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5746DB" w14:textId="77777777" w:rsidR="00DC1466" w:rsidRPr="00F438E9" w:rsidRDefault="00DC1466" w:rsidP="00A93541">
      <w:pPr>
        <w:pStyle w:val="Headline"/>
        <w:rPr>
          <w:lang w:val="en-GB"/>
        </w:rPr>
      </w:pPr>
      <w:r w:rsidRPr="00F438E9">
        <w:rPr>
          <w:lang w:val="en-GB"/>
        </w:rPr>
        <w:t>BIM FM: An international call for action</w:t>
      </w:r>
    </w:p>
    <w:p w14:paraId="76159345" w14:textId="77777777" w:rsidR="00A93541" w:rsidRPr="00F438E9" w:rsidRDefault="00A93541" w:rsidP="00A93541">
      <w:pPr>
        <w:pStyle w:val="Author"/>
        <w:rPr>
          <w:lang w:val="en-GB"/>
        </w:rPr>
      </w:pPr>
      <w:r w:rsidRPr="00F438E9">
        <w:rPr>
          <w:lang w:val="en-GB"/>
        </w:rPr>
        <w:t>Ricardo Codinhoto</w:t>
      </w:r>
    </w:p>
    <w:p w14:paraId="7EDE5E11" w14:textId="10C39E1B" w:rsidR="00A93541" w:rsidRPr="00F438E9" w:rsidRDefault="00A93541" w:rsidP="00A93541">
      <w:pPr>
        <w:pStyle w:val="Affiliation"/>
        <w:rPr>
          <w:lang w:val="en-GB"/>
        </w:rPr>
      </w:pPr>
      <w:r w:rsidRPr="00F438E9">
        <w:rPr>
          <w:lang w:val="en-GB"/>
        </w:rPr>
        <w:t>The University of Bath, UK</w:t>
      </w:r>
    </w:p>
    <w:p w14:paraId="65D2272D" w14:textId="77777777" w:rsidR="00A93541" w:rsidRPr="00E0575C" w:rsidRDefault="00A93541" w:rsidP="00A93541">
      <w:pPr>
        <w:pStyle w:val="Author"/>
        <w:rPr>
          <w:lang w:val="pt-BR"/>
        </w:rPr>
      </w:pPr>
      <w:r w:rsidRPr="00E0575C">
        <w:rPr>
          <w:lang w:val="pt-BR"/>
        </w:rPr>
        <w:t>Vincenzo Donato</w:t>
      </w:r>
    </w:p>
    <w:p w14:paraId="58A5F749" w14:textId="71D391AB" w:rsidR="00A93541" w:rsidRPr="00E0575C" w:rsidRDefault="00A93541" w:rsidP="00A93541">
      <w:pPr>
        <w:pStyle w:val="Affiliation"/>
        <w:rPr>
          <w:lang w:val="pt-BR"/>
        </w:rPr>
      </w:pPr>
      <w:proofErr w:type="spellStart"/>
      <w:r w:rsidRPr="00E0575C">
        <w:rPr>
          <w:lang w:val="pt-BR"/>
        </w:rPr>
        <w:t>Po</w:t>
      </w:r>
      <w:r w:rsidR="00F438E9" w:rsidRPr="00E0575C">
        <w:rPr>
          <w:lang w:val="pt-BR"/>
        </w:rPr>
        <w:t>l</w:t>
      </w:r>
      <w:r w:rsidRPr="00E0575C">
        <w:rPr>
          <w:lang w:val="pt-BR"/>
        </w:rPr>
        <w:t>itecnico</w:t>
      </w:r>
      <w:proofErr w:type="spellEnd"/>
      <w:r w:rsidRPr="00E0575C">
        <w:rPr>
          <w:lang w:val="pt-BR"/>
        </w:rPr>
        <w:t xml:space="preserve"> de Torino, </w:t>
      </w:r>
      <w:proofErr w:type="spellStart"/>
      <w:r w:rsidRPr="00E0575C">
        <w:rPr>
          <w:lang w:val="pt-BR"/>
        </w:rPr>
        <w:t>Italy</w:t>
      </w:r>
      <w:proofErr w:type="spellEnd"/>
    </w:p>
    <w:p w14:paraId="2AB9C3F4" w14:textId="77777777" w:rsidR="00A93541" w:rsidRPr="00F438E9" w:rsidRDefault="00A93541" w:rsidP="00A93541">
      <w:pPr>
        <w:pStyle w:val="Author"/>
        <w:rPr>
          <w:lang w:val="en-GB"/>
        </w:rPr>
      </w:pPr>
      <w:r w:rsidRPr="00F438E9">
        <w:rPr>
          <w:lang w:val="en-GB"/>
        </w:rPr>
        <w:t>Julie Comlay</w:t>
      </w:r>
    </w:p>
    <w:p w14:paraId="6498E99F" w14:textId="77777777" w:rsidR="00A93541" w:rsidRPr="00F438E9" w:rsidRDefault="00A93541" w:rsidP="00A93541">
      <w:pPr>
        <w:pStyle w:val="Affiliation"/>
        <w:rPr>
          <w:lang w:val="en-GB"/>
        </w:rPr>
      </w:pPr>
      <w:r w:rsidRPr="00F438E9">
        <w:rPr>
          <w:lang w:val="en-GB"/>
        </w:rPr>
        <w:t>The University of Bath, UK</w:t>
      </w:r>
    </w:p>
    <w:p w14:paraId="01DB0577" w14:textId="77777777" w:rsidR="00A93541" w:rsidRPr="00F438E9" w:rsidRDefault="00A93541" w:rsidP="00A93541">
      <w:pPr>
        <w:pStyle w:val="Author"/>
        <w:rPr>
          <w:lang w:val="en-GB"/>
        </w:rPr>
      </w:pPr>
      <w:r w:rsidRPr="00F438E9">
        <w:rPr>
          <w:lang w:val="en-GB"/>
        </w:rPr>
        <w:t>Kemi Adeyeye</w:t>
      </w:r>
    </w:p>
    <w:p w14:paraId="59475419" w14:textId="77777777" w:rsidR="00A93541" w:rsidRPr="00F438E9" w:rsidRDefault="00A93541" w:rsidP="00A93541">
      <w:pPr>
        <w:pStyle w:val="Affiliation"/>
        <w:rPr>
          <w:lang w:val="en-GB"/>
        </w:rPr>
      </w:pPr>
      <w:r w:rsidRPr="00F438E9">
        <w:rPr>
          <w:lang w:val="en-GB"/>
        </w:rPr>
        <w:t>The University of Bath, UK</w:t>
      </w:r>
    </w:p>
    <w:p w14:paraId="7F45EBEA" w14:textId="4A6D6000" w:rsidR="00DC1466" w:rsidRPr="00F438E9" w:rsidRDefault="00DC1466" w:rsidP="00A93541">
      <w:pPr>
        <w:pStyle w:val="Author"/>
        <w:rPr>
          <w:lang w:val="en-GB"/>
        </w:rPr>
      </w:pPr>
      <w:proofErr w:type="spellStart"/>
      <w:r w:rsidRPr="00F438E9">
        <w:rPr>
          <w:lang w:val="en-GB"/>
        </w:rPr>
        <w:t>Arto</w:t>
      </w:r>
      <w:proofErr w:type="spellEnd"/>
      <w:r w:rsidRPr="00F438E9">
        <w:rPr>
          <w:lang w:val="en-GB"/>
        </w:rPr>
        <w:t xml:space="preserve"> </w:t>
      </w:r>
      <w:proofErr w:type="spellStart"/>
      <w:r w:rsidRPr="00F438E9">
        <w:rPr>
          <w:lang w:val="en-GB"/>
        </w:rPr>
        <w:t>Kiviniemi</w:t>
      </w:r>
      <w:proofErr w:type="spellEnd"/>
      <w:r w:rsidRPr="00F438E9">
        <w:rPr>
          <w:lang w:val="en-GB"/>
        </w:rPr>
        <w:t>.</w:t>
      </w:r>
    </w:p>
    <w:p w14:paraId="7B861F61" w14:textId="20722D08" w:rsidR="00DC1466" w:rsidRPr="00F438E9" w:rsidRDefault="00DC1466" w:rsidP="00A93541">
      <w:pPr>
        <w:pStyle w:val="Affiliation"/>
        <w:rPr>
          <w:lang w:val="en-GB"/>
        </w:rPr>
      </w:pPr>
      <w:r w:rsidRPr="00F438E9">
        <w:rPr>
          <w:lang w:val="en-GB"/>
        </w:rPr>
        <w:t>University of Liverpool</w:t>
      </w:r>
      <w:r w:rsidR="00A93541" w:rsidRPr="00F438E9">
        <w:rPr>
          <w:lang w:val="en-GB"/>
        </w:rPr>
        <w:t>, UK</w:t>
      </w:r>
    </w:p>
    <w:p w14:paraId="287CD0AD" w14:textId="2F045678" w:rsidR="00A93541" w:rsidRPr="00F438E9" w:rsidRDefault="00A93541" w:rsidP="00A93541">
      <w:pPr>
        <w:pStyle w:val="Heading1"/>
      </w:pPr>
      <w:r w:rsidRPr="00F438E9">
        <w:rPr>
          <w:rFonts w:cs="Arial"/>
        </w:rPr>
        <w:t>Abstract</w:t>
      </w:r>
    </w:p>
    <w:p w14:paraId="2E15CC3F" w14:textId="45BDFF1C" w:rsidR="00CD19BD" w:rsidRPr="00F438E9" w:rsidRDefault="00CD19BD" w:rsidP="00A93541">
      <w:pPr>
        <w:pStyle w:val="Abstract"/>
        <w:rPr>
          <w:lang w:val="en-GB"/>
        </w:rPr>
      </w:pPr>
      <w:r w:rsidRPr="00F438E9">
        <w:rPr>
          <w:lang w:val="en-GB"/>
        </w:rPr>
        <w:t xml:space="preserve">Despite significant progress for the adoption of BIM in </w:t>
      </w:r>
      <w:r w:rsidR="000069AC">
        <w:rPr>
          <w:lang w:val="en-GB"/>
        </w:rPr>
        <w:t>AEC</w:t>
      </w:r>
      <w:r w:rsidRPr="00F438E9">
        <w:rPr>
          <w:lang w:val="en-GB"/>
        </w:rPr>
        <w:t xml:space="preserve">, </w:t>
      </w:r>
      <w:r w:rsidR="00190B62">
        <w:rPr>
          <w:lang w:val="en-GB"/>
        </w:rPr>
        <w:t>currently</w:t>
      </w:r>
      <w:r w:rsidRPr="00F438E9">
        <w:rPr>
          <w:lang w:val="en-GB"/>
        </w:rPr>
        <w:t xml:space="preserve">, </w:t>
      </w:r>
      <w:r w:rsidR="000069AC">
        <w:rPr>
          <w:lang w:val="en-GB"/>
        </w:rPr>
        <w:t>its</w:t>
      </w:r>
      <w:r w:rsidRPr="00F438E9">
        <w:rPr>
          <w:lang w:val="en-GB"/>
        </w:rPr>
        <w:t xml:space="preserve"> adoption for F</w:t>
      </w:r>
      <w:r w:rsidR="000069AC">
        <w:rPr>
          <w:lang w:val="en-GB"/>
        </w:rPr>
        <w:t xml:space="preserve">M </w:t>
      </w:r>
      <w:r w:rsidRPr="00F438E9">
        <w:rPr>
          <w:lang w:val="en-GB"/>
        </w:rPr>
        <w:t xml:space="preserve">has been sparse, scarce and extraneous. There are few cases in the world where robust adoption </w:t>
      </w:r>
      <w:r w:rsidR="004762BB" w:rsidRPr="00F438E9">
        <w:rPr>
          <w:lang w:val="en-GB"/>
        </w:rPr>
        <w:t xml:space="preserve">has </w:t>
      </w:r>
      <w:r w:rsidRPr="00F438E9">
        <w:rPr>
          <w:lang w:val="en-GB"/>
        </w:rPr>
        <w:t xml:space="preserve">taken place; which </w:t>
      </w:r>
      <w:r w:rsidR="005A46D0">
        <w:rPr>
          <w:lang w:val="en-GB"/>
        </w:rPr>
        <w:t>are able</w:t>
      </w:r>
      <w:r w:rsidR="004762BB" w:rsidRPr="00F438E9">
        <w:rPr>
          <w:lang w:val="en-GB"/>
        </w:rPr>
        <w:t xml:space="preserve"> </w:t>
      </w:r>
      <w:r w:rsidRPr="00F438E9">
        <w:rPr>
          <w:lang w:val="en-GB"/>
        </w:rPr>
        <w:t xml:space="preserve">to demonstrate </w:t>
      </w:r>
      <w:r w:rsidR="00FB6C5E" w:rsidRPr="00F438E9">
        <w:rPr>
          <w:lang w:val="en-GB"/>
        </w:rPr>
        <w:t xml:space="preserve">success </w:t>
      </w:r>
      <w:r w:rsidRPr="00F438E9">
        <w:rPr>
          <w:lang w:val="en-GB"/>
        </w:rPr>
        <w:t xml:space="preserve">and are willing to disseminate the positive impact of BIM FM on sustainability, operational efficiency and cost reduction. </w:t>
      </w:r>
      <w:r w:rsidR="004762BB" w:rsidRPr="00F438E9">
        <w:rPr>
          <w:lang w:val="en-GB"/>
        </w:rPr>
        <w:t>To date</w:t>
      </w:r>
      <w:r w:rsidRPr="00F438E9">
        <w:rPr>
          <w:lang w:val="en-GB"/>
        </w:rPr>
        <w:t xml:space="preserve">, there is no approach, </w:t>
      </w:r>
      <w:r w:rsidR="00F438E9">
        <w:rPr>
          <w:lang w:val="en-GB"/>
        </w:rPr>
        <w:t>motivation</w:t>
      </w:r>
      <w:r w:rsidR="00F438E9" w:rsidRPr="00F438E9">
        <w:rPr>
          <w:lang w:val="en-GB"/>
        </w:rPr>
        <w:t xml:space="preserve"> </w:t>
      </w:r>
      <w:r w:rsidRPr="00F438E9">
        <w:rPr>
          <w:lang w:val="en-GB"/>
        </w:rPr>
        <w:t xml:space="preserve">or </w:t>
      </w:r>
      <w:r w:rsidR="00F438E9" w:rsidRPr="00F438E9">
        <w:rPr>
          <w:lang w:val="en-GB"/>
        </w:rPr>
        <w:t xml:space="preserve">support </w:t>
      </w:r>
      <w:r w:rsidRPr="00F438E9">
        <w:rPr>
          <w:lang w:val="en-GB"/>
        </w:rPr>
        <w:t xml:space="preserve">in place to enable the extensive adoption of BIM for </w:t>
      </w:r>
      <w:r w:rsidR="000069AC">
        <w:rPr>
          <w:lang w:val="en-GB"/>
        </w:rPr>
        <w:t>FM</w:t>
      </w:r>
      <w:r w:rsidRPr="00F438E9">
        <w:rPr>
          <w:lang w:val="en-GB"/>
        </w:rPr>
        <w:t xml:space="preserve"> worldwide. </w:t>
      </w:r>
      <w:r w:rsidR="009C375D" w:rsidRPr="00F438E9">
        <w:rPr>
          <w:lang w:val="en-GB"/>
        </w:rPr>
        <w:t>In the UK for instance, t</w:t>
      </w:r>
      <w:r w:rsidRPr="00F438E9">
        <w:rPr>
          <w:lang w:val="en-GB"/>
        </w:rPr>
        <w:t>he UK BIM initiative, mandate and</w:t>
      </w:r>
      <w:r w:rsidR="009C375D" w:rsidRPr="00F438E9">
        <w:rPr>
          <w:lang w:val="en-GB"/>
        </w:rPr>
        <w:t xml:space="preserve"> the Digital Built Britain, </w:t>
      </w:r>
      <w:r w:rsidR="004762BB" w:rsidRPr="00F438E9">
        <w:rPr>
          <w:lang w:val="en-GB"/>
        </w:rPr>
        <w:t>cannot count on</w:t>
      </w:r>
      <w:r w:rsidRPr="00F438E9">
        <w:rPr>
          <w:lang w:val="en-GB"/>
        </w:rPr>
        <w:t xml:space="preserve"> the participation of FM stakeholders</w:t>
      </w:r>
      <w:r w:rsidR="00FB6C5E" w:rsidRPr="00F438E9">
        <w:rPr>
          <w:lang w:val="en-GB"/>
        </w:rPr>
        <w:t>,</w:t>
      </w:r>
      <w:r w:rsidRPr="00F438E9">
        <w:rPr>
          <w:lang w:val="en-GB"/>
        </w:rPr>
        <w:t xml:space="preserve"> the government has </w:t>
      </w:r>
      <w:r w:rsidR="000069AC">
        <w:rPr>
          <w:lang w:val="en-GB"/>
        </w:rPr>
        <w:t>only started</w:t>
      </w:r>
      <w:r w:rsidRPr="00F438E9">
        <w:rPr>
          <w:lang w:val="en-GB"/>
        </w:rPr>
        <w:t xml:space="preserve"> promoting initiative</w:t>
      </w:r>
      <w:r w:rsidR="009C375D" w:rsidRPr="00F438E9">
        <w:rPr>
          <w:lang w:val="en-GB"/>
        </w:rPr>
        <w:t>s</w:t>
      </w:r>
      <w:r w:rsidRPr="00F438E9">
        <w:rPr>
          <w:lang w:val="en-GB"/>
        </w:rPr>
        <w:t xml:space="preserve"> that could trigger</w:t>
      </w:r>
      <w:r w:rsidR="009C375D" w:rsidRPr="00F438E9">
        <w:rPr>
          <w:lang w:val="en-GB"/>
        </w:rPr>
        <w:t xml:space="preserve"> an</w:t>
      </w:r>
      <w:r w:rsidRPr="00F438E9">
        <w:rPr>
          <w:lang w:val="en-GB"/>
        </w:rPr>
        <w:t xml:space="preserve"> extensive BIM approach</w:t>
      </w:r>
      <w:r w:rsidR="004762BB" w:rsidRPr="00F438E9">
        <w:rPr>
          <w:lang w:val="en-GB"/>
        </w:rPr>
        <w:t>,</w:t>
      </w:r>
      <w:r w:rsidRPr="00F438E9">
        <w:rPr>
          <w:lang w:val="en-GB"/>
        </w:rPr>
        <w:t xml:space="preserve"> generat</w:t>
      </w:r>
      <w:r w:rsidR="009C375D" w:rsidRPr="00F438E9">
        <w:rPr>
          <w:lang w:val="en-GB"/>
        </w:rPr>
        <w:t>ing</w:t>
      </w:r>
      <w:r w:rsidRPr="00F438E9">
        <w:rPr>
          <w:lang w:val="en-GB"/>
        </w:rPr>
        <w:t xml:space="preserve"> benefits for organisations and more importantly, society</w:t>
      </w:r>
      <w:r w:rsidR="004762BB" w:rsidRPr="00F438E9">
        <w:rPr>
          <w:lang w:val="en-GB"/>
        </w:rPr>
        <w:t xml:space="preserve"> as a whole</w:t>
      </w:r>
      <w:r w:rsidRPr="00F438E9">
        <w:rPr>
          <w:lang w:val="en-GB"/>
        </w:rPr>
        <w:t xml:space="preserve">. In this article, data from </w:t>
      </w:r>
      <w:r w:rsidR="00033A60" w:rsidRPr="00F438E9">
        <w:rPr>
          <w:lang w:val="en-GB"/>
        </w:rPr>
        <w:t>authors</w:t>
      </w:r>
      <w:r w:rsidR="00033A60">
        <w:rPr>
          <w:lang w:val="en-GB"/>
        </w:rPr>
        <w:t>’</w:t>
      </w:r>
      <w:r w:rsidR="00033A60" w:rsidRPr="00F438E9">
        <w:rPr>
          <w:lang w:val="en-GB"/>
        </w:rPr>
        <w:t xml:space="preserve"> </w:t>
      </w:r>
      <w:r w:rsidRPr="00F438E9">
        <w:rPr>
          <w:lang w:val="en-GB"/>
        </w:rPr>
        <w:t xml:space="preserve">various research projects </w:t>
      </w:r>
      <w:r w:rsidR="004762BB" w:rsidRPr="00F438E9">
        <w:rPr>
          <w:lang w:val="en-GB"/>
        </w:rPr>
        <w:t xml:space="preserve">has been </w:t>
      </w:r>
      <w:r w:rsidRPr="00F438E9">
        <w:rPr>
          <w:lang w:val="en-GB"/>
        </w:rPr>
        <w:t xml:space="preserve">put together to generate an agenda for BIM </w:t>
      </w:r>
      <w:r w:rsidR="00033A60" w:rsidRPr="00F438E9">
        <w:rPr>
          <w:lang w:val="en-GB"/>
        </w:rPr>
        <w:t xml:space="preserve">FM </w:t>
      </w:r>
      <w:r w:rsidR="00033A60">
        <w:rPr>
          <w:lang w:val="en-GB"/>
        </w:rPr>
        <w:t>implementation</w:t>
      </w:r>
      <w:r w:rsidRPr="00F438E9">
        <w:rPr>
          <w:lang w:val="en-GB"/>
        </w:rPr>
        <w:t xml:space="preserve">. </w:t>
      </w:r>
      <w:r w:rsidR="004762BB" w:rsidRPr="00F438E9">
        <w:rPr>
          <w:lang w:val="en-GB"/>
        </w:rPr>
        <w:t>The f</w:t>
      </w:r>
      <w:r w:rsidRPr="00F438E9">
        <w:rPr>
          <w:lang w:val="en-GB"/>
        </w:rPr>
        <w:t>indings reveal that unless an intervention</w:t>
      </w:r>
      <w:r w:rsidR="009C375D" w:rsidRPr="00F438E9">
        <w:rPr>
          <w:lang w:val="en-GB"/>
        </w:rPr>
        <w:t>,</w:t>
      </w:r>
      <w:r w:rsidRPr="00F438E9">
        <w:rPr>
          <w:lang w:val="en-GB"/>
        </w:rPr>
        <w:t xml:space="preserve"> such as a mandate for FM services suppliers is put in place, very little will happen with regards to BIM FM.</w:t>
      </w:r>
    </w:p>
    <w:p w14:paraId="47C2F67A" w14:textId="2EFE6A50" w:rsidR="00A93541" w:rsidRPr="00F438E9" w:rsidRDefault="00A93541" w:rsidP="00A93541">
      <w:pPr>
        <w:pStyle w:val="Keywords"/>
        <w:rPr>
          <w:lang w:val="en-GB"/>
        </w:rPr>
      </w:pPr>
      <w:r w:rsidRPr="00F438E9">
        <w:rPr>
          <w:lang w:val="en-GB"/>
        </w:rPr>
        <w:t xml:space="preserve">Keywords: Building Information Modelling, Facilities Management, </w:t>
      </w:r>
      <w:r w:rsidR="00051D1E" w:rsidRPr="00F438E9">
        <w:rPr>
          <w:lang w:val="en-GB"/>
        </w:rPr>
        <w:t>Soft Landings, Mandate</w:t>
      </w:r>
    </w:p>
    <w:p w14:paraId="1549507A" w14:textId="77777777" w:rsidR="00DC1466" w:rsidRPr="00F438E9" w:rsidRDefault="00DC1466" w:rsidP="00DC1466">
      <w:pPr>
        <w:pStyle w:val="Heading1"/>
      </w:pPr>
      <w:r w:rsidRPr="00F438E9">
        <w:t>A slightly different viewpoint</w:t>
      </w:r>
    </w:p>
    <w:p w14:paraId="38A105A7" w14:textId="2120258F" w:rsidR="00DC1466" w:rsidRPr="00F438E9" w:rsidRDefault="00DC1466" w:rsidP="00DC1466">
      <w:pPr>
        <w:pStyle w:val="BodyText"/>
      </w:pPr>
      <w:r w:rsidRPr="00F438E9">
        <w:t xml:space="preserve">The year is 2018 and much of what is proclaimed in the academic press, popular media and all </w:t>
      </w:r>
      <w:r w:rsidR="00FB6C5E" w:rsidRPr="00F438E9">
        <w:t xml:space="preserve">other </w:t>
      </w:r>
      <w:r w:rsidRPr="00F438E9">
        <w:t>means of communications is that human</w:t>
      </w:r>
      <w:r w:rsidR="00CD19BD" w:rsidRPr="00F438E9">
        <w:t>ity</w:t>
      </w:r>
      <w:r w:rsidRPr="00F438E9">
        <w:t xml:space="preserve"> has disturbed the balance of life in our planet to </w:t>
      </w:r>
      <w:r w:rsidR="005B3A82" w:rsidRPr="00F438E9">
        <w:t xml:space="preserve">an </w:t>
      </w:r>
      <w:r w:rsidRPr="00F438E9">
        <w:t>extent that might be irreversible. Global warming and climate change constantly make headlines as the explanation for floods, landslides, draughts, storms, the melting of the polar caps and rising sea levels</w:t>
      </w:r>
      <w:r w:rsidR="00FB6C5E" w:rsidRPr="00F438E9">
        <w:t>,</w:t>
      </w:r>
      <w:r w:rsidRPr="00F438E9">
        <w:t xml:space="preserve"> </w:t>
      </w:r>
      <w:r w:rsidR="005B3A82" w:rsidRPr="00F438E9">
        <w:t xml:space="preserve">as well as </w:t>
      </w:r>
      <w:r w:rsidRPr="00F438E9">
        <w:t>irregular weather patterns. Amongst the causes</w:t>
      </w:r>
      <w:r w:rsidR="00FB6C5E" w:rsidRPr="00F438E9">
        <w:t xml:space="preserve"> of these</w:t>
      </w:r>
      <w:r w:rsidRPr="00F438E9">
        <w:t xml:space="preserve"> </w:t>
      </w:r>
      <w:r w:rsidR="005B3A82" w:rsidRPr="00F438E9">
        <w:t>is</w:t>
      </w:r>
      <w:r w:rsidRPr="00F438E9">
        <w:t xml:space="preserve"> the continuous </w:t>
      </w:r>
      <w:r w:rsidR="005B3A82" w:rsidRPr="00F438E9">
        <w:t xml:space="preserve">accumulation </w:t>
      </w:r>
      <w:r w:rsidRPr="00F438E9">
        <w:t>of pollutant gases, such as CO2 and methane, in our atmosphere. M</w:t>
      </w:r>
      <w:r w:rsidR="005B3A82" w:rsidRPr="00F438E9">
        <w:t>any</w:t>
      </w:r>
      <w:r w:rsidRPr="00F438E9">
        <w:t xml:space="preserve"> of these gases come from the collective impact of </w:t>
      </w:r>
      <w:r w:rsidR="005B3A82" w:rsidRPr="00F438E9">
        <w:t xml:space="preserve">the </w:t>
      </w:r>
      <w:r w:rsidRPr="00F438E9">
        <w:t xml:space="preserve">way </w:t>
      </w:r>
      <w:r w:rsidR="005B3A82" w:rsidRPr="00F438E9">
        <w:t xml:space="preserve">we live </w:t>
      </w:r>
      <w:r w:rsidRPr="00F438E9">
        <w:t>our lives individually, and that has to change.</w:t>
      </w:r>
    </w:p>
    <w:p w14:paraId="1462AD64" w14:textId="7D552D61" w:rsidR="00DC1466" w:rsidRPr="00F438E9" w:rsidRDefault="00DC1466" w:rsidP="00DC1466">
      <w:pPr>
        <w:pStyle w:val="BodyText"/>
      </w:pPr>
      <w:r w:rsidRPr="00F438E9">
        <w:t xml:space="preserve">Building use is at the core of the problem. The study by </w:t>
      </w:r>
      <w:proofErr w:type="spellStart"/>
      <w:r w:rsidRPr="00F438E9">
        <w:t>Kleips</w:t>
      </w:r>
      <w:proofErr w:type="spellEnd"/>
      <w:r w:rsidRPr="00F438E9">
        <w:t xml:space="preserve"> et al. (2001) revealed that, on average, American and Canadian adults spend approximately 87% of their time in enclosed buildings. </w:t>
      </w:r>
      <w:r w:rsidR="00D805C5" w:rsidRPr="00F438E9">
        <w:t xml:space="preserve">Give </w:t>
      </w:r>
      <w:r w:rsidRPr="00F438E9">
        <w:t xml:space="preserve">or </w:t>
      </w:r>
      <w:r w:rsidR="00D805C5" w:rsidRPr="00F438E9">
        <w:t>take</w:t>
      </w:r>
      <w:r w:rsidRPr="00F438E9">
        <w:t xml:space="preserve">, a person dying at the age of 83 (UK life expectancy) would have spent 72 years of </w:t>
      </w:r>
      <w:r w:rsidR="00D805C5" w:rsidRPr="00F438E9">
        <w:t xml:space="preserve">their </w:t>
      </w:r>
      <w:r w:rsidRPr="00F438E9">
        <w:t xml:space="preserve">life inside a building. While individually that might not be significant, collectively it is a critical problem that requires attention as buildings consume approximately 40% of </w:t>
      </w:r>
      <w:r w:rsidR="00DF7149" w:rsidRPr="00F438E9">
        <w:t xml:space="preserve">all </w:t>
      </w:r>
      <w:r w:rsidRPr="00F438E9">
        <w:t>energy produc</w:t>
      </w:r>
      <w:r w:rsidR="00DF7149" w:rsidRPr="00F438E9">
        <w:t>tion</w:t>
      </w:r>
      <w:r w:rsidRPr="00F438E9">
        <w:t xml:space="preserve"> and generate circa 36% of </w:t>
      </w:r>
      <w:r w:rsidR="00FB6C5E" w:rsidRPr="00F438E9">
        <w:t xml:space="preserve">global </w:t>
      </w:r>
      <w:r w:rsidRPr="00F438E9">
        <w:t xml:space="preserve">CO2 and other greenhouse gases (European Commission, 2017). </w:t>
      </w:r>
    </w:p>
    <w:p w14:paraId="28A28103" w14:textId="3CA402B1" w:rsidR="00DC1466" w:rsidRPr="00F438E9" w:rsidRDefault="00DC1466" w:rsidP="00DC1466">
      <w:pPr>
        <w:pStyle w:val="BodyText"/>
      </w:pPr>
      <w:r w:rsidRPr="00F438E9">
        <w:lastRenderedPageBreak/>
        <w:t>Building occupancy is the subject explored within this article</w:t>
      </w:r>
      <w:r w:rsidR="00DF7149" w:rsidRPr="00F438E9">
        <w:t>,</w:t>
      </w:r>
      <w:r w:rsidRPr="00F438E9">
        <w:t xml:space="preserve"> with a focus on the use of Building Information Modelling (BIM) to support facilities management (FM). BIM for FM had its first significant application </w:t>
      </w:r>
      <w:r w:rsidR="00DF7149" w:rsidRPr="00F438E9">
        <w:t xml:space="preserve">at </w:t>
      </w:r>
      <w:r w:rsidRPr="00F438E9">
        <w:t xml:space="preserve">the Sydney Opera </w:t>
      </w:r>
      <w:r w:rsidR="00DF7149" w:rsidRPr="00F438E9">
        <w:t>H</w:t>
      </w:r>
      <w:r w:rsidRPr="00F438E9">
        <w:t>ouse (</w:t>
      </w:r>
      <w:proofErr w:type="spellStart"/>
      <w:r w:rsidRPr="00F438E9">
        <w:t>Ballesty</w:t>
      </w:r>
      <w:proofErr w:type="spellEnd"/>
      <w:r w:rsidRPr="00F438E9">
        <w:t xml:space="preserve"> et al., 2006; </w:t>
      </w:r>
      <w:proofErr w:type="spellStart"/>
      <w:r w:rsidRPr="00F438E9">
        <w:t>Schevers</w:t>
      </w:r>
      <w:proofErr w:type="spellEnd"/>
      <w:r w:rsidRPr="00F438E9">
        <w:t xml:space="preserve"> et al., 2007) and has </w:t>
      </w:r>
      <w:r w:rsidR="00DF7149" w:rsidRPr="00F438E9">
        <w:t>seen a number of</w:t>
      </w:r>
      <w:r w:rsidRPr="00F438E9">
        <w:t xml:space="preserve"> applications </w:t>
      </w:r>
      <w:r w:rsidR="00DF7149" w:rsidRPr="00F438E9">
        <w:t xml:space="preserve">worldwide </w:t>
      </w:r>
      <w:r w:rsidRPr="00F438E9">
        <w:t xml:space="preserve">since. This paper will not </w:t>
      </w:r>
      <w:r w:rsidR="00DF7149" w:rsidRPr="00F438E9">
        <w:t>significantly address</w:t>
      </w:r>
      <w:r w:rsidRPr="00F438E9">
        <w:t xml:space="preserve"> the matter of applications as discussed by </w:t>
      </w:r>
      <w:proofErr w:type="spellStart"/>
      <w:r w:rsidRPr="00F438E9">
        <w:t>Becerik</w:t>
      </w:r>
      <w:proofErr w:type="spellEnd"/>
      <w:r w:rsidRPr="00F438E9">
        <w:t xml:space="preserve">-Gerber et al., (2012), </w:t>
      </w:r>
      <w:proofErr w:type="spellStart"/>
      <w:r w:rsidRPr="00F438E9">
        <w:t>Arayici</w:t>
      </w:r>
      <w:proofErr w:type="spellEnd"/>
      <w:r w:rsidRPr="00F438E9">
        <w:t xml:space="preserve"> et al., (2012) or the compilation of case applications presented by </w:t>
      </w:r>
      <w:proofErr w:type="spellStart"/>
      <w:r w:rsidRPr="00F438E9">
        <w:rPr>
          <w:color w:val="222222"/>
        </w:rPr>
        <w:t>Teicholz</w:t>
      </w:r>
      <w:proofErr w:type="spellEnd"/>
      <w:r w:rsidRPr="00F438E9">
        <w:rPr>
          <w:color w:val="222222"/>
        </w:rPr>
        <w:t xml:space="preserve"> (2013) and Volk et al., (2014). </w:t>
      </w:r>
      <w:r w:rsidRPr="00F438E9">
        <w:t>Instead, it will refer to the authors own earlier publications about various cases (</w:t>
      </w:r>
      <w:r w:rsidR="00507265" w:rsidRPr="00F438E9">
        <w:t xml:space="preserve">e.g. </w:t>
      </w:r>
      <w:r w:rsidRPr="00F438E9">
        <w:t>Codinhoto et al., 2013</w:t>
      </w:r>
      <w:r w:rsidR="00CD24C8" w:rsidRPr="00F438E9">
        <w:t>a</w:t>
      </w:r>
      <w:r w:rsidRPr="00F438E9">
        <w:t xml:space="preserve">; </w:t>
      </w:r>
      <w:proofErr w:type="spellStart"/>
      <w:r w:rsidRPr="00F438E9">
        <w:t>Kiviniemi</w:t>
      </w:r>
      <w:proofErr w:type="spellEnd"/>
      <w:r w:rsidRPr="00F438E9">
        <w:t xml:space="preserve"> and Codinhoto, 2014</w:t>
      </w:r>
      <w:r w:rsidR="00CD19BD" w:rsidRPr="00F438E9">
        <w:t xml:space="preserve">; Comlay 2015 </w:t>
      </w:r>
      <w:r w:rsidRPr="00F438E9">
        <w:t xml:space="preserve">and Comlay and Codinhoto, 2017), to form the argument as </w:t>
      </w:r>
      <w:r w:rsidR="00DF7149" w:rsidRPr="00F438E9">
        <w:t xml:space="preserve">to </w:t>
      </w:r>
      <w:r w:rsidRPr="00F438E9">
        <w:t xml:space="preserve">why the extensive adoption of BIM for facilities management </w:t>
      </w:r>
      <w:r w:rsidR="00DF7149" w:rsidRPr="00F438E9">
        <w:t xml:space="preserve">has not </w:t>
      </w:r>
      <w:r w:rsidR="00CD19BD" w:rsidRPr="00F438E9">
        <w:t>happened</w:t>
      </w:r>
      <w:r w:rsidRPr="00F438E9">
        <w:t xml:space="preserve">, and as such is failing to deliver critical </w:t>
      </w:r>
      <w:r w:rsidR="00CD2A48" w:rsidRPr="00F438E9">
        <w:t xml:space="preserve">environmental and economic </w:t>
      </w:r>
      <w:r w:rsidRPr="00F438E9">
        <w:t>benefits</w:t>
      </w:r>
      <w:r w:rsidR="00CD2A48" w:rsidRPr="00F438E9">
        <w:t>.</w:t>
      </w:r>
    </w:p>
    <w:p w14:paraId="7D3C25F4" w14:textId="5E66351B" w:rsidR="00DC1466" w:rsidRPr="00F438E9" w:rsidRDefault="00DC1466" w:rsidP="00DC1466">
      <w:pPr>
        <w:pStyle w:val="BodyText"/>
      </w:pPr>
      <w:r w:rsidRPr="00F438E9">
        <w:t xml:space="preserve">The authors have drawn evidence from various independent pieces of research related to BIM FM carried out by them since 2011. Whilst evidence from systematic data collection forms the basis of the arguments presented in this article, anecdotal evidence from the participation of the authors in various activities related to the advancement of BIM FM and experience from conducting research in this field is also used. The aim of this article is not to contribute to the scientific advancement of BIM FM, rather it aims </w:t>
      </w:r>
      <w:r w:rsidR="00DF7149" w:rsidRPr="00F438E9">
        <w:t xml:space="preserve">to </w:t>
      </w:r>
      <w:r w:rsidRPr="00F438E9">
        <w:t xml:space="preserve">present state-of-the-art of BIM FM and contribute to expanding its practical adoption. </w:t>
      </w:r>
    </w:p>
    <w:p w14:paraId="078907FE" w14:textId="77777777" w:rsidR="001F02AF" w:rsidRPr="00F438E9" w:rsidRDefault="001F02AF" w:rsidP="00686215">
      <w:pPr>
        <w:pStyle w:val="Heading1"/>
      </w:pPr>
      <w:r w:rsidRPr="00F438E9">
        <w:t>Sources of evidence, knowledge and beliefs</w:t>
      </w:r>
    </w:p>
    <w:p w14:paraId="2F04429D" w14:textId="47BAD494" w:rsidR="00113B43" w:rsidRPr="00F438E9" w:rsidRDefault="00113B43" w:rsidP="00113B43">
      <w:pPr>
        <w:pStyle w:val="BodyText"/>
      </w:pPr>
      <w:r w:rsidRPr="00F438E9">
        <w:t>The sources of evidence, knowledge and belief that underpin the discussions presented in this article were</w:t>
      </w:r>
      <w:r w:rsidR="006F16F1" w:rsidRPr="00F438E9">
        <w:t xml:space="preserve"> derived from </w:t>
      </w:r>
      <w:r w:rsidR="00550F20" w:rsidRPr="00F438E9">
        <w:t xml:space="preserve">various </w:t>
      </w:r>
      <w:r w:rsidR="006F16F1" w:rsidRPr="00F438E9">
        <w:t>longitudinal research</w:t>
      </w:r>
      <w:r w:rsidR="00550F20" w:rsidRPr="00F438E9">
        <w:t xml:space="preserve"> projects</w:t>
      </w:r>
      <w:r w:rsidR="006F16F1" w:rsidRPr="00F438E9">
        <w:t xml:space="preserve"> undertaken at different organisations.</w:t>
      </w:r>
      <w:r w:rsidR="00550F20" w:rsidRPr="00F438E9">
        <w:t xml:space="preserve"> A synopsis of the aims and methods for these projects </w:t>
      </w:r>
      <w:r w:rsidR="00FB0ADB" w:rsidRPr="00F438E9">
        <w:t xml:space="preserve">is </w:t>
      </w:r>
      <w:r w:rsidR="00550F20" w:rsidRPr="00F438E9">
        <w:t xml:space="preserve">presented in the following </w:t>
      </w:r>
      <w:r w:rsidR="00FB0ADB" w:rsidRPr="00F438E9">
        <w:t xml:space="preserve">paragraphs </w:t>
      </w:r>
      <w:r w:rsidR="00550F20" w:rsidRPr="00F438E9">
        <w:t xml:space="preserve">and links to additional information </w:t>
      </w:r>
      <w:r w:rsidR="00FB0ADB" w:rsidRPr="00F438E9">
        <w:t xml:space="preserve">are </w:t>
      </w:r>
      <w:r w:rsidR="00550F20" w:rsidRPr="00F438E9">
        <w:t xml:space="preserve">provided. </w:t>
      </w:r>
      <w:r w:rsidR="0047637A" w:rsidRPr="00F438E9">
        <w:t xml:space="preserve"> In addition, the authors are referring to their experience and participation in research </w:t>
      </w:r>
      <w:r w:rsidR="00D4641D" w:rsidRPr="00F438E9">
        <w:t xml:space="preserve">and educational </w:t>
      </w:r>
      <w:r w:rsidR="0047637A" w:rsidRPr="00F438E9">
        <w:t xml:space="preserve">programmes and professional groups such as </w:t>
      </w:r>
      <w:proofErr w:type="spellStart"/>
      <w:r w:rsidR="0047637A" w:rsidRPr="00F438E9">
        <w:t>Sen</w:t>
      </w:r>
      <w:r w:rsidR="00D4641D" w:rsidRPr="00F438E9">
        <w:t>natti</w:t>
      </w:r>
      <w:proofErr w:type="spellEnd"/>
      <w:r w:rsidR="00D4641D" w:rsidRPr="00F438E9">
        <w:t xml:space="preserve"> Properties, </w:t>
      </w:r>
      <w:proofErr w:type="spellStart"/>
      <w:r w:rsidR="00D4641D" w:rsidRPr="00F438E9">
        <w:t>BuildingSmart</w:t>
      </w:r>
      <w:proofErr w:type="spellEnd"/>
      <w:r w:rsidR="00D4641D" w:rsidRPr="00F438E9">
        <w:t>,</w:t>
      </w:r>
      <w:r w:rsidR="0047637A" w:rsidRPr="00F438E9">
        <w:t xml:space="preserve"> BIM </w:t>
      </w:r>
      <w:proofErr w:type="spellStart"/>
      <w:r w:rsidR="0047637A" w:rsidRPr="00F438E9">
        <w:t>TaskGroup</w:t>
      </w:r>
      <w:proofErr w:type="spellEnd"/>
      <w:r w:rsidR="00D4641D" w:rsidRPr="00F438E9">
        <w:t xml:space="preserve"> and UK BIM Alliance</w:t>
      </w:r>
      <w:r w:rsidR="0047637A" w:rsidRPr="00F438E9">
        <w:t>.</w:t>
      </w:r>
    </w:p>
    <w:p w14:paraId="517C425F" w14:textId="13768ADF" w:rsidR="00113B43" w:rsidRPr="00F438E9" w:rsidRDefault="00113B43" w:rsidP="00113B43">
      <w:pPr>
        <w:pStyle w:val="Heading2"/>
      </w:pPr>
      <w:r w:rsidRPr="00F438E9">
        <w:t>Manch</w:t>
      </w:r>
      <w:r w:rsidR="00A97D4E" w:rsidRPr="00F438E9">
        <w:t>ester Town Hall Complex Project</w:t>
      </w:r>
      <w:r w:rsidR="00613570">
        <w:t xml:space="preserve"> (MTHCP)</w:t>
      </w:r>
    </w:p>
    <w:p w14:paraId="270B1F57" w14:textId="2C1409AD" w:rsidR="00113B43" w:rsidRPr="00F438E9" w:rsidRDefault="00113B43" w:rsidP="00113B43">
      <w:pPr>
        <w:pStyle w:val="BodyText"/>
      </w:pPr>
      <w:r w:rsidRPr="00F438E9">
        <w:t>This project started in 2010</w:t>
      </w:r>
      <w:r w:rsidR="00FB0ADB" w:rsidRPr="00F438E9">
        <w:t xml:space="preserve">, </w:t>
      </w:r>
      <w:r w:rsidRPr="00F438E9">
        <w:t xml:space="preserve">was completed in 2014 and </w:t>
      </w:r>
      <w:r w:rsidR="00FB0ADB" w:rsidRPr="00F438E9">
        <w:t xml:space="preserve">is </w:t>
      </w:r>
      <w:r w:rsidRPr="00F438E9">
        <w:t xml:space="preserve">used as a case study. The project consisted of a major construction redevelopment </w:t>
      </w:r>
      <w:r w:rsidR="00550F20" w:rsidRPr="00F438E9">
        <w:t>(</w:t>
      </w:r>
      <w:r w:rsidRPr="00F438E9">
        <w:t>12500sqm</w:t>
      </w:r>
      <w:r w:rsidR="00550F20" w:rsidRPr="00F438E9">
        <w:t>)</w:t>
      </w:r>
      <w:r w:rsidRPr="00F438E9">
        <w:t xml:space="preserve"> </w:t>
      </w:r>
      <w:r w:rsidR="00550F20" w:rsidRPr="00F438E9">
        <w:t xml:space="preserve">of </w:t>
      </w:r>
      <w:r w:rsidRPr="00F438E9">
        <w:t xml:space="preserve">a public library and </w:t>
      </w:r>
      <w:r w:rsidR="00550F20" w:rsidRPr="00F438E9">
        <w:t xml:space="preserve">the </w:t>
      </w:r>
      <w:r w:rsidRPr="00F438E9">
        <w:t>town hall built in the 1870s</w:t>
      </w:r>
      <w:r w:rsidR="00FB0ADB" w:rsidRPr="00F438E9">
        <w:t xml:space="preserve">, with further work in the </w:t>
      </w:r>
      <w:r w:rsidRPr="00F438E9">
        <w:t>1930s</w:t>
      </w:r>
      <w:r w:rsidR="00FB0ADB" w:rsidRPr="00F438E9">
        <w:t xml:space="preserve">, </w:t>
      </w:r>
      <w:r w:rsidRPr="00F438E9">
        <w:t xml:space="preserve">in Manchester UK. In this </w:t>
      </w:r>
      <w:r w:rsidR="00FB0ADB" w:rsidRPr="00F438E9">
        <w:t xml:space="preserve">£40m </w:t>
      </w:r>
      <w:r w:rsidRPr="00F438E9">
        <w:t xml:space="preserve">project, the client established that BIM had to be used in </w:t>
      </w:r>
      <w:r w:rsidR="00FB0ADB" w:rsidRPr="00F438E9">
        <w:t xml:space="preserve">the </w:t>
      </w:r>
      <w:r w:rsidRPr="00F438E9">
        <w:t xml:space="preserve">design, construction and operational phases. Data from this project was gathered within three different stages. </w:t>
      </w:r>
    </w:p>
    <w:p w14:paraId="70BE0480" w14:textId="172FFE91" w:rsidR="00113B43" w:rsidRPr="00F438E9" w:rsidRDefault="00113B43" w:rsidP="00533D85">
      <w:pPr>
        <w:pStyle w:val="ListBullet"/>
      </w:pPr>
      <w:r w:rsidRPr="00F438E9">
        <w:rPr>
          <w:b/>
        </w:rPr>
        <w:t>Stage 1 – design and construction (2011):</w:t>
      </w:r>
      <w:r w:rsidRPr="00F438E9">
        <w:t xml:space="preserve"> the aim of this research was to explore issues related to BIM implementation in design and construction and handover</w:t>
      </w:r>
      <w:r w:rsidR="00550F20" w:rsidRPr="00F438E9">
        <w:t xml:space="preserve">. In this project, </w:t>
      </w:r>
      <w:r w:rsidRPr="00F438E9">
        <w:t xml:space="preserve">BIM was implemented </w:t>
      </w:r>
      <w:r w:rsidR="00FB0ADB" w:rsidRPr="00F438E9">
        <w:t xml:space="preserve">in </w:t>
      </w:r>
      <w:r w:rsidR="00550F20" w:rsidRPr="00F438E9">
        <w:t xml:space="preserve">a bottom-up approach and as such </w:t>
      </w:r>
      <w:r w:rsidRPr="00F438E9">
        <w:t xml:space="preserve">the research team </w:t>
      </w:r>
      <w:r w:rsidR="00FB6C5E" w:rsidRPr="00F438E9">
        <w:t xml:space="preserve">were </w:t>
      </w:r>
      <w:r w:rsidR="00550F20" w:rsidRPr="00F438E9">
        <w:t>able to</w:t>
      </w:r>
      <w:r w:rsidRPr="00F438E9">
        <w:t xml:space="preserve"> identify </w:t>
      </w:r>
      <w:r w:rsidR="00550F20" w:rsidRPr="00F438E9">
        <w:t>implementation</w:t>
      </w:r>
      <w:r w:rsidRPr="00F438E9">
        <w:t xml:space="preserve"> issues as they emerg</w:t>
      </w:r>
      <w:r w:rsidR="00550F20" w:rsidRPr="00F438E9">
        <w:t>ed</w:t>
      </w:r>
      <w:r w:rsidRPr="00F438E9">
        <w:t xml:space="preserve"> and discuss them with the project team at the point of occurrence. Several techniques were used for data collection including non-participant observations of design development; interviews with 11 members of the multidisciplinary team; archival documental analysis and BIM capability and maturity assessment using the NBIMS CMM. Data analys</w:t>
      </w:r>
      <w:r w:rsidR="007A51D6" w:rsidRPr="00F438E9">
        <w:t xml:space="preserve">is focused on </w:t>
      </w:r>
      <w:r w:rsidRPr="00F438E9">
        <w:t>assessing the capability maturity level of the design and construction team; map</w:t>
      </w:r>
      <w:r w:rsidR="007A51D6" w:rsidRPr="00F438E9">
        <w:t>ping</w:t>
      </w:r>
      <w:r w:rsidRPr="00F438E9">
        <w:t xml:space="preserve"> formal and informal contractual relationships amongst stakeholders; list</w:t>
      </w:r>
      <w:r w:rsidR="007A51D6" w:rsidRPr="00F438E9">
        <w:t>ing</w:t>
      </w:r>
      <w:r w:rsidRPr="00F438E9">
        <w:t xml:space="preserve"> the contracted and completed scope of </w:t>
      </w:r>
      <w:r w:rsidR="00FB0ADB" w:rsidRPr="00F438E9">
        <w:t>w</w:t>
      </w:r>
      <w:r w:rsidRPr="00F438E9">
        <w:t xml:space="preserve">orks; </w:t>
      </w:r>
      <w:r w:rsidR="007A51D6" w:rsidRPr="00F438E9">
        <w:t>listing</w:t>
      </w:r>
      <w:r w:rsidRPr="00F438E9">
        <w:t xml:space="preserve"> BIM deliverables for design and construction; identify</w:t>
      </w:r>
      <w:r w:rsidR="007A51D6" w:rsidRPr="00F438E9">
        <w:t>ing</w:t>
      </w:r>
      <w:r w:rsidRPr="00F438E9">
        <w:t xml:space="preserve"> the Information Exchange Standards utilised; register</w:t>
      </w:r>
      <w:r w:rsidR="007A51D6" w:rsidRPr="00F438E9">
        <w:t>ing</w:t>
      </w:r>
      <w:r w:rsidRPr="00F438E9">
        <w:t xml:space="preserve"> the BIM implementation process utilised and elicit</w:t>
      </w:r>
      <w:r w:rsidR="007A51D6" w:rsidRPr="00F438E9">
        <w:t>ing</w:t>
      </w:r>
      <w:r w:rsidRPr="00F438E9">
        <w:t xml:space="preserve"> expected BIM FM benefits.</w:t>
      </w:r>
      <w:r w:rsidRPr="00F438E9">
        <w:rPr>
          <w:i/>
        </w:rPr>
        <w:t xml:space="preserve"> </w:t>
      </w:r>
      <w:r w:rsidRPr="00F438E9">
        <w:t>The team comprised of five researcher</w:t>
      </w:r>
      <w:r w:rsidR="00FB0ADB" w:rsidRPr="00F438E9">
        <w:t>s</w:t>
      </w:r>
      <w:r w:rsidRPr="00F438E9">
        <w:t xml:space="preserve"> collecting data </w:t>
      </w:r>
      <w:r w:rsidR="00FB0ADB" w:rsidRPr="00F438E9">
        <w:t xml:space="preserve">over </w:t>
      </w:r>
      <w:r w:rsidR="007A51D6" w:rsidRPr="00F438E9">
        <w:t>six</w:t>
      </w:r>
      <w:r w:rsidRPr="00F438E9">
        <w:t xml:space="preserve"> months. Details related to data collection and results are presented in Codinhoto et al. (2011).</w:t>
      </w:r>
    </w:p>
    <w:p w14:paraId="44BF8FAC" w14:textId="3BFFA118" w:rsidR="00113B43" w:rsidRPr="00F438E9" w:rsidRDefault="00113B43" w:rsidP="00533D85">
      <w:pPr>
        <w:pStyle w:val="ListBullet"/>
        <w:rPr>
          <w:b/>
        </w:rPr>
      </w:pPr>
      <w:r w:rsidRPr="00F438E9">
        <w:rPr>
          <w:b/>
        </w:rPr>
        <w:t>Stage 2 – FM implementation and handover stage (2013):</w:t>
      </w:r>
      <w:r w:rsidRPr="00F438E9">
        <w:t xml:space="preserve"> Based on the same project, the focus of the analysis was on the identification of </w:t>
      </w:r>
      <w:r w:rsidR="007B305A" w:rsidRPr="00F438E9">
        <w:t xml:space="preserve">the </w:t>
      </w:r>
      <w:r w:rsidRPr="00F438E9">
        <w:t xml:space="preserve">FM processes in </w:t>
      </w:r>
      <w:r w:rsidR="00171C9C" w:rsidRPr="00F438E9">
        <w:t>place</w:t>
      </w:r>
      <w:r w:rsidRPr="00F438E9">
        <w:t xml:space="preserve"> and those </w:t>
      </w:r>
      <w:r w:rsidR="00FB6C5E" w:rsidRPr="00F438E9">
        <w:t xml:space="preserve">offering </w:t>
      </w:r>
      <w:r w:rsidRPr="00F438E9">
        <w:t xml:space="preserve">potential to be supported by BIM; the BIM capabilities used to support FM and its maturity level; and the identification of facilitators and barriers to the use of BIM FM. In addition, the level of BIM maturity of the design and construction team was reassessed 2 years after project inception and the NBIMS CMM was used for FM purposes. The tools and techniques used for data collection included </w:t>
      </w:r>
      <w:r w:rsidRPr="00F438E9">
        <w:lastRenderedPageBreak/>
        <w:t xml:space="preserve">18 semi-structured interviews with facilities managers; a 2-hour validation workshop; </w:t>
      </w:r>
      <w:r w:rsidR="007B305A" w:rsidRPr="00F438E9">
        <w:t>m</w:t>
      </w:r>
      <w:r w:rsidRPr="00F438E9">
        <w:t xml:space="preserve">odelling of FM services using </w:t>
      </w:r>
      <w:r w:rsidR="007B305A" w:rsidRPr="00F438E9">
        <w:t xml:space="preserve">the </w:t>
      </w:r>
      <w:r w:rsidRPr="00F438E9">
        <w:t>swimming lanes process model technique; archival analysis of the Facilities Management Output Specification for Statutory Servicing and Reactive Maintenance. Details related to data collection and results are presented in Codinhoto et al. (2013</w:t>
      </w:r>
      <w:r w:rsidR="00CD24C8" w:rsidRPr="00F438E9">
        <w:t>b</w:t>
      </w:r>
      <w:r w:rsidRPr="00F438E9">
        <w:t>).</w:t>
      </w:r>
    </w:p>
    <w:p w14:paraId="03F785FD" w14:textId="717B2935" w:rsidR="00113B43" w:rsidRPr="00F438E9" w:rsidRDefault="00113B43" w:rsidP="00533D85">
      <w:pPr>
        <w:pStyle w:val="ListBullet"/>
      </w:pPr>
      <w:r w:rsidRPr="00F438E9">
        <w:rPr>
          <w:b/>
        </w:rPr>
        <w:t>Stage 3 Post Occupancy Evaluation (2016):</w:t>
      </w:r>
      <w:r w:rsidRPr="00F438E9">
        <w:t xml:space="preserve"> a post occupancy evaluation</w:t>
      </w:r>
      <w:r w:rsidR="00D46E31" w:rsidRPr="00F438E9">
        <w:t xml:space="preserve"> was carried out two years after project completion in 2014</w:t>
      </w:r>
      <w:r w:rsidRPr="00F438E9">
        <w:t xml:space="preserve">. The focus of the </w:t>
      </w:r>
      <w:r w:rsidR="00D46E31" w:rsidRPr="00F438E9">
        <w:t>research</w:t>
      </w:r>
      <w:r w:rsidRPr="00F438E9">
        <w:t xml:space="preserve"> was to identify the existence of performance gap</w:t>
      </w:r>
      <w:r w:rsidR="00D46E31" w:rsidRPr="00F438E9">
        <w:t>s (</w:t>
      </w:r>
      <w:r w:rsidR="008C5E2E" w:rsidRPr="00F438E9">
        <w:t>i</w:t>
      </w:r>
      <w:r w:rsidR="00D46E31" w:rsidRPr="00F438E9">
        <w:t>f any)</w:t>
      </w:r>
      <w:r w:rsidRPr="00F438E9">
        <w:t xml:space="preserve"> and the level of satisfaction of building users. Data was collected through survey questionnaire (n=120 respondents including visitors and staff); 40 hours of building use observation; 10 in-depth interviews with staff and visitors; </w:t>
      </w:r>
      <w:bookmarkStart w:id="0" w:name="_Toc472335176"/>
      <w:bookmarkStart w:id="1" w:name="_Toc475620703"/>
      <w:bookmarkStart w:id="2" w:name="_Toc480888424"/>
      <w:r w:rsidR="00FB6C5E" w:rsidRPr="00F438E9">
        <w:t>o</w:t>
      </w:r>
      <w:r w:rsidRPr="00F438E9">
        <w:t>n-site Environmental Performance Measurement</w:t>
      </w:r>
      <w:bookmarkEnd w:id="0"/>
      <w:bookmarkEnd w:id="1"/>
      <w:bookmarkEnd w:id="2"/>
      <w:r w:rsidRPr="00F438E9">
        <w:t xml:space="preserve"> using 12 Raspberry PI sensors (temperature, humidity, lighting and motion, and CO2 concentration and 30 thermal spot check measurements with additional thermal comfort questionnaire survey. </w:t>
      </w:r>
      <w:r w:rsidR="00D46E31" w:rsidRPr="00F438E9">
        <w:t xml:space="preserve">The team also accessed the energy model produced in 2010 using IES VE software. </w:t>
      </w:r>
      <w:r w:rsidRPr="00F438E9">
        <w:t>Details related to data collection and results are presented in Shen and Codinhoto (201</w:t>
      </w:r>
      <w:r w:rsidR="009B1EB0" w:rsidRPr="00F438E9">
        <w:t>7</w:t>
      </w:r>
      <w:r w:rsidRPr="00F438E9">
        <w:t>).</w:t>
      </w:r>
    </w:p>
    <w:p w14:paraId="49DBFFD8" w14:textId="7325FD62" w:rsidR="00113B43" w:rsidRPr="00F438E9" w:rsidRDefault="00113B43" w:rsidP="00113B43">
      <w:pPr>
        <w:pStyle w:val="Heading2"/>
      </w:pPr>
      <w:r w:rsidRPr="00F438E9">
        <w:t>Salford Royal</w:t>
      </w:r>
      <w:r w:rsidR="002C6C8E" w:rsidRPr="00F438E9">
        <w:t xml:space="preserve"> Foundation Trust</w:t>
      </w:r>
      <w:r w:rsidR="00613570">
        <w:t xml:space="preserve"> (SRFT)</w:t>
      </w:r>
    </w:p>
    <w:p w14:paraId="17F2DF82" w14:textId="1CE8CEBE" w:rsidR="00CE3C5B" w:rsidRPr="00F438E9" w:rsidRDefault="008A37FC" w:rsidP="00A14DC0">
      <w:pPr>
        <w:pStyle w:val="BodyText"/>
      </w:pPr>
      <w:r w:rsidRPr="00F438E9">
        <w:t xml:space="preserve">The case for investigation was a </w:t>
      </w:r>
      <w:r w:rsidR="00A14DC0" w:rsidRPr="00F438E9">
        <w:t xml:space="preserve">major hospital in the North of the UK. The research started in 2008 </w:t>
      </w:r>
      <w:r w:rsidR="00D46E31" w:rsidRPr="00F438E9">
        <w:t>investigating a</w:t>
      </w:r>
      <w:r w:rsidR="00A14DC0" w:rsidRPr="00F438E9">
        <w:t xml:space="preserve"> £200 million project for the redevelopment of </w:t>
      </w:r>
      <w:r w:rsidR="00D46E31" w:rsidRPr="00F438E9">
        <w:t xml:space="preserve">a large </w:t>
      </w:r>
      <w:r w:rsidR="00A14DC0" w:rsidRPr="00F438E9">
        <w:t>hospital</w:t>
      </w:r>
      <w:r w:rsidR="00D46E31" w:rsidRPr="00F438E9">
        <w:t xml:space="preserve"> complex</w:t>
      </w:r>
      <w:r w:rsidR="00A14DC0" w:rsidRPr="00F438E9">
        <w:t xml:space="preserve"> in Salford. The project </w:t>
      </w:r>
      <w:r w:rsidR="00CE3C5B" w:rsidRPr="00F438E9">
        <w:t>was</w:t>
      </w:r>
      <w:r w:rsidR="00A14DC0" w:rsidRPr="00F438E9">
        <w:t xml:space="preserve"> </w:t>
      </w:r>
      <w:r w:rsidR="00CE3C5B" w:rsidRPr="00F438E9">
        <w:t xml:space="preserve">80% funded through </w:t>
      </w:r>
      <w:r w:rsidR="00A14DC0" w:rsidRPr="00F438E9">
        <w:t>Private Finance Initiative</w:t>
      </w:r>
      <w:r w:rsidR="00CE3C5B" w:rsidRPr="00F438E9">
        <w:t xml:space="preserve"> (PFI) </w:t>
      </w:r>
      <w:r w:rsidR="00A14DC0" w:rsidRPr="00F438E9">
        <w:t xml:space="preserve">and </w:t>
      </w:r>
      <w:r w:rsidR="00CE3C5B" w:rsidRPr="00F438E9">
        <w:t>20% through public</w:t>
      </w:r>
      <w:r w:rsidR="00A14DC0" w:rsidRPr="00F438E9">
        <w:t xml:space="preserve"> capital and </w:t>
      </w:r>
      <w:r w:rsidR="00D46E31" w:rsidRPr="00F438E9">
        <w:t>included</w:t>
      </w:r>
      <w:r w:rsidR="00A14DC0" w:rsidRPr="00F438E9">
        <w:t xml:space="preserve"> the </w:t>
      </w:r>
      <w:r w:rsidR="00CE3C5B" w:rsidRPr="00F438E9">
        <w:t>re</w:t>
      </w:r>
      <w:r w:rsidR="00A14DC0" w:rsidRPr="00F438E9">
        <w:t xml:space="preserve">development of </w:t>
      </w:r>
      <w:r w:rsidR="00CE3C5B" w:rsidRPr="00F438E9">
        <w:t>various</w:t>
      </w:r>
      <w:r w:rsidR="00A14DC0" w:rsidRPr="00F438E9">
        <w:t xml:space="preserve"> buildings with four different age profiles (1850-1899; 1900-1949; 1950-1975 and 1976-1999). The project involved the redesign of services and existing facilities (refurbishment) as well as the design of new facilities. </w:t>
      </w:r>
      <w:r w:rsidR="00CE3C5B" w:rsidRPr="00F438E9">
        <w:t>Data from this project was gathered within two different stages.</w:t>
      </w:r>
    </w:p>
    <w:p w14:paraId="5B753021" w14:textId="5BB45C62" w:rsidR="007B7E7B" w:rsidRPr="00F438E9" w:rsidRDefault="00CE3C5B" w:rsidP="00533D85">
      <w:pPr>
        <w:pStyle w:val="ListBullet"/>
        <w:rPr>
          <w:b/>
        </w:rPr>
      </w:pPr>
      <w:r w:rsidRPr="00F438E9">
        <w:rPr>
          <w:b/>
        </w:rPr>
        <w:t>Stage 1 – Service and building design integration:</w:t>
      </w:r>
      <w:r w:rsidRPr="00F438E9">
        <w:t xml:space="preserve"> the focus of the research was to identify the impact of service design on building design and building design on service delivery. </w:t>
      </w:r>
      <w:r w:rsidR="00A14DC0" w:rsidRPr="00F438E9">
        <w:t>Data was collected through a</w:t>
      </w:r>
      <w:r w:rsidRPr="00F438E9">
        <w:t xml:space="preserve">rchival analysis of </w:t>
      </w:r>
      <w:r w:rsidR="00A14DC0" w:rsidRPr="00F438E9">
        <w:t xml:space="preserve">the (re)design of the services and facilities. </w:t>
      </w:r>
      <w:r w:rsidR="005F2677" w:rsidRPr="00F438E9">
        <w:t>In addition, s</w:t>
      </w:r>
      <w:r w:rsidR="00A14DC0" w:rsidRPr="00F438E9">
        <w:t xml:space="preserve">even </w:t>
      </w:r>
      <w:r w:rsidR="005F2677" w:rsidRPr="00F438E9">
        <w:t xml:space="preserve">in depth </w:t>
      </w:r>
      <w:r w:rsidR="00A14DC0" w:rsidRPr="00F438E9">
        <w:t>semi-structured interviews were carried out with project directors and service an</w:t>
      </w:r>
      <w:r w:rsidRPr="00F438E9">
        <w:t xml:space="preserve">d building design coordinators </w:t>
      </w:r>
      <w:r w:rsidR="00A14DC0" w:rsidRPr="00F438E9">
        <w:t>to map the process of designing services and facilities and identify, according to interviewee’s perspectives, facilitators and barriers to the integration of service an</w:t>
      </w:r>
      <w:r w:rsidR="007B7E7B" w:rsidRPr="00F438E9">
        <w:t>d building design. Additional evidence was gathered through documents such as service descriptions and building plans. R</w:t>
      </w:r>
      <w:r w:rsidR="00A14DC0" w:rsidRPr="00F438E9">
        <w:t xml:space="preserve">esearch findings were validated through a workshop. </w:t>
      </w:r>
      <w:r w:rsidR="007B7E7B" w:rsidRPr="00F438E9">
        <w:t>Details related to data collection and results are presented in Codinhoto et al. (2008).</w:t>
      </w:r>
    </w:p>
    <w:p w14:paraId="39C43AC7" w14:textId="5A219D83" w:rsidR="00113B43" w:rsidRPr="00F438E9" w:rsidRDefault="00C054C4" w:rsidP="00533D85">
      <w:pPr>
        <w:pStyle w:val="ListBullet"/>
        <w:rPr>
          <w:b/>
        </w:rPr>
      </w:pPr>
      <w:r w:rsidRPr="00F438E9">
        <w:rPr>
          <w:b/>
        </w:rPr>
        <w:t>Stage 2 - Enablers, barriers, maturity and challenges for BIM FM adoption:</w:t>
      </w:r>
      <w:r w:rsidRPr="00F438E9">
        <w:t xml:space="preserve"> The research took place in 2014, two years after project completion and </w:t>
      </w:r>
      <w:r w:rsidR="00A66BD4" w:rsidRPr="00F438E9">
        <w:t xml:space="preserve">the </w:t>
      </w:r>
      <w:r w:rsidRPr="00F438E9">
        <w:t>results were presented as a dissertation for the award of master in Building Information Modelling (Comlay, 2015). The method involved w</w:t>
      </w:r>
      <w:r w:rsidRPr="00F438E9">
        <w:rPr>
          <w:lang w:eastAsia="en-GB"/>
        </w:rPr>
        <w:t>ork shadowing to support the observation of FM practices, working processes and procedures and its evaluation with regard to</w:t>
      </w:r>
      <w:r w:rsidR="00454899" w:rsidRPr="00F438E9">
        <w:rPr>
          <w:lang w:eastAsia="en-GB"/>
        </w:rPr>
        <w:t>:</w:t>
      </w:r>
      <w:r w:rsidRPr="00F438E9">
        <w:rPr>
          <w:lang w:eastAsia="en-GB"/>
        </w:rPr>
        <w:t xml:space="preserve"> types of tasks undertaken, time line for resolution, management of current processes, allocation of work, use of facilities, impact on service delivery i.e. time, availability of space, space utilisation, workflows and task interdependencies.  Supporting evidence </w:t>
      </w:r>
      <w:r w:rsidRPr="00F438E9">
        <w:t>included, FM documentation, archival records, interviews, and direct observation. A total of 38 hours of digitally recorded data was compiled, transcribed and a qualitative analysis undertaken. In addition, two interviews with 'Thought Leaders' were undertaken for validation purposes. Details related to data collection and results are presented in Comlay (2015).</w:t>
      </w:r>
    </w:p>
    <w:p w14:paraId="380FC780" w14:textId="6BC101D4" w:rsidR="00113B43" w:rsidRPr="00F438E9" w:rsidRDefault="00113B43" w:rsidP="00113B43">
      <w:pPr>
        <w:pStyle w:val="Heading2"/>
      </w:pPr>
      <w:r w:rsidRPr="00F438E9">
        <w:t>The University of Bath</w:t>
      </w:r>
      <w:r w:rsidR="00533D85" w:rsidRPr="00F438E9">
        <w:t xml:space="preserve"> Campus</w:t>
      </w:r>
      <w:r w:rsidR="006469B0">
        <w:t xml:space="preserve"> (UoB)</w:t>
      </w:r>
    </w:p>
    <w:p w14:paraId="50653FDB" w14:textId="38FF8F00" w:rsidR="00533D85" w:rsidRPr="00F438E9" w:rsidRDefault="005F2677" w:rsidP="00533D85">
      <w:pPr>
        <w:pStyle w:val="BodyText"/>
      </w:pPr>
      <w:r w:rsidRPr="00F438E9">
        <w:t>T</w:t>
      </w:r>
      <w:r w:rsidR="00533D85" w:rsidRPr="00F438E9">
        <w:t>his research project</w:t>
      </w:r>
      <w:r w:rsidRPr="00F438E9">
        <w:t xml:space="preserve"> was ongoing at the time this article was written and </w:t>
      </w:r>
      <w:r w:rsidR="00533D85" w:rsidRPr="00F438E9">
        <w:t>based on waste management modelling for the University of Bath campus. With 18</w:t>
      </w:r>
      <w:r w:rsidR="006A6E1B" w:rsidRPr="00F438E9">
        <w:t>,</w:t>
      </w:r>
      <w:r w:rsidR="00533D85" w:rsidRPr="00F438E9">
        <w:t xml:space="preserve">000 students and staff, the campus can be considered as </w:t>
      </w:r>
      <w:r w:rsidR="006A6E1B" w:rsidRPr="00F438E9">
        <w:t xml:space="preserve">a </w:t>
      </w:r>
      <w:r w:rsidR="00533D85" w:rsidRPr="00F438E9">
        <w:t xml:space="preserve">small scale </w:t>
      </w:r>
      <w:r w:rsidR="006A6E1B" w:rsidRPr="00F438E9">
        <w:t xml:space="preserve">town </w:t>
      </w:r>
      <w:r w:rsidR="00533D85" w:rsidRPr="00F438E9">
        <w:t xml:space="preserve">composed of buildings </w:t>
      </w:r>
      <w:r w:rsidR="006A6E1B" w:rsidRPr="00F438E9">
        <w:t xml:space="preserve">of </w:t>
      </w:r>
      <w:r w:rsidR="00533D85" w:rsidRPr="00F438E9">
        <w:t xml:space="preserve">different sizes and uses (education, accommodation, catering, banking, healthcare, etc.) and </w:t>
      </w:r>
      <w:r w:rsidR="00FB6C5E" w:rsidRPr="00F438E9">
        <w:t xml:space="preserve">its </w:t>
      </w:r>
      <w:r w:rsidR="00533D85" w:rsidRPr="00F438E9">
        <w:t xml:space="preserve">own infrastructure systems such as water provision, transport hubs, energy. The aim of the research </w:t>
      </w:r>
      <w:r w:rsidR="00C16474" w:rsidRPr="00F438E9">
        <w:t xml:space="preserve">was </w:t>
      </w:r>
      <w:r w:rsidR="00533D85" w:rsidRPr="00F438E9">
        <w:t>to investigate how information modelling can support the reduction of operational costs, environmental impacts and generation of waste. This research consist</w:t>
      </w:r>
      <w:r w:rsidR="004A0C93" w:rsidRPr="00F438E9">
        <w:t xml:space="preserve">ed </w:t>
      </w:r>
      <w:r w:rsidR="00533D85" w:rsidRPr="00F438E9">
        <w:t>of two interrelated projects.</w:t>
      </w:r>
    </w:p>
    <w:p w14:paraId="574FA3E7" w14:textId="3F1DD036" w:rsidR="00776985" w:rsidRPr="00F438E9" w:rsidRDefault="00776985" w:rsidP="00533D85">
      <w:pPr>
        <w:pStyle w:val="ListBullet"/>
      </w:pPr>
      <w:r w:rsidRPr="00F438E9">
        <w:rPr>
          <w:b/>
        </w:rPr>
        <w:lastRenderedPageBreak/>
        <w:t>Data requirements for BIM FM:</w:t>
      </w:r>
      <w:r w:rsidRPr="00F438E9">
        <w:t xml:space="preserve"> </w:t>
      </w:r>
      <w:r w:rsidR="00FB275B" w:rsidRPr="00F438E9">
        <w:t xml:space="preserve">This research was conducted with the aim of investigating the design and construction bias within Employers Information Requirements protocols. The </w:t>
      </w:r>
      <w:r w:rsidRPr="00F438E9">
        <w:t>research method included a</w:t>
      </w:r>
      <w:r w:rsidR="00FB275B" w:rsidRPr="00F438E9">
        <w:t>n extensive</w:t>
      </w:r>
      <w:r w:rsidRPr="00F438E9">
        <w:t xml:space="preserve"> literature review of EIR’s, BEP’s, BIM for facilities management, information management, standards, guidelines, processes</w:t>
      </w:r>
      <w:r w:rsidR="00C16474" w:rsidRPr="00F438E9">
        <w:t xml:space="preserve">, </w:t>
      </w:r>
      <w:r w:rsidR="004A0C93" w:rsidRPr="00F438E9">
        <w:t>B</w:t>
      </w:r>
      <w:r w:rsidRPr="00F438E9">
        <w:t xml:space="preserve">ig </w:t>
      </w:r>
      <w:r w:rsidR="004A0C93" w:rsidRPr="00F438E9">
        <w:t>D</w:t>
      </w:r>
      <w:r w:rsidRPr="00F438E9">
        <w:t xml:space="preserve">ata </w:t>
      </w:r>
      <w:r w:rsidR="004A0C93" w:rsidRPr="00F438E9">
        <w:t>and</w:t>
      </w:r>
      <w:r w:rsidRPr="00F438E9">
        <w:t xml:space="preserve"> data analytics. EIR and BEP exemplars were sourced from large owner/client organisations based in the UK. Each organisational EIR was compared to the </w:t>
      </w:r>
      <w:proofErr w:type="spellStart"/>
      <w:r w:rsidRPr="00F438E9">
        <w:t>BIMSmart</w:t>
      </w:r>
      <w:proofErr w:type="spellEnd"/>
      <w:r w:rsidRPr="00F438E9">
        <w:t xml:space="preserve"> [2013] exemplar EIR template and BEP’s were compared to the </w:t>
      </w:r>
      <w:proofErr w:type="spellStart"/>
      <w:r w:rsidRPr="00F438E9">
        <w:t>Cpix</w:t>
      </w:r>
      <w:proofErr w:type="spellEnd"/>
      <w:r w:rsidRPr="00F438E9">
        <w:t xml:space="preserve"> BEP [2013] template to determine a range of adaptations. Elements of comparative analysis were used to identify emerging trends within categories, identifying variables and emphasis of use (</w:t>
      </w:r>
      <w:proofErr w:type="spellStart"/>
      <w:r w:rsidRPr="00F438E9">
        <w:t>Cragun</w:t>
      </w:r>
      <w:proofErr w:type="spellEnd"/>
      <w:r w:rsidRPr="00F438E9">
        <w:t xml:space="preserve"> et al., 2015). Investigating EIR’s against the </w:t>
      </w:r>
      <w:proofErr w:type="spellStart"/>
      <w:r w:rsidRPr="00F438E9">
        <w:t>BIMSmart</w:t>
      </w:r>
      <w:proofErr w:type="spellEnd"/>
      <w:r w:rsidRPr="00F438E9">
        <w:t xml:space="preserve"> template and the efficacy of BEP’s to respond to EIR’s to determine the use profile of the </w:t>
      </w:r>
      <w:proofErr w:type="spellStart"/>
      <w:r w:rsidRPr="00F438E9">
        <w:t>BIMSmart</w:t>
      </w:r>
      <w:proofErr w:type="spellEnd"/>
      <w:r w:rsidRPr="00F438E9">
        <w:t xml:space="preserve"> template. This was done by using the </w:t>
      </w:r>
      <w:proofErr w:type="spellStart"/>
      <w:r w:rsidRPr="00F438E9">
        <w:t>BIMSmart</w:t>
      </w:r>
      <w:proofErr w:type="spellEnd"/>
      <w:r w:rsidRPr="00F438E9">
        <w:t xml:space="preserve"> template as a baseline and identifying the total number of clauses within each EIR and how many clauses have been added comparatively. Details related to data collection and results are presented in Comlay and Codinhoto (2017).</w:t>
      </w:r>
    </w:p>
    <w:p w14:paraId="254FAB9D" w14:textId="4E3EB9C3" w:rsidR="00460E13" w:rsidRPr="00F438E9" w:rsidRDefault="003E18DE" w:rsidP="00533D85">
      <w:pPr>
        <w:pStyle w:val="ListBullet"/>
      </w:pPr>
      <w:r w:rsidRPr="00F438E9">
        <w:rPr>
          <w:b/>
        </w:rPr>
        <w:t>OPEX waste management</w:t>
      </w:r>
      <w:r w:rsidR="00B746F9" w:rsidRPr="00F438E9">
        <w:rPr>
          <w:b/>
        </w:rPr>
        <w:t xml:space="preserve"> modelling</w:t>
      </w:r>
      <w:r w:rsidRPr="00F438E9">
        <w:rPr>
          <w:b/>
        </w:rPr>
        <w:t>:</w:t>
      </w:r>
      <w:r w:rsidRPr="00F438E9">
        <w:t xml:space="preserve"> </w:t>
      </w:r>
      <w:r w:rsidR="00460E13" w:rsidRPr="00F438E9">
        <w:t xml:space="preserve">The </w:t>
      </w:r>
      <w:r w:rsidR="00C84B0E" w:rsidRPr="00F438E9">
        <w:t xml:space="preserve">Department of Estates and Facilities </w:t>
      </w:r>
      <w:r w:rsidR="00EF1E66" w:rsidRPr="00F438E9">
        <w:t xml:space="preserve">granted </w:t>
      </w:r>
      <w:r w:rsidR="00C84B0E" w:rsidRPr="00F438E9">
        <w:t xml:space="preserve">access to existing </w:t>
      </w:r>
      <w:r w:rsidR="006A6E1B" w:rsidRPr="00F438E9">
        <w:t>b</w:t>
      </w:r>
      <w:r w:rsidR="00C84B0E" w:rsidRPr="00F438E9">
        <w:t>uilding documentation (in paper or digital</w:t>
      </w:r>
      <w:r w:rsidR="00EF1E66" w:rsidRPr="00F438E9">
        <w:t xml:space="preserve"> </w:t>
      </w:r>
      <w:r w:rsidR="004A0C93" w:rsidRPr="00F438E9">
        <w:t>–</w:t>
      </w:r>
      <w:r w:rsidR="00EF1E66" w:rsidRPr="00F438E9">
        <w:t xml:space="preserve"> CAD</w:t>
      </w:r>
      <w:r w:rsidR="004A0C93" w:rsidRPr="00F438E9">
        <w:t xml:space="preserve"> format</w:t>
      </w:r>
      <w:r w:rsidR="00C84B0E" w:rsidRPr="00F438E9">
        <w:t xml:space="preserve">) </w:t>
      </w:r>
      <w:r w:rsidR="00460E13" w:rsidRPr="00F438E9">
        <w:t xml:space="preserve">to support </w:t>
      </w:r>
      <w:r w:rsidR="00533D85" w:rsidRPr="00F438E9">
        <w:t xml:space="preserve">LOD200 </w:t>
      </w:r>
      <w:r w:rsidR="00460E13" w:rsidRPr="00F438E9">
        <w:t>information mo</w:t>
      </w:r>
      <w:r w:rsidR="0003701B" w:rsidRPr="00F438E9">
        <w:t>delling that consist</w:t>
      </w:r>
      <w:r w:rsidR="004A0C93" w:rsidRPr="00F438E9">
        <w:t>ed</w:t>
      </w:r>
      <w:r w:rsidR="0003701B" w:rsidRPr="00F438E9">
        <w:t xml:space="preserve"> of:</w:t>
      </w:r>
      <w:r w:rsidR="00460E13" w:rsidRPr="00F438E9">
        <w:t xml:space="preserve"> A ‘topographical model’ using REVIT and AutoCAD created to </w:t>
      </w:r>
      <w:r w:rsidR="0003701B" w:rsidRPr="00F438E9">
        <w:t xml:space="preserve">capture </w:t>
      </w:r>
      <w:r w:rsidR="00460E13" w:rsidRPr="00F438E9">
        <w:t xml:space="preserve">physical environment </w:t>
      </w:r>
      <w:r w:rsidR="0003701B" w:rsidRPr="00F438E9">
        <w:t xml:space="preserve">properties </w:t>
      </w:r>
      <w:r w:rsidR="00460E13" w:rsidRPr="00F438E9">
        <w:t>in question</w:t>
      </w:r>
      <w:r w:rsidR="0003701B" w:rsidRPr="00F438E9">
        <w:t xml:space="preserve">; </w:t>
      </w:r>
      <w:r w:rsidR="00460E13" w:rsidRPr="00F438E9">
        <w:rPr>
          <w:rStyle w:val="normaltextrun"/>
          <w:color w:val="222222"/>
          <w:szCs w:val="22"/>
        </w:rPr>
        <w:t xml:space="preserve">A ‘bin zone model’ </w:t>
      </w:r>
      <w:r w:rsidR="004A0C93" w:rsidRPr="00F438E9">
        <w:rPr>
          <w:rStyle w:val="normaltextrun"/>
          <w:color w:val="222222"/>
          <w:szCs w:val="22"/>
        </w:rPr>
        <w:t>with the</w:t>
      </w:r>
      <w:r w:rsidR="00460E13" w:rsidRPr="00F438E9">
        <w:rPr>
          <w:rStyle w:val="normaltextrun"/>
          <w:color w:val="222222"/>
          <w:szCs w:val="22"/>
        </w:rPr>
        <w:t xml:space="preserve"> approximate catchment area of each </w:t>
      </w:r>
      <w:r w:rsidR="0003701B" w:rsidRPr="00F438E9">
        <w:rPr>
          <w:rStyle w:val="normaltextrun"/>
          <w:color w:val="222222"/>
          <w:szCs w:val="22"/>
        </w:rPr>
        <w:t>waste collection point (bins)</w:t>
      </w:r>
      <w:r w:rsidR="00460E13" w:rsidRPr="00F438E9">
        <w:rPr>
          <w:rStyle w:val="normaltextrun"/>
          <w:szCs w:val="22"/>
        </w:rPr>
        <w:t xml:space="preserve"> using </w:t>
      </w:r>
      <w:proofErr w:type="spellStart"/>
      <w:r w:rsidR="00460E13" w:rsidRPr="00F438E9">
        <w:rPr>
          <w:rStyle w:val="normaltextrun"/>
          <w:szCs w:val="22"/>
        </w:rPr>
        <w:t>Voroni</w:t>
      </w:r>
      <w:proofErr w:type="spellEnd"/>
      <w:r w:rsidR="00460E13" w:rsidRPr="00F438E9">
        <w:rPr>
          <w:rStyle w:val="normaltextrun"/>
          <w:szCs w:val="22"/>
        </w:rPr>
        <w:t xml:space="preserve"> </w:t>
      </w:r>
      <w:r w:rsidR="00460E13" w:rsidRPr="00F438E9">
        <w:rPr>
          <w:rStyle w:val="normaltextrun"/>
          <w:color w:val="222222"/>
          <w:szCs w:val="22"/>
        </w:rPr>
        <w:t>diagrams</w:t>
      </w:r>
      <w:r w:rsidR="0003701B" w:rsidRPr="00F438E9">
        <w:rPr>
          <w:rStyle w:val="normaltextrun"/>
          <w:color w:val="222222"/>
          <w:szCs w:val="22"/>
        </w:rPr>
        <w:t xml:space="preserve">; </w:t>
      </w:r>
      <w:r w:rsidR="00460E13" w:rsidRPr="00F438E9">
        <w:rPr>
          <w:rStyle w:val="normaltextrun"/>
          <w:color w:val="222222"/>
          <w:szCs w:val="22"/>
        </w:rPr>
        <w:t xml:space="preserve"> </w:t>
      </w:r>
      <w:r w:rsidR="00460E13" w:rsidRPr="00F438E9">
        <w:rPr>
          <w:rStyle w:val="normaltextrun"/>
          <w:bCs/>
          <w:color w:val="222222"/>
          <w:szCs w:val="20"/>
        </w:rPr>
        <w:t xml:space="preserve">A ‘directional space model’ </w:t>
      </w:r>
      <w:r w:rsidR="0003701B" w:rsidRPr="00F438E9">
        <w:rPr>
          <w:rStyle w:val="normaltextrun"/>
          <w:bCs/>
          <w:color w:val="222222"/>
          <w:szCs w:val="20"/>
        </w:rPr>
        <w:t xml:space="preserve">using </w:t>
      </w:r>
      <w:r w:rsidR="006A6E1B" w:rsidRPr="00F438E9">
        <w:rPr>
          <w:rStyle w:val="normaltextrun"/>
          <w:bCs/>
          <w:color w:val="222222"/>
          <w:szCs w:val="20"/>
        </w:rPr>
        <w:t xml:space="preserve">the </w:t>
      </w:r>
      <w:proofErr w:type="spellStart"/>
      <w:r w:rsidR="0003701B" w:rsidRPr="00F438E9">
        <w:rPr>
          <w:rStyle w:val="normaltextrun"/>
          <w:color w:val="222222"/>
          <w:szCs w:val="20"/>
        </w:rPr>
        <w:t>Dijkstra</w:t>
      </w:r>
      <w:proofErr w:type="spellEnd"/>
      <w:r w:rsidR="0003701B" w:rsidRPr="00F438E9">
        <w:rPr>
          <w:rStyle w:val="normaltextrun"/>
          <w:color w:val="222222"/>
          <w:szCs w:val="20"/>
        </w:rPr>
        <w:t xml:space="preserve"> algorithm</w:t>
      </w:r>
      <w:r w:rsidR="0003701B" w:rsidRPr="00F438E9">
        <w:rPr>
          <w:rStyle w:val="normaltextrun"/>
          <w:bCs/>
          <w:color w:val="222222"/>
          <w:szCs w:val="20"/>
        </w:rPr>
        <w:t xml:space="preserve"> </w:t>
      </w:r>
      <w:r w:rsidR="00460E13" w:rsidRPr="00F438E9">
        <w:rPr>
          <w:rStyle w:val="normaltextrun"/>
          <w:bCs/>
          <w:color w:val="222222"/>
          <w:szCs w:val="20"/>
        </w:rPr>
        <w:t xml:space="preserve">to indicate the </w:t>
      </w:r>
      <w:r w:rsidR="00460E13" w:rsidRPr="00F438E9">
        <w:t xml:space="preserve">optimum path with respect to distance and waste volume, during </w:t>
      </w:r>
      <w:r w:rsidR="0003701B" w:rsidRPr="00F438E9">
        <w:t xml:space="preserve">waste collection; </w:t>
      </w:r>
      <w:r w:rsidR="005C5BA5" w:rsidRPr="00F438E9">
        <w:t>a</w:t>
      </w:r>
      <w:r w:rsidR="00460E13" w:rsidRPr="00F438E9">
        <w:t xml:space="preserve"> depth max model </w:t>
      </w:r>
      <w:r w:rsidR="006A6E1B" w:rsidRPr="00F438E9">
        <w:t xml:space="preserve">was used to </w:t>
      </w:r>
      <w:r w:rsidR="00460E13" w:rsidRPr="00F438E9">
        <w:t xml:space="preserve">describe the visibility of each </w:t>
      </w:r>
      <w:r w:rsidR="0003701B" w:rsidRPr="00F438E9">
        <w:t xml:space="preserve">waste collection point and its </w:t>
      </w:r>
      <w:r w:rsidR="00460E13" w:rsidRPr="00F438E9">
        <w:t xml:space="preserve">relationship </w:t>
      </w:r>
      <w:r w:rsidR="0003701B" w:rsidRPr="00F438E9">
        <w:t>with</w:t>
      </w:r>
      <w:r w:rsidR="00460E13" w:rsidRPr="00F438E9">
        <w:t xml:space="preserve"> waste generation</w:t>
      </w:r>
      <w:r w:rsidR="0003701B" w:rsidRPr="00F438E9">
        <w:t xml:space="preserve">; </w:t>
      </w:r>
      <w:r w:rsidR="005C5BA5" w:rsidRPr="00F438E9">
        <w:t>f</w:t>
      </w:r>
      <w:r w:rsidR="00460E13" w:rsidRPr="00F438E9">
        <w:t xml:space="preserve">inally, Smart Move </w:t>
      </w:r>
      <w:r w:rsidR="004A0C93" w:rsidRPr="00F438E9">
        <w:t>was</w:t>
      </w:r>
      <w:r w:rsidR="00460E13" w:rsidRPr="00F438E9">
        <w:t xml:space="preserve"> used to model the flow of people (or 'crowding') within the </w:t>
      </w:r>
      <w:r w:rsidR="0003701B" w:rsidRPr="00F438E9">
        <w:t>space</w:t>
      </w:r>
      <w:r w:rsidR="00460E13" w:rsidRPr="00F438E9">
        <w:t>.</w:t>
      </w:r>
      <w:r w:rsidR="0003701B" w:rsidRPr="00F438E9">
        <w:t xml:space="preserve"> </w:t>
      </w:r>
      <w:r w:rsidR="00460E13" w:rsidRPr="00F438E9">
        <w:t>The outputs of the model include</w:t>
      </w:r>
      <w:r w:rsidR="004A0C93" w:rsidRPr="00F438E9">
        <w:t>d</w:t>
      </w:r>
      <w:r w:rsidR="00460E13" w:rsidRPr="00F438E9">
        <w:t xml:space="preserve"> the optimum path for bin collection and a relationship between bin arrangement with respect to people and waste generation.</w:t>
      </w:r>
      <w:r w:rsidR="0003701B" w:rsidRPr="00F438E9">
        <w:t xml:space="preserve"> The final information model </w:t>
      </w:r>
      <w:r w:rsidR="004A0C93" w:rsidRPr="00F438E9">
        <w:t xml:space="preserve">also </w:t>
      </w:r>
      <w:r w:rsidR="0003701B" w:rsidRPr="00F438E9">
        <w:t>support</w:t>
      </w:r>
      <w:r w:rsidR="004A0C93" w:rsidRPr="00F438E9">
        <w:t>s</w:t>
      </w:r>
      <w:r w:rsidR="0003701B" w:rsidRPr="00F438E9">
        <w:t xml:space="preserve"> the generation of campaigns for waste generation reduction and service efficiency. </w:t>
      </w:r>
    </w:p>
    <w:p w14:paraId="7C775F94" w14:textId="5ED367BE" w:rsidR="00A54625" w:rsidRPr="00F438E9" w:rsidRDefault="00FA396A" w:rsidP="00A54625">
      <w:pPr>
        <w:pStyle w:val="BodyText"/>
      </w:pPr>
      <w:r w:rsidRPr="00F438E9">
        <w:t>The plethora of research projects presented here is not exhaustive, but it reflects the level of expertise of the authors in relation to longitudinal research across design, construction and operation phases of building projects. It is this experience</w:t>
      </w:r>
      <w:r w:rsidR="00CE6223">
        <w:t>(built on evidence)</w:t>
      </w:r>
      <w:r w:rsidRPr="00F438E9">
        <w:t xml:space="preserve"> that underpin</w:t>
      </w:r>
      <w:r w:rsidR="006A6E1B" w:rsidRPr="00F438E9">
        <w:t>s</w:t>
      </w:r>
      <w:r w:rsidRPr="00F438E9">
        <w:t xml:space="preserve"> the statements and claims presented in this article.</w:t>
      </w:r>
    </w:p>
    <w:p w14:paraId="0A9A9DCA" w14:textId="79CFC57D" w:rsidR="00DC1466" w:rsidRPr="00F438E9" w:rsidRDefault="00DC1466" w:rsidP="00DC1466">
      <w:pPr>
        <w:pStyle w:val="Heading1"/>
      </w:pPr>
      <w:r w:rsidRPr="00F438E9">
        <w:t xml:space="preserve">BIM </w:t>
      </w:r>
      <w:r w:rsidR="005C5BA5" w:rsidRPr="00F438E9">
        <w:t xml:space="preserve">is </w:t>
      </w:r>
      <w:r w:rsidRPr="00F438E9">
        <w:t>yet to contribute to organisations</w:t>
      </w:r>
      <w:r w:rsidR="000A0FE0" w:rsidRPr="00F438E9">
        <w:t xml:space="preserve"> and cities</w:t>
      </w:r>
    </w:p>
    <w:p w14:paraId="68A40CF2" w14:textId="5201B2DD" w:rsidR="00DC1466" w:rsidRPr="00F438E9" w:rsidRDefault="00DC1466" w:rsidP="00DC1466">
      <w:pPr>
        <w:pStyle w:val="BodyText"/>
      </w:pPr>
      <w:r w:rsidRPr="00F438E9">
        <w:t>Much work still remains to be done with regards to the full adoption of BIM for FM purposes. Worldwide, the adoption of BIM for design and construction progressed rapidly between 2011 and 2017, but while a huge amount of information generated in design and construction is handed over to facilities managers, very little is utilised</w:t>
      </w:r>
      <w:r w:rsidR="005B44D6" w:rsidRPr="00F438E9">
        <w:t xml:space="preserve"> (</w:t>
      </w:r>
      <w:r w:rsidR="00B206E8" w:rsidRPr="00F438E9">
        <w:t>RIBA</w:t>
      </w:r>
      <w:r w:rsidR="00F5768B" w:rsidRPr="00F438E9">
        <w:t>,</w:t>
      </w:r>
      <w:r w:rsidR="005B44D6" w:rsidRPr="00F438E9">
        <w:t xml:space="preserve"> 2017)</w:t>
      </w:r>
      <w:r w:rsidRPr="00F438E9">
        <w:t xml:space="preserve">. Here, </w:t>
      </w:r>
      <w:proofErr w:type="spellStart"/>
      <w:r w:rsidRPr="00F438E9">
        <w:t>Lillrank’s</w:t>
      </w:r>
      <w:proofErr w:type="spellEnd"/>
      <w:r w:rsidRPr="00F438E9">
        <w:t xml:space="preserve"> (1995) theory of transfer of complex systems is used to speculate why that is. As represented in Figure 1, </w:t>
      </w:r>
      <w:r w:rsidR="00CE6223">
        <w:t xml:space="preserve">what is happening is that </w:t>
      </w:r>
      <w:r w:rsidRPr="00F438E9">
        <w:t xml:space="preserve">the new ideas and practice of information modelling as applied to design and construction </w:t>
      </w:r>
      <w:r w:rsidR="00CE6223">
        <w:t>have been</w:t>
      </w:r>
      <w:r w:rsidRPr="00F438E9">
        <w:t xml:space="preserve"> abstracted and ‘packaged’ in various levels to be useful. At the FM end, application requires the ideas to be ‘unpacked’ and tailored to FM processes. To some extent, the abstraction can be at </w:t>
      </w:r>
      <w:r w:rsidR="00BD5774" w:rsidRPr="00F438E9">
        <w:t xml:space="preserve">a </w:t>
      </w:r>
      <w:r w:rsidRPr="00F438E9">
        <w:t xml:space="preserve">very low level for CAPEX (which has many similarities with design and construction processes). </w:t>
      </w:r>
      <w:r w:rsidR="005B44D6" w:rsidRPr="00F438E9">
        <w:t xml:space="preserve">This </w:t>
      </w:r>
      <w:r w:rsidR="00BD5774" w:rsidRPr="00F438E9">
        <w:t xml:space="preserve">is </w:t>
      </w:r>
      <w:r w:rsidR="005B44D6" w:rsidRPr="00F438E9">
        <w:t xml:space="preserve">a possible explanation for </w:t>
      </w:r>
      <w:r w:rsidRPr="00F438E9">
        <w:t xml:space="preserve">the larger number of reported cases of </w:t>
      </w:r>
      <w:r w:rsidR="00BD5774" w:rsidRPr="00F438E9">
        <w:t xml:space="preserve">the </w:t>
      </w:r>
      <w:r w:rsidRPr="00F438E9">
        <w:t xml:space="preserve">use of BIM for refurbishment/maintenance of existing buildings (Volk et al., 2014). However, for OPEX (where arguably the most relevant benefits of information modelling can be obtained) higher levels of abstraction </w:t>
      </w:r>
      <w:r w:rsidR="00BD5774" w:rsidRPr="00F438E9">
        <w:t xml:space="preserve">are </w:t>
      </w:r>
      <w:r w:rsidRPr="00F438E9">
        <w:t xml:space="preserve">required, thus </w:t>
      </w:r>
      <w:r w:rsidR="0087003E" w:rsidRPr="00F438E9">
        <w:t>modelling</w:t>
      </w:r>
      <w:r w:rsidRPr="00F438E9">
        <w:t xml:space="preserve"> </w:t>
      </w:r>
      <w:r w:rsidR="0087003E" w:rsidRPr="00F438E9">
        <w:t>has to be</w:t>
      </w:r>
      <w:r w:rsidRPr="00F438E9">
        <w:t xml:space="preserve"> </w:t>
      </w:r>
      <w:r w:rsidR="0087003E" w:rsidRPr="00F438E9">
        <w:t>done</w:t>
      </w:r>
      <w:r w:rsidRPr="00F438E9">
        <w:t xml:space="preserve"> afresh </w:t>
      </w:r>
      <w:r w:rsidR="00C61C02" w:rsidRPr="00F438E9">
        <w:t>without previous</w:t>
      </w:r>
      <w:r w:rsidR="0087003E" w:rsidRPr="00F438E9">
        <w:t xml:space="preserve"> knowledge</w:t>
      </w:r>
      <w:r w:rsidR="00CE6223">
        <w:t xml:space="preserve"> as it is dissimilar to design and construction, thus creating a knowledge gap</w:t>
      </w:r>
      <w:r w:rsidRPr="00F438E9">
        <w:t xml:space="preserve">. </w:t>
      </w:r>
      <w:r w:rsidR="0087003E" w:rsidRPr="00F438E9">
        <w:t xml:space="preserve">Because </w:t>
      </w:r>
      <w:r w:rsidR="005B44D6" w:rsidRPr="00F438E9">
        <w:t xml:space="preserve">FM teams are experiencing huge budget reductions (Naylor, 2017), </w:t>
      </w:r>
      <w:r w:rsidR="0087003E" w:rsidRPr="00F438E9">
        <w:t>the</w:t>
      </w:r>
      <w:r w:rsidRPr="00F438E9">
        <w:t xml:space="preserve"> capacity for carrying out BIM FM implementation</w:t>
      </w:r>
      <w:r w:rsidR="0087003E" w:rsidRPr="00F438E9">
        <w:t xml:space="preserve"> (modelling) is simply non-existent</w:t>
      </w:r>
      <w:r w:rsidRPr="00F438E9">
        <w:t xml:space="preserve">. In addition, </w:t>
      </w:r>
      <w:r w:rsidR="0087003E" w:rsidRPr="00F438E9">
        <w:t xml:space="preserve">while </w:t>
      </w:r>
      <w:r w:rsidRPr="00F438E9">
        <w:t xml:space="preserve">BIM knowledge evolved within </w:t>
      </w:r>
      <w:r w:rsidR="0087003E" w:rsidRPr="00F438E9">
        <w:t xml:space="preserve">the </w:t>
      </w:r>
      <w:r w:rsidRPr="00F438E9">
        <w:t xml:space="preserve">building </w:t>
      </w:r>
      <w:r w:rsidR="0087003E" w:rsidRPr="00F438E9">
        <w:t xml:space="preserve">sector </w:t>
      </w:r>
      <w:r w:rsidRPr="00F438E9">
        <w:t xml:space="preserve">(and more recently infrastructure), there is an acknowledged lack of BIM expertise within FM preventing its extensive adoption </w:t>
      </w:r>
      <w:r w:rsidR="000269F6" w:rsidRPr="00F438E9">
        <w:t>(</w:t>
      </w:r>
      <w:proofErr w:type="spellStart"/>
      <w:r w:rsidR="00433E77" w:rsidRPr="00F438E9">
        <w:t>Cracknell</w:t>
      </w:r>
      <w:proofErr w:type="spellEnd"/>
      <w:r w:rsidR="00433E77" w:rsidRPr="00F438E9">
        <w:t>, 2012</w:t>
      </w:r>
      <w:r w:rsidR="000269F6" w:rsidRPr="00F438E9">
        <w:t>)</w:t>
      </w:r>
      <w:r w:rsidRPr="00F438E9">
        <w:t xml:space="preserve">. </w:t>
      </w:r>
    </w:p>
    <w:p w14:paraId="78919373" w14:textId="77777777" w:rsidR="00DC1466" w:rsidRPr="00F438E9" w:rsidRDefault="00DC1466" w:rsidP="00A97D4E">
      <w:pPr>
        <w:pStyle w:val="Reference"/>
        <w:jc w:val="center"/>
      </w:pPr>
      <w:r w:rsidRPr="00F438E9">
        <w:rPr>
          <w:noProof/>
          <w:lang w:eastAsia="en-GB"/>
        </w:rPr>
        <w:lastRenderedPageBreak/>
        <w:drawing>
          <wp:inline distT="0" distB="0" distL="0" distR="0" wp14:anchorId="71BE010C" wp14:editId="213B2AD6">
            <wp:extent cx="3926165" cy="15133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41107" cy="1519068"/>
                    </a:xfrm>
                    <a:prstGeom prst="rect">
                      <a:avLst/>
                    </a:prstGeom>
                  </pic:spPr>
                </pic:pic>
              </a:graphicData>
            </a:graphic>
          </wp:inline>
        </w:drawing>
      </w:r>
    </w:p>
    <w:p w14:paraId="03D2A66E" w14:textId="77777777" w:rsidR="00DC1466" w:rsidRPr="00F438E9" w:rsidRDefault="00DC1466" w:rsidP="00DC1466">
      <w:pPr>
        <w:pStyle w:val="Caption"/>
      </w:pPr>
      <w:r w:rsidRPr="00F438E9">
        <w:t xml:space="preserve">Figure </w:t>
      </w:r>
      <w:fldSimple w:instr=" SEQ Figure \* ARABIC ">
        <w:r w:rsidR="0008171C">
          <w:rPr>
            <w:noProof/>
          </w:rPr>
          <w:t>1</w:t>
        </w:r>
      </w:fldSimple>
      <w:r w:rsidRPr="00F438E9">
        <w:t xml:space="preserve"> – Transfer of Complex Information through abstraction and application (adapted from </w:t>
      </w:r>
      <w:proofErr w:type="spellStart"/>
      <w:r w:rsidRPr="00F438E9">
        <w:t>Lillrank</w:t>
      </w:r>
      <w:proofErr w:type="spellEnd"/>
      <w:r w:rsidRPr="00F438E9">
        <w:t>, 1995).</w:t>
      </w:r>
    </w:p>
    <w:p w14:paraId="13FBC81D" w14:textId="22EADD27" w:rsidR="00CE6223" w:rsidRDefault="00DC1466" w:rsidP="00DC1466">
      <w:pPr>
        <w:pStyle w:val="BodyText"/>
      </w:pPr>
      <w:r w:rsidRPr="00F438E9">
        <w:t>Indeed, multidisciplinary literacy is a reason why BIM has not been used more in FM and in particular OPEX. The difficulties of transferring BIM from design and construction to FM are</w:t>
      </w:r>
      <w:r w:rsidR="006A72FB" w:rsidRPr="00F438E9">
        <w:t>, to some extent,</w:t>
      </w:r>
      <w:r w:rsidRPr="00F438E9">
        <w:t xml:space="preserve"> related to a general lack of understanding regarding what FM entails. In part, this is caused by the lack of general knowledge relat</w:t>
      </w:r>
      <w:r w:rsidR="00BD5774" w:rsidRPr="00F438E9">
        <w:t>ing</w:t>
      </w:r>
      <w:r w:rsidRPr="00F438E9">
        <w:t xml:space="preserve"> to the impact that service and building have on each other (</w:t>
      </w:r>
      <w:r w:rsidR="00CE6223">
        <w:t xml:space="preserve">Codinhoto et al., 2008; </w:t>
      </w:r>
      <w:proofErr w:type="spellStart"/>
      <w:r w:rsidRPr="00F438E9">
        <w:t>Tzortzopoulos</w:t>
      </w:r>
      <w:proofErr w:type="spellEnd"/>
      <w:r w:rsidRPr="00F438E9">
        <w:t xml:space="preserve"> et al, 2009) but also </w:t>
      </w:r>
      <w:r w:rsidR="00BD5774" w:rsidRPr="00F438E9">
        <w:t xml:space="preserve">from </w:t>
      </w:r>
      <w:r w:rsidRPr="00F438E9">
        <w:t>a lack of general guidance for how FM representatives can contribute during the development of design and construction projects (Codinhoto et al., 2013</w:t>
      </w:r>
      <w:r w:rsidR="000125A3" w:rsidRPr="00F438E9">
        <w:t>a</w:t>
      </w:r>
      <w:r w:rsidR="00CE6223">
        <w:t xml:space="preserve">). </w:t>
      </w:r>
    </w:p>
    <w:p w14:paraId="2978B9CA" w14:textId="399319E5" w:rsidR="00DC1466" w:rsidRPr="00F438E9" w:rsidRDefault="00DC1466" w:rsidP="00812352">
      <w:pPr>
        <w:pStyle w:val="BodyText"/>
      </w:pPr>
      <w:r w:rsidRPr="00F438E9">
        <w:t xml:space="preserve">Academically, the confusion arises from (several) definitions of FM with contrasting meanings (e.g. </w:t>
      </w:r>
      <w:r w:rsidR="00F53601" w:rsidRPr="00F438E9">
        <w:t>British Standards Institute (BSI)</w:t>
      </w:r>
      <w:r w:rsidRPr="00F438E9">
        <w:t xml:space="preserve">, 2007; </w:t>
      </w:r>
      <w:proofErr w:type="spellStart"/>
      <w:r w:rsidRPr="00F438E9">
        <w:t>Atkin</w:t>
      </w:r>
      <w:proofErr w:type="spellEnd"/>
      <w:r w:rsidRPr="00F438E9">
        <w:t xml:space="preserve"> and Brooks, 2009; </w:t>
      </w:r>
      <w:proofErr w:type="spellStart"/>
      <w:r w:rsidRPr="00F438E9">
        <w:t>Bungar</w:t>
      </w:r>
      <w:proofErr w:type="spellEnd"/>
      <w:r w:rsidRPr="00F438E9">
        <w:t>, 2012</w:t>
      </w:r>
      <w:r w:rsidR="001106A6" w:rsidRPr="00F438E9">
        <w:t xml:space="preserve"> and Alexander, 2013</w:t>
      </w:r>
      <w:r w:rsidRPr="00F438E9">
        <w:t xml:space="preserve">). Thus the literacy issue is </w:t>
      </w:r>
      <w:r w:rsidR="00BD5774" w:rsidRPr="00F438E9">
        <w:t>o</w:t>
      </w:r>
      <w:r w:rsidRPr="00F438E9">
        <w:t>n both sides, i.e. FM teams lacking BIM expertise and design and construction teams lacking specific FM knowledge.</w:t>
      </w:r>
      <w:r w:rsidR="00CE6223">
        <w:t xml:space="preserve"> </w:t>
      </w:r>
      <w:r w:rsidRPr="00F438E9">
        <w:t xml:space="preserve">Part of the problem is related to the fact that FM definitions do not have a clear scope. In this respect, </w:t>
      </w:r>
      <w:r w:rsidR="006A72FB" w:rsidRPr="00F438E9">
        <w:t xml:space="preserve">early discussions by </w:t>
      </w:r>
      <w:r w:rsidRPr="00F438E9">
        <w:t xml:space="preserve">Thomson (1990) and Tay and </w:t>
      </w:r>
      <w:proofErr w:type="spellStart"/>
      <w:r w:rsidRPr="00F438E9">
        <w:t>Ooi</w:t>
      </w:r>
      <w:proofErr w:type="spellEnd"/>
      <w:r w:rsidRPr="00F438E9">
        <w:t xml:space="preserve"> (2001) have </w:t>
      </w:r>
      <w:r w:rsidR="006A72FB" w:rsidRPr="00F438E9">
        <w:t>emphasised</w:t>
      </w:r>
      <w:r w:rsidRPr="00F438E9">
        <w:t xml:space="preserve"> how </w:t>
      </w:r>
      <w:r w:rsidR="006A72FB" w:rsidRPr="00F438E9">
        <w:t xml:space="preserve">FM </w:t>
      </w:r>
      <w:r w:rsidRPr="00F438E9">
        <w:t xml:space="preserve">definitions place particular emphasis on maintenance and cleaning, sometimes extending the definition to incorporate the provision of support services such as porterage and reception. In a more inclusive </w:t>
      </w:r>
      <w:r w:rsidR="00F8661E">
        <w:t>manner</w:t>
      </w:r>
      <w:r w:rsidRPr="00F438E9">
        <w:t>, Alexander (</w:t>
      </w:r>
      <w:r w:rsidR="001106A6" w:rsidRPr="00F438E9">
        <w:t>2013</w:t>
      </w:r>
      <w:r w:rsidRPr="00F438E9">
        <w:t xml:space="preserve">) states that FM concerns the management of quality, value and risk associated with the occupancy of buildings and the delivery of customer services which links asset management and the provision of support services. This view is also shared by </w:t>
      </w:r>
      <w:proofErr w:type="spellStart"/>
      <w:r w:rsidRPr="00F438E9">
        <w:t>Atkin</w:t>
      </w:r>
      <w:proofErr w:type="spellEnd"/>
      <w:r w:rsidRPr="00F438E9">
        <w:t xml:space="preserve"> and Brooks (2009) and the British Institute of Facilities Management (BIFM) which sees FM as a “</w:t>
      </w:r>
      <w:r w:rsidRPr="00F8661E">
        <w:rPr>
          <w:i/>
        </w:rPr>
        <w:t>critical professional and strategic business discipline</w:t>
      </w:r>
      <w:r w:rsidRPr="00F438E9">
        <w:t xml:space="preserve">”. For </w:t>
      </w:r>
      <w:proofErr w:type="spellStart"/>
      <w:r w:rsidRPr="00F438E9">
        <w:t>Atkin</w:t>
      </w:r>
      <w:proofErr w:type="spellEnd"/>
      <w:r w:rsidRPr="00F438E9">
        <w:t xml:space="preserve"> and Brooks (2009) the current view of FM covers a wider range of activities such as financial management, change management, health and safety, contract management and ICT and therefore its processes are related to the strategic, tactical and operational levels of an organisation. Similarly the </w:t>
      </w:r>
      <w:r w:rsidR="00F53601" w:rsidRPr="00F438E9">
        <w:t xml:space="preserve">BSI </w:t>
      </w:r>
      <w:r w:rsidRPr="00F438E9">
        <w:t>(2007) define</w:t>
      </w:r>
      <w:r w:rsidR="00BD5774" w:rsidRPr="00F438E9">
        <w:t>s</w:t>
      </w:r>
      <w:r w:rsidRPr="00F438E9">
        <w:t xml:space="preserve"> FM as “</w:t>
      </w:r>
      <w:r w:rsidRPr="00F438E9">
        <w:rPr>
          <w:i/>
        </w:rPr>
        <w:t>the integration of processes within an organisation to maintain and develop the agreed services which support and improve the effectiveness of its primary activities</w:t>
      </w:r>
      <w:r w:rsidRPr="00F438E9">
        <w:t xml:space="preserve">” (BSI, 2007). Also part of the spectrum of definitions is the idea of asset management. The </w:t>
      </w:r>
      <w:r w:rsidR="007375AA" w:rsidRPr="00F438E9">
        <w:t>BSI</w:t>
      </w:r>
      <w:r w:rsidR="00F53601" w:rsidRPr="00F438E9">
        <w:t xml:space="preserve"> (</w:t>
      </w:r>
      <w:r w:rsidR="007375AA" w:rsidRPr="00F438E9">
        <w:t>2014</w:t>
      </w:r>
      <w:r w:rsidR="00F53601" w:rsidRPr="00F438E9">
        <w:t xml:space="preserve">) </w:t>
      </w:r>
      <w:r w:rsidRPr="00F438E9">
        <w:t>defines asset management as “</w:t>
      </w:r>
      <w:r w:rsidR="00812352" w:rsidRPr="00745B48">
        <w:rPr>
          <w:i/>
        </w:rPr>
        <w:t>involves the balancing of costs, opportunities and risks against the desired performance of assets, to achieve the organizational objectives. The balancing might need to be considered over different timeframes</w:t>
      </w:r>
      <w:r w:rsidR="00812352" w:rsidRPr="00F438E9">
        <w:t>.</w:t>
      </w:r>
      <w:r w:rsidR="007375AA" w:rsidRPr="00F438E9">
        <w:t>”</w:t>
      </w:r>
      <w:r w:rsidRPr="00F438E9">
        <w:t xml:space="preserve"> </w:t>
      </w:r>
      <w:r w:rsidR="006A72FB" w:rsidRPr="00F438E9">
        <w:t xml:space="preserve">In other words, the asset is not the building but the artefacts within buildings. </w:t>
      </w:r>
      <w:r w:rsidR="00BD5774" w:rsidRPr="00F438E9">
        <w:t>It is w</w:t>
      </w:r>
      <w:r w:rsidR="00E42971" w:rsidRPr="00F438E9">
        <w:t xml:space="preserve">orth mentioning that in certain countries such as the USA, the term Asset Management refers to FM. </w:t>
      </w:r>
      <w:r w:rsidRPr="00F438E9">
        <w:t xml:space="preserve">For clarification purposes, in this article FM refers to the support services and operations that are essential for the successful delivery of core services and operations of a business. As shown in </w:t>
      </w:r>
      <w:r w:rsidRPr="00F438E9">
        <w:fldChar w:fldCharType="begin"/>
      </w:r>
      <w:r w:rsidRPr="00F438E9">
        <w:instrText xml:space="preserve"> REF _Ref499914963 \h </w:instrText>
      </w:r>
      <w:r w:rsidRPr="00F438E9">
        <w:fldChar w:fldCharType="separate"/>
      </w:r>
      <w:r w:rsidR="0008171C" w:rsidRPr="00F438E9">
        <w:t xml:space="preserve">Figure </w:t>
      </w:r>
      <w:r w:rsidR="0008171C">
        <w:rPr>
          <w:noProof/>
        </w:rPr>
        <w:t>2</w:t>
      </w:r>
      <w:r w:rsidRPr="00F438E9">
        <w:fldChar w:fldCharType="end"/>
      </w:r>
      <w:r w:rsidRPr="00F438E9">
        <w:t>, that involves services for maintaining facilities (buildings and surrounding areas) and assets (e.g. furniture and equipment) in an appropriate offering condition (i.e. quantity, quality and location) as well as providing support services (e.g. porterage, security) and operations (e.g. waste collection) that are essential for the core business to succeed.</w:t>
      </w:r>
    </w:p>
    <w:p w14:paraId="177C55B9" w14:textId="77777777" w:rsidR="00DC1466" w:rsidRPr="00F438E9" w:rsidRDefault="00DC1466" w:rsidP="00A97D4E">
      <w:pPr>
        <w:pStyle w:val="Reference"/>
        <w:jc w:val="center"/>
      </w:pPr>
      <w:r w:rsidRPr="00F438E9">
        <w:rPr>
          <w:noProof/>
          <w:lang w:eastAsia="en-GB"/>
        </w:rPr>
        <w:lastRenderedPageBreak/>
        <w:drawing>
          <wp:inline distT="0" distB="0" distL="0" distR="0" wp14:anchorId="75E728C8" wp14:editId="40148714">
            <wp:extent cx="2345055" cy="1341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5055" cy="1341755"/>
                    </a:xfrm>
                    <a:prstGeom prst="rect">
                      <a:avLst/>
                    </a:prstGeom>
                  </pic:spPr>
                </pic:pic>
              </a:graphicData>
            </a:graphic>
          </wp:inline>
        </w:drawing>
      </w:r>
    </w:p>
    <w:p w14:paraId="17F15DCC" w14:textId="77777777" w:rsidR="00DC1466" w:rsidRPr="00F438E9" w:rsidRDefault="00DC1466" w:rsidP="00DC1466">
      <w:pPr>
        <w:pStyle w:val="Caption"/>
      </w:pPr>
      <w:bookmarkStart w:id="3" w:name="_Ref499914963"/>
      <w:r w:rsidRPr="00F438E9">
        <w:t xml:space="preserve">Figure </w:t>
      </w:r>
      <w:fldSimple w:instr=" SEQ Figure \* ARABIC ">
        <w:r w:rsidR="0008171C">
          <w:rPr>
            <w:noProof/>
          </w:rPr>
          <w:t>2</w:t>
        </w:r>
      </w:fldSimple>
      <w:bookmarkEnd w:id="3"/>
      <w:r w:rsidRPr="00F438E9">
        <w:t xml:space="preserve"> – Conceptual scope of Facilities management</w:t>
      </w:r>
    </w:p>
    <w:p w14:paraId="21A80871" w14:textId="0CAE3AE2" w:rsidR="00DC1466" w:rsidRPr="00F438E9" w:rsidRDefault="00467F04" w:rsidP="00DC1466">
      <w:pPr>
        <w:pStyle w:val="BodyText"/>
      </w:pPr>
      <w:r>
        <w:t>S</w:t>
      </w:r>
      <w:r w:rsidR="00DC1466" w:rsidRPr="00F438E9">
        <w:t>upporting services refers to the several FM services (</w:t>
      </w:r>
      <w:r w:rsidR="00DC1466" w:rsidRPr="00F438E9">
        <w:fldChar w:fldCharType="begin"/>
      </w:r>
      <w:r w:rsidR="00DC1466" w:rsidRPr="00F438E9">
        <w:instrText xml:space="preserve"> REF _Ref500794168 \h </w:instrText>
      </w:r>
      <w:r w:rsidR="00DC1466" w:rsidRPr="00F438E9">
        <w:fldChar w:fldCharType="separate"/>
      </w:r>
      <w:r w:rsidR="0008171C" w:rsidRPr="00F438E9">
        <w:t xml:space="preserve">Table </w:t>
      </w:r>
      <w:r w:rsidR="0008171C">
        <w:rPr>
          <w:noProof/>
        </w:rPr>
        <w:t>1</w:t>
      </w:r>
      <w:r w:rsidR="00DC1466" w:rsidRPr="00F438E9">
        <w:fldChar w:fldCharType="end"/>
      </w:r>
      <w:r w:rsidR="00DC1466" w:rsidRPr="00F438E9">
        <w:t>) that are, in general, organised in key priority areas, each having its specific subdivision to facilitate the monitoring of performance indicators and compliance to regulatory standards. In th</w:t>
      </w:r>
      <w:r w:rsidR="00BD5774" w:rsidRPr="00F438E9">
        <w:t>e</w:t>
      </w:r>
      <w:r w:rsidR="00DC1466" w:rsidRPr="00F438E9">
        <w:t xml:space="preserve"> table below, IT is considered a unit of its own and even though related to FM, it is separated from it and delivered by a specialist team with its own budget and own service level agreements (which in general is a cause of </w:t>
      </w:r>
      <w:r w:rsidR="00656A8A" w:rsidRPr="00F438E9">
        <w:t xml:space="preserve">intra-departmental </w:t>
      </w:r>
      <w:r w:rsidR="00DC1466" w:rsidRPr="00F438E9">
        <w:t xml:space="preserve">conflict within </w:t>
      </w:r>
      <w:r w:rsidR="00656A8A" w:rsidRPr="00F438E9">
        <w:t>the organisation</w:t>
      </w:r>
      <w:r w:rsidR="000269F6" w:rsidRPr="00F438E9">
        <w:t xml:space="preserve"> </w:t>
      </w:r>
      <w:r w:rsidR="00656A8A" w:rsidRPr="00F438E9">
        <w:t>– Codinhoto et al., 2013</w:t>
      </w:r>
      <w:r w:rsidR="00812352" w:rsidRPr="00F438E9">
        <w:t>b</w:t>
      </w:r>
      <w:r w:rsidR="00DC1466" w:rsidRPr="00F438E9">
        <w:t xml:space="preserve">). </w:t>
      </w:r>
    </w:p>
    <w:p w14:paraId="4658ACC5" w14:textId="7D0FA060" w:rsidR="00DC1466" w:rsidRPr="00F438E9" w:rsidRDefault="00DC1466" w:rsidP="00DC1466">
      <w:pPr>
        <w:pStyle w:val="Caption"/>
        <w:rPr>
          <w:color w:val="000000" w:themeColor="text1"/>
          <w:szCs w:val="22"/>
        </w:rPr>
      </w:pPr>
      <w:bookmarkStart w:id="4" w:name="_Ref500794168"/>
      <w:r w:rsidRPr="00F438E9">
        <w:t xml:space="preserve">Table </w:t>
      </w:r>
      <w:fldSimple w:instr=" SEQ Table \* ARABIC ">
        <w:r w:rsidR="0008171C">
          <w:rPr>
            <w:noProof/>
          </w:rPr>
          <w:t>1</w:t>
        </w:r>
      </w:fldSimple>
      <w:bookmarkEnd w:id="4"/>
      <w:r w:rsidRPr="00F438E9">
        <w:rPr>
          <w:color w:val="000000" w:themeColor="text1"/>
          <w:szCs w:val="22"/>
        </w:rPr>
        <w:t>: Facilities management services (source: Codinhoto et al., 2013</w:t>
      </w:r>
      <w:r w:rsidR="00812352" w:rsidRPr="00F438E9">
        <w:rPr>
          <w:color w:val="000000" w:themeColor="text1"/>
          <w:szCs w:val="22"/>
        </w:rPr>
        <w:t>b</w:t>
      </w:r>
      <w:r w:rsidRPr="00F438E9">
        <w:rPr>
          <w:color w:val="000000" w:themeColor="text1"/>
          <w:szCs w:val="22"/>
        </w:rPr>
        <w:t>)</w:t>
      </w:r>
    </w:p>
    <w:p w14:paraId="52E8D39D" w14:textId="77777777" w:rsidR="00DC1466" w:rsidRPr="00F438E9" w:rsidRDefault="00DC1466" w:rsidP="00A97D4E">
      <w:pPr>
        <w:pStyle w:val="Reference"/>
      </w:pPr>
      <w:r w:rsidRPr="00F438E9">
        <w:rPr>
          <w:noProof/>
          <w:lang w:eastAsia="en-GB"/>
        </w:rPr>
        <w:drawing>
          <wp:inline distT="0" distB="0" distL="0" distR="0" wp14:anchorId="6E8EDF02" wp14:editId="7A0E3A45">
            <wp:extent cx="5688839" cy="3219583"/>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8839" cy="3219583"/>
                    </a:xfrm>
                    <a:prstGeom prst="rect">
                      <a:avLst/>
                    </a:prstGeom>
                    <a:noFill/>
                    <a:ln>
                      <a:noFill/>
                    </a:ln>
                  </pic:spPr>
                </pic:pic>
              </a:graphicData>
            </a:graphic>
          </wp:inline>
        </w:drawing>
      </w:r>
    </w:p>
    <w:p w14:paraId="490B03E7" w14:textId="0EEB27E1" w:rsidR="00DC1466" w:rsidRPr="00F438E9" w:rsidRDefault="00DC1466" w:rsidP="00DC1466">
      <w:pPr>
        <w:pStyle w:val="BodyText"/>
      </w:pPr>
      <w:r w:rsidRPr="00F438E9">
        <w:t xml:space="preserve">Another issue </w:t>
      </w:r>
      <w:r w:rsidR="00336147" w:rsidRPr="00F438E9">
        <w:t>causing</w:t>
      </w:r>
      <w:r w:rsidRPr="00F438E9">
        <w:t xml:space="preserve"> conflict is the fact that FM is </w:t>
      </w:r>
      <w:r w:rsidR="00336147" w:rsidRPr="00F438E9">
        <w:t xml:space="preserve">often </w:t>
      </w:r>
      <w:r w:rsidRPr="00F438E9">
        <w:t xml:space="preserve">not seen as directly contributing to </w:t>
      </w:r>
      <w:r w:rsidR="00656A8A" w:rsidRPr="00F438E9">
        <w:t xml:space="preserve">the </w:t>
      </w:r>
      <w:r w:rsidRPr="00F438E9">
        <w:t>core business. As argued by Thomson (1990), facilities management is more than construction, real estate, building operations, maintenance, cleaning and reception. For Thompson, FM is related to business planning - where building design is linked to service design according to business objectives and together</w:t>
      </w:r>
      <w:r w:rsidR="008733E6" w:rsidRPr="00F438E9">
        <w:t xml:space="preserve"> they</w:t>
      </w:r>
      <w:r w:rsidRPr="00F438E9">
        <w:t xml:space="preserve"> influence organisational strategy development. Planning is at the core of FM (Thomson, 1990; </w:t>
      </w:r>
      <w:r w:rsidR="00656A8A" w:rsidRPr="00F438E9">
        <w:t xml:space="preserve">Barrett and </w:t>
      </w:r>
      <w:proofErr w:type="spellStart"/>
      <w:r w:rsidR="00656A8A" w:rsidRPr="00F438E9">
        <w:t>Baldry</w:t>
      </w:r>
      <w:proofErr w:type="spellEnd"/>
      <w:r w:rsidR="00656A8A" w:rsidRPr="00F438E9">
        <w:t>, 2009</w:t>
      </w:r>
      <w:r w:rsidR="001106A6" w:rsidRPr="00F438E9">
        <w:t>; Alexander, 2013</w:t>
      </w:r>
      <w:r w:rsidRPr="00F438E9">
        <w:t xml:space="preserve">) and it is its integration into company management strategy that determines whether FM is or </w:t>
      </w:r>
      <w:r w:rsidR="00090B43" w:rsidRPr="00F438E9">
        <w:t xml:space="preserve">is </w:t>
      </w:r>
      <w:r w:rsidRPr="00F438E9">
        <w:t xml:space="preserve">not </w:t>
      </w:r>
      <w:r w:rsidR="00951012">
        <w:t xml:space="preserve">perceived as </w:t>
      </w:r>
      <w:r w:rsidRPr="00F438E9">
        <w:t xml:space="preserve">adding value to the </w:t>
      </w:r>
      <w:r w:rsidR="00951012">
        <w:t xml:space="preserve">core </w:t>
      </w:r>
      <w:r w:rsidRPr="00F438E9">
        <w:t xml:space="preserve">business. However, planning and value management are quite often neglected by CEO’s as key FM functions. In general, what is seen is the adoption of piecemeal approaches that are not process orientated </w:t>
      </w:r>
      <w:r w:rsidR="00090B43" w:rsidRPr="00F438E9">
        <w:t>but</w:t>
      </w:r>
      <w:r w:rsidRPr="00F438E9">
        <w:t xml:space="preserve"> focused </w:t>
      </w:r>
      <w:r w:rsidR="00336147" w:rsidRPr="00F438E9">
        <w:t xml:space="preserve">instead </w:t>
      </w:r>
      <w:r w:rsidRPr="00F438E9">
        <w:t>on small short-term gains rather than long-term rewards. Consequently, facilities managers have difficulties in systematically identifying areas where value can be added. There is little</w:t>
      </w:r>
      <w:r w:rsidR="00336147" w:rsidRPr="00F438E9">
        <w:t xml:space="preserve"> or no</w:t>
      </w:r>
      <w:r w:rsidRPr="00F438E9">
        <w:t xml:space="preserve"> integration between FM and corporate thinking (Cairns, 2003</w:t>
      </w:r>
      <w:r w:rsidR="00656A8A" w:rsidRPr="00F438E9">
        <w:t>; Alexander, 2013</w:t>
      </w:r>
      <w:r w:rsidRPr="00F438E9">
        <w:t>).</w:t>
      </w:r>
    </w:p>
    <w:p w14:paraId="46A194E7" w14:textId="4AD3270E" w:rsidR="00DC1466" w:rsidRPr="00F438E9" w:rsidRDefault="00DC1466" w:rsidP="00DC1466">
      <w:pPr>
        <w:pStyle w:val="BodyText"/>
      </w:pPr>
      <w:r w:rsidRPr="00F438E9">
        <w:lastRenderedPageBreak/>
        <w:t xml:space="preserve">To date, only piecemeal small data is used but there is </w:t>
      </w:r>
      <w:r w:rsidR="00832851" w:rsidRPr="00F438E9">
        <w:t>substantial</w:t>
      </w:r>
      <w:r w:rsidRPr="00F438E9">
        <w:t xml:space="preserve"> unexplored potential for generating Big Data that can support core business activities. As argued by Comlay and Codinhoto (2017) BIM can generate opportunities for organisations to leverage information for service delivery, improving productivity, reliability and the multiple use </w:t>
      </w:r>
      <w:r w:rsidR="00832851" w:rsidRPr="00F438E9">
        <w:t xml:space="preserve">of </w:t>
      </w:r>
      <w:r w:rsidRPr="00F438E9">
        <w:t xml:space="preserve">profile information. This transformational aspect of digital information modelling implementation for FM operates at department and organisational level, it also has the capacity to be disruptive (Reinhardt &amp; </w:t>
      </w:r>
      <w:proofErr w:type="spellStart"/>
      <w:r w:rsidRPr="00F438E9">
        <w:t>Gurtner</w:t>
      </w:r>
      <w:proofErr w:type="spellEnd"/>
      <w:r w:rsidRPr="00F438E9">
        <w:t xml:space="preserve">, 2015). As digital expertise and the sophistication of data capture and management develops within an organisation, what also develops is the feasibility for the integration of data at various levels within and beyond the organisation. From an organisation’s perspective, that means that they can better identify and manage inefficiencies. That information can </w:t>
      </w:r>
      <w:r w:rsidR="00832851" w:rsidRPr="00F438E9">
        <w:t xml:space="preserve">also </w:t>
      </w:r>
      <w:r w:rsidRPr="00F438E9">
        <w:t>be used for city and region</w:t>
      </w:r>
      <w:r w:rsidR="00832851" w:rsidRPr="00F438E9">
        <w:t>al</w:t>
      </w:r>
      <w:r w:rsidRPr="00F438E9">
        <w:t xml:space="preserve"> planning purposes, as well as for supporting the achievement of country and global targets. However, frameworks for the holistic integration of information still do not exist. </w:t>
      </w:r>
      <w:r w:rsidR="00CA1954" w:rsidRPr="00F438E9">
        <w:t xml:space="preserve">Standards for Smart Cities are in development </w:t>
      </w:r>
      <w:r w:rsidR="00951012">
        <w:t xml:space="preserve">(i.e. PAS 180 series) </w:t>
      </w:r>
      <w:r w:rsidR="00CA1954" w:rsidRPr="00F438E9">
        <w:t xml:space="preserve">and </w:t>
      </w:r>
      <w:r w:rsidR="00B53CBB" w:rsidRPr="00F438E9">
        <w:t xml:space="preserve">its </w:t>
      </w:r>
      <w:r w:rsidR="00CA1954" w:rsidRPr="00F438E9">
        <w:t xml:space="preserve">adoption </w:t>
      </w:r>
      <w:r w:rsidR="00B53CBB" w:rsidRPr="00F438E9">
        <w:t>is very limited</w:t>
      </w:r>
      <w:r w:rsidR="00CA1954" w:rsidRPr="00F438E9">
        <w:t xml:space="preserve">. </w:t>
      </w:r>
      <w:r w:rsidRPr="00F438E9">
        <w:t xml:space="preserve">Even though much progress has been achieved, the limited use of </w:t>
      </w:r>
      <w:r w:rsidR="00832851" w:rsidRPr="00F438E9">
        <w:t>s</w:t>
      </w:r>
      <w:r w:rsidRPr="00F438E9">
        <w:t xml:space="preserve">mall </w:t>
      </w:r>
      <w:r w:rsidR="00832851" w:rsidRPr="00F438E9">
        <w:t>d</w:t>
      </w:r>
      <w:r w:rsidRPr="00F438E9">
        <w:t xml:space="preserve">ata settings locally with some exchange across areas is what prevails as depicted in </w:t>
      </w:r>
      <w:r w:rsidRPr="00F438E9">
        <w:fldChar w:fldCharType="begin"/>
      </w:r>
      <w:r w:rsidRPr="00F438E9">
        <w:instrText xml:space="preserve"> REF _Ref500408338 \h </w:instrText>
      </w:r>
      <w:r w:rsidRPr="00F438E9">
        <w:fldChar w:fldCharType="separate"/>
      </w:r>
      <w:r w:rsidR="0008171C" w:rsidRPr="00F438E9">
        <w:t xml:space="preserve">Figure </w:t>
      </w:r>
      <w:r w:rsidR="0008171C">
        <w:rPr>
          <w:noProof/>
        </w:rPr>
        <w:t>3</w:t>
      </w:r>
      <w:r w:rsidRPr="00F438E9">
        <w:fldChar w:fldCharType="end"/>
      </w:r>
      <w:r w:rsidRPr="00F438E9">
        <w:t>.</w:t>
      </w:r>
      <w:r w:rsidR="00CA1954" w:rsidRPr="00F438E9">
        <w:t xml:space="preserve"> Big Data, where individual information is integrated to form a whole, </w:t>
      </w:r>
      <w:r w:rsidR="00832851" w:rsidRPr="00F438E9">
        <w:t xml:space="preserve">is </w:t>
      </w:r>
      <w:r w:rsidR="005E1ECC" w:rsidRPr="00F438E9">
        <w:t>to date only a concep</w:t>
      </w:r>
      <w:r w:rsidR="00832851" w:rsidRPr="00F438E9">
        <w:t>t</w:t>
      </w:r>
      <w:r w:rsidR="005E1ECC" w:rsidRPr="00F438E9">
        <w:t>.</w:t>
      </w:r>
    </w:p>
    <w:p w14:paraId="3FDA2F8B" w14:textId="77777777" w:rsidR="00DC1466" w:rsidRPr="00F438E9" w:rsidRDefault="00DC1466" w:rsidP="00DC1466">
      <w:pPr>
        <w:pStyle w:val="BodyText"/>
      </w:pPr>
      <w:r w:rsidRPr="00F438E9">
        <w:rPr>
          <w:noProof/>
          <w:lang w:eastAsia="en-GB"/>
        </w:rPr>
        <w:drawing>
          <wp:inline distT="0" distB="0" distL="0" distR="0" wp14:anchorId="0EDE74A9" wp14:editId="4B3176C7">
            <wp:extent cx="5641202" cy="211255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0895" cy="2119929"/>
                    </a:xfrm>
                    <a:prstGeom prst="rect">
                      <a:avLst/>
                    </a:prstGeom>
                  </pic:spPr>
                </pic:pic>
              </a:graphicData>
            </a:graphic>
          </wp:inline>
        </w:drawing>
      </w:r>
    </w:p>
    <w:p w14:paraId="305EC83B" w14:textId="77777777" w:rsidR="00DC1466" w:rsidRPr="00F438E9" w:rsidRDefault="00DC1466" w:rsidP="00DC1466">
      <w:pPr>
        <w:pStyle w:val="Caption"/>
      </w:pPr>
      <w:bookmarkStart w:id="5" w:name="_Ref500408338"/>
      <w:r w:rsidRPr="00F438E9">
        <w:t xml:space="preserve">Figure </w:t>
      </w:r>
      <w:fldSimple w:instr=" SEQ Figure \* ARABIC ">
        <w:r w:rsidR="0008171C">
          <w:rPr>
            <w:noProof/>
          </w:rPr>
          <w:t>3</w:t>
        </w:r>
      </w:fldSimple>
      <w:bookmarkEnd w:id="5"/>
      <w:r w:rsidRPr="00F438E9">
        <w:t xml:space="preserve"> – Fragmented Small Data usage </w:t>
      </w:r>
    </w:p>
    <w:p w14:paraId="3F344604" w14:textId="2E1A548A" w:rsidR="00DC1466" w:rsidRDefault="00DC1466" w:rsidP="00DC1466">
      <w:pPr>
        <w:pStyle w:val="BodyText"/>
      </w:pPr>
      <w:r w:rsidRPr="00F438E9">
        <w:t xml:space="preserve">Indeed, as argued by Codinhoto and </w:t>
      </w:r>
      <w:proofErr w:type="spellStart"/>
      <w:r w:rsidRPr="00F438E9">
        <w:t>Kiviniemi</w:t>
      </w:r>
      <w:proofErr w:type="spellEnd"/>
      <w:r w:rsidRPr="00F438E9">
        <w:t xml:space="preserve"> (2014) and Volk et al., (2014) the literature shows that there is very little that </w:t>
      </w:r>
      <w:r w:rsidR="000269F6" w:rsidRPr="00F438E9">
        <w:t>has</w:t>
      </w:r>
      <w:r w:rsidRPr="00F438E9">
        <w:t xml:space="preserve"> been implemented extensively in FM and even less </w:t>
      </w:r>
      <w:r w:rsidR="000269F6" w:rsidRPr="00F438E9">
        <w:t>has</w:t>
      </w:r>
      <w:r w:rsidRPr="00F438E9">
        <w:t xml:space="preserve"> been measured in terms of improvements made due to BIM. </w:t>
      </w:r>
      <w:r w:rsidR="00731D21">
        <w:t>In addition, for those who have sought to adopted BIM for FM, the level of maturity is low, even though it is higher when compared with those with no BIM FM programme (</w:t>
      </w:r>
      <w:r w:rsidR="00731D21">
        <w:fldChar w:fldCharType="begin"/>
      </w:r>
      <w:r w:rsidR="00731D21">
        <w:instrText xml:space="preserve"> REF _Ref501318219 \h </w:instrText>
      </w:r>
      <w:r w:rsidR="00731D21">
        <w:fldChar w:fldCharType="separate"/>
      </w:r>
      <w:r w:rsidR="0008171C">
        <w:t xml:space="preserve">Figure </w:t>
      </w:r>
      <w:r w:rsidR="0008171C">
        <w:rPr>
          <w:noProof/>
        </w:rPr>
        <w:t>4</w:t>
      </w:r>
      <w:r w:rsidR="00731D21">
        <w:fldChar w:fldCharType="end"/>
      </w:r>
      <w:r w:rsidR="00731D21">
        <w:t xml:space="preserve">). </w:t>
      </w:r>
      <w:r w:rsidRPr="00F438E9">
        <w:t xml:space="preserve">BIM FM related articles reporting on case studies shows that the application of BIM for FM has been focused on Hard FM (CAPEX) to a great extent and in particular on the accuracy of 3D as-built models </w:t>
      </w:r>
      <w:r w:rsidR="00521B65" w:rsidRPr="00F438E9">
        <w:t xml:space="preserve">(LOD 500) </w:t>
      </w:r>
      <w:r w:rsidRPr="00F438E9">
        <w:t xml:space="preserve">and the link to digital statutory/maintenance/supplier information available through online services. In an inverted fashion, </w:t>
      </w:r>
      <w:r w:rsidR="00951012">
        <w:t>the emphasis is placed on BIM (</w:t>
      </w:r>
      <w:r w:rsidRPr="00F438E9">
        <w:t>a solution</w:t>
      </w:r>
      <w:r w:rsidR="00951012">
        <w:t>) rather than on</w:t>
      </w:r>
      <w:r w:rsidRPr="00F438E9">
        <w:t xml:space="preserve"> the </w:t>
      </w:r>
      <w:r w:rsidR="00951012">
        <w:t xml:space="preserve">organisational </w:t>
      </w:r>
      <w:r w:rsidRPr="00F438E9">
        <w:t xml:space="preserve">problems </w:t>
      </w:r>
      <w:r w:rsidR="00951012">
        <w:t>(that BIM can resolve)</w:t>
      </w:r>
      <w:r w:rsidRPr="00F438E9">
        <w:t xml:space="preserve">. </w:t>
      </w:r>
      <w:r w:rsidR="00680448">
        <w:t xml:space="preserve">In other words, it’s a solution looking for a problem, rather than the other way round. </w:t>
      </w:r>
      <w:r w:rsidRPr="00F438E9">
        <w:t xml:space="preserve">Still, </w:t>
      </w:r>
      <w:r w:rsidR="00680448">
        <w:t>there are cases where the correct approach have been taken. O</w:t>
      </w:r>
      <w:r w:rsidRPr="00F438E9">
        <w:t xml:space="preserve">ne of the best publicly documented examples of successful implementation of BIM in FM is Sydney Opera House (CRC 2007, </w:t>
      </w:r>
      <w:proofErr w:type="spellStart"/>
      <w:r w:rsidRPr="00F438E9">
        <w:t>Linning</w:t>
      </w:r>
      <w:proofErr w:type="spellEnd"/>
      <w:r w:rsidRPr="00F438E9">
        <w:t xml:space="preserve"> 2015). BIM did not come from the design and construction process, which regarding the age of the building would of course have been impossible, </w:t>
      </w:r>
      <w:r w:rsidR="00E01EDB" w:rsidRPr="00F438E9">
        <w:t xml:space="preserve">however </w:t>
      </w:r>
      <w:r w:rsidRPr="00F438E9">
        <w:t xml:space="preserve">the building </w:t>
      </w:r>
      <w:r w:rsidR="00E01EDB" w:rsidRPr="00F438E9">
        <w:t xml:space="preserve">has subsequently been </w:t>
      </w:r>
      <w:r w:rsidRPr="00F438E9">
        <w:t xml:space="preserve">modelled specifically for FM purposes. </w:t>
      </w:r>
      <w:r w:rsidR="00E01EDB" w:rsidRPr="00F438E9">
        <w:t>This</w:t>
      </w:r>
      <w:r w:rsidRPr="00F438E9">
        <w:t xml:space="preserve"> project demonstrates excellently the possibilities of BIM in FM and basically similar data delivery could be implemented in real construction process, although it would require significant changes in the current work processes. Some more recent examples of successful implementation of BIM for FM are presented in </w:t>
      </w:r>
      <w:proofErr w:type="spellStart"/>
      <w:r w:rsidRPr="00F438E9">
        <w:t>Teicholz's</w:t>
      </w:r>
      <w:proofErr w:type="spellEnd"/>
      <w:r w:rsidRPr="00F438E9">
        <w:t xml:space="preserve"> book BIM for Facility Managers (2013). Among those are Texas A&amp;M Health Science </w:t>
      </w:r>
      <w:proofErr w:type="spellStart"/>
      <w:r w:rsidRPr="00F438E9">
        <w:t>Center</w:t>
      </w:r>
      <w:proofErr w:type="spellEnd"/>
      <w:r w:rsidRPr="00F438E9">
        <w:t xml:space="preserve"> and </w:t>
      </w:r>
      <w:r w:rsidR="00E01EDB" w:rsidRPr="00F438E9">
        <w:t xml:space="preserve">the </w:t>
      </w:r>
      <w:r w:rsidRPr="00F438E9">
        <w:t>School of Cinematic Arts in the University of Southern California. In this respect, several indicators of BIM for FM successful implementation exist. For instance, financial indicators related to estimating costs associated with</w:t>
      </w:r>
      <w:r w:rsidR="00E01EDB" w:rsidRPr="00F438E9">
        <w:t>:</w:t>
      </w:r>
      <w:r w:rsidRPr="00F438E9">
        <w:t xml:space="preserve"> operation</w:t>
      </w:r>
      <w:r w:rsidR="00E01EDB" w:rsidRPr="00F438E9">
        <w:t>s</w:t>
      </w:r>
      <w:r w:rsidRPr="00F438E9">
        <w:t xml:space="preserve"> and maintenance, </w:t>
      </w:r>
      <w:r w:rsidRPr="00F438E9">
        <w:lastRenderedPageBreak/>
        <w:t xml:space="preserve">energy, building functions, real estate, plant, </w:t>
      </w:r>
      <w:proofErr w:type="spellStart"/>
      <w:r w:rsidRPr="00F438E9">
        <w:t>etc</w:t>
      </w:r>
      <w:proofErr w:type="spellEnd"/>
      <w:r w:rsidRPr="00F438E9">
        <w:t>; indicators associated with the need for preventive maintenance of fabric, systems, and components; functional indicators related schedule maintenance of building space for operational use (e.g. cleaning schedule), etc.. To a large extent, most of the indic</w:t>
      </w:r>
      <w:r w:rsidR="00521B65" w:rsidRPr="00F438E9">
        <w:t>a</w:t>
      </w:r>
      <w:r w:rsidRPr="00F438E9">
        <w:t xml:space="preserve">tors reported in the literature were obtained through the testimony of managers rather than from an information model (Codinhoto and </w:t>
      </w:r>
      <w:proofErr w:type="spellStart"/>
      <w:r w:rsidRPr="00F438E9">
        <w:t>Kiviniemi</w:t>
      </w:r>
      <w:proofErr w:type="spellEnd"/>
      <w:r w:rsidRPr="00F438E9">
        <w:t>, 2014). Among the many projects where the owner and project team have developed the design and construction processes considering the content and value of the FM information, most were clustered in silos focused on CAPEX (Volk et al., 2014).</w:t>
      </w:r>
    </w:p>
    <w:p w14:paraId="108511D2" w14:textId="77777777" w:rsidR="00731D21" w:rsidRDefault="00731D21" w:rsidP="00731D21">
      <w:pPr>
        <w:pStyle w:val="Caption"/>
      </w:pPr>
      <w:r>
        <w:rPr>
          <w:noProof/>
          <w:lang w:eastAsia="en-GB"/>
        </w:rPr>
        <w:drawing>
          <wp:inline distT="0" distB="0" distL="0" distR="0" wp14:anchorId="0C054F90" wp14:editId="291262D2">
            <wp:extent cx="3910244" cy="29188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8571"/>
                    <a:stretch/>
                  </pic:blipFill>
                  <pic:spPr bwMode="auto">
                    <a:xfrm>
                      <a:off x="0" y="0"/>
                      <a:ext cx="3916424" cy="2923426"/>
                    </a:xfrm>
                    <a:prstGeom prst="rect">
                      <a:avLst/>
                    </a:prstGeom>
                    <a:ln>
                      <a:noFill/>
                    </a:ln>
                    <a:extLst>
                      <a:ext uri="{53640926-AAD7-44D8-BBD7-CCE9431645EC}">
                        <a14:shadowObscured xmlns:a14="http://schemas.microsoft.com/office/drawing/2010/main"/>
                      </a:ext>
                    </a:extLst>
                  </pic:spPr>
                </pic:pic>
              </a:graphicData>
            </a:graphic>
          </wp:inline>
        </w:drawing>
      </w:r>
    </w:p>
    <w:p w14:paraId="49BAD2CA" w14:textId="4165CD8F" w:rsidR="00731D21" w:rsidRPr="00F438E9" w:rsidRDefault="00731D21" w:rsidP="00731D21">
      <w:pPr>
        <w:pStyle w:val="Caption"/>
      </w:pPr>
      <w:bookmarkStart w:id="6" w:name="_Ref501318219"/>
      <w:r>
        <w:t xml:space="preserve">Figure </w:t>
      </w:r>
      <w:r w:rsidR="00B31EB8">
        <w:fldChar w:fldCharType="begin"/>
      </w:r>
      <w:r w:rsidR="00B31EB8">
        <w:instrText xml:space="preserve"> SEQ Figure \* ARABIC </w:instrText>
      </w:r>
      <w:r w:rsidR="00B31EB8">
        <w:fldChar w:fldCharType="separate"/>
      </w:r>
      <w:r w:rsidR="0008171C">
        <w:rPr>
          <w:noProof/>
        </w:rPr>
        <w:t>4</w:t>
      </w:r>
      <w:r w:rsidR="00B31EB8">
        <w:rPr>
          <w:noProof/>
        </w:rPr>
        <w:fldChar w:fldCharType="end"/>
      </w:r>
      <w:bookmarkEnd w:id="6"/>
      <w:r>
        <w:t xml:space="preserve"> – BIM FM capability maturity level at the Manchester Central Library. Comparative view with the wider sector (Source: Codinhoto et al., 2013a)</w:t>
      </w:r>
    </w:p>
    <w:p w14:paraId="536EE556" w14:textId="158832D8" w:rsidR="00CC1B20" w:rsidRDefault="00CC1B20" w:rsidP="00CC1B20">
      <w:pPr>
        <w:pStyle w:val="BodyText"/>
      </w:pPr>
      <w:r w:rsidRPr="00F438E9">
        <w:t xml:space="preserve">With regards to information silos in FM, little movement has been seen towards FM integrated data. Currently, a significant proportion of data used by FM teams is contained in information silos which limits the use profile of data for FM service delivery through a lack of integrated data (Codinhoto &amp; </w:t>
      </w:r>
      <w:proofErr w:type="spellStart"/>
      <w:r w:rsidRPr="00F438E9">
        <w:t>Kiviniemi</w:t>
      </w:r>
      <w:proofErr w:type="spellEnd"/>
      <w:r w:rsidRPr="00F438E9">
        <w:t xml:space="preserve">, 2014; Bilal et al., 2016). </w:t>
      </w:r>
      <w:r w:rsidR="00613570">
        <w:t xml:space="preserve">For instance, in </w:t>
      </w:r>
      <w:r w:rsidR="00613570">
        <w:fldChar w:fldCharType="begin"/>
      </w:r>
      <w:r w:rsidR="00613570">
        <w:instrText xml:space="preserve"> REF _Ref501318914 \h </w:instrText>
      </w:r>
      <w:r w:rsidR="00613570">
        <w:fldChar w:fldCharType="separate"/>
      </w:r>
      <w:r w:rsidR="0008171C">
        <w:t xml:space="preserve">Table </w:t>
      </w:r>
      <w:r w:rsidR="0008171C">
        <w:rPr>
          <w:noProof/>
        </w:rPr>
        <w:t>2</w:t>
      </w:r>
      <w:r w:rsidR="00613570">
        <w:fldChar w:fldCharType="end"/>
      </w:r>
      <w:r w:rsidR="00613570">
        <w:t xml:space="preserve"> details the data silos both digital and paper that were identified in SRFT. Digital data for the CSD is stored on a dedicated server in an organised file structure. Alchemy is the e-document management system which is not a networked licence and is problematic in terms of installation, reliability and accessibility. These underlying issues affect the use of the digital data available to the team members within the different departments within SRFT. A</w:t>
      </w:r>
      <w:r w:rsidRPr="00F438E9">
        <w:t>s discussed in Comlay and Codinhoto (2017), more recent approaches that deliver a sustainable model continue to value data that is delivered through the multiple reuse of data for different purposes, regardless of the</w:t>
      </w:r>
      <w:r w:rsidR="00521B65" w:rsidRPr="00F438E9">
        <w:t xml:space="preserve"> </w:t>
      </w:r>
      <w:r w:rsidRPr="00F438E9">
        <w:t>primary motivation for the collection of the data (</w:t>
      </w:r>
      <w:proofErr w:type="spellStart"/>
      <w:r w:rsidRPr="00F438E9">
        <w:t>Batra</w:t>
      </w:r>
      <w:proofErr w:type="spellEnd"/>
      <w:r w:rsidRPr="00F438E9">
        <w:t xml:space="preserve">, 2014). The </w:t>
      </w:r>
      <w:r w:rsidR="00C47473" w:rsidRPr="00F438E9">
        <w:t xml:space="preserve">search </w:t>
      </w:r>
      <w:r w:rsidRPr="00F438E9">
        <w:t>for more integration suggests organisations will be</w:t>
      </w:r>
      <w:r w:rsidR="00C47473" w:rsidRPr="00F438E9">
        <w:t>come</w:t>
      </w:r>
      <w:r w:rsidRPr="00F438E9">
        <w:t xml:space="preserve"> increasingly agile and responsive to market trends that are relevant to the organisation. For instance, debates around circular economy (e.g. Cruz et al., 2015; ARUP, 2016) indicate that information requirements for physical assets are becoming even more significant and increasing in volume due to organisations endeavouring to demonstrate they have met global strategies for carbon reduction, budget constraints, economic turmoil and instability. In addition, </w:t>
      </w:r>
      <w:r w:rsidR="004B4B58" w:rsidRPr="00F438E9">
        <w:t>g</w:t>
      </w:r>
      <w:r w:rsidRPr="00F438E9">
        <w:t xml:space="preserve">overnmental bodies and taxpayers are more likely to require organisational accountability for environmental </w:t>
      </w:r>
      <w:r w:rsidR="00521B65" w:rsidRPr="00F438E9">
        <w:t>performance of</w:t>
      </w:r>
      <w:r w:rsidRPr="00F438E9">
        <w:t xml:space="preserve"> OPEX activities (Crown, 2013). Despite BIM standards </w:t>
      </w:r>
      <w:r w:rsidR="000E348A" w:rsidRPr="00F438E9">
        <w:t xml:space="preserve">and demonstration studies being </w:t>
      </w:r>
      <w:r w:rsidRPr="00F438E9">
        <w:t>available, change is slow for BIM FM implementation and while there is engagement in the debate by FM teams, the status quo continues with isolated pots of data (Bilal et al.,</w:t>
      </w:r>
      <w:r w:rsidRPr="00F438E9">
        <w:rPr>
          <w:spacing w:val="-16"/>
        </w:rPr>
        <w:t xml:space="preserve"> </w:t>
      </w:r>
      <w:r w:rsidRPr="00F438E9">
        <w:t xml:space="preserve">2016). In the UK, the 2011 BIM Mandate did not </w:t>
      </w:r>
      <w:r w:rsidR="000E348A" w:rsidRPr="00F438E9">
        <w:t>count with the participation of</w:t>
      </w:r>
      <w:r w:rsidRPr="00F438E9">
        <w:t xml:space="preserve"> FM providers and while Government Soft Landings (GSL) and </w:t>
      </w:r>
      <w:proofErr w:type="spellStart"/>
      <w:r w:rsidRPr="00F438E9">
        <w:t>COBie</w:t>
      </w:r>
      <w:proofErr w:type="spellEnd"/>
      <w:r w:rsidRPr="00F438E9">
        <w:t xml:space="preserve"> addressed the issues of data exchange between BIM for design and construction and an asset information model </w:t>
      </w:r>
      <w:r w:rsidRPr="00F438E9">
        <w:lastRenderedPageBreak/>
        <w:t xml:space="preserve">(AIM), there is no government (client) push.  The improvement of FM service delivery through the integration of data silos and a platform for integrated digital data is currently expected to </w:t>
      </w:r>
      <w:r w:rsidR="000E348A" w:rsidRPr="00F438E9">
        <w:t xml:space="preserve">only </w:t>
      </w:r>
      <w:r w:rsidRPr="00F438E9">
        <w:t xml:space="preserve">be delivered </w:t>
      </w:r>
      <w:r w:rsidR="000E348A" w:rsidRPr="00F438E9">
        <w:t xml:space="preserve">if a </w:t>
      </w:r>
      <w:r w:rsidRPr="00F438E9">
        <w:t>business need</w:t>
      </w:r>
      <w:r w:rsidR="000E348A" w:rsidRPr="00F438E9">
        <w:t xml:space="preserve"> is identified</w:t>
      </w:r>
      <w:r w:rsidRPr="00F438E9">
        <w:t xml:space="preserve">. </w:t>
      </w:r>
    </w:p>
    <w:p w14:paraId="569E4EAC" w14:textId="406C34F0" w:rsidR="00613570" w:rsidRDefault="00613570" w:rsidP="00613570">
      <w:pPr>
        <w:pStyle w:val="Caption"/>
      </w:pPr>
      <w:bookmarkStart w:id="7" w:name="_Ref501318914"/>
      <w:r>
        <w:t xml:space="preserve">Table </w:t>
      </w:r>
      <w:r w:rsidR="00B31EB8">
        <w:fldChar w:fldCharType="begin"/>
      </w:r>
      <w:r w:rsidR="00B31EB8">
        <w:instrText xml:space="preserve"> SEQ Table \* ARABIC </w:instrText>
      </w:r>
      <w:r w:rsidR="00B31EB8">
        <w:fldChar w:fldCharType="separate"/>
      </w:r>
      <w:r w:rsidR="0008171C">
        <w:rPr>
          <w:noProof/>
        </w:rPr>
        <w:t>2</w:t>
      </w:r>
      <w:r w:rsidR="00B31EB8">
        <w:rPr>
          <w:noProof/>
        </w:rPr>
        <w:fldChar w:fldCharType="end"/>
      </w:r>
      <w:bookmarkEnd w:id="7"/>
      <w:r>
        <w:t xml:space="preserve"> – Information assets and silos (Source: Comlay, 2015).</w:t>
      </w:r>
    </w:p>
    <w:p w14:paraId="377FE44C" w14:textId="6D8A0CD1" w:rsidR="00613570" w:rsidRPr="00F438E9" w:rsidRDefault="00613570" w:rsidP="00613570">
      <w:pPr>
        <w:pStyle w:val="BodyText"/>
        <w:jc w:val="center"/>
      </w:pPr>
      <w:r>
        <w:rPr>
          <w:noProof/>
          <w:lang w:eastAsia="en-GB"/>
        </w:rPr>
        <w:drawing>
          <wp:inline distT="0" distB="0" distL="0" distR="0" wp14:anchorId="641AAEF3" wp14:editId="5FB02455">
            <wp:extent cx="3791392" cy="4365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951" t="3803"/>
                    <a:stretch/>
                  </pic:blipFill>
                  <pic:spPr bwMode="auto">
                    <a:xfrm>
                      <a:off x="0" y="0"/>
                      <a:ext cx="3794108" cy="4368432"/>
                    </a:xfrm>
                    <a:prstGeom prst="rect">
                      <a:avLst/>
                    </a:prstGeom>
                    <a:ln>
                      <a:noFill/>
                    </a:ln>
                    <a:extLst>
                      <a:ext uri="{53640926-AAD7-44D8-BBD7-CCE9431645EC}">
                        <a14:shadowObscured xmlns:a14="http://schemas.microsoft.com/office/drawing/2010/main"/>
                      </a:ext>
                    </a:extLst>
                  </pic:spPr>
                </pic:pic>
              </a:graphicData>
            </a:graphic>
          </wp:inline>
        </w:drawing>
      </w:r>
    </w:p>
    <w:p w14:paraId="606104EF" w14:textId="1F52BE2A" w:rsidR="00CC1B20" w:rsidRPr="00F438E9" w:rsidRDefault="00CC1B20" w:rsidP="00CC1B20">
      <w:pPr>
        <w:pStyle w:val="BodyText"/>
      </w:pPr>
      <w:r w:rsidRPr="00F438E9">
        <w:t>Although BIM p</w:t>
      </w:r>
      <w:bookmarkStart w:id="8" w:name="_GoBack"/>
      <w:bookmarkEnd w:id="8"/>
      <w:r w:rsidRPr="00F438E9">
        <w:t>romises to generate benefits and overcome problems in the management of buildings that can affect the core business (</w:t>
      </w:r>
      <w:proofErr w:type="spellStart"/>
      <w:r w:rsidRPr="00F438E9">
        <w:t>Becerik</w:t>
      </w:r>
      <w:proofErr w:type="spellEnd"/>
      <w:r w:rsidRPr="00F438E9">
        <w:t xml:space="preserve">-Gerber et al., 2012; </w:t>
      </w:r>
      <w:proofErr w:type="spellStart"/>
      <w:r w:rsidRPr="00F438E9">
        <w:t>Arayici</w:t>
      </w:r>
      <w:proofErr w:type="spellEnd"/>
      <w:r w:rsidRPr="00F438E9">
        <w:t xml:space="preserve"> et al., (2012); Liu &amp; </w:t>
      </w:r>
      <w:proofErr w:type="spellStart"/>
      <w:r w:rsidRPr="00F438E9">
        <w:t>Issa</w:t>
      </w:r>
      <w:proofErr w:type="spellEnd"/>
      <w:r w:rsidRPr="00F438E9">
        <w:t xml:space="preserve">, </w:t>
      </w:r>
      <w:r w:rsidR="000E348A" w:rsidRPr="00F438E9">
        <w:t xml:space="preserve">2015; </w:t>
      </w:r>
      <w:proofErr w:type="spellStart"/>
      <w:r w:rsidR="000E348A" w:rsidRPr="00F438E9">
        <w:t>Nicał</w:t>
      </w:r>
      <w:proofErr w:type="spellEnd"/>
      <w:r w:rsidR="000E348A" w:rsidRPr="00F438E9">
        <w:t xml:space="preserve"> &amp; </w:t>
      </w:r>
      <w:proofErr w:type="spellStart"/>
      <w:r w:rsidR="000E348A" w:rsidRPr="00F438E9">
        <w:t>Wodyński</w:t>
      </w:r>
      <w:proofErr w:type="spellEnd"/>
      <w:r w:rsidR="000E348A" w:rsidRPr="00F438E9">
        <w:t xml:space="preserve">, 2016), </w:t>
      </w:r>
      <w:r w:rsidRPr="00F438E9">
        <w:t xml:space="preserve">the obstacles to its adoption are significant and challenging (BIS, 2011). Authors such as Bernstein and Pittman (2004), </w:t>
      </w:r>
      <w:proofErr w:type="spellStart"/>
      <w:r w:rsidRPr="00F438E9">
        <w:t>Kiviniemi</w:t>
      </w:r>
      <w:proofErr w:type="spellEnd"/>
      <w:r w:rsidRPr="00F438E9">
        <w:t xml:space="preserve"> et al. (2008), </w:t>
      </w:r>
      <w:proofErr w:type="spellStart"/>
      <w:r w:rsidRPr="00F438E9">
        <w:t>Forns-Samso</w:t>
      </w:r>
      <w:proofErr w:type="spellEnd"/>
      <w:r w:rsidRPr="00F438E9">
        <w:t xml:space="preserve"> et al. (2011) and Wang et al., (2013) have discussed a series of key obstacles to BIM implementation that require further attention</w:t>
      </w:r>
      <w:r w:rsidR="000E348A" w:rsidRPr="00F438E9">
        <w:t>.</w:t>
      </w:r>
      <w:r w:rsidRPr="00F438E9">
        <w:t xml:space="preserve"> These include legal issues, business-related issues, people and technical issues, and developments</w:t>
      </w:r>
      <w:r w:rsidR="004416D5" w:rsidRPr="00F438E9">
        <w:t xml:space="preserve"> to resolve these issues</w:t>
      </w:r>
      <w:r w:rsidRPr="00F438E9">
        <w:t xml:space="preserve"> have not evolved since early publications. </w:t>
      </w:r>
    </w:p>
    <w:p w14:paraId="050725DC" w14:textId="6386E98E" w:rsidR="00CC1B20" w:rsidRPr="00F438E9" w:rsidRDefault="00CC1B20" w:rsidP="00CC1B20">
      <w:pPr>
        <w:pStyle w:val="BodyText"/>
      </w:pPr>
      <w:r w:rsidRPr="00F438E9">
        <w:t xml:space="preserve">For </w:t>
      </w:r>
      <w:proofErr w:type="spellStart"/>
      <w:r w:rsidRPr="00F438E9">
        <w:t>Kiviniemi</w:t>
      </w:r>
      <w:proofErr w:type="spellEnd"/>
      <w:r w:rsidRPr="00F438E9">
        <w:t xml:space="preserve"> et al. (2008), the legal issues of using data, including the lack of adoption of e-procurement routes (</w:t>
      </w:r>
      <w:proofErr w:type="spellStart"/>
      <w:r w:rsidRPr="00F438E9">
        <w:t>Grilo</w:t>
      </w:r>
      <w:proofErr w:type="spellEnd"/>
      <w:r w:rsidRPr="00F438E9">
        <w:t xml:space="preserve"> and </w:t>
      </w:r>
      <w:proofErr w:type="spellStart"/>
      <w:r w:rsidRPr="00F438E9">
        <w:t>Jardim-Goncalves</w:t>
      </w:r>
      <w:proofErr w:type="spellEnd"/>
      <w:r w:rsidRPr="00F438E9">
        <w:t xml:space="preserve">, 2011) and undefined responsibilities of data content in the models and the legal status of these models compared to other documents, has yet to be addressed in FM contexts.  Very little exists for design and construction, but even less is available for FM that would give facilities managers confidence when implementing BIM. This issue is reflected when considering the lack of FM information needs that are generally available at early stages of design of new buildings (Liu &amp; </w:t>
      </w:r>
      <w:proofErr w:type="spellStart"/>
      <w:r w:rsidRPr="00F438E9">
        <w:t>Issa</w:t>
      </w:r>
      <w:proofErr w:type="spellEnd"/>
      <w:r w:rsidRPr="00F438E9">
        <w:t>, 2013)</w:t>
      </w:r>
      <w:r w:rsidR="001A2EBA" w:rsidRPr="00F438E9">
        <w:t xml:space="preserve"> where stakeholder engagement would </w:t>
      </w:r>
      <w:r w:rsidRPr="00F438E9">
        <w:t xml:space="preserve">unlock significant potential for reduced lifecycle costs (Wang et al., 2013). Moreover, the use of BIM for FM is not sufficiently integrated within existing FM IT systems. According to </w:t>
      </w:r>
      <w:proofErr w:type="spellStart"/>
      <w:r w:rsidRPr="00F438E9">
        <w:t>Ammari</w:t>
      </w:r>
      <w:proofErr w:type="spellEnd"/>
      <w:r w:rsidRPr="00F438E9">
        <w:t xml:space="preserve"> &amp; </w:t>
      </w:r>
      <w:proofErr w:type="spellStart"/>
      <w:r w:rsidRPr="00F438E9">
        <w:t>Hammad</w:t>
      </w:r>
      <w:proofErr w:type="spellEnd"/>
      <w:r w:rsidRPr="00F438E9">
        <w:t xml:space="preserve"> (2014), </w:t>
      </w:r>
      <w:proofErr w:type="spellStart"/>
      <w:r w:rsidRPr="00F438E9">
        <w:t>Yalcinkaya</w:t>
      </w:r>
      <w:proofErr w:type="spellEnd"/>
      <w:r w:rsidRPr="00F438E9">
        <w:t xml:space="preserve"> &amp; Singh, (2014) and </w:t>
      </w:r>
      <w:proofErr w:type="spellStart"/>
      <w:r w:rsidRPr="00F438E9">
        <w:t>Motamedi</w:t>
      </w:r>
      <w:proofErr w:type="spellEnd"/>
      <w:r w:rsidRPr="00F438E9">
        <w:t xml:space="preserve">, </w:t>
      </w:r>
      <w:proofErr w:type="spellStart"/>
      <w:r w:rsidRPr="00F438E9">
        <w:t>Hammad</w:t>
      </w:r>
      <w:proofErr w:type="spellEnd"/>
      <w:r w:rsidRPr="00F438E9">
        <w:t xml:space="preserve">, &amp; </w:t>
      </w:r>
      <w:proofErr w:type="spellStart"/>
      <w:r w:rsidRPr="00F438E9">
        <w:t>Asen</w:t>
      </w:r>
      <w:proofErr w:type="spellEnd"/>
      <w:r w:rsidRPr="00F438E9">
        <w:t xml:space="preserve"> (2014) this is related to the current focus of existing FM information systems on work orders and asset inventory.  </w:t>
      </w:r>
      <w:r w:rsidR="00731D21">
        <w:t>D</w:t>
      </w:r>
      <w:r w:rsidRPr="00F438E9">
        <w:t xml:space="preserve">ata entry </w:t>
      </w:r>
      <w:r w:rsidR="00E41537" w:rsidRPr="00F438E9">
        <w:t xml:space="preserve">necessary </w:t>
      </w:r>
      <w:r w:rsidRPr="00F438E9">
        <w:lastRenderedPageBreak/>
        <w:t>for FM purposes is presently undertaken manually, rather than through sensors or other automated data collection</w:t>
      </w:r>
      <w:r w:rsidR="00E41537" w:rsidRPr="00F438E9">
        <w:t xml:space="preserve"> methods</w:t>
      </w:r>
      <w:r w:rsidRPr="00F438E9">
        <w:t xml:space="preserve">. </w:t>
      </w:r>
    </w:p>
    <w:p w14:paraId="7E442503" w14:textId="712B4C57" w:rsidR="00CC1B20" w:rsidRPr="00F438E9" w:rsidRDefault="00CC1B20" w:rsidP="00CC1B20">
      <w:pPr>
        <w:pStyle w:val="BodyText"/>
      </w:pPr>
      <w:r w:rsidRPr="00F438E9">
        <w:t xml:space="preserve">With regard to business, decisions that </w:t>
      </w:r>
      <w:r w:rsidR="001A2EBA" w:rsidRPr="00F438E9">
        <w:t>re</w:t>
      </w:r>
      <w:r w:rsidRPr="00F438E9">
        <w:t xml:space="preserve">solve business challenges such </w:t>
      </w:r>
      <w:r w:rsidR="001A2EBA" w:rsidRPr="00F438E9">
        <w:t xml:space="preserve">as </w:t>
      </w:r>
      <w:r w:rsidRPr="00F438E9">
        <w:t>the alloca</w:t>
      </w:r>
      <w:r w:rsidR="001A2EBA" w:rsidRPr="00F438E9">
        <w:t>tion of roles, responsibilities</w:t>
      </w:r>
      <w:r w:rsidRPr="00F438E9">
        <w:t xml:space="preserve"> and rewards that apply to the different stakeholders are still a barrier. The great majority of FM providers have not experienced using BIM and there is a lack of clarity</w:t>
      </w:r>
      <w:r w:rsidR="001A2EBA" w:rsidRPr="00F438E9">
        <w:t xml:space="preserve"> regarding </w:t>
      </w:r>
      <w:r w:rsidR="004416D5" w:rsidRPr="00F438E9">
        <w:t>the</w:t>
      </w:r>
      <w:r w:rsidRPr="00F438E9">
        <w:t xml:space="preserve"> impact BIM would have on current roles and responsibilities. Thus, there is a need for well-defined transactional business process models to ease the flow of information and connect processes. Changes in business processes and business relationships are necessary for benefiting from BIM (Bernstein and Pittman, 2004; </w:t>
      </w:r>
      <w:proofErr w:type="spellStart"/>
      <w:r w:rsidRPr="00F438E9">
        <w:t>Konukcu</w:t>
      </w:r>
      <w:proofErr w:type="spellEnd"/>
      <w:r w:rsidRPr="00F438E9">
        <w:t xml:space="preserve">, &amp; </w:t>
      </w:r>
      <w:proofErr w:type="spellStart"/>
      <w:r w:rsidRPr="00F438E9">
        <w:t>Koseoglu</w:t>
      </w:r>
      <w:proofErr w:type="spellEnd"/>
      <w:r w:rsidRPr="00F438E9">
        <w:t xml:space="preserve">, 2012; Liu et al., 2013; Deshpande, </w:t>
      </w:r>
      <w:proofErr w:type="spellStart"/>
      <w:r w:rsidRPr="00F438E9">
        <w:t>Azhar</w:t>
      </w:r>
      <w:proofErr w:type="spellEnd"/>
      <w:r w:rsidRPr="00F438E9">
        <w:t xml:space="preserve">, &amp; </w:t>
      </w:r>
      <w:proofErr w:type="spellStart"/>
      <w:r w:rsidRPr="00F438E9">
        <w:t>Amireddy</w:t>
      </w:r>
      <w:proofErr w:type="spellEnd"/>
      <w:r w:rsidRPr="00F438E9">
        <w:t xml:space="preserve">, 2014, </w:t>
      </w:r>
      <w:proofErr w:type="spellStart"/>
      <w:r w:rsidRPr="00F438E9">
        <w:t>Zou</w:t>
      </w:r>
      <w:proofErr w:type="spellEnd"/>
      <w:r w:rsidRPr="00F438E9">
        <w:t xml:space="preserve">, Jones, &amp; </w:t>
      </w:r>
      <w:proofErr w:type="spellStart"/>
      <w:r w:rsidRPr="00F438E9">
        <w:t>Kiviniemi</w:t>
      </w:r>
      <w:proofErr w:type="spellEnd"/>
      <w:r w:rsidRPr="00F438E9">
        <w:t xml:space="preserve">, 2015). These changes are effected within an organisation, but also beyond that, achieved through the integration of information from the supply chain as exemplified by </w:t>
      </w:r>
      <w:proofErr w:type="spellStart"/>
      <w:r w:rsidRPr="00F438E9">
        <w:t>Jalaei</w:t>
      </w:r>
      <w:proofErr w:type="spellEnd"/>
      <w:r w:rsidRPr="00F438E9">
        <w:t xml:space="preserve"> &amp; </w:t>
      </w:r>
      <w:proofErr w:type="spellStart"/>
      <w:r w:rsidRPr="00F438E9">
        <w:t>Jrade</w:t>
      </w:r>
      <w:proofErr w:type="spellEnd"/>
      <w:r w:rsidRPr="00F438E9">
        <w:t xml:space="preserve"> (2014). The benefits of </w:t>
      </w:r>
      <w:r w:rsidRPr="00F438E9">
        <w:rPr>
          <w:w w:val="105"/>
        </w:rPr>
        <w:t>using</w:t>
      </w:r>
      <w:r w:rsidRPr="00F438E9">
        <w:rPr>
          <w:spacing w:val="-16"/>
          <w:w w:val="105"/>
        </w:rPr>
        <w:t xml:space="preserve"> </w:t>
      </w:r>
      <w:r w:rsidRPr="00F438E9">
        <w:rPr>
          <w:w w:val="105"/>
        </w:rPr>
        <w:t>data</w:t>
      </w:r>
      <w:r w:rsidRPr="00F438E9">
        <w:rPr>
          <w:spacing w:val="-18"/>
          <w:w w:val="105"/>
        </w:rPr>
        <w:t xml:space="preserve"> </w:t>
      </w:r>
      <w:r w:rsidRPr="00F438E9">
        <w:rPr>
          <w:w w:val="105"/>
        </w:rPr>
        <w:t>analytics</w:t>
      </w:r>
      <w:r w:rsidRPr="00F438E9">
        <w:t xml:space="preserve">, as demonstrated by </w:t>
      </w:r>
      <w:r w:rsidRPr="00F438E9">
        <w:rPr>
          <w:w w:val="105"/>
        </w:rPr>
        <w:t>Barton</w:t>
      </w:r>
      <w:r w:rsidRPr="00F438E9">
        <w:rPr>
          <w:spacing w:val="-14"/>
          <w:w w:val="105"/>
        </w:rPr>
        <w:t xml:space="preserve"> </w:t>
      </w:r>
      <w:r w:rsidRPr="00F438E9">
        <w:rPr>
          <w:w w:val="105"/>
        </w:rPr>
        <w:t>and</w:t>
      </w:r>
      <w:r w:rsidRPr="00F438E9">
        <w:rPr>
          <w:spacing w:val="-17"/>
          <w:w w:val="105"/>
        </w:rPr>
        <w:t xml:space="preserve"> </w:t>
      </w:r>
      <w:r w:rsidRPr="00F438E9">
        <w:rPr>
          <w:w w:val="105"/>
        </w:rPr>
        <w:t>Court</w:t>
      </w:r>
      <w:r w:rsidRPr="00F438E9">
        <w:rPr>
          <w:spacing w:val="-16"/>
          <w:w w:val="105"/>
        </w:rPr>
        <w:t xml:space="preserve"> </w:t>
      </w:r>
      <w:r w:rsidRPr="00F438E9">
        <w:rPr>
          <w:w w:val="105"/>
        </w:rPr>
        <w:t>(2012) and</w:t>
      </w:r>
      <w:r w:rsidRPr="00F438E9">
        <w:rPr>
          <w:spacing w:val="-15"/>
          <w:w w:val="105"/>
        </w:rPr>
        <w:t xml:space="preserve"> </w:t>
      </w:r>
      <w:r w:rsidRPr="00F438E9">
        <w:rPr>
          <w:w w:val="105"/>
        </w:rPr>
        <w:t>Liu</w:t>
      </w:r>
      <w:r w:rsidRPr="00F438E9">
        <w:rPr>
          <w:spacing w:val="-24"/>
          <w:w w:val="105"/>
        </w:rPr>
        <w:t xml:space="preserve"> </w:t>
      </w:r>
      <w:r w:rsidRPr="00F438E9">
        <w:rPr>
          <w:w w:val="105"/>
        </w:rPr>
        <w:t xml:space="preserve">(2015) </w:t>
      </w:r>
      <w:r w:rsidRPr="00F438E9">
        <w:rPr>
          <w:spacing w:val="-15"/>
          <w:w w:val="105"/>
        </w:rPr>
        <w:t xml:space="preserve">can </w:t>
      </w:r>
      <w:r w:rsidRPr="00F438E9">
        <w:rPr>
          <w:w w:val="105"/>
        </w:rPr>
        <w:t>deliver</w:t>
      </w:r>
      <w:r w:rsidRPr="00F438E9">
        <w:rPr>
          <w:spacing w:val="-26"/>
          <w:w w:val="105"/>
        </w:rPr>
        <w:t xml:space="preserve"> </w:t>
      </w:r>
      <w:r w:rsidRPr="00F438E9">
        <w:rPr>
          <w:w w:val="105"/>
        </w:rPr>
        <w:t>productivity</w:t>
      </w:r>
      <w:r w:rsidRPr="00F438E9">
        <w:rPr>
          <w:spacing w:val="-24"/>
          <w:w w:val="105"/>
        </w:rPr>
        <w:t xml:space="preserve"> </w:t>
      </w:r>
      <w:r w:rsidRPr="00F438E9">
        <w:rPr>
          <w:w w:val="105"/>
        </w:rPr>
        <w:t>gains of approximately 5%</w:t>
      </w:r>
      <w:r w:rsidRPr="00F438E9">
        <w:rPr>
          <w:spacing w:val="-26"/>
          <w:w w:val="105"/>
        </w:rPr>
        <w:t xml:space="preserve"> </w:t>
      </w:r>
      <w:r w:rsidRPr="00F438E9">
        <w:rPr>
          <w:w w:val="105"/>
        </w:rPr>
        <w:t>and</w:t>
      </w:r>
      <w:r w:rsidRPr="00F438E9">
        <w:rPr>
          <w:spacing w:val="-24"/>
          <w:w w:val="105"/>
        </w:rPr>
        <w:t xml:space="preserve"> </w:t>
      </w:r>
      <w:r w:rsidRPr="00F438E9">
        <w:rPr>
          <w:w w:val="105"/>
        </w:rPr>
        <w:t>budget</w:t>
      </w:r>
      <w:r w:rsidRPr="00F438E9">
        <w:rPr>
          <w:spacing w:val="-26"/>
          <w:w w:val="105"/>
        </w:rPr>
        <w:t xml:space="preserve"> </w:t>
      </w:r>
      <w:r w:rsidRPr="00F438E9">
        <w:rPr>
          <w:w w:val="105"/>
        </w:rPr>
        <w:t>savings</w:t>
      </w:r>
      <w:r w:rsidRPr="00F438E9">
        <w:rPr>
          <w:spacing w:val="-26"/>
          <w:w w:val="105"/>
        </w:rPr>
        <w:t xml:space="preserve"> </w:t>
      </w:r>
      <w:r w:rsidRPr="00F438E9">
        <w:rPr>
          <w:w w:val="105"/>
        </w:rPr>
        <w:t>of</w:t>
      </w:r>
      <w:r w:rsidRPr="00F438E9">
        <w:rPr>
          <w:spacing w:val="-25"/>
          <w:w w:val="105"/>
        </w:rPr>
        <w:t xml:space="preserve"> </w:t>
      </w:r>
      <w:r w:rsidRPr="00F438E9">
        <w:rPr>
          <w:w w:val="105"/>
        </w:rPr>
        <w:t>6%.</w:t>
      </w:r>
    </w:p>
    <w:p w14:paraId="174CD7DB" w14:textId="0ED73848" w:rsidR="00CC1B20" w:rsidRPr="00F438E9" w:rsidRDefault="00CC1B20" w:rsidP="00CC1B20">
      <w:pPr>
        <w:pStyle w:val="BodyText"/>
      </w:pPr>
      <w:r w:rsidRPr="00F438E9">
        <w:t>Additionally, there are issues rela</w:t>
      </w:r>
      <w:r w:rsidR="004416D5" w:rsidRPr="00F438E9">
        <w:t>ting</w:t>
      </w:r>
      <w:r w:rsidRPr="00F438E9">
        <w:t xml:space="preserve"> to </w:t>
      </w:r>
      <w:r w:rsidR="004416D5" w:rsidRPr="00F438E9">
        <w:t xml:space="preserve">how </w:t>
      </w:r>
      <w:r w:rsidRPr="00F438E9">
        <w:t xml:space="preserve">people work in the BIM implementation environment. </w:t>
      </w:r>
      <w:r w:rsidR="00916E19" w:rsidRPr="00F438E9">
        <w:t xml:space="preserve">For instance, issues related to </w:t>
      </w:r>
      <w:r w:rsidRPr="00F438E9">
        <w:t xml:space="preserve">people’s fear and resistance to change and to potential changes to roles within the organisation. </w:t>
      </w:r>
      <w:r w:rsidR="00916E19" w:rsidRPr="00F438E9">
        <w:t>In t</w:t>
      </w:r>
      <w:r w:rsidRPr="00F438E9">
        <w:t>he context of in</w:t>
      </w:r>
      <w:r w:rsidR="00916E19" w:rsidRPr="00F438E9">
        <w:t xml:space="preserve">creasingly constrained budgets, </w:t>
      </w:r>
      <w:r w:rsidRPr="00F438E9">
        <w:t>change is perceived as “more work</w:t>
      </w:r>
      <w:r w:rsidR="00E41537" w:rsidRPr="00F438E9">
        <w:t xml:space="preserve"> to do</w:t>
      </w:r>
      <w:r w:rsidRPr="00F438E9">
        <w:t>”, even though BIM may create opportunities for doing the same work in a more efficient manner</w:t>
      </w:r>
      <w:r w:rsidR="00916E19" w:rsidRPr="00F438E9">
        <w:t>, i.e. “to do less work”, but that is not seen by facilities managers</w:t>
      </w:r>
      <w:r w:rsidRPr="00F438E9">
        <w:t xml:space="preserve">. Yan and Damian (2008), </w:t>
      </w:r>
      <w:proofErr w:type="spellStart"/>
      <w:r w:rsidRPr="00F438E9">
        <w:t>Forns-Samso</w:t>
      </w:r>
      <w:proofErr w:type="spellEnd"/>
      <w:r w:rsidRPr="00F438E9">
        <w:t xml:space="preserve"> et al. (2011) and </w:t>
      </w:r>
      <w:proofErr w:type="spellStart"/>
      <w:r w:rsidRPr="00F438E9">
        <w:t>Kassem</w:t>
      </w:r>
      <w:proofErr w:type="spellEnd"/>
      <w:r w:rsidRPr="00F438E9">
        <w:t>, et al., (2015) found that an unwillingness to change processes; and the allocation of time and human resources to the training process</w:t>
      </w:r>
      <w:r w:rsidR="004416D5" w:rsidRPr="00F438E9">
        <w:t>,</w:t>
      </w:r>
      <w:r w:rsidRPr="00F438E9">
        <w:t xml:space="preserve"> are major obstacles </w:t>
      </w:r>
      <w:r w:rsidR="004416D5" w:rsidRPr="00F438E9">
        <w:t xml:space="preserve">to </w:t>
      </w:r>
      <w:r w:rsidRPr="00F438E9">
        <w:t xml:space="preserve">the adoption of BIM. </w:t>
      </w:r>
    </w:p>
    <w:p w14:paraId="7A01B875" w14:textId="7196D4CE" w:rsidR="00DC1466" w:rsidRPr="00F438E9" w:rsidRDefault="00CC1B20" w:rsidP="00DC1466">
      <w:pPr>
        <w:pStyle w:val="BodyText"/>
      </w:pPr>
      <w:r w:rsidRPr="00F438E9">
        <w:t>Finally, there are technical problems that relate to software, particularly in terms of data exchange and interoperability; which are still problematic (Bernstein and Pittman, 2004; Yan and Damian, 2008). Technical issues are, by far, the most explored subject in BIM literature and a common theme</w:t>
      </w:r>
      <w:r w:rsidR="00916E19" w:rsidRPr="00F438E9">
        <w:t xml:space="preserve"> in design, construction </w:t>
      </w:r>
      <w:r w:rsidRPr="00F438E9">
        <w:t>and FM.  Authors such a</w:t>
      </w:r>
      <w:r w:rsidR="00916E19" w:rsidRPr="00F438E9">
        <w:t xml:space="preserve">s Steel, </w:t>
      </w:r>
      <w:proofErr w:type="spellStart"/>
      <w:r w:rsidR="00916E19" w:rsidRPr="00F438E9">
        <w:t>Drogemuller</w:t>
      </w:r>
      <w:proofErr w:type="spellEnd"/>
      <w:r w:rsidR="00916E19" w:rsidRPr="00F438E9">
        <w:t xml:space="preserve"> and </w:t>
      </w:r>
      <w:proofErr w:type="spellStart"/>
      <w:r w:rsidR="00916E19" w:rsidRPr="00F438E9">
        <w:t>Toth</w:t>
      </w:r>
      <w:proofErr w:type="spellEnd"/>
      <w:r w:rsidR="00916E19" w:rsidRPr="00F438E9">
        <w:t xml:space="preserve"> (</w:t>
      </w:r>
      <w:r w:rsidRPr="00F438E9">
        <w:t>2012</w:t>
      </w:r>
      <w:r w:rsidR="00916E19" w:rsidRPr="00F438E9">
        <w:t>) and Stapleton et al.,</w:t>
      </w:r>
      <w:r w:rsidRPr="00F438E9">
        <w:t xml:space="preserve"> </w:t>
      </w:r>
      <w:r w:rsidR="00916E19" w:rsidRPr="00F438E9">
        <w:t>(</w:t>
      </w:r>
      <w:r w:rsidRPr="00F438E9">
        <w:t xml:space="preserve">2014) agree </w:t>
      </w:r>
      <w:r w:rsidR="00916E19" w:rsidRPr="00F438E9">
        <w:t xml:space="preserve">that </w:t>
      </w:r>
      <w:r w:rsidRPr="00F438E9">
        <w:t xml:space="preserve">interoperability issues must be addressed prior to digitalisation. </w:t>
      </w:r>
      <w:r w:rsidR="00EB3DED" w:rsidRPr="00F438E9">
        <w:t>Robust s</w:t>
      </w:r>
      <w:r w:rsidRPr="00F438E9">
        <w:t>olutions to the problem of data exchange</w:t>
      </w:r>
      <w:r w:rsidR="00EB3DED" w:rsidRPr="00F438E9">
        <w:t xml:space="preserve"> do not exist</w:t>
      </w:r>
      <w:r w:rsidRPr="00F438E9">
        <w:t xml:space="preserve">, </w:t>
      </w:r>
      <w:proofErr w:type="spellStart"/>
      <w:r w:rsidRPr="00F438E9">
        <w:t>Hallberg</w:t>
      </w:r>
      <w:proofErr w:type="spellEnd"/>
      <w:r w:rsidRPr="00F438E9">
        <w:t xml:space="preserve"> &amp; </w:t>
      </w:r>
      <w:proofErr w:type="spellStart"/>
      <w:r w:rsidRPr="00F438E9">
        <w:t>Tarandi</w:t>
      </w:r>
      <w:proofErr w:type="spellEnd"/>
      <w:r w:rsidRPr="00F438E9">
        <w:t>, (2011) and many others suggest that the standardisation of IFC will aid the adoption of a maintenance strategy within FM process by controlling the build-up</w:t>
      </w:r>
      <w:r w:rsidR="00CA4F93" w:rsidRPr="00F438E9">
        <w:t xml:space="preserve"> of</w:t>
      </w:r>
      <w:r w:rsidRPr="00F438E9">
        <w:t xml:space="preserve"> information, making it more efficient than a traditional database. In this respect, some progress has been made and reported through the use of cloud solutions (</w:t>
      </w:r>
      <w:proofErr w:type="spellStart"/>
      <w:r w:rsidRPr="00F438E9">
        <w:t>Forns-Samso</w:t>
      </w:r>
      <w:proofErr w:type="spellEnd"/>
      <w:r w:rsidRPr="00F438E9">
        <w:t xml:space="preserve"> et al., 2011; Redmond, </w:t>
      </w:r>
      <w:proofErr w:type="spellStart"/>
      <w:r w:rsidRPr="00F438E9">
        <w:t>Hore</w:t>
      </w:r>
      <w:proofErr w:type="spellEnd"/>
      <w:r w:rsidRPr="00F438E9">
        <w:t xml:space="preserve">, </w:t>
      </w:r>
      <w:proofErr w:type="spellStart"/>
      <w:r w:rsidRPr="00F438E9">
        <w:t>Alshawi</w:t>
      </w:r>
      <w:proofErr w:type="spellEnd"/>
      <w:r w:rsidRPr="00F438E9">
        <w:t xml:space="preserve">, &amp; West, 2012; Juan &amp; Zheng, 2014). </w:t>
      </w:r>
      <w:r w:rsidR="00EB3DED" w:rsidRPr="00F438E9">
        <w:t>Similarly</w:t>
      </w:r>
      <w:r w:rsidRPr="00F438E9">
        <w:t xml:space="preserve">, in the UK, the government recommendation has been the use of </w:t>
      </w:r>
      <w:proofErr w:type="spellStart"/>
      <w:r w:rsidRPr="00F438E9">
        <w:t>COBie</w:t>
      </w:r>
      <w:proofErr w:type="spellEnd"/>
      <w:r w:rsidRPr="00F438E9">
        <w:t xml:space="preserve"> (</w:t>
      </w:r>
      <w:r w:rsidR="00C953E5" w:rsidRPr="00F438E9">
        <w:t>Cabinet Office</w:t>
      </w:r>
      <w:r w:rsidRPr="00F438E9">
        <w:t>, 2012).</w:t>
      </w:r>
      <w:r w:rsidR="00DC1466" w:rsidRPr="00F438E9">
        <w:rPr>
          <w:rStyle w:val="FootnoteReference"/>
        </w:rPr>
        <w:footnoteReference w:id="1"/>
      </w:r>
      <w:r w:rsidR="00DC1466" w:rsidRPr="00F438E9">
        <w:t>.</w:t>
      </w:r>
    </w:p>
    <w:p w14:paraId="2F0E60C8" w14:textId="6D476567" w:rsidR="00DC1466" w:rsidRPr="00F438E9" w:rsidRDefault="00DC1466" w:rsidP="00DC1466">
      <w:pPr>
        <w:pStyle w:val="BodyText"/>
      </w:pPr>
      <w:r w:rsidRPr="00F438E9">
        <w:t xml:space="preserve">The implementation of BIM </w:t>
      </w:r>
      <w:r w:rsidR="008274A3" w:rsidRPr="00F438E9">
        <w:t>is</w:t>
      </w:r>
      <w:r w:rsidRPr="00F438E9">
        <w:t xml:space="preserve"> a complex process </w:t>
      </w:r>
      <w:r w:rsidR="008274A3" w:rsidRPr="00F438E9">
        <w:t xml:space="preserve">that can end in </w:t>
      </w:r>
      <w:r w:rsidR="00F439BD" w:rsidRPr="00F438E9">
        <w:t xml:space="preserve">financial </w:t>
      </w:r>
      <w:r w:rsidR="008274A3" w:rsidRPr="00F438E9">
        <w:t>loss</w:t>
      </w:r>
      <w:r w:rsidR="00F439BD" w:rsidRPr="00F438E9">
        <w:t>es</w:t>
      </w:r>
      <w:r w:rsidR="008274A3" w:rsidRPr="00F438E9">
        <w:t xml:space="preserve"> </w:t>
      </w:r>
      <w:r w:rsidRPr="00F438E9">
        <w:t>if not managed properly. The change from traditional non-intelligent data to BIM-based intelligent information system</w:t>
      </w:r>
      <w:r w:rsidR="00CA4F93" w:rsidRPr="00F438E9">
        <w:t>s</w:t>
      </w:r>
      <w:r w:rsidRPr="00F438E9">
        <w:t xml:space="preserve"> impacts in many areas within an organisation. Early works such as Jung and Gibson (1999) and Jung and </w:t>
      </w:r>
      <w:proofErr w:type="spellStart"/>
      <w:r w:rsidRPr="00F438E9">
        <w:t>Joo</w:t>
      </w:r>
      <w:proofErr w:type="spellEnd"/>
      <w:r w:rsidRPr="00F438E9">
        <w:t xml:space="preserve"> (2011) are still relevant in discussing key areas impacted by this change. For these authors, there are 3 main areas of concern: BIM technology (property, relation, standards and utilisation), BIM perspective (project, organisation and industry) and Construction Business Function (e.g. planning, design, estimating, scheduling, etc</w:t>
      </w:r>
      <w:r w:rsidR="00EB3DED" w:rsidRPr="00F438E9">
        <w:t>.</w:t>
      </w:r>
      <w:r w:rsidRPr="00F438E9">
        <w:t>). Knowledge management, thus, become</w:t>
      </w:r>
      <w:r w:rsidR="00CA4F93" w:rsidRPr="00F438E9">
        <w:t>s</w:t>
      </w:r>
      <w:r w:rsidRPr="00F438E9">
        <w:t xml:space="preserve"> essential for</w:t>
      </w:r>
      <w:r w:rsidR="00EB3DED" w:rsidRPr="00F438E9">
        <w:t xml:space="preserve"> managing corporate knowledge</w:t>
      </w:r>
      <w:r w:rsidR="00CA4F93" w:rsidRPr="00F438E9">
        <w:t>,</w:t>
      </w:r>
      <w:r w:rsidR="00EB3DED" w:rsidRPr="00F438E9">
        <w:t xml:space="preserve"> and </w:t>
      </w:r>
      <w:r w:rsidRPr="00F438E9">
        <w:t>failing to capture knowledge from BIM models results in significant costs</w:t>
      </w:r>
      <w:r w:rsidR="00CA4F93" w:rsidRPr="00F438E9">
        <w:t xml:space="preserve"> and</w:t>
      </w:r>
      <w:r w:rsidRPr="00F438E9">
        <w:t xml:space="preserve"> risks</w:t>
      </w:r>
      <w:r w:rsidR="00CA4F93" w:rsidRPr="00F438E9">
        <w:t xml:space="preserve">, </w:t>
      </w:r>
      <w:r w:rsidRPr="00F438E9">
        <w:t>therefore more focus must be placed on knowledge modelling (</w:t>
      </w:r>
      <w:proofErr w:type="spellStart"/>
      <w:r w:rsidRPr="00F438E9">
        <w:t>Konukcu</w:t>
      </w:r>
      <w:proofErr w:type="spellEnd"/>
      <w:r w:rsidRPr="00F438E9">
        <w:t xml:space="preserve">, &amp; </w:t>
      </w:r>
      <w:proofErr w:type="spellStart"/>
      <w:r w:rsidRPr="00F438E9">
        <w:t>Koseoglu</w:t>
      </w:r>
      <w:proofErr w:type="spellEnd"/>
      <w:r w:rsidRPr="00F438E9">
        <w:t xml:space="preserve">, 2012; </w:t>
      </w:r>
      <w:proofErr w:type="spellStart"/>
      <w:r w:rsidRPr="00F438E9">
        <w:t>Motawa</w:t>
      </w:r>
      <w:proofErr w:type="spellEnd"/>
      <w:r w:rsidRPr="00F438E9">
        <w:t xml:space="preserve"> &amp; </w:t>
      </w:r>
      <w:proofErr w:type="spellStart"/>
      <w:r w:rsidRPr="00F438E9">
        <w:t>Almarshad</w:t>
      </w:r>
      <w:proofErr w:type="spellEnd"/>
      <w:r w:rsidRPr="00F438E9">
        <w:t xml:space="preserve">, 2013; Liu et al., 2013; Deshpande, </w:t>
      </w:r>
      <w:proofErr w:type="spellStart"/>
      <w:r w:rsidRPr="00F438E9">
        <w:t>Azhar</w:t>
      </w:r>
      <w:proofErr w:type="spellEnd"/>
      <w:r w:rsidRPr="00F438E9">
        <w:t xml:space="preserve">, &amp; </w:t>
      </w:r>
      <w:proofErr w:type="spellStart"/>
      <w:r w:rsidRPr="00F438E9">
        <w:t>Amireddy</w:t>
      </w:r>
      <w:proofErr w:type="spellEnd"/>
      <w:r w:rsidRPr="00F438E9">
        <w:t xml:space="preserve">, 2014, </w:t>
      </w:r>
      <w:proofErr w:type="spellStart"/>
      <w:r w:rsidRPr="00F438E9">
        <w:t>Zou</w:t>
      </w:r>
      <w:proofErr w:type="spellEnd"/>
      <w:r w:rsidRPr="00F438E9">
        <w:t xml:space="preserve">, Jones, &amp; </w:t>
      </w:r>
      <w:proofErr w:type="spellStart"/>
      <w:r w:rsidRPr="00F438E9">
        <w:t>Kiviniemi</w:t>
      </w:r>
      <w:proofErr w:type="spellEnd"/>
      <w:r w:rsidRPr="00F438E9">
        <w:t xml:space="preserve">, 2015 and </w:t>
      </w:r>
      <w:r w:rsidRPr="00F438E9">
        <w:rPr>
          <w:noProof/>
        </w:rPr>
        <w:t>Mignard &amp; Nicolle, 2015; Donato, 2017</w:t>
      </w:r>
      <w:r w:rsidRPr="00F438E9">
        <w:t xml:space="preserve">). </w:t>
      </w:r>
    </w:p>
    <w:p w14:paraId="264B464D" w14:textId="393AF441" w:rsidR="0029704C" w:rsidRPr="00F438E9" w:rsidRDefault="00DC1466" w:rsidP="00813F71">
      <w:pPr>
        <w:pStyle w:val="BodyText"/>
        <w:rPr>
          <w:w w:val="105"/>
        </w:rPr>
      </w:pPr>
      <w:r w:rsidRPr="00F438E9">
        <w:t xml:space="preserve">In this respect, as in any business organisation, the clear identification of the need and the resulting impact of every implementation process should be measured to promote learning. Thus, the first step in the implementation of BIM is the identification of the current problems that the organisation that </w:t>
      </w:r>
      <w:r w:rsidR="00CC1B20" w:rsidRPr="00F438E9">
        <w:t>may</w:t>
      </w:r>
      <w:r w:rsidRPr="00F438E9">
        <w:t xml:space="preserve"> be improved with the use of BIM and how much improvement can be achieved (e.g. reduction of </w:t>
      </w:r>
      <w:r w:rsidRPr="00F438E9">
        <w:lastRenderedPageBreak/>
        <w:t>maintenance delays, reduced time to assess information, etc.) through the implementation</w:t>
      </w:r>
      <w:r w:rsidR="00EB3DED" w:rsidRPr="00F438E9">
        <w:t xml:space="preserve"> (Codinhoto et al., 2011)</w:t>
      </w:r>
      <w:r w:rsidRPr="00F438E9">
        <w:t xml:space="preserve">. The decision </w:t>
      </w:r>
      <w:r w:rsidR="00F439BD" w:rsidRPr="00F438E9">
        <w:t xml:space="preserve">to </w:t>
      </w:r>
      <w:r w:rsidRPr="00F438E9">
        <w:t>implement should not be based simply on a short-term cost-benefit analysis as, from a business perspective, investments made by an organisation can result in improvements that are necessary for maintaining the organisation’s competitiveness. However, as argued by Comlay and Codinhoto (2017) data d</w:t>
      </w:r>
      <w:r w:rsidRPr="00F438E9">
        <w:rPr>
          <w:w w:val="105"/>
        </w:rPr>
        <w:t>igitalisation can only be justified if the benefits from it are robust (Bilal</w:t>
      </w:r>
      <w:r w:rsidRPr="00F438E9">
        <w:rPr>
          <w:spacing w:val="-18"/>
          <w:w w:val="105"/>
        </w:rPr>
        <w:t xml:space="preserve"> </w:t>
      </w:r>
      <w:r w:rsidRPr="00F438E9">
        <w:rPr>
          <w:w w:val="105"/>
        </w:rPr>
        <w:t>et</w:t>
      </w:r>
      <w:r w:rsidRPr="00F438E9">
        <w:rPr>
          <w:spacing w:val="-16"/>
          <w:w w:val="105"/>
        </w:rPr>
        <w:t xml:space="preserve"> </w:t>
      </w:r>
      <w:r w:rsidRPr="00F438E9">
        <w:rPr>
          <w:w w:val="105"/>
        </w:rPr>
        <w:t>al.,</w:t>
      </w:r>
      <w:r w:rsidRPr="00F438E9">
        <w:rPr>
          <w:spacing w:val="-18"/>
          <w:w w:val="105"/>
        </w:rPr>
        <w:t xml:space="preserve"> </w:t>
      </w:r>
      <w:r w:rsidRPr="00F438E9">
        <w:rPr>
          <w:w w:val="105"/>
        </w:rPr>
        <w:t>2016).</w:t>
      </w:r>
      <w:r w:rsidRPr="00F438E9">
        <w:rPr>
          <w:spacing w:val="27"/>
          <w:w w:val="105"/>
        </w:rPr>
        <w:t xml:space="preserve"> </w:t>
      </w:r>
      <w:r w:rsidRPr="00F438E9">
        <w:rPr>
          <w:w w:val="105"/>
        </w:rPr>
        <w:t>Isolated</w:t>
      </w:r>
      <w:r w:rsidRPr="00F438E9">
        <w:rPr>
          <w:spacing w:val="-11"/>
          <w:w w:val="105"/>
        </w:rPr>
        <w:t xml:space="preserve"> </w:t>
      </w:r>
      <w:r w:rsidRPr="00F438E9">
        <w:rPr>
          <w:w w:val="105"/>
        </w:rPr>
        <w:t>digitalisation</w:t>
      </w:r>
      <w:r w:rsidRPr="00F438E9">
        <w:rPr>
          <w:spacing w:val="-13"/>
          <w:w w:val="105"/>
        </w:rPr>
        <w:t xml:space="preserve"> </w:t>
      </w:r>
      <w:r w:rsidRPr="00F438E9">
        <w:rPr>
          <w:w w:val="105"/>
        </w:rPr>
        <w:t>is</w:t>
      </w:r>
      <w:r w:rsidRPr="00F438E9">
        <w:rPr>
          <w:spacing w:val="-13"/>
          <w:w w:val="105"/>
        </w:rPr>
        <w:t xml:space="preserve"> </w:t>
      </w:r>
      <w:r w:rsidRPr="00F438E9">
        <w:rPr>
          <w:w w:val="105"/>
        </w:rPr>
        <w:t>not</w:t>
      </w:r>
      <w:r w:rsidRPr="00F438E9">
        <w:rPr>
          <w:spacing w:val="-12"/>
          <w:w w:val="105"/>
        </w:rPr>
        <w:t xml:space="preserve"> </w:t>
      </w:r>
      <w:r w:rsidRPr="00F438E9">
        <w:rPr>
          <w:w w:val="105"/>
        </w:rPr>
        <w:t>the</w:t>
      </w:r>
      <w:r w:rsidRPr="00F438E9">
        <w:rPr>
          <w:spacing w:val="-11"/>
          <w:w w:val="105"/>
        </w:rPr>
        <w:t xml:space="preserve"> </w:t>
      </w:r>
      <w:r w:rsidRPr="00F438E9">
        <w:rPr>
          <w:w w:val="105"/>
        </w:rPr>
        <w:t>solution,</w:t>
      </w:r>
      <w:r w:rsidRPr="00F438E9">
        <w:rPr>
          <w:spacing w:val="-11"/>
          <w:w w:val="105"/>
        </w:rPr>
        <w:t xml:space="preserve"> </w:t>
      </w:r>
      <w:r w:rsidRPr="00F438E9">
        <w:rPr>
          <w:w w:val="105"/>
        </w:rPr>
        <w:t>but</w:t>
      </w:r>
      <w:r w:rsidRPr="00F438E9">
        <w:rPr>
          <w:spacing w:val="-14"/>
          <w:w w:val="105"/>
        </w:rPr>
        <w:t xml:space="preserve"> </w:t>
      </w:r>
      <w:r w:rsidRPr="00F438E9">
        <w:rPr>
          <w:w w:val="105"/>
        </w:rPr>
        <w:t>an</w:t>
      </w:r>
      <w:r w:rsidRPr="00F438E9">
        <w:rPr>
          <w:spacing w:val="-11"/>
          <w:w w:val="105"/>
        </w:rPr>
        <w:t xml:space="preserve"> </w:t>
      </w:r>
      <w:r w:rsidRPr="00F438E9">
        <w:rPr>
          <w:w w:val="105"/>
        </w:rPr>
        <w:t>integrated</w:t>
      </w:r>
      <w:r w:rsidRPr="00F438E9">
        <w:rPr>
          <w:spacing w:val="-11"/>
          <w:w w:val="105"/>
        </w:rPr>
        <w:t xml:space="preserve"> </w:t>
      </w:r>
      <w:r w:rsidRPr="00F438E9">
        <w:rPr>
          <w:w w:val="105"/>
        </w:rPr>
        <w:t>approach</w:t>
      </w:r>
      <w:r w:rsidRPr="00F438E9">
        <w:rPr>
          <w:spacing w:val="-16"/>
          <w:w w:val="105"/>
        </w:rPr>
        <w:t xml:space="preserve"> </w:t>
      </w:r>
      <w:r w:rsidRPr="00F438E9">
        <w:rPr>
          <w:w w:val="105"/>
        </w:rPr>
        <w:t>to</w:t>
      </w:r>
      <w:r w:rsidRPr="00F438E9">
        <w:rPr>
          <w:spacing w:val="-11"/>
          <w:w w:val="105"/>
        </w:rPr>
        <w:t xml:space="preserve"> </w:t>
      </w:r>
      <w:r w:rsidRPr="00F438E9">
        <w:rPr>
          <w:w w:val="105"/>
        </w:rPr>
        <w:t>improve process and workflows, increasing transparency in the data</w:t>
      </w:r>
      <w:r w:rsidR="00CA4F93" w:rsidRPr="00F438E9">
        <w:rPr>
          <w:w w:val="105"/>
        </w:rPr>
        <w:t>,</w:t>
      </w:r>
      <w:r w:rsidRPr="00F438E9">
        <w:rPr>
          <w:w w:val="105"/>
        </w:rPr>
        <w:t xml:space="preserve"> and accessibility to the data</w:t>
      </w:r>
      <w:r w:rsidR="00CA4F93" w:rsidRPr="00F438E9">
        <w:rPr>
          <w:w w:val="105"/>
        </w:rPr>
        <w:t>,</w:t>
      </w:r>
      <w:r w:rsidRPr="00F438E9">
        <w:rPr>
          <w:w w:val="105"/>
        </w:rPr>
        <w:t xml:space="preserve"> deliver a platform to use analytics as a predictor of the future (Bilal et al., 2016). Data analytics</w:t>
      </w:r>
      <w:r w:rsidRPr="00F438E9">
        <w:rPr>
          <w:spacing w:val="-19"/>
          <w:w w:val="105"/>
        </w:rPr>
        <w:t xml:space="preserve"> </w:t>
      </w:r>
      <w:r w:rsidRPr="00F438E9">
        <w:rPr>
          <w:w w:val="105"/>
        </w:rPr>
        <w:t>can support the development of strategies</w:t>
      </w:r>
      <w:r w:rsidRPr="00F438E9">
        <w:rPr>
          <w:spacing w:val="-28"/>
          <w:w w:val="105"/>
        </w:rPr>
        <w:t xml:space="preserve"> </w:t>
      </w:r>
      <w:r w:rsidRPr="00F438E9">
        <w:rPr>
          <w:w w:val="105"/>
        </w:rPr>
        <w:t>to</w:t>
      </w:r>
      <w:r w:rsidRPr="00F438E9">
        <w:rPr>
          <w:spacing w:val="-28"/>
          <w:w w:val="105"/>
        </w:rPr>
        <w:t xml:space="preserve"> </w:t>
      </w:r>
      <w:r w:rsidRPr="00F438E9">
        <w:rPr>
          <w:w w:val="105"/>
        </w:rPr>
        <w:t>future-proof</w:t>
      </w:r>
      <w:r w:rsidRPr="00F438E9">
        <w:rPr>
          <w:spacing w:val="-27"/>
          <w:w w:val="105"/>
        </w:rPr>
        <w:t xml:space="preserve"> </w:t>
      </w:r>
      <w:r w:rsidRPr="00F438E9">
        <w:rPr>
          <w:w w:val="105"/>
        </w:rPr>
        <w:t>organisations</w:t>
      </w:r>
      <w:r w:rsidRPr="00F438E9">
        <w:rPr>
          <w:spacing w:val="-25"/>
          <w:w w:val="105"/>
        </w:rPr>
        <w:t xml:space="preserve"> </w:t>
      </w:r>
      <w:r w:rsidRPr="00F438E9">
        <w:rPr>
          <w:w w:val="105"/>
        </w:rPr>
        <w:t>(</w:t>
      </w:r>
      <w:proofErr w:type="spellStart"/>
      <w:r w:rsidRPr="00F438E9">
        <w:rPr>
          <w:w w:val="105"/>
        </w:rPr>
        <w:t>Wamba</w:t>
      </w:r>
      <w:proofErr w:type="spellEnd"/>
      <w:r w:rsidRPr="00F438E9">
        <w:rPr>
          <w:spacing w:val="-27"/>
          <w:w w:val="105"/>
        </w:rPr>
        <w:t xml:space="preserve"> </w:t>
      </w:r>
      <w:r w:rsidRPr="00F438E9">
        <w:rPr>
          <w:w w:val="105"/>
        </w:rPr>
        <w:t>et</w:t>
      </w:r>
      <w:r w:rsidRPr="00F438E9">
        <w:rPr>
          <w:spacing w:val="-26"/>
          <w:w w:val="105"/>
        </w:rPr>
        <w:t xml:space="preserve"> </w:t>
      </w:r>
      <w:r w:rsidRPr="00F438E9">
        <w:rPr>
          <w:w w:val="105"/>
        </w:rPr>
        <w:t>al.,</w:t>
      </w:r>
      <w:r w:rsidRPr="00F438E9">
        <w:rPr>
          <w:spacing w:val="-30"/>
          <w:w w:val="105"/>
        </w:rPr>
        <w:t xml:space="preserve"> </w:t>
      </w:r>
      <w:r w:rsidRPr="00F438E9">
        <w:rPr>
          <w:w w:val="105"/>
        </w:rPr>
        <w:t xml:space="preserve">2017). However, </w:t>
      </w:r>
      <w:proofErr w:type="spellStart"/>
      <w:r w:rsidRPr="00F438E9">
        <w:rPr>
          <w:w w:val="105"/>
        </w:rPr>
        <w:t>Giel</w:t>
      </w:r>
      <w:proofErr w:type="spellEnd"/>
      <w:r w:rsidRPr="00F438E9">
        <w:rPr>
          <w:w w:val="105"/>
        </w:rPr>
        <w:t xml:space="preserve"> et al. (2015) argues that owners are overwhelmed by the change management required</w:t>
      </w:r>
      <w:r w:rsidR="00CC1B20" w:rsidRPr="00F438E9">
        <w:rPr>
          <w:w w:val="105"/>
        </w:rPr>
        <w:t>.</w:t>
      </w:r>
    </w:p>
    <w:p w14:paraId="751CAB79" w14:textId="07E6244B" w:rsidR="006B5F44" w:rsidRPr="00F438E9" w:rsidRDefault="00D5299F" w:rsidP="009D122E">
      <w:pPr>
        <w:pStyle w:val="BodyText"/>
      </w:pPr>
      <w:r w:rsidRPr="00F438E9">
        <w:t xml:space="preserve">Adding to the problem is the fact that </w:t>
      </w:r>
      <w:r w:rsidR="008A0328" w:rsidRPr="00F438E9">
        <w:t>clients’ information needs are not know</w:t>
      </w:r>
      <w:r w:rsidR="00244833" w:rsidRPr="00F438E9">
        <w:t>n</w:t>
      </w:r>
      <w:r w:rsidR="008A0328" w:rsidRPr="00F438E9">
        <w:t xml:space="preserve"> by contractors who often ask in the preparation of EIRs</w:t>
      </w:r>
      <w:r w:rsidRPr="00F438E9">
        <w:t xml:space="preserve"> “what information do you need?</w:t>
      </w:r>
      <w:r w:rsidR="008A0328" w:rsidRPr="00F438E9">
        <w:t>”, but also by clients who respond “</w:t>
      </w:r>
      <w:r w:rsidRPr="00F438E9">
        <w:t>What information can you give me?”</w:t>
      </w:r>
      <w:r w:rsidR="008A0328" w:rsidRPr="00F438E9">
        <w:t xml:space="preserve"> </w:t>
      </w:r>
      <w:r w:rsidR="006B5F44" w:rsidRPr="00F438E9">
        <w:t xml:space="preserve">The lack of definition by clients of the information, documentation and deliverables required throughout design and construction and handover are problematic (Beck, 2012; </w:t>
      </w:r>
      <w:proofErr w:type="spellStart"/>
      <w:r w:rsidR="006B5F44" w:rsidRPr="00F438E9">
        <w:t>Cotts</w:t>
      </w:r>
      <w:proofErr w:type="spellEnd"/>
      <w:r w:rsidR="006B5F44" w:rsidRPr="00F438E9">
        <w:t xml:space="preserve">, Roper, &amp; </w:t>
      </w:r>
      <w:proofErr w:type="spellStart"/>
      <w:r w:rsidR="006B5F44" w:rsidRPr="00F438E9">
        <w:t>Payant</w:t>
      </w:r>
      <w:proofErr w:type="spellEnd"/>
      <w:r w:rsidR="006B5F44" w:rsidRPr="00F438E9">
        <w:t>, 2010).</w:t>
      </w:r>
      <w:r w:rsidR="006B5F44" w:rsidRPr="00F438E9">
        <w:rPr>
          <w:spacing w:val="-18"/>
        </w:rPr>
        <w:t xml:space="preserve"> </w:t>
      </w:r>
      <w:r w:rsidR="006B5F44" w:rsidRPr="00F438E9">
        <w:t>This</w:t>
      </w:r>
      <w:r w:rsidR="006B5F44" w:rsidRPr="00F438E9">
        <w:rPr>
          <w:spacing w:val="-16"/>
        </w:rPr>
        <w:t xml:space="preserve"> </w:t>
      </w:r>
      <w:r w:rsidR="006B5F44" w:rsidRPr="00F438E9">
        <w:t>is</w:t>
      </w:r>
      <w:r w:rsidR="006B5F44" w:rsidRPr="00F438E9">
        <w:rPr>
          <w:spacing w:val="-13"/>
        </w:rPr>
        <w:t xml:space="preserve"> </w:t>
      </w:r>
      <w:r w:rsidR="006B5F44" w:rsidRPr="00F438E9">
        <w:t>as</w:t>
      </w:r>
      <w:r w:rsidR="006B5F44" w:rsidRPr="00F438E9">
        <w:rPr>
          <w:spacing w:val="-16"/>
        </w:rPr>
        <w:t xml:space="preserve"> </w:t>
      </w:r>
      <w:r w:rsidR="006B5F44" w:rsidRPr="00F438E9">
        <w:t>a</w:t>
      </w:r>
      <w:r w:rsidR="006B5F44" w:rsidRPr="00F438E9">
        <w:rPr>
          <w:spacing w:val="-16"/>
        </w:rPr>
        <w:t xml:space="preserve"> </w:t>
      </w:r>
      <w:r w:rsidR="006B5F44" w:rsidRPr="00F438E9">
        <w:t>result</w:t>
      </w:r>
      <w:r w:rsidR="006B5F44" w:rsidRPr="00F438E9">
        <w:rPr>
          <w:spacing w:val="-16"/>
        </w:rPr>
        <w:t xml:space="preserve"> </w:t>
      </w:r>
      <w:r w:rsidR="006B5F44" w:rsidRPr="00F438E9">
        <w:t>of</w:t>
      </w:r>
      <w:r w:rsidR="006B5F44" w:rsidRPr="00F438E9">
        <w:rPr>
          <w:spacing w:val="-13"/>
        </w:rPr>
        <w:t xml:space="preserve"> </w:t>
      </w:r>
      <w:r w:rsidR="006B5F44" w:rsidRPr="00F438E9">
        <w:t>the</w:t>
      </w:r>
      <w:r w:rsidR="006B5F44" w:rsidRPr="00F438E9">
        <w:rPr>
          <w:spacing w:val="-15"/>
        </w:rPr>
        <w:t xml:space="preserve"> </w:t>
      </w:r>
      <w:r w:rsidR="006B5F44" w:rsidRPr="00F438E9">
        <w:t>multiplicity</w:t>
      </w:r>
      <w:r w:rsidR="006B5F44" w:rsidRPr="00F438E9">
        <w:rPr>
          <w:spacing w:val="-16"/>
        </w:rPr>
        <w:t xml:space="preserve"> </w:t>
      </w:r>
      <w:r w:rsidR="006B5F44" w:rsidRPr="00F438E9">
        <w:t>of</w:t>
      </w:r>
      <w:r w:rsidR="006B5F44" w:rsidRPr="00F438E9">
        <w:rPr>
          <w:spacing w:val="-15"/>
        </w:rPr>
        <w:t xml:space="preserve"> </w:t>
      </w:r>
      <w:r w:rsidR="006B5F44" w:rsidRPr="00F438E9">
        <w:t>choices,</w:t>
      </w:r>
      <w:r w:rsidR="006B5F44" w:rsidRPr="00F438E9">
        <w:rPr>
          <w:spacing w:val="-13"/>
        </w:rPr>
        <w:t xml:space="preserve"> </w:t>
      </w:r>
      <w:r w:rsidR="006B5F44" w:rsidRPr="00F438E9">
        <w:t>the</w:t>
      </w:r>
      <w:r w:rsidR="006B5F44" w:rsidRPr="00F438E9">
        <w:rPr>
          <w:spacing w:val="-15"/>
        </w:rPr>
        <w:t xml:space="preserve"> </w:t>
      </w:r>
      <w:r w:rsidR="006B5F44" w:rsidRPr="00F438E9">
        <w:t>complexity</w:t>
      </w:r>
      <w:r w:rsidR="006B5F44" w:rsidRPr="00F438E9">
        <w:rPr>
          <w:spacing w:val="-18"/>
        </w:rPr>
        <w:t xml:space="preserve"> </w:t>
      </w:r>
      <w:r w:rsidR="006B5F44" w:rsidRPr="00F438E9">
        <w:t>of</w:t>
      </w:r>
      <w:r w:rsidR="006B5F44" w:rsidRPr="00F438E9">
        <w:rPr>
          <w:spacing w:val="-13"/>
        </w:rPr>
        <w:t xml:space="preserve"> </w:t>
      </w:r>
      <w:r w:rsidR="006B5F44" w:rsidRPr="00F438E9">
        <w:t>processes,</w:t>
      </w:r>
      <w:r w:rsidR="006B5F44" w:rsidRPr="00F438E9">
        <w:rPr>
          <w:spacing w:val="-13"/>
        </w:rPr>
        <w:t xml:space="preserve"> </w:t>
      </w:r>
      <w:r w:rsidR="006B5F44" w:rsidRPr="00F438E9">
        <w:t>BIM</w:t>
      </w:r>
      <w:r w:rsidR="006B5F44" w:rsidRPr="00F438E9">
        <w:rPr>
          <w:spacing w:val="-12"/>
        </w:rPr>
        <w:t xml:space="preserve"> </w:t>
      </w:r>
      <w:r w:rsidR="006B5F44" w:rsidRPr="00F438E9">
        <w:t>guides and BIM standards together with the data use profiles of multiple users (</w:t>
      </w:r>
      <w:proofErr w:type="spellStart"/>
      <w:r w:rsidR="006B5F44" w:rsidRPr="00F438E9">
        <w:t>Giel</w:t>
      </w:r>
      <w:proofErr w:type="spellEnd"/>
      <w:r w:rsidR="006B5F44" w:rsidRPr="00F438E9">
        <w:t xml:space="preserve">, </w:t>
      </w:r>
      <w:r w:rsidR="00E723FA" w:rsidRPr="00F438E9">
        <w:t>et al.</w:t>
      </w:r>
      <w:r w:rsidR="006B5F44" w:rsidRPr="00F438E9">
        <w:t xml:space="preserve">, 2015), and the lack of specificity for FM within all these resources. </w:t>
      </w:r>
      <w:proofErr w:type="spellStart"/>
      <w:r w:rsidR="006B5F44" w:rsidRPr="00F438E9">
        <w:t>Giel</w:t>
      </w:r>
      <w:proofErr w:type="spellEnd"/>
      <w:r w:rsidR="006B5F44" w:rsidRPr="00F438E9">
        <w:t xml:space="preserve"> et al. (2015)</w:t>
      </w:r>
      <w:r w:rsidR="006B5F44" w:rsidRPr="00F438E9">
        <w:rPr>
          <w:spacing w:val="-37"/>
        </w:rPr>
        <w:t xml:space="preserve"> </w:t>
      </w:r>
      <w:r w:rsidR="006B5F44" w:rsidRPr="00F438E9">
        <w:t>outline a pragmatic model for transitioning to a digital landscape through the connection of digital information, not necessarily requiring highly developed geometric modelling expertise from the outset. An additional constraint concerns construction supply chain, which are not very experienced in delivering digital information modelling for FM but are regarded as the primary change agents to develop the expertise of clients accessing the construction market (</w:t>
      </w:r>
      <w:r w:rsidR="00E723FA" w:rsidRPr="00F438E9">
        <w:t>CIC</w:t>
      </w:r>
      <w:r w:rsidR="006B5F44" w:rsidRPr="00F438E9">
        <w:t>,</w:t>
      </w:r>
      <w:r w:rsidR="006B5F44" w:rsidRPr="00F438E9">
        <w:rPr>
          <w:spacing w:val="-9"/>
        </w:rPr>
        <w:t xml:space="preserve"> </w:t>
      </w:r>
      <w:r w:rsidR="006B5F44" w:rsidRPr="00F438E9">
        <w:t>2014).</w:t>
      </w:r>
      <w:r w:rsidR="006B5F44" w:rsidRPr="00F438E9">
        <w:rPr>
          <w:spacing w:val="-9"/>
        </w:rPr>
        <w:t xml:space="preserve"> </w:t>
      </w:r>
      <w:proofErr w:type="spellStart"/>
      <w:r w:rsidR="006B5F44" w:rsidRPr="00F438E9">
        <w:t>Giel</w:t>
      </w:r>
      <w:proofErr w:type="spellEnd"/>
      <w:r w:rsidR="006B5F44" w:rsidRPr="00F438E9">
        <w:rPr>
          <w:spacing w:val="-9"/>
        </w:rPr>
        <w:t xml:space="preserve"> </w:t>
      </w:r>
      <w:r w:rsidR="006B5F44" w:rsidRPr="00F438E9">
        <w:t>et</w:t>
      </w:r>
      <w:r w:rsidR="006B5F44" w:rsidRPr="00F438E9">
        <w:rPr>
          <w:spacing w:val="-7"/>
        </w:rPr>
        <w:t xml:space="preserve"> </w:t>
      </w:r>
      <w:r w:rsidR="006B5F44" w:rsidRPr="00F438E9">
        <w:t>al.</w:t>
      </w:r>
      <w:r w:rsidR="006B5F44" w:rsidRPr="00F438E9">
        <w:rPr>
          <w:spacing w:val="-9"/>
        </w:rPr>
        <w:t xml:space="preserve"> </w:t>
      </w:r>
      <w:r w:rsidR="006B5F44" w:rsidRPr="00F438E9">
        <w:t>(2015)</w:t>
      </w:r>
      <w:r w:rsidR="006B5F44" w:rsidRPr="00F438E9">
        <w:rPr>
          <w:spacing w:val="-11"/>
        </w:rPr>
        <w:t xml:space="preserve"> </w:t>
      </w:r>
      <w:r w:rsidR="006B5F44" w:rsidRPr="00F438E9">
        <w:t>with</w:t>
      </w:r>
      <w:r w:rsidR="006B5F44" w:rsidRPr="00F438E9">
        <w:rPr>
          <w:spacing w:val="-9"/>
        </w:rPr>
        <w:t xml:space="preserve"> </w:t>
      </w:r>
      <w:r w:rsidR="006B5F44" w:rsidRPr="00F438E9">
        <w:t>a</w:t>
      </w:r>
      <w:r w:rsidR="006B5F44" w:rsidRPr="00F438E9">
        <w:rPr>
          <w:spacing w:val="-9"/>
        </w:rPr>
        <w:t xml:space="preserve"> </w:t>
      </w:r>
      <w:r w:rsidR="006B5F44" w:rsidRPr="00F438E9">
        <w:t>limited</w:t>
      </w:r>
      <w:r w:rsidR="006B5F44" w:rsidRPr="00F438E9">
        <w:rPr>
          <w:spacing w:val="-7"/>
        </w:rPr>
        <w:t xml:space="preserve"> </w:t>
      </w:r>
      <w:r w:rsidR="006B5F44" w:rsidRPr="00F438E9">
        <w:t>survey</w:t>
      </w:r>
      <w:r w:rsidR="006B5F44" w:rsidRPr="00F438E9">
        <w:rPr>
          <w:spacing w:val="-9"/>
        </w:rPr>
        <w:t xml:space="preserve"> </w:t>
      </w:r>
      <w:r w:rsidR="006B5F44" w:rsidRPr="00F438E9">
        <w:t>indicates</w:t>
      </w:r>
      <w:r w:rsidR="006B5F44" w:rsidRPr="00F438E9">
        <w:rPr>
          <w:spacing w:val="-9"/>
        </w:rPr>
        <w:t xml:space="preserve"> </w:t>
      </w:r>
      <w:r w:rsidR="006B5F44" w:rsidRPr="00F438E9">
        <w:t>that</w:t>
      </w:r>
      <w:r w:rsidR="006B5F44" w:rsidRPr="00F438E9">
        <w:rPr>
          <w:spacing w:val="-10"/>
        </w:rPr>
        <w:t xml:space="preserve"> </w:t>
      </w:r>
      <w:r w:rsidR="006B5F44" w:rsidRPr="00F438E9">
        <w:t>47%</w:t>
      </w:r>
      <w:r w:rsidR="006B5F44" w:rsidRPr="00F438E9">
        <w:rPr>
          <w:spacing w:val="-11"/>
        </w:rPr>
        <w:t xml:space="preserve"> </w:t>
      </w:r>
      <w:r w:rsidR="006B5F44" w:rsidRPr="00F438E9">
        <w:t>of</w:t>
      </w:r>
      <w:r w:rsidR="006B5F44" w:rsidRPr="00F438E9">
        <w:rPr>
          <w:spacing w:val="-7"/>
        </w:rPr>
        <w:t xml:space="preserve"> </w:t>
      </w:r>
      <w:r w:rsidR="006B5F44" w:rsidRPr="00F438E9">
        <w:t>client respondents do not have their BIM information requirements in place for FM. There are good examples of developing FM practice, in Manchester Town Hall the BIM FM implementation was driven by the client. The FM team as client at the Manchester Library Project, sought BIM education and experienced the difficulties of changing the status quo at a time when the benefits of BIM for FM were unknown and unproven. This demonstrates the importance of internal BIM champions able to drive change and validate the benefi</w:t>
      </w:r>
      <w:r w:rsidR="008274A3" w:rsidRPr="00F438E9">
        <w:t>ts of implementation</w:t>
      </w:r>
      <w:r w:rsidR="0029704C" w:rsidRPr="00F438E9">
        <w:t xml:space="preserve"> (Comlay and Codinhoto, 2017)</w:t>
      </w:r>
      <w:r w:rsidR="006B5F44" w:rsidRPr="00F438E9">
        <w:t>.</w:t>
      </w:r>
    </w:p>
    <w:p w14:paraId="67EB4A13" w14:textId="39A4268D" w:rsidR="006B5F44" w:rsidRDefault="006B5F44" w:rsidP="009D122E">
      <w:pPr>
        <w:pStyle w:val="BodyText"/>
      </w:pPr>
      <w:r w:rsidRPr="00F438E9">
        <w:t xml:space="preserve">Performance of information management within FM can be enhanced by taking a ‘lean’ perspective. </w:t>
      </w:r>
      <w:r w:rsidR="008274A3" w:rsidRPr="00F438E9">
        <w:t xml:space="preserve">For instance, </w:t>
      </w:r>
      <w:proofErr w:type="spellStart"/>
      <w:r w:rsidRPr="00F438E9">
        <w:t>Jylhä</w:t>
      </w:r>
      <w:proofErr w:type="spellEnd"/>
      <w:r w:rsidRPr="00F438E9">
        <w:t xml:space="preserve"> and </w:t>
      </w:r>
      <w:proofErr w:type="spellStart"/>
      <w:r w:rsidRPr="00F438E9">
        <w:t>Suvanto</w:t>
      </w:r>
      <w:proofErr w:type="spellEnd"/>
      <w:r w:rsidRPr="00F438E9">
        <w:t xml:space="preserve"> (2015) identified that improvements to the quality of information</w:t>
      </w:r>
      <w:r w:rsidRPr="00F438E9">
        <w:rPr>
          <w:spacing w:val="-5"/>
        </w:rPr>
        <w:t xml:space="preserve"> </w:t>
      </w:r>
      <w:r w:rsidRPr="00F438E9">
        <w:t>for</w:t>
      </w:r>
      <w:r w:rsidRPr="00F438E9">
        <w:rPr>
          <w:spacing w:val="-2"/>
        </w:rPr>
        <w:t xml:space="preserve"> </w:t>
      </w:r>
      <w:r w:rsidRPr="00F438E9">
        <w:t>FM</w:t>
      </w:r>
      <w:r w:rsidRPr="00F438E9">
        <w:rPr>
          <w:spacing w:val="-6"/>
        </w:rPr>
        <w:t xml:space="preserve"> </w:t>
      </w:r>
      <w:r w:rsidRPr="00F438E9">
        <w:t>service</w:t>
      </w:r>
      <w:r w:rsidRPr="00F438E9">
        <w:rPr>
          <w:spacing w:val="-2"/>
        </w:rPr>
        <w:t xml:space="preserve"> </w:t>
      </w:r>
      <w:r w:rsidRPr="00F438E9">
        <w:t>delivery</w:t>
      </w:r>
      <w:r w:rsidRPr="00F438E9">
        <w:rPr>
          <w:spacing w:val="-2"/>
        </w:rPr>
        <w:t xml:space="preserve"> </w:t>
      </w:r>
      <w:r w:rsidRPr="00F438E9">
        <w:t>minimises</w:t>
      </w:r>
      <w:r w:rsidRPr="00F438E9">
        <w:rPr>
          <w:spacing w:val="-6"/>
        </w:rPr>
        <w:t xml:space="preserve"> </w:t>
      </w:r>
      <w:r w:rsidRPr="00F438E9">
        <w:t>the</w:t>
      </w:r>
      <w:r w:rsidRPr="00F438E9">
        <w:rPr>
          <w:spacing w:val="-5"/>
        </w:rPr>
        <w:t xml:space="preserve"> </w:t>
      </w:r>
      <w:r w:rsidRPr="00F438E9">
        <w:t>additional</w:t>
      </w:r>
      <w:r w:rsidRPr="00F438E9">
        <w:rPr>
          <w:spacing w:val="-8"/>
        </w:rPr>
        <w:t xml:space="preserve"> </w:t>
      </w:r>
      <w:r w:rsidRPr="00F438E9">
        <w:t>time</w:t>
      </w:r>
      <w:r w:rsidRPr="00F438E9">
        <w:rPr>
          <w:spacing w:val="-5"/>
        </w:rPr>
        <w:t xml:space="preserve"> </w:t>
      </w:r>
      <w:r w:rsidRPr="00F438E9">
        <w:t>required</w:t>
      </w:r>
      <w:r w:rsidRPr="00F438E9">
        <w:rPr>
          <w:spacing w:val="-7"/>
        </w:rPr>
        <w:t xml:space="preserve"> </w:t>
      </w:r>
      <w:r w:rsidRPr="00F438E9">
        <w:t>for</w:t>
      </w:r>
      <w:r w:rsidRPr="00F438E9">
        <w:rPr>
          <w:spacing w:val="-2"/>
        </w:rPr>
        <w:t xml:space="preserve"> </w:t>
      </w:r>
      <w:r w:rsidRPr="00F438E9">
        <w:t>data</w:t>
      </w:r>
      <w:r w:rsidRPr="00F438E9">
        <w:rPr>
          <w:spacing w:val="-6"/>
        </w:rPr>
        <w:t xml:space="preserve"> </w:t>
      </w:r>
      <w:r w:rsidRPr="00F438E9">
        <w:t>validation and reliability checks. Missing data as a result of data atrophy and omitted data</w:t>
      </w:r>
      <w:r w:rsidR="008824C0" w:rsidRPr="00F438E9">
        <w:t>,</w:t>
      </w:r>
      <w:r w:rsidRPr="00F438E9">
        <w:t xml:space="preserve"> is reduced </w:t>
      </w:r>
      <w:r w:rsidR="00D5299F" w:rsidRPr="00F438E9">
        <w:t>while</w:t>
      </w:r>
      <w:r w:rsidRPr="00F438E9">
        <w:t xml:space="preserve"> productivity is increased. </w:t>
      </w:r>
      <w:r w:rsidR="00244833" w:rsidRPr="00F438E9">
        <w:t>Problem solving is</w:t>
      </w:r>
      <w:r w:rsidRPr="00F438E9">
        <w:t xml:space="preserve"> achieved in a shorter timescale because data is transparent, visible and easily available, as demonstrated in ‘Lessons-learned’ within the</w:t>
      </w:r>
      <w:r w:rsidRPr="00F438E9">
        <w:rPr>
          <w:spacing w:val="18"/>
        </w:rPr>
        <w:t xml:space="preserve"> </w:t>
      </w:r>
      <w:r w:rsidRPr="00F438E9">
        <w:t>BIM</w:t>
      </w:r>
      <w:r w:rsidRPr="00F438E9">
        <w:rPr>
          <w:spacing w:val="18"/>
        </w:rPr>
        <w:t xml:space="preserve"> </w:t>
      </w:r>
      <w:r w:rsidRPr="00F438E9">
        <w:t>task</w:t>
      </w:r>
      <w:r w:rsidRPr="00F438E9">
        <w:rPr>
          <w:spacing w:val="17"/>
        </w:rPr>
        <w:t xml:space="preserve"> </w:t>
      </w:r>
      <w:r w:rsidRPr="00F438E9">
        <w:t>group</w:t>
      </w:r>
      <w:r w:rsidRPr="00F438E9">
        <w:rPr>
          <w:spacing w:val="20"/>
        </w:rPr>
        <w:t xml:space="preserve"> </w:t>
      </w:r>
      <w:r w:rsidRPr="00F438E9">
        <w:t>website.</w:t>
      </w:r>
      <w:r w:rsidRPr="00F438E9">
        <w:rPr>
          <w:spacing w:val="20"/>
        </w:rPr>
        <w:t xml:space="preserve"> </w:t>
      </w:r>
      <w:r w:rsidRPr="00F438E9">
        <w:t>Ventilation</w:t>
      </w:r>
      <w:r w:rsidRPr="00F438E9">
        <w:rPr>
          <w:spacing w:val="18"/>
        </w:rPr>
        <w:t xml:space="preserve"> </w:t>
      </w:r>
      <w:r w:rsidRPr="00F438E9">
        <w:t>motor</w:t>
      </w:r>
      <w:r w:rsidRPr="00F438E9">
        <w:rPr>
          <w:spacing w:val="17"/>
        </w:rPr>
        <w:t xml:space="preserve"> </w:t>
      </w:r>
      <w:r w:rsidRPr="00F438E9">
        <w:t>replacement</w:t>
      </w:r>
      <w:r w:rsidRPr="00F438E9">
        <w:rPr>
          <w:spacing w:val="20"/>
        </w:rPr>
        <w:t xml:space="preserve"> </w:t>
      </w:r>
      <w:r w:rsidRPr="00F438E9">
        <w:t>was</w:t>
      </w:r>
      <w:r w:rsidRPr="00F438E9">
        <w:rPr>
          <w:spacing w:val="17"/>
        </w:rPr>
        <w:t xml:space="preserve"> </w:t>
      </w:r>
      <w:r w:rsidRPr="00F438E9">
        <w:t>reduced</w:t>
      </w:r>
      <w:r w:rsidRPr="00F438E9">
        <w:rPr>
          <w:spacing w:val="17"/>
        </w:rPr>
        <w:t xml:space="preserve"> </w:t>
      </w:r>
      <w:r w:rsidRPr="00F438E9">
        <w:t>from</w:t>
      </w:r>
      <w:r w:rsidRPr="00F438E9">
        <w:rPr>
          <w:spacing w:val="17"/>
        </w:rPr>
        <w:t xml:space="preserve"> </w:t>
      </w:r>
      <w:r w:rsidRPr="00F438E9">
        <w:t>4</w:t>
      </w:r>
      <w:r w:rsidRPr="00F438E9">
        <w:rPr>
          <w:spacing w:val="18"/>
        </w:rPr>
        <w:t xml:space="preserve"> </w:t>
      </w:r>
      <w:r w:rsidRPr="00F438E9">
        <w:t>weeks</w:t>
      </w:r>
      <w:r w:rsidRPr="00F438E9">
        <w:rPr>
          <w:spacing w:val="17"/>
        </w:rPr>
        <w:t xml:space="preserve"> </w:t>
      </w:r>
      <w:r w:rsidRPr="00F438E9">
        <w:t>and</w:t>
      </w:r>
      <w:r w:rsidR="00BB613E" w:rsidRPr="00F438E9">
        <w:t xml:space="preserve"> </w:t>
      </w:r>
      <w:r w:rsidRPr="00F438E9">
        <w:t xml:space="preserve">14 work hours to 1 day and 3 work hours, </w:t>
      </w:r>
      <w:r w:rsidR="008824C0" w:rsidRPr="00F438E9">
        <w:t xml:space="preserve">in turn </w:t>
      </w:r>
      <w:r w:rsidRPr="00F438E9">
        <w:t xml:space="preserve">reducing costs by £286 and disruption by 27 days. </w:t>
      </w:r>
      <w:r w:rsidR="00161355">
        <w:t xml:space="preserve">This gains observed in the MTHCP can be achieved even in a situation where the level of BIM maturity of the FM team is not high. </w:t>
      </w:r>
      <w:r w:rsidR="00161355">
        <w:fldChar w:fldCharType="begin"/>
      </w:r>
      <w:r w:rsidR="00161355">
        <w:instrText xml:space="preserve"> REF _Ref501319698 \h </w:instrText>
      </w:r>
      <w:r w:rsidR="00161355">
        <w:fldChar w:fldCharType="separate"/>
      </w:r>
      <w:r w:rsidR="0008171C">
        <w:t xml:space="preserve">Figure </w:t>
      </w:r>
      <w:r w:rsidR="0008171C">
        <w:rPr>
          <w:noProof/>
        </w:rPr>
        <w:t>5</w:t>
      </w:r>
      <w:r w:rsidR="00161355">
        <w:fldChar w:fldCharType="end"/>
      </w:r>
      <w:r w:rsidR="00161355">
        <w:t xml:space="preserve"> shows the level of capability maturity of the FM team whose achieved the presented financial gains above and it is evidence that i</w:t>
      </w:r>
      <w:r w:rsidRPr="00F438E9">
        <w:t>mplementation of digital information modelling and geometric modelling within an FM environment will lead to value creation</w:t>
      </w:r>
      <w:r w:rsidR="00161355">
        <w:t xml:space="preserve">, as also stated by </w:t>
      </w:r>
      <w:proofErr w:type="spellStart"/>
      <w:r w:rsidRPr="00F438E9">
        <w:t>Jylhä</w:t>
      </w:r>
      <w:proofErr w:type="spellEnd"/>
      <w:r w:rsidRPr="00F438E9">
        <w:t xml:space="preserve"> &amp; </w:t>
      </w:r>
      <w:proofErr w:type="spellStart"/>
      <w:r w:rsidRPr="00F438E9">
        <w:t>Suvanto</w:t>
      </w:r>
      <w:proofErr w:type="spellEnd"/>
      <w:r w:rsidRPr="00F438E9">
        <w:t xml:space="preserve">, </w:t>
      </w:r>
      <w:r w:rsidR="00161355">
        <w:t>(</w:t>
      </w:r>
      <w:r w:rsidRPr="00F438E9">
        <w:t xml:space="preserve">2015). </w:t>
      </w:r>
    </w:p>
    <w:p w14:paraId="3ADCCF5E" w14:textId="77777777" w:rsidR="00161355" w:rsidRDefault="00161355" w:rsidP="00161355">
      <w:pPr>
        <w:pStyle w:val="Caption"/>
      </w:pPr>
      <w:r>
        <w:rPr>
          <w:noProof/>
          <w:lang w:eastAsia="en-GB"/>
        </w:rPr>
        <w:lastRenderedPageBreak/>
        <w:drawing>
          <wp:inline distT="0" distB="0" distL="0" distR="0" wp14:anchorId="31B6CE41" wp14:editId="7AC55D27">
            <wp:extent cx="4642131" cy="25554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1034"/>
                    <a:stretch/>
                  </pic:blipFill>
                  <pic:spPr bwMode="auto">
                    <a:xfrm>
                      <a:off x="0" y="0"/>
                      <a:ext cx="4651967" cy="2560889"/>
                    </a:xfrm>
                    <a:prstGeom prst="rect">
                      <a:avLst/>
                    </a:prstGeom>
                    <a:ln>
                      <a:noFill/>
                    </a:ln>
                    <a:extLst>
                      <a:ext uri="{53640926-AAD7-44D8-BBD7-CCE9431645EC}">
                        <a14:shadowObscured xmlns:a14="http://schemas.microsoft.com/office/drawing/2010/main"/>
                      </a:ext>
                    </a:extLst>
                  </pic:spPr>
                </pic:pic>
              </a:graphicData>
            </a:graphic>
          </wp:inline>
        </w:drawing>
      </w:r>
    </w:p>
    <w:p w14:paraId="3F55178F" w14:textId="40378DEF" w:rsidR="00052BBF" w:rsidRDefault="00161355" w:rsidP="00161355">
      <w:pPr>
        <w:pStyle w:val="Caption"/>
      </w:pPr>
      <w:bookmarkStart w:id="9" w:name="_Ref501319698"/>
      <w:r>
        <w:t xml:space="preserve">Figure </w:t>
      </w:r>
      <w:r w:rsidR="00B31EB8">
        <w:fldChar w:fldCharType="begin"/>
      </w:r>
      <w:r w:rsidR="00B31EB8">
        <w:instrText xml:space="preserve"> SEQ Figure \* ARABIC </w:instrText>
      </w:r>
      <w:r w:rsidR="00B31EB8">
        <w:fldChar w:fldCharType="separate"/>
      </w:r>
      <w:r w:rsidR="0008171C">
        <w:rPr>
          <w:noProof/>
        </w:rPr>
        <w:t>5</w:t>
      </w:r>
      <w:r w:rsidR="00B31EB8">
        <w:rPr>
          <w:noProof/>
        </w:rPr>
        <w:fldChar w:fldCharType="end"/>
      </w:r>
      <w:bookmarkEnd w:id="9"/>
      <w:r>
        <w:t xml:space="preserve"> – Capability maturity assessment of facilities managers at MTHCP (Source: Codinhoto et al., 2013a)</w:t>
      </w:r>
    </w:p>
    <w:p w14:paraId="40EF4F2B" w14:textId="029CEB7E" w:rsidR="00F24440" w:rsidRDefault="002E7695" w:rsidP="009D122E">
      <w:pPr>
        <w:pStyle w:val="BodyText"/>
        <w:rPr>
          <w:w w:val="105"/>
        </w:rPr>
      </w:pPr>
      <w:r w:rsidRPr="00F438E9">
        <w:t xml:space="preserve">Yes, there are benefits, there are gains, but where </w:t>
      </w:r>
      <w:r w:rsidR="008824C0" w:rsidRPr="00F438E9">
        <w:t xml:space="preserve">do we </w:t>
      </w:r>
      <w:r w:rsidRPr="00F438E9">
        <w:t>draw a line for what information should and shouldn’t be modelled? As argued by Luca</w:t>
      </w:r>
      <w:r w:rsidR="00430628" w:rsidRPr="00F438E9">
        <w:t>s</w:t>
      </w:r>
      <w:r w:rsidRPr="00F438E9">
        <w:t xml:space="preserve"> (1999)</w:t>
      </w:r>
      <w:r w:rsidR="00AD0ACB" w:rsidRPr="00F438E9">
        <w:t xml:space="preserve">, </w:t>
      </w:r>
      <w:r w:rsidR="008B329D" w:rsidRPr="00F438E9">
        <w:t xml:space="preserve">initiatives such as </w:t>
      </w:r>
      <w:r w:rsidR="00AD0ACB" w:rsidRPr="00F438E9">
        <w:t>Cloud technology and Internet of things (</w:t>
      </w:r>
      <w:proofErr w:type="spellStart"/>
      <w:r w:rsidR="00AD0ACB" w:rsidRPr="00F438E9">
        <w:t>IoT</w:t>
      </w:r>
      <w:proofErr w:type="spellEnd"/>
      <w:r w:rsidR="00AD0ACB" w:rsidRPr="00F438E9">
        <w:t>) h</w:t>
      </w:r>
      <w:r w:rsidR="008B329D" w:rsidRPr="00F438E9">
        <w:t>ave</w:t>
      </w:r>
      <w:r w:rsidR="00AD0ACB" w:rsidRPr="00F438E9">
        <w:t xml:space="preserve"> unlocked a colossal unprecedented potential for data connectivity, thus </w:t>
      </w:r>
      <w:r w:rsidR="00F24440" w:rsidRPr="00F438E9">
        <w:t xml:space="preserve">making the </w:t>
      </w:r>
      <w:r w:rsidR="006B5F44" w:rsidRPr="00F438E9">
        <w:rPr>
          <w:w w:val="105"/>
        </w:rPr>
        <w:t xml:space="preserve">data stream in FM </w:t>
      </w:r>
      <w:r w:rsidR="00F24440" w:rsidRPr="00F438E9">
        <w:rPr>
          <w:w w:val="105"/>
        </w:rPr>
        <w:t>extremely large and complex</w:t>
      </w:r>
      <w:r w:rsidR="006B5F44" w:rsidRPr="00F438E9">
        <w:rPr>
          <w:w w:val="105"/>
        </w:rPr>
        <w:t xml:space="preserve">. </w:t>
      </w:r>
      <w:r w:rsidR="00E0575C">
        <w:rPr>
          <w:w w:val="105"/>
        </w:rPr>
        <w:fldChar w:fldCharType="begin"/>
      </w:r>
      <w:r w:rsidR="00E0575C">
        <w:rPr>
          <w:w w:val="105"/>
        </w:rPr>
        <w:instrText xml:space="preserve"> REF _Ref501350727 \h </w:instrText>
      </w:r>
      <w:r w:rsidR="00E0575C">
        <w:rPr>
          <w:w w:val="105"/>
        </w:rPr>
      </w:r>
      <w:r w:rsidR="00E0575C">
        <w:rPr>
          <w:w w:val="105"/>
        </w:rPr>
        <w:fldChar w:fldCharType="separate"/>
      </w:r>
      <w:r w:rsidR="0008171C">
        <w:t xml:space="preserve">Figure </w:t>
      </w:r>
      <w:r w:rsidR="0008171C">
        <w:rPr>
          <w:noProof/>
        </w:rPr>
        <w:t>6</w:t>
      </w:r>
      <w:r w:rsidR="00E0575C">
        <w:rPr>
          <w:w w:val="105"/>
        </w:rPr>
        <w:fldChar w:fldCharType="end"/>
      </w:r>
      <w:r w:rsidR="00E0575C">
        <w:rPr>
          <w:w w:val="105"/>
        </w:rPr>
        <w:t xml:space="preserve"> shows an example from MTHCP where all documentation from facility and assets where stored in a cloud repository and linked to the 3D model through a standardised nomenclature. </w:t>
      </w:r>
      <w:r w:rsidR="00F24440" w:rsidRPr="00F438E9">
        <w:rPr>
          <w:w w:val="105"/>
        </w:rPr>
        <w:t>Consequently, t</w:t>
      </w:r>
      <w:r w:rsidR="006B5F44" w:rsidRPr="00F438E9">
        <w:rPr>
          <w:w w:val="105"/>
        </w:rPr>
        <w:t>he transition</w:t>
      </w:r>
      <w:r w:rsidR="006B5F44" w:rsidRPr="00F438E9">
        <w:rPr>
          <w:spacing w:val="-14"/>
          <w:w w:val="105"/>
        </w:rPr>
        <w:t xml:space="preserve"> </w:t>
      </w:r>
      <w:r w:rsidR="006B5F44" w:rsidRPr="00F438E9">
        <w:rPr>
          <w:w w:val="105"/>
        </w:rPr>
        <w:t>to</w:t>
      </w:r>
      <w:r w:rsidR="006B5F44" w:rsidRPr="00F438E9">
        <w:rPr>
          <w:spacing w:val="-14"/>
          <w:w w:val="105"/>
        </w:rPr>
        <w:t xml:space="preserve"> </w:t>
      </w:r>
      <w:r w:rsidR="006B5F44" w:rsidRPr="00F438E9">
        <w:rPr>
          <w:w w:val="105"/>
        </w:rPr>
        <w:t>digitised</w:t>
      </w:r>
      <w:r w:rsidR="006B5F44" w:rsidRPr="00F438E9">
        <w:rPr>
          <w:spacing w:val="-13"/>
          <w:w w:val="105"/>
        </w:rPr>
        <w:t xml:space="preserve"> </w:t>
      </w:r>
      <w:r w:rsidR="006B5F44" w:rsidRPr="00F438E9">
        <w:rPr>
          <w:w w:val="105"/>
        </w:rPr>
        <w:t>data</w:t>
      </w:r>
      <w:r w:rsidR="006B5F44" w:rsidRPr="00F438E9">
        <w:rPr>
          <w:spacing w:val="-13"/>
          <w:w w:val="105"/>
        </w:rPr>
        <w:t xml:space="preserve"> </w:t>
      </w:r>
      <w:r w:rsidR="006B5F44" w:rsidRPr="00F438E9">
        <w:rPr>
          <w:w w:val="105"/>
        </w:rPr>
        <w:t>for</w:t>
      </w:r>
      <w:r w:rsidR="006B5F44" w:rsidRPr="00F438E9">
        <w:rPr>
          <w:spacing w:val="-10"/>
          <w:w w:val="105"/>
        </w:rPr>
        <w:t xml:space="preserve"> </w:t>
      </w:r>
      <w:r w:rsidR="006B5F44" w:rsidRPr="00F438E9">
        <w:rPr>
          <w:w w:val="105"/>
        </w:rPr>
        <w:t>FM</w:t>
      </w:r>
      <w:r w:rsidR="006B5F44" w:rsidRPr="00F438E9">
        <w:rPr>
          <w:spacing w:val="-14"/>
          <w:w w:val="105"/>
        </w:rPr>
        <w:t xml:space="preserve"> </w:t>
      </w:r>
      <w:r w:rsidR="006B5F44" w:rsidRPr="00F438E9">
        <w:rPr>
          <w:w w:val="105"/>
        </w:rPr>
        <w:t>adds</w:t>
      </w:r>
      <w:r w:rsidR="006B5F44" w:rsidRPr="00F438E9">
        <w:rPr>
          <w:spacing w:val="-11"/>
          <w:w w:val="105"/>
        </w:rPr>
        <w:t xml:space="preserve"> </w:t>
      </w:r>
      <w:r w:rsidR="006B5F44" w:rsidRPr="00F438E9">
        <w:rPr>
          <w:w w:val="105"/>
        </w:rPr>
        <w:t>to</w:t>
      </w:r>
      <w:r w:rsidR="006B5F44" w:rsidRPr="00F438E9">
        <w:rPr>
          <w:spacing w:val="-14"/>
          <w:w w:val="105"/>
        </w:rPr>
        <w:t xml:space="preserve"> </w:t>
      </w:r>
      <w:r w:rsidR="006B5F44" w:rsidRPr="00F438E9">
        <w:rPr>
          <w:w w:val="105"/>
        </w:rPr>
        <w:t>the</w:t>
      </w:r>
      <w:r w:rsidR="006B5F44" w:rsidRPr="00F438E9">
        <w:rPr>
          <w:spacing w:val="-13"/>
          <w:w w:val="105"/>
        </w:rPr>
        <w:t xml:space="preserve"> </w:t>
      </w:r>
      <w:r w:rsidR="006B5F44" w:rsidRPr="00F438E9">
        <w:rPr>
          <w:w w:val="105"/>
        </w:rPr>
        <w:t>intricacy</w:t>
      </w:r>
      <w:r w:rsidR="006B5F44" w:rsidRPr="00F438E9">
        <w:rPr>
          <w:spacing w:val="-13"/>
          <w:w w:val="105"/>
        </w:rPr>
        <w:t xml:space="preserve"> </w:t>
      </w:r>
      <w:r w:rsidR="006B5F44" w:rsidRPr="00F438E9">
        <w:rPr>
          <w:w w:val="105"/>
        </w:rPr>
        <w:t>of</w:t>
      </w:r>
      <w:r w:rsidR="006B5F44" w:rsidRPr="00F438E9">
        <w:rPr>
          <w:spacing w:val="-11"/>
          <w:w w:val="105"/>
        </w:rPr>
        <w:t xml:space="preserve"> </w:t>
      </w:r>
      <w:r w:rsidR="006B5F44" w:rsidRPr="00F438E9">
        <w:rPr>
          <w:w w:val="105"/>
        </w:rPr>
        <w:t>the</w:t>
      </w:r>
      <w:r w:rsidR="006B5F44" w:rsidRPr="00F438E9">
        <w:rPr>
          <w:spacing w:val="-13"/>
          <w:w w:val="105"/>
        </w:rPr>
        <w:t xml:space="preserve"> </w:t>
      </w:r>
      <w:r w:rsidR="006B5F44" w:rsidRPr="00F438E9">
        <w:rPr>
          <w:w w:val="105"/>
        </w:rPr>
        <w:t>working</w:t>
      </w:r>
      <w:r w:rsidR="006B5F44" w:rsidRPr="00F438E9">
        <w:rPr>
          <w:spacing w:val="-13"/>
          <w:w w:val="105"/>
        </w:rPr>
        <w:t xml:space="preserve"> </w:t>
      </w:r>
      <w:r w:rsidR="006B5F44" w:rsidRPr="00F438E9">
        <w:rPr>
          <w:w w:val="105"/>
        </w:rPr>
        <w:t>environment</w:t>
      </w:r>
      <w:r w:rsidR="006B5F44" w:rsidRPr="00F438E9">
        <w:rPr>
          <w:spacing w:val="-12"/>
          <w:w w:val="105"/>
        </w:rPr>
        <w:t xml:space="preserve"> </w:t>
      </w:r>
      <w:r w:rsidR="006B5F44" w:rsidRPr="00F438E9">
        <w:rPr>
          <w:w w:val="105"/>
        </w:rPr>
        <w:t>and</w:t>
      </w:r>
      <w:r w:rsidR="006B5F44" w:rsidRPr="00F438E9">
        <w:rPr>
          <w:spacing w:val="-12"/>
          <w:w w:val="105"/>
        </w:rPr>
        <w:t xml:space="preserve"> </w:t>
      </w:r>
      <w:r w:rsidR="006B5F44" w:rsidRPr="00F438E9">
        <w:rPr>
          <w:w w:val="105"/>
        </w:rPr>
        <w:t>the potential</w:t>
      </w:r>
      <w:r w:rsidR="006B5F44" w:rsidRPr="00F438E9">
        <w:rPr>
          <w:spacing w:val="-29"/>
          <w:w w:val="105"/>
        </w:rPr>
        <w:t xml:space="preserve"> </w:t>
      </w:r>
      <w:r w:rsidR="006B5F44" w:rsidRPr="00F438E9">
        <w:rPr>
          <w:w w:val="105"/>
        </w:rPr>
        <w:t>for</w:t>
      </w:r>
      <w:r w:rsidR="006B5F44" w:rsidRPr="00F438E9">
        <w:rPr>
          <w:spacing w:val="-30"/>
          <w:w w:val="105"/>
        </w:rPr>
        <w:t xml:space="preserve"> </w:t>
      </w:r>
      <w:r w:rsidR="006B5F44" w:rsidRPr="00F438E9">
        <w:rPr>
          <w:w w:val="105"/>
        </w:rPr>
        <w:t>data</w:t>
      </w:r>
      <w:r w:rsidR="006B5F44" w:rsidRPr="00F438E9">
        <w:rPr>
          <w:spacing w:val="-28"/>
          <w:w w:val="105"/>
        </w:rPr>
        <w:t xml:space="preserve"> </w:t>
      </w:r>
      <w:r w:rsidR="006B5F44" w:rsidRPr="00F438E9">
        <w:rPr>
          <w:w w:val="105"/>
        </w:rPr>
        <w:t>overload</w:t>
      </w:r>
      <w:r w:rsidR="006B5F44" w:rsidRPr="00F438E9">
        <w:rPr>
          <w:spacing w:val="-27"/>
          <w:w w:val="105"/>
        </w:rPr>
        <w:t xml:space="preserve"> </w:t>
      </w:r>
      <w:r w:rsidR="006B5F44" w:rsidRPr="00F438E9">
        <w:rPr>
          <w:w w:val="105"/>
        </w:rPr>
        <w:t>(Irizarry,</w:t>
      </w:r>
      <w:r w:rsidR="006B5F44" w:rsidRPr="00F438E9">
        <w:rPr>
          <w:spacing w:val="-28"/>
          <w:w w:val="105"/>
        </w:rPr>
        <w:t xml:space="preserve"> </w:t>
      </w:r>
      <w:proofErr w:type="spellStart"/>
      <w:r w:rsidR="006B5F44" w:rsidRPr="00F438E9">
        <w:rPr>
          <w:w w:val="105"/>
        </w:rPr>
        <w:t>Gheisari</w:t>
      </w:r>
      <w:proofErr w:type="spellEnd"/>
      <w:r w:rsidR="006B5F44" w:rsidRPr="00F438E9">
        <w:rPr>
          <w:w w:val="105"/>
        </w:rPr>
        <w:t>,</w:t>
      </w:r>
      <w:r w:rsidR="006B5F44" w:rsidRPr="00F438E9">
        <w:rPr>
          <w:spacing w:val="-28"/>
          <w:w w:val="105"/>
        </w:rPr>
        <w:t xml:space="preserve"> </w:t>
      </w:r>
      <w:r w:rsidR="006B5F44" w:rsidRPr="00F438E9">
        <w:rPr>
          <w:w w:val="105"/>
        </w:rPr>
        <w:t>Williams,</w:t>
      </w:r>
      <w:r w:rsidR="006B5F44" w:rsidRPr="00F438E9">
        <w:rPr>
          <w:spacing w:val="-27"/>
          <w:w w:val="105"/>
        </w:rPr>
        <w:t xml:space="preserve"> </w:t>
      </w:r>
      <w:r w:rsidR="006B5F44" w:rsidRPr="00F438E9">
        <w:rPr>
          <w:w w:val="105"/>
        </w:rPr>
        <w:t>&amp;</w:t>
      </w:r>
      <w:r w:rsidR="006B5F44" w:rsidRPr="00F438E9">
        <w:rPr>
          <w:spacing w:val="-29"/>
          <w:w w:val="105"/>
        </w:rPr>
        <w:t xml:space="preserve"> </w:t>
      </w:r>
      <w:r w:rsidR="006B5F44" w:rsidRPr="00F438E9">
        <w:rPr>
          <w:w w:val="105"/>
        </w:rPr>
        <w:t>Walker,</w:t>
      </w:r>
      <w:r w:rsidR="006B5F44" w:rsidRPr="00F438E9">
        <w:rPr>
          <w:spacing w:val="-28"/>
          <w:w w:val="105"/>
        </w:rPr>
        <w:t xml:space="preserve"> </w:t>
      </w:r>
      <w:r w:rsidR="006B5F44" w:rsidRPr="00F438E9">
        <w:rPr>
          <w:w w:val="105"/>
        </w:rPr>
        <w:t>2013).</w:t>
      </w:r>
      <w:r w:rsidR="006B5F44" w:rsidRPr="00F438E9">
        <w:rPr>
          <w:spacing w:val="5"/>
          <w:w w:val="105"/>
        </w:rPr>
        <w:t xml:space="preserve"> </w:t>
      </w:r>
      <w:r w:rsidR="00F24440" w:rsidRPr="00F438E9">
        <w:rPr>
          <w:spacing w:val="5"/>
          <w:w w:val="105"/>
        </w:rPr>
        <w:t>Considering that the digitalisation of building complexes is happening in stages as building stock</w:t>
      </w:r>
      <w:r w:rsidR="00EA5CE1" w:rsidRPr="00F438E9">
        <w:rPr>
          <w:spacing w:val="5"/>
          <w:w w:val="105"/>
        </w:rPr>
        <w:t>s are</w:t>
      </w:r>
      <w:r w:rsidR="00F24440" w:rsidRPr="00F438E9">
        <w:rPr>
          <w:spacing w:val="5"/>
          <w:w w:val="105"/>
        </w:rPr>
        <w:t xml:space="preserve"> renovated, </w:t>
      </w:r>
      <w:r w:rsidR="00EA5CE1" w:rsidRPr="00F438E9">
        <w:rPr>
          <w:spacing w:val="5"/>
          <w:w w:val="105"/>
        </w:rPr>
        <w:t>that means that</w:t>
      </w:r>
      <w:r w:rsidR="00F24440" w:rsidRPr="00F438E9">
        <w:rPr>
          <w:spacing w:val="5"/>
          <w:w w:val="105"/>
        </w:rPr>
        <w:t xml:space="preserve"> </w:t>
      </w:r>
      <w:r w:rsidR="00EA5CE1" w:rsidRPr="00F438E9">
        <w:rPr>
          <w:w w:val="105"/>
        </w:rPr>
        <w:t>FM teams are managing two information</w:t>
      </w:r>
      <w:r w:rsidR="00EA5CE1" w:rsidRPr="00F438E9">
        <w:rPr>
          <w:spacing w:val="-30"/>
          <w:w w:val="105"/>
        </w:rPr>
        <w:t xml:space="preserve"> </w:t>
      </w:r>
      <w:r w:rsidR="00EA5CE1" w:rsidRPr="00F438E9">
        <w:rPr>
          <w:w w:val="105"/>
        </w:rPr>
        <w:t>platforms</w:t>
      </w:r>
      <w:r w:rsidR="00EA5CE1" w:rsidRPr="00F438E9">
        <w:rPr>
          <w:spacing w:val="-30"/>
          <w:w w:val="105"/>
        </w:rPr>
        <w:t xml:space="preserve"> </w:t>
      </w:r>
      <w:r w:rsidR="00EA5CE1" w:rsidRPr="00F438E9">
        <w:rPr>
          <w:w w:val="105"/>
        </w:rPr>
        <w:t>in</w:t>
      </w:r>
      <w:r w:rsidR="00EA5CE1" w:rsidRPr="00F438E9">
        <w:rPr>
          <w:spacing w:val="-33"/>
          <w:w w:val="105"/>
        </w:rPr>
        <w:t xml:space="preserve"> </w:t>
      </w:r>
      <w:r w:rsidR="00EA5CE1" w:rsidRPr="00F438E9">
        <w:rPr>
          <w:w w:val="105"/>
        </w:rPr>
        <w:t>parallel,</w:t>
      </w:r>
      <w:r w:rsidR="00EA5CE1" w:rsidRPr="00F438E9">
        <w:rPr>
          <w:spacing w:val="-31"/>
          <w:w w:val="105"/>
        </w:rPr>
        <w:t xml:space="preserve"> </w:t>
      </w:r>
      <w:r w:rsidR="00EA5CE1" w:rsidRPr="00F438E9">
        <w:rPr>
          <w:w w:val="105"/>
        </w:rPr>
        <w:t>a</w:t>
      </w:r>
      <w:r w:rsidR="00EA5CE1" w:rsidRPr="00F438E9">
        <w:rPr>
          <w:spacing w:val="-31"/>
          <w:w w:val="105"/>
        </w:rPr>
        <w:t xml:space="preserve"> </w:t>
      </w:r>
      <w:r w:rsidR="00EA5CE1" w:rsidRPr="00F438E9">
        <w:rPr>
          <w:w w:val="105"/>
        </w:rPr>
        <w:t>set</w:t>
      </w:r>
      <w:r w:rsidR="00EA5CE1" w:rsidRPr="00F438E9">
        <w:rPr>
          <w:spacing w:val="-31"/>
          <w:w w:val="105"/>
        </w:rPr>
        <w:t xml:space="preserve"> </w:t>
      </w:r>
      <w:r w:rsidR="00EA5CE1" w:rsidRPr="00F438E9">
        <w:rPr>
          <w:w w:val="105"/>
        </w:rPr>
        <w:t>of</w:t>
      </w:r>
      <w:r w:rsidR="00EA5CE1" w:rsidRPr="00F438E9">
        <w:rPr>
          <w:spacing w:val="-31"/>
          <w:w w:val="105"/>
        </w:rPr>
        <w:t xml:space="preserve"> </w:t>
      </w:r>
      <w:r w:rsidR="00EA5CE1" w:rsidRPr="00F438E9">
        <w:rPr>
          <w:w w:val="105"/>
        </w:rPr>
        <w:t>historic</w:t>
      </w:r>
      <w:r w:rsidR="00EA5CE1" w:rsidRPr="00F438E9">
        <w:rPr>
          <w:spacing w:val="-31"/>
          <w:w w:val="105"/>
        </w:rPr>
        <w:t xml:space="preserve"> </w:t>
      </w:r>
      <w:r w:rsidR="00EA5CE1" w:rsidRPr="00F438E9">
        <w:rPr>
          <w:w w:val="105"/>
        </w:rPr>
        <w:t>text</w:t>
      </w:r>
      <w:r w:rsidR="00EA5CE1" w:rsidRPr="00F438E9">
        <w:rPr>
          <w:spacing w:val="-31"/>
          <w:w w:val="105"/>
        </w:rPr>
        <w:t xml:space="preserve"> </w:t>
      </w:r>
      <w:r w:rsidR="00EA5CE1" w:rsidRPr="00F438E9">
        <w:rPr>
          <w:w w:val="105"/>
        </w:rPr>
        <w:t>and</w:t>
      </w:r>
      <w:r w:rsidR="00EA5CE1" w:rsidRPr="00F438E9">
        <w:rPr>
          <w:spacing w:val="-31"/>
          <w:w w:val="105"/>
        </w:rPr>
        <w:t xml:space="preserve"> </w:t>
      </w:r>
      <w:r w:rsidR="00EA5CE1" w:rsidRPr="00F438E9">
        <w:rPr>
          <w:w w:val="105"/>
        </w:rPr>
        <w:t>2D</w:t>
      </w:r>
      <w:r w:rsidR="00EA5CE1" w:rsidRPr="00F438E9">
        <w:rPr>
          <w:spacing w:val="-30"/>
          <w:w w:val="105"/>
        </w:rPr>
        <w:t xml:space="preserve"> </w:t>
      </w:r>
      <w:r w:rsidR="00EA5CE1" w:rsidRPr="00F438E9">
        <w:rPr>
          <w:w w:val="105"/>
        </w:rPr>
        <w:t>drawings</w:t>
      </w:r>
      <w:r w:rsidR="00EA5CE1" w:rsidRPr="00F438E9">
        <w:rPr>
          <w:spacing w:val="-31"/>
          <w:w w:val="105"/>
        </w:rPr>
        <w:t xml:space="preserve"> </w:t>
      </w:r>
      <w:r w:rsidR="00EA5CE1" w:rsidRPr="00F438E9">
        <w:rPr>
          <w:w w:val="105"/>
        </w:rPr>
        <w:t>together</w:t>
      </w:r>
      <w:r w:rsidR="00EA5CE1" w:rsidRPr="00F438E9">
        <w:rPr>
          <w:spacing w:val="-31"/>
          <w:w w:val="105"/>
        </w:rPr>
        <w:t xml:space="preserve"> </w:t>
      </w:r>
      <w:r w:rsidR="00EA5CE1" w:rsidRPr="00F438E9">
        <w:rPr>
          <w:w w:val="105"/>
        </w:rPr>
        <w:t>with</w:t>
      </w:r>
      <w:r w:rsidR="00EA5CE1" w:rsidRPr="00F438E9">
        <w:rPr>
          <w:spacing w:val="-30"/>
          <w:w w:val="105"/>
        </w:rPr>
        <w:t xml:space="preserve"> </w:t>
      </w:r>
      <w:r w:rsidR="00EA5CE1" w:rsidRPr="00F438E9">
        <w:rPr>
          <w:w w:val="105"/>
        </w:rPr>
        <w:t>a</w:t>
      </w:r>
      <w:r w:rsidR="00EA5CE1" w:rsidRPr="00F438E9">
        <w:rPr>
          <w:spacing w:val="-31"/>
          <w:w w:val="105"/>
        </w:rPr>
        <w:t xml:space="preserve"> </w:t>
      </w:r>
      <w:r w:rsidR="00EA5CE1" w:rsidRPr="00F438E9">
        <w:rPr>
          <w:w w:val="105"/>
        </w:rPr>
        <w:t xml:space="preserve">digital </w:t>
      </w:r>
      <w:r w:rsidR="00EA5CE1" w:rsidRPr="00F438E9">
        <w:t>based</w:t>
      </w:r>
      <w:r w:rsidR="00EA5CE1" w:rsidRPr="00F438E9">
        <w:rPr>
          <w:spacing w:val="-19"/>
        </w:rPr>
        <w:t xml:space="preserve"> </w:t>
      </w:r>
      <w:r w:rsidR="00EA5CE1" w:rsidRPr="00F438E9">
        <w:t>information</w:t>
      </w:r>
      <w:r w:rsidR="00EA5CE1" w:rsidRPr="00F438E9">
        <w:rPr>
          <w:spacing w:val="-19"/>
        </w:rPr>
        <w:t xml:space="preserve"> </w:t>
      </w:r>
      <w:r w:rsidR="00EA5CE1" w:rsidRPr="00F438E9">
        <w:t>platform</w:t>
      </w:r>
      <w:r w:rsidR="00EA5CE1" w:rsidRPr="00F438E9">
        <w:rPr>
          <w:spacing w:val="-17"/>
        </w:rPr>
        <w:t xml:space="preserve"> </w:t>
      </w:r>
      <w:r w:rsidR="00EA5CE1" w:rsidRPr="00F438E9">
        <w:t>received</w:t>
      </w:r>
      <w:r w:rsidR="00EA5CE1" w:rsidRPr="00F438E9">
        <w:rPr>
          <w:spacing w:val="-19"/>
        </w:rPr>
        <w:t xml:space="preserve"> </w:t>
      </w:r>
      <w:r w:rsidR="00EA5CE1" w:rsidRPr="00F438E9">
        <w:t>from</w:t>
      </w:r>
      <w:r w:rsidR="00EA5CE1" w:rsidRPr="00F438E9">
        <w:rPr>
          <w:spacing w:val="-17"/>
        </w:rPr>
        <w:t xml:space="preserve"> </w:t>
      </w:r>
      <w:r w:rsidR="00EA5CE1" w:rsidRPr="00F438E9">
        <w:t>recent</w:t>
      </w:r>
      <w:r w:rsidR="00EA5CE1" w:rsidRPr="00F438E9">
        <w:rPr>
          <w:spacing w:val="-19"/>
        </w:rPr>
        <w:t xml:space="preserve"> </w:t>
      </w:r>
      <w:r w:rsidR="00EA5CE1" w:rsidRPr="00F438E9">
        <w:t>CAPEX</w:t>
      </w:r>
      <w:r w:rsidR="00EA5CE1" w:rsidRPr="00F438E9">
        <w:rPr>
          <w:spacing w:val="-18"/>
        </w:rPr>
        <w:t xml:space="preserve"> </w:t>
      </w:r>
      <w:r w:rsidR="00EA5CE1" w:rsidRPr="00F438E9">
        <w:t>BIM</w:t>
      </w:r>
      <w:r w:rsidR="00EA5CE1" w:rsidRPr="00F438E9">
        <w:rPr>
          <w:spacing w:val="-19"/>
        </w:rPr>
        <w:t xml:space="preserve"> </w:t>
      </w:r>
      <w:r w:rsidR="00EA5CE1" w:rsidRPr="00F438E9">
        <w:t>projects.</w:t>
      </w:r>
      <w:r w:rsidR="00EA5CE1" w:rsidRPr="00F438E9">
        <w:rPr>
          <w:w w:val="105"/>
        </w:rPr>
        <w:t xml:space="preserve"> In general, this is an inefficient process (Irizarry</w:t>
      </w:r>
      <w:r w:rsidR="00EA5CE1" w:rsidRPr="00F438E9">
        <w:rPr>
          <w:spacing w:val="-35"/>
          <w:w w:val="105"/>
        </w:rPr>
        <w:t xml:space="preserve"> </w:t>
      </w:r>
      <w:r w:rsidR="00EA5CE1" w:rsidRPr="00F438E9">
        <w:rPr>
          <w:w w:val="105"/>
        </w:rPr>
        <w:t>et</w:t>
      </w:r>
      <w:r w:rsidR="00EA5CE1" w:rsidRPr="00F438E9">
        <w:rPr>
          <w:spacing w:val="-35"/>
          <w:w w:val="105"/>
        </w:rPr>
        <w:t xml:space="preserve"> </w:t>
      </w:r>
      <w:r w:rsidR="00EA5CE1" w:rsidRPr="00F438E9">
        <w:rPr>
          <w:w w:val="105"/>
        </w:rPr>
        <w:t>al.,</w:t>
      </w:r>
      <w:r w:rsidR="00EA5CE1" w:rsidRPr="00F438E9">
        <w:rPr>
          <w:spacing w:val="-36"/>
          <w:w w:val="105"/>
        </w:rPr>
        <w:t xml:space="preserve"> </w:t>
      </w:r>
      <w:r w:rsidR="00EA5CE1" w:rsidRPr="00F438E9">
        <w:rPr>
          <w:w w:val="105"/>
        </w:rPr>
        <w:t>2013) as i</w:t>
      </w:r>
      <w:r w:rsidR="006B5F44" w:rsidRPr="00F438E9">
        <w:rPr>
          <w:w w:val="105"/>
        </w:rPr>
        <w:t>solated</w:t>
      </w:r>
      <w:r w:rsidR="006B5F44" w:rsidRPr="00F438E9">
        <w:rPr>
          <w:spacing w:val="-29"/>
          <w:w w:val="105"/>
        </w:rPr>
        <w:t xml:space="preserve"> </w:t>
      </w:r>
      <w:r w:rsidR="006B5F44" w:rsidRPr="00F438E9">
        <w:rPr>
          <w:w w:val="105"/>
        </w:rPr>
        <w:t>database queries</w:t>
      </w:r>
      <w:r w:rsidR="006B5F44" w:rsidRPr="00F438E9">
        <w:rPr>
          <w:spacing w:val="-8"/>
          <w:w w:val="105"/>
        </w:rPr>
        <w:t xml:space="preserve"> </w:t>
      </w:r>
      <w:r w:rsidR="006B5F44" w:rsidRPr="00F438E9">
        <w:rPr>
          <w:w w:val="105"/>
        </w:rPr>
        <w:t>and</w:t>
      </w:r>
      <w:r w:rsidR="006B5F44" w:rsidRPr="00F438E9">
        <w:rPr>
          <w:spacing w:val="-6"/>
          <w:w w:val="105"/>
        </w:rPr>
        <w:t xml:space="preserve"> </w:t>
      </w:r>
      <w:r w:rsidR="006B5F44" w:rsidRPr="00F438E9">
        <w:rPr>
          <w:w w:val="105"/>
        </w:rPr>
        <w:t>spreadsheets</w:t>
      </w:r>
      <w:r w:rsidR="006B5F44" w:rsidRPr="00F438E9">
        <w:rPr>
          <w:spacing w:val="-8"/>
          <w:w w:val="105"/>
        </w:rPr>
        <w:t xml:space="preserve"> </w:t>
      </w:r>
      <w:r w:rsidR="006B5F44" w:rsidRPr="00F438E9">
        <w:rPr>
          <w:w w:val="105"/>
        </w:rPr>
        <w:t>are</w:t>
      </w:r>
      <w:r w:rsidR="006B5F44" w:rsidRPr="00F438E9">
        <w:rPr>
          <w:spacing w:val="-8"/>
          <w:w w:val="105"/>
        </w:rPr>
        <w:t xml:space="preserve"> </w:t>
      </w:r>
      <w:r w:rsidR="006B5F44" w:rsidRPr="00F438E9">
        <w:rPr>
          <w:w w:val="105"/>
        </w:rPr>
        <w:t>challenging</w:t>
      </w:r>
      <w:r w:rsidR="006B5F44" w:rsidRPr="00F438E9">
        <w:rPr>
          <w:spacing w:val="-8"/>
          <w:w w:val="105"/>
        </w:rPr>
        <w:t xml:space="preserve"> </w:t>
      </w:r>
      <w:r w:rsidR="006B5F44" w:rsidRPr="00F438E9">
        <w:rPr>
          <w:w w:val="105"/>
        </w:rPr>
        <w:t>tools</w:t>
      </w:r>
      <w:r w:rsidR="006B5F44" w:rsidRPr="00F438E9">
        <w:rPr>
          <w:spacing w:val="-8"/>
          <w:w w:val="105"/>
        </w:rPr>
        <w:t xml:space="preserve"> </w:t>
      </w:r>
      <w:r w:rsidR="006B5F44" w:rsidRPr="00F438E9">
        <w:rPr>
          <w:w w:val="105"/>
        </w:rPr>
        <w:t>to</w:t>
      </w:r>
      <w:r w:rsidR="006B5F44" w:rsidRPr="00F438E9">
        <w:rPr>
          <w:spacing w:val="-9"/>
          <w:w w:val="105"/>
        </w:rPr>
        <w:t xml:space="preserve"> </w:t>
      </w:r>
      <w:r w:rsidR="006B5F44" w:rsidRPr="00F438E9">
        <w:rPr>
          <w:w w:val="105"/>
        </w:rPr>
        <w:t>use</w:t>
      </w:r>
      <w:r w:rsidR="006B5F44" w:rsidRPr="00F438E9">
        <w:rPr>
          <w:spacing w:val="-9"/>
          <w:w w:val="105"/>
        </w:rPr>
        <w:t xml:space="preserve"> </w:t>
      </w:r>
      <w:r w:rsidR="006B5F44" w:rsidRPr="00F438E9">
        <w:rPr>
          <w:w w:val="105"/>
        </w:rPr>
        <w:t>for</w:t>
      </w:r>
      <w:r w:rsidR="006B5F44" w:rsidRPr="00F438E9">
        <w:rPr>
          <w:spacing w:val="-8"/>
          <w:w w:val="105"/>
        </w:rPr>
        <w:t xml:space="preserve"> </w:t>
      </w:r>
      <w:r w:rsidR="006B5F44" w:rsidRPr="00F438E9">
        <w:rPr>
          <w:w w:val="105"/>
        </w:rPr>
        <w:t>delivering</w:t>
      </w:r>
      <w:r w:rsidR="006B5F44" w:rsidRPr="00F438E9">
        <w:rPr>
          <w:spacing w:val="-8"/>
          <w:w w:val="105"/>
        </w:rPr>
        <w:t xml:space="preserve"> </w:t>
      </w:r>
      <w:r w:rsidR="006B5F44" w:rsidRPr="00F438E9">
        <w:rPr>
          <w:w w:val="105"/>
        </w:rPr>
        <w:t>insight</w:t>
      </w:r>
      <w:r w:rsidR="006B5F44" w:rsidRPr="00F438E9">
        <w:rPr>
          <w:spacing w:val="-5"/>
          <w:w w:val="105"/>
        </w:rPr>
        <w:t xml:space="preserve"> </w:t>
      </w:r>
      <w:r w:rsidR="006B5F44" w:rsidRPr="00F438E9">
        <w:rPr>
          <w:w w:val="105"/>
        </w:rPr>
        <w:t>and</w:t>
      </w:r>
      <w:r w:rsidR="006B5F44" w:rsidRPr="00F438E9">
        <w:rPr>
          <w:spacing w:val="-6"/>
          <w:w w:val="105"/>
        </w:rPr>
        <w:t xml:space="preserve"> </w:t>
      </w:r>
      <w:r w:rsidR="006B5F44" w:rsidRPr="00F438E9">
        <w:rPr>
          <w:w w:val="105"/>
        </w:rPr>
        <w:t>identifying patterns in collected data (</w:t>
      </w:r>
      <w:proofErr w:type="spellStart"/>
      <w:r w:rsidR="006B5F44" w:rsidRPr="00F438E9">
        <w:rPr>
          <w:w w:val="105"/>
        </w:rPr>
        <w:t>Berinato</w:t>
      </w:r>
      <w:proofErr w:type="spellEnd"/>
      <w:r w:rsidR="006B5F44" w:rsidRPr="00F438E9">
        <w:rPr>
          <w:w w:val="105"/>
        </w:rPr>
        <w:t xml:space="preserve">, 2016). </w:t>
      </w:r>
    </w:p>
    <w:p w14:paraId="3654EC90" w14:textId="1B2061D7" w:rsidR="00E0575C" w:rsidRDefault="00E0575C" w:rsidP="009D122E">
      <w:pPr>
        <w:pStyle w:val="BodyText"/>
        <w:rPr>
          <w:w w:val="105"/>
        </w:rPr>
      </w:pPr>
      <w:r>
        <w:rPr>
          <w:noProof/>
          <w:lang w:eastAsia="en-GB"/>
        </w:rPr>
        <w:drawing>
          <wp:inline distT="0" distB="0" distL="0" distR="0" wp14:anchorId="44562C1A" wp14:editId="113EF00B">
            <wp:extent cx="5731510" cy="2720567"/>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6618"/>
                    <a:stretch/>
                  </pic:blipFill>
                  <pic:spPr bwMode="auto">
                    <a:xfrm>
                      <a:off x="0" y="0"/>
                      <a:ext cx="5731510" cy="2720567"/>
                    </a:xfrm>
                    <a:prstGeom prst="rect">
                      <a:avLst/>
                    </a:prstGeom>
                    <a:ln>
                      <a:noFill/>
                    </a:ln>
                    <a:extLst>
                      <a:ext uri="{53640926-AAD7-44D8-BBD7-CCE9431645EC}">
                        <a14:shadowObscured xmlns:a14="http://schemas.microsoft.com/office/drawing/2010/main"/>
                      </a:ext>
                    </a:extLst>
                  </pic:spPr>
                </pic:pic>
              </a:graphicData>
            </a:graphic>
          </wp:inline>
        </w:drawing>
      </w:r>
    </w:p>
    <w:p w14:paraId="730411DF" w14:textId="6B6F3484" w:rsidR="00E0575C" w:rsidRPr="00F438E9" w:rsidRDefault="00E0575C" w:rsidP="00E0575C">
      <w:pPr>
        <w:pStyle w:val="Caption"/>
        <w:rPr>
          <w:w w:val="105"/>
          <w:highlight w:val="lightGray"/>
        </w:rPr>
      </w:pPr>
      <w:bookmarkStart w:id="10" w:name="_Ref501350727"/>
      <w:r>
        <w:lastRenderedPageBreak/>
        <w:t xml:space="preserve">Figure </w:t>
      </w:r>
      <w:fldSimple w:instr=" SEQ Figure \* ARABIC ">
        <w:r w:rsidR="0008171C">
          <w:rPr>
            <w:noProof/>
          </w:rPr>
          <w:t>6</w:t>
        </w:r>
      </w:fldSimple>
      <w:bookmarkEnd w:id="10"/>
      <w:r>
        <w:t xml:space="preserve"> – Graphical information display linking 3D model and relevant building documentation store in cloud (Source: Codinhoto et al., 2011)</w:t>
      </w:r>
    </w:p>
    <w:p w14:paraId="2E7EA550" w14:textId="0DDE81BE" w:rsidR="006B5F44" w:rsidRDefault="00CF3674" w:rsidP="009D122E">
      <w:pPr>
        <w:pStyle w:val="BodyText"/>
        <w:rPr>
          <w:w w:val="95"/>
        </w:rPr>
      </w:pPr>
      <w:r w:rsidRPr="00F438E9">
        <w:t>While the problem is understood, t</w:t>
      </w:r>
      <w:r w:rsidR="006B5F44" w:rsidRPr="00F438E9">
        <w:t xml:space="preserve">he </w:t>
      </w:r>
      <w:r w:rsidR="00EA5CE1" w:rsidRPr="00F438E9">
        <w:t xml:space="preserve">solution for </w:t>
      </w:r>
      <w:r w:rsidR="006B5F44" w:rsidRPr="00F438E9">
        <w:t>integration of legacy estate FM information within a digital information modelling platform is under developed worldwide, despite the application of digital information modelling processes, work flow</w:t>
      </w:r>
      <w:r w:rsidRPr="00F438E9">
        <w:t>s</w:t>
      </w:r>
      <w:r w:rsidR="006B5F44" w:rsidRPr="00F438E9">
        <w:t xml:space="preserve">, information sharing and technology for existing built assets, having the potential to create added value for organisations (Crown, 2013). </w:t>
      </w:r>
      <w:r w:rsidR="006469B0">
        <w:t xml:space="preserve">In </w:t>
      </w:r>
      <w:r w:rsidR="006469B0">
        <w:fldChar w:fldCharType="begin"/>
      </w:r>
      <w:r w:rsidR="006469B0">
        <w:instrText xml:space="preserve"> REF _Ref501352393 \h </w:instrText>
      </w:r>
      <w:r w:rsidR="006469B0">
        <w:fldChar w:fldCharType="separate"/>
      </w:r>
      <w:r w:rsidR="0008171C">
        <w:t xml:space="preserve">Figure </w:t>
      </w:r>
      <w:r w:rsidR="0008171C">
        <w:rPr>
          <w:noProof/>
        </w:rPr>
        <w:t>7</w:t>
      </w:r>
      <w:r w:rsidR="006469B0">
        <w:fldChar w:fldCharType="end"/>
      </w:r>
      <w:r w:rsidR="006469B0">
        <w:t xml:space="preserve">, for instance, a model of waste movement was created for the UoB to support waste management. The model was built from a 3D model but uses a different approach (graph theory) to map flows. </w:t>
      </w:r>
      <w:r w:rsidRPr="00F438E9">
        <w:t xml:space="preserve">As suggested by </w:t>
      </w:r>
      <w:proofErr w:type="spellStart"/>
      <w:r w:rsidRPr="00F438E9">
        <w:t>Giel</w:t>
      </w:r>
      <w:proofErr w:type="spellEnd"/>
      <w:r w:rsidRPr="00F438E9">
        <w:t xml:space="preserve"> et al. (2015), </w:t>
      </w:r>
      <w:r w:rsidR="006B5F44" w:rsidRPr="00F438E9">
        <w:t>the key benefits of digitalised information are in the potential for</w:t>
      </w:r>
      <w:r w:rsidR="00801DCB" w:rsidRPr="00F438E9">
        <w:t>:</w:t>
      </w:r>
      <w:r w:rsidR="006B5F44" w:rsidRPr="00F438E9">
        <w:t xml:space="preserve"> asset management, building systems analysis, ease of transfer of data to </w:t>
      </w:r>
      <w:r w:rsidR="006B5F44" w:rsidRPr="00F438E9">
        <w:rPr>
          <w:color w:val="212121"/>
        </w:rPr>
        <w:t>computerized maintenance management system [</w:t>
      </w:r>
      <w:r w:rsidR="006B5F44" w:rsidRPr="00F438E9">
        <w:t>CMMS], space management and control, scheduling of maintenance, GPS/GIS integration, disaster planning</w:t>
      </w:r>
      <w:r w:rsidRPr="00F438E9">
        <w:t xml:space="preserve"> etc</w:t>
      </w:r>
      <w:r w:rsidR="006B5F44" w:rsidRPr="00F438E9">
        <w:t>. Th</w:t>
      </w:r>
      <w:r w:rsidR="001A6FDB" w:rsidRPr="00F438E9">
        <w:t>is view is confirmed by th</w:t>
      </w:r>
      <w:r w:rsidR="006B5F44" w:rsidRPr="00F438E9">
        <w:t xml:space="preserve">e Ministry of Justice (UK) and Sydney Opera House </w:t>
      </w:r>
      <w:r w:rsidR="001A6FDB" w:rsidRPr="00F438E9">
        <w:t xml:space="preserve">which </w:t>
      </w:r>
      <w:r w:rsidR="006B5F44" w:rsidRPr="00F438E9">
        <w:t>continue to de</w:t>
      </w:r>
      <w:r w:rsidRPr="00F438E9">
        <w:t xml:space="preserve">velop and publicise strategies </w:t>
      </w:r>
      <w:r w:rsidR="006B5F44" w:rsidRPr="00F438E9">
        <w:t>to transition and operate digitally modelled inform</w:t>
      </w:r>
      <w:r w:rsidRPr="00F438E9">
        <w:t>ati</w:t>
      </w:r>
      <w:r w:rsidR="001A6FDB" w:rsidRPr="00F438E9">
        <w:t xml:space="preserve">on for FM with </w:t>
      </w:r>
      <w:r w:rsidRPr="00F438E9">
        <w:t>report</w:t>
      </w:r>
      <w:r w:rsidR="001A6FDB" w:rsidRPr="00F438E9">
        <w:t>ed</w:t>
      </w:r>
      <w:r w:rsidRPr="00F438E9">
        <w:t xml:space="preserve"> gains </w:t>
      </w:r>
      <w:r w:rsidR="006B5F44" w:rsidRPr="00F438E9">
        <w:t xml:space="preserve">of accessibility to information, resource utilisation and increased productivity </w:t>
      </w:r>
      <w:r w:rsidR="006B5F44" w:rsidRPr="00F438E9">
        <w:rPr>
          <w:w w:val="95"/>
        </w:rPr>
        <w:t>(</w:t>
      </w:r>
      <w:proofErr w:type="spellStart"/>
      <w:r w:rsidR="006B5F44" w:rsidRPr="00F438E9">
        <w:rPr>
          <w:w w:val="95"/>
        </w:rPr>
        <w:t>Linning</w:t>
      </w:r>
      <w:proofErr w:type="spellEnd"/>
      <w:r w:rsidR="006B5F44" w:rsidRPr="00F438E9">
        <w:rPr>
          <w:w w:val="95"/>
        </w:rPr>
        <w:t>,</w:t>
      </w:r>
      <w:r w:rsidR="006B5F44" w:rsidRPr="00F438E9">
        <w:rPr>
          <w:spacing w:val="5"/>
          <w:w w:val="95"/>
        </w:rPr>
        <w:t xml:space="preserve"> </w:t>
      </w:r>
      <w:r w:rsidR="006B5F44" w:rsidRPr="00F438E9">
        <w:rPr>
          <w:w w:val="95"/>
        </w:rPr>
        <w:t>2015).</w:t>
      </w:r>
    </w:p>
    <w:p w14:paraId="433DA77A" w14:textId="66B10697" w:rsidR="006469B0" w:rsidRDefault="006469B0" w:rsidP="006469B0">
      <w:pPr>
        <w:pStyle w:val="BodyText"/>
        <w:jc w:val="center"/>
        <w:rPr>
          <w:w w:val="95"/>
        </w:rPr>
      </w:pPr>
      <w:r>
        <w:rPr>
          <w:noProof/>
          <w:w w:val="95"/>
          <w:lang w:eastAsia="en-GB"/>
        </w:rPr>
        <w:drawing>
          <wp:inline distT="0" distB="0" distL="0" distR="0" wp14:anchorId="41031051" wp14:editId="23C56499">
            <wp:extent cx="4911725" cy="4310380"/>
            <wp:effectExtent l="0" t="0" r="3175" b="0"/>
            <wp:docPr id="8" name="Picture 8" descr="C:\Users\rc784\AppData\Local\Microsoft\Windows\INetCache\Content.Word\Bath_Model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c784\AppData\Local\Microsoft\Windows\INetCache\Content.Word\Bath_Model_0.jpg"/>
                    <pic:cNvPicPr>
                      <a:picLocks noChangeAspect="1" noChangeArrowheads="1"/>
                    </pic:cNvPicPr>
                  </pic:nvPicPr>
                  <pic:blipFill>
                    <a:blip r:embed="rId16">
                      <a:extLst>
                        <a:ext uri="{28A0092B-C50C-407E-A947-70E740481C1C}">
                          <a14:useLocalDpi xmlns:a14="http://schemas.microsoft.com/office/drawing/2010/main" val="0"/>
                        </a:ext>
                      </a:extLst>
                    </a:blip>
                    <a:srcRect l="6172" t="25592" r="8066" b="21303"/>
                    <a:stretch>
                      <a:fillRect/>
                    </a:stretch>
                  </pic:blipFill>
                  <pic:spPr bwMode="auto">
                    <a:xfrm>
                      <a:off x="0" y="0"/>
                      <a:ext cx="4911725" cy="4310380"/>
                    </a:xfrm>
                    <a:prstGeom prst="rect">
                      <a:avLst/>
                    </a:prstGeom>
                    <a:noFill/>
                    <a:ln>
                      <a:noFill/>
                    </a:ln>
                  </pic:spPr>
                </pic:pic>
              </a:graphicData>
            </a:graphic>
          </wp:inline>
        </w:drawing>
      </w:r>
    </w:p>
    <w:p w14:paraId="2F4EDA20" w14:textId="464225CE" w:rsidR="006469B0" w:rsidRPr="00F438E9" w:rsidRDefault="006469B0" w:rsidP="006469B0">
      <w:pPr>
        <w:pStyle w:val="Caption"/>
      </w:pPr>
      <w:bookmarkStart w:id="11" w:name="_Ref501352393"/>
      <w:r>
        <w:t xml:space="preserve">Figure </w:t>
      </w:r>
      <w:fldSimple w:instr=" SEQ Figure \* ARABIC ">
        <w:r w:rsidR="0008171C">
          <w:rPr>
            <w:noProof/>
          </w:rPr>
          <w:t>7</w:t>
        </w:r>
      </w:fldSimple>
      <w:bookmarkEnd w:id="11"/>
      <w:r>
        <w:t xml:space="preserve"> – UoB library: graph theory model for waste movement</w:t>
      </w:r>
    </w:p>
    <w:p w14:paraId="4B98BD7C" w14:textId="7E550EFF" w:rsidR="006B5F44" w:rsidRPr="00F438E9" w:rsidRDefault="00FA4BED" w:rsidP="00FA4BED">
      <w:pPr>
        <w:pStyle w:val="BodyText"/>
      </w:pPr>
      <w:r w:rsidRPr="00F438E9">
        <w:t>Paradoxically, t</w:t>
      </w:r>
      <w:r w:rsidR="006B5F44" w:rsidRPr="00F438E9">
        <w:t>he management of information requirements and their data demands, adds a layer of complexity to O&amp;M service delivery that is generally unquantifiable. However, it is known that successful implementation which is focussed on how to capture and use data; and is appropriate to the organisation,</w:t>
      </w:r>
      <w:r w:rsidRPr="00F438E9">
        <w:t xml:space="preserve"> assists with improved decision-</w:t>
      </w:r>
      <w:r w:rsidR="006B5F44" w:rsidRPr="00F438E9">
        <w:t>making and achieves an increasingly flexible team, able to respond to changing organisational requirements (Barton &amp; Court, 2012). Refining the resolution of the granularity of information</w:t>
      </w:r>
      <w:r w:rsidR="00801DCB" w:rsidRPr="00F438E9">
        <w:t xml:space="preserve"> </w:t>
      </w:r>
      <w:r w:rsidR="006B5F44" w:rsidRPr="00F438E9">
        <w:t xml:space="preserve"> required</w:t>
      </w:r>
      <w:r w:rsidR="00801DCB" w:rsidRPr="00F438E9">
        <w:t>,</w:t>
      </w:r>
      <w:r w:rsidR="006B5F44" w:rsidRPr="00F438E9">
        <w:t xml:space="preserve"> to map data requirements for digitalised information </w:t>
      </w:r>
      <w:r w:rsidR="006B5F44" w:rsidRPr="00F438E9">
        <w:lastRenderedPageBreak/>
        <w:t>requirements of organisations</w:t>
      </w:r>
      <w:r w:rsidR="00801DCB" w:rsidRPr="00F438E9">
        <w:t>,</w:t>
      </w:r>
      <w:r w:rsidR="006B5F44" w:rsidRPr="00F438E9">
        <w:t xml:space="preserve"> necessitates a data audit of the existing situation to understand the inefficiencies and identify the development needs.</w:t>
      </w:r>
    </w:p>
    <w:p w14:paraId="3DAA2C91" w14:textId="78CA63B3" w:rsidR="006B5F44" w:rsidRPr="00F438E9" w:rsidRDefault="006B5F44" w:rsidP="00FA4BED">
      <w:pPr>
        <w:pStyle w:val="BodyText"/>
      </w:pPr>
      <w:r w:rsidRPr="00F438E9">
        <w:t>The data collection needs identified should be sufficient to deliver FM</w:t>
      </w:r>
      <w:r w:rsidR="00801DCB" w:rsidRPr="00F438E9">
        <w:t xml:space="preserve">, </w:t>
      </w:r>
      <w:r w:rsidRPr="00F438E9">
        <w:t xml:space="preserve">not </w:t>
      </w:r>
      <w:r w:rsidR="00801DCB" w:rsidRPr="00F438E9">
        <w:t xml:space="preserve">just </w:t>
      </w:r>
      <w:r w:rsidRPr="00F438E9">
        <w:t xml:space="preserve">a catchall of JIC [just in case] information, also known as ‘data bloat’. </w:t>
      </w:r>
      <w:r w:rsidR="00FA4BED" w:rsidRPr="00F438E9">
        <w:t>H</w:t>
      </w:r>
      <w:r w:rsidRPr="00F438E9">
        <w:t xml:space="preserve">igh </w:t>
      </w:r>
      <w:r w:rsidR="00FA4BED" w:rsidRPr="00F438E9">
        <w:t xml:space="preserve">information </w:t>
      </w:r>
      <w:r w:rsidRPr="00F438E9">
        <w:t>granularity is as bad as low</w:t>
      </w:r>
      <w:r w:rsidR="00FA4BED" w:rsidRPr="00F438E9">
        <w:t xml:space="preserve"> granularity.</w:t>
      </w:r>
      <w:r w:rsidRPr="00F438E9">
        <w:t xml:space="preserve"> In </w:t>
      </w:r>
      <w:r w:rsidR="007A6097" w:rsidRPr="00F438E9">
        <w:t>instances of lack of knowledge around</w:t>
      </w:r>
      <w:r w:rsidRPr="00F438E9">
        <w:t xml:space="preserve"> digital data there is a tendency to request everything, a ‘low granularity’ of data, which presents significant storage issues and incurred costs and does not address the issues facing FM (Bilal et al., 2016). Individual</w:t>
      </w:r>
      <w:r w:rsidR="00801DCB" w:rsidRPr="00F438E9">
        <w:t>ly</w:t>
      </w:r>
      <w:r w:rsidRPr="00F438E9">
        <w:t xml:space="preserve"> design</w:t>
      </w:r>
      <w:r w:rsidR="00801DCB" w:rsidRPr="00F438E9">
        <w:t>ed</w:t>
      </w:r>
      <w:r w:rsidRPr="00F438E9">
        <w:t xml:space="preserve"> professional BIM models </w:t>
      </w:r>
      <w:r w:rsidR="00801DCB" w:rsidRPr="00F438E9">
        <w:t xml:space="preserve">represent on </w:t>
      </w:r>
      <w:r w:rsidRPr="00F438E9">
        <w:t>average 100Mb</w:t>
      </w:r>
      <w:r w:rsidR="00801DCB" w:rsidRPr="00F438E9">
        <w:t xml:space="preserve"> of data</w:t>
      </w:r>
      <w:r w:rsidRPr="00F438E9">
        <w:t xml:space="preserve">, a single construction project with the potential range in models, visualisations, analytical models, AIM model and data, has significant data storage and maintenance needs. The granularity of data, resolved as </w:t>
      </w:r>
      <w:r w:rsidR="005A05EA" w:rsidRPr="00F438E9">
        <w:t xml:space="preserve">the </w:t>
      </w:r>
      <w:r w:rsidRPr="00F438E9">
        <w:t xml:space="preserve">quantification of how much fine data is required (low granularity) and strategic level data (high granularity) </w:t>
      </w:r>
      <w:r w:rsidR="00801DCB" w:rsidRPr="00F438E9">
        <w:t xml:space="preserve">presents </w:t>
      </w:r>
      <w:r w:rsidRPr="00F438E9">
        <w:t>significant cost implications</w:t>
      </w:r>
      <w:r w:rsidR="00FA4BED" w:rsidRPr="00F438E9">
        <w:t xml:space="preserve"> (Comlay and Codinhoto, 2017)</w:t>
      </w:r>
      <w:r w:rsidRPr="00F438E9">
        <w:t>.</w:t>
      </w:r>
    </w:p>
    <w:p w14:paraId="794B0EED" w14:textId="7F48BD7D" w:rsidR="00775683" w:rsidRPr="00F438E9" w:rsidRDefault="005A05EA" w:rsidP="00775683">
      <w:pPr>
        <w:pStyle w:val="BodyText"/>
      </w:pPr>
      <w:r w:rsidRPr="00F438E9">
        <w:t xml:space="preserve">Furthermore, </w:t>
      </w:r>
      <w:r w:rsidR="00627F33" w:rsidRPr="00F438E9">
        <w:t>to be effective, exchangeable and useful, data format</w:t>
      </w:r>
      <w:r w:rsidR="007A6097" w:rsidRPr="00F438E9">
        <w:t>s</w:t>
      </w:r>
      <w:r w:rsidR="00627F33" w:rsidRPr="00F438E9">
        <w:t xml:space="preserve"> ha</w:t>
      </w:r>
      <w:r w:rsidR="007A6097" w:rsidRPr="00F438E9">
        <w:t>ve</w:t>
      </w:r>
      <w:r w:rsidR="00627F33" w:rsidRPr="00F438E9">
        <w:t xml:space="preserve"> to be standardised. </w:t>
      </w:r>
      <w:r w:rsidR="00775683" w:rsidRPr="00F438E9">
        <w:t xml:space="preserve">Worldwide, various classification systems exist that respond to the need for a structured way to organise information so it can be </w:t>
      </w:r>
      <w:r w:rsidR="007A6097" w:rsidRPr="00F438E9">
        <w:t xml:space="preserve">seamlessly </w:t>
      </w:r>
      <w:r w:rsidR="00775683" w:rsidRPr="00F438E9">
        <w:t>exchanged. For instance, local</w:t>
      </w:r>
      <w:r w:rsidR="00627F33" w:rsidRPr="00F438E9">
        <w:t xml:space="preserve"> standardisation </w:t>
      </w:r>
      <w:r w:rsidR="00775683" w:rsidRPr="00F438E9">
        <w:t xml:space="preserve">initiatives have developed in the United Kingdom (e.g. </w:t>
      </w:r>
      <w:proofErr w:type="spellStart"/>
      <w:r w:rsidR="00775683" w:rsidRPr="00F438E9">
        <w:t>COBie</w:t>
      </w:r>
      <w:proofErr w:type="spellEnd"/>
      <w:r w:rsidR="00775683" w:rsidRPr="00F438E9">
        <w:t xml:space="preserve"> and Uniclass 2015), the United States (e.g. </w:t>
      </w:r>
      <w:proofErr w:type="spellStart"/>
      <w:r w:rsidR="00775683" w:rsidRPr="00F438E9">
        <w:t>Masterformat</w:t>
      </w:r>
      <w:proofErr w:type="spellEnd"/>
      <w:r w:rsidR="00775683" w:rsidRPr="00F438E9">
        <w:t xml:space="preserve"> and </w:t>
      </w:r>
      <w:proofErr w:type="spellStart"/>
      <w:r w:rsidR="00775683" w:rsidRPr="00F438E9">
        <w:t>Omniclass</w:t>
      </w:r>
      <w:proofErr w:type="spellEnd"/>
      <w:r w:rsidR="00775683" w:rsidRPr="00F438E9">
        <w:t xml:space="preserve">), Finland (e.g. </w:t>
      </w:r>
      <w:proofErr w:type="spellStart"/>
      <w:r w:rsidR="00775683" w:rsidRPr="00F438E9">
        <w:t>Talo</w:t>
      </w:r>
      <w:proofErr w:type="spellEnd"/>
      <w:r w:rsidR="00775683" w:rsidRPr="00F438E9">
        <w:t xml:space="preserve"> 2000), Denmark (e.g. </w:t>
      </w:r>
      <w:proofErr w:type="spellStart"/>
      <w:r w:rsidR="00775683" w:rsidRPr="00F438E9">
        <w:t>Cuneco</w:t>
      </w:r>
      <w:proofErr w:type="spellEnd"/>
      <w:r w:rsidR="00775683" w:rsidRPr="00F438E9">
        <w:t xml:space="preserve">), Japan (JCCS), Brazil (e.g. NBR 15965-1), Australia (e.g. </w:t>
      </w:r>
      <w:proofErr w:type="spellStart"/>
      <w:r w:rsidR="00775683" w:rsidRPr="00F438E9">
        <w:t>Natspec</w:t>
      </w:r>
      <w:proofErr w:type="spellEnd"/>
      <w:r w:rsidR="00775683" w:rsidRPr="00F438E9">
        <w:t xml:space="preserve">), Portugal (e.g. </w:t>
      </w:r>
      <w:proofErr w:type="spellStart"/>
      <w:r w:rsidR="00775683" w:rsidRPr="00F438E9">
        <w:t>ProN</w:t>
      </w:r>
      <w:r w:rsidR="00627F33" w:rsidRPr="00F438E9">
        <w:t>IC</w:t>
      </w:r>
      <w:proofErr w:type="spellEnd"/>
      <w:r w:rsidR="00627F33" w:rsidRPr="00F438E9">
        <w:t xml:space="preserve"> – </w:t>
      </w:r>
      <w:proofErr w:type="spellStart"/>
      <w:r w:rsidR="00627F33" w:rsidRPr="00F438E9">
        <w:t>Salvado</w:t>
      </w:r>
      <w:proofErr w:type="spellEnd"/>
      <w:r w:rsidR="00627F33" w:rsidRPr="00F438E9">
        <w:t xml:space="preserve"> et al., 2016), etc.</w:t>
      </w:r>
      <w:r w:rsidR="00775683" w:rsidRPr="00F438E9">
        <w:t xml:space="preserve">. In fact, </w:t>
      </w:r>
      <w:r w:rsidR="005B3891" w:rsidRPr="00F438E9">
        <w:t xml:space="preserve">many of </w:t>
      </w:r>
      <w:r w:rsidR="00775683" w:rsidRPr="00F438E9">
        <w:t xml:space="preserve">these relatively successful approaches </w:t>
      </w:r>
      <w:r w:rsidR="005B3891" w:rsidRPr="00F438E9">
        <w:t>have only achieved limited adoption (</w:t>
      </w:r>
      <w:proofErr w:type="spellStart"/>
      <w:r w:rsidR="002B6DB1" w:rsidRPr="00F438E9">
        <w:t>Biscaya</w:t>
      </w:r>
      <w:proofErr w:type="spellEnd"/>
      <w:r w:rsidR="002B6DB1" w:rsidRPr="00F438E9">
        <w:t xml:space="preserve">, 2013; </w:t>
      </w:r>
      <w:r w:rsidR="005B3891" w:rsidRPr="00F438E9">
        <w:t xml:space="preserve">RIBA, 2017) and </w:t>
      </w:r>
      <w:r w:rsidR="00775683" w:rsidRPr="00F438E9">
        <w:t>as IT systems becom</w:t>
      </w:r>
      <w:r w:rsidR="005B3891" w:rsidRPr="00F438E9">
        <w:t xml:space="preserve">e </w:t>
      </w:r>
      <w:r w:rsidR="00775683" w:rsidRPr="00F438E9">
        <w:t xml:space="preserve">more sophisticated and complex, the need </w:t>
      </w:r>
      <w:r w:rsidR="00801DCB" w:rsidRPr="00F438E9">
        <w:t xml:space="preserve">to find </w:t>
      </w:r>
      <w:r w:rsidR="00775683" w:rsidRPr="00F438E9">
        <w:t xml:space="preserve">more robust and effective ways of exchanging information </w:t>
      </w:r>
      <w:r w:rsidR="00801DCB" w:rsidRPr="00F438E9">
        <w:t xml:space="preserve">is </w:t>
      </w:r>
      <w:r w:rsidR="00775683" w:rsidRPr="00F438E9">
        <w:t>constant.</w:t>
      </w:r>
    </w:p>
    <w:p w14:paraId="4F8882FF" w14:textId="407FCA02" w:rsidR="00775683" w:rsidRPr="00F438E9" w:rsidRDefault="00775683" w:rsidP="00775683">
      <w:pPr>
        <w:pStyle w:val="BodyText"/>
      </w:pPr>
      <w:r w:rsidRPr="00F438E9">
        <w:rPr>
          <w:u w:color="FF0000"/>
        </w:rPr>
        <w:t xml:space="preserve">Several ‘new’ improved systems have been developed within the European context (such as the ISO 12006-3:2007; ISO 16739:2013 and ISO 29481-2:2012). Amongst prominent solutions already implemented or in early stages of its implementation are </w:t>
      </w:r>
      <w:proofErr w:type="spellStart"/>
      <w:r w:rsidRPr="00F438E9">
        <w:rPr>
          <w:u w:color="FF0000"/>
        </w:rPr>
        <w:t>OmniClass</w:t>
      </w:r>
      <w:proofErr w:type="spellEnd"/>
      <w:r w:rsidRPr="00F438E9">
        <w:rPr>
          <w:u w:color="FF0000"/>
        </w:rPr>
        <w:t xml:space="preserve"> (Ominiclass, 2011), Uniclass 2015 (</w:t>
      </w:r>
      <w:r w:rsidR="00C17312" w:rsidRPr="00F438E9">
        <w:rPr>
          <w:u w:color="FF0000"/>
        </w:rPr>
        <w:t>RIBA</w:t>
      </w:r>
      <w:r w:rsidRPr="00F438E9">
        <w:rPr>
          <w:u w:color="FF0000"/>
        </w:rPr>
        <w:t>, 2017) and ISO 12006-2: 2015 which maps into other classification systems.</w:t>
      </w:r>
      <w:r w:rsidRPr="00F438E9">
        <w:t xml:space="preserve"> These systems </w:t>
      </w:r>
      <w:r w:rsidR="007A6097" w:rsidRPr="00F438E9">
        <w:t xml:space="preserve">comprehensively </w:t>
      </w:r>
      <w:r w:rsidRPr="00F438E9">
        <w:t>identif</w:t>
      </w:r>
      <w:r w:rsidR="007A6097" w:rsidRPr="00F438E9">
        <w:t>y</w:t>
      </w:r>
      <w:r w:rsidRPr="00F438E9">
        <w:t xml:space="preserve"> classes for the organization of information, indicat</w:t>
      </w:r>
      <w:r w:rsidR="00E13739" w:rsidRPr="00F438E9">
        <w:t>e</w:t>
      </w:r>
      <w:r w:rsidRPr="00F438E9">
        <w:t xml:space="preserve"> their relationship and enable cross-referencing with other systems. Information types include</w:t>
      </w:r>
      <w:r w:rsidR="00E13739" w:rsidRPr="00F438E9">
        <w:t>:</w:t>
      </w:r>
      <w:r w:rsidRPr="00F438E9">
        <w:t xml:space="preserve"> geometrical, functional</w:t>
      </w:r>
      <w:r w:rsidR="00E13739" w:rsidRPr="00F438E9">
        <w:t xml:space="preserve">, </w:t>
      </w:r>
      <w:r w:rsidRPr="00F438E9">
        <w:t xml:space="preserve">technical and cost data </w:t>
      </w:r>
      <w:r w:rsidR="00E13739" w:rsidRPr="00F438E9">
        <w:t xml:space="preserve">as well as </w:t>
      </w:r>
      <w:r w:rsidRPr="00F438E9">
        <w:t xml:space="preserve">maintenance data. These systems have contributed </w:t>
      </w:r>
      <w:r w:rsidR="00C17312" w:rsidRPr="00F438E9">
        <w:t xml:space="preserve">considerably </w:t>
      </w:r>
      <w:r w:rsidR="00E13739" w:rsidRPr="00F438E9">
        <w:t xml:space="preserve">to </w:t>
      </w:r>
      <w:r w:rsidRPr="00F438E9">
        <w:t>the improvement of information structuring and exchange in recent past (</w:t>
      </w:r>
      <w:proofErr w:type="spellStart"/>
      <w:r w:rsidRPr="00F438E9">
        <w:t>Mêda</w:t>
      </w:r>
      <w:proofErr w:type="spellEnd"/>
      <w:r w:rsidRPr="00F438E9">
        <w:t xml:space="preserve"> et a., 2017) and the challenge is to keep them effective in th</w:t>
      </w:r>
      <w:r w:rsidR="00637891" w:rsidRPr="00F438E9">
        <w:t>e face of increased complexity.</w:t>
      </w:r>
    </w:p>
    <w:p w14:paraId="6357D7C1" w14:textId="155290DC" w:rsidR="00EE3A54" w:rsidRPr="00F438E9" w:rsidRDefault="00EE3A54" w:rsidP="00EE3A54">
      <w:pPr>
        <w:pStyle w:val="BodyText"/>
      </w:pPr>
      <w:r w:rsidRPr="00F438E9">
        <w:t xml:space="preserve">As </w:t>
      </w:r>
      <w:proofErr w:type="spellStart"/>
      <w:r w:rsidRPr="00F438E9">
        <w:t>dicussed</w:t>
      </w:r>
      <w:proofErr w:type="spellEnd"/>
      <w:r w:rsidRPr="00F438E9">
        <w:t xml:space="preserve"> by Comlay and Codinhoto (2017) BIM Standards such as ISO/TS 12911:2012, ISO 29481-1:2010, BSi PAS1192:3, etc., aim to achieve the quality, validity and reliability of data and information; this approach to standardisation reduces variability, atrophy, replication and redundancy in the data (</w:t>
      </w:r>
      <w:proofErr w:type="spellStart"/>
      <w:r w:rsidRPr="00F438E9">
        <w:t>Corrocher</w:t>
      </w:r>
      <w:proofErr w:type="spellEnd"/>
      <w:r w:rsidRPr="00F438E9">
        <w:t xml:space="preserve">, 2013). Standards reduce technical uncertainty and complexity and result </w:t>
      </w:r>
      <w:r w:rsidR="00FB581B" w:rsidRPr="00F438E9">
        <w:t xml:space="preserve">from </w:t>
      </w:r>
      <w:r w:rsidRPr="00F438E9">
        <w:t>innovation and knowledge sharing between an extensive range of experts and specialists (</w:t>
      </w:r>
      <w:proofErr w:type="spellStart"/>
      <w:r w:rsidRPr="00F438E9">
        <w:t>Corrocher</w:t>
      </w:r>
      <w:proofErr w:type="spellEnd"/>
      <w:r w:rsidRPr="00F438E9">
        <w:t xml:space="preserve">, 2013). Compliance with BIM standards has seen the commensurate development of the IFC standard to deliver interoperability for BIM tools. However, the IFC standard is under constant revision to meet the needs of the industry, which has </w:t>
      </w:r>
      <w:r w:rsidR="004E5FA3" w:rsidRPr="00F438E9">
        <w:t>affected</w:t>
      </w:r>
      <w:r w:rsidRPr="00F438E9">
        <w:t xml:space="preserve"> the information requirements of clients where all file types are required, due, in part to a lack of confidence in IFC data (</w:t>
      </w:r>
      <w:proofErr w:type="spellStart"/>
      <w:r w:rsidRPr="00F438E9">
        <w:t>Giel</w:t>
      </w:r>
      <w:proofErr w:type="spellEnd"/>
      <w:r w:rsidRPr="00F438E9">
        <w:t xml:space="preserve"> et al., 2015). The use of standards in the digital construction platform ensures consistent information is issued and released in appropriate formats, achieving good levels of efficiency for information exchange and compatibility (</w:t>
      </w:r>
      <w:proofErr w:type="spellStart"/>
      <w:r w:rsidRPr="00F438E9">
        <w:t>Giel</w:t>
      </w:r>
      <w:proofErr w:type="spellEnd"/>
      <w:r w:rsidRPr="00F438E9">
        <w:t xml:space="preserve"> et al., 2015). Roles and responsibilities require clear definition together with key deliverables and processes for managing the quality and timing of data exchanges (Biddle et al.,</w:t>
      </w:r>
      <w:r w:rsidRPr="00F438E9">
        <w:rPr>
          <w:spacing w:val="50"/>
        </w:rPr>
        <w:t xml:space="preserve"> </w:t>
      </w:r>
      <w:r w:rsidRPr="00F438E9">
        <w:t>2012).</w:t>
      </w:r>
    </w:p>
    <w:p w14:paraId="3BFCE992" w14:textId="6D056BE5" w:rsidR="00EE3A54" w:rsidRPr="00F438E9" w:rsidRDefault="00EE3A54" w:rsidP="00EE3A54">
      <w:pPr>
        <w:pStyle w:val="BodyText"/>
      </w:pPr>
      <w:r w:rsidRPr="00F438E9">
        <w:t>BIM standards and guidelines currently available apply in the main to new build CAPEX projects. PAS 1192-3: 2016 and BS 8536-1-2015 are specifically for facilities management, however,</w:t>
      </w:r>
      <w:r w:rsidRPr="00F438E9">
        <w:rPr>
          <w:spacing w:val="-10"/>
        </w:rPr>
        <w:t xml:space="preserve"> </w:t>
      </w:r>
      <w:r w:rsidRPr="00F438E9">
        <w:t>legacy</w:t>
      </w:r>
      <w:r w:rsidRPr="00F438E9">
        <w:rPr>
          <w:spacing w:val="-12"/>
        </w:rPr>
        <w:t xml:space="preserve"> </w:t>
      </w:r>
      <w:r w:rsidRPr="00F438E9">
        <w:t>estate</w:t>
      </w:r>
      <w:r w:rsidRPr="00F438E9">
        <w:rPr>
          <w:spacing w:val="-12"/>
        </w:rPr>
        <w:t xml:space="preserve"> </w:t>
      </w:r>
      <w:r w:rsidRPr="00F438E9">
        <w:t>is</w:t>
      </w:r>
      <w:r w:rsidRPr="00F438E9">
        <w:rPr>
          <w:spacing w:val="-10"/>
        </w:rPr>
        <w:t xml:space="preserve"> </w:t>
      </w:r>
      <w:r w:rsidRPr="00F438E9">
        <w:t>not</w:t>
      </w:r>
      <w:r w:rsidRPr="00F438E9">
        <w:rPr>
          <w:spacing w:val="-10"/>
        </w:rPr>
        <w:t xml:space="preserve"> </w:t>
      </w:r>
      <w:r w:rsidRPr="00F438E9">
        <w:t>explicit</w:t>
      </w:r>
      <w:r w:rsidRPr="00F438E9">
        <w:rPr>
          <w:spacing w:val="-10"/>
        </w:rPr>
        <w:t xml:space="preserve"> </w:t>
      </w:r>
      <w:r w:rsidRPr="00F438E9">
        <w:t>within</w:t>
      </w:r>
      <w:r w:rsidRPr="00F438E9">
        <w:rPr>
          <w:spacing w:val="-10"/>
        </w:rPr>
        <w:t xml:space="preserve"> </w:t>
      </w:r>
      <w:r w:rsidRPr="00F438E9">
        <w:t>these</w:t>
      </w:r>
      <w:r w:rsidRPr="00F438E9">
        <w:rPr>
          <w:spacing w:val="-13"/>
        </w:rPr>
        <w:t xml:space="preserve"> </w:t>
      </w:r>
      <w:r w:rsidRPr="00F438E9">
        <w:t>standards.</w:t>
      </w:r>
      <w:r w:rsidRPr="00F438E9">
        <w:rPr>
          <w:spacing w:val="38"/>
        </w:rPr>
        <w:t xml:space="preserve"> </w:t>
      </w:r>
      <w:r w:rsidRPr="00F438E9">
        <w:t>BS</w:t>
      </w:r>
      <w:r w:rsidRPr="00F438E9">
        <w:rPr>
          <w:spacing w:val="-10"/>
        </w:rPr>
        <w:t xml:space="preserve"> </w:t>
      </w:r>
      <w:r w:rsidRPr="00F438E9">
        <w:t>EN</w:t>
      </w:r>
      <w:r w:rsidRPr="00F438E9">
        <w:rPr>
          <w:spacing w:val="-8"/>
        </w:rPr>
        <w:t xml:space="preserve"> </w:t>
      </w:r>
      <w:r w:rsidRPr="00F438E9">
        <w:t>19650-2</w:t>
      </w:r>
      <w:r w:rsidRPr="00F438E9">
        <w:rPr>
          <w:spacing w:val="-8"/>
        </w:rPr>
        <w:t xml:space="preserve"> </w:t>
      </w:r>
      <w:r w:rsidRPr="00F438E9">
        <w:t>and</w:t>
      </w:r>
      <w:r w:rsidRPr="00F438E9">
        <w:rPr>
          <w:spacing w:val="-13"/>
        </w:rPr>
        <w:t xml:space="preserve"> </w:t>
      </w:r>
      <w:r w:rsidRPr="00F438E9">
        <w:t>BS</w:t>
      </w:r>
      <w:r w:rsidRPr="00F438E9">
        <w:rPr>
          <w:spacing w:val="-10"/>
        </w:rPr>
        <w:t xml:space="preserve"> </w:t>
      </w:r>
      <w:r w:rsidRPr="00F438E9">
        <w:t>EN</w:t>
      </w:r>
      <w:r w:rsidRPr="00F438E9">
        <w:rPr>
          <w:spacing w:val="-10"/>
        </w:rPr>
        <w:t xml:space="preserve"> </w:t>
      </w:r>
      <w:r w:rsidRPr="00F438E9">
        <w:t xml:space="preserve">19650- 2, are international standards under development, due Spring 2018 that will also be relevant to facilities management (BSI, 2017). These proposed ISO standards engage with BIM for the whole life cycle of a built asset and may be applied irrespective of procurement strategy, organisation typology and size, however, the standards are aimed at CAPEX projects i.e. refurbishment and do not address digital data for an </w:t>
      </w:r>
      <w:r w:rsidRPr="00F438E9">
        <w:lastRenderedPageBreak/>
        <w:t>existing built environment. Currently the standards are acting as an enabler and as a</w:t>
      </w:r>
      <w:r w:rsidR="00BC7F7A" w:rsidRPr="00F438E9">
        <w:t>n</w:t>
      </w:r>
      <w:r w:rsidRPr="00F438E9">
        <w:t xml:space="preserve"> ‘… engine of innovation’, primarily for design, construction and refurbishment. The current standards are unbalanced at present, as they do not engage with legacy estate (</w:t>
      </w:r>
      <w:proofErr w:type="spellStart"/>
      <w:r w:rsidRPr="00F438E9">
        <w:t>Corrocher</w:t>
      </w:r>
      <w:proofErr w:type="spellEnd"/>
      <w:r w:rsidRPr="00F438E9">
        <w:t xml:space="preserve">, 2013). </w:t>
      </w:r>
      <w:r w:rsidR="00363694" w:rsidRPr="00F438E9">
        <w:t xml:space="preserve">Unfortunately there remains </w:t>
      </w:r>
      <w:r w:rsidRPr="00F438E9">
        <w:t xml:space="preserve">no framework for ‘how’ large client/owners </w:t>
      </w:r>
      <w:r w:rsidR="00363694" w:rsidRPr="00F438E9">
        <w:t xml:space="preserve">can </w:t>
      </w:r>
      <w:r w:rsidRPr="00F438E9">
        <w:t>migrate their legacy estate to a BIM</w:t>
      </w:r>
      <w:r w:rsidRPr="00F438E9">
        <w:rPr>
          <w:spacing w:val="30"/>
        </w:rPr>
        <w:t xml:space="preserve"> </w:t>
      </w:r>
      <w:r w:rsidRPr="00F438E9">
        <w:t>platform.</w:t>
      </w:r>
    </w:p>
    <w:p w14:paraId="7DD4F832" w14:textId="040919C5" w:rsidR="009769AB" w:rsidRPr="00F438E9" w:rsidRDefault="009769AB" w:rsidP="00EE3A54">
      <w:pPr>
        <w:pStyle w:val="BodyText"/>
      </w:pPr>
      <w:r w:rsidRPr="00F438E9">
        <w:t xml:space="preserve">In addition, </w:t>
      </w:r>
      <w:r w:rsidR="00363694" w:rsidRPr="00F438E9">
        <w:t xml:space="preserve">a </w:t>
      </w:r>
      <w:r w:rsidR="00E12114" w:rsidRPr="00F438E9">
        <w:t xml:space="preserve">series of standards for smart cities (PAS 180, PAS 181, PAS 182, PAS 183, PAS 184, PAS 185, PD 8100:2015 and PD 8101:2014) </w:t>
      </w:r>
      <w:r w:rsidR="0080113A" w:rsidRPr="00F438E9">
        <w:t>is</w:t>
      </w:r>
      <w:r w:rsidR="00E12114" w:rsidRPr="00F438E9">
        <w:t xml:space="preserve"> emerging in parallel. </w:t>
      </w:r>
      <w:r w:rsidR="00AD1A01" w:rsidRPr="00F438E9">
        <w:t>In this respect, it is</w:t>
      </w:r>
      <w:r w:rsidR="0080113A" w:rsidRPr="00F438E9">
        <w:t xml:space="preserve"> expected that smart cities will have </w:t>
      </w:r>
      <w:r w:rsidR="00733D88" w:rsidRPr="00F438E9">
        <w:t xml:space="preserve">a certain amount of data </w:t>
      </w:r>
      <w:r w:rsidR="00AD1A01" w:rsidRPr="00F438E9">
        <w:t xml:space="preserve">that is </w:t>
      </w:r>
      <w:r w:rsidR="0080113A" w:rsidRPr="00F438E9">
        <w:t>the result of a compilation of data from</w:t>
      </w:r>
      <w:r w:rsidR="00AD1A01" w:rsidRPr="00F438E9">
        <w:t xml:space="preserve"> individuals and</w:t>
      </w:r>
      <w:r w:rsidR="0080113A" w:rsidRPr="00F438E9">
        <w:t xml:space="preserve"> building</w:t>
      </w:r>
      <w:r w:rsidR="00AD1A01" w:rsidRPr="00F438E9">
        <w:t>s</w:t>
      </w:r>
      <w:r w:rsidR="0080113A" w:rsidRPr="00F438E9">
        <w:t xml:space="preserve">. </w:t>
      </w:r>
      <w:r w:rsidR="00AD1A01" w:rsidRPr="00F438E9">
        <w:t>In other words, t</w:t>
      </w:r>
      <w:r w:rsidR="00E12114" w:rsidRPr="00F438E9">
        <w:t>he</w:t>
      </w:r>
      <w:r w:rsidR="00AD1A01" w:rsidRPr="00F438E9">
        <w:t>re</w:t>
      </w:r>
      <w:r w:rsidR="00E12114" w:rsidRPr="00F438E9">
        <w:t xml:space="preserve"> </w:t>
      </w:r>
      <w:r w:rsidR="00AD1A01" w:rsidRPr="00F438E9">
        <w:t xml:space="preserve">are </w:t>
      </w:r>
      <w:r w:rsidR="0079288F" w:rsidRPr="00F438E9">
        <w:t xml:space="preserve">overlaps </w:t>
      </w:r>
      <w:r w:rsidR="00AD1A01" w:rsidRPr="00F438E9">
        <w:t xml:space="preserve">between building and city data sets and the current lack of adoption of standards at building level will create difficulties for the creation of smart cities platforms. </w:t>
      </w:r>
    </w:p>
    <w:p w14:paraId="70995370" w14:textId="77777777" w:rsidR="00EE3A54" w:rsidRPr="00F438E9" w:rsidRDefault="00EE3A54" w:rsidP="00EE3A54">
      <w:pPr>
        <w:pStyle w:val="BodyText"/>
      </w:pPr>
      <w:r w:rsidRPr="00F438E9">
        <w:rPr>
          <w:w w:val="105"/>
        </w:rPr>
        <w:t>For clients to achieve the level of information required by the FM team to operate and maintain their buildings, the information requirements of the client should be sufficiently detailed</w:t>
      </w:r>
      <w:r w:rsidRPr="00F438E9">
        <w:rPr>
          <w:spacing w:val="-16"/>
          <w:w w:val="105"/>
        </w:rPr>
        <w:t xml:space="preserve"> </w:t>
      </w:r>
      <w:r w:rsidRPr="00F438E9">
        <w:rPr>
          <w:w w:val="105"/>
        </w:rPr>
        <w:t>to</w:t>
      </w:r>
      <w:r w:rsidRPr="00F438E9">
        <w:rPr>
          <w:spacing w:val="-18"/>
          <w:w w:val="105"/>
        </w:rPr>
        <w:t xml:space="preserve"> </w:t>
      </w:r>
      <w:r w:rsidRPr="00F438E9">
        <w:rPr>
          <w:w w:val="105"/>
        </w:rPr>
        <w:t>receive</w:t>
      </w:r>
      <w:r w:rsidRPr="00F438E9">
        <w:rPr>
          <w:spacing w:val="-18"/>
          <w:w w:val="105"/>
        </w:rPr>
        <w:t xml:space="preserve"> </w:t>
      </w:r>
      <w:r w:rsidRPr="00F438E9">
        <w:rPr>
          <w:w w:val="105"/>
        </w:rPr>
        <w:t>useful</w:t>
      </w:r>
      <w:r w:rsidRPr="00F438E9">
        <w:rPr>
          <w:spacing w:val="-18"/>
          <w:w w:val="105"/>
        </w:rPr>
        <w:t xml:space="preserve"> </w:t>
      </w:r>
      <w:r w:rsidRPr="00F438E9">
        <w:rPr>
          <w:w w:val="105"/>
        </w:rPr>
        <w:t>information</w:t>
      </w:r>
      <w:r w:rsidRPr="00F438E9">
        <w:rPr>
          <w:spacing w:val="-16"/>
          <w:w w:val="105"/>
        </w:rPr>
        <w:t xml:space="preserve"> </w:t>
      </w:r>
      <w:r w:rsidRPr="00F438E9">
        <w:rPr>
          <w:w w:val="105"/>
        </w:rPr>
        <w:t>from</w:t>
      </w:r>
      <w:r w:rsidRPr="00F438E9">
        <w:rPr>
          <w:spacing w:val="-18"/>
          <w:w w:val="105"/>
        </w:rPr>
        <w:t xml:space="preserve"> </w:t>
      </w:r>
      <w:r w:rsidRPr="00F438E9">
        <w:rPr>
          <w:w w:val="105"/>
        </w:rPr>
        <w:t>the</w:t>
      </w:r>
      <w:r w:rsidRPr="00F438E9">
        <w:rPr>
          <w:spacing w:val="-16"/>
          <w:w w:val="105"/>
        </w:rPr>
        <w:t xml:space="preserve"> </w:t>
      </w:r>
      <w:r w:rsidRPr="00F438E9">
        <w:rPr>
          <w:w w:val="105"/>
        </w:rPr>
        <w:t>supply</w:t>
      </w:r>
      <w:r w:rsidRPr="00F438E9">
        <w:rPr>
          <w:spacing w:val="-18"/>
          <w:w w:val="105"/>
        </w:rPr>
        <w:t xml:space="preserve"> </w:t>
      </w:r>
      <w:r w:rsidRPr="00F438E9">
        <w:rPr>
          <w:w w:val="105"/>
        </w:rPr>
        <w:t>chain</w:t>
      </w:r>
      <w:r w:rsidRPr="00F438E9">
        <w:rPr>
          <w:spacing w:val="-18"/>
          <w:w w:val="105"/>
        </w:rPr>
        <w:t xml:space="preserve"> </w:t>
      </w:r>
      <w:r w:rsidRPr="00F438E9">
        <w:rPr>
          <w:w w:val="105"/>
        </w:rPr>
        <w:t>that</w:t>
      </w:r>
      <w:r w:rsidRPr="00F438E9">
        <w:rPr>
          <w:spacing w:val="-15"/>
          <w:w w:val="105"/>
        </w:rPr>
        <w:t xml:space="preserve"> </w:t>
      </w:r>
      <w:r w:rsidRPr="00F438E9">
        <w:rPr>
          <w:w w:val="105"/>
        </w:rPr>
        <w:t>meets</w:t>
      </w:r>
      <w:r w:rsidRPr="00F438E9">
        <w:rPr>
          <w:spacing w:val="-19"/>
          <w:w w:val="105"/>
        </w:rPr>
        <w:t xml:space="preserve"> </w:t>
      </w:r>
      <w:r w:rsidRPr="00F438E9">
        <w:rPr>
          <w:w w:val="105"/>
        </w:rPr>
        <w:t>the</w:t>
      </w:r>
      <w:r w:rsidRPr="00F438E9">
        <w:rPr>
          <w:spacing w:val="-16"/>
          <w:w w:val="105"/>
        </w:rPr>
        <w:t xml:space="preserve"> </w:t>
      </w:r>
      <w:r w:rsidRPr="00F438E9">
        <w:rPr>
          <w:w w:val="105"/>
        </w:rPr>
        <w:t>current</w:t>
      </w:r>
      <w:r w:rsidRPr="00F438E9">
        <w:rPr>
          <w:spacing w:val="-15"/>
          <w:w w:val="105"/>
        </w:rPr>
        <w:t xml:space="preserve"> </w:t>
      </w:r>
      <w:r w:rsidRPr="00F438E9">
        <w:rPr>
          <w:w w:val="105"/>
        </w:rPr>
        <w:t>state</w:t>
      </w:r>
      <w:r w:rsidRPr="00F438E9">
        <w:rPr>
          <w:spacing w:val="-16"/>
          <w:w w:val="105"/>
        </w:rPr>
        <w:t xml:space="preserve"> </w:t>
      </w:r>
      <w:r w:rsidRPr="00F438E9">
        <w:rPr>
          <w:w w:val="105"/>
        </w:rPr>
        <w:t>and the</w:t>
      </w:r>
      <w:r w:rsidRPr="00F438E9">
        <w:rPr>
          <w:spacing w:val="-11"/>
          <w:w w:val="105"/>
        </w:rPr>
        <w:t xml:space="preserve"> </w:t>
      </w:r>
      <w:r w:rsidRPr="00F438E9">
        <w:rPr>
          <w:w w:val="105"/>
        </w:rPr>
        <w:t>projected</w:t>
      </w:r>
      <w:r w:rsidRPr="00F438E9">
        <w:rPr>
          <w:spacing w:val="-8"/>
          <w:w w:val="105"/>
        </w:rPr>
        <w:t xml:space="preserve"> </w:t>
      </w:r>
      <w:r w:rsidRPr="00F438E9">
        <w:rPr>
          <w:w w:val="105"/>
        </w:rPr>
        <w:t>future</w:t>
      </w:r>
      <w:r w:rsidRPr="00F438E9">
        <w:rPr>
          <w:spacing w:val="-11"/>
          <w:w w:val="105"/>
        </w:rPr>
        <w:t xml:space="preserve"> </w:t>
      </w:r>
      <w:r w:rsidRPr="00F438E9">
        <w:rPr>
          <w:w w:val="105"/>
        </w:rPr>
        <w:t>state</w:t>
      </w:r>
      <w:r w:rsidRPr="00F438E9">
        <w:rPr>
          <w:spacing w:val="-9"/>
          <w:w w:val="105"/>
        </w:rPr>
        <w:t xml:space="preserve"> </w:t>
      </w:r>
      <w:r w:rsidRPr="00F438E9">
        <w:rPr>
          <w:w w:val="105"/>
        </w:rPr>
        <w:t>and</w:t>
      </w:r>
      <w:r w:rsidRPr="00F438E9">
        <w:rPr>
          <w:spacing w:val="-8"/>
          <w:w w:val="105"/>
        </w:rPr>
        <w:t xml:space="preserve"> </w:t>
      </w:r>
      <w:r w:rsidRPr="00F438E9">
        <w:rPr>
          <w:w w:val="105"/>
        </w:rPr>
        <w:t>meet</w:t>
      </w:r>
      <w:r w:rsidRPr="00F438E9">
        <w:rPr>
          <w:spacing w:val="-8"/>
          <w:w w:val="105"/>
        </w:rPr>
        <w:t xml:space="preserve"> </w:t>
      </w:r>
      <w:r w:rsidRPr="00F438E9">
        <w:rPr>
          <w:w w:val="105"/>
        </w:rPr>
        <w:t>BS</w:t>
      </w:r>
      <w:r w:rsidRPr="00F438E9">
        <w:rPr>
          <w:spacing w:val="-9"/>
          <w:w w:val="105"/>
        </w:rPr>
        <w:t xml:space="preserve"> </w:t>
      </w:r>
      <w:r w:rsidRPr="00F438E9">
        <w:rPr>
          <w:w w:val="105"/>
        </w:rPr>
        <w:t>8536:2015</w:t>
      </w:r>
      <w:r w:rsidRPr="00F438E9">
        <w:rPr>
          <w:spacing w:val="-7"/>
          <w:w w:val="105"/>
        </w:rPr>
        <w:t xml:space="preserve"> </w:t>
      </w:r>
      <w:r w:rsidRPr="00F438E9">
        <w:rPr>
          <w:w w:val="105"/>
        </w:rPr>
        <w:t>-</w:t>
      </w:r>
      <w:r w:rsidRPr="00F438E9">
        <w:rPr>
          <w:spacing w:val="-11"/>
          <w:w w:val="105"/>
        </w:rPr>
        <w:t xml:space="preserve"> </w:t>
      </w:r>
      <w:r w:rsidRPr="00F438E9">
        <w:rPr>
          <w:w w:val="105"/>
        </w:rPr>
        <w:t>FM</w:t>
      </w:r>
      <w:r w:rsidRPr="00F438E9">
        <w:rPr>
          <w:spacing w:val="-11"/>
          <w:w w:val="105"/>
        </w:rPr>
        <w:t xml:space="preserve"> </w:t>
      </w:r>
      <w:r w:rsidRPr="00F438E9">
        <w:rPr>
          <w:w w:val="105"/>
        </w:rPr>
        <w:t>briefing</w:t>
      </w:r>
      <w:r w:rsidRPr="00F438E9">
        <w:rPr>
          <w:spacing w:val="-8"/>
          <w:w w:val="105"/>
        </w:rPr>
        <w:t xml:space="preserve"> </w:t>
      </w:r>
      <w:r w:rsidRPr="00F438E9">
        <w:rPr>
          <w:w w:val="105"/>
        </w:rPr>
        <w:t>for</w:t>
      </w:r>
      <w:r w:rsidRPr="00F438E9">
        <w:rPr>
          <w:spacing w:val="-9"/>
          <w:w w:val="105"/>
        </w:rPr>
        <w:t xml:space="preserve"> </w:t>
      </w:r>
      <w:r w:rsidRPr="00F438E9">
        <w:rPr>
          <w:w w:val="105"/>
        </w:rPr>
        <w:t>design</w:t>
      </w:r>
      <w:r w:rsidRPr="00F438E9">
        <w:rPr>
          <w:spacing w:val="-8"/>
          <w:w w:val="105"/>
        </w:rPr>
        <w:t xml:space="preserve"> </w:t>
      </w:r>
      <w:r w:rsidRPr="00F438E9">
        <w:rPr>
          <w:w w:val="105"/>
        </w:rPr>
        <w:t>&amp;</w:t>
      </w:r>
      <w:r w:rsidRPr="00F438E9">
        <w:rPr>
          <w:spacing w:val="-11"/>
          <w:w w:val="105"/>
        </w:rPr>
        <w:t xml:space="preserve"> </w:t>
      </w:r>
      <w:r w:rsidRPr="00F438E9">
        <w:rPr>
          <w:w w:val="105"/>
        </w:rPr>
        <w:t>construction. Overall, FM teams are engaging with the highly complex paradigm of digital information modelling,</w:t>
      </w:r>
      <w:r w:rsidRPr="00F438E9">
        <w:rPr>
          <w:spacing w:val="-24"/>
          <w:w w:val="105"/>
        </w:rPr>
        <w:t xml:space="preserve"> </w:t>
      </w:r>
      <w:r w:rsidRPr="00F438E9">
        <w:rPr>
          <w:w w:val="105"/>
        </w:rPr>
        <w:t>with</w:t>
      </w:r>
      <w:r w:rsidRPr="00F438E9">
        <w:rPr>
          <w:spacing w:val="-24"/>
          <w:w w:val="105"/>
        </w:rPr>
        <w:t xml:space="preserve"> </w:t>
      </w:r>
      <w:r w:rsidRPr="00F438E9">
        <w:rPr>
          <w:w w:val="105"/>
        </w:rPr>
        <w:t>all</w:t>
      </w:r>
      <w:r w:rsidRPr="00F438E9">
        <w:rPr>
          <w:spacing w:val="-24"/>
          <w:w w:val="105"/>
        </w:rPr>
        <w:t xml:space="preserve"> </w:t>
      </w:r>
      <w:r w:rsidRPr="00F438E9">
        <w:rPr>
          <w:w w:val="105"/>
        </w:rPr>
        <w:t>its</w:t>
      </w:r>
      <w:r w:rsidRPr="00F438E9">
        <w:rPr>
          <w:spacing w:val="-26"/>
          <w:w w:val="105"/>
        </w:rPr>
        <w:t xml:space="preserve"> </w:t>
      </w:r>
      <w:r w:rsidRPr="00F438E9">
        <w:rPr>
          <w:w w:val="105"/>
        </w:rPr>
        <w:t>intricacies</w:t>
      </w:r>
      <w:r w:rsidRPr="00F438E9">
        <w:rPr>
          <w:spacing w:val="-24"/>
          <w:w w:val="105"/>
        </w:rPr>
        <w:t xml:space="preserve"> </w:t>
      </w:r>
      <w:r w:rsidRPr="00F438E9">
        <w:rPr>
          <w:w w:val="105"/>
        </w:rPr>
        <w:t>without</w:t>
      </w:r>
      <w:r w:rsidRPr="00F438E9">
        <w:rPr>
          <w:spacing w:val="-23"/>
          <w:w w:val="105"/>
        </w:rPr>
        <w:t xml:space="preserve"> </w:t>
      </w:r>
      <w:r w:rsidRPr="00F438E9">
        <w:rPr>
          <w:w w:val="105"/>
        </w:rPr>
        <w:t>the</w:t>
      </w:r>
      <w:r w:rsidRPr="00F438E9">
        <w:rPr>
          <w:spacing w:val="-24"/>
          <w:w w:val="105"/>
        </w:rPr>
        <w:t xml:space="preserve"> </w:t>
      </w:r>
      <w:r w:rsidRPr="00F438E9">
        <w:rPr>
          <w:w w:val="105"/>
        </w:rPr>
        <w:t>support</w:t>
      </w:r>
      <w:r w:rsidRPr="00F438E9">
        <w:rPr>
          <w:spacing w:val="-24"/>
          <w:w w:val="105"/>
        </w:rPr>
        <w:t xml:space="preserve"> </w:t>
      </w:r>
      <w:r w:rsidRPr="00F438E9">
        <w:rPr>
          <w:w w:val="105"/>
        </w:rPr>
        <w:t>of</w:t>
      </w:r>
      <w:r w:rsidRPr="00F438E9">
        <w:rPr>
          <w:spacing w:val="-22"/>
          <w:w w:val="105"/>
        </w:rPr>
        <w:t xml:space="preserve"> </w:t>
      </w:r>
      <w:r w:rsidRPr="00F438E9">
        <w:rPr>
          <w:w w:val="105"/>
        </w:rPr>
        <w:t>fully</w:t>
      </w:r>
      <w:r w:rsidRPr="00F438E9">
        <w:rPr>
          <w:spacing w:val="-24"/>
          <w:w w:val="105"/>
        </w:rPr>
        <w:t xml:space="preserve"> </w:t>
      </w:r>
      <w:r w:rsidRPr="00F438E9">
        <w:rPr>
          <w:w w:val="105"/>
        </w:rPr>
        <w:t>developed</w:t>
      </w:r>
      <w:r w:rsidRPr="00F438E9">
        <w:rPr>
          <w:spacing w:val="-24"/>
          <w:w w:val="105"/>
        </w:rPr>
        <w:t xml:space="preserve"> </w:t>
      </w:r>
      <w:r w:rsidRPr="00F438E9">
        <w:rPr>
          <w:w w:val="105"/>
        </w:rPr>
        <w:t>guidance,</w:t>
      </w:r>
      <w:r w:rsidRPr="00F438E9">
        <w:rPr>
          <w:spacing w:val="-24"/>
          <w:w w:val="105"/>
        </w:rPr>
        <w:t xml:space="preserve"> </w:t>
      </w:r>
      <w:r w:rsidRPr="00F438E9">
        <w:rPr>
          <w:w w:val="105"/>
        </w:rPr>
        <w:t>standards and</w:t>
      </w:r>
      <w:r w:rsidRPr="00F438E9">
        <w:rPr>
          <w:spacing w:val="-19"/>
          <w:w w:val="105"/>
        </w:rPr>
        <w:t xml:space="preserve"> </w:t>
      </w:r>
      <w:r w:rsidRPr="00F438E9">
        <w:rPr>
          <w:w w:val="105"/>
        </w:rPr>
        <w:t>templates</w:t>
      </w:r>
      <w:r w:rsidRPr="00F438E9">
        <w:rPr>
          <w:spacing w:val="-21"/>
          <w:w w:val="105"/>
        </w:rPr>
        <w:t xml:space="preserve"> </w:t>
      </w:r>
      <w:r w:rsidRPr="00F438E9">
        <w:rPr>
          <w:w w:val="105"/>
        </w:rPr>
        <w:t>that</w:t>
      </w:r>
      <w:r w:rsidRPr="00F438E9">
        <w:rPr>
          <w:spacing w:val="-20"/>
          <w:w w:val="105"/>
        </w:rPr>
        <w:t xml:space="preserve"> </w:t>
      </w:r>
      <w:r w:rsidRPr="00F438E9">
        <w:rPr>
          <w:w w:val="105"/>
        </w:rPr>
        <w:t>will</w:t>
      </w:r>
      <w:r w:rsidRPr="00F438E9">
        <w:rPr>
          <w:spacing w:val="-18"/>
          <w:w w:val="105"/>
        </w:rPr>
        <w:t xml:space="preserve"> </w:t>
      </w:r>
      <w:r w:rsidRPr="00F438E9">
        <w:rPr>
          <w:w w:val="105"/>
        </w:rPr>
        <w:t>assist</w:t>
      </w:r>
      <w:r w:rsidRPr="00F438E9">
        <w:rPr>
          <w:spacing w:val="-20"/>
          <w:w w:val="105"/>
        </w:rPr>
        <w:t xml:space="preserve"> </w:t>
      </w:r>
      <w:r w:rsidRPr="00F438E9">
        <w:rPr>
          <w:w w:val="105"/>
        </w:rPr>
        <w:t>in</w:t>
      </w:r>
      <w:r w:rsidRPr="00F438E9">
        <w:rPr>
          <w:spacing w:val="-22"/>
          <w:w w:val="105"/>
        </w:rPr>
        <w:t xml:space="preserve"> </w:t>
      </w:r>
      <w:r w:rsidRPr="00F438E9">
        <w:rPr>
          <w:w w:val="105"/>
        </w:rPr>
        <w:t>an</w:t>
      </w:r>
      <w:r w:rsidRPr="00F438E9">
        <w:rPr>
          <w:spacing w:val="-21"/>
          <w:w w:val="105"/>
        </w:rPr>
        <w:t xml:space="preserve"> </w:t>
      </w:r>
      <w:r w:rsidRPr="00F438E9">
        <w:rPr>
          <w:w w:val="105"/>
        </w:rPr>
        <w:t>easier</w:t>
      </w:r>
      <w:r w:rsidRPr="00F438E9">
        <w:rPr>
          <w:spacing w:val="-20"/>
          <w:w w:val="105"/>
        </w:rPr>
        <w:t xml:space="preserve"> </w:t>
      </w:r>
      <w:r w:rsidRPr="00F438E9">
        <w:rPr>
          <w:w w:val="105"/>
        </w:rPr>
        <w:t>transition</w:t>
      </w:r>
      <w:r w:rsidRPr="00F438E9">
        <w:rPr>
          <w:spacing w:val="-21"/>
          <w:w w:val="105"/>
        </w:rPr>
        <w:t xml:space="preserve"> </w:t>
      </w:r>
      <w:r w:rsidRPr="00F438E9">
        <w:rPr>
          <w:w w:val="105"/>
        </w:rPr>
        <w:t>to</w:t>
      </w:r>
      <w:r w:rsidRPr="00F438E9">
        <w:rPr>
          <w:spacing w:val="-18"/>
          <w:w w:val="105"/>
        </w:rPr>
        <w:t xml:space="preserve"> </w:t>
      </w:r>
      <w:r w:rsidRPr="00F438E9">
        <w:rPr>
          <w:w w:val="105"/>
        </w:rPr>
        <w:t>a</w:t>
      </w:r>
      <w:r w:rsidRPr="00F438E9">
        <w:rPr>
          <w:spacing w:val="-22"/>
          <w:w w:val="105"/>
        </w:rPr>
        <w:t xml:space="preserve"> </w:t>
      </w:r>
      <w:r w:rsidRPr="00F438E9">
        <w:rPr>
          <w:w w:val="105"/>
        </w:rPr>
        <w:t>digitalised</w:t>
      </w:r>
      <w:r w:rsidRPr="00F438E9">
        <w:rPr>
          <w:spacing w:val="-18"/>
          <w:w w:val="105"/>
        </w:rPr>
        <w:t xml:space="preserve"> </w:t>
      </w:r>
      <w:r w:rsidRPr="00F438E9">
        <w:rPr>
          <w:w w:val="105"/>
        </w:rPr>
        <w:t>landscape.</w:t>
      </w:r>
    </w:p>
    <w:p w14:paraId="6425F80B" w14:textId="47131211" w:rsidR="00775683" w:rsidRPr="00F438E9" w:rsidRDefault="00775683" w:rsidP="00775683">
      <w:pPr>
        <w:pStyle w:val="BodyText"/>
      </w:pPr>
      <w:r w:rsidRPr="00F438E9">
        <w:t xml:space="preserve">Information structuring and exchange in construction has been a constant challenge. </w:t>
      </w:r>
      <w:r w:rsidR="00C17312" w:rsidRPr="00F438E9">
        <w:t>D</w:t>
      </w:r>
      <w:r w:rsidRPr="00F438E9">
        <w:t xml:space="preserve">espite much progress </w:t>
      </w:r>
      <w:r w:rsidR="00E1576F" w:rsidRPr="00F438E9">
        <w:t>being</w:t>
      </w:r>
      <w:r w:rsidRPr="00F438E9">
        <w:t xml:space="preserve"> made, a unified classification system still does not exist</w:t>
      </w:r>
      <w:r w:rsidR="00363694" w:rsidRPr="00F438E9">
        <w:t>,</w:t>
      </w:r>
      <w:r w:rsidRPr="00F438E9">
        <w:t xml:space="preserve"> due several reasons </w:t>
      </w:r>
      <w:r w:rsidR="00363694" w:rsidRPr="00F438E9">
        <w:t>including</w:t>
      </w:r>
      <w:r w:rsidRPr="00F438E9">
        <w:t xml:space="preserve"> inherent cultural differences informing the generation of (unrelated) taxonomies. While an agreed classification does not exist, software providers use </w:t>
      </w:r>
      <w:r w:rsidR="00E1576F" w:rsidRPr="00F438E9">
        <w:t xml:space="preserve">their </w:t>
      </w:r>
      <w:r w:rsidRPr="00F438E9">
        <w:t>own approaches for the classification of information, thus causing problems of integration (</w:t>
      </w:r>
      <w:proofErr w:type="spellStart"/>
      <w:r w:rsidRPr="00F438E9">
        <w:t>Laakso</w:t>
      </w:r>
      <w:proofErr w:type="spellEnd"/>
      <w:r w:rsidRPr="00F438E9">
        <w:t xml:space="preserve"> and </w:t>
      </w:r>
      <w:proofErr w:type="spellStart"/>
      <w:r w:rsidRPr="00F438E9">
        <w:t>Kiviniemi</w:t>
      </w:r>
      <w:proofErr w:type="spellEnd"/>
      <w:r w:rsidRPr="00F438E9">
        <w:t xml:space="preserve">, 2012; </w:t>
      </w:r>
      <w:proofErr w:type="spellStart"/>
      <w:r w:rsidRPr="00F438E9">
        <w:t>Monteiro</w:t>
      </w:r>
      <w:proofErr w:type="spellEnd"/>
      <w:r w:rsidRPr="00F438E9">
        <w:t xml:space="preserve"> et al., 2014).</w:t>
      </w:r>
      <w:r w:rsidR="002B6DB1" w:rsidRPr="00F438E9">
        <w:t xml:space="preserve"> </w:t>
      </w:r>
      <w:r w:rsidR="00E1576F" w:rsidRPr="00F438E9">
        <w:t>This means that</w:t>
      </w:r>
      <w:r w:rsidR="002B6DB1" w:rsidRPr="00F438E9">
        <w:t xml:space="preserve"> </w:t>
      </w:r>
      <w:r w:rsidR="00F36434" w:rsidRPr="00F438E9">
        <w:t>client organisation</w:t>
      </w:r>
      <w:r w:rsidR="00E1576F" w:rsidRPr="00F438E9">
        <w:t>s</w:t>
      </w:r>
      <w:r w:rsidR="00F36434" w:rsidRPr="00F438E9">
        <w:t xml:space="preserve"> face the </w:t>
      </w:r>
      <w:r w:rsidRPr="00F438E9">
        <w:t xml:space="preserve">paradox </w:t>
      </w:r>
      <w:r w:rsidR="00F36434" w:rsidRPr="00F438E9">
        <w:t xml:space="preserve">of receiving information from best of breed solutions used by </w:t>
      </w:r>
      <w:r w:rsidRPr="00F438E9">
        <w:t xml:space="preserve">designers </w:t>
      </w:r>
      <w:r w:rsidR="00F36434" w:rsidRPr="00F438E9">
        <w:t xml:space="preserve">and contractors when </w:t>
      </w:r>
      <w:r w:rsidRPr="00F438E9">
        <w:t>standardised solutions</w:t>
      </w:r>
      <w:r w:rsidR="00F36434" w:rsidRPr="00F438E9">
        <w:t xml:space="preserve"> are better for data use</w:t>
      </w:r>
      <w:r w:rsidRPr="00F438E9">
        <w:t>. B</w:t>
      </w:r>
      <w:r w:rsidR="00F36434" w:rsidRPr="00F438E9">
        <w:t xml:space="preserve">est of breed software </w:t>
      </w:r>
      <w:r w:rsidRPr="00F438E9">
        <w:t>performs specialized functions better than an integrated system, however</w:t>
      </w:r>
      <w:r w:rsidR="00363694" w:rsidRPr="00F438E9">
        <w:t xml:space="preserve"> </w:t>
      </w:r>
      <w:r w:rsidR="00E1576F" w:rsidRPr="00F438E9">
        <w:t xml:space="preserve">each is </w:t>
      </w:r>
      <w:r w:rsidRPr="00F438E9">
        <w:t>limited by its specialty area, with cross connectivity and integration challenges</w:t>
      </w:r>
      <w:r w:rsidR="00F36434" w:rsidRPr="00F438E9">
        <w:t xml:space="preserve"> and </w:t>
      </w:r>
      <w:r w:rsidR="00E1576F" w:rsidRPr="00F438E9">
        <w:t xml:space="preserve">unique </w:t>
      </w:r>
      <w:r w:rsidR="00F36434" w:rsidRPr="00F438E9">
        <w:t>data structure</w:t>
      </w:r>
      <w:r w:rsidR="00E1576F" w:rsidRPr="00F438E9">
        <w:t>s</w:t>
      </w:r>
      <w:r w:rsidRPr="00F438E9">
        <w:t>.</w:t>
      </w:r>
    </w:p>
    <w:p w14:paraId="0F7BDC4B" w14:textId="5060B94F" w:rsidR="00DC1466" w:rsidRPr="00F438E9" w:rsidRDefault="000A0FE0" w:rsidP="00DC1466">
      <w:pPr>
        <w:pStyle w:val="Heading1"/>
      </w:pPr>
      <w:r w:rsidRPr="00F438E9">
        <w:t>Key issues to be addressed for expanding BIM FM</w:t>
      </w:r>
      <w:r w:rsidR="008378CA" w:rsidRPr="00F438E9">
        <w:t xml:space="preserve"> adoption</w:t>
      </w:r>
    </w:p>
    <w:p w14:paraId="3A89FE91" w14:textId="3CD2D455" w:rsidR="000A0FE0" w:rsidRPr="00F438E9" w:rsidRDefault="002E24B0" w:rsidP="002E24B0">
      <w:pPr>
        <w:pStyle w:val="BodyText"/>
      </w:pPr>
      <w:r w:rsidRPr="00F438E9">
        <w:t xml:space="preserve">In light </w:t>
      </w:r>
      <w:r w:rsidR="002E4074" w:rsidRPr="00F438E9">
        <w:t>of the discussion presented</w:t>
      </w:r>
      <w:r w:rsidR="005C0355" w:rsidRPr="00F438E9">
        <w:t xml:space="preserve"> here</w:t>
      </w:r>
      <w:r w:rsidR="002E4074" w:rsidRPr="00F438E9">
        <w:t xml:space="preserve">, </w:t>
      </w:r>
      <w:r w:rsidR="00141492" w:rsidRPr="00F438E9">
        <w:t xml:space="preserve">various issues are highlighted below that require addressing if BIM FM is to be adopted </w:t>
      </w:r>
      <w:r w:rsidR="005C0355" w:rsidRPr="00F438E9">
        <w:t xml:space="preserve">at a </w:t>
      </w:r>
      <w:r w:rsidR="00141492" w:rsidRPr="00F438E9">
        <w:t>level where it makes a significant environmental and economic contribution to organisations, cities and society.</w:t>
      </w:r>
    </w:p>
    <w:p w14:paraId="41B2CE03" w14:textId="543D0D63" w:rsidR="00DC1466" w:rsidRPr="00F438E9" w:rsidRDefault="005402C7" w:rsidP="00A36328">
      <w:pPr>
        <w:pStyle w:val="BodyText"/>
      </w:pPr>
      <w:r w:rsidRPr="00F438E9">
        <w:t xml:space="preserve">Firstly, the issue of literacy must be addressed. There is evidence of </w:t>
      </w:r>
      <w:r w:rsidR="00DC1466" w:rsidRPr="00F438E9">
        <w:t xml:space="preserve">FM </w:t>
      </w:r>
      <w:r w:rsidR="0071700B" w:rsidRPr="00F438E9">
        <w:t>l</w:t>
      </w:r>
      <w:r w:rsidR="00DC1466" w:rsidRPr="00F438E9">
        <w:t>iteracy issu</w:t>
      </w:r>
      <w:r w:rsidRPr="00F438E9">
        <w:t>es by designers and contractors. In this respect, the early involvement of FM representatives in the design process helps minimi</w:t>
      </w:r>
      <w:r w:rsidR="005C0355" w:rsidRPr="00F438E9">
        <w:t>se</w:t>
      </w:r>
      <w:r w:rsidRPr="00F438E9">
        <w:t xml:space="preserve"> issues, however, FM services design is never clear throughout the design process as focus is placed on core services offered by the client. In addition, t</w:t>
      </w:r>
      <w:r w:rsidR="00DC1466" w:rsidRPr="00F438E9">
        <w:t xml:space="preserve">he analysis of EIRs and BEPs shows that </w:t>
      </w:r>
      <w:r w:rsidR="00A36328" w:rsidRPr="00F438E9">
        <w:t>the templates for capturing data requirements</w:t>
      </w:r>
      <w:r w:rsidR="00DC1466" w:rsidRPr="00F438E9">
        <w:t xml:space="preserve"> have been </w:t>
      </w:r>
      <w:r w:rsidR="00A36328" w:rsidRPr="00F438E9">
        <w:t>developed</w:t>
      </w:r>
      <w:r w:rsidR="00DC1466" w:rsidRPr="00F438E9">
        <w:t xml:space="preserve"> by designers and contractors</w:t>
      </w:r>
      <w:r w:rsidR="0071700B" w:rsidRPr="00F438E9">
        <w:t>,</w:t>
      </w:r>
      <w:r w:rsidR="00DC1466" w:rsidRPr="00F438E9">
        <w:t xml:space="preserve"> </w:t>
      </w:r>
      <w:r w:rsidR="0071700B" w:rsidRPr="00F438E9">
        <w:t xml:space="preserve">so </w:t>
      </w:r>
      <w:r w:rsidR="00DC1466" w:rsidRPr="00F438E9">
        <w:t xml:space="preserve">while useful </w:t>
      </w:r>
      <w:r w:rsidR="0071700B" w:rsidRPr="00F438E9">
        <w:t xml:space="preserve">during </w:t>
      </w:r>
      <w:r w:rsidR="00DC1466" w:rsidRPr="00F438E9">
        <w:t xml:space="preserve">the design and construction phases </w:t>
      </w:r>
      <w:r w:rsidR="005C0355" w:rsidRPr="00F438E9">
        <w:t xml:space="preserve">they </w:t>
      </w:r>
      <w:r w:rsidR="00DC1466" w:rsidRPr="00F438E9">
        <w:t>do not capture the necessary information for hard and soft FM purposes.</w:t>
      </w:r>
      <w:r w:rsidR="00A36328" w:rsidRPr="00F438E9">
        <w:t xml:space="preserve"> What aggravates the problem of communication between parties is the fact that there are also </w:t>
      </w:r>
      <w:r w:rsidR="00DC1466" w:rsidRPr="00F438E9">
        <w:t xml:space="preserve">BIM literacy issues </w:t>
      </w:r>
      <w:r w:rsidR="005C0355" w:rsidRPr="00F438E9">
        <w:t xml:space="preserve">amongst </w:t>
      </w:r>
      <w:r w:rsidR="00DC1466" w:rsidRPr="00F438E9">
        <w:t>facilities managers</w:t>
      </w:r>
      <w:r w:rsidR="00A36328" w:rsidRPr="00F438E9">
        <w:t>. In this respect,</w:t>
      </w:r>
      <w:r w:rsidR="00DC1466" w:rsidRPr="00F438E9">
        <w:t xml:space="preserve"> to say that there are BIM literacy issues amongst facilities managers is not to say that Facilities Management </w:t>
      </w:r>
      <w:r w:rsidR="005C0355" w:rsidRPr="00F438E9">
        <w:t xml:space="preserve">has </w:t>
      </w:r>
      <w:r w:rsidR="00DC1466" w:rsidRPr="00F438E9">
        <w:t xml:space="preserve">not been digitalised. The </w:t>
      </w:r>
      <w:r w:rsidR="00454F4D" w:rsidRPr="00F438E9">
        <w:t xml:space="preserve">adoption </w:t>
      </w:r>
      <w:r w:rsidR="00FC53B2" w:rsidRPr="00F438E9">
        <w:t xml:space="preserve">of </w:t>
      </w:r>
      <w:r w:rsidR="00DC1466" w:rsidRPr="00F438E9">
        <w:t xml:space="preserve">BIM </w:t>
      </w:r>
      <w:r w:rsidR="00454F4D" w:rsidRPr="00F438E9">
        <w:t>FM has been increasing since 2011, but the pace is too slow and</w:t>
      </w:r>
      <w:r w:rsidR="00A36328" w:rsidRPr="00F438E9">
        <w:t xml:space="preserve"> </w:t>
      </w:r>
      <w:r w:rsidR="0011697A" w:rsidRPr="00F438E9">
        <w:t xml:space="preserve">with limited </w:t>
      </w:r>
      <w:r w:rsidR="00A36328" w:rsidRPr="00F438E9">
        <w:t xml:space="preserve">emphasis </w:t>
      </w:r>
      <w:r w:rsidR="0011697A" w:rsidRPr="00F438E9">
        <w:t>to</w:t>
      </w:r>
      <w:r w:rsidR="00A36328" w:rsidRPr="00F438E9">
        <w:t xml:space="preserve"> CAPEX</w:t>
      </w:r>
      <w:r w:rsidR="0011697A" w:rsidRPr="00F438E9">
        <w:t>.</w:t>
      </w:r>
      <w:r w:rsidR="00454F4D" w:rsidRPr="00F438E9">
        <w:t xml:space="preserve"> While literacy remains an issue, facilities managers will still </w:t>
      </w:r>
      <w:r w:rsidR="005C0355" w:rsidRPr="00F438E9">
        <w:t xml:space="preserve">be </w:t>
      </w:r>
      <w:r w:rsidR="00454F4D" w:rsidRPr="00F438E9">
        <w:t xml:space="preserve">requesting </w:t>
      </w:r>
      <w:proofErr w:type="spellStart"/>
      <w:r w:rsidR="00454F4D" w:rsidRPr="00F438E9">
        <w:t>COBie</w:t>
      </w:r>
      <w:proofErr w:type="spellEnd"/>
      <w:r w:rsidR="00454F4D" w:rsidRPr="00F438E9">
        <w:t xml:space="preserve"> from a ‘just in case’ </w:t>
      </w:r>
      <w:r w:rsidR="005C0355" w:rsidRPr="00F438E9">
        <w:t xml:space="preserve">perspective </w:t>
      </w:r>
      <w:r w:rsidR="00454F4D" w:rsidRPr="00F438E9">
        <w:t>without benefiting from using the information given through it.</w:t>
      </w:r>
    </w:p>
    <w:p w14:paraId="03962495" w14:textId="2707DB2A" w:rsidR="00DC1466" w:rsidRPr="00F438E9" w:rsidRDefault="0011697A" w:rsidP="00A94349">
      <w:pPr>
        <w:pStyle w:val="BodyText"/>
      </w:pPr>
      <w:r w:rsidRPr="00F438E9">
        <w:t xml:space="preserve">Secondly, </w:t>
      </w:r>
      <w:r w:rsidR="00A94349" w:rsidRPr="00F438E9">
        <w:t xml:space="preserve">there is an assumption amongst FM providers that their current </w:t>
      </w:r>
      <w:r w:rsidR="00DC1466" w:rsidRPr="00F438E9">
        <w:t xml:space="preserve">level of BIM </w:t>
      </w:r>
      <w:r w:rsidR="00A94349" w:rsidRPr="00F438E9">
        <w:t xml:space="preserve">FM </w:t>
      </w:r>
      <w:r w:rsidR="00DC1466" w:rsidRPr="00F438E9">
        <w:t xml:space="preserve">capability and maturity is </w:t>
      </w:r>
      <w:r w:rsidR="00A94349" w:rsidRPr="00F438E9">
        <w:t xml:space="preserve">very </w:t>
      </w:r>
      <w:r w:rsidR="00DC1466" w:rsidRPr="00F438E9">
        <w:t>low</w:t>
      </w:r>
      <w:r w:rsidR="00A94349" w:rsidRPr="00F438E9">
        <w:t>. I</w:t>
      </w:r>
      <w:r w:rsidR="00DC1466" w:rsidRPr="00F438E9">
        <w:t xml:space="preserve">n all assessments of maturity carried out by the authors, the self-evaluation </w:t>
      </w:r>
      <w:r w:rsidR="00DC1466" w:rsidRPr="00F438E9">
        <w:lastRenderedPageBreak/>
        <w:t xml:space="preserve">done by facilities managers </w:t>
      </w:r>
      <w:r w:rsidR="00FF52AE" w:rsidRPr="00F438E9">
        <w:t xml:space="preserve">proved </w:t>
      </w:r>
      <w:r w:rsidR="00DC1466" w:rsidRPr="00F438E9">
        <w:t>worse than that ca</w:t>
      </w:r>
      <w:r w:rsidR="00A94349" w:rsidRPr="00F438E9">
        <w:t xml:space="preserve">rried out by the independent research team. Partially this problem is related to the strong association that FM providers make between BIM and 3D models. To some extent, that association is pertinent as CAPEX in particular </w:t>
      </w:r>
      <w:r w:rsidR="00557F95" w:rsidRPr="00F438E9">
        <w:t>can be facilitated by information that is built in digital 3D objects. However, that is not the only source of information</w:t>
      </w:r>
      <w:r w:rsidR="00536C2D" w:rsidRPr="00F438E9">
        <w:t>,</w:t>
      </w:r>
      <w:r w:rsidR="00557F95" w:rsidRPr="00F438E9">
        <w:t xml:space="preserve"> as data for FM purposes can come from various sources such as spreadsheets, documents and databases. Thus, even though much of the effort related to BIM implementation has been placed on hard FM (maintenance of building fabric, statutory, planned and reactive maintenance </w:t>
      </w:r>
      <w:r w:rsidR="00FC53B2" w:rsidRPr="00F438E9">
        <w:t xml:space="preserve">alongside </w:t>
      </w:r>
      <w:r w:rsidR="00557F95" w:rsidRPr="00F438E9">
        <w:t xml:space="preserve">environmental control) and much less has been done for soft FM services such as waste management, security, building resilience, etc. </w:t>
      </w:r>
      <w:r w:rsidR="00FC53B2" w:rsidRPr="00F438E9">
        <w:t>T</w:t>
      </w:r>
      <w:r w:rsidR="00557F95" w:rsidRPr="00F438E9">
        <w:t>he potential for its full adoption is latent and depen</w:t>
      </w:r>
      <w:r w:rsidR="00FC53B2" w:rsidRPr="00F438E9">
        <w:t>ds</w:t>
      </w:r>
      <w:r w:rsidR="00557F95" w:rsidRPr="00F438E9">
        <w:t xml:space="preserve"> on skills for information modelling, i.e. connecting disconnected pieces of information sets using the native format they are generated</w:t>
      </w:r>
      <w:r w:rsidR="00536C2D" w:rsidRPr="00F438E9">
        <w:t xml:space="preserve"> in</w:t>
      </w:r>
      <w:r w:rsidR="00557F95" w:rsidRPr="00F438E9">
        <w:t xml:space="preserve">. </w:t>
      </w:r>
    </w:p>
    <w:p w14:paraId="27A51E57" w14:textId="1D578C09" w:rsidR="00926175" w:rsidRPr="00F438E9" w:rsidRDefault="004E5FA3" w:rsidP="00926175">
      <w:pPr>
        <w:pStyle w:val="BodyText"/>
      </w:pPr>
      <w:r w:rsidRPr="00F438E9">
        <w:t xml:space="preserve">Thirdly, because the potential for BIM FM has not been exploited, the utilisation of meaningful </w:t>
      </w:r>
      <w:r w:rsidR="00DC1466" w:rsidRPr="00F438E9">
        <w:t xml:space="preserve">POE </w:t>
      </w:r>
      <w:r w:rsidRPr="00F438E9">
        <w:t>for organisations’ benefit</w:t>
      </w:r>
      <w:r w:rsidR="005D0A3A" w:rsidRPr="00F438E9">
        <w:t xml:space="preserve"> is patchy, at best</w:t>
      </w:r>
      <w:r w:rsidRPr="00F438E9">
        <w:t>. T</w:t>
      </w:r>
      <w:r w:rsidR="00DC1466" w:rsidRPr="00F438E9">
        <w:t xml:space="preserve">he mentality that POEs are a burden still remains. Managers </w:t>
      </w:r>
      <w:r w:rsidR="00536C2D" w:rsidRPr="00F438E9">
        <w:t xml:space="preserve">perceive </w:t>
      </w:r>
      <w:r w:rsidR="00DC1466" w:rsidRPr="00F438E9">
        <w:t>that conducti</w:t>
      </w:r>
      <w:r w:rsidR="00536C2D" w:rsidRPr="00F438E9">
        <w:t>ng</w:t>
      </w:r>
      <w:r w:rsidR="00DC1466" w:rsidRPr="00F438E9">
        <w:t xml:space="preserve"> POEs can create expectations amongst building users that existing problems will be resolved. In general that is never the case</w:t>
      </w:r>
      <w:r w:rsidR="00536C2D" w:rsidRPr="00F438E9">
        <w:t>,</w:t>
      </w:r>
      <w:r w:rsidR="00DC1466" w:rsidRPr="00F438E9">
        <w:t xml:space="preserve"> as interventions require</w:t>
      </w:r>
      <w:r w:rsidRPr="00F438E9">
        <w:t xml:space="preserve"> funding that is usually no</w:t>
      </w:r>
      <w:r w:rsidR="00536C2D" w:rsidRPr="00F438E9">
        <w:t>t</w:t>
      </w:r>
      <w:r w:rsidRPr="00F438E9">
        <w:t xml:space="preserve"> </w:t>
      </w:r>
      <w:r w:rsidR="00DC1466" w:rsidRPr="00F438E9">
        <w:t xml:space="preserve">available. In addition, it also reveals that POEs are perceived as a one-off </w:t>
      </w:r>
      <w:r w:rsidR="00FC53B2" w:rsidRPr="00F438E9">
        <w:t xml:space="preserve">event </w:t>
      </w:r>
      <w:r w:rsidR="00DC1466" w:rsidRPr="00F438E9">
        <w:t>rather than a continuous monitoring</w:t>
      </w:r>
      <w:r w:rsidR="005D0A3A" w:rsidRPr="00F438E9">
        <w:t xml:space="preserve"> activity.</w:t>
      </w:r>
      <w:r w:rsidRPr="00F438E9">
        <w:t xml:space="preserve"> As a consequence, opportunities for captur</w:t>
      </w:r>
      <w:r w:rsidR="00926175" w:rsidRPr="00F438E9">
        <w:t xml:space="preserve">ing </w:t>
      </w:r>
      <w:r w:rsidRPr="00F438E9">
        <w:t xml:space="preserve">detailed service design </w:t>
      </w:r>
      <w:r w:rsidR="00926175" w:rsidRPr="00F438E9">
        <w:t>process</w:t>
      </w:r>
      <w:r w:rsidR="00536C2D" w:rsidRPr="00F438E9">
        <w:t>es</w:t>
      </w:r>
      <w:r w:rsidR="00926175" w:rsidRPr="00F438E9">
        <w:t xml:space="preserve"> </w:t>
      </w:r>
      <w:r w:rsidRPr="00F438E9">
        <w:t xml:space="preserve">are missed and </w:t>
      </w:r>
      <w:r w:rsidR="00926175" w:rsidRPr="00F438E9">
        <w:t>consequent communication with designers and contractors in the advent of new CAPEX projects suffers. In addition, while BIM FM of new or refurbishment projects have experienced some level of BIM implementation, there has been no push for modelling the existing building stock. There is a lack of strategy for how digital information from new buildings will be managed with existing analogue information of existing buildings in multi-site complexes such as hospitals, universities, indus</w:t>
      </w:r>
      <w:r w:rsidR="00840693" w:rsidRPr="00F438E9">
        <w:t>trial complexes, etc.</w:t>
      </w:r>
    </w:p>
    <w:p w14:paraId="3206134A" w14:textId="2707A355" w:rsidR="00DC1466" w:rsidRPr="00F438E9" w:rsidRDefault="00840693" w:rsidP="004E5FA3">
      <w:pPr>
        <w:pStyle w:val="BodyText"/>
      </w:pPr>
      <w:r w:rsidRPr="00F438E9">
        <w:t>Fourth, is the issue of guidance</w:t>
      </w:r>
      <w:r w:rsidR="00FC53B2" w:rsidRPr="00F438E9">
        <w:t xml:space="preserve">, which </w:t>
      </w:r>
      <w:r w:rsidRPr="00F438E9">
        <w:t xml:space="preserve">has been developed through the creation of standards. However, these have been created with a focus on different levels of data analysis and further integration is needed. As an example from the UK, PAS 1192:2 and PAS 1192:3 the level of data analysis is “building” whereas the PAS 180 series focus on cities.  </w:t>
      </w:r>
      <w:r w:rsidR="00454F4D" w:rsidRPr="00F438E9">
        <w:t>S</w:t>
      </w:r>
      <w:r w:rsidRPr="00F438E9">
        <w:t xml:space="preserve">tudies looking at Big Data </w:t>
      </w:r>
      <w:r w:rsidR="00454F4D" w:rsidRPr="00F438E9">
        <w:t xml:space="preserve">are, </w:t>
      </w:r>
      <w:r w:rsidRPr="00F438E9">
        <w:t>in general</w:t>
      </w:r>
      <w:r w:rsidR="00454F4D" w:rsidRPr="00F438E9">
        <w:t xml:space="preserve">, </w:t>
      </w:r>
      <w:r w:rsidRPr="00F438E9">
        <w:t>embryonic</w:t>
      </w:r>
      <w:r w:rsidR="00454F4D" w:rsidRPr="00F438E9">
        <w:t xml:space="preserve"> and the lack of an agreed framework and strategic thinking for content and data format means that </w:t>
      </w:r>
      <w:r w:rsidR="00536C2D" w:rsidRPr="00F438E9">
        <w:t xml:space="preserve">more </w:t>
      </w:r>
      <w:r w:rsidR="00454F4D" w:rsidRPr="00F438E9">
        <w:t xml:space="preserve">work </w:t>
      </w:r>
      <w:r w:rsidR="00536C2D" w:rsidRPr="00F438E9">
        <w:t xml:space="preserve">should </w:t>
      </w:r>
      <w:r w:rsidR="00454F4D" w:rsidRPr="00F438E9">
        <w:t xml:space="preserve">be expected. For that reason, some may be put off and prefer to wait until a data structure is more definitive, hindering the adoption of standards. </w:t>
      </w:r>
    </w:p>
    <w:p w14:paraId="634F34C1" w14:textId="33B781A0" w:rsidR="00DC1466" w:rsidRPr="00F438E9" w:rsidRDefault="00212A8E" w:rsidP="00212A8E">
      <w:pPr>
        <w:pStyle w:val="BodyText"/>
      </w:pPr>
      <w:r w:rsidRPr="00F438E9">
        <w:t xml:space="preserve">Fifth, is the lack </w:t>
      </w:r>
      <w:r w:rsidR="00697FB3" w:rsidRPr="00F438E9">
        <w:t xml:space="preserve">of </w:t>
      </w:r>
      <w:r w:rsidRPr="00F438E9">
        <w:t xml:space="preserve">BIM FM research </w:t>
      </w:r>
      <w:r w:rsidR="00DC1466" w:rsidRPr="00F438E9">
        <w:t>buy</w:t>
      </w:r>
      <w:r w:rsidR="00697FB3" w:rsidRPr="00F438E9">
        <w:t>-</w:t>
      </w:r>
      <w:r w:rsidR="00DC1466" w:rsidRPr="00F438E9">
        <w:t>in</w:t>
      </w:r>
      <w:r w:rsidRPr="00F438E9">
        <w:t xml:space="preserve">. BIM FM research, to a great extent, falls within applied research. As such, it requires the participation of organisations through the provision of access to data. However, </w:t>
      </w:r>
      <w:r w:rsidR="00DC1466" w:rsidRPr="00F438E9">
        <w:t>there is an inertia in the sector to buy in</w:t>
      </w:r>
      <w:r w:rsidR="00697FB3" w:rsidRPr="00F438E9">
        <w:t>to</w:t>
      </w:r>
      <w:r w:rsidR="00DC1466" w:rsidRPr="00F438E9">
        <w:t xml:space="preserve"> the idea of BIM FM research. Huge financial pressures placed on FM means that teams have been reduced to bare minimum</w:t>
      </w:r>
      <w:r w:rsidR="00697FB3" w:rsidRPr="00F438E9">
        <w:t>s</w:t>
      </w:r>
      <w:r w:rsidR="00DC1466" w:rsidRPr="00F438E9">
        <w:t xml:space="preserve"> and the operation of facilities </w:t>
      </w:r>
      <w:r w:rsidR="00FC53B2" w:rsidRPr="00F438E9">
        <w:t xml:space="preserve">is </w:t>
      </w:r>
      <w:r w:rsidR="00DC1466" w:rsidRPr="00F438E9">
        <w:t>done at full capacity</w:t>
      </w:r>
      <w:r w:rsidR="00FC53B2" w:rsidRPr="00F438E9">
        <w:t>,</w:t>
      </w:r>
      <w:r w:rsidR="00DC1466" w:rsidRPr="00F438E9">
        <w:t xml:space="preserve"> on a fire-fighting approach. </w:t>
      </w:r>
      <w:r w:rsidR="005D0A3A" w:rsidRPr="00F438E9">
        <w:t>FM teams are reactive to managing their service delivery model and are managing significant levels of backlog maintenance that require</w:t>
      </w:r>
      <w:r w:rsidR="00FC53B2" w:rsidRPr="00F438E9">
        <w:t>s</w:t>
      </w:r>
      <w:r w:rsidR="005D0A3A" w:rsidRPr="00F438E9">
        <w:t xml:space="preserve"> additional f</w:t>
      </w:r>
      <w:r w:rsidRPr="00F438E9">
        <w:t>unding outside of the FM budget. In addition, 3</w:t>
      </w:r>
      <w:r w:rsidRPr="00F438E9">
        <w:rPr>
          <w:vertAlign w:val="superscript"/>
        </w:rPr>
        <w:t>rd</w:t>
      </w:r>
      <w:r w:rsidRPr="00F438E9">
        <w:t xml:space="preserve"> party FM contractors are in high demand due to limited availability of FM speciality firms and are choosing to ignore implementing BIM for FM. The large demand from clients and shortage of contractors empowers 3</w:t>
      </w:r>
      <w:r w:rsidRPr="00F438E9">
        <w:rPr>
          <w:vertAlign w:val="superscript"/>
        </w:rPr>
        <w:t>rd</w:t>
      </w:r>
      <w:r w:rsidRPr="00F438E9">
        <w:t xml:space="preserve"> parties. Because demand is high, many prefer to release the contract rather than upskill their own organisation.  This therefore, makes it difficult for clients to specify BIM for FM as FM contractors are refusing to comply.</w:t>
      </w:r>
    </w:p>
    <w:p w14:paraId="3383967E" w14:textId="11BC09B1" w:rsidR="00AC1325" w:rsidRPr="00F438E9" w:rsidRDefault="00212A8E" w:rsidP="00212A8E">
      <w:pPr>
        <w:pStyle w:val="BodyText"/>
      </w:pPr>
      <w:r w:rsidRPr="00F438E9">
        <w:t xml:space="preserve">Finally, </w:t>
      </w:r>
      <w:r w:rsidR="009B2D19" w:rsidRPr="00F438E9">
        <w:t xml:space="preserve">and more importantly, </w:t>
      </w:r>
      <w:r w:rsidRPr="00F438E9">
        <w:t xml:space="preserve">there is a need for a BIM FM mandate. </w:t>
      </w:r>
      <w:r w:rsidR="009B2D19" w:rsidRPr="00F438E9">
        <w:t xml:space="preserve">Mirroring the UK 2011 mandate, a general mobilisation </w:t>
      </w:r>
      <w:r w:rsidR="00697FB3" w:rsidRPr="00F438E9">
        <w:t xml:space="preserve">of </w:t>
      </w:r>
      <w:r w:rsidR="009B2D19" w:rsidRPr="00F438E9">
        <w:t>BIM FM effort</w:t>
      </w:r>
      <w:r w:rsidR="00697FB3" w:rsidRPr="00F438E9">
        <w:t>s</w:t>
      </w:r>
      <w:r w:rsidR="009B2D19" w:rsidRPr="00F438E9">
        <w:t xml:space="preserve"> has to happen. Governments must act as client and regulator as </w:t>
      </w:r>
      <w:r w:rsidR="00DC1466" w:rsidRPr="00F438E9">
        <w:t>no links or umbrella organisation</w:t>
      </w:r>
      <w:r w:rsidR="009B2D19" w:rsidRPr="00F438E9">
        <w:t>s exists for</w:t>
      </w:r>
      <w:r w:rsidR="00AC1325" w:rsidRPr="00F438E9">
        <w:t xml:space="preserve"> FM and there are no means </w:t>
      </w:r>
      <w:r w:rsidR="00697FB3" w:rsidRPr="00F438E9">
        <w:t xml:space="preserve">by which </w:t>
      </w:r>
      <w:r w:rsidR="00DC1466" w:rsidRPr="00F438E9">
        <w:t>building</w:t>
      </w:r>
      <w:r w:rsidR="00AC1325" w:rsidRPr="00F438E9">
        <w:t xml:space="preserve">s with different </w:t>
      </w:r>
      <w:r w:rsidR="00DC1466" w:rsidRPr="00F438E9">
        <w:t xml:space="preserve">functions such as health, </w:t>
      </w:r>
      <w:r w:rsidR="00AC1325" w:rsidRPr="00F438E9">
        <w:t>education, retail</w:t>
      </w:r>
      <w:r w:rsidR="00DC1466" w:rsidRPr="00F438E9">
        <w:t xml:space="preserve">, </w:t>
      </w:r>
      <w:r w:rsidR="00AC1325" w:rsidRPr="00F438E9">
        <w:t xml:space="preserve">leisure, housing, etc., from public or private organisations can be reached, if not by means of contracts and tax incentives and penalties. Some may feel discouraged at the enormity of the task before them. It will demand a strategy for upskilling the FM task force. It will require coordination so that a framework for data generation at various levels is agreed. It will require collaboration amongst researchers, practitioners and users so that change can take place and standards are fully adopted. It will take time for adaptation and </w:t>
      </w:r>
      <w:r w:rsidR="00AC1325" w:rsidRPr="00F438E9">
        <w:lastRenderedPageBreak/>
        <w:t>adjustment but the environment and society cannot continue to pay for avoidable built in inefficiencies in the way we utilise building</w:t>
      </w:r>
      <w:r w:rsidR="000A0C94" w:rsidRPr="00F438E9">
        <w:t>s</w:t>
      </w:r>
      <w:r w:rsidR="00AC1325" w:rsidRPr="00F438E9">
        <w:t xml:space="preserve">. </w:t>
      </w:r>
    </w:p>
    <w:p w14:paraId="3C5256C2" w14:textId="77777777" w:rsidR="00686E91" w:rsidRPr="00F438E9" w:rsidRDefault="00686E91" w:rsidP="00686E91">
      <w:pPr>
        <w:pStyle w:val="Heading1"/>
      </w:pPr>
      <w:r w:rsidRPr="00F438E9">
        <w:t>References</w:t>
      </w:r>
    </w:p>
    <w:p w14:paraId="3719A8A8" w14:textId="77777777" w:rsidR="00CC1776" w:rsidRPr="00F438E9" w:rsidRDefault="00CC1776" w:rsidP="00A97D4E">
      <w:pPr>
        <w:pStyle w:val="Reference"/>
      </w:pPr>
      <w:r w:rsidRPr="00F438E9">
        <w:t>Alexander, K. (Ed.). (2013). Facilities management: theory and practice. Routledge.</w:t>
      </w:r>
    </w:p>
    <w:p w14:paraId="6E6805A7" w14:textId="77777777" w:rsidR="00CC1776" w:rsidRPr="00F438E9" w:rsidRDefault="00CC1776" w:rsidP="00A97D4E">
      <w:pPr>
        <w:pStyle w:val="Reference"/>
      </w:pPr>
      <w:proofErr w:type="spellStart"/>
      <w:r w:rsidRPr="00F438E9">
        <w:t>Ammari</w:t>
      </w:r>
      <w:proofErr w:type="spellEnd"/>
      <w:r w:rsidRPr="00F438E9">
        <w:t xml:space="preserve">, K. E., &amp; </w:t>
      </w:r>
      <w:proofErr w:type="spellStart"/>
      <w:r w:rsidRPr="00F438E9">
        <w:t>Hammad</w:t>
      </w:r>
      <w:proofErr w:type="spellEnd"/>
      <w:r w:rsidRPr="00F438E9">
        <w:t xml:space="preserve">, A. (2014). Collaborative BIM-based </w:t>
      </w:r>
      <w:proofErr w:type="spellStart"/>
      <w:r w:rsidRPr="00F438E9">
        <w:t>markerless</w:t>
      </w:r>
      <w:proofErr w:type="spellEnd"/>
      <w:r w:rsidRPr="00F438E9">
        <w:t xml:space="preserve"> mixed reality framework for facilities maintenance. In Computing in Civil and Building Engineering - Proceedings of the 2014 International Conference on Computing in Civil and Building Engineering (pp. 657–664). https://doi.org/10.1061/9780784413616.082</w:t>
      </w:r>
    </w:p>
    <w:p w14:paraId="27ADD998" w14:textId="77777777" w:rsidR="00CC1776" w:rsidRPr="00F438E9" w:rsidRDefault="00CC1776" w:rsidP="00A97D4E">
      <w:pPr>
        <w:pStyle w:val="Reference"/>
      </w:pPr>
      <w:proofErr w:type="spellStart"/>
      <w:r w:rsidRPr="00F438E9">
        <w:t>Arayici</w:t>
      </w:r>
      <w:proofErr w:type="spellEnd"/>
      <w:r w:rsidRPr="00F438E9">
        <w:t xml:space="preserve">, Y., </w:t>
      </w:r>
      <w:proofErr w:type="spellStart"/>
      <w:r w:rsidRPr="00F438E9">
        <w:t>Onyenobi</w:t>
      </w:r>
      <w:proofErr w:type="spellEnd"/>
      <w:r w:rsidRPr="00F438E9">
        <w:t xml:space="preserve">, T. C., &amp; </w:t>
      </w:r>
      <w:proofErr w:type="spellStart"/>
      <w:r w:rsidRPr="00F438E9">
        <w:t>Egbu</w:t>
      </w:r>
      <w:proofErr w:type="spellEnd"/>
      <w:r w:rsidRPr="00F438E9">
        <w:t xml:space="preserve">, C. O. (2012). Building information modelling (BIM) for facilities management (FM): The </w:t>
      </w:r>
      <w:proofErr w:type="spellStart"/>
      <w:r w:rsidRPr="00F438E9">
        <w:t>MediaCity</w:t>
      </w:r>
      <w:proofErr w:type="spellEnd"/>
      <w:r w:rsidRPr="00F438E9">
        <w:t xml:space="preserve"> case study approach. International Journal of 3D Information Modelling , 1 (1), 55-73.</w:t>
      </w:r>
    </w:p>
    <w:p w14:paraId="538174DC" w14:textId="77777777" w:rsidR="00CC1776" w:rsidRPr="00F438E9" w:rsidRDefault="00CC1776" w:rsidP="00A97D4E">
      <w:pPr>
        <w:pStyle w:val="Reference"/>
      </w:pPr>
      <w:r w:rsidRPr="00F438E9">
        <w:t xml:space="preserve">ARUP. (2016). The Circular Economy in the Built Environment. Retrieved from </w:t>
      </w:r>
      <w:hyperlink r:id="rId17" w:history="1">
        <w:r w:rsidRPr="00F438E9">
          <w:rPr>
            <w:rStyle w:val="Hyperlink"/>
          </w:rPr>
          <w:t>http://publications.arup.com/publications/c/circular_economy_in_the_built_environment</w:t>
        </w:r>
      </w:hyperlink>
    </w:p>
    <w:p w14:paraId="41D68C5E" w14:textId="5ED3D833" w:rsidR="00F046CF" w:rsidRPr="00F438E9" w:rsidRDefault="00F046CF" w:rsidP="00A97D4E">
      <w:pPr>
        <w:pStyle w:val="Reference"/>
      </w:pPr>
      <w:proofErr w:type="spellStart"/>
      <w:r w:rsidRPr="00F438E9">
        <w:t>Atkin</w:t>
      </w:r>
      <w:proofErr w:type="spellEnd"/>
      <w:r w:rsidRPr="00F438E9">
        <w:t>, B. and Brooks, A. (2009), Total Facilities Management, Facilities, Oxford: Wiley-Blackwell, 3rd ed., Vol. 12.</w:t>
      </w:r>
    </w:p>
    <w:p w14:paraId="286CF131" w14:textId="77777777" w:rsidR="00CC1776" w:rsidRPr="00F438E9" w:rsidRDefault="00CC1776" w:rsidP="00A97D4E">
      <w:pPr>
        <w:pStyle w:val="Reference"/>
      </w:pPr>
      <w:proofErr w:type="spellStart"/>
      <w:r w:rsidRPr="00F438E9">
        <w:t>Ballesty</w:t>
      </w:r>
      <w:proofErr w:type="spellEnd"/>
      <w:r w:rsidRPr="00F438E9">
        <w:t xml:space="preserve"> S., Morris J., Ding L., </w:t>
      </w:r>
      <w:proofErr w:type="spellStart"/>
      <w:r w:rsidRPr="00F438E9">
        <w:t>Drogemuller</w:t>
      </w:r>
      <w:proofErr w:type="spellEnd"/>
      <w:r w:rsidRPr="00F438E9">
        <w:t xml:space="preserve"> R., Mitchell J., </w:t>
      </w:r>
      <w:proofErr w:type="spellStart"/>
      <w:r w:rsidRPr="00F438E9">
        <w:t>Schevers</w:t>
      </w:r>
      <w:proofErr w:type="spellEnd"/>
      <w:r w:rsidRPr="00F438E9">
        <w:t xml:space="preserve"> H., </w:t>
      </w:r>
      <w:proofErr w:type="spellStart"/>
      <w:r w:rsidRPr="00F438E9">
        <w:t>Leifer</w:t>
      </w:r>
      <w:proofErr w:type="spellEnd"/>
      <w:r w:rsidRPr="00F438E9">
        <w:t xml:space="preserve"> D., </w:t>
      </w:r>
      <w:proofErr w:type="spellStart"/>
      <w:r w:rsidRPr="00F438E9">
        <w:t>Schwede</w:t>
      </w:r>
      <w:proofErr w:type="spellEnd"/>
      <w:r w:rsidRPr="00F438E9">
        <w:t xml:space="preserve"> D., Wu J., </w:t>
      </w:r>
      <w:proofErr w:type="spellStart"/>
      <w:r w:rsidRPr="00F438E9">
        <w:t>Henriksen</w:t>
      </w:r>
      <w:proofErr w:type="spellEnd"/>
      <w:r w:rsidRPr="00F438E9">
        <w:t xml:space="preserve"> J., </w:t>
      </w:r>
      <w:proofErr w:type="spellStart"/>
      <w:r w:rsidRPr="00F438E9">
        <w:t>Akhurst</w:t>
      </w:r>
      <w:proofErr w:type="spellEnd"/>
      <w:r w:rsidRPr="00F438E9">
        <w:t xml:space="preserve"> A. and </w:t>
      </w:r>
      <w:proofErr w:type="spellStart"/>
      <w:r w:rsidRPr="00F438E9">
        <w:t>Spink</w:t>
      </w:r>
      <w:proofErr w:type="spellEnd"/>
      <w:r w:rsidRPr="00F438E9">
        <w:t xml:space="preserve"> G. (2006). An Integrated Collaborative Approach for FM – Sydney Opera House FM Exemplar, Clients Driving Innovation: Moving Ideas into Practice, Gold Coast, Australia;</w:t>
      </w:r>
    </w:p>
    <w:p w14:paraId="766DB366" w14:textId="77777777" w:rsidR="00CC1776" w:rsidRPr="00F438E9" w:rsidRDefault="00CC1776" w:rsidP="00A97D4E">
      <w:pPr>
        <w:pStyle w:val="Reference"/>
      </w:pPr>
      <w:r w:rsidRPr="00F438E9">
        <w:t xml:space="preserve">Barrett, P., &amp; </w:t>
      </w:r>
      <w:proofErr w:type="spellStart"/>
      <w:r w:rsidRPr="00F438E9">
        <w:t>Baldry</w:t>
      </w:r>
      <w:proofErr w:type="spellEnd"/>
      <w:r w:rsidRPr="00F438E9">
        <w:t>, D. (2009). Facilities management: Towards best practice. John Wiley &amp; Sons.</w:t>
      </w:r>
    </w:p>
    <w:p w14:paraId="574BE389" w14:textId="3F1E8CFC" w:rsidR="00693A58" w:rsidRPr="00F438E9" w:rsidRDefault="00693A58" w:rsidP="00A97D4E">
      <w:pPr>
        <w:pStyle w:val="Reference"/>
      </w:pPr>
      <w:r w:rsidRPr="00F438E9">
        <w:t>Barton, D., &amp; Court, D. (2012). Making Advanced Analytics Work For You. Harvard Business Review, 90(10), 78-83.</w:t>
      </w:r>
    </w:p>
    <w:p w14:paraId="2B746775" w14:textId="2BB1C28E" w:rsidR="002C1BF9" w:rsidRPr="00F438E9" w:rsidRDefault="002C1BF9" w:rsidP="00A97D4E">
      <w:pPr>
        <w:pStyle w:val="Reference"/>
      </w:pPr>
      <w:proofErr w:type="spellStart"/>
      <w:r w:rsidRPr="00F438E9">
        <w:t>Batra</w:t>
      </w:r>
      <w:proofErr w:type="spellEnd"/>
      <w:r w:rsidRPr="00F438E9">
        <w:t>, S. (2014). Big data analytics and its reflections on DIKW hierarchy. Review of Management, 4(1), 5-17.</w:t>
      </w:r>
    </w:p>
    <w:p w14:paraId="69883EA6" w14:textId="77777777" w:rsidR="00CC1776" w:rsidRPr="00F438E9" w:rsidRDefault="00CC1776" w:rsidP="00A97D4E">
      <w:pPr>
        <w:pStyle w:val="Reference"/>
      </w:pPr>
      <w:proofErr w:type="spellStart"/>
      <w:r w:rsidRPr="00F438E9">
        <w:t>Becerik</w:t>
      </w:r>
      <w:proofErr w:type="spellEnd"/>
      <w:r w:rsidRPr="00F438E9">
        <w:t xml:space="preserve">-Gerber, B., </w:t>
      </w:r>
      <w:proofErr w:type="spellStart"/>
      <w:r w:rsidRPr="00F438E9">
        <w:t>Jazizadeh</w:t>
      </w:r>
      <w:proofErr w:type="spellEnd"/>
      <w:r w:rsidRPr="00F438E9">
        <w:t xml:space="preserve">, F., Li, N., &amp; </w:t>
      </w:r>
      <w:proofErr w:type="spellStart"/>
      <w:r w:rsidRPr="00F438E9">
        <w:t>Calis</w:t>
      </w:r>
      <w:proofErr w:type="spellEnd"/>
      <w:r w:rsidRPr="00F438E9">
        <w:t xml:space="preserve">, G. (2012). Application Areas and Data Requirements for BIM-Enabled Facilities Management. Journal of Construction Engineering and Management, 138(May), 431–442. </w:t>
      </w:r>
      <w:hyperlink r:id="rId18" w:history="1">
        <w:r w:rsidRPr="00F438E9">
          <w:rPr>
            <w:rStyle w:val="Hyperlink"/>
          </w:rPr>
          <w:t>https://doi.org/10.1061/(ASCE)CO.1943-7862.0000433</w:t>
        </w:r>
      </w:hyperlink>
    </w:p>
    <w:p w14:paraId="75C6CFCD" w14:textId="54361484" w:rsidR="00B312EB" w:rsidRPr="00F438E9" w:rsidRDefault="00B312EB" w:rsidP="00A97D4E">
      <w:pPr>
        <w:pStyle w:val="Reference"/>
      </w:pPr>
      <w:r w:rsidRPr="00F438E9">
        <w:t xml:space="preserve">Beck, K. (2012). The state of Wisconsin: BIM – digital FM handover pilot projects. Journal of Building Information </w:t>
      </w:r>
      <w:proofErr w:type="spellStart"/>
      <w:r w:rsidRPr="00F438E9">
        <w:t>Modeling</w:t>
      </w:r>
      <w:proofErr w:type="spellEnd"/>
      <w:r w:rsidRPr="00F438E9">
        <w:t>(Spring 2012), 22-23.</w:t>
      </w:r>
    </w:p>
    <w:p w14:paraId="2AC4F658" w14:textId="1F70FEC2" w:rsidR="00383D6A" w:rsidRPr="00F438E9" w:rsidRDefault="00383D6A" w:rsidP="00A97D4E">
      <w:pPr>
        <w:pStyle w:val="Reference"/>
      </w:pPr>
      <w:proofErr w:type="spellStart"/>
      <w:r w:rsidRPr="00F438E9">
        <w:t>Berinato</w:t>
      </w:r>
      <w:proofErr w:type="spellEnd"/>
      <w:r w:rsidRPr="00F438E9">
        <w:t>, S. (2016). Visualizations that really work. Harvard Business Review, 2016(June), &lt;</w:t>
      </w:r>
      <w:proofErr w:type="spellStart"/>
      <w:r w:rsidRPr="00F438E9">
        <w:t>xocs:firstpage</w:t>
      </w:r>
      <w:proofErr w:type="spellEnd"/>
      <w:r w:rsidRPr="00F438E9">
        <w:t xml:space="preserve">  </w:t>
      </w:r>
      <w:proofErr w:type="spellStart"/>
      <w:r w:rsidRPr="00F438E9">
        <w:t>xmlns:xocs</w:t>
      </w:r>
      <w:proofErr w:type="spellEnd"/>
      <w:r w:rsidRPr="00F438E9">
        <w:t>=""/&gt;.</w:t>
      </w:r>
    </w:p>
    <w:p w14:paraId="7DA7D14A" w14:textId="2132EF96" w:rsidR="00D737D5" w:rsidRPr="00F438E9" w:rsidRDefault="004E1064" w:rsidP="00A97D4E">
      <w:pPr>
        <w:pStyle w:val="Reference"/>
      </w:pPr>
      <w:r w:rsidRPr="00F438E9">
        <w:t xml:space="preserve">Bernstein, P. G., &amp; Pittman, J. H. (2004). Barriers to the adoption of building information </w:t>
      </w:r>
      <w:proofErr w:type="spellStart"/>
      <w:r w:rsidRPr="00F438E9">
        <w:t>modeling</w:t>
      </w:r>
      <w:proofErr w:type="spellEnd"/>
      <w:r w:rsidRPr="00F438E9">
        <w:t xml:space="preserve"> in the building industry. Autodesk building solutions.</w:t>
      </w:r>
    </w:p>
    <w:p w14:paraId="0ECE6C4A" w14:textId="0EC89F29" w:rsidR="00A402CD" w:rsidRPr="00E0575C" w:rsidRDefault="00A402CD" w:rsidP="00A97D4E">
      <w:pPr>
        <w:pStyle w:val="Reference"/>
        <w:rPr>
          <w:lang w:val="pt-BR"/>
        </w:rPr>
      </w:pPr>
      <w:r w:rsidRPr="00F438E9">
        <w:t xml:space="preserve">Biddle, B., </w:t>
      </w:r>
      <w:proofErr w:type="spellStart"/>
      <w:r w:rsidRPr="00F438E9">
        <w:t>Curci</w:t>
      </w:r>
      <w:proofErr w:type="spellEnd"/>
      <w:r w:rsidRPr="00F438E9">
        <w:t xml:space="preserve">, F. X., </w:t>
      </w:r>
      <w:proofErr w:type="spellStart"/>
      <w:r w:rsidRPr="00F438E9">
        <w:t>Haslach</w:t>
      </w:r>
      <w:proofErr w:type="spellEnd"/>
      <w:r w:rsidRPr="00F438E9">
        <w:t xml:space="preserve">, T. F., </w:t>
      </w:r>
      <w:proofErr w:type="spellStart"/>
      <w:r w:rsidRPr="00F438E9">
        <w:t>Marchant</w:t>
      </w:r>
      <w:proofErr w:type="spellEnd"/>
      <w:r w:rsidRPr="00F438E9">
        <w:t xml:space="preserve">, G. E., </w:t>
      </w:r>
      <w:proofErr w:type="spellStart"/>
      <w:r w:rsidRPr="00F438E9">
        <w:t>Askland</w:t>
      </w:r>
      <w:proofErr w:type="spellEnd"/>
      <w:r w:rsidRPr="00F438E9">
        <w:t xml:space="preserve">, A., &amp; </w:t>
      </w:r>
      <w:proofErr w:type="spellStart"/>
      <w:r w:rsidRPr="00F438E9">
        <w:t>Gaudet</w:t>
      </w:r>
      <w:proofErr w:type="spellEnd"/>
      <w:r w:rsidRPr="00F438E9">
        <w:t xml:space="preserve">, L. (2012). The expanding role and importance of standards in the information and communications technology industry. </w:t>
      </w:r>
      <w:proofErr w:type="spellStart"/>
      <w:r w:rsidRPr="00E0575C">
        <w:rPr>
          <w:lang w:val="pt-BR"/>
        </w:rPr>
        <w:t>Jurimetrics</w:t>
      </w:r>
      <w:proofErr w:type="spellEnd"/>
      <w:r w:rsidRPr="00E0575C">
        <w:rPr>
          <w:lang w:val="pt-BR"/>
        </w:rPr>
        <w:t>, 177-208.</w:t>
      </w:r>
    </w:p>
    <w:p w14:paraId="3888955D" w14:textId="431A7148" w:rsidR="002C1BF9" w:rsidRPr="00F438E9" w:rsidRDefault="002C1BF9" w:rsidP="00A97D4E">
      <w:pPr>
        <w:pStyle w:val="Reference"/>
      </w:pPr>
      <w:proofErr w:type="spellStart"/>
      <w:r w:rsidRPr="00E0575C">
        <w:rPr>
          <w:lang w:val="pt-BR"/>
        </w:rPr>
        <w:t>Bilal</w:t>
      </w:r>
      <w:proofErr w:type="spellEnd"/>
      <w:r w:rsidRPr="00E0575C">
        <w:rPr>
          <w:lang w:val="pt-BR"/>
        </w:rPr>
        <w:t xml:space="preserve">, M., </w:t>
      </w:r>
      <w:proofErr w:type="spellStart"/>
      <w:r w:rsidRPr="00E0575C">
        <w:rPr>
          <w:lang w:val="pt-BR"/>
        </w:rPr>
        <w:t>Oyedele</w:t>
      </w:r>
      <w:proofErr w:type="spellEnd"/>
      <w:r w:rsidRPr="00E0575C">
        <w:rPr>
          <w:lang w:val="pt-BR"/>
        </w:rPr>
        <w:t xml:space="preserve">, L. O., </w:t>
      </w:r>
      <w:proofErr w:type="spellStart"/>
      <w:r w:rsidRPr="00E0575C">
        <w:rPr>
          <w:lang w:val="pt-BR"/>
        </w:rPr>
        <w:t>Qadir</w:t>
      </w:r>
      <w:proofErr w:type="spellEnd"/>
      <w:r w:rsidRPr="00E0575C">
        <w:rPr>
          <w:lang w:val="pt-BR"/>
        </w:rPr>
        <w:t xml:space="preserve">, J., Munir, K., </w:t>
      </w:r>
      <w:proofErr w:type="spellStart"/>
      <w:r w:rsidRPr="00E0575C">
        <w:rPr>
          <w:lang w:val="pt-BR"/>
        </w:rPr>
        <w:t>Ajayi</w:t>
      </w:r>
      <w:proofErr w:type="spellEnd"/>
      <w:r w:rsidRPr="00E0575C">
        <w:rPr>
          <w:lang w:val="pt-BR"/>
        </w:rPr>
        <w:t xml:space="preserve">, S. O., </w:t>
      </w:r>
      <w:proofErr w:type="spellStart"/>
      <w:r w:rsidRPr="00E0575C">
        <w:rPr>
          <w:lang w:val="pt-BR"/>
        </w:rPr>
        <w:t>Akinade</w:t>
      </w:r>
      <w:proofErr w:type="spellEnd"/>
      <w:r w:rsidRPr="00E0575C">
        <w:rPr>
          <w:lang w:val="pt-BR"/>
        </w:rPr>
        <w:t xml:space="preserve">, O. O., .  </w:t>
      </w:r>
      <w:r w:rsidRPr="00F438E9">
        <w:t>Pasha, M. (2016). Big Data in the construction industry: A review of present status, opportunities, and future trends. Advanced Engineering Informatics, 30(3), 500-521. doi:10.1016/j.aei.2016.07.001</w:t>
      </w:r>
    </w:p>
    <w:p w14:paraId="4DDE7303" w14:textId="275AFD04" w:rsidR="00383D6A" w:rsidRPr="00F438E9" w:rsidRDefault="00383D6A" w:rsidP="00A97D4E">
      <w:pPr>
        <w:pStyle w:val="Reference"/>
      </w:pPr>
      <w:proofErr w:type="spellStart"/>
      <w:r w:rsidRPr="00F438E9">
        <w:t>Biscaya</w:t>
      </w:r>
      <w:proofErr w:type="spellEnd"/>
      <w:r w:rsidRPr="00F438E9">
        <w:t>, S.,(2013). Coordination and Management of Information for Construction Design Projects – A Framework for Portugal, Doctoral Thesis, at http://usir.salford.ac.uk/29281/, University of Salford, Manchester, UK</w:t>
      </w:r>
    </w:p>
    <w:p w14:paraId="2954AC27" w14:textId="77777777" w:rsidR="00F046CF" w:rsidRPr="00F438E9" w:rsidRDefault="00F046CF" w:rsidP="00A97D4E">
      <w:pPr>
        <w:pStyle w:val="Reference"/>
      </w:pPr>
      <w:r w:rsidRPr="00F438E9">
        <w:lastRenderedPageBreak/>
        <w:t>BSI (2007), Facility Management - Part 1: Terms and definitions: BS EN 15221-1:2006, London: BSI Standards Publication,  19pp, Vol. 44.</w:t>
      </w:r>
    </w:p>
    <w:p w14:paraId="0ECA3033" w14:textId="77777777" w:rsidR="00D737D5" w:rsidRPr="00F438E9" w:rsidRDefault="00D737D5" w:rsidP="00A97D4E">
      <w:pPr>
        <w:pStyle w:val="Reference"/>
      </w:pPr>
      <w:r w:rsidRPr="00F438E9">
        <w:t xml:space="preserve">BIS (2011) A report for the Government Con- </w:t>
      </w:r>
      <w:proofErr w:type="spellStart"/>
      <w:r w:rsidRPr="00F438E9">
        <w:t>struction</w:t>
      </w:r>
      <w:proofErr w:type="spellEnd"/>
      <w:r w:rsidRPr="00F438E9">
        <w:t xml:space="preserve"> Client Group Building Information Modelling (BIM) Working Party Strategy Paper (Retrieved from: http://www.bimtaskgroup.org/wp-content/uploads/2012/03/BIS-BIM-strategy-Report.pdf) </w:t>
      </w:r>
    </w:p>
    <w:p w14:paraId="41066143" w14:textId="3F83676E" w:rsidR="007375AA" w:rsidRPr="00F438E9" w:rsidRDefault="007375AA" w:rsidP="00A97D4E">
      <w:pPr>
        <w:pStyle w:val="Reference"/>
      </w:pPr>
      <w:r w:rsidRPr="00F438E9">
        <w:t xml:space="preserve">BSI (2014). Asset management. Overview, principles and terminology: BS ISO 55000:2014. </w:t>
      </w:r>
    </w:p>
    <w:p w14:paraId="30D9D2C5" w14:textId="2F9F5603" w:rsidR="00F046CF" w:rsidRPr="00F438E9" w:rsidRDefault="00F046CF" w:rsidP="00A97D4E">
      <w:pPr>
        <w:pStyle w:val="Reference"/>
      </w:pPr>
      <w:proofErr w:type="spellStart"/>
      <w:r w:rsidRPr="00F438E9">
        <w:t>Bungar</w:t>
      </w:r>
      <w:proofErr w:type="spellEnd"/>
      <w:r w:rsidRPr="00F438E9">
        <w:t>, S. (2012), Facilities Management-UK Overview, Facilities Management, London, pp. 1–7.</w:t>
      </w:r>
    </w:p>
    <w:p w14:paraId="4179AB1B" w14:textId="6A0B7B51" w:rsidR="00C953E5" w:rsidRPr="00F438E9" w:rsidRDefault="00C953E5" w:rsidP="00A97D4E">
      <w:pPr>
        <w:pStyle w:val="Reference"/>
      </w:pPr>
      <w:r w:rsidRPr="00F438E9">
        <w:t>Cabinet Office. (2012). The Government Soft Landings Policy. Retrieved from BIM task group website: http://www.bimtaskgroup.org/gsl-policy-2</w:t>
      </w:r>
    </w:p>
    <w:p w14:paraId="5B887238" w14:textId="0CA52AF1" w:rsidR="00812352" w:rsidRPr="00F438E9" w:rsidRDefault="00812352" w:rsidP="00A97D4E">
      <w:pPr>
        <w:pStyle w:val="Reference"/>
      </w:pPr>
      <w:r w:rsidRPr="00F438E9">
        <w:t>Cairns, G. (2003), “Seeking a facilities management philosophy for the changing workplace,” Facilities, Vol. 21 No. 5/6, pp. 95–105. doi:10.1108/02632770310476705</w:t>
      </w:r>
    </w:p>
    <w:p w14:paraId="2D23074A" w14:textId="0B0BB342" w:rsidR="00E723FA" w:rsidRPr="00F438E9" w:rsidRDefault="00E723FA" w:rsidP="00A97D4E">
      <w:pPr>
        <w:pStyle w:val="Reference"/>
      </w:pPr>
      <w:r w:rsidRPr="00F438E9">
        <w:t xml:space="preserve">CIC - Construction Industry Council (2014) Built Environment 2050: A Report on our Digital Future. BIM 2050. Available at: </w:t>
      </w:r>
      <w:hyperlink r:id="rId19" w:history="1">
        <w:r w:rsidR="0015532E" w:rsidRPr="00F438E9">
          <w:rPr>
            <w:rStyle w:val="Hyperlink"/>
          </w:rPr>
          <w:t>https://www.google.co.uk/url?sa=t&amp;rct=j&amp;q=&amp;esrc=s&amp;source=web&amp;cd=1&amp;cad=rja&amp;uact=8&amp;ved=0ahUKEwjbyszd8pDYAhWpLcAKHckiBJgQFggpMAA&amp;url=http%3A%2F%2Fcic.org.uk%2Fdownload.php%3Ff%3Dbe2050-cic-bim2050-2014-1.pdf&amp;usg=AOvVaw3FocdkM1OqsWG9LLuznY2M</w:t>
        </w:r>
      </w:hyperlink>
      <w:r w:rsidR="0015532E" w:rsidRPr="00F438E9">
        <w:t xml:space="preserve"> , Accessed: December</w:t>
      </w:r>
      <w:r w:rsidRPr="00F438E9">
        <w:t xml:space="preserve"> 201</w:t>
      </w:r>
      <w:r w:rsidR="0015532E" w:rsidRPr="00F438E9">
        <w:t>7</w:t>
      </w:r>
      <w:r w:rsidRPr="00F438E9">
        <w:t>)</w:t>
      </w:r>
      <w:r w:rsidR="0015532E" w:rsidRPr="00F438E9">
        <w:t>.</w:t>
      </w:r>
    </w:p>
    <w:p w14:paraId="2AD8440B" w14:textId="77777777" w:rsidR="00CC1776" w:rsidRPr="00F438E9" w:rsidRDefault="00CC1776" w:rsidP="00A97D4E">
      <w:pPr>
        <w:pStyle w:val="Reference"/>
      </w:pPr>
      <w:r w:rsidRPr="00E0575C">
        <w:rPr>
          <w:lang w:val="pt-BR"/>
        </w:rPr>
        <w:t xml:space="preserve">Codinhoto, R., </w:t>
      </w:r>
      <w:proofErr w:type="spellStart"/>
      <w:r w:rsidRPr="00E0575C">
        <w:rPr>
          <w:lang w:val="pt-BR"/>
        </w:rPr>
        <w:t>Kiviniemi</w:t>
      </w:r>
      <w:proofErr w:type="spellEnd"/>
      <w:r w:rsidRPr="00E0575C">
        <w:rPr>
          <w:lang w:val="pt-BR"/>
        </w:rPr>
        <w:t xml:space="preserve">, A., </w:t>
      </w:r>
      <w:proofErr w:type="spellStart"/>
      <w:r w:rsidRPr="00E0575C">
        <w:rPr>
          <w:lang w:val="pt-BR"/>
        </w:rPr>
        <w:t>Kemmer</w:t>
      </w:r>
      <w:proofErr w:type="spellEnd"/>
      <w:r w:rsidRPr="00E0575C">
        <w:rPr>
          <w:lang w:val="pt-BR"/>
        </w:rPr>
        <w:t xml:space="preserve">, S., &amp; da Rocha, C. G. (2013a). </w:t>
      </w:r>
      <w:r w:rsidRPr="00F438E9">
        <w:t xml:space="preserve">BIM-FM implementation: an exploratory </w:t>
      </w:r>
      <w:proofErr w:type="spellStart"/>
      <w:r w:rsidRPr="00F438E9">
        <w:t>invesigation</w:t>
      </w:r>
      <w:proofErr w:type="spellEnd"/>
      <w:r w:rsidRPr="00F438E9">
        <w:t xml:space="preserve">. International Journal of 3-D Information </w:t>
      </w:r>
      <w:proofErr w:type="spellStart"/>
      <w:r w:rsidRPr="00F438E9">
        <w:t>Modeling</w:t>
      </w:r>
      <w:proofErr w:type="spellEnd"/>
      <w:r w:rsidRPr="00F438E9">
        <w:t xml:space="preserve"> (IJ3DIM), 2(2), 1-15.</w:t>
      </w:r>
    </w:p>
    <w:p w14:paraId="45B71663" w14:textId="77777777" w:rsidR="00CC1776" w:rsidRPr="00F438E9" w:rsidRDefault="00CC1776" w:rsidP="00A97D4E">
      <w:pPr>
        <w:pStyle w:val="Reference"/>
      </w:pPr>
      <w:r w:rsidRPr="00F438E9">
        <w:t xml:space="preserve">Codinhoto, R., </w:t>
      </w:r>
      <w:proofErr w:type="spellStart"/>
      <w:r w:rsidRPr="00F438E9">
        <w:t>Tzortzopoulos</w:t>
      </w:r>
      <w:proofErr w:type="spellEnd"/>
      <w:r w:rsidRPr="00F438E9">
        <w:t xml:space="preserve">, P., </w:t>
      </w:r>
      <w:proofErr w:type="spellStart"/>
      <w:r w:rsidRPr="00F438E9">
        <w:t>Rooke</w:t>
      </w:r>
      <w:proofErr w:type="spellEnd"/>
      <w:r w:rsidRPr="00F438E9">
        <w:t xml:space="preserve">, J., </w:t>
      </w:r>
      <w:proofErr w:type="spellStart"/>
      <w:r w:rsidRPr="00F438E9">
        <w:t>Kagioglou</w:t>
      </w:r>
      <w:proofErr w:type="spellEnd"/>
      <w:r w:rsidRPr="00F438E9">
        <w:t xml:space="preserve">, M., &amp; </w:t>
      </w:r>
      <w:proofErr w:type="spellStart"/>
      <w:r w:rsidRPr="00F438E9">
        <w:t>Koskela</w:t>
      </w:r>
      <w:proofErr w:type="spellEnd"/>
      <w:r w:rsidRPr="00F438E9">
        <w:t>, L. (2008). Facilitators and barriers to the integration of healthcare service and building design.</w:t>
      </w:r>
    </w:p>
    <w:p w14:paraId="1BE2BD3E" w14:textId="77777777" w:rsidR="00CC1776" w:rsidRPr="00F438E9" w:rsidRDefault="00CC1776" w:rsidP="00A97D4E">
      <w:pPr>
        <w:pStyle w:val="Reference"/>
      </w:pPr>
      <w:r w:rsidRPr="00F438E9">
        <w:t xml:space="preserve">Codinhoto, R; </w:t>
      </w:r>
      <w:proofErr w:type="spellStart"/>
      <w:r w:rsidRPr="00F438E9">
        <w:t>Kiviniemi</w:t>
      </w:r>
      <w:proofErr w:type="spellEnd"/>
      <w:r w:rsidRPr="00F438E9">
        <w:t xml:space="preserve">, A; </w:t>
      </w:r>
      <w:proofErr w:type="spellStart"/>
      <w:r w:rsidRPr="00F438E9">
        <w:t>Kemmer</w:t>
      </w:r>
      <w:proofErr w:type="spellEnd"/>
      <w:r w:rsidRPr="00F438E9">
        <w:t>, S. and Da Rocha, C.G. (2011) BIM Implementation: Manchester Town Hall Complex. SCRI Report Series 6. Available at: http://live.scri.salford.ac.uk/wp-content/uploads/2011/12/MCC_Final_Research_Report.pdf.</w:t>
      </w:r>
    </w:p>
    <w:p w14:paraId="6482AEDD" w14:textId="77777777" w:rsidR="00CC1776" w:rsidRPr="00F438E9" w:rsidRDefault="00CC1776" w:rsidP="00A97D4E">
      <w:pPr>
        <w:pStyle w:val="Reference"/>
      </w:pPr>
      <w:r w:rsidRPr="00F438E9">
        <w:t xml:space="preserve">Codinhoto, R; </w:t>
      </w:r>
      <w:proofErr w:type="spellStart"/>
      <w:r w:rsidRPr="00F438E9">
        <w:t>Kiviniemi</w:t>
      </w:r>
      <w:proofErr w:type="spellEnd"/>
      <w:r w:rsidRPr="00F438E9">
        <w:t xml:space="preserve">, A; </w:t>
      </w:r>
      <w:proofErr w:type="spellStart"/>
      <w:r w:rsidRPr="00F438E9">
        <w:t>Kemmer</w:t>
      </w:r>
      <w:proofErr w:type="spellEnd"/>
      <w:r w:rsidRPr="00F438E9">
        <w:t xml:space="preserve">, S; Martin, E; Donato, V; and </w:t>
      </w:r>
      <w:proofErr w:type="spellStart"/>
      <w:r w:rsidRPr="00F438E9">
        <w:t>Tonso</w:t>
      </w:r>
      <w:proofErr w:type="spellEnd"/>
      <w:r w:rsidRPr="00F438E9">
        <w:t>, L. (2013b) BIM FM at  the Manchester Town Hall Complex: A Case Study Investigation. Research Report. The University of Salford.</w:t>
      </w:r>
    </w:p>
    <w:p w14:paraId="047B4F19" w14:textId="77777777" w:rsidR="00CC1776" w:rsidRPr="00F438E9" w:rsidRDefault="00CC1776" w:rsidP="00A97D4E">
      <w:pPr>
        <w:pStyle w:val="Reference"/>
      </w:pPr>
      <w:r w:rsidRPr="00F438E9">
        <w:t xml:space="preserve">Comlay, J. (2015) Facilities Management (FM) Organisational Transformation: Building Information Modelling (BIM) is the Proposition. MSc dissertation. The University of Salford. </w:t>
      </w:r>
    </w:p>
    <w:p w14:paraId="09961A66" w14:textId="77777777" w:rsidR="00CC1776" w:rsidRPr="00F438E9" w:rsidRDefault="00CC1776" w:rsidP="00A97D4E">
      <w:pPr>
        <w:pStyle w:val="Reference"/>
      </w:pPr>
      <w:r w:rsidRPr="00F438E9">
        <w:t xml:space="preserve">Comlay, J., and Codinhoto, R. (2017) Facilities Management: Granularity of Information for a Digital Information Platform. In proceedings of the International Conference on Sustainable Futures (ICSF) Bahrain 2017. </w:t>
      </w:r>
    </w:p>
    <w:p w14:paraId="66F05CEE" w14:textId="1EF1DC37" w:rsidR="00A402CD" w:rsidRPr="00F438E9" w:rsidRDefault="00A402CD" w:rsidP="00A97D4E">
      <w:pPr>
        <w:pStyle w:val="Reference"/>
      </w:pPr>
      <w:proofErr w:type="spellStart"/>
      <w:r w:rsidRPr="00F438E9">
        <w:t>Corrocher</w:t>
      </w:r>
      <w:proofErr w:type="spellEnd"/>
      <w:r w:rsidRPr="00F438E9">
        <w:t xml:space="preserve">, N. (2013). The Development of Short Message Services: Standard Organizations as Engines of Innovations. Revue </w:t>
      </w:r>
      <w:proofErr w:type="spellStart"/>
      <w:r w:rsidRPr="00F438E9">
        <w:t>Economique</w:t>
      </w:r>
      <w:proofErr w:type="spellEnd"/>
      <w:r w:rsidRPr="00F438E9">
        <w:t>, 64(1), 149-163.</w:t>
      </w:r>
    </w:p>
    <w:p w14:paraId="477E3364" w14:textId="51B30028" w:rsidR="00B312EB" w:rsidRPr="00F438E9" w:rsidRDefault="00B312EB" w:rsidP="00A97D4E">
      <w:pPr>
        <w:pStyle w:val="Reference"/>
      </w:pPr>
      <w:proofErr w:type="spellStart"/>
      <w:r w:rsidRPr="00F438E9">
        <w:t>Cotts</w:t>
      </w:r>
      <w:proofErr w:type="spellEnd"/>
      <w:r w:rsidRPr="00F438E9">
        <w:t xml:space="preserve">, D., Roper, K., &amp; </w:t>
      </w:r>
      <w:proofErr w:type="spellStart"/>
      <w:r w:rsidRPr="00F438E9">
        <w:t>Payant</w:t>
      </w:r>
      <w:proofErr w:type="spellEnd"/>
      <w:r w:rsidRPr="00F438E9">
        <w:t>, R. (2010). The facility management handbook. (3rd ed.). New York, N.Y.: American Management Association.</w:t>
      </w:r>
    </w:p>
    <w:p w14:paraId="5E7F63E4" w14:textId="77777777" w:rsidR="00CC1776" w:rsidRPr="00F438E9" w:rsidRDefault="00CC1776" w:rsidP="00A97D4E">
      <w:pPr>
        <w:pStyle w:val="Reference"/>
      </w:pPr>
      <w:proofErr w:type="spellStart"/>
      <w:r w:rsidRPr="00F438E9">
        <w:t>Cracknell</w:t>
      </w:r>
      <w:proofErr w:type="spellEnd"/>
      <w:r w:rsidRPr="00F438E9">
        <w:t xml:space="preserve">, D. (2012) Sector BIM strategy: Improving BIM education &amp; training. The Higher Education Academy. Available at </w:t>
      </w:r>
      <w:hyperlink r:id="rId20" w:history="1">
        <w:r w:rsidRPr="00F438E9">
          <w:rPr>
            <w:rStyle w:val="Hyperlink"/>
          </w:rPr>
          <w:t>http://www.heacademy.ac.uk/assets/documents/disciplines/built_environment/BIM/BIM_Skills_CIC_David_Cracknell.pdf</w:t>
        </w:r>
      </w:hyperlink>
      <w:r w:rsidRPr="00F438E9">
        <w:t xml:space="preserve"> (Accessed December 2017)</w:t>
      </w:r>
    </w:p>
    <w:p w14:paraId="5827FB71" w14:textId="77777777" w:rsidR="00CC1776" w:rsidRPr="00F438E9" w:rsidRDefault="00CC1776" w:rsidP="00A97D4E">
      <w:pPr>
        <w:pStyle w:val="Reference"/>
      </w:pPr>
      <w:proofErr w:type="spellStart"/>
      <w:r w:rsidRPr="00F438E9">
        <w:t>Cragun</w:t>
      </w:r>
      <w:proofErr w:type="spellEnd"/>
      <w:r w:rsidRPr="00F438E9">
        <w:t xml:space="preserve">, D., Pal, T., </w:t>
      </w:r>
      <w:proofErr w:type="spellStart"/>
      <w:r w:rsidRPr="00F438E9">
        <w:t>Vadaparampil</w:t>
      </w:r>
      <w:proofErr w:type="spellEnd"/>
      <w:r w:rsidRPr="00F438E9">
        <w:t xml:space="preserve">, S. T., Baldwin, J., </w:t>
      </w:r>
      <w:proofErr w:type="spellStart"/>
      <w:r w:rsidRPr="00F438E9">
        <w:t>Hampel</w:t>
      </w:r>
      <w:proofErr w:type="spellEnd"/>
      <w:r w:rsidRPr="00F438E9">
        <w:t xml:space="preserve">, H., &amp; </w:t>
      </w:r>
      <w:proofErr w:type="spellStart"/>
      <w:r w:rsidRPr="00F438E9">
        <w:t>DeBate</w:t>
      </w:r>
      <w:proofErr w:type="spellEnd"/>
      <w:r w:rsidRPr="00F438E9">
        <w:t>, R. D. (2015). Qualitative Comparative Analysis. Journal of Mixed Methods Research, 10(3), 251-272. doi:10.1177/1558689815572023</w:t>
      </w:r>
    </w:p>
    <w:p w14:paraId="0FF64241" w14:textId="52B2FA2B" w:rsidR="00B53CBB" w:rsidRPr="00F438E9" w:rsidRDefault="00B53CBB" w:rsidP="00A97D4E">
      <w:pPr>
        <w:pStyle w:val="Reference"/>
      </w:pPr>
      <w:r w:rsidRPr="00F438E9">
        <w:lastRenderedPageBreak/>
        <w:t xml:space="preserve">CRC Construction Innovation (2007) Adopting BIM for Facilities Management: Solutions for Managing the Sydney Opera House, Cooperative Research </w:t>
      </w:r>
      <w:proofErr w:type="spellStart"/>
      <w:r w:rsidRPr="00F438E9">
        <w:t>Center</w:t>
      </w:r>
      <w:proofErr w:type="spellEnd"/>
      <w:r w:rsidRPr="00F438E9">
        <w:t xml:space="preserve"> for Construction Innovation, Brisbane, Australia</w:t>
      </w:r>
    </w:p>
    <w:p w14:paraId="5D818D43" w14:textId="0023CB63" w:rsidR="002C1BF9" w:rsidRPr="00F438E9" w:rsidRDefault="002C1BF9" w:rsidP="00A97D4E">
      <w:pPr>
        <w:pStyle w:val="Reference"/>
      </w:pPr>
      <w:r w:rsidRPr="00F438E9">
        <w:t>Crown. (2013). Construction 2025. (URN BIS/13/955). London: HMSO.</w:t>
      </w:r>
    </w:p>
    <w:p w14:paraId="10E6012F" w14:textId="77777777" w:rsidR="00CC1776" w:rsidRPr="00F438E9" w:rsidRDefault="00CC1776" w:rsidP="00A97D4E">
      <w:pPr>
        <w:pStyle w:val="Reference"/>
      </w:pPr>
      <w:r w:rsidRPr="00E0575C">
        <w:rPr>
          <w:lang w:val="pt-BR"/>
        </w:rPr>
        <w:t xml:space="preserve">Cruz, F., Chong, W. K., &amp; Grau, D. (2015). </w:t>
      </w:r>
      <w:r w:rsidRPr="00F438E9">
        <w:t xml:space="preserve">Design for Disassembly and Deconstruction - Challenges and Opportunities. </w:t>
      </w:r>
      <w:proofErr w:type="spellStart"/>
      <w:r w:rsidRPr="00F438E9">
        <w:t>Procedia</w:t>
      </w:r>
      <w:proofErr w:type="spellEnd"/>
      <w:r w:rsidRPr="00F438E9">
        <w:t xml:space="preserve"> Engineering, 118, 1296–1304. </w:t>
      </w:r>
      <w:hyperlink r:id="rId21" w:history="1">
        <w:r w:rsidRPr="00F438E9">
          <w:rPr>
            <w:rStyle w:val="Hyperlink"/>
          </w:rPr>
          <w:t>https://doi.org/10.1016/j.proeng.2015.08.485</w:t>
        </w:r>
      </w:hyperlink>
    </w:p>
    <w:p w14:paraId="62C82776" w14:textId="77777777" w:rsidR="00CC1776" w:rsidRPr="00F438E9" w:rsidRDefault="00CC1776" w:rsidP="00A97D4E">
      <w:pPr>
        <w:pStyle w:val="Reference"/>
      </w:pPr>
      <w:r w:rsidRPr="00F438E9">
        <w:t xml:space="preserve">Deshpande, A., </w:t>
      </w:r>
      <w:proofErr w:type="spellStart"/>
      <w:r w:rsidRPr="00F438E9">
        <w:t>Azhar</w:t>
      </w:r>
      <w:proofErr w:type="spellEnd"/>
      <w:r w:rsidRPr="00F438E9">
        <w:t xml:space="preserve">, S., &amp; </w:t>
      </w:r>
      <w:proofErr w:type="spellStart"/>
      <w:r w:rsidRPr="00F438E9">
        <w:t>Amireddy</w:t>
      </w:r>
      <w:proofErr w:type="spellEnd"/>
      <w:r w:rsidRPr="00F438E9">
        <w:t xml:space="preserve">, S. (2014). A framework for a BIM-based knowledge management system. </w:t>
      </w:r>
      <w:proofErr w:type="spellStart"/>
      <w:r w:rsidRPr="00F438E9">
        <w:t>Procedia</w:t>
      </w:r>
      <w:proofErr w:type="spellEnd"/>
      <w:r w:rsidRPr="00F438E9">
        <w:t xml:space="preserve"> Engineering, 85, 113–122. </w:t>
      </w:r>
      <w:hyperlink r:id="rId22" w:history="1">
        <w:r w:rsidRPr="00F438E9">
          <w:rPr>
            <w:rStyle w:val="Hyperlink"/>
          </w:rPr>
          <w:t>https://doi.org/10.1016/j.proeng.2014.10.535</w:t>
        </w:r>
      </w:hyperlink>
    </w:p>
    <w:p w14:paraId="339ECD55" w14:textId="77777777" w:rsidR="00CC1776" w:rsidRPr="00F438E9" w:rsidRDefault="00CC1776" w:rsidP="00A97D4E">
      <w:pPr>
        <w:pStyle w:val="Reference"/>
      </w:pPr>
      <w:r w:rsidRPr="00F438E9">
        <w:t>Donato, V. (2017). Towards design process validation integrating graph theory into BIM. Architectural Engineering and Design Management, 13(1), 22-38.</w:t>
      </w:r>
    </w:p>
    <w:p w14:paraId="6E380C32" w14:textId="77777777" w:rsidR="00CC1776" w:rsidRPr="00F438E9" w:rsidRDefault="00CC1776" w:rsidP="00A97D4E">
      <w:pPr>
        <w:pStyle w:val="Reference"/>
      </w:pPr>
      <w:r w:rsidRPr="00F438E9">
        <w:t xml:space="preserve">European Commission (2017) Energy Efficiency: Buildings [online] available at </w:t>
      </w:r>
      <w:hyperlink r:id="rId23" w:history="1">
        <w:r w:rsidRPr="00F438E9">
          <w:rPr>
            <w:rStyle w:val="Hyperlink"/>
          </w:rPr>
          <w:t>https://ec.europa.eu/energy/en/topics/energy-efficiency/buildings</w:t>
        </w:r>
      </w:hyperlink>
      <w:r w:rsidRPr="00F438E9">
        <w:t xml:space="preserve"> </w:t>
      </w:r>
    </w:p>
    <w:p w14:paraId="05139D41" w14:textId="233D1A79" w:rsidR="00D737D5" w:rsidRPr="00F438E9" w:rsidRDefault="00D737D5" w:rsidP="00A97D4E">
      <w:pPr>
        <w:pStyle w:val="Reference"/>
      </w:pPr>
      <w:proofErr w:type="spellStart"/>
      <w:r w:rsidRPr="00F438E9">
        <w:t>Forns-Samso</w:t>
      </w:r>
      <w:proofErr w:type="spellEnd"/>
      <w:r w:rsidRPr="00F438E9">
        <w:t xml:space="preserve">, F., Bogus, S. M., &amp; </w:t>
      </w:r>
      <w:proofErr w:type="spellStart"/>
      <w:r w:rsidRPr="00F438E9">
        <w:t>Migliaccio</w:t>
      </w:r>
      <w:proofErr w:type="spellEnd"/>
      <w:r w:rsidRPr="00F438E9">
        <w:t xml:space="preserve">, G. C. (2011). Use of Building Information </w:t>
      </w:r>
      <w:proofErr w:type="spellStart"/>
      <w:r w:rsidRPr="00F438E9">
        <w:t>Modeling</w:t>
      </w:r>
      <w:proofErr w:type="spellEnd"/>
      <w:r w:rsidRPr="00F438E9">
        <w:t xml:space="preserve"> (BIM) in Facilities Management. Paper presented at the 3rd International/9th Construction Speciality Conference, Ottawa, Ontario, Canada.</w:t>
      </w:r>
    </w:p>
    <w:p w14:paraId="4D5632A1" w14:textId="2B36546C" w:rsidR="00B312EB" w:rsidRPr="00F438E9" w:rsidRDefault="00B312EB" w:rsidP="00A97D4E">
      <w:pPr>
        <w:pStyle w:val="Reference"/>
      </w:pPr>
      <w:proofErr w:type="spellStart"/>
      <w:r w:rsidRPr="00F438E9">
        <w:t>Giel</w:t>
      </w:r>
      <w:proofErr w:type="spellEnd"/>
      <w:r w:rsidRPr="00F438E9">
        <w:t xml:space="preserve">, B. K., Mayo, G., &amp; </w:t>
      </w:r>
      <w:proofErr w:type="spellStart"/>
      <w:r w:rsidRPr="00F438E9">
        <w:t>Issa</w:t>
      </w:r>
      <w:proofErr w:type="spellEnd"/>
      <w:r w:rsidRPr="00F438E9">
        <w:t xml:space="preserve">, R. R. A. (2015). BIM Use and Requirements Among Building Owners. In R. R. A. </w:t>
      </w:r>
      <w:proofErr w:type="spellStart"/>
      <w:r w:rsidRPr="00F438E9">
        <w:t>Issa</w:t>
      </w:r>
      <w:proofErr w:type="spellEnd"/>
      <w:r w:rsidRPr="00F438E9">
        <w:t xml:space="preserve"> &amp; S. </w:t>
      </w:r>
      <w:proofErr w:type="spellStart"/>
      <w:r w:rsidRPr="00F438E9">
        <w:t>Olbina</w:t>
      </w:r>
      <w:proofErr w:type="spellEnd"/>
      <w:r w:rsidRPr="00F438E9">
        <w:t xml:space="preserve"> (Eds.), Building Information </w:t>
      </w:r>
      <w:proofErr w:type="spellStart"/>
      <w:r w:rsidRPr="00F438E9">
        <w:t>Modeling</w:t>
      </w:r>
      <w:proofErr w:type="spellEnd"/>
      <w:r w:rsidRPr="00F438E9">
        <w:t xml:space="preserve"> - Applications and Practices. USA: American Society of Civil Engineers (ASCE).</w:t>
      </w:r>
    </w:p>
    <w:p w14:paraId="7738BD97" w14:textId="77777777" w:rsidR="00CC1776" w:rsidRPr="00F438E9" w:rsidRDefault="00CC1776" w:rsidP="00A97D4E">
      <w:pPr>
        <w:pStyle w:val="Reference"/>
      </w:pPr>
      <w:proofErr w:type="spellStart"/>
      <w:r w:rsidRPr="00F438E9">
        <w:t>Grilo</w:t>
      </w:r>
      <w:proofErr w:type="spellEnd"/>
      <w:r w:rsidRPr="00F438E9">
        <w:t xml:space="preserve">, A., &amp; </w:t>
      </w:r>
      <w:proofErr w:type="spellStart"/>
      <w:r w:rsidRPr="00F438E9">
        <w:t>Jardim-Goncalves</w:t>
      </w:r>
      <w:proofErr w:type="spellEnd"/>
      <w:r w:rsidRPr="00F438E9">
        <w:t xml:space="preserve">, R. (2011). Challenging electronic procurement in the AEC sector: A BIM-based integrated perspective. Automation in Construction, 20(2), 107–114. </w:t>
      </w:r>
      <w:hyperlink r:id="rId24" w:history="1">
        <w:r w:rsidRPr="00F438E9">
          <w:rPr>
            <w:rStyle w:val="Hyperlink"/>
          </w:rPr>
          <w:t>https://doi.org/10.1016/j.autcon.2010.09.008</w:t>
        </w:r>
      </w:hyperlink>
    </w:p>
    <w:p w14:paraId="4335709C" w14:textId="4E412C00" w:rsidR="00CC1776" w:rsidRPr="00F438E9" w:rsidRDefault="00CC1776" w:rsidP="00A97D4E">
      <w:pPr>
        <w:pStyle w:val="Reference"/>
      </w:pPr>
      <w:proofErr w:type="spellStart"/>
      <w:r w:rsidRPr="00F438E9">
        <w:t>Hallberg</w:t>
      </w:r>
      <w:proofErr w:type="spellEnd"/>
      <w:r w:rsidRPr="00F438E9">
        <w:t xml:space="preserve">, D., &amp; </w:t>
      </w:r>
      <w:proofErr w:type="spellStart"/>
      <w:r w:rsidRPr="00F438E9">
        <w:t>Tarandi</w:t>
      </w:r>
      <w:proofErr w:type="spellEnd"/>
      <w:r w:rsidRPr="00F438E9">
        <w:t xml:space="preserve">, V. (2011). On the use of open </w:t>
      </w:r>
      <w:proofErr w:type="spellStart"/>
      <w:r w:rsidRPr="00F438E9">
        <w:t>bim</w:t>
      </w:r>
      <w:proofErr w:type="spellEnd"/>
      <w:r w:rsidRPr="00F438E9">
        <w:t xml:space="preserve"> and 4d visualisation in a predictive life cycle management system for construction works. Journal of Information Technology in Construction (</w:t>
      </w:r>
      <w:proofErr w:type="spellStart"/>
      <w:r w:rsidRPr="00F438E9">
        <w:t>ITcon</w:t>
      </w:r>
      <w:proofErr w:type="spellEnd"/>
      <w:r w:rsidRPr="00F438E9">
        <w:t xml:space="preserve">), 16, 445–466. Retrieved from </w:t>
      </w:r>
      <w:hyperlink r:id="rId25" w:history="1">
        <w:r w:rsidR="00F53601" w:rsidRPr="00F438E9">
          <w:rPr>
            <w:rStyle w:val="Hyperlink"/>
          </w:rPr>
          <w:t>http://www.diva-portal.org/smash/record.jsf?pid=diva2%3A478341&amp;dswid=-8750</w:t>
        </w:r>
      </w:hyperlink>
    </w:p>
    <w:p w14:paraId="396CF55D" w14:textId="4B4F2950" w:rsidR="00383D6A" w:rsidRPr="00F438E9" w:rsidRDefault="00383D6A" w:rsidP="00A97D4E">
      <w:pPr>
        <w:pStyle w:val="Reference"/>
      </w:pPr>
      <w:r w:rsidRPr="00F438E9">
        <w:t xml:space="preserve">Irizarry, J., </w:t>
      </w:r>
      <w:proofErr w:type="spellStart"/>
      <w:r w:rsidRPr="00F438E9">
        <w:t>Gheisari</w:t>
      </w:r>
      <w:proofErr w:type="spellEnd"/>
      <w:r w:rsidRPr="00F438E9">
        <w:t xml:space="preserve">, M., Williams, G., &amp; Walker, B. N. (2013). </w:t>
      </w:r>
      <w:proofErr w:type="spellStart"/>
      <w:r w:rsidRPr="00F438E9">
        <w:t>InfoSPOT</w:t>
      </w:r>
      <w:proofErr w:type="spellEnd"/>
      <w:r w:rsidRPr="00F438E9">
        <w:t>: A mobile Augmented Reality method  for  accessing  building information through a situation awareness approach. Automation in Construction, 33, 11-23. doi:10.1016/j.autcon.2012.09.002</w:t>
      </w:r>
    </w:p>
    <w:p w14:paraId="742DEB55" w14:textId="77777777" w:rsidR="00CC1776" w:rsidRPr="00F438E9" w:rsidRDefault="00CC1776" w:rsidP="00A97D4E">
      <w:pPr>
        <w:pStyle w:val="Reference"/>
      </w:pPr>
      <w:proofErr w:type="spellStart"/>
      <w:r w:rsidRPr="00F438E9">
        <w:t>Jalaei</w:t>
      </w:r>
      <w:proofErr w:type="spellEnd"/>
      <w:r w:rsidRPr="00F438E9">
        <w:t xml:space="preserve">, F., &amp; </w:t>
      </w:r>
      <w:proofErr w:type="spellStart"/>
      <w:r w:rsidRPr="00F438E9">
        <w:t>Jrade</w:t>
      </w:r>
      <w:proofErr w:type="spellEnd"/>
      <w:r w:rsidRPr="00F438E9">
        <w:t xml:space="preserve">, A. (2014). Developing a spatial data framework for facility management supply chain. In Construction Research Congress 2014 (pp. 140–149). </w:t>
      </w:r>
      <w:hyperlink r:id="rId26" w:history="1">
        <w:r w:rsidRPr="00F438E9">
          <w:rPr>
            <w:rStyle w:val="Hyperlink"/>
          </w:rPr>
          <w:t>https://doi.org/10.1061/9780784413517.176</w:t>
        </w:r>
      </w:hyperlink>
    </w:p>
    <w:p w14:paraId="20AA13D7" w14:textId="0474DFF0" w:rsidR="00CC1776" w:rsidRPr="00F438E9" w:rsidRDefault="00CC1776" w:rsidP="00A97D4E">
      <w:pPr>
        <w:pStyle w:val="Reference"/>
      </w:pPr>
      <w:r w:rsidRPr="00F438E9">
        <w:t xml:space="preserve">Juan, D., &amp; Zheng, Q. (2014). Cloud and Open BIM-Based Building Information Interoperability Research. Journal of Service Science and Management, (April), 47–56. </w:t>
      </w:r>
      <w:hyperlink r:id="rId27" w:history="1">
        <w:r w:rsidR="00B312EB" w:rsidRPr="00F438E9">
          <w:rPr>
            <w:rStyle w:val="Hyperlink"/>
          </w:rPr>
          <w:t>https://doi.org/10.4236/jssm.2014.72005</w:t>
        </w:r>
      </w:hyperlink>
    </w:p>
    <w:p w14:paraId="798EDA52" w14:textId="77777777" w:rsidR="00B312EB" w:rsidRPr="00F438E9" w:rsidRDefault="00B312EB" w:rsidP="00A97D4E">
      <w:pPr>
        <w:pStyle w:val="Reference"/>
      </w:pPr>
      <w:r w:rsidRPr="00F438E9">
        <w:t>Jung, Y., &amp; Gibson, G. E. (1999), "Planning for computer integrated construction", Journal of Computing in Civil Engineering, Vol. 13, No. 4,pp. 217-225.</w:t>
      </w:r>
    </w:p>
    <w:p w14:paraId="20B04073" w14:textId="785A6EA7" w:rsidR="00B312EB" w:rsidRPr="00F438E9" w:rsidRDefault="00B312EB" w:rsidP="00A97D4E">
      <w:pPr>
        <w:pStyle w:val="Reference"/>
      </w:pPr>
      <w:r w:rsidRPr="00F438E9">
        <w:t xml:space="preserve">Jung, Y. and </w:t>
      </w:r>
      <w:proofErr w:type="spellStart"/>
      <w:r w:rsidRPr="00F438E9">
        <w:t>Joo</w:t>
      </w:r>
      <w:proofErr w:type="spellEnd"/>
      <w:r w:rsidRPr="00F438E9">
        <w:t xml:space="preserve">, M. (2011), Building Information </w:t>
      </w:r>
      <w:proofErr w:type="spellStart"/>
      <w:r w:rsidRPr="00F438E9">
        <w:t>Modeling</w:t>
      </w:r>
      <w:proofErr w:type="spellEnd"/>
      <w:r w:rsidRPr="00F438E9">
        <w:t xml:space="preserve"> (BIM): Framework for Practical Implementation, Automation in Construction, Vol. 20, No. 2, pp. 126-133.</w:t>
      </w:r>
    </w:p>
    <w:p w14:paraId="3F694400" w14:textId="32C4C34C" w:rsidR="00430628" w:rsidRPr="00F438E9" w:rsidRDefault="00430628" w:rsidP="00A97D4E">
      <w:pPr>
        <w:pStyle w:val="Reference"/>
      </w:pPr>
      <w:proofErr w:type="spellStart"/>
      <w:r w:rsidRPr="00E0575C">
        <w:rPr>
          <w:lang w:val="pt-BR"/>
        </w:rPr>
        <w:t>Jylhä</w:t>
      </w:r>
      <w:proofErr w:type="spellEnd"/>
      <w:r w:rsidRPr="00E0575C">
        <w:rPr>
          <w:lang w:val="pt-BR"/>
        </w:rPr>
        <w:t xml:space="preserve">, T., &amp; </w:t>
      </w:r>
      <w:proofErr w:type="spellStart"/>
      <w:r w:rsidRPr="00E0575C">
        <w:rPr>
          <w:lang w:val="pt-BR"/>
        </w:rPr>
        <w:t>Suvanto</w:t>
      </w:r>
      <w:proofErr w:type="spellEnd"/>
      <w:r w:rsidRPr="00E0575C">
        <w:rPr>
          <w:lang w:val="pt-BR"/>
        </w:rPr>
        <w:t xml:space="preserve">, M. E. (2015). </w:t>
      </w:r>
      <w:r w:rsidRPr="00F438E9">
        <w:t>Impacts of poor quality of information in the facility management field. Facilities, 33(5/6), 302-319. doi:10.1108/f-07-2013-0057</w:t>
      </w:r>
    </w:p>
    <w:p w14:paraId="37C7F19A" w14:textId="77777777" w:rsidR="00CC1776" w:rsidRPr="00F438E9" w:rsidRDefault="00CC1776" w:rsidP="00A97D4E">
      <w:pPr>
        <w:pStyle w:val="Reference"/>
      </w:pPr>
      <w:proofErr w:type="spellStart"/>
      <w:r w:rsidRPr="00F438E9">
        <w:t>Kassem</w:t>
      </w:r>
      <w:proofErr w:type="spellEnd"/>
      <w:r w:rsidRPr="00F438E9">
        <w:t xml:space="preserve">, M., Kelly, G., </w:t>
      </w:r>
      <w:proofErr w:type="spellStart"/>
      <w:r w:rsidRPr="00F438E9">
        <w:t>Dawood</w:t>
      </w:r>
      <w:proofErr w:type="spellEnd"/>
      <w:r w:rsidRPr="00F438E9">
        <w:t xml:space="preserve">, N., </w:t>
      </w:r>
      <w:proofErr w:type="spellStart"/>
      <w:r w:rsidRPr="00F438E9">
        <w:t>Serginson</w:t>
      </w:r>
      <w:proofErr w:type="spellEnd"/>
      <w:r w:rsidRPr="00F438E9">
        <w:t xml:space="preserve">, M., &amp; Lockley, S. (2015). BIM in facilities management applications: a case study of a large university complex. Built Environment </w:t>
      </w:r>
      <w:r w:rsidRPr="00F438E9">
        <w:lastRenderedPageBreak/>
        <w:t>Project and Asset Management, 5(3), 261–277. https://doi.org/10.1108/BEPAM-02-2014-0011</w:t>
      </w:r>
    </w:p>
    <w:p w14:paraId="0C8C7A43" w14:textId="19A55BBF" w:rsidR="00CC1776" w:rsidRPr="00F438E9" w:rsidRDefault="00CC1776" w:rsidP="00A97D4E">
      <w:pPr>
        <w:pStyle w:val="Reference"/>
      </w:pPr>
      <w:proofErr w:type="spellStart"/>
      <w:r w:rsidRPr="00F438E9">
        <w:t>Kiviniemi</w:t>
      </w:r>
      <w:proofErr w:type="spellEnd"/>
      <w:r w:rsidRPr="00F438E9">
        <w:t xml:space="preserve">, A., &amp; Codinhoto, R. (2014). Challenges in the Implementation of BIM for FM—Case Manchester Town Hall Complex. Computing in Civil and Building Engineering, 665–672. Retrieved from </w:t>
      </w:r>
      <w:hyperlink r:id="rId28" w:history="1">
        <w:r w:rsidR="004E1064" w:rsidRPr="00F438E9">
          <w:rPr>
            <w:rStyle w:val="Hyperlink"/>
          </w:rPr>
          <w:t>http://ascelibrary.org/doi/abs/10.1061/9780784413616.083</w:t>
        </w:r>
      </w:hyperlink>
    </w:p>
    <w:p w14:paraId="7EC52C91" w14:textId="1BEF8E1B" w:rsidR="004E1064" w:rsidRPr="00F438E9" w:rsidRDefault="004E1064" w:rsidP="00A97D4E">
      <w:pPr>
        <w:pStyle w:val="Reference"/>
      </w:pPr>
      <w:proofErr w:type="spellStart"/>
      <w:r w:rsidRPr="00F438E9">
        <w:t>Kiviniemi</w:t>
      </w:r>
      <w:proofErr w:type="spellEnd"/>
      <w:r w:rsidRPr="00F438E9">
        <w:t xml:space="preserve">, A., </w:t>
      </w:r>
      <w:proofErr w:type="spellStart"/>
      <w:r w:rsidRPr="00F438E9">
        <w:t>Tarandi</w:t>
      </w:r>
      <w:proofErr w:type="spellEnd"/>
      <w:r w:rsidRPr="00F438E9">
        <w:t xml:space="preserve">, V., </w:t>
      </w:r>
      <w:proofErr w:type="spellStart"/>
      <w:r w:rsidRPr="00F438E9">
        <w:t>Karlshøj</w:t>
      </w:r>
      <w:proofErr w:type="spellEnd"/>
      <w:r w:rsidRPr="00F438E9">
        <w:t xml:space="preserve">, J., Bell, H., &amp; </w:t>
      </w:r>
      <w:proofErr w:type="spellStart"/>
      <w:r w:rsidRPr="00F438E9">
        <w:t>Karud</w:t>
      </w:r>
      <w:proofErr w:type="spellEnd"/>
      <w:r w:rsidRPr="00F438E9">
        <w:t xml:space="preserve">, O. J. (2008). Review of the development and implementation of IFC compatible BIM. </w:t>
      </w:r>
      <w:proofErr w:type="spellStart"/>
      <w:r w:rsidRPr="00F438E9">
        <w:t>Erabuild</w:t>
      </w:r>
      <w:proofErr w:type="spellEnd"/>
      <w:r w:rsidRPr="00F438E9">
        <w:t xml:space="preserve"> Funding Organizations, Europe.</w:t>
      </w:r>
    </w:p>
    <w:p w14:paraId="043B239A" w14:textId="77777777" w:rsidR="00CC1776" w:rsidRPr="00F438E9" w:rsidRDefault="00CC1776" w:rsidP="00A97D4E">
      <w:pPr>
        <w:pStyle w:val="Reference"/>
      </w:pPr>
      <w:proofErr w:type="spellStart"/>
      <w:r w:rsidRPr="00F438E9">
        <w:t>Klepeis</w:t>
      </w:r>
      <w:proofErr w:type="spellEnd"/>
      <w:r w:rsidRPr="00F438E9">
        <w:t xml:space="preserve">, N. E., Nelson, W. C., </w:t>
      </w:r>
      <w:proofErr w:type="spellStart"/>
      <w:r w:rsidRPr="00F438E9">
        <w:t>Ott</w:t>
      </w:r>
      <w:proofErr w:type="spellEnd"/>
      <w:r w:rsidRPr="00F438E9">
        <w:t>, W. R., Robinson, J. P., Tsang, A. M., Switzer, P., ... &amp; Engelmann, W. H. (2001). The National Human Activity Pattern Survey (NHAPS): a resource for assessing exposure to environmental pollutants. Journal of Exposure Science and Environmental Epidemiology, 11(3), 231.</w:t>
      </w:r>
    </w:p>
    <w:p w14:paraId="6BD17474" w14:textId="77777777" w:rsidR="00CC1776" w:rsidRPr="00F438E9" w:rsidRDefault="00CC1776" w:rsidP="00A97D4E">
      <w:pPr>
        <w:pStyle w:val="Reference"/>
      </w:pPr>
      <w:proofErr w:type="spellStart"/>
      <w:r w:rsidRPr="00F438E9">
        <w:t>Konukcu</w:t>
      </w:r>
      <w:proofErr w:type="spellEnd"/>
      <w:r w:rsidRPr="00F438E9">
        <w:t xml:space="preserve">, S., &amp; </w:t>
      </w:r>
      <w:proofErr w:type="spellStart"/>
      <w:r w:rsidRPr="00F438E9">
        <w:t>Koseoglu</w:t>
      </w:r>
      <w:proofErr w:type="spellEnd"/>
      <w:r w:rsidRPr="00F438E9">
        <w:t xml:space="preserve">, O. (2012). Knowledge Management Through </w:t>
      </w:r>
      <w:proofErr w:type="spellStart"/>
      <w:r w:rsidRPr="00F438E9">
        <w:t>Bim</w:t>
      </w:r>
      <w:proofErr w:type="spellEnd"/>
      <w:r w:rsidRPr="00F438E9">
        <w:t xml:space="preserve"> in Construction Supply Chains. In CIB W78 2012: 29th International Conference. (pp. 17–19). Beirut.</w:t>
      </w:r>
    </w:p>
    <w:p w14:paraId="2C33DFBB" w14:textId="249281A5" w:rsidR="008378CA" w:rsidRPr="00F438E9" w:rsidRDefault="008378CA" w:rsidP="00A97D4E">
      <w:pPr>
        <w:pStyle w:val="Reference"/>
      </w:pPr>
      <w:proofErr w:type="spellStart"/>
      <w:r w:rsidRPr="00F438E9">
        <w:t>Laakso</w:t>
      </w:r>
      <w:proofErr w:type="spellEnd"/>
      <w:r w:rsidRPr="00F438E9">
        <w:t xml:space="preserve">, M., &amp; </w:t>
      </w:r>
      <w:proofErr w:type="spellStart"/>
      <w:r w:rsidRPr="00F438E9">
        <w:t>Kiviniemi</w:t>
      </w:r>
      <w:proofErr w:type="spellEnd"/>
      <w:r w:rsidRPr="00F438E9">
        <w:t xml:space="preserve">, A. O. (2012). The IFC standard: A review of history, development, and standardization, information technology. </w:t>
      </w:r>
      <w:proofErr w:type="spellStart"/>
      <w:r w:rsidRPr="00F438E9">
        <w:t>ITcon</w:t>
      </w:r>
      <w:proofErr w:type="spellEnd"/>
      <w:r w:rsidRPr="00F438E9">
        <w:t>, 17(9), 134-161.</w:t>
      </w:r>
    </w:p>
    <w:p w14:paraId="5D6D781B" w14:textId="77777777" w:rsidR="00CC1776" w:rsidRPr="00F438E9" w:rsidRDefault="00CC1776" w:rsidP="00A97D4E">
      <w:pPr>
        <w:pStyle w:val="Reference"/>
      </w:pPr>
      <w:proofErr w:type="spellStart"/>
      <w:r w:rsidRPr="00F438E9">
        <w:t>Lillrank</w:t>
      </w:r>
      <w:proofErr w:type="spellEnd"/>
      <w:r w:rsidRPr="00F438E9">
        <w:t>, P. (1995). The transfer of management innovations from Japan. Organization studies, 16(6), 971-989.</w:t>
      </w:r>
    </w:p>
    <w:p w14:paraId="4BA58849" w14:textId="77777777" w:rsidR="00CC1776" w:rsidRPr="00F438E9" w:rsidRDefault="00CC1776" w:rsidP="00A97D4E">
      <w:pPr>
        <w:pStyle w:val="Reference"/>
      </w:pPr>
      <w:proofErr w:type="spellStart"/>
      <w:r w:rsidRPr="00F438E9">
        <w:t>Linning</w:t>
      </w:r>
      <w:proofErr w:type="spellEnd"/>
      <w:r w:rsidRPr="00F438E9">
        <w:t xml:space="preserve">, C. (Producer). (2015). BIM for Facility Management. [PowerPoint slides] Retrieved from </w:t>
      </w:r>
      <w:hyperlink r:id="rId29" w:history="1">
        <w:r w:rsidRPr="00F438E9">
          <w:rPr>
            <w:rStyle w:val="Hyperlink"/>
          </w:rPr>
          <w:t>https://bips.dk/files/article_files/keynote_bim_i_fm_paa_sydney_opera_house.pdf</w:t>
        </w:r>
      </w:hyperlink>
    </w:p>
    <w:p w14:paraId="3C79AE29" w14:textId="169092FB" w:rsidR="00693A58" w:rsidRPr="00F438E9" w:rsidRDefault="00693A58" w:rsidP="00A97D4E">
      <w:pPr>
        <w:pStyle w:val="Reference"/>
      </w:pPr>
      <w:r w:rsidRPr="00F438E9">
        <w:t>Liu, Y. (2015). Big data and predictive business analytics. The Journal of Business Forecasting, 33(4), 40-42.</w:t>
      </w:r>
    </w:p>
    <w:p w14:paraId="286A489D" w14:textId="77777777" w:rsidR="00CC1776" w:rsidRPr="00F438E9" w:rsidRDefault="00CC1776" w:rsidP="00A97D4E">
      <w:pPr>
        <w:pStyle w:val="Reference"/>
      </w:pPr>
      <w:r w:rsidRPr="00E0575C">
        <w:rPr>
          <w:lang w:val="pt-BR"/>
        </w:rPr>
        <w:t xml:space="preserve">Liu, R., &amp; </w:t>
      </w:r>
      <w:proofErr w:type="spellStart"/>
      <w:r w:rsidRPr="00E0575C">
        <w:rPr>
          <w:lang w:val="pt-BR"/>
        </w:rPr>
        <w:t>Issa</w:t>
      </w:r>
      <w:proofErr w:type="spellEnd"/>
      <w:r w:rsidRPr="00E0575C">
        <w:rPr>
          <w:lang w:val="pt-BR"/>
        </w:rPr>
        <w:t xml:space="preserve">, R. R. A. (2013). </w:t>
      </w:r>
      <w:r w:rsidRPr="00F438E9">
        <w:t>Issues in BIM for Facility Management from Industry Practitioners’ Perspectives. Computing in Civil Engineering, 411–418.</w:t>
      </w:r>
    </w:p>
    <w:p w14:paraId="10707EB0" w14:textId="77777777" w:rsidR="00CC1776" w:rsidRPr="00F438E9" w:rsidRDefault="00CC1776" w:rsidP="00A97D4E">
      <w:pPr>
        <w:pStyle w:val="Reference"/>
      </w:pPr>
      <w:r w:rsidRPr="00F438E9">
        <w:t>Lucas, P. (1999). The trillion-node network. MAYA Technical Report,# MTR-00001.</w:t>
      </w:r>
    </w:p>
    <w:p w14:paraId="73146B73" w14:textId="21EB550D" w:rsidR="00A402CD" w:rsidRPr="00F438E9" w:rsidRDefault="00A402CD" w:rsidP="00A97D4E">
      <w:pPr>
        <w:pStyle w:val="Reference"/>
      </w:pPr>
      <w:proofErr w:type="spellStart"/>
      <w:r w:rsidRPr="00F438E9">
        <w:t>Mêda</w:t>
      </w:r>
      <w:proofErr w:type="spellEnd"/>
      <w:r w:rsidRPr="00F438E9">
        <w:t xml:space="preserve">, P., </w:t>
      </w:r>
      <w:proofErr w:type="spellStart"/>
      <w:r w:rsidRPr="00F438E9">
        <w:t>Hjelseth</w:t>
      </w:r>
      <w:proofErr w:type="spellEnd"/>
      <w:r w:rsidRPr="00F438E9">
        <w:t xml:space="preserve">, E., &amp; Sousa, H. (2017). Construction information framework—the role of classification systems. In </w:t>
      </w:r>
      <w:proofErr w:type="spellStart"/>
      <w:r w:rsidRPr="00F438E9">
        <w:t>eWork</w:t>
      </w:r>
      <w:proofErr w:type="spellEnd"/>
      <w:r w:rsidRPr="00F438E9">
        <w:t xml:space="preserve"> and </w:t>
      </w:r>
      <w:proofErr w:type="spellStart"/>
      <w:r w:rsidRPr="00F438E9">
        <w:t>eBusiness</w:t>
      </w:r>
      <w:proofErr w:type="spellEnd"/>
      <w:r w:rsidRPr="00F438E9">
        <w:t xml:space="preserve"> in Architecture, Engineering and Construction: ECPPM 2016: Proceedings of the 11th European Conference on Product and Process Modelling (ECPPM 2016), Limassol, Cyprus, 7-9 September 2016 (p. 447). CRC Press.</w:t>
      </w:r>
    </w:p>
    <w:p w14:paraId="46B8DCA3" w14:textId="77777777" w:rsidR="00CC1776" w:rsidRPr="00F438E9" w:rsidRDefault="00CC1776" w:rsidP="00A97D4E">
      <w:pPr>
        <w:pStyle w:val="Reference"/>
      </w:pPr>
      <w:proofErr w:type="spellStart"/>
      <w:r w:rsidRPr="00F438E9">
        <w:t>Mignard</w:t>
      </w:r>
      <w:proofErr w:type="spellEnd"/>
      <w:r w:rsidRPr="00F438E9">
        <w:t xml:space="preserve">, C., &amp; Nicolle, C. (2015). A Building Information Management (BIM) Framework and Supporting Case Study for Existing Building Operations, Maintenance and Sustainability. </w:t>
      </w:r>
      <w:proofErr w:type="spellStart"/>
      <w:r w:rsidRPr="00F438E9">
        <w:t>Procedia</w:t>
      </w:r>
      <w:proofErr w:type="spellEnd"/>
      <w:r w:rsidRPr="00F438E9">
        <w:t xml:space="preserve"> Engineering , 118, 1104-1111.</w:t>
      </w:r>
    </w:p>
    <w:p w14:paraId="5E320316" w14:textId="442EBEF6" w:rsidR="008378CA" w:rsidRPr="00F438E9" w:rsidRDefault="008378CA" w:rsidP="00A97D4E">
      <w:pPr>
        <w:pStyle w:val="Reference"/>
      </w:pPr>
      <w:proofErr w:type="spellStart"/>
      <w:r w:rsidRPr="00F438E9">
        <w:t>Monteiro</w:t>
      </w:r>
      <w:proofErr w:type="spellEnd"/>
      <w:r w:rsidRPr="00F438E9">
        <w:t xml:space="preserve">, A., </w:t>
      </w:r>
      <w:proofErr w:type="spellStart"/>
      <w:r w:rsidRPr="00F438E9">
        <w:t>Mêda</w:t>
      </w:r>
      <w:proofErr w:type="spellEnd"/>
      <w:r w:rsidRPr="00F438E9">
        <w:t>, P., &amp; Martins, J. P. (2014). Framework for the coordinated application of two different integrated project delivery platforms. Automation in Construction, 38, 87-99.</w:t>
      </w:r>
    </w:p>
    <w:p w14:paraId="4BF9D988" w14:textId="53098E1F" w:rsidR="00693A58" w:rsidRPr="00F438E9" w:rsidRDefault="00693A58" w:rsidP="00A97D4E">
      <w:pPr>
        <w:pStyle w:val="Reference"/>
      </w:pPr>
      <w:proofErr w:type="spellStart"/>
      <w:r w:rsidRPr="00F438E9">
        <w:t>Motamedi</w:t>
      </w:r>
      <w:proofErr w:type="spellEnd"/>
      <w:r w:rsidRPr="00F438E9">
        <w:t xml:space="preserve">, A., </w:t>
      </w:r>
      <w:proofErr w:type="spellStart"/>
      <w:r w:rsidRPr="00F438E9">
        <w:t>Hammad</w:t>
      </w:r>
      <w:proofErr w:type="spellEnd"/>
      <w:r w:rsidRPr="00F438E9">
        <w:t xml:space="preserve">, A., &amp; </w:t>
      </w:r>
      <w:proofErr w:type="spellStart"/>
      <w:r w:rsidRPr="00F438E9">
        <w:t>Asen</w:t>
      </w:r>
      <w:proofErr w:type="spellEnd"/>
      <w:r w:rsidRPr="00F438E9">
        <w:t>, Y. (2014). Knowledge-assisted BIM-based visual analytics for failure root cause detection in facilities management. Automation in construction, 43, 73-83.</w:t>
      </w:r>
    </w:p>
    <w:p w14:paraId="3CF5239F" w14:textId="77777777" w:rsidR="00CC1776" w:rsidRPr="00F438E9" w:rsidRDefault="00CC1776" w:rsidP="00A97D4E">
      <w:pPr>
        <w:pStyle w:val="Reference"/>
      </w:pPr>
      <w:proofErr w:type="spellStart"/>
      <w:r w:rsidRPr="00F438E9">
        <w:t>Motawa</w:t>
      </w:r>
      <w:proofErr w:type="spellEnd"/>
      <w:r w:rsidRPr="00F438E9">
        <w:t xml:space="preserve">, I., &amp; </w:t>
      </w:r>
      <w:proofErr w:type="spellStart"/>
      <w:r w:rsidRPr="00F438E9">
        <w:t>Almarshad</w:t>
      </w:r>
      <w:proofErr w:type="spellEnd"/>
      <w:r w:rsidRPr="00F438E9">
        <w:t xml:space="preserve">, A. (2013). A knowledge-based BIM system for building maintenance. Automation in Construction, 29, 173–182. </w:t>
      </w:r>
      <w:hyperlink r:id="rId30" w:history="1">
        <w:r w:rsidRPr="00F438E9">
          <w:rPr>
            <w:rStyle w:val="Hyperlink"/>
          </w:rPr>
          <w:t>https://doi.org/10.1016/j.autcon.2012.09.008</w:t>
        </w:r>
      </w:hyperlink>
    </w:p>
    <w:p w14:paraId="23644C67" w14:textId="77777777" w:rsidR="00CC1776" w:rsidRPr="00F438E9" w:rsidRDefault="00CC1776" w:rsidP="00A97D4E">
      <w:pPr>
        <w:pStyle w:val="Reference"/>
      </w:pPr>
      <w:r w:rsidRPr="00F438E9">
        <w:t>Naylor, S. R. (2017). NHS Property and Estates: Why the estate matters for patients. London, UK: Crown.</w:t>
      </w:r>
    </w:p>
    <w:p w14:paraId="59D3C363" w14:textId="77777777" w:rsidR="00CC1776" w:rsidRPr="00F438E9" w:rsidRDefault="00CC1776" w:rsidP="00A97D4E">
      <w:pPr>
        <w:pStyle w:val="Reference"/>
      </w:pPr>
      <w:proofErr w:type="spellStart"/>
      <w:r w:rsidRPr="00F438E9">
        <w:t>Nicał</w:t>
      </w:r>
      <w:proofErr w:type="spellEnd"/>
      <w:r w:rsidRPr="00F438E9">
        <w:t xml:space="preserve">, A. K., &amp; </w:t>
      </w:r>
      <w:proofErr w:type="spellStart"/>
      <w:r w:rsidRPr="00F438E9">
        <w:t>Wodyński</w:t>
      </w:r>
      <w:proofErr w:type="spellEnd"/>
      <w:r w:rsidRPr="00F438E9">
        <w:t>, W. A. (2016). Enhancing Facility Management through BIM 6D. In Creative Construction Conference (pp. 656–661). Budapest.</w:t>
      </w:r>
    </w:p>
    <w:p w14:paraId="2BFBA11B" w14:textId="77777777" w:rsidR="00CC1776" w:rsidRPr="00F438E9" w:rsidRDefault="00CC1776" w:rsidP="00A97D4E">
      <w:pPr>
        <w:pStyle w:val="Reference"/>
      </w:pPr>
      <w:r w:rsidRPr="00F438E9">
        <w:lastRenderedPageBreak/>
        <w:t xml:space="preserve">Redmond, A., </w:t>
      </w:r>
      <w:proofErr w:type="spellStart"/>
      <w:r w:rsidRPr="00F438E9">
        <w:t>Hore</w:t>
      </w:r>
      <w:proofErr w:type="spellEnd"/>
      <w:r w:rsidRPr="00F438E9">
        <w:t xml:space="preserve">, A., </w:t>
      </w:r>
      <w:proofErr w:type="spellStart"/>
      <w:r w:rsidRPr="00F438E9">
        <w:t>Alshawi</w:t>
      </w:r>
      <w:proofErr w:type="spellEnd"/>
      <w:r w:rsidRPr="00F438E9">
        <w:t xml:space="preserve">, M., &amp; West, R. (2012). Exploring how information exchanges can be enhanced through Cloud BIM. Automation in Construction, 24, 175–183. </w:t>
      </w:r>
      <w:hyperlink r:id="rId31" w:history="1">
        <w:r w:rsidRPr="00F438E9">
          <w:rPr>
            <w:rStyle w:val="Hyperlink"/>
          </w:rPr>
          <w:t>https://doi.org/10.1016/j.autcon.2012.02.003</w:t>
        </w:r>
      </w:hyperlink>
    </w:p>
    <w:p w14:paraId="200CF8A8" w14:textId="77777777" w:rsidR="00B53CBB" w:rsidRPr="00F438E9" w:rsidRDefault="00B53CBB" w:rsidP="00A97D4E">
      <w:pPr>
        <w:pStyle w:val="Reference"/>
      </w:pPr>
      <w:r w:rsidRPr="00F438E9">
        <w:t xml:space="preserve">Reinhardt, R., &amp; </w:t>
      </w:r>
      <w:proofErr w:type="spellStart"/>
      <w:r w:rsidRPr="00F438E9">
        <w:t>Gurtner</w:t>
      </w:r>
      <w:proofErr w:type="spellEnd"/>
      <w:r w:rsidRPr="00F438E9">
        <w:t>, S. (2015). Differences between early adopters of disruptive and sustaining innovations. Journal of Business Research, 68(1), 137-145. doi:10.1016/j.jbusres.2014.04.007</w:t>
      </w:r>
    </w:p>
    <w:p w14:paraId="6F60511D" w14:textId="77777777" w:rsidR="00CC1776" w:rsidRPr="00F438E9" w:rsidRDefault="00CC1776" w:rsidP="00A97D4E">
      <w:pPr>
        <w:pStyle w:val="Reference"/>
      </w:pPr>
      <w:r w:rsidRPr="00F438E9">
        <w:t>RIBA (2017) NBS National BIM Report 2017. London, RIBA Enterprises Ltd.</w:t>
      </w:r>
    </w:p>
    <w:p w14:paraId="5D14AA3D" w14:textId="77777777" w:rsidR="00CC1776" w:rsidRPr="00F438E9" w:rsidRDefault="00CC1776" w:rsidP="00A97D4E">
      <w:pPr>
        <w:pStyle w:val="Reference"/>
      </w:pPr>
      <w:proofErr w:type="spellStart"/>
      <w:r w:rsidRPr="00F438E9">
        <w:t>Schevers</w:t>
      </w:r>
      <w:proofErr w:type="spellEnd"/>
      <w:r w:rsidRPr="00F438E9">
        <w:t xml:space="preserve">, H., Mitchell, J., </w:t>
      </w:r>
      <w:proofErr w:type="spellStart"/>
      <w:r w:rsidRPr="00F438E9">
        <w:t>Akhurst</w:t>
      </w:r>
      <w:proofErr w:type="spellEnd"/>
      <w:r w:rsidRPr="00F438E9">
        <w:t xml:space="preserve">, P., </w:t>
      </w:r>
      <w:proofErr w:type="spellStart"/>
      <w:r w:rsidRPr="00F438E9">
        <w:t>Marchant</w:t>
      </w:r>
      <w:proofErr w:type="spellEnd"/>
      <w:r w:rsidRPr="00F438E9">
        <w:t xml:space="preserve">, D., Bull, S., McDonald, K., ... &amp; </w:t>
      </w:r>
      <w:proofErr w:type="spellStart"/>
      <w:r w:rsidRPr="00F438E9">
        <w:t>Linning</w:t>
      </w:r>
      <w:proofErr w:type="spellEnd"/>
      <w:r w:rsidRPr="00F438E9">
        <w:t>, C. (2007). Towards digital facility modelling for Sydney opera house using IFC and semantic web technology. Journal of Information Technology in Construction (</w:t>
      </w:r>
      <w:proofErr w:type="spellStart"/>
      <w:r w:rsidRPr="00F438E9">
        <w:t>ITcon</w:t>
      </w:r>
      <w:proofErr w:type="spellEnd"/>
      <w:r w:rsidRPr="00F438E9">
        <w:t>), 12(24), 347-362.</w:t>
      </w:r>
    </w:p>
    <w:p w14:paraId="7CD3C4CB" w14:textId="77777777" w:rsidR="00CC1776" w:rsidRPr="00F438E9" w:rsidRDefault="00CC1776" w:rsidP="00A97D4E">
      <w:pPr>
        <w:pStyle w:val="Reference"/>
      </w:pPr>
      <w:r w:rsidRPr="00F438E9">
        <w:t>Shen, S. and Codinhoto, R. (2017) Post-Occupancy Evaluation Report: Manchester Central Library Case Study. Master Dissertation. The University of Bath.</w:t>
      </w:r>
    </w:p>
    <w:p w14:paraId="63318965" w14:textId="77777777" w:rsidR="00CC1776" w:rsidRPr="00F438E9" w:rsidRDefault="00CC1776" w:rsidP="00A97D4E">
      <w:pPr>
        <w:pStyle w:val="Reference"/>
      </w:pPr>
      <w:r w:rsidRPr="00F438E9">
        <w:t xml:space="preserve">Stapleton, K. A. J., </w:t>
      </w:r>
      <w:proofErr w:type="spellStart"/>
      <w:r w:rsidRPr="00F438E9">
        <w:t>Gledson</w:t>
      </w:r>
      <w:proofErr w:type="spellEnd"/>
      <w:r w:rsidRPr="00F438E9">
        <w:t xml:space="preserve">, B. J., &amp; </w:t>
      </w:r>
      <w:proofErr w:type="spellStart"/>
      <w:r w:rsidRPr="00F438E9">
        <w:t>Alwan</w:t>
      </w:r>
      <w:proofErr w:type="spellEnd"/>
      <w:r w:rsidRPr="00F438E9">
        <w:t xml:space="preserve">, Z. (2014). Understanding technological interoperability through observations of data leakage in Building Information Modelling (BIM) based transactions. Proceedings of the 32nd </w:t>
      </w:r>
      <w:proofErr w:type="spellStart"/>
      <w:r w:rsidRPr="00F438E9">
        <w:t>eCAADe</w:t>
      </w:r>
      <w:proofErr w:type="spellEnd"/>
      <w:r w:rsidRPr="00F438E9">
        <w:t xml:space="preserve"> Conference, 2, 515–524. </w:t>
      </w:r>
      <w:hyperlink r:id="rId32" w:history="1">
        <w:r w:rsidRPr="00F438E9">
          <w:rPr>
            <w:rStyle w:val="Hyperlink"/>
          </w:rPr>
          <w:t>https://doi.org/10.13140/RG.2.1.3882.5849</w:t>
        </w:r>
      </w:hyperlink>
    </w:p>
    <w:p w14:paraId="7E70C606" w14:textId="77777777" w:rsidR="00CC1776" w:rsidRPr="00F438E9" w:rsidRDefault="00CC1776" w:rsidP="00A97D4E">
      <w:pPr>
        <w:pStyle w:val="Reference"/>
      </w:pPr>
      <w:r w:rsidRPr="00F438E9">
        <w:t xml:space="preserve">Steel, J., </w:t>
      </w:r>
      <w:proofErr w:type="spellStart"/>
      <w:r w:rsidRPr="00F438E9">
        <w:t>Drogemuller</w:t>
      </w:r>
      <w:proofErr w:type="spellEnd"/>
      <w:r w:rsidRPr="00F438E9">
        <w:t xml:space="preserve">, R., &amp; </w:t>
      </w:r>
      <w:proofErr w:type="spellStart"/>
      <w:r w:rsidRPr="00F438E9">
        <w:t>Toth</w:t>
      </w:r>
      <w:proofErr w:type="spellEnd"/>
      <w:r w:rsidRPr="00F438E9">
        <w:t xml:space="preserve">, B. (2012). Model interoperability in building information modelling. Software and Systems </w:t>
      </w:r>
      <w:proofErr w:type="spellStart"/>
      <w:r w:rsidRPr="00F438E9">
        <w:t>Modeling</w:t>
      </w:r>
      <w:proofErr w:type="spellEnd"/>
      <w:r w:rsidRPr="00F438E9">
        <w:t>, 11(1), 99–109. https://doi.org/10.1007/s10270-010-0178-4</w:t>
      </w:r>
    </w:p>
    <w:p w14:paraId="4769C852" w14:textId="77777777" w:rsidR="00CC1776" w:rsidRPr="00F438E9" w:rsidRDefault="00CC1776" w:rsidP="00A97D4E">
      <w:pPr>
        <w:pStyle w:val="Reference"/>
      </w:pPr>
      <w:proofErr w:type="spellStart"/>
      <w:r w:rsidRPr="00F438E9">
        <w:t>Teicholz</w:t>
      </w:r>
      <w:proofErr w:type="spellEnd"/>
      <w:r w:rsidRPr="00F438E9">
        <w:t>, P. (Ed.). (2013). BIM for facility managers. John Wiley &amp; Sons.</w:t>
      </w:r>
    </w:p>
    <w:p w14:paraId="1558BE50" w14:textId="77777777" w:rsidR="00F53601" w:rsidRPr="00F438E9" w:rsidRDefault="00F53601" w:rsidP="00A97D4E">
      <w:pPr>
        <w:pStyle w:val="Reference"/>
      </w:pPr>
      <w:r w:rsidRPr="00F438E9">
        <w:t xml:space="preserve">Tay, L. and </w:t>
      </w:r>
      <w:proofErr w:type="spellStart"/>
      <w:r w:rsidRPr="00F438E9">
        <w:t>Ooi</w:t>
      </w:r>
      <w:proofErr w:type="spellEnd"/>
      <w:r w:rsidRPr="00F438E9">
        <w:t>, J.T.L. (2001), “Facilities management: a ‘Jack of all trades’?,” Facilities, Vol. 19, No. 10, pp. 357–363. doi:10.1108/EUM0000000005534</w:t>
      </w:r>
    </w:p>
    <w:p w14:paraId="0889B86A" w14:textId="77777777" w:rsidR="00F53601" w:rsidRPr="00F438E9" w:rsidRDefault="00F53601" w:rsidP="00A97D4E">
      <w:pPr>
        <w:pStyle w:val="Reference"/>
      </w:pPr>
      <w:r w:rsidRPr="00F438E9">
        <w:t>Thomson, T. (1990), “The essence of facilities management,” Facilities, Vol. 8, No. 8, pp. 8–12. doi:10.1108/EUM0000000002119</w:t>
      </w:r>
    </w:p>
    <w:p w14:paraId="4036BA3F" w14:textId="77777777" w:rsidR="00CC1776" w:rsidRPr="00F438E9" w:rsidRDefault="00CC1776" w:rsidP="00A97D4E">
      <w:pPr>
        <w:pStyle w:val="Reference"/>
      </w:pPr>
      <w:proofErr w:type="spellStart"/>
      <w:r w:rsidRPr="00F438E9">
        <w:t>Tzortzopoulos</w:t>
      </w:r>
      <w:proofErr w:type="spellEnd"/>
      <w:r w:rsidRPr="00F438E9">
        <w:t xml:space="preserve">, P., Codinhoto, R., </w:t>
      </w:r>
      <w:proofErr w:type="spellStart"/>
      <w:r w:rsidRPr="00F438E9">
        <w:t>Kagioglou</w:t>
      </w:r>
      <w:proofErr w:type="spellEnd"/>
      <w:r w:rsidRPr="00F438E9">
        <w:t xml:space="preserve">, M., </w:t>
      </w:r>
      <w:proofErr w:type="spellStart"/>
      <w:r w:rsidRPr="00F438E9">
        <w:t>Rooke</w:t>
      </w:r>
      <w:proofErr w:type="spellEnd"/>
      <w:r w:rsidRPr="00F438E9">
        <w:t xml:space="preserve">, J. A., &amp; </w:t>
      </w:r>
      <w:proofErr w:type="spellStart"/>
      <w:r w:rsidRPr="00F438E9">
        <w:t>Koskela</w:t>
      </w:r>
      <w:proofErr w:type="spellEnd"/>
      <w:r w:rsidRPr="00F438E9">
        <w:t xml:space="preserve">, L. J. (2009). The gaps between healthcare service and building design: a state of the art review. </w:t>
      </w:r>
      <w:proofErr w:type="spellStart"/>
      <w:r w:rsidRPr="00F438E9">
        <w:t>Ambiente</w:t>
      </w:r>
      <w:proofErr w:type="spellEnd"/>
      <w:r w:rsidRPr="00F438E9">
        <w:t xml:space="preserve"> </w:t>
      </w:r>
      <w:proofErr w:type="spellStart"/>
      <w:r w:rsidRPr="00F438E9">
        <w:t>construido</w:t>
      </w:r>
      <w:proofErr w:type="spellEnd"/>
      <w:r w:rsidRPr="00F438E9">
        <w:t>, 9(2), 47-55.</w:t>
      </w:r>
    </w:p>
    <w:p w14:paraId="0E93CF2B" w14:textId="77777777" w:rsidR="00CC1776" w:rsidRPr="00F438E9" w:rsidRDefault="00CC1776" w:rsidP="00A97D4E">
      <w:pPr>
        <w:pStyle w:val="Reference"/>
      </w:pPr>
      <w:r w:rsidRPr="00F438E9">
        <w:t xml:space="preserve">Volk, R., Stengel, J., &amp; </w:t>
      </w:r>
      <w:proofErr w:type="spellStart"/>
      <w:r w:rsidRPr="00F438E9">
        <w:t>Schultmann</w:t>
      </w:r>
      <w:proofErr w:type="spellEnd"/>
      <w:r w:rsidRPr="00F438E9">
        <w:t xml:space="preserve">, F. (2014). Building Information </w:t>
      </w:r>
      <w:proofErr w:type="spellStart"/>
      <w:r w:rsidRPr="00F438E9">
        <w:t>Modeling</w:t>
      </w:r>
      <w:proofErr w:type="spellEnd"/>
      <w:r w:rsidRPr="00F438E9">
        <w:t xml:space="preserve"> ( BIM) for existing buildings — Literature review and future needs. Automation in Construction, 38, 109-127. doi:10.1016/j.autcon.2013.10.023</w:t>
      </w:r>
    </w:p>
    <w:p w14:paraId="1E639D3B" w14:textId="5FFB78CD" w:rsidR="00B312EB" w:rsidRPr="00F438E9" w:rsidRDefault="00B312EB" w:rsidP="00A97D4E">
      <w:pPr>
        <w:pStyle w:val="Reference"/>
      </w:pPr>
      <w:proofErr w:type="spellStart"/>
      <w:r w:rsidRPr="00F438E9">
        <w:t>Wamba</w:t>
      </w:r>
      <w:proofErr w:type="spellEnd"/>
      <w:r w:rsidRPr="00F438E9">
        <w:t xml:space="preserve">, S. F., </w:t>
      </w:r>
      <w:proofErr w:type="spellStart"/>
      <w:r w:rsidRPr="00F438E9">
        <w:t>Gunasekaran</w:t>
      </w:r>
      <w:proofErr w:type="spellEnd"/>
      <w:r w:rsidRPr="00F438E9">
        <w:t xml:space="preserve">, A., </w:t>
      </w:r>
      <w:proofErr w:type="spellStart"/>
      <w:r w:rsidRPr="00F438E9">
        <w:t>Akter</w:t>
      </w:r>
      <w:proofErr w:type="spellEnd"/>
      <w:r w:rsidRPr="00F438E9">
        <w:t xml:space="preserve">, S., Ren, S. j., </w:t>
      </w:r>
      <w:proofErr w:type="spellStart"/>
      <w:r w:rsidRPr="00F438E9">
        <w:t>Dubey</w:t>
      </w:r>
      <w:proofErr w:type="spellEnd"/>
      <w:r w:rsidRPr="00F438E9">
        <w:t xml:space="preserve">, R., &amp; Childe, S. J. (2017). Big data analytics and firm performance: Effects of dynamic capabilities. Journal of Business Research, 70, 356- 365.    </w:t>
      </w:r>
      <w:proofErr w:type="spellStart"/>
      <w:r w:rsidRPr="00F438E9">
        <w:t>doi:http</w:t>
      </w:r>
      <w:proofErr w:type="spellEnd"/>
      <w:r w:rsidRPr="00F438E9">
        <w:t>://dx.doi.org/10.1016/j.jbusres.2016.08.009</w:t>
      </w:r>
    </w:p>
    <w:p w14:paraId="577F54A6" w14:textId="55EEAC7E" w:rsidR="00CC1776" w:rsidRPr="00F438E9" w:rsidRDefault="00CC1776" w:rsidP="00A97D4E">
      <w:pPr>
        <w:pStyle w:val="Reference"/>
      </w:pPr>
      <w:r w:rsidRPr="00F438E9">
        <w:t xml:space="preserve">Wang, Y., Wang, X., Wang, J., Yung, P., &amp; Jun, G. (2013). Engagement of facilities management in design stage through BIM: Framework and a case study. Advances in Civil Engineering, 2013(30836). </w:t>
      </w:r>
      <w:hyperlink r:id="rId33" w:history="1">
        <w:r w:rsidR="00480EC3" w:rsidRPr="00F438E9">
          <w:rPr>
            <w:rStyle w:val="Hyperlink"/>
          </w:rPr>
          <w:t>https://doi.org/10.1155/2013/189105</w:t>
        </w:r>
      </w:hyperlink>
    </w:p>
    <w:p w14:paraId="15ECF3FD" w14:textId="132E2859" w:rsidR="00A61508" w:rsidRPr="00F438E9" w:rsidRDefault="00A61508" w:rsidP="00A97D4E">
      <w:pPr>
        <w:pStyle w:val="Reference"/>
      </w:pPr>
      <w:r w:rsidRPr="00F438E9">
        <w:t xml:space="preserve">Yan, H., &amp; </w:t>
      </w:r>
      <w:proofErr w:type="spellStart"/>
      <w:r w:rsidRPr="00F438E9">
        <w:t>Demian</w:t>
      </w:r>
      <w:proofErr w:type="spellEnd"/>
      <w:r w:rsidRPr="00F438E9">
        <w:t>, P. (2008). Benefits and barriers of building information modelling.</w:t>
      </w:r>
    </w:p>
    <w:p w14:paraId="0FC8AC37" w14:textId="7A3F8C98" w:rsidR="00480EC3" w:rsidRPr="00F438E9" w:rsidRDefault="00480EC3" w:rsidP="00A97D4E">
      <w:pPr>
        <w:pStyle w:val="Reference"/>
      </w:pPr>
      <w:proofErr w:type="spellStart"/>
      <w:r w:rsidRPr="00F438E9">
        <w:t>Yalcinkaya</w:t>
      </w:r>
      <w:proofErr w:type="spellEnd"/>
      <w:r w:rsidRPr="00F438E9">
        <w:t xml:space="preserve">, M., &amp; Singh, V. (2014, July). Building information </w:t>
      </w:r>
      <w:proofErr w:type="spellStart"/>
      <w:r w:rsidRPr="00F438E9">
        <w:t>modeling</w:t>
      </w:r>
      <w:proofErr w:type="spellEnd"/>
      <w:r w:rsidRPr="00F438E9">
        <w:t xml:space="preserve"> (BIM) for facilities management–literature review and future needs. In IFIP International Conference on Product Lifecycle Management (pp. 1-10). Springer, Berlin, Heidelberg.</w:t>
      </w:r>
    </w:p>
    <w:p w14:paraId="4ADF4EB4" w14:textId="77777777" w:rsidR="00CC1776" w:rsidRPr="00F438E9" w:rsidRDefault="00CC1776" w:rsidP="00A97D4E">
      <w:pPr>
        <w:pStyle w:val="Reference"/>
      </w:pPr>
      <w:proofErr w:type="spellStart"/>
      <w:r w:rsidRPr="00E0575C">
        <w:rPr>
          <w:lang w:val="pt-BR"/>
        </w:rPr>
        <w:t>Zou</w:t>
      </w:r>
      <w:proofErr w:type="spellEnd"/>
      <w:r w:rsidRPr="00E0575C">
        <w:rPr>
          <w:lang w:val="pt-BR"/>
        </w:rPr>
        <w:t xml:space="preserve">, Y., Jones, S. W., &amp; </w:t>
      </w:r>
      <w:proofErr w:type="spellStart"/>
      <w:r w:rsidRPr="00E0575C">
        <w:rPr>
          <w:lang w:val="pt-BR"/>
        </w:rPr>
        <w:t>Kiviniemi</w:t>
      </w:r>
      <w:proofErr w:type="spellEnd"/>
      <w:r w:rsidRPr="00E0575C">
        <w:rPr>
          <w:lang w:val="pt-BR"/>
        </w:rPr>
        <w:t xml:space="preserve">, A. (2015). </w:t>
      </w:r>
      <w:r w:rsidRPr="00F438E9">
        <w:t xml:space="preserve">BIM and Knowledge Based Risk Management System A Conceptual Model. Proceedings of </w:t>
      </w:r>
      <w:proofErr w:type="spellStart"/>
      <w:r w:rsidRPr="00F438E9">
        <w:t>CitA</w:t>
      </w:r>
      <w:proofErr w:type="spellEnd"/>
      <w:r w:rsidRPr="00F438E9">
        <w:t xml:space="preserve"> BIM Gathering 2015, 63–68.</w:t>
      </w:r>
    </w:p>
    <w:p w14:paraId="40ED7D2E" w14:textId="220AE8C3" w:rsidR="00433E77" w:rsidRPr="00F438E9" w:rsidRDefault="00433E77" w:rsidP="001E7010">
      <w:pPr>
        <w:pStyle w:val="Reference"/>
      </w:pPr>
    </w:p>
    <w:sectPr w:rsidR="00433E77" w:rsidRPr="00F438E9" w:rsidSect="005E2463">
      <w:footerReference w:type="default" r:id="rId3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C05961" w14:textId="77777777" w:rsidR="00B31EB8" w:rsidRDefault="00B31EB8" w:rsidP="005E2463">
      <w:pPr>
        <w:spacing w:after="0" w:line="240" w:lineRule="auto"/>
      </w:pPr>
      <w:r>
        <w:separator/>
      </w:r>
    </w:p>
  </w:endnote>
  <w:endnote w:type="continuationSeparator" w:id="0">
    <w:p w14:paraId="42CEB02E" w14:textId="77777777" w:rsidR="00B31EB8" w:rsidRDefault="00B31EB8" w:rsidP="005E2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HelveticaNeue LT 45 Lt">
    <w:altName w:val="Arial"/>
    <w:charset w:val="00"/>
    <w:family w:val="swiss"/>
    <w:pitch w:val="variable"/>
    <w:sig w:usb0="8000002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8904564"/>
      <w:docPartObj>
        <w:docPartGallery w:val="Page Numbers (Bottom of Page)"/>
        <w:docPartUnique/>
      </w:docPartObj>
    </w:sdtPr>
    <w:sdtEndPr/>
    <w:sdtContent>
      <w:p w14:paraId="268ECEEB" w14:textId="77777777" w:rsidR="0071700B" w:rsidRDefault="0071700B">
        <w:pPr>
          <w:pStyle w:val="Footer"/>
          <w:jc w:val="right"/>
        </w:pPr>
        <w:r>
          <w:fldChar w:fldCharType="begin"/>
        </w:r>
        <w:r>
          <w:instrText xml:space="preserve"> PAGE   \* MERGEFORMAT </w:instrText>
        </w:r>
        <w:r>
          <w:fldChar w:fldCharType="separate"/>
        </w:r>
        <w:r w:rsidR="00F85BB5">
          <w:rPr>
            <w:noProof/>
          </w:rPr>
          <w:t>16</w:t>
        </w:r>
        <w:r>
          <w:rPr>
            <w:noProof/>
          </w:rPr>
          <w:fldChar w:fldCharType="end"/>
        </w:r>
      </w:p>
    </w:sdtContent>
  </w:sdt>
  <w:p w14:paraId="4FA4CA23" w14:textId="77777777" w:rsidR="0071700B" w:rsidRDefault="0071700B">
    <w:pPr>
      <w:pStyle w:val="Footer"/>
    </w:pPr>
  </w:p>
  <w:p w14:paraId="7FEB8677" w14:textId="77777777" w:rsidR="0071700B" w:rsidRDefault="007170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A6F43" w14:textId="77777777" w:rsidR="00B31EB8" w:rsidRDefault="00B31EB8" w:rsidP="005E2463">
      <w:pPr>
        <w:spacing w:after="0" w:line="240" w:lineRule="auto"/>
      </w:pPr>
      <w:r>
        <w:separator/>
      </w:r>
    </w:p>
  </w:footnote>
  <w:footnote w:type="continuationSeparator" w:id="0">
    <w:p w14:paraId="339449B2" w14:textId="77777777" w:rsidR="00B31EB8" w:rsidRDefault="00B31EB8" w:rsidP="005E2463">
      <w:pPr>
        <w:spacing w:after="0" w:line="240" w:lineRule="auto"/>
      </w:pPr>
      <w:r>
        <w:continuationSeparator/>
      </w:r>
    </w:p>
  </w:footnote>
  <w:footnote w:id="1">
    <w:p w14:paraId="04F8407D" w14:textId="77777777" w:rsidR="0071700B" w:rsidRDefault="0071700B" w:rsidP="00DC1466">
      <w:pPr>
        <w:pStyle w:val="FootnoteText"/>
      </w:pPr>
      <w:r>
        <w:rPr>
          <w:rStyle w:val="FootnoteReference"/>
        </w:rPr>
        <w:footnoteRef/>
      </w:r>
      <w:r>
        <w:t xml:space="preserve"> </w:t>
      </w:r>
      <w:r w:rsidRPr="00052BBF">
        <w:rPr>
          <w:rFonts w:ascii="Times New Roman" w:hAnsi="Times New Roman" w:cs="Times New Roman"/>
          <w:color w:val="auto"/>
          <w:sz w:val="22"/>
          <w:szCs w:val="22"/>
        </w:rPr>
        <w:t xml:space="preserve">Although </w:t>
      </w:r>
      <w:proofErr w:type="spellStart"/>
      <w:r w:rsidRPr="00052BBF">
        <w:rPr>
          <w:rFonts w:ascii="Times New Roman" w:hAnsi="Times New Roman" w:cs="Times New Roman"/>
          <w:color w:val="auto"/>
          <w:sz w:val="22"/>
          <w:szCs w:val="22"/>
        </w:rPr>
        <w:t>COBie</w:t>
      </w:r>
      <w:proofErr w:type="spellEnd"/>
      <w:r w:rsidRPr="00052BBF">
        <w:rPr>
          <w:rFonts w:ascii="Times New Roman" w:hAnsi="Times New Roman" w:cs="Times New Roman"/>
          <w:color w:val="auto"/>
          <w:sz w:val="22"/>
          <w:szCs w:val="22"/>
        </w:rPr>
        <w:t xml:space="preserve"> is often seen as an Excel file, it is actually a subset (and partly extension) of IFC and can also be delivered in IFC format.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D440C"/>
    <w:multiLevelType w:val="hybridMultilevel"/>
    <w:tmpl w:val="ABD801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7908CF"/>
    <w:multiLevelType w:val="hybridMultilevel"/>
    <w:tmpl w:val="6060CD66"/>
    <w:lvl w:ilvl="0" w:tplc="738AE3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CAC1F36"/>
    <w:multiLevelType w:val="hybridMultilevel"/>
    <w:tmpl w:val="D8F26C24"/>
    <w:lvl w:ilvl="0" w:tplc="7A4C1080">
      <w:start w:val="1"/>
      <w:numFmt w:val="decimal"/>
      <w:lvlText w:val="%1."/>
      <w:lvlJc w:val="left"/>
      <w:pPr>
        <w:ind w:left="920"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5A706F"/>
    <w:multiLevelType w:val="hybridMultilevel"/>
    <w:tmpl w:val="308E30F2"/>
    <w:lvl w:ilvl="0" w:tplc="081C7DB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D6540C2"/>
    <w:multiLevelType w:val="hybridMultilevel"/>
    <w:tmpl w:val="4D96E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EC7946"/>
    <w:multiLevelType w:val="hybridMultilevel"/>
    <w:tmpl w:val="6BD68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9C0C2C"/>
    <w:multiLevelType w:val="hybridMultilevel"/>
    <w:tmpl w:val="6E22A1F0"/>
    <w:lvl w:ilvl="0" w:tplc="1486D8A8">
      <w:start w:val="1"/>
      <w:numFmt w:val="decimal"/>
      <w:lvlText w:val="%1."/>
      <w:lvlJc w:val="left"/>
      <w:pPr>
        <w:ind w:left="720" w:hanging="360"/>
      </w:pPr>
    </w:lvl>
    <w:lvl w:ilvl="1" w:tplc="4D90FF02">
      <w:start w:val="1"/>
      <w:numFmt w:val="lowerLetter"/>
      <w:lvlText w:val="%2."/>
      <w:lvlJc w:val="left"/>
      <w:pPr>
        <w:ind w:left="1440" w:hanging="360"/>
      </w:pPr>
    </w:lvl>
    <w:lvl w:ilvl="2" w:tplc="BEC87094">
      <w:start w:val="1"/>
      <w:numFmt w:val="lowerRoman"/>
      <w:lvlText w:val="%3."/>
      <w:lvlJc w:val="right"/>
      <w:pPr>
        <w:ind w:left="2160" w:hanging="180"/>
      </w:pPr>
    </w:lvl>
    <w:lvl w:ilvl="3" w:tplc="5590069E">
      <w:start w:val="1"/>
      <w:numFmt w:val="decimal"/>
      <w:lvlText w:val="%4."/>
      <w:lvlJc w:val="left"/>
      <w:pPr>
        <w:ind w:left="2880" w:hanging="360"/>
      </w:pPr>
    </w:lvl>
    <w:lvl w:ilvl="4" w:tplc="27DED308">
      <w:start w:val="1"/>
      <w:numFmt w:val="lowerLetter"/>
      <w:lvlText w:val="%5."/>
      <w:lvlJc w:val="left"/>
      <w:pPr>
        <w:ind w:left="3600" w:hanging="360"/>
      </w:pPr>
    </w:lvl>
    <w:lvl w:ilvl="5" w:tplc="7ED401A0">
      <w:start w:val="1"/>
      <w:numFmt w:val="lowerRoman"/>
      <w:lvlText w:val="%6."/>
      <w:lvlJc w:val="right"/>
      <w:pPr>
        <w:ind w:left="4320" w:hanging="180"/>
      </w:pPr>
    </w:lvl>
    <w:lvl w:ilvl="6" w:tplc="C07AA180">
      <w:start w:val="1"/>
      <w:numFmt w:val="decimal"/>
      <w:lvlText w:val="%7."/>
      <w:lvlJc w:val="left"/>
      <w:pPr>
        <w:ind w:left="5040" w:hanging="360"/>
      </w:pPr>
    </w:lvl>
    <w:lvl w:ilvl="7" w:tplc="4988390C">
      <w:start w:val="1"/>
      <w:numFmt w:val="lowerLetter"/>
      <w:lvlText w:val="%8."/>
      <w:lvlJc w:val="left"/>
      <w:pPr>
        <w:ind w:left="5760" w:hanging="360"/>
      </w:pPr>
    </w:lvl>
    <w:lvl w:ilvl="8" w:tplc="11FEAE16">
      <w:start w:val="1"/>
      <w:numFmt w:val="lowerRoman"/>
      <w:lvlText w:val="%9."/>
      <w:lvlJc w:val="right"/>
      <w:pPr>
        <w:ind w:left="6480" w:hanging="180"/>
      </w:pPr>
    </w:lvl>
  </w:abstractNum>
  <w:abstractNum w:abstractNumId="7">
    <w:nsid w:val="431A0139"/>
    <w:multiLevelType w:val="hybridMultilevel"/>
    <w:tmpl w:val="3648D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85A6D5E"/>
    <w:multiLevelType w:val="hybridMultilevel"/>
    <w:tmpl w:val="0956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B146115"/>
    <w:multiLevelType w:val="hybridMultilevel"/>
    <w:tmpl w:val="52781F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5B227A6A"/>
    <w:multiLevelType w:val="hybridMultilevel"/>
    <w:tmpl w:val="284EC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52B787C"/>
    <w:multiLevelType w:val="hybridMultilevel"/>
    <w:tmpl w:val="9CBC5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5F70394"/>
    <w:multiLevelType w:val="hybridMultilevel"/>
    <w:tmpl w:val="E976F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BAD203B"/>
    <w:multiLevelType w:val="multilevel"/>
    <w:tmpl w:val="8A569FCC"/>
    <w:lvl w:ilvl="0">
      <w:start w:val="1"/>
      <w:numFmt w:val="decimal"/>
      <w:lvlText w:val="%1"/>
      <w:lvlJc w:val="left"/>
      <w:pPr>
        <w:ind w:left="460" w:hanging="360"/>
      </w:pPr>
      <w:rPr>
        <w:rFonts w:ascii="Times New Roman" w:eastAsia="Times New Roman" w:hAnsi="Times New Roman" w:cs="Times New Roman" w:hint="default"/>
        <w:w w:val="101"/>
        <w:sz w:val="28"/>
        <w:szCs w:val="28"/>
      </w:rPr>
    </w:lvl>
    <w:lvl w:ilvl="1">
      <w:start w:val="1"/>
      <w:numFmt w:val="decimal"/>
      <w:lvlText w:val="%1.%2"/>
      <w:lvlJc w:val="left"/>
      <w:pPr>
        <w:ind w:left="527" w:hanging="428"/>
      </w:pPr>
      <w:rPr>
        <w:rFonts w:ascii="Times New Roman" w:eastAsia="Times New Roman" w:hAnsi="Times New Roman" w:cs="Times New Roman" w:hint="default"/>
        <w:w w:val="97"/>
        <w:sz w:val="26"/>
        <w:szCs w:val="26"/>
      </w:rPr>
    </w:lvl>
    <w:lvl w:ilvl="2">
      <w:numFmt w:val="bullet"/>
      <w:lvlText w:val="•"/>
      <w:lvlJc w:val="left"/>
      <w:pPr>
        <w:ind w:left="680" w:hanging="428"/>
      </w:pPr>
      <w:rPr>
        <w:rFonts w:hint="default"/>
      </w:rPr>
    </w:lvl>
    <w:lvl w:ilvl="3">
      <w:numFmt w:val="bullet"/>
      <w:lvlText w:val="•"/>
      <w:lvlJc w:val="left"/>
      <w:pPr>
        <w:ind w:left="1750" w:hanging="428"/>
      </w:pPr>
      <w:rPr>
        <w:rFonts w:hint="default"/>
      </w:rPr>
    </w:lvl>
    <w:lvl w:ilvl="4">
      <w:numFmt w:val="bullet"/>
      <w:lvlText w:val="•"/>
      <w:lvlJc w:val="left"/>
      <w:pPr>
        <w:ind w:left="2821" w:hanging="428"/>
      </w:pPr>
      <w:rPr>
        <w:rFonts w:hint="default"/>
      </w:rPr>
    </w:lvl>
    <w:lvl w:ilvl="5">
      <w:numFmt w:val="bullet"/>
      <w:lvlText w:val="•"/>
      <w:lvlJc w:val="left"/>
      <w:pPr>
        <w:ind w:left="3892" w:hanging="428"/>
      </w:pPr>
      <w:rPr>
        <w:rFonts w:hint="default"/>
      </w:rPr>
    </w:lvl>
    <w:lvl w:ilvl="6">
      <w:numFmt w:val="bullet"/>
      <w:lvlText w:val="•"/>
      <w:lvlJc w:val="left"/>
      <w:pPr>
        <w:ind w:left="4963" w:hanging="428"/>
      </w:pPr>
      <w:rPr>
        <w:rFonts w:hint="default"/>
      </w:rPr>
    </w:lvl>
    <w:lvl w:ilvl="7">
      <w:numFmt w:val="bullet"/>
      <w:lvlText w:val="•"/>
      <w:lvlJc w:val="left"/>
      <w:pPr>
        <w:ind w:left="6034" w:hanging="428"/>
      </w:pPr>
      <w:rPr>
        <w:rFonts w:hint="default"/>
      </w:rPr>
    </w:lvl>
    <w:lvl w:ilvl="8">
      <w:numFmt w:val="bullet"/>
      <w:lvlText w:val="•"/>
      <w:lvlJc w:val="left"/>
      <w:pPr>
        <w:ind w:left="7104" w:hanging="428"/>
      </w:pPr>
      <w:rPr>
        <w:rFonts w:hint="default"/>
      </w:rPr>
    </w:lvl>
  </w:abstractNum>
  <w:abstractNum w:abstractNumId="14">
    <w:nsid w:val="7E2C3861"/>
    <w:multiLevelType w:val="hybridMultilevel"/>
    <w:tmpl w:val="1FAC5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7F6109F0"/>
    <w:multiLevelType w:val="hybridMultilevel"/>
    <w:tmpl w:val="FF0C35E2"/>
    <w:lvl w:ilvl="0" w:tplc="8C74CA38">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3"/>
  </w:num>
  <w:num w:numId="4">
    <w:abstractNumId w:val="11"/>
  </w:num>
  <w:num w:numId="5">
    <w:abstractNumId w:val="3"/>
  </w:num>
  <w:num w:numId="6">
    <w:abstractNumId w:val="14"/>
  </w:num>
  <w:num w:numId="7">
    <w:abstractNumId w:val="1"/>
  </w:num>
  <w:num w:numId="8">
    <w:abstractNumId w:val="10"/>
  </w:num>
  <w:num w:numId="9">
    <w:abstractNumId w:val="5"/>
  </w:num>
  <w:num w:numId="10">
    <w:abstractNumId w:val="12"/>
  </w:num>
  <w:num w:numId="11">
    <w:abstractNumId w:val="7"/>
  </w:num>
  <w:num w:numId="12">
    <w:abstractNumId w:val="8"/>
  </w:num>
  <w:num w:numId="13">
    <w:abstractNumId w:val="4"/>
  </w:num>
  <w:num w:numId="14">
    <w:abstractNumId w:val="6"/>
  </w:num>
  <w:num w:numId="15">
    <w:abstractNumId w:val="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isplayBackgroundShape/>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973"/>
    <w:rsid w:val="000069AC"/>
    <w:rsid w:val="000125A3"/>
    <w:rsid w:val="00022538"/>
    <w:rsid w:val="000269F6"/>
    <w:rsid w:val="00027F37"/>
    <w:rsid w:val="00033A60"/>
    <w:rsid w:val="00033F54"/>
    <w:rsid w:val="00034095"/>
    <w:rsid w:val="0003701B"/>
    <w:rsid w:val="00051D1E"/>
    <w:rsid w:val="00052BBF"/>
    <w:rsid w:val="0008171C"/>
    <w:rsid w:val="000876D2"/>
    <w:rsid w:val="00090B43"/>
    <w:rsid w:val="000A0C94"/>
    <w:rsid w:val="000A0FE0"/>
    <w:rsid w:val="000A7B2D"/>
    <w:rsid w:val="000C7427"/>
    <w:rsid w:val="000E348A"/>
    <w:rsid w:val="000E6CE4"/>
    <w:rsid w:val="000F3A4D"/>
    <w:rsid w:val="001106A6"/>
    <w:rsid w:val="00113B43"/>
    <w:rsid w:val="0011697A"/>
    <w:rsid w:val="001314A2"/>
    <w:rsid w:val="00131F57"/>
    <w:rsid w:val="001344AB"/>
    <w:rsid w:val="0013559C"/>
    <w:rsid w:val="00141492"/>
    <w:rsid w:val="00144615"/>
    <w:rsid w:val="0014510A"/>
    <w:rsid w:val="00147A6B"/>
    <w:rsid w:val="001522D2"/>
    <w:rsid w:val="0015278F"/>
    <w:rsid w:val="0015532E"/>
    <w:rsid w:val="00156BC7"/>
    <w:rsid w:val="00161355"/>
    <w:rsid w:val="00171C9C"/>
    <w:rsid w:val="00175835"/>
    <w:rsid w:val="00190B62"/>
    <w:rsid w:val="0019376A"/>
    <w:rsid w:val="00197CF4"/>
    <w:rsid w:val="001A2EBA"/>
    <w:rsid w:val="001A6FDB"/>
    <w:rsid w:val="001C59E4"/>
    <w:rsid w:val="001E27A4"/>
    <w:rsid w:val="001E7010"/>
    <w:rsid w:val="001F02AF"/>
    <w:rsid w:val="00210624"/>
    <w:rsid w:val="00212A8E"/>
    <w:rsid w:val="00240345"/>
    <w:rsid w:val="00244833"/>
    <w:rsid w:val="00256D9C"/>
    <w:rsid w:val="00290344"/>
    <w:rsid w:val="0029704C"/>
    <w:rsid w:val="002A65AE"/>
    <w:rsid w:val="002A7871"/>
    <w:rsid w:val="002B6DB1"/>
    <w:rsid w:val="002C1BF9"/>
    <w:rsid w:val="002C6C8E"/>
    <w:rsid w:val="002E24B0"/>
    <w:rsid w:val="002E4074"/>
    <w:rsid w:val="002E7695"/>
    <w:rsid w:val="002F18ED"/>
    <w:rsid w:val="0032217D"/>
    <w:rsid w:val="00332160"/>
    <w:rsid w:val="00336147"/>
    <w:rsid w:val="00363694"/>
    <w:rsid w:val="00366D71"/>
    <w:rsid w:val="00383D6A"/>
    <w:rsid w:val="003955EA"/>
    <w:rsid w:val="003966CF"/>
    <w:rsid w:val="003A0493"/>
    <w:rsid w:val="003A4E72"/>
    <w:rsid w:val="003E18DE"/>
    <w:rsid w:val="004002F4"/>
    <w:rsid w:val="00400476"/>
    <w:rsid w:val="004162FE"/>
    <w:rsid w:val="0042052C"/>
    <w:rsid w:val="00430628"/>
    <w:rsid w:val="00430773"/>
    <w:rsid w:val="00433E77"/>
    <w:rsid w:val="004416D5"/>
    <w:rsid w:val="00454899"/>
    <w:rsid w:val="00454F4D"/>
    <w:rsid w:val="00460E13"/>
    <w:rsid w:val="00462A2B"/>
    <w:rsid w:val="00467F04"/>
    <w:rsid w:val="004705EE"/>
    <w:rsid w:val="004732B9"/>
    <w:rsid w:val="004754A6"/>
    <w:rsid w:val="00476295"/>
    <w:rsid w:val="004762BB"/>
    <w:rsid w:val="0047637A"/>
    <w:rsid w:val="00480EC3"/>
    <w:rsid w:val="0049247C"/>
    <w:rsid w:val="00492F61"/>
    <w:rsid w:val="004A0C93"/>
    <w:rsid w:val="004A34A4"/>
    <w:rsid w:val="004B4B58"/>
    <w:rsid w:val="004C2C77"/>
    <w:rsid w:val="004E1064"/>
    <w:rsid w:val="004E5FA3"/>
    <w:rsid w:val="00506D30"/>
    <w:rsid w:val="00507265"/>
    <w:rsid w:val="00521B65"/>
    <w:rsid w:val="00533D85"/>
    <w:rsid w:val="00536C2D"/>
    <w:rsid w:val="00537153"/>
    <w:rsid w:val="005402C7"/>
    <w:rsid w:val="00550F20"/>
    <w:rsid w:val="00554FDD"/>
    <w:rsid w:val="00557F95"/>
    <w:rsid w:val="005728B4"/>
    <w:rsid w:val="00590627"/>
    <w:rsid w:val="00593A92"/>
    <w:rsid w:val="005A000A"/>
    <w:rsid w:val="005A05EA"/>
    <w:rsid w:val="005A46D0"/>
    <w:rsid w:val="005A7656"/>
    <w:rsid w:val="005B3891"/>
    <w:rsid w:val="005B3A82"/>
    <w:rsid w:val="005B44D6"/>
    <w:rsid w:val="005B612B"/>
    <w:rsid w:val="005C0355"/>
    <w:rsid w:val="005C1B5B"/>
    <w:rsid w:val="005C5BA5"/>
    <w:rsid w:val="005C60C9"/>
    <w:rsid w:val="005D0A3A"/>
    <w:rsid w:val="005E1ECC"/>
    <w:rsid w:val="005E2463"/>
    <w:rsid w:val="005E55D1"/>
    <w:rsid w:val="005F2677"/>
    <w:rsid w:val="005F7C92"/>
    <w:rsid w:val="0060721D"/>
    <w:rsid w:val="00613570"/>
    <w:rsid w:val="006166B1"/>
    <w:rsid w:val="00616A1B"/>
    <w:rsid w:val="006262AE"/>
    <w:rsid w:val="00627F33"/>
    <w:rsid w:val="00637891"/>
    <w:rsid w:val="006461F4"/>
    <w:rsid w:val="006469B0"/>
    <w:rsid w:val="006478AD"/>
    <w:rsid w:val="00656A8A"/>
    <w:rsid w:val="006662B1"/>
    <w:rsid w:val="006761BF"/>
    <w:rsid w:val="00680448"/>
    <w:rsid w:val="00686215"/>
    <w:rsid w:val="00686E91"/>
    <w:rsid w:val="00693A58"/>
    <w:rsid w:val="00697FB3"/>
    <w:rsid w:val="006A6E1B"/>
    <w:rsid w:val="006A72FB"/>
    <w:rsid w:val="006B5F44"/>
    <w:rsid w:val="006C3C8C"/>
    <w:rsid w:val="006F16F1"/>
    <w:rsid w:val="006F5010"/>
    <w:rsid w:val="0071700B"/>
    <w:rsid w:val="0072163F"/>
    <w:rsid w:val="00731D21"/>
    <w:rsid w:val="00733D88"/>
    <w:rsid w:val="00734337"/>
    <w:rsid w:val="007375AA"/>
    <w:rsid w:val="00745B48"/>
    <w:rsid w:val="0076069A"/>
    <w:rsid w:val="00764190"/>
    <w:rsid w:val="00775683"/>
    <w:rsid w:val="00776985"/>
    <w:rsid w:val="007800E1"/>
    <w:rsid w:val="007848D0"/>
    <w:rsid w:val="0079288F"/>
    <w:rsid w:val="00796718"/>
    <w:rsid w:val="007A2CD5"/>
    <w:rsid w:val="007A51D6"/>
    <w:rsid w:val="007A6097"/>
    <w:rsid w:val="007B21F4"/>
    <w:rsid w:val="007B305A"/>
    <w:rsid w:val="007B7E7B"/>
    <w:rsid w:val="007D6398"/>
    <w:rsid w:val="007E0206"/>
    <w:rsid w:val="007E068A"/>
    <w:rsid w:val="007E0D1C"/>
    <w:rsid w:val="007E43DF"/>
    <w:rsid w:val="007F6319"/>
    <w:rsid w:val="0080113A"/>
    <w:rsid w:val="00801DCB"/>
    <w:rsid w:val="00807865"/>
    <w:rsid w:val="00812352"/>
    <w:rsid w:val="00813F71"/>
    <w:rsid w:val="008274A3"/>
    <w:rsid w:val="00827B83"/>
    <w:rsid w:val="00832851"/>
    <w:rsid w:val="008378CA"/>
    <w:rsid w:val="00840693"/>
    <w:rsid w:val="00841720"/>
    <w:rsid w:val="00853CF6"/>
    <w:rsid w:val="0087003E"/>
    <w:rsid w:val="00870E51"/>
    <w:rsid w:val="0087177F"/>
    <w:rsid w:val="0087306B"/>
    <w:rsid w:val="008733E6"/>
    <w:rsid w:val="008824C0"/>
    <w:rsid w:val="00886CBB"/>
    <w:rsid w:val="008A0328"/>
    <w:rsid w:val="008A36DF"/>
    <w:rsid w:val="008A37FC"/>
    <w:rsid w:val="008B0C90"/>
    <w:rsid w:val="008B27BE"/>
    <w:rsid w:val="008B329D"/>
    <w:rsid w:val="008B4343"/>
    <w:rsid w:val="008C0B3D"/>
    <w:rsid w:val="008C5E2E"/>
    <w:rsid w:val="008D3B0D"/>
    <w:rsid w:val="008F2F2A"/>
    <w:rsid w:val="008F6597"/>
    <w:rsid w:val="00916E19"/>
    <w:rsid w:val="00920671"/>
    <w:rsid w:val="00925B21"/>
    <w:rsid w:val="00926175"/>
    <w:rsid w:val="00926686"/>
    <w:rsid w:val="009301AE"/>
    <w:rsid w:val="00930537"/>
    <w:rsid w:val="009436C6"/>
    <w:rsid w:val="00947CFD"/>
    <w:rsid w:val="0095013E"/>
    <w:rsid w:val="00951012"/>
    <w:rsid w:val="00955453"/>
    <w:rsid w:val="00965ED5"/>
    <w:rsid w:val="00973031"/>
    <w:rsid w:val="009769AB"/>
    <w:rsid w:val="009B1EB0"/>
    <w:rsid w:val="009B2D19"/>
    <w:rsid w:val="009B421B"/>
    <w:rsid w:val="009C375D"/>
    <w:rsid w:val="009C7872"/>
    <w:rsid w:val="009D122E"/>
    <w:rsid w:val="009D47FF"/>
    <w:rsid w:val="009E01A1"/>
    <w:rsid w:val="009E1157"/>
    <w:rsid w:val="009E42FE"/>
    <w:rsid w:val="00A00534"/>
    <w:rsid w:val="00A043BF"/>
    <w:rsid w:val="00A14DC0"/>
    <w:rsid w:val="00A16915"/>
    <w:rsid w:val="00A36328"/>
    <w:rsid w:val="00A402CD"/>
    <w:rsid w:val="00A54625"/>
    <w:rsid w:val="00A61508"/>
    <w:rsid w:val="00A62DC5"/>
    <w:rsid w:val="00A66AD8"/>
    <w:rsid w:val="00A66BD4"/>
    <w:rsid w:val="00A831AA"/>
    <w:rsid w:val="00A93541"/>
    <w:rsid w:val="00A94349"/>
    <w:rsid w:val="00A97D4E"/>
    <w:rsid w:val="00AA4C7D"/>
    <w:rsid w:val="00AA585E"/>
    <w:rsid w:val="00AA64E7"/>
    <w:rsid w:val="00AB18F4"/>
    <w:rsid w:val="00AC1325"/>
    <w:rsid w:val="00AD0ACB"/>
    <w:rsid w:val="00AD1A01"/>
    <w:rsid w:val="00AE4C33"/>
    <w:rsid w:val="00AE4DCF"/>
    <w:rsid w:val="00AE6D36"/>
    <w:rsid w:val="00AF732F"/>
    <w:rsid w:val="00B206E8"/>
    <w:rsid w:val="00B2263D"/>
    <w:rsid w:val="00B23B36"/>
    <w:rsid w:val="00B312EB"/>
    <w:rsid w:val="00B31EB8"/>
    <w:rsid w:val="00B3354A"/>
    <w:rsid w:val="00B34FC9"/>
    <w:rsid w:val="00B4066B"/>
    <w:rsid w:val="00B40C84"/>
    <w:rsid w:val="00B53CBB"/>
    <w:rsid w:val="00B746F9"/>
    <w:rsid w:val="00B755D0"/>
    <w:rsid w:val="00B75F1B"/>
    <w:rsid w:val="00B84E7A"/>
    <w:rsid w:val="00B877A4"/>
    <w:rsid w:val="00B909DF"/>
    <w:rsid w:val="00BB613E"/>
    <w:rsid w:val="00BC7F7A"/>
    <w:rsid w:val="00BD5774"/>
    <w:rsid w:val="00BD6978"/>
    <w:rsid w:val="00BE1BD5"/>
    <w:rsid w:val="00C054C4"/>
    <w:rsid w:val="00C16474"/>
    <w:rsid w:val="00C17312"/>
    <w:rsid w:val="00C20561"/>
    <w:rsid w:val="00C47473"/>
    <w:rsid w:val="00C5721E"/>
    <w:rsid w:val="00C61C02"/>
    <w:rsid w:val="00C833D5"/>
    <w:rsid w:val="00C84B0E"/>
    <w:rsid w:val="00C953E5"/>
    <w:rsid w:val="00CA1954"/>
    <w:rsid w:val="00CA4F93"/>
    <w:rsid w:val="00CB6086"/>
    <w:rsid w:val="00CC1776"/>
    <w:rsid w:val="00CC1B20"/>
    <w:rsid w:val="00CC5AD1"/>
    <w:rsid w:val="00CD19BD"/>
    <w:rsid w:val="00CD24C8"/>
    <w:rsid w:val="00CD2A48"/>
    <w:rsid w:val="00CD5F1C"/>
    <w:rsid w:val="00CE3C5B"/>
    <w:rsid w:val="00CE6223"/>
    <w:rsid w:val="00CE786D"/>
    <w:rsid w:val="00CF3674"/>
    <w:rsid w:val="00CF4DA4"/>
    <w:rsid w:val="00CF66D2"/>
    <w:rsid w:val="00D30120"/>
    <w:rsid w:val="00D33332"/>
    <w:rsid w:val="00D35ED4"/>
    <w:rsid w:val="00D4641D"/>
    <w:rsid w:val="00D46E31"/>
    <w:rsid w:val="00D5299F"/>
    <w:rsid w:val="00D65DA7"/>
    <w:rsid w:val="00D67F81"/>
    <w:rsid w:val="00D737D5"/>
    <w:rsid w:val="00D805C5"/>
    <w:rsid w:val="00D859CB"/>
    <w:rsid w:val="00DB6EB3"/>
    <w:rsid w:val="00DC1466"/>
    <w:rsid w:val="00DE6E2E"/>
    <w:rsid w:val="00DF044A"/>
    <w:rsid w:val="00DF7149"/>
    <w:rsid w:val="00E01EDB"/>
    <w:rsid w:val="00E0575C"/>
    <w:rsid w:val="00E0751F"/>
    <w:rsid w:val="00E12114"/>
    <w:rsid w:val="00E13739"/>
    <w:rsid w:val="00E1576F"/>
    <w:rsid w:val="00E307AD"/>
    <w:rsid w:val="00E33773"/>
    <w:rsid w:val="00E3436A"/>
    <w:rsid w:val="00E41537"/>
    <w:rsid w:val="00E42971"/>
    <w:rsid w:val="00E50FC9"/>
    <w:rsid w:val="00E609DE"/>
    <w:rsid w:val="00E723FA"/>
    <w:rsid w:val="00E76889"/>
    <w:rsid w:val="00E83A53"/>
    <w:rsid w:val="00E87A09"/>
    <w:rsid w:val="00E95AD3"/>
    <w:rsid w:val="00E97DEE"/>
    <w:rsid w:val="00EA5CE1"/>
    <w:rsid w:val="00EB024D"/>
    <w:rsid w:val="00EB0D8A"/>
    <w:rsid w:val="00EB3DED"/>
    <w:rsid w:val="00ED197F"/>
    <w:rsid w:val="00ED4FFA"/>
    <w:rsid w:val="00EE3A54"/>
    <w:rsid w:val="00EE5AC7"/>
    <w:rsid w:val="00EF1E66"/>
    <w:rsid w:val="00EF3F01"/>
    <w:rsid w:val="00F046CF"/>
    <w:rsid w:val="00F04A55"/>
    <w:rsid w:val="00F22AE0"/>
    <w:rsid w:val="00F24440"/>
    <w:rsid w:val="00F36434"/>
    <w:rsid w:val="00F438E9"/>
    <w:rsid w:val="00F439BD"/>
    <w:rsid w:val="00F47108"/>
    <w:rsid w:val="00F5101F"/>
    <w:rsid w:val="00F53601"/>
    <w:rsid w:val="00F5768B"/>
    <w:rsid w:val="00F84E93"/>
    <w:rsid w:val="00F85BB5"/>
    <w:rsid w:val="00F8661E"/>
    <w:rsid w:val="00F8694F"/>
    <w:rsid w:val="00F86C30"/>
    <w:rsid w:val="00F915DD"/>
    <w:rsid w:val="00FA396A"/>
    <w:rsid w:val="00FA4BED"/>
    <w:rsid w:val="00FA5F0A"/>
    <w:rsid w:val="00FA6AE5"/>
    <w:rsid w:val="00FA6DB3"/>
    <w:rsid w:val="00FB0ADB"/>
    <w:rsid w:val="00FB275B"/>
    <w:rsid w:val="00FB581B"/>
    <w:rsid w:val="00FB6C5E"/>
    <w:rsid w:val="00FC53B2"/>
    <w:rsid w:val="00FD10AD"/>
    <w:rsid w:val="00FD2973"/>
    <w:rsid w:val="00FF52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0F70BE"/>
  <w15:docId w15:val="{7068CE48-2CE4-4D01-AE9D-EE67F0572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D4E"/>
  </w:style>
  <w:style w:type="paragraph" w:styleId="Heading1">
    <w:name w:val="heading 1"/>
    <w:basedOn w:val="Normal"/>
    <w:next w:val="Normal"/>
    <w:link w:val="Heading1Char"/>
    <w:uiPriority w:val="9"/>
    <w:qFormat/>
    <w:rsid w:val="00051D1E"/>
    <w:pPr>
      <w:keepNext/>
      <w:keepLines/>
      <w:spacing w:before="240" w:after="0"/>
      <w:outlineLvl w:val="0"/>
    </w:pPr>
    <w:rPr>
      <w:rFonts w:ascii="Arial" w:eastAsiaTheme="majorEastAsia" w:hAnsi="Arial" w:cstheme="majorBidi"/>
      <w:b/>
      <w:caps/>
      <w:sz w:val="28"/>
      <w:szCs w:val="32"/>
    </w:rPr>
  </w:style>
  <w:style w:type="paragraph" w:styleId="Heading2">
    <w:name w:val="heading 2"/>
    <w:basedOn w:val="Normal"/>
    <w:next w:val="Normal"/>
    <w:link w:val="Heading2Char"/>
    <w:uiPriority w:val="9"/>
    <w:unhideWhenUsed/>
    <w:qFormat/>
    <w:rsid w:val="00A97D4E"/>
    <w:pPr>
      <w:keepNext/>
      <w:keepLines/>
      <w:spacing w:before="40" w:after="0"/>
      <w:outlineLvl w:val="1"/>
    </w:pPr>
    <w:rPr>
      <w:rFonts w:ascii="Arial" w:eastAsiaTheme="majorEastAsia" w:hAnsi="Arial" w:cstheme="majorBidi"/>
      <w:b/>
      <w:sz w:val="24"/>
      <w:szCs w:val="26"/>
    </w:rPr>
  </w:style>
  <w:style w:type="paragraph" w:styleId="Heading3">
    <w:name w:val="heading 3"/>
    <w:basedOn w:val="Normal"/>
    <w:next w:val="Normal"/>
    <w:link w:val="Heading3Char"/>
    <w:uiPriority w:val="9"/>
    <w:unhideWhenUsed/>
    <w:qFormat/>
    <w:rsid w:val="00B909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E246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1D1E"/>
    <w:rPr>
      <w:rFonts w:ascii="Arial" w:eastAsiaTheme="majorEastAsia" w:hAnsi="Arial" w:cstheme="majorBidi"/>
      <w:b/>
      <w:caps/>
      <w:sz w:val="28"/>
      <w:szCs w:val="32"/>
    </w:rPr>
  </w:style>
  <w:style w:type="character" w:customStyle="1" w:styleId="Heading2Char">
    <w:name w:val="Heading 2 Char"/>
    <w:basedOn w:val="DefaultParagraphFont"/>
    <w:link w:val="Heading2"/>
    <w:uiPriority w:val="9"/>
    <w:rsid w:val="00A97D4E"/>
    <w:rPr>
      <w:rFonts w:ascii="Arial" w:eastAsiaTheme="majorEastAsia" w:hAnsi="Arial" w:cstheme="majorBidi"/>
      <w:b/>
      <w:sz w:val="24"/>
      <w:szCs w:val="26"/>
    </w:rPr>
  </w:style>
  <w:style w:type="paragraph" w:styleId="ListParagraph">
    <w:name w:val="List Paragraph"/>
    <w:basedOn w:val="Normal"/>
    <w:uiPriority w:val="34"/>
    <w:qFormat/>
    <w:rsid w:val="0014510A"/>
    <w:pPr>
      <w:ind w:left="720"/>
      <w:contextualSpacing/>
    </w:pPr>
  </w:style>
  <w:style w:type="paragraph" w:styleId="BodyText">
    <w:name w:val="Body Text"/>
    <w:basedOn w:val="Normal"/>
    <w:link w:val="BodyTextChar"/>
    <w:uiPriority w:val="99"/>
    <w:unhideWhenUsed/>
    <w:qFormat/>
    <w:rsid w:val="00A97D4E"/>
    <w:pPr>
      <w:spacing w:before="120" w:after="120" w:line="240" w:lineRule="auto"/>
      <w:jc w:val="both"/>
    </w:pPr>
    <w:rPr>
      <w:rFonts w:ascii="Times New Roman" w:hAnsi="Times New Roman"/>
    </w:rPr>
  </w:style>
  <w:style w:type="character" w:customStyle="1" w:styleId="BodyTextChar">
    <w:name w:val="Body Text Char"/>
    <w:basedOn w:val="DefaultParagraphFont"/>
    <w:link w:val="BodyText"/>
    <w:uiPriority w:val="99"/>
    <w:rsid w:val="00A97D4E"/>
    <w:rPr>
      <w:rFonts w:ascii="Times New Roman" w:hAnsi="Times New Roman"/>
    </w:rPr>
  </w:style>
  <w:style w:type="paragraph" w:styleId="Caption">
    <w:name w:val="caption"/>
    <w:basedOn w:val="Normal"/>
    <w:next w:val="Normal"/>
    <w:uiPriority w:val="35"/>
    <w:unhideWhenUsed/>
    <w:qFormat/>
    <w:rsid w:val="00A97D4E"/>
    <w:pPr>
      <w:spacing w:before="240" w:after="200" w:line="240" w:lineRule="auto"/>
      <w:jc w:val="center"/>
    </w:pPr>
    <w:rPr>
      <w:rFonts w:ascii="Times New Roman" w:hAnsi="Times New Roman"/>
      <w:i/>
      <w:iCs/>
      <w:szCs w:val="18"/>
    </w:rPr>
  </w:style>
  <w:style w:type="character" w:styleId="Hyperlink">
    <w:name w:val="Hyperlink"/>
    <w:basedOn w:val="DefaultParagraphFont"/>
    <w:uiPriority w:val="99"/>
    <w:unhideWhenUsed/>
    <w:rsid w:val="002F18ED"/>
    <w:rPr>
      <w:color w:val="0563C1" w:themeColor="hyperlink"/>
      <w:u w:val="single"/>
    </w:rPr>
  </w:style>
  <w:style w:type="character" w:customStyle="1" w:styleId="Heading3Char">
    <w:name w:val="Heading 3 Char"/>
    <w:basedOn w:val="DefaultParagraphFont"/>
    <w:link w:val="Heading3"/>
    <w:uiPriority w:val="9"/>
    <w:rsid w:val="00B909DF"/>
    <w:rPr>
      <w:rFonts w:asciiTheme="majorHAnsi" w:eastAsiaTheme="majorEastAsia" w:hAnsiTheme="majorHAnsi" w:cstheme="majorBidi"/>
      <w:color w:val="1F4D78" w:themeColor="accent1" w:themeShade="7F"/>
      <w:sz w:val="24"/>
      <w:szCs w:val="24"/>
    </w:rPr>
  </w:style>
  <w:style w:type="paragraph" w:customStyle="1" w:styleId="EndNoteBibliography">
    <w:name w:val="EndNote Bibliography"/>
    <w:basedOn w:val="Normal"/>
    <w:link w:val="EndNoteBibliographyChar"/>
    <w:rsid w:val="0095013E"/>
    <w:pPr>
      <w:spacing w:after="0" w:line="240" w:lineRule="auto"/>
    </w:pPr>
    <w:rPr>
      <w:rFonts w:ascii="Calibri" w:eastAsiaTheme="minorEastAsia" w:hAnsi="Calibri" w:cs="Calibri"/>
      <w:bCs/>
      <w:noProof/>
      <w:szCs w:val="24"/>
      <w:lang w:val="en-US"/>
    </w:rPr>
  </w:style>
  <w:style w:type="character" w:customStyle="1" w:styleId="EndNoteBibliographyChar">
    <w:name w:val="EndNote Bibliography Char"/>
    <w:basedOn w:val="DefaultParagraphFont"/>
    <w:link w:val="EndNoteBibliography"/>
    <w:rsid w:val="0095013E"/>
    <w:rPr>
      <w:rFonts w:ascii="Calibri" w:eastAsiaTheme="minorEastAsia" w:hAnsi="Calibri" w:cs="Calibri"/>
      <w:bCs/>
      <w:noProof/>
      <w:szCs w:val="24"/>
      <w:lang w:val="en-US"/>
    </w:rPr>
  </w:style>
  <w:style w:type="character" w:styleId="FollowedHyperlink">
    <w:name w:val="FollowedHyperlink"/>
    <w:basedOn w:val="DefaultParagraphFont"/>
    <w:uiPriority w:val="99"/>
    <w:semiHidden/>
    <w:unhideWhenUsed/>
    <w:rsid w:val="00290344"/>
    <w:rPr>
      <w:color w:val="954F72" w:themeColor="followedHyperlink"/>
      <w:u w:val="single"/>
    </w:rPr>
  </w:style>
  <w:style w:type="paragraph" w:customStyle="1" w:styleId="TextFirst">
    <w:name w:val="Text First"/>
    <w:basedOn w:val="Normal"/>
    <w:next w:val="Normal"/>
    <w:rsid w:val="005E2463"/>
    <w:pPr>
      <w:spacing w:before="120" w:after="120" w:line="240" w:lineRule="auto"/>
      <w:jc w:val="both"/>
    </w:pPr>
    <w:rPr>
      <w:rFonts w:ascii="Times New Roman" w:eastAsia="PMingLiU" w:hAnsi="Times New Roman" w:cs="Times New Roman"/>
      <w:sz w:val="24"/>
      <w:szCs w:val="24"/>
      <w:lang w:val="en-US" w:eastAsia="zh-CN"/>
    </w:rPr>
  </w:style>
  <w:style w:type="paragraph" w:styleId="ListBullet">
    <w:name w:val="List Bullet"/>
    <w:basedOn w:val="Normal"/>
    <w:autoRedefine/>
    <w:rsid w:val="00A97D4E"/>
    <w:pPr>
      <w:numPr>
        <w:numId w:val="16"/>
      </w:numPr>
      <w:spacing w:before="120" w:after="120" w:line="240" w:lineRule="auto"/>
      <w:ind w:left="0" w:firstLine="397"/>
      <w:jc w:val="both"/>
    </w:pPr>
    <w:rPr>
      <w:rFonts w:ascii="Times New Roman" w:eastAsia="Calibri" w:hAnsi="Times New Roman" w:cs="Arial"/>
      <w:szCs w:val="24"/>
      <w:lang w:eastAsia="zh-CN"/>
    </w:rPr>
  </w:style>
  <w:style w:type="paragraph" w:styleId="FootnoteText">
    <w:name w:val="footnote text"/>
    <w:basedOn w:val="Normal"/>
    <w:link w:val="FootnoteTextChar"/>
    <w:uiPriority w:val="99"/>
    <w:semiHidden/>
    <w:unhideWhenUsed/>
    <w:rsid w:val="005E2463"/>
    <w:pPr>
      <w:spacing w:before="60" w:after="0" w:line="240" w:lineRule="auto"/>
    </w:pPr>
    <w:rPr>
      <w:rFonts w:ascii="HelveticaNeue LT 45 Lt" w:eastAsiaTheme="minorEastAsia" w:hAnsi="HelveticaNeue LT 45 Lt"/>
      <w:color w:val="595959" w:themeColor="text1" w:themeTint="A6"/>
      <w:sz w:val="20"/>
      <w:szCs w:val="20"/>
      <w:lang w:eastAsia="zh-CN"/>
    </w:rPr>
  </w:style>
  <w:style w:type="character" w:customStyle="1" w:styleId="FootnoteTextChar">
    <w:name w:val="Footnote Text Char"/>
    <w:basedOn w:val="DefaultParagraphFont"/>
    <w:link w:val="FootnoteText"/>
    <w:uiPriority w:val="99"/>
    <w:semiHidden/>
    <w:rsid w:val="005E2463"/>
    <w:rPr>
      <w:rFonts w:ascii="HelveticaNeue LT 45 Lt" w:eastAsiaTheme="minorEastAsia" w:hAnsi="HelveticaNeue LT 45 Lt"/>
      <w:color w:val="595959" w:themeColor="text1" w:themeTint="A6"/>
      <w:sz w:val="20"/>
      <w:szCs w:val="20"/>
      <w:lang w:eastAsia="zh-CN"/>
    </w:rPr>
  </w:style>
  <w:style w:type="character" w:styleId="FootnoteReference">
    <w:name w:val="footnote reference"/>
    <w:basedOn w:val="DefaultParagraphFont"/>
    <w:uiPriority w:val="99"/>
    <w:semiHidden/>
    <w:unhideWhenUsed/>
    <w:rsid w:val="005E2463"/>
    <w:rPr>
      <w:vertAlign w:val="superscript"/>
    </w:rPr>
  </w:style>
  <w:style w:type="character" w:customStyle="1" w:styleId="Heading4Char">
    <w:name w:val="Heading 4 Char"/>
    <w:basedOn w:val="DefaultParagraphFont"/>
    <w:link w:val="Heading4"/>
    <w:uiPriority w:val="9"/>
    <w:rsid w:val="005E2463"/>
    <w:rPr>
      <w:rFonts w:asciiTheme="majorHAnsi" w:eastAsiaTheme="majorEastAsia" w:hAnsiTheme="majorHAnsi" w:cstheme="majorBidi"/>
      <w:i/>
      <w:iCs/>
      <w:color w:val="2E74B5" w:themeColor="accent1" w:themeShade="BF"/>
    </w:rPr>
  </w:style>
  <w:style w:type="paragraph" w:styleId="Footer">
    <w:name w:val="footer"/>
    <w:basedOn w:val="Normal"/>
    <w:link w:val="FooterChar"/>
    <w:uiPriority w:val="99"/>
    <w:unhideWhenUsed/>
    <w:rsid w:val="005E2463"/>
    <w:pPr>
      <w:tabs>
        <w:tab w:val="center" w:pos="4513"/>
        <w:tab w:val="right" w:pos="9026"/>
      </w:tabs>
      <w:spacing w:after="120" w:line="240" w:lineRule="auto"/>
    </w:pPr>
    <w:rPr>
      <w:rFonts w:eastAsiaTheme="minorEastAsia"/>
      <w:szCs w:val="20"/>
      <w:lang w:bidi="en-US"/>
    </w:rPr>
  </w:style>
  <w:style w:type="character" w:customStyle="1" w:styleId="FooterChar">
    <w:name w:val="Footer Char"/>
    <w:basedOn w:val="DefaultParagraphFont"/>
    <w:link w:val="Footer"/>
    <w:uiPriority w:val="99"/>
    <w:rsid w:val="005E2463"/>
    <w:rPr>
      <w:rFonts w:eastAsiaTheme="minorEastAsia"/>
      <w:szCs w:val="20"/>
      <w:lang w:bidi="en-US"/>
    </w:rPr>
  </w:style>
  <w:style w:type="table" w:styleId="TableGrid">
    <w:name w:val="Table Grid"/>
    <w:basedOn w:val="TableNormal"/>
    <w:uiPriority w:val="39"/>
    <w:rsid w:val="005E24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Body"/>
    <w:uiPriority w:val="1"/>
    <w:qFormat/>
    <w:rsid w:val="00920671"/>
    <w:pPr>
      <w:spacing w:after="0" w:line="240" w:lineRule="auto"/>
      <w:ind w:firstLine="567"/>
      <w:jc w:val="both"/>
    </w:pPr>
    <w:rPr>
      <w:rFonts w:ascii="Times New Roman" w:hAnsi="Times New Roman"/>
      <w:sz w:val="24"/>
    </w:rPr>
  </w:style>
  <w:style w:type="character" w:customStyle="1" w:styleId="ref-overlay2">
    <w:name w:val="ref-overlay2"/>
    <w:basedOn w:val="DefaultParagraphFont"/>
    <w:rsid w:val="00C20561"/>
    <w:rPr>
      <w:shd w:val="clear" w:color="auto" w:fill="FFFFFF"/>
    </w:rPr>
  </w:style>
  <w:style w:type="character" w:customStyle="1" w:styleId="nlmyear">
    <w:name w:val="nlm_year"/>
    <w:basedOn w:val="DefaultParagraphFont"/>
    <w:rsid w:val="00C20561"/>
  </w:style>
  <w:style w:type="paragraph" w:styleId="Bibliography">
    <w:name w:val="Bibliography"/>
    <w:basedOn w:val="Normal"/>
    <w:next w:val="Normal"/>
    <w:uiPriority w:val="37"/>
    <w:unhideWhenUsed/>
    <w:rsid w:val="00D65DA7"/>
    <w:pPr>
      <w:spacing w:after="0" w:line="240" w:lineRule="auto"/>
    </w:pPr>
    <w:rPr>
      <w:sz w:val="24"/>
      <w:szCs w:val="24"/>
      <w:lang w:val="en-US"/>
    </w:rPr>
  </w:style>
  <w:style w:type="character" w:styleId="IntenseReference">
    <w:name w:val="Intense Reference"/>
    <w:basedOn w:val="DefaultParagraphFont"/>
    <w:uiPriority w:val="32"/>
    <w:qFormat/>
    <w:rsid w:val="001E7010"/>
    <w:rPr>
      <w:b/>
      <w:bCs/>
      <w:smallCaps/>
      <w:color w:val="5B9BD5" w:themeColor="accent1"/>
      <w:spacing w:val="5"/>
    </w:rPr>
  </w:style>
  <w:style w:type="paragraph" w:customStyle="1" w:styleId="Reference">
    <w:name w:val="Reference"/>
    <w:basedOn w:val="BodyText"/>
    <w:qFormat/>
    <w:rsid w:val="001E7010"/>
    <w:pPr>
      <w:ind w:left="720" w:hanging="720"/>
    </w:pPr>
  </w:style>
  <w:style w:type="paragraph" w:styleId="NormalWeb">
    <w:name w:val="Normal (Web)"/>
    <w:basedOn w:val="Normal"/>
    <w:uiPriority w:val="99"/>
    <w:unhideWhenUsed/>
    <w:rsid w:val="00460E1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60E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60E13"/>
  </w:style>
  <w:style w:type="paragraph" w:customStyle="1" w:styleId="Normal1">
    <w:name w:val="Normal1"/>
    <w:basedOn w:val="Normal"/>
    <w:link w:val="Normal1Char"/>
    <w:autoRedefine/>
    <w:qFormat/>
    <w:rsid w:val="00775683"/>
    <w:pPr>
      <w:spacing w:after="120" w:line="240" w:lineRule="auto"/>
      <w:jc w:val="both"/>
    </w:pPr>
    <w:rPr>
      <w:rFonts w:ascii="Times New Roman" w:eastAsia="Times New Roman" w:hAnsi="Times New Roman" w:cs="Times New Roman"/>
      <w:iCs/>
      <w:sz w:val="24"/>
      <w:szCs w:val="24"/>
      <w:lang w:eastAsia="x-none"/>
    </w:rPr>
  </w:style>
  <w:style w:type="character" w:customStyle="1" w:styleId="Normal1Char">
    <w:name w:val="Normal1 Char"/>
    <w:link w:val="Normal1"/>
    <w:rsid w:val="00775683"/>
    <w:rPr>
      <w:rFonts w:ascii="Times New Roman" w:eastAsia="Times New Roman" w:hAnsi="Times New Roman" w:cs="Times New Roman"/>
      <w:iCs/>
      <w:sz w:val="24"/>
      <w:szCs w:val="24"/>
      <w:lang w:eastAsia="x-none"/>
    </w:rPr>
  </w:style>
  <w:style w:type="paragraph" w:styleId="EndnoteText">
    <w:name w:val="endnote text"/>
    <w:basedOn w:val="Normal"/>
    <w:link w:val="EndnoteTextChar"/>
    <w:uiPriority w:val="99"/>
    <w:semiHidden/>
    <w:unhideWhenUsed/>
    <w:rsid w:val="00775683"/>
    <w:pPr>
      <w:spacing w:after="240" w:line="240" w:lineRule="auto"/>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775683"/>
    <w:rPr>
      <w:rFonts w:ascii="Times New Roman" w:eastAsia="Times New Roman" w:hAnsi="Times New Roman" w:cs="Times New Roman"/>
      <w:sz w:val="20"/>
      <w:szCs w:val="20"/>
    </w:rPr>
  </w:style>
  <w:style w:type="character" w:styleId="EndnoteReference">
    <w:name w:val="endnote reference"/>
    <w:uiPriority w:val="99"/>
    <w:semiHidden/>
    <w:unhideWhenUsed/>
    <w:rsid w:val="00775683"/>
    <w:rPr>
      <w:vertAlign w:val="superscript"/>
    </w:rPr>
  </w:style>
  <w:style w:type="character" w:styleId="CommentReference">
    <w:name w:val="annotation reference"/>
    <w:basedOn w:val="DefaultParagraphFont"/>
    <w:uiPriority w:val="99"/>
    <w:semiHidden/>
    <w:unhideWhenUsed/>
    <w:rsid w:val="000269F6"/>
    <w:rPr>
      <w:sz w:val="16"/>
      <w:szCs w:val="16"/>
    </w:rPr>
  </w:style>
  <w:style w:type="paragraph" w:styleId="CommentText">
    <w:name w:val="annotation text"/>
    <w:basedOn w:val="Normal"/>
    <w:link w:val="CommentTextChar"/>
    <w:uiPriority w:val="99"/>
    <w:semiHidden/>
    <w:unhideWhenUsed/>
    <w:rsid w:val="000269F6"/>
    <w:pPr>
      <w:spacing w:line="240" w:lineRule="auto"/>
    </w:pPr>
    <w:rPr>
      <w:sz w:val="20"/>
      <w:szCs w:val="20"/>
    </w:rPr>
  </w:style>
  <w:style w:type="character" w:customStyle="1" w:styleId="CommentTextChar">
    <w:name w:val="Comment Text Char"/>
    <w:basedOn w:val="DefaultParagraphFont"/>
    <w:link w:val="CommentText"/>
    <w:uiPriority w:val="99"/>
    <w:semiHidden/>
    <w:rsid w:val="000269F6"/>
    <w:rPr>
      <w:sz w:val="20"/>
      <w:szCs w:val="20"/>
    </w:rPr>
  </w:style>
  <w:style w:type="paragraph" w:styleId="CommentSubject">
    <w:name w:val="annotation subject"/>
    <w:basedOn w:val="CommentText"/>
    <w:next w:val="CommentText"/>
    <w:link w:val="CommentSubjectChar"/>
    <w:uiPriority w:val="99"/>
    <w:semiHidden/>
    <w:unhideWhenUsed/>
    <w:rsid w:val="000269F6"/>
    <w:rPr>
      <w:b/>
      <w:bCs/>
    </w:rPr>
  </w:style>
  <w:style w:type="character" w:customStyle="1" w:styleId="CommentSubjectChar">
    <w:name w:val="Comment Subject Char"/>
    <w:basedOn w:val="CommentTextChar"/>
    <w:link w:val="CommentSubject"/>
    <w:uiPriority w:val="99"/>
    <w:semiHidden/>
    <w:rsid w:val="000269F6"/>
    <w:rPr>
      <w:b/>
      <w:bCs/>
      <w:sz w:val="20"/>
      <w:szCs w:val="20"/>
    </w:rPr>
  </w:style>
  <w:style w:type="paragraph" w:styleId="BalloonText">
    <w:name w:val="Balloon Text"/>
    <w:basedOn w:val="Normal"/>
    <w:link w:val="BalloonTextChar"/>
    <w:uiPriority w:val="99"/>
    <w:semiHidden/>
    <w:unhideWhenUsed/>
    <w:rsid w:val="000269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69F6"/>
    <w:rPr>
      <w:rFonts w:ascii="Segoe UI" w:hAnsi="Segoe UI" w:cs="Segoe UI"/>
      <w:sz w:val="18"/>
      <w:szCs w:val="18"/>
    </w:rPr>
  </w:style>
  <w:style w:type="paragraph" w:customStyle="1" w:styleId="References">
    <w:name w:val="References"/>
    <w:basedOn w:val="Normal"/>
    <w:qFormat/>
    <w:rsid w:val="00CD24C8"/>
    <w:pPr>
      <w:widowControl w:val="0"/>
      <w:spacing w:before="120" w:after="120" w:line="240" w:lineRule="auto"/>
      <w:ind w:left="720" w:hanging="720"/>
    </w:pPr>
    <w:rPr>
      <w:rFonts w:ascii="Calibri" w:eastAsia="Times New Roman" w:hAnsi="Calibri" w:cs="Arial"/>
      <w:snapToGrid w:val="0"/>
      <w:szCs w:val="20"/>
    </w:rPr>
  </w:style>
  <w:style w:type="paragraph" w:customStyle="1" w:styleId="BodyTextReferences">
    <w:name w:val="Body Text References"/>
    <w:basedOn w:val="NormalWeb"/>
    <w:rsid w:val="00F046CF"/>
    <w:pPr>
      <w:ind w:left="480" w:hanging="480"/>
      <w:jc w:val="both"/>
    </w:pPr>
    <w:rPr>
      <w:rFonts w:asciiTheme="minorHAnsi" w:eastAsiaTheme="minorEastAsia" w:hAnsiTheme="minorHAnsi"/>
      <w:sz w:val="22"/>
    </w:rPr>
  </w:style>
  <w:style w:type="paragraph" w:customStyle="1" w:styleId="Headline">
    <w:name w:val="Headline"/>
    <w:basedOn w:val="Normal"/>
    <w:rsid w:val="00A93541"/>
    <w:pPr>
      <w:spacing w:after="0" w:line="240" w:lineRule="auto"/>
      <w:jc w:val="center"/>
    </w:pPr>
    <w:rPr>
      <w:rFonts w:ascii="Lucida Sans Unicode" w:eastAsia="Times New Roman" w:hAnsi="Lucida Sans Unicode" w:cs="Times New Roman"/>
      <w:b/>
      <w:bCs/>
      <w:sz w:val="48"/>
      <w:szCs w:val="20"/>
      <w:lang w:val="en-US"/>
    </w:rPr>
  </w:style>
  <w:style w:type="paragraph" w:customStyle="1" w:styleId="Author">
    <w:name w:val="Author"/>
    <w:basedOn w:val="Headline"/>
    <w:qFormat/>
    <w:rsid w:val="00A93541"/>
    <w:pPr>
      <w:jc w:val="left"/>
      <w:outlineLvl w:val="0"/>
    </w:pPr>
    <w:rPr>
      <w:rFonts w:ascii="Times New Roman" w:hAnsi="Times New Roman"/>
      <w:b w:val="0"/>
      <w:sz w:val="24"/>
      <w:szCs w:val="24"/>
    </w:rPr>
  </w:style>
  <w:style w:type="paragraph" w:customStyle="1" w:styleId="Affiliation">
    <w:name w:val="Affiliation"/>
    <w:basedOn w:val="Headline"/>
    <w:qFormat/>
    <w:rsid w:val="00A93541"/>
    <w:pPr>
      <w:spacing w:after="120"/>
      <w:jc w:val="left"/>
      <w:outlineLvl w:val="0"/>
    </w:pPr>
    <w:rPr>
      <w:rFonts w:ascii="Times New Roman" w:hAnsi="Times New Roman"/>
      <w:b w:val="0"/>
      <w:i/>
      <w:sz w:val="24"/>
      <w:szCs w:val="24"/>
    </w:rPr>
  </w:style>
  <w:style w:type="paragraph" w:customStyle="1" w:styleId="Abstract">
    <w:name w:val="Abstract"/>
    <w:basedOn w:val="Normal"/>
    <w:qFormat/>
    <w:rsid w:val="00A93541"/>
    <w:pPr>
      <w:spacing w:after="120" w:line="240" w:lineRule="auto"/>
    </w:pPr>
    <w:rPr>
      <w:rFonts w:ascii="Times New Roman" w:eastAsia="Times New Roman" w:hAnsi="Times New Roman" w:cs="Times New Roman"/>
      <w:i/>
      <w:lang w:val="en-US"/>
    </w:rPr>
  </w:style>
  <w:style w:type="paragraph" w:customStyle="1" w:styleId="Keywords">
    <w:name w:val="Keywords"/>
    <w:basedOn w:val="Normal"/>
    <w:qFormat/>
    <w:rsid w:val="00A93541"/>
    <w:pPr>
      <w:spacing w:before="240" w:after="120"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061/(ASCE)CO.1943-7862.0000433" TargetMode="External"/><Relationship Id="rId26" Type="http://schemas.openxmlformats.org/officeDocument/2006/relationships/hyperlink" Target="https://doi.org/10.1061/9780784413517.176" TargetMode="External"/><Relationship Id="rId3" Type="http://schemas.openxmlformats.org/officeDocument/2006/relationships/styles" Target="styles.xml"/><Relationship Id="rId21" Type="http://schemas.openxmlformats.org/officeDocument/2006/relationships/hyperlink" Target="https://doi.org/10.1016/j.proeng.2015.08.485"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publications.arup.com/publications/c/circular_economy_in_the_built_environment" TargetMode="External"/><Relationship Id="rId25" Type="http://schemas.openxmlformats.org/officeDocument/2006/relationships/hyperlink" Target="http://www.diva-portal.org/smash/record.jsf?pid=diva2%3A478341&amp;dswid=-8750" TargetMode="External"/><Relationship Id="rId33" Type="http://schemas.openxmlformats.org/officeDocument/2006/relationships/hyperlink" Target="https://doi.org/10.1155/2013/189105"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heacademy.ac.uk/assets/documents/disciplines/built_environment/BIM/BIM_Skills_CIC_David_Cracknell.pdf" TargetMode="External"/><Relationship Id="rId29" Type="http://schemas.openxmlformats.org/officeDocument/2006/relationships/hyperlink" Target="https://bips.dk/files/article_files/keynote_bim_i_fm_paa_sydney_opera_hous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j.autcon.2010.09.008" TargetMode="External"/><Relationship Id="rId32" Type="http://schemas.openxmlformats.org/officeDocument/2006/relationships/hyperlink" Target="https://doi.org/10.13140/RG.2.1.3882.5849"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c.europa.eu/energy/en/topics/energy-efficiency/buildings" TargetMode="External"/><Relationship Id="rId28" Type="http://schemas.openxmlformats.org/officeDocument/2006/relationships/hyperlink" Target="http://ascelibrary.org/doi/abs/10.1061/9780784413616.083" TargetMode="Externa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s://www.google.co.uk/url?sa=t&amp;rct=j&amp;q=&amp;esrc=s&amp;source=web&amp;cd=1&amp;cad=rja&amp;uact=8&amp;ved=0ahUKEwjbyszd8pDYAhWpLcAKHckiBJgQFggpMAA&amp;url=http%3A%2F%2Fcic.org.uk%2Fdownload.php%3Ff%3Dbe2050-cic-bim2050-2014-1.pdf&amp;usg=AOvVaw3FocdkM1OqsWG9LLuznY2M" TargetMode="External"/><Relationship Id="rId31" Type="http://schemas.openxmlformats.org/officeDocument/2006/relationships/hyperlink" Target="https://doi.org/10.1016/j.autcon.2012.02.00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proeng.2014.10.535" TargetMode="External"/><Relationship Id="rId27" Type="http://schemas.openxmlformats.org/officeDocument/2006/relationships/hyperlink" Target="https://doi.org/10.4236/jssm.2014.72005" TargetMode="External"/><Relationship Id="rId30" Type="http://schemas.openxmlformats.org/officeDocument/2006/relationships/hyperlink" Target="https://doi.org/10.1016/j.autcon.2012.09.008"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Wan13</b:Tag>
    <b:SourceType>JournalArticle</b:SourceType>
    <b:Guid>{AEF11707-DDD9-C74C-A7AC-B48F954A28D8}</b:Guid>
    <b:Author>
      <b:Author>
        <b:NameList>
          <b:Person>
            <b:Last>Wang</b:Last>
            <b:First>Y.</b:First>
          </b:Person>
          <b:Person>
            <b:Last>Li</b:Last>
            <b:First>S.</b:First>
          </b:Person>
          <b:Person>
            <b:Last>Wang</b:Last>
            <b:First>X.</b:First>
          </b:Person>
          <b:Person>
            <b:Last>Mao</b:Last>
            <b:First>C.</b:First>
          </b:Person>
          <b:Person>
            <b:Last>Guo</b:Last>
            <b:First>J.</b:First>
          </b:Person>
        </b:NameList>
      </b:Author>
    </b:Author>
    <b:Title>Engagement of Facilities Management in Design Stage through BIM: Framework and a Case Study</b:Title>
    <b:JournalName>Advances in Civil Engineering</b:JournalName>
    <b:Year>2013</b:Year>
    <b:Volume>2</b:Volume>
    <b:Issue>3</b:Issue>
    <b:Pages>16-33</b:Pages>
    <b:RefOrder>83</b:RefOrder>
  </b:Source>
  <b:Source>
    <b:Tag>Bec11</b:Tag>
    <b:SourceType>JournalArticle</b:SourceType>
    <b:Guid>{8333A0D3-59E4-DE41-8ABB-4253D29469AE}</b:Guid>
    <b:Author>
      <b:Author>
        <b:NameList>
          <b:Person>
            <b:Last>Becerik-Gerber</b:Last>
            <b:First>B.</b:First>
          </b:Person>
          <b:Person>
            <b:Last>Jazizadeh</b:Last>
            <b:First>F.</b:First>
          </b:Person>
          <b:Person>
            <b:Last>Li</b:Last>
            <b:First>N.</b:First>
          </b:Person>
          <b:Person>
            <b:Last>Calis</b:Last>
            <b:First>G.</b:First>
          </b:Person>
        </b:NameList>
      </b:Author>
    </b:Author>
    <b:Title>Application areas and data requirements for BIM-enabled facilities management</b:Title>
    <b:JournalName>Journal of Construction Engineering and Management</b:JournalName>
    <b:Year>2011</b:Year>
    <b:Volume>138</b:Volume>
    <b:Issue>3</b:Issue>
    <b:Pages>431-442</b:Pages>
    <b:RefOrder>84</b:RefOrder>
  </b:Source>
  <b:Source>
    <b:Tag>Wan131</b:Tag>
    <b:SourceType>JournalArticle</b:SourceType>
    <b:Guid>{1301D5E8-4926-3646-8836-9903BD29754D}</b:Guid>
    <b:Author>
      <b:Author>
        <b:NameList>
          <b:Person>
            <b:Last>Wang</b:Last>
            <b:First>J.</b:First>
          </b:Person>
          <b:Person>
            <b:Last>Li</b:Last>
            <b:First>S.</b:First>
          </b:Person>
          <b:Person>
            <b:Last>Wang</b:Last>
            <b:First>X.</b:First>
          </b:Person>
          <b:Person>
            <b:Last>Mao</b:Last>
            <b:First>C.</b:First>
          </b:Person>
          <b:Person>
            <b:Last>Guo</b:Last>
            <b:First>J.</b:First>
          </b:Person>
        </b:NameList>
      </b:Author>
    </b:Author>
    <b:Title>The application of BIM-enabled facility management system in complex building</b:Title>
    <b:JournalName>International Journal of 3D Information Modelling</b:JournalName>
    <b:Year>2013</b:Year>
    <b:Volume>2</b:Volume>
    <b:Issue>3</b:Issue>
    <b:Pages>16-33</b:Pages>
    <b:RefOrder>85</b:RefOrder>
  </b:Source>
  <b:Source>
    <b:Tag>Ara123</b:Tag>
    <b:SourceType>JournalArticle</b:SourceType>
    <b:Guid>{F36AB80B-0F9F-CD47-8E91-7F85963CF793}</b:Guid>
    <b:Author>
      <b:Author>
        <b:NameList>
          <b:Person>
            <b:Last>Arayici</b:Last>
            <b:First>Y.</b:First>
          </b:Person>
          <b:Person>
            <b:Last>Onyenobi</b:Last>
            <b:Middle>C.</b:Middle>
            <b:First>T.</b:First>
          </b:Person>
          <b:Person>
            <b:Last>Egbu</b:Last>
            <b:Middle>O.</b:Middle>
            <b:First>C.</b:First>
          </b:Person>
        </b:NameList>
      </b:Author>
    </b:Author>
    <b:Title>Building information modelling (BIM) for facilities management (FM): The MediaCity case study approach.</b:Title>
    <b:JournalName>International Journal of 3D Information Modelling</b:JournalName>
    <b:Year>2012</b:Year>
    <b:Volume>1</b:Volume>
    <b:Issue>1</b:Issue>
    <b:Pages>55-73</b:Pages>
    <b:RefOrder>86</b:RefOrder>
  </b:Source>
  <b:Source>
    <b:Tag>Lin13</b:Tag>
    <b:SourceType>JournalArticle</b:SourceType>
    <b:Guid>{88DD8267-AEBD-454C-A650-28B27651A417}</b:Guid>
    <b:Author>
      <b:Author>
        <b:NameList>
          <b:Person>
            <b:Last>Lin</b:Last>
            <b:First>Y.</b:First>
            <b:Middle>C.</b:Middle>
          </b:Person>
          <b:Person>
            <b:Last>Su</b:Last>
            <b:Middle>C.</b:Middle>
            <b:First>Y.</b:First>
          </b:Person>
        </b:NameList>
      </b:Author>
    </b:Author>
    <b:Title>Developing mobile-and BIM-based integrated visual facility maintenance management system</b:Title>
    <b:JournalName>The Scientific World Journal</b:JournalName>
    <b:Year>2013</b:Year>
    <b:RefOrder>87</b:RefOrder>
  </b:Source>
  <b:Source>
    <b:Tag>Mot14</b:Tag>
    <b:SourceType>JournalArticle</b:SourceType>
    <b:Guid>{39A64AF6-0476-FA49-8232-6496351F2EFC}</b:Guid>
    <b:Author>
      <b:Author>
        <b:NameList>
          <b:Person>
            <b:Last>Motamedi</b:Last>
            <b:First>A.</b:First>
          </b:Person>
          <b:Person>
            <b:Last>Hammad</b:Last>
            <b:First>A.</b:First>
          </b:Person>
          <b:Person>
            <b:Last>Asen</b:Last>
            <b:First>Y.</b:First>
          </b:Person>
        </b:NameList>
      </b:Author>
    </b:Author>
    <b:Title>Knowledge-assisted BIM-based visual analytics for failure root cause detection in facilities management</b:Title>
    <b:JournalName>Automation in Construction</b:JournalName>
    <b:Year>2014</b:Year>
    <b:Volume>43</b:Volume>
    <b:Pages>73-83</b:Pages>
    <b:RefOrder>88</b:RefOrder>
  </b:Source>
  <b:Source>
    <b:Tag>Mig15</b:Tag>
    <b:SourceType>JournalArticle</b:SourceType>
    <b:Guid>{F1323EC9-0473-4045-AF6D-C0E86CD0965A}</b:Guid>
    <b:Author>
      <b:Author>
        <b:NameList>
          <b:Person>
            <b:Last>Mignard</b:Last>
            <b:First>C.</b:First>
          </b:Person>
          <b:Person>
            <b:Last>Nicolle</b:Last>
            <b:First>C.</b:First>
          </b:Person>
        </b:NameList>
      </b:Author>
    </b:Author>
    <b:Title>A Building Information Management (BIM) Framework and Supporting Case Study for Existing Building Operations, Maintenance and Sustainability</b:Title>
    <b:JournalName>Procedia Engineering</b:JournalName>
    <b:Year>2015</b:Year>
    <b:Volume>118</b:Volume>
    <b:Pages>1104-1111</b:Pages>
    <b:RefOrder>89</b:RefOrder>
  </b:Source>
  <b:Source>
    <b:Tag>Kas15</b:Tag>
    <b:SourceType>JournalArticle</b:SourceType>
    <b:Guid>{825ABDBD-B9E4-8843-8F91-E5C14FF8CEB8}</b:Guid>
    <b:Author>
      <b:Author>
        <b:NameList>
          <b:Person>
            <b:Last>Kassem</b:Last>
            <b:First>M.</b:First>
          </b:Person>
          <b:Person>
            <b:Last>Kelly</b:Last>
            <b:First>G.</b:First>
          </b:Person>
          <b:Person>
            <b:Last>Dawood</b:Last>
            <b:First>N.</b:First>
          </b:Person>
          <b:Person>
            <b:Last>Serginson</b:Last>
            <b:First>M.</b:First>
          </b:Person>
          <b:Person>
            <b:Last>Lockley</b:Last>
            <b:First>S.</b:First>
          </b:Person>
        </b:NameList>
      </b:Author>
    </b:Author>
    <b:Title>BIM in facilities management applications: a case study of a large university complex</b:Title>
    <b:JournalName>Built Environment Project and Asset Management</b:JournalName>
    <b:Year>2015</b:Year>
    <b:Volume>5</b:Volume>
    <b:Issue>3</b:Issue>
    <b:Pages>261-277</b:Pages>
    <b:RefOrder>90</b:RefOrder>
  </b:Source>
  <b:Source>
    <b:Tag>Kan15</b:Tag>
    <b:SourceType>JournalArticle</b:SourceType>
    <b:Guid>{E16EC94D-9887-534F-A5BF-5CD40FD0E29F}</b:Guid>
    <b:Author>
      <b:Author>
        <b:NameList>
          <b:Person>
            <b:Last>Kang</b:Last>
            <b:First>T.</b:First>
            <b:Middle>W.</b:Middle>
          </b:Person>
          <b:Person>
            <b:Last>Hong</b:Last>
            <b:Middle>H.</b:Middle>
            <b:First>C.</b:First>
          </b:Person>
        </b:NameList>
      </b:Author>
    </b:Author>
    <b:Title>A study on software architecture for effective BIM/GIS-based facility management data integration</b:Title>
    <b:JournalName>Automation in Construction</b:JournalName>
    <b:Year>2015</b:Year>
    <b:Volume>54</b:Volume>
    <b:Pages>25-38</b:Pages>
    <b:RefOrder>91</b:RefOrder>
  </b:Source>
  <b:Source>
    <b:Tag>Mig14</b:Tag>
    <b:SourceType>JournalArticle</b:SourceType>
    <b:Guid>{B582BE04-45D7-2D48-9628-BCE510B65097}</b:Guid>
    <b:Author>
      <b:Author>
        <b:NameList>
          <b:Person>
            <b:Last>Mignard</b:Last>
            <b:First>C.</b:First>
          </b:Person>
          <b:Person>
            <b:Last>Nicolle</b:Last>
            <b:First>C.</b:First>
          </b:Person>
        </b:NameList>
      </b:Author>
    </b:Author>
    <b:Title>Merging BIM and GIS using ontologies application to urban facility management in ACTIVe3D</b:Title>
    <b:JournalName>Computers in Industry</b:JournalName>
    <b:Year>2014</b:Year>
    <b:Volume>65</b:Volume>
    <b:Issue>9</b:Issue>
    <b:Pages>1276-1290</b:Pages>
    <b:RefOrder>92</b:RefOrder>
  </b:Source>
</b:Sources>
</file>

<file path=customXml/itemProps1.xml><?xml version="1.0" encoding="utf-8"?>
<ds:datastoreItem xmlns:ds="http://schemas.openxmlformats.org/officeDocument/2006/customXml" ds:itemID="{875D6407-B3F6-4CD2-B00C-EAEA61598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21</Pages>
  <Words>11000</Words>
  <Characters>62703</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Manager/>
  <Company>University of Bath</Company>
  <LinksUpToDate>false</LinksUpToDate>
  <CharactersWithSpaces>73556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dc:creator>
  <cp:keywords/>
  <dc:description/>
  <cp:lastModifiedBy>RC</cp:lastModifiedBy>
  <cp:revision>28</cp:revision>
  <cp:lastPrinted>2017-12-18T11:03:00Z</cp:lastPrinted>
  <dcterms:created xsi:type="dcterms:W3CDTF">2017-12-17T12:44:00Z</dcterms:created>
  <dcterms:modified xsi:type="dcterms:W3CDTF">2017-12-18T12:52:00Z</dcterms:modified>
  <cp:category/>
</cp:coreProperties>
</file>