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04" w:rsidRPr="005C246B" w:rsidRDefault="00E62149" w:rsidP="0032293A">
      <w:pPr>
        <w:pStyle w:val="DCTitle"/>
      </w:pPr>
      <w:r>
        <w:t xml:space="preserve">The </w:t>
      </w:r>
      <w:r w:rsidR="00C55334">
        <w:t xml:space="preserve">conceptual </w:t>
      </w:r>
      <w:r>
        <w:t xml:space="preserve">Distances between ideas in combinational creativity  </w:t>
      </w:r>
    </w:p>
    <w:p w:rsidR="00146935" w:rsidRDefault="00146935" w:rsidP="00D1526A">
      <w:pPr>
        <w:pStyle w:val="DCHeading1"/>
        <w:numPr>
          <w:ilvl w:val="0"/>
          <w:numId w:val="0"/>
        </w:numPr>
        <w:ind w:left="284" w:hanging="284"/>
      </w:pPr>
      <w:r w:rsidRPr="00146935">
        <w:rPr>
          <w:lang w:val="hr-HR"/>
        </w:rPr>
        <w:t>J. Han, F. Shi, D. Park, L. Chen and P. R. N. Childs</w:t>
      </w:r>
    </w:p>
    <w:p w:rsidR="00C91237" w:rsidRPr="00CD1AB2" w:rsidRDefault="00C91237" w:rsidP="00D1526A">
      <w:pPr>
        <w:pStyle w:val="DCHeading1"/>
        <w:numPr>
          <w:ilvl w:val="0"/>
          <w:numId w:val="0"/>
        </w:numPr>
        <w:ind w:left="284" w:hanging="284"/>
      </w:pPr>
      <w:r w:rsidRPr="00CD1AB2">
        <w:t>Abstract</w:t>
      </w:r>
    </w:p>
    <w:p w:rsidR="00CF163A" w:rsidRPr="00CD1AB2" w:rsidRDefault="00146935" w:rsidP="00146935">
      <w:pPr>
        <w:pStyle w:val="DCNormal"/>
      </w:pPr>
      <w:r w:rsidRPr="00146935">
        <w:t xml:space="preserve">Combinational creativity plays a significant role in design for supporting </w:t>
      </w:r>
      <w:r>
        <w:t xml:space="preserve">designers in producing creative </w:t>
      </w:r>
      <w:r w:rsidRPr="00146935">
        <w:t>ideas at early phases of design. This study provides insights into conceptual distances for formi</w:t>
      </w:r>
      <w:r>
        <w:t xml:space="preserve">ng </w:t>
      </w:r>
      <w:r w:rsidRPr="00146935">
        <w:t>combinational ideas. The results from a case study indicate that far-re</w:t>
      </w:r>
      <w:r>
        <w:t xml:space="preserve">lated ideas are used more often </w:t>
      </w:r>
      <w:r w:rsidRPr="00146935">
        <w:t>than closely-related ones to produce creative combinational designs and th</w:t>
      </w:r>
      <w:r>
        <w:t xml:space="preserve">at far-related ideas could lead </w:t>
      </w:r>
      <w:r w:rsidRPr="00146935">
        <w:t>to more creative outcomes. The study provides new insights to aid desig</w:t>
      </w:r>
      <w:r>
        <w:t xml:space="preserve">ners in understanding the value </w:t>
      </w:r>
      <w:r w:rsidRPr="00146935">
        <w:t>of combinational creativity, and support in the production of creative designs</w:t>
      </w:r>
    </w:p>
    <w:p w:rsidR="00C91237" w:rsidRDefault="00146935" w:rsidP="00146935">
      <w:pPr>
        <w:pStyle w:val="DCKeywords"/>
      </w:pPr>
      <w:bookmarkStart w:id="0" w:name="_GoBack"/>
      <w:bookmarkEnd w:id="0"/>
      <w:r w:rsidRPr="00146935">
        <w:t>Keywords: design creativity, conceptual design, idea genera</w:t>
      </w:r>
      <w:r>
        <w:t xml:space="preserve">tion, combinational creativity, </w:t>
      </w:r>
      <w:r w:rsidRPr="00146935">
        <w:t>conceptual distance</w:t>
      </w:r>
      <w:r w:rsidR="00811D10" w:rsidRPr="00CD1AB2">
        <w:t>Introduction</w:t>
      </w:r>
    </w:p>
    <w:p w:rsidR="00E86247" w:rsidRPr="00E86247" w:rsidRDefault="00E86247" w:rsidP="00E86247">
      <w:pPr>
        <w:pStyle w:val="DCNormal"/>
      </w:pPr>
      <w:r w:rsidRPr="00E86247">
        <w:t>Idea generation plays a significant role in product design and development, which determines the type of product produced (Howard et al., 2011</w:t>
      </w:r>
      <w:r w:rsidR="00B1697C">
        <w:t>;</w:t>
      </w:r>
      <w:r w:rsidRPr="00E86247">
        <w:t xml:space="preserve"> Childs, 2018). Although design relies on the generation of various ideas, producing ideas, especially creative ones, is challenging. In addition, creative ideas are significantly related to commercial values (Howard et al., 2008). Creativity, which is described as </w:t>
      </w:r>
      <w:r w:rsidR="00120F09">
        <w:t>"</w:t>
      </w:r>
      <w:r w:rsidRPr="00E86247">
        <w:t>the production of novel and useful product</w:t>
      </w:r>
      <w:r w:rsidR="003F1330">
        <w:t>"</w:t>
      </w:r>
      <w:r w:rsidRPr="00E86247">
        <w:t xml:space="preserve"> (Mumford, 2003), has been considered as an integral part of design used for exploring creative ideas for solving problems as well as developing innovative products (Hsiao and Chou, 2004</w:t>
      </w:r>
      <w:r w:rsidR="00B1697C">
        <w:t>;</w:t>
      </w:r>
      <w:r w:rsidRPr="00E86247">
        <w:t xml:space="preserve"> Sarkar and Chakrabarti, 2011). </w:t>
      </w:r>
    </w:p>
    <w:p w:rsidR="00E86247" w:rsidRPr="00E86247" w:rsidRDefault="00E86247" w:rsidP="00E86247">
      <w:pPr>
        <w:pStyle w:val="DCNormal"/>
      </w:pPr>
      <w:r w:rsidRPr="00E86247">
        <w:t>A wide variety of methods and tools have been introduced to assist designers in creative idea generation. For instance, conventional tools such as six thinking hats (De Bono, 1985) and TRIZ (</w:t>
      </w:r>
      <w:proofErr w:type="spellStart"/>
      <w:r w:rsidRPr="00E86247">
        <w:t>Altshuller</w:t>
      </w:r>
      <w:proofErr w:type="spellEnd"/>
      <w:r w:rsidRPr="00E86247">
        <w:t>, 1984), and advanced ones such as bio-inspired design (</w:t>
      </w:r>
      <w:proofErr w:type="spellStart"/>
      <w:r w:rsidRPr="00E86247">
        <w:t>Goel</w:t>
      </w:r>
      <w:proofErr w:type="spellEnd"/>
      <w:r w:rsidRPr="00E86247">
        <w:t xml:space="preserve"> et al., 2014), design-by-analogy (Linsey et al., 2012), and the 77 design heuristics (Yilmaz et al., 2016). In recent years, a growing number of computational methods and tools have been developed for supporting designers. For example, the Concept Generator (Bryant et al., 2006), the Analogy Retriever (Han et al., 2017b), the Idea Inspire 3.0 (Chakrabarti et al., 2017), and B-Link (Shi et al., 2017a</w:t>
      </w:r>
      <w:r w:rsidR="00B1697C">
        <w:t>;</w:t>
      </w:r>
      <w:r w:rsidRPr="00E86247">
        <w:t xml:space="preserve"> 2017b). In order to provide operational insights, it is important to investigate the crucial factors behind design creativity, such as motivations and driving forces of creativity, as well as conceptual distances between inspirational sources. </w:t>
      </w:r>
    </w:p>
    <w:p w:rsidR="00E86247" w:rsidRPr="00E86247" w:rsidRDefault="00E86247" w:rsidP="00E86247">
      <w:pPr>
        <w:pStyle w:val="DCNormal"/>
      </w:pPr>
      <w:r w:rsidRPr="00E86247">
        <w:t>Combinational creativity involves generating associations between ideas that were previously not related or indirectly related (Boden, 2004</w:t>
      </w:r>
      <w:r w:rsidR="00B1697C">
        <w:t>;</w:t>
      </w:r>
      <w:r w:rsidRPr="00E86247">
        <w:t xml:space="preserve"> 2009) and has been indicated as the easiest method for humans to achieve creativity, as it is a natural feature of human associative memory. Han et al. (2017a) have reported insights on the driving forces of producing combinational creativity in product design, which are design problems, </w:t>
      </w:r>
      <w:r w:rsidR="00456E67">
        <w:t>similar</w:t>
      </w:r>
      <w:r w:rsidRPr="00E86247">
        <w:t xml:space="preserve"> representations, and inspirational sources. Recently, several computer-based design tools have been developed through using the concept of combinational creativity, for example, the Combinator by Han et al. (2016) and the computational method of combining scenes by </w:t>
      </w:r>
      <w:proofErr w:type="spellStart"/>
      <w:r w:rsidRPr="00E86247">
        <w:t>Georgiev</w:t>
      </w:r>
      <w:proofErr w:type="spellEnd"/>
      <w:r w:rsidRPr="00E86247">
        <w:t xml:space="preserve"> et al. (2017). In order to understand combinational creativity in design and to improve the performance of these combination-based tools, there is a need to explore the relations of the ideas used for producing combinational creative ideas in practical designs.</w:t>
      </w:r>
    </w:p>
    <w:p w:rsidR="00826877" w:rsidRDefault="00E86247" w:rsidP="00E86247">
      <w:pPr>
        <w:pStyle w:val="DCNormal"/>
      </w:pPr>
      <w:r w:rsidRPr="00E86247">
        <w:lastRenderedPageBreak/>
        <w:t xml:space="preserve">This paper aims to provide insights on conceptual distances between ideas in combinational creativity in a context of practical product design. This will provide a better comprehension of combinational creativity as well as design creativity. Understanding conceptual distances between ideas could deliver positive effects to designers for improving creativity during idea generation at early design phases. Here, we hypothesise that a larger proportion of practical combinational creative products are produced from the combinations of conceptually far-related ideas rather than conceptually closely-related ideas. Also, combinational designs produced by combining conceptually far-related ideas are more creative than the ones generated by closely-related ideas. The hypotheses are proposed according to studying and reviewing research projects on combinational creativity and conceptual distances. In the following two sections, aspects of combinational creativity and conceptual distance are reviewed. A case study involving hundreds of practical products is conducted to explore distances between ideas in combinational creativity through expert evaluations. Discussion and conclusion are provided in the last section.  </w:t>
      </w:r>
    </w:p>
    <w:p w:rsidR="006E0796" w:rsidRDefault="006E0796" w:rsidP="006E0796">
      <w:pPr>
        <w:pStyle w:val="DCHeading1"/>
      </w:pPr>
      <w:r w:rsidRPr="006E0796">
        <w:t>Combinational Creativity</w:t>
      </w:r>
    </w:p>
    <w:p w:rsidR="006E0796" w:rsidRPr="006E0796" w:rsidRDefault="006E0796" w:rsidP="006E0796">
      <w:pPr>
        <w:pStyle w:val="DCNormal"/>
      </w:pPr>
      <w:r w:rsidRPr="006E0796">
        <w:t>Boden (2004</w:t>
      </w:r>
      <w:r w:rsidR="005E5DA9">
        <w:t>;</w:t>
      </w:r>
      <w:r w:rsidRPr="006E0796">
        <w:t xml:space="preserve"> 2009) has proposed three methods to achieve creativity, exploratory creativity, transformational creativity, and combinational creativity. Exploratory creativity involves producing ideas via exploring the conceptual space, such as the different flavours of crisps. Transformational creativity includes generating ideas through transforming the conceptual space, for example, Picasso</w:t>
      </w:r>
      <w:r w:rsidR="00CA78EF">
        <w:t>'</w:t>
      </w:r>
      <w:r w:rsidRPr="006E0796">
        <w:t xml:space="preserve">s masterpieces </w:t>
      </w:r>
      <w:r w:rsidR="00120F09">
        <w:t>"</w:t>
      </w:r>
      <w:r w:rsidRPr="006E0796">
        <w:t>Head of a Woman</w:t>
      </w:r>
      <w:r w:rsidR="00120F09">
        <w:t>"</w:t>
      </w:r>
      <w:r w:rsidRPr="006E0796">
        <w:t xml:space="preserve">. Combinational creativity involves coming up with ideas by exploring unfamiliar combinations of familiar ideas, for instance </w:t>
      </w:r>
      <w:r w:rsidR="00120F09">
        <w:t>"</w:t>
      </w:r>
      <w:r w:rsidRPr="006E0796">
        <w:t>Apple Watch</w:t>
      </w:r>
      <w:r w:rsidR="00120F09">
        <w:t>"</w:t>
      </w:r>
      <w:r w:rsidRPr="006E0796">
        <w:t xml:space="preserve"> which could be regarded as a combination of a </w:t>
      </w:r>
      <w:r w:rsidR="00120F09">
        <w:t>"</w:t>
      </w:r>
      <w:r w:rsidRPr="006E0796">
        <w:t>watch</w:t>
      </w:r>
      <w:r w:rsidR="00120F09">
        <w:t>"</w:t>
      </w:r>
      <w:r w:rsidRPr="006E0796">
        <w:t xml:space="preserve"> and an </w:t>
      </w:r>
      <w:r w:rsidR="00120F09">
        <w:t>"</w:t>
      </w:r>
      <w:r w:rsidRPr="006E0796">
        <w:t>iPhone</w:t>
      </w:r>
      <w:r w:rsidR="00120F09">
        <w:t>"</w:t>
      </w:r>
      <w:r w:rsidRPr="006E0796">
        <w:t xml:space="preserve">. Combinational creativity has been suggested as the easiest method to produce creativity. However, Ward (1994) revealed that combinational creativity could lead to considerable difficulties, and Simonton (2017) indicated that idea combinations would cause </w:t>
      </w:r>
      <w:r w:rsidR="00120F09">
        <w:t>"</w:t>
      </w:r>
      <w:r w:rsidRPr="006E0796">
        <w:t>combinational explosion</w:t>
      </w:r>
      <w:r w:rsidR="00120F09">
        <w:t>"</w:t>
      </w:r>
      <w:r w:rsidRPr="006E0796">
        <w:t xml:space="preserve"> consuming years for idea generation and evaluation. The concept of combinational creativity has been used by a number of researchers to describe creativity. </w:t>
      </w:r>
      <w:proofErr w:type="spellStart"/>
      <w:r w:rsidRPr="006E0796">
        <w:t>Frigotto</w:t>
      </w:r>
      <w:proofErr w:type="spellEnd"/>
      <w:r w:rsidRPr="006E0796">
        <w:t xml:space="preserve"> and </w:t>
      </w:r>
      <w:proofErr w:type="spellStart"/>
      <w:r w:rsidRPr="006E0796">
        <w:t>Riccaboni</w:t>
      </w:r>
      <w:proofErr w:type="spellEnd"/>
      <w:r w:rsidRPr="006E0796">
        <w:t xml:space="preserve"> (2011) suggested combine is the nature of creativity; Henriksen et al. (2014) described creativity as a process of generating new combinations and alterations with existing ideas; Childs (2018) indicated that creativity originates from combining mental capabilities. </w:t>
      </w:r>
    </w:p>
    <w:p w:rsidR="006E0796" w:rsidRPr="006E0796" w:rsidRDefault="006E0796" w:rsidP="006E0796">
      <w:pPr>
        <w:pStyle w:val="DCNormal"/>
      </w:pPr>
      <w:r w:rsidRPr="006E0796">
        <w:t>Combinational creativity has been studied extensively for decades, especially the cognitive aspects. Conceptual combination is a basic creative cognition, which involves emerging previously separate concepts to present new thoughts and provoke new ideas (Ward, 2001</w:t>
      </w:r>
      <w:r w:rsidR="00B1697C">
        <w:t>;</w:t>
      </w:r>
      <w:r w:rsidRPr="006E0796">
        <w:t xml:space="preserve"> </w:t>
      </w:r>
      <w:proofErr w:type="spellStart"/>
      <w:r w:rsidRPr="006E0796">
        <w:t>Wilkenfeld</w:t>
      </w:r>
      <w:proofErr w:type="spellEnd"/>
      <w:r w:rsidRPr="006E0796">
        <w:t xml:space="preserve"> and Ward, 2001). It can produce emergent properties which are not from parent concepts. Additionally, conceptual combination is positively related to creative problem solving (Kohn et al., 2011). Scott et al. (2005) have indicated two approaches, which are the analogical approach and the case-based approach, to produce conceptual combinations. </w:t>
      </w:r>
    </w:p>
    <w:p w:rsidR="006E0796" w:rsidRPr="006E0796" w:rsidRDefault="006E0796" w:rsidP="006E0796">
      <w:pPr>
        <w:pStyle w:val="DCNormal"/>
      </w:pPr>
      <w:r w:rsidRPr="006E0796">
        <w:t xml:space="preserve">Studies exploring combinational creativity in design have included Nagai et al. (2009) who suggested three methods to interpret combined concepts, which are property mapping, concept blending, and concept integration. Han et al. (2017a) indicated three approaches to produce combinational creativity: problem-, </w:t>
      </w:r>
      <w:r w:rsidR="00456E67">
        <w:t>similar</w:t>
      </w:r>
      <w:r w:rsidR="00C446FF">
        <w:t>ity</w:t>
      </w:r>
      <w:r w:rsidRPr="006E0796">
        <w:t xml:space="preserve">-, and inspiration-driven approach. The problem-driven approach involves producing a combinational idea through combining a basic idea and a problem-solving idea. The </w:t>
      </w:r>
      <w:r w:rsidR="00C446FF">
        <w:t>similarity</w:t>
      </w:r>
      <w:r w:rsidRPr="006E0796">
        <w:t xml:space="preserve">-driven approach suggests combinational ideas are generated by combining basic ideas and </w:t>
      </w:r>
      <w:r w:rsidR="00C446FF">
        <w:t>similar</w:t>
      </w:r>
      <w:r w:rsidR="00F07095">
        <w:t>-</w:t>
      </w:r>
      <w:r w:rsidRPr="006E0796">
        <w:t>representation ideas. The inspiration-driven approach includes producing combinational ideas by combining basic ideas and inspirational ideas. Chen et al. (2017) applied bisociation theory, which is a form of combination</w:t>
      </w:r>
      <w:r w:rsidR="00064C99">
        <w:t>al</w:t>
      </w:r>
      <w:r w:rsidRPr="006E0796">
        <w:t xml:space="preserve"> creativity associating separate and often conflicting ideas in new ways (Koestler, 1964), to discover creative knowledge for design. In addition, a number of computational tools employing combinational creativity have been developed to support designers in creative idea generation at early phases</w:t>
      </w:r>
      <w:r w:rsidR="009660C2">
        <w:t xml:space="preserve"> of design</w:t>
      </w:r>
      <w:r w:rsidRPr="006E0796">
        <w:t xml:space="preserve">. </w:t>
      </w:r>
      <w:proofErr w:type="spellStart"/>
      <w:r w:rsidRPr="006E0796">
        <w:t>Bacciotti</w:t>
      </w:r>
      <w:proofErr w:type="spellEnd"/>
      <w:r w:rsidRPr="006E0796">
        <w:t xml:space="preserve"> et al. (2016) developed a tool combining concepts from two different dimensions for identifying scenarios to provoke creativity. Han et al. (2016) have developed a software, named the Combinator, to assist creative ideation by producing combinational stimulus in both text forms and image forms. </w:t>
      </w:r>
      <w:proofErr w:type="spellStart"/>
      <w:r w:rsidRPr="006E0796">
        <w:t>Georgiev</w:t>
      </w:r>
      <w:proofErr w:type="spellEnd"/>
      <w:r w:rsidRPr="006E0796">
        <w:t xml:space="preserve"> et al. (2017) have proposed a computational method to create new scenes by combining existing ones for developing new products.</w:t>
      </w:r>
    </w:p>
    <w:p w:rsidR="006E0796" w:rsidRPr="006E0796" w:rsidRDefault="006E0796" w:rsidP="006E0796">
      <w:pPr>
        <w:pStyle w:val="DCNormal"/>
      </w:pPr>
      <w:r w:rsidRPr="006E0796">
        <w:lastRenderedPageBreak/>
        <w:t xml:space="preserve">Combinational ideas are often produced by combining elements such as ideas, concepts, words, and images (Ward and </w:t>
      </w:r>
      <w:proofErr w:type="spellStart"/>
      <w:r w:rsidRPr="006E0796">
        <w:t>Kolomyts</w:t>
      </w:r>
      <w:proofErr w:type="spellEnd"/>
      <w:r w:rsidRPr="006E0796">
        <w:t xml:space="preserve">, 2010). Noun-noun combination is the conventional form of combinational creativity, and it is used in this study. However, nouns are not restricted to single noun words (such as </w:t>
      </w:r>
      <w:r w:rsidR="00120F09">
        <w:t>"</w:t>
      </w:r>
      <w:r w:rsidRPr="006E0796">
        <w:t>card</w:t>
      </w:r>
      <w:r w:rsidR="00120F09">
        <w:t>"</w:t>
      </w:r>
      <w:r w:rsidRPr="006E0796">
        <w:t xml:space="preserve"> and </w:t>
      </w:r>
      <w:r w:rsidR="00120F09">
        <w:t>"</w:t>
      </w:r>
      <w:r w:rsidRPr="006E0796">
        <w:t>cup</w:t>
      </w:r>
      <w:r w:rsidR="00120F09">
        <w:t>"</w:t>
      </w:r>
      <w:r w:rsidRPr="006E0796">
        <w:t xml:space="preserve">), they can be noun phrases (such as </w:t>
      </w:r>
      <w:r w:rsidR="00120F09">
        <w:t>"</w:t>
      </w:r>
      <w:r w:rsidRPr="006E0796">
        <w:t>bank card</w:t>
      </w:r>
      <w:r w:rsidR="00120F09">
        <w:t>"</w:t>
      </w:r>
      <w:r w:rsidRPr="006E0796">
        <w:t xml:space="preserve"> and </w:t>
      </w:r>
      <w:r w:rsidR="00120F09">
        <w:t>"</w:t>
      </w:r>
      <w:r w:rsidRPr="006E0796">
        <w:t>coffee cup</w:t>
      </w:r>
      <w:r w:rsidR="00120F09">
        <w:t>"</w:t>
      </w:r>
      <w:r w:rsidRPr="006E0796">
        <w:t xml:space="preserve">). Thus, nouns in this study can also be considered as concepts. Costello and Keane (2000) and Ward et al. (2002) have explored noun-noun combinations, and how people interpret them. Moreover, Nagai et al. (2009) have investigated the interpretations of noun-noun combinations in design. </w:t>
      </w:r>
    </w:p>
    <w:p w:rsidR="006E0796" w:rsidRDefault="006E0796" w:rsidP="006E0796">
      <w:pPr>
        <w:pStyle w:val="DCNormal"/>
      </w:pPr>
      <w:r w:rsidRPr="006E0796">
        <w:t xml:space="preserve">Combinational creativity plays a significant role in design for supporting designers in generating creative ideas at early </w:t>
      </w:r>
      <w:r w:rsidR="00277A95" w:rsidRPr="006E0796">
        <w:t xml:space="preserve">stages </w:t>
      </w:r>
      <w:r w:rsidR="00277A95">
        <w:t xml:space="preserve">of </w:t>
      </w:r>
      <w:r w:rsidRPr="006E0796">
        <w:t xml:space="preserve">design. It is also used extensively as the core to develop computational tools for assisting designers in creative ideation. Therefore, it is significant to study conceptual distances between ideas in combinational creativity. Comprehending the distance between ideas could help designers identify appropriate ideas for producing combinational creative ideas. This could also benefit combination-related computational tools by enhancing idea selection algorithms to improve effectiveness and efficiency.   </w:t>
      </w:r>
    </w:p>
    <w:p w:rsidR="006E0796" w:rsidRDefault="006E0796" w:rsidP="006E0796">
      <w:pPr>
        <w:pStyle w:val="DCHeading1"/>
      </w:pPr>
      <w:r w:rsidRPr="006E0796">
        <w:t>Conceptual Distance of Combinational Creativity</w:t>
      </w:r>
    </w:p>
    <w:p w:rsidR="006E0796" w:rsidRPr="006E0796" w:rsidRDefault="006E0796" w:rsidP="006E0796">
      <w:pPr>
        <w:pStyle w:val="DCNormal"/>
      </w:pPr>
      <w:r w:rsidRPr="006E0796">
        <w:t>In linguistics, semantic distance is a measure of how close two words are, while conceptual distance is a measure of how close two concepts are. In design, conceptual distance is described as a function of the degree of structural similarity and surface similarity (</w:t>
      </w:r>
      <w:proofErr w:type="spellStart"/>
      <w:r w:rsidRPr="006E0796">
        <w:t>Ozkan</w:t>
      </w:r>
      <w:proofErr w:type="spellEnd"/>
      <w:r w:rsidRPr="006E0796">
        <w:t xml:space="preserve"> and </w:t>
      </w:r>
      <w:proofErr w:type="spellStart"/>
      <w:r w:rsidRPr="006E0796">
        <w:t>Dogan</w:t>
      </w:r>
      <w:proofErr w:type="spellEnd"/>
      <w:r w:rsidRPr="006E0796">
        <w:t>, 2013). Structural similarity refers to relational similarity which is about the resemblance in the underlying systems of relations between the elements of two concepts, while surface similarity is attributional which refers to the resemblance of the objects and properties of two concepts (</w:t>
      </w:r>
      <w:proofErr w:type="spellStart"/>
      <w:r w:rsidRPr="006E0796">
        <w:t>Vosniadou</w:t>
      </w:r>
      <w:proofErr w:type="spellEnd"/>
      <w:r w:rsidRPr="006E0796">
        <w:t xml:space="preserve"> and </w:t>
      </w:r>
      <w:proofErr w:type="spellStart"/>
      <w:r w:rsidRPr="006E0796">
        <w:t>Ortony</w:t>
      </w:r>
      <w:proofErr w:type="spellEnd"/>
      <w:r w:rsidRPr="006E0796">
        <w:t>, 1989</w:t>
      </w:r>
      <w:r w:rsidR="00B1697C">
        <w:t>;</w:t>
      </w:r>
      <w:r w:rsidRPr="006E0796">
        <w:t xml:space="preserve"> Blanchette and Dunbar, 2000</w:t>
      </w:r>
      <w:r w:rsidR="00B1697C">
        <w:t>;</w:t>
      </w:r>
      <w:r w:rsidRPr="006E0796">
        <w:t xml:space="preserve"> </w:t>
      </w:r>
      <w:proofErr w:type="spellStart"/>
      <w:r w:rsidRPr="006E0796">
        <w:t>Gentner</w:t>
      </w:r>
      <w:proofErr w:type="spellEnd"/>
      <w:r w:rsidRPr="006E0796">
        <w:t xml:space="preserve"> and Smith, 2012). Structural similarity shows a far relation between the two concepts, while surface similarity represents a close relation. Ward (1998) has suggested a tripartite classification according to the semantic similarity, alternatively the conceptual distance, between the concepts, which are </w:t>
      </w:r>
      <w:r w:rsidR="00120F09">
        <w:t>"</w:t>
      </w:r>
      <w:r w:rsidRPr="006E0796">
        <w:t>same conceptual domain</w:t>
      </w:r>
      <w:r w:rsidR="00120F09">
        <w:t>"</w:t>
      </w:r>
      <w:r w:rsidRPr="006E0796">
        <w:t xml:space="preserve">, </w:t>
      </w:r>
      <w:r w:rsidR="00120F09">
        <w:t>"</w:t>
      </w:r>
      <w:r w:rsidRPr="006E0796">
        <w:t>related, though non-identical domains</w:t>
      </w:r>
      <w:r w:rsidR="00120F09">
        <w:t>"</w:t>
      </w:r>
      <w:r w:rsidRPr="006E0796">
        <w:t xml:space="preserve">, and </w:t>
      </w:r>
      <w:r w:rsidR="00120F09">
        <w:t>"</w:t>
      </w:r>
      <w:r w:rsidRPr="006E0796">
        <w:t>wildly discrepant domains</w:t>
      </w:r>
      <w:r w:rsidR="00120F09">
        <w:t>"</w:t>
      </w:r>
      <w:r w:rsidRPr="006E0796">
        <w:t xml:space="preserve">. In this study, two ideas or concepts are considered as closely-related if the ideas or concepts are from the same conceptual domain. Two ideas are considered as far-related when the ideas are from non-identical domains or discrepant domains. For example, a </w:t>
      </w:r>
      <w:r w:rsidR="00120F09">
        <w:t>"</w:t>
      </w:r>
      <w:r w:rsidRPr="006E0796">
        <w:t>cup</w:t>
      </w:r>
      <w:r w:rsidR="00120F09">
        <w:t>"</w:t>
      </w:r>
      <w:r w:rsidRPr="006E0796">
        <w:t xml:space="preserve"> and a </w:t>
      </w:r>
      <w:r w:rsidR="00120F09">
        <w:t>"</w:t>
      </w:r>
      <w:r w:rsidRPr="006E0796">
        <w:t>mug</w:t>
      </w:r>
      <w:r w:rsidR="00120F09">
        <w:t>"</w:t>
      </w:r>
      <w:r w:rsidRPr="006E0796">
        <w:t xml:space="preserve"> is conceptually closely-related for belonging to the same conceptual domain, while a </w:t>
      </w:r>
      <w:r w:rsidR="00120F09">
        <w:t>"</w:t>
      </w:r>
      <w:r w:rsidRPr="006E0796">
        <w:t>cup</w:t>
      </w:r>
      <w:r w:rsidR="00120F09">
        <w:t>"</w:t>
      </w:r>
      <w:r w:rsidRPr="006E0796">
        <w:t xml:space="preserve"> and a </w:t>
      </w:r>
      <w:r w:rsidR="00120F09">
        <w:t>"</w:t>
      </w:r>
      <w:r w:rsidRPr="006E0796">
        <w:t>car</w:t>
      </w:r>
      <w:r w:rsidR="00120F09">
        <w:t>"</w:t>
      </w:r>
      <w:r w:rsidRPr="006E0796">
        <w:t xml:space="preserve"> is far-related for belonging to different domains. </w:t>
      </w:r>
    </w:p>
    <w:p w:rsidR="006E0796" w:rsidRPr="006E0796" w:rsidRDefault="006E0796" w:rsidP="006E0796">
      <w:pPr>
        <w:pStyle w:val="DCNormal"/>
      </w:pPr>
      <w:r w:rsidRPr="006E0796">
        <w:t xml:space="preserve">Several research projects in design have investigated conceptual distances, especially in design-by-analogy. Lopez et al. (2011) have suggested analogies from distant domains have a greater potential to produce more creative designs by more abstraction. Chan et al. (2011) have presented positive effects of far-field analogy on novelty and variability of solution concepts. </w:t>
      </w:r>
      <w:proofErr w:type="spellStart"/>
      <w:r w:rsidRPr="006E0796">
        <w:t>Ozkan</w:t>
      </w:r>
      <w:proofErr w:type="spellEnd"/>
      <w:r w:rsidRPr="006E0796">
        <w:t xml:space="preserve"> and </w:t>
      </w:r>
      <w:proofErr w:type="spellStart"/>
      <w:r w:rsidRPr="006E0796">
        <w:t>Dogan</w:t>
      </w:r>
      <w:proofErr w:type="spellEnd"/>
      <w:r w:rsidRPr="006E0796">
        <w:t xml:space="preserve"> (2013) have shown that experts select close domain while novices prefer far domain, as experts considered it is easier and more efficient to retrieve close domain sources. They also indicated experts are more likely to establish structural similarity which often produces creativity, while novices are more likely to establish surface similarity. Fu et al. (2013) have indicated </w:t>
      </w:r>
      <w:r w:rsidR="00120F09">
        <w:t>"</w:t>
      </w:r>
      <w:r w:rsidRPr="006E0796">
        <w:t>close</w:t>
      </w:r>
      <w:r w:rsidR="00120F09">
        <w:t>"</w:t>
      </w:r>
      <w:r w:rsidRPr="006E0796">
        <w:t xml:space="preserve"> and </w:t>
      </w:r>
      <w:r w:rsidR="00120F09">
        <w:t>"</w:t>
      </w:r>
      <w:r w:rsidRPr="006E0796">
        <w:t>far</w:t>
      </w:r>
      <w:r w:rsidR="00120F09">
        <w:t>"</w:t>
      </w:r>
      <w:r w:rsidRPr="006E0796">
        <w:t xml:space="preserve"> are relative terms depending on the characteristics of the potential ideas. Although far analogues could lead to creative solutions, it could be harmful to the design process and the effectiveness of the process if the analogues are too far. However, Chan et al. (2015) have shown that design ideas cited conceptually closer sources are more creative than the ideas cited further sources.</w:t>
      </w:r>
    </w:p>
    <w:p w:rsidR="006E0796" w:rsidRDefault="006E0796" w:rsidP="006E0796">
      <w:pPr>
        <w:pStyle w:val="DCNormal"/>
      </w:pPr>
      <w:r w:rsidRPr="006E0796">
        <w:t xml:space="preserve">Combinational creativity is produced by combining ideas, and conventionally it is achieved by combining two nouns or concepts. Han et al. (2017a) have shown how designers are motivated or driven to produce combinational creativity. The research has indicated a combinational idea is produced by combining a base idea, which is the basic idea of the combination, and an additive idea, which is the additional idea for forming the combination. The terms base and additive are also used in this study to describe the two ideas or concepts that produce combinational ideas. Based on the illustrations above, combinational ideas or designs, which are produced by conceptually closely-related base and additive ideas, are called as closely-related combinational designs. Similarly, far-related combinational designs are the ones generated by combining conceptually far-related base and additive ideas. It is significant to explore the distance between the base idea and the additive idea in practical product design, and how </w:t>
      </w:r>
      <w:r w:rsidRPr="006E0796">
        <w:lastRenderedPageBreak/>
        <w:t>the distance affects the degree of creativity of the combinational ideas. Creativity is a crucial factor of product design and development (Sarkar and Chakrabarti, 2011), which is also a natural element of the design process (</w:t>
      </w:r>
      <w:proofErr w:type="spellStart"/>
      <w:r w:rsidRPr="006E0796">
        <w:t>Demirkan</w:t>
      </w:r>
      <w:proofErr w:type="spellEnd"/>
      <w:r w:rsidRPr="006E0796">
        <w:t xml:space="preserve"> and </w:t>
      </w:r>
      <w:proofErr w:type="spellStart"/>
      <w:r w:rsidRPr="006E0796">
        <w:t>Afacan</w:t>
      </w:r>
      <w:proofErr w:type="spellEnd"/>
      <w:r w:rsidRPr="006E0796">
        <w:t>, 2012). Besides, designers from all areas are required to be creative for producing new and useful solutions (Crilly and Cardoso, 2017). This implies that good practical designs are creativity-oriented. Therefore, as illustrated previously, this study proposes that far-related ideas are used more commonly than closely-related ones to produce creative combinational ideas in practical designs, and far-related ideas could lead to more creative outcomes than closely-related ones. The next section presents a case study to investigate conceptual distances of combination</w:t>
      </w:r>
      <w:r w:rsidR="00064C99">
        <w:t>al</w:t>
      </w:r>
      <w:r w:rsidRPr="006E0796">
        <w:t xml:space="preserve"> creativity in practical designs. The results of the study could potentially support designers to select better additive ideas for producing creative combinational ideas.</w:t>
      </w:r>
    </w:p>
    <w:p w:rsidR="006E0796" w:rsidRDefault="006E0796" w:rsidP="006E0796">
      <w:pPr>
        <w:pStyle w:val="DCHeading1"/>
      </w:pPr>
      <w:r w:rsidRPr="006E0796">
        <w:t>Case Study</w:t>
      </w:r>
    </w:p>
    <w:p w:rsidR="006E0796" w:rsidRPr="006E0796" w:rsidRDefault="006E0796" w:rsidP="006E0796">
      <w:pPr>
        <w:pStyle w:val="DCNormal"/>
      </w:pPr>
      <w:r w:rsidRPr="006E0796">
        <w:t xml:space="preserve">A case study has been conducted to explore the conceptual distance hypotheses of combinational creativity in practical product design by employing expert evaluation. Two-hundred combinational creativity originated designs were selected from the winners of top international design competitions, such as the Red Dot Design Award and the </w:t>
      </w:r>
      <w:proofErr w:type="spellStart"/>
      <w:r w:rsidRPr="006E0796">
        <w:t>iF</w:t>
      </w:r>
      <w:proofErr w:type="spellEnd"/>
      <w:r w:rsidRPr="006E0796">
        <w:t xml:space="preserve"> Award, as the samples for evaluations by means of purposive sampling. International design competitions encourage creative designs (Wang and Chan, 2010), and use novelty and usefulness as the top assessment criteria. In addition, winners of design competitions have been used for developing ideation methods, for example, winning formulas for metaphor design (Wang, 2016) and the 77 design heuristics (Yilmaz et al., 2016). Thus, the designs selected in this case study can be considered as creative (combinational) ideas which are useful and valuable. </w:t>
      </w:r>
    </w:p>
    <w:p w:rsidR="006E0796" w:rsidRDefault="006E0796" w:rsidP="006E0796">
      <w:pPr>
        <w:pStyle w:val="DCNormal"/>
      </w:pPr>
      <w:r w:rsidRPr="006E0796">
        <w:t>Expert evaluation was employed in this case study to identify conceptual distances and assess creativity of the combinational designs. Evaluating a design is often considered as a multi-criteria decision-making process</w:t>
      </w:r>
      <w:r w:rsidR="00AA20A9">
        <w:t>,</w:t>
      </w:r>
      <w:r w:rsidRPr="006E0796">
        <w:t xml:space="preserve"> which is usually directed by experts based on qualitative descriptions and subjective judgements (</w:t>
      </w:r>
      <w:proofErr w:type="spellStart"/>
      <w:r w:rsidRPr="006E0796">
        <w:t>Zhai</w:t>
      </w:r>
      <w:proofErr w:type="spellEnd"/>
      <w:r w:rsidRPr="006E0796">
        <w:t xml:space="preserve"> et al., 2009). Besides, identifying evaluation criteria as well as creativity rely on experts (</w:t>
      </w:r>
      <w:proofErr w:type="spellStart"/>
      <w:r w:rsidRPr="006E0796">
        <w:t>Geng</w:t>
      </w:r>
      <w:proofErr w:type="spellEnd"/>
      <w:r w:rsidRPr="006E0796">
        <w:t xml:space="preserve"> et al., 2010). Thereby, expert evaluation is a preferable method to analyse practical designs and to assess products</w:t>
      </w:r>
      <w:r w:rsidR="00CA78EF">
        <w:t>'</w:t>
      </w:r>
      <w:r w:rsidRPr="006E0796">
        <w:t xml:space="preserve"> creativity. However, the evaluation results could potentially be altered based on the different experience and background of evaluators.</w:t>
      </w:r>
    </w:p>
    <w:p w:rsidR="006E0796" w:rsidRDefault="006E0796" w:rsidP="006E0796">
      <w:pPr>
        <w:pStyle w:val="DCHeading2"/>
      </w:pPr>
      <w:r w:rsidRPr="006E0796">
        <w:t>Conceptual Distance in Practical Designs</w:t>
      </w:r>
    </w:p>
    <w:p w:rsidR="0033271D" w:rsidRDefault="006E0796" w:rsidP="006E0796">
      <w:pPr>
        <w:pStyle w:val="DCNormal"/>
      </w:pPr>
      <w:r w:rsidRPr="006E0796">
        <w:t>An evaluation has been performed to assess whether designers prefer to use far-related ideas or closely-related ideas for producing combinational creativity. Three experts, two design engineers and one designer with years of experience, participated in this evaluation voluntarily to identify whether a combinational design is produced by combining conceptually far-related ideas or closely-related ideas. The two design engineers were identified as Evaluator 1 and 2, while the designer was called as Evaluator 3. Although the number of experts seems low, there is not a standard of the number of experts for an assessment (Lai et al., 2006). It is also indicated that the number of expert evaluators is far less required than general evaluators (</w:t>
      </w:r>
      <w:proofErr w:type="spellStart"/>
      <w:r w:rsidRPr="006E0796">
        <w:t>Achiche</w:t>
      </w:r>
      <w:proofErr w:type="spellEnd"/>
      <w:r w:rsidRPr="006E0796">
        <w:t xml:space="preserve"> et al., 2013). For instance, two experts participated the study conducted by </w:t>
      </w:r>
      <w:proofErr w:type="spellStart"/>
      <w:r w:rsidRPr="006E0796">
        <w:t>Charyton</w:t>
      </w:r>
      <w:proofErr w:type="spellEnd"/>
      <w:r w:rsidRPr="006E0796">
        <w:t xml:space="preserve"> and Merrill (2009) to evaluate creativity and creative engineering designs. A decision table including the two-hundred combinational design samples was constructed for evaluating the distances of the designs, as shown in Figure 1. The table involves base ideas and additive ideas, which were decomposed based on specific information of the designs previously, of the select design samples. It also includes names and images of the designs, which were used as extra information for helping the evaluators understand the base and additive ideas. Based mainly on the base and additive ideas of the designs, the three evaluators assessed respectively whether the base ideas and additive ideas of each design are conceptually far-related or closely-related, according to the evaluators</w:t>
      </w:r>
      <w:r w:rsidR="00CA78EF">
        <w:t>'</w:t>
      </w:r>
      <w:r w:rsidRPr="006E0796">
        <w:t xml:space="preserve"> knowledge and experience. For example, an evaluator suggested that a </w:t>
      </w:r>
      <w:r w:rsidR="00120F09">
        <w:t>"</w:t>
      </w:r>
      <w:r w:rsidRPr="006E0796">
        <w:t>pen</w:t>
      </w:r>
      <w:r w:rsidR="00120F09">
        <w:t>"</w:t>
      </w:r>
      <w:r w:rsidRPr="006E0796">
        <w:t xml:space="preserve"> and a </w:t>
      </w:r>
      <w:r w:rsidR="00120F09">
        <w:t>"</w:t>
      </w:r>
      <w:r w:rsidRPr="006E0796">
        <w:t>ruler</w:t>
      </w:r>
      <w:r w:rsidR="00120F09">
        <w:t>"</w:t>
      </w:r>
      <w:r w:rsidRPr="006E0796">
        <w:t xml:space="preserve"> are closely-related, as </w:t>
      </w:r>
      <w:r w:rsidR="00120F09">
        <w:t>"</w:t>
      </w:r>
      <w:r w:rsidRPr="006E0796">
        <w:t>pen</w:t>
      </w:r>
      <w:r w:rsidR="00120F09">
        <w:t>"</w:t>
      </w:r>
      <w:r w:rsidRPr="006E0796">
        <w:t xml:space="preserve"> and </w:t>
      </w:r>
      <w:r w:rsidR="00120F09">
        <w:t>"</w:t>
      </w:r>
      <w:r w:rsidRPr="006E0796">
        <w:t>ruler</w:t>
      </w:r>
      <w:r w:rsidR="00120F09">
        <w:t>"</w:t>
      </w:r>
      <w:r w:rsidRPr="006E0796">
        <w:t xml:space="preserve"> are both from the same conceptual domain </w:t>
      </w:r>
      <w:r w:rsidR="00120F09">
        <w:t>"</w:t>
      </w:r>
      <w:r w:rsidRPr="006E0796">
        <w:t>stationery</w:t>
      </w:r>
      <w:r w:rsidR="00120F09">
        <w:t>"</w:t>
      </w:r>
      <w:r w:rsidRPr="006E0796">
        <w:t xml:space="preserve">; while the evaluator considered a </w:t>
      </w:r>
      <w:r w:rsidR="00120F09">
        <w:t>"</w:t>
      </w:r>
      <w:r w:rsidRPr="006E0796">
        <w:t>parasol</w:t>
      </w:r>
      <w:r w:rsidR="00120F09">
        <w:t>"</w:t>
      </w:r>
      <w:r w:rsidRPr="006E0796">
        <w:t xml:space="preserve"> and a </w:t>
      </w:r>
      <w:r w:rsidR="00120F09">
        <w:t>"</w:t>
      </w:r>
      <w:r w:rsidRPr="006E0796">
        <w:t>LED</w:t>
      </w:r>
      <w:r w:rsidR="00120F09">
        <w:t>"</w:t>
      </w:r>
      <w:r w:rsidRPr="006E0796">
        <w:t xml:space="preserve"> are far-related, as </w:t>
      </w:r>
      <w:r w:rsidR="00120F09">
        <w:t>"</w:t>
      </w:r>
      <w:r w:rsidRPr="006E0796">
        <w:t>parasol</w:t>
      </w:r>
      <w:r w:rsidR="00120F09">
        <w:t>"</w:t>
      </w:r>
      <w:r w:rsidRPr="006E0796">
        <w:t xml:space="preserve"> and </w:t>
      </w:r>
      <w:r w:rsidR="00120F09">
        <w:t>"</w:t>
      </w:r>
      <w:r w:rsidRPr="006E0796">
        <w:t>LED</w:t>
      </w:r>
      <w:r w:rsidR="00120F09">
        <w:t>"</w:t>
      </w:r>
      <w:r w:rsidRPr="006E0796">
        <w:t xml:space="preserve"> are from different domains. In addition, the experts were required to indicate if a base idea and an additive idea is neither closely-related nor far-related.</w:t>
      </w:r>
    </w:p>
    <w:p w:rsidR="0033271D" w:rsidRDefault="0033271D" w:rsidP="0033271D">
      <w:pPr>
        <w:pStyle w:val="DCFigure"/>
      </w:pPr>
      <w:r>
        <w:rPr>
          <w:lang w:eastAsia="zh-CN"/>
        </w:rPr>
        <w:lastRenderedPageBreak/>
        <w:drawing>
          <wp:inline distT="0" distB="0" distL="0" distR="0">
            <wp:extent cx="4591050" cy="3359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a:stretch>
                      <a:fillRect/>
                    </a:stretch>
                  </pic:blipFill>
                  <pic:spPr>
                    <a:xfrm>
                      <a:off x="0" y="0"/>
                      <a:ext cx="4591050" cy="3359206"/>
                    </a:xfrm>
                    <a:prstGeom prst="rect">
                      <a:avLst/>
                    </a:prstGeom>
                  </pic:spPr>
                </pic:pic>
              </a:graphicData>
            </a:graphic>
          </wp:inline>
        </w:drawing>
      </w:r>
    </w:p>
    <w:p w:rsidR="0033271D" w:rsidRDefault="0033271D" w:rsidP="0033271D">
      <w:pPr>
        <w:pStyle w:val="DCFigureCaption"/>
      </w:pPr>
      <w:r w:rsidRPr="0033271D">
        <w:t xml:space="preserve">An </w:t>
      </w:r>
      <w:r w:rsidR="00524A0E">
        <w:t>e</w:t>
      </w:r>
      <w:r w:rsidRPr="0033271D">
        <w:t xml:space="preserve">xample of a </w:t>
      </w:r>
      <w:r w:rsidR="00524A0E">
        <w:t>d</w:t>
      </w:r>
      <w:r w:rsidRPr="0033271D">
        <w:t xml:space="preserve">ecision </w:t>
      </w:r>
      <w:r w:rsidR="00524A0E">
        <w:t>t</w:t>
      </w:r>
      <w:r w:rsidRPr="0033271D">
        <w:t xml:space="preserve">able </w:t>
      </w:r>
      <w:r w:rsidR="00524A0E">
        <w:t>u</w:t>
      </w:r>
      <w:r w:rsidRPr="0033271D">
        <w:t xml:space="preserve">sed in </w:t>
      </w:r>
      <w:r w:rsidR="00524A0E">
        <w:t>t</w:t>
      </w:r>
      <w:r w:rsidRPr="0033271D">
        <w:t xml:space="preserve">his </w:t>
      </w:r>
      <w:r w:rsidR="00524A0E">
        <w:t>c</w:t>
      </w:r>
      <w:r w:rsidRPr="0033271D">
        <w:t xml:space="preserve">ase </w:t>
      </w:r>
      <w:r w:rsidR="00524A0E">
        <w:t>s</w:t>
      </w:r>
      <w:r w:rsidRPr="0033271D">
        <w:t>tudy</w:t>
      </w:r>
    </w:p>
    <w:p w:rsidR="00FB0DE6" w:rsidRPr="00FB0DE6" w:rsidRDefault="00FB0DE6" w:rsidP="00FB0DE6">
      <w:pPr>
        <w:pStyle w:val="DCNormal"/>
      </w:pPr>
    </w:p>
    <w:p w:rsidR="006E0796" w:rsidRDefault="0033271D" w:rsidP="0033271D">
      <w:pPr>
        <w:pStyle w:val="DCNormal"/>
      </w:pPr>
      <w:r w:rsidRPr="0033271D">
        <w:t>The evaluation results of the case study are presented in Table 2. Evaluator 1 indicated 148 products out of 200 were far-related combinational designs, and 52 were closely-related designs. Evaluator 2 suggested 66 closely-related combinational designs and 13</w:t>
      </w:r>
      <w:r w:rsidR="00C649F2">
        <w:t>4</w:t>
      </w:r>
      <w:r w:rsidRPr="0033271D">
        <w:t xml:space="preserve"> far-related designs. Evaluator 3 identified 49 and 151 products were closely-related designs and far-related designs, respectively. </w:t>
      </w:r>
      <w:r w:rsidR="006E0796" w:rsidRPr="006E0796">
        <w:t xml:space="preserve">   </w:t>
      </w:r>
    </w:p>
    <w:p w:rsidR="00FB0DE6" w:rsidRDefault="00FB0DE6" w:rsidP="0033271D">
      <w:pPr>
        <w:pStyle w:val="DCNormal"/>
      </w:pPr>
    </w:p>
    <w:p w:rsidR="0033271D" w:rsidRDefault="00524A0E" w:rsidP="00524A0E">
      <w:pPr>
        <w:pStyle w:val="DCTableCaption"/>
      </w:pPr>
      <w:r w:rsidRPr="00524A0E">
        <w:t xml:space="preserve">Evaluation </w:t>
      </w:r>
      <w:r>
        <w:t>r</w:t>
      </w:r>
      <w:r w:rsidRPr="00524A0E">
        <w:t xml:space="preserve">esults – Number of </w:t>
      </w:r>
      <w:r>
        <w:t>c</w:t>
      </w:r>
      <w:r w:rsidRPr="00524A0E">
        <w:t xml:space="preserve">losely-related and </w:t>
      </w:r>
      <w:r>
        <w:t>f</w:t>
      </w:r>
      <w:r w:rsidRPr="00524A0E">
        <w:t xml:space="preserve">ar-related </w:t>
      </w:r>
      <w:r>
        <w:t>c</w:t>
      </w:r>
      <w:r w:rsidRPr="00524A0E">
        <w:t xml:space="preserve">ombinational </w:t>
      </w:r>
      <w:r>
        <w:t>d</w:t>
      </w:r>
      <w:r w:rsidRPr="00524A0E">
        <w:t>esigns</w:t>
      </w:r>
    </w:p>
    <w:tbl>
      <w:tblPr>
        <w:tblStyle w:val="TableGrid"/>
        <w:tblW w:w="6277" w:type="dxa"/>
        <w:tblInd w:w="1392" w:type="dxa"/>
        <w:tblLook w:val="04A0" w:firstRow="1" w:lastRow="0" w:firstColumn="1" w:lastColumn="0" w:noHBand="0" w:noVBand="1"/>
      </w:tblPr>
      <w:tblGrid>
        <w:gridCol w:w="2311"/>
        <w:gridCol w:w="1322"/>
        <w:gridCol w:w="1322"/>
        <w:gridCol w:w="1322"/>
      </w:tblGrid>
      <w:tr w:rsidR="00524A0E" w:rsidRPr="00C42DFE" w:rsidTr="00C42DFE">
        <w:tc>
          <w:tcPr>
            <w:tcW w:w="2311" w:type="dxa"/>
          </w:tcPr>
          <w:p w:rsidR="00524A0E" w:rsidRPr="00C42DFE" w:rsidRDefault="00524A0E" w:rsidP="00C42DFE">
            <w:pPr>
              <w:pStyle w:val="DCTableCenter"/>
            </w:pPr>
          </w:p>
        </w:tc>
        <w:tc>
          <w:tcPr>
            <w:tcW w:w="1322" w:type="dxa"/>
          </w:tcPr>
          <w:p w:rsidR="00524A0E" w:rsidRPr="00C42DFE" w:rsidRDefault="00524A0E" w:rsidP="00C42DFE">
            <w:pPr>
              <w:pStyle w:val="DCTableCenter"/>
              <w:rPr>
                <w:rStyle w:val="DCCharBold"/>
              </w:rPr>
            </w:pPr>
            <w:r w:rsidRPr="00C42DFE">
              <w:rPr>
                <w:rStyle w:val="DCCharBold"/>
              </w:rPr>
              <w:t>Evaluator 1</w:t>
            </w:r>
          </w:p>
        </w:tc>
        <w:tc>
          <w:tcPr>
            <w:tcW w:w="1322" w:type="dxa"/>
          </w:tcPr>
          <w:p w:rsidR="00524A0E" w:rsidRPr="00C42DFE" w:rsidRDefault="00524A0E" w:rsidP="00C42DFE">
            <w:pPr>
              <w:pStyle w:val="DCTableCenter"/>
              <w:rPr>
                <w:rStyle w:val="DCCharBold"/>
              </w:rPr>
            </w:pPr>
            <w:r w:rsidRPr="00C42DFE">
              <w:rPr>
                <w:rStyle w:val="DCCharBold"/>
              </w:rPr>
              <w:t>Evaluator 2</w:t>
            </w:r>
          </w:p>
        </w:tc>
        <w:tc>
          <w:tcPr>
            <w:tcW w:w="1322" w:type="dxa"/>
          </w:tcPr>
          <w:p w:rsidR="00524A0E" w:rsidRPr="00C42DFE" w:rsidRDefault="00886E64" w:rsidP="00C42DFE">
            <w:pPr>
              <w:pStyle w:val="DCTableCenter"/>
              <w:rPr>
                <w:rStyle w:val="DCCharBold"/>
              </w:rPr>
            </w:pPr>
            <w:r w:rsidRPr="00C42DFE">
              <w:rPr>
                <w:rStyle w:val="DCCharBold"/>
              </w:rPr>
              <w:t>Evaluator 3</w:t>
            </w:r>
          </w:p>
        </w:tc>
      </w:tr>
      <w:tr w:rsidR="00524A0E" w:rsidRPr="00C42DFE" w:rsidTr="00C42DFE">
        <w:tc>
          <w:tcPr>
            <w:tcW w:w="2311" w:type="dxa"/>
          </w:tcPr>
          <w:p w:rsidR="00524A0E" w:rsidRPr="00C42DFE" w:rsidRDefault="00886E64" w:rsidP="00C42DFE">
            <w:pPr>
              <w:pStyle w:val="DCTableCenter"/>
              <w:rPr>
                <w:rStyle w:val="DCCharBold"/>
              </w:rPr>
            </w:pPr>
            <w:r w:rsidRPr="00C42DFE">
              <w:rPr>
                <w:rStyle w:val="DCCharBold"/>
              </w:rPr>
              <w:t>Closely-related Designs</w:t>
            </w:r>
          </w:p>
        </w:tc>
        <w:tc>
          <w:tcPr>
            <w:tcW w:w="1322" w:type="dxa"/>
          </w:tcPr>
          <w:p w:rsidR="00524A0E" w:rsidRPr="00C42DFE" w:rsidRDefault="00886E64" w:rsidP="00C42DFE">
            <w:pPr>
              <w:pStyle w:val="DCTableCenter"/>
            </w:pPr>
            <w:r w:rsidRPr="00C42DFE">
              <w:t>52</w:t>
            </w:r>
          </w:p>
        </w:tc>
        <w:tc>
          <w:tcPr>
            <w:tcW w:w="1322" w:type="dxa"/>
          </w:tcPr>
          <w:p w:rsidR="00524A0E" w:rsidRPr="00C42DFE" w:rsidRDefault="00886E64" w:rsidP="00C42DFE">
            <w:pPr>
              <w:pStyle w:val="DCTableCenter"/>
            </w:pPr>
            <w:r w:rsidRPr="00C42DFE">
              <w:t>66</w:t>
            </w:r>
          </w:p>
        </w:tc>
        <w:tc>
          <w:tcPr>
            <w:tcW w:w="1322" w:type="dxa"/>
          </w:tcPr>
          <w:p w:rsidR="00524A0E" w:rsidRPr="00C42DFE" w:rsidRDefault="00886E64" w:rsidP="00C42DFE">
            <w:pPr>
              <w:pStyle w:val="DCTableCenter"/>
            </w:pPr>
            <w:r w:rsidRPr="00C42DFE">
              <w:t>49</w:t>
            </w:r>
          </w:p>
        </w:tc>
      </w:tr>
      <w:tr w:rsidR="00524A0E" w:rsidRPr="00C42DFE" w:rsidTr="00C42DFE">
        <w:tc>
          <w:tcPr>
            <w:tcW w:w="2311" w:type="dxa"/>
          </w:tcPr>
          <w:p w:rsidR="00524A0E" w:rsidRPr="00C42DFE" w:rsidRDefault="00886E64" w:rsidP="00C42DFE">
            <w:pPr>
              <w:pStyle w:val="DCTableCenter"/>
              <w:rPr>
                <w:rStyle w:val="DCCharBold"/>
              </w:rPr>
            </w:pPr>
            <w:r w:rsidRPr="00C42DFE">
              <w:rPr>
                <w:rStyle w:val="DCCharBold"/>
              </w:rPr>
              <w:t>Far-related Designs</w:t>
            </w:r>
          </w:p>
        </w:tc>
        <w:tc>
          <w:tcPr>
            <w:tcW w:w="1322" w:type="dxa"/>
          </w:tcPr>
          <w:p w:rsidR="00524A0E" w:rsidRPr="00C42DFE" w:rsidRDefault="00886E64" w:rsidP="00C42DFE">
            <w:pPr>
              <w:pStyle w:val="DCTableCenter"/>
            </w:pPr>
            <w:r w:rsidRPr="00C42DFE">
              <w:t>148</w:t>
            </w:r>
          </w:p>
        </w:tc>
        <w:tc>
          <w:tcPr>
            <w:tcW w:w="1322" w:type="dxa"/>
          </w:tcPr>
          <w:p w:rsidR="00524A0E" w:rsidRPr="00C42DFE" w:rsidRDefault="00886E64" w:rsidP="00C42DFE">
            <w:pPr>
              <w:pStyle w:val="DCTableCenter"/>
            </w:pPr>
            <w:r w:rsidRPr="00C42DFE">
              <w:t>13</w:t>
            </w:r>
            <w:r w:rsidR="00C649F2" w:rsidRPr="00C42DFE">
              <w:t>4</w:t>
            </w:r>
          </w:p>
        </w:tc>
        <w:tc>
          <w:tcPr>
            <w:tcW w:w="1322" w:type="dxa"/>
          </w:tcPr>
          <w:p w:rsidR="00524A0E" w:rsidRPr="00C42DFE" w:rsidRDefault="00886E64" w:rsidP="00C42DFE">
            <w:pPr>
              <w:pStyle w:val="DCTableCenter"/>
            </w:pPr>
            <w:r w:rsidRPr="00C42DFE">
              <w:t>151</w:t>
            </w:r>
          </w:p>
        </w:tc>
      </w:tr>
      <w:tr w:rsidR="00524A0E" w:rsidRPr="00C42DFE" w:rsidTr="00C42DFE">
        <w:tc>
          <w:tcPr>
            <w:tcW w:w="2311" w:type="dxa"/>
          </w:tcPr>
          <w:p w:rsidR="00524A0E" w:rsidRPr="00C42DFE" w:rsidRDefault="00886E64" w:rsidP="00C42DFE">
            <w:pPr>
              <w:pStyle w:val="DCTableCenter"/>
              <w:rPr>
                <w:rStyle w:val="DCCharBold"/>
              </w:rPr>
            </w:pPr>
            <w:r w:rsidRPr="00C42DFE">
              <w:rPr>
                <w:rStyle w:val="DCCharBold"/>
              </w:rPr>
              <w:t>Others</w:t>
            </w:r>
          </w:p>
        </w:tc>
        <w:tc>
          <w:tcPr>
            <w:tcW w:w="1322" w:type="dxa"/>
          </w:tcPr>
          <w:p w:rsidR="00524A0E" w:rsidRPr="00C42DFE" w:rsidRDefault="00886E64" w:rsidP="00C42DFE">
            <w:pPr>
              <w:pStyle w:val="DCTableCenter"/>
            </w:pPr>
            <w:r w:rsidRPr="00C42DFE">
              <w:t>0</w:t>
            </w:r>
          </w:p>
        </w:tc>
        <w:tc>
          <w:tcPr>
            <w:tcW w:w="1322" w:type="dxa"/>
          </w:tcPr>
          <w:p w:rsidR="00524A0E" w:rsidRPr="00C42DFE" w:rsidRDefault="00886E64" w:rsidP="00C42DFE">
            <w:pPr>
              <w:pStyle w:val="DCTableCenter"/>
            </w:pPr>
            <w:r w:rsidRPr="00C42DFE">
              <w:t>0</w:t>
            </w:r>
          </w:p>
        </w:tc>
        <w:tc>
          <w:tcPr>
            <w:tcW w:w="1322" w:type="dxa"/>
          </w:tcPr>
          <w:p w:rsidR="00524A0E" w:rsidRPr="00C42DFE" w:rsidRDefault="00886E64" w:rsidP="00C42DFE">
            <w:pPr>
              <w:pStyle w:val="DCTableCenter"/>
            </w:pPr>
            <w:r w:rsidRPr="00C42DFE">
              <w:t>0</w:t>
            </w:r>
          </w:p>
        </w:tc>
      </w:tr>
    </w:tbl>
    <w:p w:rsidR="001934DF" w:rsidRDefault="001934DF" w:rsidP="00524A0E">
      <w:pPr>
        <w:pStyle w:val="DCNormal"/>
      </w:pPr>
    </w:p>
    <w:p w:rsidR="00C649F2" w:rsidRDefault="00886E64" w:rsidP="00524A0E">
      <w:pPr>
        <w:pStyle w:val="DCNormal"/>
      </w:pPr>
      <w:r w:rsidRPr="00886E64">
        <w:t xml:space="preserve">A Kappa test was conducted to assess the </w:t>
      </w:r>
      <w:r w:rsidR="00945B97">
        <w:t xml:space="preserve">overall </w:t>
      </w:r>
      <w:r w:rsidRPr="00886E64">
        <w:t>inter-rater agreement of the evaluation in this case study to explore the reliability of the results. Cohen</w:t>
      </w:r>
      <w:r w:rsidR="00CA78EF">
        <w:t>'</w:t>
      </w:r>
      <w:r w:rsidRPr="00886E64">
        <w:t xml:space="preserve">s Kappa coefficient usually measures the agreement between two judges. For more than two judges, the mean Kappa coefficient value of all rater pairs is used to measure the overall inter-rater agreement of a category (Light, 1971). As shown in Table 2, the mean Kappa coefficient is 0.695 which has suggested a good agreement among the evaluators. This has indicated the robustness and reliability of the evaluation results.  </w:t>
      </w:r>
    </w:p>
    <w:p w:rsidR="00FB0DE6" w:rsidRDefault="00FB0DE6">
      <w:pPr>
        <w:rPr>
          <w:rFonts w:ascii="Times New Roman" w:hAnsi="Times New Roman" w:cs="Times New Roman"/>
          <w:b/>
        </w:rPr>
      </w:pPr>
      <w:r>
        <w:br w:type="page"/>
      </w:r>
    </w:p>
    <w:p w:rsidR="00C649F2" w:rsidRDefault="00C649F2" w:rsidP="00C649F2">
      <w:pPr>
        <w:pStyle w:val="DCTableCaption"/>
      </w:pPr>
      <w:r w:rsidRPr="00C649F2">
        <w:lastRenderedPageBreak/>
        <w:t xml:space="preserve">Kappa </w:t>
      </w:r>
      <w:r w:rsidR="0086631D">
        <w:t>t</w:t>
      </w:r>
      <w:r w:rsidRPr="00C649F2">
        <w:t xml:space="preserve">est </w:t>
      </w:r>
      <w:r w:rsidR="0086631D">
        <w:t>r</w:t>
      </w:r>
      <w:r w:rsidRPr="00C649F2">
        <w:t>esults</w:t>
      </w:r>
    </w:p>
    <w:p w:rsidR="00524A0E" w:rsidRPr="00C649F2" w:rsidRDefault="00C649F2" w:rsidP="00C649F2">
      <w:pPr>
        <w:pStyle w:val="DCTableCenter"/>
        <w:rPr>
          <w:rStyle w:val="DCCharBoldItalic"/>
        </w:rPr>
      </w:pPr>
      <w:r w:rsidRPr="00C649F2">
        <w:rPr>
          <w:rStyle w:val="DCCharBoldItalic"/>
        </w:rPr>
        <w:t>(Kappa values and strength of agreements: 0.00-0.20: Poor, 0.21-0.40: Fair, 0.41-0.60: Moderate, 0.61-0.80: Good, 0.81-1.00: Very Good)</w:t>
      </w:r>
    </w:p>
    <w:tbl>
      <w:tblPr>
        <w:tblStyle w:val="TableGrid"/>
        <w:tblW w:w="0" w:type="auto"/>
        <w:tblInd w:w="2554" w:type="dxa"/>
        <w:tblLook w:val="04A0" w:firstRow="1" w:lastRow="0" w:firstColumn="1" w:lastColumn="0" w:noHBand="0" w:noVBand="1"/>
      </w:tblPr>
      <w:tblGrid>
        <w:gridCol w:w="1244"/>
        <w:gridCol w:w="1245"/>
        <w:gridCol w:w="1445"/>
      </w:tblGrid>
      <w:tr w:rsidR="002A28A8" w:rsidTr="00362407">
        <w:tc>
          <w:tcPr>
            <w:tcW w:w="2489" w:type="dxa"/>
            <w:gridSpan w:val="2"/>
          </w:tcPr>
          <w:p w:rsidR="002A28A8" w:rsidRPr="00FB0DE6" w:rsidRDefault="002A28A8" w:rsidP="00FB0DE6">
            <w:pPr>
              <w:pStyle w:val="DCTableCenter"/>
              <w:rPr>
                <w:rStyle w:val="DCCharBold"/>
              </w:rPr>
            </w:pPr>
            <w:r w:rsidRPr="00FB0DE6">
              <w:rPr>
                <w:rStyle w:val="DCCharBold"/>
              </w:rPr>
              <w:t>Rater Pairs</w:t>
            </w:r>
          </w:p>
        </w:tc>
        <w:tc>
          <w:tcPr>
            <w:tcW w:w="1445" w:type="dxa"/>
          </w:tcPr>
          <w:p w:rsidR="002A28A8" w:rsidRPr="00FB0DE6" w:rsidRDefault="00FB0DE6" w:rsidP="00FB0DE6">
            <w:pPr>
              <w:pStyle w:val="DCTableCenter"/>
              <w:rPr>
                <w:rStyle w:val="DCCharBold"/>
              </w:rPr>
            </w:pPr>
            <w:r w:rsidRPr="00FB0DE6">
              <w:rPr>
                <w:rStyle w:val="DCCharBold"/>
              </w:rPr>
              <w:t>Kappa Value</w:t>
            </w:r>
          </w:p>
        </w:tc>
      </w:tr>
      <w:tr w:rsidR="002A28A8" w:rsidTr="00362407">
        <w:tc>
          <w:tcPr>
            <w:tcW w:w="1244" w:type="dxa"/>
          </w:tcPr>
          <w:p w:rsidR="002A28A8" w:rsidRDefault="00FB0DE6" w:rsidP="00FB0DE6">
            <w:pPr>
              <w:pStyle w:val="DCTableCenter"/>
            </w:pPr>
            <w:r w:rsidRPr="00FB0DE6">
              <w:t>Evaluator</w:t>
            </w:r>
            <w:r>
              <w:t xml:space="preserve"> 1</w:t>
            </w:r>
          </w:p>
        </w:tc>
        <w:tc>
          <w:tcPr>
            <w:tcW w:w="1245" w:type="dxa"/>
          </w:tcPr>
          <w:p w:rsidR="002A28A8" w:rsidRDefault="00FB0DE6" w:rsidP="00FB0DE6">
            <w:pPr>
              <w:pStyle w:val="DCTableCenter"/>
            </w:pPr>
            <w:r w:rsidRPr="00FB0DE6">
              <w:t>Evaluator</w:t>
            </w:r>
            <w:r>
              <w:t xml:space="preserve"> 2</w:t>
            </w:r>
          </w:p>
        </w:tc>
        <w:tc>
          <w:tcPr>
            <w:tcW w:w="1445" w:type="dxa"/>
          </w:tcPr>
          <w:p w:rsidR="002A28A8" w:rsidRDefault="00FB0DE6" w:rsidP="00FB0DE6">
            <w:pPr>
              <w:pStyle w:val="DCTableCenter"/>
            </w:pPr>
            <w:r w:rsidRPr="00FB0DE6">
              <w:t>0.689</w:t>
            </w:r>
          </w:p>
        </w:tc>
      </w:tr>
      <w:tr w:rsidR="002A28A8" w:rsidTr="00362407">
        <w:tc>
          <w:tcPr>
            <w:tcW w:w="1244" w:type="dxa"/>
          </w:tcPr>
          <w:p w:rsidR="002A28A8" w:rsidRDefault="00FB0DE6" w:rsidP="00FB0DE6">
            <w:pPr>
              <w:pStyle w:val="DCTableCenter"/>
            </w:pPr>
            <w:r w:rsidRPr="00FB0DE6">
              <w:t>Evaluator</w:t>
            </w:r>
            <w:r>
              <w:t xml:space="preserve"> 1</w:t>
            </w:r>
          </w:p>
        </w:tc>
        <w:tc>
          <w:tcPr>
            <w:tcW w:w="1245" w:type="dxa"/>
          </w:tcPr>
          <w:p w:rsidR="002A28A8" w:rsidRDefault="00FB0DE6" w:rsidP="00FB0DE6">
            <w:pPr>
              <w:pStyle w:val="DCTableCenter"/>
            </w:pPr>
            <w:r w:rsidRPr="00FB0DE6">
              <w:t>Evaluator</w:t>
            </w:r>
            <w:r>
              <w:t xml:space="preserve"> 3</w:t>
            </w:r>
          </w:p>
        </w:tc>
        <w:tc>
          <w:tcPr>
            <w:tcW w:w="1445" w:type="dxa"/>
          </w:tcPr>
          <w:p w:rsidR="002A28A8" w:rsidRDefault="00FB0DE6" w:rsidP="00FB0DE6">
            <w:pPr>
              <w:pStyle w:val="DCTableCenter"/>
            </w:pPr>
            <w:r w:rsidRPr="00FB0DE6">
              <w:t>0.748</w:t>
            </w:r>
          </w:p>
        </w:tc>
      </w:tr>
      <w:tr w:rsidR="002A28A8" w:rsidTr="00362407">
        <w:tc>
          <w:tcPr>
            <w:tcW w:w="1244" w:type="dxa"/>
          </w:tcPr>
          <w:p w:rsidR="002A28A8" w:rsidRDefault="00FB0DE6" w:rsidP="00FB0DE6">
            <w:pPr>
              <w:pStyle w:val="DCTableCenter"/>
            </w:pPr>
            <w:r w:rsidRPr="00FB0DE6">
              <w:t>Evaluator</w:t>
            </w:r>
            <w:r>
              <w:t xml:space="preserve"> 2</w:t>
            </w:r>
          </w:p>
        </w:tc>
        <w:tc>
          <w:tcPr>
            <w:tcW w:w="1245" w:type="dxa"/>
          </w:tcPr>
          <w:p w:rsidR="002A28A8" w:rsidRDefault="00FB0DE6" w:rsidP="00FB0DE6">
            <w:pPr>
              <w:pStyle w:val="DCTableCenter"/>
            </w:pPr>
            <w:r w:rsidRPr="00FB0DE6">
              <w:t>Evaluator</w:t>
            </w:r>
            <w:r>
              <w:t xml:space="preserve"> 3</w:t>
            </w:r>
          </w:p>
        </w:tc>
        <w:tc>
          <w:tcPr>
            <w:tcW w:w="1445" w:type="dxa"/>
          </w:tcPr>
          <w:p w:rsidR="002A28A8" w:rsidRDefault="00FB0DE6" w:rsidP="00FB0DE6">
            <w:pPr>
              <w:pStyle w:val="DCTableCenter"/>
            </w:pPr>
            <w:r w:rsidRPr="00FB0DE6">
              <w:t>0.649</w:t>
            </w:r>
          </w:p>
        </w:tc>
      </w:tr>
      <w:tr w:rsidR="002A28A8" w:rsidTr="00362407">
        <w:tc>
          <w:tcPr>
            <w:tcW w:w="2489" w:type="dxa"/>
            <w:gridSpan w:val="2"/>
          </w:tcPr>
          <w:p w:rsidR="002A28A8" w:rsidRPr="00FB0DE6" w:rsidRDefault="00FB0DE6" w:rsidP="00FB0DE6">
            <w:pPr>
              <w:pStyle w:val="DCTableCenter"/>
              <w:rPr>
                <w:rStyle w:val="DCCharBold"/>
              </w:rPr>
            </w:pPr>
            <w:r w:rsidRPr="00FB0DE6">
              <w:rPr>
                <w:rStyle w:val="DCCharBold"/>
              </w:rPr>
              <w:t>Mean Kappa Coefficient</w:t>
            </w:r>
          </w:p>
        </w:tc>
        <w:tc>
          <w:tcPr>
            <w:tcW w:w="1445" w:type="dxa"/>
          </w:tcPr>
          <w:p w:rsidR="002A28A8" w:rsidRPr="00FB0DE6" w:rsidRDefault="00FB0DE6" w:rsidP="00FB0DE6">
            <w:pPr>
              <w:pStyle w:val="DCTableCenter"/>
              <w:rPr>
                <w:rStyle w:val="DCCharBold"/>
              </w:rPr>
            </w:pPr>
            <w:r w:rsidRPr="00FB0DE6">
              <w:rPr>
                <w:rStyle w:val="DCCharBold"/>
              </w:rPr>
              <w:t>0.695</w:t>
            </w:r>
          </w:p>
        </w:tc>
      </w:tr>
      <w:tr w:rsidR="002A28A8" w:rsidTr="00362407">
        <w:tc>
          <w:tcPr>
            <w:tcW w:w="2489" w:type="dxa"/>
            <w:gridSpan w:val="2"/>
          </w:tcPr>
          <w:p w:rsidR="002A28A8" w:rsidRPr="00FB0DE6" w:rsidRDefault="00FB0DE6" w:rsidP="00FB0DE6">
            <w:pPr>
              <w:pStyle w:val="DCTableCenter"/>
              <w:rPr>
                <w:rStyle w:val="DCCharBold"/>
              </w:rPr>
            </w:pPr>
            <w:r w:rsidRPr="00FB0DE6">
              <w:rPr>
                <w:rStyle w:val="DCCharBold"/>
              </w:rPr>
              <w:t>Strength of Agreement</w:t>
            </w:r>
          </w:p>
        </w:tc>
        <w:tc>
          <w:tcPr>
            <w:tcW w:w="1445" w:type="dxa"/>
          </w:tcPr>
          <w:p w:rsidR="002A28A8" w:rsidRPr="00FB0DE6" w:rsidRDefault="00FB0DE6" w:rsidP="00FB0DE6">
            <w:pPr>
              <w:pStyle w:val="DCTableCenter"/>
              <w:rPr>
                <w:rStyle w:val="DCCharBold"/>
              </w:rPr>
            </w:pPr>
            <w:r w:rsidRPr="00FB0DE6">
              <w:rPr>
                <w:rStyle w:val="DCCharBold"/>
              </w:rPr>
              <w:t>Good</w:t>
            </w:r>
          </w:p>
        </w:tc>
      </w:tr>
    </w:tbl>
    <w:p w:rsidR="001934DF" w:rsidRDefault="001934DF" w:rsidP="001934DF">
      <w:pPr>
        <w:pStyle w:val="DCNormal"/>
      </w:pPr>
    </w:p>
    <w:p w:rsidR="00886E64" w:rsidRDefault="001934DF" w:rsidP="001934DF">
      <w:pPr>
        <w:pStyle w:val="DCNormal"/>
      </w:pPr>
      <w:r w:rsidRPr="001934DF">
        <w:t>According to the evaluation results and the Kappa test, far-related ideas are used more commonly and frequently than closely-related ideas to produce creative combinational ideas or products, for the case study concerned. Although far-related combinational designs are more common than closely-related ones in design competitions, the creativity level of far-related combinational designs could be lower than closely-related ones. Therefore, the creativity levels of far-related and closely-related designs need to be assessed to further explore the conceptual distances in combinational creativity.</w:t>
      </w:r>
    </w:p>
    <w:p w:rsidR="001934DF" w:rsidRDefault="001934DF" w:rsidP="001934DF">
      <w:pPr>
        <w:pStyle w:val="DCHeading2"/>
      </w:pPr>
      <w:r w:rsidRPr="001934DF">
        <w:t>Creativity of Far-related and Closely-related Combinational Designs</w:t>
      </w:r>
    </w:p>
    <w:p w:rsidR="001934DF" w:rsidRPr="001934DF" w:rsidRDefault="001934DF" w:rsidP="001934DF">
      <w:pPr>
        <w:pStyle w:val="DCNormal"/>
      </w:pPr>
      <w:r w:rsidRPr="001934DF">
        <w:t xml:space="preserve">In addition to the evaluation above, we have conducted another evaluation to assess the creativity levels of products from far-related and closely-related combinational designs. Metrics are often used to evaluate creativity of designs as well as concepts. For instance, Shah et al. (2003) proposed to use quantity, novelty, quality, and variety to measure creativity as well as the effectiveness of an ideation method. </w:t>
      </w:r>
      <w:proofErr w:type="spellStart"/>
      <w:r w:rsidRPr="001934DF">
        <w:t>Plucker</w:t>
      </w:r>
      <w:proofErr w:type="spellEnd"/>
      <w:r w:rsidRPr="001934DF">
        <w:t xml:space="preserve"> and </w:t>
      </w:r>
      <w:proofErr w:type="spellStart"/>
      <w:r w:rsidRPr="001934DF">
        <w:t>Makel</w:t>
      </w:r>
      <w:proofErr w:type="spellEnd"/>
      <w:r w:rsidRPr="001934DF">
        <w:t xml:space="preserve"> (2010) used fluency, originality, flexibility, and elaboration as the measurement metric. Sarkar and Chakrabarti (2011) employed novelty and usefulness to evaluate creativity by using the Function-Behaviour-Structure model and the </w:t>
      </w:r>
      <w:proofErr w:type="spellStart"/>
      <w:r w:rsidRPr="001934DF">
        <w:t>SAPPhIRE</w:t>
      </w:r>
      <w:proofErr w:type="spellEnd"/>
      <w:r w:rsidRPr="001934DF">
        <w:t xml:space="preserve"> model, respectively. </w:t>
      </w:r>
      <w:proofErr w:type="spellStart"/>
      <w:r w:rsidRPr="001934DF">
        <w:t>O</w:t>
      </w:r>
      <w:r w:rsidR="00CA78EF">
        <w:t>'</w:t>
      </w:r>
      <w:r w:rsidRPr="001934DF">
        <w:t>Quin</w:t>
      </w:r>
      <w:proofErr w:type="spellEnd"/>
      <w:r w:rsidRPr="001934DF">
        <w:t xml:space="preserve"> and </w:t>
      </w:r>
      <w:proofErr w:type="spellStart"/>
      <w:r w:rsidRPr="001934DF">
        <w:t>Besemer</w:t>
      </w:r>
      <w:proofErr w:type="spellEnd"/>
      <w:r w:rsidRPr="001934DF">
        <w:t xml:space="preserve"> (1989) have proposed a revision of the Creative Product Semantic Scale (CPSS) to assess creativity by using the terms novelty and resolution (also known as utility or usefulness). </w:t>
      </w:r>
    </w:p>
    <w:p w:rsidR="001934DF" w:rsidRDefault="001934DF" w:rsidP="001934DF">
      <w:pPr>
        <w:pStyle w:val="DCNormal"/>
      </w:pPr>
      <w:r w:rsidRPr="001934DF">
        <w:t>The Creative Product Semantic Scale (CPSS) metric was employed in this case study to assess the selected designs. This metric, which uses novelty and utility to describe creativity, has been validated for several times (</w:t>
      </w:r>
      <w:proofErr w:type="spellStart"/>
      <w:r w:rsidRPr="001934DF">
        <w:t>Chulvi</w:t>
      </w:r>
      <w:proofErr w:type="spellEnd"/>
      <w:r w:rsidRPr="001934DF">
        <w:t xml:space="preserve"> et al., 2012). In this case study, we used the questionnaire based on CPSS, which was created by </w:t>
      </w:r>
      <w:proofErr w:type="spellStart"/>
      <w:r w:rsidRPr="001934DF">
        <w:t>Chulvi</w:t>
      </w:r>
      <w:proofErr w:type="spellEnd"/>
      <w:r w:rsidRPr="001934DF">
        <w:t xml:space="preserve"> et al. (2012), for the creativity evaluation. The questionnaire is a seven-point scale table involving eighteen bipolar pairs of items referring novelty and utility, as shown in Figure 2. In the questionnaire, novelty items and utility items are mixed and some are reversed to avoid evaluators</w:t>
      </w:r>
      <w:r w:rsidR="00CA78EF">
        <w:t>'</w:t>
      </w:r>
      <w:r w:rsidRPr="001934DF">
        <w:t xml:space="preserve"> inertia.</w:t>
      </w:r>
    </w:p>
    <w:p w:rsidR="001934DF" w:rsidRDefault="00A57923" w:rsidP="001934DF">
      <w:pPr>
        <w:pStyle w:val="DCFigure"/>
      </w:pPr>
      <w:r>
        <w:rPr>
          <w:lang w:eastAsia="zh-CN"/>
        </w:rPr>
        <w:drawing>
          <wp:inline distT="0" distB="0" distL="0" distR="0">
            <wp:extent cx="4222730" cy="2480807"/>
            <wp:effectExtent l="0" t="0" r="6985" b="0"/>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A8C52A.tmp"/>
                    <pic:cNvPicPr/>
                  </pic:nvPicPr>
                  <pic:blipFill>
                    <a:blip r:embed="rId8"/>
                    <a:stretch>
                      <a:fillRect/>
                    </a:stretch>
                  </pic:blipFill>
                  <pic:spPr>
                    <a:xfrm>
                      <a:off x="0" y="0"/>
                      <a:ext cx="4264177" cy="2505157"/>
                    </a:xfrm>
                    <a:prstGeom prst="rect">
                      <a:avLst/>
                    </a:prstGeom>
                  </pic:spPr>
                </pic:pic>
              </a:graphicData>
            </a:graphic>
          </wp:inline>
        </w:drawing>
      </w:r>
    </w:p>
    <w:p w:rsidR="001934DF" w:rsidRDefault="001934DF" w:rsidP="001934DF">
      <w:pPr>
        <w:pStyle w:val="DCFigureCaption"/>
        <w:rPr>
          <w:lang w:eastAsia="en-GB"/>
        </w:rPr>
      </w:pPr>
      <w:r w:rsidRPr="001934DF">
        <w:rPr>
          <w:lang w:eastAsia="en-GB"/>
        </w:rPr>
        <w:t xml:space="preserve">The </w:t>
      </w:r>
      <w:r w:rsidR="0086631D">
        <w:t>q</w:t>
      </w:r>
      <w:r w:rsidRPr="001934DF">
        <w:rPr>
          <w:lang w:eastAsia="en-GB"/>
        </w:rPr>
        <w:t xml:space="preserve">uestionnaire </w:t>
      </w:r>
      <w:r w:rsidR="0086631D">
        <w:t>b</w:t>
      </w:r>
      <w:r w:rsidRPr="001934DF">
        <w:rPr>
          <w:lang w:eastAsia="en-GB"/>
        </w:rPr>
        <w:t xml:space="preserve">ased on CPSS for </w:t>
      </w:r>
      <w:r w:rsidR="0086631D">
        <w:t>e</w:t>
      </w:r>
      <w:r w:rsidRPr="001934DF">
        <w:rPr>
          <w:lang w:eastAsia="en-GB"/>
        </w:rPr>
        <w:t xml:space="preserve">valuating the </w:t>
      </w:r>
      <w:r w:rsidR="0086631D">
        <w:t>c</w:t>
      </w:r>
      <w:r w:rsidRPr="001934DF">
        <w:rPr>
          <w:lang w:eastAsia="en-GB"/>
        </w:rPr>
        <w:t xml:space="preserve">reativity of </w:t>
      </w:r>
      <w:r w:rsidR="0086631D">
        <w:t>s</w:t>
      </w:r>
      <w:r w:rsidRPr="001934DF">
        <w:rPr>
          <w:lang w:eastAsia="en-GB"/>
        </w:rPr>
        <w:t xml:space="preserve">elected </w:t>
      </w:r>
      <w:r w:rsidR="0086631D">
        <w:t>d</w:t>
      </w:r>
      <w:r w:rsidRPr="001934DF">
        <w:rPr>
          <w:lang w:eastAsia="en-GB"/>
        </w:rPr>
        <w:t>esigns (</w:t>
      </w:r>
      <w:r w:rsidR="0086631D">
        <w:t>a</w:t>
      </w:r>
      <w:r w:rsidRPr="001934DF">
        <w:rPr>
          <w:lang w:eastAsia="en-GB"/>
        </w:rPr>
        <w:t>dapted from (</w:t>
      </w:r>
      <w:proofErr w:type="spellStart"/>
      <w:r w:rsidRPr="001934DF">
        <w:rPr>
          <w:lang w:eastAsia="en-GB"/>
        </w:rPr>
        <w:t>Chulvi</w:t>
      </w:r>
      <w:proofErr w:type="spellEnd"/>
      <w:r w:rsidRPr="001934DF">
        <w:rPr>
          <w:lang w:eastAsia="en-GB"/>
        </w:rPr>
        <w:t xml:space="preserve"> et al., 2012))</w:t>
      </w:r>
    </w:p>
    <w:p w:rsidR="00904E55" w:rsidRPr="00904E55" w:rsidRDefault="00904E55" w:rsidP="00904E55">
      <w:pPr>
        <w:pStyle w:val="DCNormal"/>
        <w:rPr>
          <w:lang w:eastAsia="en-GB"/>
        </w:rPr>
      </w:pPr>
      <w:r w:rsidRPr="00904E55">
        <w:rPr>
          <w:lang w:eastAsia="en-GB"/>
        </w:rPr>
        <w:lastRenderedPageBreak/>
        <w:t>Five designs from each, far-related and closely-related combinational designs, were randomly selected to investigate which distance of combination could lead to more creative results. The ten designs selected have achieved consensuses among the three evaluators, which were agreed as either far-related combinational design or closely-related combinational design. Two design experts having more than four years of experience participated in this creativity evaluation voluntarily, which were identified as Expert 1 and 2 to distinguish from the previous conceptual distance evaluation. The two evaluators were provided with the ten designs in a random order printed on paper including the designs</w:t>
      </w:r>
      <w:r w:rsidR="00CA78EF">
        <w:rPr>
          <w:lang w:eastAsia="en-GB"/>
        </w:rPr>
        <w:t>'</w:t>
      </w:r>
      <w:r w:rsidRPr="00904E55">
        <w:rPr>
          <w:lang w:eastAsia="en-GB"/>
        </w:rPr>
        <w:t xml:space="preserve"> names, images, and text descriptions. The two evaluators were not provided with other information, and conducted the evaluation respectively to verify the robustness of the scores. The evaluators employed the CPSS questionnaire for the creativity evaluation by choosing between the bipolar pairs of the items in a seven-point scale. The creativity score of a design was the sum of the scores of all the individual items. </w:t>
      </w:r>
    </w:p>
    <w:p w:rsidR="001934DF" w:rsidRDefault="00904E55" w:rsidP="00904E55">
      <w:pPr>
        <w:pStyle w:val="DCNormal"/>
        <w:rPr>
          <w:lang w:eastAsia="en-GB"/>
        </w:rPr>
      </w:pPr>
      <w:r w:rsidRPr="00904E55">
        <w:rPr>
          <w:lang w:eastAsia="en-GB"/>
        </w:rPr>
        <w:t>The creativity evaluation results by the two design experts are shown in Table 3. Expert 1 has indicated that the creativity scores of all the five far-related combinational designs are higher than the five closely-related ones. Expert 2 has indicated all the five far-related designs are more creative than the closely-related ones, but except Design 9. Mean creativity scores of closely-related and far-related combinational designs were calculated respectively to provide an overall comparison, as shown in Table 4. In the table, SD is the abbreviation of standard deviation. In addition, the effect sizes, also known as Cohen</w:t>
      </w:r>
      <w:r w:rsidR="00CA78EF">
        <w:rPr>
          <w:lang w:eastAsia="en-GB"/>
        </w:rPr>
        <w:t>'</w:t>
      </w:r>
      <w:r w:rsidRPr="00904E55">
        <w:rPr>
          <w:lang w:eastAsia="en-GB"/>
        </w:rPr>
        <w:t>s d, were also calculated to measure the strength of the difference between the mean scores of closely-related and far-related combinational designs. According to Expert 1, the five far-related combinational designs have achieved a mean creativity score of 95.8 which is 22.2 higher than that of the five closely-related ones (73.6). This has suggested a Cohen</w:t>
      </w:r>
      <w:r w:rsidR="00CA78EF">
        <w:rPr>
          <w:lang w:eastAsia="en-GB"/>
        </w:rPr>
        <w:t>'</w:t>
      </w:r>
      <w:r w:rsidRPr="00904E55">
        <w:rPr>
          <w:lang w:eastAsia="en-GB"/>
        </w:rPr>
        <w:t>s d value of 2.87 which has shown a large difference between the two mean scores. In terms of Expert 2, the five closely-related designs have scored 80.0, while the five far-related designs have achieved 98.6 which is 18.6 higher. The Cohen</w:t>
      </w:r>
      <w:r w:rsidR="00CA78EF">
        <w:rPr>
          <w:lang w:eastAsia="en-GB"/>
        </w:rPr>
        <w:t>'</w:t>
      </w:r>
      <w:r w:rsidRPr="00904E55">
        <w:rPr>
          <w:lang w:eastAsia="en-GB"/>
        </w:rPr>
        <w:t xml:space="preserve">s d value of the two mean creativity scores assessed by Expert 2 was 1.22 which has also indicated a large effect size or a large difference. Therefore, the creativity evaluation results have shown that combinational designs produced by combining conceptually far-related ideas are generally more creative than the ones generated by using conceptually closely-related ideas, concerning the selected combinational designs in this case study.   </w:t>
      </w:r>
    </w:p>
    <w:p w:rsidR="00904E55" w:rsidRDefault="00904E55" w:rsidP="00904E55">
      <w:pPr>
        <w:pStyle w:val="DCTableCaption"/>
        <w:rPr>
          <w:lang w:eastAsia="en-GB"/>
        </w:rPr>
      </w:pPr>
      <w:r w:rsidRPr="00904E55">
        <w:rPr>
          <w:lang w:eastAsia="en-GB"/>
        </w:rPr>
        <w:t xml:space="preserve">Creativity </w:t>
      </w:r>
      <w:r w:rsidR="0086631D">
        <w:t>e</w:t>
      </w:r>
      <w:r w:rsidRPr="00904E55">
        <w:rPr>
          <w:lang w:eastAsia="en-GB"/>
        </w:rPr>
        <w:t xml:space="preserve">valuation </w:t>
      </w:r>
      <w:r w:rsidR="0086631D">
        <w:t>r</w:t>
      </w:r>
      <w:r w:rsidRPr="00904E55">
        <w:rPr>
          <w:lang w:eastAsia="en-GB"/>
        </w:rPr>
        <w:t xml:space="preserve">esults by </w:t>
      </w:r>
      <w:r w:rsidR="0086631D">
        <w:t>u</w:t>
      </w:r>
      <w:r w:rsidRPr="00904E55">
        <w:rPr>
          <w:lang w:eastAsia="en-GB"/>
        </w:rPr>
        <w:t xml:space="preserve">sing the CPSS </w:t>
      </w:r>
      <w:r w:rsidR="0086631D">
        <w:t>q</w:t>
      </w:r>
      <w:r w:rsidRPr="00904E55">
        <w:rPr>
          <w:lang w:eastAsia="en-GB"/>
        </w:rPr>
        <w:t>uestionnaire</w:t>
      </w:r>
    </w:p>
    <w:tbl>
      <w:tblPr>
        <w:tblStyle w:val="TableGrid"/>
        <w:tblW w:w="7366" w:type="dxa"/>
        <w:tblInd w:w="837" w:type="dxa"/>
        <w:tblLook w:val="04A0" w:firstRow="1" w:lastRow="0" w:firstColumn="1" w:lastColumn="0" w:noHBand="0" w:noVBand="1"/>
      </w:tblPr>
      <w:tblGrid>
        <w:gridCol w:w="1655"/>
        <w:gridCol w:w="2271"/>
        <w:gridCol w:w="1739"/>
        <w:gridCol w:w="1701"/>
      </w:tblGrid>
      <w:tr w:rsidR="009A0B81" w:rsidTr="009A0B81">
        <w:tc>
          <w:tcPr>
            <w:tcW w:w="1655" w:type="dxa"/>
          </w:tcPr>
          <w:p w:rsidR="009A0B81" w:rsidRPr="009A0B81" w:rsidRDefault="009A0B81" w:rsidP="009A0B81">
            <w:pPr>
              <w:pStyle w:val="DCTableCenter"/>
              <w:rPr>
                <w:rStyle w:val="DCCharBold"/>
              </w:rPr>
            </w:pPr>
            <w:r w:rsidRPr="009A0B81">
              <w:rPr>
                <w:rStyle w:val="DCCharBold"/>
              </w:rPr>
              <w:t>Design Number</w:t>
            </w:r>
          </w:p>
        </w:tc>
        <w:tc>
          <w:tcPr>
            <w:tcW w:w="2271" w:type="dxa"/>
          </w:tcPr>
          <w:p w:rsidR="009A0B81" w:rsidRPr="009A0B81" w:rsidRDefault="009A0B81" w:rsidP="009A0B81">
            <w:pPr>
              <w:pStyle w:val="DCTableCenter"/>
              <w:rPr>
                <w:rStyle w:val="DCCharBold"/>
              </w:rPr>
            </w:pPr>
            <w:r w:rsidRPr="009A0B81">
              <w:rPr>
                <w:rStyle w:val="DCCharBold"/>
              </w:rPr>
              <w:t>Closely- or Far-related</w:t>
            </w:r>
          </w:p>
        </w:tc>
        <w:tc>
          <w:tcPr>
            <w:tcW w:w="1739" w:type="dxa"/>
          </w:tcPr>
          <w:p w:rsidR="009A0B81" w:rsidRPr="009A0B81" w:rsidRDefault="009A0B81" w:rsidP="009A0B81">
            <w:pPr>
              <w:pStyle w:val="DCTableCenter"/>
              <w:rPr>
                <w:rStyle w:val="DCCharBold"/>
              </w:rPr>
            </w:pPr>
            <w:r w:rsidRPr="009A0B81">
              <w:rPr>
                <w:rStyle w:val="DCCharBold"/>
              </w:rPr>
              <w:t>Expert 1 – Creativity Score</w:t>
            </w:r>
          </w:p>
        </w:tc>
        <w:tc>
          <w:tcPr>
            <w:tcW w:w="1701" w:type="dxa"/>
          </w:tcPr>
          <w:p w:rsidR="009A0B81" w:rsidRPr="009A0B81" w:rsidRDefault="009A0B81" w:rsidP="009A0B81">
            <w:pPr>
              <w:pStyle w:val="DCTableCenter"/>
              <w:rPr>
                <w:rStyle w:val="DCCharBold"/>
              </w:rPr>
            </w:pPr>
            <w:r w:rsidRPr="009A0B81">
              <w:rPr>
                <w:rStyle w:val="DCCharBold"/>
              </w:rPr>
              <w:t>Expert 2 – Creativity Score</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1</w:t>
            </w:r>
          </w:p>
        </w:tc>
        <w:tc>
          <w:tcPr>
            <w:tcW w:w="2271" w:type="dxa"/>
          </w:tcPr>
          <w:p w:rsidR="009A0B81" w:rsidRPr="009A0B81" w:rsidRDefault="009A0B81" w:rsidP="009A0B81">
            <w:pPr>
              <w:pStyle w:val="DCTableCenter"/>
            </w:pPr>
            <w:r w:rsidRPr="009A0B81">
              <w:t>Close</w:t>
            </w:r>
          </w:p>
        </w:tc>
        <w:tc>
          <w:tcPr>
            <w:tcW w:w="1739" w:type="dxa"/>
          </w:tcPr>
          <w:p w:rsidR="009A0B81" w:rsidRPr="009A0B81" w:rsidRDefault="009A0B81" w:rsidP="009A0B81">
            <w:pPr>
              <w:pStyle w:val="DCTableCenter"/>
            </w:pPr>
            <w:r w:rsidRPr="009A0B81">
              <w:t>84</w:t>
            </w:r>
          </w:p>
        </w:tc>
        <w:tc>
          <w:tcPr>
            <w:tcW w:w="1701" w:type="dxa"/>
          </w:tcPr>
          <w:p w:rsidR="009A0B81" w:rsidRPr="009A0B81" w:rsidRDefault="009A0B81" w:rsidP="009A0B81">
            <w:pPr>
              <w:pStyle w:val="DCTableCenter"/>
            </w:pPr>
            <w:r w:rsidRPr="009A0B81">
              <w:t>90</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2</w:t>
            </w:r>
          </w:p>
        </w:tc>
        <w:tc>
          <w:tcPr>
            <w:tcW w:w="2271" w:type="dxa"/>
          </w:tcPr>
          <w:p w:rsidR="009A0B81" w:rsidRPr="009A0B81" w:rsidRDefault="009A0B81" w:rsidP="009A0B81">
            <w:pPr>
              <w:pStyle w:val="DCTableCenter"/>
            </w:pPr>
            <w:r w:rsidRPr="009A0B81">
              <w:t>Far</w:t>
            </w:r>
          </w:p>
        </w:tc>
        <w:tc>
          <w:tcPr>
            <w:tcW w:w="1739" w:type="dxa"/>
          </w:tcPr>
          <w:p w:rsidR="009A0B81" w:rsidRPr="009A0B81" w:rsidRDefault="009A0B81" w:rsidP="009A0B81">
            <w:pPr>
              <w:pStyle w:val="DCTableCenter"/>
            </w:pPr>
            <w:r w:rsidRPr="009A0B81">
              <w:t>100</w:t>
            </w:r>
          </w:p>
        </w:tc>
        <w:tc>
          <w:tcPr>
            <w:tcW w:w="1701" w:type="dxa"/>
          </w:tcPr>
          <w:p w:rsidR="009A0B81" w:rsidRPr="009A0B81" w:rsidRDefault="009A0B81" w:rsidP="009A0B81">
            <w:pPr>
              <w:pStyle w:val="DCTableCenter"/>
            </w:pPr>
            <w:r w:rsidRPr="009A0B81">
              <w:t>119</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3</w:t>
            </w:r>
          </w:p>
        </w:tc>
        <w:tc>
          <w:tcPr>
            <w:tcW w:w="2271" w:type="dxa"/>
          </w:tcPr>
          <w:p w:rsidR="009A0B81" w:rsidRPr="009A0B81" w:rsidRDefault="009A0B81" w:rsidP="009A0B81">
            <w:pPr>
              <w:pStyle w:val="DCTableCenter"/>
            </w:pPr>
            <w:r w:rsidRPr="009A0B81">
              <w:t>Close</w:t>
            </w:r>
          </w:p>
        </w:tc>
        <w:tc>
          <w:tcPr>
            <w:tcW w:w="1739" w:type="dxa"/>
          </w:tcPr>
          <w:p w:rsidR="009A0B81" w:rsidRPr="009A0B81" w:rsidRDefault="009A0B81" w:rsidP="009A0B81">
            <w:pPr>
              <w:pStyle w:val="DCTableCenter"/>
            </w:pPr>
            <w:r w:rsidRPr="009A0B81">
              <w:t>68</w:t>
            </w:r>
          </w:p>
        </w:tc>
        <w:tc>
          <w:tcPr>
            <w:tcW w:w="1701" w:type="dxa"/>
          </w:tcPr>
          <w:p w:rsidR="009A0B81" w:rsidRPr="009A0B81" w:rsidRDefault="009A0B81" w:rsidP="009A0B81">
            <w:pPr>
              <w:pStyle w:val="DCTableCenter"/>
            </w:pPr>
            <w:r w:rsidRPr="009A0B81">
              <w:t>91</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4</w:t>
            </w:r>
          </w:p>
        </w:tc>
        <w:tc>
          <w:tcPr>
            <w:tcW w:w="2271" w:type="dxa"/>
          </w:tcPr>
          <w:p w:rsidR="009A0B81" w:rsidRPr="009A0B81" w:rsidRDefault="009A0B81" w:rsidP="009A0B81">
            <w:pPr>
              <w:pStyle w:val="DCTableCenter"/>
            </w:pPr>
            <w:r w:rsidRPr="009A0B81">
              <w:t>Close</w:t>
            </w:r>
          </w:p>
        </w:tc>
        <w:tc>
          <w:tcPr>
            <w:tcW w:w="1739" w:type="dxa"/>
          </w:tcPr>
          <w:p w:rsidR="009A0B81" w:rsidRPr="009A0B81" w:rsidRDefault="009A0B81" w:rsidP="009A0B81">
            <w:pPr>
              <w:pStyle w:val="DCTableCenter"/>
            </w:pPr>
            <w:r w:rsidRPr="009A0B81">
              <w:t>60</w:t>
            </w:r>
          </w:p>
        </w:tc>
        <w:tc>
          <w:tcPr>
            <w:tcW w:w="1701" w:type="dxa"/>
          </w:tcPr>
          <w:p w:rsidR="009A0B81" w:rsidRPr="009A0B81" w:rsidRDefault="009A0B81" w:rsidP="009A0B81">
            <w:pPr>
              <w:pStyle w:val="DCTableCenter"/>
            </w:pPr>
            <w:r w:rsidRPr="009A0B81">
              <w:t>77</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5</w:t>
            </w:r>
          </w:p>
        </w:tc>
        <w:tc>
          <w:tcPr>
            <w:tcW w:w="2271" w:type="dxa"/>
          </w:tcPr>
          <w:p w:rsidR="009A0B81" w:rsidRPr="009A0B81" w:rsidRDefault="009A0B81" w:rsidP="009A0B81">
            <w:pPr>
              <w:pStyle w:val="DCTableCenter"/>
            </w:pPr>
            <w:r w:rsidRPr="009A0B81">
              <w:t>Far</w:t>
            </w:r>
          </w:p>
        </w:tc>
        <w:tc>
          <w:tcPr>
            <w:tcW w:w="1739" w:type="dxa"/>
          </w:tcPr>
          <w:p w:rsidR="009A0B81" w:rsidRPr="009A0B81" w:rsidRDefault="009A0B81" w:rsidP="009A0B81">
            <w:pPr>
              <w:pStyle w:val="DCTableCenter"/>
            </w:pPr>
            <w:r w:rsidRPr="009A0B81">
              <w:t>89</w:t>
            </w:r>
          </w:p>
        </w:tc>
        <w:tc>
          <w:tcPr>
            <w:tcW w:w="1701" w:type="dxa"/>
          </w:tcPr>
          <w:p w:rsidR="009A0B81" w:rsidRPr="009A0B81" w:rsidRDefault="009A0B81" w:rsidP="009A0B81">
            <w:pPr>
              <w:pStyle w:val="DCTableCenter"/>
            </w:pPr>
            <w:r w:rsidRPr="009A0B81">
              <w:t>93</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6</w:t>
            </w:r>
          </w:p>
        </w:tc>
        <w:tc>
          <w:tcPr>
            <w:tcW w:w="2271" w:type="dxa"/>
          </w:tcPr>
          <w:p w:rsidR="009A0B81" w:rsidRPr="009A0B81" w:rsidRDefault="009A0B81" w:rsidP="009A0B81">
            <w:pPr>
              <w:pStyle w:val="DCTableCenter"/>
            </w:pPr>
            <w:r w:rsidRPr="009A0B81">
              <w:t>Close</w:t>
            </w:r>
          </w:p>
        </w:tc>
        <w:tc>
          <w:tcPr>
            <w:tcW w:w="1739" w:type="dxa"/>
          </w:tcPr>
          <w:p w:rsidR="009A0B81" w:rsidRPr="009A0B81" w:rsidRDefault="009A0B81" w:rsidP="009A0B81">
            <w:pPr>
              <w:pStyle w:val="DCTableCenter"/>
            </w:pPr>
            <w:r w:rsidRPr="009A0B81">
              <w:t>81</w:t>
            </w:r>
          </w:p>
        </w:tc>
        <w:tc>
          <w:tcPr>
            <w:tcW w:w="1701" w:type="dxa"/>
          </w:tcPr>
          <w:p w:rsidR="009A0B81" w:rsidRPr="009A0B81" w:rsidRDefault="009A0B81" w:rsidP="009A0B81">
            <w:pPr>
              <w:pStyle w:val="DCTableCenter"/>
            </w:pPr>
            <w:r w:rsidRPr="009A0B81">
              <w:t>74</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7</w:t>
            </w:r>
          </w:p>
        </w:tc>
        <w:tc>
          <w:tcPr>
            <w:tcW w:w="2271" w:type="dxa"/>
          </w:tcPr>
          <w:p w:rsidR="009A0B81" w:rsidRPr="009A0B81" w:rsidRDefault="009A0B81" w:rsidP="009A0B81">
            <w:pPr>
              <w:pStyle w:val="DCTableCenter"/>
            </w:pPr>
            <w:r w:rsidRPr="009A0B81">
              <w:t>Far</w:t>
            </w:r>
          </w:p>
        </w:tc>
        <w:tc>
          <w:tcPr>
            <w:tcW w:w="1739" w:type="dxa"/>
          </w:tcPr>
          <w:p w:rsidR="009A0B81" w:rsidRPr="009A0B81" w:rsidRDefault="009A0B81" w:rsidP="009A0B81">
            <w:pPr>
              <w:pStyle w:val="DCTableCenter"/>
            </w:pPr>
            <w:r w:rsidRPr="009A0B81">
              <w:t>99</w:t>
            </w:r>
          </w:p>
        </w:tc>
        <w:tc>
          <w:tcPr>
            <w:tcW w:w="1701" w:type="dxa"/>
          </w:tcPr>
          <w:p w:rsidR="009A0B81" w:rsidRPr="009A0B81" w:rsidRDefault="009A0B81" w:rsidP="009A0B81">
            <w:pPr>
              <w:pStyle w:val="DCTableCenter"/>
            </w:pPr>
            <w:r w:rsidRPr="009A0B81">
              <w:t>108</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8</w:t>
            </w:r>
          </w:p>
        </w:tc>
        <w:tc>
          <w:tcPr>
            <w:tcW w:w="2271" w:type="dxa"/>
          </w:tcPr>
          <w:p w:rsidR="009A0B81" w:rsidRPr="009A0B81" w:rsidRDefault="009A0B81" w:rsidP="009A0B81">
            <w:pPr>
              <w:pStyle w:val="DCTableCenter"/>
            </w:pPr>
            <w:r w:rsidRPr="009A0B81">
              <w:t>Close</w:t>
            </w:r>
          </w:p>
        </w:tc>
        <w:tc>
          <w:tcPr>
            <w:tcW w:w="1739" w:type="dxa"/>
          </w:tcPr>
          <w:p w:rsidR="009A0B81" w:rsidRPr="009A0B81" w:rsidRDefault="009A0B81" w:rsidP="009A0B81">
            <w:pPr>
              <w:pStyle w:val="DCTableCenter"/>
            </w:pPr>
            <w:r w:rsidRPr="009A0B81">
              <w:t>75</w:t>
            </w:r>
          </w:p>
        </w:tc>
        <w:tc>
          <w:tcPr>
            <w:tcW w:w="1701" w:type="dxa"/>
          </w:tcPr>
          <w:p w:rsidR="009A0B81" w:rsidRPr="009A0B81" w:rsidRDefault="009A0B81" w:rsidP="009A0B81">
            <w:pPr>
              <w:pStyle w:val="DCTableCenter"/>
            </w:pPr>
            <w:r w:rsidRPr="009A0B81">
              <w:t>68</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9</w:t>
            </w:r>
          </w:p>
        </w:tc>
        <w:tc>
          <w:tcPr>
            <w:tcW w:w="2271" w:type="dxa"/>
          </w:tcPr>
          <w:p w:rsidR="009A0B81" w:rsidRPr="009A0B81" w:rsidRDefault="009A0B81" w:rsidP="009A0B81">
            <w:pPr>
              <w:pStyle w:val="DCTableCenter"/>
            </w:pPr>
            <w:r w:rsidRPr="009A0B81">
              <w:t>Far</w:t>
            </w:r>
          </w:p>
        </w:tc>
        <w:tc>
          <w:tcPr>
            <w:tcW w:w="1739" w:type="dxa"/>
          </w:tcPr>
          <w:p w:rsidR="009A0B81" w:rsidRPr="009A0B81" w:rsidRDefault="009A0B81" w:rsidP="009A0B81">
            <w:pPr>
              <w:pStyle w:val="DCTableCenter"/>
            </w:pPr>
            <w:r w:rsidRPr="009A0B81">
              <w:t>92</w:t>
            </w:r>
          </w:p>
        </w:tc>
        <w:tc>
          <w:tcPr>
            <w:tcW w:w="1701" w:type="dxa"/>
          </w:tcPr>
          <w:p w:rsidR="009A0B81" w:rsidRPr="009A0B81" w:rsidRDefault="009A0B81" w:rsidP="009A0B81">
            <w:pPr>
              <w:pStyle w:val="DCTableCenter"/>
            </w:pPr>
            <w:r w:rsidRPr="009A0B81">
              <w:t>69</w:t>
            </w:r>
          </w:p>
        </w:tc>
      </w:tr>
      <w:tr w:rsidR="009A0B81" w:rsidTr="009A0B81">
        <w:tc>
          <w:tcPr>
            <w:tcW w:w="1655" w:type="dxa"/>
          </w:tcPr>
          <w:p w:rsidR="009A0B81" w:rsidRPr="009A0B81" w:rsidRDefault="009A0B81" w:rsidP="009A0B81">
            <w:pPr>
              <w:pStyle w:val="DCTableCenter"/>
              <w:rPr>
                <w:rStyle w:val="DCCharBold"/>
              </w:rPr>
            </w:pPr>
            <w:r w:rsidRPr="009A0B81">
              <w:rPr>
                <w:rStyle w:val="DCCharBold"/>
              </w:rPr>
              <w:t>10</w:t>
            </w:r>
          </w:p>
        </w:tc>
        <w:tc>
          <w:tcPr>
            <w:tcW w:w="2271" w:type="dxa"/>
          </w:tcPr>
          <w:p w:rsidR="009A0B81" w:rsidRPr="009A0B81" w:rsidRDefault="009A0B81" w:rsidP="009A0B81">
            <w:pPr>
              <w:pStyle w:val="DCTableCenter"/>
            </w:pPr>
            <w:r w:rsidRPr="009A0B81">
              <w:t>Far</w:t>
            </w:r>
          </w:p>
        </w:tc>
        <w:tc>
          <w:tcPr>
            <w:tcW w:w="1739" w:type="dxa"/>
          </w:tcPr>
          <w:p w:rsidR="009A0B81" w:rsidRPr="009A0B81" w:rsidRDefault="009A0B81" w:rsidP="009A0B81">
            <w:pPr>
              <w:pStyle w:val="DCTableCenter"/>
            </w:pPr>
            <w:r w:rsidRPr="009A0B81">
              <w:t>99</w:t>
            </w:r>
          </w:p>
        </w:tc>
        <w:tc>
          <w:tcPr>
            <w:tcW w:w="1701" w:type="dxa"/>
          </w:tcPr>
          <w:p w:rsidR="009A0B81" w:rsidRPr="009A0B81" w:rsidRDefault="009A0B81" w:rsidP="009A0B81">
            <w:pPr>
              <w:pStyle w:val="DCTableCenter"/>
            </w:pPr>
            <w:r w:rsidRPr="009A0B81">
              <w:t>104</w:t>
            </w:r>
          </w:p>
        </w:tc>
      </w:tr>
    </w:tbl>
    <w:p w:rsidR="00BC3F07" w:rsidRDefault="00BC3F07" w:rsidP="00BC3F07">
      <w:pPr>
        <w:pStyle w:val="DCTableCaption"/>
        <w:rPr>
          <w:lang w:eastAsia="en-GB"/>
        </w:rPr>
      </w:pPr>
      <w:r w:rsidRPr="00BC3F07">
        <w:rPr>
          <w:lang w:eastAsia="en-GB"/>
        </w:rPr>
        <w:t xml:space="preserve">Mean </w:t>
      </w:r>
      <w:r w:rsidR="0086631D">
        <w:t>c</w:t>
      </w:r>
      <w:r w:rsidRPr="00BC3F07">
        <w:rPr>
          <w:lang w:eastAsia="en-GB"/>
        </w:rPr>
        <w:t xml:space="preserve">reativity </w:t>
      </w:r>
      <w:r w:rsidR="0086631D">
        <w:t>v</w:t>
      </w:r>
      <w:r w:rsidRPr="00BC3F07">
        <w:rPr>
          <w:lang w:eastAsia="en-GB"/>
        </w:rPr>
        <w:t xml:space="preserve">alues of </w:t>
      </w:r>
      <w:r w:rsidR="0086631D">
        <w:t>c</w:t>
      </w:r>
      <w:r w:rsidRPr="00BC3F07">
        <w:rPr>
          <w:lang w:eastAsia="en-GB"/>
        </w:rPr>
        <w:t xml:space="preserve">losely-related and </w:t>
      </w:r>
      <w:r w:rsidR="0086631D">
        <w:t>f</w:t>
      </w:r>
      <w:r w:rsidRPr="00BC3F07">
        <w:rPr>
          <w:lang w:eastAsia="en-GB"/>
        </w:rPr>
        <w:t xml:space="preserve">ar-related </w:t>
      </w:r>
      <w:r w:rsidR="0086631D">
        <w:t>c</w:t>
      </w:r>
      <w:r w:rsidRPr="00BC3F07">
        <w:rPr>
          <w:lang w:eastAsia="en-GB"/>
        </w:rPr>
        <w:t xml:space="preserve">ombinational </w:t>
      </w:r>
      <w:r w:rsidR="0086631D">
        <w:t>d</w:t>
      </w:r>
      <w:r w:rsidRPr="00BC3F07">
        <w:rPr>
          <w:lang w:eastAsia="en-GB"/>
        </w:rPr>
        <w:t xml:space="preserve">esigns </w:t>
      </w:r>
      <w:r w:rsidR="00134ED8">
        <w:rPr>
          <w:lang w:eastAsia="en-GB"/>
        </w:rPr>
        <w:t>and</w:t>
      </w:r>
      <w:r w:rsidRPr="00BC3F07">
        <w:rPr>
          <w:lang w:eastAsia="en-GB"/>
        </w:rPr>
        <w:t xml:space="preserve"> </w:t>
      </w:r>
      <w:r w:rsidR="0086631D">
        <w:t>e</w:t>
      </w:r>
      <w:r w:rsidRPr="00BC3F07">
        <w:rPr>
          <w:lang w:eastAsia="en-GB"/>
        </w:rPr>
        <w:t xml:space="preserve">ffect </w:t>
      </w:r>
      <w:r w:rsidR="0086631D">
        <w:t>s</w:t>
      </w:r>
      <w:r w:rsidRPr="00BC3F07">
        <w:rPr>
          <w:lang w:eastAsia="en-GB"/>
        </w:rPr>
        <w:t>izes (Cohen</w:t>
      </w:r>
      <w:r w:rsidR="00CA78EF">
        <w:rPr>
          <w:lang w:eastAsia="en-GB"/>
        </w:rPr>
        <w:t>'</w:t>
      </w:r>
      <w:r w:rsidRPr="00BC3F07">
        <w:rPr>
          <w:lang w:eastAsia="en-GB"/>
        </w:rPr>
        <w:t>s d)</w:t>
      </w:r>
    </w:p>
    <w:p w:rsidR="00BC3F07" w:rsidRDefault="00BC3F07" w:rsidP="00BC3F07">
      <w:pPr>
        <w:pStyle w:val="DCTableCenter"/>
        <w:rPr>
          <w:rStyle w:val="DCCharBoldItalic"/>
        </w:rPr>
      </w:pPr>
      <w:r w:rsidRPr="00BC3F07">
        <w:rPr>
          <w:rStyle w:val="DCCharBoldItalic"/>
        </w:rPr>
        <w:t>(Cohen</w:t>
      </w:r>
      <w:r w:rsidR="00CA78EF">
        <w:rPr>
          <w:rStyle w:val="DCCharBoldItalic"/>
        </w:rPr>
        <w:t>'</w:t>
      </w:r>
      <w:r w:rsidRPr="00BC3F07">
        <w:rPr>
          <w:rStyle w:val="DCCharBoldItalic"/>
        </w:rPr>
        <w:t>s d value and strength: 0.20: Small, 0.50: Moderate, 0.80: Large)</w:t>
      </w:r>
    </w:p>
    <w:tbl>
      <w:tblPr>
        <w:tblStyle w:val="TableGrid"/>
        <w:tblW w:w="0" w:type="auto"/>
        <w:tblInd w:w="1872" w:type="dxa"/>
        <w:tblLook w:val="04A0" w:firstRow="1" w:lastRow="0" w:firstColumn="1" w:lastColumn="0" w:noHBand="0" w:noVBand="1"/>
      </w:tblPr>
      <w:tblGrid>
        <w:gridCol w:w="2311"/>
        <w:gridCol w:w="1494"/>
        <w:gridCol w:w="1494"/>
      </w:tblGrid>
      <w:tr w:rsidR="00BC3F07" w:rsidTr="00867B62">
        <w:tc>
          <w:tcPr>
            <w:tcW w:w="2311" w:type="dxa"/>
          </w:tcPr>
          <w:p w:rsidR="00BC3F07" w:rsidRPr="00BC3F07" w:rsidRDefault="00BC3F07" w:rsidP="007F3820">
            <w:pPr>
              <w:pStyle w:val="DCTableCenter"/>
            </w:pPr>
          </w:p>
        </w:tc>
        <w:tc>
          <w:tcPr>
            <w:tcW w:w="1494" w:type="dxa"/>
          </w:tcPr>
          <w:p w:rsidR="00BC3F07" w:rsidRPr="007F3820" w:rsidRDefault="00BC3F07" w:rsidP="007F3820">
            <w:pPr>
              <w:pStyle w:val="DCTableCenter"/>
              <w:rPr>
                <w:rStyle w:val="DCCharBold"/>
              </w:rPr>
            </w:pPr>
            <w:r w:rsidRPr="007F3820">
              <w:rPr>
                <w:rStyle w:val="DCCharBold"/>
              </w:rPr>
              <w:t>Expert 1 (SD)</w:t>
            </w:r>
          </w:p>
        </w:tc>
        <w:tc>
          <w:tcPr>
            <w:tcW w:w="1494" w:type="dxa"/>
          </w:tcPr>
          <w:p w:rsidR="00BC3F07" w:rsidRPr="007F3820" w:rsidRDefault="00BC3F07" w:rsidP="007F3820">
            <w:pPr>
              <w:pStyle w:val="DCTableCenter"/>
              <w:rPr>
                <w:rStyle w:val="DCCharBold"/>
              </w:rPr>
            </w:pPr>
            <w:r w:rsidRPr="007F3820">
              <w:rPr>
                <w:rStyle w:val="DCCharBold"/>
              </w:rPr>
              <w:t>Expert 2 (SD)</w:t>
            </w:r>
          </w:p>
        </w:tc>
      </w:tr>
      <w:tr w:rsidR="00BC3F07" w:rsidTr="00867B62">
        <w:tc>
          <w:tcPr>
            <w:tcW w:w="2311" w:type="dxa"/>
          </w:tcPr>
          <w:p w:rsidR="00BC3F07" w:rsidRPr="007F3820" w:rsidRDefault="00BC3F07" w:rsidP="007F3820">
            <w:pPr>
              <w:pStyle w:val="DCTableCenter"/>
              <w:rPr>
                <w:rStyle w:val="DCCharBold"/>
              </w:rPr>
            </w:pPr>
            <w:r w:rsidRPr="007F3820">
              <w:rPr>
                <w:rStyle w:val="DCCharBold"/>
              </w:rPr>
              <w:t>Closely-related Designs</w:t>
            </w:r>
          </w:p>
        </w:tc>
        <w:tc>
          <w:tcPr>
            <w:tcW w:w="1494" w:type="dxa"/>
          </w:tcPr>
          <w:p w:rsidR="00BC3F07" w:rsidRPr="00BC3F07" w:rsidRDefault="00BC3F07" w:rsidP="007F3820">
            <w:pPr>
              <w:pStyle w:val="DCTableCenter"/>
            </w:pPr>
            <w:r w:rsidRPr="00BC3F07">
              <w:t>73.6 (8.73)</w:t>
            </w:r>
          </w:p>
        </w:tc>
        <w:tc>
          <w:tcPr>
            <w:tcW w:w="1494" w:type="dxa"/>
          </w:tcPr>
          <w:p w:rsidR="00BC3F07" w:rsidRPr="00BC3F07" w:rsidRDefault="00BC3F07" w:rsidP="007F3820">
            <w:pPr>
              <w:pStyle w:val="DCTableCenter"/>
            </w:pPr>
            <w:r w:rsidRPr="00BC3F07">
              <w:t>80.0 (10.12)</w:t>
            </w:r>
          </w:p>
        </w:tc>
      </w:tr>
      <w:tr w:rsidR="00BC3F07" w:rsidTr="00867B62">
        <w:tc>
          <w:tcPr>
            <w:tcW w:w="2311" w:type="dxa"/>
          </w:tcPr>
          <w:p w:rsidR="00BC3F07" w:rsidRPr="007F3820" w:rsidRDefault="00BC3F07" w:rsidP="007F3820">
            <w:pPr>
              <w:pStyle w:val="DCTableCenter"/>
              <w:rPr>
                <w:rStyle w:val="DCCharBold"/>
              </w:rPr>
            </w:pPr>
            <w:r w:rsidRPr="007F3820">
              <w:rPr>
                <w:rStyle w:val="DCCharBold"/>
              </w:rPr>
              <w:t>Far-related Designs</w:t>
            </w:r>
          </w:p>
        </w:tc>
        <w:tc>
          <w:tcPr>
            <w:tcW w:w="1494" w:type="dxa"/>
          </w:tcPr>
          <w:p w:rsidR="00BC3F07" w:rsidRPr="00BC3F07" w:rsidRDefault="00BC3F07" w:rsidP="007F3820">
            <w:pPr>
              <w:pStyle w:val="DCTableCenter"/>
            </w:pPr>
            <w:r w:rsidRPr="00BC3F07">
              <w:t>95.8 (4.45)</w:t>
            </w:r>
          </w:p>
        </w:tc>
        <w:tc>
          <w:tcPr>
            <w:tcW w:w="1494" w:type="dxa"/>
          </w:tcPr>
          <w:p w:rsidR="00BC3F07" w:rsidRPr="00BC3F07" w:rsidRDefault="00BC3F07" w:rsidP="007F3820">
            <w:pPr>
              <w:pStyle w:val="DCTableCenter"/>
            </w:pPr>
            <w:r w:rsidRPr="00BC3F07">
              <w:t>98.6 (18.98)</w:t>
            </w:r>
          </w:p>
        </w:tc>
      </w:tr>
      <w:tr w:rsidR="00BC3F07" w:rsidTr="00867B62">
        <w:tc>
          <w:tcPr>
            <w:tcW w:w="2311" w:type="dxa"/>
          </w:tcPr>
          <w:p w:rsidR="00BC3F07" w:rsidRPr="007F3820" w:rsidRDefault="00BC3F07" w:rsidP="007F3820">
            <w:pPr>
              <w:pStyle w:val="DCTableCenter"/>
              <w:rPr>
                <w:rStyle w:val="DCCharBold"/>
              </w:rPr>
            </w:pPr>
            <w:r w:rsidRPr="007F3820">
              <w:rPr>
                <w:rStyle w:val="DCCharBold"/>
              </w:rPr>
              <w:t>Effect Size (Cohen</w:t>
            </w:r>
            <w:r w:rsidR="00CA78EF">
              <w:rPr>
                <w:rStyle w:val="DCCharBold"/>
              </w:rPr>
              <w:t>'</w:t>
            </w:r>
            <w:r w:rsidRPr="007F3820">
              <w:rPr>
                <w:rStyle w:val="DCCharBold"/>
              </w:rPr>
              <w:t>s d)</w:t>
            </w:r>
          </w:p>
        </w:tc>
        <w:tc>
          <w:tcPr>
            <w:tcW w:w="1494" w:type="dxa"/>
          </w:tcPr>
          <w:p w:rsidR="00BC3F07" w:rsidRPr="00BC3F07" w:rsidRDefault="00BC3F07" w:rsidP="007F3820">
            <w:pPr>
              <w:pStyle w:val="DCTableCenter"/>
            </w:pPr>
            <w:r w:rsidRPr="00BC3F07">
              <w:t>2.87 - Large</w:t>
            </w:r>
          </w:p>
        </w:tc>
        <w:tc>
          <w:tcPr>
            <w:tcW w:w="1494" w:type="dxa"/>
          </w:tcPr>
          <w:p w:rsidR="00BC3F07" w:rsidRPr="00BC3F07" w:rsidRDefault="00BC3F07" w:rsidP="007F3820">
            <w:pPr>
              <w:pStyle w:val="DCTableCenter"/>
            </w:pPr>
            <w:r w:rsidRPr="00BC3F07">
              <w:t>1.22 - Large</w:t>
            </w:r>
          </w:p>
        </w:tc>
      </w:tr>
    </w:tbl>
    <w:p w:rsidR="0063569F" w:rsidRDefault="0063569F" w:rsidP="00BC3F07">
      <w:pPr>
        <w:pStyle w:val="DCNormal"/>
      </w:pPr>
    </w:p>
    <w:p w:rsidR="00BC3F07" w:rsidRDefault="0063569F" w:rsidP="0063569F">
      <w:pPr>
        <w:pStyle w:val="DCHeading1"/>
      </w:pPr>
      <w:r w:rsidRPr="0063569F">
        <w:lastRenderedPageBreak/>
        <w:t>Discussion and Conclusion</w:t>
      </w:r>
    </w:p>
    <w:p w:rsidR="0063569F" w:rsidRPr="0063569F" w:rsidRDefault="0063569F" w:rsidP="0063569F">
      <w:pPr>
        <w:pStyle w:val="DCNormal"/>
      </w:pPr>
      <w:r w:rsidRPr="0063569F">
        <w:t>A case study including two separate evaluations was conducted to investigate closely and far-related ideas in terms of producing combination</w:t>
      </w:r>
      <w:r w:rsidR="003C0978">
        <w:t>al</w:t>
      </w:r>
      <w:r w:rsidRPr="0063569F">
        <w:t xml:space="preserve"> designs. The first evaluation assesses which distance, closely- or far-related, between the base and additive ideas is generally used in producing practical combinational designs. The results have shown that the majority of the selected combinational designs are produced by combining far-related ideas rather than closely-related ideas, albeit with a limited number of combination</w:t>
      </w:r>
      <w:r w:rsidR="0047319F">
        <w:t>al</w:t>
      </w:r>
      <w:r w:rsidRPr="0063569F">
        <w:t xml:space="preserve"> design samples. Although the number of evaluators is limited, the Kappa test has shown a good inter-rater agreement among the evaluators indicating the evaluation results are robust and reliable. The second evaluation assesses the degree of creativity of far-related and closely-related combinational designs by using a CPSS questionnaire. The results indicate that far-related ideas could lead to more creative outcomes concerning the randomly selected designs, which is in line with the study by Lopez et al. (2011) in design-by-analogy. The effect sizes, or Cohen</w:t>
      </w:r>
      <w:r w:rsidR="00CA78EF">
        <w:t>'</w:t>
      </w:r>
      <w:r w:rsidRPr="0063569F">
        <w:t xml:space="preserve">s d values, suggest there are large differences in the degree of creativity between closely-related and far-related combinational designs with regards to the two experts. This indicates far-related combinational designs are </w:t>
      </w:r>
      <w:r w:rsidR="001139DD">
        <w:t>"</w:t>
      </w:r>
      <w:r w:rsidRPr="0063569F">
        <w:t>largely</w:t>
      </w:r>
      <w:r w:rsidR="001139DD">
        <w:t>"</w:t>
      </w:r>
      <w:r w:rsidRPr="0063569F">
        <w:t xml:space="preserve"> more creative than closely-related designs, for the designs concerned. Therefore, the case study conducted has justified the two hypotheses proposed in this study. However, using international design award-winning products or designs as samples might have limitations, as award winners are arguably more creative than conventional designs on the market. The samples</w:t>
      </w:r>
      <w:r w:rsidR="00A2368D">
        <w:t xml:space="preserve"> </w:t>
      </w:r>
      <w:r w:rsidR="00A2368D" w:rsidRPr="0063569F">
        <w:t>in the case study</w:t>
      </w:r>
      <w:r w:rsidR="00FA4E0E">
        <w:t xml:space="preserve">, </w:t>
      </w:r>
      <w:r w:rsidRPr="0063569F">
        <w:t xml:space="preserve">which are relatively more creative than conventional ones, cannot represent general product design. Therefore, the case study shows how conceptually closely-related and far-related ideas are employed in practical combinational designs, as well as how the conceptual distance affects the degree of combinational creativity in a relatively more creative context. </w:t>
      </w:r>
    </w:p>
    <w:p w:rsidR="0063569F" w:rsidRDefault="0063569F" w:rsidP="0063569F">
      <w:pPr>
        <w:pStyle w:val="DCNormal"/>
      </w:pPr>
      <w:r w:rsidRPr="0063569F">
        <w:t>In conclusion, this study has explored conceptual distances between base ideas and additive ideas for generating combinational creativity, especially in the domain of product design. The study indicates far-related ideas are used more often in practical combinational designs, as well as could lead to more creative outcomes comparing with closely-related ideas, for the case study concerned. The study has provided better comprehension of how combinational creativity is achieved in design. Understanding conceptual distances between base and additive ideas could support designers identifying appropriate ideas for generating creative combinational concepts at early</w:t>
      </w:r>
      <w:r w:rsidR="00A506C9" w:rsidRPr="00A506C9">
        <w:t xml:space="preserve"> </w:t>
      </w:r>
      <w:r w:rsidR="00A506C9" w:rsidRPr="0063569F">
        <w:t>phases</w:t>
      </w:r>
      <w:r w:rsidR="00A506C9">
        <w:t xml:space="preserve"> of</w:t>
      </w:r>
      <w:r w:rsidRPr="0063569F">
        <w:t xml:space="preserve"> design. The outcomes of the study could benefit computational tools that employ the concept of </w:t>
      </w:r>
      <w:r w:rsidR="00120F09">
        <w:t>"</w:t>
      </w:r>
      <w:r w:rsidRPr="0063569F">
        <w:t>combination</w:t>
      </w:r>
      <w:r w:rsidR="00120F09">
        <w:t>"</w:t>
      </w:r>
      <w:r w:rsidRPr="0063569F">
        <w:t>, such as the Combinator (Han et al., 2016) and the combination of scenes (</w:t>
      </w:r>
      <w:proofErr w:type="spellStart"/>
      <w:r w:rsidRPr="0063569F">
        <w:t>Georgiev</w:t>
      </w:r>
      <w:proofErr w:type="spellEnd"/>
      <w:r w:rsidRPr="0063569F">
        <w:t xml:space="preserve"> et al., 2017). A further study involving more evaluators and more samples is planned to provide additional insight</w:t>
      </w:r>
      <w:r w:rsidR="00101AFF">
        <w:t>s</w:t>
      </w:r>
      <w:r w:rsidRPr="0063569F">
        <w:t xml:space="preserve">. Additionally, </w:t>
      </w:r>
      <w:r w:rsidR="00632999">
        <w:t xml:space="preserve">several </w:t>
      </w:r>
      <w:r w:rsidRPr="0063569F">
        <w:t>computational tools will be used to measure the conceptual distances between base ideas and additive ideas, as well as to provide a comparison with the results assessed by experts.</w:t>
      </w:r>
    </w:p>
    <w:p w:rsidR="0063569F" w:rsidRDefault="0063569F" w:rsidP="0063569F">
      <w:pPr>
        <w:pStyle w:val="DCNormal"/>
      </w:pPr>
    </w:p>
    <w:p w:rsidR="0063569F" w:rsidRDefault="0063569F" w:rsidP="0063569F">
      <w:pPr>
        <w:pStyle w:val="DCHeading2"/>
        <w:numPr>
          <w:ilvl w:val="0"/>
          <w:numId w:val="0"/>
        </w:numPr>
        <w:ind w:left="454" w:hanging="454"/>
      </w:pPr>
      <w:r>
        <w:t>R</w:t>
      </w:r>
      <w:r w:rsidRPr="0063569F">
        <w:t>eferences:</w:t>
      </w:r>
    </w:p>
    <w:p w:rsidR="0063569F" w:rsidRPr="0063569F" w:rsidRDefault="0063569F" w:rsidP="00B26FA1">
      <w:pPr>
        <w:pStyle w:val="DCReferences"/>
      </w:pPr>
      <w:proofErr w:type="spellStart"/>
      <w:r w:rsidRPr="0063569F">
        <w:t>Achiche</w:t>
      </w:r>
      <w:proofErr w:type="spellEnd"/>
      <w:r w:rsidRPr="0063569F">
        <w:t xml:space="preserve">, S., </w:t>
      </w:r>
      <w:proofErr w:type="spellStart"/>
      <w:r w:rsidRPr="0063569F">
        <w:t>Appio</w:t>
      </w:r>
      <w:proofErr w:type="spellEnd"/>
      <w:r w:rsidRPr="0063569F">
        <w:t xml:space="preserve">, F. P., </w:t>
      </w:r>
      <w:proofErr w:type="spellStart"/>
      <w:r w:rsidRPr="0063569F">
        <w:t>McAloone</w:t>
      </w:r>
      <w:proofErr w:type="spellEnd"/>
      <w:r w:rsidRPr="0063569F">
        <w:t xml:space="preserve">, T. C. </w:t>
      </w:r>
      <w:r w:rsidR="00134ED8">
        <w:t>and</w:t>
      </w:r>
      <w:r w:rsidRPr="0063569F">
        <w:t xml:space="preserve"> Di </w:t>
      </w:r>
      <w:proofErr w:type="spellStart"/>
      <w:r w:rsidRPr="0063569F">
        <w:t>Minin</w:t>
      </w:r>
      <w:proofErr w:type="spellEnd"/>
      <w:r w:rsidRPr="0063569F">
        <w:t xml:space="preserve">, A. (2013), "Fuzzy decision support for tools selection in the core front end activities of new product development", </w:t>
      </w:r>
      <w:r w:rsidRPr="00A00A54">
        <w:rPr>
          <w:rStyle w:val="DCCharItalic"/>
        </w:rPr>
        <w:t>Research in Engineering Design</w:t>
      </w:r>
      <w:r w:rsidRPr="0063569F">
        <w:t xml:space="preserve">, Vol. 24 No. 1, pp. 1-18. </w:t>
      </w:r>
      <w:proofErr w:type="spellStart"/>
      <w:r w:rsidRPr="0063569F">
        <w:t>doi</w:t>
      </w:r>
      <w:proofErr w:type="spellEnd"/>
      <w:r w:rsidRPr="0063569F">
        <w:t>: 10.1007/s00163-012-0130-4.</w:t>
      </w:r>
    </w:p>
    <w:p w:rsidR="0063569F" w:rsidRPr="0063569F" w:rsidRDefault="0063569F" w:rsidP="00B26FA1">
      <w:pPr>
        <w:pStyle w:val="DCReferences"/>
      </w:pPr>
      <w:proofErr w:type="spellStart"/>
      <w:r w:rsidRPr="0063569F">
        <w:t>Altshuller</w:t>
      </w:r>
      <w:proofErr w:type="spellEnd"/>
      <w:r w:rsidRPr="0063569F">
        <w:t xml:space="preserve">, G. S. (1984), </w:t>
      </w:r>
      <w:r w:rsidRPr="00417FEF">
        <w:rPr>
          <w:rStyle w:val="DCCharItalic"/>
        </w:rPr>
        <w:t xml:space="preserve">Creativity as an </w:t>
      </w:r>
      <w:r w:rsidR="00FE4B68" w:rsidRPr="00417FEF">
        <w:rPr>
          <w:rStyle w:val="DCCharItalic"/>
        </w:rPr>
        <w:t>E</w:t>
      </w:r>
      <w:r w:rsidRPr="00417FEF">
        <w:rPr>
          <w:rStyle w:val="DCCharItalic"/>
        </w:rPr>
        <w:t xml:space="preserve">xact </w:t>
      </w:r>
      <w:r w:rsidR="00FE4B68" w:rsidRPr="00417FEF">
        <w:rPr>
          <w:rStyle w:val="DCCharItalic"/>
        </w:rPr>
        <w:t>S</w:t>
      </w:r>
      <w:r w:rsidRPr="00417FEF">
        <w:rPr>
          <w:rStyle w:val="DCCharItalic"/>
        </w:rPr>
        <w:t xml:space="preserve">cience: The </w:t>
      </w:r>
      <w:r w:rsidR="00FE4B68" w:rsidRPr="00417FEF">
        <w:rPr>
          <w:rStyle w:val="DCCharItalic"/>
        </w:rPr>
        <w:t>T</w:t>
      </w:r>
      <w:r w:rsidRPr="00417FEF">
        <w:rPr>
          <w:rStyle w:val="DCCharItalic"/>
        </w:rPr>
        <w:t xml:space="preserve">heory of the </w:t>
      </w:r>
      <w:r w:rsidR="00FE4B68" w:rsidRPr="00417FEF">
        <w:rPr>
          <w:rStyle w:val="DCCharItalic"/>
        </w:rPr>
        <w:t>S</w:t>
      </w:r>
      <w:r w:rsidRPr="00417FEF">
        <w:rPr>
          <w:rStyle w:val="DCCharItalic"/>
        </w:rPr>
        <w:t xml:space="preserve">olution of </w:t>
      </w:r>
      <w:r w:rsidR="00FE4B68" w:rsidRPr="00417FEF">
        <w:rPr>
          <w:rStyle w:val="DCCharItalic"/>
        </w:rPr>
        <w:t>I</w:t>
      </w:r>
      <w:r w:rsidRPr="00417FEF">
        <w:rPr>
          <w:rStyle w:val="DCCharItalic"/>
        </w:rPr>
        <w:t xml:space="preserve">nventive </w:t>
      </w:r>
      <w:r w:rsidR="00FE4B68" w:rsidRPr="00417FEF">
        <w:rPr>
          <w:rStyle w:val="DCCharItalic"/>
        </w:rPr>
        <w:t>P</w:t>
      </w:r>
      <w:r w:rsidRPr="00417FEF">
        <w:rPr>
          <w:rStyle w:val="DCCharItalic"/>
        </w:rPr>
        <w:t>roblems</w:t>
      </w:r>
      <w:r w:rsidRPr="0063569F">
        <w:t>. Gordon and Breach Publishers, Amsterdam, Netherlands.</w:t>
      </w:r>
    </w:p>
    <w:p w:rsidR="007A6A68" w:rsidRDefault="0063569F" w:rsidP="007A6A68">
      <w:pPr>
        <w:pStyle w:val="DCReferences"/>
      </w:pPr>
      <w:proofErr w:type="spellStart"/>
      <w:r w:rsidRPr="007A6A68">
        <w:t>Bacciotti</w:t>
      </w:r>
      <w:proofErr w:type="spellEnd"/>
      <w:r w:rsidRPr="007A6A68">
        <w:t xml:space="preserve">, D., </w:t>
      </w:r>
      <w:proofErr w:type="spellStart"/>
      <w:r w:rsidRPr="007A6A68">
        <w:t>Borgianni</w:t>
      </w:r>
      <w:proofErr w:type="spellEnd"/>
      <w:r w:rsidRPr="007A6A68">
        <w:t xml:space="preserve">, Y. </w:t>
      </w:r>
      <w:r w:rsidR="00134ED8" w:rsidRPr="007A6A68">
        <w:t>and</w:t>
      </w:r>
      <w:r w:rsidRPr="007A6A68">
        <w:t xml:space="preserve"> Rotini, F. (2016), "An original design approach for stimulating the ideation of new product features", </w:t>
      </w:r>
      <w:r w:rsidRPr="00E75083">
        <w:rPr>
          <w:rStyle w:val="DCCharItalic"/>
        </w:rPr>
        <w:t>Computers in Industry</w:t>
      </w:r>
      <w:r w:rsidRPr="007A6A68">
        <w:t xml:space="preserve">, Vol. 75, pp. 80-100. </w:t>
      </w:r>
    </w:p>
    <w:p w:rsidR="0063569F" w:rsidRPr="007A6A68" w:rsidRDefault="0063569F" w:rsidP="007A6A68">
      <w:pPr>
        <w:pStyle w:val="DCReferences"/>
      </w:pPr>
      <w:r w:rsidRPr="007A6A68">
        <w:t xml:space="preserve">Blanchette, I. </w:t>
      </w:r>
      <w:r w:rsidR="00134ED8" w:rsidRPr="007A6A68">
        <w:t>and</w:t>
      </w:r>
      <w:r w:rsidRPr="007A6A68">
        <w:t xml:space="preserve"> Dunbar, K. (2000), </w:t>
      </w:r>
      <w:r w:rsidR="00E75083">
        <w:t>"</w:t>
      </w:r>
      <w:r w:rsidRPr="007A6A68">
        <w:t xml:space="preserve">How analogies are generated: The roles of structural and superficial similarity", </w:t>
      </w:r>
      <w:r w:rsidRPr="00E75083">
        <w:rPr>
          <w:rStyle w:val="DCCharItalic"/>
        </w:rPr>
        <w:t xml:space="preserve">Memory </w:t>
      </w:r>
      <w:r w:rsidR="00134ED8" w:rsidRPr="00E75083">
        <w:rPr>
          <w:rStyle w:val="DCCharItalic"/>
        </w:rPr>
        <w:t>and</w:t>
      </w:r>
      <w:r w:rsidRPr="00E75083">
        <w:rPr>
          <w:rStyle w:val="DCCharItalic"/>
        </w:rPr>
        <w:t xml:space="preserve"> Cognition</w:t>
      </w:r>
      <w:r w:rsidRPr="007A6A68">
        <w:t xml:space="preserve">, Vol. 28 No. 1, pp. 108-124. </w:t>
      </w:r>
      <w:proofErr w:type="spellStart"/>
      <w:r w:rsidRPr="007A6A68">
        <w:t>doi</w:t>
      </w:r>
      <w:proofErr w:type="spellEnd"/>
      <w:r w:rsidRPr="007A6A68">
        <w:t>: 10.3758/bf03211580.</w:t>
      </w:r>
    </w:p>
    <w:p w:rsidR="0063569F" w:rsidRPr="0063569F" w:rsidRDefault="0063569F" w:rsidP="00B26FA1">
      <w:pPr>
        <w:pStyle w:val="DCReferences"/>
      </w:pPr>
      <w:r w:rsidRPr="0063569F">
        <w:t xml:space="preserve">Boden, M. A. (2004), </w:t>
      </w:r>
      <w:r w:rsidRPr="009F122D">
        <w:rPr>
          <w:rStyle w:val="DCCharItalic"/>
        </w:rPr>
        <w:t xml:space="preserve">The </w:t>
      </w:r>
      <w:r w:rsidR="00FE4B68" w:rsidRPr="009F122D">
        <w:rPr>
          <w:rStyle w:val="DCCharItalic"/>
        </w:rPr>
        <w:t>C</w:t>
      </w:r>
      <w:r w:rsidRPr="009F122D">
        <w:rPr>
          <w:rStyle w:val="DCCharItalic"/>
        </w:rPr>
        <w:t xml:space="preserve">reative </w:t>
      </w:r>
      <w:r w:rsidR="00FE4B68" w:rsidRPr="009F122D">
        <w:rPr>
          <w:rStyle w:val="DCCharItalic"/>
        </w:rPr>
        <w:t>M</w:t>
      </w:r>
      <w:r w:rsidRPr="009F122D">
        <w:rPr>
          <w:rStyle w:val="DCCharItalic"/>
        </w:rPr>
        <w:t xml:space="preserve">ind: Myths and </w:t>
      </w:r>
      <w:r w:rsidR="00FE4B68" w:rsidRPr="009F122D">
        <w:rPr>
          <w:rStyle w:val="DCCharItalic"/>
        </w:rPr>
        <w:t>M</w:t>
      </w:r>
      <w:r w:rsidRPr="009F122D">
        <w:rPr>
          <w:rStyle w:val="DCCharItalic"/>
        </w:rPr>
        <w:t>echanisms</w:t>
      </w:r>
      <w:r w:rsidR="00FE4B68">
        <w:t>,</w:t>
      </w:r>
      <w:r w:rsidRPr="0063569F">
        <w:t xml:space="preserve"> 2</w:t>
      </w:r>
      <w:r w:rsidR="00E75083">
        <w:t>nd</w:t>
      </w:r>
      <w:r w:rsidRPr="0063569F">
        <w:t>, Routledge, London, UK.</w:t>
      </w:r>
    </w:p>
    <w:p w:rsidR="0063569F" w:rsidRPr="0063569F" w:rsidRDefault="0063569F" w:rsidP="00B26FA1">
      <w:pPr>
        <w:pStyle w:val="DCReferences"/>
      </w:pPr>
      <w:r w:rsidRPr="0063569F">
        <w:t xml:space="preserve">Boden, M. A. (2009), "Computer models of creativity", </w:t>
      </w:r>
      <w:r w:rsidRPr="00E75083">
        <w:rPr>
          <w:rStyle w:val="DCCharItalic"/>
        </w:rPr>
        <w:t>AI Magazine</w:t>
      </w:r>
      <w:r w:rsidRPr="0063569F">
        <w:t>, Vol. 30</w:t>
      </w:r>
      <w:r w:rsidR="00E75083" w:rsidRPr="00E75083">
        <w:t xml:space="preserve"> </w:t>
      </w:r>
      <w:r w:rsidR="00E75083" w:rsidRPr="0063569F">
        <w:t>No. 3</w:t>
      </w:r>
      <w:r w:rsidRPr="0063569F">
        <w:t xml:space="preserve">, pp. 23-34. </w:t>
      </w:r>
      <w:proofErr w:type="spellStart"/>
      <w:proofErr w:type="gramStart"/>
      <w:r w:rsidRPr="0063569F">
        <w:t>doi</w:t>
      </w:r>
      <w:proofErr w:type="spellEnd"/>
      <w:proofErr w:type="gramEnd"/>
      <w:r w:rsidRPr="0063569F">
        <w:t>: 10.1609/aimag.v30i3.2254.</w:t>
      </w:r>
    </w:p>
    <w:p w:rsidR="0063569F" w:rsidRPr="0063569F" w:rsidRDefault="0063569F" w:rsidP="00B26FA1">
      <w:pPr>
        <w:pStyle w:val="DCReferences"/>
      </w:pPr>
      <w:r w:rsidRPr="0063569F">
        <w:t xml:space="preserve">Bryant, C. R., McAdams, D. A., Stone, R. B., </w:t>
      </w:r>
      <w:proofErr w:type="spellStart"/>
      <w:r w:rsidRPr="0063569F">
        <w:t>Kurtoglu</w:t>
      </w:r>
      <w:proofErr w:type="spellEnd"/>
      <w:r w:rsidRPr="0063569F">
        <w:t xml:space="preserve">, T. </w:t>
      </w:r>
      <w:r w:rsidR="00134ED8">
        <w:t>and</w:t>
      </w:r>
      <w:r w:rsidRPr="0063569F">
        <w:t xml:space="preserve"> Campbell, M. I. (2006), "</w:t>
      </w:r>
      <w:bookmarkStart w:id="1" w:name="OLE_LINK90"/>
      <w:r w:rsidRPr="0063569F">
        <w:t xml:space="preserve">A </w:t>
      </w:r>
      <w:r w:rsidR="00B25C5D">
        <w:t>v</w:t>
      </w:r>
      <w:r w:rsidRPr="0063569F">
        <w:t xml:space="preserve">alidation </w:t>
      </w:r>
      <w:r w:rsidR="00B25C5D">
        <w:t>s</w:t>
      </w:r>
      <w:r w:rsidRPr="0063569F">
        <w:t xml:space="preserve">tudy of an </w:t>
      </w:r>
      <w:r w:rsidR="00B25C5D">
        <w:t>a</w:t>
      </w:r>
      <w:r w:rsidRPr="0063569F">
        <w:t xml:space="preserve">utomated </w:t>
      </w:r>
      <w:r w:rsidR="00B25C5D">
        <w:t>c</w:t>
      </w:r>
      <w:r w:rsidRPr="0063569F">
        <w:t xml:space="preserve">oncept </w:t>
      </w:r>
      <w:r w:rsidR="00B25C5D">
        <w:t>g</w:t>
      </w:r>
      <w:r w:rsidRPr="0063569F">
        <w:t xml:space="preserve">enerator </w:t>
      </w:r>
      <w:r w:rsidR="00B25C5D">
        <w:t>d</w:t>
      </w:r>
      <w:r w:rsidRPr="0063569F">
        <w:t xml:space="preserve">esign </w:t>
      </w:r>
      <w:r w:rsidR="00B25C5D">
        <w:t>t</w:t>
      </w:r>
      <w:r w:rsidRPr="0063569F">
        <w:t>ool</w:t>
      </w:r>
      <w:bookmarkEnd w:id="1"/>
      <w:r w:rsidRPr="0063569F">
        <w:t>",</w:t>
      </w:r>
      <w:r w:rsidR="00E75083">
        <w:t xml:space="preserve"> </w:t>
      </w:r>
      <w:bookmarkStart w:id="2" w:name="OLE_LINK99"/>
      <w:bookmarkStart w:id="3" w:name="OLE_LINK100"/>
      <w:r w:rsidR="00E75083" w:rsidRPr="00E75083">
        <w:rPr>
          <w:rStyle w:val="DCCharItalic"/>
        </w:rPr>
        <w:t>Proceedings of ASME 2006 IDETC/CIE</w:t>
      </w:r>
      <w:bookmarkEnd w:id="2"/>
      <w:bookmarkEnd w:id="3"/>
      <w:r w:rsidR="00C90DF9">
        <w:rPr>
          <w:rStyle w:val="DCCharItalic"/>
        </w:rPr>
        <w:t>, Philadelphia, USA</w:t>
      </w:r>
      <w:r w:rsidR="00E75083">
        <w:t>.</w:t>
      </w:r>
    </w:p>
    <w:p w:rsidR="0063569F" w:rsidRPr="0063569F" w:rsidRDefault="0063569F" w:rsidP="00B26FA1">
      <w:pPr>
        <w:pStyle w:val="DCReferences"/>
      </w:pPr>
      <w:r w:rsidRPr="0063569F">
        <w:t xml:space="preserve">Chakrabarti, A., Siddharth, L., </w:t>
      </w:r>
      <w:proofErr w:type="spellStart"/>
      <w:r w:rsidRPr="0063569F">
        <w:t>Dinakar</w:t>
      </w:r>
      <w:proofErr w:type="spellEnd"/>
      <w:r w:rsidRPr="0063569F">
        <w:t xml:space="preserve">, M., Panda, M., </w:t>
      </w:r>
      <w:proofErr w:type="spellStart"/>
      <w:r w:rsidRPr="0063569F">
        <w:t>Palegar</w:t>
      </w:r>
      <w:proofErr w:type="spellEnd"/>
      <w:r w:rsidRPr="0063569F">
        <w:t xml:space="preserve">, N. </w:t>
      </w:r>
      <w:r w:rsidR="00134ED8">
        <w:t>and</w:t>
      </w:r>
      <w:r w:rsidRPr="0063569F">
        <w:t xml:space="preserve"> </w:t>
      </w:r>
      <w:proofErr w:type="spellStart"/>
      <w:r w:rsidRPr="0063569F">
        <w:t>Keshwani</w:t>
      </w:r>
      <w:proofErr w:type="spellEnd"/>
      <w:r w:rsidRPr="0063569F">
        <w:t xml:space="preserve">, S. (2017), "Idea Inspire 3.0-A </w:t>
      </w:r>
      <w:r w:rsidR="00B25C5D">
        <w:t>t</w:t>
      </w:r>
      <w:r w:rsidRPr="0063569F">
        <w:t xml:space="preserve">ool for </w:t>
      </w:r>
      <w:r w:rsidR="00B25C5D">
        <w:t>a</w:t>
      </w:r>
      <w:r w:rsidRPr="0063569F">
        <w:t xml:space="preserve">nalogical </w:t>
      </w:r>
      <w:r w:rsidR="00B25C5D">
        <w:t>d</w:t>
      </w:r>
      <w:r w:rsidRPr="0063569F">
        <w:t xml:space="preserve">esign", In: Chakrabarti, A. </w:t>
      </w:r>
      <w:r w:rsidR="00134ED8">
        <w:t>and</w:t>
      </w:r>
      <w:r w:rsidRPr="0063569F">
        <w:t xml:space="preserve"> Chakrabarti, D. (</w:t>
      </w:r>
      <w:r w:rsidR="00D80041">
        <w:t>E</w:t>
      </w:r>
      <w:r w:rsidRPr="0063569F">
        <w:t xml:space="preserve">ds.), </w:t>
      </w:r>
      <w:r w:rsidRPr="00E75083">
        <w:rPr>
          <w:rStyle w:val="DCCharItalic"/>
        </w:rPr>
        <w:t>Research into Design for Communities</w:t>
      </w:r>
      <w:r w:rsidRPr="0063569F">
        <w:t>, Springer, Singapore, pp. 475-485.</w:t>
      </w:r>
    </w:p>
    <w:p w:rsidR="0063569F" w:rsidRPr="00D60D23" w:rsidRDefault="0063569F" w:rsidP="00D60D23">
      <w:pPr>
        <w:pStyle w:val="DCReferences"/>
      </w:pPr>
      <w:r w:rsidRPr="00D60D23">
        <w:lastRenderedPageBreak/>
        <w:t xml:space="preserve">Chan, J., Dow, S. P. </w:t>
      </w:r>
      <w:r w:rsidR="00134ED8" w:rsidRPr="00D60D23">
        <w:t>and</w:t>
      </w:r>
      <w:r w:rsidRPr="00D60D23">
        <w:t xml:space="preserve"> </w:t>
      </w:r>
      <w:proofErr w:type="spellStart"/>
      <w:r w:rsidRPr="00D60D23">
        <w:t>Schunn</w:t>
      </w:r>
      <w:proofErr w:type="spellEnd"/>
      <w:r w:rsidRPr="00D60D23">
        <w:t xml:space="preserve">, C. D. (2015), "Do the best design ideas (really) come from conceptually distant sources of inspiration?", </w:t>
      </w:r>
      <w:r w:rsidRPr="00DD64E9">
        <w:rPr>
          <w:rStyle w:val="DCCharItalic"/>
        </w:rPr>
        <w:t>Design Studies</w:t>
      </w:r>
      <w:r w:rsidRPr="00D60D23">
        <w:t xml:space="preserve">, Vol. 36, pp. 31-58. </w:t>
      </w:r>
      <w:proofErr w:type="spellStart"/>
      <w:r w:rsidRPr="00D60D23">
        <w:t>doi</w:t>
      </w:r>
      <w:proofErr w:type="spellEnd"/>
      <w:r w:rsidRPr="00D60D23">
        <w:t>: 10.1016/j.destud.2014.08.001.</w:t>
      </w:r>
    </w:p>
    <w:p w:rsidR="0063569F" w:rsidRPr="0063569F" w:rsidRDefault="0063569F" w:rsidP="00B26FA1">
      <w:pPr>
        <w:pStyle w:val="DCReferences"/>
      </w:pPr>
      <w:r w:rsidRPr="0063569F">
        <w:t xml:space="preserve">Chan, J., Fu, K., </w:t>
      </w:r>
      <w:proofErr w:type="spellStart"/>
      <w:r w:rsidRPr="0063569F">
        <w:t>Schunn</w:t>
      </w:r>
      <w:proofErr w:type="spellEnd"/>
      <w:r w:rsidRPr="0063569F">
        <w:t xml:space="preserve">, C., </w:t>
      </w:r>
      <w:proofErr w:type="spellStart"/>
      <w:r w:rsidRPr="0063569F">
        <w:t>Cagan</w:t>
      </w:r>
      <w:proofErr w:type="spellEnd"/>
      <w:r w:rsidRPr="0063569F">
        <w:t xml:space="preserve">, J., Wood, K. </w:t>
      </w:r>
      <w:r w:rsidR="00134ED8">
        <w:t>and</w:t>
      </w:r>
      <w:r w:rsidRPr="0063569F">
        <w:t xml:space="preserve"> </w:t>
      </w:r>
      <w:proofErr w:type="spellStart"/>
      <w:r w:rsidRPr="0063569F">
        <w:t>Kotovsky</w:t>
      </w:r>
      <w:proofErr w:type="spellEnd"/>
      <w:r w:rsidRPr="0063569F">
        <w:t xml:space="preserve">, K. (2011), "On the </w:t>
      </w:r>
      <w:r w:rsidR="00F22320">
        <w:t>b</w:t>
      </w:r>
      <w:r w:rsidRPr="0063569F">
        <w:t xml:space="preserve">enefits and </w:t>
      </w:r>
      <w:r w:rsidR="00F22320">
        <w:t>p</w:t>
      </w:r>
      <w:r w:rsidRPr="0063569F">
        <w:t xml:space="preserve">itfalls of </w:t>
      </w:r>
      <w:r w:rsidR="00F22320">
        <w:t>a</w:t>
      </w:r>
      <w:r w:rsidRPr="0063569F">
        <w:t xml:space="preserve">nalogies for </w:t>
      </w:r>
      <w:r w:rsidR="00F22320">
        <w:t>i</w:t>
      </w:r>
      <w:r w:rsidRPr="0063569F">
        <w:t xml:space="preserve">nnovative </w:t>
      </w:r>
      <w:r w:rsidR="00F22320">
        <w:t>d</w:t>
      </w:r>
      <w:r w:rsidRPr="0063569F">
        <w:t xml:space="preserve">esign: </w:t>
      </w:r>
      <w:r w:rsidR="00F22320">
        <w:t>i</w:t>
      </w:r>
      <w:r w:rsidRPr="0063569F">
        <w:t xml:space="preserve">deation </w:t>
      </w:r>
      <w:r w:rsidR="00F22320">
        <w:t>p</w:t>
      </w:r>
      <w:r w:rsidRPr="0063569F">
        <w:t xml:space="preserve">erformance </w:t>
      </w:r>
      <w:r w:rsidR="00F22320">
        <w:t>b</w:t>
      </w:r>
      <w:r w:rsidRPr="0063569F">
        <w:t xml:space="preserve">ased on </w:t>
      </w:r>
      <w:r w:rsidR="00F22320">
        <w:t>a</w:t>
      </w:r>
      <w:r w:rsidRPr="0063569F">
        <w:t xml:space="preserve">nalogical </w:t>
      </w:r>
      <w:r w:rsidR="00F22320">
        <w:t>d</w:t>
      </w:r>
      <w:r w:rsidRPr="0063569F">
        <w:t xml:space="preserve">istance, </w:t>
      </w:r>
      <w:r w:rsidR="00F22320">
        <w:t>c</w:t>
      </w:r>
      <w:r w:rsidRPr="0063569F">
        <w:t xml:space="preserve">ommonness, and </w:t>
      </w:r>
      <w:r w:rsidR="00F22320">
        <w:t>m</w:t>
      </w:r>
      <w:r w:rsidRPr="0063569F">
        <w:t xml:space="preserve">odality of </w:t>
      </w:r>
      <w:r w:rsidR="00F22320">
        <w:t>e</w:t>
      </w:r>
      <w:r w:rsidRPr="0063569F">
        <w:t xml:space="preserve">xamples", </w:t>
      </w:r>
      <w:r w:rsidRPr="00D60D23">
        <w:rPr>
          <w:rStyle w:val="DCCharItalic"/>
        </w:rPr>
        <w:t>Journal of Mechanical Design</w:t>
      </w:r>
      <w:r w:rsidRPr="0063569F">
        <w:t>, Vol. 133</w:t>
      </w:r>
      <w:r w:rsidR="00D60D23">
        <w:t xml:space="preserve"> No. 8.</w:t>
      </w:r>
      <w:r w:rsidRPr="0063569F">
        <w:t xml:space="preserve"> </w:t>
      </w:r>
      <w:proofErr w:type="spellStart"/>
      <w:r w:rsidRPr="0063569F">
        <w:t>doi</w:t>
      </w:r>
      <w:proofErr w:type="spellEnd"/>
      <w:r w:rsidRPr="0063569F">
        <w:t>: 10.1115/1.4004396.</w:t>
      </w:r>
    </w:p>
    <w:p w:rsidR="0063569F" w:rsidRPr="0063569F" w:rsidRDefault="0063569F" w:rsidP="00B26FA1">
      <w:pPr>
        <w:pStyle w:val="DCReferences"/>
      </w:pPr>
      <w:proofErr w:type="spellStart"/>
      <w:r w:rsidRPr="0063569F">
        <w:t>Charyton</w:t>
      </w:r>
      <w:proofErr w:type="spellEnd"/>
      <w:r w:rsidRPr="0063569F">
        <w:t xml:space="preserve">, C. </w:t>
      </w:r>
      <w:r w:rsidR="00134ED8">
        <w:t>and</w:t>
      </w:r>
      <w:r w:rsidRPr="0063569F">
        <w:t xml:space="preserve"> Merrill, J. A. (2009), "</w:t>
      </w:r>
      <w:r w:rsidR="00F22320">
        <w:t>A</w:t>
      </w:r>
      <w:r w:rsidRPr="0063569F">
        <w:t xml:space="preserve">ssessing </w:t>
      </w:r>
      <w:r w:rsidR="00F22320">
        <w:t>g</w:t>
      </w:r>
      <w:r w:rsidRPr="0063569F">
        <w:t xml:space="preserve">eneral </w:t>
      </w:r>
      <w:r w:rsidR="00F22320">
        <w:t>c</w:t>
      </w:r>
      <w:r w:rsidRPr="0063569F">
        <w:t xml:space="preserve">reativity and </w:t>
      </w:r>
      <w:r w:rsidR="00F22320">
        <w:t>c</w:t>
      </w:r>
      <w:r w:rsidRPr="0063569F">
        <w:t xml:space="preserve">reative </w:t>
      </w:r>
      <w:r w:rsidR="00F22320">
        <w:t>e</w:t>
      </w:r>
      <w:r w:rsidRPr="0063569F">
        <w:t xml:space="preserve">ngineering </w:t>
      </w:r>
      <w:r w:rsidR="00F22320">
        <w:t>d</w:t>
      </w:r>
      <w:r w:rsidRPr="0063569F">
        <w:t xml:space="preserve">esign in </w:t>
      </w:r>
      <w:r w:rsidR="00F22320">
        <w:t>f</w:t>
      </w:r>
      <w:r w:rsidRPr="0063569F">
        <w:t xml:space="preserve">irst </w:t>
      </w:r>
      <w:r w:rsidR="00F22320">
        <w:t>y</w:t>
      </w:r>
      <w:r w:rsidRPr="0063569F">
        <w:t xml:space="preserve">ear </w:t>
      </w:r>
      <w:r w:rsidR="00F22320">
        <w:t>e</w:t>
      </w:r>
      <w:r w:rsidRPr="0063569F">
        <w:t xml:space="preserve">ngineering </w:t>
      </w:r>
      <w:r w:rsidR="00F22320">
        <w:t>s</w:t>
      </w:r>
      <w:r w:rsidRPr="0063569F">
        <w:t xml:space="preserve">tudents", </w:t>
      </w:r>
      <w:r w:rsidRPr="009A5725">
        <w:rPr>
          <w:rStyle w:val="DCCharItalic"/>
        </w:rPr>
        <w:t>Journal of Engineering Education</w:t>
      </w:r>
      <w:r w:rsidRPr="0063569F">
        <w:t xml:space="preserve">, Vol. 98 No. 2, pp. 145-156. </w:t>
      </w:r>
      <w:proofErr w:type="spellStart"/>
      <w:proofErr w:type="gramStart"/>
      <w:r w:rsidRPr="0063569F">
        <w:t>doi</w:t>
      </w:r>
      <w:proofErr w:type="spellEnd"/>
      <w:proofErr w:type="gramEnd"/>
      <w:r w:rsidRPr="0063569F">
        <w:t>: 10.1002/j.2168-9830.2009.tb01013.x.</w:t>
      </w:r>
    </w:p>
    <w:p w:rsidR="00C43D5D" w:rsidRDefault="0063569F" w:rsidP="00B26FA1">
      <w:pPr>
        <w:pStyle w:val="DCReferences"/>
      </w:pPr>
      <w:r w:rsidRPr="0063569F">
        <w:t xml:space="preserve">Chen, L., Shi, F., Han, J. </w:t>
      </w:r>
      <w:r w:rsidR="00134ED8">
        <w:t>and</w:t>
      </w:r>
      <w:r w:rsidRPr="0063569F">
        <w:t xml:space="preserve"> Childs, P.R.N. (2017), "</w:t>
      </w:r>
      <w:bookmarkStart w:id="4" w:name="OLE_LINK91"/>
      <w:bookmarkStart w:id="5" w:name="OLE_LINK92"/>
      <w:r w:rsidRPr="0063569F">
        <w:t xml:space="preserve">A </w:t>
      </w:r>
      <w:r w:rsidR="00F22320">
        <w:t>n</w:t>
      </w:r>
      <w:r w:rsidRPr="0063569F">
        <w:t>etwork-</w:t>
      </w:r>
      <w:r w:rsidR="00F22320">
        <w:t>b</w:t>
      </w:r>
      <w:r w:rsidRPr="0063569F">
        <w:t xml:space="preserve">ased </w:t>
      </w:r>
      <w:r w:rsidR="00F22320">
        <w:t>c</w:t>
      </w:r>
      <w:r w:rsidRPr="0063569F">
        <w:t xml:space="preserve">omputational </w:t>
      </w:r>
      <w:r w:rsidR="00F22320">
        <w:t>m</w:t>
      </w:r>
      <w:r w:rsidRPr="0063569F">
        <w:t xml:space="preserve">odel for </w:t>
      </w:r>
      <w:r w:rsidR="00F22320">
        <w:t>c</w:t>
      </w:r>
      <w:r w:rsidRPr="0063569F">
        <w:t xml:space="preserve">reative </w:t>
      </w:r>
      <w:r w:rsidR="00F22320">
        <w:t>k</w:t>
      </w:r>
      <w:r w:rsidRPr="0063569F">
        <w:t xml:space="preserve">nowledge </w:t>
      </w:r>
      <w:r w:rsidR="00F22320">
        <w:t>d</w:t>
      </w:r>
      <w:r w:rsidRPr="0063569F">
        <w:t xml:space="preserve">iscovery </w:t>
      </w:r>
      <w:r w:rsidR="00F22320">
        <w:t>b</w:t>
      </w:r>
      <w:r w:rsidRPr="0063569F">
        <w:t xml:space="preserve">ridging </w:t>
      </w:r>
      <w:r w:rsidR="00F22320">
        <w:t>h</w:t>
      </w:r>
      <w:r w:rsidRPr="0063569F">
        <w:t>uman-</w:t>
      </w:r>
      <w:r w:rsidR="00F22320">
        <w:t>c</w:t>
      </w:r>
      <w:r w:rsidRPr="0063569F">
        <w:t xml:space="preserve">omputer </w:t>
      </w:r>
      <w:r w:rsidR="00F22320">
        <w:t>i</w:t>
      </w:r>
      <w:r w:rsidRPr="0063569F">
        <w:t xml:space="preserve">nteraction and </w:t>
      </w:r>
      <w:r w:rsidR="00F22320">
        <w:t>d</w:t>
      </w:r>
      <w:r w:rsidRPr="0063569F">
        <w:t xml:space="preserve">ata </w:t>
      </w:r>
      <w:r w:rsidR="00F22320">
        <w:t>m</w:t>
      </w:r>
      <w:r w:rsidRPr="0063569F">
        <w:t>ining</w:t>
      </w:r>
      <w:bookmarkEnd w:id="4"/>
      <w:bookmarkEnd w:id="5"/>
      <w:r w:rsidRPr="0063569F">
        <w:t xml:space="preserve">", </w:t>
      </w:r>
      <w:r w:rsidR="00C43D5D" w:rsidRPr="00DD64E9">
        <w:rPr>
          <w:rStyle w:val="DCCharItalic"/>
        </w:rPr>
        <w:t>Proceedings of ASME 2017 IDETC/CIE, Cleveland, USA</w:t>
      </w:r>
      <w:r w:rsidR="00C43D5D">
        <w:t xml:space="preserve">. </w:t>
      </w:r>
      <w:proofErr w:type="spellStart"/>
      <w:r w:rsidR="00C43D5D">
        <w:t>doi</w:t>
      </w:r>
      <w:proofErr w:type="spellEnd"/>
      <w:r w:rsidR="00C43D5D">
        <w:t xml:space="preserve">: </w:t>
      </w:r>
      <w:r w:rsidR="00C43D5D" w:rsidRPr="00C43D5D">
        <w:t>10.1115/DETC2017-67228</w:t>
      </w:r>
      <w:r w:rsidR="00C43D5D">
        <w:t>.</w:t>
      </w:r>
    </w:p>
    <w:p w:rsidR="0063569F" w:rsidRPr="0063569F" w:rsidRDefault="0063569F" w:rsidP="00B26FA1">
      <w:pPr>
        <w:pStyle w:val="DCReferences"/>
      </w:pPr>
      <w:r w:rsidRPr="0063569F">
        <w:t>Childs, P.R.N. (2018), Mechanical design engineering handbook. 2nd, Butterworth-Heinemann, Oxford, UK.</w:t>
      </w:r>
    </w:p>
    <w:p w:rsidR="0063569F" w:rsidRPr="0063569F" w:rsidRDefault="0063569F" w:rsidP="00B26FA1">
      <w:pPr>
        <w:pStyle w:val="DCReferences"/>
      </w:pPr>
      <w:proofErr w:type="spellStart"/>
      <w:r w:rsidRPr="0063569F">
        <w:t>Chulvi</w:t>
      </w:r>
      <w:proofErr w:type="spellEnd"/>
      <w:r w:rsidRPr="0063569F">
        <w:t xml:space="preserve">, V., </w:t>
      </w:r>
      <w:proofErr w:type="spellStart"/>
      <w:r w:rsidRPr="0063569F">
        <w:t>Sonseca</w:t>
      </w:r>
      <w:proofErr w:type="spellEnd"/>
      <w:r w:rsidRPr="0063569F">
        <w:t xml:space="preserve">, </w:t>
      </w:r>
      <w:r w:rsidR="00C43D5D">
        <w:t>A.</w:t>
      </w:r>
      <w:r w:rsidRPr="0063569F">
        <w:t xml:space="preserve">, </w:t>
      </w:r>
      <w:proofErr w:type="spellStart"/>
      <w:r w:rsidRPr="0063569F">
        <w:t>Mulet</w:t>
      </w:r>
      <w:proofErr w:type="spellEnd"/>
      <w:r w:rsidRPr="0063569F">
        <w:t xml:space="preserve">, E. </w:t>
      </w:r>
      <w:r w:rsidR="00134ED8">
        <w:t>and</w:t>
      </w:r>
      <w:r w:rsidRPr="0063569F">
        <w:t xml:space="preserve"> Chakrabarti, A. (2012), "Assessment of the </w:t>
      </w:r>
      <w:r w:rsidR="001B1E30">
        <w:t>r</w:t>
      </w:r>
      <w:r w:rsidRPr="0063569F">
        <w:t xml:space="preserve">elationships </w:t>
      </w:r>
      <w:r w:rsidR="001B1E30">
        <w:t>a</w:t>
      </w:r>
      <w:r w:rsidRPr="0063569F">
        <w:t xml:space="preserve">mong </w:t>
      </w:r>
      <w:r w:rsidR="001B1E30">
        <w:t>d</w:t>
      </w:r>
      <w:r w:rsidRPr="0063569F">
        <w:t xml:space="preserve">esign </w:t>
      </w:r>
      <w:r w:rsidR="001B1E30">
        <w:t>m</w:t>
      </w:r>
      <w:r w:rsidRPr="0063569F">
        <w:t xml:space="preserve">ethods, </w:t>
      </w:r>
      <w:r w:rsidR="001B1E30">
        <w:t>d</w:t>
      </w:r>
      <w:r w:rsidRPr="0063569F">
        <w:t xml:space="preserve">esign </w:t>
      </w:r>
      <w:r w:rsidR="001B1E30">
        <w:t>a</w:t>
      </w:r>
      <w:r w:rsidRPr="0063569F">
        <w:t xml:space="preserve">ctivities, and </w:t>
      </w:r>
      <w:r w:rsidR="001B1E30">
        <w:t>c</w:t>
      </w:r>
      <w:r w:rsidRPr="0063569F">
        <w:t xml:space="preserve">reativity", </w:t>
      </w:r>
      <w:r w:rsidRPr="00C43D5D">
        <w:rPr>
          <w:rStyle w:val="DCCharItalic"/>
        </w:rPr>
        <w:t>Journal of Mechanical Design</w:t>
      </w:r>
      <w:r w:rsidRPr="0063569F">
        <w:t xml:space="preserve">, Vol. 134 No. 11, pp. 111004-111004-11. </w:t>
      </w:r>
      <w:proofErr w:type="spellStart"/>
      <w:r w:rsidRPr="0063569F">
        <w:t>doi</w:t>
      </w:r>
      <w:proofErr w:type="spellEnd"/>
      <w:r w:rsidRPr="0063569F">
        <w:t>: 10.1115/1.4007362.</w:t>
      </w:r>
    </w:p>
    <w:p w:rsidR="0063569F" w:rsidRPr="0063569F" w:rsidRDefault="0063569F" w:rsidP="00B26FA1">
      <w:pPr>
        <w:pStyle w:val="DCReferences"/>
      </w:pPr>
      <w:r w:rsidRPr="0063569F">
        <w:t xml:space="preserve">Costello, F. J. </w:t>
      </w:r>
      <w:r w:rsidR="00134ED8">
        <w:t>and</w:t>
      </w:r>
      <w:r w:rsidRPr="0063569F">
        <w:t xml:space="preserve"> Keane, M. T. (2000), "Efficient creativity: Constraint-guided conceptual combination", </w:t>
      </w:r>
      <w:r w:rsidRPr="00C43D5D">
        <w:rPr>
          <w:rStyle w:val="DCCharItalic"/>
        </w:rPr>
        <w:t>Cognitive Science</w:t>
      </w:r>
      <w:r w:rsidRPr="0063569F">
        <w:t xml:space="preserve">, Vol. 24 No. 2, pp. 299-349. </w:t>
      </w:r>
      <w:proofErr w:type="spellStart"/>
      <w:r w:rsidRPr="0063569F">
        <w:t>doi</w:t>
      </w:r>
      <w:proofErr w:type="spellEnd"/>
      <w:r w:rsidRPr="0063569F">
        <w:t>: 10.1207/s15516709cog2402_4.</w:t>
      </w:r>
    </w:p>
    <w:p w:rsidR="0063569F" w:rsidRPr="0063569F" w:rsidRDefault="0063569F" w:rsidP="00B26FA1">
      <w:pPr>
        <w:pStyle w:val="DCReferences"/>
      </w:pPr>
      <w:r w:rsidRPr="0063569F">
        <w:t xml:space="preserve">Crilly, N. </w:t>
      </w:r>
      <w:r w:rsidR="00134ED8">
        <w:t>and</w:t>
      </w:r>
      <w:r w:rsidRPr="0063569F">
        <w:t xml:space="preserve"> Cardoso, C. (2017), "Where next for research on fixation, inspiration and creativity in design?", </w:t>
      </w:r>
      <w:r w:rsidRPr="00C43D5D">
        <w:rPr>
          <w:rStyle w:val="DCCharItalic"/>
        </w:rPr>
        <w:t>Design Studies</w:t>
      </w:r>
      <w:r w:rsidRPr="0063569F">
        <w:t xml:space="preserve">, Vol. 50 No. pp. 1-38. </w:t>
      </w:r>
      <w:proofErr w:type="spellStart"/>
      <w:r w:rsidRPr="0063569F">
        <w:t>doi</w:t>
      </w:r>
      <w:proofErr w:type="spellEnd"/>
      <w:r w:rsidRPr="0063569F">
        <w:t>: 10.1016/j.destud.2017.02.001.</w:t>
      </w:r>
    </w:p>
    <w:p w:rsidR="0063569F" w:rsidRPr="0063569F" w:rsidRDefault="0063569F" w:rsidP="00B26FA1">
      <w:pPr>
        <w:pStyle w:val="DCReferences"/>
      </w:pPr>
      <w:r w:rsidRPr="0063569F">
        <w:t xml:space="preserve">De Bono, E. (1985), </w:t>
      </w:r>
      <w:bookmarkStart w:id="6" w:name="OLE_LINK93"/>
      <w:bookmarkStart w:id="7" w:name="OLE_LINK94"/>
      <w:r w:rsidRPr="009F122D">
        <w:rPr>
          <w:rStyle w:val="DCCharItalic"/>
        </w:rPr>
        <w:t>Six Thinking Hats</w:t>
      </w:r>
      <w:bookmarkEnd w:id="6"/>
      <w:bookmarkEnd w:id="7"/>
      <w:r w:rsidR="00FE4B68">
        <w:t>,</w:t>
      </w:r>
      <w:r w:rsidRPr="0063569F">
        <w:t xml:space="preserve"> Little</w:t>
      </w:r>
      <w:r w:rsidR="00233C3B">
        <w:t xml:space="preserve"> </w:t>
      </w:r>
      <w:r w:rsidRPr="0063569F">
        <w:t>Brown</w:t>
      </w:r>
      <w:r w:rsidR="00233C3B">
        <w:t xml:space="preserve"> and Company, USA</w:t>
      </w:r>
      <w:r w:rsidRPr="0063569F">
        <w:t>.</w:t>
      </w:r>
    </w:p>
    <w:p w:rsidR="0063569F" w:rsidRPr="0063569F" w:rsidRDefault="0063569F" w:rsidP="00B26FA1">
      <w:pPr>
        <w:pStyle w:val="DCReferences"/>
      </w:pPr>
      <w:proofErr w:type="spellStart"/>
      <w:r w:rsidRPr="0063569F">
        <w:t>Demirkan</w:t>
      </w:r>
      <w:proofErr w:type="spellEnd"/>
      <w:r w:rsidRPr="0063569F">
        <w:t xml:space="preserve">, H. </w:t>
      </w:r>
      <w:r w:rsidR="00134ED8">
        <w:t>and</w:t>
      </w:r>
      <w:r w:rsidRPr="0063569F">
        <w:t xml:space="preserve"> </w:t>
      </w:r>
      <w:proofErr w:type="spellStart"/>
      <w:r w:rsidRPr="0063569F">
        <w:t>Afacan</w:t>
      </w:r>
      <w:proofErr w:type="spellEnd"/>
      <w:r w:rsidRPr="0063569F">
        <w:t xml:space="preserve">, Y. (2012), "Assessing creativity in design education: Analysis of creativity factors in the first-year design studio", </w:t>
      </w:r>
      <w:r w:rsidRPr="007C42B0">
        <w:rPr>
          <w:rStyle w:val="DCCharItalic"/>
        </w:rPr>
        <w:t>Design Studies</w:t>
      </w:r>
      <w:r w:rsidRPr="0063569F">
        <w:t xml:space="preserve">, Vol. 33 No. 3, pp. 262-278. </w:t>
      </w:r>
      <w:proofErr w:type="spellStart"/>
      <w:r w:rsidRPr="0063569F">
        <w:t>doi</w:t>
      </w:r>
      <w:proofErr w:type="spellEnd"/>
      <w:r w:rsidRPr="0063569F">
        <w:t>: 10.1016/j.destud.2011.11.005.</w:t>
      </w:r>
    </w:p>
    <w:p w:rsidR="0063569F" w:rsidRPr="0063569F" w:rsidRDefault="0063569F" w:rsidP="00B26FA1">
      <w:pPr>
        <w:pStyle w:val="DCReferences"/>
      </w:pPr>
      <w:proofErr w:type="spellStart"/>
      <w:r w:rsidRPr="0063569F">
        <w:t>Frigotto</w:t>
      </w:r>
      <w:proofErr w:type="spellEnd"/>
      <w:r w:rsidRPr="0063569F">
        <w:t xml:space="preserve">, M. L. </w:t>
      </w:r>
      <w:r w:rsidR="00134ED8">
        <w:t>and</w:t>
      </w:r>
      <w:r w:rsidRPr="0063569F">
        <w:t xml:space="preserve"> </w:t>
      </w:r>
      <w:proofErr w:type="spellStart"/>
      <w:r w:rsidRPr="0063569F">
        <w:t>Riccaboni</w:t>
      </w:r>
      <w:proofErr w:type="spellEnd"/>
      <w:r w:rsidRPr="0063569F">
        <w:t xml:space="preserve">, M. (2011), "A few special cases: Scientific creativity and network dynamics in the field of rare diseases", </w:t>
      </w:r>
      <w:proofErr w:type="spellStart"/>
      <w:r w:rsidRPr="00D80041">
        <w:rPr>
          <w:rStyle w:val="DCCharItalic"/>
        </w:rPr>
        <w:t>Scientometrics</w:t>
      </w:r>
      <w:proofErr w:type="spellEnd"/>
      <w:r w:rsidRPr="0063569F">
        <w:t xml:space="preserve">, Vol. 89 No. 1, pp. 397-420. </w:t>
      </w:r>
      <w:proofErr w:type="spellStart"/>
      <w:r w:rsidRPr="0063569F">
        <w:t>doi</w:t>
      </w:r>
      <w:proofErr w:type="spellEnd"/>
      <w:r w:rsidRPr="0063569F">
        <w:t>: 10.1007/s11192-011-0431-9.</w:t>
      </w:r>
    </w:p>
    <w:p w:rsidR="0063569F" w:rsidRPr="0063569F" w:rsidRDefault="0063569F" w:rsidP="00B26FA1">
      <w:pPr>
        <w:pStyle w:val="DCReferences"/>
      </w:pPr>
      <w:r w:rsidRPr="0063569F">
        <w:t xml:space="preserve">Fu, K., Chan, J., </w:t>
      </w:r>
      <w:proofErr w:type="spellStart"/>
      <w:r w:rsidRPr="0063569F">
        <w:t>Cagan</w:t>
      </w:r>
      <w:proofErr w:type="spellEnd"/>
      <w:r w:rsidRPr="0063569F">
        <w:t xml:space="preserve">, J., </w:t>
      </w:r>
      <w:proofErr w:type="spellStart"/>
      <w:r w:rsidRPr="0063569F">
        <w:t>Kotovsky</w:t>
      </w:r>
      <w:proofErr w:type="spellEnd"/>
      <w:r w:rsidRPr="0063569F">
        <w:t xml:space="preserve">, K., </w:t>
      </w:r>
      <w:proofErr w:type="spellStart"/>
      <w:r w:rsidRPr="0063569F">
        <w:t>Schunn</w:t>
      </w:r>
      <w:proofErr w:type="spellEnd"/>
      <w:r w:rsidRPr="0063569F">
        <w:t xml:space="preserve">, C. </w:t>
      </w:r>
      <w:r w:rsidR="00134ED8">
        <w:t>and</w:t>
      </w:r>
      <w:r w:rsidRPr="0063569F">
        <w:t xml:space="preserve"> Wood, K. (2013), "The </w:t>
      </w:r>
      <w:r w:rsidR="001B1E30">
        <w:t>m</w:t>
      </w:r>
      <w:r w:rsidRPr="0063569F">
        <w:t>eaning of "</w:t>
      </w:r>
      <w:r w:rsidR="001B1E30">
        <w:t>n</w:t>
      </w:r>
      <w:r w:rsidRPr="0063569F">
        <w:t>ear" and "</w:t>
      </w:r>
      <w:r w:rsidR="001B1E30">
        <w:t>f</w:t>
      </w:r>
      <w:r w:rsidRPr="0063569F">
        <w:t xml:space="preserve">ar": The </w:t>
      </w:r>
      <w:r w:rsidR="001B1E30">
        <w:t>i</w:t>
      </w:r>
      <w:r w:rsidRPr="0063569F">
        <w:t xml:space="preserve">mpact of </w:t>
      </w:r>
      <w:r w:rsidR="001B1E30">
        <w:t>s</w:t>
      </w:r>
      <w:r w:rsidRPr="0063569F">
        <w:t xml:space="preserve">tructuring </w:t>
      </w:r>
      <w:r w:rsidR="001B1E30">
        <w:t>d</w:t>
      </w:r>
      <w:r w:rsidRPr="0063569F">
        <w:t xml:space="preserve">esign </w:t>
      </w:r>
      <w:r w:rsidR="001B1E30">
        <w:t>d</w:t>
      </w:r>
      <w:r w:rsidRPr="0063569F">
        <w:t xml:space="preserve">atabases and the </w:t>
      </w:r>
      <w:r w:rsidR="001B1E30">
        <w:t>e</w:t>
      </w:r>
      <w:r w:rsidRPr="0063569F">
        <w:t xml:space="preserve">ffect of </w:t>
      </w:r>
      <w:r w:rsidR="001B1E30">
        <w:t>d</w:t>
      </w:r>
      <w:r w:rsidRPr="0063569F">
        <w:t xml:space="preserve">istance of </w:t>
      </w:r>
      <w:r w:rsidR="001B1E30">
        <w:t>a</w:t>
      </w:r>
      <w:r w:rsidRPr="0063569F">
        <w:t xml:space="preserve">nalogy on </w:t>
      </w:r>
      <w:r w:rsidR="001B1E30">
        <w:t>d</w:t>
      </w:r>
      <w:r w:rsidRPr="0063569F">
        <w:t xml:space="preserve">esign </w:t>
      </w:r>
      <w:r w:rsidR="001B1E30">
        <w:t>o</w:t>
      </w:r>
      <w:r w:rsidRPr="0063569F">
        <w:t xml:space="preserve">utput", </w:t>
      </w:r>
      <w:r w:rsidRPr="00D80041">
        <w:rPr>
          <w:rStyle w:val="DCCharItalic"/>
        </w:rPr>
        <w:t>Journal of Mechanical Design</w:t>
      </w:r>
      <w:r w:rsidRPr="0063569F">
        <w:t xml:space="preserve">, Vol. 135 No. 2, pp. 021007-021007-12. </w:t>
      </w:r>
      <w:proofErr w:type="spellStart"/>
      <w:r w:rsidRPr="0063569F">
        <w:t>doi</w:t>
      </w:r>
      <w:proofErr w:type="spellEnd"/>
      <w:r w:rsidRPr="0063569F">
        <w:t>: 10.1115/1.4023158.</w:t>
      </w:r>
    </w:p>
    <w:p w:rsidR="0063569F" w:rsidRPr="0063569F" w:rsidRDefault="0063569F" w:rsidP="00B26FA1">
      <w:pPr>
        <w:pStyle w:val="DCReferences"/>
      </w:pPr>
      <w:proofErr w:type="spellStart"/>
      <w:r w:rsidRPr="0063569F">
        <w:t>Geng</w:t>
      </w:r>
      <w:proofErr w:type="spellEnd"/>
      <w:r w:rsidRPr="0063569F">
        <w:t xml:space="preserve">, X., Chu, X. </w:t>
      </w:r>
      <w:r w:rsidR="00134ED8">
        <w:t>and</w:t>
      </w:r>
      <w:r w:rsidRPr="0063569F">
        <w:t xml:space="preserve"> Zhang, Z. (2010), "A new integrated design concept evaluation approach based on vague sets", </w:t>
      </w:r>
      <w:r w:rsidRPr="00D80041">
        <w:rPr>
          <w:rStyle w:val="DCCharItalic"/>
        </w:rPr>
        <w:t>Expert Systems with Applications</w:t>
      </w:r>
      <w:r w:rsidRPr="0063569F">
        <w:t xml:space="preserve">, Vol. 37 No. 9, pp. 6629-6638. </w:t>
      </w:r>
      <w:proofErr w:type="spellStart"/>
      <w:r w:rsidRPr="0063569F">
        <w:t>doi</w:t>
      </w:r>
      <w:proofErr w:type="spellEnd"/>
      <w:r w:rsidRPr="0063569F">
        <w:t>: 10.1016/j.eswa.2010.03.058.</w:t>
      </w:r>
    </w:p>
    <w:p w:rsidR="0063569F" w:rsidRPr="0063569F" w:rsidRDefault="0063569F" w:rsidP="00B26FA1">
      <w:pPr>
        <w:pStyle w:val="DCReferences"/>
      </w:pPr>
      <w:proofErr w:type="spellStart"/>
      <w:r w:rsidRPr="0063569F">
        <w:t>Gentner</w:t>
      </w:r>
      <w:proofErr w:type="spellEnd"/>
      <w:r w:rsidRPr="0063569F">
        <w:t xml:space="preserve">, D. </w:t>
      </w:r>
      <w:r w:rsidR="00134ED8">
        <w:t>and</w:t>
      </w:r>
      <w:r w:rsidRPr="0063569F">
        <w:t xml:space="preserve"> Smith, L. A. (2012), "Analogical reasoning", In: Ramachandran, V.S. (</w:t>
      </w:r>
      <w:r w:rsidR="00D80041">
        <w:t>E</w:t>
      </w:r>
      <w:r w:rsidRPr="0063569F">
        <w:t>d.)</w:t>
      </w:r>
      <w:r w:rsidR="00D80041">
        <w:t>,</w:t>
      </w:r>
      <w:r w:rsidRPr="0063569F">
        <w:t xml:space="preserve"> </w:t>
      </w:r>
      <w:proofErr w:type="spellStart"/>
      <w:r w:rsidRPr="00D80041">
        <w:rPr>
          <w:rStyle w:val="DCCharItalic"/>
        </w:rPr>
        <w:t>Encyclopedia</w:t>
      </w:r>
      <w:proofErr w:type="spellEnd"/>
      <w:r w:rsidRPr="00D80041">
        <w:rPr>
          <w:rStyle w:val="DCCharItalic"/>
        </w:rPr>
        <w:t xml:space="preserve"> of </w:t>
      </w:r>
      <w:r w:rsidR="00FE4B68">
        <w:rPr>
          <w:rStyle w:val="DCCharItalic"/>
        </w:rPr>
        <w:t>H</w:t>
      </w:r>
      <w:r w:rsidRPr="00D80041">
        <w:rPr>
          <w:rStyle w:val="DCCharItalic"/>
        </w:rPr>
        <w:t xml:space="preserve">uman </w:t>
      </w:r>
      <w:proofErr w:type="spellStart"/>
      <w:r w:rsidR="00FE4B68">
        <w:rPr>
          <w:rStyle w:val="DCCharItalic"/>
        </w:rPr>
        <w:t>B</w:t>
      </w:r>
      <w:r w:rsidRPr="00D80041">
        <w:rPr>
          <w:rStyle w:val="DCCharItalic"/>
        </w:rPr>
        <w:t>ehavior</w:t>
      </w:r>
      <w:proofErr w:type="spellEnd"/>
      <w:r w:rsidRPr="0063569F">
        <w:t>, Elsevier, Oxford, pp. 130-136.</w:t>
      </w:r>
    </w:p>
    <w:p w:rsidR="0063569F" w:rsidRPr="0063569F" w:rsidRDefault="0063569F" w:rsidP="00B26FA1">
      <w:pPr>
        <w:pStyle w:val="DCReferences"/>
      </w:pPr>
      <w:proofErr w:type="spellStart"/>
      <w:r w:rsidRPr="0063569F">
        <w:t>Georgiev</w:t>
      </w:r>
      <w:proofErr w:type="spellEnd"/>
      <w:r w:rsidRPr="0063569F">
        <w:t xml:space="preserve">, G. V., </w:t>
      </w:r>
      <w:proofErr w:type="spellStart"/>
      <w:r w:rsidRPr="0063569F">
        <w:t>Sumitani</w:t>
      </w:r>
      <w:proofErr w:type="spellEnd"/>
      <w:r w:rsidRPr="0063569F">
        <w:t xml:space="preserve">, N. </w:t>
      </w:r>
      <w:r w:rsidR="00134ED8">
        <w:t>and</w:t>
      </w:r>
      <w:r w:rsidRPr="0063569F">
        <w:t xml:space="preserve"> Taura, T. (2017), "Methodology for creating new scenes through the use of thematic relations for innovative designs", </w:t>
      </w:r>
      <w:r w:rsidRPr="00D80041">
        <w:rPr>
          <w:rStyle w:val="DCCharItalic"/>
        </w:rPr>
        <w:t>International Journal of Design Creativity and Innovation</w:t>
      </w:r>
      <w:r w:rsidRPr="0063569F">
        <w:t xml:space="preserve">, Vol. 5 No. 1-2, pp. 78-94. </w:t>
      </w:r>
      <w:proofErr w:type="spellStart"/>
      <w:r w:rsidRPr="0063569F">
        <w:t>doi</w:t>
      </w:r>
      <w:proofErr w:type="spellEnd"/>
      <w:r w:rsidRPr="0063569F">
        <w:t>: 10.1080/21650349.2015.1119658.</w:t>
      </w:r>
    </w:p>
    <w:p w:rsidR="0063569F" w:rsidRPr="0063569F" w:rsidRDefault="0063569F" w:rsidP="00B26FA1">
      <w:pPr>
        <w:pStyle w:val="DCReferences"/>
      </w:pPr>
      <w:proofErr w:type="spellStart"/>
      <w:r w:rsidRPr="0063569F">
        <w:t>Goel</w:t>
      </w:r>
      <w:proofErr w:type="spellEnd"/>
      <w:r w:rsidRPr="0063569F">
        <w:t xml:space="preserve">, A. K., </w:t>
      </w:r>
      <w:proofErr w:type="spellStart"/>
      <w:r w:rsidRPr="0063569F">
        <w:t>Vattam</w:t>
      </w:r>
      <w:proofErr w:type="spellEnd"/>
      <w:r w:rsidRPr="0063569F">
        <w:t xml:space="preserve">, S., </w:t>
      </w:r>
      <w:proofErr w:type="spellStart"/>
      <w:r w:rsidRPr="0063569F">
        <w:t>Wiltgen</w:t>
      </w:r>
      <w:proofErr w:type="spellEnd"/>
      <w:r w:rsidRPr="0063569F">
        <w:t xml:space="preserve">, B. </w:t>
      </w:r>
      <w:r w:rsidR="00134ED8">
        <w:t>and</w:t>
      </w:r>
      <w:r w:rsidRPr="0063569F">
        <w:t xml:space="preserve"> Helms, M. (2014), "Information-</w:t>
      </w:r>
      <w:r w:rsidR="001D74DB">
        <w:t>p</w:t>
      </w:r>
      <w:r w:rsidRPr="0063569F">
        <w:t xml:space="preserve">rocessing </w:t>
      </w:r>
      <w:r w:rsidR="001D74DB">
        <w:t>t</w:t>
      </w:r>
      <w:r w:rsidRPr="0063569F">
        <w:t xml:space="preserve">heories of </w:t>
      </w:r>
      <w:r w:rsidR="001D74DB">
        <w:t>b</w:t>
      </w:r>
      <w:r w:rsidRPr="0063569F">
        <w:t xml:space="preserve">iologically </w:t>
      </w:r>
      <w:r w:rsidR="001D74DB">
        <w:t>i</w:t>
      </w:r>
      <w:r w:rsidRPr="0063569F">
        <w:t xml:space="preserve">nspired </w:t>
      </w:r>
      <w:r w:rsidR="001D74DB">
        <w:t>d</w:t>
      </w:r>
      <w:r w:rsidRPr="0063569F">
        <w:t xml:space="preserve">esign", In: </w:t>
      </w:r>
      <w:proofErr w:type="spellStart"/>
      <w:r w:rsidRPr="0063569F">
        <w:t>Goel</w:t>
      </w:r>
      <w:proofErr w:type="spellEnd"/>
      <w:r w:rsidRPr="0063569F">
        <w:t xml:space="preserve">, A. K., McAdams, D. A. </w:t>
      </w:r>
      <w:r w:rsidR="00134ED8">
        <w:t>and</w:t>
      </w:r>
      <w:r w:rsidRPr="0063569F">
        <w:t xml:space="preserve"> Stone, R. B. (</w:t>
      </w:r>
      <w:r w:rsidR="00D80041">
        <w:t>E</w:t>
      </w:r>
      <w:r w:rsidRPr="0063569F">
        <w:t xml:space="preserve">ds.), </w:t>
      </w:r>
      <w:r w:rsidRPr="00D80041">
        <w:rPr>
          <w:rStyle w:val="DCCharItalic"/>
        </w:rPr>
        <w:t>Biologically Inspired Design: Computational Methods and Tools</w:t>
      </w:r>
      <w:r w:rsidRPr="0063569F">
        <w:t>, Springer London, London, pp. 127-152.</w:t>
      </w:r>
    </w:p>
    <w:p w:rsidR="00B47B74" w:rsidRPr="00B47B74" w:rsidRDefault="00B47B74" w:rsidP="00B47B74">
      <w:pPr>
        <w:pStyle w:val="DCReferences"/>
        <w:rPr>
          <w:rStyle w:val="DCCharItalic"/>
          <w:i w:val="0"/>
        </w:rPr>
      </w:pPr>
      <w:r w:rsidRPr="00B47B74">
        <w:rPr>
          <w:rStyle w:val="DCCharItalic"/>
          <w:i w:val="0"/>
        </w:rPr>
        <w:t xml:space="preserve">Han, J., Park, D., Shi, F., Chen, L., Hua, M. and Childs, P.R.N. (2017a), "Three driven approaches to combinational creativity: Problem-, similarity- and inspiration-driven". </w:t>
      </w:r>
      <w:r w:rsidRPr="00B47B74">
        <w:rPr>
          <w:rStyle w:val="DCCharItalic"/>
        </w:rPr>
        <w:t>Proceedings of the Institution of Mechanical Engineers, Part C: Journal of Mechanical Engineering Science</w:t>
      </w:r>
      <w:r w:rsidRPr="00B47B74">
        <w:rPr>
          <w:rStyle w:val="DCCharItalic"/>
          <w:i w:val="0"/>
        </w:rPr>
        <w:t xml:space="preserve">. </w:t>
      </w:r>
      <w:proofErr w:type="spellStart"/>
      <w:r w:rsidRPr="00B47B74">
        <w:rPr>
          <w:rStyle w:val="DCCharItalic"/>
          <w:i w:val="0"/>
        </w:rPr>
        <w:t>doi</w:t>
      </w:r>
      <w:proofErr w:type="spellEnd"/>
      <w:r w:rsidRPr="00B47B74">
        <w:rPr>
          <w:rStyle w:val="DCCharItalic"/>
          <w:i w:val="0"/>
        </w:rPr>
        <w:t>: 10.1177/0954406217750189.</w:t>
      </w:r>
    </w:p>
    <w:p w:rsidR="0063569F" w:rsidRPr="0063569F" w:rsidRDefault="0063569F" w:rsidP="00B26FA1">
      <w:pPr>
        <w:pStyle w:val="DCReferences"/>
      </w:pPr>
      <w:r w:rsidRPr="0063569F">
        <w:t xml:space="preserve">Han, J., Shi, F., Chen, L. </w:t>
      </w:r>
      <w:r w:rsidR="00134ED8">
        <w:t>and</w:t>
      </w:r>
      <w:r w:rsidRPr="0063569F">
        <w:t xml:space="preserve"> Childs, P.</w:t>
      </w:r>
      <w:r w:rsidR="00D80041">
        <w:t>R.N.</w:t>
      </w:r>
      <w:r w:rsidRPr="0063569F">
        <w:t xml:space="preserve"> (</w:t>
      </w:r>
      <w:r w:rsidR="00D80041">
        <w:t>2017b</w:t>
      </w:r>
      <w:r w:rsidRPr="0063569F">
        <w:t xml:space="preserve">), "The Analogy Retriever-an idea generation tool". </w:t>
      </w:r>
      <w:r w:rsidRPr="00D80041">
        <w:rPr>
          <w:rStyle w:val="DCCharItalic"/>
        </w:rPr>
        <w:t>DS 87-4 Proceedings of the 21st International Conference on Engineering Design (ICED 17</w:t>
      </w:r>
      <w:r w:rsidR="00D80041" w:rsidRPr="00FE03F6">
        <w:rPr>
          <w:rStyle w:val="DCCharItalic"/>
        </w:rPr>
        <w:t>),</w:t>
      </w:r>
      <w:r w:rsidRPr="00FE03F6">
        <w:rPr>
          <w:rStyle w:val="DCCharItalic"/>
        </w:rPr>
        <w:t xml:space="preserve"> Vancouver, Canada</w:t>
      </w:r>
      <w:r w:rsidR="00D80041">
        <w:t>.</w:t>
      </w:r>
      <w:r w:rsidRPr="0063569F">
        <w:t xml:space="preserve"> </w:t>
      </w:r>
    </w:p>
    <w:p w:rsidR="0063569F" w:rsidRPr="0063569F" w:rsidRDefault="0063569F" w:rsidP="00B26FA1">
      <w:pPr>
        <w:pStyle w:val="DCReferences"/>
      </w:pPr>
      <w:r w:rsidRPr="0063569F">
        <w:t xml:space="preserve">Han, J., Shi, F. </w:t>
      </w:r>
      <w:r w:rsidR="00134ED8">
        <w:t>and</w:t>
      </w:r>
      <w:r w:rsidRPr="0063569F">
        <w:t xml:space="preserve"> Childs, P.R.N. </w:t>
      </w:r>
      <w:r w:rsidR="00D80041">
        <w:t>(</w:t>
      </w:r>
      <w:r w:rsidRPr="0063569F">
        <w:t>2016</w:t>
      </w:r>
      <w:r w:rsidR="00D80041">
        <w:t>)</w:t>
      </w:r>
      <w:r w:rsidRPr="0063569F">
        <w:t xml:space="preserve">. </w:t>
      </w:r>
      <w:r w:rsidR="00D80041">
        <w:t>"</w:t>
      </w:r>
      <w:r w:rsidRPr="0063569F">
        <w:t>The Combinator: A computer-based tool for idea generation</w:t>
      </w:r>
      <w:r w:rsidR="00D80041">
        <w:t>"</w:t>
      </w:r>
      <w:r w:rsidRPr="0063569F">
        <w:t xml:space="preserve">. </w:t>
      </w:r>
      <w:r w:rsidRPr="00D80041">
        <w:rPr>
          <w:rStyle w:val="DCCharItalic"/>
        </w:rPr>
        <w:t>Proceedings of the Design 2016 14th International Design Conference</w:t>
      </w:r>
      <w:r w:rsidR="00FE03F6">
        <w:rPr>
          <w:rStyle w:val="DCCharItalic"/>
        </w:rPr>
        <w:t>,</w:t>
      </w:r>
      <w:r w:rsidRPr="00FE03F6">
        <w:rPr>
          <w:rStyle w:val="DCCharItalic"/>
        </w:rPr>
        <w:t xml:space="preserve"> Dubrovnik, Croatia</w:t>
      </w:r>
      <w:r w:rsidRPr="0063569F">
        <w:t>.</w:t>
      </w:r>
    </w:p>
    <w:p w:rsidR="0063569F" w:rsidRPr="0063569F" w:rsidRDefault="0063569F" w:rsidP="00B26FA1">
      <w:pPr>
        <w:pStyle w:val="DCReferences"/>
      </w:pPr>
      <w:r w:rsidRPr="0063569F">
        <w:t xml:space="preserve">Henriksen, D., Mishra, P. </w:t>
      </w:r>
      <w:r w:rsidR="00134ED8">
        <w:t>and</w:t>
      </w:r>
      <w:r w:rsidRPr="0063569F">
        <w:t xml:space="preserve"> the Deep-Play Research, G. (2014), "Twisting knobs and connecting things: Rethinking technology </w:t>
      </w:r>
      <w:r w:rsidR="00134ED8">
        <w:t>and</w:t>
      </w:r>
      <w:r w:rsidRPr="0063569F">
        <w:t xml:space="preserve"> creativity in the 21st century", </w:t>
      </w:r>
      <w:proofErr w:type="spellStart"/>
      <w:r w:rsidRPr="00807FCF">
        <w:rPr>
          <w:rStyle w:val="DCCharItalic"/>
        </w:rPr>
        <w:t>TechTrends</w:t>
      </w:r>
      <w:proofErr w:type="spellEnd"/>
      <w:r w:rsidRPr="0063569F">
        <w:t>, Vol. 58 No. 1, pp. 15-19.</w:t>
      </w:r>
    </w:p>
    <w:p w:rsidR="0063569F" w:rsidRPr="0063569F" w:rsidRDefault="0063569F" w:rsidP="00807FCF">
      <w:pPr>
        <w:pStyle w:val="DCReferences"/>
      </w:pPr>
      <w:r w:rsidRPr="0063569F">
        <w:t xml:space="preserve">Howard, T. J., Culley, S. </w:t>
      </w:r>
      <w:r w:rsidR="00134ED8">
        <w:t>and</w:t>
      </w:r>
      <w:r w:rsidRPr="0063569F">
        <w:t xml:space="preserve"> </w:t>
      </w:r>
      <w:proofErr w:type="spellStart"/>
      <w:r w:rsidRPr="0063569F">
        <w:t>Dekoninck</w:t>
      </w:r>
      <w:proofErr w:type="spellEnd"/>
      <w:r w:rsidRPr="0063569F">
        <w:t xml:space="preserve">, E.A. (2011), "Reuse of ideas and concepts for creative stimuli in engineering design", </w:t>
      </w:r>
      <w:r w:rsidRPr="00807FCF">
        <w:rPr>
          <w:rStyle w:val="DCCharItalic"/>
        </w:rPr>
        <w:t>Journal of Engineering Design</w:t>
      </w:r>
      <w:r w:rsidRPr="0063569F">
        <w:t xml:space="preserve">, Vol. 22, pp. 565-581. </w:t>
      </w:r>
      <w:proofErr w:type="spellStart"/>
      <w:r w:rsidRPr="0063569F">
        <w:t>doi</w:t>
      </w:r>
      <w:proofErr w:type="spellEnd"/>
      <w:r w:rsidRPr="0063569F">
        <w:t>: 10.1080/09544821003598573.</w:t>
      </w:r>
    </w:p>
    <w:p w:rsidR="009F122D" w:rsidRDefault="0063569F" w:rsidP="00B26FA1">
      <w:pPr>
        <w:pStyle w:val="DCReferences"/>
      </w:pPr>
      <w:r w:rsidRPr="0063569F">
        <w:t xml:space="preserve">Howard, T. J., Culley, S. J. </w:t>
      </w:r>
      <w:r w:rsidR="00134ED8">
        <w:t>and</w:t>
      </w:r>
      <w:r w:rsidRPr="0063569F">
        <w:t xml:space="preserve"> </w:t>
      </w:r>
      <w:proofErr w:type="spellStart"/>
      <w:r w:rsidRPr="0063569F">
        <w:t>Dekoninck</w:t>
      </w:r>
      <w:proofErr w:type="spellEnd"/>
      <w:r w:rsidRPr="0063569F">
        <w:t>, E.</w:t>
      </w:r>
      <w:r w:rsidR="00807FCF">
        <w:t>A.</w:t>
      </w:r>
      <w:r w:rsidRPr="0063569F">
        <w:t xml:space="preserve"> (2008), "Describing the creative design process by the integration of engineering design and cognitive psychology literature", </w:t>
      </w:r>
      <w:r w:rsidRPr="00807FCF">
        <w:rPr>
          <w:rStyle w:val="DCCharItalic"/>
        </w:rPr>
        <w:t>Design Studies</w:t>
      </w:r>
      <w:r w:rsidRPr="0063569F">
        <w:t xml:space="preserve">, Vol. 29 No. 2, pp. 160-180. </w:t>
      </w:r>
    </w:p>
    <w:p w:rsidR="0063569F" w:rsidRPr="0063569F" w:rsidRDefault="0063569F" w:rsidP="00B26FA1">
      <w:pPr>
        <w:pStyle w:val="DCReferences"/>
      </w:pPr>
      <w:bookmarkStart w:id="8" w:name="OLE_LINK1"/>
      <w:r w:rsidRPr="0063569F">
        <w:t>Hsiao</w:t>
      </w:r>
      <w:bookmarkEnd w:id="8"/>
      <w:r w:rsidRPr="0063569F">
        <w:t xml:space="preserve">, S.-W. </w:t>
      </w:r>
      <w:r w:rsidR="00134ED8">
        <w:t>and</w:t>
      </w:r>
      <w:r w:rsidRPr="0063569F">
        <w:t xml:space="preserve"> Chou, J.-R. (2004), "A creativity-based design process for innovative product design", </w:t>
      </w:r>
      <w:r w:rsidRPr="00807FCF">
        <w:rPr>
          <w:rStyle w:val="DCCharItalic"/>
        </w:rPr>
        <w:t>International Journal of Industrial Ergonomics</w:t>
      </w:r>
      <w:r w:rsidRPr="0063569F">
        <w:t xml:space="preserve">, Vol. 34 No. 5, pp. 421-443. </w:t>
      </w:r>
      <w:proofErr w:type="spellStart"/>
      <w:r w:rsidRPr="0063569F">
        <w:t>doi</w:t>
      </w:r>
      <w:proofErr w:type="spellEnd"/>
      <w:r w:rsidRPr="0063569F">
        <w:t>: 10.1016/j.ergon.2004.05.005.</w:t>
      </w:r>
    </w:p>
    <w:p w:rsidR="0063569F" w:rsidRPr="0063569F" w:rsidRDefault="0063569F" w:rsidP="00B26FA1">
      <w:pPr>
        <w:pStyle w:val="DCReferences"/>
      </w:pPr>
      <w:r w:rsidRPr="0063569F">
        <w:t xml:space="preserve">Koestler, A. (1964), </w:t>
      </w:r>
      <w:r w:rsidRPr="009F122D">
        <w:rPr>
          <w:rStyle w:val="DCCharItalic"/>
        </w:rPr>
        <w:t xml:space="preserve">The </w:t>
      </w:r>
      <w:r w:rsidR="00FE4B68" w:rsidRPr="009F122D">
        <w:rPr>
          <w:rStyle w:val="DCCharItalic"/>
        </w:rPr>
        <w:t>A</w:t>
      </w:r>
      <w:r w:rsidRPr="009F122D">
        <w:rPr>
          <w:rStyle w:val="DCCharItalic"/>
        </w:rPr>
        <w:t xml:space="preserve">ct of </w:t>
      </w:r>
      <w:r w:rsidR="00FE4B68" w:rsidRPr="009F122D">
        <w:rPr>
          <w:rStyle w:val="DCCharItalic"/>
        </w:rPr>
        <w:t>C</w:t>
      </w:r>
      <w:r w:rsidRPr="009F122D">
        <w:rPr>
          <w:rStyle w:val="DCCharItalic"/>
        </w:rPr>
        <w:t>reation</w:t>
      </w:r>
      <w:r w:rsidR="00FE4B68">
        <w:t>,</w:t>
      </w:r>
      <w:r w:rsidRPr="0063569F">
        <w:t xml:space="preserve"> Hutchinson, London</w:t>
      </w:r>
      <w:r w:rsidR="00FE4B68">
        <w:t>, UK.</w:t>
      </w:r>
    </w:p>
    <w:p w:rsidR="0063569F" w:rsidRPr="0063569F" w:rsidRDefault="0063569F" w:rsidP="00B26FA1">
      <w:pPr>
        <w:pStyle w:val="DCReferences"/>
      </w:pPr>
      <w:r w:rsidRPr="0063569F">
        <w:t xml:space="preserve">Kohn, N. W., Paulus, P. B. </w:t>
      </w:r>
      <w:r w:rsidR="00134ED8">
        <w:t>and</w:t>
      </w:r>
      <w:r w:rsidRPr="0063569F">
        <w:t xml:space="preserve"> </w:t>
      </w:r>
      <w:proofErr w:type="spellStart"/>
      <w:r w:rsidRPr="0063569F">
        <w:t>Korde</w:t>
      </w:r>
      <w:proofErr w:type="spellEnd"/>
      <w:r w:rsidRPr="0063569F">
        <w:t xml:space="preserve">, R. M. (2011), "Conceptual </w:t>
      </w:r>
      <w:r w:rsidR="00A201F3">
        <w:t>c</w:t>
      </w:r>
      <w:r w:rsidRPr="0063569F">
        <w:t xml:space="preserve">ombinations and </w:t>
      </w:r>
      <w:r w:rsidR="00A201F3">
        <w:t>s</w:t>
      </w:r>
      <w:r w:rsidRPr="0063569F">
        <w:t xml:space="preserve">ubsequent </w:t>
      </w:r>
      <w:r w:rsidR="00A201F3">
        <w:t>c</w:t>
      </w:r>
      <w:r w:rsidRPr="0063569F">
        <w:t xml:space="preserve">reativity", </w:t>
      </w:r>
      <w:r w:rsidRPr="00B3213E">
        <w:rPr>
          <w:rStyle w:val="DCCharItalic"/>
        </w:rPr>
        <w:t>Creativity Research Journal</w:t>
      </w:r>
      <w:r w:rsidRPr="0063569F">
        <w:t xml:space="preserve">, Vol. 23 No. 3, pp. 203-210. </w:t>
      </w:r>
      <w:proofErr w:type="spellStart"/>
      <w:r w:rsidRPr="0063569F">
        <w:t>doi</w:t>
      </w:r>
      <w:proofErr w:type="spellEnd"/>
      <w:r w:rsidRPr="0063569F">
        <w:t>: 10.1080/10400419.2011.595659.</w:t>
      </w:r>
    </w:p>
    <w:p w:rsidR="00202F37" w:rsidRDefault="0063569F" w:rsidP="00B26FA1">
      <w:pPr>
        <w:pStyle w:val="DCReferences"/>
      </w:pPr>
      <w:r w:rsidRPr="0063569F">
        <w:t xml:space="preserve">Lai, H.-H., Lin, Y.-C., </w:t>
      </w:r>
      <w:proofErr w:type="spellStart"/>
      <w:r w:rsidRPr="0063569F">
        <w:t>Yeh</w:t>
      </w:r>
      <w:proofErr w:type="spellEnd"/>
      <w:r w:rsidRPr="0063569F">
        <w:t xml:space="preserve">, C.-H. </w:t>
      </w:r>
      <w:r w:rsidR="00134ED8">
        <w:t>and</w:t>
      </w:r>
      <w:r w:rsidRPr="0063569F">
        <w:t xml:space="preserve"> Wei, C.-H. (2006), "User-oriented design for the optimal combination on product design", </w:t>
      </w:r>
      <w:r w:rsidRPr="00B3213E">
        <w:rPr>
          <w:rStyle w:val="DCCharItalic"/>
        </w:rPr>
        <w:t>International Journal of Production Economics</w:t>
      </w:r>
      <w:r w:rsidRPr="0063569F">
        <w:t xml:space="preserve">, Vol. 100 No. 2, pp. 253-267. </w:t>
      </w:r>
    </w:p>
    <w:p w:rsidR="0063569F" w:rsidRPr="0063569F" w:rsidRDefault="0063569F" w:rsidP="00B26FA1">
      <w:pPr>
        <w:pStyle w:val="DCReferences"/>
      </w:pPr>
      <w:r w:rsidRPr="0063569F">
        <w:t>Light, R. J. (1971), "</w:t>
      </w:r>
      <w:bookmarkStart w:id="9" w:name="OLE_LINK95"/>
      <w:bookmarkStart w:id="10" w:name="OLE_LINK96"/>
      <w:r w:rsidRPr="0063569F">
        <w:t xml:space="preserve">Measures of response agreement for qualitative data: Some generalizations and alternatives", </w:t>
      </w:r>
      <w:r w:rsidRPr="008B62EB">
        <w:rPr>
          <w:rStyle w:val="DCCharItalic"/>
        </w:rPr>
        <w:t xml:space="preserve">Psychological </w:t>
      </w:r>
      <w:r w:rsidR="008B62EB">
        <w:rPr>
          <w:rStyle w:val="DCCharItalic"/>
        </w:rPr>
        <w:t>B</w:t>
      </w:r>
      <w:r w:rsidRPr="008B62EB">
        <w:rPr>
          <w:rStyle w:val="DCCharItalic"/>
        </w:rPr>
        <w:t>ulletin</w:t>
      </w:r>
      <w:bookmarkEnd w:id="9"/>
      <w:bookmarkEnd w:id="10"/>
      <w:r w:rsidRPr="0063569F">
        <w:t>, Vol. 76 No. 5, pp. 365</w:t>
      </w:r>
      <w:r w:rsidR="00980C1C">
        <w:t>-377</w:t>
      </w:r>
      <w:r w:rsidRPr="0063569F">
        <w:t>.</w:t>
      </w:r>
      <w:r w:rsidR="00AB6ED5">
        <w:t xml:space="preserve"> </w:t>
      </w:r>
      <w:proofErr w:type="spellStart"/>
      <w:r w:rsidR="00AB6ED5">
        <w:t>doi</w:t>
      </w:r>
      <w:proofErr w:type="spellEnd"/>
      <w:r w:rsidR="00AB6ED5">
        <w:t xml:space="preserve">: </w:t>
      </w:r>
      <w:r w:rsidR="00AB6ED5" w:rsidRPr="00AB6ED5">
        <w:t>10.1037/h0031643</w:t>
      </w:r>
      <w:r w:rsidR="00AB6ED5">
        <w:t>.</w:t>
      </w:r>
    </w:p>
    <w:p w:rsidR="0063569F" w:rsidRPr="0063569F" w:rsidRDefault="0063569F" w:rsidP="00B26FA1">
      <w:pPr>
        <w:pStyle w:val="DCReferences"/>
      </w:pPr>
      <w:r w:rsidRPr="0063569F">
        <w:lastRenderedPageBreak/>
        <w:t xml:space="preserve">Linsey, J. S., Markman, A. B. </w:t>
      </w:r>
      <w:r w:rsidR="00134ED8">
        <w:t>and</w:t>
      </w:r>
      <w:r w:rsidRPr="0063569F">
        <w:t xml:space="preserve"> Wood, K. L. (2012), "Design by analogy: A study of the </w:t>
      </w:r>
      <w:proofErr w:type="spellStart"/>
      <w:r w:rsidRPr="0063569F">
        <w:t>WordTree</w:t>
      </w:r>
      <w:proofErr w:type="spellEnd"/>
      <w:r w:rsidRPr="0063569F">
        <w:t xml:space="preserve"> method for problem re-representation", </w:t>
      </w:r>
      <w:r w:rsidRPr="008B62EB">
        <w:rPr>
          <w:rStyle w:val="DCCharItalic"/>
        </w:rPr>
        <w:t>Journal of Mechanical Design</w:t>
      </w:r>
      <w:r w:rsidRPr="0063569F">
        <w:t xml:space="preserve">, Vol. 134 No. 4, pp. </w:t>
      </w:r>
      <w:proofErr w:type="spellStart"/>
      <w:r w:rsidRPr="0063569F">
        <w:t>doi</w:t>
      </w:r>
      <w:proofErr w:type="spellEnd"/>
      <w:r w:rsidRPr="0063569F">
        <w:t>: 10.1115/1.4006145.</w:t>
      </w:r>
    </w:p>
    <w:p w:rsidR="0063569F" w:rsidRPr="0063569F" w:rsidRDefault="0063569F" w:rsidP="00B26FA1">
      <w:pPr>
        <w:pStyle w:val="DCReferences"/>
      </w:pPr>
      <w:r w:rsidRPr="0063569F">
        <w:t xml:space="preserve">Lopez, R., Linsey, J. S. </w:t>
      </w:r>
      <w:r w:rsidR="00134ED8">
        <w:t>and</w:t>
      </w:r>
      <w:r w:rsidRPr="0063569F">
        <w:t xml:space="preserve"> Smith, S. M. (2011), "</w:t>
      </w:r>
      <w:bookmarkStart w:id="11" w:name="OLE_LINK97"/>
      <w:bookmarkStart w:id="12" w:name="OLE_LINK98"/>
      <w:r w:rsidRPr="0063569F">
        <w:t xml:space="preserve">Characterizing the </w:t>
      </w:r>
      <w:r w:rsidR="00D6133A">
        <w:t>e</w:t>
      </w:r>
      <w:r w:rsidRPr="0063569F">
        <w:t xml:space="preserve">ffect of </w:t>
      </w:r>
      <w:r w:rsidR="00D6133A">
        <w:t>d</w:t>
      </w:r>
      <w:r w:rsidRPr="0063569F">
        <w:t xml:space="preserve">omain </w:t>
      </w:r>
      <w:r w:rsidR="00D6133A">
        <w:t>d</w:t>
      </w:r>
      <w:r w:rsidRPr="0063569F">
        <w:t xml:space="preserve">istance in </w:t>
      </w:r>
      <w:r w:rsidR="00D6133A">
        <w:t>d</w:t>
      </w:r>
      <w:r w:rsidRPr="0063569F">
        <w:t>esign-by-</w:t>
      </w:r>
      <w:r w:rsidR="00D6133A">
        <w:t>a</w:t>
      </w:r>
      <w:r w:rsidRPr="0063569F">
        <w:t>nalogy</w:t>
      </w:r>
      <w:bookmarkEnd w:id="11"/>
      <w:bookmarkEnd w:id="12"/>
      <w:r w:rsidRPr="0063569F">
        <w:t xml:space="preserve">", </w:t>
      </w:r>
      <w:r w:rsidR="008B62EB" w:rsidRPr="00DD64E9">
        <w:rPr>
          <w:rStyle w:val="DCCharItalic"/>
        </w:rPr>
        <w:t>Proceedings of ASME 2011 IDETC/CIE</w:t>
      </w:r>
      <w:r w:rsidRPr="0063569F">
        <w:t xml:space="preserve">. </w:t>
      </w:r>
      <w:proofErr w:type="spellStart"/>
      <w:r w:rsidRPr="0063569F">
        <w:t>doi</w:t>
      </w:r>
      <w:proofErr w:type="spellEnd"/>
      <w:r w:rsidRPr="0063569F">
        <w:t>: 10.1115/DETC2011-48428.</w:t>
      </w:r>
    </w:p>
    <w:p w:rsidR="0063569F" w:rsidRPr="0063569F" w:rsidRDefault="0063569F" w:rsidP="00B26FA1">
      <w:pPr>
        <w:pStyle w:val="DCReferences"/>
      </w:pPr>
      <w:r w:rsidRPr="0063569F">
        <w:t xml:space="preserve">Mumford, M. D. (2003), "Taking stock in taking stock", </w:t>
      </w:r>
      <w:r w:rsidRPr="008B62EB">
        <w:rPr>
          <w:rStyle w:val="DCCharItalic"/>
        </w:rPr>
        <w:t>Creativity Research Journal</w:t>
      </w:r>
      <w:r w:rsidRPr="0063569F">
        <w:t>, Vol. 15</w:t>
      </w:r>
      <w:r w:rsidR="008B62EB">
        <w:t>,</w:t>
      </w:r>
      <w:r w:rsidRPr="0063569F">
        <w:t xml:space="preserve"> pp. 147-151.</w:t>
      </w:r>
    </w:p>
    <w:p w:rsidR="0063569F" w:rsidRPr="0063569F" w:rsidRDefault="0063569F" w:rsidP="00B26FA1">
      <w:pPr>
        <w:pStyle w:val="DCReferences"/>
      </w:pPr>
      <w:r w:rsidRPr="0063569F">
        <w:t xml:space="preserve">Nagai, Y., Taura, T. </w:t>
      </w:r>
      <w:r w:rsidR="00134ED8">
        <w:t>and</w:t>
      </w:r>
      <w:r w:rsidRPr="0063569F">
        <w:t xml:space="preserve"> Mukai, F. (2009), "Concept blending and dissimilarity: Factors for creative concept generation process", </w:t>
      </w:r>
      <w:r w:rsidRPr="008B62EB">
        <w:rPr>
          <w:rStyle w:val="DCCharItalic"/>
        </w:rPr>
        <w:t>Design Studies</w:t>
      </w:r>
      <w:r w:rsidRPr="0063569F">
        <w:t xml:space="preserve">, Vol. 30 No. 6, pp. 648-675. </w:t>
      </w:r>
      <w:proofErr w:type="spellStart"/>
      <w:r w:rsidRPr="0063569F">
        <w:t>doi</w:t>
      </w:r>
      <w:proofErr w:type="spellEnd"/>
      <w:r w:rsidRPr="0063569F">
        <w:t>: 10.1016/j.destud.2009.05.004.</w:t>
      </w:r>
    </w:p>
    <w:p w:rsidR="0063569F" w:rsidRPr="0063569F" w:rsidRDefault="0063569F" w:rsidP="00B26FA1">
      <w:pPr>
        <w:pStyle w:val="DCReferences"/>
      </w:pPr>
      <w:proofErr w:type="spellStart"/>
      <w:r w:rsidRPr="0063569F">
        <w:t>O</w:t>
      </w:r>
      <w:r w:rsidR="00CA78EF">
        <w:t>'</w:t>
      </w:r>
      <w:r w:rsidRPr="0063569F">
        <w:t>Quin</w:t>
      </w:r>
      <w:proofErr w:type="spellEnd"/>
      <w:r w:rsidRPr="0063569F">
        <w:t xml:space="preserve">, K. </w:t>
      </w:r>
      <w:r w:rsidR="00134ED8">
        <w:t>and</w:t>
      </w:r>
      <w:r w:rsidRPr="0063569F">
        <w:t xml:space="preserve"> </w:t>
      </w:r>
      <w:proofErr w:type="spellStart"/>
      <w:r w:rsidRPr="0063569F">
        <w:t>Besemer</w:t>
      </w:r>
      <w:proofErr w:type="spellEnd"/>
      <w:r w:rsidRPr="0063569F">
        <w:t xml:space="preserve">, S. P. (1989), "The development, reliability, and validity of the revised creative product semantic scale", </w:t>
      </w:r>
      <w:r w:rsidRPr="008B62EB">
        <w:rPr>
          <w:rStyle w:val="DCCharItalic"/>
        </w:rPr>
        <w:t>Creativity Research Journal</w:t>
      </w:r>
      <w:r w:rsidRPr="0063569F">
        <w:t xml:space="preserve">, Vol. 2 No. 4, pp. 267-278. </w:t>
      </w:r>
      <w:proofErr w:type="spellStart"/>
      <w:r w:rsidRPr="0063569F">
        <w:t>doi</w:t>
      </w:r>
      <w:proofErr w:type="spellEnd"/>
      <w:r w:rsidRPr="0063569F">
        <w:t>: 10.1080/10400418909534323.</w:t>
      </w:r>
    </w:p>
    <w:p w:rsidR="0063569F" w:rsidRPr="0063569F" w:rsidRDefault="0063569F" w:rsidP="00B26FA1">
      <w:pPr>
        <w:pStyle w:val="DCReferences"/>
      </w:pPr>
      <w:proofErr w:type="spellStart"/>
      <w:r w:rsidRPr="0063569F">
        <w:t>Ozkan</w:t>
      </w:r>
      <w:proofErr w:type="spellEnd"/>
      <w:r w:rsidRPr="0063569F">
        <w:t xml:space="preserve">, O. </w:t>
      </w:r>
      <w:r w:rsidR="00134ED8">
        <w:t>and</w:t>
      </w:r>
      <w:r w:rsidRPr="0063569F">
        <w:t xml:space="preserve"> Dogan, F. (2013), "Cognitive strategies of analogical reasoning in design: Differences between expert and novice designers", </w:t>
      </w:r>
      <w:r w:rsidRPr="008B62EB">
        <w:rPr>
          <w:rStyle w:val="DCCharItalic"/>
        </w:rPr>
        <w:t>Design Studies</w:t>
      </w:r>
      <w:r w:rsidRPr="0063569F">
        <w:t xml:space="preserve">, Vol. 34 No. 2, pp. 161-192. </w:t>
      </w:r>
      <w:proofErr w:type="spellStart"/>
      <w:r w:rsidRPr="0063569F">
        <w:t>doi</w:t>
      </w:r>
      <w:proofErr w:type="spellEnd"/>
      <w:r w:rsidRPr="0063569F">
        <w:t>: 10.1016/j.destud.2012.11.006.</w:t>
      </w:r>
    </w:p>
    <w:p w:rsidR="0063569F" w:rsidRPr="0063569F" w:rsidRDefault="0063569F" w:rsidP="00B26FA1">
      <w:pPr>
        <w:pStyle w:val="DCReferences"/>
      </w:pPr>
      <w:proofErr w:type="spellStart"/>
      <w:r w:rsidRPr="0063569F">
        <w:t>Plucker</w:t>
      </w:r>
      <w:proofErr w:type="spellEnd"/>
      <w:r w:rsidRPr="0063569F">
        <w:t xml:space="preserve">, J. A. </w:t>
      </w:r>
      <w:r w:rsidR="00134ED8">
        <w:t>and</w:t>
      </w:r>
      <w:r w:rsidRPr="0063569F">
        <w:t xml:space="preserve"> </w:t>
      </w:r>
      <w:proofErr w:type="spellStart"/>
      <w:r w:rsidRPr="0063569F">
        <w:t>Makel</w:t>
      </w:r>
      <w:proofErr w:type="spellEnd"/>
      <w:r w:rsidRPr="0063569F">
        <w:t xml:space="preserve">, M. C. (2010), "Assessment of creativity", In: Kaufman, J. C. </w:t>
      </w:r>
      <w:r w:rsidR="00134ED8">
        <w:t>and</w:t>
      </w:r>
      <w:r w:rsidRPr="0063569F">
        <w:t xml:space="preserve"> Sternberg, R. J. (eds.), </w:t>
      </w:r>
      <w:r w:rsidRPr="008B62EB">
        <w:rPr>
          <w:rStyle w:val="DCCharItalic"/>
        </w:rPr>
        <w:t xml:space="preserve">The Cambridge </w:t>
      </w:r>
      <w:r w:rsidR="00FE4B68">
        <w:rPr>
          <w:rStyle w:val="DCCharItalic"/>
        </w:rPr>
        <w:t>H</w:t>
      </w:r>
      <w:r w:rsidRPr="008B62EB">
        <w:rPr>
          <w:rStyle w:val="DCCharItalic"/>
        </w:rPr>
        <w:t xml:space="preserve">andbook of </w:t>
      </w:r>
      <w:r w:rsidR="00FE4B68">
        <w:rPr>
          <w:rStyle w:val="DCCharItalic"/>
        </w:rPr>
        <w:t>C</w:t>
      </w:r>
      <w:r w:rsidRPr="008B62EB">
        <w:rPr>
          <w:rStyle w:val="DCCharItalic"/>
        </w:rPr>
        <w:t>reativity</w:t>
      </w:r>
      <w:r w:rsidRPr="0063569F">
        <w:t>, The Cambridge University Press, Cambridge, UK, pp. 48-73.</w:t>
      </w:r>
    </w:p>
    <w:p w:rsidR="0063569F" w:rsidRPr="0063569F" w:rsidRDefault="0063569F" w:rsidP="00B26FA1">
      <w:pPr>
        <w:pStyle w:val="DCReferences"/>
      </w:pPr>
      <w:r w:rsidRPr="0063569F">
        <w:t xml:space="preserve">Sarkar, P. </w:t>
      </w:r>
      <w:r w:rsidR="00134ED8">
        <w:t>and</w:t>
      </w:r>
      <w:r w:rsidRPr="0063569F">
        <w:t xml:space="preserve"> Chakrabarti, A. (2011), "Assessing design creativity", </w:t>
      </w:r>
      <w:r w:rsidRPr="00F20F5C">
        <w:rPr>
          <w:rStyle w:val="DCCharItalic"/>
        </w:rPr>
        <w:t>Design Studies</w:t>
      </w:r>
      <w:r w:rsidRPr="0063569F">
        <w:t xml:space="preserve">, Vol. 32 No. 4, pp. 348-383. </w:t>
      </w:r>
      <w:proofErr w:type="spellStart"/>
      <w:r w:rsidRPr="0063569F">
        <w:t>doi</w:t>
      </w:r>
      <w:proofErr w:type="spellEnd"/>
      <w:r w:rsidRPr="0063569F">
        <w:t>: 10.1016/j.destud.2011.01.002.</w:t>
      </w:r>
    </w:p>
    <w:p w:rsidR="005B1BD2" w:rsidRDefault="0063569F" w:rsidP="00B26FA1">
      <w:pPr>
        <w:pStyle w:val="DCReferences"/>
      </w:pPr>
      <w:r w:rsidRPr="0063569F">
        <w:t xml:space="preserve">Scott, G. M., Lonergan, D. C. </w:t>
      </w:r>
      <w:r w:rsidR="00134ED8">
        <w:t>and</w:t>
      </w:r>
      <w:r w:rsidRPr="0063569F">
        <w:t xml:space="preserve"> Mumford, M. D. (2005), "Conceptual </w:t>
      </w:r>
      <w:r w:rsidR="00D6133A">
        <w:t>c</w:t>
      </w:r>
      <w:r w:rsidRPr="0063569F">
        <w:t xml:space="preserve">ombination: </w:t>
      </w:r>
      <w:r w:rsidR="00D6133A">
        <w:t>A</w:t>
      </w:r>
      <w:r w:rsidRPr="0063569F">
        <w:t xml:space="preserve">lternative </w:t>
      </w:r>
      <w:r w:rsidR="00D6133A">
        <w:t>k</w:t>
      </w:r>
      <w:r w:rsidRPr="0063569F">
        <w:t xml:space="preserve">nowledge </w:t>
      </w:r>
      <w:r w:rsidR="00D6133A">
        <w:t>s</w:t>
      </w:r>
      <w:r w:rsidRPr="0063569F">
        <w:t xml:space="preserve">tructures, </w:t>
      </w:r>
      <w:r w:rsidR="00D6133A">
        <w:t>a</w:t>
      </w:r>
      <w:r w:rsidRPr="0063569F">
        <w:t xml:space="preserve">lternative </w:t>
      </w:r>
      <w:r w:rsidR="00D6133A">
        <w:t>h</w:t>
      </w:r>
      <w:r w:rsidRPr="0063569F">
        <w:t xml:space="preserve">euristics", </w:t>
      </w:r>
      <w:r w:rsidRPr="00F20F5C">
        <w:rPr>
          <w:rStyle w:val="DCCharItalic"/>
        </w:rPr>
        <w:t>Creativity Research Journal</w:t>
      </w:r>
      <w:r w:rsidRPr="0063569F">
        <w:t xml:space="preserve">, Vol. 17 No. 1, pp. 79-98. </w:t>
      </w:r>
    </w:p>
    <w:p w:rsidR="0063569F" w:rsidRPr="0063569F" w:rsidRDefault="0063569F" w:rsidP="00B26FA1">
      <w:pPr>
        <w:pStyle w:val="DCReferences"/>
      </w:pPr>
      <w:r w:rsidRPr="0063569F">
        <w:t xml:space="preserve">Shah, J. J., Smith, S. M. </w:t>
      </w:r>
      <w:r w:rsidR="00134ED8">
        <w:t>and</w:t>
      </w:r>
      <w:r w:rsidRPr="0063569F">
        <w:t xml:space="preserve"> Vargas-Hernandez, N. (2003), "Metrics for measuring ideation effectiveness", </w:t>
      </w:r>
      <w:r w:rsidRPr="005B1BD2">
        <w:rPr>
          <w:rStyle w:val="DCCharItalic"/>
        </w:rPr>
        <w:t>Design Studies</w:t>
      </w:r>
      <w:r w:rsidRPr="0063569F">
        <w:t xml:space="preserve">, Vol. 24 No. 2, pp. 111-134. </w:t>
      </w:r>
      <w:proofErr w:type="spellStart"/>
      <w:proofErr w:type="gramStart"/>
      <w:r w:rsidRPr="0063569F">
        <w:t>doi</w:t>
      </w:r>
      <w:proofErr w:type="spellEnd"/>
      <w:proofErr w:type="gramEnd"/>
      <w:r w:rsidRPr="0063569F">
        <w:t>: 10.1016/s0142-694x(02)00034-0.</w:t>
      </w:r>
    </w:p>
    <w:p w:rsidR="0063569F" w:rsidRPr="0063569F" w:rsidRDefault="0063569F" w:rsidP="00B26FA1">
      <w:pPr>
        <w:pStyle w:val="DCReferences"/>
      </w:pPr>
      <w:r w:rsidRPr="0063569F">
        <w:t xml:space="preserve">Shi, F., Chen, L., Han, J. </w:t>
      </w:r>
      <w:r w:rsidR="00134ED8">
        <w:t>and</w:t>
      </w:r>
      <w:r w:rsidRPr="0063569F">
        <w:t xml:space="preserve"> Childs, P. (2017a), "A </w:t>
      </w:r>
      <w:r w:rsidR="00D6133A">
        <w:t>d</w:t>
      </w:r>
      <w:r w:rsidRPr="0063569F">
        <w:t>ata-</w:t>
      </w:r>
      <w:r w:rsidR="00D6133A">
        <w:t>d</w:t>
      </w:r>
      <w:r w:rsidRPr="0063569F">
        <w:t xml:space="preserve">riven </w:t>
      </w:r>
      <w:r w:rsidR="00D6133A">
        <w:t>t</w:t>
      </w:r>
      <w:r w:rsidRPr="0063569F">
        <w:t xml:space="preserve">ext </w:t>
      </w:r>
      <w:r w:rsidR="00D6133A">
        <w:t>m</w:t>
      </w:r>
      <w:r w:rsidRPr="0063569F">
        <w:t xml:space="preserve">ining and </w:t>
      </w:r>
      <w:r w:rsidR="00D6133A">
        <w:t>s</w:t>
      </w:r>
      <w:r w:rsidRPr="0063569F">
        <w:t xml:space="preserve">emantic </w:t>
      </w:r>
      <w:r w:rsidR="00D6133A">
        <w:t>n</w:t>
      </w:r>
      <w:r w:rsidRPr="0063569F">
        <w:t xml:space="preserve">etwork </w:t>
      </w:r>
      <w:r w:rsidR="00D6133A">
        <w:t>a</w:t>
      </w:r>
      <w:r w:rsidRPr="0063569F">
        <w:t xml:space="preserve">nalysis for </w:t>
      </w:r>
      <w:r w:rsidR="00D6133A">
        <w:t>d</w:t>
      </w:r>
      <w:r w:rsidRPr="0063569F">
        <w:t xml:space="preserve">esign </w:t>
      </w:r>
      <w:r w:rsidR="00D6133A">
        <w:t>i</w:t>
      </w:r>
      <w:r w:rsidRPr="0063569F">
        <w:t xml:space="preserve">nformation </w:t>
      </w:r>
      <w:r w:rsidR="00D6133A">
        <w:t>r</w:t>
      </w:r>
      <w:r w:rsidRPr="0063569F">
        <w:t xml:space="preserve">etrieval", </w:t>
      </w:r>
      <w:r w:rsidRPr="005B1BD2">
        <w:rPr>
          <w:rStyle w:val="DCCharItalic"/>
        </w:rPr>
        <w:t>Journal of Mechanical Design</w:t>
      </w:r>
      <w:r w:rsidRPr="0063569F">
        <w:t xml:space="preserve">, Vol. 139 No. 11. </w:t>
      </w:r>
      <w:proofErr w:type="spellStart"/>
      <w:r w:rsidRPr="0063569F">
        <w:t>doi</w:t>
      </w:r>
      <w:proofErr w:type="spellEnd"/>
      <w:r w:rsidRPr="0063569F">
        <w:t>: 10.1115/1.4037649.</w:t>
      </w:r>
    </w:p>
    <w:p w:rsidR="005B1BD2" w:rsidRDefault="0063569F" w:rsidP="00B26FA1">
      <w:pPr>
        <w:pStyle w:val="DCReferences"/>
      </w:pPr>
      <w:r w:rsidRPr="0063569F">
        <w:t xml:space="preserve">Shi, F., Chen, L., Han, J. </w:t>
      </w:r>
      <w:r w:rsidR="00134ED8">
        <w:t>and</w:t>
      </w:r>
      <w:r w:rsidRPr="0063569F">
        <w:t xml:space="preserve"> Childs, P. (2017b), "</w:t>
      </w:r>
      <w:bookmarkStart w:id="13" w:name="OLE_LINK101"/>
      <w:bookmarkStart w:id="14" w:name="OLE_LINK102"/>
      <w:r w:rsidRPr="0063569F">
        <w:t xml:space="preserve">Implicit </w:t>
      </w:r>
      <w:r w:rsidR="00D6133A">
        <w:t>k</w:t>
      </w:r>
      <w:r w:rsidRPr="0063569F">
        <w:t xml:space="preserve">nowledge </w:t>
      </w:r>
      <w:r w:rsidR="00D6133A">
        <w:t>d</w:t>
      </w:r>
      <w:r w:rsidRPr="0063569F">
        <w:t xml:space="preserve">iscovery in </w:t>
      </w:r>
      <w:r w:rsidR="00D6133A">
        <w:t>d</w:t>
      </w:r>
      <w:r w:rsidRPr="0063569F">
        <w:t xml:space="preserve">esign </w:t>
      </w:r>
      <w:r w:rsidR="00D6133A">
        <w:t>s</w:t>
      </w:r>
      <w:r w:rsidRPr="0063569F">
        <w:t xml:space="preserve">emantic </w:t>
      </w:r>
      <w:r w:rsidR="00D6133A">
        <w:t>n</w:t>
      </w:r>
      <w:r w:rsidRPr="0063569F">
        <w:t xml:space="preserve">etwork by </w:t>
      </w:r>
      <w:r w:rsidR="00D6133A">
        <w:t>a</w:t>
      </w:r>
      <w:r w:rsidRPr="0063569F">
        <w:t xml:space="preserve">pplying </w:t>
      </w:r>
      <w:r w:rsidR="00D6133A">
        <w:t>P</w:t>
      </w:r>
      <w:r w:rsidR="00D6133A" w:rsidRPr="0063569F">
        <w:t>ythagorean</w:t>
      </w:r>
      <w:r w:rsidRPr="0063569F">
        <w:t xml:space="preserve"> </w:t>
      </w:r>
      <w:r w:rsidR="00D6133A">
        <w:t>m</w:t>
      </w:r>
      <w:r w:rsidRPr="0063569F">
        <w:t xml:space="preserve">eans on </w:t>
      </w:r>
      <w:r w:rsidR="00D6133A">
        <w:t>s</w:t>
      </w:r>
      <w:r w:rsidRPr="0063569F">
        <w:t xml:space="preserve">hortest </w:t>
      </w:r>
      <w:r w:rsidR="00D6133A">
        <w:t>p</w:t>
      </w:r>
      <w:r w:rsidRPr="0063569F">
        <w:t xml:space="preserve">ath </w:t>
      </w:r>
      <w:r w:rsidR="00D6133A">
        <w:t>s</w:t>
      </w:r>
      <w:r w:rsidRPr="0063569F">
        <w:t>earching</w:t>
      </w:r>
      <w:bookmarkEnd w:id="13"/>
      <w:bookmarkEnd w:id="14"/>
      <w:r w:rsidRPr="0063569F">
        <w:t xml:space="preserve">", </w:t>
      </w:r>
      <w:r w:rsidR="005B1BD2" w:rsidRPr="00DD64E9">
        <w:rPr>
          <w:rStyle w:val="DCCharItalic"/>
        </w:rPr>
        <w:t>Proceedings of ASME 2017 IDECT/CIE</w:t>
      </w:r>
      <w:r w:rsidR="00DD64E9">
        <w:rPr>
          <w:rStyle w:val="DCCharItalic"/>
        </w:rPr>
        <w:t>, Cleveland USA</w:t>
      </w:r>
      <w:r w:rsidR="005B1BD2">
        <w:t>.</w:t>
      </w:r>
      <w:r w:rsidR="00DD64E9">
        <w:t xml:space="preserve"> </w:t>
      </w:r>
      <w:r w:rsidR="00DD64E9" w:rsidRPr="00DD64E9">
        <w:t>doi:10.1115/DETC2017-67230</w:t>
      </w:r>
    </w:p>
    <w:p w:rsidR="0063569F" w:rsidRPr="0063569F" w:rsidRDefault="0063569F" w:rsidP="00B26FA1">
      <w:pPr>
        <w:pStyle w:val="DCReferences"/>
      </w:pPr>
      <w:r w:rsidRPr="0063569F">
        <w:t xml:space="preserve">Simonton, D. K. (2017), "Domain-general creativity: On </w:t>
      </w:r>
      <w:r w:rsidR="00FD2428">
        <w:t>g</w:t>
      </w:r>
      <w:r w:rsidRPr="0063569F">
        <w:t xml:space="preserve">enerating </w:t>
      </w:r>
      <w:r w:rsidR="00FD2428">
        <w:t>o</w:t>
      </w:r>
      <w:r w:rsidRPr="0063569F">
        <w:t xml:space="preserve">riginal, </w:t>
      </w:r>
      <w:r w:rsidR="00FD2428">
        <w:t>u</w:t>
      </w:r>
      <w:r w:rsidRPr="0063569F">
        <w:t xml:space="preserve">seful, and </w:t>
      </w:r>
      <w:r w:rsidR="00FD2428">
        <w:t>s</w:t>
      </w:r>
      <w:r w:rsidRPr="0063569F">
        <w:t xml:space="preserve">urprising </w:t>
      </w:r>
      <w:r w:rsidR="00FD2428">
        <w:t>c</w:t>
      </w:r>
      <w:r w:rsidRPr="0063569F">
        <w:t xml:space="preserve">ombinations", In: Kaufman J.C., </w:t>
      </w:r>
      <w:proofErr w:type="spellStart"/>
      <w:r w:rsidRPr="0063569F">
        <w:t>Glaveanu</w:t>
      </w:r>
      <w:proofErr w:type="spellEnd"/>
      <w:r w:rsidRPr="0063569F">
        <w:t xml:space="preserve"> V.P. </w:t>
      </w:r>
      <w:r w:rsidR="00134ED8">
        <w:t>and</w:t>
      </w:r>
      <w:r w:rsidRPr="0063569F">
        <w:t xml:space="preserve"> J., B. (</w:t>
      </w:r>
      <w:r w:rsidR="00971779">
        <w:t>E</w:t>
      </w:r>
      <w:r w:rsidRPr="0063569F">
        <w:t xml:space="preserve">ds.), </w:t>
      </w:r>
      <w:r w:rsidRPr="005B1BD2">
        <w:rPr>
          <w:rStyle w:val="DCCharItalic"/>
        </w:rPr>
        <w:t xml:space="preserve">The Cambridge Handbook </w:t>
      </w:r>
      <w:r w:rsidR="005B1BD2">
        <w:rPr>
          <w:rStyle w:val="DCCharItalic"/>
        </w:rPr>
        <w:t>o</w:t>
      </w:r>
      <w:r w:rsidRPr="005B1BD2">
        <w:rPr>
          <w:rStyle w:val="DCCharItalic"/>
        </w:rPr>
        <w:t>f Creativity across Domains</w:t>
      </w:r>
      <w:r w:rsidRPr="0063569F">
        <w:t>, The Cambridge University Press., Cambridge, UK, pp. 18-40.</w:t>
      </w:r>
    </w:p>
    <w:p w:rsidR="0063569F" w:rsidRPr="0063569F" w:rsidRDefault="0063569F" w:rsidP="00B26FA1">
      <w:pPr>
        <w:pStyle w:val="DCReferences"/>
      </w:pPr>
      <w:proofErr w:type="spellStart"/>
      <w:r w:rsidRPr="0063569F">
        <w:t>Vosniadou</w:t>
      </w:r>
      <w:proofErr w:type="spellEnd"/>
      <w:r w:rsidRPr="0063569F">
        <w:t xml:space="preserve">, S. </w:t>
      </w:r>
      <w:r w:rsidR="00134ED8">
        <w:t>and</w:t>
      </w:r>
      <w:r w:rsidRPr="0063569F">
        <w:t xml:space="preserve"> </w:t>
      </w:r>
      <w:proofErr w:type="spellStart"/>
      <w:r w:rsidRPr="0063569F">
        <w:t>Ortony</w:t>
      </w:r>
      <w:proofErr w:type="spellEnd"/>
      <w:r w:rsidRPr="0063569F">
        <w:t xml:space="preserve">, A. (1989), "Similarity and analogical reasoning: a synthesis", In: </w:t>
      </w:r>
      <w:proofErr w:type="spellStart"/>
      <w:r w:rsidRPr="0063569F">
        <w:t>Ortony</w:t>
      </w:r>
      <w:proofErr w:type="spellEnd"/>
      <w:r w:rsidRPr="0063569F">
        <w:t xml:space="preserve">, A. </w:t>
      </w:r>
      <w:r w:rsidR="00134ED8">
        <w:t>and</w:t>
      </w:r>
      <w:r w:rsidRPr="0063569F">
        <w:t xml:space="preserve"> </w:t>
      </w:r>
      <w:proofErr w:type="spellStart"/>
      <w:r w:rsidRPr="0063569F">
        <w:t>Vosniadou</w:t>
      </w:r>
      <w:proofErr w:type="spellEnd"/>
      <w:r w:rsidRPr="0063569F">
        <w:t>, S.(</w:t>
      </w:r>
      <w:r w:rsidR="00971779">
        <w:t>E</w:t>
      </w:r>
      <w:r w:rsidRPr="0063569F">
        <w:t xml:space="preserve">ds.), </w:t>
      </w:r>
      <w:r w:rsidRPr="00971779">
        <w:rPr>
          <w:rStyle w:val="DCCharItalic"/>
        </w:rPr>
        <w:t>Similarity and Analogical Reasoning</w:t>
      </w:r>
      <w:r w:rsidRPr="0063569F">
        <w:t>, Cambridge University Press, Cambridge, pp. 1-18.</w:t>
      </w:r>
    </w:p>
    <w:p w:rsidR="0063569F" w:rsidRPr="0063569F" w:rsidRDefault="0063569F" w:rsidP="00B26FA1">
      <w:pPr>
        <w:pStyle w:val="DCReferences"/>
      </w:pPr>
      <w:r w:rsidRPr="0063569F">
        <w:t>Wang, H.-H. (</w:t>
      </w:r>
      <w:r w:rsidR="00971779">
        <w:t>2016</w:t>
      </w:r>
      <w:r w:rsidRPr="0063569F">
        <w:t xml:space="preserve">), " Winning formulas for metaphor design: A case study of design competitions ". </w:t>
      </w:r>
      <w:r w:rsidRPr="00971779">
        <w:rPr>
          <w:rStyle w:val="DCCharItalic"/>
        </w:rPr>
        <w:t>DS 84: Proceedings of the DESIGN 2016 14th International Design Conference,</w:t>
      </w:r>
      <w:r w:rsidR="00971779" w:rsidRPr="00971779">
        <w:rPr>
          <w:rStyle w:val="DCCharItalic"/>
        </w:rPr>
        <w:t xml:space="preserve"> Dubrovnik, Croatia</w:t>
      </w:r>
      <w:r w:rsidR="00971779">
        <w:t>.</w:t>
      </w:r>
    </w:p>
    <w:p w:rsidR="0063569F" w:rsidRPr="0063569F" w:rsidRDefault="0063569F" w:rsidP="00B26FA1">
      <w:pPr>
        <w:pStyle w:val="DCReferences"/>
      </w:pPr>
      <w:r w:rsidRPr="0063569F">
        <w:t xml:space="preserve">Wang, H.-H. </w:t>
      </w:r>
      <w:r w:rsidR="00134ED8">
        <w:t>and</w:t>
      </w:r>
      <w:r w:rsidRPr="0063569F">
        <w:t xml:space="preserve"> Chan, J.-H. (2010), "An Approach to Measuring </w:t>
      </w:r>
      <w:proofErr w:type="spellStart"/>
      <w:r w:rsidRPr="0063569F">
        <w:t>Metaphoricity</w:t>
      </w:r>
      <w:proofErr w:type="spellEnd"/>
      <w:r w:rsidRPr="0063569F">
        <w:t xml:space="preserve"> of Creative Design", In: Taura, T. </w:t>
      </w:r>
      <w:r w:rsidR="00134ED8">
        <w:t>and</w:t>
      </w:r>
      <w:r w:rsidRPr="0063569F">
        <w:t xml:space="preserve"> Nagai, Y. (</w:t>
      </w:r>
      <w:r w:rsidR="00667306">
        <w:t>E</w:t>
      </w:r>
      <w:r w:rsidRPr="0063569F">
        <w:t xml:space="preserve">ds.), </w:t>
      </w:r>
      <w:r w:rsidRPr="00667306">
        <w:rPr>
          <w:rStyle w:val="DCCharItalic"/>
        </w:rPr>
        <w:t xml:space="preserve">Design </w:t>
      </w:r>
      <w:r w:rsidR="00FE4B68">
        <w:rPr>
          <w:rStyle w:val="DCCharItalic"/>
        </w:rPr>
        <w:t>C</w:t>
      </w:r>
      <w:r w:rsidRPr="00667306">
        <w:rPr>
          <w:rStyle w:val="DCCharItalic"/>
        </w:rPr>
        <w:t>reativity 2010</w:t>
      </w:r>
      <w:r w:rsidRPr="0063569F">
        <w:t>, Springer London, London, pp. 89-96.</w:t>
      </w:r>
    </w:p>
    <w:p w:rsidR="0063569F" w:rsidRPr="0063569F" w:rsidRDefault="0063569F" w:rsidP="00B26FA1">
      <w:pPr>
        <w:pStyle w:val="DCReferences"/>
      </w:pPr>
      <w:r w:rsidRPr="0063569F">
        <w:t xml:space="preserve">Ward, T. B. (1994), "Structured </w:t>
      </w:r>
      <w:r w:rsidR="00667306">
        <w:t>i</w:t>
      </w:r>
      <w:r w:rsidRPr="0063569F">
        <w:t xml:space="preserve">magination: </w:t>
      </w:r>
      <w:r w:rsidR="00667306">
        <w:t>T</w:t>
      </w:r>
      <w:r w:rsidRPr="0063569F">
        <w:t xml:space="preserve">he </w:t>
      </w:r>
      <w:r w:rsidR="00667306">
        <w:t>t</w:t>
      </w:r>
      <w:r w:rsidRPr="0063569F">
        <w:t xml:space="preserve">ole of </w:t>
      </w:r>
      <w:r w:rsidR="00667306">
        <w:t>c</w:t>
      </w:r>
      <w:r w:rsidRPr="0063569F">
        <w:t xml:space="preserve">ategory </w:t>
      </w:r>
      <w:r w:rsidR="00667306">
        <w:t>s</w:t>
      </w:r>
      <w:r w:rsidRPr="0063569F">
        <w:t xml:space="preserve">tructure in </w:t>
      </w:r>
      <w:r w:rsidR="00667306">
        <w:t>e</w:t>
      </w:r>
      <w:r w:rsidRPr="0063569F">
        <w:t xml:space="preserve">xemplar </w:t>
      </w:r>
      <w:r w:rsidR="00667306">
        <w:t>g</w:t>
      </w:r>
      <w:r w:rsidRPr="0063569F">
        <w:t xml:space="preserve">eneration", </w:t>
      </w:r>
      <w:r w:rsidRPr="00667306">
        <w:rPr>
          <w:rStyle w:val="DCCharItalic"/>
        </w:rPr>
        <w:t>Cognitive Psychology</w:t>
      </w:r>
      <w:r w:rsidRPr="0063569F">
        <w:t xml:space="preserve">, Vol. 27 No. 1, pp. 1-40. </w:t>
      </w:r>
      <w:proofErr w:type="spellStart"/>
      <w:r w:rsidRPr="0063569F">
        <w:t>doi</w:t>
      </w:r>
      <w:proofErr w:type="spellEnd"/>
      <w:r w:rsidRPr="0063569F">
        <w:t>: 10.1006/cogp.1994.1010.</w:t>
      </w:r>
    </w:p>
    <w:p w:rsidR="0063569F" w:rsidRPr="0063569F" w:rsidRDefault="0063569F" w:rsidP="00B26FA1">
      <w:pPr>
        <w:pStyle w:val="DCReferences"/>
      </w:pPr>
      <w:r w:rsidRPr="0063569F">
        <w:t xml:space="preserve">Ward, T. B. (1998), "Analogical distance and purpose in creative thought: mental leaps versus mental hops", In: </w:t>
      </w:r>
      <w:proofErr w:type="spellStart"/>
      <w:r w:rsidRPr="0063569F">
        <w:t>Holyoak</w:t>
      </w:r>
      <w:proofErr w:type="spellEnd"/>
      <w:r w:rsidRPr="0063569F">
        <w:t xml:space="preserve">, K. J., </w:t>
      </w:r>
      <w:proofErr w:type="spellStart"/>
      <w:r w:rsidRPr="0063569F">
        <w:t>Gentner</w:t>
      </w:r>
      <w:proofErr w:type="spellEnd"/>
      <w:r w:rsidRPr="0063569F">
        <w:t xml:space="preserve">, D. </w:t>
      </w:r>
      <w:r w:rsidR="00134ED8">
        <w:t>and</w:t>
      </w:r>
      <w:r w:rsidRPr="0063569F">
        <w:t xml:space="preserve"> </w:t>
      </w:r>
      <w:proofErr w:type="spellStart"/>
      <w:r w:rsidRPr="0063569F">
        <w:t>Kokinov</w:t>
      </w:r>
      <w:proofErr w:type="spellEnd"/>
      <w:r w:rsidRPr="0063569F">
        <w:t>, B. N. (</w:t>
      </w:r>
      <w:r w:rsidR="00667306">
        <w:t>E</w:t>
      </w:r>
      <w:r w:rsidRPr="0063569F">
        <w:t xml:space="preserve">ds.), </w:t>
      </w:r>
      <w:r w:rsidRPr="00667306">
        <w:rPr>
          <w:rStyle w:val="DCCharItalic"/>
        </w:rPr>
        <w:t xml:space="preserve">Advances in </w:t>
      </w:r>
      <w:r w:rsidR="00FE4B68">
        <w:rPr>
          <w:rStyle w:val="DCCharItalic"/>
        </w:rPr>
        <w:t>A</w:t>
      </w:r>
      <w:r w:rsidRPr="00667306">
        <w:rPr>
          <w:rStyle w:val="DCCharItalic"/>
        </w:rPr>
        <w:t xml:space="preserve">nalogy </w:t>
      </w:r>
      <w:r w:rsidR="00FE4B68">
        <w:rPr>
          <w:rStyle w:val="DCCharItalic"/>
        </w:rPr>
        <w:t>R</w:t>
      </w:r>
      <w:r w:rsidRPr="00667306">
        <w:rPr>
          <w:rStyle w:val="DCCharItalic"/>
        </w:rPr>
        <w:t xml:space="preserve">esearch: Integration of </w:t>
      </w:r>
      <w:r w:rsidR="00FE4B68">
        <w:rPr>
          <w:rStyle w:val="DCCharItalic"/>
        </w:rPr>
        <w:t>T</w:t>
      </w:r>
      <w:r w:rsidRPr="00667306">
        <w:rPr>
          <w:rStyle w:val="DCCharItalic"/>
        </w:rPr>
        <w:t xml:space="preserve">heory and </w:t>
      </w:r>
      <w:r w:rsidR="00FE4B68">
        <w:rPr>
          <w:rStyle w:val="DCCharItalic"/>
        </w:rPr>
        <w:t>D</w:t>
      </w:r>
      <w:r w:rsidRPr="00667306">
        <w:rPr>
          <w:rStyle w:val="DCCharItalic"/>
        </w:rPr>
        <w:t xml:space="preserve">ata from the </w:t>
      </w:r>
      <w:r w:rsidR="00FE4B68">
        <w:rPr>
          <w:rStyle w:val="DCCharItalic"/>
        </w:rPr>
        <w:t>C</w:t>
      </w:r>
      <w:r w:rsidRPr="00667306">
        <w:rPr>
          <w:rStyle w:val="DCCharItalic"/>
        </w:rPr>
        <w:t xml:space="preserve">ognitive, </w:t>
      </w:r>
      <w:r w:rsidR="00FE4B68">
        <w:rPr>
          <w:rStyle w:val="DCCharItalic"/>
        </w:rPr>
        <w:t>C</w:t>
      </w:r>
      <w:r w:rsidRPr="00667306">
        <w:rPr>
          <w:rStyle w:val="DCCharItalic"/>
        </w:rPr>
        <w:t xml:space="preserve">omputational, and </w:t>
      </w:r>
      <w:r w:rsidR="00FE4B68">
        <w:rPr>
          <w:rStyle w:val="DCCharItalic"/>
        </w:rPr>
        <w:t>N</w:t>
      </w:r>
      <w:r w:rsidRPr="00667306">
        <w:rPr>
          <w:rStyle w:val="DCCharItalic"/>
        </w:rPr>
        <w:t xml:space="preserve">eural </w:t>
      </w:r>
      <w:r w:rsidR="00FE4B68">
        <w:rPr>
          <w:rStyle w:val="DCCharItalic"/>
        </w:rPr>
        <w:t>S</w:t>
      </w:r>
      <w:r w:rsidRPr="00667306">
        <w:rPr>
          <w:rStyle w:val="DCCharItalic"/>
        </w:rPr>
        <w:t>ciences</w:t>
      </w:r>
      <w:r w:rsidRPr="0063569F">
        <w:t>, New Bulgarian University Press, Sofia, Bulgaria, pp. 221-230.</w:t>
      </w:r>
    </w:p>
    <w:p w:rsidR="0063569F" w:rsidRPr="0063569F" w:rsidRDefault="0063569F" w:rsidP="00B26FA1">
      <w:pPr>
        <w:pStyle w:val="DCReferences"/>
      </w:pPr>
      <w:r w:rsidRPr="0063569F">
        <w:t xml:space="preserve">Ward, T. B. (2001), "Creative cognition, conceptual combination, and the creative writing of Stephen R. Donaldson", </w:t>
      </w:r>
      <w:r w:rsidRPr="00415CA6">
        <w:rPr>
          <w:rStyle w:val="DCCharItalic"/>
        </w:rPr>
        <w:t>American Psychologist</w:t>
      </w:r>
      <w:r w:rsidRPr="0063569F">
        <w:t xml:space="preserve">, Vol. 56 No. 4, pp. 350-354. </w:t>
      </w:r>
      <w:proofErr w:type="spellStart"/>
      <w:r w:rsidRPr="0063569F">
        <w:t>doi</w:t>
      </w:r>
      <w:proofErr w:type="spellEnd"/>
      <w:r w:rsidRPr="0063569F">
        <w:t>: 10.1037/0003-066X.56.4.350.</w:t>
      </w:r>
    </w:p>
    <w:p w:rsidR="0063569F" w:rsidRPr="0063569F" w:rsidRDefault="0063569F" w:rsidP="00B26FA1">
      <w:pPr>
        <w:pStyle w:val="DCReferences"/>
      </w:pPr>
      <w:r w:rsidRPr="0063569F">
        <w:t xml:space="preserve">Ward, T. B., Finke, R. A. </w:t>
      </w:r>
      <w:r w:rsidR="00134ED8">
        <w:t>and</w:t>
      </w:r>
      <w:r w:rsidRPr="0063569F">
        <w:t xml:space="preserve"> Smith, S. M. (2002), </w:t>
      </w:r>
      <w:r w:rsidRPr="00DA006D">
        <w:rPr>
          <w:rStyle w:val="DCCharItalic"/>
        </w:rPr>
        <w:t xml:space="preserve">Creativity and the </w:t>
      </w:r>
      <w:r w:rsidR="00FE4B68" w:rsidRPr="00DA006D">
        <w:rPr>
          <w:rStyle w:val="DCCharItalic"/>
        </w:rPr>
        <w:t>M</w:t>
      </w:r>
      <w:r w:rsidRPr="00DA006D">
        <w:rPr>
          <w:rStyle w:val="DCCharItalic"/>
        </w:rPr>
        <w:t xml:space="preserve">ind: Discovering the </w:t>
      </w:r>
      <w:r w:rsidR="00FE4B68" w:rsidRPr="00DA006D">
        <w:rPr>
          <w:rStyle w:val="DCCharItalic"/>
        </w:rPr>
        <w:t>G</w:t>
      </w:r>
      <w:r w:rsidRPr="00DA006D">
        <w:rPr>
          <w:rStyle w:val="DCCharItalic"/>
        </w:rPr>
        <w:t>enius within</w:t>
      </w:r>
      <w:r w:rsidR="00FE4B68">
        <w:t>,</w:t>
      </w:r>
      <w:r w:rsidRPr="0063569F">
        <w:t xml:space="preserve"> Perseus Books, Cambridge, MA</w:t>
      </w:r>
      <w:r w:rsidR="00415CA6">
        <w:t>, USA</w:t>
      </w:r>
      <w:r w:rsidRPr="0063569F">
        <w:t>.</w:t>
      </w:r>
    </w:p>
    <w:p w:rsidR="0063569F" w:rsidRPr="0063569F" w:rsidRDefault="0063569F" w:rsidP="00B26FA1">
      <w:pPr>
        <w:pStyle w:val="DCReferences"/>
      </w:pPr>
      <w:r w:rsidRPr="0063569F">
        <w:t xml:space="preserve">Ward, T. B. </w:t>
      </w:r>
      <w:r w:rsidR="00134ED8">
        <w:t>and</w:t>
      </w:r>
      <w:r w:rsidRPr="0063569F">
        <w:t xml:space="preserve"> </w:t>
      </w:r>
      <w:proofErr w:type="spellStart"/>
      <w:r w:rsidRPr="0063569F">
        <w:t>Kolomyts</w:t>
      </w:r>
      <w:proofErr w:type="spellEnd"/>
      <w:r w:rsidRPr="0063569F">
        <w:t xml:space="preserve">, Y. (2010), "Cognition and creativity", In: Kaufman, J. C. </w:t>
      </w:r>
      <w:r w:rsidR="00134ED8">
        <w:t>and</w:t>
      </w:r>
      <w:r w:rsidRPr="0063569F">
        <w:t xml:space="preserve"> Sternberg, R. J. (</w:t>
      </w:r>
      <w:r w:rsidR="00415CA6">
        <w:t>E</w:t>
      </w:r>
      <w:r w:rsidRPr="0063569F">
        <w:t xml:space="preserve">ds.), </w:t>
      </w:r>
      <w:r w:rsidRPr="00415CA6">
        <w:rPr>
          <w:rStyle w:val="DCCharItalic"/>
        </w:rPr>
        <w:t xml:space="preserve">The Cambridge </w:t>
      </w:r>
      <w:r w:rsidR="00D6133A">
        <w:rPr>
          <w:rStyle w:val="DCCharItalic"/>
        </w:rPr>
        <w:t>H</w:t>
      </w:r>
      <w:r w:rsidRPr="00415CA6">
        <w:rPr>
          <w:rStyle w:val="DCCharItalic"/>
        </w:rPr>
        <w:t xml:space="preserve">andbook of </w:t>
      </w:r>
      <w:r w:rsidR="00D6133A">
        <w:rPr>
          <w:rStyle w:val="DCCharItalic"/>
        </w:rPr>
        <w:t>C</w:t>
      </w:r>
      <w:r w:rsidRPr="00415CA6">
        <w:rPr>
          <w:rStyle w:val="DCCharItalic"/>
        </w:rPr>
        <w:t>reativity</w:t>
      </w:r>
      <w:r w:rsidRPr="0063569F">
        <w:t>, The Cambridge University Press, Cambridge, UK, pp. 93-112.</w:t>
      </w:r>
    </w:p>
    <w:p w:rsidR="0063569F" w:rsidRPr="0063569F" w:rsidRDefault="0063569F" w:rsidP="00B26FA1">
      <w:pPr>
        <w:pStyle w:val="DCReferences"/>
      </w:pPr>
      <w:proofErr w:type="spellStart"/>
      <w:r w:rsidRPr="0063569F">
        <w:t>Wilkenfeld</w:t>
      </w:r>
      <w:proofErr w:type="spellEnd"/>
      <w:r w:rsidRPr="0063569F">
        <w:t xml:space="preserve">, M. J. </w:t>
      </w:r>
      <w:r w:rsidR="00134ED8">
        <w:t>and</w:t>
      </w:r>
      <w:r w:rsidRPr="0063569F">
        <w:t xml:space="preserve"> Ward, T. B. (2001), "Similarity and </w:t>
      </w:r>
      <w:r w:rsidR="00D6133A">
        <w:t>e</w:t>
      </w:r>
      <w:r w:rsidRPr="0063569F">
        <w:t xml:space="preserve">mergence in </w:t>
      </w:r>
      <w:r w:rsidR="00D6133A">
        <w:t>c</w:t>
      </w:r>
      <w:r w:rsidRPr="0063569F">
        <w:t xml:space="preserve">onceptual </w:t>
      </w:r>
      <w:r w:rsidR="00D6133A">
        <w:t>c</w:t>
      </w:r>
      <w:r w:rsidRPr="0063569F">
        <w:t xml:space="preserve">ombination", </w:t>
      </w:r>
      <w:r w:rsidRPr="00415CA6">
        <w:rPr>
          <w:rStyle w:val="DCCharItalic"/>
        </w:rPr>
        <w:t>Journal of Memory and Language</w:t>
      </w:r>
      <w:r w:rsidRPr="0063569F">
        <w:t xml:space="preserve">, Vol. 45 No. 1, pp. 21-38. </w:t>
      </w:r>
      <w:proofErr w:type="spellStart"/>
      <w:r w:rsidRPr="0063569F">
        <w:t>doi</w:t>
      </w:r>
      <w:proofErr w:type="spellEnd"/>
      <w:r w:rsidRPr="0063569F">
        <w:t>: 10.1006/jmla.2000.2772.</w:t>
      </w:r>
    </w:p>
    <w:p w:rsidR="0063569F" w:rsidRPr="0063569F" w:rsidRDefault="0063569F" w:rsidP="00B26FA1">
      <w:pPr>
        <w:pStyle w:val="DCReferences"/>
      </w:pPr>
      <w:r w:rsidRPr="0063569F">
        <w:t xml:space="preserve">Yilmaz, S., Daly, S. R., Seifert, C. M. </w:t>
      </w:r>
      <w:r w:rsidR="00134ED8">
        <w:t>and</w:t>
      </w:r>
      <w:r w:rsidRPr="0063569F">
        <w:t xml:space="preserve"> Gonzalez, R. (2016), "Evidence-based design heuristics for idea generation", </w:t>
      </w:r>
      <w:r w:rsidRPr="00415CA6">
        <w:rPr>
          <w:rStyle w:val="DCCharItalic"/>
        </w:rPr>
        <w:t>Design Studies</w:t>
      </w:r>
      <w:r w:rsidRPr="0063569F">
        <w:t xml:space="preserve">, Vol. 46, pp. 95-124. </w:t>
      </w:r>
      <w:proofErr w:type="spellStart"/>
      <w:r w:rsidRPr="0063569F">
        <w:t>doi</w:t>
      </w:r>
      <w:proofErr w:type="spellEnd"/>
      <w:r w:rsidRPr="0063569F">
        <w:t>: 10.1016/j.destud.2016.05.001.</w:t>
      </w:r>
    </w:p>
    <w:p w:rsidR="001953B8" w:rsidRDefault="0063569F" w:rsidP="00B26FA1">
      <w:pPr>
        <w:pStyle w:val="DCReferences"/>
      </w:pPr>
      <w:proofErr w:type="spellStart"/>
      <w:r w:rsidRPr="0063569F">
        <w:t>Zhai</w:t>
      </w:r>
      <w:proofErr w:type="spellEnd"/>
      <w:r w:rsidRPr="0063569F">
        <w:t xml:space="preserve">, L.-Y., Khoo, L.-P. </w:t>
      </w:r>
      <w:r w:rsidR="00134ED8">
        <w:t>and</w:t>
      </w:r>
      <w:r w:rsidRPr="0063569F">
        <w:t xml:space="preserve"> Zhong, Z.-W. (2009), "Design concept evaluation in product development using rough sets and grey relation analysis", </w:t>
      </w:r>
      <w:r w:rsidRPr="00415CA6">
        <w:rPr>
          <w:rStyle w:val="DCCharItalic"/>
        </w:rPr>
        <w:t>Expert Systems with Applications</w:t>
      </w:r>
      <w:r w:rsidRPr="0063569F">
        <w:t xml:space="preserve">, Vol. 36 No. 3, pp. 7072-7079. </w:t>
      </w:r>
    </w:p>
    <w:p w:rsidR="00202F37" w:rsidRPr="0063569F" w:rsidRDefault="00202F37" w:rsidP="00B26FA1">
      <w:pPr>
        <w:pStyle w:val="DCReferences"/>
      </w:pPr>
    </w:p>
    <w:p w:rsidR="0063569F" w:rsidRPr="00A51248" w:rsidRDefault="0063569F" w:rsidP="00A51248">
      <w:pPr>
        <w:pStyle w:val="DCAuthorsData"/>
      </w:pPr>
    </w:p>
    <w:sectPr w:rsidR="0063569F" w:rsidRPr="00A51248" w:rsidSect="00F131E0">
      <w:headerReference w:type="first" r:id="rId9"/>
      <w:pgSz w:w="11900" w:h="16840"/>
      <w:pgMar w:top="1418" w:right="1418" w:bottom="1814"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4A" w:rsidRDefault="00847F4A" w:rsidP="00AB2AA2">
      <w:r>
        <w:separator/>
      </w:r>
    </w:p>
  </w:endnote>
  <w:endnote w:type="continuationSeparator" w:id="0">
    <w:p w:rsidR="00847F4A" w:rsidRDefault="00847F4A" w:rsidP="00AB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4A" w:rsidRDefault="00847F4A" w:rsidP="00AB2AA2">
      <w:r>
        <w:separator/>
      </w:r>
    </w:p>
  </w:footnote>
  <w:footnote w:type="continuationSeparator" w:id="0">
    <w:p w:rsidR="00847F4A" w:rsidRDefault="00847F4A" w:rsidP="00AB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68" w:rsidRPr="00F131E0" w:rsidRDefault="00FE4B68" w:rsidP="00F131E0">
    <w:pPr>
      <w:pStyle w:val="Header"/>
    </w:pPr>
    <w:r>
      <w:rPr>
        <w:noProof/>
        <w:lang w:eastAsia="zh-CN"/>
      </w:rPr>
      <w:drawing>
        <wp:anchor distT="0" distB="0" distL="114300" distR="114300" simplePos="0" relativeHeight="251660288" behindDoc="0" locked="1" layoutInCell="1" allowOverlap="1">
          <wp:simplePos x="902043" y="716692"/>
          <wp:positionH relativeFrom="margin">
            <wp:align>right</wp:align>
          </wp:positionH>
          <wp:positionV relativeFrom="margin">
            <wp:align>top</wp:align>
          </wp:positionV>
          <wp:extent cx="76263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2018-header-sivo.tif"/>
                  <pic:cNvPicPr/>
                </pic:nvPicPr>
                <pic:blipFill>
                  <a:blip r:embed="rId1">
                    <a:extLst>
                      <a:ext uri="{28A0092B-C50C-407E-A947-70E740481C1C}">
                        <a14:useLocalDpi xmlns:a14="http://schemas.microsoft.com/office/drawing/2010/main" val="0"/>
                      </a:ext>
                    </a:extLst>
                  </a:blip>
                  <a:stretch>
                    <a:fillRect/>
                  </a:stretch>
                </pic:blipFill>
                <pic:spPr>
                  <a:xfrm>
                    <a:off x="0" y="0"/>
                    <a:ext cx="763200" cy="8669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margin">
                <wp:align>top</wp:align>
              </wp:positionV>
              <wp:extent cx="4320000" cy="360000"/>
              <wp:effectExtent l="0" t="0" r="4445" b="2540"/>
              <wp:wrapNone/>
              <wp:docPr id="5" name="Text Box 5"/>
              <wp:cNvGraphicFramePr/>
              <a:graphic xmlns:a="http://schemas.openxmlformats.org/drawingml/2006/main">
                <a:graphicData uri="http://schemas.microsoft.com/office/word/2010/wordprocessingShape">
                  <wps:wsp>
                    <wps:cNvSpPr txBox="1"/>
                    <wps:spPr>
                      <a:xfrm>
                        <a:off x="0" y="0"/>
                        <a:ext cx="4320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B68" w:rsidRPr="00F131E0" w:rsidRDefault="00FE4B68" w:rsidP="00F131E0">
                          <w:pPr>
                            <w:pStyle w:val="DCPageHeader"/>
                          </w:pPr>
                          <w:r w:rsidRPr="00F131E0">
                            <w:t>INTERNATIONAL DESIGN CONFERENCE - DESIGN 2018</w:t>
                          </w:r>
                        </w:p>
                        <w:p w:rsidR="00FE4B68" w:rsidRDefault="00FE4B68" w:rsidP="00F131E0">
                          <w:pPr>
                            <w:pStyle w:val="DCPageHeader"/>
                          </w:pPr>
                          <w:r w:rsidRPr="00F131E0">
                            <w:t>Dubrovnik - Croatia, May 21-24,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0;margin-top:0;width:340.15pt;height:2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" filled="f" stroked="f" strokeweight=".5pt">
              <v:textbox inset="0,0,0,0">
                <w:txbxContent>
                  <w:p w:rsidR="00FE4B68" w:rsidRPr="00F131E0" w:rsidRDefault="00FE4B68" w:rsidP="00F131E0">
                    <w:pPr>
                      <w:pStyle w:val="DCPageHeader"/>
                    </w:pPr>
                    <w:r w:rsidRPr="00F131E0">
                      <w:t>INTERNATIONAL DESIGN CONFERENCE - DESIGN 2018</w:t>
                    </w:r>
                  </w:p>
                  <w:p w:rsidR="00FE4B68" w:rsidRDefault="00FE4B68" w:rsidP="00F131E0">
                    <w:pPr>
                      <w:pStyle w:val="DCPageHeader"/>
                    </w:pPr>
                    <w:r w:rsidRPr="00F131E0">
                      <w:t>Dubrovnik - Croatia, May 21-24, 2018.</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7C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14F8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180F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52E1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B85F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1461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AC46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26CB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3D618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58A6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0AC2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D621D"/>
    <w:multiLevelType w:val="multilevel"/>
    <w:tmpl w:val="61986F4C"/>
    <w:lvl w:ilvl="0">
      <w:start w:val="1"/>
      <w:numFmt w:val="decimal"/>
      <w:pStyle w:val="DCHeading1"/>
      <w:lvlText w:val="%1."/>
      <w:lvlJc w:val="left"/>
      <w:pPr>
        <w:ind w:left="284" w:hanging="284"/>
      </w:pPr>
      <w:rPr>
        <w:rFonts w:hint="default"/>
      </w:rPr>
    </w:lvl>
    <w:lvl w:ilvl="1">
      <w:start w:val="1"/>
      <w:numFmt w:val="decimal"/>
      <w:pStyle w:val="DCHeading2"/>
      <w:lvlText w:val="%1.%2."/>
      <w:lvlJc w:val="left"/>
      <w:pPr>
        <w:ind w:left="792" w:hanging="432"/>
      </w:pPr>
      <w:rPr>
        <w:rFonts w:hint="default"/>
      </w:rPr>
    </w:lvl>
    <w:lvl w:ilvl="2">
      <w:start w:val="1"/>
      <w:numFmt w:val="decimal"/>
      <w:pStyle w:val="DC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E71D85"/>
    <w:multiLevelType w:val="hybridMultilevel"/>
    <w:tmpl w:val="25441B2C"/>
    <w:lvl w:ilvl="0" w:tplc="C9A0B038">
      <w:start w:val="1"/>
      <w:numFmt w:val="decimal"/>
      <w:pStyle w:val="DCTableCaption"/>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77DDC"/>
    <w:multiLevelType w:val="hybridMultilevel"/>
    <w:tmpl w:val="487E8B02"/>
    <w:lvl w:ilvl="0" w:tplc="4B380E92">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E0D24"/>
    <w:multiLevelType w:val="hybridMultilevel"/>
    <w:tmpl w:val="360CE988"/>
    <w:lvl w:ilvl="0" w:tplc="041A0001">
      <w:start w:val="1"/>
      <w:numFmt w:val="bullet"/>
      <w:pStyle w:val="DCListBulle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D3325"/>
    <w:multiLevelType w:val="hybridMultilevel"/>
    <w:tmpl w:val="02C83402"/>
    <w:lvl w:ilvl="0" w:tplc="F81AC65A">
      <w:start w:val="1"/>
      <w:numFmt w:val="decimal"/>
      <w:lvlText w:val="Figure %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D0E0C"/>
    <w:multiLevelType w:val="hybridMultilevel"/>
    <w:tmpl w:val="8F46D63E"/>
    <w:lvl w:ilvl="0" w:tplc="88C8C046">
      <w:start w:val="1"/>
      <w:numFmt w:val="decimal"/>
      <w:pStyle w:val="DCFigureCaption"/>
      <w:lvlText w:val="Figure %1."/>
      <w:lvlJc w:val="left"/>
      <w:pPr>
        <w:ind w:left="51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11AF6"/>
    <w:multiLevelType w:val="hybridMultilevel"/>
    <w:tmpl w:val="470E5962"/>
    <w:lvl w:ilvl="0" w:tplc="7F44DFAC">
      <w:start w:val="1"/>
      <w:numFmt w:val="decimal"/>
      <w:pStyle w:val="DCList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1"/>
  </w:num>
  <w:num w:numId="13">
    <w:abstractNumId w:val="14"/>
  </w:num>
  <w:num w:numId="14">
    <w:abstractNumId w:val="17"/>
  </w:num>
  <w:num w:numId="15">
    <w:abstractNumId w:val="15"/>
  </w:num>
  <w:num w:numId="16">
    <w:abstractNumId w:val="17"/>
    <w:lvlOverride w:ilvl="0">
      <w:startOverride w:val="1"/>
    </w:lvlOverride>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ocumentProtection w:formatting="1" w:enforcement="1" w:cryptProviderType="rsaAES" w:cryptAlgorithmClass="hash" w:cryptAlgorithmType="typeAny" w:cryptAlgorithmSid="14" w:cryptSpinCount="100000" w:hash="JXPjGJAbJgweL7wZkgk9Ew5C2qOmH+hpI/OSi3indRuCYCHNbqmyLvg7jJqiJanbpY6g+/3bPXPbEaS6CXMtqg==" w:salt="D7GOa1HbKPzGyZgbimGPq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D7"/>
    <w:rsid w:val="0000151D"/>
    <w:rsid w:val="000106BC"/>
    <w:rsid w:val="00012358"/>
    <w:rsid w:val="00012828"/>
    <w:rsid w:val="000153A9"/>
    <w:rsid w:val="00046719"/>
    <w:rsid w:val="00064C99"/>
    <w:rsid w:val="00071B6F"/>
    <w:rsid w:val="000803A9"/>
    <w:rsid w:val="0008363F"/>
    <w:rsid w:val="00097DD6"/>
    <w:rsid w:val="000A0653"/>
    <w:rsid w:val="000A0FC8"/>
    <w:rsid w:val="000A3783"/>
    <w:rsid w:val="000D6578"/>
    <w:rsid w:val="000F076F"/>
    <w:rsid w:val="000F5457"/>
    <w:rsid w:val="000F729D"/>
    <w:rsid w:val="00101AFF"/>
    <w:rsid w:val="00102BCA"/>
    <w:rsid w:val="00107307"/>
    <w:rsid w:val="0011123C"/>
    <w:rsid w:val="00112F50"/>
    <w:rsid w:val="001139DD"/>
    <w:rsid w:val="00120F09"/>
    <w:rsid w:val="001212DC"/>
    <w:rsid w:val="00125B0C"/>
    <w:rsid w:val="00126F30"/>
    <w:rsid w:val="00126FAC"/>
    <w:rsid w:val="00134ED8"/>
    <w:rsid w:val="00146935"/>
    <w:rsid w:val="00150BF5"/>
    <w:rsid w:val="00152D3F"/>
    <w:rsid w:val="00153D9E"/>
    <w:rsid w:val="001600FB"/>
    <w:rsid w:val="00163C91"/>
    <w:rsid w:val="00164CD5"/>
    <w:rsid w:val="001708C1"/>
    <w:rsid w:val="0017426B"/>
    <w:rsid w:val="001815B2"/>
    <w:rsid w:val="00182CF5"/>
    <w:rsid w:val="001934DF"/>
    <w:rsid w:val="001953B8"/>
    <w:rsid w:val="001A11A6"/>
    <w:rsid w:val="001A4DF1"/>
    <w:rsid w:val="001B0EBC"/>
    <w:rsid w:val="001B1E30"/>
    <w:rsid w:val="001B3AEF"/>
    <w:rsid w:val="001C1CA6"/>
    <w:rsid w:val="001C5A42"/>
    <w:rsid w:val="001D1C32"/>
    <w:rsid w:val="001D74DB"/>
    <w:rsid w:val="001E5278"/>
    <w:rsid w:val="001F090B"/>
    <w:rsid w:val="00202F37"/>
    <w:rsid w:val="002103F5"/>
    <w:rsid w:val="002178A7"/>
    <w:rsid w:val="002208E4"/>
    <w:rsid w:val="00233C3B"/>
    <w:rsid w:val="00237A37"/>
    <w:rsid w:val="00254D83"/>
    <w:rsid w:val="00256EE7"/>
    <w:rsid w:val="00257E2E"/>
    <w:rsid w:val="00262516"/>
    <w:rsid w:val="00277A95"/>
    <w:rsid w:val="00283043"/>
    <w:rsid w:val="00292124"/>
    <w:rsid w:val="002A25A8"/>
    <w:rsid w:val="002A28A8"/>
    <w:rsid w:val="002B66CA"/>
    <w:rsid w:val="002C779D"/>
    <w:rsid w:val="002E1FD0"/>
    <w:rsid w:val="002E79B8"/>
    <w:rsid w:val="002E7B9E"/>
    <w:rsid w:val="002E7FA7"/>
    <w:rsid w:val="002F184A"/>
    <w:rsid w:val="00300229"/>
    <w:rsid w:val="00315FDE"/>
    <w:rsid w:val="00316923"/>
    <w:rsid w:val="0032293A"/>
    <w:rsid w:val="003238F3"/>
    <w:rsid w:val="0033271D"/>
    <w:rsid w:val="00341D42"/>
    <w:rsid w:val="00343835"/>
    <w:rsid w:val="0035228A"/>
    <w:rsid w:val="00362407"/>
    <w:rsid w:val="00393A04"/>
    <w:rsid w:val="00396BD2"/>
    <w:rsid w:val="003A3124"/>
    <w:rsid w:val="003B1593"/>
    <w:rsid w:val="003B2130"/>
    <w:rsid w:val="003C0978"/>
    <w:rsid w:val="003C0EDE"/>
    <w:rsid w:val="003C3A05"/>
    <w:rsid w:val="003C7DE2"/>
    <w:rsid w:val="003E0778"/>
    <w:rsid w:val="003F1330"/>
    <w:rsid w:val="003F5649"/>
    <w:rsid w:val="003F7B55"/>
    <w:rsid w:val="00415CA6"/>
    <w:rsid w:val="00417FEF"/>
    <w:rsid w:val="00422A2C"/>
    <w:rsid w:val="0043098F"/>
    <w:rsid w:val="00436ABB"/>
    <w:rsid w:val="004431FE"/>
    <w:rsid w:val="004432A7"/>
    <w:rsid w:val="00443B22"/>
    <w:rsid w:val="004532BF"/>
    <w:rsid w:val="00453697"/>
    <w:rsid w:val="004569E9"/>
    <w:rsid w:val="00456E67"/>
    <w:rsid w:val="0047319F"/>
    <w:rsid w:val="00474FBB"/>
    <w:rsid w:val="004A0864"/>
    <w:rsid w:val="004A4397"/>
    <w:rsid w:val="004D37A3"/>
    <w:rsid w:val="004F3DCA"/>
    <w:rsid w:val="004F68F5"/>
    <w:rsid w:val="0050002E"/>
    <w:rsid w:val="00512136"/>
    <w:rsid w:val="00514202"/>
    <w:rsid w:val="00521352"/>
    <w:rsid w:val="00521411"/>
    <w:rsid w:val="00524A0E"/>
    <w:rsid w:val="00524DCA"/>
    <w:rsid w:val="005428EB"/>
    <w:rsid w:val="00545F01"/>
    <w:rsid w:val="005633FF"/>
    <w:rsid w:val="00564E6B"/>
    <w:rsid w:val="0056700D"/>
    <w:rsid w:val="0057661A"/>
    <w:rsid w:val="00581E91"/>
    <w:rsid w:val="005871D3"/>
    <w:rsid w:val="00590C69"/>
    <w:rsid w:val="005B1BD2"/>
    <w:rsid w:val="005B6C27"/>
    <w:rsid w:val="005B6E4B"/>
    <w:rsid w:val="005C18E5"/>
    <w:rsid w:val="005C246B"/>
    <w:rsid w:val="005E224E"/>
    <w:rsid w:val="005E5DA9"/>
    <w:rsid w:val="005F3FD8"/>
    <w:rsid w:val="006001E0"/>
    <w:rsid w:val="00611810"/>
    <w:rsid w:val="00612021"/>
    <w:rsid w:val="006303A3"/>
    <w:rsid w:val="00632999"/>
    <w:rsid w:val="0063569F"/>
    <w:rsid w:val="00636BBF"/>
    <w:rsid w:val="0064463B"/>
    <w:rsid w:val="00664EE8"/>
    <w:rsid w:val="00667306"/>
    <w:rsid w:val="0068011C"/>
    <w:rsid w:val="00683A42"/>
    <w:rsid w:val="006959D2"/>
    <w:rsid w:val="00697B94"/>
    <w:rsid w:val="006A4BA4"/>
    <w:rsid w:val="006B1572"/>
    <w:rsid w:val="006C0703"/>
    <w:rsid w:val="006C5237"/>
    <w:rsid w:val="006C67A2"/>
    <w:rsid w:val="006C67E8"/>
    <w:rsid w:val="006C7C8D"/>
    <w:rsid w:val="006D3AF4"/>
    <w:rsid w:val="006D7F26"/>
    <w:rsid w:val="006E0796"/>
    <w:rsid w:val="006E288A"/>
    <w:rsid w:val="006E520E"/>
    <w:rsid w:val="006F1C0C"/>
    <w:rsid w:val="006F7D1E"/>
    <w:rsid w:val="00703017"/>
    <w:rsid w:val="007177C4"/>
    <w:rsid w:val="0072792F"/>
    <w:rsid w:val="00731D59"/>
    <w:rsid w:val="00732C96"/>
    <w:rsid w:val="0073336D"/>
    <w:rsid w:val="007378EB"/>
    <w:rsid w:val="0074086B"/>
    <w:rsid w:val="00741C80"/>
    <w:rsid w:val="00752C67"/>
    <w:rsid w:val="00774BA8"/>
    <w:rsid w:val="00776066"/>
    <w:rsid w:val="00794479"/>
    <w:rsid w:val="007953BF"/>
    <w:rsid w:val="00796DC9"/>
    <w:rsid w:val="00797B6F"/>
    <w:rsid w:val="007A6A68"/>
    <w:rsid w:val="007B4AC6"/>
    <w:rsid w:val="007B66B7"/>
    <w:rsid w:val="007C42B0"/>
    <w:rsid w:val="007F3820"/>
    <w:rsid w:val="007F7A7A"/>
    <w:rsid w:val="0080046D"/>
    <w:rsid w:val="008061E7"/>
    <w:rsid w:val="00807FCF"/>
    <w:rsid w:val="00811D10"/>
    <w:rsid w:val="00813E1B"/>
    <w:rsid w:val="00816927"/>
    <w:rsid w:val="00826877"/>
    <w:rsid w:val="00827A41"/>
    <w:rsid w:val="008327EE"/>
    <w:rsid w:val="008366CA"/>
    <w:rsid w:val="008373A9"/>
    <w:rsid w:val="00847F4A"/>
    <w:rsid w:val="0086631D"/>
    <w:rsid w:val="00867B62"/>
    <w:rsid w:val="008704D7"/>
    <w:rsid w:val="008830FB"/>
    <w:rsid w:val="0088699A"/>
    <w:rsid w:val="00886E64"/>
    <w:rsid w:val="00892857"/>
    <w:rsid w:val="00895D2D"/>
    <w:rsid w:val="008961D9"/>
    <w:rsid w:val="008A3303"/>
    <w:rsid w:val="008A39E1"/>
    <w:rsid w:val="008B62EB"/>
    <w:rsid w:val="008D0E85"/>
    <w:rsid w:val="008D6381"/>
    <w:rsid w:val="008E0559"/>
    <w:rsid w:val="008E2026"/>
    <w:rsid w:val="008E247C"/>
    <w:rsid w:val="008E4B03"/>
    <w:rsid w:val="008F6081"/>
    <w:rsid w:val="009033A9"/>
    <w:rsid w:val="00904174"/>
    <w:rsid w:val="00904E55"/>
    <w:rsid w:val="009056C5"/>
    <w:rsid w:val="00917E03"/>
    <w:rsid w:val="0094109C"/>
    <w:rsid w:val="009456F9"/>
    <w:rsid w:val="00945B97"/>
    <w:rsid w:val="009474D9"/>
    <w:rsid w:val="00947ED7"/>
    <w:rsid w:val="009547F8"/>
    <w:rsid w:val="00964D90"/>
    <w:rsid w:val="00964E7D"/>
    <w:rsid w:val="009660C2"/>
    <w:rsid w:val="00971779"/>
    <w:rsid w:val="00972D8F"/>
    <w:rsid w:val="00976E79"/>
    <w:rsid w:val="00980C1C"/>
    <w:rsid w:val="00981C09"/>
    <w:rsid w:val="009845FF"/>
    <w:rsid w:val="009A0B81"/>
    <w:rsid w:val="009A5725"/>
    <w:rsid w:val="009B19FC"/>
    <w:rsid w:val="009B3496"/>
    <w:rsid w:val="009C0691"/>
    <w:rsid w:val="009E04BA"/>
    <w:rsid w:val="009E6ACF"/>
    <w:rsid w:val="009F06DC"/>
    <w:rsid w:val="009F0805"/>
    <w:rsid w:val="009F11A4"/>
    <w:rsid w:val="009F122D"/>
    <w:rsid w:val="009F3171"/>
    <w:rsid w:val="00A00A54"/>
    <w:rsid w:val="00A013EC"/>
    <w:rsid w:val="00A042F0"/>
    <w:rsid w:val="00A13630"/>
    <w:rsid w:val="00A15777"/>
    <w:rsid w:val="00A15C86"/>
    <w:rsid w:val="00A201F3"/>
    <w:rsid w:val="00A21210"/>
    <w:rsid w:val="00A2368D"/>
    <w:rsid w:val="00A35D7D"/>
    <w:rsid w:val="00A37B1A"/>
    <w:rsid w:val="00A506C9"/>
    <w:rsid w:val="00A50A8A"/>
    <w:rsid w:val="00A51248"/>
    <w:rsid w:val="00A5614C"/>
    <w:rsid w:val="00A57923"/>
    <w:rsid w:val="00A61324"/>
    <w:rsid w:val="00A74EFD"/>
    <w:rsid w:val="00A7515A"/>
    <w:rsid w:val="00A76D4B"/>
    <w:rsid w:val="00A817CB"/>
    <w:rsid w:val="00A85C0F"/>
    <w:rsid w:val="00A91F04"/>
    <w:rsid w:val="00AA20A9"/>
    <w:rsid w:val="00AB2AA2"/>
    <w:rsid w:val="00AB67C5"/>
    <w:rsid w:val="00AB6ED5"/>
    <w:rsid w:val="00AD170A"/>
    <w:rsid w:val="00AD421C"/>
    <w:rsid w:val="00AD5121"/>
    <w:rsid w:val="00AE6A2C"/>
    <w:rsid w:val="00AF4FD7"/>
    <w:rsid w:val="00B1697C"/>
    <w:rsid w:val="00B2506A"/>
    <w:rsid w:val="00B25C5D"/>
    <w:rsid w:val="00B26FA1"/>
    <w:rsid w:val="00B3213E"/>
    <w:rsid w:val="00B425D5"/>
    <w:rsid w:val="00B47B74"/>
    <w:rsid w:val="00B66336"/>
    <w:rsid w:val="00B73CCC"/>
    <w:rsid w:val="00B9093C"/>
    <w:rsid w:val="00B92AC7"/>
    <w:rsid w:val="00B9535F"/>
    <w:rsid w:val="00BA0A8F"/>
    <w:rsid w:val="00BA5308"/>
    <w:rsid w:val="00BC025C"/>
    <w:rsid w:val="00BC3F07"/>
    <w:rsid w:val="00BE2AFE"/>
    <w:rsid w:val="00C011C6"/>
    <w:rsid w:val="00C051BD"/>
    <w:rsid w:val="00C13622"/>
    <w:rsid w:val="00C16A40"/>
    <w:rsid w:val="00C30E88"/>
    <w:rsid w:val="00C34214"/>
    <w:rsid w:val="00C34850"/>
    <w:rsid w:val="00C42922"/>
    <w:rsid w:val="00C42DFE"/>
    <w:rsid w:val="00C43D5D"/>
    <w:rsid w:val="00C440B0"/>
    <w:rsid w:val="00C446FF"/>
    <w:rsid w:val="00C44D47"/>
    <w:rsid w:val="00C52CDA"/>
    <w:rsid w:val="00C540CB"/>
    <w:rsid w:val="00C55334"/>
    <w:rsid w:val="00C55A2D"/>
    <w:rsid w:val="00C649F2"/>
    <w:rsid w:val="00C718E8"/>
    <w:rsid w:val="00C74B0E"/>
    <w:rsid w:val="00C75AE5"/>
    <w:rsid w:val="00C86602"/>
    <w:rsid w:val="00C873CC"/>
    <w:rsid w:val="00C90DF9"/>
    <w:rsid w:val="00C91237"/>
    <w:rsid w:val="00C939C0"/>
    <w:rsid w:val="00C977CB"/>
    <w:rsid w:val="00CA180B"/>
    <w:rsid w:val="00CA4188"/>
    <w:rsid w:val="00CA4456"/>
    <w:rsid w:val="00CA78EF"/>
    <w:rsid w:val="00CB4317"/>
    <w:rsid w:val="00CC1A8D"/>
    <w:rsid w:val="00CC7B50"/>
    <w:rsid w:val="00CD1AB2"/>
    <w:rsid w:val="00CD1D4E"/>
    <w:rsid w:val="00CE6FB5"/>
    <w:rsid w:val="00CE7FD3"/>
    <w:rsid w:val="00CF163A"/>
    <w:rsid w:val="00D05DF4"/>
    <w:rsid w:val="00D1526A"/>
    <w:rsid w:val="00D22B45"/>
    <w:rsid w:val="00D41D7F"/>
    <w:rsid w:val="00D60D23"/>
    <w:rsid w:val="00D6133A"/>
    <w:rsid w:val="00D645F6"/>
    <w:rsid w:val="00D64F24"/>
    <w:rsid w:val="00D717A7"/>
    <w:rsid w:val="00D75A38"/>
    <w:rsid w:val="00D7672E"/>
    <w:rsid w:val="00D80041"/>
    <w:rsid w:val="00D901A9"/>
    <w:rsid w:val="00D9106B"/>
    <w:rsid w:val="00D927BD"/>
    <w:rsid w:val="00D9674C"/>
    <w:rsid w:val="00DA006D"/>
    <w:rsid w:val="00DA09A1"/>
    <w:rsid w:val="00DA5186"/>
    <w:rsid w:val="00DA51BE"/>
    <w:rsid w:val="00DB3389"/>
    <w:rsid w:val="00DB3EAE"/>
    <w:rsid w:val="00DC782B"/>
    <w:rsid w:val="00DD64E9"/>
    <w:rsid w:val="00DE40A7"/>
    <w:rsid w:val="00E20DD5"/>
    <w:rsid w:val="00E24B63"/>
    <w:rsid w:val="00E32AE8"/>
    <w:rsid w:val="00E45900"/>
    <w:rsid w:val="00E54029"/>
    <w:rsid w:val="00E62149"/>
    <w:rsid w:val="00E66719"/>
    <w:rsid w:val="00E678D7"/>
    <w:rsid w:val="00E75083"/>
    <w:rsid w:val="00E772DF"/>
    <w:rsid w:val="00E84816"/>
    <w:rsid w:val="00E86247"/>
    <w:rsid w:val="00E96237"/>
    <w:rsid w:val="00EA6BDD"/>
    <w:rsid w:val="00EA6C4D"/>
    <w:rsid w:val="00EA76A7"/>
    <w:rsid w:val="00EC212C"/>
    <w:rsid w:val="00EC4DBF"/>
    <w:rsid w:val="00ED110A"/>
    <w:rsid w:val="00ED35A2"/>
    <w:rsid w:val="00ED3AEC"/>
    <w:rsid w:val="00ED6B7A"/>
    <w:rsid w:val="00EE0029"/>
    <w:rsid w:val="00EE1190"/>
    <w:rsid w:val="00EE6D02"/>
    <w:rsid w:val="00EF3A9B"/>
    <w:rsid w:val="00EF539E"/>
    <w:rsid w:val="00EF6147"/>
    <w:rsid w:val="00F022EA"/>
    <w:rsid w:val="00F07095"/>
    <w:rsid w:val="00F131E0"/>
    <w:rsid w:val="00F154AE"/>
    <w:rsid w:val="00F1692A"/>
    <w:rsid w:val="00F20F5C"/>
    <w:rsid w:val="00F22320"/>
    <w:rsid w:val="00F32FD1"/>
    <w:rsid w:val="00F34E88"/>
    <w:rsid w:val="00F40253"/>
    <w:rsid w:val="00F41861"/>
    <w:rsid w:val="00F544DA"/>
    <w:rsid w:val="00F54CD1"/>
    <w:rsid w:val="00F55469"/>
    <w:rsid w:val="00F55DD9"/>
    <w:rsid w:val="00F67952"/>
    <w:rsid w:val="00F70C62"/>
    <w:rsid w:val="00F74689"/>
    <w:rsid w:val="00F955AE"/>
    <w:rsid w:val="00FA1DEF"/>
    <w:rsid w:val="00FA1F15"/>
    <w:rsid w:val="00FA215C"/>
    <w:rsid w:val="00FA25C7"/>
    <w:rsid w:val="00FA46BD"/>
    <w:rsid w:val="00FA4E0E"/>
    <w:rsid w:val="00FA4E74"/>
    <w:rsid w:val="00FB0968"/>
    <w:rsid w:val="00FB0DE6"/>
    <w:rsid w:val="00FB408B"/>
    <w:rsid w:val="00FC66DC"/>
    <w:rsid w:val="00FD2428"/>
    <w:rsid w:val="00FD5B0E"/>
    <w:rsid w:val="00FE03F6"/>
    <w:rsid w:val="00FE3224"/>
    <w:rsid w:val="00FE4B68"/>
    <w:rsid w:val="00FE733F"/>
    <w:rsid w:val="00FF20C2"/>
    <w:rsid w:val="00FF4861"/>
    <w:rsid w:val="00FF4C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C5813"/>
  <w15:docId w15:val="{43A0958B-F039-48ED-B7E0-57A456BF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901A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Title">
    <w:name w:val="DC_Title"/>
    <w:next w:val="DCAuthors"/>
    <w:uiPriority w:val="10"/>
    <w:qFormat/>
    <w:rsid w:val="0032293A"/>
    <w:pPr>
      <w:spacing w:before="2000" w:after="480"/>
      <w:ind w:right="2268"/>
    </w:pPr>
    <w:rPr>
      <w:rFonts w:ascii="Times New Roman" w:hAnsi="Times New Roman" w:cs="Times New Roman"/>
      <w:b/>
      <w:caps/>
      <w:sz w:val="28"/>
      <w:lang w:val="hr-HR"/>
    </w:rPr>
  </w:style>
  <w:style w:type="paragraph" w:customStyle="1" w:styleId="DCAuthors">
    <w:name w:val="DC_Authors"/>
    <w:next w:val="DCKeywords"/>
    <w:uiPriority w:val="11"/>
    <w:qFormat/>
    <w:rsid w:val="003E0778"/>
    <w:pPr>
      <w:spacing w:after="480"/>
    </w:pPr>
    <w:rPr>
      <w:rFonts w:ascii="Times New Roman" w:hAnsi="Times New Roman" w:cs="Times New Roman"/>
      <w:lang w:val="hr-HR"/>
    </w:rPr>
  </w:style>
  <w:style w:type="paragraph" w:customStyle="1" w:styleId="DCKeywords">
    <w:name w:val="DC_Keywords"/>
    <w:next w:val="Normal"/>
    <w:uiPriority w:val="11"/>
    <w:qFormat/>
    <w:rsid w:val="0032293A"/>
    <w:pPr>
      <w:spacing w:before="240" w:after="480"/>
    </w:pPr>
    <w:rPr>
      <w:rFonts w:ascii="Times New Roman" w:hAnsi="Times New Roman" w:cs="Times New Roman"/>
      <w:i/>
      <w:lang w:val="hr-HR"/>
    </w:rPr>
  </w:style>
  <w:style w:type="paragraph" w:customStyle="1" w:styleId="DCAcknowledgment">
    <w:name w:val="DC_Acknowledgment"/>
    <w:uiPriority w:val="10"/>
    <w:qFormat/>
    <w:rsid w:val="006C5237"/>
    <w:pPr>
      <w:jc w:val="both"/>
    </w:pPr>
    <w:rPr>
      <w:rFonts w:ascii="Times New Roman" w:hAnsi="Times New Roman" w:cs="Times New Roman"/>
      <w:sz w:val="20"/>
    </w:rPr>
  </w:style>
  <w:style w:type="table" w:styleId="TableGrid">
    <w:name w:val="Table Grid"/>
    <w:basedOn w:val="TableNormal"/>
    <w:uiPriority w:val="39"/>
    <w:rsid w:val="00AB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PageHeader">
    <w:name w:val="DC_Page_Header"/>
    <w:uiPriority w:val="11"/>
    <w:qFormat/>
    <w:rsid w:val="00E84816"/>
    <w:rPr>
      <w:rFonts w:ascii="Times New Roman" w:hAnsi="Times New Roman" w:cs="Times New Roman"/>
      <w:sz w:val="20"/>
    </w:rPr>
  </w:style>
  <w:style w:type="paragraph" w:customStyle="1" w:styleId="DCNormal">
    <w:name w:val="DC_Normal"/>
    <w:qFormat/>
    <w:rsid w:val="00683A42"/>
    <w:pPr>
      <w:jc w:val="both"/>
    </w:pPr>
    <w:rPr>
      <w:rFonts w:ascii="Times New Roman" w:hAnsi="Times New Roman" w:cs="Times New Roman"/>
      <w:sz w:val="22"/>
    </w:rPr>
  </w:style>
  <w:style w:type="paragraph" w:customStyle="1" w:styleId="DCHeading1">
    <w:name w:val="DC_Heading1"/>
    <w:next w:val="DCNormal"/>
    <w:uiPriority w:val="2"/>
    <w:qFormat/>
    <w:rsid w:val="00046719"/>
    <w:pPr>
      <w:numPr>
        <w:numId w:val="12"/>
      </w:numPr>
      <w:spacing w:before="240" w:after="60"/>
    </w:pPr>
    <w:rPr>
      <w:rFonts w:ascii="Times New Roman" w:hAnsi="Times New Roman" w:cs="Times New Roman"/>
      <w:b/>
      <w:sz w:val="26"/>
      <w:szCs w:val="26"/>
    </w:rPr>
  </w:style>
  <w:style w:type="paragraph" w:customStyle="1" w:styleId="DCHeading2">
    <w:name w:val="DC_Heading2"/>
    <w:next w:val="DCNormal"/>
    <w:uiPriority w:val="2"/>
    <w:qFormat/>
    <w:rsid w:val="000153A9"/>
    <w:pPr>
      <w:numPr>
        <w:ilvl w:val="1"/>
        <w:numId w:val="12"/>
      </w:numPr>
      <w:spacing w:before="240" w:after="60"/>
      <w:ind w:left="454" w:hanging="454"/>
    </w:pPr>
    <w:rPr>
      <w:rFonts w:ascii="Times New Roman" w:hAnsi="Times New Roman" w:cs="Times New Roman"/>
      <w:b/>
      <w:szCs w:val="26"/>
    </w:rPr>
  </w:style>
  <w:style w:type="paragraph" w:customStyle="1" w:styleId="DCHeading3">
    <w:name w:val="DC_Heading3"/>
    <w:next w:val="DCNormal"/>
    <w:uiPriority w:val="2"/>
    <w:qFormat/>
    <w:rsid w:val="000153A9"/>
    <w:pPr>
      <w:numPr>
        <w:ilvl w:val="2"/>
        <w:numId w:val="12"/>
      </w:numPr>
      <w:spacing w:before="240" w:after="60"/>
      <w:ind w:left="595" w:hanging="595"/>
    </w:pPr>
    <w:rPr>
      <w:rFonts w:ascii="Times New Roman" w:hAnsi="Times New Roman" w:cs="Times New Roman"/>
      <w:i/>
      <w:sz w:val="22"/>
      <w:szCs w:val="26"/>
    </w:rPr>
  </w:style>
  <w:style w:type="paragraph" w:styleId="BalloonText">
    <w:name w:val="Balloon Text"/>
    <w:basedOn w:val="Normal"/>
    <w:link w:val="BalloonTextChar"/>
    <w:uiPriority w:val="99"/>
    <w:semiHidden/>
    <w:unhideWhenUsed/>
    <w:rsid w:val="00C7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E5"/>
    <w:rPr>
      <w:rFonts w:ascii="Segoe UI" w:hAnsi="Segoe UI" w:cs="Segoe UI"/>
      <w:sz w:val="18"/>
      <w:szCs w:val="18"/>
    </w:rPr>
  </w:style>
  <w:style w:type="paragraph" w:customStyle="1" w:styleId="DCListBulleted">
    <w:name w:val="DC_List_Bulleted"/>
    <w:uiPriority w:val="3"/>
    <w:qFormat/>
    <w:rsid w:val="00A042F0"/>
    <w:pPr>
      <w:numPr>
        <w:numId w:val="13"/>
      </w:numPr>
      <w:spacing w:after="120"/>
      <w:ind w:left="568" w:hanging="284"/>
      <w:contextualSpacing/>
    </w:pPr>
    <w:rPr>
      <w:rFonts w:ascii="Times New Roman" w:hAnsi="Times New Roman" w:cs="Times New Roman"/>
      <w:sz w:val="22"/>
    </w:rPr>
  </w:style>
  <w:style w:type="paragraph" w:customStyle="1" w:styleId="DCListNumbered">
    <w:name w:val="DC_List_Numbered"/>
    <w:uiPriority w:val="3"/>
    <w:qFormat/>
    <w:rsid w:val="00794479"/>
    <w:pPr>
      <w:numPr>
        <w:numId w:val="14"/>
      </w:numPr>
      <w:spacing w:after="120"/>
      <w:ind w:left="568" w:hanging="284"/>
      <w:contextualSpacing/>
    </w:pPr>
    <w:rPr>
      <w:rFonts w:ascii="Times New Roman" w:hAnsi="Times New Roman" w:cs="Times New Roman"/>
      <w:sz w:val="22"/>
    </w:rPr>
  </w:style>
  <w:style w:type="paragraph" w:customStyle="1" w:styleId="DCFigureCaption">
    <w:name w:val="DC_Figure_Caption"/>
    <w:next w:val="DCNormal"/>
    <w:uiPriority w:val="4"/>
    <w:qFormat/>
    <w:rsid w:val="006C0703"/>
    <w:pPr>
      <w:numPr>
        <w:numId w:val="17"/>
      </w:numPr>
      <w:spacing w:before="60" w:after="120"/>
      <w:ind w:left="0" w:right="482" w:firstLine="482"/>
      <w:jc w:val="center"/>
    </w:pPr>
    <w:rPr>
      <w:rFonts w:ascii="Times New Roman" w:hAnsi="Times New Roman" w:cs="Times New Roman"/>
      <w:b/>
      <w:sz w:val="22"/>
    </w:rPr>
  </w:style>
  <w:style w:type="paragraph" w:customStyle="1" w:styleId="DCFigure">
    <w:name w:val="DC_Figure"/>
    <w:next w:val="DCFigureCaption"/>
    <w:uiPriority w:val="4"/>
    <w:qFormat/>
    <w:rsid w:val="00976E79"/>
    <w:pPr>
      <w:spacing w:before="240"/>
      <w:jc w:val="center"/>
    </w:pPr>
    <w:rPr>
      <w:rFonts w:ascii="Times New Roman" w:hAnsi="Times New Roman" w:cs="Times New Roman"/>
      <w:noProof/>
      <w:sz w:val="22"/>
      <w:lang w:eastAsia="en-GB"/>
    </w:rPr>
  </w:style>
  <w:style w:type="paragraph" w:customStyle="1" w:styleId="DCTableCaption">
    <w:name w:val="DC_Table_Caption"/>
    <w:next w:val="DCTableCenter"/>
    <w:uiPriority w:val="5"/>
    <w:qFormat/>
    <w:rsid w:val="00FB0968"/>
    <w:pPr>
      <w:numPr>
        <w:numId w:val="18"/>
      </w:numPr>
      <w:spacing w:before="240" w:after="60"/>
      <w:ind w:left="0" w:right="567" w:firstLine="567"/>
      <w:jc w:val="center"/>
    </w:pPr>
    <w:rPr>
      <w:rFonts w:ascii="Times New Roman" w:hAnsi="Times New Roman" w:cs="Times New Roman"/>
      <w:b/>
      <w:sz w:val="22"/>
    </w:rPr>
  </w:style>
  <w:style w:type="character" w:styleId="PlaceholderText">
    <w:name w:val="Placeholder Text"/>
    <w:basedOn w:val="DefaultParagraphFont"/>
    <w:uiPriority w:val="99"/>
    <w:semiHidden/>
    <w:rsid w:val="00664EE8"/>
    <w:rPr>
      <w:color w:val="808080"/>
    </w:rPr>
  </w:style>
  <w:style w:type="paragraph" w:customStyle="1" w:styleId="DCEquation">
    <w:name w:val="DC_Equation"/>
    <w:next w:val="DCNormal"/>
    <w:uiPriority w:val="7"/>
    <w:qFormat/>
    <w:rsid w:val="0057661A"/>
    <w:pPr>
      <w:tabs>
        <w:tab w:val="right" w:pos="9072"/>
      </w:tabs>
      <w:spacing w:before="120" w:after="120"/>
      <w:ind w:left="567"/>
    </w:pPr>
    <w:rPr>
      <w:rFonts w:ascii="Times New Roman" w:eastAsia="Times New Roman" w:hAnsi="Times New Roman" w:cs="Times New Roman"/>
      <w:sz w:val="20"/>
      <w:szCs w:val="20"/>
    </w:rPr>
  </w:style>
  <w:style w:type="paragraph" w:customStyle="1" w:styleId="DCTableLeft">
    <w:name w:val="DC_Table_Left"/>
    <w:next w:val="DCNormal"/>
    <w:uiPriority w:val="5"/>
    <w:qFormat/>
    <w:rsid w:val="00A50A8A"/>
    <w:pPr>
      <w:spacing w:before="20" w:after="20"/>
    </w:pPr>
    <w:rPr>
      <w:rFonts w:ascii="Times New Roman" w:hAnsi="Times New Roman" w:cs="Times New Roman"/>
      <w:sz w:val="20"/>
    </w:rPr>
  </w:style>
  <w:style w:type="paragraph" w:customStyle="1" w:styleId="DCTableCenter">
    <w:name w:val="DC_Table_Center"/>
    <w:next w:val="DCNormal"/>
    <w:uiPriority w:val="6"/>
    <w:qFormat/>
    <w:rsid w:val="00A50A8A"/>
    <w:pPr>
      <w:spacing w:before="20" w:after="20"/>
      <w:jc w:val="center"/>
    </w:pPr>
    <w:rPr>
      <w:rFonts w:ascii="Times New Roman" w:hAnsi="Times New Roman" w:cs="Times New Roman"/>
      <w:sz w:val="20"/>
    </w:rPr>
  </w:style>
  <w:style w:type="paragraph" w:customStyle="1" w:styleId="DCTableRight">
    <w:name w:val="DC_Table_Right"/>
    <w:next w:val="DCNormal"/>
    <w:uiPriority w:val="6"/>
    <w:qFormat/>
    <w:rsid w:val="00A50A8A"/>
    <w:pPr>
      <w:spacing w:before="20" w:after="20"/>
      <w:jc w:val="right"/>
    </w:pPr>
    <w:rPr>
      <w:rFonts w:ascii="Times New Roman" w:hAnsi="Times New Roman" w:cs="Times New Roman"/>
      <w:sz w:val="20"/>
    </w:rPr>
  </w:style>
  <w:style w:type="character" w:customStyle="1" w:styleId="DCCharBold">
    <w:name w:val="DC_Char_Bold"/>
    <w:basedOn w:val="DefaultParagraphFont"/>
    <w:uiPriority w:val="2"/>
    <w:qFormat/>
    <w:rsid w:val="00D645F6"/>
    <w:rPr>
      <w:b/>
    </w:rPr>
  </w:style>
  <w:style w:type="character" w:customStyle="1" w:styleId="DCCharItalic">
    <w:name w:val="DC_Char_Italic"/>
    <w:basedOn w:val="DefaultParagraphFont"/>
    <w:uiPriority w:val="2"/>
    <w:qFormat/>
    <w:rsid w:val="00152D3F"/>
    <w:rPr>
      <w:i/>
    </w:rPr>
  </w:style>
  <w:style w:type="character" w:customStyle="1" w:styleId="DCCharSubscript">
    <w:name w:val="DC_Char_Subscript"/>
    <w:basedOn w:val="DefaultParagraphFont"/>
    <w:uiPriority w:val="8"/>
    <w:qFormat/>
    <w:rsid w:val="00A15C86"/>
    <w:rPr>
      <w:vertAlign w:val="subscript"/>
    </w:rPr>
  </w:style>
  <w:style w:type="character" w:styleId="Hyperlink">
    <w:name w:val="Hyperlink"/>
    <w:basedOn w:val="DefaultParagraphFont"/>
    <w:uiPriority w:val="99"/>
    <w:semiHidden/>
    <w:rsid w:val="006303A3"/>
    <w:rPr>
      <w:color w:val="0563C1" w:themeColor="hyperlink"/>
      <w:u w:val="single"/>
    </w:rPr>
  </w:style>
  <w:style w:type="paragraph" w:customStyle="1" w:styleId="DCAuthorsData">
    <w:name w:val="DC_Authors_Data"/>
    <w:uiPriority w:val="12"/>
    <w:qFormat/>
    <w:rsid w:val="005B6E4B"/>
    <w:pPr>
      <w:jc w:val="both"/>
    </w:pPr>
    <w:rPr>
      <w:rFonts w:ascii="Times New Roman" w:hAnsi="Times New Roman" w:cs="Times New Roman"/>
      <w:sz w:val="20"/>
    </w:rPr>
  </w:style>
  <w:style w:type="paragraph" w:customStyle="1" w:styleId="DCReferences">
    <w:name w:val="DC_References"/>
    <w:uiPriority w:val="10"/>
    <w:qFormat/>
    <w:rsid w:val="00A85C0F"/>
    <w:pPr>
      <w:ind w:left="284" w:hanging="284"/>
      <w:jc w:val="both"/>
    </w:pPr>
    <w:rPr>
      <w:rFonts w:ascii="Times New Roman" w:hAnsi="Times New Roman" w:cs="Times New Roman"/>
      <w:sz w:val="20"/>
    </w:rPr>
  </w:style>
  <w:style w:type="character" w:customStyle="1" w:styleId="DCCharBoldItalic">
    <w:name w:val="DC_Char_BoldItalic"/>
    <w:basedOn w:val="DefaultParagraphFont"/>
    <w:uiPriority w:val="2"/>
    <w:qFormat/>
    <w:rsid w:val="00B66336"/>
    <w:rPr>
      <w:b/>
      <w:i/>
    </w:rPr>
  </w:style>
  <w:style w:type="character" w:styleId="CommentReference">
    <w:name w:val="annotation reference"/>
    <w:basedOn w:val="DefaultParagraphFont"/>
    <w:uiPriority w:val="99"/>
    <w:semiHidden/>
    <w:unhideWhenUsed/>
    <w:rsid w:val="00ED6B7A"/>
    <w:rPr>
      <w:sz w:val="16"/>
      <w:szCs w:val="16"/>
    </w:rPr>
  </w:style>
  <w:style w:type="paragraph" w:styleId="CommentText">
    <w:name w:val="annotation text"/>
    <w:basedOn w:val="Normal"/>
    <w:link w:val="CommentTextChar"/>
    <w:uiPriority w:val="99"/>
    <w:semiHidden/>
    <w:unhideWhenUsed/>
    <w:rsid w:val="00ED6B7A"/>
    <w:rPr>
      <w:sz w:val="20"/>
      <w:szCs w:val="20"/>
    </w:rPr>
  </w:style>
  <w:style w:type="character" w:customStyle="1" w:styleId="CommentTextChar">
    <w:name w:val="Comment Text Char"/>
    <w:basedOn w:val="DefaultParagraphFont"/>
    <w:link w:val="CommentText"/>
    <w:uiPriority w:val="99"/>
    <w:semiHidden/>
    <w:rsid w:val="00ED6B7A"/>
    <w:rPr>
      <w:sz w:val="20"/>
      <w:szCs w:val="20"/>
    </w:rPr>
  </w:style>
  <w:style w:type="paragraph" w:styleId="CommentSubject">
    <w:name w:val="annotation subject"/>
    <w:basedOn w:val="CommentText"/>
    <w:next w:val="CommentText"/>
    <w:link w:val="CommentSubjectChar"/>
    <w:uiPriority w:val="99"/>
    <w:semiHidden/>
    <w:unhideWhenUsed/>
    <w:rsid w:val="00ED6B7A"/>
    <w:rPr>
      <w:b/>
      <w:bCs/>
    </w:rPr>
  </w:style>
  <w:style w:type="character" w:customStyle="1" w:styleId="CommentSubjectChar">
    <w:name w:val="Comment Subject Char"/>
    <w:basedOn w:val="CommentTextChar"/>
    <w:link w:val="CommentSubject"/>
    <w:uiPriority w:val="99"/>
    <w:semiHidden/>
    <w:rsid w:val="00ED6B7A"/>
    <w:rPr>
      <w:b/>
      <w:bCs/>
      <w:sz w:val="20"/>
      <w:szCs w:val="20"/>
    </w:rPr>
  </w:style>
  <w:style w:type="paragraph" w:styleId="HTMLPreformatted">
    <w:name w:val="HTML Preformatted"/>
    <w:basedOn w:val="Normal"/>
    <w:link w:val="HTMLPreformattedChar"/>
    <w:uiPriority w:val="99"/>
    <w:semiHidden/>
    <w:unhideWhenUsed/>
    <w:rsid w:val="00DC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DC782B"/>
    <w:rPr>
      <w:rFonts w:ascii="Courier New" w:eastAsia="Times New Roman" w:hAnsi="Courier New" w:cs="Courier New"/>
      <w:sz w:val="20"/>
      <w:szCs w:val="20"/>
      <w:lang w:val="hr-HR" w:eastAsia="hr-HR"/>
    </w:rPr>
  </w:style>
  <w:style w:type="paragraph" w:styleId="Revision">
    <w:name w:val="Revision"/>
    <w:hidden/>
    <w:uiPriority w:val="99"/>
    <w:semiHidden/>
    <w:rsid w:val="005428EB"/>
    <w:rPr>
      <w:sz w:val="22"/>
    </w:rPr>
  </w:style>
  <w:style w:type="character" w:customStyle="1" w:styleId="DCCharSuperscript">
    <w:name w:val="DC_Char_Superscript"/>
    <w:basedOn w:val="DefaultParagraphFont"/>
    <w:uiPriority w:val="9"/>
    <w:qFormat/>
    <w:rsid w:val="00796DC9"/>
    <w:rPr>
      <w:vertAlign w:val="superscript"/>
    </w:rPr>
  </w:style>
  <w:style w:type="paragraph" w:styleId="Header">
    <w:name w:val="header"/>
    <w:basedOn w:val="Normal"/>
    <w:link w:val="HeaderChar"/>
    <w:uiPriority w:val="99"/>
    <w:semiHidden/>
    <w:rsid w:val="00262516"/>
    <w:pPr>
      <w:tabs>
        <w:tab w:val="center" w:pos="4536"/>
        <w:tab w:val="right" w:pos="9072"/>
      </w:tabs>
    </w:pPr>
  </w:style>
  <w:style w:type="character" w:customStyle="1" w:styleId="HeaderChar">
    <w:name w:val="Header Char"/>
    <w:basedOn w:val="DefaultParagraphFont"/>
    <w:link w:val="Header"/>
    <w:uiPriority w:val="99"/>
    <w:semiHidden/>
    <w:rsid w:val="00D901A9"/>
    <w:rPr>
      <w:sz w:val="22"/>
    </w:rPr>
  </w:style>
  <w:style w:type="paragraph" w:styleId="Footer">
    <w:name w:val="footer"/>
    <w:basedOn w:val="Normal"/>
    <w:link w:val="FooterChar"/>
    <w:uiPriority w:val="99"/>
    <w:semiHidden/>
    <w:rsid w:val="00262516"/>
    <w:pPr>
      <w:tabs>
        <w:tab w:val="center" w:pos="4536"/>
        <w:tab w:val="right" w:pos="9072"/>
      </w:tabs>
    </w:pPr>
  </w:style>
  <w:style w:type="character" w:customStyle="1" w:styleId="FooterChar">
    <w:name w:val="Footer Char"/>
    <w:basedOn w:val="DefaultParagraphFont"/>
    <w:link w:val="Footer"/>
    <w:uiPriority w:val="99"/>
    <w:semiHidden/>
    <w:rsid w:val="00D901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D:\Papers\Combinational%20Creativity%20Distance%20-%20for%20conference\DESIGN201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DESIGN2018_Template</Template>
  <TotalTime>2</TotalTime>
  <Pages>10</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Design Conference Paper Template</vt:lpstr>
    </vt:vector>
  </TitlesOfParts>
  <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Conference Paper Template</dc:title>
  <dc:subject/>
  <dc:creator>Han, Ji</dc:creator>
  <cp:keywords/>
  <dc:description/>
  <cp:lastModifiedBy>Han, Ji</cp:lastModifiedBy>
  <cp:revision>3</cp:revision>
  <cp:lastPrinted>2017-12-11T12:04:00Z</cp:lastPrinted>
  <dcterms:created xsi:type="dcterms:W3CDTF">2018-05-24T15:13:00Z</dcterms:created>
  <dcterms:modified xsi:type="dcterms:W3CDTF">2018-05-24T15:15:00Z</dcterms:modified>
</cp:coreProperties>
</file>