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D13B" w14:textId="2FBF10DC" w:rsidR="0090356A" w:rsidRPr="00622B03" w:rsidRDefault="006941E5">
      <w:pPr>
        <w:rPr>
          <w:b/>
        </w:rPr>
      </w:pPr>
      <w:r w:rsidRPr="00622B03">
        <w:rPr>
          <w:b/>
        </w:rPr>
        <w:t>Reply to “Adrenal Suppression with inhaled corticosteroids: the seed and the soil”</w:t>
      </w:r>
    </w:p>
    <w:p w14:paraId="4FF6842A" w14:textId="3F391A99" w:rsidR="006941E5" w:rsidRDefault="006941E5"/>
    <w:p w14:paraId="0860A2C9" w14:textId="77777777" w:rsidR="00930434" w:rsidRDefault="00930434">
      <w:r>
        <w:t>Dear Editor,</w:t>
      </w:r>
    </w:p>
    <w:p w14:paraId="53F5A93F" w14:textId="7D549304" w:rsidR="00DB0B81" w:rsidRDefault="006941E5">
      <w:r>
        <w:t xml:space="preserve">We agree with the authors that multiple factors </w:t>
      </w:r>
      <w:r w:rsidR="00663AAC">
        <w:t xml:space="preserve">can </w:t>
      </w:r>
      <w:r>
        <w:t>affect an individual’s likelihood of developing adrenal suppression whil</w:t>
      </w:r>
      <w:r w:rsidR="00663AAC">
        <w:t>st</w:t>
      </w:r>
      <w:r>
        <w:t xml:space="preserve"> using corticosteroids</w:t>
      </w:r>
      <w:r w:rsidR="00D37A5C">
        <w:t xml:space="preserve">. </w:t>
      </w:r>
      <w:r w:rsidR="00663AAC">
        <w:t xml:space="preserve">We did assess these in our previous </w:t>
      </w:r>
      <w:r w:rsidR="00074431">
        <w:t xml:space="preserve">paper </w:t>
      </w:r>
      <w:r w:rsidR="00074431">
        <w:fldChar w:fldCharType="begin"/>
      </w:r>
      <w:r w:rsidR="00074431">
        <w:instrText xml:space="preserve"> ADDIN EN.CITE &lt;EndNote&gt;&lt;Cite&gt;&lt;Author&gt;Hawcutt&lt;/Author&gt;&lt;Year&gt;2015&lt;/Year&gt;&lt;RecNum&gt;11&lt;/RecNum&gt;&lt;DisplayText&gt;[1]&lt;/DisplayText&gt;&lt;record&gt;&lt;rec-number&gt;11&lt;/rec-number&gt;&lt;foreign-keys&gt;&lt;key app="EN" db-id="psszexae9xfxzweazvnvz9zhwd0srt5rv0at" timestamp="1479215586"&gt;11&lt;/key&gt;&lt;/foreign-keys&gt;&lt;ref-type name="Journal Article"&gt;17&lt;/ref-type&gt;&lt;contributors&gt;&lt;authors&gt;&lt;author&gt;Hawcutt, Daniel B&lt;/author&gt;&lt;author&gt;Jorgensen, Andrea L&lt;/author&gt;&lt;author&gt;Wallin, Naomi&lt;/author&gt;&lt;author&gt;Thompson, Ben&lt;/author&gt;&lt;author&gt;Peak, Matthew&lt;/author&gt;&lt;author&gt;Lacy, David&lt;/author&gt;&lt;author&gt;Newland, Paul&lt;/author&gt;&lt;author&gt;Didi, Mo&lt;/author&gt;&lt;author&gt;Couriel, Jon&lt;/author&gt;&lt;author&gt;Blair, Jo&lt;/author&gt;&lt;/authors&gt;&lt;/contributors&gt;&lt;titles&gt;&lt;title&gt;Adrenal responses to a low‐dose short synacthen test in children with asthma&lt;/title&gt;&lt;secondary-title&gt;Clinical endocrinology&lt;/secondary-title&gt;&lt;/titles&gt;&lt;periodical&gt;&lt;full-title&gt;Clinical endocrinology&lt;/full-title&gt;&lt;/periodical&gt;&lt;pages&gt;648-656&lt;/pages&gt;&lt;volume&gt;82&lt;/volume&gt;&lt;number&gt;5&lt;/number&gt;&lt;dates&gt;&lt;year&gt;2015&lt;/year&gt;&lt;/dates&gt;&lt;isbn&gt;1365-2265&lt;/isbn&gt;&lt;urls&gt;&lt;/urls&gt;&lt;/record&gt;&lt;/Cite&gt;&lt;/EndNote&gt;</w:instrText>
      </w:r>
      <w:r w:rsidR="00074431">
        <w:fldChar w:fldCharType="separate"/>
      </w:r>
      <w:r w:rsidR="00074431">
        <w:rPr>
          <w:noProof/>
        </w:rPr>
        <w:t>[1]</w:t>
      </w:r>
      <w:r w:rsidR="00074431">
        <w:fldChar w:fldCharType="end"/>
      </w:r>
      <w:r w:rsidR="00663AAC">
        <w:t>.</w:t>
      </w:r>
      <w:r>
        <w:t xml:space="preserve"> </w:t>
      </w:r>
    </w:p>
    <w:p w14:paraId="434A5855" w14:textId="53B723CD" w:rsidR="00FE27C2" w:rsidRDefault="00AB0E73" w:rsidP="00DB0B81">
      <w:r>
        <w:t>The issue of airway calibre i</w:t>
      </w:r>
      <w:r w:rsidR="00FE27C2">
        <w:t>s</w:t>
      </w:r>
      <w:r>
        <w:t xml:space="preserve"> relevant to drug deposition and exposure. However, there are differences between </w:t>
      </w:r>
      <w:bookmarkStart w:id="0" w:name="_GoBack"/>
      <w:bookmarkEnd w:id="0"/>
      <w:r>
        <w:t xml:space="preserve">the </w:t>
      </w:r>
      <w:r w:rsidR="00EF1A8A">
        <w:t>cited cohort</w:t>
      </w:r>
      <w:r w:rsidR="00FE27C2">
        <w:t xml:space="preserve"> </w:t>
      </w:r>
      <w:r w:rsidR="00E642AE">
        <w:fldChar w:fldCharType="begin"/>
      </w:r>
      <w:r w:rsidR="00074431">
        <w:instrText xml:space="preserve"> ADDIN EN.CITE &lt;EndNote&gt;&lt;Cite&gt;&lt;Author&gt;Brutsche&lt;/Author&gt;&lt;RecNum&gt;342&lt;/RecNum&gt;&lt;DisplayText&gt;[2]&lt;/DisplayText&gt;&lt;record&gt;&lt;rec-number&gt;342&lt;/rec-number&gt;&lt;foreign-keys&gt;&lt;key app="EN" db-id="psszexae9xfxzweazvnvz9zhwd0srt5rv0at" timestamp="1522337732"&gt;342&lt;/key&gt;&lt;/foreign-keys&gt;&lt;ref-type name="Journal Article"&gt;17&lt;/ref-type&gt;&lt;contributors&gt;&lt;authors&gt;&lt;author&gt;Brutsche, Martin H.&lt;/author&gt;&lt;author&gt;Brutsche, Ingrid Carlen&lt;/author&gt;&lt;author&gt;Munawar, Mohamed&lt;/author&gt;&lt;author&gt;Langley, Stephen J.&lt;/author&gt;&lt;author&gt;Masterson, Catherine M.&lt;/author&gt;&lt;author&gt;Daley-Yates, Peter T.&lt;/author&gt;&lt;author&gt;Brown, Ronan&lt;/author&gt;&lt;author&gt;Custovic, Adnan&lt;/author&gt;&lt;author&gt;Woodcock, Ashley&lt;/author&gt;&lt;/authors&gt;&lt;/contributors&gt;&lt;titles&gt;&lt;title&gt;Comparison of pharmacokinetics and systemic effects of inhaled fluticasone propionate in patients with asthma and healthy volunteers: a randomised crossover study&lt;/title&gt;&lt;secondary-title&gt;The Lancet&lt;/secondary-title&gt;&lt;/titles&gt;&lt;periodical&gt;&lt;full-title&gt;The Lancet&lt;/full-title&gt;&lt;/periodical&gt;&lt;pages&gt;556-561&lt;/pages&gt;&lt;volume&gt;356&lt;/volume&gt;&lt;number&gt;9229&lt;/number&gt;&lt;dates&gt;&lt;/dates&gt;&lt;publisher&gt;Elsevier&lt;/publisher&gt;&lt;isbn&gt;0140-6736&lt;/isbn&gt;&lt;urls&gt;&lt;related-urls&gt;&lt;url&gt;http://dx.doi.org/10.1016/S0140-6736(00)02581-2&lt;/url&gt;&lt;/related-urls&gt;&lt;/urls&gt;&lt;electronic-resource-num&gt;10.1016/S0140-6736(00)02581-2&lt;/electronic-resource-num&gt;&lt;access-date&gt;2018/03/29&lt;/access-date&gt;&lt;/record&gt;&lt;/Cite&gt;&lt;/EndNote&gt;</w:instrText>
      </w:r>
      <w:r w:rsidR="00E642AE">
        <w:fldChar w:fldCharType="separate"/>
      </w:r>
      <w:r w:rsidR="00074431">
        <w:rPr>
          <w:noProof/>
        </w:rPr>
        <w:t>[2]</w:t>
      </w:r>
      <w:r w:rsidR="00E642AE">
        <w:fldChar w:fldCharType="end"/>
      </w:r>
      <w:r>
        <w:t>, and our</w:t>
      </w:r>
      <w:r w:rsidR="00FE27C2">
        <w:t>s</w:t>
      </w:r>
      <w:r>
        <w:t xml:space="preserve">. That study </w:t>
      </w:r>
      <w:r w:rsidR="009F561E">
        <w:t xml:space="preserve">cohort was </w:t>
      </w:r>
      <w:r>
        <w:t xml:space="preserve">11 </w:t>
      </w:r>
      <w:r w:rsidR="009F561E">
        <w:t xml:space="preserve">asthmatic </w:t>
      </w:r>
      <w:r>
        <w:t>patients</w:t>
      </w:r>
      <w:r w:rsidR="009F561E">
        <w:t>,</w:t>
      </w:r>
      <w:r>
        <w:t xml:space="preserve"> mean age 45 years</w:t>
      </w:r>
      <w:r w:rsidR="009F561E">
        <w:t>, and</w:t>
      </w:r>
      <w:r>
        <w:t xml:space="preserve"> an FEV1</w:t>
      </w:r>
      <w:r>
        <w:rPr>
          <w:vertAlign w:val="subscript"/>
        </w:rPr>
        <w:t>1</w:t>
      </w:r>
      <w:r>
        <w:t xml:space="preserve"> (% predicted) of 54</w:t>
      </w:r>
      <w:r w:rsidR="00622B03">
        <w:t xml:space="preserve">% </w:t>
      </w:r>
      <w:r w:rsidR="00E642AE">
        <w:fldChar w:fldCharType="begin"/>
      </w:r>
      <w:r w:rsidR="00074431">
        <w:instrText xml:space="preserve"> ADDIN EN.CITE &lt;EndNote&gt;&lt;Cite&gt;&lt;Author&gt;Brutsche&lt;/Author&gt;&lt;RecNum&gt;342&lt;/RecNum&gt;&lt;DisplayText&gt;[2]&lt;/DisplayText&gt;&lt;record&gt;&lt;rec-number&gt;342&lt;/rec-number&gt;&lt;foreign-keys&gt;&lt;key app="EN" db-id="psszexae9xfxzweazvnvz9zhwd0srt5rv0at" timestamp="1522337732"&gt;342&lt;/key&gt;&lt;/foreign-keys&gt;&lt;ref-type name="Journal Article"&gt;17&lt;/ref-type&gt;&lt;contributors&gt;&lt;authors&gt;&lt;author&gt;Brutsche, Martin H.&lt;/author&gt;&lt;author&gt;Brutsche, Ingrid Carlen&lt;/author&gt;&lt;author&gt;Munawar, Mohamed&lt;/author&gt;&lt;author&gt;Langley, Stephen J.&lt;/author&gt;&lt;author&gt;Masterson, Catherine M.&lt;/author&gt;&lt;author&gt;Daley-Yates, Peter T.&lt;/author&gt;&lt;author&gt;Brown, Ronan&lt;/author&gt;&lt;author&gt;Custovic, Adnan&lt;/author&gt;&lt;author&gt;Woodcock, Ashley&lt;/author&gt;&lt;/authors&gt;&lt;/contributors&gt;&lt;titles&gt;&lt;title&gt;Comparison of pharmacokinetics and systemic effects of inhaled fluticasone propionate in patients with asthma and healthy volunteers: a randomised crossover study&lt;/title&gt;&lt;secondary-title&gt;The Lancet&lt;/secondary-title&gt;&lt;/titles&gt;&lt;periodical&gt;&lt;full-title&gt;The Lancet&lt;/full-title&gt;&lt;/periodical&gt;&lt;pages&gt;556-561&lt;/pages&gt;&lt;volume&gt;356&lt;/volume&gt;&lt;number&gt;9229&lt;/number&gt;&lt;dates&gt;&lt;/dates&gt;&lt;publisher&gt;Elsevier&lt;/publisher&gt;&lt;isbn&gt;0140-6736&lt;/isbn&gt;&lt;urls&gt;&lt;related-urls&gt;&lt;url&gt;http://dx.doi.org/10.1016/S0140-6736(00)02581-2&lt;/url&gt;&lt;/related-urls&gt;&lt;/urls&gt;&lt;electronic-resource-num&gt;10.1016/S0140-6736(00)02581-2&lt;/electronic-resource-num&gt;&lt;access-date&gt;2018/03/29&lt;/access-date&gt;&lt;/record&gt;&lt;/Cite&gt;&lt;/EndNote&gt;</w:instrText>
      </w:r>
      <w:r w:rsidR="00E642AE">
        <w:fldChar w:fldCharType="separate"/>
      </w:r>
      <w:r w:rsidR="00074431">
        <w:rPr>
          <w:noProof/>
        </w:rPr>
        <w:t>[2]</w:t>
      </w:r>
      <w:r w:rsidR="00E642AE">
        <w:fldChar w:fldCharType="end"/>
      </w:r>
      <w:r>
        <w:t xml:space="preserve">. Our </w:t>
      </w:r>
      <w:r w:rsidR="00FE27C2">
        <w:t>discovery cohort</w:t>
      </w:r>
      <w:r w:rsidR="00551CA7">
        <w:t xml:space="preserve"> included </w:t>
      </w:r>
      <w:r w:rsidR="00FE27C2">
        <w:t>499</w:t>
      </w:r>
      <w:r w:rsidR="00551CA7">
        <w:t xml:space="preserve"> children, mean age </w:t>
      </w:r>
      <w:r>
        <w:t>11.</w:t>
      </w:r>
      <w:r w:rsidR="00FE27C2">
        <w:t>6</w:t>
      </w:r>
      <w:r>
        <w:t xml:space="preserve"> years</w:t>
      </w:r>
      <w:r w:rsidR="00551CA7">
        <w:t xml:space="preserve">, </w:t>
      </w:r>
      <w:r>
        <w:t>FEV</w:t>
      </w:r>
      <w:r>
        <w:rPr>
          <w:vertAlign w:val="subscript"/>
        </w:rPr>
        <w:t xml:space="preserve">1 </w:t>
      </w:r>
      <w:r>
        <w:t xml:space="preserve">(% predicted) of 88% </w:t>
      </w:r>
      <w:r w:rsidR="00E642AE">
        <w:fldChar w:fldCharType="begin"/>
      </w:r>
      <w:r w:rsidR="00074431">
        <w:instrText xml:space="preserve"> ADDIN EN.CITE &lt;EndNote&gt;&lt;Cite&gt;&lt;Author&gt;Hawcutt&lt;/Author&gt;&lt;Year&gt;2015&lt;/Year&gt;&lt;RecNum&gt;11&lt;/RecNum&gt;&lt;DisplayText&gt;[1]&lt;/DisplayText&gt;&lt;record&gt;&lt;rec-number&gt;11&lt;/rec-number&gt;&lt;foreign-keys&gt;&lt;key app="EN" db-id="psszexae9xfxzweazvnvz9zhwd0srt5rv0at" timestamp="1479215586"&gt;11&lt;/key&gt;&lt;/foreign-keys&gt;&lt;ref-type name="Journal Article"&gt;17&lt;/ref-type&gt;&lt;contributors&gt;&lt;authors&gt;&lt;author&gt;Hawcutt, Daniel B&lt;/author&gt;&lt;author&gt;Jorgensen, Andrea L&lt;/author&gt;&lt;author&gt;Wallin, Naomi&lt;/author&gt;&lt;author&gt;Thompson, Ben&lt;/author&gt;&lt;author&gt;Peak, Matthew&lt;/author&gt;&lt;author&gt;Lacy, David&lt;/author&gt;&lt;author&gt;Newland, Paul&lt;/author&gt;&lt;author&gt;Didi, Mo&lt;/author&gt;&lt;author&gt;Couriel, Jon&lt;/author&gt;&lt;author&gt;Blair, Jo&lt;/author&gt;&lt;/authors&gt;&lt;/contributors&gt;&lt;titles&gt;&lt;title&gt;Adrenal responses to a low‐dose short synacthen test in children with asthma&lt;/title&gt;&lt;secondary-title&gt;Clinical endocrinology&lt;/secondary-title&gt;&lt;/titles&gt;&lt;periodical&gt;&lt;full-title&gt;Clinical endocrinology&lt;/full-title&gt;&lt;/periodical&gt;&lt;pages&gt;648-656&lt;/pages&gt;&lt;volume&gt;82&lt;/volume&gt;&lt;number&gt;5&lt;/number&gt;&lt;dates&gt;&lt;year&gt;2015&lt;/year&gt;&lt;/dates&gt;&lt;isbn&gt;1365-2265&lt;/isbn&gt;&lt;urls&gt;&lt;/urls&gt;&lt;/record&gt;&lt;/Cite&gt;&lt;/EndNote&gt;</w:instrText>
      </w:r>
      <w:r w:rsidR="00E642AE">
        <w:fldChar w:fldCharType="separate"/>
      </w:r>
      <w:r w:rsidR="00074431">
        <w:rPr>
          <w:noProof/>
        </w:rPr>
        <w:t>[1]</w:t>
      </w:r>
      <w:r w:rsidR="00E642AE">
        <w:fldChar w:fldCharType="end"/>
      </w:r>
      <w:r>
        <w:t xml:space="preserve">. This represents considerably better </w:t>
      </w:r>
      <w:r w:rsidR="009F561E">
        <w:t>respiratory</w:t>
      </w:r>
      <w:r>
        <w:t xml:space="preserve"> function, with a corresponding increase in </w:t>
      </w:r>
      <w:r w:rsidR="009F561E">
        <w:t>lung</w:t>
      </w:r>
      <w:r>
        <w:t xml:space="preserve"> deposition. </w:t>
      </w:r>
      <w:r w:rsidR="00FE27C2">
        <w:t xml:space="preserve">In our COPD validation cohort, a smaller </w:t>
      </w:r>
      <w:r w:rsidR="00FE27C2" w:rsidRPr="00FE27C2">
        <w:t>effect size was</w:t>
      </w:r>
      <w:r w:rsidR="00FE27C2">
        <w:t xml:space="preserve"> noted</w:t>
      </w:r>
      <w:r w:rsidR="00FE27C2" w:rsidRPr="00FE27C2">
        <w:t xml:space="preserve">, and </w:t>
      </w:r>
      <w:r w:rsidR="00025357">
        <w:t xml:space="preserve">this may be related to many factors including the older ages, co-morbidities and potentially </w:t>
      </w:r>
      <w:r w:rsidR="00FE27C2">
        <w:t xml:space="preserve">decreased exposure, </w:t>
      </w:r>
      <w:r w:rsidR="00025357">
        <w:t xml:space="preserve">as suggested by the authors.  </w:t>
      </w:r>
      <w:r w:rsidR="00EF1A8A">
        <w:t>D</w:t>
      </w:r>
      <w:r w:rsidR="00025357">
        <w:t>espite this, 22% of our COPD patients showed biochemical suppression</w:t>
      </w:r>
      <w:r w:rsidR="00E642AE">
        <w:t xml:space="preserve"> </w:t>
      </w:r>
      <w:r w:rsidR="00E642AE">
        <w:fldChar w:fldCharType="begin"/>
      </w:r>
      <w:r w:rsidR="00074431">
        <w:instrText xml:space="preserve"> ADDIN EN.CITE &lt;EndNote&gt;&lt;Cite&gt;&lt;Author&gt;Hawcutt&lt;/Author&gt;&lt;RecNum&gt;334&lt;/RecNum&gt;&lt;DisplayText&gt;[3]&lt;/DisplayText&gt;&lt;record&gt;&lt;rec-number&gt;334&lt;/rec-number&gt;&lt;foreign-keys&gt;&lt;key app="EN" db-id="psszexae9xfxzweazvnvz9zhwd0srt5rv0at" timestamp="1521806837"&gt;334&lt;/key&gt;&lt;/foreign-keys&gt;&lt;ref-type name="Journal Article"&gt;17&lt;/ref-type&gt;&lt;contributors&gt;&lt;authors&gt;&lt;author&gt;Hawcutt, Daniel B.&lt;/author&gt;&lt;author&gt;Francis, Ben&lt;/author&gt;&lt;author&gt;Carr, Daniel F.&lt;/author&gt;&lt;author&gt;Jorgensen, Andrea L.&lt;/author&gt;&lt;author&gt;Yin, Peng&lt;/author&gt;&lt;author&gt;Wallin, Naomi&lt;/author&gt;&lt;author&gt;O&amp;apos;Hara, Natalie&lt;/author&gt;&lt;author&gt;Zhang, Eunice J.&lt;/author&gt;&lt;author&gt;Bloch, Katarzyna M.&lt;/author&gt;&lt;author&gt;Ganguli, Amitava&lt;/author&gt;&lt;author&gt;Thompson, Ben&lt;/author&gt;&lt;author&gt;McEvoy, Laurence&lt;/author&gt;&lt;author&gt;Peak, Matthew&lt;/author&gt;&lt;author&gt;Crawford, Andrew A.&lt;/author&gt;&lt;author&gt;Walker, Brian R.&lt;/author&gt;&lt;author&gt;Blair, Joanne C.&lt;/author&gt;&lt;author&gt;Couriel, Jonathan&lt;/author&gt;&lt;author&gt;Smyth, Rosalind L.&lt;/author&gt;&lt;author&gt;Pirmohamed, Munir&lt;/author&gt;&lt;/authors&gt;&lt;/contributors&gt;&lt;titles&gt;&lt;title&gt;Susceptibility to corticosteroid-induced adrenal suppression: a genome-wide association study&lt;/title&gt;&lt;secondary-title&gt;The Lancet Respiratory Medicine&lt;/secondary-title&gt;&lt;/titles&gt;&lt;periodical&gt;&lt;full-title&gt;The Lancet Respiratory Medicine&lt;/full-title&gt;&lt;/periodical&gt;&lt;dates&gt;&lt;/dates&gt;&lt;publisher&gt;Elsevier&lt;/publisher&gt;&lt;isbn&gt;2213-2600&lt;/isbn&gt;&lt;urls&gt;&lt;related-urls&gt;&lt;url&gt;http://dx.doi.org/10.1016/S2213-2600(18)30058-4&lt;/url&gt;&lt;/related-urls&gt;&lt;/urls&gt;&lt;electronic-resource-num&gt;10.1016/S2213-2600(18)30058-4&lt;/electronic-resource-num&gt;&lt;access-date&gt;2018/03/23&lt;/access-date&gt;&lt;/record&gt;&lt;/Cite&gt;&lt;/EndNote&gt;</w:instrText>
      </w:r>
      <w:r w:rsidR="00E642AE">
        <w:fldChar w:fldCharType="separate"/>
      </w:r>
      <w:r w:rsidR="00074431">
        <w:rPr>
          <w:noProof/>
        </w:rPr>
        <w:t>[3]</w:t>
      </w:r>
      <w:r w:rsidR="00E642AE">
        <w:fldChar w:fldCharType="end"/>
      </w:r>
      <w:r w:rsidR="00025357">
        <w:t xml:space="preserve">.  </w:t>
      </w:r>
      <w:r w:rsidR="00FE27C2">
        <w:t xml:space="preserve"> </w:t>
      </w:r>
    </w:p>
    <w:p w14:paraId="6206A705" w14:textId="086963BB" w:rsidR="00930434" w:rsidRDefault="00930434" w:rsidP="00DB0B81">
      <w:r>
        <w:t xml:space="preserve">Pharmacology of the drug will also have a role. However, in contrast to the systematic review presented </w:t>
      </w:r>
      <w:r w:rsidR="00E642AE">
        <w:fldChar w:fldCharType="begin"/>
      </w:r>
      <w:r w:rsidR="00D11590">
        <w:instrText xml:space="preserve"> ADDIN EN.CITE &lt;EndNote&gt;&lt;Cite&gt;&lt;Author&gt;Lipworth&lt;/Author&gt;&lt;Year&gt;1999&lt;/Year&gt;&lt;RecNum&gt;74&lt;/RecNum&gt;&lt;DisplayText&gt;[4]&lt;/DisplayText&gt;&lt;record&gt;&lt;rec-number&gt;74&lt;/rec-number&gt;&lt;foreign-keys&gt;&lt;key app="EN" db-id="psszexae9xfxzweazvnvz9zhwd0srt5rv0at" timestamp="1502788638"&gt;74&lt;/key&gt;&lt;/foreign-keys&gt;&lt;ref-type name="Journal Article"&gt;17&lt;/ref-type&gt;&lt;contributors&gt;&lt;authors&gt;&lt;author&gt;Lipworth, Brian J&lt;/author&gt;&lt;/authors&gt;&lt;/contributors&gt;&lt;titles&gt;&lt;title&gt;Systemic adverse effects of inhaled corticosteroid therapy: a systematic review and meta-analysis&lt;/title&gt;&lt;secondary-title&gt;Archives of Internal Medicine&lt;/secondary-title&gt;&lt;/titles&gt;&lt;periodical&gt;&lt;full-title&gt;Archives of Internal Medicine&lt;/full-title&gt;&lt;/periodical&gt;&lt;pages&gt;941-955&lt;/pages&gt;&lt;volume&gt;159&lt;/volume&gt;&lt;number&gt;9&lt;/number&gt;&lt;dates&gt;&lt;year&gt;1999&lt;/year&gt;&lt;/dates&gt;&lt;isbn&gt;0003-9926&lt;/isbn&gt;&lt;urls&gt;&lt;/urls&gt;&lt;/record&gt;&lt;/Cite&gt;&lt;/EndNote&gt;</w:instrText>
      </w:r>
      <w:r w:rsidR="00E642AE">
        <w:fldChar w:fldCharType="separate"/>
      </w:r>
      <w:r w:rsidR="00D11590">
        <w:rPr>
          <w:noProof/>
        </w:rPr>
        <w:t>[4]</w:t>
      </w:r>
      <w:r w:rsidR="00E642AE">
        <w:fldChar w:fldCharType="end"/>
      </w:r>
      <w:r>
        <w:t xml:space="preserve">, adrenal suppression </w:t>
      </w:r>
      <w:r w:rsidR="00025357">
        <w:t xml:space="preserve">was not more prevalent </w:t>
      </w:r>
      <w:r>
        <w:t>with fluticasone</w:t>
      </w:r>
      <w:r w:rsidR="00025357">
        <w:t xml:space="preserve"> in our study</w:t>
      </w:r>
      <w:r>
        <w:t xml:space="preserve"> </w:t>
      </w:r>
      <w:r w:rsidR="00E642AE">
        <w:fldChar w:fldCharType="begin"/>
      </w:r>
      <w:r w:rsidR="00074431">
        <w:instrText xml:space="preserve"> ADDIN EN.CITE &lt;EndNote&gt;&lt;Cite&gt;&lt;Author&gt;Hawcutt&lt;/Author&gt;&lt;Year&gt;2015&lt;/Year&gt;&lt;RecNum&gt;11&lt;/RecNum&gt;&lt;DisplayText&gt;[1]&lt;/DisplayText&gt;&lt;record&gt;&lt;rec-number&gt;11&lt;/rec-number&gt;&lt;foreign-keys&gt;&lt;key app="EN" db-id="psszexae9xfxzweazvnvz9zhwd0srt5rv0at" timestamp="1479215586"&gt;11&lt;/key&gt;&lt;/foreign-keys&gt;&lt;ref-type name="Journal Article"&gt;17&lt;/ref-type&gt;&lt;contributors&gt;&lt;authors&gt;&lt;author&gt;Hawcutt, Daniel B&lt;/author&gt;&lt;author&gt;Jorgensen, Andrea L&lt;/author&gt;&lt;author&gt;Wallin, Naomi&lt;/author&gt;&lt;author&gt;Thompson, Ben&lt;/author&gt;&lt;author&gt;Peak, Matthew&lt;/author&gt;&lt;author&gt;Lacy, David&lt;/author&gt;&lt;author&gt;Newland, Paul&lt;/author&gt;&lt;author&gt;Didi, Mo&lt;/author&gt;&lt;author&gt;Couriel, Jon&lt;/author&gt;&lt;author&gt;Blair, Jo&lt;/author&gt;&lt;/authors&gt;&lt;/contributors&gt;&lt;titles&gt;&lt;title&gt;Adrenal responses to a low‐dose short synacthen test in children with asthma&lt;/title&gt;&lt;secondary-title&gt;Clinical endocrinology&lt;/secondary-title&gt;&lt;/titles&gt;&lt;periodical&gt;&lt;full-title&gt;Clinical endocrinology&lt;/full-title&gt;&lt;/periodical&gt;&lt;pages&gt;648-656&lt;/pages&gt;&lt;volume&gt;82&lt;/volume&gt;&lt;number&gt;5&lt;/number&gt;&lt;dates&gt;&lt;year&gt;2015&lt;/year&gt;&lt;/dates&gt;&lt;isbn&gt;1365-2265&lt;/isbn&gt;&lt;urls&gt;&lt;/urls&gt;&lt;/record&gt;&lt;/Cite&gt;&lt;/EndNote&gt;</w:instrText>
      </w:r>
      <w:r w:rsidR="00E642AE">
        <w:fldChar w:fldCharType="separate"/>
      </w:r>
      <w:r w:rsidR="00074431">
        <w:rPr>
          <w:noProof/>
        </w:rPr>
        <w:t>[1]</w:t>
      </w:r>
      <w:r w:rsidR="00E642AE">
        <w:fldChar w:fldCharType="end"/>
      </w:r>
      <w:r w:rsidR="00025357">
        <w:t xml:space="preserve">, but this may be because we also included </w:t>
      </w:r>
      <w:r w:rsidR="00FE27C2">
        <w:t xml:space="preserve">oral </w:t>
      </w:r>
      <w:r w:rsidR="009F561E">
        <w:t>(</w:t>
      </w:r>
      <w:r w:rsidR="00FE27C2">
        <w:t xml:space="preserve">rescue </w:t>
      </w:r>
      <w:r w:rsidR="009F561E">
        <w:t>and/</w:t>
      </w:r>
      <w:r w:rsidR="00FE27C2">
        <w:t>or maintenance asthma therapy</w:t>
      </w:r>
      <w:r w:rsidR="009F561E">
        <w:t>)</w:t>
      </w:r>
      <w:r w:rsidR="00FE27C2">
        <w:t xml:space="preserve">, </w:t>
      </w:r>
      <w:r w:rsidR="009F561E">
        <w:t>and</w:t>
      </w:r>
      <w:r w:rsidR="00FE27C2">
        <w:t xml:space="preserve"> intranasal</w:t>
      </w:r>
      <w:r w:rsidR="009F561E">
        <w:t xml:space="preserve"> (hay fever)</w:t>
      </w:r>
      <w:r w:rsidR="00FE27C2">
        <w:t xml:space="preserve"> corticosteroids</w:t>
      </w:r>
      <w:r w:rsidR="00025357">
        <w:t xml:space="preserve"> use in our analysis to obtain a figure for the overall steroid burden</w:t>
      </w:r>
      <w:r w:rsidR="00FE27C2">
        <w:t xml:space="preserve">. </w:t>
      </w:r>
      <w:r w:rsidR="009F561E">
        <w:t>This</w:t>
      </w:r>
      <w:r>
        <w:t xml:space="preserve"> may account for </w:t>
      </w:r>
      <w:r w:rsidR="00025357">
        <w:t xml:space="preserve">the </w:t>
      </w:r>
      <w:r w:rsidR="00FE27C2">
        <w:t>different</w:t>
      </w:r>
      <w:r w:rsidR="00025357">
        <w:t xml:space="preserve"> findings</w:t>
      </w:r>
      <w:r>
        <w:t>.</w:t>
      </w:r>
    </w:p>
    <w:p w14:paraId="77993769" w14:textId="234AF9C7" w:rsidR="00930434" w:rsidRDefault="009F561E" w:rsidP="009F561E">
      <w:r>
        <w:t xml:space="preserve">Where we do completely agree with the authors is that the safest dose of corticosteroid is the lowest effective maintenance dose for that patient, whatever personalisation of therapy is being considered. </w:t>
      </w:r>
    </w:p>
    <w:p w14:paraId="393F1497" w14:textId="2D3B1BB2" w:rsidR="00E642AE" w:rsidRDefault="00E642AE" w:rsidP="009F561E">
      <w:r>
        <w:t>Yours faithfully,</w:t>
      </w:r>
    </w:p>
    <w:p w14:paraId="2B2107F5" w14:textId="77777777" w:rsidR="00E642AE" w:rsidRDefault="00E642AE" w:rsidP="009F561E"/>
    <w:p w14:paraId="4FA23F66" w14:textId="4B00BBC4" w:rsidR="00E642AE" w:rsidRDefault="00E642AE" w:rsidP="009F561E">
      <w:r>
        <w:t>Dr Dan Hawcutt, Dr Ben Francis, Prof Sir Munir Pirmohamed</w:t>
      </w:r>
    </w:p>
    <w:p w14:paraId="149BA5E6" w14:textId="77777777" w:rsidR="00551CA7" w:rsidRDefault="00551CA7" w:rsidP="00DB0B81"/>
    <w:p w14:paraId="1F91860C" w14:textId="09566135" w:rsidR="00DB0B81" w:rsidRDefault="00DB0B81" w:rsidP="00DB0B81">
      <w:r>
        <w:t>References</w:t>
      </w:r>
    </w:p>
    <w:p w14:paraId="46282A6D" w14:textId="77777777" w:rsidR="00074431" w:rsidRPr="00074431" w:rsidRDefault="002B2959" w:rsidP="00074431">
      <w:pPr>
        <w:pStyle w:val="EndNoteBibliography"/>
        <w:spacing w:after="0"/>
        <w:ind w:left="720" w:hanging="720"/>
      </w:pPr>
      <w:r>
        <w:fldChar w:fldCharType="begin"/>
      </w:r>
      <w:r w:rsidRPr="00D11590">
        <w:instrText xml:space="preserve"> ADDIN EN.REFLIST </w:instrText>
      </w:r>
      <w:r>
        <w:fldChar w:fldCharType="separate"/>
      </w:r>
      <w:r w:rsidR="00074431" w:rsidRPr="00074431">
        <w:t>1.</w:t>
      </w:r>
      <w:r w:rsidR="00074431" w:rsidRPr="00074431">
        <w:tab/>
        <w:t xml:space="preserve">Hawcutt, D.B., et al., </w:t>
      </w:r>
      <w:r w:rsidR="00074431" w:rsidRPr="00074431">
        <w:rPr>
          <w:i/>
        </w:rPr>
        <w:t>Adrenal responses to a low‐dose short synacthen test in children with asthma.</w:t>
      </w:r>
      <w:r w:rsidR="00074431" w:rsidRPr="00074431">
        <w:t xml:space="preserve"> Clinical endocrinology, 2015. </w:t>
      </w:r>
      <w:r w:rsidR="00074431" w:rsidRPr="00074431">
        <w:rPr>
          <w:b/>
        </w:rPr>
        <w:t>82</w:t>
      </w:r>
      <w:r w:rsidR="00074431" w:rsidRPr="00074431">
        <w:t>(5): p. 648-656.</w:t>
      </w:r>
    </w:p>
    <w:p w14:paraId="31EB1F4E" w14:textId="77777777" w:rsidR="00074431" w:rsidRPr="00074431" w:rsidRDefault="00074431" w:rsidP="00074431">
      <w:pPr>
        <w:pStyle w:val="EndNoteBibliography"/>
        <w:spacing w:after="0"/>
        <w:ind w:left="720" w:hanging="720"/>
      </w:pPr>
      <w:r w:rsidRPr="00074431">
        <w:t>2.</w:t>
      </w:r>
      <w:r w:rsidRPr="00074431">
        <w:tab/>
        <w:t xml:space="preserve">Brutsche, M.H., et al., </w:t>
      </w:r>
      <w:r w:rsidRPr="00074431">
        <w:rPr>
          <w:i/>
        </w:rPr>
        <w:t>Comparison of pharmacokinetics and systemic effects of inhaled fluticasone propionate in patients with asthma and healthy volunteers: a randomised crossover study.</w:t>
      </w:r>
      <w:r w:rsidRPr="00074431">
        <w:t xml:space="preserve"> The Lancet. </w:t>
      </w:r>
      <w:r w:rsidRPr="00074431">
        <w:rPr>
          <w:b/>
        </w:rPr>
        <w:t>356</w:t>
      </w:r>
      <w:r w:rsidRPr="00074431">
        <w:t>(9229): p. 556-561.</w:t>
      </w:r>
    </w:p>
    <w:p w14:paraId="227968AA" w14:textId="77777777" w:rsidR="00074431" w:rsidRPr="00074431" w:rsidRDefault="00074431" w:rsidP="00074431">
      <w:pPr>
        <w:pStyle w:val="EndNoteBibliography"/>
        <w:spacing w:after="0"/>
        <w:ind w:left="720" w:hanging="720"/>
      </w:pPr>
      <w:r w:rsidRPr="00074431">
        <w:t>3.</w:t>
      </w:r>
      <w:r w:rsidRPr="00074431">
        <w:tab/>
        <w:t xml:space="preserve">Hawcutt, D.B., et al., </w:t>
      </w:r>
      <w:r w:rsidRPr="00074431">
        <w:rPr>
          <w:i/>
        </w:rPr>
        <w:t>Susceptibility to corticosteroid-induced adrenal suppression: a genome-wide association study.</w:t>
      </w:r>
      <w:r w:rsidRPr="00074431">
        <w:t xml:space="preserve"> The Lancet Respiratory Medicine.</w:t>
      </w:r>
    </w:p>
    <w:p w14:paraId="6FDF0365" w14:textId="77777777" w:rsidR="00074431" w:rsidRPr="00074431" w:rsidRDefault="00074431" w:rsidP="00074431">
      <w:pPr>
        <w:pStyle w:val="EndNoteBibliography"/>
        <w:ind w:left="720" w:hanging="720"/>
      </w:pPr>
      <w:r w:rsidRPr="00074431">
        <w:t>4.</w:t>
      </w:r>
      <w:r w:rsidRPr="00074431">
        <w:tab/>
        <w:t xml:space="preserve">Lipworth, B.J., </w:t>
      </w:r>
      <w:r w:rsidRPr="00074431">
        <w:rPr>
          <w:i/>
        </w:rPr>
        <w:t>Systemic adverse effects of inhaled corticosteroid therapy: a systematic review and meta-analysis.</w:t>
      </w:r>
      <w:r w:rsidRPr="00074431">
        <w:t xml:space="preserve"> Archives of Internal Medicine, 1999. </w:t>
      </w:r>
      <w:r w:rsidRPr="00074431">
        <w:rPr>
          <w:b/>
        </w:rPr>
        <w:t>159</w:t>
      </w:r>
      <w:r w:rsidRPr="00074431">
        <w:t>(9): p. 941-955.</w:t>
      </w:r>
    </w:p>
    <w:p w14:paraId="57F2D65D" w14:textId="021631A3" w:rsidR="00D37A5C" w:rsidRDefault="002B2959" w:rsidP="006941E5">
      <w:r>
        <w:fldChar w:fldCharType="end"/>
      </w:r>
    </w:p>
    <w:sectPr w:rsidR="00D37A5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9F7AB" w16cid:durableId="1E678434"/>
  <w16cid:commentId w16cid:paraId="44A9E0E5" w16cid:durableId="1E678486"/>
  <w16cid:commentId w16cid:paraId="1CC7F937" w16cid:durableId="1E6781C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35AB7"/>
    <w:multiLevelType w:val="hybridMultilevel"/>
    <w:tmpl w:val="B25E6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sszexae9xfxzweazvnvz9zhwd0srt5rv0at&quot;&gt;My EndNote Library&lt;record-ids&gt;&lt;item&gt;11&lt;/item&gt;&lt;item&gt;74&lt;/item&gt;&lt;item&gt;334&lt;/item&gt;&lt;item&gt;342&lt;/item&gt;&lt;/record-ids&gt;&lt;/item&gt;&lt;/Libraries&gt;"/>
  </w:docVars>
  <w:rsids>
    <w:rsidRoot w:val="006941E5"/>
    <w:rsid w:val="00003D0D"/>
    <w:rsid w:val="0001475A"/>
    <w:rsid w:val="00025357"/>
    <w:rsid w:val="00032BAB"/>
    <w:rsid w:val="00074431"/>
    <w:rsid w:val="000A6A79"/>
    <w:rsid w:val="000B51D0"/>
    <w:rsid w:val="00114338"/>
    <w:rsid w:val="00126296"/>
    <w:rsid w:val="001445C6"/>
    <w:rsid w:val="00153565"/>
    <w:rsid w:val="001D146D"/>
    <w:rsid w:val="001E0DA4"/>
    <w:rsid w:val="001E2890"/>
    <w:rsid w:val="002140AA"/>
    <w:rsid w:val="00217E0E"/>
    <w:rsid w:val="002258B9"/>
    <w:rsid w:val="002531B7"/>
    <w:rsid w:val="00257BB1"/>
    <w:rsid w:val="00261C16"/>
    <w:rsid w:val="002B0CDB"/>
    <w:rsid w:val="002B2959"/>
    <w:rsid w:val="002B37E4"/>
    <w:rsid w:val="002C17BD"/>
    <w:rsid w:val="002F2F91"/>
    <w:rsid w:val="00357C97"/>
    <w:rsid w:val="00393E1D"/>
    <w:rsid w:val="0039488C"/>
    <w:rsid w:val="00404A49"/>
    <w:rsid w:val="00406850"/>
    <w:rsid w:val="004512D1"/>
    <w:rsid w:val="004745CD"/>
    <w:rsid w:val="004863F6"/>
    <w:rsid w:val="004D52A2"/>
    <w:rsid w:val="004D6987"/>
    <w:rsid w:val="00542894"/>
    <w:rsid w:val="00551CA7"/>
    <w:rsid w:val="00552FD2"/>
    <w:rsid w:val="00587D7D"/>
    <w:rsid w:val="005916C7"/>
    <w:rsid w:val="00596911"/>
    <w:rsid w:val="005D6CB3"/>
    <w:rsid w:val="00610D8B"/>
    <w:rsid w:val="00622B03"/>
    <w:rsid w:val="00636950"/>
    <w:rsid w:val="006553AE"/>
    <w:rsid w:val="00663AAC"/>
    <w:rsid w:val="0067219E"/>
    <w:rsid w:val="00685608"/>
    <w:rsid w:val="006941E5"/>
    <w:rsid w:val="00694C84"/>
    <w:rsid w:val="006A1EDD"/>
    <w:rsid w:val="006F3256"/>
    <w:rsid w:val="00704A1E"/>
    <w:rsid w:val="007649ED"/>
    <w:rsid w:val="007A6958"/>
    <w:rsid w:val="007F27FA"/>
    <w:rsid w:val="00827EBC"/>
    <w:rsid w:val="008959CA"/>
    <w:rsid w:val="0090356A"/>
    <w:rsid w:val="009126AC"/>
    <w:rsid w:val="009204FA"/>
    <w:rsid w:val="00930434"/>
    <w:rsid w:val="00953FC2"/>
    <w:rsid w:val="00993C8D"/>
    <w:rsid w:val="009977B9"/>
    <w:rsid w:val="009F561E"/>
    <w:rsid w:val="00A14524"/>
    <w:rsid w:val="00A5746C"/>
    <w:rsid w:val="00A63315"/>
    <w:rsid w:val="00AB0E73"/>
    <w:rsid w:val="00AD029F"/>
    <w:rsid w:val="00AD1C4C"/>
    <w:rsid w:val="00B10E3D"/>
    <w:rsid w:val="00B16E5A"/>
    <w:rsid w:val="00B529B4"/>
    <w:rsid w:val="00C16AC5"/>
    <w:rsid w:val="00C713C2"/>
    <w:rsid w:val="00C84878"/>
    <w:rsid w:val="00D11590"/>
    <w:rsid w:val="00D208DD"/>
    <w:rsid w:val="00D37A5C"/>
    <w:rsid w:val="00D90D15"/>
    <w:rsid w:val="00DB0B81"/>
    <w:rsid w:val="00DF7D69"/>
    <w:rsid w:val="00E04468"/>
    <w:rsid w:val="00E14D69"/>
    <w:rsid w:val="00E642AE"/>
    <w:rsid w:val="00EF1A8A"/>
    <w:rsid w:val="00F37970"/>
    <w:rsid w:val="00F600D5"/>
    <w:rsid w:val="00F9118D"/>
    <w:rsid w:val="00FE27C2"/>
    <w:rsid w:val="00FE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CAF1"/>
  <w15:chartTrackingRefBased/>
  <w15:docId w15:val="{CCD1F6E8-12B1-4E53-AB88-A20796C7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81"/>
    <w:pPr>
      <w:ind w:left="720"/>
      <w:contextualSpacing/>
    </w:pPr>
  </w:style>
  <w:style w:type="character" w:styleId="CommentReference">
    <w:name w:val="annotation reference"/>
    <w:basedOn w:val="DefaultParagraphFont"/>
    <w:uiPriority w:val="99"/>
    <w:semiHidden/>
    <w:unhideWhenUsed/>
    <w:rsid w:val="0039488C"/>
    <w:rPr>
      <w:sz w:val="16"/>
      <w:szCs w:val="16"/>
    </w:rPr>
  </w:style>
  <w:style w:type="paragraph" w:styleId="CommentText">
    <w:name w:val="annotation text"/>
    <w:basedOn w:val="Normal"/>
    <w:link w:val="CommentTextChar"/>
    <w:uiPriority w:val="99"/>
    <w:semiHidden/>
    <w:unhideWhenUsed/>
    <w:rsid w:val="0039488C"/>
    <w:pPr>
      <w:spacing w:line="240" w:lineRule="auto"/>
    </w:pPr>
    <w:rPr>
      <w:sz w:val="20"/>
      <w:szCs w:val="20"/>
    </w:rPr>
  </w:style>
  <w:style w:type="character" w:customStyle="1" w:styleId="CommentTextChar">
    <w:name w:val="Comment Text Char"/>
    <w:basedOn w:val="DefaultParagraphFont"/>
    <w:link w:val="CommentText"/>
    <w:uiPriority w:val="99"/>
    <w:semiHidden/>
    <w:rsid w:val="0039488C"/>
    <w:rPr>
      <w:sz w:val="20"/>
      <w:szCs w:val="20"/>
    </w:rPr>
  </w:style>
  <w:style w:type="paragraph" w:styleId="CommentSubject">
    <w:name w:val="annotation subject"/>
    <w:basedOn w:val="CommentText"/>
    <w:next w:val="CommentText"/>
    <w:link w:val="CommentSubjectChar"/>
    <w:uiPriority w:val="99"/>
    <w:semiHidden/>
    <w:unhideWhenUsed/>
    <w:rsid w:val="0039488C"/>
    <w:rPr>
      <w:b/>
      <w:bCs/>
    </w:rPr>
  </w:style>
  <w:style w:type="character" w:customStyle="1" w:styleId="CommentSubjectChar">
    <w:name w:val="Comment Subject Char"/>
    <w:basedOn w:val="CommentTextChar"/>
    <w:link w:val="CommentSubject"/>
    <w:uiPriority w:val="99"/>
    <w:semiHidden/>
    <w:rsid w:val="0039488C"/>
    <w:rPr>
      <w:b/>
      <w:bCs/>
      <w:sz w:val="20"/>
      <w:szCs w:val="20"/>
    </w:rPr>
  </w:style>
  <w:style w:type="paragraph" w:styleId="BalloonText">
    <w:name w:val="Balloon Text"/>
    <w:basedOn w:val="Normal"/>
    <w:link w:val="BalloonTextChar"/>
    <w:uiPriority w:val="99"/>
    <w:semiHidden/>
    <w:unhideWhenUsed/>
    <w:rsid w:val="00394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88C"/>
    <w:rPr>
      <w:rFonts w:ascii="Segoe UI" w:hAnsi="Segoe UI" w:cs="Segoe UI"/>
      <w:sz w:val="18"/>
      <w:szCs w:val="18"/>
    </w:rPr>
  </w:style>
  <w:style w:type="paragraph" w:customStyle="1" w:styleId="EndNoteBibliographyTitle">
    <w:name w:val="EndNote Bibliography Title"/>
    <w:basedOn w:val="Normal"/>
    <w:link w:val="EndNoteBibliographyTitleChar"/>
    <w:rsid w:val="002B295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B2959"/>
    <w:rPr>
      <w:rFonts w:ascii="Calibri" w:hAnsi="Calibri"/>
      <w:noProof/>
      <w:lang w:val="en-US"/>
    </w:rPr>
  </w:style>
  <w:style w:type="paragraph" w:customStyle="1" w:styleId="EndNoteBibliography">
    <w:name w:val="EndNote Bibliography"/>
    <w:basedOn w:val="Normal"/>
    <w:link w:val="EndNoteBibliographyChar"/>
    <w:rsid w:val="002B295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B2959"/>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Hawcutt, Daniel</dc:creator>
  <cp:keywords/>
  <dc:description/>
  <cp:lastModifiedBy>Hawcutt, Daniel</cp:lastModifiedBy>
  <cp:revision>3</cp:revision>
  <dcterms:created xsi:type="dcterms:W3CDTF">2018-04-03T07:57:00Z</dcterms:created>
  <dcterms:modified xsi:type="dcterms:W3CDTF">2018-04-03T10:55:00Z</dcterms:modified>
</cp:coreProperties>
</file>