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33" w:rsidRPr="007C6C33" w:rsidRDefault="007C6C33" w:rsidP="007C6C33">
      <w:pPr>
        <w:shd w:val="clear" w:color="auto" w:fill="FFFFFF"/>
        <w:spacing w:after="300" w:line="293" w:lineRule="atLeast"/>
        <w:textAlignment w:val="baseline"/>
        <w:outlineLvl w:val="0"/>
        <w:rPr>
          <w:rFonts w:ascii="Georgia" w:eastAsia="Times New Roman" w:hAnsi="Georgia" w:cs="Times New Roman"/>
          <w:color w:val="131313"/>
          <w:spacing w:val="-7"/>
          <w:kern w:val="36"/>
          <w:sz w:val="45"/>
          <w:szCs w:val="45"/>
        </w:rPr>
      </w:pPr>
      <w:r w:rsidRPr="007C6C33">
        <w:rPr>
          <w:rFonts w:ascii="Georgia" w:eastAsia="Times New Roman" w:hAnsi="Georgia" w:cs="Times New Roman"/>
          <w:color w:val="131313"/>
          <w:spacing w:val="-7"/>
          <w:kern w:val="36"/>
          <w:sz w:val="45"/>
          <w:szCs w:val="45"/>
        </w:rPr>
        <w:t>Respiratory morbidity after hospitalisation with Respiratory Syncytial Virus and Rhinovirus infection</w:t>
      </w:r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Pearl </w:t>
      </w:r>
      <w:proofErr w:type="spellStart"/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Ampah</w:t>
      </w:r>
      <w:proofErr w:type="spellEnd"/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, Steven Lane, Sarah Stephenson, Jennifer Davis, Clare Van </w:t>
      </w:r>
      <w:proofErr w:type="spellStart"/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Meirt</w:t>
      </w:r>
      <w:proofErr w:type="spellEnd"/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, Brian Flanagan, Gemma Saint, Paul </w:t>
      </w:r>
      <w:proofErr w:type="spellStart"/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Mcnamara</w:t>
      </w:r>
      <w:proofErr w:type="spellEnd"/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European Respiratory Journal 2017 50: OA4631; </w:t>
      </w:r>
      <w:r w:rsidRPr="007C6C3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DOI:</w:t>
      </w:r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 10.1183/1393003.congress-</w:t>
      </w:r>
      <w:proofErr w:type="gramStart"/>
      <w:r w:rsidRPr="007C6C3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2017.OA4631</w:t>
      </w:r>
      <w:proofErr w:type="gramEnd"/>
    </w:p>
    <w:p w:rsidR="007C6C33" w:rsidRPr="007C6C33" w:rsidRDefault="007C6C33" w:rsidP="007C6C33">
      <w:pPr>
        <w:shd w:val="clear" w:color="auto" w:fill="FFFFFF"/>
        <w:spacing w:before="225" w:after="225" w:line="343" w:lineRule="atLeast"/>
        <w:ind w:left="-225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121212"/>
          <w:sz w:val="21"/>
          <w:szCs w:val="21"/>
        </w:rPr>
      </w:pPr>
      <w:r w:rsidRPr="007C6C33">
        <w:rPr>
          <w:rFonts w:ascii="Helvetica Neue" w:eastAsia="Times New Roman" w:hAnsi="Helvetica Neue" w:cs="Times New Roman"/>
          <w:b/>
          <w:bCs/>
          <w:color w:val="121212"/>
          <w:sz w:val="21"/>
          <w:szCs w:val="21"/>
        </w:rPr>
        <w:t>Abstract</w:t>
      </w:r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7C6C33">
        <w:rPr>
          <w:rFonts w:ascii="inherit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Introduction:</w:t>
      </w:r>
      <w:r w:rsidRPr="007C6C33">
        <w:rPr>
          <w:rFonts w:ascii="inherit" w:hAnsi="inherit" w:cs="Times New Roman"/>
          <w:color w:val="000000"/>
          <w:sz w:val="21"/>
          <w:szCs w:val="21"/>
        </w:rPr>
        <w:t xml:space="preserve"> It is well known that </w:t>
      </w:r>
      <w:proofErr w:type="gramStart"/>
      <w:r w:rsidRPr="007C6C33">
        <w:rPr>
          <w:rFonts w:ascii="inherit" w:hAnsi="inherit" w:cs="Times New Roman"/>
          <w:color w:val="000000"/>
          <w:sz w:val="21"/>
          <w:szCs w:val="21"/>
        </w:rPr>
        <w:t>hospitalisation</w:t>
      </w:r>
      <w:proofErr w:type="gram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as an infant with RSV bronchiolitis is associated with increased respiratory symptoms up to 13 years old. </w:t>
      </w:r>
      <w:proofErr w:type="gramStart"/>
      <w:r w:rsidRPr="007C6C33">
        <w:rPr>
          <w:rFonts w:ascii="inherit" w:hAnsi="inherit" w:cs="Times New Roman"/>
          <w:color w:val="000000"/>
          <w:sz w:val="21"/>
          <w:szCs w:val="21"/>
        </w:rPr>
        <w:t>(Stein, Lancet, 1999).</w:t>
      </w:r>
      <w:proofErr w:type="gram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More recently, the importance of both early rhinovirus (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) infection and particular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strain (esp.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C) in children has also been highlighted (Cox, AJRCCM, 2013).</w:t>
      </w:r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7C6C33">
        <w:rPr>
          <w:rFonts w:ascii="inherit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Aims:</w:t>
      </w:r>
      <w:r w:rsidRPr="007C6C33">
        <w:rPr>
          <w:rFonts w:ascii="inherit" w:hAnsi="inherit" w:cs="Times New Roman"/>
          <w:color w:val="000000"/>
          <w:sz w:val="21"/>
          <w:szCs w:val="21"/>
        </w:rPr>
        <w:t xml:space="preserve"> To determine how often infants hospitalised in the first 6 months of life with RSV or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infection re-attend hospital</w:t>
      </w:r>
      <w:bookmarkStart w:id="0" w:name="_GoBack"/>
      <w:bookmarkEnd w:id="0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and whether frequency and speed of re-attendance differs depending on virus.</w:t>
      </w:r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7C6C33">
        <w:rPr>
          <w:rFonts w:ascii="inherit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Methods:</w:t>
      </w:r>
      <w:r w:rsidRPr="007C6C33">
        <w:rPr>
          <w:rFonts w:ascii="inherit" w:hAnsi="inherit" w:cs="Times New Roman"/>
          <w:color w:val="000000"/>
          <w:sz w:val="21"/>
          <w:szCs w:val="21"/>
        </w:rPr>
        <w:t xml:space="preserve"> All respiratory PCR tests at Alder Hey Children’s Hospital, Liverpool, UK between 2013-16 were selected. Infants under &lt;6 months, hospitalised for the first time with a RSV or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RhV+ve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respiratory illness were identified. Data on frequency and time taken to re-attend A&amp;E were analysed using Mann-Whitney and Kaplan Meier Plots respectively on SPSS Statistics 24.</w:t>
      </w:r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7C6C33">
        <w:rPr>
          <w:rFonts w:ascii="inherit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Results:</w:t>
      </w:r>
      <w:r w:rsidRPr="007C6C33">
        <w:rPr>
          <w:rFonts w:ascii="inherit" w:hAnsi="inherit" w:cs="Times New Roman"/>
          <w:color w:val="000000"/>
          <w:sz w:val="21"/>
          <w:szCs w:val="21"/>
        </w:rPr>
        <w:t xml:space="preserve"> Over this time respiratory PCR testing was performed on 3684 children; 821 infants &lt;6 months were hospitalised with respiratory symptoms, 360 had RSV (only) and 120 had </w:t>
      </w:r>
      <w:proofErr w:type="spellStart"/>
      <w:proofErr w:type="gram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>(</w:t>
      </w:r>
      <w:proofErr w:type="gram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only). In the year following hospitalisation, 53% of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RSV+ve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patients and 60% of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RhV+ve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patients re-attended A&amp;E.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RhV+ve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patients presented more frequently (2.88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vs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2.07 times; p&lt;0.01) and quickly than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RSV+ve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</w:t>
      </w:r>
      <w:proofErr w:type="gramStart"/>
      <w:r w:rsidRPr="007C6C33">
        <w:rPr>
          <w:rFonts w:ascii="inherit" w:hAnsi="inherit" w:cs="Times New Roman"/>
          <w:color w:val="000000"/>
          <w:sz w:val="21"/>
          <w:szCs w:val="21"/>
        </w:rPr>
        <w:t>patients(</w:t>
      </w:r>
      <w:proofErr w:type="gram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170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vs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227 days; p=0.01).</w:t>
      </w:r>
    </w:p>
    <w:p w:rsidR="007C6C33" w:rsidRPr="007C6C33" w:rsidRDefault="007C6C33" w:rsidP="007C6C33">
      <w:pPr>
        <w:shd w:val="clear" w:color="auto" w:fill="FFFFFF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7C6C33">
        <w:rPr>
          <w:rFonts w:ascii="inherit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Conclusions:</w:t>
      </w:r>
      <w:r w:rsidRPr="007C6C33">
        <w:rPr>
          <w:rFonts w:ascii="inherit" w:hAnsi="inherit" w:cs="Times New Roman"/>
          <w:color w:val="000000"/>
          <w:sz w:val="21"/>
          <w:szCs w:val="21"/>
        </w:rPr>
        <w:t xml:space="preserve"> Patients admitted to hospital with respiratory illness caused by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re-attend more frequently and quickly to hospital than those with RSV infection. Future work will examine the importance of </w:t>
      </w:r>
      <w:proofErr w:type="spellStart"/>
      <w:r w:rsidRPr="007C6C33">
        <w:rPr>
          <w:rFonts w:ascii="inherit" w:hAnsi="inherit" w:cs="Times New Roman"/>
          <w:color w:val="000000"/>
          <w:sz w:val="21"/>
          <w:szCs w:val="21"/>
        </w:rPr>
        <w:t>RhV</w:t>
      </w:r>
      <w:proofErr w:type="spellEnd"/>
      <w:r w:rsidRPr="007C6C33">
        <w:rPr>
          <w:rFonts w:ascii="inherit" w:hAnsi="inherit" w:cs="Times New Roman"/>
          <w:color w:val="000000"/>
          <w:sz w:val="21"/>
          <w:szCs w:val="21"/>
        </w:rPr>
        <w:t xml:space="preserve"> strain on this phenomenon.</w:t>
      </w:r>
    </w:p>
    <w:p w:rsidR="00AF0964" w:rsidRDefault="00AF0964"/>
    <w:sectPr w:rsidR="00AF0964" w:rsidSect="006C3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BA3"/>
    <w:multiLevelType w:val="multilevel"/>
    <w:tmpl w:val="D04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33"/>
    <w:rsid w:val="006C33F4"/>
    <w:rsid w:val="007C6C33"/>
    <w:rsid w:val="00A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2B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C6C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6C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33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6C33"/>
    <w:rPr>
      <w:rFonts w:ascii="Times" w:hAnsi="Times"/>
      <w:b/>
      <w:bCs/>
      <w:sz w:val="36"/>
      <w:szCs w:val="36"/>
      <w:lang w:val="en-GB"/>
    </w:rPr>
  </w:style>
  <w:style w:type="character" w:customStyle="1" w:styleId="highwire-citation-authors">
    <w:name w:val="highwire-citation-authors"/>
    <w:basedOn w:val="DefaultParagraphFont"/>
    <w:rsid w:val="007C6C33"/>
  </w:style>
  <w:style w:type="character" w:customStyle="1" w:styleId="highwire-citation-author">
    <w:name w:val="highwire-citation-author"/>
    <w:basedOn w:val="DefaultParagraphFont"/>
    <w:rsid w:val="007C6C33"/>
  </w:style>
  <w:style w:type="character" w:customStyle="1" w:styleId="nlm-given-names">
    <w:name w:val="nlm-given-names"/>
    <w:basedOn w:val="DefaultParagraphFont"/>
    <w:rsid w:val="007C6C33"/>
  </w:style>
  <w:style w:type="character" w:customStyle="1" w:styleId="nlm-surname">
    <w:name w:val="nlm-surname"/>
    <w:basedOn w:val="DefaultParagraphFont"/>
    <w:rsid w:val="007C6C33"/>
  </w:style>
  <w:style w:type="character" w:customStyle="1" w:styleId="highwire-cite-metadata-journal">
    <w:name w:val="highwire-cite-metadata-journal"/>
    <w:basedOn w:val="DefaultParagraphFont"/>
    <w:rsid w:val="007C6C33"/>
  </w:style>
  <w:style w:type="character" w:customStyle="1" w:styleId="highwire-cite-metadata-date">
    <w:name w:val="highwire-cite-metadata-date"/>
    <w:basedOn w:val="DefaultParagraphFont"/>
    <w:rsid w:val="007C6C33"/>
  </w:style>
  <w:style w:type="character" w:customStyle="1" w:styleId="highwire-cite-metadata-volume">
    <w:name w:val="highwire-cite-metadata-volume"/>
    <w:basedOn w:val="DefaultParagraphFont"/>
    <w:rsid w:val="007C6C33"/>
  </w:style>
  <w:style w:type="character" w:customStyle="1" w:styleId="highwire-cite-metadata-pages">
    <w:name w:val="highwire-cite-metadata-pages"/>
    <w:basedOn w:val="DefaultParagraphFont"/>
    <w:rsid w:val="007C6C33"/>
  </w:style>
  <w:style w:type="character" w:customStyle="1" w:styleId="highwire-cite-metadata-doi">
    <w:name w:val="highwire-cite-metadata-doi"/>
    <w:basedOn w:val="DefaultParagraphFont"/>
    <w:rsid w:val="007C6C33"/>
  </w:style>
  <w:style w:type="character" w:customStyle="1" w:styleId="label">
    <w:name w:val="label"/>
    <w:basedOn w:val="DefaultParagraphFont"/>
    <w:rsid w:val="007C6C33"/>
  </w:style>
  <w:style w:type="character" w:styleId="Hyperlink">
    <w:name w:val="Hyperlink"/>
    <w:basedOn w:val="DefaultParagraphFont"/>
    <w:uiPriority w:val="99"/>
    <w:semiHidden/>
    <w:unhideWhenUsed/>
    <w:rsid w:val="007C6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6C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6C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C6C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6C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33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6C33"/>
    <w:rPr>
      <w:rFonts w:ascii="Times" w:hAnsi="Times"/>
      <w:b/>
      <w:bCs/>
      <w:sz w:val="36"/>
      <w:szCs w:val="36"/>
      <w:lang w:val="en-GB"/>
    </w:rPr>
  </w:style>
  <w:style w:type="character" w:customStyle="1" w:styleId="highwire-citation-authors">
    <w:name w:val="highwire-citation-authors"/>
    <w:basedOn w:val="DefaultParagraphFont"/>
    <w:rsid w:val="007C6C33"/>
  </w:style>
  <w:style w:type="character" w:customStyle="1" w:styleId="highwire-citation-author">
    <w:name w:val="highwire-citation-author"/>
    <w:basedOn w:val="DefaultParagraphFont"/>
    <w:rsid w:val="007C6C33"/>
  </w:style>
  <w:style w:type="character" w:customStyle="1" w:styleId="nlm-given-names">
    <w:name w:val="nlm-given-names"/>
    <w:basedOn w:val="DefaultParagraphFont"/>
    <w:rsid w:val="007C6C33"/>
  </w:style>
  <w:style w:type="character" w:customStyle="1" w:styleId="nlm-surname">
    <w:name w:val="nlm-surname"/>
    <w:basedOn w:val="DefaultParagraphFont"/>
    <w:rsid w:val="007C6C33"/>
  </w:style>
  <w:style w:type="character" w:customStyle="1" w:styleId="highwire-cite-metadata-journal">
    <w:name w:val="highwire-cite-metadata-journal"/>
    <w:basedOn w:val="DefaultParagraphFont"/>
    <w:rsid w:val="007C6C33"/>
  </w:style>
  <w:style w:type="character" w:customStyle="1" w:styleId="highwire-cite-metadata-date">
    <w:name w:val="highwire-cite-metadata-date"/>
    <w:basedOn w:val="DefaultParagraphFont"/>
    <w:rsid w:val="007C6C33"/>
  </w:style>
  <w:style w:type="character" w:customStyle="1" w:styleId="highwire-cite-metadata-volume">
    <w:name w:val="highwire-cite-metadata-volume"/>
    <w:basedOn w:val="DefaultParagraphFont"/>
    <w:rsid w:val="007C6C33"/>
  </w:style>
  <w:style w:type="character" w:customStyle="1" w:styleId="highwire-cite-metadata-pages">
    <w:name w:val="highwire-cite-metadata-pages"/>
    <w:basedOn w:val="DefaultParagraphFont"/>
    <w:rsid w:val="007C6C33"/>
  </w:style>
  <w:style w:type="character" w:customStyle="1" w:styleId="highwire-cite-metadata-doi">
    <w:name w:val="highwire-cite-metadata-doi"/>
    <w:basedOn w:val="DefaultParagraphFont"/>
    <w:rsid w:val="007C6C33"/>
  </w:style>
  <w:style w:type="character" w:customStyle="1" w:styleId="label">
    <w:name w:val="label"/>
    <w:basedOn w:val="DefaultParagraphFont"/>
    <w:rsid w:val="007C6C33"/>
  </w:style>
  <w:style w:type="character" w:styleId="Hyperlink">
    <w:name w:val="Hyperlink"/>
    <w:basedOn w:val="DefaultParagraphFont"/>
    <w:uiPriority w:val="99"/>
    <w:semiHidden/>
    <w:unhideWhenUsed/>
    <w:rsid w:val="007C6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6C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6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32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357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6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5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92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9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6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5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8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1</cp:revision>
  <dcterms:created xsi:type="dcterms:W3CDTF">2018-01-04T16:23:00Z</dcterms:created>
  <dcterms:modified xsi:type="dcterms:W3CDTF">2018-01-04T16:23:00Z</dcterms:modified>
</cp:coreProperties>
</file>