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C71" w:rsidRPr="00FE2E15" w:rsidRDefault="00C22C71" w:rsidP="00C22C71">
      <w:pPr>
        <w:autoSpaceDE w:val="0"/>
        <w:autoSpaceDN w:val="0"/>
        <w:adjustRightInd w:val="0"/>
        <w:spacing w:line="480" w:lineRule="auto"/>
        <w:rPr>
          <w:rFonts w:eastAsia="Times New Roman"/>
          <w:b/>
          <w:sz w:val="32"/>
          <w:szCs w:val="32"/>
          <w:lang w:eastAsia="en-GB"/>
        </w:rPr>
      </w:pPr>
      <w:r w:rsidRPr="00FE2E15">
        <w:rPr>
          <w:rFonts w:eastAsia="Times New Roman"/>
          <w:b/>
          <w:sz w:val="32"/>
          <w:szCs w:val="32"/>
          <w:lang w:eastAsia="en-GB"/>
        </w:rPr>
        <w:t>Su</w:t>
      </w:r>
      <w:r w:rsidR="00A1770C">
        <w:rPr>
          <w:rFonts w:eastAsia="Times New Roman"/>
          <w:b/>
          <w:sz w:val="32"/>
          <w:szCs w:val="32"/>
          <w:lang w:eastAsia="en-GB"/>
        </w:rPr>
        <w:t>pplementary</w:t>
      </w:r>
      <w:r w:rsidRPr="00FE2E15">
        <w:rPr>
          <w:rFonts w:eastAsia="Times New Roman"/>
          <w:b/>
          <w:sz w:val="32"/>
          <w:szCs w:val="32"/>
          <w:lang w:eastAsia="en-GB"/>
        </w:rPr>
        <w:t xml:space="preserve"> Information</w:t>
      </w:r>
    </w:p>
    <w:p w:rsidR="004860B4" w:rsidRPr="004860B4" w:rsidRDefault="004860B4" w:rsidP="00C22C71">
      <w:pPr>
        <w:spacing w:line="480" w:lineRule="auto"/>
        <w:jc w:val="center"/>
        <w:rPr>
          <w:rFonts w:eastAsia="Times New Roman"/>
          <w:b/>
          <w:sz w:val="28"/>
          <w:szCs w:val="28"/>
          <w:lang w:eastAsia="en-GB"/>
        </w:rPr>
      </w:pPr>
      <w:r w:rsidRPr="004860B4">
        <w:rPr>
          <w:rFonts w:eastAsia="Times New Roman"/>
          <w:b/>
          <w:sz w:val="28"/>
          <w:szCs w:val="28"/>
          <w:lang w:eastAsia="en-GB"/>
        </w:rPr>
        <w:t>Synthesis of Au clusters-redox centre hybrids by diazonium chemistry employing double layer charged nanoparticles.</w:t>
      </w:r>
    </w:p>
    <w:p w:rsidR="00553F30" w:rsidRPr="00AF5982" w:rsidRDefault="00C22C71" w:rsidP="00106D0D">
      <w:pPr>
        <w:rPr>
          <w:rFonts w:eastAsia="Times New Roman"/>
          <w:lang w:eastAsia="it-IT"/>
        </w:rPr>
      </w:pPr>
      <w:r w:rsidRPr="00106D0D">
        <w:rPr>
          <w:rFonts w:eastAsia="Times New Roman"/>
          <w:lang w:eastAsia="en-GB"/>
        </w:rPr>
        <w:t xml:space="preserve">Humaira </w:t>
      </w:r>
      <w:proofErr w:type="spellStart"/>
      <w:r w:rsidRPr="00106D0D">
        <w:rPr>
          <w:rFonts w:eastAsia="Times New Roman"/>
          <w:lang w:eastAsia="en-GB"/>
        </w:rPr>
        <w:t>Razzaq</w:t>
      </w:r>
      <w:proofErr w:type="spellEnd"/>
      <w:r w:rsidRPr="00106D0D">
        <w:rPr>
          <w:rFonts w:eastAsia="Times New Roman"/>
          <w:lang w:eastAsia="it-IT"/>
        </w:rPr>
        <w:t>,</w:t>
      </w:r>
      <w:r w:rsidRPr="00106D0D">
        <w:rPr>
          <w:rFonts w:eastAsia="Times New Roman"/>
          <w:vertAlign w:val="superscript"/>
          <w:lang w:eastAsia="it-IT"/>
        </w:rPr>
        <w:t xml:space="preserve"> # †</w:t>
      </w:r>
      <w:r w:rsidRPr="00106D0D">
        <w:rPr>
          <w:rFonts w:eastAsia="Times New Roman"/>
          <w:lang w:eastAsia="it-IT"/>
        </w:rPr>
        <w:t xml:space="preserve"> </w:t>
      </w:r>
      <w:proofErr w:type="spellStart"/>
      <w:r w:rsidRPr="00106D0D">
        <w:rPr>
          <w:rFonts w:eastAsia="Times New Roman"/>
          <w:lang w:eastAsia="en-GB"/>
        </w:rPr>
        <w:t>Rumana</w:t>
      </w:r>
      <w:proofErr w:type="spellEnd"/>
      <w:r w:rsidRPr="00106D0D">
        <w:rPr>
          <w:rFonts w:eastAsia="Times New Roman"/>
          <w:lang w:eastAsia="en-GB"/>
        </w:rPr>
        <w:t xml:space="preserve"> Qureshi</w:t>
      </w:r>
      <w:proofErr w:type="gramStart"/>
      <w:r w:rsidRPr="00106D0D">
        <w:rPr>
          <w:rFonts w:eastAsia="Times New Roman"/>
          <w:lang w:eastAsia="en-GB"/>
        </w:rPr>
        <w:t>,</w:t>
      </w:r>
      <w:r w:rsidRPr="00106D0D">
        <w:rPr>
          <w:rFonts w:eastAsia="Times New Roman"/>
          <w:vertAlign w:val="superscript"/>
          <w:lang w:eastAsia="it-IT"/>
        </w:rPr>
        <w:t>†</w:t>
      </w:r>
      <w:proofErr w:type="gramEnd"/>
      <w:r w:rsidRPr="00106D0D">
        <w:rPr>
          <w:rFonts w:eastAsia="Times New Roman"/>
          <w:lang w:eastAsia="it-IT"/>
        </w:rPr>
        <w:t xml:space="preserve"> Laura Cabo-Fernandez</w:t>
      </w:r>
      <w:r w:rsidRPr="00106D0D">
        <w:rPr>
          <w:rFonts w:eastAsia="Times New Roman"/>
          <w:vertAlign w:val="superscript"/>
          <w:lang w:eastAsia="it-IT"/>
        </w:rPr>
        <w:t>#</w:t>
      </w:r>
      <w:r w:rsidRPr="00106D0D">
        <w:rPr>
          <w:rFonts w:eastAsia="Times New Roman"/>
          <w:lang w:eastAsia="it-IT"/>
        </w:rPr>
        <w:t xml:space="preserve"> and David J. Schiffrin</w:t>
      </w:r>
      <w:r w:rsidRPr="00106D0D">
        <w:rPr>
          <w:rFonts w:eastAsia="Times New Roman"/>
          <w:vertAlign w:val="superscript"/>
          <w:lang w:eastAsia="it-IT"/>
        </w:rPr>
        <w:t>#*</w:t>
      </w:r>
      <w:r w:rsidR="00553F30" w:rsidRPr="00106D0D">
        <w:rPr>
          <w:rFonts w:eastAsia="Times New Roman"/>
          <w:lang w:eastAsia="it-IT"/>
        </w:rPr>
        <w:t xml:space="preserve"> </w:t>
      </w:r>
      <w:r w:rsidR="00553F30" w:rsidRPr="00AF5982">
        <w:rPr>
          <w:rFonts w:eastAsia="Times New Roman"/>
          <w:vertAlign w:val="superscript"/>
          <w:lang w:eastAsia="it-IT"/>
        </w:rPr>
        <w:t>#</w:t>
      </w:r>
      <w:r w:rsidR="00553F30" w:rsidRPr="00AF5982">
        <w:rPr>
          <w:rFonts w:eastAsia="Times New Roman"/>
          <w:lang w:eastAsia="it-IT"/>
        </w:rPr>
        <w:t>Chemistry Department, University of Liverpool, L69 7ZD, United Kingdom.</w:t>
      </w:r>
    </w:p>
    <w:p w:rsidR="00553F30" w:rsidRDefault="00553F30" w:rsidP="00106D0D">
      <w:r w:rsidRPr="00AF5982">
        <w:rPr>
          <w:rFonts w:eastAsia="Times New Roman"/>
          <w:vertAlign w:val="superscript"/>
          <w:lang w:val="it-IT" w:eastAsia="it-IT"/>
        </w:rPr>
        <w:t>†</w:t>
      </w:r>
      <w:r w:rsidRPr="00AF5982">
        <w:t xml:space="preserve">Chemistry Department, </w:t>
      </w:r>
      <w:r w:rsidR="002C06F4" w:rsidRPr="002C06F4">
        <w:t>Quaid-i-</w:t>
      </w:r>
      <w:proofErr w:type="spellStart"/>
      <w:r w:rsidR="002C06F4" w:rsidRPr="002C06F4">
        <w:t>Azam</w:t>
      </w:r>
      <w:proofErr w:type="spellEnd"/>
      <w:r w:rsidR="002C06F4" w:rsidRPr="002C06F4">
        <w:t xml:space="preserve"> </w:t>
      </w:r>
      <w:r w:rsidR="00772695" w:rsidRPr="00772695">
        <w:t>University</w:t>
      </w:r>
      <w:bookmarkStart w:id="0" w:name="_GoBack"/>
      <w:bookmarkEnd w:id="0"/>
      <w:r w:rsidR="002C06F4" w:rsidRPr="002C06F4">
        <w:t>, Islamabad. 45320, Pakistan</w:t>
      </w:r>
      <w:r w:rsidRPr="00AF5982">
        <w:t xml:space="preserve">. </w:t>
      </w:r>
    </w:p>
    <w:p w:rsidR="002C06F4" w:rsidRPr="00AF5982" w:rsidRDefault="002C06F4" w:rsidP="00106D0D"/>
    <w:p w:rsidR="00C22C71" w:rsidRPr="00FE2E15" w:rsidRDefault="00C22C71" w:rsidP="00C22C71">
      <w:pPr>
        <w:spacing w:after="200" w:line="276" w:lineRule="auto"/>
        <w:rPr>
          <w:rFonts w:eastAsia="Times New Roman"/>
          <w:b/>
          <w:lang w:eastAsia="en-GB"/>
        </w:rPr>
      </w:pPr>
      <w:proofErr w:type="gramStart"/>
      <w:r w:rsidRPr="00FE2E15">
        <w:rPr>
          <w:rFonts w:eastAsia="Times New Roman"/>
          <w:b/>
          <w:lang w:eastAsia="en-GB"/>
        </w:rPr>
        <w:t>SI 1.</w:t>
      </w:r>
      <w:proofErr w:type="gramEnd"/>
      <w:r w:rsidRPr="00FE2E15">
        <w:rPr>
          <w:rFonts w:eastAsia="Times New Roman"/>
          <w:b/>
          <w:lang w:eastAsia="en-GB"/>
        </w:rPr>
        <w:t xml:space="preserve"> Experimental details </w:t>
      </w:r>
    </w:p>
    <w:p w:rsidR="00C22C71" w:rsidRPr="00FE2E15" w:rsidRDefault="00C22C71" w:rsidP="0013501C">
      <w:pPr>
        <w:autoSpaceDE w:val="0"/>
        <w:autoSpaceDN w:val="0"/>
        <w:adjustRightInd w:val="0"/>
        <w:spacing w:line="480" w:lineRule="auto"/>
        <w:jc w:val="both"/>
        <w:rPr>
          <w:rFonts w:eastAsia="Times New Roman"/>
          <w:lang w:eastAsia="en-GB"/>
        </w:rPr>
      </w:pPr>
      <w:r w:rsidRPr="00FE2E15">
        <w:rPr>
          <w:rFonts w:eastAsia="Times New Roman"/>
          <w:lang w:eastAsia="en-GB"/>
        </w:rPr>
        <w:t>HAuCl</w:t>
      </w:r>
      <w:r w:rsidRPr="00FE2E15">
        <w:rPr>
          <w:rFonts w:eastAsia="Times New Roman"/>
          <w:vertAlign w:val="subscript"/>
          <w:lang w:eastAsia="en-GB"/>
        </w:rPr>
        <w:t>4</w:t>
      </w:r>
      <w:r w:rsidRPr="00FE2E15">
        <w:rPr>
          <w:rFonts w:eastAsia="Times New Roman"/>
          <w:lang w:eastAsia="en-GB"/>
        </w:rPr>
        <w:t>·3H</w:t>
      </w:r>
      <w:r w:rsidRPr="00FE2E15">
        <w:rPr>
          <w:rFonts w:eastAsia="Times New Roman"/>
          <w:vertAlign w:val="subscript"/>
          <w:lang w:eastAsia="en-GB"/>
        </w:rPr>
        <w:t>2</w:t>
      </w:r>
      <w:r w:rsidRPr="00FE2E15">
        <w:rPr>
          <w:rFonts w:eastAsia="Times New Roman"/>
          <w:lang w:eastAsia="en-GB"/>
        </w:rPr>
        <w:t xml:space="preserve">O (ACS, 99.99 %, metal basis, Au 49.5% min) and </w:t>
      </w:r>
      <w:proofErr w:type="spellStart"/>
      <w:r w:rsidRPr="00FE2E15">
        <w:rPr>
          <w:rFonts w:eastAsia="Times New Roman"/>
          <w:lang w:eastAsia="en-GB"/>
        </w:rPr>
        <w:t>tetraoctylammonium</w:t>
      </w:r>
      <w:proofErr w:type="spellEnd"/>
      <w:r w:rsidRPr="00FE2E15">
        <w:rPr>
          <w:rFonts w:eastAsia="Times New Roman"/>
          <w:lang w:eastAsia="en-GB"/>
        </w:rPr>
        <w:t xml:space="preserve"> bromide (</w:t>
      </w:r>
      <w:proofErr w:type="spellStart"/>
      <w:r w:rsidRPr="00FE2E15">
        <w:rPr>
          <w:rFonts w:eastAsia="Times New Roman"/>
          <w:lang w:eastAsia="en-GB"/>
        </w:rPr>
        <w:t>TOABr</w:t>
      </w:r>
      <w:proofErr w:type="spellEnd"/>
      <w:r w:rsidRPr="00FE2E15">
        <w:rPr>
          <w:rFonts w:eastAsia="Times New Roman"/>
          <w:lang w:eastAsia="en-GB"/>
        </w:rPr>
        <w:t>) were purchased from Alfa-</w:t>
      </w:r>
      <w:proofErr w:type="spellStart"/>
      <w:r w:rsidRPr="00FE2E15">
        <w:rPr>
          <w:rFonts w:eastAsia="Times New Roman"/>
          <w:lang w:eastAsia="en-GB"/>
        </w:rPr>
        <w:t>Aesar</w:t>
      </w:r>
      <w:proofErr w:type="spellEnd"/>
      <w:r w:rsidRPr="00FE2E15">
        <w:rPr>
          <w:rFonts w:eastAsia="Times New Roman"/>
          <w:lang w:eastAsia="en-GB"/>
        </w:rPr>
        <w:t xml:space="preserve"> (98</w:t>
      </w:r>
      <w:proofErr w:type="gramStart"/>
      <w:r w:rsidRPr="00FE2E15">
        <w:rPr>
          <w:rFonts w:eastAsia="Times New Roman"/>
          <w:lang w:eastAsia="en-GB"/>
        </w:rPr>
        <w:t>+%</w:t>
      </w:r>
      <w:proofErr w:type="gramEnd"/>
      <w:r w:rsidRPr="00FE2E15">
        <w:rPr>
          <w:rFonts w:eastAsia="Times New Roman"/>
          <w:lang w:eastAsia="en-GB"/>
        </w:rPr>
        <w:t>). Sodium borohydride, NaBH</w:t>
      </w:r>
      <w:r w:rsidRPr="00FE2E15">
        <w:rPr>
          <w:rFonts w:eastAsia="Times New Roman"/>
          <w:vertAlign w:val="subscript"/>
          <w:lang w:eastAsia="en-GB"/>
        </w:rPr>
        <w:t>4</w:t>
      </w:r>
      <w:r w:rsidRPr="00FE2E15">
        <w:rPr>
          <w:rFonts w:eastAsia="Times New Roman"/>
          <w:lang w:eastAsia="en-GB"/>
        </w:rPr>
        <w:t xml:space="preserve">, (98 %), 1-hexanethiol </w:t>
      </w:r>
      <w:r w:rsidRPr="00EF5802">
        <w:rPr>
          <w:rFonts w:eastAsia="Times New Roman"/>
          <w:lang w:eastAsia="en-GB"/>
        </w:rPr>
        <w:t>(</w:t>
      </w:r>
      <w:r w:rsidR="000F6949" w:rsidRPr="00EF5802">
        <w:rPr>
          <w:rFonts w:eastAsia="Times New Roman"/>
          <w:lang w:eastAsia="en-GB"/>
        </w:rPr>
        <w:t>99</w:t>
      </w:r>
      <w:r w:rsidRPr="00FE2E15">
        <w:rPr>
          <w:rFonts w:eastAsia="Times New Roman"/>
          <w:lang w:eastAsia="en-GB"/>
        </w:rPr>
        <w:t xml:space="preserve"> %), </w:t>
      </w:r>
      <w:proofErr w:type="spellStart"/>
      <w:r w:rsidRPr="00FE2E15">
        <w:rPr>
          <w:rFonts w:eastAsia="Times New Roman"/>
          <w:lang w:eastAsia="en-GB"/>
        </w:rPr>
        <w:t>tetrabutylammonium</w:t>
      </w:r>
      <w:proofErr w:type="spellEnd"/>
      <w:r w:rsidRPr="00FE2E15">
        <w:rPr>
          <w:rFonts w:eastAsia="Times New Roman"/>
          <w:lang w:eastAsia="en-GB"/>
        </w:rPr>
        <w:t xml:space="preserve"> </w:t>
      </w:r>
      <w:proofErr w:type="spellStart"/>
      <w:r w:rsidRPr="00FE2E15">
        <w:rPr>
          <w:rFonts w:eastAsia="Times New Roman"/>
          <w:lang w:eastAsia="en-GB"/>
        </w:rPr>
        <w:t>hexafluorophosphate</w:t>
      </w:r>
      <w:proofErr w:type="spellEnd"/>
      <w:r w:rsidRPr="00FE2E15">
        <w:rPr>
          <w:rFonts w:eastAsia="Times New Roman"/>
          <w:lang w:eastAsia="en-GB"/>
        </w:rPr>
        <w:t xml:space="preserve"> (TBAPF</w:t>
      </w:r>
      <w:r w:rsidRPr="00FE2E15">
        <w:rPr>
          <w:rFonts w:eastAsia="Times New Roman"/>
          <w:vertAlign w:val="subscript"/>
          <w:lang w:eastAsia="en-GB"/>
        </w:rPr>
        <w:t>6</w:t>
      </w:r>
      <w:r w:rsidRPr="00FE2E15">
        <w:rPr>
          <w:rFonts w:eastAsia="Times New Roman"/>
          <w:lang w:eastAsia="en-GB"/>
        </w:rPr>
        <w:t>, electrochemical grade, 99.9</w:t>
      </w:r>
      <w:r w:rsidR="00E06CCB" w:rsidRPr="00FE2E15">
        <w:rPr>
          <w:rFonts w:eastAsia="Times New Roman"/>
          <w:lang w:eastAsia="en-GB"/>
        </w:rPr>
        <w:t>%)</w:t>
      </w:r>
      <w:r w:rsidR="00E06CCB">
        <w:rPr>
          <w:rFonts w:eastAsia="Times New Roman"/>
          <w:lang w:eastAsia="en-GB"/>
        </w:rPr>
        <w:t xml:space="preserve"> and</w:t>
      </w:r>
      <w:r w:rsidR="00E06CCB" w:rsidRPr="00FE2E15">
        <w:rPr>
          <w:rFonts w:eastAsia="Times New Roman"/>
          <w:lang w:eastAsia="en-GB"/>
        </w:rPr>
        <w:t xml:space="preserve"> </w:t>
      </w:r>
      <w:proofErr w:type="spellStart"/>
      <w:r w:rsidRPr="00FE2E15">
        <w:rPr>
          <w:rFonts w:eastAsia="Times New Roman"/>
          <w:lang w:eastAsia="en-GB"/>
        </w:rPr>
        <w:t>tetrabutyl</w:t>
      </w:r>
      <w:proofErr w:type="spellEnd"/>
      <w:r w:rsidRPr="00FE2E15">
        <w:rPr>
          <w:rFonts w:eastAsia="Times New Roman"/>
          <w:lang w:eastAsia="en-GB"/>
        </w:rPr>
        <w:t xml:space="preserve"> ammonium chloride (</w:t>
      </w:r>
      <w:proofErr w:type="spellStart"/>
      <w:r w:rsidRPr="00FE2E15">
        <w:rPr>
          <w:rFonts w:eastAsia="Times New Roman"/>
          <w:lang w:eastAsia="en-GB"/>
        </w:rPr>
        <w:t>TBACl</w:t>
      </w:r>
      <w:proofErr w:type="spellEnd"/>
      <w:r w:rsidRPr="00FE2E15">
        <w:rPr>
          <w:rFonts w:eastAsia="Times New Roman"/>
          <w:lang w:eastAsia="en-GB"/>
        </w:rPr>
        <w:t>, electrochemical grade, 99.9%) were purchased from Sigma Aldrich and were used as received. Acetonitrile and toluene were of the highest purity grade commercially available (HPLC, CHROMASOLV, 99.9%); absolute ethanol and acetone were of analytical grade. H</w:t>
      </w:r>
      <w:r w:rsidRPr="00FE2E15">
        <w:rPr>
          <w:rFonts w:eastAsia="Times New Roman"/>
          <w:vertAlign w:val="subscript"/>
          <w:lang w:eastAsia="en-GB"/>
        </w:rPr>
        <w:t>2</w:t>
      </w:r>
      <w:r w:rsidRPr="00FE2E15">
        <w:rPr>
          <w:rFonts w:eastAsia="Times New Roman"/>
          <w:lang w:eastAsia="en-GB"/>
        </w:rPr>
        <w:t>SO</w:t>
      </w:r>
      <w:r w:rsidRPr="00FE2E15">
        <w:rPr>
          <w:rFonts w:eastAsia="Times New Roman"/>
          <w:vertAlign w:val="subscript"/>
          <w:lang w:eastAsia="en-GB"/>
        </w:rPr>
        <w:t>4</w:t>
      </w:r>
      <w:r w:rsidRPr="00FE2E15">
        <w:rPr>
          <w:rFonts w:eastAsia="Times New Roman"/>
          <w:lang w:eastAsia="en-GB"/>
        </w:rPr>
        <w:t xml:space="preserve"> (99.999%) was purchased from Sigma–Aldrich</w:t>
      </w:r>
      <w:r w:rsidRPr="00861443">
        <w:rPr>
          <w:rFonts w:eastAsia="Times New Roman"/>
          <w:lang w:eastAsia="en-GB"/>
        </w:rPr>
        <w:t>.</w:t>
      </w:r>
      <w:r w:rsidRPr="00FE2E15">
        <w:rPr>
          <w:rFonts w:eastAsia="Times New Roman"/>
          <w:lang w:eastAsia="en-GB"/>
        </w:rPr>
        <w:t xml:space="preserve"> </w:t>
      </w:r>
      <w:r w:rsidRPr="003072CF">
        <w:rPr>
          <w:rFonts w:eastAsia="Times New Roman"/>
          <w:color w:val="000000" w:themeColor="text1"/>
          <w:lang w:eastAsia="en-GB"/>
        </w:rPr>
        <w:t xml:space="preserve">Aqueous solutions were prepared with </w:t>
      </w:r>
      <w:proofErr w:type="spellStart"/>
      <w:r w:rsidRPr="003072CF">
        <w:rPr>
          <w:rFonts w:eastAsia="Times New Roman"/>
          <w:color w:val="000000" w:themeColor="text1"/>
          <w:lang w:eastAsia="en-GB"/>
        </w:rPr>
        <w:t>Milli</w:t>
      </w:r>
      <w:proofErr w:type="spellEnd"/>
      <w:r w:rsidRPr="003072CF">
        <w:rPr>
          <w:rFonts w:eastAsia="Times New Roman"/>
          <w:color w:val="000000" w:themeColor="text1"/>
          <w:lang w:eastAsia="en-GB"/>
        </w:rPr>
        <w:t>-Q water (Millipore, 18.2 M</w:t>
      </w:r>
      <w:r w:rsidR="0070329C" w:rsidRPr="003072CF">
        <w:rPr>
          <w:rFonts w:eastAsia="Times New Roman"/>
          <w:color w:val="000000" w:themeColor="text1"/>
          <w:lang w:eastAsia="en-GB"/>
        </w:rPr>
        <w:t>Ω</w:t>
      </w:r>
      <w:r w:rsidRPr="003072CF">
        <w:rPr>
          <w:rFonts w:eastAsia="Times New Roman"/>
          <w:color w:val="000000" w:themeColor="text1"/>
          <w:lang w:eastAsia="en-GB"/>
        </w:rPr>
        <w:t>).</w:t>
      </w:r>
      <w:r w:rsidRPr="003072CF">
        <w:rPr>
          <w:rFonts w:eastAsia="Times New Roman"/>
          <w:b/>
          <w:color w:val="17365D" w:themeColor="text2" w:themeShade="BF"/>
          <w:lang w:eastAsia="en-GB"/>
        </w:rPr>
        <w:t xml:space="preserve"> </w:t>
      </w:r>
      <w:r w:rsidR="00861443" w:rsidRPr="00EF5802">
        <w:rPr>
          <w:rFonts w:eastAsia="Times New Roman"/>
          <w:lang w:eastAsia="en-GB"/>
        </w:rPr>
        <w:t>T</w:t>
      </w:r>
      <w:r w:rsidRPr="00EF5802">
        <w:rPr>
          <w:rFonts w:eastAsia="Times New Roman"/>
          <w:lang w:eastAsia="en-GB"/>
        </w:rPr>
        <w:t xml:space="preserve">he </w:t>
      </w:r>
      <w:proofErr w:type="spellStart"/>
      <w:r w:rsidRPr="00EF5802">
        <w:rPr>
          <w:rFonts w:eastAsia="Times New Roman"/>
          <w:lang w:eastAsia="en-GB"/>
        </w:rPr>
        <w:t>tetrafluoroborate</w:t>
      </w:r>
      <w:proofErr w:type="spellEnd"/>
      <w:r w:rsidRPr="00EF5802">
        <w:rPr>
          <w:rFonts w:eastAsia="Times New Roman"/>
          <w:lang w:eastAsia="en-GB"/>
        </w:rPr>
        <w:t xml:space="preserve"> salt of the anthraquinone diazonium compound</w:t>
      </w:r>
      <w:r w:rsidR="00861443" w:rsidRPr="00EF5802">
        <w:rPr>
          <w:rFonts w:eastAsia="Times New Roman"/>
          <w:lang w:eastAsia="en-GB"/>
        </w:rPr>
        <w:t>,</w:t>
      </w:r>
      <w:r w:rsidRPr="00EF5802">
        <w:rPr>
          <w:rFonts w:eastAsia="Times New Roman"/>
          <w:lang w:eastAsia="en-GB"/>
        </w:rPr>
        <w:t xml:space="preserve"> </w:t>
      </w:r>
      <w:r w:rsidR="00861443" w:rsidRPr="00EF5802">
        <w:rPr>
          <w:rFonts w:eastAsia="Times New Roman"/>
          <w:lang w:eastAsia="en-GB"/>
        </w:rPr>
        <w:t xml:space="preserve">anthraquinone-1-diazonium </w:t>
      </w:r>
      <w:proofErr w:type="spellStart"/>
      <w:r w:rsidR="00861443" w:rsidRPr="00EF5802">
        <w:rPr>
          <w:rFonts w:eastAsia="Times New Roman"/>
          <w:lang w:eastAsia="en-GB"/>
        </w:rPr>
        <w:t>tetrafluoroborate</w:t>
      </w:r>
      <w:proofErr w:type="spellEnd"/>
      <w:r w:rsidR="00861443" w:rsidRPr="00EF5802">
        <w:rPr>
          <w:rFonts w:eastAsia="Times New Roman"/>
          <w:lang w:eastAsia="en-GB"/>
        </w:rPr>
        <w:t xml:space="preserve"> </w:t>
      </w:r>
      <w:r w:rsidRPr="00EF5802">
        <w:rPr>
          <w:rFonts w:eastAsia="Times New Roman"/>
          <w:lang w:eastAsia="en-GB"/>
        </w:rPr>
        <w:t>(</w:t>
      </w:r>
      <w:r w:rsidR="000F6949" w:rsidRPr="00EF5802">
        <w:rPr>
          <w:rFonts w:eastAsia="Times New Roman"/>
          <w:lang w:eastAsia="en-GB"/>
        </w:rPr>
        <w:t>r</w:t>
      </w:r>
      <w:r w:rsidR="00861443" w:rsidRPr="00EF5802">
        <w:rPr>
          <w:rFonts w:eastAsia="Times New Roman"/>
          <w:lang w:eastAsia="en-GB"/>
        </w:rPr>
        <w:t xml:space="preserve">eferred in the paper as </w:t>
      </w:r>
      <w:r w:rsidRPr="00EF5802">
        <w:rPr>
          <w:rFonts w:eastAsia="Times New Roman"/>
          <w:lang w:eastAsia="en-GB"/>
        </w:rPr>
        <w:t>AQ-</w:t>
      </w:r>
      <m:oMath>
        <m:sSubSup>
          <m:sSubSupPr>
            <m:ctrlPr>
              <w:rPr>
                <w:rFonts w:ascii="Cambria Math" w:eastAsia="Times New Roman" w:hAnsi="Cambria Math"/>
                <w:lang w:eastAsia="en-GB"/>
              </w:rPr>
            </m:ctrlPr>
          </m:sSubSupPr>
          <m:e>
            <m:r>
              <m:rPr>
                <m:sty m:val="p"/>
              </m:rPr>
              <w:rPr>
                <w:rFonts w:ascii="Cambria Math" w:eastAsia="Times New Roman" w:hAnsi="Cambria Math"/>
                <w:lang w:eastAsia="en-GB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eastAsia="en-GB"/>
              </w:rPr>
              <m:t>2</m:t>
            </m:r>
          </m:sub>
          <m:sup>
            <m:r>
              <m:rPr>
                <m:sty m:val="p"/>
              </m:rPr>
              <w:rPr>
                <w:rFonts w:ascii="Cambria Math" w:eastAsia="Times New Roman" w:hAnsi="Cambria Math"/>
                <w:lang w:eastAsia="en-GB"/>
              </w:rPr>
              <m:t>+</m:t>
            </m:r>
          </m:sup>
        </m:sSubSup>
      </m:oMath>
      <w:r w:rsidRPr="00EF5802">
        <w:rPr>
          <w:rFonts w:eastAsia="Times New Roman"/>
          <w:lang w:eastAsia="en-GB"/>
        </w:rPr>
        <w:t>)</w:t>
      </w:r>
      <w:r w:rsidR="003072CF" w:rsidRPr="00EF5802">
        <w:rPr>
          <w:rFonts w:eastAsia="Times New Roman"/>
          <w:lang w:eastAsia="en-GB"/>
        </w:rPr>
        <w:t>,</w:t>
      </w:r>
      <w:r w:rsidRPr="00EF5802">
        <w:rPr>
          <w:rFonts w:eastAsia="Times New Roman"/>
          <w:lang w:eastAsia="en-GB"/>
        </w:rPr>
        <w:t xml:space="preserve"> was synthesised </w:t>
      </w:r>
      <w:r w:rsidR="003072CF" w:rsidRPr="00EF5802">
        <w:rPr>
          <w:rFonts w:eastAsia="Times New Roman"/>
          <w:lang w:eastAsia="en-GB"/>
        </w:rPr>
        <w:t>from 1-amino anthraquinone (</w:t>
      </w:r>
      <w:proofErr w:type="spellStart"/>
      <w:r w:rsidR="003072CF" w:rsidRPr="00EF5802">
        <w:rPr>
          <w:rFonts w:eastAsia="Times New Roman"/>
          <w:lang w:eastAsia="en-GB"/>
        </w:rPr>
        <w:t>Acros</w:t>
      </w:r>
      <w:proofErr w:type="spellEnd"/>
      <w:r w:rsidR="003072CF" w:rsidRPr="00EF5802">
        <w:rPr>
          <w:rFonts w:eastAsia="Times New Roman"/>
          <w:lang w:eastAsia="en-GB"/>
        </w:rPr>
        <w:t xml:space="preserve">, 98%) </w:t>
      </w:r>
      <w:r w:rsidRPr="00FE2E15">
        <w:rPr>
          <w:rFonts w:eastAsia="Times New Roman"/>
          <w:lang w:eastAsia="en-GB"/>
        </w:rPr>
        <w:t xml:space="preserve">by </w:t>
      </w:r>
      <w:proofErr w:type="spellStart"/>
      <w:r w:rsidRPr="00FE2E15">
        <w:rPr>
          <w:rFonts w:eastAsia="Times New Roman"/>
          <w:lang w:eastAsia="en-GB"/>
        </w:rPr>
        <w:t>Dr.</w:t>
      </w:r>
      <w:proofErr w:type="spellEnd"/>
      <w:r w:rsidRPr="00FE2E15">
        <w:rPr>
          <w:rFonts w:eastAsia="Times New Roman"/>
          <w:lang w:eastAsia="en-GB"/>
        </w:rPr>
        <w:t xml:space="preserve"> Jerzy Paprotny, of Liverpool University, following s</w:t>
      </w:r>
      <w:r w:rsidR="00EF5802">
        <w:rPr>
          <w:rFonts w:eastAsia="Times New Roman"/>
          <w:lang w:eastAsia="en-GB"/>
        </w:rPr>
        <w:t xml:space="preserve">tandard diazotisation methods. </w:t>
      </w:r>
    </w:p>
    <w:p w:rsidR="00C22C71" w:rsidRPr="00FE2E15" w:rsidRDefault="00DB06C6" w:rsidP="0013501C">
      <w:pPr>
        <w:autoSpaceDE w:val="0"/>
        <w:autoSpaceDN w:val="0"/>
        <w:adjustRightInd w:val="0"/>
        <w:spacing w:line="480" w:lineRule="auto"/>
        <w:ind w:firstLine="720"/>
        <w:jc w:val="both"/>
        <w:rPr>
          <w:rFonts w:eastAsia="Times New Roman"/>
          <w:lang w:eastAsia="en-GB"/>
        </w:rPr>
      </w:pPr>
      <w:r w:rsidRPr="00EF5802">
        <w:rPr>
          <w:rFonts w:eastAsia="Times New Roman"/>
          <w:lang w:eastAsia="en-GB"/>
        </w:rPr>
        <w:t>For the electrochemical measurements, t</w:t>
      </w:r>
      <w:r w:rsidR="00C22C71" w:rsidRPr="00EF5802">
        <w:rPr>
          <w:rFonts w:eastAsia="Times New Roman"/>
          <w:lang w:eastAsia="en-GB"/>
        </w:rPr>
        <w:t xml:space="preserve">he </w:t>
      </w:r>
      <w:r w:rsidR="00C22C71" w:rsidRPr="00FE2E15">
        <w:rPr>
          <w:rFonts w:eastAsia="Times New Roman"/>
          <w:lang w:eastAsia="en-GB"/>
        </w:rPr>
        <w:t xml:space="preserve">working electrode was polished on </w:t>
      </w:r>
      <w:proofErr w:type="spellStart"/>
      <w:r w:rsidR="00C22C71" w:rsidRPr="00FE2E15">
        <w:rPr>
          <w:rFonts w:eastAsia="Times New Roman"/>
          <w:lang w:eastAsia="en-GB"/>
        </w:rPr>
        <w:t>microcloth</w:t>
      </w:r>
      <w:proofErr w:type="spellEnd"/>
      <w:r w:rsidR="00C22C71" w:rsidRPr="00FE2E15">
        <w:rPr>
          <w:rFonts w:eastAsia="Times New Roman"/>
          <w:lang w:eastAsia="en-GB"/>
        </w:rPr>
        <w:t xml:space="preserve"> pads (Buehler GmbH, Germany) using alumina suspensions of 1 and 0.05 </w:t>
      </w:r>
      <w:r w:rsidR="00C22C71" w:rsidRPr="00FE2E15">
        <w:rPr>
          <w:rFonts w:ascii="Symbol" w:eastAsia="Times New Roman" w:hAnsi="Symbol"/>
          <w:lang w:eastAsia="en-GB"/>
        </w:rPr>
        <w:t></w:t>
      </w:r>
      <w:r w:rsidR="00C22C71" w:rsidRPr="00FE2E15">
        <w:rPr>
          <w:rFonts w:eastAsia="Times New Roman"/>
          <w:lang w:eastAsia="en-GB"/>
        </w:rPr>
        <w:t xml:space="preserve">m diameter (Buehler GmbH, Germany), sonicated in </w:t>
      </w:r>
      <w:proofErr w:type="spellStart"/>
      <w:r w:rsidR="00C22C71" w:rsidRPr="00FE2E15">
        <w:rPr>
          <w:rFonts w:eastAsia="Times New Roman"/>
          <w:lang w:eastAsia="en-GB"/>
        </w:rPr>
        <w:t>Milli</w:t>
      </w:r>
      <w:proofErr w:type="spellEnd"/>
      <w:r w:rsidR="00C22C71" w:rsidRPr="00FE2E15">
        <w:rPr>
          <w:rFonts w:eastAsia="Times New Roman"/>
          <w:lang w:eastAsia="en-GB"/>
        </w:rPr>
        <w:t>-Q water and cleaned electrochemically in 0.1 M H</w:t>
      </w:r>
      <w:r w:rsidR="00C22C71" w:rsidRPr="00FE2E15">
        <w:rPr>
          <w:rFonts w:eastAsia="Times New Roman"/>
          <w:vertAlign w:val="subscript"/>
          <w:lang w:eastAsia="en-GB"/>
        </w:rPr>
        <w:t>2</w:t>
      </w:r>
      <w:r w:rsidR="00C22C71" w:rsidRPr="00FE2E15">
        <w:rPr>
          <w:rFonts w:eastAsia="Times New Roman"/>
          <w:lang w:eastAsia="en-GB"/>
        </w:rPr>
        <w:t>SO</w:t>
      </w:r>
      <w:r w:rsidR="00C22C71" w:rsidRPr="00FE2E15">
        <w:rPr>
          <w:rFonts w:eastAsia="Times New Roman"/>
          <w:vertAlign w:val="subscript"/>
          <w:lang w:eastAsia="en-GB"/>
        </w:rPr>
        <w:t>4</w:t>
      </w:r>
      <w:r w:rsidR="00C22C71" w:rsidRPr="00FE2E15">
        <w:rPr>
          <w:rFonts w:eastAsia="Times New Roman"/>
          <w:lang w:eastAsia="en-GB"/>
        </w:rPr>
        <w:t xml:space="preserve"> by cycling between -0.35 V and 1.5 V at 4 V/s (100 scans) </w:t>
      </w:r>
      <w:r w:rsidR="00C22C71" w:rsidRPr="00106D0D">
        <w:rPr>
          <w:rFonts w:eastAsia="Times New Roman"/>
          <w:lang w:eastAsia="en-GB"/>
        </w:rPr>
        <w:t xml:space="preserve">and then between 0.4 and 1.4 V at 100 mV/s until the CV becomes stable (approximately 12 times).[J. M. Abad, M. </w:t>
      </w:r>
      <w:proofErr w:type="spellStart"/>
      <w:r w:rsidR="00C22C71" w:rsidRPr="00106D0D">
        <w:rPr>
          <w:rFonts w:eastAsia="Times New Roman"/>
          <w:lang w:eastAsia="en-GB"/>
        </w:rPr>
        <w:t>Gass</w:t>
      </w:r>
      <w:proofErr w:type="spellEnd"/>
      <w:r w:rsidR="00C22C71" w:rsidRPr="00106D0D">
        <w:rPr>
          <w:rFonts w:eastAsia="Times New Roman"/>
          <w:lang w:eastAsia="en-GB"/>
        </w:rPr>
        <w:t xml:space="preserve">, A. </w:t>
      </w:r>
      <w:proofErr w:type="spellStart"/>
      <w:r w:rsidR="00C22C71" w:rsidRPr="00106D0D">
        <w:rPr>
          <w:rFonts w:eastAsia="Times New Roman"/>
          <w:lang w:eastAsia="en-GB"/>
        </w:rPr>
        <w:t>Bleloch</w:t>
      </w:r>
      <w:proofErr w:type="spellEnd"/>
      <w:r w:rsidR="00C22C71" w:rsidRPr="00106D0D">
        <w:rPr>
          <w:rFonts w:eastAsia="Times New Roman"/>
          <w:lang w:eastAsia="en-GB"/>
        </w:rPr>
        <w:t xml:space="preserve">, D. J. Schiffrin, </w:t>
      </w:r>
      <w:r w:rsidR="00106D0D" w:rsidRPr="00106D0D">
        <w:rPr>
          <w:rFonts w:eastAsia="Times New Roman"/>
          <w:lang w:eastAsia="en-GB"/>
        </w:rPr>
        <w:t>J. Am. Chem. Soc.</w:t>
      </w:r>
      <w:r w:rsidR="00106D0D">
        <w:rPr>
          <w:rFonts w:eastAsia="Times New Roman"/>
          <w:lang w:eastAsia="en-GB"/>
        </w:rPr>
        <w:t xml:space="preserve"> </w:t>
      </w:r>
      <w:r w:rsidR="00C22C71" w:rsidRPr="00106D0D">
        <w:rPr>
          <w:rFonts w:eastAsia="Times New Roman"/>
          <w:lang w:eastAsia="en-GB"/>
        </w:rPr>
        <w:t xml:space="preserve">131 </w:t>
      </w:r>
      <w:r w:rsidR="00373ED7" w:rsidRPr="00106D0D">
        <w:rPr>
          <w:rFonts w:eastAsia="Times New Roman"/>
          <w:lang w:eastAsia="en-GB"/>
        </w:rPr>
        <w:t xml:space="preserve">(2009) </w:t>
      </w:r>
      <w:r w:rsidR="00C22C71" w:rsidRPr="00106D0D">
        <w:rPr>
          <w:rFonts w:eastAsia="Times New Roman"/>
          <w:lang w:eastAsia="en-GB"/>
        </w:rPr>
        <w:t>10229</w:t>
      </w:r>
      <w:r w:rsidR="00106D0D">
        <w:rPr>
          <w:rFonts w:eastAsia="Times New Roman"/>
          <w:lang w:eastAsia="en-GB"/>
        </w:rPr>
        <w:t>-10236</w:t>
      </w:r>
      <w:r w:rsidR="00C22C71" w:rsidRPr="00106D0D">
        <w:rPr>
          <w:rFonts w:eastAsia="Times New Roman"/>
          <w:lang w:eastAsia="en-GB"/>
        </w:rPr>
        <w:t>] All experiments</w:t>
      </w:r>
      <w:r w:rsidR="00C22C71" w:rsidRPr="00FE2E15">
        <w:rPr>
          <w:rFonts w:eastAsia="Times New Roman"/>
          <w:lang w:eastAsia="en-GB"/>
        </w:rPr>
        <w:t xml:space="preserve"> were carried out at room temperature (2</w:t>
      </w:r>
      <w:r w:rsidR="001D7B7B">
        <w:rPr>
          <w:rFonts w:eastAsia="Times New Roman"/>
          <w:lang w:eastAsia="en-GB"/>
        </w:rPr>
        <w:t>1</w:t>
      </w:r>
      <w:r w:rsidR="00C22C71" w:rsidRPr="00FE2E15">
        <w:rPr>
          <w:rFonts w:eastAsia="Times New Roman"/>
          <w:lang w:eastAsia="en-GB"/>
        </w:rPr>
        <w:t xml:space="preserve"> ± </w:t>
      </w:r>
      <w:r w:rsidR="001D7B7B">
        <w:rPr>
          <w:rFonts w:eastAsia="Times New Roman"/>
          <w:lang w:eastAsia="en-GB"/>
        </w:rPr>
        <w:t>1</w:t>
      </w:r>
      <w:r w:rsidR="00C22C71" w:rsidRPr="00FE2E15">
        <w:rPr>
          <w:rFonts w:eastAsia="Times New Roman"/>
          <w:lang w:eastAsia="en-GB"/>
        </w:rPr>
        <w:t xml:space="preserve">) </w:t>
      </w:r>
      <w:r w:rsidR="00C22C71" w:rsidRPr="00FE2E15">
        <w:rPr>
          <w:rFonts w:eastAsia="Times New Roman"/>
          <w:vertAlign w:val="superscript"/>
          <w:lang w:eastAsia="en-GB"/>
        </w:rPr>
        <w:t>o</w:t>
      </w:r>
      <w:r w:rsidR="00C22C71" w:rsidRPr="00FE2E15">
        <w:rPr>
          <w:rFonts w:eastAsia="Times New Roman"/>
          <w:lang w:eastAsia="en-GB"/>
        </w:rPr>
        <w:t>C.</w:t>
      </w:r>
    </w:p>
    <w:p w:rsidR="00C22C71" w:rsidRDefault="00C22C71" w:rsidP="0013501C">
      <w:pPr>
        <w:autoSpaceDE w:val="0"/>
        <w:autoSpaceDN w:val="0"/>
        <w:adjustRightInd w:val="0"/>
        <w:spacing w:line="480" w:lineRule="auto"/>
        <w:ind w:firstLine="720"/>
        <w:jc w:val="both"/>
        <w:rPr>
          <w:rFonts w:eastAsia="Times New Roman"/>
          <w:lang w:eastAsia="en-GB"/>
        </w:rPr>
      </w:pPr>
      <w:r w:rsidRPr="00FE2E15">
        <w:rPr>
          <w:rFonts w:eastAsia="Times New Roman"/>
          <w:lang w:eastAsia="en-GB"/>
        </w:rPr>
        <w:lastRenderedPageBreak/>
        <w:t xml:space="preserve">UV/Vis measurements for cluster solutions in toluene were made with a Perkin Elmer UV/Lambda 25 spectrometer using 1 cm path length quartz cuvettes. </w:t>
      </w:r>
      <w:r w:rsidR="00963151">
        <w:rPr>
          <w:rFonts w:eastAsia="Times New Roman"/>
          <w:lang w:eastAsia="en-GB"/>
        </w:rPr>
        <w:t>Infrared spectra were obtained with a JASCO spectrometer (</w:t>
      </w:r>
      <w:r w:rsidR="00963151" w:rsidRPr="00963151">
        <w:rPr>
          <w:rFonts w:eastAsia="Times New Roman"/>
          <w:lang w:eastAsia="en-GB"/>
        </w:rPr>
        <w:t>FT/IR-4200</w:t>
      </w:r>
      <w:r w:rsidR="00963151">
        <w:rPr>
          <w:rFonts w:eastAsia="Times New Roman"/>
          <w:lang w:eastAsia="en-GB"/>
        </w:rPr>
        <w:t xml:space="preserve"> </w:t>
      </w:r>
      <w:r w:rsidR="00963151" w:rsidRPr="00963151">
        <w:rPr>
          <w:rFonts w:eastAsia="Times New Roman"/>
          <w:lang w:eastAsia="en-GB"/>
        </w:rPr>
        <w:t>type</w:t>
      </w:r>
      <w:r w:rsidR="00963151">
        <w:rPr>
          <w:rFonts w:eastAsia="Times New Roman"/>
          <w:lang w:eastAsia="en-GB"/>
        </w:rPr>
        <w:t xml:space="preserve"> </w:t>
      </w:r>
      <w:r w:rsidR="00963151" w:rsidRPr="00963151">
        <w:rPr>
          <w:rFonts w:eastAsia="Times New Roman"/>
          <w:lang w:eastAsia="en-GB"/>
        </w:rPr>
        <w:t>A</w:t>
      </w:r>
      <w:r w:rsidR="00963151">
        <w:rPr>
          <w:rFonts w:eastAsia="Times New Roman"/>
          <w:lang w:eastAsia="en-GB"/>
        </w:rPr>
        <w:t xml:space="preserve">). </w:t>
      </w:r>
      <w:r w:rsidRPr="00FE2E15">
        <w:rPr>
          <w:rFonts w:eastAsia="Times New Roman"/>
          <w:lang w:eastAsia="en-GB"/>
        </w:rPr>
        <w:t xml:space="preserve">Particles were imaged with a JEM 3010 TEM microscope with an accelerating voltage of 300 kV. The samples were prepared from dilute toluene solutions of the clusters; a drop of this solution was deposited on copper TEM grids coated with a </w:t>
      </w:r>
      <w:proofErr w:type="spellStart"/>
      <w:r w:rsidRPr="00FE2E15">
        <w:rPr>
          <w:rFonts w:eastAsia="Times New Roman"/>
          <w:lang w:eastAsia="en-GB"/>
        </w:rPr>
        <w:t>Lacey</w:t>
      </w:r>
      <w:proofErr w:type="spellEnd"/>
      <w:r w:rsidRPr="00FE2E15">
        <w:rPr>
          <w:rFonts w:eastAsia="Times New Roman"/>
          <w:lang w:eastAsia="en-GB"/>
        </w:rPr>
        <w:t xml:space="preserve"> carbon film (Agar Scientific, 300 </w:t>
      </w:r>
      <w:proofErr w:type="gramStart"/>
      <w:r w:rsidRPr="00FE2E15">
        <w:rPr>
          <w:rFonts w:eastAsia="Times New Roman"/>
          <w:lang w:eastAsia="en-GB"/>
        </w:rPr>
        <w:t>mesh</w:t>
      </w:r>
      <w:proofErr w:type="gramEnd"/>
      <w:r w:rsidRPr="00FE2E15">
        <w:rPr>
          <w:rFonts w:eastAsia="Times New Roman"/>
          <w:lang w:eastAsia="en-GB"/>
        </w:rPr>
        <w:t xml:space="preserve">) and the solvent left to evaporate in air. Elemental composition was determined by Inductively Coupled Plasma analysis using a </w:t>
      </w:r>
      <w:proofErr w:type="spellStart"/>
      <w:r w:rsidRPr="00FE2E15">
        <w:rPr>
          <w:rFonts w:eastAsia="Times New Roman"/>
          <w:lang w:eastAsia="en-GB"/>
        </w:rPr>
        <w:t>Spectro</w:t>
      </w:r>
      <w:proofErr w:type="spellEnd"/>
      <w:r w:rsidRPr="00FE2E15">
        <w:rPr>
          <w:rFonts w:eastAsia="Times New Roman"/>
          <w:lang w:eastAsia="en-GB"/>
        </w:rPr>
        <w:t xml:space="preserve"> </w:t>
      </w:r>
      <w:proofErr w:type="spellStart"/>
      <w:r w:rsidRPr="00FE2E15">
        <w:rPr>
          <w:rFonts w:eastAsia="Times New Roman"/>
          <w:lang w:eastAsia="en-GB"/>
        </w:rPr>
        <w:t>Ciros</w:t>
      </w:r>
      <w:proofErr w:type="spellEnd"/>
      <w:r w:rsidRPr="00FE2E15">
        <w:rPr>
          <w:rFonts w:eastAsia="Times New Roman"/>
          <w:lang w:eastAsia="en-GB"/>
        </w:rPr>
        <w:t xml:space="preserve"> CCD spectrometer</w:t>
      </w:r>
      <w:r w:rsidR="006658BB" w:rsidRPr="00FE2E15">
        <w:rPr>
          <w:rFonts w:eastAsia="Times New Roman"/>
          <w:lang w:eastAsia="en-GB"/>
        </w:rPr>
        <w:t>.</w:t>
      </w:r>
    </w:p>
    <w:p w:rsidR="001D7B7B" w:rsidRDefault="001D7B7B">
      <w:pPr>
        <w:rPr>
          <w:rFonts w:eastAsia="Times New Roman"/>
          <w:lang w:eastAsia="en-GB"/>
        </w:rPr>
      </w:pPr>
      <w:r>
        <w:rPr>
          <w:rFonts w:eastAsia="Times New Roman"/>
          <w:lang w:eastAsia="en-GB"/>
        </w:rPr>
        <w:br w:type="page"/>
      </w:r>
    </w:p>
    <w:p w:rsidR="00420A30" w:rsidRPr="00FE2E15" w:rsidRDefault="00420A30" w:rsidP="0013501C">
      <w:pPr>
        <w:autoSpaceDE w:val="0"/>
        <w:autoSpaceDN w:val="0"/>
        <w:adjustRightInd w:val="0"/>
        <w:spacing w:line="480" w:lineRule="auto"/>
        <w:ind w:firstLine="720"/>
        <w:jc w:val="both"/>
        <w:rPr>
          <w:rFonts w:eastAsia="Times New Roman"/>
          <w:lang w:eastAsia="en-GB"/>
        </w:rPr>
      </w:pPr>
    </w:p>
    <w:p w:rsidR="004856BB" w:rsidRPr="00FE2E15" w:rsidRDefault="004856BB" w:rsidP="004856BB">
      <w:pPr>
        <w:autoSpaceDE w:val="0"/>
        <w:autoSpaceDN w:val="0"/>
        <w:adjustRightInd w:val="0"/>
        <w:rPr>
          <w:rFonts w:eastAsia="Times New Roman"/>
          <w:sz w:val="16"/>
          <w:szCs w:val="16"/>
          <w:lang w:eastAsia="en-GB"/>
        </w:rPr>
      </w:pPr>
      <w:r w:rsidRPr="00FE2E15">
        <w:rPr>
          <w:rFonts w:eastAsia="Times New Roman"/>
          <w:b/>
          <w:lang w:eastAsia="en-GB"/>
        </w:rPr>
        <w:t>SI-</w:t>
      </w:r>
      <w:r w:rsidR="00A95D36">
        <w:rPr>
          <w:rFonts w:eastAsia="Times New Roman"/>
          <w:b/>
          <w:lang w:eastAsia="en-GB"/>
        </w:rPr>
        <w:t>2</w:t>
      </w:r>
      <w:r w:rsidRPr="00FE2E15">
        <w:rPr>
          <w:rFonts w:eastAsia="Times New Roman"/>
          <w:b/>
          <w:lang w:eastAsia="en-GB"/>
        </w:rPr>
        <w:t xml:space="preserve"> UV-</w:t>
      </w:r>
      <w:r w:rsidR="007C0F97" w:rsidRPr="00FE2E15">
        <w:rPr>
          <w:rFonts w:eastAsia="Times New Roman"/>
          <w:b/>
          <w:lang w:eastAsia="en-GB"/>
        </w:rPr>
        <w:t>vis spectrum of the diazonium s</w:t>
      </w:r>
      <w:r w:rsidRPr="00FE2E15">
        <w:rPr>
          <w:rFonts w:eastAsia="Times New Roman"/>
          <w:b/>
          <w:lang w:eastAsia="en-GB"/>
        </w:rPr>
        <w:t>a</w:t>
      </w:r>
      <w:r w:rsidR="007C0F97" w:rsidRPr="00FE2E15">
        <w:rPr>
          <w:rFonts w:eastAsia="Times New Roman"/>
          <w:b/>
          <w:lang w:eastAsia="en-GB"/>
        </w:rPr>
        <w:t>l</w:t>
      </w:r>
      <w:r w:rsidRPr="00FE2E15">
        <w:rPr>
          <w:rFonts w:eastAsia="Times New Roman"/>
          <w:b/>
          <w:lang w:eastAsia="en-GB"/>
        </w:rPr>
        <w:t>t of the anthraquinone compound employed</w:t>
      </w:r>
      <w:r w:rsidRPr="00FE2E15">
        <w:rPr>
          <w:rFonts w:eastAsia="Times New Roman"/>
          <w:lang w:eastAsia="en-GB"/>
        </w:rPr>
        <w:t xml:space="preserve"> </w:t>
      </w:r>
    </w:p>
    <w:p w:rsidR="0056785C" w:rsidRPr="00FE2E15" w:rsidRDefault="004856BB" w:rsidP="004856BB">
      <w:pPr>
        <w:autoSpaceDE w:val="0"/>
        <w:autoSpaceDN w:val="0"/>
        <w:adjustRightInd w:val="0"/>
        <w:rPr>
          <w:rFonts w:eastAsia="Times New Roman"/>
          <w:lang w:eastAsia="en-GB"/>
        </w:rPr>
      </w:pPr>
      <w:r w:rsidRPr="00FE2E15">
        <w:object w:dxaOrig="4876" w:dyaOrig="34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pt;height:181.05pt" o:ole="">
            <v:imagedata r:id="rId9" o:title=""/>
          </v:shape>
          <o:OLEObject Type="Embed" ProgID="Origin50.Graph" ShapeID="_x0000_i1025" DrawAspect="Content" ObjectID="_1555745212" r:id="rId10"/>
        </w:object>
      </w:r>
    </w:p>
    <w:p w:rsidR="001865D3" w:rsidRDefault="0056785C" w:rsidP="004856BB">
      <w:pPr>
        <w:autoSpaceDE w:val="0"/>
        <w:autoSpaceDN w:val="0"/>
        <w:adjustRightInd w:val="0"/>
        <w:rPr>
          <w:rFonts w:eastAsia="Times New Roman"/>
          <w:lang w:eastAsia="en-GB"/>
        </w:rPr>
      </w:pPr>
      <w:r w:rsidRPr="00FE2E15">
        <w:rPr>
          <w:rFonts w:eastAsia="Times New Roman"/>
          <w:b/>
          <w:lang w:eastAsia="en-GB"/>
        </w:rPr>
        <w:t xml:space="preserve">Figure </w:t>
      </w:r>
      <w:r w:rsidR="003D747C" w:rsidRPr="00FE2E15">
        <w:rPr>
          <w:rFonts w:eastAsia="Times New Roman"/>
          <w:b/>
          <w:lang w:eastAsia="en-GB"/>
        </w:rPr>
        <w:t>SI-</w:t>
      </w:r>
      <w:r w:rsidRPr="00FE2E15">
        <w:rPr>
          <w:rFonts w:eastAsia="Times New Roman"/>
          <w:b/>
          <w:lang w:eastAsia="en-GB"/>
        </w:rPr>
        <w:t>1.</w:t>
      </w:r>
      <w:r w:rsidRPr="00FE2E15">
        <w:rPr>
          <w:rFonts w:eastAsia="Times New Roman"/>
          <w:lang w:eastAsia="en-GB"/>
        </w:rPr>
        <w:t xml:space="preserve"> UV-Vis spectra of </w:t>
      </w:r>
      <w:r w:rsidR="007C0F97" w:rsidRPr="00FE2E15">
        <w:rPr>
          <w:rFonts w:eastAsia="Times New Roman"/>
          <w:lang w:eastAsia="en-GB"/>
        </w:rPr>
        <w:t xml:space="preserve">33 </w:t>
      </w:r>
      <w:proofErr w:type="spellStart"/>
      <w:r w:rsidR="007C0F97" w:rsidRPr="00FE2E15">
        <w:rPr>
          <w:rFonts w:ascii="Calibri" w:eastAsia="Times New Roman" w:hAnsi="Calibri"/>
          <w:lang w:eastAsia="en-GB"/>
        </w:rPr>
        <w:t>μ</w:t>
      </w:r>
      <w:r w:rsidR="007C0F97" w:rsidRPr="00FE2E15">
        <w:rPr>
          <w:rFonts w:eastAsia="Times New Roman"/>
          <w:lang w:eastAsia="en-GB"/>
        </w:rPr>
        <w:t>M</w:t>
      </w:r>
      <w:proofErr w:type="spellEnd"/>
      <w:r w:rsidR="007C0F97" w:rsidRPr="00FE2E15">
        <w:rPr>
          <w:rFonts w:eastAsia="Times New Roman"/>
          <w:lang w:eastAsia="en-GB"/>
        </w:rPr>
        <w:t xml:space="preserve"> </w:t>
      </w:r>
      <w:r w:rsidR="004856BB" w:rsidRPr="00FE2E15">
        <w:rPr>
          <w:rFonts w:eastAsia="Times New Roman"/>
          <w:lang w:eastAsia="en-GB"/>
        </w:rPr>
        <w:t>1-AQN</w:t>
      </w:r>
      <w:r w:rsidR="004856BB" w:rsidRPr="00FE2E15">
        <w:rPr>
          <w:rFonts w:eastAsia="Times New Roman"/>
          <w:vertAlign w:val="subscript"/>
          <w:lang w:eastAsia="en-GB"/>
        </w:rPr>
        <w:t>2</w:t>
      </w:r>
      <w:r w:rsidR="004856BB" w:rsidRPr="00FE2E15">
        <w:rPr>
          <w:rFonts w:eastAsia="Times New Roman"/>
          <w:vertAlign w:val="superscript"/>
          <w:lang w:eastAsia="en-GB"/>
        </w:rPr>
        <w:t>+</w:t>
      </w:r>
      <w:r w:rsidR="004856BB" w:rsidRPr="00FE2E15">
        <w:rPr>
          <w:rFonts w:eastAsia="Times New Roman"/>
          <w:lang w:eastAsia="en-GB"/>
        </w:rPr>
        <w:t>BF</w:t>
      </w:r>
      <w:r w:rsidR="004856BB" w:rsidRPr="00FE2E15">
        <w:rPr>
          <w:rFonts w:eastAsia="Times New Roman"/>
          <w:vertAlign w:val="subscript"/>
          <w:lang w:eastAsia="en-GB"/>
        </w:rPr>
        <w:t>4</w:t>
      </w:r>
      <w:r w:rsidR="004856BB" w:rsidRPr="00FE2E15">
        <w:rPr>
          <w:rFonts w:eastAsia="Times New Roman"/>
          <w:vertAlign w:val="superscript"/>
          <w:lang w:eastAsia="en-GB"/>
        </w:rPr>
        <w:t>-</w:t>
      </w:r>
      <w:r w:rsidR="004856BB" w:rsidRPr="00FE2E15">
        <w:rPr>
          <w:rFonts w:eastAsia="Times New Roman"/>
          <w:lang w:eastAsia="en-GB"/>
        </w:rPr>
        <w:t xml:space="preserve"> </w:t>
      </w:r>
      <w:r w:rsidR="007C0F97" w:rsidRPr="00FE2E15">
        <w:rPr>
          <w:rFonts w:eastAsia="Times New Roman"/>
          <w:lang w:eastAsia="en-GB"/>
        </w:rPr>
        <w:t>in toluene</w:t>
      </w:r>
    </w:p>
    <w:p w:rsidR="001D7B7B" w:rsidRDefault="001D7B7B" w:rsidP="004856BB">
      <w:pPr>
        <w:autoSpaceDE w:val="0"/>
        <w:autoSpaceDN w:val="0"/>
        <w:adjustRightInd w:val="0"/>
        <w:rPr>
          <w:rFonts w:eastAsia="Times New Roman"/>
          <w:lang w:eastAsia="en-GB"/>
        </w:rPr>
      </w:pPr>
    </w:p>
    <w:p w:rsidR="001D7B7B" w:rsidRDefault="001D7B7B" w:rsidP="004856BB">
      <w:pPr>
        <w:autoSpaceDE w:val="0"/>
        <w:autoSpaceDN w:val="0"/>
        <w:adjustRightInd w:val="0"/>
        <w:rPr>
          <w:rFonts w:eastAsia="Times New Roman"/>
          <w:lang w:eastAsia="en-GB"/>
        </w:rPr>
      </w:pPr>
    </w:p>
    <w:p w:rsidR="001D7B7B" w:rsidRDefault="001D7B7B" w:rsidP="004856BB">
      <w:pPr>
        <w:autoSpaceDE w:val="0"/>
        <w:autoSpaceDN w:val="0"/>
        <w:adjustRightInd w:val="0"/>
        <w:rPr>
          <w:rFonts w:eastAsia="Times New Roman"/>
          <w:lang w:eastAsia="en-GB"/>
        </w:rPr>
      </w:pPr>
    </w:p>
    <w:p w:rsidR="001D7B7B" w:rsidRPr="00FE2E15" w:rsidRDefault="001D7B7B" w:rsidP="004856BB">
      <w:pPr>
        <w:autoSpaceDE w:val="0"/>
        <w:autoSpaceDN w:val="0"/>
        <w:adjustRightInd w:val="0"/>
        <w:rPr>
          <w:rFonts w:eastAsia="Times New Roman"/>
          <w:lang w:eastAsia="en-GB"/>
        </w:rPr>
      </w:pPr>
    </w:p>
    <w:p w:rsidR="00021975" w:rsidRDefault="006658BB" w:rsidP="00687466">
      <w:pPr>
        <w:rPr>
          <w:b/>
        </w:rPr>
      </w:pPr>
      <w:r w:rsidRPr="00FE2E15">
        <w:rPr>
          <w:b/>
        </w:rPr>
        <w:t>SI-</w:t>
      </w:r>
      <w:r w:rsidR="00B8095F">
        <w:rPr>
          <w:b/>
        </w:rPr>
        <w:t>3</w:t>
      </w:r>
      <w:r w:rsidR="00B8095F" w:rsidRPr="00FE2E15">
        <w:rPr>
          <w:b/>
        </w:rPr>
        <w:t xml:space="preserve"> </w:t>
      </w:r>
      <w:r w:rsidRPr="00FE2E15">
        <w:rPr>
          <w:b/>
        </w:rPr>
        <w:t xml:space="preserve">Elemental composition of C6-Au </w:t>
      </w:r>
      <w:r w:rsidR="00021975">
        <w:rPr>
          <w:b/>
        </w:rPr>
        <w:t xml:space="preserve"> </w:t>
      </w:r>
    </w:p>
    <w:p w:rsidR="00EE7FAF" w:rsidRPr="00FE2E15" w:rsidRDefault="00EE7FAF" w:rsidP="00EE7FAF">
      <w:pPr>
        <w:rPr>
          <w:b/>
        </w:rPr>
      </w:pPr>
      <w:proofErr w:type="gramStart"/>
      <w:r w:rsidRPr="00FE2E15">
        <w:rPr>
          <w:rFonts w:cstheme="minorBidi"/>
          <w:b/>
        </w:rPr>
        <w:t>Table S</w:t>
      </w:r>
      <w:r>
        <w:rPr>
          <w:rFonts w:cstheme="minorBidi"/>
          <w:b/>
        </w:rPr>
        <w:t>I-1</w:t>
      </w:r>
      <w:r w:rsidRPr="00FE2E15">
        <w:rPr>
          <w:rFonts w:cstheme="minorBidi"/>
        </w:rPr>
        <w:t>.</w:t>
      </w:r>
      <w:proofErr w:type="gramEnd"/>
      <w:r w:rsidRPr="00FE2E15">
        <w:rPr>
          <w:rFonts w:cstheme="minorBidi"/>
        </w:rPr>
        <w:t xml:space="preserve"> </w:t>
      </w:r>
      <w:r w:rsidR="00BD11E2">
        <w:rPr>
          <w:rFonts w:cstheme="minorBidi"/>
        </w:rPr>
        <w:t>A</w:t>
      </w:r>
      <w:r w:rsidRPr="00FE2E15">
        <w:rPr>
          <w:rFonts w:cstheme="minorBidi"/>
        </w:rPr>
        <w:t xml:space="preserve">nalysis </w:t>
      </w:r>
      <w:r w:rsidR="005A0707">
        <w:rPr>
          <w:rFonts w:cstheme="minorBidi"/>
        </w:rPr>
        <w:t>of</w:t>
      </w:r>
      <w:r w:rsidRPr="00FE2E15">
        <w:rPr>
          <w:rFonts w:cstheme="minorBidi"/>
        </w:rPr>
        <w:t xml:space="preserve"> C6-Au</w:t>
      </w:r>
      <w:r>
        <w:rPr>
          <w:rFonts w:cstheme="minorBidi"/>
        </w:rPr>
        <w:t xml:space="preserve"> </w:t>
      </w:r>
      <w:r w:rsidR="00BD11E2">
        <w:rPr>
          <w:rFonts w:cstheme="minorBidi"/>
        </w:rPr>
        <w:t xml:space="preserve">nanoparticles </w:t>
      </w:r>
      <w:r>
        <w:rPr>
          <w:b/>
        </w:rPr>
        <w:t>(Sample 4)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016"/>
        <w:gridCol w:w="969"/>
        <w:gridCol w:w="992"/>
        <w:gridCol w:w="1027"/>
        <w:gridCol w:w="1324"/>
        <w:gridCol w:w="1276"/>
      </w:tblGrid>
      <w:tr w:rsidR="00EE7FAF" w:rsidRPr="00021975" w:rsidTr="00042684">
        <w:tc>
          <w:tcPr>
            <w:tcW w:w="1016" w:type="dxa"/>
          </w:tcPr>
          <w:p w:rsidR="00EE7FAF" w:rsidRPr="00021975" w:rsidRDefault="00EE7FAF" w:rsidP="00042684">
            <w:pPr>
              <w:rPr>
                <w:sz w:val="22"/>
                <w:szCs w:val="22"/>
              </w:rPr>
            </w:pPr>
            <w:r w:rsidRPr="00021975">
              <w:rPr>
                <w:sz w:val="22"/>
                <w:szCs w:val="22"/>
              </w:rPr>
              <w:t>Element</w:t>
            </w:r>
          </w:p>
        </w:tc>
        <w:tc>
          <w:tcPr>
            <w:tcW w:w="969" w:type="dxa"/>
          </w:tcPr>
          <w:p w:rsidR="00EE7FAF" w:rsidRPr="00021975" w:rsidRDefault="00EE7FAF" w:rsidP="00042684">
            <w:pPr>
              <w:rPr>
                <w:sz w:val="22"/>
                <w:szCs w:val="22"/>
              </w:rPr>
            </w:pPr>
            <w:r w:rsidRPr="00021975">
              <w:rPr>
                <w:sz w:val="22"/>
                <w:szCs w:val="22"/>
              </w:rPr>
              <w:t>% Exp.</w:t>
            </w:r>
          </w:p>
        </w:tc>
        <w:tc>
          <w:tcPr>
            <w:tcW w:w="992" w:type="dxa"/>
          </w:tcPr>
          <w:p w:rsidR="00EE7FAF" w:rsidRPr="00021975" w:rsidRDefault="00EE7FAF" w:rsidP="00042684">
            <w:pPr>
              <w:rPr>
                <w:sz w:val="22"/>
                <w:szCs w:val="22"/>
              </w:rPr>
            </w:pPr>
            <w:r w:rsidRPr="00021975">
              <w:rPr>
                <w:sz w:val="22"/>
                <w:szCs w:val="22"/>
              </w:rPr>
              <w:t xml:space="preserve">% </w:t>
            </w:r>
            <w:proofErr w:type="spellStart"/>
            <w:r w:rsidRPr="00021975">
              <w:rPr>
                <w:sz w:val="22"/>
                <w:szCs w:val="22"/>
              </w:rPr>
              <w:t>Calc</w:t>
            </w:r>
            <w:proofErr w:type="spellEnd"/>
          </w:p>
        </w:tc>
        <w:tc>
          <w:tcPr>
            <w:tcW w:w="1027" w:type="dxa"/>
          </w:tcPr>
          <w:p w:rsidR="00EE7FAF" w:rsidRPr="00021975" w:rsidRDefault="00EE7FAF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Elemental Ratio</w:t>
            </w:r>
          </w:p>
        </w:tc>
        <w:tc>
          <w:tcPr>
            <w:tcW w:w="1324" w:type="dxa"/>
          </w:tcPr>
          <w:p w:rsidR="00EE7FAF" w:rsidRPr="00021975" w:rsidRDefault="00EE7FAF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Molar ratio- experimental</w:t>
            </w:r>
          </w:p>
        </w:tc>
        <w:tc>
          <w:tcPr>
            <w:tcW w:w="1276" w:type="dxa"/>
          </w:tcPr>
          <w:p w:rsidR="00EE7FAF" w:rsidRPr="00021975" w:rsidRDefault="00EE7FAF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Molar ratio- calculated</w:t>
            </w:r>
          </w:p>
        </w:tc>
      </w:tr>
      <w:tr w:rsidR="004D2E7E" w:rsidRPr="00021975" w:rsidTr="001D7B7B">
        <w:tc>
          <w:tcPr>
            <w:tcW w:w="1016" w:type="dxa"/>
          </w:tcPr>
          <w:p w:rsidR="004D2E7E" w:rsidRPr="00021975" w:rsidRDefault="004D2E7E" w:rsidP="00042684">
            <w:pPr>
              <w:rPr>
                <w:sz w:val="12"/>
                <w:szCs w:val="12"/>
              </w:rPr>
            </w:pPr>
            <w:r w:rsidRPr="00021975">
              <w:rPr>
                <w:sz w:val="20"/>
                <w:szCs w:val="20"/>
              </w:rPr>
              <w:t>C</w:t>
            </w:r>
          </w:p>
        </w:tc>
        <w:tc>
          <w:tcPr>
            <w:tcW w:w="969" w:type="dxa"/>
          </w:tcPr>
          <w:p w:rsidR="004D2E7E" w:rsidRPr="00021975" w:rsidRDefault="004D2E7E" w:rsidP="00042684">
            <w:pPr>
              <w:rPr>
                <w:sz w:val="12"/>
                <w:szCs w:val="12"/>
              </w:rPr>
            </w:pPr>
            <w:r w:rsidRPr="00021975">
              <w:rPr>
                <w:sz w:val="20"/>
                <w:szCs w:val="20"/>
              </w:rPr>
              <w:t>11.23</w:t>
            </w:r>
          </w:p>
        </w:tc>
        <w:tc>
          <w:tcPr>
            <w:tcW w:w="992" w:type="dxa"/>
          </w:tcPr>
          <w:p w:rsidR="004D2E7E" w:rsidRPr="00021975" w:rsidRDefault="004D2E7E" w:rsidP="00042684">
            <w:pPr>
              <w:rPr>
                <w:sz w:val="12"/>
                <w:szCs w:val="12"/>
              </w:rPr>
            </w:pPr>
            <w:r w:rsidRPr="00021975">
              <w:rPr>
                <w:sz w:val="20"/>
                <w:szCs w:val="20"/>
              </w:rPr>
              <w:t>11.30</w:t>
            </w:r>
          </w:p>
        </w:tc>
        <w:tc>
          <w:tcPr>
            <w:tcW w:w="1027" w:type="dxa"/>
          </w:tcPr>
          <w:p w:rsidR="004D2E7E" w:rsidRPr="00021975" w:rsidRDefault="004D2E7E" w:rsidP="00042684">
            <w:pPr>
              <w:rPr>
                <w:sz w:val="12"/>
                <w:szCs w:val="12"/>
              </w:rPr>
            </w:pPr>
            <w:r w:rsidRPr="00021975">
              <w:rPr>
                <w:sz w:val="20"/>
                <w:szCs w:val="20"/>
              </w:rPr>
              <w:t>C/H</w:t>
            </w:r>
          </w:p>
        </w:tc>
        <w:tc>
          <w:tcPr>
            <w:tcW w:w="1324" w:type="dxa"/>
          </w:tcPr>
          <w:p w:rsidR="004D2E7E" w:rsidRPr="00021975" w:rsidRDefault="004D2E7E" w:rsidP="00042684">
            <w:pPr>
              <w:rPr>
                <w:sz w:val="12"/>
                <w:szCs w:val="12"/>
              </w:rPr>
            </w:pPr>
            <w:r w:rsidRPr="00021975">
              <w:rPr>
                <w:sz w:val="20"/>
                <w:szCs w:val="20"/>
              </w:rPr>
              <w:t>0.49</w:t>
            </w:r>
          </w:p>
        </w:tc>
        <w:tc>
          <w:tcPr>
            <w:tcW w:w="1276" w:type="dxa"/>
          </w:tcPr>
          <w:p w:rsidR="004D2E7E" w:rsidRPr="00021975" w:rsidRDefault="004D2E7E" w:rsidP="00042684">
            <w:pPr>
              <w:rPr>
                <w:sz w:val="12"/>
                <w:szCs w:val="12"/>
              </w:rPr>
            </w:pPr>
            <w:r w:rsidRPr="00021975">
              <w:rPr>
                <w:sz w:val="20"/>
                <w:szCs w:val="20"/>
              </w:rPr>
              <w:t>0.46</w:t>
            </w:r>
          </w:p>
        </w:tc>
      </w:tr>
      <w:tr w:rsidR="004D2E7E" w:rsidRPr="00021975" w:rsidTr="00042684">
        <w:tc>
          <w:tcPr>
            <w:tcW w:w="1016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H</w:t>
            </w:r>
          </w:p>
        </w:tc>
        <w:tc>
          <w:tcPr>
            <w:tcW w:w="969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1.91</w:t>
            </w:r>
          </w:p>
        </w:tc>
        <w:tc>
          <w:tcPr>
            <w:tcW w:w="992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2.06</w:t>
            </w:r>
          </w:p>
        </w:tc>
        <w:tc>
          <w:tcPr>
            <w:tcW w:w="1027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C/S</w:t>
            </w:r>
          </w:p>
        </w:tc>
        <w:tc>
          <w:tcPr>
            <w:tcW w:w="1324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5.33</w:t>
            </w:r>
          </w:p>
        </w:tc>
        <w:tc>
          <w:tcPr>
            <w:tcW w:w="1276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6</w:t>
            </w:r>
          </w:p>
        </w:tc>
      </w:tr>
      <w:tr w:rsidR="004D2E7E" w:rsidRPr="00021975" w:rsidTr="00042684">
        <w:tc>
          <w:tcPr>
            <w:tcW w:w="1016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S</w:t>
            </w:r>
          </w:p>
        </w:tc>
        <w:tc>
          <w:tcPr>
            <w:tcW w:w="969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5.65</w:t>
            </w:r>
          </w:p>
        </w:tc>
        <w:tc>
          <w:tcPr>
            <w:tcW w:w="992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5.03</w:t>
            </w:r>
          </w:p>
        </w:tc>
        <w:tc>
          <w:tcPr>
            <w:tcW w:w="1027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C/Au</w:t>
            </w:r>
          </w:p>
        </w:tc>
        <w:tc>
          <w:tcPr>
            <w:tcW w:w="1324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2.26</w:t>
            </w:r>
          </w:p>
        </w:tc>
        <w:tc>
          <w:tcPr>
            <w:tcW w:w="1276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2.27</w:t>
            </w:r>
          </w:p>
        </w:tc>
      </w:tr>
      <w:tr w:rsidR="004D2E7E" w:rsidRPr="00021975" w:rsidTr="00042684">
        <w:tc>
          <w:tcPr>
            <w:tcW w:w="1016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Au</w:t>
            </w:r>
          </w:p>
        </w:tc>
        <w:tc>
          <w:tcPr>
            <w:tcW w:w="969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81.15</w:t>
            </w:r>
          </w:p>
        </w:tc>
        <w:tc>
          <w:tcPr>
            <w:tcW w:w="992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81.61</w:t>
            </w:r>
          </w:p>
        </w:tc>
        <w:tc>
          <w:tcPr>
            <w:tcW w:w="1027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Au/S</w:t>
            </w:r>
          </w:p>
        </w:tc>
        <w:tc>
          <w:tcPr>
            <w:tcW w:w="1324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2.35</w:t>
            </w:r>
          </w:p>
        </w:tc>
        <w:tc>
          <w:tcPr>
            <w:tcW w:w="1276" w:type="dxa"/>
          </w:tcPr>
          <w:p w:rsidR="004D2E7E" w:rsidRPr="00021975" w:rsidRDefault="004D2E7E" w:rsidP="00042684">
            <w:pPr>
              <w:rPr>
                <w:sz w:val="20"/>
                <w:szCs w:val="20"/>
              </w:rPr>
            </w:pPr>
            <w:r w:rsidRPr="00021975">
              <w:rPr>
                <w:sz w:val="20"/>
                <w:szCs w:val="20"/>
              </w:rPr>
              <w:t>2.64</w:t>
            </w:r>
          </w:p>
        </w:tc>
      </w:tr>
    </w:tbl>
    <w:p w:rsidR="00EE7FAF" w:rsidRPr="001D7B7B" w:rsidRDefault="00EE7FAF" w:rsidP="001D7B7B">
      <w:pPr>
        <w:spacing w:after="200" w:line="276" w:lineRule="auto"/>
        <w:ind w:left="-142" w:right="95" w:hanging="142"/>
        <w:contextualSpacing/>
        <w:rPr>
          <w:rFonts w:cstheme="minorBidi"/>
          <w:sz w:val="20"/>
          <w:szCs w:val="20"/>
        </w:rPr>
      </w:pPr>
      <w:r w:rsidRPr="001D7B7B">
        <w:rPr>
          <w:rFonts w:cstheme="minorBidi"/>
          <w:sz w:val="20"/>
          <w:szCs w:val="20"/>
        </w:rPr>
        <w:t>The elemental composition was calculated considering a Au</w:t>
      </w:r>
      <w:r w:rsidRPr="001D7B7B">
        <w:rPr>
          <w:rFonts w:cstheme="minorBidi"/>
          <w:sz w:val="20"/>
          <w:szCs w:val="20"/>
          <w:vertAlign w:val="subscript"/>
        </w:rPr>
        <w:t>140</w:t>
      </w:r>
      <w:r w:rsidRPr="001D7B7B">
        <w:rPr>
          <w:rFonts w:cstheme="minorBidi"/>
          <w:sz w:val="20"/>
          <w:szCs w:val="20"/>
        </w:rPr>
        <w:t>[</w:t>
      </w:r>
      <w:proofErr w:type="gramStart"/>
      <w:r w:rsidRPr="001D7B7B">
        <w:rPr>
          <w:rFonts w:cstheme="minorBidi"/>
          <w:sz w:val="20"/>
          <w:szCs w:val="20"/>
        </w:rPr>
        <w:t>S(</w:t>
      </w:r>
      <w:proofErr w:type="gramEnd"/>
      <w:r w:rsidRPr="001D7B7B">
        <w:rPr>
          <w:rFonts w:cstheme="minorBidi"/>
          <w:sz w:val="20"/>
          <w:szCs w:val="20"/>
        </w:rPr>
        <w:t>CH</w:t>
      </w:r>
      <w:r w:rsidRPr="001D7B7B">
        <w:rPr>
          <w:rFonts w:cstheme="minorBidi"/>
          <w:sz w:val="20"/>
          <w:szCs w:val="20"/>
          <w:vertAlign w:val="subscript"/>
        </w:rPr>
        <w:t>2</w:t>
      </w:r>
      <w:r w:rsidRPr="001D7B7B">
        <w:rPr>
          <w:rFonts w:cstheme="minorBidi"/>
          <w:sz w:val="20"/>
          <w:szCs w:val="20"/>
        </w:rPr>
        <w:t>)</w:t>
      </w:r>
      <w:r w:rsidRPr="001D7B7B">
        <w:rPr>
          <w:rFonts w:cstheme="minorBidi"/>
          <w:sz w:val="20"/>
          <w:szCs w:val="20"/>
          <w:vertAlign w:val="subscript"/>
        </w:rPr>
        <w:t>5</w:t>
      </w:r>
      <w:r w:rsidRPr="001D7B7B">
        <w:rPr>
          <w:rFonts w:cstheme="minorBidi"/>
          <w:sz w:val="20"/>
          <w:szCs w:val="20"/>
        </w:rPr>
        <w:t>CH</w:t>
      </w:r>
      <w:r w:rsidRPr="001D7B7B">
        <w:rPr>
          <w:rFonts w:cstheme="minorBidi"/>
          <w:sz w:val="20"/>
          <w:szCs w:val="20"/>
          <w:vertAlign w:val="subscript"/>
        </w:rPr>
        <w:t>3</w:t>
      </w:r>
      <w:r w:rsidRPr="001D7B7B">
        <w:rPr>
          <w:rFonts w:cstheme="minorBidi"/>
          <w:sz w:val="20"/>
          <w:szCs w:val="20"/>
        </w:rPr>
        <w:t>]</w:t>
      </w:r>
      <w:r w:rsidRPr="001D7B7B">
        <w:rPr>
          <w:rFonts w:cstheme="minorBidi"/>
          <w:sz w:val="20"/>
          <w:szCs w:val="20"/>
          <w:vertAlign w:val="subscript"/>
        </w:rPr>
        <w:t>53</w:t>
      </w:r>
      <w:r w:rsidRPr="001D7B7B">
        <w:rPr>
          <w:rFonts w:cstheme="minorBidi"/>
          <w:sz w:val="20"/>
          <w:szCs w:val="20"/>
        </w:rPr>
        <w:t xml:space="preserve">  (M.W = 33,788 gmol</w:t>
      </w:r>
      <w:r w:rsidRPr="001D7B7B">
        <w:rPr>
          <w:rFonts w:cstheme="minorBidi"/>
          <w:sz w:val="20"/>
          <w:szCs w:val="20"/>
          <w:vertAlign w:val="superscript"/>
        </w:rPr>
        <w:t>-1</w:t>
      </w:r>
      <w:r w:rsidR="001768EE">
        <w:rPr>
          <w:rFonts w:cstheme="minorBidi"/>
          <w:sz w:val="20"/>
          <w:szCs w:val="20"/>
        </w:rPr>
        <w:t xml:space="preserve">) </w:t>
      </w:r>
      <w:r w:rsidR="001768EE" w:rsidRPr="00DF2E5B">
        <w:rPr>
          <w:rFonts w:cstheme="minorBidi"/>
          <w:sz w:val="20"/>
          <w:szCs w:val="20"/>
        </w:rPr>
        <w:t>cluster</w:t>
      </w:r>
      <w:r w:rsidR="001768EE">
        <w:rPr>
          <w:rFonts w:cstheme="minorBidi"/>
          <w:sz w:val="20"/>
          <w:szCs w:val="20"/>
        </w:rPr>
        <w:t>.</w:t>
      </w:r>
    </w:p>
    <w:p w:rsidR="001D7B7B" w:rsidRDefault="001D7B7B">
      <w:pPr>
        <w:rPr>
          <w:b/>
        </w:rPr>
      </w:pPr>
      <w:r>
        <w:rPr>
          <w:b/>
        </w:rPr>
        <w:br w:type="page"/>
      </w:r>
    </w:p>
    <w:p w:rsidR="00650D71" w:rsidRDefault="00650D71" w:rsidP="00650D71">
      <w:pPr>
        <w:rPr>
          <w:b/>
        </w:rPr>
      </w:pPr>
      <w:r w:rsidRPr="00650D71">
        <w:rPr>
          <w:b/>
        </w:rPr>
        <w:lastRenderedPageBreak/>
        <w:t>SI-</w:t>
      </w:r>
      <w:r w:rsidR="00B8095F">
        <w:rPr>
          <w:b/>
        </w:rPr>
        <w:t>4</w:t>
      </w:r>
      <w:r w:rsidR="00B8095F" w:rsidRPr="00650D71">
        <w:rPr>
          <w:b/>
        </w:rPr>
        <w:t xml:space="preserve"> </w:t>
      </w:r>
      <w:r w:rsidRPr="00650D71">
        <w:rPr>
          <w:b/>
        </w:rPr>
        <w:t>Collection of DPV results for the different preparation conditions investigated</w:t>
      </w:r>
    </w:p>
    <w:p w:rsidR="00650D71" w:rsidRDefault="00650D71" w:rsidP="00032061">
      <w:pPr>
        <w:jc w:val="center"/>
        <w:rPr>
          <w:b/>
        </w:rPr>
      </w:pPr>
      <w:r>
        <w:rPr>
          <w:b/>
        </w:rPr>
        <w:t>Table SI-</w:t>
      </w:r>
      <w:r w:rsidR="00F4790D">
        <w:rPr>
          <w:b/>
        </w:rPr>
        <w:t xml:space="preserve">2 </w:t>
      </w:r>
      <w:r>
        <w:rPr>
          <w:b/>
        </w:rPr>
        <w:t>Sample identification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34"/>
        <w:gridCol w:w="1671"/>
        <w:gridCol w:w="1984"/>
      </w:tblGrid>
      <w:tr w:rsidR="00032061" w:rsidRPr="00FE2E15" w:rsidTr="007020F7">
        <w:trPr>
          <w:jc w:val="center"/>
        </w:trPr>
        <w:tc>
          <w:tcPr>
            <w:tcW w:w="93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FE2E15">
              <w:rPr>
                <w:rFonts w:ascii="Times New Roman" w:hAnsi="Times New Roman" w:cs="Times New Roman"/>
                <w:b/>
                <w:lang w:val="en-GB"/>
              </w:rPr>
              <w:t>Sample No</w:t>
            </w:r>
          </w:p>
        </w:tc>
        <w:tc>
          <w:tcPr>
            <w:tcW w:w="1671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FE2E15">
              <w:rPr>
                <w:rFonts w:ascii="Times New Roman" w:hAnsi="Times New Roman"/>
                <w:b/>
                <w:lang w:val="en-GB"/>
              </w:rPr>
              <w:t>Thiol reaction time/min</w:t>
            </w:r>
          </w:p>
        </w:tc>
        <w:tc>
          <w:tcPr>
            <w:tcW w:w="198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FE2E15">
              <w:rPr>
                <w:rFonts w:ascii="Times New Roman" w:hAnsi="Times New Roman" w:cs="Times New Roman"/>
                <w:b/>
                <w:lang w:val="en-GB"/>
              </w:rPr>
              <w:t>NaBH</w:t>
            </w:r>
            <w:r w:rsidRPr="00FE2E15">
              <w:rPr>
                <w:rFonts w:ascii="Times New Roman" w:hAnsi="Times New Roman" w:cs="Times New Roman"/>
                <w:b/>
                <w:vertAlign w:val="subscript"/>
                <w:lang w:val="en-GB"/>
              </w:rPr>
              <w:t>4</w:t>
            </w:r>
            <w:r w:rsidRPr="00FE2E15">
              <w:rPr>
                <w:rFonts w:ascii="Times New Roman" w:hAnsi="Times New Roman" w:cs="Times New Roman"/>
                <w:b/>
                <w:lang w:val="en-GB"/>
              </w:rPr>
              <w:t xml:space="preserve"> reduction time/min</w:t>
            </w:r>
          </w:p>
        </w:tc>
      </w:tr>
      <w:tr w:rsidR="00032061" w:rsidRPr="00FE2E15" w:rsidTr="007020F7">
        <w:trPr>
          <w:jc w:val="center"/>
        </w:trPr>
        <w:tc>
          <w:tcPr>
            <w:tcW w:w="93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FE2E15">
              <w:rPr>
                <w:rFonts w:ascii="Times New Roman" w:hAnsi="Times New Roman" w:cs="Times New Roman"/>
                <w:b/>
                <w:lang w:val="en-GB"/>
              </w:rPr>
              <w:t>1</w:t>
            </w:r>
          </w:p>
        </w:tc>
        <w:tc>
          <w:tcPr>
            <w:tcW w:w="1671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30</w:t>
            </w:r>
          </w:p>
        </w:tc>
        <w:tc>
          <w:tcPr>
            <w:tcW w:w="198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15</w:t>
            </w:r>
          </w:p>
        </w:tc>
      </w:tr>
      <w:tr w:rsidR="00032061" w:rsidRPr="00FE2E15" w:rsidTr="007020F7">
        <w:trPr>
          <w:jc w:val="center"/>
        </w:trPr>
        <w:tc>
          <w:tcPr>
            <w:tcW w:w="93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FE2E15">
              <w:rPr>
                <w:rFonts w:ascii="Times New Roman" w:hAnsi="Times New Roman" w:cs="Times New Roman"/>
                <w:b/>
                <w:lang w:val="en-GB"/>
              </w:rPr>
              <w:t>2</w:t>
            </w:r>
          </w:p>
        </w:tc>
        <w:tc>
          <w:tcPr>
            <w:tcW w:w="1671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45</w:t>
            </w:r>
          </w:p>
        </w:tc>
        <w:tc>
          <w:tcPr>
            <w:tcW w:w="198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15</w:t>
            </w:r>
          </w:p>
        </w:tc>
      </w:tr>
      <w:tr w:rsidR="00032061" w:rsidRPr="00FE2E15" w:rsidTr="007020F7">
        <w:trPr>
          <w:jc w:val="center"/>
        </w:trPr>
        <w:tc>
          <w:tcPr>
            <w:tcW w:w="93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FE2E15">
              <w:rPr>
                <w:rFonts w:ascii="Times New Roman" w:hAnsi="Times New Roman" w:cs="Times New Roman"/>
                <w:b/>
                <w:lang w:val="en-GB"/>
              </w:rPr>
              <w:t>3</w:t>
            </w:r>
          </w:p>
        </w:tc>
        <w:tc>
          <w:tcPr>
            <w:tcW w:w="1671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60</w:t>
            </w:r>
          </w:p>
        </w:tc>
        <w:tc>
          <w:tcPr>
            <w:tcW w:w="198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15</w:t>
            </w:r>
          </w:p>
        </w:tc>
      </w:tr>
      <w:tr w:rsidR="00032061" w:rsidRPr="00FE2E15" w:rsidTr="007020F7">
        <w:trPr>
          <w:trHeight w:val="260"/>
          <w:jc w:val="center"/>
        </w:trPr>
        <w:tc>
          <w:tcPr>
            <w:tcW w:w="93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FE2E15">
              <w:rPr>
                <w:rFonts w:ascii="Times New Roman" w:hAnsi="Times New Roman" w:cs="Times New Roman"/>
                <w:b/>
                <w:lang w:val="en-GB"/>
              </w:rPr>
              <w:t>4</w:t>
            </w:r>
          </w:p>
        </w:tc>
        <w:tc>
          <w:tcPr>
            <w:tcW w:w="1671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30</w:t>
            </w:r>
          </w:p>
        </w:tc>
        <w:tc>
          <w:tcPr>
            <w:tcW w:w="198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30</w:t>
            </w:r>
          </w:p>
        </w:tc>
      </w:tr>
      <w:tr w:rsidR="00032061" w:rsidRPr="00FE2E15" w:rsidTr="007020F7">
        <w:trPr>
          <w:trHeight w:val="73"/>
          <w:jc w:val="center"/>
        </w:trPr>
        <w:tc>
          <w:tcPr>
            <w:tcW w:w="93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FE2E15">
              <w:rPr>
                <w:rFonts w:ascii="Times New Roman" w:hAnsi="Times New Roman" w:cs="Times New Roman"/>
                <w:b/>
                <w:lang w:val="en-GB"/>
              </w:rPr>
              <w:t>5</w:t>
            </w:r>
          </w:p>
        </w:tc>
        <w:tc>
          <w:tcPr>
            <w:tcW w:w="1671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180</w:t>
            </w:r>
          </w:p>
        </w:tc>
        <w:tc>
          <w:tcPr>
            <w:tcW w:w="198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25</w:t>
            </w:r>
          </w:p>
        </w:tc>
      </w:tr>
      <w:tr w:rsidR="00032061" w:rsidRPr="00FE2E15" w:rsidTr="007020F7">
        <w:trPr>
          <w:jc w:val="center"/>
        </w:trPr>
        <w:tc>
          <w:tcPr>
            <w:tcW w:w="93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  <w:r w:rsidRPr="00FE2E15">
              <w:rPr>
                <w:rFonts w:ascii="Times New Roman" w:hAnsi="Times New Roman" w:cs="Times New Roman"/>
                <w:b/>
                <w:lang w:val="en-GB"/>
              </w:rPr>
              <w:t>6</w:t>
            </w:r>
          </w:p>
        </w:tc>
        <w:tc>
          <w:tcPr>
            <w:tcW w:w="1671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360</w:t>
            </w:r>
          </w:p>
        </w:tc>
        <w:tc>
          <w:tcPr>
            <w:tcW w:w="1984" w:type="dxa"/>
          </w:tcPr>
          <w:p w:rsidR="00032061" w:rsidRPr="00FE2E15" w:rsidRDefault="00032061" w:rsidP="007020F7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FE2E15">
              <w:rPr>
                <w:rFonts w:ascii="Times New Roman" w:hAnsi="Times New Roman" w:cs="Times New Roman"/>
                <w:lang w:val="en-GB"/>
              </w:rPr>
              <w:t>30</w:t>
            </w:r>
          </w:p>
        </w:tc>
      </w:tr>
    </w:tbl>
    <w:p w:rsidR="00032061" w:rsidRDefault="00032061" w:rsidP="00EA093A">
      <w:pPr>
        <w:rPr>
          <w:b/>
        </w:rPr>
      </w:pPr>
    </w:p>
    <w:p w:rsidR="00EA093A" w:rsidRDefault="00EA093A" w:rsidP="00EA093A">
      <w:pPr>
        <w:rPr>
          <w:b/>
        </w:rPr>
        <w:sectPr w:rsidR="00EA093A" w:rsidSect="00EA093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EA093A" w:rsidRPr="009352B9" w:rsidRDefault="00EA093A" w:rsidP="00687466">
      <w:r>
        <w:object w:dxaOrig="4877" w:dyaOrig="3430">
          <v:shape id="_x0000_i1026" type="#_x0000_t75" style="width:207.95pt;height:146.15pt" o:ole="">
            <v:imagedata r:id="rId11" o:title=""/>
          </v:shape>
          <o:OLEObject Type="Embed" ProgID="Origin50.Graph" ShapeID="_x0000_i1026" DrawAspect="Content" ObjectID="_1555745213" r:id="rId12"/>
        </w:object>
      </w:r>
    </w:p>
    <w:p w:rsidR="00207B0A" w:rsidRPr="009352B9" w:rsidRDefault="00F058C6" w:rsidP="00687466">
      <w:r>
        <w:object w:dxaOrig="4876" w:dyaOrig="3429">
          <v:shape id="_x0000_i1027" type="#_x0000_t75" style="width:207.95pt;height:146.15pt" o:ole="">
            <v:imagedata r:id="rId13" o:title=""/>
          </v:shape>
          <o:OLEObject Type="Embed" ProgID="Origin50.Graph" ShapeID="_x0000_i1027" DrawAspect="Content" ObjectID="_1555745214" r:id="rId14"/>
        </w:object>
      </w:r>
    </w:p>
    <w:p w:rsidR="00207B0A" w:rsidRPr="009352B9" w:rsidRDefault="00DF1D69" w:rsidP="00CF0323">
      <w:pPr>
        <w:ind w:left="284"/>
      </w:pPr>
      <w:r>
        <w:object w:dxaOrig="4877" w:dyaOrig="3430">
          <v:shape id="_x0000_i1028" type="#_x0000_t75" style="width:202.05pt;height:146.15pt" o:ole="">
            <v:imagedata r:id="rId15" o:title=""/>
          </v:shape>
          <o:OLEObject Type="Embed" ProgID="Origin50.Graph" ShapeID="_x0000_i1028" DrawAspect="Content" ObjectID="_1555745215" r:id="rId16"/>
        </w:object>
      </w:r>
    </w:p>
    <w:p w:rsidR="00207B0A" w:rsidRPr="009352B9" w:rsidRDefault="00032061" w:rsidP="00687466">
      <w:r>
        <w:object w:dxaOrig="4877" w:dyaOrig="3430">
          <v:shape id="_x0000_i1029" type="#_x0000_t75" style="width:207.95pt;height:146.15pt" o:ole="">
            <v:imagedata r:id="rId17" o:title=""/>
          </v:shape>
          <o:OLEObject Type="Embed" ProgID="Origin50.Graph" ShapeID="_x0000_i1029" DrawAspect="Content" ObjectID="_1555745216" r:id="rId18"/>
        </w:object>
      </w:r>
    </w:p>
    <w:p w:rsidR="00207B0A" w:rsidRPr="009352B9" w:rsidRDefault="00F058C6" w:rsidP="00687466">
      <w:r>
        <w:object w:dxaOrig="4877" w:dyaOrig="3430">
          <v:shape id="_x0000_i1030" type="#_x0000_t75" style="width:207.95pt;height:146.15pt" o:ole="">
            <v:imagedata r:id="rId19" o:title=""/>
          </v:shape>
          <o:OLEObject Type="Embed" ProgID="Origin50.Graph" ShapeID="_x0000_i1030" DrawAspect="Content" ObjectID="_1555745217" r:id="rId20"/>
        </w:object>
      </w:r>
    </w:p>
    <w:p w:rsidR="00207B0A" w:rsidRPr="009352B9" w:rsidRDefault="00DF1D69" w:rsidP="00687466">
      <w:r>
        <w:object w:dxaOrig="4877" w:dyaOrig="3430">
          <v:shape id="_x0000_i1031" type="#_x0000_t75" style="width:207.95pt;height:146.15pt" o:ole="">
            <v:imagedata r:id="rId21" o:title=""/>
          </v:shape>
          <o:OLEObject Type="Embed" ProgID="Origin50.Graph" ShapeID="_x0000_i1031" DrawAspect="Content" ObjectID="_1555745218" r:id="rId22"/>
        </w:object>
      </w:r>
    </w:p>
    <w:p w:rsidR="00207B0A" w:rsidRPr="009352B9" w:rsidRDefault="00207B0A" w:rsidP="00687466"/>
    <w:p w:rsidR="00207B0A" w:rsidRPr="00207B0A" w:rsidRDefault="00207B0A" w:rsidP="00687466">
      <w:pPr>
        <w:rPr>
          <w:b/>
        </w:rPr>
        <w:sectPr w:rsidR="00207B0A" w:rsidRPr="00207B0A" w:rsidSect="00207B0A">
          <w:headerReference w:type="default" r:id="rId23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A4729D" w:rsidRPr="009352B9" w:rsidRDefault="00A4729D" w:rsidP="00687466"/>
    <w:p w:rsidR="00A4729D" w:rsidRDefault="00950096" w:rsidP="00687466">
      <w:r w:rsidRPr="00950096">
        <w:rPr>
          <w:b/>
        </w:rPr>
        <w:t>Figure SI-</w:t>
      </w:r>
      <w:r w:rsidR="00B8095F">
        <w:rPr>
          <w:b/>
        </w:rPr>
        <w:t>2</w:t>
      </w:r>
      <w:r>
        <w:t>.</w:t>
      </w:r>
      <w:r w:rsidRPr="00950096">
        <w:t xml:space="preserve"> Collection of </w:t>
      </w:r>
      <w:r w:rsidR="00207B0A">
        <w:t xml:space="preserve">all the </w:t>
      </w:r>
      <w:r w:rsidRPr="00950096">
        <w:t xml:space="preserve">DPV data for different preparation conditions used for the synthesis of C6-Au </w:t>
      </w:r>
      <w:r w:rsidR="00207B0A">
        <w:t>particles</w:t>
      </w:r>
      <w:r w:rsidRPr="00950096">
        <w:t>. Identification of the samples is given in Table</w:t>
      </w:r>
      <w:r w:rsidR="004860B4">
        <w:t xml:space="preserve">s </w:t>
      </w:r>
      <w:r w:rsidR="009352B9">
        <w:t>1</w:t>
      </w:r>
      <w:r w:rsidR="00207B0A">
        <w:t xml:space="preserve"> and </w:t>
      </w:r>
      <w:r>
        <w:t>SI-</w:t>
      </w:r>
      <w:r w:rsidR="004860B4">
        <w:t>2</w:t>
      </w:r>
      <w:r w:rsidR="00207B0A">
        <w:t>.</w:t>
      </w:r>
      <w:r w:rsidR="00DF1D69">
        <w:t xml:space="preserve"> </w:t>
      </w:r>
      <w:r w:rsidR="009352B9" w:rsidRPr="009352B9">
        <w:t>Step</w:t>
      </w:r>
      <w:r w:rsidR="009352B9">
        <w:t>s</w:t>
      </w:r>
      <w:r w:rsidR="009352B9" w:rsidRPr="009352B9">
        <w:t xml:space="preserve"> amplitude: (1) 5; (2) 10; (3) 20 and (4) 50 mV.</w:t>
      </w:r>
    </w:p>
    <w:p w:rsidR="00881B4A" w:rsidRDefault="00881B4A" w:rsidP="00687466">
      <w:pPr>
        <w:rPr>
          <w:b/>
        </w:rPr>
      </w:pPr>
      <w:r>
        <w:br w:type="page"/>
      </w:r>
      <w:r w:rsidRPr="00881B4A">
        <w:rPr>
          <w:b/>
        </w:rPr>
        <w:lastRenderedPageBreak/>
        <w:t>SI-</w:t>
      </w:r>
      <w:r w:rsidR="00B8095F">
        <w:rPr>
          <w:b/>
        </w:rPr>
        <w:t>5</w:t>
      </w:r>
      <w:r w:rsidR="00B8095F" w:rsidRPr="00881B4A">
        <w:rPr>
          <w:b/>
        </w:rPr>
        <w:t xml:space="preserve"> </w:t>
      </w:r>
      <w:r w:rsidRPr="00881B4A">
        <w:rPr>
          <w:b/>
        </w:rPr>
        <w:t xml:space="preserve">Calculation of the viscosity of the </w:t>
      </w:r>
      <w:proofErr w:type="spellStart"/>
      <w:r w:rsidRPr="00881B4A">
        <w:rPr>
          <w:b/>
        </w:rPr>
        <w:t>Tol</w:t>
      </w:r>
      <w:proofErr w:type="gramStart"/>
      <w:r w:rsidRPr="00881B4A">
        <w:rPr>
          <w:b/>
        </w:rPr>
        <w:t>:AN</w:t>
      </w:r>
      <w:proofErr w:type="spellEnd"/>
      <w:proofErr w:type="gramEnd"/>
      <w:r w:rsidRPr="00881B4A">
        <w:rPr>
          <w:b/>
        </w:rPr>
        <w:t xml:space="preserve"> 2:1 solvent </w:t>
      </w:r>
      <w:r>
        <w:rPr>
          <w:b/>
        </w:rPr>
        <w:t xml:space="preserve">mixture </w:t>
      </w:r>
      <w:r w:rsidRPr="00881B4A">
        <w:rPr>
          <w:b/>
        </w:rPr>
        <w:t>employed</w:t>
      </w:r>
    </w:p>
    <w:p w:rsidR="001D7B7B" w:rsidRDefault="001D7B7B" w:rsidP="00881B4A">
      <w:pPr>
        <w:spacing w:line="360" w:lineRule="auto"/>
      </w:pPr>
    </w:p>
    <w:p w:rsidR="00881B4A" w:rsidRDefault="00881B4A" w:rsidP="00881B4A">
      <w:pPr>
        <w:spacing w:line="360" w:lineRule="auto"/>
      </w:pPr>
      <w:r>
        <w:t xml:space="preserve">The data reported in </w:t>
      </w:r>
      <w:r w:rsidRPr="00881B4A">
        <w:t xml:space="preserve">J. H. </w:t>
      </w:r>
      <w:proofErr w:type="spellStart"/>
      <w:r w:rsidRPr="00881B4A">
        <w:t>Dymond</w:t>
      </w:r>
      <w:proofErr w:type="spellEnd"/>
      <w:r w:rsidRPr="00881B4A">
        <w:t xml:space="preserve">, M. A. Awan, N. F. Glen, and J. D. </w:t>
      </w:r>
      <w:proofErr w:type="spellStart"/>
      <w:r w:rsidRPr="00881B4A">
        <w:t>Isdale</w:t>
      </w:r>
      <w:proofErr w:type="spellEnd"/>
      <w:r w:rsidRPr="00881B4A">
        <w:t xml:space="preserve">, </w:t>
      </w:r>
      <w:r w:rsidRPr="00881B4A">
        <w:rPr>
          <w:i/>
        </w:rPr>
        <w:t xml:space="preserve">Int. J. </w:t>
      </w:r>
      <w:proofErr w:type="spellStart"/>
      <w:r w:rsidRPr="00881B4A">
        <w:rPr>
          <w:i/>
        </w:rPr>
        <w:t>Thermophys</w:t>
      </w:r>
      <w:proofErr w:type="spellEnd"/>
      <w:r w:rsidRPr="00881B4A">
        <w:rPr>
          <w:i/>
        </w:rPr>
        <w:t>.</w:t>
      </w:r>
      <w:r w:rsidRPr="00881B4A">
        <w:t xml:space="preserve"> 1991, </w:t>
      </w:r>
      <w:r w:rsidRPr="00881B4A">
        <w:rPr>
          <w:b/>
        </w:rPr>
        <w:t>12</w:t>
      </w:r>
      <w:r w:rsidRPr="00881B4A">
        <w:t>, 433-447</w:t>
      </w:r>
      <w:r w:rsidR="0018699D">
        <w:t>,</w:t>
      </w:r>
      <w:r>
        <w:t xml:space="preserve"> was employed. To calculate the viscosity at 21</w:t>
      </w:r>
      <w:r>
        <w:rPr>
          <w:vertAlign w:val="superscript"/>
        </w:rPr>
        <w:t>o</w:t>
      </w:r>
      <w:r>
        <w:t xml:space="preserve">C, the </w:t>
      </w:r>
      <w:r w:rsidR="00BC1CBC">
        <w:t xml:space="preserve">results for </w:t>
      </w:r>
      <w:proofErr w:type="spellStart"/>
      <w:r w:rsidR="00BC1CBC" w:rsidRPr="00BC1CBC">
        <w:t>X</w:t>
      </w:r>
      <w:r w:rsidR="00BC1CBC" w:rsidRPr="00BC1CBC">
        <w:rPr>
          <w:vertAlign w:val="subscript"/>
        </w:rPr>
        <w:t>Tol</w:t>
      </w:r>
      <w:proofErr w:type="spellEnd"/>
      <w:r w:rsidR="00BC1CBC">
        <w:t xml:space="preserve"> = 0.5 </w:t>
      </w:r>
      <w:r>
        <w:t xml:space="preserve">at different temperatures were fitted to: </w:t>
      </w:r>
    </w:p>
    <w:p w:rsidR="00881B4A" w:rsidRPr="00881B4A" w:rsidRDefault="00881B4A" w:rsidP="00881B4A">
      <w:pPr>
        <w:spacing w:line="360" w:lineRule="auto"/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ln⁡</m:t>
          </m:r>
          <m:r>
            <w:rPr>
              <w:rFonts w:ascii="Cambria Math" w:eastAsiaTheme="minorEastAsia" w:hAnsi="Cambria Math"/>
            </w:rPr>
            <m:t>(</m:t>
          </m:r>
          <m:r>
            <w:rPr>
              <w:rFonts w:ascii="Cambria Math" w:hAnsi="Cambria Math"/>
            </w:rPr>
            <m:t>η)=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A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+B</m:t>
          </m:r>
        </m:oMath>
      </m:oMathPara>
    </w:p>
    <w:p w:rsidR="00A520A9" w:rsidRDefault="00A520A9" w:rsidP="00881B4A">
      <w:pPr>
        <w:spacing w:line="360" w:lineRule="auto"/>
        <w:rPr>
          <w:rFonts w:eastAsiaTheme="minorEastAsia"/>
        </w:rPr>
      </w:pPr>
      <w:proofErr w:type="gramStart"/>
      <w:r>
        <w:rPr>
          <w:rFonts w:eastAsiaTheme="minorEastAsia"/>
        </w:rPr>
        <w:t>with</w:t>
      </w:r>
      <w:proofErr w:type="gramEnd"/>
    </w:p>
    <w:p w:rsidR="00881B4A" w:rsidRDefault="00881B4A" w:rsidP="00881B4A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A = </w:t>
      </w:r>
      <w:r w:rsidR="00BC1CBC">
        <w:rPr>
          <w:rFonts w:eastAsiaTheme="minorEastAsia"/>
        </w:rPr>
        <w:t xml:space="preserve">997.43 </w:t>
      </w:r>
    </w:p>
    <w:p w:rsidR="00BC1CBC" w:rsidRDefault="00BC1CBC" w:rsidP="00881B4A">
      <w:pPr>
        <w:spacing w:line="360" w:lineRule="auto"/>
        <w:rPr>
          <w:rFonts w:eastAsiaTheme="minorEastAsia"/>
        </w:rPr>
      </w:pPr>
      <w:r>
        <w:rPr>
          <w:rFonts w:eastAsiaTheme="minorEastAsia"/>
        </w:rPr>
        <w:t>B = -11.046</w:t>
      </w:r>
    </w:p>
    <w:p w:rsidR="00BC1CBC" w:rsidRDefault="00BC1CBC" w:rsidP="00881B4A">
      <w:pPr>
        <w:spacing w:line="360" w:lineRule="auto"/>
      </w:pPr>
    </w:p>
    <w:p w:rsidR="00BC1CBC" w:rsidRPr="00BC1CBC" w:rsidRDefault="00BC1CBC" w:rsidP="00881B4A">
      <w:pPr>
        <w:spacing w:line="360" w:lineRule="auto"/>
      </w:pPr>
      <w:r>
        <w:t xml:space="preserve">The mole fraction of toluene in </w:t>
      </w:r>
      <w:r w:rsidRPr="00EF5802">
        <w:rPr>
          <w:color w:val="000000" w:themeColor="text1"/>
        </w:rPr>
        <w:t xml:space="preserve">a </w:t>
      </w:r>
      <w:proofErr w:type="spellStart"/>
      <w:r w:rsidRPr="00EF5802">
        <w:rPr>
          <w:color w:val="000000" w:themeColor="text1"/>
        </w:rPr>
        <w:t>Tol</w:t>
      </w:r>
      <w:proofErr w:type="gramStart"/>
      <w:r w:rsidRPr="00EF5802">
        <w:rPr>
          <w:color w:val="000000" w:themeColor="text1"/>
        </w:rPr>
        <w:t>:</w:t>
      </w:r>
      <w:r w:rsidR="00AF31C8" w:rsidRPr="00EF5802">
        <w:rPr>
          <w:color w:val="000000" w:themeColor="text1"/>
        </w:rPr>
        <w:t>AN</w:t>
      </w:r>
      <w:proofErr w:type="spellEnd"/>
      <w:proofErr w:type="gramEnd"/>
      <w:r w:rsidRPr="00EF5802">
        <w:rPr>
          <w:color w:val="000000" w:themeColor="text1"/>
        </w:rPr>
        <w:t xml:space="preserve"> </w:t>
      </w:r>
      <w:r>
        <w:t xml:space="preserve">2:1 by volume mixture is </w:t>
      </w:r>
      <w:proofErr w:type="spellStart"/>
      <w:r w:rsidRPr="00BC1CBC">
        <w:t>X</w:t>
      </w:r>
      <w:r w:rsidRPr="00BC1CBC">
        <w:rPr>
          <w:vertAlign w:val="subscript"/>
        </w:rPr>
        <w:t>Tol</w:t>
      </w:r>
      <w:proofErr w:type="spellEnd"/>
      <w:r>
        <w:t xml:space="preserve"> = 0.495. The small correction between</w:t>
      </w:r>
      <w:r w:rsidR="00141951">
        <w:t xml:space="preserve"> </w:t>
      </w:r>
      <w:proofErr w:type="spellStart"/>
      <w:r w:rsidR="00141951">
        <w:t>X</w:t>
      </w:r>
      <w:r w:rsidR="00141951">
        <w:rPr>
          <w:vertAlign w:val="superscript"/>
        </w:rPr>
        <w:t>Tol</w:t>
      </w:r>
      <w:proofErr w:type="spellEnd"/>
      <w:r w:rsidR="00141951">
        <w:t xml:space="preserve"> </w:t>
      </w:r>
      <w:r>
        <w:t xml:space="preserve">0.5 and 0.495 was calculated employing the mole fractions given in the paper by </w:t>
      </w:r>
      <w:proofErr w:type="spellStart"/>
      <w:r>
        <w:t>Dymond</w:t>
      </w:r>
      <w:proofErr w:type="spellEnd"/>
      <w:r>
        <w:t xml:space="preserve"> </w:t>
      </w:r>
      <w:r w:rsidR="00A520A9">
        <w:t xml:space="preserve">and </w:t>
      </w:r>
      <w:r>
        <w:t>using a linear relationship betw</w:t>
      </w:r>
      <w:r w:rsidR="00AF31C8">
        <w:t>een viscosity and mole fraction</w:t>
      </w:r>
      <w:r w:rsidR="0018699D">
        <w:t>,</w:t>
      </w:r>
      <w:r>
        <w:t xml:space="preserve"> a factor of 0.9997 was found for correcting the calculated viscosity at 21</w:t>
      </w:r>
      <w:r>
        <w:rPr>
          <w:vertAlign w:val="superscript"/>
        </w:rPr>
        <w:t>o</w:t>
      </w:r>
      <w:r>
        <w:t>C</w:t>
      </w:r>
      <w:r w:rsidR="004D2E7E">
        <w:t xml:space="preserve"> for </w:t>
      </w:r>
      <w:proofErr w:type="spellStart"/>
      <w:r w:rsidR="004D2E7E">
        <w:t>X</w:t>
      </w:r>
      <w:r w:rsidR="004D2E7E">
        <w:rPr>
          <w:vertAlign w:val="superscript"/>
        </w:rPr>
        <w:t>Tol</w:t>
      </w:r>
      <w:proofErr w:type="spellEnd"/>
      <w:r w:rsidR="004D2E7E">
        <w:t xml:space="preserve"> </w:t>
      </w:r>
      <w:r w:rsidR="00F73246">
        <w:t xml:space="preserve">= </w:t>
      </w:r>
      <w:r w:rsidR="004D2E7E">
        <w:t>0.495</w:t>
      </w:r>
      <w:r>
        <w:t>.</w:t>
      </w:r>
    </w:p>
    <w:sectPr w:rsidR="00BC1CBC" w:rsidRPr="00BC1CBC" w:rsidSect="00207B0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10C" w:rsidRDefault="003D510C" w:rsidP="00687466">
      <w:r>
        <w:separator/>
      </w:r>
    </w:p>
  </w:endnote>
  <w:endnote w:type="continuationSeparator" w:id="0">
    <w:p w:rsidR="003D510C" w:rsidRDefault="003D510C" w:rsidP="00687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10C" w:rsidRDefault="003D510C" w:rsidP="00687466">
      <w:r>
        <w:separator/>
      </w:r>
    </w:p>
  </w:footnote>
  <w:footnote w:type="continuationSeparator" w:id="0">
    <w:p w:rsidR="003D510C" w:rsidRDefault="003D510C" w:rsidP="006874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466" w:rsidRPr="00687466" w:rsidRDefault="00687466">
    <w:pPr>
      <w:pStyle w:val="Header"/>
      <w:rPr>
        <w:b/>
        <w:sz w:val="20"/>
        <w:szCs w:val="20"/>
      </w:rPr>
    </w:pPr>
    <w:r w:rsidRPr="00687466">
      <w:rPr>
        <w:b/>
        <w:sz w:val="20"/>
        <w:szCs w:val="20"/>
      </w:rPr>
      <w:t>Razzaq3_9 DJS (7-11-16)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B54E9F"/>
    <w:multiLevelType w:val="hybridMultilevel"/>
    <w:tmpl w:val="60F2A6C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73"/>
    <w:rsid w:val="00014BAF"/>
    <w:rsid w:val="00021975"/>
    <w:rsid w:val="0002520B"/>
    <w:rsid w:val="00032061"/>
    <w:rsid w:val="00046CB2"/>
    <w:rsid w:val="000F6949"/>
    <w:rsid w:val="00106D0D"/>
    <w:rsid w:val="0013501C"/>
    <w:rsid w:val="00141951"/>
    <w:rsid w:val="00147A73"/>
    <w:rsid w:val="001768EE"/>
    <w:rsid w:val="001816E7"/>
    <w:rsid w:val="001865D3"/>
    <w:rsid w:val="0018699D"/>
    <w:rsid w:val="001D7B7B"/>
    <w:rsid w:val="001E27CD"/>
    <w:rsid w:val="00207B0A"/>
    <w:rsid w:val="00290CA4"/>
    <w:rsid w:val="002C06F4"/>
    <w:rsid w:val="002C65F1"/>
    <w:rsid w:val="003072CF"/>
    <w:rsid w:val="00373ED7"/>
    <w:rsid w:val="003A75C5"/>
    <w:rsid w:val="003D510C"/>
    <w:rsid w:val="003D747C"/>
    <w:rsid w:val="003E6926"/>
    <w:rsid w:val="003E7C52"/>
    <w:rsid w:val="00420A30"/>
    <w:rsid w:val="004415A5"/>
    <w:rsid w:val="00454B26"/>
    <w:rsid w:val="004856BB"/>
    <w:rsid w:val="004860B4"/>
    <w:rsid w:val="004A314F"/>
    <w:rsid w:val="004D2E7E"/>
    <w:rsid w:val="004D79AF"/>
    <w:rsid w:val="00553F30"/>
    <w:rsid w:val="0056785C"/>
    <w:rsid w:val="005A0707"/>
    <w:rsid w:val="005E28C9"/>
    <w:rsid w:val="005F5D2E"/>
    <w:rsid w:val="00650D71"/>
    <w:rsid w:val="006658BB"/>
    <w:rsid w:val="00687466"/>
    <w:rsid w:val="006B7F40"/>
    <w:rsid w:val="0070329C"/>
    <w:rsid w:val="00763019"/>
    <w:rsid w:val="00772695"/>
    <w:rsid w:val="007C0F97"/>
    <w:rsid w:val="007D00E1"/>
    <w:rsid w:val="008114DA"/>
    <w:rsid w:val="00836A7E"/>
    <w:rsid w:val="00861443"/>
    <w:rsid w:val="00873E24"/>
    <w:rsid w:val="00881B4A"/>
    <w:rsid w:val="008A6348"/>
    <w:rsid w:val="008B11DB"/>
    <w:rsid w:val="008D2DA7"/>
    <w:rsid w:val="00902EE3"/>
    <w:rsid w:val="009352B9"/>
    <w:rsid w:val="00950096"/>
    <w:rsid w:val="00963151"/>
    <w:rsid w:val="009A19B7"/>
    <w:rsid w:val="00A059FE"/>
    <w:rsid w:val="00A1770C"/>
    <w:rsid w:val="00A2561C"/>
    <w:rsid w:val="00A4729D"/>
    <w:rsid w:val="00A520A9"/>
    <w:rsid w:val="00A95D36"/>
    <w:rsid w:val="00AF31C8"/>
    <w:rsid w:val="00B0421D"/>
    <w:rsid w:val="00B52934"/>
    <w:rsid w:val="00B57D1E"/>
    <w:rsid w:val="00B8095F"/>
    <w:rsid w:val="00BB0FBD"/>
    <w:rsid w:val="00BC1CBC"/>
    <w:rsid w:val="00BD11E2"/>
    <w:rsid w:val="00BF4B17"/>
    <w:rsid w:val="00C12FA5"/>
    <w:rsid w:val="00C22C71"/>
    <w:rsid w:val="00C40C74"/>
    <w:rsid w:val="00C726A8"/>
    <w:rsid w:val="00CC50C9"/>
    <w:rsid w:val="00CF0323"/>
    <w:rsid w:val="00D17260"/>
    <w:rsid w:val="00DB06C6"/>
    <w:rsid w:val="00DF1D69"/>
    <w:rsid w:val="00E06CCB"/>
    <w:rsid w:val="00E157A4"/>
    <w:rsid w:val="00EA093A"/>
    <w:rsid w:val="00EC05F5"/>
    <w:rsid w:val="00EE7FAF"/>
    <w:rsid w:val="00EF5802"/>
    <w:rsid w:val="00F058C6"/>
    <w:rsid w:val="00F17BCD"/>
    <w:rsid w:val="00F204EC"/>
    <w:rsid w:val="00F4790D"/>
    <w:rsid w:val="00F73246"/>
    <w:rsid w:val="00F837F7"/>
    <w:rsid w:val="00FE2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4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466"/>
  </w:style>
  <w:style w:type="paragraph" w:styleId="Footer">
    <w:name w:val="footer"/>
    <w:basedOn w:val="Normal"/>
    <w:link w:val="FooterChar"/>
    <w:uiPriority w:val="99"/>
    <w:unhideWhenUsed/>
    <w:rsid w:val="006874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466"/>
  </w:style>
  <w:style w:type="table" w:styleId="TableGrid">
    <w:name w:val="Table Grid"/>
    <w:basedOn w:val="TableNormal"/>
    <w:uiPriority w:val="59"/>
    <w:rsid w:val="00A4729D"/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1B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A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A7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86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9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69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99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06CCB"/>
    <w:pPr>
      <w:ind w:left="720"/>
      <w:contextualSpacing/>
    </w:pPr>
  </w:style>
  <w:style w:type="paragraph" w:styleId="Revision">
    <w:name w:val="Revision"/>
    <w:hidden/>
    <w:uiPriority w:val="99"/>
    <w:semiHidden/>
    <w:rsid w:val="004860B4"/>
  </w:style>
  <w:style w:type="table" w:customStyle="1" w:styleId="TableGrid1">
    <w:name w:val="Table Grid1"/>
    <w:basedOn w:val="TableNormal"/>
    <w:next w:val="TableGrid"/>
    <w:uiPriority w:val="59"/>
    <w:rsid w:val="00021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4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466"/>
  </w:style>
  <w:style w:type="paragraph" w:styleId="Footer">
    <w:name w:val="footer"/>
    <w:basedOn w:val="Normal"/>
    <w:link w:val="FooterChar"/>
    <w:uiPriority w:val="99"/>
    <w:unhideWhenUsed/>
    <w:rsid w:val="006874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466"/>
  </w:style>
  <w:style w:type="table" w:styleId="TableGrid">
    <w:name w:val="Table Grid"/>
    <w:basedOn w:val="TableNormal"/>
    <w:uiPriority w:val="59"/>
    <w:rsid w:val="00A4729D"/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1B4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6A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6A7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86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699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699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6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699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06CCB"/>
    <w:pPr>
      <w:ind w:left="720"/>
      <w:contextualSpacing/>
    </w:pPr>
  </w:style>
  <w:style w:type="paragraph" w:styleId="Revision">
    <w:name w:val="Revision"/>
    <w:hidden/>
    <w:uiPriority w:val="99"/>
    <w:semiHidden/>
    <w:rsid w:val="004860B4"/>
  </w:style>
  <w:style w:type="table" w:customStyle="1" w:styleId="TableGrid1">
    <w:name w:val="Table Grid1"/>
    <w:basedOn w:val="TableNormal"/>
    <w:next w:val="TableGrid"/>
    <w:uiPriority w:val="59"/>
    <w:rsid w:val="00021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34F2DA2D-22BD-421A-8541-AA2B88B5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Liverpool</Company>
  <LinksUpToDate>false</LinksUpToDate>
  <CharactersWithSpaces>4574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5</cp:revision>
  <dcterms:created xsi:type="dcterms:W3CDTF">2017-05-05T17:37:00Z</dcterms:created>
  <dcterms:modified xsi:type="dcterms:W3CDTF">2017-05-08T09:27:00Z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http://www.zotero.org/styles/faraday-discussions</vt:lpwstr>
  </property>
  <property fmtid="{D5CDD505-2E9C-101B-9397-08002B2CF9AE}" pid="13" name="Mendeley Recent Style Name 5_1">
    <vt:lpwstr>Faraday Discussions</vt:lpwstr>
  </property>
  <property fmtid="{D5CDD505-2E9C-101B-9397-08002B2CF9AE}" pid="14" name="Mendeley Recent Style Id 6_1">
    <vt:lpwstr>http://www.zotero.org/styles/harvard1</vt:lpwstr>
  </property>
  <property fmtid="{D5CDD505-2E9C-101B-9397-08002B2CF9AE}" pid="15" name="Mendeley Recent Style Name 6_1">
    <vt:lpwstr>Harvard Reference format 1 (author-date)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7th edition</vt:lpwstr>
  </property>
</Properties>
</file>