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78" w:rsidRPr="00BE7878" w:rsidRDefault="00BE7878" w:rsidP="00BE7878">
      <w:pPr>
        <w:tabs>
          <w:tab w:val="right" w:pos="9026"/>
        </w:tabs>
        <w:spacing w:line="240" w:lineRule="auto"/>
        <w:jc w:val="center"/>
        <w:rPr>
          <w:rFonts w:ascii="Times New Roman" w:eastAsia="Arial Unicode MS" w:hAnsi="Times New Roman" w:cs="Times New Roman"/>
          <w:b/>
          <w:bCs/>
          <w:sz w:val="28"/>
          <w:szCs w:val="24"/>
          <w:bdr w:val="nil"/>
        </w:rPr>
      </w:pPr>
      <w:r w:rsidRPr="00BE7878">
        <w:rPr>
          <w:rFonts w:ascii="Times New Roman" w:eastAsia="Arial Unicode MS" w:hAnsi="Times New Roman" w:cs="Times New Roman"/>
          <w:b/>
          <w:bCs/>
          <w:sz w:val="28"/>
          <w:szCs w:val="24"/>
          <w:bdr w:val="nil"/>
        </w:rPr>
        <w:t>Defining and Measuring the Institutional Context of National Intellectual Property Systems in a post-TRIPS world</w:t>
      </w:r>
    </w:p>
    <w:p w:rsidR="00BE7878" w:rsidRDefault="00BE7878" w:rsidP="00BE7878">
      <w:pPr>
        <w:tabs>
          <w:tab w:val="right" w:pos="9026"/>
        </w:tabs>
        <w:spacing w:line="240" w:lineRule="auto"/>
        <w:rPr>
          <w:rFonts w:ascii="Times New Roman" w:hAnsi="Times New Roman" w:cs="Times New Roman"/>
          <w:b/>
          <w:sz w:val="24"/>
          <w:lang w:val="en-US"/>
        </w:rPr>
      </w:pPr>
    </w:p>
    <w:p w:rsidR="00BE7878" w:rsidRPr="00BE7878" w:rsidRDefault="00BE7878" w:rsidP="00BE7878">
      <w:pPr>
        <w:tabs>
          <w:tab w:val="right" w:pos="9026"/>
        </w:tabs>
        <w:spacing w:line="240" w:lineRule="auto"/>
        <w:rPr>
          <w:rFonts w:ascii="Times New Roman" w:hAnsi="Times New Roman" w:cs="Times New Roman"/>
          <w:sz w:val="24"/>
          <w:lang w:val="en-US"/>
        </w:rPr>
      </w:pPr>
      <w:r w:rsidRPr="00BE7878">
        <w:rPr>
          <w:rFonts w:ascii="Times New Roman" w:hAnsi="Times New Roman" w:cs="Times New Roman"/>
          <w:b/>
          <w:sz w:val="24"/>
          <w:lang w:val="en-US"/>
        </w:rPr>
        <w:t>Abstract</w:t>
      </w:r>
      <w:r w:rsidRPr="00BE7878">
        <w:rPr>
          <w:rFonts w:ascii="Times New Roman" w:hAnsi="Times New Roman" w:cs="Times New Roman"/>
          <w:sz w:val="24"/>
          <w:lang w:val="en-US"/>
        </w:rPr>
        <w:t xml:space="preserve"> </w:t>
      </w:r>
    </w:p>
    <w:p w:rsidR="00BE7878" w:rsidRPr="00BE7878" w:rsidRDefault="00BE7878" w:rsidP="00BE7878">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BE7878">
        <w:rPr>
          <w:rFonts w:ascii="Times New Roman" w:eastAsia="Arial Unicode MS" w:hAnsi="Times New Roman" w:cs="Times New Roman"/>
          <w:sz w:val="24"/>
          <w:szCs w:val="24"/>
          <w:bdr w:val="nil"/>
          <w:lang w:val="en-US"/>
        </w:rPr>
        <w:t xml:space="preserve">Indices that approximate for the quality and strength of intellectual property (IP) systems are commonly used as variables in empirical international management studies. However, while international IP systems have radically transformed after the implementation of the TRIPS agreement, these contextual changes have not been accounted for in existing international management research approaches. This study examines the institutional context of IP systems in the post TRIPS implementation years by conceptualizing how IP Law on the books (regulations) and IP Law in practice (enforcement) combine. This enables the identification of two new contextual categories of IP systems that have not been conceptually, theoretically, or empirically captured in existing international management research. A review of the existing literature on indices measuring different aspects of national IP systems provides insights into how to improve future theoretical and empirical international management work that aims to study the effects of the context of IP systems in the post TRIPS era. </w:t>
      </w:r>
    </w:p>
    <w:p w:rsidR="00BE7878" w:rsidRDefault="00BE7878" w:rsidP="00BE7878">
      <w:pPr>
        <w:tabs>
          <w:tab w:val="right" w:pos="9026"/>
        </w:tabs>
        <w:spacing w:line="240" w:lineRule="auto"/>
        <w:rPr>
          <w:rFonts w:ascii="Times New Roman" w:hAnsi="Times New Roman" w:cs="Times New Roman"/>
          <w:b/>
          <w:sz w:val="24"/>
          <w:lang w:val="en-US"/>
        </w:rPr>
      </w:pPr>
    </w:p>
    <w:p w:rsidR="00BE7878" w:rsidRPr="00BE7878" w:rsidRDefault="00BE7878" w:rsidP="00BE7878">
      <w:pPr>
        <w:tabs>
          <w:tab w:val="right" w:pos="9026"/>
        </w:tabs>
        <w:spacing w:line="240" w:lineRule="auto"/>
        <w:rPr>
          <w:rFonts w:ascii="Times New Roman" w:hAnsi="Times New Roman" w:cs="Times New Roman"/>
          <w:b/>
          <w:sz w:val="24"/>
          <w:lang w:val="en-US"/>
        </w:rPr>
      </w:pPr>
      <w:r w:rsidRPr="00BE7878">
        <w:rPr>
          <w:rFonts w:ascii="Times New Roman" w:hAnsi="Times New Roman" w:cs="Times New Roman"/>
          <w:b/>
          <w:sz w:val="24"/>
          <w:lang w:val="en-US"/>
        </w:rPr>
        <w:t xml:space="preserve">Keywords: </w:t>
      </w:r>
    </w:p>
    <w:p w:rsidR="00BE7878" w:rsidRPr="00BE7878" w:rsidRDefault="00BE7878" w:rsidP="00BE7878">
      <w:pPr>
        <w:tabs>
          <w:tab w:val="right" w:pos="9026"/>
        </w:tabs>
        <w:spacing w:line="240" w:lineRule="auto"/>
        <w:rPr>
          <w:rFonts w:ascii="Times New Roman" w:hAnsi="Times New Roman" w:cs="Times New Roman"/>
          <w:sz w:val="24"/>
          <w:lang w:val="en-US"/>
        </w:rPr>
      </w:pPr>
      <w:r w:rsidRPr="00BE7878">
        <w:rPr>
          <w:rFonts w:ascii="Times New Roman" w:hAnsi="Times New Roman" w:cs="Times New Roman"/>
          <w:sz w:val="24"/>
          <w:lang w:val="en-US"/>
        </w:rPr>
        <w:t>Intellectual property (IP), Patents, Indices, TRIPS, Law on the books, Law in practice</w:t>
      </w:r>
    </w:p>
    <w:p w:rsidR="00BE7878" w:rsidRDefault="00BE7878" w:rsidP="003833B6">
      <w:pPr>
        <w:tabs>
          <w:tab w:val="right" w:pos="9026"/>
        </w:tabs>
        <w:spacing w:line="240" w:lineRule="auto"/>
        <w:jc w:val="right"/>
        <w:rPr>
          <w:rFonts w:ascii="Times New Roman" w:hAnsi="Times New Roman" w:cs="Times New Roman"/>
          <w:sz w:val="24"/>
        </w:rPr>
      </w:pPr>
    </w:p>
    <w:p w:rsidR="00BE7878" w:rsidRDefault="00BE7878" w:rsidP="003833B6">
      <w:pPr>
        <w:tabs>
          <w:tab w:val="right" w:pos="9026"/>
        </w:tabs>
        <w:spacing w:line="240" w:lineRule="auto"/>
        <w:jc w:val="right"/>
        <w:rPr>
          <w:rFonts w:ascii="Times New Roman" w:hAnsi="Times New Roman" w:cs="Times New Roman"/>
          <w:sz w:val="24"/>
        </w:rPr>
      </w:pPr>
    </w:p>
    <w:p w:rsidR="00BE7878" w:rsidRDefault="00BE7878" w:rsidP="003833B6">
      <w:pPr>
        <w:tabs>
          <w:tab w:val="right" w:pos="9026"/>
        </w:tabs>
        <w:spacing w:line="240" w:lineRule="auto"/>
        <w:jc w:val="right"/>
        <w:rPr>
          <w:rFonts w:ascii="Times New Roman" w:hAnsi="Times New Roman" w:cs="Times New Roman"/>
          <w:sz w:val="24"/>
        </w:rPr>
      </w:pPr>
    </w:p>
    <w:p w:rsidR="00BE7878" w:rsidRDefault="00BE7878" w:rsidP="003833B6">
      <w:pPr>
        <w:tabs>
          <w:tab w:val="right" w:pos="9026"/>
        </w:tabs>
        <w:spacing w:line="240" w:lineRule="auto"/>
        <w:jc w:val="right"/>
        <w:rPr>
          <w:rFonts w:ascii="Times New Roman" w:hAnsi="Times New Roman" w:cs="Times New Roman"/>
          <w:sz w:val="24"/>
        </w:rPr>
      </w:pPr>
    </w:p>
    <w:p w:rsidR="00BE7878" w:rsidRDefault="00BE7878" w:rsidP="003833B6">
      <w:pPr>
        <w:tabs>
          <w:tab w:val="right" w:pos="9026"/>
        </w:tabs>
        <w:spacing w:line="240" w:lineRule="auto"/>
        <w:jc w:val="right"/>
        <w:rPr>
          <w:rFonts w:ascii="Times New Roman" w:hAnsi="Times New Roman" w:cs="Times New Roman"/>
          <w:sz w:val="24"/>
        </w:rPr>
      </w:pPr>
    </w:p>
    <w:p w:rsidR="00BE7878" w:rsidRDefault="00BE7878" w:rsidP="003833B6">
      <w:pPr>
        <w:tabs>
          <w:tab w:val="right" w:pos="9026"/>
        </w:tabs>
        <w:spacing w:line="240" w:lineRule="auto"/>
        <w:jc w:val="right"/>
        <w:rPr>
          <w:rFonts w:ascii="Times New Roman" w:hAnsi="Times New Roman" w:cs="Times New Roman"/>
          <w:sz w:val="24"/>
        </w:rPr>
      </w:pPr>
    </w:p>
    <w:p w:rsidR="00BE7878" w:rsidRDefault="00BE7878" w:rsidP="003833B6">
      <w:pPr>
        <w:tabs>
          <w:tab w:val="right" w:pos="9026"/>
        </w:tabs>
        <w:spacing w:line="240" w:lineRule="auto"/>
        <w:jc w:val="right"/>
        <w:rPr>
          <w:rFonts w:ascii="Times New Roman" w:hAnsi="Times New Roman" w:cs="Times New Roman"/>
          <w:sz w:val="24"/>
        </w:rPr>
      </w:pPr>
    </w:p>
    <w:p w:rsidR="00BE7878" w:rsidRDefault="00BE7878" w:rsidP="003833B6">
      <w:pPr>
        <w:tabs>
          <w:tab w:val="right" w:pos="9026"/>
        </w:tabs>
        <w:spacing w:line="240" w:lineRule="auto"/>
        <w:jc w:val="right"/>
        <w:rPr>
          <w:rFonts w:ascii="Times New Roman" w:hAnsi="Times New Roman" w:cs="Times New Roman"/>
          <w:sz w:val="24"/>
        </w:rPr>
      </w:pPr>
    </w:p>
    <w:p w:rsidR="0022070D" w:rsidRDefault="00FA7889" w:rsidP="003833B6">
      <w:pPr>
        <w:tabs>
          <w:tab w:val="right" w:pos="9026"/>
        </w:tabs>
        <w:spacing w:line="240" w:lineRule="auto"/>
        <w:jc w:val="right"/>
        <w:rPr>
          <w:rFonts w:ascii="Times New Roman" w:hAnsi="Times New Roman" w:cs="Times New Roman"/>
          <w:sz w:val="24"/>
        </w:rPr>
      </w:pPr>
      <w:r>
        <w:rPr>
          <w:rFonts w:ascii="Times New Roman" w:hAnsi="Times New Roman" w:cs="Times New Roman"/>
          <w:sz w:val="24"/>
        </w:rPr>
        <w:lastRenderedPageBreak/>
        <w:t>“</w:t>
      </w:r>
      <w:r w:rsidRPr="00FA7889">
        <w:rPr>
          <w:rFonts w:ascii="Times New Roman" w:hAnsi="Times New Roman" w:cs="Times New Roman"/>
          <w:sz w:val="24"/>
        </w:rPr>
        <w:t>Few institutionalists are happy with the way we measure institutions, but</w:t>
      </w:r>
      <w:r>
        <w:rPr>
          <w:rFonts w:ascii="Times New Roman" w:hAnsi="Times New Roman" w:cs="Times New Roman"/>
          <w:sz w:val="24"/>
        </w:rPr>
        <w:t xml:space="preserve"> </w:t>
      </w:r>
      <w:r w:rsidRPr="00FA7889">
        <w:rPr>
          <w:rFonts w:ascii="Times New Roman" w:hAnsi="Times New Roman" w:cs="Times New Roman"/>
          <w:sz w:val="24"/>
        </w:rPr>
        <w:t>many hold their noses</w:t>
      </w:r>
      <w:r w:rsidR="008A1116">
        <w:rPr>
          <w:rFonts w:ascii="Times New Roman" w:hAnsi="Times New Roman" w:cs="Times New Roman"/>
          <w:sz w:val="24"/>
        </w:rPr>
        <w:t xml:space="preserve"> and run the regressions anyway” </w:t>
      </w:r>
      <w:r>
        <w:rPr>
          <w:rFonts w:ascii="Times New Roman" w:hAnsi="Times New Roman" w:cs="Times New Roman"/>
          <w:sz w:val="24"/>
        </w:rPr>
        <w:t>(Shirley, 2013, p. 31)</w:t>
      </w:r>
    </w:p>
    <w:p w:rsidR="000E511C" w:rsidRPr="00083F05" w:rsidRDefault="008F0D6A" w:rsidP="008A7E95">
      <w:pPr>
        <w:numPr>
          <w:ilvl w:val="0"/>
          <w:numId w:val="4"/>
        </w:numPr>
        <w:spacing w:after="0" w:line="480" w:lineRule="auto"/>
        <w:ind w:left="0" w:firstLine="0"/>
        <w:outlineLvl w:val="0"/>
        <w:rPr>
          <w:rFonts w:ascii="Times New Roman" w:eastAsia="Calibri" w:hAnsi="Times New Roman" w:cs="Times New Roman"/>
          <w:b/>
          <w:sz w:val="24"/>
          <w:szCs w:val="24"/>
          <w:lang w:val="en-US"/>
        </w:rPr>
      </w:pPr>
      <w:r w:rsidRPr="00083F05">
        <w:rPr>
          <w:rFonts w:ascii="Times New Roman" w:eastAsia="Calibri" w:hAnsi="Times New Roman" w:cs="Times New Roman"/>
          <w:b/>
          <w:sz w:val="24"/>
          <w:szCs w:val="24"/>
          <w:lang w:val="en-US"/>
        </w:rPr>
        <w:t>Introduction</w:t>
      </w:r>
    </w:p>
    <w:p w:rsidR="00E35494" w:rsidRDefault="00FA7889">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Th</w:t>
      </w:r>
      <w:r w:rsidR="008618C1">
        <w:rPr>
          <w:rFonts w:ascii="Times New Roman" w:eastAsia="Arial Unicode MS" w:hAnsi="Times New Roman" w:cs="Times New Roman"/>
          <w:sz w:val="24"/>
          <w:szCs w:val="24"/>
          <w:bdr w:val="nil"/>
          <w:lang w:val="en-US"/>
        </w:rPr>
        <w:t>e</w:t>
      </w:r>
      <w:r>
        <w:rPr>
          <w:rFonts w:ascii="Times New Roman" w:eastAsia="Arial Unicode MS" w:hAnsi="Times New Roman" w:cs="Times New Roman"/>
          <w:sz w:val="24"/>
          <w:szCs w:val="24"/>
          <w:bdr w:val="nil"/>
          <w:lang w:val="en-US"/>
        </w:rPr>
        <w:t xml:space="preserve"> quote by Shirley (2013) in her commentary on the work of Voigt (2013) on how </w:t>
      </w:r>
      <w:r w:rsidR="00485D02">
        <w:rPr>
          <w:rFonts w:ascii="Times New Roman" w:eastAsia="Arial Unicode MS" w:hAnsi="Times New Roman" w:cs="Times New Roman"/>
          <w:sz w:val="24"/>
          <w:szCs w:val="24"/>
          <w:bdr w:val="nil"/>
          <w:lang w:val="en-US"/>
        </w:rPr>
        <w:t xml:space="preserve">(not) </w:t>
      </w:r>
      <w:r>
        <w:rPr>
          <w:rFonts w:ascii="Times New Roman" w:eastAsia="Arial Unicode MS" w:hAnsi="Times New Roman" w:cs="Times New Roman"/>
          <w:sz w:val="24"/>
          <w:szCs w:val="24"/>
          <w:bdr w:val="nil"/>
          <w:lang w:val="en-US"/>
        </w:rPr>
        <w:t xml:space="preserve">to measure institutions, highlights the problems that researchers face </w:t>
      </w:r>
      <w:r w:rsidR="00486D5A">
        <w:rPr>
          <w:rFonts w:ascii="Times New Roman" w:eastAsia="Arial Unicode MS" w:hAnsi="Times New Roman" w:cs="Times New Roman"/>
          <w:sz w:val="24"/>
          <w:szCs w:val="24"/>
          <w:bdr w:val="nil"/>
          <w:lang w:val="en-US"/>
        </w:rPr>
        <w:t>when using indices that measure</w:t>
      </w:r>
      <w:r>
        <w:rPr>
          <w:rFonts w:ascii="Times New Roman" w:eastAsia="Arial Unicode MS" w:hAnsi="Times New Roman" w:cs="Times New Roman"/>
          <w:sz w:val="24"/>
          <w:szCs w:val="24"/>
          <w:bdr w:val="nil"/>
          <w:lang w:val="en-US"/>
        </w:rPr>
        <w:t xml:space="preserve"> the </w:t>
      </w:r>
      <w:r w:rsidR="00A6030A">
        <w:rPr>
          <w:rFonts w:ascii="Times New Roman" w:eastAsia="Arial Unicode MS" w:hAnsi="Times New Roman" w:cs="Times New Roman"/>
          <w:sz w:val="24"/>
          <w:szCs w:val="24"/>
          <w:bdr w:val="nil"/>
          <w:lang w:val="en-US"/>
        </w:rPr>
        <w:t>quality</w:t>
      </w:r>
      <w:r w:rsidR="003833B6">
        <w:rPr>
          <w:rFonts w:ascii="Times New Roman" w:eastAsia="Arial Unicode MS" w:hAnsi="Times New Roman" w:cs="Times New Roman"/>
          <w:sz w:val="24"/>
          <w:szCs w:val="24"/>
          <w:bdr w:val="nil"/>
          <w:lang w:val="en-US"/>
        </w:rPr>
        <w:t xml:space="preserve"> or strength</w:t>
      </w:r>
      <w:r>
        <w:rPr>
          <w:rFonts w:ascii="Times New Roman" w:eastAsia="Arial Unicode MS" w:hAnsi="Times New Roman" w:cs="Times New Roman"/>
          <w:sz w:val="24"/>
          <w:szCs w:val="24"/>
          <w:bdr w:val="nil"/>
          <w:lang w:val="en-US"/>
        </w:rPr>
        <w:t xml:space="preserve"> </w:t>
      </w:r>
      <w:r w:rsidR="008A1116">
        <w:rPr>
          <w:rFonts w:ascii="Times New Roman" w:eastAsia="Arial Unicode MS" w:hAnsi="Times New Roman" w:cs="Times New Roman"/>
          <w:sz w:val="24"/>
          <w:szCs w:val="24"/>
          <w:bdr w:val="nil"/>
          <w:lang w:val="en-US"/>
        </w:rPr>
        <w:t xml:space="preserve">of </w:t>
      </w:r>
      <w:r>
        <w:rPr>
          <w:rFonts w:ascii="Times New Roman" w:eastAsia="Arial Unicode MS" w:hAnsi="Times New Roman" w:cs="Times New Roman"/>
          <w:sz w:val="24"/>
          <w:szCs w:val="24"/>
          <w:bdr w:val="nil"/>
          <w:lang w:val="en-US"/>
        </w:rPr>
        <w:t xml:space="preserve">institutions in empirical quantitative studies. </w:t>
      </w:r>
      <w:r w:rsidR="004B7FFA">
        <w:rPr>
          <w:rFonts w:ascii="Times New Roman" w:eastAsia="Arial Unicode MS" w:hAnsi="Times New Roman" w:cs="Times New Roman"/>
          <w:sz w:val="24"/>
          <w:szCs w:val="24"/>
          <w:bdr w:val="nil"/>
          <w:lang w:val="en-US"/>
        </w:rPr>
        <w:t>Following the established approaches in institutional theory, researchers</w:t>
      </w:r>
      <w:r w:rsidR="008E0D54">
        <w:rPr>
          <w:rFonts w:ascii="Times New Roman" w:eastAsia="Arial Unicode MS" w:hAnsi="Times New Roman" w:cs="Times New Roman"/>
          <w:sz w:val="24"/>
          <w:szCs w:val="24"/>
          <w:bdr w:val="nil"/>
          <w:lang w:val="en-US"/>
        </w:rPr>
        <w:t xml:space="preserve"> normally</w:t>
      </w:r>
      <w:r w:rsidR="004B7FFA">
        <w:rPr>
          <w:rFonts w:ascii="Times New Roman" w:eastAsia="Arial Unicode MS" w:hAnsi="Times New Roman" w:cs="Times New Roman"/>
          <w:sz w:val="24"/>
          <w:szCs w:val="24"/>
          <w:bdr w:val="nil"/>
          <w:lang w:val="en-US"/>
        </w:rPr>
        <w:t xml:space="preserve"> </w:t>
      </w:r>
      <w:r w:rsidR="00E90171">
        <w:rPr>
          <w:rFonts w:ascii="Times New Roman" w:eastAsia="Arial Unicode MS" w:hAnsi="Times New Roman" w:cs="Times New Roman"/>
          <w:sz w:val="24"/>
          <w:szCs w:val="24"/>
          <w:bdr w:val="nil"/>
          <w:lang w:val="en-US"/>
        </w:rPr>
        <w:t>use such</w:t>
      </w:r>
      <w:r w:rsidR="00A6030A">
        <w:rPr>
          <w:rFonts w:ascii="Times New Roman" w:eastAsia="Arial Unicode MS" w:hAnsi="Times New Roman" w:cs="Times New Roman"/>
          <w:sz w:val="24"/>
          <w:szCs w:val="24"/>
          <w:bdr w:val="nil"/>
          <w:lang w:val="en-US"/>
        </w:rPr>
        <w:t xml:space="preserve"> </w:t>
      </w:r>
      <w:r w:rsidR="009E0DF9">
        <w:rPr>
          <w:rFonts w:ascii="Times New Roman" w:eastAsia="Arial Unicode MS" w:hAnsi="Times New Roman" w:cs="Times New Roman"/>
          <w:sz w:val="24"/>
          <w:szCs w:val="24"/>
          <w:bdr w:val="nil"/>
          <w:lang w:val="en-US"/>
        </w:rPr>
        <w:t>indices to</w:t>
      </w:r>
      <w:r w:rsidR="00A6030A">
        <w:rPr>
          <w:rFonts w:ascii="Times New Roman" w:eastAsia="Arial Unicode MS" w:hAnsi="Times New Roman" w:cs="Times New Roman"/>
          <w:sz w:val="24"/>
          <w:szCs w:val="24"/>
          <w:bdr w:val="nil"/>
          <w:lang w:val="en-US"/>
        </w:rPr>
        <w:t xml:space="preserve"> proxy </w:t>
      </w:r>
      <w:r>
        <w:rPr>
          <w:rFonts w:ascii="Times New Roman" w:eastAsia="Arial Unicode MS" w:hAnsi="Times New Roman" w:cs="Times New Roman"/>
          <w:sz w:val="24"/>
          <w:szCs w:val="24"/>
          <w:bdr w:val="nil"/>
          <w:lang w:val="en-US"/>
        </w:rPr>
        <w:t xml:space="preserve">for the </w:t>
      </w:r>
      <w:r w:rsidR="00A6030A">
        <w:rPr>
          <w:rFonts w:ascii="Times New Roman" w:eastAsia="Arial Unicode MS" w:hAnsi="Times New Roman" w:cs="Times New Roman"/>
          <w:sz w:val="24"/>
          <w:szCs w:val="24"/>
          <w:bdr w:val="nil"/>
          <w:lang w:val="en-US"/>
        </w:rPr>
        <w:t xml:space="preserve">overall </w:t>
      </w:r>
      <w:r>
        <w:rPr>
          <w:rFonts w:ascii="Times New Roman" w:eastAsia="Arial Unicode MS" w:hAnsi="Times New Roman" w:cs="Times New Roman"/>
          <w:sz w:val="24"/>
          <w:szCs w:val="24"/>
          <w:bdr w:val="nil"/>
          <w:lang w:val="en-US"/>
        </w:rPr>
        <w:t xml:space="preserve">effect of </w:t>
      </w:r>
      <w:r w:rsidR="00A6030A">
        <w:rPr>
          <w:rFonts w:ascii="Times New Roman" w:eastAsia="Arial Unicode MS" w:hAnsi="Times New Roman" w:cs="Times New Roman"/>
          <w:sz w:val="24"/>
          <w:szCs w:val="24"/>
          <w:bdr w:val="nil"/>
          <w:lang w:val="en-US"/>
        </w:rPr>
        <w:t xml:space="preserve">an </w:t>
      </w:r>
      <w:r>
        <w:rPr>
          <w:rFonts w:ascii="Times New Roman" w:eastAsia="Arial Unicode MS" w:hAnsi="Times New Roman" w:cs="Times New Roman"/>
          <w:sz w:val="24"/>
          <w:szCs w:val="24"/>
          <w:bdr w:val="nil"/>
          <w:lang w:val="en-US"/>
        </w:rPr>
        <w:t>institution</w:t>
      </w:r>
      <w:r w:rsidR="00E90171">
        <w:rPr>
          <w:rFonts w:ascii="Times New Roman" w:eastAsia="Arial Unicode MS" w:hAnsi="Times New Roman" w:cs="Times New Roman"/>
          <w:sz w:val="24"/>
          <w:szCs w:val="24"/>
          <w:bdr w:val="nil"/>
          <w:lang w:val="en-US"/>
        </w:rPr>
        <w:t>, even though these indices are</w:t>
      </w:r>
      <w:r w:rsidR="00627FDF">
        <w:rPr>
          <w:rFonts w:ascii="Times New Roman" w:eastAsia="Arial Unicode MS" w:hAnsi="Times New Roman" w:cs="Times New Roman"/>
          <w:sz w:val="24"/>
          <w:szCs w:val="24"/>
          <w:bdr w:val="nil"/>
          <w:lang w:val="en-US"/>
        </w:rPr>
        <w:t xml:space="preserve"> often</w:t>
      </w:r>
      <w:r w:rsidR="00E90171">
        <w:rPr>
          <w:rFonts w:ascii="Times New Roman" w:eastAsia="Arial Unicode MS" w:hAnsi="Times New Roman" w:cs="Times New Roman"/>
          <w:sz w:val="24"/>
          <w:szCs w:val="24"/>
          <w:bdr w:val="nil"/>
          <w:lang w:val="en-US"/>
        </w:rPr>
        <w:t xml:space="preserve"> constructed to measure the </w:t>
      </w:r>
      <w:r w:rsidR="008A1116">
        <w:rPr>
          <w:rFonts w:ascii="Times New Roman" w:eastAsia="Arial Unicode MS" w:hAnsi="Times New Roman" w:cs="Times New Roman"/>
          <w:sz w:val="24"/>
          <w:szCs w:val="24"/>
          <w:bdr w:val="nil"/>
          <w:lang w:val="en-US"/>
        </w:rPr>
        <w:t>quality</w:t>
      </w:r>
      <w:r w:rsidR="00E90171">
        <w:rPr>
          <w:rFonts w:ascii="Times New Roman" w:eastAsia="Arial Unicode MS" w:hAnsi="Times New Roman" w:cs="Times New Roman"/>
          <w:sz w:val="24"/>
          <w:szCs w:val="24"/>
          <w:bdr w:val="nil"/>
          <w:lang w:val="en-US"/>
        </w:rPr>
        <w:t xml:space="preserve"> of certain specific aspects of institutions (Shirley, 2013; Voigt, 2013). </w:t>
      </w:r>
      <w:r w:rsidR="004B7FFA">
        <w:rPr>
          <w:rFonts w:ascii="Times New Roman" w:eastAsia="Arial Unicode MS" w:hAnsi="Times New Roman" w:cs="Times New Roman"/>
          <w:sz w:val="24"/>
          <w:szCs w:val="24"/>
          <w:bdr w:val="nil"/>
          <w:lang w:val="en-US"/>
        </w:rPr>
        <w:t xml:space="preserve">Such </w:t>
      </w:r>
      <w:r w:rsidR="0096031A">
        <w:rPr>
          <w:rFonts w:ascii="Times New Roman" w:eastAsia="Arial Unicode MS" w:hAnsi="Times New Roman" w:cs="Times New Roman"/>
          <w:sz w:val="24"/>
          <w:szCs w:val="24"/>
          <w:bdr w:val="nil"/>
          <w:lang w:val="en-US"/>
        </w:rPr>
        <w:t>approaches do</w:t>
      </w:r>
      <w:r w:rsidR="004B7FFA">
        <w:rPr>
          <w:rFonts w:ascii="Times New Roman" w:eastAsia="Arial Unicode MS" w:hAnsi="Times New Roman" w:cs="Times New Roman"/>
          <w:sz w:val="24"/>
          <w:szCs w:val="24"/>
          <w:bdr w:val="nil"/>
          <w:lang w:val="en-US"/>
        </w:rPr>
        <w:t xml:space="preserve"> not </w:t>
      </w:r>
      <w:r w:rsidR="0096031A">
        <w:rPr>
          <w:rFonts w:ascii="Times New Roman" w:eastAsia="Arial Unicode MS" w:hAnsi="Times New Roman" w:cs="Times New Roman"/>
          <w:sz w:val="24"/>
          <w:szCs w:val="24"/>
          <w:bdr w:val="nil"/>
          <w:lang w:val="en-US"/>
        </w:rPr>
        <w:t xml:space="preserve">allow </w:t>
      </w:r>
      <w:r w:rsidR="004B7FFA">
        <w:rPr>
          <w:rFonts w:ascii="Times New Roman" w:eastAsia="Arial Unicode MS" w:hAnsi="Times New Roman" w:cs="Times New Roman"/>
          <w:sz w:val="24"/>
          <w:szCs w:val="24"/>
          <w:bdr w:val="nil"/>
          <w:lang w:val="en-US"/>
        </w:rPr>
        <w:t xml:space="preserve">studies to conceptually and empirically </w:t>
      </w:r>
      <w:r w:rsidR="00485D02">
        <w:rPr>
          <w:rFonts w:ascii="Times New Roman" w:eastAsia="Arial Unicode MS" w:hAnsi="Times New Roman" w:cs="Times New Roman"/>
          <w:sz w:val="24"/>
          <w:szCs w:val="24"/>
          <w:bdr w:val="nil"/>
          <w:lang w:val="en-US"/>
        </w:rPr>
        <w:t xml:space="preserve">capture </w:t>
      </w:r>
      <w:r w:rsidR="004B7FFA">
        <w:rPr>
          <w:rFonts w:ascii="Times New Roman" w:eastAsia="Arial Unicode MS" w:hAnsi="Times New Roman" w:cs="Times New Roman"/>
          <w:sz w:val="24"/>
          <w:szCs w:val="24"/>
          <w:bdr w:val="nil"/>
          <w:lang w:val="en-US"/>
        </w:rPr>
        <w:t>the actual</w:t>
      </w:r>
      <w:r w:rsidR="0096031A">
        <w:rPr>
          <w:rFonts w:ascii="Times New Roman" w:eastAsia="Arial Unicode MS" w:hAnsi="Times New Roman" w:cs="Times New Roman"/>
          <w:sz w:val="24"/>
          <w:szCs w:val="24"/>
          <w:bdr w:val="nil"/>
          <w:lang w:val="en-US"/>
        </w:rPr>
        <w:t xml:space="preserve"> institutional</w:t>
      </w:r>
      <w:r w:rsidR="004B7FFA">
        <w:rPr>
          <w:rFonts w:ascii="Times New Roman" w:eastAsia="Arial Unicode MS" w:hAnsi="Times New Roman" w:cs="Times New Roman"/>
          <w:sz w:val="24"/>
          <w:szCs w:val="24"/>
          <w:bdr w:val="nil"/>
          <w:lang w:val="en-US"/>
        </w:rPr>
        <w:t xml:space="preserve"> context </w:t>
      </w:r>
      <w:r w:rsidR="0096031A">
        <w:rPr>
          <w:rFonts w:ascii="Times New Roman" w:eastAsia="Arial Unicode MS" w:hAnsi="Times New Roman" w:cs="Times New Roman"/>
          <w:sz w:val="24"/>
          <w:szCs w:val="24"/>
          <w:bdr w:val="nil"/>
          <w:lang w:val="en-US"/>
        </w:rPr>
        <w:t xml:space="preserve">and </w:t>
      </w:r>
      <w:r w:rsidR="004B7FFA">
        <w:rPr>
          <w:rFonts w:ascii="Times New Roman" w:eastAsia="Arial Unicode MS" w:hAnsi="Times New Roman" w:cs="Times New Roman"/>
          <w:sz w:val="24"/>
          <w:szCs w:val="24"/>
          <w:bdr w:val="nil"/>
          <w:lang w:val="en-US"/>
        </w:rPr>
        <w:t xml:space="preserve">the potentially different effects of </w:t>
      </w:r>
      <w:r w:rsidR="004B7FFA" w:rsidRPr="004B7FFA">
        <w:rPr>
          <w:rFonts w:ascii="Times New Roman" w:eastAsia="Arial Unicode MS" w:hAnsi="Times New Roman" w:cs="Times New Roman"/>
          <w:sz w:val="24"/>
          <w:szCs w:val="24"/>
          <w:bdr w:val="nil"/>
          <w:lang w:val="en-US"/>
        </w:rPr>
        <w:t xml:space="preserve">major characteristics </w:t>
      </w:r>
      <w:r w:rsidR="004B7FFA">
        <w:rPr>
          <w:rFonts w:ascii="Times New Roman" w:eastAsia="Arial Unicode MS" w:hAnsi="Times New Roman" w:cs="Times New Roman"/>
          <w:sz w:val="24"/>
          <w:szCs w:val="24"/>
          <w:bdr w:val="nil"/>
          <w:lang w:val="en-US"/>
        </w:rPr>
        <w:t>of the institution in question</w:t>
      </w:r>
      <w:r w:rsidR="0096031A">
        <w:rPr>
          <w:rFonts w:ascii="Times New Roman" w:eastAsia="Arial Unicode MS" w:hAnsi="Times New Roman" w:cs="Times New Roman"/>
          <w:sz w:val="24"/>
          <w:szCs w:val="24"/>
          <w:bdr w:val="nil"/>
          <w:lang w:val="en-US"/>
        </w:rPr>
        <w:t xml:space="preserve">. This approach therefore unintentionally </w:t>
      </w:r>
      <w:r w:rsidR="004B7FFA" w:rsidRPr="004B7FFA">
        <w:rPr>
          <w:rFonts w:ascii="Times New Roman" w:eastAsia="Arial Unicode MS" w:hAnsi="Times New Roman" w:cs="Times New Roman"/>
          <w:sz w:val="24"/>
          <w:szCs w:val="24"/>
          <w:bdr w:val="nil"/>
          <w:lang w:val="en-US"/>
        </w:rPr>
        <w:t>undermine</w:t>
      </w:r>
      <w:r w:rsidR="0096031A">
        <w:rPr>
          <w:rFonts w:ascii="Times New Roman" w:eastAsia="Arial Unicode MS" w:hAnsi="Times New Roman" w:cs="Times New Roman"/>
          <w:sz w:val="24"/>
          <w:szCs w:val="24"/>
          <w:bdr w:val="nil"/>
          <w:lang w:val="en-US"/>
        </w:rPr>
        <w:t>s</w:t>
      </w:r>
      <w:r w:rsidR="004B7FFA" w:rsidRPr="004B7FFA">
        <w:rPr>
          <w:rFonts w:ascii="Times New Roman" w:eastAsia="Arial Unicode MS" w:hAnsi="Times New Roman" w:cs="Times New Roman"/>
          <w:sz w:val="24"/>
          <w:szCs w:val="24"/>
          <w:bdr w:val="nil"/>
          <w:lang w:val="en-US"/>
        </w:rPr>
        <w:t xml:space="preserve"> the validity of </w:t>
      </w:r>
      <w:r w:rsidR="0096031A">
        <w:rPr>
          <w:rFonts w:ascii="Times New Roman" w:eastAsia="Arial Unicode MS" w:hAnsi="Times New Roman" w:cs="Times New Roman"/>
          <w:sz w:val="24"/>
          <w:szCs w:val="24"/>
          <w:bdr w:val="nil"/>
          <w:lang w:val="en-US"/>
        </w:rPr>
        <w:t>the</w:t>
      </w:r>
      <w:r w:rsidR="004B7FFA" w:rsidRPr="004B7FFA">
        <w:rPr>
          <w:rFonts w:ascii="Times New Roman" w:eastAsia="Arial Unicode MS" w:hAnsi="Times New Roman" w:cs="Times New Roman"/>
          <w:sz w:val="24"/>
          <w:szCs w:val="24"/>
          <w:bdr w:val="nil"/>
          <w:lang w:val="en-US"/>
        </w:rPr>
        <w:t xml:space="preserve"> findings</w:t>
      </w:r>
      <w:r w:rsidR="0096031A">
        <w:rPr>
          <w:rFonts w:ascii="Times New Roman" w:eastAsia="Arial Unicode MS" w:hAnsi="Times New Roman" w:cs="Times New Roman"/>
          <w:sz w:val="24"/>
          <w:szCs w:val="24"/>
          <w:bdr w:val="nil"/>
          <w:lang w:val="en-US"/>
        </w:rPr>
        <w:t xml:space="preserve"> of these studies</w:t>
      </w:r>
      <w:r w:rsidR="004B7FFA" w:rsidRPr="004B7FFA">
        <w:rPr>
          <w:rFonts w:ascii="Times New Roman" w:eastAsia="Arial Unicode MS" w:hAnsi="Times New Roman" w:cs="Times New Roman"/>
          <w:sz w:val="24"/>
          <w:szCs w:val="24"/>
          <w:bdr w:val="nil"/>
          <w:lang w:val="en-US"/>
        </w:rPr>
        <w:t>.</w:t>
      </w:r>
      <w:r w:rsidR="004B7FFA">
        <w:rPr>
          <w:rFonts w:ascii="Times New Roman" w:eastAsia="Arial Unicode MS" w:hAnsi="Times New Roman" w:cs="Times New Roman"/>
          <w:sz w:val="24"/>
          <w:szCs w:val="24"/>
          <w:bdr w:val="nil"/>
          <w:lang w:val="en-US"/>
        </w:rPr>
        <w:t xml:space="preserve"> </w:t>
      </w:r>
      <w:r w:rsidR="00050C57">
        <w:rPr>
          <w:rFonts w:ascii="Times New Roman" w:eastAsia="Arial Unicode MS" w:hAnsi="Times New Roman" w:cs="Times New Roman"/>
          <w:sz w:val="24"/>
          <w:szCs w:val="24"/>
          <w:bdr w:val="nil"/>
          <w:lang w:val="en-US"/>
        </w:rPr>
        <w:t xml:space="preserve">Voigt (2013) </w:t>
      </w:r>
      <w:r w:rsidR="00B504DD">
        <w:rPr>
          <w:rFonts w:ascii="Times New Roman" w:eastAsia="Arial Unicode MS" w:hAnsi="Times New Roman" w:cs="Times New Roman"/>
          <w:sz w:val="24"/>
          <w:szCs w:val="24"/>
          <w:bdr w:val="nil"/>
          <w:lang w:val="en-US"/>
        </w:rPr>
        <w:t xml:space="preserve">emphasizes </w:t>
      </w:r>
      <w:r w:rsidR="00050C57">
        <w:rPr>
          <w:rFonts w:ascii="Times New Roman" w:eastAsia="Arial Unicode MS" w:hAnsi="Times New Roman" w:cs="Times New Roman"/>
          <w:sz w:val="24"/>
          <w:szCs w:val="24"/>
          <w:bdr w:val="nil"/>
          <w:lang w:val="en-US"/>
        </w:rPr>
        <w:t xml:space="preserve">the importance of </w:t>
      </w:r>
      <w:r w:rsidR="00485D75">
        <w:rPr>
          <w:rFonts w:ascii="Times New Roman" w:eastAsia="Arial Unicode MS" w:hAnsi="Times New Roman" w:cs="Times New Roman"/>
          <w:sz w:val="24"/>
          <w:szCs w:val="24"/>
          <w:bdr w:val="nil"/>
          <w:lang w:val="en-US"/>
        </w:rPr>
        <w:t>measuring specific institutions (not institutions</w:t>
      </w:r>
      <w:r w:rsidR="00A6030A">
        <w:rPr>
          <w:rFonts w:ascii="Times New Roman" w:eastAsia="Arial Unicode MS" w:hAnsi="Times New Roman" w:cs="Times New Roman"/>
          <w:sz w:val="24"/>
          <w:szCs w:val="24"/>
          <w:bdr w:val="nil"/>
          <w:lang w:val="en-US"/>
        </w:rPr>
        <w:t xml:space="preserve"> in general</w:t>
      </w:r>
      <w:r w:rsidR="00485D75">
        <w:rPr>
          <w:rFonts w:ascii="Times New Roman" w:eastAsia="Arial Unicode MS" w:hAnsi="Times New Roman" w:cs="Times New Roman"/>
          <w:sz w:val="24"/>
          <w:szCs w:val="24"/>
          <w:bdr w:val="nil"/>
          <w:lang w:val="en-US"/>
        </w:rPr>
        <w:t>) and for</w:t>
      </w:r>
      <w:r w:rsidR="00A6030A">
        <w:rPr>
          <w:rFonts w:ascii="Times New Roman" w:eastAsia="Arial Unicode MS" w:hAnsi="Times New Roman" w:cs="Times New Roman"/>
          <w:sz w:val="24"/>
          <w:szCs w:val="24"/>
          <w:bdr w:val="nil"/>
          <w:lang w:val="en-US"/>
        </w:rPr>
        <w:t xml:space="preserve"> </w:t>
      </w:r>
      <w:r w:rsidR="00485D75">
        <w:rPr>
          <w:rFonts w:ascii="Times New Roman" w:eastAsia="Arial Unicode MS" w:hAnsi="Times New Roman" w:cs="Times New Roman"/>
          <w:sz w:val="24"/>
          <w:szCs w:val="24"/>
          <w:bdr w:val="nil"/>
          <w:lang w:val="en-US"/>
        </w:rPr>
        <w:t xml:space="preserve">indices </w:t>
      </w:r>
      <w:r w:rsidR="004B7FFA">
        <w:rPr>
          <w:rFonts w:ascii="Times New Roman" w:eastAsia="Arial Unicode MS" w:hAnsi="Times New Roman" w:cs="Times New Roman"/>
          <w:sz w:val="24"/>
          <w:szCs w:val="24"/>
          <w:bdr w:val="nil"/>
          <w:lang w:val="en-US"/>
        </w:rPr>
        <w:t xml:space="preserve">measuring institutions </w:t>
      </w:r>
      <w:r w:rsidR="00485D75">
        <w:rPr>
          <w:rFonts w:ascii="Times New Roman" w:eastAsia="Arial Unicode MS" w:hAnsi="Times New Roman" w:cs="Times New Roman"/>
          <w:sz w:val="24"/>
          <w:szCs w:val="24"/>
          <w:bdr w:val="nil"/>
          <w:lang w:val="en-US"/>
        </w:rPr>
        <w:t>to</w:t>
      </w:r>
      <w:r w:rsidR="00486D5A">
        <w:rPr>
          <w:rFonts w:ascii="Times New Roman" w:eastAsia="Arial Unicode MS" w:hAnsi="Times New Roman" w:cs="Times New Roman"/>
          <w:sz w:val="24"/>
          <w:szCs w:val="24"/>
          <w:bdr w:val="nil"/>
          <w:lang w:val="en-US"/>
        </w:rPr>
        <w:t xml:space="preserve"> </w:t>
      </w:r>
      <w:r w:rsidR="00485D75">
        <w:rPr>
          <w:rFonts w:ascii="Times New Roman" w:eastAsia="Arial Unicode MS" w:hAnsi="Times New Roman" w:cs="Times New Roman"/>
          <w:sz w:val="24"/>
          <w:szCs w:val="24"/>
          <w:bdr w:val="nil"/>
          <w:lang w:val="en-US"/>
        </w:rPr>
        <w:t xml:space="preserve">distinguish </w:t>
      </w:r>
      <w:r w:rsidR="00050C57">
        <w:rPr>
          <w:rFonts w:ascii="Times New Roman" w:eastAsia="Arial Unicode MS" w:hAnsi="Times New Roman" w:cs="Times New Roman"/>
          <w:sz w:val="24"/>
          <w:szCs w:val="24"/>
          <w:bdr w:val="nil"/>
          <w:lang w:val="en-US"/>
        </w:rPr>
        <w:t>between</w:t>
      </w:r>
      <w:r w:rsidR="00486D5A">
        <w:rPr>
          <w:rFonts w:ascii="Times New Roman" w:eastAsia="Arial Unicode MS" w:hAnsi="Times New Roman" w:cs="Times New Roman"/>
          <w:sz w:val="24"/>
          <w:szCs w:val="24"/>
          <w:bdr w:val="nil"/>
          <w:lang w:val="en-US"/>
        </w:rPr>
        <w:t xml:space="preserve"> how an institution is specified in the</w:t>
      </w:r>
      <w:r w:rsidR="008A1116">
        <w:rPr>
          <w:rFonts w:ascii="Times New Roman" w:eastAsia="Arial Unicode MS" w:hAnsi="Times New Roman" w:cs="Times New Roman"/>
          <w:sz w:val="24"/>
          <w:szCs w:val="24"/>
          <w:bdr w:val="nil"/>
          <w:lang w:val="en-US"/>
        </w:rPr>
        <w:t xml:space="preserve"> L</w:t>
      </w:r>
      <w:r w:rsidR="00050C57">
        <w:rPr>
          <w:rFonts w:ascii="Times New Roman" w:eastAsia="Arial Unicode MS" w:hAnsi="Times New Roman" w:cs="Times New Roman"/>
          <w:sz w:val="24"/>
          <w:szCs w:val="24"/>
          <w:bdr w:val="nil"/>
          <w:lang w:val="en-US"/>
        </w:rPr>
        <w:t xml:space="preserve">aw on the books </w:t>
      </w:r>
      <w:r w:rsidR="008A1116">
        <w:rPr>
          <w:rFonts w:ascii="Times New Roman" w:eastAsia="Arial Unicode MS" w:hAnsi="Times New Roman" w:cs="Times New Roman"/>
          <w:sz w:val="24"/>
          <w:szCs w:val="24"/>
          <w:bdr w:val="nil"/>
          <w:lang w:val="en-US"/>
        </w:rPr>
        <w:t xml:space="preserve">(de jure) and how </w:t>
      </w:r>
      <w:r w:rsidR="00E242EC">
        <w:rPr>
          <w:rFonts w:ascii="Times New Roman" w:eastAsia="Arial Unicode MS" w:hAnsi="Times New Roman" w:cs="Times New Roman"/>
          <w:sz w:val="24"/>
          <w:szCs w:val="24"/>
          <w:bdr w:val="nil"/>
          <w:lang w:val="en-US"/>
        </w:rPr>
        <w:t xml:space="preserve">agents in administrative systems </w:t>
      </w:r>
      <w:r w:rsidR="008618C1">
        <w:rPr>
          <w:rFonts w:ascii="Times New Roman" w:eastAsia="Arial Unicode MS" w:hAnsi="Times New Roman" w:cs="Times New Roman"/>
          <w:sz w:val="24"/>
          <w:szCs w:val="24"/>
          <w:bdr w:val="nil"/>
          <w:lang w:val="en-US"/>
        </w:rPr>
        <w:t xml:space="preserve">implement and enforce </w:t>
      </w:r>
      <w:r w:rsidR="008A1116">
        <w:rPr>
          <w:rFonts w:ascii="Times New Roman" w:eastAsia="Arial Unicode MS" w:hAnsi="Times New Roman" w:cs="Times New Roman"/>
          <w:sz w:val="24"/>
          <w:szCs w:val="24"/>
          <w:bdr w:val="nil"/>
          <w:lang w:val="en-US"/>
        </w:rPr>
        <w:t xml:space="preserve">the </w:t>
      </w:r>
      <w:r w:rsidR="002003E5">
        <w:rPr>
          <w:rFonts w:ascii="Times New Roman" w:eastAsia="Arial Unicode MS" w:hAnsi="Times New Roman" w:cs="Times New Roman"/>
          <w:sz w:val="24"/>
          <w:szCs w:val="24"/>
          <w:bdr w:val="nil"/>
          <w:lang w:val="en-US"/>
        </w:rPr>
        <w:t>L</w:t>
      </w:r>
      <w:r w:rsidR="00486D5A">
        <w:rPr>
          <w:rFonts w:ascii="Times New Roman" w:eastAsia="Arial Unicode MS" w:hAnsi="Times New Roman" w:cs="Times New Roman"/>
          <w:sz w:val="24"/>
          <w:szCs w:val="24"/>
          <w:bdr w:val="nil"/>
          <w:lang w:val="en-US"/>
        </w:rPr>
        <w:t>aw in practice (de facto)</w:t>
      </w:r>
      <w:r w:rsidR="00485D75">
        <w:rPr>
          <w:rFonts w:ascii="Times New Roman" w:eastAsia="Arial Unicode MS" w:hAnsi="Times New Roman" w:cs="Times New Roman"/>
          <w:sz w:val="24"/>
          <w:szCs w:val="24"/>
          <w:bdr w:val="nil"/>
          <w:lang w:val="en-US"/>
        </w:rPr>
        <w:t xml:space="preserve">. </w:t>
      </w:r>
      <w:r w:rsidR="00E35494">
        <w:rPr>
          <w:rFonts w:ascii="Times New Roman" w:eastAsia="Arial Unicode MS" w:hAnsi="Times New Roman" w:cs="Times New Roman"/>
          <w:sz w:val="24"/>
          <w:szCs w:val="24"/>
          <w:bdr w:val="nil"/>
          <w:lang w:val="en-US"/>
        </w:rPr>
        <w:t xml:space="preserve">In international management studies however, the measurement of political, legal, and </w:t>
      </w:r>
      <w:r w:rsidR="00E242EC">
        <w:rPr>
          <w:rFonts w:ascii="Times New Roman" w:eastAsia="Arial Unicode MS" w:hAnsi="Times New Roman" w:cs="Times New Roman"/>
          <w:sz w:val="24"/>
          <w:szCs w:val="24"/>
          <w:bdr w:val="nil"/>
          <w:lang w:val="en-US"/>
        </w:rPr>
        <w:t xml:space="preserve">especially </w:t>
      </w:r>
      <w:r w:rsidR="002003E5">
        <w:rPr>
          <w:rFonts w:ascii="Times New Roman" w:eastAsia="Arial Unicode MS" w:hAnsi="Times New Roman" w:cs="Times New Roman"/>
          <w:sz w:val="24"/>
          <w:szCs w:val="24"/>
          <w:bdr w:val="nil"/>
          <w:lang w:val="en-US"/>
        </w:rPr>
        <w:t>I</w:t>
      </w:r>
      <w:r w:rsidR="00E35494">
        <w:rPr>
          <w:rFonts w:ascii="Times New Roman" w:eastAsia="Arial Unicode MS" w:hAnsi="Times New Roman" w:cs="Times New Roman"/>
          <w:sz w:val="24"/>
          <w:szCs w:val="24"/>
          <w:bdr w:val="nil"/>
          <w:lang w:val="en-US"/>
        </w:rPr>
        <w:t xml:space="preserve">ntellectual </w:t>
      </w:r>
      <w:r w:rsidR="002003E5">
        <w:rPr>
          <w:rFonts w:ascii="Times New Roman" w:eastAsia="Arial Unicode MS" w:hAnsi="Times New Roman" w:cs="Times New Roman"/>
          <w:sz w:val="24"/>
          <w:szCs w:val="24"/>
          <w:bdr w:val="nil"/>
          <w:lang w:val="en-US"/>
        </w:rPr>
        <w:t>P</w:t>
      </w:r>
      <w:r w:rsidR="00E35494">
        <w:rPr>
          <w:rFonts w:ascii="Times New Roman" w:eastAsia="Arial Unicode MS" w:hAnsi="Times New Roman" w:cs="Times New Roman"/>
          <w:sz w:val="24"/>
          <w:szCs w:val="24"/>
          <w:bdr w:val="nil"/>
          <w:lang w:val="en-US"/>
        </w:rPr>
        <w:t>roperty</w:t>
      </w:r>
      <w:r w:rsidR="008A1116">
        <w:rPr>
          <w:rFonts w:ascii="Times New Roman" w:eastAsia="Arial Unicode MS" w:hAnsi="Times New Roman" w:cs="Times New Roman"/>
          <w:sz w:val="24"/>
          <w:szCs w:val="24"/>
          <w:bdr w:val="nil"/>
          <w:lang w:val="en-US"/>
        </w:rPr>
        <w:t xml:space="preserve"> (IP)</w:t>
      </w:r>
      <w:r w:rsidR="00E35494">
        <w:rPr>
          <w:rFonts w:ascii="Times New Roman" w:eastAsia="Arial Unicode MS" w:hAnsi="Times New Roman" w:cs="Times New Roman"/>
          <w:sz w:val="24"/>
          <w:szCs w:val="24"/>
          <w:bdr w:val="nil"/>
          <w:lang w:val="en-US"/>
        </w:rPr>
        <w:t xml:space="preserve"> institutions, which are the focus of this study, are dominantly theorized to have a unified effect </w:t>
      </w:r>
      <w:r w:rsidR="0096031A">
        <w:rPr>
          <w:rFonts w:ascii="Times New Roman" w:eastAsia="Arial Unicode MS" w:hAnsi="Times New Roman" w:cs="Times New Roman"/>
          <w:sz w:val="24"/>
          <w:szCs w:val="24"/>
          <w:bdr w:val="nil"/>
          <w:lang w:val="en-US"/>
        </w:rPr>
        <w:t>on the activity and behavior of firms</w:t>
      </w:r>
      <w:r w:rsidR="000400F4">
        <w:rPr>
          <w:rFonts w:ascii="Times New Roman" w:eastAsia="Arial Unicode MS" w:hAnsi="Times New Roman" w:cs="Times New Roman"/>
          <w:sz w:val="24"/>
          <w:szCs w:val="24"/>
          <w:bdr w:val="nil"/>
          <w:lang w:val="en-US"/>
        </w:rPr>
        <w:t xml:space="preserve">. Most studies </w:t>
      </w:r>
      <w:r w:rsidR="006820A2">
        <w:rPr>
          <w:rFonts w:ascii="Times New Roman" w:eastAsia="Arial Unicode MS" w:hAnsi="Times New Roman" w:cs="Times New Roman"/>
          <w:sz w:val="24"/>
          <w:szCs w:val="24"/>
          <w:bdr w:val="nil"/>
          <w:lang w:val="en-US"/>
        </w:rPr>
        <w:t xml:space="preserve">in the literature have </w:t>
      </w:r>
      <w:r w:rsidR="000400F4">
        <w:rPr>
          <w:rFonts w:ascii="Times New Roman" w:eastAsia="Arial Unicode MS" w:hAnsi="Times New Roman" w:cs="Times New Roman"/>
          <w:sz w:val="24"/>
          <w:szCs w:val="24"/>
          <w:bdr w:val="nil"/>
          <w:lang w:val="en-US"/>
        </w:rPr>
        <w:t>consequently</w:t>
      </w:r>
      <w:r w:rsidR="0096031A">
        <w:rPr>
          <w:rFonts w:ascii="Times New Roman" w:eastAsia="Arial Unicode MS" w:hAnsi="Times New Roman" w:cs="Times New Roman"/>
          <w:sz w:val="24"/>
          <w:szCs w:val="24"/>
          <w:bdr w:val="nil"/>
          <w:lang w:val="en-US"/>
        </w:rPr>
        <w:t xml:space="preserve"> approximated</w:t>
      </w:r>
      <w:r w:rsidR="00BB1EE9">
        <w:rPr>
          <w:rFonts w:ascii="Times New Roman" w:eastAsia="Arial Unicode MS" w:hAnsi="Times New Roman" w:cs="Times New Roman"/>
          <w:sz w:val="24"/>
          <w:szCs w:val="24"/>
          <w:bdr w:val="nil"/>
          <w:lang w:val="en-US"/>
        </w:rPr>
        <w:t xml:space="preserve"> institutions with single variables</w:t>
      </w:r>
      <w:r w:rsidR="00E35494">
        <w:rPr>
          <w:rFonts w:ascii="Times New Roman" w:eastAsia="Arial Unicode MS" w:hAnsi="Times New Roman" w:cs="Times New Roman"/>
          <w:sz w:val="24"/>
          <w:szCs w:val="24"/>
          <w:bdr w:val="nil"/>
          <w:lang w:val="en-US"/>
        </w:rPr>
        <w:t xml:space="preserve"> that are </w:t>
      </w:r>
      <w:r w:rsidR="003833B6">
        <w:rPr>
          <w:rFonts w:ascii="Times New Roman" w:eastAsia="Arial Unicode MS" w:hAnsi="Times New Roman" w:cs="Times New Roman"/>
          <w:sz w:val="24"/>
          <w:szCs w:val="24"/>
          <w:bdr w:val="nil"/>
          <w:lang w:val="en-US"/>
        </w:rPr>
        <w:t xml:space="preserve">normally </w:t>
      </w:r>
      <w:r w:rsidR="00E35494">
        <w:rPr>
          <w:rFonts w:ascii="Times New Roman" w:eastAsia="Arial Unicode MS" w:hAnsi="Times New Roman" w:cs="Times New Roman"/>
          <w:sz w:val="24"/>
          <w:szCs w:val="24"/>
          <w:bdr w:val="nil"/>
          <w:lang w:val="en-US"/>
        </w:rPr>
        <w:t xml:space="preserve">assumed to capture all aspects of </w:t>
      </w:r>
      <w:r w:rsidR="0096031A">
        <w:rPr>
          <w:rFonts w:ascii="Times New Roman" w:eastAsia="Arial Unicode MS" w:hAnsi="Times New Roman" w:cs="Times New Roman"/>
          <w:sz w:val="24"/>
          <w:szCs w:val="24"/>
          <w:bdr w:val="nil"/>
          <w:lang w:val="en-US"/>
        </w:rPr>
        <w:t>an</w:t>
      </w:r>
      <w:r w:rsidR="00E35494">
        <w:rPr>
          <w:rFonts w:ascii="Times New Roman" w:eastAsia="Arial Unicode MS" w:hAnsi="Times New Roman" w:cs="Times New Roman"/>
          <w:sz w:val="24"/>
          <w:szCs w:val="24"/>
          <w:bdr w:val="nil"/>
          <w:lang w:val="en-US"/>
        </w:rPr>
        <w:t xml:space="preserve"> institution.</w:t>
      </w:r>
      <w:r w:rsidR="009961C8" w:rsidRPr="009961C8">
        <w:t xml:space="preserve"> </w:t>
      </w:r>
      <w:r w:rsidR="009961C8" w:rsidRPr="009961C8">
        <w:rPr>
          <w:rFonts w:ascii="Times New Roman" w:eastAsia="Arial Unicode MS" w:hAnsi="Times New Roman" w:cs="Times New Roman"/>
          <w:sz w:val="24"/>
          <w:szCs w:val="24"/>
          <w:bdr w:val="nil"/>
          <w:lang w:val="en-US"/>
        </w:rPr>
        <w:t>This is the case even though some inter</w:t>
      </w:r>
      <w:r w:rsidR="009961C8">
        <w:rPr>
          <w:rFonts w:ascii="Times New Roman" w:eastAsia="Arial Unicode MS" w:hAnsi="Times New Roman" w:cs="Times New Roman"/>
          <w:sz w:val="24"/>
          <w:szCs w:val="24"/>
          <w:bdr w:val="nil"/>
          <w:lang w:val="en-US"/>
        </w:rPr>
        <w:t xml:space="preserve">national management researchers </w:t>
      </w:r>
      <w:r w:rsidR="0096031A">
        <w:rPr>
          <w:rFonts w:ascii="Times New Roman" w:eastAsia="Arial Unicode MS" w:hAnsi="Times New Roman" w:cs="Times New Roman"/>
          <w:sz w:val="24"/>
          <w:szCs w:val="24"/>
          <w:bdr w:val="nil"/>
          <w:lang w:val="en-US"/>
        </w:rPr>
        <w:t xml:space="preserve">have used more refined theorizations and incorporated empirically </w:t>
      </w:r>
      <w:r w:rsidR="00E35494">
        <w:rPr>
          <w:rFonts w:ascii="Times New Roman" w:eastAsia="Arial Unicode MS" w:hAnsi="Times New Roman" w:cs="Times New Roman"/>
          <w:sz w:val="24"/>
          <w:szCs w:val="24"/>
          <w:bdr w:val="nil"/>
          <w:lang w:val="en-US"/>
        </w:rPr>
        <w:t>distinctive approach</w:t>
      </w:r>
      <w:r w:rsidR="0096031A">
        <w:rPr>
          <w:rFonts w:ascii="Times New Roman" w:eastAsia="Arial Unicode MS" w:hAnsi="Times New Roman" w:cs="Times New Roman"/>
          <w:sz w:val="24"/>
          <w:szCs w:val="24"/>
          <w:bdr w:val="nil"/>
          <w:lang w:val="en-US"/>
        </w:rPr>
        <w:t xml:space="preserve">es </w:t>
      </w:r>
      <w:r w:rsidR="00E35494">
        <w:rPr>
          <w:rFonts w:ascii="Times New Roman" w:eastAsia="Arial Unicode MS" w:hAnsi="Times New Roman" w:cs="Times New Roman"/>
          <w:sz w:val="24"/>
          <w:szCs w:val="24"/>
          <w:bdr w:val="nil"/>
          <w:lang w:val="en-US"/>
        </w:rPr>
        <w:t xml:space="preserve">for the measurement of </w:t>
      </w:r>
      <w:r w:rsidR="009961C8">
        <w:rPr>
          <w:rFonts w:ascii="Times New Roman" w:eastAsia="Arial Unicode MS" w:hAnsi="Times New Roman" w:cs="Times New Roman"/>
          <w:sz w:val="24"/>
          <w:szCs w:val="24"/>
          <w:bdr w:val="nil"/>
          <w:lang w:val="en-US"/>
        </w:rPr>
        <w:t xml:space="preserve">other </w:t>
      </w:r>
      <w:r w:rsidR="000400F4">
        <w:rPr>
          <w:rFonts w:ascii="Times New Roman" w:eastAsia="Arial Unicode MS" w:hAnsi="Times New Roman" w:cs="Times New Roman"/>
          <w:sz w:val="24"/>
          <w:szCs w:val="24"/>
          <w:bdr w:val="nil"/>
          <w:lang w:val="en-US"/>
        </w:rPr>
        <w:t xml:space="preserve">institutional/cultural factors, </w:t>
      </w:r>
      <w:r w:rsidR="00E35494">
        <w:rPr>
          <w:rFonts w:ascii="Times New Roman" w:eastAsia="Arial Unicode MS" w:hAnsi="Times New Roman" w:cs="Times New Roman"/>
          <w:sz w:val="24"/>
          <w:szCs w:val="24"/>
          <w:bdr w:val="nil"/>
          <w:lang w:val="en-US"/>
        </w:rPr>
        <w:t>e.g. objective vs perceived measures of psychic and cultural distance (see: Hutzschenreuter et al., 2014; H</w:t>
      </w:r>
      <w:r w:rsidR="00E35494" w:rsidRPr="00557A4E">
        <w:rPr>
          <w:rFonts w:ascii="Times New Roman" w:hAnsi="Times New Roman" w:cs="Times New Roman"/>
          <w:sz w:val="24"/>
          <w:szCs w:val="24"/>
        </w:rPr>
        <w:t>å</w:t>
      </w:r>
      <w:r w:rsidR="00E35494">
        <w:rPr>
          <w:rFonts w:ascii="Times New Roman" w:hAnsi="Times New Roman" w:cs="Times New Roman"/>
          <w:sz w:val="24"/>
          <w:szCs w:val="24"/>
        </w:rPr>
        <w:t>kanson</w:t>
      </w:r>
      <w:r w:rsidR="0096031A">
        <w:rPr>
          <w:rFonts w:ascii="Times New Roman" w:eastAsia="Arial Unicode MS" w:hAnsi="Times New Roman" w:cs="Times New Roman"/>
          <w:sz w:val="24"/>
          <w:szCs w:val="24"/>
          <w:bdr w:val="nil"/>
          <w:lang w:val="en-US"/>
        </w:rPr>
        <w:t xml:space="preserve"> &amp; Ambos, 2010). </w:t>
      </w:r>
      <w:r w:rsidR="003833B6">
        <w:rPr>
          <w:rFonts w:ascii="Times New Roman" w:eastAsia="Arial Unicode MS" w:hAnsi="Times New Roman" w:cs="Times New Roman"/>
          <w:sz w:val="24"/>
          <w:szCs w:val="24"/>
          <w:bdr w:val="nil"/>
        </w:rPr>
        <w:t>T</w:t>
      </w:r>
      <w:r w:rsidR="003833B6" w:rsidRPr="003833B6">
        <w:rPr>
          <w:rFonts w:ascii="Times New Roman" w:eastAsia="Arial Unicode MS" w:hAnsi="Times New Roman" w:cs="Times New Roman"/>
          <w:sz w:val="24"/>
          <w:szCs w:val="24"/>
          <w:bdr w:val="nil"/>
        </w:rPr>
        <w:t>hese approaches</w:t>
      </w:r>
      <w:r w:rsidR="003833B6">
        <w:rPr>
          <w:rFonts w:ascii="Times New Roman" w:eastAsia="Arial Unicode MS" w:hAnsi="Times New Roman" w:cs="Times New Roman"/>
          <w:sz w:val="24"/>
          <w:szCs w:val="24"/>
          <w:bdr w:val="nil"/>
        </w:rPr>
        <w:t xml:space="preserve"> </w:t>
      </w:r>
      <w:r w:rsidR="003833B6" w:rsidRPr="003833B6">
        <w:rPr>
          <w:rFonts w:ascii="Times New Roman" w:eastAsia="Arial Unicode MS" w:hAnsi="Times New Roman" w:cs="Times New Roman"/>
          <w:sz w:val="24"/>
          <w:szCs w:val="24"/>
          <w:bdr w:val="nil"/>
        </w:rPr>
        <w:t xml:space="preserve">have </w:t>
      </w:r>
      <w:r w:rsidR="00485D02">
        <w:rPr>
          <w:rFonts w:ascii="Times New Roman" w:eastAsia="Arial Unicode MS" w:hAnsi="Times New Roman" w:cs="Times New Roman"/>
          <w:sz w:val="24"/>
          <w:szCs w:val="24"/>
          <w:bdr w:val="nil"/>
        </w:rPr>
        <w:t>however</w:t>
      </w:r>
      <w:r w:rsidR="00485D02" w:rsidRPr="003833B6">
        <w:rPr>
          <w:rFonts w:ascii="Times New Roman" w:eastAsia="Arial Unicode MS" w:hAnsi="Times New Roman" w:cs="Times New Roman"/>
          <w:sz w:val="24"/>
          <w:szCs w:val="24"/>
          <w:bdr w:val="nil"/>
        </w:rPr>
        <w:t xml:space="preserve"> </w:t>
      </w:r>
      <w:r w:rsidR="003833B6" w:rsidRPr="003833B6">
        <w:rPr>
          <w:rFonts w:ascii="Times New Roman" w:eastAsia="Arial Unicode MS" w:hAnsi="Times New Roman" w:cs="Times New Roman"/>
          <w:sz w:val="24"/>
          <w:szCs w:val="24"/>
          <w:bdr w:val="nil"/>
        </w:rPr>
        <w:t xml:space="preserve">not considered the </w:t>
      </w:r>
      <w:r w:rsidR="000400F4">
        <w:rPr>
          <w:rFonts w:ascii="Times New Roman" w:eastAsia="Arial Unicode MS" w:hAnsi="Times New Roman" w:cs="Times New Roman"/>
          <w:sz w:val="24"/>
          <w:szCs w:val="24"/>
          <w:bdr w:val="nil"/>
        </w:rPr>
        <w:t xml:space="preserve">recommendations of Voigt (2013) to consider the </w:t>
      </w:r>
      <w:r w:rsidR="003833B6" w:rsidRPr="003833B6">
        <w:rPr>
          <w:rFonts w:ascii="Times New Roman" w:eastAsia="Arial Unicode MS" w:hAnsi="Times New Roman" w:cs="Times New Roman"/>
          <w:sz w:val="24"/>
          <w:szCs w:val="24"/>
          <w:bdr w:val="nil"/>
        </w:rPr>
        <w:t xml:space="preserve">effect of objective and perceived </w:t>
      </w:r>
      <w:r w:rsidR="00E242EC">
        <w:rPr>
          <w:rFonts w:ascii="Times New Roman" w:eastAsia="Arial Unicode MS" w:hAnsi="Times New Roman" w:cs="Times New Roman"/>
          <w:sz w:val="24"/>
          <w:szCs w:val="24"/>
          <w:bdr w:val="nil"/>
        </w:rPr>
        <w:t xml:space="preserve">quality </w:t>
      </w:r>
      <w:r w:rsidR="00E242EC" w:rsidRPr="003833B6">
        <w:rPr>
          <w:rFonts w:ascii="Times New Roman" w:eastAsia="Arial Unicode MS" w:hAnsi="Times New Roman" w:cs="Times New Roman"/>
          <w:sz w:val="24"/>
          <w:szCs w:val="24"/>
          <w:bdr w:val="nil"/>
        </w:rPr>
        <w:lastRenderedPageBreak/>
        <w:t>measures</w:t>
      </w:r>
      <w:r w:rsidR="003833B6" w:rsidRPr="003833B6">
        <w:rPr>
          <w:rFonts w:ascii="Times New Roman" w:eastAsia="Arial Unicode MS" w:hAnsi="Times New Roman" w:cs="Times New Roman"/>
          <w:sz w:val="24"/>
          <w:szCs w:val="24"/>
          <w:bdr w:val="nil"/>
        </w:rPr>
        <w:t xml:space="preserve"> in the context of the effect of institutions in specific areas of economic transactions</w:t>
      </w:r>
      <w:r w:rsidR="000400F4">
        <w:rPr>
          <w:rFonts w:ascii="Times New Roman" w:eastAsia="Arial Unicode MS" w:hAnsi="Times New Roman" w:cs="Times New Roman"/>
          <w:sz w:val="24"/>
          <w:szCs w:val="24"/>
          <w:bdr w:val="nil"/>
        </w:rPr>
        <w:t>.</w:t>
      </w:r>
      <w:r w:rsidR="003833B6" w:rsidRPr="003833B6">
        <w:rPr>
          <w:rFonts w:ascii="Times New Roman" w:eastAsia="Arial Unicode MS" w:hAnsi="Times New Roman" w:cs="Times New Roman"/>
          <w:sz w:val="24"/>
          <w:szCs w:val="24"/>
          <w:bdr w:val="nil"/>
        </w:rPr>
        <w:t xml:space="preserve"> </w:t>
      </w:r>
      <w:r w:rsidR="00185828" w:rsidRPr="003833B6">
        <w:rPr>
          <w:rFonts w:ascii="Times New Roman" w:eastAsia="Arial Unicode MS" w:hAnsi="Times New Roman" w:cs="Times New Roman"/>
          <w:sz w:val="24"/>
          <w:szCs w:val="24"/>
          <w:bdr w:val="nil"/>
        </w:rPr>
        <w:t>Hence,</w:t>
      </w:r>
      <w:r w:rsidR="003833B6" w:rsidRPr="003833B6">
        <w:rPr>
          <w:rFonts w:ascii="Times New Roman" w:eastAsia="Arial Unicode MS" w:hAnsi="Times New Roman" w:cs="Times New Roman"/>
          <w:sz w:val="24"/>
          <w:szCs w:val="24"/>
          <w:bdr w:val="nil"/>
        </w:rPr>
        <w:t xml:space="preserve"> there is a need to consider explicitly the institutional effects of </w:t>
      </w:r>
      <w:r w:rsidR="00485D02">
        <w:rPr>
          <w:rFonts w:ascii="Times New Roman" w:eastAsia="Arial Unicode MS" w:hAnsi="Times New Roman" w:cs="Times New Roman"/>
          <w:sz w:val="24"/>
          <w:szCs w:val="24"/>
          <w:bdr w:val="nil"/>
        </w:rPr>
        <w:t>L</w:t>
      </w:r>
      <w:r w:rsidR="003833B6" w:rsidRPr="003833B6">
        <w:rPr>
          <w:rFonts w:ascii="Times New Roman" w:eastAsia="Arial Unicode MS" w:hAnsi="Times New Roman" w:cs="Times New Roman"/>
          <w:sz w:val="24"/>
          <w:szCs w:val="24"/>
          <w:bdr w:val="nil"/>
        </w:rPr>
        <w:t xml:space="preserve">aw on the books and </w:t>
      </w:r>
      <w:r w:rsidR="00485D02">
        <w:rPr>
          <w:rFonts w:ascii="Times New Roman" w:eastAsia="Arial Unicode MS" w:hAnsi="Times New Roman" w:cs="Times New Roman"/>
          <w:sz w:val="24"/>
          <w:szCs w:val="24"/>
          <w:bdr w:val="nil"/>
        </w:rPr>
        <w:t>L</w:t>
      </w:r>
      <w:r w:rsidR="003833B6" w:rsidRPr="003833B6">
        <w:rPr>
          <w:rFonts w:ascii="Times New Roman" w:eastAsia="Arial Unicode MS" w:hAnsi="Times New Roman" w:cs="Times New Roman"/>
          <w:sz w:val="24"/>
          <w:szCs w:val="24"/>
          <w:bdr w:val="nil"/>
        </w:rPr>
        <w:t>aw in practice in the context of the type of economic transaction being examined.</w:t>
      </w:r>
    </w:p>
    <w:p w:rsidR="00712AA6" w:rsidRPr="00712AA6" w:rsidRDefault="008A1116" w:rsidP="008A1116">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I</w:t>
      </w:r>
      <w:r w:rsidR="00B16EEE">
        <w:rPr>
          <w:rFonts w:ascii="Times New Roman" w:eastAsia="Arial Unicode MS" w:hAnsi="Times New Roman" w:cs="Times New Roman"/>
          <w:sz w:val="24"/>
          <w:szCs w:val="24"/>
          <w:bdr w:val="nil"/>
          <w:lang w:val="en-US"/>
        </w:rPr>
        <w:t>n this paper</w:t>
      </w:r>
      <w:r w:rsidR="003833B6">
        <w:rPr>
          <w:rFonts w:ascii="Times New Roman" w:eastAsia="Arial Unicode MS" w:hAnsi="Times New Roman" w:cs="Times New Roman"/>
          <w:sz w:val="24"/>
          <w:szCs w:val="24"/>
          <w:bdr w:val="nil"/>
          <w:lang w:val="en-US"/>
        </w:rPr>
        <w:t xml:space="preserve"> </w:t>
      </w:r>
      <w:r w:rsidR="00B16EEE">
        <w:rPr>
          <w:rFonts w:ascii="Times New Roman" w:eastAsia="Arial Unicode MS" w:hAnsi="Times New Roman" w:cs="Times New Roman"/>
          <w:sz w:val="24"/>
          <w:szCs w:val="24"/>
          <w:bdr w:val="nil"/>
          <w:lang w:val="en-US"/>
        </w:rPr>
        <w:t xml:space="preserve">we identify and review </w:t>
      </w:r>
      <w:r w:rsidR="000400F4">
        <w:rPr>
          <w:rFonts w:ascii="Times New Roman" w:eastAsia="Arial Unicode MS" w:hAnsi="Times New Roman" w:cs="Times New Roman"/>
          <w:sz w:val="24"/>
          <w:szCs w:val="24"/>
          <w:bdr w:val="nil"/>
          <w:lang w:val="en-US"/>
        </w:rPr>
        <w:t>forty</w:t>
      </w:r>
      <w:r w:rsidR="00B16EEE">
        <w:rPr>
          <w:rFonts w:ascii="Times New Roman" w:eastAsia="Arial Unicode MS" w:hAnsi="Times New Roman" w:cs="Times New Roman"/>
          <w:sz w:val="24"/>
          <w:szCs w:val="24"/>
          <w:bdr w:val="nil"/>
          <w:lang w:val="en-US"/>
        </w:rPr>
        <w:t xml:space="preserve"> </w:t>
      </w:r>
      <w:r w:rsidR="00D22850">
        <w:rPr>
          <w:rFonts w:ascii="Times New Roman" w:eastAsia="Arial Unicode MS" w:hAnsi="Times New Roman" w:cs="Times New Roman"/>
          <w:sz w:val="24"/>
          <w:szCs w:val="24"/>
          <w:bdr w:val="nil"/>
          <w:lang w:val="en-US"/>
        </w:rPr>
        <w:t xml:space="preserve">IP </w:t>
      </w:r>
      <w:r w:rsidR="00904377" w:rsidRPr="00904377">
        <w:rPr>
          <w:rFonts w:ascii="Times New Roman" w:eastAsia="Arial Unicode MS" w:hAnsi="Times New Roman" w:cs="Times New Roman"/>
          <w:sz w:val="24"/>
          <w:szCs w:val="24"/>
          <w:bdr w:val="nil"/>
          <w:lang w:val="en-US"/>
        </w:rPr>
        <w:t xml:space="preserve">indices used in </w:t>
      </w:r>
      <w:r w:rsidR="00E242EC" w:rsidRPr="00904377">
        <w:rPr>
          <w:rFonts w:ascii="Times New Roman" w:eastAsia="Arial Unicode MS" w:hAnsi="Times New Roman" w:cs="Times New Roman"/>
          <w:sz w:val="24"/>
          <w:szCs w:val="24"/>
          <w:bdr w:val="nil"/>
          <w:lang w:val="en-US"/>
        </w:rPr>
        <w:t>empirical studies</w:t>
      </w:r>
      <w:r w:rsidR="00904377" w:rsidRPr="00904377">
        <w:rPr>
          <w:rFonts w:ascii="Times New Roman" w:eastAsia="Arial Unicode MS" w:hAnsi="Times New Roman" w:cs="Times New Roman"/>
          <w:sz w:val="24"/>
          <w:szCs w:val="24"/>
          <w:bdr w:val="nil"/>
          <w:lang w:val="en-US"/>
        </w:rPr>
        <w:t xml:space="preserve"> to approximate for the</w:t>
      </w:r>
      <w:r w:rsidR="00E706B2">
        <w:rPr>
          <w:rFonts w:ascii="Times New Roman" w:eastAsia="Arial Unicode MS" w:hAnsi="Times New Roman" w:cs="Times New Roman"/>
          <w:sz w:val="24"/>
          <w:szCs w:val="24"/>
          <w:bdr w:val="nil"/>
          <w:lang w:val="en-US"/>
        </w:rPr>
        <w:t xml:space="preserve"> effects of</w:t>
      </w:r>
      <w:r w:rsidR="00904377" w:rsidRPr="00904377">
        <w:rPr>
          <w:rFonts w:ascii="Times New Roman" w:eastAsia="Arial Unicode MS" w:hAnsi="Times New Roman" w:cs="Times New Roman"/>
          <w:sz w:val="24"/>
          <w:szCs w:val="24"/>
          <w:bdr w:val="nil"/>
          <w:lang w:val="en-US"/>
        </w:rPr>
        <w:t xml:space="preserve"> </w:t>
      </w:r>
      <w:r w:rsidR="00185828">
        <w:rPr>
          <w:rFonts w:ascii="Times New Roman" w:eastAsia="Arial Unicode MS" w:hAnsi="Times New Roman" w:cs="Times New Roman"/>
          <w:sz w:val="24"/>
          <w:szCs w:val="24"/>
          <w:bdr w:val="nil"/>
          <w:lang w:val="en-US"/>
        </w:rPr>
        <w:t xml:space="preserve">the </w:t>
      </w:r>
      <w:r w:rsidR="00904377" w:rsidRPr="00904377">
        <w:rPr>
          <w:rFonts w:ascii="Times New Roman" w:eastAsia="Arial Unicode MS" w:hAnsi="Times New Roman" w:cs="Times New Roman"/>
          <w:sz w:val="24"/>
          <w:szCs w:val="24"/>
          <w:bdr w:val="nil"/>
          <w:lang w:val="en-US"/>
        </w:rPr>
        <w:t xml:space="preserve">quality </w:t>
      </w:r>
      <w:r w:rsidR="003833B6">
        <w:rPr>
          <w:rFonts w:ascii="Times New Roman" w:eastAsia="Arial Unicode MS" w:hAnsi="Times New Roman" w:cs="Times New Roman"/>
          <w:sz w:val="24"/>
          <w:szCs w:val="24"/>
          <w:bdr w:val="nil"/>
          <w:lang w:val="en-US"/>
        </w:rPr>
        <w:t>of</w:t>
      </w:r>
      <w:r w:rsidR="00904377" w:rsidRPr="00904377">
        <w:rPr>
          <w:rFonts w:ascii="Times New Roman" w:eastAsia="Arial Unicode MS" w:hAnsi="Times New Roman" w:cs="Times New Roman"/>
          <w:sz w:val="24"/>
          <w:szCs w:val="24"/>
          <w:bdr w:val="nil"/>
          <w:lang w:val="en-US"/>
        </w:rPr>
        <w:t xml:space="preserve"> national </w:t>
      </w:r>
      <w:r w:rsidR="00B16EEE">
        <w:rPr>
          <w:rFonts w:ascii="Times New Roman" w:eastAsia="Arial Unicode MS" w:hAnsi="Times New Roman" w:cs="Times New Roman"/>
          <w:sz w:val="24"/>
          <w:szCs w:val="24"/>
          <w:bdr w:val="nil"/>
          <w:lang w:val="en-US"/>
        </w:rPr>
        <w:t>IP systems.</w:t>
      </w:r>
      <w:r w:rsidR="00E706B2" w:rsidRPr="008A1116">
        <w:rPr>
          <w:rStyle w:val="FootnoteReference"/>
          <w:rFonts w:ascii="Times New Roman" w:eastAsia="Arial Unicode MS" w:hAnsi="Times New Roman" w:cs="Times New Roman"/>
          <w:sz w:val="24"/>
          <w:szCs w:val="24"/>
          <w:bdr w:val="nil"/>
          <w:lang w:val="en-US"/>
        </w:rPr>
        <w:footnoteReference w:id="1"/>
      </w:r>
      <w:r w:rsidR="00B16EEE">
        <w:rPr>
          <w:rFonts w:ascii="Times New Roman" w:eastAsia="Arial Unicode MS" w:hAnsi="Times New Roman" w:cs="Times New Roman"/>
          <w:sz w:val="24"/>
          <w:szCs w:val="24"/>
          <w:bdr w:val="nil"/>
          <w:lang w:val="en-US"/>
        </w:rPr>
        <w:t xml:space="preserve"> We </w:t>
      </w:r>
      <w:r w:rsidR="00145A17">
        <w:rPr>
          <w:rFonts w:ascii="Times New Roman" w:eastAsia="Arial Unicode MS" w:hAnsi="Times New Roman" w:cs="Times New Roman"/>
          <w:sz w:val="24"/>
          <w:szCs w:val="24"/>
          <w:bdr w:val="nil"/>
          <w:lang w:val="en-US"/>
        </w:rPr>
        <w:t>demonstrate</w:t>
      </w:r>
      <w:r w:rsidR="00B16EEE">
        <w:rPr>
          <w:rFonts w:ascii="Times New Roman" w:eastAsia="Arial Unicode MS" w:hAnsi="Times New Roman" w:cs="Times New Roman"/>
          <w:sz w:val="24"/>
          <w:szCs w:val="24"/>
          <w:bdr w:val="nil"/>
          <w:lang w:val="en-US"/>
        </w:rPr>
        <w:t xml:space="preserve"> </w:t>
      </w:r>
      <w:r w:rsidR="00145A17">
        <w:rPr>
          <w:rFonts w:ascii="Times New Roman" w:eastAsia="Arial Unicode MS" w:hAnsi="Times New Roman" w:cs="Times New Roman"/>
          <w:sz w:val="24"/>
          <w:szCs w:val="24"/>
          <w:bdr w:val="nil"/>
          <w:lang w:val="en-US"/>
        </w:rPr>
        <w:t>why</w:t>
      </w:r>
      <w:r w:rsidR="00904377" w:rsidRPr="00904377">
        <w:rPr>
          <w:rFonts w:ascii="Times New Roman" w:eastAsia="Arial Unicode MS" w:hAnsi="Times New Roman" w:cs="Times New Roman"/>
          <w:sz w:val="24"/>
          <w:szCs w:val="24"/>
          <w:bdr w:val="nil"/>
          <w:lang w:val="en-US"/>
        </w:rPr>
        <w:t xml:space="preserve"> the transformed IP contextual landscape that emerged after the implementation of the Trade-Related Aspects of Intellectual Property Rights</w:t>
      </w:r>
      <w:r w:rsidR="00904377" w:rsidRPr="00904377">
        <w:rPr>
          <w:rFonts w:ascii="Times New Roman" w:eastAsia="Arial Unicode MS" w:hAnsi="Times New Roman" w:cs="Times New Roman"/>
          <w:bCs/>
          <w:sz w:val="24"/>
          <w:szCs w:val="24"/>
          <w:bdr w:val="nil"/>
          <w:lang w:val="en-US"/>
        </w:rPr>
        <w:t xml:space="preserve"> (</w:t>
      </w:r>
      <w:r w:rsidR="00904377" w:rsidRPr="00904377">
        <w:rPr>
          <w:rFonts w:ascii="Times New Roman" w:eastAsia="Arial Unicode MS" w:hAnsi="Times New Roman" w:cs="Times New Roman"/>
          <w:sz w:val="24"/>
          <w:szCs w:val="24"/>
          <w:bdr w:val="nil"/>
          <w:lang w:val="en-US"/>
        </w:rPr>
        <w:t>TRIPS) agreement requires</w:t>
      </w:r>
      <w:r w:rsidR="00B16EEE">
        <w:rPr>
          <w:rFonts w:ascii="Times New Roman" w:eastAsia="Arial Unicode MS" w:hAnsi="Times New Roman" w:cs="Times New Roman"/>
          <w:sz w:val="24"/>
          <w:szCs w:val="24"/>
          <w:bdr w:val="nil"/>
          <w:lang w:val="en-US"/>
        </w:rPr>
        <w:t xml:space="preserve"> </w:t>
      </w:r>
      <w:r w:rsidR="00904377" w:rsidRPr="00904377">
        <w:rPr>
          <w:rFonts w:ascii="Times New Roman" w:eastAsia="Arial Unicode MS" w:hAnsi="Times New Roman" w:cs="Times New Roman"/>
          <w:sz w:val="24"/>
          <w:szCs w:val="24"/>
          <w:bdr w:val="nil"/>
          <w:lang w:val="en-US"/>
        </w:rPr>
        <w:t xml:space="preserve">clearer and more focused theoretical and empirical approaches in the use of </w:t>
      </w:r>
      <w:r w:rsidR="00E706B2">
        <w:rPr>
          <w:rFonts w:ascii="Times New Roman" w:eastAsia="Arial Unicode MS" w:hAnsi="Times New Roman" w:cs="Times New Roman"/>
          <w:sz w:val="24"/>
          <w:szCs w:val="24"/>
          <w:bdr w:val="nil"/>
          <w:lang w:val="en-US"/>
        </w:rPr>
        <w:t xml:space="preserve">these </w:t>
      </w:r>
      <w:r w:rsidR="00B16EEE">
        <w:rPr>
          <w:rFonts w:ascii="Times New Roman" w:eastAsia="Arial Unicode MS" w:hAnsi="Times New Roman" w:cs="Times New Roman"/>
          <w:sz w:val="24"/>
          <w:szCs w:val="24"/>
          <w:bdr w:val="nil"/>
          <w:lang w:val="en-US"/>
        </w:rPr>
        <w:t>indices to measure</w:t>
      </w:r>
      <w:r w:rsidR="00904377" w:rsidRPr="00904377">
        <w:rPr>
          <w:rFonts w:ascii="Times New Roman" w:eastAsia="Arial Unicode MS" w:hAnsi="Times New Roman" w:cs="Times New Roman"/>
          <w:sz w:val="24"/>
          <w:szCs w:val="24"/>
          <w:bdr w:val="nil"/>
          <w:lang w:val="en-US"/>
        </w:rPr>
        <w:t xml:space="preserve"> the effects of IP </w:t>
      </w:r>
      <w:r w:rsidR="00485D02">
        <w:rPr>
          <w:rFonts w:ascii="Times New Roman" w:eastAsia="Arial Unicode MS" w:hAnsi="Times New Roman" w:cs="Times New Roman"/>
          <w:sz w:val="24"/>
          <w:szCs w:val="24"/>
          <w:bdr w:val="nil"/>
          <w:lang w:val="en-US"/>
        </w:rPr>
        <w:t>L</w:t>
      </w:r>
      <w:r w:rsidR="00904377" w:rsidRPr="00904377">
        <w:rPr>
          <w:rFonts w:ascii="Times New Roman" w:eastAsia="Arial Unicode MS" w:hAnsi="Times New Roman" w:cs="Times New Roman"/>
          <w:sz w:val="24"/>
          <w:szCs w:val="24"/>
          <w:bdr w:val="nil"/>
          <w:lang w:val="en-US"/>
        </w:rPr>
        <w:t xml:space="preserve">aw on the books and IP </w:t>
      </w:r>
      <w:r w:rsidR="00485D02">
        <w:rPr>
          <w:rFonts w:ascii="Times New Roman" w:eastAsia="Arial Unicode MS" w:hAnsi="Times New Roman" w:cs="Times New Roman"/>
          <w:sz w:val="24"/>
          <w:szCs w:val="24"/>
          <w:bdr w:val="nil"/>
          <w:lang w:val="en-US"/>
        </w:rPr>
        <w:t>L</w:t>
      </w:r>
      <w:r w:rsidR="00904377" w:rsidRPr="00904377">
        <w:rPr>
          <w:rFonts w:ascii="Times New Roman" w:eastAsia="Arial Unicode MS" w:hAnsi="Times New Roman" w:cs="Times New Roman"/>
          <w:sz w:val="24"/>
          <w:szCs w:val="24"/>
          <w:bdr w:val="nil"/>
          <w:lang w:val="en-US"/>
        </w:rPr>
        <w:t>aw in practice.</w:t>
      </w:r>
      <w:r w:rsidR="00904377" w:rsidRPr="00904377">
        <w:rPr>
          <w:rFonts w:ascii="Times New Roman" w:eastAsia="Arial Unicode MS" w:hAnsi="Times New Roman" w:cs="Times New Roman"/>
          <w:sz w:val="24"/>
          <w:szCs w:val="24"/>
          <w:bdr w:val="nil"/>
          <w:vertAlign w:val="superscript"/>
          <w:lang w:val="en-US"/>
        </w:rPr>
        <w:footnoteReference w:id="2"/>
      </w:r>
      <w:r w:rsidR="00C9100E">
        <w:rPr>
          <w:rFonts w:ascii="Times New Roman" w:eastAsia="Arial Unicode MS" w:hAnsi="Times New Roman" w:cs="Times New Roman"/>
          <w:sz w:val="24"/>
          <w:szCs w:val="24"/>
          <w:bdr w:val="nil"/>
          <w:vertAlign w:val="superscript"/>
          <w:lang w:val="en-US"/>
        </w:rPr>
        <w:t xml:space="preserve"> </w:t>
      </w:r>
      <w:r w:rsidR="00563EBF">
        <w:rPr>
          <w:rFonts w:ascii="Times New Roman" w:eastAsia="Arial Unicode MS" w:hAnsi="Times New Roman" w:cs="Times New Roman"/>
          <w:sz w:val="24"/>
          <w:szCs w:val="24"/>
          <w:bdr w:val="nil"/>
          <w:lang w:val="en-US"/>
        </w:rPr>
        <w:t xml:space="preserve">As </w:t>
      </w:r>
      <w:r w:rsidR="00C9100E">
        <w:rPr>
          <w:rFonts w:ascii="Times New Roman" w:eastAsia="Arial Unicode MS" w:hAnsi="Times New Roman" w:cs="Times New Roman"/>
          <w:sz w:val="24"/>
          <w:szCs w:val="24"/>
          <w:bdr w:val="nil"/>
          <w:lang w:val="en-US"/>
        </w:rPr>
        <w:t xml:space="preserve">we illustrate </w:t>
      </w:r>
      <w:r w:rsidR="00563EBF">
        <w:rPr>
          <w:rFonts w:ascii="Times New Roman" w:eastAsia="Arial Unicode MS" w:hAnsi="Times New Roman" w:cs="Times New Roman"/>
          <w:sz w:val="24"/>
          <w:szCs w:val="24"/>
          <w:bdr w:val="nil"/>
          <w:lang w:val="en-US"/>
        </w:rPr>
        <w:t xml:space="preserve">in section </w:t>
      </w:r>
      <w:r w:rsidR="006A6874">
        <w:rPr>
          <w:rFonts w:ascii="Times New Roman" w:eastAsia="Arial Unicode MS" w:hAnsi="Times New Roman" w:cs="Times New Roman"/>
          <w:sz w:val="24"/>
          <w:szCs w:val="24"/>
          <w:bdr w:val="nil"/>
          <w:lang w:val="en-US"/>
        </w:rPr>
        <w:t>t</w:t>
      </w:r>
      <w:r w:rsidR="00563EBF">
        <w:rPr>
          <w:rFonts w:ascii="Times New Roman" w:eastAsia="Arial Unicode MS" w:hAnsi="Times New Roman" w:cs="Times New Roman"/>
          <w:sz w:val="24"/>
          <w:szCs w:val="24"/>
          <w:bdr w:val="nil"/>
          <w:lang w:val="en-US"/>
        </w:rPr>
        <w:t xml:space="preserve">wo, </w:t>
      </w:r>
      <w:r w:rsidR="00C9100E">
        <w:rPr>
          <w:rFonts w:ascii="Times New Roman" w:eastAsia="Arial Unicode MS" w:hAnsi="Times New Roman" w:cs="Times New Roman"/>
          <w:sz w:val="24"/>
          <w:szCs w:val="24"/>
          <w:bdr w:val="nil"/>
          <w:lang w:val="en-US"/>
        </w:rPr>
        <w:t xml:space="preserve">we </w:t>
      </w:r>
      <w:r w:rsidR="005F3A8A">
        <w:rPr>
          <w:rFonts w:ascii="Times New Roman" w:eastAsia="Arial Unicode MS" w:hAnsi="Times New Roman" w:cs="Times New Roman"/>
          <w:sz w:val="24"/>
          <w:szCs w:val="24"/>
          <w:bdr w:val="nil"/>
          <w:lang w:val="en-US"/>
        </w:rPr>
        <w:t>identify and highlight</w:t>
      </w:r>
      <w:r w:rsidR="00C9100E">
        <w:rPr>
          <w:rFonts w:ascii="Times New Roman" w:eastAsia="Arial Unicode MS" w:hAnsi="Times New Roman" w:cs="Times New Roman"/>
          <w:sz w:val="24"/>
          <w:szCs w:val="24"/>
          <w:bdr w:val="nil"/>
          <w:lang w:val="en-US"/>
        </w:rPr>
        <w:t xml:space="preserve"> </w:t>
      </w:r>
      <w:r w:rsidR="000F31AC">
        <w:rPr>
          <w:rFonts w:ascii="Times New Roman" w:eastAsia="Arial Unicode MS" w:hAnsi="Times New Roman" w:cs="Times New Roman"/>
          <w:sz w:val="24"/>
          <w:szCs w:val="24"/>
          <w:bdr w:val="nil"/>
          <w:lang w:val="en-US"/>
        </w:rPr>
        <w:t xml:space="preserve">two </w:t>
      </w:r>
      <w:r w:rsidR="00563EBF">
        <w:rPr>
          <w:rFonts w:ascii="Times New Roman" w:eastAsia="Arial Unicode MS" w:hAnsi="Times New Roman" w:cs="Times New Roman"/>
          <w:sz w:val="24"/>
          <w:szCs w:val="24"/>
          <w:bdr w:val="nil"/>
          <w:lang w:val="en-US"/>
        </w:rPr>
        <w:t xml:space="preserve">new </w:t>
      </w:r>
      <w:r w:rsidR="006A6874">
        <w:rPr>
          <w:rFonts w:ascii="Times New Roman" w:eastAsia="Arial Unicode MS" w:hAnsi="Times New Roman" w:cs="Times New Roman"/>
          <w:sz w:val="24"/>
          <w:szCs w:val="24"/>
          <w:bdr w:val="nil"/>
          <w:lang w:val="en-US"/>
        </w:rPr>
        <w:t>type</w:t>
      </w:r>
      <w:r w:rsidR="00EE7BC9">
        <w:rPr>
          <w:rFonts w:ascii="Times New Roman" w:eastAsia="Arial Unicode MS" w:hAnsi="Times New Roman" w:cs="Times New Roman"/>
          <w:sz w:val="24"/>
          <w:szCs w:val="24"/>
          <w:bdr w:val="nil"/>
          <w:lang w:val="en-US"/>
        </w:rPr>
        <w:t>s</w:t>
      </w:r>
      <w:r w:rsidR="006A6874">
        <w:rPr>
          <w:rFonts w:ascii="Times New Roman" w:eastAsia="Arial Unicode MS" w:hAnsi="Times New Roman" w:cs="Times New Roman"/>
          <w:sz w:val="24"/>
          <w:szCs w:val="24"/>
          <w:bdr w:val="nil"/>
          <w:lang w:val="en-US"/>
        </w:rPr>
        <w:t xml:space="preserve"> </w:t>
      </w:r>
      <w:r w:rsidR="00563EBF">
        <w:rPr>
          <w:rFonts w:ascii="Times New Roman" w:eastAsia="Arial Unicode MS" w:hAnsi="Times New Roman" w:cs="Times New Roman"/>
          <w:sz w:val="24"/>
          <w:szCs w:val="24"/>
          <w:bdr w:val="nil"/>
          <w:lang w:val="en-US"/>
        </w:rPr>
        <w:t>of IP system</w:t>
      </w:r>
      <w:r w:rsidR="00F243B3">
        <w:rPr>
          <w:rFonts w:ascii="Times New Roman" w:eastAsia="Arial Unicode MS" w:hAnsi="Times New Roman" w:cs="Times New Roman"/>
          <w:sz w:val="24"/>
          <w:szCs w:val="24"/>
          <w:bdr w:val="nil"/>
          <w:lang w:val="en-US"/>
        </w:rPr>
        <w:t>s</w:t>
      </w:r>
      <w:r w:rsidR="00563EBF">
        <w:rPr>
          <w:rFonts w:ascii="Times New Roman" w:eastAsia="Arial Unicode MS" w:hAnsi="Times New Roman" w:cs="Times New Roman"/>
          <w:sz w:val="24"/>
          <w:szCs w:val="24"/>
          <w:bdr w:val="nil"/>
          <w:lang w:val="en-US"/>
        </w:rPr>
        <w:t xml:space="preserve"> </w:t>
      </w:r>
      <w:r w:rsidR="005F3A8A">
        <w:rPr>
          <w:rFonts w:ascii="Times New Roman" w:eastAsia="Arial Unicode MS" w:hAnsi="Times New Roman" w:cs="Times New Roman"/>
          <w:sz w:val="24"/>
          <w:szCs w:val="24"/>
          <w:bdr w:val="nil"/>
          <w:lang w:val="en-US"/>
        </w:rPr>
        <w:t xml:space="preserve">that </w:t>
      </w:r>
      <w:r w:rsidR="00563EBF">
        <w:rPr>
          <w:rFonts w:ascii="Times New Roman" w:eastAsia="Arial Unicode MS" w:hAnsi="Times New Roman" w:cs="Times New Roman"/>
          <w:sz w:val="24"/>
          <w:szCs w:val="24"/>
          <w:bdr w:val="nil"/>
          <w:lang w:val="en-US"/>
        </w:rPr>
        <w:t>emerged a</w:t>
      </w:r>
      <w:r w:rsidR="00E318D7" w:rsidRPr="00E318D7">
        <w:rPr>
          <w:rFonts w:ascii="Times New Roman" w:eastAsia="Arial Unicode MS" w:hAnsi="Times New Roman" w:cs="Times New Roman"/>
          <w:sz w:val="24"/>
          <w:szCs w:val="24"/>
          <w:bdr w:val="nil"/>
          <w:lang w:val="en-US"/>
        </w:rPr>
        <w:t>fter the implementation of the TRIPS agreement</w:t>
      </w:r>
      <w:r w:rsidR="00563EBF">
        <w:rPr>
          <w:rFonts w:ascii="Times New Roman" w:eastAsia="Arial Unicode MS" w:hAnsi="Times New Roman" w:cs="Times New Roman"/>
          <w:sz w:val="24"/>
          <w:szCs w:val="24"/>
          <w:bdr w:val="nil"/>
          <w:lang w:val="en-US"/>
        </w:rPr>
        <w:t xml:space="preserve"> </w:t>
      </w:r>
      <w:r w:rsidR="00C9100E" w:rsidRPr="00E318D7">
        <w:rPr>
          <w:rFonts w:ascii="Times New Roman" w:eastAsia="Arial Unicode MS" w:hAnsi="Times New Roman" w:cs="Times New Roman"/>
          <w:sz w:val="24"/>
          <w:szCs w:val="24"/>
          <w:bdr w:val="nil"/>
          <w:lang w:val="en-US"/>
        </w:rPr>
        <w:t>(</w:t>
      </w:r>
      <w:r w:rsidR="00C9100E">
        <w:rPr>
          <w:rFonts w:ascii="Times New Roman" w:eastAsia="Arial Unicode MS" w:hAnsi="Times New Roman" w:cs="Times New Roman"/>
          <w:sz w:val="24"/>
          <w:szCs w:val="24"/>
          <w:bdr w:val="nil"/>
          <w:lang w:val="en-US"/>
        </w:rPr>
        <w:t>FT, 2015; USTR</w:t>
      </w:r>
      <w:r w:rsidR="00C9100E" w:rsidRPr="00E318D7">
        <w:rPr>
          <w:rFonts w:ascii="Times New Roman" w:eastAsia="Arial Unicode MS" w:hAnsi="Times New Roman" w:cs="Times New Roman"/>
          <w:sz w:val="24"/>
          <w:szCs w:val="24"/>
          <w:bdr w:val="nil"/>
          <w:lang w:val="en-US"/>
        </w:rPr>
        <w:t>, 201</w:t>
      </w:r>
      <w:r w:rsidR="00C9100E">
        <w:rPr>
          <w:rFonts w:ascii="Times New Roman" w:eastAsia="Arial Unicode MS" w:hAnsi="Times New Roman" w:cs="Times New Roman"/>
          <w:sz w:val="24"/>
          <w:szCs w:val="24"/>
          <w:bdr w:val="nil"/>
          <w:lang w:val="en-US"/>
        </w:rPr>
        <w:t>5</w:t>
      </w:r>
      <w:r w:rsidR="005F3A8A">
        <w:rPr>
          <w:rFonts w:ascii="Times New Roman" w:eastAsia="Arial Unicode MS" w:hAnsi="Times New Roman" w:cs="Times New Roman"/>
          <w:sz w:val="24"/>
          <w:szCs w:val="24"/>
          <w:bdr w:val="nil"/>
          <w:lang w:val="en-US"/>
        </w:rPr>
        <w:t xml:space="preserve">). </w:t>
      </w:r>
      <w:r w:rsidR="00552EF5">
        <w:rPr>
          <w:rFonts w:ascii="Times New Roman" w:eastAsia="Arial Unicode MS" w:hAnsi="Times New Roman" w:cs="Times New Roman"/>
          <w:sz w:val="24"/>
          <w:szCs w:val="24"/>
          <w:bdr w:val="nil"/>
          <w:lang w:val="en-US"/>
        </w:rPr>
        <w:t xml:space="preserve">The first new category relates to countries offering </w:t>
      </w:r>
      <w:r w:rsidR="00F243B3">
        <w:rPr>
          <w:rFonts w:ascii="Times New Roman" w:eastAsia="Arial Unicode MS" w:hAnsi="Times New Roman" w:cs="Times New Roman"/>
          <w:sz w:val="24"/>
          <w:szCs w:val="24"/>
          <w:bdr w:val="nil"/>
          <w:lang w:val="en-US"/>
        </w:rPr>
        <w:t xml:space="preserve">IP systems with </w:t>
      </w:r>
      <w:r w:rsidR="009362D3">
        <w:rPr>
          <w:rFonts w:ascii="Times New Roman" w:eastAsia="Arial Unicode MS" w:hAnsi="Times New Roman" w:cs="Times New Roman"/>
          <w:sz w:val="24"/>
          <w:szCs w:val="24"/>
          <w:bdr w:val="nil"/>
          <w:lang w:val="en-US"/>
        </w:rPr>
        <w:t xml:space="preserve">high </w:t>
      </w:r>
      <w:r w:rsidR="00E242EC">
        <w:rPr>
          <w:rFonts w:ascii="Times New Roman" w:eastAsia="Arial Unicode MS" w:hAnsi="Times New Roman" w:cs="Times New Roman"/>
          <w:sz w:val="24"/>
          <w:szCs w:val="24"/>
          <w:bdr w:val="nil"/>
          <w:lang w:val="en-US"/>
        </w:rPr>
        <w:t>quality Law</w:t>
      </w:r>
      <w:r w:rsidR="00240174" w:rsidRPr="00240174">
        <w:rPr>
          <w:rFonts w:ascii="Times New Roman" w:eastAsia="Arial Unicode MS" w:hAnsi="Times New Roman" w:cs="Times New Roman"/>
          <w:sz w:val="24"/>
          <w:szCs w:val="24"/>
          <w:bdr w:val="nil"/>
          <w:lang w:val="en-US"/>
        </w:rPr>
        <w:t xml:space="preserve"> on the books</w:t>
      </w:r>
      <w:r w:rsidR="005F3A8A">
        <w:rPr>
          <w:rFonts w:ascii="Times New Roman" w:eastAsia="Arial Unicode MS" w:hAnsi="Times New Roman" w:cs="Times New Roman"/>
          <w:sz w:val="24"/>
          <w:szCs w:val="24"/>
          <w:bdr w:val="nil"/>
          <w:lang w:val="en-US"/>
        </w:rPr>
        <w:t xml:space="preserve"> </w:t>
      </w:r>
      <w:r w:rsidR="00D72570">
        <w:rPr>
          <w:rFonts w:ascii="Times New Roman" w:eastAsia="Arial Unicode MS" w:hAnsi="Times New Roman" w:cs="Times New Roman"/>
          <w:sz w:val="24"/>
          <w:szCs w:val="24"/>
          <w:bdr w:val="nil"/>
          <w:lang w:val="en-US"/>
        </w:rPr>
        <w:t xml:space="preserve">but </w:t>
      </w:r>
      <w:r w:rsidR="009362D3">
        <w:rPr>
          <w:rFonts w:ascii="Times New Roman" w:eastAsia="Arial Unicode MS" w:hAnsi="Times New Roman" w:cs="Times New Roman"/>
          <w:sz w:val="24"/>
          <w:szCs w:val="24"/>
          <w:bdr w:val="nil"/>
          <w:lang w:val="en-US"/>
        </w:rPr>
        <w:t>low quality</w:t>
      </w:r>
      <w:r w:rsidR="008066D3">
        <w:rPr>
          <w:rFonts w:ascii="Times New Roman" w:eastAsia="Arial Unicode MS" w:hAnsi="Times New Roman" w:cs="Times New Roman"/>
          <w:sz w:val="24"/>
          <w:szCs w:val="24"/>
          <w:bdr w:val="nil"/>
          <w:lang w:val="en-US"/>
        </w:rPr>
        <w:t xml:space="preserve"> </w:t>
      </w:r>
      <w:r w:rsidR="00252A42" w:rsidRPr="00252A42">
        <w:rPr>
          <w:rFonts w:ascii="Times New Roman" w:eastAsia="Arial Unicode MS" w:hAnsi="Times New Roman" w:cs="Times New Roman"/>
          <w:sz w:val="24"/>
          <w:szCs w:val="24"/>
          <w:bdr w:val="nil"/>
          <w:lang w:val="en-US"/>
        </w:rPr>
        <w:t>Law in practice</w:t>
      </w:r>
      <w:r w:rsidR="00485D02">
        <w:rPr>
          <w:rFonts w:ascii="Times New Roman" w:eastAsia="Arial Unicode MS" w:hAnsi="Times New Roman" w:cs="Times New Roman"/>
          <w:sz w:val="24"/>
          <w:szCs w:val="24"/>
          <w:bdr w:val="nil"/>
          <w:lang w:val="en-US"/>
        </w:rPr>
        <w:t>.</w:t>
      </w:r>
      <w:r w:rsidR="00552EF5">
        <w:rPr>
          <w:rFonts w:ascii="Times New Roman" w:eastAsia="Arial Unicode MS" w:hAnsi="Times New Roman" w:cs="Times New Roman"/>
          <w:sz w:val="24"/>
          <w:szCs w:val="24"/>
          <w:bdr w:val="nil"/>
          <w:lang w:val="en-US"/>
        </w:rPr>
        <w:t xml:space="preserve"> </w:t>
      </w:r>
      <w:r w:rsidR="00485D02">
        <w:rPr>
          <w:rFonts w:ascii="Times New Roman" w:eastAsia="Arial Unicode MS" w:hAnsi="Times New Roman" w:cs="Times New Roman"/>
          <w:sz w:val="24"/>
          <w:szCs w:val="24"/>
          <w:bdr w:val="nil"/>
          <w:lang w:val="en-US"/>
        </w:rPr>
        <w:t>T</w:t>
      </w:r>
      <w:r w:rsidR="00552EF5">
        <w:rPr>
          <w:rFonts w:ascii="Times New Roman" w:eastAsia="Arial Unicode MS" w:hAnsi="Times New Roman" w:cs="Times New Roman"/>
          <w:sz w:val="24"/>
          <w:szCs w:val="24"/>
          <w:bdr w:val="nil"/>
          <w:lang w:val="en-US"/>
        </w:rPr>
        <w:t xml:space="preserve">he second includes </w:t>
      </w:r>
      <w:r w:rsidR="00336CA3">
        <w:rPr>
          <w:rFonts w:ascii="Times New Roman" w:eastAsia="Arial Unicode MS" w:hAnsi="Times New Roman" w:cs="Times New Roman"/>
          <w:sz w:val="24"/>
          <w:szCs w:val="24"/>
          <w:bdr w:val="nil"/>
          <w:lang w:val="en-US"/>
        </w:rPr>
        <w:t xml:space="preserve">countries </w:t>
      </w:r>
      <w:r w:rsidR="00485D02">
        <w:rPr>
          <w:rFonts w:ascii="Times New Roman" w:eastAsia="Arial Unicode MS" w:hAnsi="Times New Roman" w:cs="Times New Roman"/>
          <w:sz w:val="24"/>
          <w:szCs w:val="24"/>
          <w:bdr w:val="nil"/>
          <w:lang w:val="en-US"/>
        </w:rPr>
        <w:t xml:space="preserve">which </w:t>
      </w:r>
      <w:r w:rsidR="00336CA3">
        <w:rPr>
          <w:rFonts w:ascii="Times New Roman" w:eastAsia="Arial Unicode MS" w:hAnsi="Times New Roman" w:cs="Times New Roman"/>
          <w:sz w:val="24"/>
          <w:szCs w:val="24"/>
          <w:bdr w:val="nil"/>
          <w:lang w:val="en-US"/>
        </w:rPr>
        <w:t xml:space="preserve">have poor </w:t>
      </w:r>
      <w:r w:rsidR="00E242EC">
        <w:rPr>
          <w:rFonts w:ascii="Times New Roman" w:eastAsia="Arial Unicode MS" w:hAnsi="Times New Roman" w:cs="Times New Roman"/>
          <w:sz w:val="24"/>
          <w:szCs w:val="24"/>
          <w:bdr w:val="nil"/>
          <w:lang w:val="en-US"/>
        </w:rPr>
        <w:t>quality Law</w:t>
      </w:r>
      <w:r w:rsidR="00336CA3">
        <w:rPr>
          <w:rFonts w:ascii="Times New Roman" w:eastAsia="Arial Unicode MS" w:hAnsi="Times New Roman" w:cs="Times New Roman"/>
          <w:sz w:val="24"/>
          <w:szCs w:val="24"/>
          <w:bdr w:val="nil"/>
          <w:lang w:val="en-US"/>
        </w:rPr>
        <w:t xml:space="preserve"> on the books </w:t>
      </w:r>
      <w:r w:rsidR="00552EF5">
        <w:rPr>
          <w:rFonts w:ascii="Times New Roman" w:eastAsia="Arial Unicode MS" w:hAnsi="Times New Roman" w:cs="Times New Roman"/>
          <w:sz w:val="24"/>
          <w:szCs w:val="24"/>
          <w:bdr w:val="nil"/>
          <w:lang w:val="en-US"/>
        </w:rPr>
        <w:t xml:space="preserve">but </w:t>
      </w:r>
      <w:r w:rsidR="00336CA3">
        <w:rPr>
          <w:rFonts w:ascii="Times New Roman" w:eastAsia="Arial Unicode MS" w:hAnsi="Times New Roman" w:cs="Times New Roman"/>
          <w:sz w:val="24"/>
          <w:szCs w:val="24"/>
          <w:bdr w:val="nil"/>
          <w:lang w:val="en-US"/>
        </w:rPr>
        <w:t xml:space="preserve">high </w:t>
      </w:r>
      <w:r w:rsidR="00E242EC">
        <w:rPr>
          <w:rFonts w:ascii="Times New Roman" w:eastAsia="Arial Unicode MS" w:hAnsi="Times New Roman" w:cs="Times New Roman"/>
          <w:sz w:val="24"/>
          <w:szCs w:val="24"/>
          <w:bdr w:val="nil"/>
          <w:lang w:val="en-US"/>
        </w:rPr>
        <w:t>quality Law</w:t>
      </w:r>
      <w:r w:rsidR="00336CA3">
        <w:rPr>
          <w:rFonts w:ascii="Times New Roman" w:eastAsia="Arial Unicode MS" w:hAnsi="Times New Roman" w:cs="Times New Roman"/>
          <w:sz w:val="24"/>
          <w:szCs w:val="24"/>
          <w:bdr w:val="nil"/>
          <w:lang w:val="en-US"/>
        </w:rPr>
        <w:t xml:space="preserve"> in practice. </w:t>
      </w:r>
      <w:r w:rsidR="005F3A8A">
        <w:rPr>
          <w:rFonts w:ascii="Times New Roman" w:eastAsia="Arial Unicode MS" w:hAnsi="Times New Roman" w:cs="Times New Roman"/>
          <w:sz w:val="24"/>
          <w:szCs w:val="24"/>
          <w:bdr w:val="nil"/>
          <w:lang w:val="en-US"/>
        </w:rPr>
        <w:t>The</w:t>
      </w:r>
      <w:r w:rsidR="009362D3">
        <w:rPr>
          <w:rFonts w:ascii="Times New Roman" w:eastAsia="Arial Unicode MS" w:hAnsi="Times New Roman" w:cs="Times New Roman"/>
          <w:sz w:val="24"/>
          <w:szCs w:val="24"/>
          <w:bdr w:val="nil"/>
          <w:lang w:val="en-US"/>
        </w:rPr>
        <w:t xml:space="preserve"> existence and effects of these</w:t>
      </w:r>
      <w:r w:rsidR="005F3A8A">
        <w:rPr>
          <w:rFonts w:ascii="Times New Roman" w:eastAsia="Arial Unicode MS" w:hAnsi="Times New Roman" w:cs="Times New Roman"/>
          <w:sz w:val="24"/>
          <w:szCs w:val="24"/>
          <w:bdr w:val="nil"/>
          <w:lang w:val="en-US"/>
        </w:rPr>
        <w:t xml:space="preserve"> two new categories of the post-TRIPS international context of IP systems </w:t>
      </w:r>
      <w:r w:rsidR="00E706B2">
        <w:rPr>
          <w:rFonts w:ascii="Times New Roman" w:eastAsia="Arial Unicode MS" w:hAnsi="Times New Roman" w:cs="Times New Roman"/>
          <w:sz w:val="24"/>
          <w:szCs w:val="24"/>
          <w:bdr w:val="nil"/>
          <w:lang w:val="en-US"/>
        </w:rPr>
        <w:t xml:space="preserve">on international management </w:t>
      </w:r>
      <w:r w:rsidR="005F3A8A">
        <w:rPr>
          <w:rFonts w:ascii="Times New Roman" w:eastAsia="Arial Unicode MS" w:hAnsi="Times New Roman" w:cs="Times New Roman"/>
          <w:sz w:val="24"/>
          <w:szCs w:val="24"/>
          <w:bdr w:val="nil"/>
          <w:lang w:val="en-US"/>
        </w:rPr>
        <w:t xml:space="preserve">have not been theoretically and empirically </w:t>
      </w:r>
      <w:r w:rsidR="009362D3">
        <w:rPr>
          <w:rFonts w:ascii="Times New Roman" w:eastAsia="Arial Unicode MS" w:hAnsi="Times New Roman" w:cs="Times New Roman"/>
          <w:sz w:val="24"/>
          <w:szCs w:val="24"/>
          <w:bdr w:val="nil"/>
          <w:lang w:val="en-US"/>
        </w:rPr>
        <w:t>identified</w:t>
      </w:r>
      <w:r w:rsidR="005F3A8A">
        <w:rPr>
          <w:rFonts w:ascii="Times New Roman" w:eastAsia="Arial Unicode MS" w:hAnsi="Times New Roman" w:cs="Times New Roman"/>
          <w:sz w:val="24"/>
          <w:szCs w:val="24"/>
          <w:bdr w:val="nil"/>
          <w:lang w:val="en-US"/>
        </w:rPr>
        <w:t xml:space="preserve"> </w:t>
      </w:r>
      <w:r w:rsidR="009362D3">
        <w:rPr>
          <w:rFonts w:ascii="Times New Roman" w:eastAsia="Arial Unicode MS" w:hAnsi="Times New Roman" w:cs="Times New Roman"/>
          <w:sz w:val="24"/>
          <w:szCs w:val="24"/>
          <w:bdr w:val="nil"/>
          <w:lang w:val="en-US"/>
        </w:rPr>
        <w:t xml:space="preserve">and tested </w:t>
      </w:r>
      <w:r w:rsidR="005F3A8A">
        <w:rPr>
          <w:rFonts w:ascii="Times New Roman" w:eastAsia="Arial Unicode MS" w:hAnsi="Times New Roman" w:cs="Times New Roman"/>
          <w:sz w:val="24"/>
          <w:szCs w:val="24"/>
          <w:bdr w:val="nil"/>
          <w:lang w:val="en-US"/>
        </w:rPr>
        <w:t xml:space="preserve">in studies to date. </w:t>
      </w:r>
      <w:r w:rsidR="005C2951" w:rsidRPr="005C2951">
        <w:rPr>
          <w:rFonts w:ascii="Times New Roman" w:eastAsia="Arial Unicode MS" w:hAnsi="Times New Roman" w:cs="Times New Roman"/>
          <w:sz w:val="24"/>
          <w:szCs w:val="24"/>
          <w:bdr w:val="nil"/>
          <w:lang w:val="en-US"/>
        </w:rPr>
        <w:t xml:space="preserve">This </w:t>
      </w:r>
      <w:r w:rsidR="005C2951" w:rsidRPr="005C2951">
        <w:rPr>
          <w:rFonts w:ascii="Times New Roman" w:eastAsia="Arial Unicode MS" w:hAnsi="Times New Roman" w:cs="Times New Roman"/>
          <w:sz w:val="24"/>
          <w:szCs w:val="24"/>
          <w:bdr w:val="nil"/>
        </w:rPr>
        <w:t xml:space="preserve">is mainly due to </w:t>
      </w:r>
      <w:r w:rsidR="006820A2">
        <w:rPr>
          <w:rFonts w:ascii="Times New Roman" w:eastAsia="Arial Unicode MS" w:hAnsi="Times New Roman" w:cs="Times New Roman"/>
          <w:sz w:val="24"/>
          <w:szCs w:val="24"/>
          <w:bdr w:val="nil"/>
        </w:rPr>
        <w:t xml:space="preserve">path </w:t>
      </w:r>
      <w:r w:rsidR="005C2951" w:rsidRPr="005C2951">
        <w:rPr>
          <w:rFonts w:ascii="Times New Roman" w:eastAsia="Arial Unicode MS" w:hAnsi="Times New Roman" w:cs="Times New Roman"/>
          <w:sz w:val="24"/>
          <w:szCs w:val="24"/>
          <w:bdr w:val="nil"/>
        </w:rPr>
        <w:t xml:space="preserve">dependency </w:t>
      </w:r>
      <w:r w:rsidR="006820A2">
        <w:rPr>
          <w:rFonts w:ascii="Times New Roman" w:eastAsia="Arial Unicode MS" w:hAnsi="Times New Roman" w:cs="Times New Roman"/>
          <w:sz w:val="24"/>
          <w:szCs w:val="24"/>
          <w:bdr w:val="nil"/>
        </w:rPr>
        <w:t xml:space="preserve">based </w:t>
      </w:r>
      <w:r w:rsidR="005C2951" w:rsidRPr="005C2951">
        <w:rPr>
          <w:rFonts w:ascii="Times New Roman" w:eastAsia="Arial Unicode MS" w:hAnsi="Times New Roman" w:cs="Times New Roman"/>
          <w:sz w:val="24"/>
          <w:szCs w:val="24"/>
          <w:bdr w:val="nil"/>
        </w:rPr>
        <w:t xml:space="preserve">on pre-TRIPS studies (researchers relying on the use of an IP index that previous international management authors in the literature also used to study the pre-TRIPS context) and the inadequate consideration of the distinct characteristics and exact qualities of the existing IP indices available. Therefore, existing studies in the international management literature use IP indices in a way that does not actually provide a relevant or appropriate </w:t>
      </w:r>
      <w:r w:rsidR="005C2951" w:rsidRPr="005C2951">
        <w:rPr>
          <w:rFonts w:ascii="Times New Roman" w:eastAsia="Arial Unicode MS" w:hAnsi="Times New Roman" w:cs="Times New Roman"/>
          <w:sz w:val="24"/>
          <w:szCs w:val="24"/>
          <w:bdr w:val="nil"/>
        </w:rPr>
        <w:lastRenderedPageBreak/>
        <w:t xml:space="preserve">proxy for studying the post-TRIPS context of international IP systems (Arora, 2009; Maskus, 2000). </w:t>
      </w:r>
      <w:r w:rsidR="003B4570">
        <w:rPr>
          <w:rFonts w:ascii="Times New Roman" w:eastAsia="Arial Unicode MS" w:hAnsi="Times New Roman" w:cs="Times New Roman"/>
          <w:sz w:val="24"/>
          <w:szCs w:val="24"/>
          <w:bdr w:val="nil"/>
        </w:rPr>
        <w:t>A</w:t>
      </w:r>
      <w:r w:rsidR="00921768">
        <w:rPr>
          <w:rFonts w:ascii="Times New Roman" w:eastAsia="Arial Unicode MS" w:hAnsi="Times New Roman" w:cs="Times New Roman"/>
          <w:sz w:val="24"/>
          <w:szCs w:val="24"/>
          <w:bdr w:val="nil"/>
        </w:rPr>
        <w:t xml:space="preserve"> </w:t>
      </w:r>
      <w:r w:rsidR="00D60F1B">
        <w:rPr>
          <w:rFonts w:ascii="Times New Roman" w:eastAsia="Arial Unicode MS" w:hAnsi="Times New Roman" w:cs="Times New Roman"/>
          <w:sz w:val="24"/>
          <w:szCs w:val="24"/>
          <w:bdr w:val="nil"/>
        </w:rPr>
        <w:t xml:space="preserve">large </w:t>
      </w:r>
      <w:r w:rsidR="00921768">
        <w:rPr>
          <w:rFonts w:ascii="Times New Roman" w:eastAsia="Arial Unicode MS" w:hAnsi="Times New Roman" w:cs="Times New Roman"/>
          <w:sz w:val="24"/>
          <w:szCs w:val="24"/>
          <w:bdr w:val="nil"/>
        </w:rPr>
        <w:t>number of studies</w:t>
      </w:r>
      <w:r w:rsidR="003B4570">
        <w:rPr>
          <w:rFonts w:ascii="Times New Roman" w:eastAsia="Arial Unicode MS" w:hAnsi="Times New Roman" w:cs="Times New Roman"/>
          <w:sz w:val="24"/>
          <w:szCs w:val="24"/>
          <w:bdr w:val="nil"/>
        </w:rPr>
        <w:t xml:space="preserve">, for example, </w:t>
      </w:r>
      <w:r w:rsidR="00921768">
        <w:rPr>
          <w:rFonts w:ascii="Times New Roman" w:eastAsia="Arial Unicode MS" w:hAnsi="Times New Roman" w:cs="Times New Roman"/>
          <w:sz w:val="24"/>
          <w:szCs w:val="24"/>
          <w:bdr w:val="nil"/>
        </w:rPr>
        <w:t xml:space="preserve">use </w:t>
      </w:r>
      <w:r w:rsidR="002927CE">
        <w:rPr>
          <w:rFonts w:ascii="Times New Roman" w:eastAsia="Arial Unicode MS" w:hAnsi="Times New Roman" w:cs="Times New Roman"/>
          <w:sz w:val="24"/>
          <w:szCs w:val="24"/>
          <w:bdr w:val="nil"/>
        </w:rPr>
        <w:t>the index</w:t>
      </w:r>
      <w:r w:rsidR="00921768">
        <w:rPr>
          <w:rFonts w:ascii="Times New Roman" w:eastAsia="Arial Unicode MS" w:hAnsi="Times New Roman" w:cs="Times New Roman"/>
          <w:sz w:val="24"/>
          <w:szCs w:val="24"/>
          <w:bdr w:val="nil"/>
        </w:rPr>
        <w:t xml:space="preserve"> of patent systems strength by Park (2008) to proxy for the overall effect of </w:t>
      </w:r>
      <w:r w:rsidR="003B4570">
        <w:rPr>
          <w:rFonts w:ascii="Times New Roman" w:eastAsia="Arial Unicode MS" w:hAnsi="Times New Roman" w:cs="Times New Roman"/>
          <w:sz w:val="24"/>
          <w:szCs w:val="24"/>
          <w:bdr w:val="nil"/>
        </w:rPr>
        <w:t xml:space="preserve">the quality of protection of Intellectual Property Rights (IPR). </w:t>
      </w:r>
      <w:r w:rsidR="009A154D">
        <w:rPr>
          <w:rFonts w:ascii="Times New Roman" w:eastAsia="Arial Unicode MS" w:hAnsi="Times New Roman" w:cs="Times New Roman"/>
          <w:sz w:val="24"/>
          <w:szCs w:val="24"/>
          <w:bdr w:val="nil"/>
        </w:rPr>
        <w:t>T</w:t>
      </w:r>
      <w:r w:rsidR="00921768">
        <w:rPr>
          <w:rFonts w:ascii="Times New Roman" w:eastAsia="Arial Unicode MS" w:hAnsi="Times New Roman" w:cs="Times New Roman"/>
          <w:sz w:val="24"/>
          <w:szCs w:val="24"/>
          <w:bdr w:val="nil"/>
        </w:rPr>
        <w:t xml:space="preserve">his index </w:t>
      </w:r>
      <w:r w:rsidR="00E706B2">
        <w:rPr>
          <w:rFonts w:ascii="Times New Roman" w:eastAsia="Arial Unicode MS" w:hAnsi="Times New Roman" w:cs="Times New Roman"/>
          <w:sz w:val="24"/>
          <w:szCs w:val="24"/>
          <w:bdr w:val="nil"/>
        </w:rPr>
        <w:t>focuses</w:t>
      </w:r>
      <w:r w:rsidR="00921768">
        <w:rPr>
          <w:rFonts w:ascii="Times New Roman" w:eastAsia="Arial Unicode MS" w:hAnsi="Times New Roman" w:cs="Times New Roman"/>
          <w:sz w:val="24"/>
          <w:szCs w:val="24"/>
          <w:bdr w:val="nil"/>
        </w:rPr>
        <w:t xml:space="preserve"> </w:t>
      </w:r>
      <w:r w:rsidR="009A154D">
        <w:rPr>
          <w:rFonts w:ascii="Times New Roman" w:eastAsia="Arial Unicode MS" w:hAnsi="Times New Roman" w:cs="Times New Roman"/>
          <w:sz w:val="24"/>
          <w:szCs w:val="24"/>
          <w:bdr w:val="nil"/>
        </w:rPr>
        <w:t xml:space="preserve">however </w:t>
      </w:r>
      <w:r w:rsidR="00921768">
        <w:rPr>
          <w:rFonts w:ascii="Times New Roman" w:eastAsia="Arial Unicode MS" w:hAnsi="Times New Roman" w:cs="Times New Roman"/>
          <w:sz w:val="24"/>
          <w:szCs w:val="24"/>
          <w:bdr w:val="nil"/>
        </w:rPr>
        <w:t xml:space="preserve">purely on the availability of </w:t>
      </w:r>
      <w:r w:rsidR="00185828">
        <w:rPr>
          <w:rFonts w:ascii="Times New Roman" w:eastAsia="Arial Unicode MS" w:hAnsi="Times New Roman" w:cs="Times New Roman"/>
          <w:sz w:val="24"/>
          <w:szCs w:val="24"/>
          <w:bdr w:val="nil"/>
        </w:rPr>
        <w:t>patent L</w:t>
      </w:r>
      <w:r w:rsidR="00921768">
        <w:rPr>
          <w:rFonts w:ascii="Times New Roman" w:eastAsia="Arial Unicode MS" w:hAnsi="Times New Roman" w:cs="Times New Roman"/>
          <w:sz w:val="24"/>
          <w:szCs w:val="24"/>
          <w:bdr w:val="nil"/>
        </w:rPr>
        <w:t xml:space="preserve">aw </w:t>
      </w:r>
      <w:r w:rsidR="00185828">
        <w:rPr>
          <w:rFonts w:ascii="Times New Roman" w:eastAsia="Arial Unicode MS" w:hAnsi="Times New Roman" w:cs="Times New Roman"/>
          <w:sz w:val="24"/>
          <w:szCs w:val="24"/>
          <w:bdr w:val="nil"/>
        </w:rPr>
        <w:t>on the bo</w:t>
      </w:r>
      <w:r w:rsidR="009A5956">
        <w:rPr>
          <w:rFonts w:ascii="Times New Roman" w:eastAsia="Arial Unicode MS" w:hAnsi="Times New Roman" w:cs="Times New Roman"/>
          <w:sz w:val="24"/>
          <w:szCs w:val="24"/>
          <w:bdr w:val="nil"/>
        </w:rPr>
        <w:t>o</w:t>
      </w:r>
      <w:r w:rsidR="00185828">
        <w:rPr>
          <w:rFonts w:ascii="Times New Roman" w:eastAsia="Arial Unicode MS" w:hAnsi="Times New Roman" w:cs="Times New Roman"/>
          <w:sz w:val="24"/>
          <w:szCs w:val="24"/>
          <w:bdr w:val="nil"/>
        </w:rPr>
        <w:t xml:space="preserve">ks </w:t>
      </w:r>
      <w:r w:rsidR="00921768">
        <w:rPr>
          <w:rFonts w:ascii="Times New Roman" w:eastAsia="Arial Unicode MS" w:hAnsi="Times New Roman" w:cs="Times New Roman"/>
          <w:sz w:val="24"/>
          <w:szCs w:val="24"/>
          <w:bdr w:val="nil"/>
        </w:rPr>
        <w:t xml:space="preserve">and does not account for the effectiveness of </w:t>
      </w:r>
      <w:r w:rsidR="009A5956">
        <w:rPr>
          <w:rFonts w:ascii="Times New Roman" w:eastAsia="Arial Unicode MS" w:hAnsi="Times New Roman" w:cs="Times New Roman"/>
          <w:sz w:val="24"/>
          <w:szCs w:val="24"/>
          <w:bdr w:val="nil"/>
        </w:rPr>
        <w:t>patent</w:t>
      </w:r>
      <w:r w:rsidR="00921768">
        <w:rPr>
          <w:rFonts w:ascii="Times New Roman" w:eastAsia="Arial Unicode MS" w:hAnsi="Times New Roman" w:cs="Times New Roman"/>
          <w:sz w:val="24"/>
          <w:szCs w:val="24"/>
          <w:bdr w:val="nil"/>
        </w:rPr>
        <w:t xml:space="preserve"> </w:t>
      </w:r>
      <w:r w:rsidR="00185828">
        <w:rPr>
          <w:rFonts w:ascii="Times New Roman" w:eastAsia="Arial Unicode MS" w:hAnsi="Times New Roman" w:cs="Times New Roman"/>
          <w:sz w:val="24"/>
          <w:szCs w:val="24"/>
          <w:bdr w:val="nil"/>
        </w:rPr>
        <w:t xml:space="preserve">Law in practice </w:t>
      </w:r>
      <w:r w:rsidR="00921768">
        <w:rPr>
          <w:rFonts w:ascii="Times New Roman" w:eastAsia="Arial Unicode MS" w:hAnsi="Times New Roman" w:cs="Times New Roman"/>
          <w:sz w:val="24"/>
          <w:szCs w:val="24"/>
          <w:bdr w:val="nil"/>
        </w:rPr>
        <w:t xml:space="preserve">in a country (Brander et al., 2017; Maskus, 2004). </w:t>
      </w:r>
    </w:p>
    <w:p w:rsidR="00186B81" w:rsidRDefault="008D1C4E">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This paper makes </w:t>
      </w:r>
      <w:r w:rsidR="0070298C">
        <w:rPr>
          <w:rFonts w:ascii="Times New Roman" w:eastAsia="Arial Unicode MS" w:hAnsi="Times New Roman" w:cs="Times New Roman"/>
          <w:sz w:val="24"/>
          <w:szCs w:val="24"/>
          <w:bdr w:val="nil"/>
          <w:lang w:val="en-US"/>
        </w:rPr>
        <w:t xml:space="preserve">two </w:t>
      </w:r>
      <w:r>
        <w:rPr>
          <w:rFonts w:ascii="Times New Roman" w:eastAsia="Arial Unicode MS" w:hAnsi="Times New Roman" w:cs="Times New Roman"/>
          <w:sz w:val="24"/>
          <w:szCs w:val="24"/>
          <w:bdr w:val="nil"/>
          <w:lang w:val="en-US"/>
        </w:rPr>
        <w:t xml:space="preserve">contributions to the </w:t>
      </w:r>
      <w:r w:rsidR="00145A17">
        <w:rPr>
          <w:rFonts w:ascii="Times New Roman" w:eastAsia="Arial Unicode MS" w:hAnsi="Times New Roman" w:cs="Times New Roman"/>
          <w:sz w:val="24"/>
          <w:szCs w:val="24"/>
          <w:bdr w:val="nil"/>
          <w:lang w:val="en-US"/>
        </w:rPr>
        <w:t xml:space="preserve">literature, which can help international management researchers consider the effects of the post-TRIPS landscape of IP systems and select the most </w:t>
      </w:r>
      <w:r w:rsidR="002927CE">
        <w:rPr>
          <w:rFonts w:ascii="Times New Roman" w:eastAsia="Arial Unicode MS" w:hAnsi="Times New Roman" w:cs="Times New Roman"/>
          <w:sz w:val="24"/>
          <w:szCs w:val="24"/>
          <w:bdr w:val="nil"/>
          <w:lang w:val="en-US"/>
        </w:rPr>
        <w:t>appropriate indices</w:t>
      </w:r>
      <w:r w:rsidR="00145A17">
        <w:rPr>
          <w:rFonts w:ascii="Times New Roman" w:eastAsia="Arial Unicode MS" w:hAnsi="Times New Roman" w:cs="Times New Roman"/>
          <w:sz w:val="24"/>
          <w:szCs w:val="24"/>
          <w:bdr w:val="nil"/>
          <w:lang w:val="en-US"/>
        </w:rPr>
        <w:t xml:space="preserve"> to capture their effect</w:t>
      </w:r>
      <w:r>
        <w:rPr>
          <w:rFonts w:ascii="Times New Roman" w:eastAsia="Arial Unicode MS" w:hAnsi="Times New Roman" w:cs="Times New Roman"/>
          <w:sz w:val="24"/>
          <w:szCs w:val="24"/>
          <w:bdr w:val="nil"/>
          <w:lang w:val="en-US"/>
        </w:rPr>
        <w:t xml:space="preserve">. First, </w:t>
      </w:r>
      <w:r w:rsidR="003A57C5">
        <w:rPr>
          <w:rFonts w:ascii="Times New Roman" w:eastAsia="Arial Unicode MS" w:hAnsi="Times New Roman" w:cs="Times New Roman"/>
          <w:sz w:val="24"/>
          <w:szCs w:val="24"/>
          <w:bdr w:val="nil"/>
          <w:lang w:val="en-US"/>
        </w:rPr>
        <w:t xml:space="preserve">using the concepts </w:t>
      </w:r>
      <w:r w:rsidR="002927CE">
        <w:rPr>
          <w:rFonts w:ascii="Times New Roman" w:eastAsia="Arial Unicode MS" w:hAnsi="Times New Roman" w:cs="Times New Roman"/>
          <w:sz w:val="24"/>
          <w:szCs w:val="24"/>
          <w:bdr w:val="nil"/>
          <w:lang w:val="en-US"/>
        </w:rPr>
        <w:t>of Law</w:t>
      </w:r>
      <w:r w:rsidR="003A57C5" w:rsidRPr="00240174">
        <w:rPr>
          <w:rFonts w:ascii="Times New Roman" w:eastAsia="Arial Unicode MS" w:hAnsi="Times New Roman" w:cs="Times New Roman"/>
          <w:sz w:val="24"/>
          <w:szCs w:val="24"/>
          <w:bdr w:val="nil"/>
          <w:lang w:val="en-US"/>
        </w:rPr>
        <w:t xml:space="preserve"> on the books</w:t>
      </w:r>
      <w:r w:rsidR="003A57C5">
        <w:rPr>
          <w:rFonts w:ascii="Times New Roman" w:eastAsia="Arial Unicode MS" w:hAnsi="Times New Roman" w:cs="Times New Roman"/>
          <w:sz w:val="24"/>
          <w:szCs w:val="24"/>
          <w:bdr w:val="nil"/>
          <w:lang w:val="en-US"/>
        </w:rPr>
        <w:t xml:space="preserve"> </w:t>
      </w:r>
      <w:r w:rsidR="002927CE">
        <w:rPr>
          <w:rFonts w:ascii="Times New Roman" w:eastAsia="Arial Unicode MS" w:hAnsi="Times New Roman" w:cs="Times New Roman"/>
          <w:sz w:val="24"/>
          <w:szCs w:val="24"/>
          <w:bdr w:val="nil"/>
          <w:lang w:val="en-US"/>
        </w:rPr>
        <w:t>and Law</w:t>
      </w:r>
      <w:r w:rsidR="003A57C5" w:rsidRPr="00252A42">
        <w:rPr>
          <w:rFonts w:ascii="Times New Roman" w:eastAsia="Arial Unicode MS" w:hAnsi="Times New Roman" w:cs="Times New Roman"/>
          <w:sz w:val="24"/>
          <w:szCs w:val="24"/>
          <w:bdr w:val="nil"/>
          <w:lang w:val="en-US"/>
        </w:rPr>
        <w:t xml:space="preserve"> in practice</w:t>
      </w:r>
      <w:r w:rsidR="003A57C5">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we identif</w:t>
      </w:r>
      <w:r w:rsidR="002E5FA8">
        <w:rPr>
          <w:rFonts w:ascii="Times New Roman" w:eastAsia="Arial Unicode MS" w:hAnsi="Times New Roman" w:cs="Times New Roman"/>
          <w:sz w:val="24"/>
          <w:szCs w:val="24"/>
          <w:bdr w:val="nil"/>
          <w:lang w:val="en-US"/>
        </w:rPr>
        <w:t>y</w:t>
      </w:r>
      <w:r w:rsidR="00145A17">
        <w:rPr>
          <w:rFonts w:ascii="Times New Roman" w:eastAsia="Arial Unicode MS" w:hAnsi="Times New Roman" w:cs="Times New Roman"/>
          <w:sz w:val="24"/>
          <w:szCs w:val="24"/>
          <w:bdr w:val="nil"/>
          <w:lang w:val="en-US"/>
        </w:rPr>
        <w:t xml:space="preserve"> and explain how</w:t>
      </w:r>
      <w:r>
        <w:rPr>
          <w:rFonts w:ascii="Times New Roman" w:eastAsia="Arial Unicode MS" w:hAnsi="Times New Roman" w:cs="Times New Roman"/>
          <w:sz w:val="24"/>
          <w:szCs w:val="24"/>
          <w:bdr w:val="nil"/>
          <w:lang w:val="en-US"/>
        </w:rPr>
        <w:t xml:space="preserve"> </w:t>
      </w:r>
      <w:r w:rsidR="008066D3">
        <w:rPr>
          <w:rFonts w:ascii="Times New Roman" w:eastAsia="Arial Unicode MS" w:hAnsi="Times New Roman" w:cs="Times New Roman"/>
          <w:sz w:val="24"/>
          <w:szCs w:val="24"/>
          <w:bdr w:val="nil"/>
          <w:lang w:val="en-US"/>
        </w:rPr>
        <w:t xml:space="preserve">two new </w:t>
      </w:r>
      <w:r w:rsidR="003A57C5">
        <w:rPr>
          <w:rFonts w:ascii="Times New Roman" w:eastAsia="Arial Unicode MS" w:hAnsi="Times New Roman" w:cs="Times New Roman"/>
          <w:sz w:val="24"/>
          <w:szCs w:val="24"/>
          <w:bdr w:val="nil"/>
          <w:lang w:val="en-US"/>
        </w:rPr>
        <w:t xml:space="preserve">contextual </w:t>
      </w:r>
      <w:r w:rsidR="00D4779E">
        <w:rPr>
          <w:rFonts w:ascii="Times New Roman" w:eastAsia="Arial Unicode MS" w:hAnsi="Times New Roman" w:cs="Times New Roman"/>
          <w:sz w:val="24"/>
          <w:szCs w:val="24"/>
          <w:bdr w:val="nil"/>
          <w:lang w:val="en-US"/>
        </w:rPr>
        <w:t>categories</w:t>
      </w:r>
      <w:r>
        <w:rPr>
          <w:rFonts w:ascii="Times New Roman" w:eastAsia="Arial Unicode MS" w:hAnsi="Times New Roman" w:cs="Times New Roman"/>
          <w:sz w:val="24"/>
          <w:szCs w:val="24"/>
          <w:bdr w:val="nil"/>
          <w:lang w:val="en-US"/>
        </w:rPr>
        <w:t xml:space="preserve"> of IP systems </w:t>
      </w:r>
      <w:r w:rsidR="003A57C5">
        <w:rPr>
          <w:rFonts w:ascii="Times New Roman" w:eastAsia="Arial Unicode MS" w:hAnsi="Times New Roman" w:cs="Times New Roman"/>
          <w:sz w:val="24"/>
          <w:szCs w:val="24"/>
          <w:bdr w:val="nil"/>
          <w:lang w:val="en-US"/>
        </w:rPr>
        <w:t xml:space="preserve">evolved </w:t>
      </w:r>
      <w:r w:rsidR="00922325">
        <w:rPr>
          <w:rFonts w:ascii="Times New Roman" w:eastAsia="Arial Unicode MS" w:hAnsi="Times New Roman" w:cs="Times New Roman"/>
          <w:sz w:val="24"/>
          <w:szCs w:val="24"/>
          <w:bdr w:val="nil"/>
          <w:lang w:val="en-US"/>
        </w:rPr>
        <w:t>in the post-</w:t>
      </w:r>
      <w:r w:rsidR="002927CE">
        <w:rPr>
          <w:rFonts w:ascii="Times New Roman" w:eastAsia="Arial Unicode MS" w:hAnsi="Times New Roman" w:cs="Times New Roman"/>
          <w:sz w:val="24"/>
          <w:szCs w:val="24"/>
          <w:bdr w:val="nil"/>
          <w:lang w:val="en-US"/>
        </w:rPr>
        <w:t>TRIPS landscape</w:t>
      </w:r>
      <w:r w:rsidR="00265FB1" w:rsidRPr="003A57C5">
        <w:rPr>
          <w:rFonts w:ascii="Times New Roman" w:eastAsia="Arial Unicode MS" w:hAnsi="Times New Roman" w:cs="Times New Roman"/>
          <w:i/>
          <w:sz w:val="24"/>
          <w:szCs w:val="24"/>
          <w:bdr w:val="nil"/>
          <w:lang w:val="en-US"/>
        </w:rPr>
        <w:t>.</w:t>
      </w:r>
      <w:r w:rsidR="00265FB1" w:rsidRPr="003A57C5">
        <w:rPr>
          <w:rFonts w:ascii="Times New Roman" w:eastAsia="Arial Unicode MS" w:hAnsi="Times New Roman" w:cs="Times New Roman"/>
          <w:sz w:val="24"/>
          <w:szCs w:val="24"/>
          <w:bdr w:val="nil"/>
          <w:lang w:val="en-US"/>
        </w:rPr>
        <w:t xml:space="preserve"> </w:t>
      </w:r>
      <w:r w:rsidR="00922325" w:rsidRPr="003A57C5">
        <w:rPr>
          <w:rFonts w:ascii="Times New Roman" w:eastAsia="Arial Unicode MS" w:hAnsi="Times New Roman" w:cs="Times New Roman"/>
          <w:sz w:val="24"/>
          <w:szCs w:val="24"/>
          <w:bdr w:val="nil"/>
          <w:lang w:val="en-US"/>
        </w:rPr>
        <w:t xml:space="preserve">This </w:t>
      </w:r>
      <w:r w:rsidR="002927CE" w:rsidRPr="003A57C5">
        <w:rPr>
          <w:rFonts w:ascii="Times New Roman" w:eastAsia="Arial Unicode MS" w:hAnsi="Times New Roman" w:cs="Times New Roman"/>
          <w:sz w:val="24"/>
          <w:szCs w:val="24"/>
          <w:bdr w:val="nil"/>
          <w:lang w:val="en-US"/>
        </w:rPr>
        <w:t xml:space="preserve">contribution </w:t>
      </w:r>
      <w:r w:rsidR="002927CE">
        <w:rPr>
          <w:rFonts w:ascii="Times New Roman" w:eastAsia="Arial Unicode MS" w:hAnsi="Times New Roman" w:cs="Times New Roman"/>
          <w:sz w:val="24"/>
          <w:szCs w:val="24"/>
          <w:bdr w:val="nil"/>
          <w:lang w:val="en-US"/>
        </w:rPr>
        <w:t xml:space="preserve">enables </w:t>
      </w:r>
      <w:r w:rsidR="002927CE" w:rsidRPr="003A57C5">
        <w:rPr>
          <w:rFonts w:ascii="Times New Roman" w:eastAsia="Arial Unicode MS" w:hAnsi="Times New Roman" w:cs="Times New Roman"/>
          <w:sz w:val="24"/>
          <w:szCs w:val="24"/>
          <w:bdr w:val="nil"/>
          <w:lang w:val="en-US"/>
        </w:rPr>
        <w:t>researchers</w:t>
      </w:r>
      <w:r w:rsidR="00265FB1" w:rsidRPr="003A57C5">
        <w:rPr>
          <w:rFonts w:ascii="Times New Roman" w:eastAsia="Arial Unicode MS" w:hAnsi="Times New Roman" w:cs="Times New Roman"/>
          <w:sz w:val="24"/>
          <w:szCs w:val="24"/>
          <w:bdr w:val="nil"/>
          <w:lang w:val="en-US"/>
        </w:rPr>
        <w:t xml:space="preserve"> to </w:t>
      </w:r>
      <w:r w:rsidR="00145A17">
        <w:rPr>
          <w:rFonts w:ascii="Times New Roman" w:eastAsia="Arial Unicode MS" w:hAnsi="Times New Roman" w:cs="Times New Roman"/>
          <w:sz w:val="24"/>
          <w:szCs w:val="24"/>
          <w:bdr w:val="nil"/>
          <w:lang w:val="en-US"/>
        </w:rPr>
        <w:t xml:space="preserve">consider </w:t>
      </w:r>
      <w:r w:rsidR="003A57C5" w:rsidRPr="003A57C5">
        <w:rPr>
          <w:rFonts w:ascii="Times New Roman" w:eastAsia="Arial Unicode MS" w:hAnsi="Times New Roman" w:cs="Times New Roman"/>
          <w:sz w:val="24"/>
          <w:szCs w:val="24"/>
          <w:bdr w:val="nil"/>
          <w:lang w:val="en-US"/>
        </w:rPr>
        <w:t>the</w:t>
      </w:r>
      <w:r w:rsidR="00145A17">
        <w:rPr>
          <w:rFonts w:ascii="Times New Roman" w:eastAsia="Arial Unicode MS" w:hAnsi="Times New Roman" w:cs="Times New Roman"/>
          <w:sz w:val="24"/>
          <w:szCs w:val="24"/>
          <w:bdr w:val="nil"/>
          <w:lang w:val="en-US"/>
        </w:rPr>
        <w:t xml:space="preserve">se </w:t>
      </w:r>
      <w:r w:rsidR="002927CE">
        <w:rPr>
          <w:rFonts w:ascii="Times New Roman" w:eastAsia="Arial Unicode MS" w:hAnsi="Times New Roman" w:cs="Times New Roman"/>
          <w:sz w:val="24"/>
          <w:szCs w:val="24"/>
          <w:bdr w:val="nil"/>
          <w:lang w:val="en-US"/>
        </w:rPr>
        <w:t xml:space="preserve">new </w:t>
      </w:r>
      <w:r w:rsidR="002927CE" w:rsidRPr="003A57C5">
        <w:rPr>
          <w:rFonts w:ascii="Times New Roman" w:eastAsia="Arial Unicode MS" w:hAnsi="Times New Roman" w:cs="Times New Roman"/>
          <w:sz w:val="24"/>
          <w:szCs w:val="24"/>
          <w:bdr w:val="nil"/>
          <w:lang w:val="en-US"/>
        </w:rPr>
        <w:t>contextual</w:t>
      </w:r>
      <w:r w:rsidR="0070298C" w:rsidRPr="003A57C5">
        <w:rPr>
          <w:rFonts w:ascii="Times New Roman" w:eastAsia="Arial Unicode MS" w:hAnsi="Times New Roman" w:cs="Times New Roman"/>
          <w:sz w:val="24"/>
          <w:szCs w:val="24"/>
          <w:bdr w:val="nil"/>
          <w:lang w:val="en-US"/>
        </w:rPr>
        <w:t xml:space="preserve"> </w:t>
      </w:r>
      <w:r w:rsidR="00B06B7D" w:rsidRPr="003A57C5">
        <w:rPr>
          <w:rFonts w:ascii="Times New Roman" w:eastAsia="Arial Unicode MS" w:hAnsi="Times New Roman" w:cs="Times New Roman"/>
          <w:sz w:val="24"/>
          <w:szCs w:val="24"/>
          <w:bdr w:val="nil"/>
          <w:lang w:val="en-US"/>
        </w:rPr>
        <w:t>types of</w:t>
      </w:r>
      <w:r w:rsidR="0070298C" w:rsidRPr="003A57C5">
        <w:rPr>
          <w:rFonts w:ascii="Times New Roman" w:eastAsia="Arial Unicode MS" w:hAnsi="Times New Roman" w:cs="Times New Roman"/>
          <w:sz w:val="24"/>
          <w:szCs w:val="24"/>
          <w:bdr w:val="nil"/>
          <w:lang w:val="en-US"/>
        </w:rPr>
        <w:t xml:space="preserve"> IP </w:t>
      </w:r>
      <w:r w:rsidR="002927CE" w:rsidRPr="003A57C5">
        <w:rPr>
          <w:rFonts w:ascii="Times New Roman" w:eastAsia="Arial Unicode MS" w:hAnsi="Times New Roman" w:cs="Times New Roman"/>
          <w:sz w:val="24"/>
          <w:szCs w:val="24"/>
          <w:bdr w:val="nil"/>
          <w:lang w:val="en-US"/>
        </w:rPr>
        <w:t xml:space="preserve">systems </w:t>
      </w:r>
      <w:r w:rsidR="00DF4CB7">
        <w:rPr>
          <w:rFonts w:ascii="Times New Roman" w:eastAsia="Arial Unicode MS" w:hAnsi="Times New Roman" w:cs="Times New Roman"/>
          <w:sz w:val="24"/>
          <w:szCs w:val="24"/>
          <w:bdr w:val="nil"/>
          <w:lang w:val="en-US"/>
        </w:rPr>
        <w:t>and</w:t>
      </w:r>
      <w:r w:rsidR="00BC442A">
        <w:rPr>
          <w:rFonts w:ascii="Times New Roman" w:eastAsia="Arial Unicode MS" w:hAnsi="Times New Roman" w:cs="Times New Roman"/>
          <w:sz w:val="24"/>
          <w:szCs w:val="24"/>
          <w:bdr w:val="nil"/>
          <w:lang w:val="en-US"/>
        </w:rPr>
        <w:t xml:space="preserve"> </w:t>
      </w:r>
      <w:r w:rsidR="00BC442A" w:rsidRPr="003A57C5">
        <w:rPr>
          <w:rFonts w:ascii="Times New Roman" w:eastAsia="Arial Unicode MS" w:hAnsi="Times New Roman" w:cs="Times New Roman"/>
          <w:sz w:val="24"/>
          <w:szCs w:val="24"/>
          <w:bdr w:val="nil"/>
          <w:lang w:val="en-US"/>
        </w:rPr>
        <w:t xml:space="preserve">tailor their </w:t>
      </w:r>
      <w:r w:rsidR="008066D3">
        <w:rPr>
          <w:rFonts w:ascii="Times New Roman" w:eastAsia="Arial Unicode MS" w:hAnsi="Times New Roman" w:cs="Times New Roman"/>
          <w:sz w:val="24"/>
          <w:szCs w:val="24"/>
          <w:bdr w:val="nil"/>
          <w:lang w:val="en-US"/>
        </w:rPr>
        <w:t>theoretical</w:t>
      </w:r>
      <w:r w:rsidR="00BC442A">
        <w:rPr>
          <w:rFonts w:ascii="Times New Roman" w:eastAsia="Arial Unicode MS" w:hAnsi="Times New Roman" w:cs="Times New Roman"/>
          <w:sz w:val="24"/>
          <w:szCs w:val="24"/>
          <w:bdr w:val="nil"/>
          <w:lang w:val="en-US"/>
        </w:rPr>
        <w:t xml:space="preserve"> framework</w:t>
      </w:r>
      <w:r w:rsidR="008066D3">
        <w:rPr>
          <w:rFonts w:ascii="Times New Roman" w:eastAsia="Arial Unicode MS" w:hAnsi="Times New Roman" w:cs="Times New Roman"/>
          <w:sz w:val="24"/>
          <w:szCs w:val="24"/>
          <w:bdr w:val="nil"/>
          <w:lang w:val="en-US"/>
        </w:rPr>
        <w:t>s</w:t>
      </w:r>
      <w:r w:rsidR="00BC442A">
        <w:rPr>
          <w:rFonts w:ascii="Times New Roman" w:eastAsia="Arial Unicode MS" w:hAnsi="Times New Roman" w:cs="Times New Roman"/>
          <w:sz w:val="24"/>
          <w:szCs w:val="24"/>
          <w:bdr w:val="nil"/>
          <w:lang w:val="en-US"/>
        </w:rPr>
        <w:t xml:space="preserve"> and empirical</w:t>
      </w:r>
      <w:r w:rsidR="00BC442A" w:rsidRPr="003A57C5">
        <w:rPr>
          <w:rFonts w:ascii="Times New Roman" w:eastAsia="Arial Unicode MS" w:hAnsi="Times New Roman" w:cs="Times New Roman"/>
          <w:sz w:val="24"/>
          <w:szCs w:val="24"/>
          <w:bdr w:val="nil"/>
          <w:lang w:val="en-US"/>
        </w:rPr>
        <w:t xml:space="preserve"> approach</w:t>
      </w:r>
      <w:r w:rsidR="008066D3">
        <w:rPr>
          <w:rFonts w:ascii="Times New Roman" w:eastAsia="Arial Unicode MS" w:hAnsi="Times New Roman" w:cs="Times New Roman"/>
          <w:sz w:val="24"/>
          <w:szCs w:val="24"/>
          <w:bdr w:val="nil"/>
          <w:lang w:val="en-US"/>
        </w:rPr>
        <w:t>es</w:t>
      </w:r>
      <w:r w:rsidR="00BC442A" w:rsidRPr="003A57C5">
        <w:rPr>
          <w:rFonts w:ascii="Times New Roman" w:eastAsia="Arial Unicode MS" w:hAnsi="Times New Roman" w:cs="Times New Roman"/>
          <w:sz w:val="24"/>
          <w:szCs w:val="24"/>
          <w:bdr w:val="nil"/>
          <w:lang w:val="en-US"/>
        </w:rPr>
        <w:t xml:space="preserve"> </w:t>
      </w:r>
      <w:r w:rsidR="00BC442A">
        <w:rPr>
          <w:rFonts w:ascii="Times New Roman" w:eastAsia="Arial Unicode MS" w:hAnsi="Times New Roman" w:cs="Times New Roman"/>
          <w:sz w:val="24"/>
          <w:szCs w:val="24"/>
          <w:bdr w:val="nil"/>
          <w:lang w:val="en-US"/>
        </w:rPr>
        <w:t xml:space="preserve">to explore how </w:t>
      </w:r>
      <w:r w:rsidR="008066D3">
        <w:rPr>
          <w:rFonts w:ascii="Times New Roman" w:eastAsia="Arial Unicode MS" w:hAnsi="Times New Roman" w:cs="Times New Roman"/>
          <w:sz w:val="24"/>
          <w:szCs w:val="24"/>
          <w:bdr w:val="nil"/>
          <w:lang w:val="en-US"/>
        </w:rPr>
        <w:t xml:space="preserve">the two existing and the two </w:t>
      </w:r>
      <w:r w:rsidR="00BC442A">
        <w:rPr>
          <w:rFonts w:ascii="Times New Roman" w:eastAsia="Arial Unicode MS" w:hAnsi="Times New Roman" w:cs="Times New Roman"/>
          <w:sz w:val="24"/>
          <w:szCs w:val="24"/>
          <w:bdr w:val="nil"/>
          <w:lang w:val="en-US"/>
        </w:rPr>
        <w:t xml:space="preserve">newly identified categories of IP </w:t>
      </w:r>
      <w:r w:rsidR="002927CE">
        <w:rPr>
          <w:rFonts w:ascii="Times New Roman" w:eastAsia="Arial Unicode MS" w:hAnsi="Times New Roman" w:cs="Times New Roman"/>
          <w:sz w:val="24"/>
          <w:szCs w:val="24"/>
          <w:bdr w:val="nil"/>
          <w:lang w:val="en-US"/>
        </w:rPr>
        <w:t xml:space="preserve">systems </w:t>
      </w:r>
      <w:r w:rsidR="00DF4CB7">
        <w:rPr>
          <w:rFonts w:ascii="Times New Roman" w:eastAsia="Arial Unicode MS" w:hAnsi="Times New Roman" w:cs="Times New Roman"/>
          <w:sz w:val="24"/>
          <w:szCs w:val="24"/>
          <w:bdr w:val="nil"/>
          <w:lang w:val="en-US"/>
        </w:rPr>
        <w:t>affect international management</w:t>
      </w:r>
      <w:r w:rsidR="009A154D">
        <w:rPr>
          <w:rFonts w:ascii="Times New Roman" w:eastAsia="Arial Unicode MS" w:hAnsi="Times New Roman" w:cs="Times New Roman"/>
          <w:sz w:val="24"/>
          <w:szCs w:val="24"/>
          <w:bdr w:val="nil"/>
          <w:lang w:val="en-US"/>
        </w:rPr>
        <w:t>.</w:t>
      </w:r>
      <w:r w:rsidR="0055529A">
        <w:rPr>
          <w:rFonts w:ascii="Times New Roman" w:eastAsia="Arial Unicode MS" w:hAnsi="Times New Roman" w:cs="Times New Roman"/>
          <w:sz w:val="24"/>
          <w:szCs w:val="24"/>
          <w:bdr w:val="nil"/>
          <w:lang w:val="en-US"/>
        </w:rPr>
        <w:t xml:space="preserve"> </w:t>
      </w:r>
      <w:r w:rsidR="0023450F" w:rsidRPr="00142531">
        <w:rPr>
          <w:rFonts w:ascii="Times New Roman" w:eastAsia="Arial Unicode MS" w:hAnsi="Times New Roman" w:cs="Times New Roman"/>
          <w:sz w:val="24"/>
          <w:szCs w:val="24"/>
          <w:bdr w:val="nil"/>
          <w:lang w:val="en-US"/>
        </w:rPr>
        <w:t>Second</w:t>
      </w:r>
      <w:r w:rsidR="005C1DE9" w:rsidRPr="00142531">
        <w:rPr>
          <w:rFonts w:ascii="Times New Roman" w:eastAsia="Arial Unicode MS" w:hAnsi="Times New Roman" w:cs="Times New Roman"/>
          <w:sz w:val="24"/>
          <w:szCs w:val="24"/>
          <w:bdr w:val="nil"/>
          <w:lang w:val="en-US"/>
        </w:rPr>
        <w:t xml:space="preserve">, </w:t>
      </w:r>
      <w:r w:rsidR="009732F5" w:rsidRPr="00142531">
        <w:rPr>
          <w:rFonts w:ascii="Times New Roman" w:eastAsia="Arial Unicode MS" w:hAnsi="Times New Roman" w:cs="Times New Roman"/>
          <w:sz w:val="24"/>
          <w:szCs w:val="24"/>
          <w:bdr w:val="nil"/>
          <w:lang w:val="en-US"/>
        </w:rPr>
        <w:t xml:space="preserve">we review </w:t>
      </w:r>
      <w:r w:rsidR="00A82152">
        <w:rPr>
          <w:rFonts w:ascii="Times New Roman" w:eastAsia="Arial Unicode MS" w:hAnsi="Times New Roman" w:cs="Times New Roman"/>
          <w:sz w:val="24"/>
          <w:szCs w:val="24"/>
          <w:bdr w:val="nil"/>
          <w:lang w:val="en-US"/>
        </w:rPr>
        <w:t xml:space="preserve">and </w:t>
      </w:r>
      <w:r w:rsidR="00145A17">
        <w:rPr>
          <w:rFonts w:ascii="Times New Roman" w:eastAsia="Arial Unicode MS" w:hAnsi="Times New Roman" w:cs="Times New Roman"/>
          <w:sz w:val="24"/>
          <w:szCs w:val="24"/>
          <w:bdr w:val="nil"/>
          <w:lang w:val="en-US"/>
        </w:rPr>
        <w:t>analyze</w:t>
      </w:r>
      <w:r w:rsidR="009732F5" w:rsidRPr="00142531">
        <w:rPr>
          <w:rFonts w:ascii="Times New Roman" w:eastAsia="Arial Unicode MS" w:hAnsi="Times New Roman" w:cs="Times New Roman"/>
          <w:sz w:val="24"/>
          <w:szCs w:val="24"/>
          <w:bdr w:val="nil"/>
          <w:lang w:val="en-US"/>
        </w:rPr>
        <w:t xml:space="preserve"> </w:t>
      </w:r>
      <w:r w:rsidR="007E25F6" w:rsidRPr="007E25F6">
        <w:rPr>
          <w:rFonts w:ascii="Times New Roman" w:eastAsia="Arial Unicode MS" w:hAnsi="Times New Roman" w:cs="Times New Roman"/>
          <w:sz w:val="24"/>
          <w:szCs w:val="24"/>
          <w:bdr w:val="nil"/>
          <w:lang w:val="en-US"/>
        </w:rPr>
        <w:t>forty</w:t>
      </w:r>
      <w:r w:rsidR="00164177" w:rsidRPr="007E25F6">
        <w:rPr>
          <w:rFonts w:ascii="Times New Roman" w:eastAsia="Arial Unicode MS" w:hAnsi="Times New Roman" w:cs="Times New Roman"/>
          <w:sz w:val="24"/>
          <w:szCs w:val="24"/>
          <w:bdr w:val="nil"/>
          <w:lang w:val="en-US"/>
        </w:rPr>
        <w:t xml:space="preserve"> </w:t>
      </w:r>
      <w:r w:rsidR="00A82152">
        <w:rPr>
          <w:rFonts w:ascii="Times New Roman" w:eastAsia="Arial Unicode MS" w:hAnsi="Times New Roman" w:cs="Times New Roman"/>
          <w:sz w:val="24"/>
          <w:szCs w:val="24"/>
          <w:bdr w:val="nil"/>
          <w:lang w:val="en-US"/>
        </w:rPr>
        <w:t xml:space="preserve">indices </w:t>
      </w:r>
      <w:r w:rsidR="009A154D">
        <w:rPr>
          <w:rFonts w:ascii="Times New Roman" w:eastAsia="Arial Unicode MS" w:hAnsi="Times New Roman" w:cs="Times New Roman"/>
          <w:sz w:val="24"/>
          <w:szCs w:val="24"/>
          <w:bdr w:val="nil"/>
          <w:lang w:val="en-US"/>
        </w:rPr>
        <w:t xml:space="preserve">that </w:t>
      </w:r>
      <w:r w:rsidR="00A82152">
        <w:rPr>
          <w:rFonts w:ascii="Times New Roman" w:eastAsia="Arial Unicode MS" w:hAnsi="Times New Roman" w:cs="Times New Roman"/>
          <w:sz w:val="24"/>
          <w:szCs w:val="24"/>
          <w:bdr w:val="nil"/>
          <w:lang w:val="en-US"/>
        </w:rPr>
        <w:t>measur</w:t>
      </w:r>
      <w:r w:rsidR="009A154D">
        <w:rPr>
          <w:rFonts w:ascii="Times New Roman" w:eastAsia="Arial Unicode MS" w:hAnsi="Times New Roman" w:cs="Times New Roman"/>
          <w:sz w:val="24"/>
          <w:szCs w:val="24"/>
          <w:bdr w:val="nil"/>
          <w:lang w:val="en-US"/>
        </w:rPr>
        <w:t>e</w:t>
      </w:r>
      <w:r w:rsidR="00A82152">
        <w:rPr>
          <w:rFonts w:ascii="Times New Roman" w:eastAsia="Arial Unicode MS" w:hAnsi="Times New Roman" w:cs="Times New Roman"/>
          <w:sz w:val="24"/>
          <w:szCs w:val="24"/>
          <w:bdr w:val="nil"/>
          <w:lang w:val="en-US"/>
        </w:rPr>
        <w:t xml:space="preserve"> </w:t>
      </w:r>
      <w:r w:rsidR="008F0D6A" w:rsidRPr="00142531">
        <w:rPr>
          <w:rFonts w:ascii="Times New Roman" w:eastAsia="Arial Unicode MS" w:hAnsi="Times New Roman" w:cs="Times New Roman"/>
          <w:sz w:val="24"/>
          <w:szCs w:val="24"/>
          <w:bdr w:val="nil"/>
          <w:lang w:val="en-US"/>
        </w:rPr>
        <w:t xml:space="preserve">the </w:t>
      </w:r>
      <w:r w:rsidR="00C06199">
        <w:rPr>
          <w:rFonts w:ascii="Times New Roman" w:eastAsia="Arial Unicode MS" w:hAnsi="Times New Roman" w:cs="Times New Roman"/>
          <w:sz w:val="24"/>
          <w:szCs w:val="24"/>
          <w:bdr w:val="nil"/>
          <w:lang w:val="en-US"/>
        </w:rPr>
        <w:t xml:space="preserve">quality </w:t>
      </w:r>
      <w:r w:rsidR="008F0D6A" w:rsidRPr="00142531">
        <w:rPr>
          <w:rFonts w:ascii="Times New Roman" w:eastAsia="Arial Unicode MS" w:hAnsi="Times New Roman" w:cs="Times New Roman"/>
          <w:sz w:val="24"/>
          <w:szCs w:val="24"/>
          <w:bdr w:val="nil"/>
          <w:lang w:val="en-US"/>
        </w:rPr>
        <w:t xml:space="preserve">of different </w:t>
      </w:r>
      <w:r w:rsidR="00A82152">
        <w:rPr>
          <w:rFonts w:ascii="Times New Roman" w:eastAsia="Arial Unicode MS" w:hAnsi="Times New Roman" w:cs="Times New Roman"/>
          <w:sz w:val="24"/>
          <w:szCs w:val="24"/>
          <w:bdr w:val="nil"/>
          <w:lang w:val="en-US"/>
        </w:rPr>
        <w:t xml:space="preserve">aspects of </w:t>
      </w:r>
      <w:r w:rsidR="008F0D6A" w:rsidRPr="00142531">
        <w:rPr>
          <w:rFonts w:ascii="Times New Roman" w:eastAsia="Arial Unicode MS" w:hAnsi="Times New Roman" w:cs="Times New Roman"/>
          <w:sz w:val="24"/>
          <w:szCs w:val="24"/>
          <w:bdr w:val="nil"/>
          <w:lang w:val="en-US"/>
        </w:rPr>
        <w:t>IP systems</w:t>
      </w:r>
      <w:r w:rsidR="00186B81">
        <w:rPr>
          <w:rFonts w:ascii="Times New Roman" w:eastAsia="Arial Unicode MS" w:hAnsi="Times New Roman" w:cs="Times New Roman"/>
          <w:sz w:val="24"/>
          <w:szCs w:val="24"/>
          <w:bdr w:val="nil"/>
          <w:lang w:val="en-US"/>
        </w:rPr>
        <w:t xml:space="preserve">. </w:t>
      </w:r>
      <w:r w:rsidR="00414901">
        <w:rPr>
          <w:rFonts w:ascii="Times New Roman" w:eastAsia="Arial Unicode MS" w:hAnsi="Times New Roman" w:cs="Times New Roman"/>
          <w:sz w:val="24"/>
          <w:szCs w:val="24"/>
          <w:bdr w:val="nil"/>
          <w:lang w:val="en-US"/>
        </w:rPr>
        <w:t>We</w:t>
      </w:r>
      <w:r w:rsidR="0070298C">
        <w:rPr>
          <w:rFonts w:ascii="Times New Roman" w:eastAsia="Arial Unicode MS" w:hAnsi="Times New Roman" w:cs="Times New Roman"/>
          <w:sz w:val="24"/>
          <w:szCs w:val="24"/>
          <w:bdr w:val="nil"/>
          <w:lang w:val="en-US"/>
        </w:rPr>
        <w:t xml:space="preserve"> </w:t>
      </w:r>
      <w:r w:rsidR="002927CE">
        <w:rPr>
          <w:rFonts w:ascii="Times New Roman" w:eastAsia="Arial Unicode MS" w:hAnsi="Times New Roman" w:cs="Times New Roman"/>
          <w:sz w:val="24"/>
          <w:szCs w:val="24"/>
          <w:bdr w:val="nil"/>
          <w:lang w:val="en-US"/>
        </w:rPr>
        <w:t>analyze the</w:t>
      </w:r>
      <w:r w:rsidR="00657E4A" w:rsidRPr="00186B81">
        <w:rPr>
          <w:rFonts w:ascii="Times New Roman" w:eastAsia="Arial Unicode MS" w:hAnsi="Times New Roman" w:cs="Times New Roman"/>
          <w:sz w:val="24"/>
          <w:szCs w:val="24"/>
          <w:bdr w:val="nil"/>
        </w:rPr>
        <w:t xml:space="preserve"> </w:t>
      </w:r>
      <w:r w:rsidR="00657E4A">
        <w:rPr>
          <w:rFonts w:ascii="Times New Roman" w:eastAsia="Arial Unicode MS" w:hAnsi="Times New Roman" w:cs="Times New Roman"/>
          <w:sz w:val="24"/>
          <w:szCs w:val="24"/>
          <w:bdr w:val="nil"/>
        </w:rPr>
        <w:t>key</w:t>
      </w:r>
      <w:r w:rsidR="0070298C">
        <w:rPr>
          <w:rFonts w:ascii="Times New Roman" w:eastAsia="Arial Unicode MS" w:hAnsi="Times New Roman" w:cs="Times New Roman"/>
          <w:sz w:val="24"/>
          <w:szCs w:val="24"/>
          <w:bdr w:val="nil"/>
        </w:rPr>
        <w:t xml:space="preserve"> </w:t>
      </w:r>
      <w:r w:rsidR="00065EF0" w:rsidRPr="00186B81">
        <w:rPr>
          <w:rFonts w:ascii="Times New Roman" w:eastAsia="Arial Unicode MS" w:hAnsi="Times New Roman" w:cs="Times New Roman"/>
          <w:sz w:val="24"/>
          <w:szCs w:val="24"/>
          <w:bdr w:val="nil"/>
        </w:rPr>
        <w:t xml:space="preserve">characteristics </w:t>
      </w:r>
      <w:r w:rsidR="00065EF0">
        <w:rPr>
          <w:rFonts w:ascii="Times New Roman" w:eastAsia="Arial Unicode MS" w:hAnsi="Times New Roman" w:cs="Times New Roman"/>
          <w:sz w:val="24"/>
          <w:szCs w:val="24"/>
          <w:bdr w:val="nil"/>
        </w:rPr>
        <w:t>of</w:t>
      </w:r>
      <w:r w:rsidR="00A82152">
        <w:rPr>
          <w:rFonts w:ascii="Times New Roman" w:eastAsia="Arial Unicode MS" w:hAnsi="Times New Roman" w:cs="Times New Roman"/>
          <w:sz w:val="24"/>
          <w:szCs w:val="24"/>
          <w:bdr w:val="nil"/>
        </w:rPr>
        <w:t xml:space="preserve"> </w:t>
      </w:r>
      <w:r w:rsidR="00D60F1B">
        <w:rPr>
          <w:rFonts w:ascii="Times New Roman" w:eastAsia="Arial Unicode MS" w:hAnsi="Times New Roman" w:cs="Times New Roman"/>
          <w:sz w:val="24"/>
          <w:szCs w:val="24"/>
          <w:bdr w:val="nil"/>
        </w:rPr>
        <w:t>the</w:t>
      </w:r>
      <w:r w:rsidR="009A154D">
        <w:rPr>
          <w:rFonts w:ascii="Times New Roman" w:eastAsia="Arial Unicode MS" w:hAnsi="Times New Roman" w:cs="Times New Roman"/>
          <w:sz w:val="24"/>
          <w:szCs w:val="24"/>
          <w:bdr w:val="nil"/>
        </w:rPr>
        <w:t xml:space="preserve"> </w:t>
      </w:r>
      <w:r w:rsidR="008066D3">
        <w:rPr>
          <w:rFonts w:ascii="Times New Roman" w:eastAsia="Arial Unicode MS" w:hAnsi="Times New Roman" w:cs="Times New Roman"/>
          <w:sz w:val="24"/>
          <w:szCs w:val="24"/>
          <w:bdr w:val="nil"/>
        </w:rPr>
        <w:t xml:space="preserve">IP </w:t>
      </w:r>
      <w:r w:rsidR="00186B81" w:rsidRPr="00186B81">
        <w:rPr>
          <w:rFonts w:ascii="Times New Roman" w:eastAsia="Arial Unicode MS" w:hAnsi="Times New Roman" w:cs="Times New Roman"/>
          <w:sz w:val="24"/>
          <w:szCs w:val="24"/>
          <w:bdr w:val="nil"/>
        </w:rPr>
        <w:t>indices</w:t>
      </w:r>
      <w:r w:rsidR="00186B81">
        <w:rPr>
          <w:rFonts w:ascii="Times New Roman" w:eastAsia="Arial Unicode MS" w:hAnsi="Times New Roman" w:cs="Times New Roman"/>
          <w:sz w:val="24"/>
          <w:szCs w:val="24"/>
          <w:bdr w:val="nil"/>
          <w:lang w:val="en-US"/>
        </w:rPr>
        <w:t xml:space="preserve"> </w:t>
      </w:r>
      <w:r w:rsidR="001474FC">
        <w:rPr>
          <w:rFonts w:ascii="Times New Roman" w:eastAsia="Arial Unicode MS" w:hAnsi="Times New Roman" w:cs="Times New Roman"/>
          <w:sz w:val="24"/>
          <w:szCs w:val="24"/>
          <w:bdr w:val="nil"/>
          <w:lang w:val="en-US"/>
        </w:rPr>
        <w:t xml:space="preserve">and </w:t>
      </w:r>
      <w:r w:rsidR="00414901">
        <w:rPr>
          <w:rFonts w:ascii="Times New Roman" w:eastAsia="Arial Unicode MS" w:hAnsi="Times New Roman" w:cs="Times New Roman"/>
          <w:sz w:val="24"/>
          <w:szCs w:val="24"/>
          <w:bdr w:val="nil"/>
          <w:lang w:val="en-US"/>
        </w:rPr>
        <w:t xml:space="preserve">provide clear recommendations </w:t>
      </w:r>
      <w:r w:rsidR="002927CE">
        <w:rPr>
          <w:rFonts w:ascii="Times New Roman" w:eastAsia="Arial Unicode MS" w:hAnsi="Times New Roman" w:cs="Times New Roman"/>
          <w:sz w:val="24"/>
          <w:szCs w:val="24"/>
          <w:bdr w:val="nil"/>
          <w:lang w:val="en-US"/>
        </w:rPr>
        <w:t>to researchers</w:t>
      </w:r>
      <w:r w:rsidR="001474FC">
        <w:rPr>
          <w:rFonts w:ascii="Times New Roman" w:eastAsia="Arial Unicode MS" w:hAnsi="Times New Roman" w:cs="Times New Roman"/>
          <w:sz w:val="24"/>
          <w:szCs w:val="24"/>
          <w:bdr w:val="nil"/>
          <w:lang w:val="en-US"/>
        </w:rPr>
        <w:t xml:space="preserve"> </w:t>
      </w:r>
      <w:r w:rsidR="00414901">
        <w:rPr>
          <w:rFonts w:ascii="Times New Roman" w:eastAsia="Arial Unicode MS" w:hAnsi="Times New Roman" w:cs="Times New Roman"/>
          <w:sz w:val="24"/>
          <w:szCs w:val="24"/>
          <w:bdr w:val="nil"/>
          <w:lang w:val="en-US"/>
        </w:rPr>
        <w:t xml:space="preserve">on how </w:t>
      </w:r>
      <w:r w:rsidR="001474FC">
        <w:rPr>
          <w:rFonts w:ascii="Times New Roman" w:eastAsia="Arial Unicode MS" w:hAnsi="Times New Roman" w:cs="Times New Roman"/>
          <w:sz w:val="24"/>
          <w:szCs w:val="24"/>
          <w:bdr w:val="nil"/>
          <w:lang w:val="en-US"/>
        </w:rPr>
        <w:t>to</w:t>
      </w:r>
      <w:r w:rsidR="0070298C">
        <w:rPr>
          <w:rFonts w:ascii="Times New Roman" w:eastAsia="Arial Unicode MS" w:hAnsi="Times New Roman" w:cs="Times New Roman"/>
          <w:sz w:val="24"/>
          <w:szCs w:val="24"/>
          <w:bdr w:val="nil"/>
          <w:lang w:val="en-US"/>
        </w:rPr>
        <w:t xml:space="preserve"> </w:t>
      </w:r>
      <w:r w:rsidR="001474FC">
        <w:rPr>
          <w:rFonts w:ascii="Times New Roman" w:eastAsia="Arial Unicode MS" w:hAnsi="Times New Roman" w:cs="Times New Roman"/>
          <w:sz w:val="24"/>
          <w:szCs w:val="24"/>
          <w:bdr w:val="nil"/>
          <w:lang w:val="en-US"/>
        </w:rPr>
        <w:t>select</w:t>
      </w:r>
      <w:r w:rsidR="00E553DA">
        <w:rPr>
          <w:rFonts w:ascii="Times New Roman" w:eastAsia="Arial Unicode MS" w:hAnsi="Times New Roman" w:cs="Times New Roman"/>
          <w:sz w:val="24"/>
          <w:szCs w:val="24"/>
          <w:bdr w:val="nil"/>
          <w:lang w:val="en-US"/>
        </w:rPr>
        <w:t xml:space="preserve"> </w:t>
      </w:r>
      <w:r w:rsidR="00414901">
        <w:rPr>
          <w:rFonts w:ascii="Times New Roman" w:eastAsia="Arial Unicode MS" w:hAnsi="Times New Roman" w:cs="Times New Roman"/>
          <w:sz w:val="24"/>
          <w:szCs w:val="24"/>
          <w:bdr w:val="nil"/>
          <w:lang w:val="en-US"/>
        </w:rPr>
        <w:t xml:space="preserve">the most </w:t>
      </w:r>
      <w:r w:rsidR="002927CE">
        <w:rPr>
          <w:rFonts w:ascii="Times New Roman" w:eastAsia="Arial Unicode MS" w:hAnsi="Times New Roman" w:cs="Times New Roman"/>
          <w:sz w:val="24"/>
          <w:szCs w:val="24"/>
          <w:bdr w:val="nil"/>
          <w:lang w:val="en-US"/>
        </w:rPr>
        <w:t>suitable indices</w:t>
      </w:r>
      <w:r w:rsidR="0070298C">
        <w:rPr>
          <w:rFonts w:ascii="Times New Roman" w:eastAsia="Arial Unicode MS" w:hAnsi="Times New Roman" w:cs="Times New Roman"/>
          <w:sz w:val="24"/>
          <w:szCs w:val="24"/>
          <w:bdr w:val="nil"/>
          <w:lang w:val="en-US"/>
        </w:rPr>
        <w:t xml:space="preserve"> </w:t>
      </w:r>
      <w:r w:rsidR="008F257F">
        <w:rPr>
          <w:rFonts w:ascii="Times New Roman" w:eastAsia="Arial Unicode MS" w:hAnsi="Times New Roman" w:cs="Times New Roman"/>
          <w:sz w:val="24"/>
          <w:szCs w:val="24"/>
          <w:bdr w:val="nil"/>
          <w:lang w:val="en-US"/>
        </w:rPr>
        <w:t xml:space="preserve">to </w:t>
      </w:r>
      <w:r w:rsidR="002927CE">
        <w:rPr>
          <w:rFonts w:ascii="Times New Roman" w:eastAsia="Arial Unicode MS" w:hAnsi="Times New Roman" w:cs="Times New Roman"/>
          <w:sz w:val="24"/>
          <w:szCs w:val="24"/>
          <w:bdr w:val="nil"/>
          <w:lang w:val="en-US"/>
        </w:rPr>
        <w:t>capture more</w:t>
      </w:r>
      <w:r w:rsidR="00F8466F">
        <w:rPr>
          <w:rFonts w:ascii="Times New Roman" w:eastAsia="Arial Unicode MS" w:hAnsi="Times New Roman" w:cs="Times New Roman"/>
          <w:sz w:val="24"/>
          <w:szCs w:val="24"/>
          <w:bdr w:val="nil"/>
          <w:lang w:val="en-US"/>
        </w:rPr>
        <w:t xml:space="preserve"> accurately </w:t>
      </w:r>
      <w:r w:rsidR="00E553DA">
        <w:rPr>
          <w:rFonts w:ascii="Times New Roman" w:eastAsia="Arial Unicode MS" w:hAnsi="Times New Roman" w:cs="Times New Roman"/>
          <w:sz w:val="24"/>
          <w:szCs w:val="24"/>
          <w:bdr w:val="nil"/>
          <w:lang w:val="en-US"/>
        </w:rPr>
        <w:t xml:space="preserve">the </w:t>
      </w:r>
      <w:r w:rsidR="00414901">
        <w:rPr>
          <w:rFonts w:ascii="Times New Roman" w:eastAsia="Arial Unicode MS" w:hAnsi="Times New Roman" w:cs="Times New Roman"/>
          <w:sz w:val="24"/>
          <w:szCs w:val="24"/>
          <w:bdr w:val="nil"/>
          <w:lang w:val="en-US"/>
        </w:rPr>
        <w:t xml:space="preserve">exact categories of IP systems </w:t>
      </w:r>
      <w:r w:rsidR="002927CE">
        <w:rPr>
          <w:rFonts w:ascii="Times New Roman" w:eastAsia="Arial Unicode MS" w:hAnsi="Times New Roman" w:cs="Times New Roman"/>
          <w:sz w:val="24"/>
          <w:szCs w:val="24"/>
          <w:bdr w:val="nil"/>
          <w:lang w:val="en-US"/>
        </w:rPr>
        <w:t>used in</w:t>
      </w:r>
      <w:r w:rsidR="008F257F">
        <w:rPr>
          <w:rFonts w:ascii="Times New Roman" w:eastAsia="Arial Unicode MS" w:hAnsi="Times New Roman" w:cs="Times New Roman"/>
          <w:sz w:val="24"/>
          <w:szCs w:val="24"/>
          <w:bdr w:val="nil"/>
          <w:lang w:val="en-US"/>
        </w:rPr>
        <w:t xml:space="preserve"> </w:t>
      </w:r>
      <w:r w:rsidR="00414901">
        <w:rPr>
          <w:rFonts w:ascii="Times New Roman" w:eastAsia="Arial Unicode MS" w:hAnsi="Times New Roman" w:cs="Times New Roman"/>
          <w:sz w:val="24"/>
          <w:szCs w:val="24"/>
          <w:bdr w:val="nil"/>
          <w:lang w:val="en-US"/>
        </w:rPr>
        <w:t>their theoretic</w:t>
      </w:r>
      <w:r w:rsidR="008F257F">
        <w:rPr>
          <w:rFonts w:ascii="Times New Roman" w:eastAsia="Arial Unicode MS" w:hAnsi="Times New Roman" w:cs="Times New Roman"/>
          <w:sz w:val="24"/>
          <w:szCs w:val="24"/>
          <w:bdr w:val="nil"/>
          <w:lang w:val="en-US"/>
        </w:rPr>
        <w:t>al models</w:t>
      </w:r>
      <w:r w:rsidR="00657E4A">
        <w:rPr>
          <w:rFonts w:ascii="Times New Roman" w:eastAsia="Arial Unicode MS" w:hAnsi="Times New Roman" w:cs="Times New Roman"/>
          <w:sz w:val="24"/>
          <w:szCs w:val="24"/>
          <w:bdr w:val="nil"/>
          <w:lang w:val="en-US"/>
        </w:rPr>
        <w:t>.</w:t>
      </w:r>
      <w:r w:rsidR="0070298C">
        <w:rPr>
          <w:rFonts w:ascii="Times New Roman" w:eastAsia="Arial Unicode MS" w:hAnsi="Times New Roman" w:cs="Times New Roman"/>
          <w:sz w:val="24"/>
          <w:szCs w:val="24"/>
          <w:bdr w:val="nil"/>
          <w:lang w:val="en-US"/>
        </w:rPr>
        <w:t xml:space="preserve"> </w:t>
      </w:r>
      <w:r w:rsidR="00BC442A">
        <w:rPr>
          <w:rFonts w:ascii="Times New Roman" w:eastAsia="Arial Unicode MS" w:hAnsi="Times New Roman" w:cs="Times New Roman"/>
          <w:sz w:val="24"/>
          <w:szCs w:val="24"/>
          <w:bdr w:val="nil"/>
          <w:lang w:val="en-US"/>
        </w:rPr>
        <w:t xml:space="preserve">This contribution can </w:t>
      </w:r>
      <w:r w:rsidR="002927CE">
        <w:rPr>
          <w:rFonts w:ascii="Times New Roman" w:eastAsia="Arial Unicode MS" w:hAnsi="Times New Roman" w:cs="Times New Roman"/>
          <w:sz w:val="24"/>
          <w:szCs w:val="24"/>
          <w:bdr w:val="nil"/>
          <w:lang w:val="en-US"/>
        </w:rPr>
        <w:t>help researchers</w:t>
      </w:r>
      <w:r w:rsidR="00BC442A">
        <w:rPr>
          <w:rFonts w:ascii="Times New Roman" w:eastAsia="Arial Unicode MS" w:hAnsi="Times New Roman" w:cs="Times New Roman"/>
          <w:sz w:val="24"/>
          <w:szCs w:val="24"/>
          <w:bdr w:val="nil"/>
          <w:lang w:val="en-US"/>
        </w:rPr>
        <w:t xml:space="preserve"> to </w:t>
      </w:r>
      <w:r w:rsidR="00BC442A" w:rsidRPr="00BC442A">
        <w:rPr>
          <w:rFonts w:ascii="Times New Roman" w:eastAsia="Arial Unicode MS" w:hAnsi="Times New Roman" w:cs="Times New Roman"/>
          <w:sz w:val="24"/>
          <w:szCs w:val="24"/>
          <w:bdr w:val="nil"/>
          <w:lang w:val="en-US"/>
        </w:rPr>
        <w:t xml:space="preserve">avoid unintended </w:t>
      </w:r>
      <w:r w:rsidR="00F74767">
        <w:rPr>
          <w:rFonts w:ascii="Times New Roman" w:eastAsia="Arial Unicode MS" w:hAnsi="Times New Roman" w:cs="Times New Roman"/>
          <w:sz w:val="24"/>
          <w:szCs w:val="24"/>
          <w:bdr w:val="nil"/>
          <w:lang w:val="en-US"/>
        </w:rPr>
        <w:t>empirical problems such as omitted variable bias</w:t>
      </w:r>
      <w:r w:rsidR="00BC442A" w:rsidRPr="00BC442A">
        <w:rPr>
          <w:rFonts w:ascii="Times New Roman" w:eastAsia="Arial Unicode MS" w:hAnsi="Times New Roman" w:cs="Times New Roman"/>
          <w:sz w:val="24"/>
          <w:szCs w:val="24"/>
          <w:bdr w:val="nil"/>
          <w:lang w:val="en-US"/>
        </w:rPr>
        <w:t xml:space="preserve"> when using IP indices </w:t>
      </w:r>
      <w:r w:rsidR="00F74767">
        <w:rPr>
          <w:rFonts w:ascii="Times New Roman" w:eastAsia="Arial Unicode MS" w:hAnsi="Times New Roman" w:cs="Times New Roman"/>
          <w:sz w:val="24"/>
          <w:szCs w:val="24"/>
          <w:bdr w:val="nil"/>
          <w:lang w:val="en-US"/>
        </w:rPr>
        <w:t xml:space="preserve">that do not appropriately </w:t>
      </w:r>
      <w:r w:rsidR="00BC442A" w:rsidRPr="00BC442A">
        <w:rPr>
          <w:rFonts w:ascii="Times New Roman" w:eastAsia="Arial Unicode MS" w:hAnsi="Times New Roman" w:cs="Times New Roman"/>
          <w:sz w:val="24"/>
          <w:szCs w:val="24"/>
          <w:bdr w:val="nil"/>
          <w:lang w:val="en-US"/>
        </w:rPr>
        <w:t xml:space="preserve">proxy for the </w:t>
      </w:r>
      <w:r w:rsidR="00F74767">
        <w:rPr>
          <w:rFonts w:ascii="Times New Roman" w:eastAsia="Arial Unicode MS" w:hAnsi="Times New Roman" w:cs="Times New Roman"/>
          <w:sz w:val="24"/>
          <w:szCs w:val="24"/>
          <w:bdr w:val="nil"/>
          <w:lang w:val="en-US"/>
        </w:rPr>
        <w:t xml:space="preserve">actual post-TRIPS context </w:t>
      </w:r>
      <w:r w:rsidR="00BC442A" w:rsidRPr="00BC442A">
        <w:rPr>
          <w:rFonts w:ascii="Times New Roman" w:eastAsia="Arial Unicode MS" w:hAnsi="Times New Roman" w:cs="Times New Roman"/>
          <w:sz w:val="24"/>
          <w:szCs w:val="24"/>
          <w:bdr w:val="nil"/>
          <w:lang w:val="en-US"/>
        </w:rPr>
        <w:t xml:space="preserve">of IP systems. </w:t>
      </w:r>
      <w:r w:rsidR="00C94EB6">
        <w:rPr>
          <w:rFonts w:ascii="Times New Roman" w:eastAsia="Arial Unicode MS" w:hAnsi="Times New Roman" w:cs="Times New Roman"/>
          <w:sz w:val="24"/>
          <w:szCs w:val="24"/>
          <w:bdr w:val="nil"/>
          <w:lang w:val="en-US"/>
        </w:rPr>
        <w:t xml:space="preserve">An </w:t>
      </w:r>
      <w:r w:rsidR="00D13224">
        <w:rPr>
          <w:rFonts w:ascii="Times New Roman" w:eastAsia="Arial Unicode MS" w:hAnsi="Times New Roman" w:cs="Times New Roman"/>
          <w:sz w:val="24"/>
          <w:szCs w:val="24"/>
          <w:bdr w:val="nil"/>
          <w:lang w:val="en-US"/>
        </w:rPr>
        <w:t>example</w:t>
      </w:r>
      <w:r w:rsidR="00C94EB6">
        <w:rPr>
          <w:rFonts w:ascii="Times New Roman" w:eastAsia="Arial Unicode MS" w:hAnsi="Times New Roman" w:cs="Times New Roman"/>
          <w:sz w:val="24"/>
          <w:szCs w:val="24"/>
          <w:bdr w:val="nil"/>
          <w:lang w:val="en-US"/>
        </w:rPr>
        <w:t xml:space="preserve"> of the useful</w:t>
      </w:r>
      <w:r w:rsidR="00571A10">
        <w:rPr>
          <w:rFonts w:ascii="Times New Roman" w:eastAsia="Arial Unicode MS" w:hAnsi="Times New Roman" w:cs="Times New Roman"/>
          <w:sz w:val="24"/>
          <w:szCs w:val="24"/>
          <w:bdr w:val="nil"/>
          <w:lang w:val="en-US"/>
        </w:rPr>
        <w:t>ness</w:t>
      </w:r>
      <w:r w:rsidR="00C94EB6">
        <w:rPr>
          <w:rFonts w:ascii="Times New Roman" w:eastAsia="Arial Unicode MS" w:hAnsi="Times New Roman" w:cs="Times New Roman"/>
          <w:sz w:val="24"/>
          <w:szCs w:val="24"/>
          <w:bdr w:val="nil"/>
          <w:lang w:val="en-US"/>
        </w:rPr>
        <w:t xml:space="preserve"> of these </w:t>
      </w:r>
      <w:r w:rsidR="003A57C5">
        <w:rPr>
          <w:rFonts w:ascii="Times New Roman" w:eastAsia="Arial Unicode MS" w:hAnsi="Times New Roman" w:cs="Times New Roman"/>
          <w:sz w:val="24"/>
          <w:szCs w:val="24"/>
          <w:bdr w:val="nil"/>
          <w:lang w:val="en-US"/>
        </w:rPr>
        <w:t xml:space="preserve">two </w:t>
      </w:r>
      <w:r w:rsidR="00C94EB6">
        <w:rPr>
          <w:rFonts w:ascii="Times New Roman" w:eastAsia="Arial Unicode MS" w:hAnsi="Times New Roman" w:cs="Times New Roman"/>
          <w:sz w:val="24"/>
          <w:szCs w:val="24"/>
          <w:bdr w:val="nil"/>
          <w:lang w:val="en-US"/>
        </w:rPr>
        <w:t xml:space="preserve">contributions is a researcher seeking to examine the major risks </w:t>
      </w:r>
      <w:r w:rsidR="00B06B7D">
        <w:rPr>
          <w:rFonts w:ascii="Times New Roman" w:eastAsia="Arial Unicode MS" w:hAnsi="Times New Roman" w:cs="Times New Roman"/>
          <w:sz w:val="24"/>
          <w:szCs w:val="24"/>
          <w:bdr w:val="nil"/>
          <w:lang w:val="en-US"/>
        </w:rPr>
        <w:t xml:space="preserve">to </w:t>
      </w:r>
      <w:r w:rsidR="002003E5">
        <w:rPr>
          <w:rFonts w:ascii="Times New Roman" w:eastAsia="Arial Unicode MS" w:hAnsi="Times New Roman" w:cs="Times New Roman"/>
          <w:sz w:val="24"/>
          <w:szCs w:val="24"/>
          <w:bdr w:val="nil"/>
          <w:lang w:val="en-US"/>
        </w:rPr>
        <w:t>the IP</w:t>
      </w:r>
      <w:r w:rsidR="009A154D">
        <w:rPr>
          <w:rFonts w:ascii="Times New Roman" w:eastAsia="Arial Unicode MS" w:hAnsi="Times New Roman" w:cs="Times New Roman"/>
          <w:sz w:val="24"/>
          <w:szCs w:val="24"/>
          <w:bdr w:val="nil"/>
          <w:lang w:val="en-US"/>
        </w:rPr>
        <w:t>R</w:t>
      </w:r>
      <w:r w:rsidR="002003E5">
        <w:rPr>
          <w:rFonts w:ascii="Times New Roman" w:eastAsia="Arial Unicode MS" w:hAnsi="Times New Roman" w:cs="Times New Roman"/>
          <w:sz w:val="24"/>
          <w:szCs w:val="24"/>
          <w:bdr w:val="nil"/>
          <w:lang w:val="en-US"/>
        </w:rPr>
        <w:t xml:space="preserve"> of </w:t>
      </w:r>
      <w:r w:rsidR="00E92CF3">
        <w:rPr>
          <w:rFonts w:ascii="Times New Roman" w:eastAsia="Arial Unicode MS" w:hAnsi="Times New Roman" w:cs="Times New Roman"/>
          <w:sz w:val="24"/>
          <w:szCs w:val="24"/>
          <w:bdr w:val="nil"/>
          <w:lang w:val="en-US"/>
        </w:rPr>
        <w:t>Multinational Enterprises (</w:t>
      </w:r>
      <w:r w:rsidR="008066D3">
        <w:rPr>
          <w:rFonts w:ascii="Times New Roman" w:eastAsia="Arial Unicode MS" w:hAnsi="Times New Roman" w:cs="Times New Roman"/>
          <w:sz w:val="24"/>
          <w:szCs w:val="24"/>
          <w:bdr w:val="nil"/>
          <w:lang w:val="en-US"/>
        </w:rPr>
        <w:t>MNE</w:t>
      </w:r>
      <w:r w:rsidR="002927CE">
        <w:rPr>
          <w:rFonts w:ascii="Times New Roman" w:eastAsia="Arial Unicode MS" w:hAnsi="Times New Roman" w:cs="Times New Roman"/>
          <w:sz w:val="24"/>
          <w:szCs w:val="24"/>
          <w:bdr w:val="nil"/>
          <w:lang w:val="en-US"/>
        </w:rPr>
        <w:t>) from</w:t>
      </w:r>
      <w:r w:rsidR="004716C7">
        <w:rPr>
          <w:rFonts w:ascii="Times New Roman" w:eastAsia="Arial Unicode MS" w:hAnsi="Times New Roman" w:cs="Times New Roman"/>
          <w:sz w:val="24"/>
          <w:szCs w:val="24"/>
          <w:bdr w:val="nil"/>
          <w:lang w:val="en-US"/>
        </w:rPr>
        <w:t xml:space="preserve"> </w:t>
      </w:r>
      <w:r w:rsidR="00B568F6">
        <w:rPr>
          <w:rFonts w:ascii="Times New Roman" w:eastAsia="Arial Unicode MS" w:hAnsi="Times New Roman" w:cs="Times New Roman"/>
          <w:sz w:val="24"/>
          <w:szCs w:val="24"/>
          <w:bdr w:val="nil"/>
          <w:lang w:val="en-US"/>
        </w:rPr>
        <w:t xml:space="preserve">the </w:t>
      </w:r>
      <w:r w:rsidR="003B169A">
        <w:rPr>
          <w:rFonts w:ascii="Times New Roman" w:eastAsia="Arial Unicode MS" w:hAnsi="Times New Roman" w:cs="Times New Roman"/>
          <w:sz w:val="24"/>
          <w:szCs w:val="24"/>
          <w:bdr w:val="nil"/>
          <w:lang w:val="en-US"/>
        </w:rPr>
        <w:t>international transfer of</w:t>
      </w:r>
      <w:r w:rsidR="00C94EB6">
        <w:rPr>
          <w:rFonts w:ascii="Times New Roman" w:eastAsia="Arial Unicode MS" w:hAnsi="Times New Roman" w:cs="Times New Roman"/>
          <w:sz w:val="24"/>
          <w:szCs w:val="24"/>
          <w:bdr w:val="nil"/>
          <w:lang w:val="en-US"/>
        </w:rPr>
        <w:t xml:space="preserve"> knowledge</w:t>
      </w:r>
      <w:r w:rsidR="009A154D">
        <w:rPr>
          <w:rFonts w:ascii="Times New Roman" w:eastAsia="Arial Unicode MS" w:hAnsi="Times New Roman" w:cs="Times New Roman"/>
          <w:sz w:val="24"/>
          <w:szCs w:val="24"/>
          <w:bdr w:val="nil"/>
          <w:lang w:val="en-US"/>
        </w:rPr>
        <w:t xml:space="preserve">. This </w:t>
      </w:r>
      <w:r w:rsidR="002927CE">
        <w:rPr>
          <w:rFonts w:ascii="Times New Roman" w:eastAsia="Arial Unicode MS" w:hAnsi="Times New Roman" w:cs="Times New Roman"/>
          <w:sz w:val="24"/>
          <w:szCs w:val="24"/>
          <w:bdr w:val="nil"/>
          <w:lang w:val="en-US"/>
        </w:rPr>
        <w:t>requires assessment</w:t>
      </w:r>
      <w:r w:rsidR="009A154D">
        <w:rPr>
          <w:rFonts w:ascii="Times New Roman" w:eastAsia="Arial Unicode MS" w:hAnsi="Times New Roman" w:cs="Times New Roman"/>
          <w:sz w:val="24"/>
          <w:szCs w:val="24"/>
          <w:bdr w:val="nil"/>
          <w:lang w:val="en-US"/>
        </w:rPr>
        <w:t xml:space="preserve"> of</w:t>
      </w:r>
      <w:r w:rsidR="00C94EB6">
        <w:rPr>
          <w:rFonts w:ascii="Times New Roman" w:eastAsia="Arial Unicode MS" w:hAnsi="Times New Roman" w:cs="Times New Roman"/>
          <w:sz w:val="24"/>
          <w:szCs w:val="24"/>
          <w:bdr w:val="nil"/>
          <w:lang w:val="en-US"/>
        </w:rPr>
        <w:t xml:space="preserve"> the </w:t>
      </w:r>
      <w:r w:rsidR="00F74767">
        <w:rPr>
          <w:rFonts w:ascii="Times New Roman" w:eastAsia="Arial Unicode MS" w:hAnsi="Times New Roman" w:cs="Times New Roman"/>
          <w:sz w:val="24"/>
          <w:szCs w:val="24"/>
          <w:bdr w:val="nil"/>
          <w:lang w:val="en-US"/>
        </w:rPr>
        <w:t xml:space="preserve">institutional distance </w:t>
      </w:r>
      <w:r w:rsidR="0055529A">
        <w:rPr>
          <w:rFonts w:ascii="Times New Roman" w:eastAsia="Arial Unicode MS" w:hAnsi="Times New Roman" w:cs="Times New Roman"/>
          <w:sz w:val="24"/>
          <w:szCs w:val="24"/>
          <w:bdr w:val="nil"/>
          <w:lang w:val="en-US"/>
        </w:rPr>
        <w:t xml:space="preserve">in terms of </w:t>
      </w:r>
      <w:r w:rsidR="002927CE">
        <w:rPr>
          <w:rFonts w:ascii="Times New Roman" w:eastAsia="Arial Unicode MS" w:hAnsi="Times New Roman" w:cs="Times New Roman"/>
          <w:sz w:val="24"/>
          <w:szCs w:val="24"/>
          <w:bdr w:val="nil"/>
          <w:lang w:val="en-US"/>
        </w:rPr>
        <w:t>the qualities</w:t>
      </w:r>
      <w:r w:rsidR="0055529A">
        <w:rPr>
          <w:rFonts w:ascii="Times New Roman" w:eastAsia="Arial Unicode MS" w:hAnsi="Times New Roman" w:cs="Times New Roman"/>
          <w:sz w:val="24"/>
          <w:szCs w:val="24"/>
          <w:bdr w:val="nil"/>
          <w:lang w:val="en-US"/>
        </w:rPr>
        <w:t xml:space="preserve"> </w:t>
      </w:r>
      <w:r w:rsidR="002927CE">
        <w:rPr>
          <w:rFonts w:ascii="Times New Roman" w:eastAsia="Arial Unicode MS" w:hAnsi="Times New Roman" w:cs="Times New Roman"/>
          <w:sz w:val="24"/>
          <w:szCs w:val="24"/>
          <w:bdr w:val="nil"/>
          <w:lang w:val="en-US"/>
        </w:rPr>
        <w:t>of Law</w:t>
      </w:r>
      <w:r w:rsidR="00240174" w:rsidRPr="00240174">
        <w:rPr>
          <w:rFonts w:ascii="Times New Roman" w:eastAsia="Arial Unicode MS" w:hAnsi="Times New Roman" w:cs="Times New Roman"/>
          <w:sz w:val="24"/>
          <w:szCs w:val="24"/>
          <w:bdr w:val="nil"/>
          <w:lang w:val="en-US"/>
        </w:rPr>
        <w:t xml:space="preserve"> on the books</w:t>
      </w:r>
      <w:r w:rsidR="00C94EB6">
        <w:rPr>
          <w:rFonts w:ascii="Times New Roman" w:eastAsia="Arial Unicode MS" w:hAnsi="Times New Roman" w:cs="Times New Roman"/>
          <w:sz w:val="24"/>
          <w:szCs w:val="24"/>
          <w:bdr w:val="nil"/>
          <w:lang w:val="en-US"/>
        </w:rPr>
        <w:t xml:space="preserve"> and </w:t>
      </w:r>
      <w:r w:rsidR="00252A42" w:rsidRPr="00252A42">
        <w:rPr>
          <w:rFonts w:ascii="Times New Roman" w:eastAsia="Arial Unicode MS" w:hAnsi="Times New Roman" w:cs="Times New Roman"/>
          <w:sz w:val="24"/>
          <w:szCs w:val="24"/>
          <w:bdr w:val="nil"/>
          <w:lang w:val="en-US"/>
        </w:rPr>
        <w:t xml:space="preserve">Law in </w:t>
      </w:r>
      <w:r w:rsidR="002927CE" w:rsidRPr="00252A42">
        <w:rPr>
          <w:rFonts w:ascii="Times New Roman" w:eastAsia="Arial Unicode MS" w:hAnsi="Times New Roman" w:cs="Times New Roman"/>
          <w:sz w:val="24"/>
          <w:szCs w:val="24"/>
          <w:bdr w:val="nil"/>
          <w:lang w:val="en-US"/>
        </w:rPr>
        <w:t>practice</w:t>
      </w:r>
      <w:r w:rsidR="002927CE">
        <w:rPr>
          <w:rFonts w:ascii="Times New Roman" w:eastAsia="Arial Unicode MS" w:hAnsi="Times New Roman" w:cs="Times New Roman"/>
          <w:sz w:val="24"/>
          <w:szCs w:val="24"/>
          <w:bdr w:val="nil"/>
          <w:lang w:val="en-US"/>
        </w:rPr>
        <w:t xml:space="preserve"> in</w:t>
      </w:r>
      <w:r w:rsidR="003B169A">
        <w:rPr>
          <w:rFonts w:ascii="Times New Roman" w:eastAsia="Arial Unicode MS" w:hAnsi="Times New Roman" w:cs="Times New Roman"/>
          <w:sz w:val="24"/>
          <w:szCs w:val="24"/>
          <w:bdr w:val="nil"/>
          <w:lang w:val="en-US"/>
        </w:rPr>
        <w:t xml:space="preserve"> </w:t>
      </w:r>
      <w:r w:rsidR="00C94EB6">
        <w:rPr>
          <w:rFonts w:ascii="Times New Roman" w:eastAsia="Arial Unicode MS" w:hAnsi="Times New Roman" w:cs="Times New Roman"/>
          <w:sz w:val="24"/>
          <w:szCs w:val="24"/>
          <w:bdr w:val="nil"/>
          <w:lang w:val="en-US"/>
        </w:rPr>
        <w:t>host</w:t>
      </w:r>
      <w:r w:rsidR="00F74767">
        <w:rPr>
          <w:rFonts w:ascii="Times New Roman" w:eastAsia="Arial Unicode MS" w:hAnsi="Times New Roman" w:cs="Times New Roman"/>
          <w:sz w:val="24"/>
          <w:szCs w:val="24"/>
          <w:bdr w:val="nil"/>
          <w:lang w:val="en-US"/>
        </w:rPr>
        <w:t xml:space="preserve"> countries</w:t>
      </w:r>
      <w:r w:rsidR="00C94EB6">
        <w:rPr>
          <w:rFonts w:ascii="Times New Roman" w:eastAsia="Arial Unicode MS" w:hAnsi="Times New Roman" w:cs="Times New Roman"/>
          <w:sz w:val="24"/>
          <w:szCs w:val="24"/>
          <w:bdr w:val="nil"/>
          <w:lang w:val="en-US"/>
        </w:rPr>
        <w:t xml:space="preserve">. </w:t>
      </w:r>
      <w:r w:rsidR="002927CE">
        <w:rPr>
          <w:rFonts w:ascii="Times New Roman" w:eastAsia="Arial Unicode MS" w:hAnsi="Times New Roman" w:cs="Times New Roman"/>
          <w:sz w:val="24"/>
          <w:szCs w:val="24"/>
          <w:bdr w:val="nil"/>
          <w:lang w:val="en-US"/>
        </w:rPr>
        <w:t>This needs:</w:t>
      </w:r>
      <w:r w:rsidR="00F845BF">
        <w:rPr>
          <w:rFonts w:ascii="Times New Roman" w:eastAsia="Arial Unicode MS" w:hAnsi="Times New Roman" w:cs="Times New Roman"/>
          <w:sz w:val="24"/>
          <w:szCs w:val="24"/>
          <w:bdr w:val="nil"/>
          <w:lang w:val="en-US"/>
        </w:rPr>
        <w:t xml:space="preserve"> a) </w:t>
      </w:r>
      <w:r w:rsidR="003A57C5">
        <w:rPr>
          <w:rFonts w:ascii="Times New Roman" w:eastAsia="Arial Unicode MS" w:hAnsi="Times New Roman" w:cs="Times New Roman"/>
          <w:sz w:val="24"/>
          <w:szCs w:val="24"/>
          <w:bdr w:val="nil"/>
          <w:lang w:val="en-US"/>
        </w:rPr>
        <w:t xml:space="preserve">the </w:t>
      </w:r>
      <w:r w:rsidR="00F845BF">
        <w:rPr>
          <w:rFonts w:ascii="Times New Roman" w:eastAsia="Arial Unicode MS" w:hAnsi="Times New Roman" w:cs="Times New Roman"/>
          <w:sz w:val="24"/>
          <w:szCs w:val="24"/>
          <w:bdr w:val="nil"/>
          <w:lang w:val="en-US"/>
        </w:rPr>
        <w:t xml:space="preserve">development of an appropriate theoretical framework that </w:t>
      </w:r>
      <w:r w:rsidR="0055529A">
        <w:rPr>
          <w:rFonts w:ascii="Times New Roman" w:eastAsia="Arial Unicode MS" w:hAnsi="Times New Roman" w:cs="Times New Roman"/>
          <w:sz w:val="24"/>
          <w:szCs w:val="24"/>
          <w:bdr w:val="nil"/>
          <w:lang w:val="en-US"/>
        </w:rPr>
        <w:t xml:space="preserve">accurately </w:t>
      </w:r>
      <w:r w:rsidR="00F845BF">
        <w:rPr>
          <w:rFonts w:ascii="Times New Roman" w:eastAsia="Arial Unicode MS" w:hAnsi="Times New Roman" w:cs="Times New Roman"/>
          <w:sz w:val="24"/>
          <w:szCs w:val="24"/>
          <w:bdr w:val="nil"/>
          <w:lang w:val="en-US"/>
        </w:rPr>
        <w:t xml:space="preserve">reflects </w:t>
      </w:r>
      <w:r w:rsidR="002927CE">
        <w:rPr>
          <w:rFonts w:ascii="Times New Roman" w:eastAsia="Arial Unicode MS" w:hAnsi="Times New Roman" w:cs="Times New Roman"/>
          <w:sz w:val="24"/>
          <w:szCs w:val="24"/>
          <w:bdr w:val="nil"/>
          <w:lang w:val="en-US"/>
        </w:rPr>
        <w:t>the post</w:t>
      </w:r>
      <w:r w:rsidR="00F845BF">
        <w:rPr>
          <w:rFonts w:ascii="Times New Roman" w:eastAsia="Arial Unicode MS" w:hAnsi="Times New Roman" w:cs="Times New Roman"/>
          <w:sz w:val="24"/>
          <w:szCs w:val="24"/>
          <w:bdr w:val="nil"/>
          <w:lang w:val="en-US"/>
        </w:rPr>
        <w:t xml:space="preserve">-TRIPS </w:t>
      </w:r>
      <w:r w:rsidR="0055529A">
        <w:rPr>
          <w:rFonts w:ascii="Times New Roman" w:eastAsia="Arial Unicode MS" w:hAnsi="Times New Roman" w:cs="Times New Roman"/>
          <w:sz w:val="24"/>
          <w:szCs w:val="24"/>
          <w:bdr w:val="nil"/>
          <w:lang w:val="en-US"/>
        </w:rPr>
        <w:t xml:space="preserve">institutional </w:t>
      </w:r>
      <w:r w:rsidR="00F845BF">
        <w:rPr>
          <w:rFonts w:ascii="Times New Roman" w:eastAsia="Arial Unicode MS" w:hAnsi="Times New Roman" w:cs="Times New Roman"/>
          <w:sz w:val="24"/>
          <w:szCs w:val="24"/>
          <w:bdr w:val="nil"/>
          <w:lang w:val="en-US"/>
        </w:rPr>
        <w:t xml:space="preserve">context of countries and b) the </w:t>
      </w:r>
      <w:r w:rsidR="00C94EB6">
        <w:rPr>
          <w:rFonts w:ascii="Times New Roman" w:eastAsia="Arial Unicode MS" w:hAnsi="Times New Roman" w:cs="Times New Roman"/>
          <w:sz w:val="24"/>
          <w:szCs w:val="24"/>
          <w:bdr w:val="nil"/>
          <w:lang w:val="en-US"/>
        </w:rPr>
        <w:t xml:space="preserve">selection of </w:t>
      </w:r>
      <w:r w:rsidR="002927CE">
        <w:rPr>
          <w:rFonts w:ascii="Times New Roman" w:eastAsia="Arial Unicode MS" w:hAnsi="Times New Roman" w:cs="Times New Roman"/>
          <w:sz w:val="24"/>
          <w:szCs w:val="24"/>
          <w:bdr w:val="nil"/>
          <w:lang w:val="en-US"/>
        </w:rPr>
        <w:lastRenderedPageBreak/>
        <w:t>suitable indices</w:t>
      </w:r>
      <w:r w:rsidR="00C94EB6">
        <w:rPr>
          <w:rFonts w:ascii="Times New Roman" w:eastAsia="Arial Unicode MS" w:hAnsi="Times New Roman" w:cs="Times New Roman"/>
          <w:sz w:val="24"/>
          <w:szCs w:val="24"/>
          <w:bdr w:val="nil"/>
          <w:lang w:val="en-US"/>
        </w:rPr>
        <w:t xml:space="preserve"> </w:t>
      </w:r>
      <w:r w:rsidR="002927CE">
        <w:rPr>
          <w:rFonts w:ascii="Times New Roman" w:eastAsia="Arial Unicode MS" w:hAnsi="Times New Roman" w:cs="Times New Roman"/>
          <w:sz w:val="24"/>
          <w:szCs w:val="24"/>
          <w:bdr w:val="nil"/>
          <w:lang w:val="en-US"/>
        </w:rPr>
        <w:t>that provide</w:t>
      </w:r>
      <w:r w:rsidR="00C94EB6">
        <w:rPr>
          <w:rFonts w:ascii="Times New Roman" w:eastAsia="Arial Unicode MS" w:hAnsi="Times New Roman" w:cs="Times New Roman"/>
          <w:sz w:val="24"/>
          <w:szCs w:val="24"/>
          <w:bdr w:val="nil"/>
          <w:lang w:val="en-US"/>
        </w:rPr>
        <w:t xml:space="preserve"> </w:t>
      </w:r>
      <w:r w:rsidR="003A57C5">
        <w:rPr>
          <w:rFonts w:ascii="Times New Roman" w:eastAsia="Arial Unicode MS" w:hAnsi="Times New Roman" w:cs="Times New Roman"/>
          <w:sz w:val="24"/>
          <w:szCs w:val="24"/>
          <w:bdr w:val="nil"/>
          <w:lang w:val="en-US"/>
        </w:rPr>
        <w:t xml:space="preserve">appropriate </w:t>
      </w:r>
      <w:r w:rsidR="00C94EB6">
        <w:rPr>
          <w:rFonts w:ascii="Times New Roman" w:eastAsia="Arial Unicode MS" w:hAnsi="Times New Roman" w:cs="Times New Roman"/>
          <w:sz w:val="24"/>
          <w:szCs w:val="24"/>
          <w:bdr w:val="nil"/>
          <w:lang w:val="en-US"/>
        </w:rPr>
        <w:t xml:space="preserve">proxies for </w:t>
      </w:r>
      <w:r w:rsidR="0055529A">
        <w:rPr>
          <w:rFonts w:ascii="Times New Roman" w:eastAsia="Arial Unicode MS" w:hAnsi="Times New Roman" w:cs="Times New Roman"/>
          <w:sz w:val="24"/>
          <w:szCs w:val="24"/>
          <w:bdr w:val="nil"/>
          <w:lang w:val="en-US"/>
        </w:rPr>
        <w:t xml:space="preserve">Law on the books and Law in </w:t>
      </w:r>
      <w:r w:rsidR="002927CE">
        <w:rPr>
          <w:rFonts w:ascii="Times New Roman" w:eastAsia="Arial Unicode MS" w:hAnsi="Times New Roman" w:cs="Times New Roman"/>
          <w:sz w:val="24"/>
          <w:szCs w:val="24"/>
          <w:bdr w:val="nil"/>
          <w:lang w:val="en-US"/>
        </w:rPr>
        <w:t>practice in</w:t>
      </w:r>
      <w:r w:rsidR="00F74767">
        <w:rPr>
          <w:rFonts w:ascii="Times New Roman" w:eastAsia="Arial Unicode MS" w:hAnsi="Times New Roman" w:cs="Times New Roman"/>
          <w:sz w:val="24"/>
          <w:szCs w:val="24"/>
          <w:bdr w:val="nil"/>
          <w:lang w:val="en-US"/>
        </w:rPr>
        <w:t xml:space="preserve"> host </w:t>
      </w:r>
      <w:r w:rsidR="00284EBA">
        <w:rPr>
          <w:rFonts w:ascii="Times New Roman" w:eastAsia="Arial Unicode MS" w:hAnsi="Times New Roman" w:cs="Times New Roman"/>
          <w:sz w:val="24"/>
          <w:szCs w:val="24"/>
          <w:bdr w:val="nil"/>
          <w:lang w:val="en-US"/>
        </w:rPr>
        <w:t>countries</w:t>
      </w:r>
      <w:r w:rsidR="00C94EB6">
        <w:rPr>
          <w:rFonts w:ascii="Times New Roman" w:eastAsia="Arial Unicode MS" w:hAnsi="Times New Roman" w:cs="Times New Roman"/>
          <w:sz w:val="24"/>
          <w:szCs w:val="24"/>
          <w:bdr w:val="nil"/>
          <w:lang w:val="en-US"/>
        </w:rPr>
        <w:t>.</w:t>
      </w:r>
      <w:r w:rsidR="00571A10">
        <w:rPr>
          <w:rFonts w:ascii="Times New Roman" w:eastAsia="Arial Unicode MS" w:hAnsi="Times New Roman" w:cs="Times New Roman"/>
          <w:sz w:val="24"/>
          <w:szCs w:val="24"/>
          <w:bdr w:val="nil"/>
          <w:lang w:val="en-US"/>
        </w:rPr>
        <w:t xml:space="preserve"> </w:t>
      </w:r>
      <w:r w:rsidR="003E47B4">
        <w:rPr>
          <w:rFonts w:ascii="Times New Roman" w:eastAsia="Arial Unicode MS" w:hAnsi="Times New Roman" w:cs="Times New Roman"/>
          <w:sz w:val="24"/>
          <w:szCs w:val="24"/>
          <w:bdr w:val="nil"/>
          <w:lang w:val="en-US"/>
        </w:rPr>
        <w:t xml:space="preserve">The contributions of this paper therefore help to </w:t>
      </w:r>
      <w:r w:rsidR="00224CD0">
        <w:rPr>
          <w:rFonts w:ascii="Times New Roman" w:eastAsia="Arial Unicode MS" w:hAnsi="Times New Roman" w:cs="Times New Roman"/>
          <w:sz w:val="24"/>
          <w:szCs w:val="24"/>
          <w:bdr w:val="nil"/>
          <w:lang w:val="en-US"/>
        </w:rPr>
        <w:t xml:space="preserve">improve </w:t>
      </w:r>
      <w:r w:rsidR="003E47B4">
        <w:rPr>
          <w:rFonts w:ascii="Times New Roman" w:eastAsia="Arial Unicode MS" w:hAnsi="Times New Roman" w:cs="Times New Roman"/>
          <w:sz w:val="24"/>
          <w:szCs w:val="24"/>
          <w:bdr w:val="nil"/>
          <w:lang w:val="en-US"/>
        </w:rPr>
        <w:t xml:space="preserve">understanding of </w:t>
      </w:r>
      <w:r w:rsidR="001474FC">
        <w:rPr>
          <w:rFonts w:ascii="Times New Roman" w:eastAsia="Arial Unicode MS" w:hAnsi="Times New Roman" w:cs="Times New Roman"/>
          <w:sz w:val="24"/>
          <w:szCs w:val="24"/>
          <w:bdr w:val="nil"/>
          <w:lang w:val="en-US"/>
        </w:rPr>
        <w:t>the</w:t>
      </w:r>
      <w:r w:rsidR="003E47B4">
        <w:rPr>
          <w:rFonts w:ascii="Times New Roman" w:eastAsia="Arial Unicode MS" w:hAnsi="Times New Roman" w:cs="Times New Roman"/>
          <w:sz w:val="24"/>
          <w:szCs w:val="24"/>
          <w:bdr w:val="nil"/>
          <w:lang w:val="en-US"/>
        </w:rPr>
        <w:t xml:space="preserve"> key factors that </w:t>
      </w:r>
      <w:r w:rsidR="00F243B3">
        <w:rPr>
          <w:rFonts w:ascii="Times New Roman" w:eastAsia="Arial Unicode MS" w:hAnsi="Times New Roman" w:cs="Times New Roman"/>
          <w:sz w:val="24"/>
          <w:szCs w:val="24"/>
          <w:bdr w:val="nil"/>
          <w:lang w:val="en-US"/>
        </w:rPr>
        <w:t>need to</w:t>
      </w:r>
      <w:r w:rsidR="003E47B4">
        <w:rPr>
          <w:rFonts w:ascii="Times New Roman" w:eastAsia="Arial Unicode MS" w:hAnsi="Times New Roman" w:cs="Times New Roman"/>
          <w:sz w:val="24"/>
          <w:szCs w:val="24"/>
          <w:bdr w:val="nil"/>
          <w:lang w:val="en-US"/>
        </w:rPr>
        <w:t xml:space="preserve"> be considered </w:t>
      </w:r>
      <w:r w:rsidR="002927CE">
        <w:rPr>
          <w:rFonts w:ascii="Times New Roman" w:eastAsia="Arial Unicode MS" w:hAnsi="Times New Roman" w:cs="Times New Roman"/>
          <w:sz w:val="24"/>
          <w:szCs w:val="24"/>
          <w:bdr w:val="nil"/>
          <w:lang w:val="en-US"/>
        </w:rPr>
        <w:t>when researchers</w:t>
      </w:r>
      <w:r w:rsidR="001474FC">
        <w:rPr>
          <w:rFonts w:ascii="Times New Roman" w:eastAsia="Arial Unicode MS" w:hAnsi="Times New Roman" w:cs="Times New Roman"/>
          <w:sz w:val="24"/>
          <w:szCs w:val="24"/>
          <w:bdr w:val="nil"/>
          <w:lang w:val="en-US"/>
        </w:rPr>
        <w:t xml:space="preserve"> </w:t>
      </w:r>
      <w:r w:rsidR="00A10A7F">
        <w:rPr>
          <w:rFonts w:ascii="Times New Roman" w:eastAsia="Arial Unicode MS" w:hAnsi="Times New Roman" w:cs="Times New Roman"/>
          <w:sz w:val="24"/>
          <w:szCs w:val="24"/>
          <w:bdr w:val="nil"/>
          <w:lang w:val="en-US"/>
        </w:rPr>
        <w:t>theorize</w:t>
      </w:r>
      <w:r w:rsidR="005464C4">
        <w:rPr>
          <w:rFonts w:ascii="Times New Roman" w:eastAsia="Arial Unicode MS" w:hAnsi="Times New Roman" w:cs="Times New Roman"/>
          <w:sz w:val="24"/>
          <w:szCs w:val="24"/>
          <w:bdr w:val="nil"/>
          <w:lang w:val="en-US"/>
        </w:rPr>
        <w:t xml:space="preserve"> and empirically </w:t>
      </w:r>
      <w:r w:rsidR="00A10A7F">
        <w:rPr>
          <w:rFonts w:ascii="Times New Roman" w:eastAsia="Arial Unicode MS" w:hAnsi="Times New Roman" w:cs="Times New Roman"/>
          <w:sz w:val="24"/>
          <w:szCs w:val="24"/>
          <w:bdr w:val="nil"/>
          <w:lang w:val="en-US"/>
        </w:rPr>
        <w:t xml:space="preserve">study </w:t>
      </w:r>
      <w:r w:rsidR="00F74767">
        <w:rPr>
          <w:rFonts w:ascii="Times New Roman" w:eastAsia="Arial Unicode MS" w:hAnsi="Times New Roman" w:cs="Times New Roman"/>
          <w:sz w:val="24"/>
          <w:szCs w:val="24"/>
          <w:bdr w:val="nil"/>
          <w:lang w:val="en-US"/>
        </w:rPr>
        <w:t xml:space="preserve">the potential effects of different </w:t>
      </w:r>
      <w:r w:rsidR="003B169A">
        <w:rPr>
          <w:rFonts w:ascii="Times New Roman" w:eastAsia="Arial Unicode MS" w:hAnsi="Times New Roman" w:cs="Times New Roman"/>
          <w:sz w:val="24"/>
          <w:szCs w:val="24"/>
          <w:bdr w:val="nil"/>
          <w:lang w:val="en-US"/>
        </w:rPr>
        <w:t xml:space="preserve">categories </w:t>
      </w:r>
      <w:r w:rsidR="00F74767">
        <w:rPr>
          <w:rFonts w:ascii="Times New Roman" w:eastAsia="Arial Unicode MS" w:hAnsi="Times New Roman" w:cs="Times New Roman"/>
          <w:sz w:val="24"/>
          <w:szCs w:val="24"/>
          <w:bdr w:val="nil"/>
          <w:lang w:val="en-US"/>
        </w:rPr>
        <w:t xml:space="preserve">of IP systems on </w:t>
      </w:r>
      <w:r w:rsidR="00BB1EE9">
        <w:rPr>
          <w:rFonts w:ascii="Times New Roman" w:eastAsia="Arial Unicode MS" w:hAnsi="Times New Roman" w:cs="Times New Roman"/>
          <w:sz w:val="24"/>
          <w:szCs w:val="24"/>
          <w:bdr w:val="nil"/>
          <w:lang w:val="en-US"/>
        </w:rPr>
        <w:t>the IPR of MNE</w:t>
      </w:r>
      <w:r w:rsidR="0055529A">
        <w:rPr>
          <w:rFonts w:ascii="Times New Roman" w:eastAsia="Arial Unicode MS" w:hAnsi="Times New Roman" w:cs="Times New Roman"/>
          <w:sz w:val="24"/>
          <w:szCs w:val="24"/>
          <w:bdr w:val="nil"/>
          <w:lang w:val="en-US"/>
        </w:rPr>
        <w:t xml:space="preserve">s. The paper also provides help </w:t>
      </w:r>
      <w:r w:rsidR="00D60F1B">
        <w:rPr>
          <w:rFonts w:ascii="Times New Roman" w:eastAsia="Arial Unicode MS" w:hAnsi="Times New Roman" w:cs="Times New Roman"/>
          <w:sz w:val="24"/>
          <w:szCs w:val="24"/>
          <w:bdr w:val="nil"/>
          <w:lang w:val="en-US"/>
        </w:rPr>
        <w:t>i</w:t>
      </w:r>
      <w:r w:rsidR="0055529A">
        <w:rPr>
          <w:rFonts w:ascii="Times New Roman" w:eastAsia="Arial Unicode MS" w:hAnsi="Times New Roman" w:cs="Times New Roman"/>
          <w:sz w:val="24"/>
          <w:szCs w:val="24"/>
          <w:bdr w:val="nil"/>
          <w:lang w:val="en-US"/>
        </w:rPr>
        <w:t xml:space="preserve">n </w:t>
      </w:r>
      <w:r w:rsidR="001474FC">
        <w:rPr>
          <w:rFonts w:ascii="Times New Roman" w:eastAsia="Arial Unicode MS" w:hAnsi="Times New Roman" w:cs="Times New Roman"/>
          <w:sz w:val="24"/>
          <w:szCs w:val="24"/>
          <w:bdr w:val="nil"/>
          <w:lang w:val="en-US"/>
        </w:rPr>
        <w:t>select</w:t>
      </w:r>
      <w:r w:rsidR="0055529A">
        <w:rPr>
          <w:rFonts w:ascii="Times New Roman" w:eastAsia="Arial Unicode MS" w:hAnsi="Times New Roman" w:cs="Times New Roman"/>
          <w:sz w:val="24"/>
          <w:szCs w:val="24"/>
          <w:bdr w:val="nil"/>
          <w:lang w:val="en-US"/>
        </w:rPr>
        <w:t>ing</w:t>
      </w:r>
      <w:r w:rsidR="00473529">
        <w:rPr>
          <w:rFonts w:ascii="Times New Roman" w:eastAsia="Arial Unicode MS" w:hAnsi="Times New Roman" w:cs="Times New Roman"/>
          <w:sz w:val="24"/>
          <w:szCs w:val="24"/>
          <w:bdr w:val="nil"/>
          <w:lang w:val="en-US"/>
        </w:rPr>
        <w:t xml:space="preserve"> </w:t>
      </w:r>
      <w:r w:rsidR="002927CE">
        <w:rPr>
          <w:rFonts w:ascii="Times New Roman" w:eastAsia="Arial Unicode MS" w:hAnsi="Times New Roman" w:cs="Times New Roman"/>
          <w:sz w:val="24"/>
          <w:szCs w:val="24"/>
          <w:bdr w:val="nil"/>
          <w:lang w:val="en-US"/>
        </w:rPr>
        <w:t>appropriate indices</w:t>
      </w:r>
      <w:r w:rsidR="00473529">
        <w:rPr>
          <w:rFonts w:ascii="Times New Roman" w:eastAsia="Arial Unicode MS" w:hAnsi="Times New Roman" w:cs="Times New Roman"/>
          <w:sz w:val="24"/>
          <w:szCs w:val="24"/>
          <w:bdr w:val="nil"/>
          <w:lang w:val="en-US"/>
        </w:rPr>
        <w:t xml:space="preserve"> to </w:t>
      </w:r>
      <w:r w:rsidR="00F74767">
        <w:rPr>
          <w:rFonts w:ascii="Times New Roman" w:eastAsia="Arial Unicode MS" w:hAnsi="Times New Roman" w:cs="Times New Roman"/>
          <w:sz w:val="24"/>
          <w:szCs w:val="24"/>
          <w:bdr w:val="nil"/>
          <w:lang w:val="en-US"/>
        </w:rPr>
        <w:t>proxy for the quality</w:t>
      </w:r>
      <w:r w:rsidR="00473529">
        <w:rPr>
          <w:rFonts w:ascii="Times New Roman" w:eastAsia="Arial Unicode MS" w:hAnsi="Times New Roman" w:cs="Times New Roman"/>
          <w:sz w:val="24"/>
          <w:szCs w:val="24"/>
          <w:bdr w:val="nil"/>
          <w:lang w:val="en-US"/>
        </w:rPr>
        <w:t xml:space="preserve"> </w:t>
      </w:r>
      <w:r w:rsidR="002927CE">
        <w:rPr>
          <w:rFonts w:ascii="Times New Roman" w:eastAsia="Arial Unicode MS" w:hAnsi="Times New Roman" w:cs="Times New Roman"/>
          <w:sz w:val="24"/>
          <w:szCs w:val="24"/>
          <w:bdr w:val="nil"/>
          <w:lang w:val="en-US"/>
        </w:rPr>
        <w:t>of IP</w:t>
      </w:r>
      <w:r w:rsidR="00473529">
        <w:rPr>
          <w:rFonts w:ascii="Times New Roman" w:eastAsia="Arial Unicode MS" w:hAnsi="Times New Roman" w:cs="Times New Roman"/>
          <w:sz w:val="24"/>
          <w:szCs w:val="24"/>
          <w:bdr w:val="nil"/>
          <w:lang w:val="en-US"/>
        </w:rPr>
        <w:t xml:space="preserve"> systems</w:t>
      </w:r>
      <w:r w:rsidR="0055529A">
        <w:rPr>
          <w:rFonts w:ascii="Times New Roman" w:eastAsia="Arial Unicode MS" w:hAnsi="Times New Roman" w:cs="Times New Roman"/>
          <w:sz w:val="24"/>
          <w:szCs w:val="24"/>
          <w:bdr w:val="nil"/>
          <w:lang w:val="en-US"/>
        </w:rPr>
        <w:t>.</w:t>
      </w:r>
    </w:p>
    <w:p w:rsidR="000F31AC" w:rsidRDefault="00B1532D" w:rsidP="00676347">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142531">
        <w:rPr>
          <w:rFonts w:ascii="Times New Roman" w:eastAsia="Arial Unicode MS" w:hAnsi="Times New Roman" w:cs="Times New Roman"/>
          <w:sz w:val="24"/>
          <w:szCs w:val="24"/>
          <w:bdr w:val="nil"/>
          <w:lang w:val="en-US"/>
        </w:rPr>
        <w:tab/>
      </w:r>
      <w:r w:rsidR="003E733A">
        <w:rPr>
          <w:rFonts w:ascii="Times New Roman" w:eastAsia="Arial Unicode MS" w:hAnsi="Times New Roman" w:cs="Times New Roman"/>
          <w:sz w:val="24"/>
          <w:szCs w:val="24"/>
          <w:bdr w:val="nil"/>
          <w:lang w:val="en-US"/>
        </w:rPr>
        <w:t>S</w:t>
      </w:r>
      <w:r w:rsidR="00320C2B">
        <w:rPr>
          <w:rFonts w:ascii="Times New Roman" w:eastAsia="Arial Unicode MS" w:hAnsi="Times New Roman" w:cs="Times New Roman"/>
          <w:sz w:val="24"/>
          <w:szCs w:val="24"/>
          <w:bdr w:val="nil"/>
          <w:lang w:val="en-US"/>
        </w:rPr>
        <w:t xml:space="preserve">ection </w:t>
      </w:r>
      <w:r w:rsidR="00CF50CF">
        <w:rPr>
          <w:rFonts w:ascii="Times New Roman" w:eastAsia="Arial Unicode MS" w:hAnsi="Times New Roman" w:cs="Times New Roman"/>
          <w:sz w:val="24"/>
          <w:szCs w:val="24"/>
          <w:bdr w:val="nil"/>
          <w:lang w:val="en-US"/>
        </w:rPr>
        <w:t>t</w:t>
      </w:r>
      <w:r w:rsidR="00CF50CF" w:rsidRPr="00142531">
        <w:rPr>
          <w:rFonts w:ascii="Times New Roman" w:eastAsia="Arial Unicode MS" w:hAnsi="Times New Roman" w:cs="Times New Roman"/>
          <w:sz w:val="24"/>
          <w:szCs w:val="24"/>
          <w:bdr w:val="nil"/>
          <w:lang w:val="en-US"/>
        </w:rPr>
        <w:t xml:space="preserve">wo </w:t>
      </w:r>
      <w:r w:rsidR="00F845BF">
        <w:rPr>
          <w:rFonts w:ascii="Times New Roman" w:eastAsia="Arial Unicode MS" w:hAnsi="Times New Roman" w:cs="Times New Roman"/>
          <w:sz w:val="24"/>
          <w:szCs w:val="24"/>
          <w:bdr w:val="nil"/>
          <w:lang w:val="en-US"/>
        </w:rPr>
        <w:t xml:space="preserve">of the paper </w:t>
      </w:r>
      <w:r w:rsidR="00CF50CF">
        <w:rPr>
          <w:rFonts w:ascii="Times New Roman" w:eastAsia="Arial Unicode MS" w:hAnsi="Times New Roman" w:cs="Times New Roman"/>
          <w:sz w:val="24"/>
          <w:szCs w:val="24"/>
          <w:bdr w:val="nil"/>
          <w:lang w:val="en-US"/>
        </w:rPr>
        <w:t>discusses</w:t>
      </w:r>
      <w:r w:rsidR="000C1927" w:rsidRPr="00142531">
        <w:rPr>
          <w:rFonts w:ascii="Times New Roman" w:eastAsia="Arial Unicode MS" w:hAnsi="Times New Roman" w:cs="Times New Roman"/>
          <w:sz w:val="24"/>
          <w:szCs w:val="24"/>
          <w:bdr w:val="nil"/>
          <w:lang w:val="en-US"/>
        </w:rPr>
        <w:t xml:space="preserve"> the contemporary context of IP </w:t>
      </w:r>
      <w:r w:rsidR="002927CE" w:rsidRPr="00142531">
        <w:rPr>
          <w:rFonts w:ascii="Times New Roman" w:eastAsia="Arial Unicode MS" w:hAnsi="Times New Roman" w:cs="Times New Roman"/>
          <w:sz w:val="24"/>
          <w:szCs w:val="24"/>
          <w:bdr w:val="nil"/>
          <w:lang w:val="en-US"/>
        </w:rPr>
        <w:t>systems and</w:t>
      </w:r>
      <w:r w:rsidR="000C1927" w:rsidRPr="00142531">
        <w:rPr>
          <w:rFonts w:ascii="Times New Roman" w:eastAsia="Arial Unicode MS" w:hAnsi="Times New Roman" w:cs="Times New Roman"/>
          <w:sz w:val="24"/>
          <w:szCs w:val="24"/>
          <w:bdr w:val="nil"/>
          <w:lang w:val="en-US"/>
        </w:rPr>
        <w:t xml:space="preserve"> </w:t>
      </w:r>
      <w:r w:rsidR="002927CE">
        <w:rPr>
          <w:rFonts w:ascii="Times New Roman" w:eastAsia="Arial Unicode MS" w:hAnsi="Times New Roman" w:cs="Times New Roman"/>
          <w:sz w:val="24"/>
          <w:szCs w:val="24"/>
          <w:bdr w:val="nil"/>
          <w:lang w:val="en-US"/>
        </w:rPr>
        <w:t>identifies four</w:t>
      </w:r>
      <w:r w:rsidR="00320C2B">
        <w:rPr>
          <w:rFonts w:ascii="Times New Roman" w:eastAsia="Arial Unicode MS" w:hAnsi="Times New Roman" w:cs="Times New Roman"/>
          <w:sz w:val="24"/>
          <w:szCs w:val="24"/>
          <w:bdr w:val="nil"/>
          <w:lang w:val="en-US"/>
        </w:rPr>
        <w:t xml:space="preserve"> </w:t>
      </w:r>
      <w:r w:rsidR="003B169A">
        <w:rPr>
          <w:rFonts w:ascii="Times New Roman" w:eastAsia="Arial Unicode MS" w:hAnsi="Times New Roman" w:cs="Times New Roman"/>
          <w:sz w:val="24"/>
          <w:szCs w:val="24"/>
          <w:bdr w:val="nil"/>
          <w:lang w:val="en-US"/>
        </w:rPr>
        <w:t>categories</w:t>
      </w:r>
      <w:r w:rsidR="00320C2B">
        <w:rPr>
          <w:rFonts w:ascii="Times New Roman" w:eastAsia="Arial Unicode MS" w:hAnsi="Times New Roman" w:cs="Times New Roman"/>
          <w:sz w:val="24"/>
          <w:szCs w:val="24"/>
          <w:bdr w:val="nil"/>
          <w:lang w:val="en-US"/>
        </w:rPr>
        <w:t xml:space="preserve"> of IP systems</w:t>
      </w:r>
      <w:r w:rsidR="00657E4A">
        <w:rPr>
          <w:rFonts w:ascii="Times New Roman" w:eastAsia="Arial Unicode MS" w:hAnsi="Times New Roman" w:cs="Times New Roman"/>
          <w:sz w:val="24"/>
          <w:szCs w:val="24"/>
          <w:bdr w:val="nil"/>
          <w:lang w:val="en-US"/>
        </w:rPr>
        <w:t xml:space="preserve"> that emerged</w:t>
      </w:r>
      <w:r w:rsidR="0055529A">
        <w:rPr>
          <w:rFonts w:ascii="Times New Roman" w:eastAsia="Arial Unicode MS" w:hAnsi="Times New Roman" w:cs="Times New Roman"/>
          <w:sz w:val="24"/>
          <w:szCs w:val="24"/>
          <w:bdr w:val="nil"/>
          <w:lang w:val="en-US"/>
        </w:rPr>
        <w:t xml:space="preserve"> after the implementation of TRIPS</w:t>
      </w:r>
      <w:r w:rsidR="000C1927" w:rsidRPr="00142531">
        <w:rPr>
          <w:rFonts w:ascii="Times New Roman" w:eastAsia="Arial Unicode MS" w:hAnsi="Times New Roman" w:cs="Times New Roman"/>
          <w:sz w:val="24"/>
          <w:szCs w:val="24"/>
          <w:bdr w:val="nil"/>
          <w:lang w:val="en-US"/>
        </w:rPr>
        <w:t xml:space="preserve">. </w:t>
      </w:r>
      <w:r w:rsidR="006F599B" w:rsidRPr="00142531">
        <w:rPr>
          <w:rFonts w:ascii="Times New Roman" w:eastAsia="Arial Unicode MS" w:hAnsi="Times New Roman" w:cs="Times New Roman"/>
          <w:sz w:val="24"/>
          <w:szCs w:val="24"/>
          <w:bdr w:val="nil"/>
          <w:lang w:val="en-US"/>
        </w:rPr>
        <w:t>S</w:t>
      </w:r>
      <w:r w:rsidR="00D01242" w:rsidRPr="00142531">
        <w:rPr>
          <w:rFonts w:ascii="Times New Roman" w:eastAsia="Arial Unicode MS" w:hAnsi="Times New Roman" w:cs="Times New Roman"/>
          <w:sz w:val="24"/>
          <w:szCs w:val="24"/>
          <w:bdr w:val="nil"/>
          <w:lang w:val="en-US"/>
        </w:rPr>
        <w:t xml:space="preserve">ection </w:t>
      </w:r>
      <w:r w:rsidR="00B12836" w:rsidRPr="00142531">
        <w:rPr>
          <w:rFonts w:ascii="Times New Roman" w:eastAsia="Arial Unicode MS" w:hAnsi="Times New Roman" w:cs="Times New Roman"/>
          <w:sz w:val="24"/>
          <w:szCs w:val="24"/>
          <w:bdr w:val="nil"/>
          <w:lang w:val="en-US"/>
        </w:rPr>
        <w:t xml:space="preserve">three </w:t>
      </w:r>
      <w:r w:rsidR="00D01242" w:rsidRPr="00142531">
        <w:rPr>
          <w:rFonts w:ascii="Times New Roman" w:eastAsia="Arial Unicode MS" w:hAnsi="Times New Roman" w:cs="Times New Roman"/>
          <w:sz w:val="24"/>
          <w:szCs w:val="24"/>
          <w:bdr w:val="nil"/>
          <w:lang w:val="en-US"/>
        </w:rPr>
        <w:t xml:space="preserve">reviews </w:t>
      </w:r>
      <w:r w:rsidR="00A04F55" w:rsidRPr="00142531">
        <w:rPr>
          <w:rFonts w:ascii="Times New Roman" w:eastAsia="Arial Unicode MS" w:hAnsi="Times New Roman" w:cs="Times New Roman"/>
          <w:sz w:val="24"/>
          <w:szCs w:val="24"/>
          <w:bdr w:val="nil"/>
          <w:lang w:val="en-US"/>
        </w:rPr>
        <w:t>the existing li</w:t>
      </w:r>
      <w:r w:rsidR="003B519A" w:rsidRPr="00142531">
        <w:rPr>
          <w:rFonts w:ascii="Times New Roman" w:eastAsia="Arial Unicode MS" w:hAnsi="Times New Roman" w:cs="Times New Roman"/>
          <w:sz w:val="24"/>
          <w:szCs w:val="24"/>
          <w:bdr w:val="nil"/>
          <w:lang w:val="en-US"/>
        </w:rPr>
        <w:t>tera</w:t>
      </w:r>
      <w:r w:rsidR="00A04F55" w:rsidRPr="00142531">
        <w:rPr>
          <w:rFonts w:ascii="Times New Roman" w:eastAsia="Arial Unicode MS" w:hAnsi="Times New Roman" w:cs="Times New Roman"/>
          <w:sz w:val="24"/>
          <w:szCs w:val="24"/>
          <w:bdr w:val="nil"/>
          <w:lang w:val="en-US"/>
        </w:rPr>
        <w:t xml:space="preserve">ture that developed </w:t>
      </w:r>
      <w:r w:rsidR="00320C2B">
        <w:rPr>
          <w:rFonts w:ascii="Times New Roman" w:eastAsia="Arial Unicode MS" w:hAnsi="Times New Roman" w:cs="Times New Roman"/>
          <w:sz w:val="24"/>
          <w:szCs w:val="24"/>
          <w:bdr w:val="nil"/>
          <w:lang w:val="en-US"/>
        </w:rPr>
        <w:t xml:space="preserve">indices </w:t>
      </w:r>
      <w:r w:rsidR="00657E4A">
        <w:rPr>
          <w:rFonts w:ascii="Times New Roman" w:eastAsia="Arial Unicode MS" w:hAnsi="Times New Roman" w:cs="Times New Roman"/>
          <w:sz w:val="24"/>
          <w:szCs w:val="24"/>
          <w:bdr w:val="nil"/>
          <w:lang w:val="en-US"/>
        </w:rPr>
        <w:t>measuring</w:t>
      </w:r>
      <w:r w:rsidR="00320C2B">
        <w:rPr>
          <w:rFonts w:ascii="Times New Roman" w:eastAsia="Arial Unicode MS" w:hAnsi="Times New Roman" w:cs="Times New Roman"/>
          <w:sz w:val="24"/>
          <w:szCs w:val="24"/>
          <w:bdr w:val="nil"/>
          <w:lang w:val="en-US"/>
        </w:rPr>
        <w:t xml:space="preserve"> </w:t>
      </w:r>
      <w:r w:rsidR="00A04F55" w:rsidRPr="00142531">
        <w:rPr>
          <w:rFonts w:ascii="Times New Roman" w:eastAsia="Arial Unicode MS" w:hAnsi="Times New Roman" w:cs="Times New Roman"/>
          <w:sz w:val="24"/>
          <w:szCs w:val="24"/>
          <w:bdr w:val="nil"/>
          <w:lang w:val="en-US"/>
        </w:rPr>
        <w:t xml:space="preserve">the </w:t>
      </w:r>
      <w:r w:rsidR="00E92CF3">
        <w:rPr>
          <w:rFonts w:ascii="Times New Roman" w:eastAsia="Arial Unicode MS" w:hAnsi="Times New Roman" w:cs="Times New Roman"/>
          <w:sz w:val="24"/>
          <w:szCs w:val="24"/>
          <w:bdr w:val="nil"/>
          <w:lang w:val="en-US"/>
        </w:rPr>
        <w:t>quality</w:t>
      </w:r>
      <w:r w:rsidR="00A04F55" w:rsidRPr="00142531">
        <w:rPr>
          <w:rFonts w:ascii="Times New Roman" w:eastAsia="Arial Unicode MS" w:hAnsi="Times New Roman" w:cs="Times New Roman"/>
          <w:sz w:val="24"/>
          <w:szCs w:val="24"/>
          <w:bdr w:val="nil"/>
          <w:lang w:val="en-US"/>
        </w:rPr>
        <w:t xml:space="preserve"> </w:t>
      </w:r>
      <w:r w:rsidR="00320C2B">
        <w:rPr>
          <w:rFonts w:ascii="Times New Roman" w:eastAsia="Arial Unicode MS" w:hAnsi="Times New Roman" w:cs="Times New Roman"/>
          <w:sz w:val="24"/>
          <w:szCs w:val="24"/>
          <w:bdr w:val="nil"/>
          <w:lang w:val="en-US"/>
        </w:rPr>
        <w:t xml:space="preserve">of </w:t>
      </w:r>
      <w:r w:rsidR="001474FC">
        <w:rPr>
          <w:rFonts w:ascii="Times New Roman" w:eastAsia="Arial Unicode MS" w:hAnsi="Times New Roman" w:cs="Times New Roman"/>
          <w:sz w:val="24"/>
          <w:szCs w:val="24"/>
          <w:bdr w:val="nil"/>
          <w:lang w:val="en-US"/>
        </w:rPr>
        <w:t>IP</w:t>
      </w:r>
      <w:r w:rsidR="00A04F55" w:rsidRPr="00142531">
        <w:rPr>
          <w:rFonts w:ascii="Times New Roman" w:eastAsia="Arial Unicode MS" w:hAnsi="Times New Roman" w:cs="Times New Roman"/>
          <w:sz w:val="24"/>
          <w:szCs w:val="24"/>
          <w:bdr w:val="nil"/>
          <w:lang w:val="en-US"/>
        </w:rPr>
        <w:t xml:space="preserve"> systems </w:t>
      </w:r>
      <w:r w:rsidR="00CF50CF" w:rsidRPr="00142531">
        <w:rPr>
          <w:rFonts w:ascii="Times New Roman" w:eastAsia="Arial Unicode MS" w:hAnsi="Times New Roman" w:cs="Times New Roman"/>
          <w:sz w:val="24"/>
          <w:szCs w:val="24"/>
          <w:bdr w:val="nil"/>
          <w:lang w:val="en-US"/>
        </w:rPr>
        <w:t xml:space="preserve">and </w:t>
      </w:r>
      <w:r w:rsidR="00CF50CF">
        <w:rPr>
          <w:rFonts w:ascii="Times New Roman" w:eastAsia="Arial Unicode MS" w:hAnsi="Times New Roman" w:cs="Times New Roman"/>
          <w:sz w:val="24"/>
          <w:szCs w:val="24"/>
          <w:bdr w:val="nil"/>
          <w:lang w:val="en-US"/>
        </w:rPr>
        <w:t>provides</w:t>
      </w:r>
      <w:r w:rsidR="00657E4A">
        <w:rPr>
          <w:rFonts w:ascii="Times New Roman" w:eastAsia="Arial Unicode MS" w:hAnsi="Times New Roman" w:cs="Times New Roman"/>
          <w:sz w:val="24"/>
          <w:szCs w:val="24"/>
          <w:bdr w:val="nil"/>
          <w:lang w:val="en-US"/>
        </w:rPr>
        <w:t xml:space="preserve"> </w:t>
      </w:r>
      <w:r w:rsidR="00320C2B" w:rsidRPr="00850572">
        <w:rPr>
          <w:rFonts w:ascii="Times New Roman" w:eastAsia="Arial Unicode MS" w:hAnsi="Times New Roman" w:cs="Times New Roman"/>
          <w:sz w:val="24"/>
          <w:szCs w:val="24"/>
          <w:bdr w:val="nil"/>
          <w:lang w:val="en-US"/>
        </w:rPr>
        <w:t>recommend</w:t>
      </w:r>
      <w:r w:rsidR="00657E4A">
        <w:rPr>
          <w:rFonts w:ascii="Times New Roman" w:eastAsia="Arial Unicode MS" w:hAnsi="Times New Roman" w:cs="Times New Roman"/>
          <w:sz w:val="24"/>
          <w:szCs w:val="24"/>
          <w:bdr w:val="nil"/>
          <w:lang w:val="en-US"/>
        </w:rPr>
        <w:t>ations on</w:t>
      </w:r>
      <w:r w:rsidR="00A04F55" w:rsidRPr="00142531">
        <w:rPr>
          <w:rFonts w:ascii="Times New Roman" w:eastAsia="Arial Unicode MS" w:hAnsi="Times New Roman" w:cs="Times New Roman"/>
          <w:sz w:val="24"/>
          <w:szCs w:val="24"/>
          <w:bdr w:val="nil"/>
          <w:lang w:val="en-US"/>
        </w:rPr>
        <w:t xml:space="preserve"> how to best utilize th</w:t>
      </w:r>
      <w:r w:rsidR="00781AA6" w:rsidRPr="00142531">
        <w:rPr>
          <w:rFonts w:ascii="Times New Roman" w:eastAsia="Arial Unicode MS" w:hAnsi="Times New Roman" w:cs="Times New Roman"/>
          <w:sz w:val="24"/>
          <w:szCs w:val="24"/>
          <w:bdr w:val="nil"/>
          <w:lang w:val="en-US"/>
        </w:rPr>
        <w:t xml:space="preserve">e </w:t>
      </w:r>
      <w:r w:rsidR="002927CE" w:rsidRPr="00142531">
        <w:rPr>
          <w:rFonts w:ascii="Times New Roman" w:eastAsia="Arial Unicode MS" w:hAnsi="Times New Roman" w:cs="Times New Roman"/>
          <w:sz w:val="24"/>
          <w:szCs w:val="24"/>
          <w:bdr w:val="nil"/>
          <w:lang w:val="en-US"/>
        </w:rPr>
        <w:t xml:space="preserve">existing </w:t>
      </w:r>
      <w:r w:rsidR="002927CE">
        <w:rPr>
          <w:rFonts w:ascii="Times New Roman" w:eastAsia="Arial Unicode MS" w:hAnsi="Times New Roman" w:cs="Times New Roman"/>
          <w:sz w:val="24"/>
          <w:szCs w:val="24"/>
          <w:bdr w:val="nil"/>
          <w:lang w:val="en-US"/>
        </w:rPr>
        <w:t xml:space="preserve">indices </w:t>
      </w:r>
      <w:r w:rsidR="002927CE" w:rsidRPr="00142531">
        <w:rPr>
          <w:rFonts w:ascii="Times New Roman" w:eastAsia="Arial Unicode MS" w:hAnsi="Times New Roman" w:cs="Times New Roman"/>
          <w:sz w:val="24"/>
          <w:szCs w:val="24"/>
          <w:bdr w:val="nil"/>
          <w:lang w:val="en-US"/>
        </w:rPr>
        <w:t>in</w:t>
      </w:r>
      <w:r w:rsidR="00CF50CF" w:rsidRPr="00142531">
        <w:rPr>
          <w:rFonts w:ascii="Times New Roman" w:eastAsia="Arial Unicode MS" w:hAnsi="Times New Roman" w:cs="Times New Roman"/>
          <w:sz w:val="24"/>
          <w:szCs w:val="24"/>
          <w:bdr w:val="nil"/>
          <w:lang w:val="en-US"/>
        </w:rPr>
        <w:t xml:space="preserve"> empirical</w:t>
      </w:r>
      <w:r w:rsidR="00781AA6" w:rsidRPr="00142531">
        <w:rPr>
          <w:rFonts w:ascii="Times New Roman" w:eastAsia="Arial Unicode MS" w:hAnsi="Times New Roman" w:cs="Times New Roman"/>
          <w:sz w:val="24"/>
          <w:szCs w:val="24"/>
          <w:bdr w:val="nil"/>
          <w:lang w:val="en-US"/>
        </w:rPr>
        <w:t xml:space="preserve"> studies</w:t>
      </w:r>
      <w:r w:rsidR="0048733E" w:rsidRPr="00142531">
        <w:rPr>
          <w:rFonts w:ascii="Times New Roman" w:eastAsia="Arial Unicode MS" w:hAnsi="Times New Roman" w:cs="Times New Roman"/>
          <w:sz w:val="24"/>
          <w:szCs w:val="24"/>
          <w:bdr w:val="nil"/>
          <w:lang w:val="en-US"/>
        </w:rPr>
        <w:t>.</w:t>
      </w:r>
      <w:r w:rsidR="00781AA6" w:rsidRPr="00142531">
        <w:rPr>
          <w:rFonts w:ascii="Times New Roman" w:eastAsia="Arial Unicode MS" w:hAnsi="Times New Roman" w:cs="Times New Roman"/>
          <w:sz w:val="24"/>
          <w:szCs w:val="24"/>
          <w:bdr w:val="nil"/>
          <w:lang w:val="en-US"/>
        </w:rPr>
        <w:t xml:space="preserve"> </w:t>
      </w:r>
      <w:r w:rsidR="00A04F55" w:rsidRPr="00142531">
        <w:rPr>
          <w:rFonts w:ascii="Times New Roman" w:eastAsia="Arial Unicode MS" w:hAnsi="Times New Roman" w:cs="Times New Roman"/>
          <w:sz w:val="24"/>
          <w:szCs w:val="24"/>
          <w:bdr w:val="nil"/>
          <w:lang w:val="en-US"/>
        </w:rPr>
        <w:t>Finally</w:t>
      </w:r>
      <w:r w:rsidR="00CF50CF" w:rsidRPr="00142531">
        <w:rPr>
          <w:rFonts w:ascii="Times New Roman" w:eastAsia="Arial Unicode MS" w:hAnsi="Times New Roman" w:cs="Times New Roman"/>
          <w:sz w:val="24"/>
          <w:szCs w:val="24"/>
          <w:bdr w:val="nil"/>
          <w:lang w:val="en-US"/>
        </w:rPr>
        <w:t xml:space="preserve">, </w:t>
      </w:r>
      <w:r w:rsidR="00CF50CF">
        <w:rPr>
          <w:rFonts w:ascii="Times New Roman" w:eastAsia="Arial Unicode MS" w:hAnsi="Times New Roman" w:cs="Times New Roman"/>
          <w:sz w:val="24"/>
          <w:szCs w:val="24"/>
          <w:bdr w:val="nil"/>
          <w:lang w:val="en-US"/>
        </w:rPr>
        <w:t>section</w:t>
      </w:r>
      <w:r w:rsidR="00A04F55" w:rsidRPr="00142531">
        <w:rPr>
          <w:rFonts w:ascii="Times New Roman" w:eastAsia="Arial Unicode MS" w:hAnsi="Times New Roman" w:cs="Times New Roman"/>
          <w:sz w:val="24"/>
          <w:szCs w:val="24"/>
          <w:bdr w:val="nil"/>
          <w:lang w:val="en-US"/>
        </w:rPr>
        <w:t xml:space="preserve"> </w:t>
      </w:r>
      <w:r w:rsidR="00CF50CF" w:rsidRPr="00142531">
        <w:rPr>
          <w:rFonts w:ascii="Times New Roman" w:eastAsia="Arial Unicode MS" w:hAnsi="Times New Roman" w:cs="Times New Roman"/>
          <w:sz w:val="24"/>
          <w:szCs w:val="24"/>
          <w:bdr w:val="nil"/>
          <w:lang w:val="en-US"/>
        </w:rPr>
        <w:t>four discusses</w:t>
      </w:r>
      <w:r w:rsidR="003E733A">
        <w:rPr>
          <w:rFonts w:ascii="Times New Roman" w:eastAsia="Arial Unicode MS" w:hAnsi="Times New Roman" w:cs="Times New Roman"/>
          <w:sz w:val="24"/>
          <w:szCs w:val="24"/>
          <w:bdr w:val="nil"/>
          <w:lang w:val="en-US"/>
        </w:rPr>
        <w:t xml:space="preserve"> </w:t>
      </w:r>
      <w:r w:rsidR="00A04F55" w:rsidRPr="00142531">
        <w:rPr>
          <w:rFonts w:ascii="Times New Roman" w:eastAsia="Arial Unicode MS" w:hAnsi="Times New Roman" w:cs="Times New Roman"/>
          <w:sz w:val="24"/>
          <w:szCs w:val="24"/>
          <w:bdr w:val="nil"/>
          <w:lang w:val="en-US"/>
        </w:rPr>
        <w:t xml:space="preserve">the </w:t>
      </w:r>
      <w:r w:rsidR="003B169A">
        <w:rPr>
          <w:rFonts w:ascii="Times New Roman" w:eastAsia="Arial Unicode MS" w:hAnsi="Times New Roman" w:cs="Times New Roman"/>
          <w:sz w:val="24"/>
          <w:szCs w:val="24"/>
          <w:bdr w:val="nil"/>
          <w:lang w:val="en-US"/>
        </w:rPr>
        <w:t xml:space="preserve">theoretical and empirical </w:t>
      </w:r>
      <w:r w:rsidR="00A04F55" w:rsidRPr="00142531">
        <w:rPr>
          <w:rFonts w:ascii="Times New Roman" w:eastAsia="Arial Unicode MS" w:hAnsi="Times New Roman" w:cs="Times New Roman"/>
          <w:sz w:val="24"/>
          <w:szCs w:val="24"/>
          <w:bdr w:val="nil"/>
          <w:lang w:val="en-US"/>
        </w:rPr>
        <w:t xml:space="preserve">implications of this study </w:t>
      </w:r>
      <w:r w:rsidR="00781AA6" w:rsidRPr="00142531">
        <w:rPr>
          <w:rFonts w:ascii="Times New Roman" w:eastAsia="Arial Unicode MS" w:hAnsi="Times New Roman" w:cs="Times New Roman"/>
          <w:sz w:val="24"/>
          <w:szCs w:val="24"/>
          <w:bdr w:val="nil"/>
          <w:lang w:val="en-US"/>
        </w:rPr>
        <w:t>and recomm</w:t>
      </w:r>
      <w:r w:rsidR="003B169A">
        <w:rPr>
          <w:rFonts w:ascii="Times New Roman" w:eastAsia="Arial Unicode MS" w:hAnsi="Times New Roman" w:cs="Times New Roman"/>
          <w:sz w:val="24"/>
          <w:szCs w:val="24"/>
          <w:bdr w:val="nil"/>
          <w:lang w:val="en-US"/>
        </w:rPr>
        <w:t xml:space="preserve">ends future research directions. </w:t>
      </w:r>
    </w:p>
    <w:p w:rsidR="000F31AC" w:rsidRPr="00083F05" w:rsidRDefault="000F31AC" w:rsidP="00676347">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rsidR="00DE79DF" w:rsidRPr="00DE79DF" w:rsidRDefault="00460E2E" w:rsidP="00DE79DF">
      <w:pPr>
        <w:numPr>
          <w:ilvl w:val="0"/>
          <w:numId w:val="4"/>
        </w:numPr>
        <w:spacing w:after="0" w:line="480" w:lineRule="auto"/>
        <w:ind w:left="0" w:firstLine="0"/>
        <w:outlineLvl w:val="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BE7878">
        <w:rPr>
          <w:rFonts w:ascii="Times New Roman" w:eastAsia="Calibri" w:hAnsi="Times New Roman" w:cs="Times New Roman"/>
          <w:b/>
          <w:sz w:val="24"/>
          <w:szCs w:val="24"/>
          <w:lang w:val="en-US"/>
        </w:rPr>
        <w:t>The e</w:t>
      </w:r>
      <w:r w:rsidR="000D6BFC">
        <w:rPr>
          <w:rFonts w:ascii="Times New Roman" w:eastAsia="Calibri" w:hAnsi="Times New Roman" w:cs="Times New Roman"/>
          <w:b/>
          <w:sz w:val="24"/>
          <w:szCs w:val="24"/>
          <w:lang w:val="en-US"/>
        </w:rPr>
        <w:t xml:space="preserve">volution of </w:t>
      </w:r>
      <w:r w:rsidR="00C0529E">
        <w:rPr>
          <w:rFonts w:ascii="Times New Roman" w:eastAsia="Calibri" w:hAnsi="Times New Roman" w:cs="Times New Roman"/>
          <w:b/>
          <w:sz w:val="24"/>
          <w:szCs w:val="24"/>
          <w:lang w:val="en-US"/>
        </w:rPr>
        <w:t xml:space="preserve">the </w:t>
      </w:r>
      <w:r w:rsidR="00BE7878">
        <w:rPr>
          <w:rFonts w:ascii="Times New Roman" w:eastAsia="Calibri" w:hAnsi="Times New Roman" w:cs="Times New Roman"/>
          <w:b/>
          <w:sz w:val="24"/>
          <w:szCs w:val="24"/>
          <w:lang w:val="en-US"/>
        </w:rPr>
        <w:t>c</w:t>
      </w:r>
      <w:r w:rsidR="00C0529E">
        <w:rPr>
          <w:rFonts w:ascii="Times New Roman" w:eastAsia="Calibri" w:hAnsi="Times New Roman" w:cs="Times New Roman"/>
          <w:b/>
          <w:sz w:val="24"/>
          <w:szCs w:val="24"/>
          <w:lang w:val="en-US"/>
        </w:rPr>
        <w:t xml:space="preserve">ontext of </w:t>
      </w:r>
      <w:r w:rsidR="00777E1E">
        <w:rPr>
          <w:rFonts w:ascii="Times New Roman" w:eastAsia="Calibri" w:hAnsi="Times New Roman" w:cs="Times New Roman"/>
          <w:b/>
          <w:sz w:val="24"/>
          <w:szCs w:val="24"/>
          <w:lang w:val="en-US"/>
        </w:rPr>
        <w:t>IP</w:t>
      </w:r>
      <w:r w:rsidR="008F0D6A" w:rsidRPr="00083F05">
        <w:rPr>
          <w:rFonts w:ascii="Times New Roman" w:eastAsia="Calibri" w:hAnsi="Times New Roman" w:cs="Times New Roman"/>
          <w:b/>
          <w:sz w:val="24"/>
          <w:szCs w:val="24"/>
          <w:lang w:val="en-US"/>
        </w:rPr>
        <w:t xml:space="preserve"> </w:t>
      </w:r>
      <w:r w:rsidR="00BE7878">
        <w:rPr>
          <w:rFonts w:ascii="Times New Roman" w:eastAsia="Calibri" w:hAnsi="Times New Roman" w:cs="Times New Roman"/>
          <w:b/>
          <w:sz w:val="24"/>
          <w:szCs w:val="24"/>
          <w:lang w:val="en-US"/>
        </w:rPr>
        <w:t>s</w:t>
      </w:r>
      <w:r w:rsidR="008F0D6A" w:rsidRPr="00083F05">
        <w:rPr>
          <w:rFonts w:ascii="Times New Roman" w:eastAsia="Calibri" w:hAnsi="Times New Roman" w:cs="Times New Roman"/>
          <w:b/>
          <w:sz w:val="24"/>
          <w:szCs w:val="24"/>
          <w:lang w:val="en-US"/>
        </w:rPr>
        <w:t>ystems</w:t>
      </w:r>
      <w:r w:rsidR="00DA4757">
        <w:rPr>
          <w:rFonts w:ascii="Times New Roman" w:eastAsia="Calibri" w:hAnsi="Times New Roman" w:cs="Times New Roman"/>
          <w:b/>
          <w:sz w:val="24"/>
          <w:szCs w:val="24"/>
          <w:lang w:val="en-US"/>
        </w:rPr>
        <w:t xml:space="preserve"> </w:t>
      </w:r>
      <w:r w:rsidR="00BE7878">
        <w:rPr>
          <w:rFonts w:ascii="Times New Roman" w:eastAsia="Calibri" w:hAnsi="Times New Roman" w:cs="Times New Roman"/>
          <w:b/>
          <w:sz w:val="24"/>
          <w:szCs w:val="24"/>
          <w:lang w:val="en-US"/>
        </w:rPr>
        <w:t>a</w:t>
      </w:r>
      <w:r w:rsidR="00DA4757">
        <w:rPr>
          <w:rFonts w:ascii="Times New Roman" w:eastAsia="Calibri" w:hAnsi="Times New Roman" w:cs="Times New Roman"/>
          <w:b/>
          <w:sz w:val="24"/>
          <w:szCs w:val="24"/>
          <w:lang w:val="en-US"/>
        </w:rPr>
        <w:t xml:space="preserve">fter </w:t>
      </w:r>
      <w:r w:rsidR="00D27BF5">
        <w:rPr>
          <w:rFonts w:ascii="Times New Roman" w:eastAsia="Calibri" w:hAnsi="Times New Roman" w:cs="Times New Roman"/>
          <w:b/>
          <w:sz w:val="24"/>
          <w:szCs w:val="24"/>
          <w:lang w:val="en-US"/>
        </w:rPr>
        <w:t xml:space="preserve">the </w:t>
      </w:r>
      <w:r w:rsidR="00DA4757">
        <w:rPr>
          <w:rFonts w:ascii="Times New Roman" w:eastAsia="Calibri" w:hAnsi="Times New Roman" w:cs="Times New Roman"/>
          <w:b/>
          <w:sz w:val="24"/>
          <w:szCs w:val="24"/>
          <w:lang w:val="en-US"/>
        </w:rPr>
        <w:t>TRIP</w:t>
      </w:r>
      <w:r w:rsidR="00D27BF5">
        <w:rPr>
          <w:rFonts w:ascii="Times New Roman" w:eastAsia="Calibri" w:hAnsi="Times New Roman" w:cs="Times New Roman"/>
          <w:b/>
          <w:sz w:val="24"/>
          <w:szCs w:val="24"/>
          <w:lang w:val="en-US"/>
        </w:rPr>
        <w:t xml:space="preserve">S </w:t>
      </w:r>
      <w:r w:rsidR="00BE7878">
        <w:rPr>
          <w:rFonts w:ascii="Times New Roman" w:eastAsia="Calibri" w:hAnsi="Times New Roman" w:cs="Times New Roman"/>
          <w:b/>
          <w:sz w:val="24"/>
          <w:szCs w:val="24"/>
          <w:lang w:val="en-US"/>
        </w:rPr>
        <w:t>a</w:t>
      </w:r>
      <w:r w:rsidR="00D27BF5">
        <w:rPr>
          <w:rFonts w:ascii="Times New Roman" w:eastAsia="Calibri" w:hAnsi="Times New Roman" w:cs="Times New Roman"/>
          <w:b/>
          <w:sz w:val="24"/>
          <w:szCs w:val="24"/>
          <w:lang w:val="en-US"/>
        </w:rPr>
        <w:t>greement</w:t>
      </w:r>
    </w:p>
    <w:p w:rsidR="00F2039C" w:rsidRPr="00F2039C" w:rsidRDefault="00B25B15" w:rsidP="00834ED1">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F2039C">
        <w:rPr>
          <w:rFonts w:ascii="Times New Roman" w:eastAsia="Arial Unicode MS" w:hAnsi="Times New Roman" w:cs="Times New Roman"/>
          <w:sz w:val="24"/>
          <w:szCs w:val="24"/>
          <w:bdr w:val="nil"/>
          <w:lang w:val="en-US"/>
        </w:rPr>
        <w:t>The evolution</w:t>
      </w:r>
      <w:r w:rsidR="00F2039C" w:rsidRPr="00F2039C">
        <w:rPr>
          <w:rFonts w:ascii="Times New Roman" w:eastAsia="Arial Unicode MS" w:hAnsi="Times New Roman" w:cs="Times New Roman"/>
          <w:sz w:val="24"/>
          <w:szCs w:val="24"/>
          <w:bdr w:val="nil"/>
          <w:lang w:val="en-US"/>
        </w:rPr>
        <w:t xml:space="preserve"> of the quality of national IP systems over the last 20 </w:t>
      </w:r>
      <w:r w:rsidRPr="00F2039C">
        <w:rPr>
          <w:rFonts w:ascii="Times New Roman" w:eastAsia="Arial Unicode MS" w:hAnsi="Times New Roman" w:cs="Times New Roman"/>
          <w:sz w:val="24"/>
          <w:szCs w:val="24"/>
          <w:bdr w:val="nil"/>
          <w:lang w:val="en-US"/>
        </w:rPr>
        <w:t>years was</w:t>
      </w:r>
      <w:r w:rsidR="00F2039C" w:rsidRPr="00F2039C">
        <w:rPr>
          <w:rFonts w:ascii="Times New Roman" w:eastAsia="Arial Unicode MS" w:hAnsi="Times New Roman" w:cs="Times New Roman"/>
          <w:sz w:val="24"/>
          <w:szCs w:val="24"/>
          <w:bdr w:val="nil"/>
          <w:lang w:val="en-US"/>
        </w:rPr>
        <w:t xml:space="preserve"> </w:t>
      </w:r>
      <w:r w:rsidR="00D329EC">
        <w:rPr>
          <w:rFonts w:ascii="Times New Roman" w:eastAsia="Arial Unicode MS" w:hAnsi="Times New Roman" w:cs="Times New Roman"/>
          <w:sz w:val="24"/>
          <w:szCs w:val="24"/>
          <w:bdr w:val="nil"/>
          <w:lang w:val="en-US"/>
        </w:rPr>
        <w:t xml:space="preserve">strongly influenced by </w:t>
      </w:r>
      <w:r w:rsidR="00F2039C" w:rsidRPr="00F2039C">
        <w:rPr>
          <w:rFonts w:ascii="Times New Roman" w:eastAsia="Arial Unicode MS" w:hAnsi="Times New Roman" w:cs="Times New Roman"/>
          <w:sz w:val="24"/>
          <w:szCs w:val="24"/>
          <w:bdr w:val="nil"/>
          <w:lang w:val="en-US"/>
        </w:rPr>
        <w:t xml:space="preserve">the World Trade Organization (WTO) and the TRIPS agreement </w:t>
      </w:r>
      <w:r>
        <w:rPr>
          <w:rFonts w:ascii="Times New Roman" w:eastAsia="Arial Unicode MS" w:hAnsi="Times New Roman" w:cs="Times New Roman"/>
          <w:sz w:val="24"/>
          <w:szCs w:val="24"/>
          <w:bdr w:val="nil"/>
          <w:lang w:val="en-US"/>
        </w:rPr>
        <w:t xml:space="preserve">reached </w:t>
      </w:r>
      <w:r w:rsidRPr="00F2039C">
        <w:rPr>
          <w:rFonts w:ascii="Times New Roman" w:eastAsia="Arial Unicode MS" w:hAnsi="Times New Roman" w:cs="Times New Roman"/>
          <w:sz w:val="24"/>
          <w:szCs w:val="24"/>
          <w:bdr w:val="nil"/>
          <w:lang w:val="en-US"/>
        </w:rPr>
        <w:t>during</w:t>
      </w:r>
      <w:r w:rsidR="00F2039C" w:rsidRPr="00F2039C">
        <w:rPr>
          <w:rFonts w:ascii="Times New Roman" w:eastAsia="Arial Unicode MS" w:hAnsi="Times New Roman" w:cs="Times New Roman"/>
          <w:sz w:val="24"/>
          <w:szCs w:val="24"/>
          <w:bdr w:val="nil"/>
          <w:lang w:val="en-US"/>
        </w:rPr>
        <w:t xml:space="preserve"> the 1986-1994 Uruguay round of negotiations. The aim </w:t>
      </w:r>
      <w:r w:rsidRPr="00F2039C">
        <w:rPr>
          <w:rFonts w:ascii="Times New Roman" w:eastAsia="Arial Unicode MS" w:hAnsi="Times New Roman" w:cs="Times New Roman"/>
          <w:sz w:val="24"/>
          <w:szCs w:val="24"/>
          <w:bdr w:val="nil"/>
          <w:lang w:val="en-US"/>
        </w:rPr>
        <w:t xml:space="preserve">of </w:t>
      </w:r>
      <w:r>
        <w:rPr>
          <w:rFonts w:ascii="Times New Roman" w:eastAsia="Arial Unicode MS" w:hAnsi="Times New Roman" w:cs="Times New Roman"/>
          <w:sz w:val="24"/>
          <w:szCs w:val="24"/>
          <w:bdr w:val="nil"/>
          <w:lang w:val="en-US"/>
        </w:rPr>
        <w:t>the</w:t>
      </w:r>
      <w:r w:rsidR="0055529A">
        <w:rPr>
          <w:rFonts w:ascii="Times New Roman" w:eastAsia="Arial Unicode MS" w:hAnsi="Times New Roman" w:cs="Times New Roman"/>
          <w:sz w:val="24"/>
          <w:szCs w:val="24"/>
          <w:bdr w:val="nil"/>
          <w:lang w:val="en-US"/>
        </w:rPr>
        <w:t xml:space="preserve"> </w:t>
      </w:r>
      <w:r w:rsidR="00F2039C" w:rsidRPr="00F2039C">
        <w:rPr>
          <w:rFonts w:ascii="Times New Roman" w:eastAsia="Arial Unicode MS" w:hAnsi="Times New Roman" w:cs="Times New Roman"/>
          <w:sz w:val="24"/>
          <w:szCs w:val="24"/>
          <w:bdr w:val="nil"/>
          <w:lang w:val="en-US"/>
        </w:rPr>
        <w:t xml:space="preserve">TRIPS agreement was to introduce minimum standards of IP </w:t>
      </w:r>
      <w:r>
        <w:rPr>
          <w:rFonts w:ascii="Times New Roman" w:eastAsia="Arial Unicode MS" w:hAnsi="Times New Roman" w:cs="Times New Roman"/>
          <w:sz w:val="24"/>
          <w:szCs w:val="24"/>
          <w:bdr w:val="nil"/>
          <w:lang w:val="en-US"/>
        </w:rPr>
        <w:t xml:space="preserve">law </w:t>
      </w:r>
      <w:r w:rsidRPr="00F2039C">
        <w:rPr>
          <w:rFonts w:ascii="Times New Roman" w:eastAsia="Arial Unicode MS" w:hAnsi="Times New Roman" w:cs="Times New Roman"/>
          <w:sz w:val="24"/>
          <w:szCs w:val="24"/>
          <w:bdr w:val="nil"/>
          <w:lang w:val="en-US"/>
        </w:rPr>
        <w:t>and</w:t>
      </w:r>
      <w:r w:rsidR="00F2039C" w:rsidRPr="00F2039C">
        <w:rPr>
          <w:rFonts w:ascii="Times New Roman" w:eastAsia="Arial Unicode MS" w:hAnsi="Times New Roman" w:cs="Times New Roman"/>
          <w:sz w:val="24"/>
          <w:szCs w:val="24"/>
          <w:bdr w:val="nil"/>
          <w:lang w:val="en-US"/>
        </w:rPr>
        <w:t xml:space="preserve"> thereby reduce the </w:t>
      </w:r>
      <w:r w:rsidR="00D329EC">
        <w:rPr>
          <w:rFonts w:ascii="Times New Roman" w:eastAsia="Arial Unicode MS" w:hAnsi="Times New Roman" w:cs="Times New Roman"/>
          <w:sz w:val="24"/>
          <w:szCs w:val="24"/>
          <w:bdr w:val="nil"/>
          <w:lang w:val="en-US"/>
        </w:rPr>
        <w:t xml:space="preserve">obstacles to protecting IPR in </w:t>
      </w:r>
      <w:r w:rsidR="00F2039C" w:rsidRPr="00F2039C">
        <w:rPr>
          <w:rFonts w:ascii="Times New Roman" w:eastAsia="Arial Unicode MS" w:hAnsi="Times New Roman" w:cs="Times New Roman"/>
          <w:sz w:val="24"/>
          <w:szCs w:val="24"/>
          <w:bdr w:val="nil"/>
          <w:lang w:val="en-US"/>
        </w:rPr>
        <w:t xml:space="preserve">cross-country </w:t>
      </w:r>
      <w:r w:rsidR="007D306D">
        <w:rPr>
          <w:rFonts w:ascii="Times New Roman" w:eastAsia="Arial Unicode MS" w:hAnsi="Times New Roman" w:cs="Times New Roman"/>
          <w:sz w:val="24"/>
          <w:szCs w:val="24"/>
          <w:bdr w:val="nil"/>
          <w:lang w:val="en-US"/>
        </w:rPr>
        <w:t>economic transactions.</w:t>
      </w:r>
      <w:r w:rsidR="00F2039C" w:rsidRPr="00F2039C">
        <w:rPr>
          <w:rFonts w:ascii="Times New Roman" w:eastAsia="Arial Unicode MS" w:hAnsi="Times New Roman" w:cs="Times New Roman"/>
          <w:sz w:val="24"/>
          <w:szCs w:val="24"/>
          <w:bdr w:val="nil"/>
          <w:lang w:val="en-US"/>
        </w:rPr>
        <w:t xml:space="preserve"> </w:t>
      </w:r>
      <w:r w:rsidR="0055529A">
        <w:rPr>
          <w:rFonts w:ascii="Times New Roman" w:eastAsia="Arial Unicode MS" w:hAnsi="Times New Roman" w:cs="Times New Roman"/>
          <w:sz w:val="24"/>
          <w:szCs w:val="24"/>
          <w:bdr w:val="nil"/>
          <w:lang w:val="en-US"/>
        </w:rPr>
        <w:t xml:space="preserve">The </w:t>
      </w:r>
      <w:r w:rsidR="00F2039C" w:rsidRPr="00F2039C">
        <w:rPr>
          <w:rFonts w:ascii="Times New Roman" w:eastAsia="Arial Unicode MS" w:hAnsi="Times New Roman" w:cs="Times New Roman"/>
          <w:sz w:val="24"/>
          <w:szCs w:val="24"/>
          <w:bdr w:val="nil"/>
          <w:lang w:val="en-US"/>
        </w:rPr>
        <w:t xml:space="preserve">TRIPS </w:t>
      </w:r>
      <w:r w:rsidR="0055529A">
        <w:rPr>
          <w:rFonts w:ascii="Times New Roman" w:eastAsia="Arial Unicode MS" w:hAnsi="Times New Roman" w:cs="Times New Roman"/>
          <w:sz w:val="24"/>
          <w:szCs w:val="24"/>
          <w:bdr w:val="nil"/>
          <w:lang w:val="en-US"/>
        </w:rPr>
        <w:t xml:space="preserve">agreement </w:t>
      </w:r>
      <w:r w:rsidR="00F2039C" w:rsidRPr="00F2039C">
        <w:rPr>
          <w:rFonts w:ascii="Times New Roman" w:eastAsia="Arial Unicode MS" w:hAnsi="Times New Roman" w:cs="Times New Roman"/>
          <w:sz w:val="24"/>
          <w:szCs w:val="24"/>
          <w:bdr w:val="nil"/>
          <w:lang w:val="en-US"/>
        </w:rPr>
        <w:t>set</w:t>
      </w:r>
      <w:r w:rsidR="0055529A">
        <w:rPr>
          <w:rFonts w:ascii="Times New Roman" w:eastAsia="Arial Unicode MS" w:hAnsi="Times New Roman" w:cs="Times New Roman"/>
          <w:sz w:val="24"/>
          <w:szCs w:val="24"/>
          <w:bdr w:val="nil"/>
          <w:lang w:val="en-US"/>
        </w:rPr>
        <w:t xml:space="preserve"> out</w:t>
      </w:r>
      <w:r w:rsidR="00F2039C" w:rsidRPr="00F2039C">
        <w:rPr>
          <w:rFonts w:ascii="Times New Roman" w:eastAsia="Arial Unicode MS" w:hAnsi="Times New Roman" w:cs="Times New Roman"/>
          <w:sz w:val="24"/>
          <w:szCs w:val="24"/>
          <w:bdr w:val="nil"/>
          <w:lang w:val="en-US"/>
        </w:rPr>
        <w:t xml:space="preserve"> clear obligations </w:t>
      </w:r>
      <w:r>
        <w:rPr>
          <w:rFonts w:ascii="Times New Roman" w:eastAsia="Arial Unicode MS" w:hAnsi="Times New Roman" w:cs="Times New Roman"/>
          <w:sz w:val="24"/>
          <w:szCs w:val="24"/>
          <w:bdr w:val="nil"/>
          <w:lang w:val="en-US"/>
        </w:rPr>
        <w:t xml:space="preserve">on </w:t>
      </w:r>
      <w:r w:rsidRPr="00F2039C">
        <w:rPr>
          <w:rFonts w:ascii="Times New Roman" w:eastAsia="Arial Unicode MS" w:hAnsi="Times New Roman" w:cs="Times New Roman"/>
          <w:sz w:val="24"/>
          <w:szCs w:val="24"/>
          <w:bdr w:val="nil"/>
          <w:lang w:val="en-US"/>
        </w:rPr>
        <w:t>WTO</w:t>
      </w:r>
      <w:r w:rsidR="00F2039C" w:rsidRPr="00F2039C">
        <w:rPr>
          <w:rFonts w:ascii="Times New Roman" w:eastAsia="Arial Unicode MS" w:hAnsi="Times New Roman" w:cs="Times New Roman"/>
          <w:sz w:val="24"/>
          <w:szCs w:val="24"/>
          <w:bdr w:val="nil"/>
          <w:lang w:val="en-US"/>
        </w:rPr>
        <w:t xml:space="preserve"> </w:t>
      </w:r>
      <w:r w:rsidRPr="00F2039C">
        <w:rPr>
          <w:rFonts w:ascii="Times New Roman" w:eastAsia="Arial Unicode MS" w:hAnsi="Times New Roman" w:cs="Times New Roman"/>
          <w:sz w:val="24"/>
          <w:szCs w:val="24"/>
          <w:bdr w:val="nil"/>
          <w:lang w:val="en-US"/>
        </w:rPr>
        <w:t>member</w:t>
      </w:r>
      <w:r>
        <w:rPr>
          <w:rFonts w:ascii="Times New Roman" w:eastAsia="Arial Unicode MS" w:hAnsi="Times New Roman" w:cs="Times New Roman"/>
          <w:sz w:val="24"/>
          <w:szCs w:val="24"/>
          <w:bdr w:val="nil"/>
          <w:lang w:val="en-US"/>
        </w:rPr>
        <w:t>s</w:t>
      </w:r>
      <w:r w:rsidRPr="00F2039C">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to</w:t>
      </w:r>
      <w:r w:rsidR="00D329EC">
        <w:rPr>
          <w:rFonts w:ascii="Times New Roman" w:eastAsia="Arial Unicode MS" w:hAnsi="Times New Roman" w:cs="Times New Roman"/>
          <w:sz w:val="24"/>
          <w:szCs w:val="24"/>
          <w:bdr w:val="nil"/>
          <w:lang w:val="en-US"/>
        </w:rPr>
        <w:t xml:space="preserve"> provide clear and </w:t>
      </w:r>
      <w:r>
        <w:rPr>
          <w:rFonts w:ascii="Times New Roman" w:eastAsia="Arial Unicode MS" w:hAnsi="Times New Roman" w:cs="Times New Roman"/>
          <w:sz w:val="24"/>
          <w:szCs w:val="24"/>
          <w:bdr w:val="nil"/>
          <w:lang w:val="en-US"/>
        </w:rPr>
        <w:t xml:space="preserve">appropriate </w:t>
      </w:r>
      <w:r w:rsidRPr="00F2039C">
        <w:rPr>
          <w:rFonts w:ascii="Times New Roman" w:eastAsia="Arial Unicode MS" w:hAnsi="Times New Roman" w:cs="Times New Roman"/>
          <w:sz w:val="24"/>
          <w:szCs w:val="24"/>
          <w:bdr w:val="nil"/>
          <w:lang w:val="en-US"/>
        </w:rPr>
        <w:t>IP</w:t>
      </w:r>
      <w:r w:rsidR="00F2039C" w:rsidRPr="00F2039C">
        <w:rPr>
          <w:rFonts w:ascii="Times New Roman" w:eastAsia="Arial Unicode MS" w:hAnsi="Times New Roman" w:cs="Times New Roman"/>
          <w:sz w:val="24"/>
          <w:szCs w:val="24"/>
          <w:bdr w:val="nil"/>
          <w:lang w:val="en-US"/>
        </w:rPr>
        <w:t xml:space="preserve"> law</w:t>
      </w:r>
      <w:r w:rsidR="00D329EC">
        <w:rPr>
          <w:rFonts w:ascii="Times New Roman" w:eastAsia="Arial Unicode MS" w:hAnsi="Times New Roman" w:cs="Times New Roman"/>
          <w:sz w:val="24"/>
          <w:szCs w:val="24"/>
          <w:bdr w:val="nil"/>
          <w:lang w:val="en-US"/>
        </w:rPr>
        <w:t>.</w:t>
      </w:r>
      <w:r w:rsidR="00F2039C" w:rsidRPr="00F2039C">
        <w:rPr>
          <w:rFonts w:ascii="Times New Roman" w:eastAsia="Arial Unicode MS" w:hAnsi="Times New Roman" w:cs="Times New Roman"/>
          <w:sz w:val="24"/>
          <w:szCs w:val="24"/>
          <w:bdr w:val="nil"/>
          <w:lang w:val="en-US"/>
        </w:rPr>
        <w:t xml:space="preserve"> </w:t>
      </w:r>
      <w:r w:rsidR="00411CB7">
        <w:rPr>
          <w:rFonts w:ascii="Times New Roman" w:eastAsia="Arial Unicode MS" w:hAnsi="Times New Roman" w:cs="Times New Roman"/>
          <w:sz w:val="24"/>
          <w:szCs w:val="24"/>
          <w:bdr w:val="nil"/>
          <w:lang w:val="en-US"/>
        </w:rPr>
        <w:t xml:space="preserve">The </w:t>
      </w:r>
      <w:r w:rsidR="00D329EC">
        <w:rPr>
          <w:rFonts w:ascii="Times New Roman" w:eastAsia="Arial Unicode MS" w:hAnsi="Times New Roman" w:cs="Times New Roman"/>
          <w:sz w:val="24"/>
          <w:szCs w:val="24"/>
          <w:bdr w:val="nil"/>
          <w:lang w:val="en-US"/>
        </w:rPr>
        <w:t xml:space="preserve">TRIPS </w:t>
      </w:r>
      <w:r w:rsidR="00411CB7">
        <w:rPr>
          <w:rFonts w:ascii="Times New Roman" w:eastAsia="Arial Unicode MS" w:hAnsi="Times New Roman" w:cs="Times New Roman"/>
          <w:sz w:val="24"/>
          <w:szCs w:val="24"/>
          <w:bdr w:val="nil"/>
          <w:lang w:val="en-US"/>
        </w:rPr>
        <w:t>agreement did not however</w:t>
      </w:r>
      <w:r w:rsidR="00F2039C" w:rsidRPr="00F2039C">
        <w:rPr>
          <w:rFonts w:ascii="Times New Roman" w:eastAsia="Arial Unicode MS" w:hAnsi="Times New Roman" w:cs="Times New Roman"/>
          <w:sz w:val="24"/>
          <w:szCs w:val="24"/>
          <w:bdr w:val="nil"/>
          <w:lang w:val="en-US"/>
        </w:rPr>
        <w:t xml:space="preserve"> set obligations regarding the effectiveness with which IP law</w:t>
      </w:r>
      <w:r w:rsidR="00834ED1">
        <w:rPr>
          <w:rFonts w:ascii="Times New Roman" w:eastAsia="Arial Unicode MS" w:hAnsi="Times New Roman" w:cs="Times New Roman"/>
          <w:sz w:val="24"/>
          <w:szCs w:val="24"/>
          <w:bdr w:val="nil"/>
          <w:lang w:val="en-US"/>
        </w:rPr>
        <w:t xml:space="preserve"> should be applied in practice.</w:t>
      </w:r>
      <w:r w:rsidR="00834ED1">
        <w:rPr>
          <w:rStyle w:val="FootnoteReference"/>
          <w:rFonts w:ascii="Times New Roman" w:eastAsia="Arial Unicode MS" w:hAnsi="Times New Roman" w:cs="Times New Roman"/>
          <w:sz w:val="24"/>
          <w:szCs w:val="24"/>
          <w:bdr w:val="nil"/>
          <w:lang w:val="en-US"/>
        </w:rPr>
        <w:footnoteReference w:id="3"/>
      </w:r>
      <w:r w:rsidR="00F2039C" w:rsidRPr="00F2039C">
        <w:rPr>
          <w:rFonts w:ascii="Times New Roman" w:eastAsia="Arial Unicode MS" w:hAnsi="Times New Roman" w:cs="Times New Roman"/>
          <w:sz w:val="24"/>
          <w:szCs w:val="24"/>
          <w:bdr w:val="nil"/>
          <w:lang w:val="en-US"/>
        </w:rPr>
        <w:t xml:space="preserve"> </w:t>
      </w:r>
      <w:r w:rsidR="008E0D54">
        <w:rPr>
          <w:rFonts w:ascii="Times New Roman" w:eastAsia="Arial Unicode MS" w:hAnsi="Times New Roman" w:cs="Times New Roman"/>
          <w:sz w:val="24"/>
          <w:szCs w:val="24"/>
          <w:bdr w:val="nil"/>
          <w:lang w:val="en-US"/>
        </w:rPr>
        <w:t>T</w:t>
      </w:r>
      <w:r w:rsidR="00F2039C" w:rsidRPr="00F2039C">
        <w:rPr>
          <w:rFonts w:ascii="Times New Roman" w:eastAsia="Arial Unicode MS" w:hAnsi="Times New Roman" w:cs="Times New Roman"/>
          <w:sz w:val="24"/>
          <w:szCs w:val="24"/>
          <w:bdr w:val="nil"/>
          <w:lang w:val="en-US"/>
        </w:rPr>
        <w:t xml:space="preserve">ogether with the international co-operation efforts of the World Intellectual Property Organization (WIPO), </w:t>
      </w:r>
      <w:r w:rsidR="00D329EC">
        <w:rPr>
          <w:rFonts w:ascii="Times New Roman" w:eastAsia="Arial Unicode MS" w:hAnsi="Times New Roman" w:cs="Times New Roman"/>
          <w:sz w:val="24"/>
          <w:szCs w:val="24"/>
          <w:bdr w:val="nil"/>
          <w:lang w:val="en-US"/>
        </w:rPr>
        <w:t xml:space="preserve">the </w:t>
      </w:r>
      <w:r w:rsidR="008E0D54">
        <w:rPr>
          <w:rFonts w:ascii="Times New Roman" w:eastAsia="Arial Unicode MS" w:hAnsi="Times New Roman" w:cs="Times New Roman"/>
          <w:sz w:val="24"/>
          <w:szCs w:val="24"/>
          <w:bdr w:val="nil"/>
          <w:lang w:val="en-US"/>
        </w:rPr>
        <w:t xml:space="preserve">TRIPS </w:t>
      </w:r>
      <w:r>
        <w:rPr>
          <w:rFonts w:ascii="Times New Roman" w:eastAsia="Arial Unicode MS" w:hAnsi="Times New Roman" w:cs="Times New Roman"/>
          <w:sz w:val="24"/>
          <w:szCs w:val="24"/>
          <w:bdr w:val="nil"/>
          <w:lang w:val="en-US"/>
        </w:rPr>
        <w:t xml:space="preserve">agreement </w:t>
      </w:r>
      <w:r w:rsidRPr="00F2039C">
        <w:rPr>
          <w:rFonts w:ascii="Times New Roman" w:eastAsia="Arial Unicode MS" w:hAnsi="Times New Roman" w:cs="Times New Roman"/>
          <w:sz w:val="24"/>
          <w:szCs w:val="24"/>
          <w:bdr w:val="nil"/>
          <w:lang w:val="en-US"/>
        </w:rPr>
        <w:t>requires</w:t>
      </w:r>
      <w:r w:rsidR="00411CB7">
        <w:rPr>
          <w:rFonts w:ascii="Times New Roman" w:eastAsia="Arial Unicode MS" w:hAnsi="Times New Roman" w:cs="Times New Roman"/>
          <w:sz w:val="24"/>
          <w:szCs w:val="24"/>
          <w:bdr w:val="nil"/>
          <w:lang w:val="en-US"/>
        </w:rPr>
        <w:t xml:space="preserve"> and </w:t>
      </w:r>
      <w:r w:rsidR="00F2039C" w:rsidRPr="00F2039C">
        <w:rPr>
          <w:rFonts w:ascii="Times New Roman" w:eastAsia="Arial Unicode MS" w:hAnsi="Times New Roman" w:cs="Times New Roman"/>
          <w:sz w:val="24"/>
          <w:szCs w:val="24"/>
          <w:bdr w:val="nil"/>
          <w:lang w:val="en-US"/>
        </w:rPr>
        <w:t xml:space="preserve">supports countries to </w:t>
      </w:r>
      <w:r w:rsidR="00F2039C" w:rsidRPr="00F2039C">
        <w:rPr>
          <w:rFonts w:ascii="Times New Roman" w:eastAsia="Arial Unicode MS" w:hAnsi="Times New Roman" w:cs="Times New Roman"/>
          <w:sz w:val="24"/>
          <w:szCs w:val="24"/>
          <w:bdr w:val="nil"/>
          <w:lang w:val="en-US"/>
        </w:rPr>
        <w:lastRenderedPageBreak/>
        <w:t>develop more balanced and effective IP systems</w:t>
      </w:r>
      <w:r w:rsidR="005464C4">
        <w:rPr>
          <w:rFonts w:ascii="Times New Roman" w:eastAsia="Arial Unicode MS" w:hAnsi="Times New Roman" w:cs="Times New Roman"/>
          <w:sz w:val="24"/>
          <w:szCs w:val="24"/>
          <w:bdr w:val="nil"/>
          <w:lang w:val="en-US"/>
        </w:rPr>
        <w:t>. This</w:t>
      </w:r>
      <w:r w:rsidR="008E0D54">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has </w:t>
      </w:r>
      <w:r w:rsidRPr="00F2039C">
        <w:rPr>
          <w:rFonts w:ascii="Times New Roman" w:eastAsia="Arial Unicode MS" w:hAnsi="Times New Roman" w:cs="Times New Roman"/>
          <w:sz w:val="24"/>
          <w:szCs w:val="24"/>
          <w:bdr w:val="nil"/>
          <w:lang w:val="en-US"/>
        </w:rPr>
        <w:t>led</w:t>
      </w:r>
      <w:r w:rsidR="00F2039C" w:rsidRPr="00F2039C">
        <w:rPr>
          <w:rFonts w:ascii="Times New Roman" w:eastAsia="Arial Unicode MS" w:hAnsi="Times New Roman" w:cs="Times New Roman"/>
          <w:sz w:val="24"/>
          <w:szCs w:val="24"/>
          <w:bdr w:val="nil"/>
          <w:lang w:val="en-US"/>
        </w:rPr>
        <w:t xml:space="preserve"> to </w:t>
      </w:r>
      <w:r w:rsidRPr="00F2039C">
        <w:rPr>
          <w:rFonts w:ascii="Times New Roman" w:eastAsia="Arial Unicode MS" w:hAnsi="Times New Roman" w:cs="Times New Roman"/>
          <w:sz w:val="24"/>
          <w:szCs w:val="24"/>
          <w:bdr w:val="nil"/>
          <w:lang w:val="en-US"/>
        </w:rPr>
        <w:t>the strengthening</w:t>
      </w:r>
      <w:r w:rsidR="00F2039C" w:rsidRPr="00F2039C">
        <w:rPr>
          <w:rFonts w:ascii="Times New Roman" w:eastAsia="Arial Unicode MS" w:hAnsi="Times New Roman" w:cs="Times New Roman"/>
          <w:sz w:val="24"/>
          <w:szCs w:val="24"/>
          <w:bdr w:val="nil"/>
          <w:lang w:val="en-US"/>
        </w:rPr>
        <w:t xml:space="preserve"> of IP systems across most countries (Taubman, 2012).</w:t>
      </w:r>
    </w:p>
    <w:p w:rsidR="00F2039C" w:rsidRDefault="00411CB7" w:rsidP="00F2039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w:t>
      </w:r>
      <w:r w:rsidR="00F2039C" w:rsidRPr="00F2039C">
        <w:rPr>
          <w:rFonts w:ascii="Times New Roman" w:eastAsia="Arial Unicode MS" w:hAnsi="Times New Roman" w:cs="Times New Roman"/>
          <w:sz w:val="24"/>
          <w:szCs w:val="24"/>
          <w:bdr w:val="nil"/>
          <w:lang w:val="en-US"/>
        </w:rPr>
        <w:t>he signing of the TRIPS agreement in 1995</w:t>
      </w:r>
      <w:r w:rsidR="005464C4">
        <w:rPr>
          <w:rFonts w:ascii="Times New Roman" w:eastAsia="Arial Unicode MS" w:hAnsi="Times New Roman" w:cs="Times New Roman"/>
          <w:sz w:val="24"/>
          <w:szCs w:val="24"/>
          <w:bdr w:val="nil"/>
          <w:lang w:val="en-US"/>
        </w:rPr>
        <w:t>,</w:t>
      </w:r>
      <w:r w:rsidR="00F2039C" w:rsidRPr="00F2039C">
        <w:rPr>
          <w:rFonts w:ascii="Times New Roman" w:eastAsia="Arial Unicode MS" w:hAnsi="Times New Roman" w:cs="Times New Roman"/>
          <w:sz w:val="24"/>
          <w:szCs w:val="24"/>
          <w:bdr w:val="nil"/>
          <w:lang w:val="en-US"/>
        </w:rPr>
        <w:t xml:space="preserve"> and </w:t>
      </w:r>
      <w:r w:rsidR="00B25B15">
        <w:rPr>
          <w:rFonts w:ascii="Times New Roman" w:eastAsia="Arial Unicode MS" w:hAnsi="Times New Roman" w:cs="Times New Roman"/>
          <w:sz w:val="24"/>
          <w:szCs w:val="24"/>
          <w:bdr w:val="nil"/>
          <w:lang w:val="en-US"/>
        </w:rPr>
        <w:t xml:space="preserve">its </w:t>
      </w:r>
      <w:r w:rsidR="00B25B15" w:rsidRPr="00F2039C">
        <w:rPr>
          <w:rFonts w:ascii="Times New Roman" w:eastAsia="Arial Unicode MS" w:hAnsi="Times New Roman" w:cs="Times New Roman"/>
          <w:sz w:val="24"/>
          <w:szCs w:val="24"/>
          <w:bdr w:val="nil"/>
          <w:lang w:val="en-US"/>
        </w:rPr>
        <w:t>implementation</w:t>
      </w:r>
      <w:r w:rsidR="00F2039C" w:rsidRPr="00F2039C">
        <w:rPr>
          <w:rFonts w:ascii="Times New Roman" w:eastAsia="Arial Unicode MS" w:hAnsi="Times New Roman" w:cs="Times New Roman"/>
          <w:sz w:val="24"/>
          <w:szCs w:val="24"/>
          <w:bdr w:val="nil"/>
          <w:lang w:val="en-US"/>
        </w:rPr>
        <w:t xml:space="preserve"> by all developed and most developing countries by the year 2000, </w:t>
      </w:r>
      <w:r>
        <w:rPr>
          <w:rFonts w:ascii="Times New Roman" w:eastAsia="Arial Unicode MS" w:hAnsi="Times New Roman" w:cs="Times New Roman"/>
          <w:sz w:val="24"/>
          <w:szCs w:val="24"/>
          <w:bdr w:val="nil"/>
          <w:lang w:val="en-US"/>
        </w:rPr>
        <w:t>significantly change</w:t>
      </w:r>
      <w:r w:rsidR="00D329EC">
        <w:rPr>
          <w:rFonts w:ascii="Times New Roman" w:eastAsia="Arial Unicode MS" w:hAnsi="Times New Roman" w:cs="Times New Roman"/>
          <w:sz w:val="24"/>
          <w:szCs w:val="24"/>
          <w:bdr w:val="nil"/>
          <w:lang w:val="en-US"/>
        </w:rPr>
        <w:t>d</w:t>
      </w:r>
      <w:r>
        <w:rPr>
          <w:rFonts w:ascii="Times New Roman" w:eastAsia="Arial Unicode MS" w:hAnsi="Times New Roman" w:cs="Times New Roman"/>
          <w:sz w:val="24"/>
          <w:szCs w:val="24"/>
          <w:bdr w:val="nil"/>
          <w:lang w:val="en-US"/>
        </w:rPr>
        <w:t xml:space="preserve"> </w:t>
      </w:r>
      <w:r w:rsidR="00F2039C" w:rsidRPr="00F2039C">
        <w:rPr>
          <w:rFonts w:ascii="Times New Roman" w:eastAsia="Arial Unicode MS" w:hAnsi="Times New Roman" w:cs="Times New Roman"/>
          <w:sz w:val="24"/>
          <w:szCs w:val="24"/>
          <w:bdr w:val="nil"/>
          <w:lang w:val="en-US"/>
        </w:rPr>
        <w:t xml:space="preserve">the characteristics of national IP systems (Taubman et al., 2012). Legal systems that impact cross-border transactions have two distinctive components: a) Law on the books and b) Law in practice (Halliday &amp; Carruthers, 2007). The availability of IP law conferring property rights </w:t>
      </w:r>
      <w:r w:rsidR="00D329EC">
        <w:rPr>
          <w:rFonts w:ascii="Times New Roman" w:eastAsia="Arial Unicode MS" w:hAnsi="Times New Roman" w:cs="Times New Roman"/>
          <w:sz w:val="24"/>
          <w:szCs w:val="24"/>
          <w:bdr w:val="nil"/>
          <w:lang w:val="en-US"/>
        </w:rPr>
        <w:t xml:space="preserve">and formal legal process for enforcement </w:t>
      </w:r>
      <w:r w:rsidR="00F2039C" w:rsidRPr="00F2039C">
        <w:rPr>
          <w:rFonts w:ascii="Times New Roman" w:eastAsia="Arial Unicode MS" w:hAnsi="Times New Roman" w:cs="Times New Roman"/>
          <w:sz w:val="24"/>
          <w:szCs w:val="24"/>
          <w:bdr w:val="nil"/>
          <w:lang w:val="en-US"/>
        </w:rPr>
        <w:t xml:space="preserve">as these appear in the statutes of a national jurisdiction is IP Law on the books, whereas the effectiveness with which third party governmental institutional actors in a country enforce allocated property rights is IP Law in practice. </w:t>
      </w:r>
      <w:r w:rsidR="008E0D54">
        <w:rPr>
          <w:rFonts w:ascii="Times New Roman" w:eastAsia="Arial Unicode MS" w:hAnsi="Times New Roman" w:cs="Times New Roman"/>
          <w:sz w:val="24"/>
          <w:szCs w:val="24"/>
          <w:bdr w:val="nil"/>
          <w:lang w:val="en-US"/>
        </w:rPr>
        <w:t xml:space="preserve">In most countries, </w:t>
      </w:r>
      <w:r w:rsidR="00F2039C" w:rsidRPr="00F2039C">
        <w:rPr>
          <w:rFonts w:ascii="Times New Roman" w:eastAsia="Arial Unicode MS" w:hAnsi="Times New Roman" w:cs="Times New Roman"/>
          <w:sz w:val="24"/>
          <w:szCs w:val="24"/>
          <w:bdr w:val="nil"/>
          <w:lang w:val="en-US"/>
        </w:rPr>
        <w:t>TRIP</w:t>
      </w:r>
      <w:r w:rsidR="00B25B15">
        <w:rPr>
          <w:rFonts w:ascii="Times New Roman" w:eastAsia="Arial Unicode MS" w:hAnsi="Times New Roman" w:cs="Times New Roman"/>
          <w:sz w:val="24"/>
          <w:szCs w:val="24"/>
          <w:bdr w:val="nil"/>
          <w:lang w:val="en-US"/>
        </w:rPr>
        <w:t>S</w:t>
      </w:r>
      <w:r w:rsidR="00F2039C" w:rsidRPr="00F2039C">
        <w:rPr>
          <w:rFonts w:ascii="Times New Roman" w:eastAsia="Arial Unicode MS" w:hAnsi="Times New Roman" w:cs="Times New Roman"/>
          <w:sz w:val="24"/>
          <w:szCs w:val="24"/>
          <w:bdr w:val="nil"/>
          <w:lang w:val="en-US"/>
        </w:rPr>
        <w:t xml:space="preserve"> changed the context of these two institutional underpinnings of IP systems</w:t>
      </w:r>
      <w:r w:rsidR="008E0D54">
        <w:rPr>
          <w:rFonts w:ascii="Times New Roman" w:eastAsia="Arial Unicode MS" w:hAnsi="Times New Roman" w:cs="Times New Roman"/>
          <w:sz w:val="24"/>
          <w:szCs w:val="24"/>
          <w:bdr w:val="nil"/>
          <w:lang w:val="en-US"/>
        </w:rPr>
        <w:t>.</w:t>
      </w:r>
      <w:r w:rsidR="00F2039C" w:rsidRPr="00F2039C">
        <w:rPr>
          <w:rFonts w:ascii="Times New Roman" w:eastAsia="Arial Unicode MS" w:hAnsi="Times New Roman" w:cs="Times New Roman"/>
          <w:sz w:val="24"/>
          <w:szCs w:val="24"/>
          <w:bdr w:val="nil"/>
          <w:lang w:val="en-US"/>
        </w:rPr>
        <w:t xml:space="preserve"> </w:t>
      </w:r>
    </w:p>
    <w:p w:rsidR="0022070D" w:rsidRDefault="00411CB7" w:rsidP="00F2039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w:t>
      </w:r>
      <w:r w:rsidR="00812569" w:rsidRPr="00812569">
        <w:rPr>
          <w:rFonts w:ascii="Times New Roman" w:eastAsia="Arial Unicode MS" w:hAnsi="Times New Roman" w:cs="Times New Roman"/>
          <w:sz w:val="24"/>
          <w:szCs w:val="24"/>
          <w:bdr w:val="nil"/>
          <w:lang w:val="en-US"/>
        </w:rPr>
        <w:t xml:space="preserve">he breadth and scope of </w:t>
      </w:r>
      <w:r w:rsidR="001E78EA">
        <w:rPr>
          <w:rFonts w:ascii="Times New Roman" w:eastAsia="Arial Unicode MS" w:hAnsi="Times New Roman" w:cs="Times New Roman"/>
          <w:sz w:val="24"/>
          <w:szCs w:val="24"/>
          <w:bdr w:val="nil"/>
          <w:lang w:val="en-US"/>
        </w:rPr>
        <w:t xml:space="preserve">law on </w:t>
      </w:r>
      <w:r w:rsidR="00180883">
        <w:rPr>
          <w:rFonts w:ascii="Times New Roman" w:eastAsia="Arial Unicode MS" w:hAnsi="Times New Roman" w:cs="Times New Roman"/>
          <w:sz w:val="24"/>
          <w:szCs w:val="24"/>
          <w:bdr w:val="nil"/>
          <w:lang w:val="en-US"/>
        </w:rPr>
        <w:t>IP</w:t>
      </w:r>
      <w:r w:rsidR="00065EF0" w:rsidRPr="00812569">
        <w:rPr>
          <w:rFonts w:ascii="Times New Roman" w:eastAsia="Arial Unicode MS" w:hAnsi="Times New Roman" w:cs="Times New Roman"/>
          <w:sz w:val="24"/>
          <w:szCs w:val="24"/>
          <w:bdr w:val="nil"/>
          <w:lang w:val="en-US"/>
        </w:rPr>
        <w:t xml:space="preserve"> has</w:t>
      </w:r>
      <w:r w:rsidR="00812569" w:rsidRPr="00812569">
        <w:rPr>
          <w:rFonts w:ascii="Times New Roman" w:eastAsia="Arial Unicode MS" w:hAnsi="Times New Roman" w:cs="Times New Roman"/>
          <w:sz w:val="24"/>
          <w:szCs w:val="24"/>
          <w:bdr w:val="nil"/>
          <w:lang w:val="en-US"/>
        </w:rPr>
        <w:t xml:space="preserve"> expanded over the last two decades across most </w:t>
      </w:r>
      <w:r w:rsidR="00065EF0" w:rsidRPr="00812569">
        <w:rPr>
          <w:rFonts w:ascii="Times New Roman" w:eastAsia="Arial Unicode MS" w:hAnsi="Times New Roman" w:cs="Times New Roman"/>
          <w:sz w:val="24"/>
          <w:szCs w:val="24"/>
          <w:bdr w:val="nil"/>
          <w:lang w:val="en-US"/>
        </w:rPr>
        <w:t>countries (</w:t>
      </w:r>
      <w:r w:rsidR="00C0529E">
        <w:rPr>
          <w:rFonts w:ascii="Times New Roman" w:eastAsia="Arial Unicode MS" w:hAnsi="Times New Roman" w:cs="Times New Roman"/>
          <w:sz w:val="24"/>
          <w:szCs w:val="24"/>
          <w:bdr w:val="nil"/>
          <w:lang w:val="en-US"/>
        </w:rPr>
        <w:t>Park, 2008)</w:t>
      </w:r>
      <w:r w:rsidR="00812569" w:rsidRPr="00812569">
        <w:rPr>
          <w:rFonts w:ascii="Times New Roman" w:eastAsia="Arial Unicode MS" w:hAnsi="Times New Roman" w:cs="Times New Roman"/>
          <w:sz w:val="24"/>
          <w:szCs w:val="24"/>
          <w:bdr w:val="nil"/>
          <w:lang w:val="en-US"/>
        </w:rPr>
        <w:t xml:space="preserve"> </w:t>
      </w:r>
      <w:r w:rsidR="00473529">
        <w:rPr>
          <w:rFonts w:ascii="Times New Roman" w:eastAsia="Arial Unicode MS" w:hAnsi="Times New Roman" w:cs="Times New Roman"/>
          <w:sz w:val="24"/>
          <w:szCs w:val="24"/>
          <w:bdr w:val="nil"/>
          <w:lang w:val="en-US"/>
        </w:rPr>
        <w:t xml:space="preserve">leading to a narrowing of differences in the qualities of national IP systems </w:t>
      </w:r>
      <w:r w:rsidR="00065EF0">
        <w:rPr>
          <w:rFonts w:ascii="Times New Roman" w:eastAsia="Arial Unicode MS" w:hAnsi="Times New Roman" w:cs="Times New Roman"/>
          <w:sz w:val="24"/>
          <w:szCs w:val="24"/>
          <w:bdr w:val="nil"/>
          <w:lang w:val="en-US"/>
        </w:rPr>
        <w:t xml:space="preserve">in terms of </w:t>
      </w:r>
      <w:r w:rsidR="00240174" w:rsidRPr="00240174">
        <w:rPr>
          <w:rFonts w:ascii="Times New Roman" w:eastAsia="Arial Unicode MS" w:hAnsi="Times New Roman" w:cs="Times New Roman"/>
          <w:sz w:val="24"/>
          <w:szCs w:val="24"/>
          <w:bdr w:val="nil"/>
          <w:lang w:val="en-US"/>
        </w:rPr>
        <w:t>Law on the books</w:t>
      </w:r>
      <w:r>
        <w:rPr>
          <w:rFonts w:ascii="Times New Roman" w:eastAsia="Arial Unicode MS" w:hAnsi="Times New Roman" w:cs="Times New Roman"/>
          <w:sz w:val="24"/>
          <w:szCs w:val="24"/>
          <w:bdr w:val="nil"/>
          <w:lang w:val="en-US"/>
        </w:rPr>
        <w:t>. S</w:t>
      </w:r>
      <w:r w:rsidR="00812569" w:rsidRPr="00812569">
        <w:rPr>
          <w:rFonts w:ascii="Times New Roman" w:eastAsia="Arial Unicode MS" w:hAnsi="Times New Roman" w:cs="Times New Roman"/>
          <w:sz w:val="24"/>
          <w:szCs w:val="24"/>
          <w:bdr w:val="nil"/>
          <w:lang w:val="en-US"/>
        </w:rPr>
        <w:t xml:space="preserve">ignificant </w:t>
      </w:r>
      <w:r w:rsidR="00065EF0" w:rsidRPr="00812569">
        <w:rPr>
          <w:rFonts w:ascii="Times New Roman" w:eastAsia="Arial Unicode MS" w:hAnsi="Times New Roman" w:cs="Times New Roman"/>
          <w:sz w:val="24"/>
          <w:szCs w:val="24"/>
          <w:bdr w:val="nil"/>
          <w:lang w:val="en-US"/>
        </w:rPr>
        <w:t>variations in</w:t>
      </w:r>
      <w:r w:rsidR="00812569" w:rsidRPr="00812569">
        <w:rPr>
          <w:rFonts w:ascii="Times New Roman" w:eastAsia="Arial Unicode MS" w:hAnsi="Times New Roman" w:cs="Times New Roman"/>
          <w:sz w:val="24"/>
          <w:szCs w:val="24"/>
          <w:bdr w:val="nil"/>
          <w:lang w:val="en-US"/>
        </w:rPr>
        <w:t xml:space="preserve"> </w:t>
      </w:r>
      <w:r w:rsidR="00FF3039">
        <w:rPr>
          <w:rFonts w:ascii="Times New Roman" w:eastAsia="Arial Unicode MS" w:hAnsi="Times New Roman" w:cs="Times New Roman"/>
          <w:sz w:val="24"/>
          <w:szCs w:val="24"/>
          <w:bdr w:val="nil"/>
          <w:lang w:val="en-US"/>
        </w:rPr>
        <w:t xml:space="preserve">the </w:t>
      </w:r>
      <w:r w:rsidR="00252A42" w:rsidRPr="00252A42">
        <w:rPr>
          <w:rFonts w:ascii="Times New Roman" w:eastAsia="Arial Unicode MS" w:hAnsi="Times New Roman" w:cs="Times New Roman"/>
          <w:sz w:val="24"/>
          <w:szCs w:val="24"/>
          <w:bdr w:val="nil"/>
          <w:lang w:val="en-US"/>
        </w:rPr>
        <w:t>Law in practice</w:t>
      </w:r>
      <w:r w:rsidR="00FF3039">
        <w:rPr>
          <w:rFonts w:ascii="Times New Roman" w:eastAsia="Arial Unicode MS" w:hAnsi="Times New Roman" w:cs="Times New Roman"/>
          <w:sz w:val="24"/>
          <w:szCs w:val="24"/>
          <w:bdr w:val="nil"/>
          <w:lang w:val="en-US"/>
        </w:rPr>
        <w:t xml:space="preserve"> </w:t>
      </w:r>
      <w:r w:rsidR="000D5AB7">
        <w:rPr>
          <w:rFonts w:ascii="Times New Roman" w:eastAsia="Arial Unicode MS" w:hAnsi="Times New Roman" w:cs="Times New Roman"/>
          <w:sz w:val="24"/>
          <w:szCs w:val="24"/>
          <w:bdr w:val="nil"/>
          <w:lang w:val="en-US"/>
        </w:rPr>
        <w:t xml:space="preserve">however </w:t>
      </w:r>
      <w:r w:rsidR="00224CD0">
        <w:rPr>
          <w:rFonts w:ascii="Times New Roman" w:eastAsia="Arial Unicode MS" w:hAnsi="Times New Roman" w:cs="Times New Roman"/>
          <w:sz w:val="24"/>
          <w:szCs w:val="24"/>
          <w:bdr w:val="nil"/>
          <w:lang w:val="en-US"/>
        </w:rPr>
        <w:t xml:space="preserve">still exist </w:t>
      </w:r>
      <w:r w:rsidR="00FF3039">
        <w:rPr>
          <w:rFonts w:ascii="Times New Roman" w:eastAsia="Arial Unicode MS" w:hAnsi="Times New Roman" w:cs="Times New Roman"/>
          <w:sz w:val="24"/>
          <w:szCs w:val="24"/>
          <w:bdr w:val="nil"/>
          <w:lang w:val="en-US"/>
        </w:rPr>
        <w:t xml:space="preserve">because of </w:t>
      </w:r>
      <w:r w:rsidR="00180883">
        <w:rPr>
          <w:rFonts w:ascii="Times New Roman" w:eastAsia="Arial Unicode MS" w:hAnsi="Times New Roman" w:cs="Times New Roman"/>
          <w:sz w:val="24"/>
          <w:szCs w:val="24"/>
          <w:bdr w:val="nil"/>
          <w:lang w:val="en-US"/>
        </w:rPr>
        <w:t>the way that IP</w:t>
      </w:r>
      <w:r w:rsidR="00812569" w:rsidRPr="00812569">
        <w:rPr>
          <w:rFonts w:ascii="Times New Roman" w:eastAsia="Arial Unicode MS" w:hAnsi="Times New Roman" w:cs="Times New Roman"/>
          <w:sz w:val="24"/>
          <w:szCs w:val="24"/>
          <w:bdr w:val="nil"/>
          <w:lang w:val="en-US"/>
        </w:rPr>
        <w:t xml:space="preserve"> laws are enforced </w:t>
      </w:r>
      <w:r w:rsidR="00A60688">
        <w:rPr>
          <w:rFonts w:ascii="Times New Roman" w:eastAsia="Arial Unicode MS" w:hAnsi="Times New Roman" w:cs="Times New Roman"/>
          <w:sz w:val="24"/>
          <w:szCs w:val="24"/>
          <w:bdr w:val="nil"/>
          <w:lang w:val="en-US"/>
        </w:rPr>
        <w:t xml:space="preserve">by third party governmental institutional actors </w:t>
      </w:r>
      <w:r w:rsidR="00812569" w:rsidRPr="00812569">
        <w:rPr>
          <w:rFonts w:ascii="Times New Roman" w:eastAsia="Arial Unicode MS" w:hAnsi="Times New Roman" w:cs="Times New Roman"/>
          <w:sz w:val="24"/>
          <w:szCs w:val="24"/>
          <w:bdr w:val="nil"/>
          <w:lang w:val="en-US"/>
        </w:rPr>
        <w:t>(</w:t>
      </w:r>
      <w:r w:rsidR="00A60688">
        <w:rPr>
          <w:rFonts w:ascii="Times New Roman" w:eastAsia="Arial Unicode MS" w:hAnsi="Times New Roman" w:cs="Times New Roman"/>
          <w:sz w:val="24"/>
          <w:szCs w:val="24"/>
          <w:bdr w:val="nil"/>
          <w:lang w:val="en-US"/>
        </w:rPr>
        <w:t>Khoury</w:t>
      </w:r>
      <w:r w:rsidR="00812569" w:rsidRPr="00812569">
        <w:rPr>
          <w:rFonts w:ascii="Times New Roman" w:eastAsia="Arial Unicode MS" w:hAnsi="Times New Roman" w:cs="Times New Roman"/>
          <w:sz w:val="24"/>
          <w:szCs w:val="24"/>
          <w:bdr w:val="nil"/>
          <w:lang w:val="en-US"/>
        </w:rPr>
        <w:t xml:space="preserve"> et al., 2014). </w:t>
      </w:r>
      <w:r w:rsidR="00DA4757">
        <w:rPr>
          <w:rFonts w:ascii="Times New Roman" w:eastAsia="Arial Unicode MS" w:hAnsi="Times New Roman" w:cs="Times New Roman"/>
          <w:sz w:val="24"/>
          <w:szCs w:val="24"/>
          <w:bdr w:val="nil"/>
          <w:lang w:val="en-US"/>
        </w:rPr>
        <w:t>T</w:t>
      </w:r>
      <w:r w:rsidR="00D27BF5">
        <w:rPr>
          <w:rFonts w:ascii="Times New Roman" w:eastAsia="Arial Unicode MS" w:hAnsi="Times New Roman" w:cs="Times New Roman"/>
          <w:sz w:val="24"/>
          <w:szCs w:val="24"/>
          <w:bdr w:val="nil"/>
          <w:lang w:val="en-US"/>
        </w:rPr>
        <w:t>his is because t</w:t>
      </w:r>
      <w:r w:rsidR="00DA4757" w:rsidRPr="008A7E95">
        <w:rPr>
          <w:rFonts w:ascii="Times New Roman" w:eastAsia="Arial Unicode MS" w:hAnsi="Times New Roman" w:cs="Times New Roman"/>
          <w:sz w:val="24"/>
          <w:szCs w:val="24"/>
          <w:bdr w:val="nil"/>
          <w:lang w:val="en-US"/>
        </w:rPr>
        <w:t xml:space="preserve">he </w:t>
      </w:r>
      <w:r w:rsidR="00DA4757">
        <w:rPr>
          <w:rFonts w:ascii="Times New Roman" w:eastAsia="Arial Unicode MS" w:hAnsi="Times New Roman" w:cs="Times New Roman"/>
          <w:sz w:val="24"/>
          <w:szCs w:val="24"/>
          <w:bdr w:val="nil"/>
          <w:lang w:val="en-US"/>
        </w:rPr>
        <w:t xml:space="preserve">breadth </w:t>
      </w:r>
      <w:r>
        <w:rPr>
          <w:rFonts w:ascii="Times New Roman" w:eastAsia="Arial Unicode MS" w:hAnsi="Times New Roman" w:cs="Times New Roman"/>
          <w:sz w:val="24"/>
          <w:szCs w:val="24"/>
          <w:bdr w:val="nil"/>
          <w:lang w:val="en-US"/>
        </w:rPr>
        <w:t xml:space="preserve">and depth </w:t>
      </w:r>
      <w:r w:rsidR="00DA4757">
        <w:rPr>
          <w:rFonts w:ascii="Times New Roman" w:eastAsia="Arial Unicode MS" w:hAnsi="Times New Roman" w:cs="Times New Roman"/>
          <w:sz w:val="24"/>
          <w:szCs w:val="24"/>
          <w:bdr w:val="nil"/>
          <w:lang w:val="en-US"/>
        </w:rPr>
        <w:t>of</w:t>
      </w:r>
      <w:r w:rsidR="00DA4757" w:rsidRPr="008A7E95">
        <w:rPr>
          <w:rFonts w:ascii="Times New Roman" w:eastAsia="Arial Unicode MS" w:hAnsi="Times New Roman" w:cs="Times New Roman"/>
          <w:sz w:val="24"/>
          <w:szCs w:val="24"/>
          <w:bdr w:val="nil"/>
          <w:lang w:val="en-US"/>
        </w:rPr>
        <w:t xml:space="preserve"> </w:t>
      </w:r>
      <w:r w:rsidR="002E5FA8">
        <w:rPr>
          <w:rFonts w:ascii="Times New Roman" w:eastAsia="Arial Unicode MS" w:hAnsi="Times New Roman" w:cs="Times New Roman"/>
          <w:sz w:val="24"/>
          <w:szCs w:val="24"/>
          <w:bdr w:val="nil"/>
          <w:lang w:val="en-US"/>
        </w:rPr>
        <w:t>law</w:t>
      </w:r>
      <w:r w:rsidR="00DA4757">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on the books </w:t>
      </w:r>
      <w:r w:rsidR="00DA4757">
        <w:rPr>
          <w:rFonts w:ascii="Times New Roman" w:eastAsia="Arial Unicode MS" w:hAnsi="Times New Roman" w:cs="Times New Roman"/>
          <w:sz w:val="24"/>
          <w:szCs w:val="24"/>
          <w:bdr w:val="nil"/>
          <w:lang w:val="en-US"/>
        </w:rPr>
        <w:t>in a country</w:t>
      </w:r>
      <w:r w:rsidR="00DA4757" w:rsidRPr="008A7E95">
        <w:rPr>
          <w:rFonts w:ascii="Times New Roman" w:eastAsia="Arial Unicode MS" w:hAnsi="Times New Roman" w:cs="Times New Roman"/>
          <w:sz w:val="24"/>
          <w:szCs w:val="24"/>
          <w:bdr w:val="nil"/>
          <w:lang w:val="en-US"/>
        </w:rPr>
        <w:t xml:space="preserve"> does not </w:t>
      </w:r>
      <w:r w:rsidR="00DA4757">
        <w:rPr>
          <w:rFonts w:ascii="Times New Roman" w:eastAsia="Arial Unicode MS" w:hAnsi="Times New Roman" w:cs="Times New Roman"/>
          <w:sz w:val="24"/>
          <w:szCs w:val="24"/>
          <w:bdr w:val="nil"/>
          <w:lang w:val="en-US"/>
        </w:rPr>
        <w:t xml:space="preserve">necessarily lead to </w:t>
      </w:r>
      <w:r w:rsidR="00DA4757" w:rsidRPr="008A7E95">
        <w:rPr>
          <w:rFonts w:ascii="Times New Roman" w:eastAsia="Arial Unicode MS" w:hAnsi="Times New Roman" w:cs="Times New Roman"/>
          <w:sz w:val="24"/>
          <w:szCs w:val="24"/>
          <w:bdr w:val="nil"/>
          <w:lang w:val="en-US"/>
        </w:rPr>
        <w:t xml:space="preserve">the </w:t>
      </w:r>
      <w:r w:rsidR="00065EF0">
        <w:rPr>
          <w:rFonts w:ascii="Times New Roman" w:eastAsia="Arial Unicode MS" w:hAnsi="Times New Roman" w:cs="Times New Roman"/>
          <w:sz w:val="24"/>
          <w:szCs w:val="24"/>
          <w:bdr w:val="nil"/>
          <w:lang w:val="en-US"/>
        </w:rPr>
        <w:t xml:space="preserve">effective </w:t>
      </w:r>
      <w:r w:rsidR="00065EF0" w:rsidRPr="008A7E95">
        <w:rPr>
          <w:rFonts w:ascii="Times New Roman" w:eastAsia="Arial Unicode MS" w:hAnsi="Times New Roman" w:cs="Times New Roman"/>
          <w:sz w:val="24"/>
          <w:szCs w:val="24"/>
          <w:bdr w:val="nil"/>
          <w:lang w:val="en-US"/>
        </w:rPr>
        <w:t>enforcement</w:t>
      </w:r>
      <w:r w:rsidR="00DA4757">
        <w:rPr>
          <w:rFonts w:ascii="Times New Roman" w:eastAsia="Arial Unicode MS" w:hAnsi="Times New Roman" w:cs="Times New Roman"/>
          <w:sz w:val="24"/>
          <w:szCs w:val="24"/>
          <w:bdr w:val="nil"/>
          <w:lang w:val="en-US"/>
        </w:rPr>
        <w:t xml:space="preserve"> of </w:t>
      </w:r>
      <w:r w:rsidR="00B25B15">
        <w:rPr>
          <w:rFonts w:ascii="Times New Roman" w:eastAsia="Arial Unicode MS" w:hAnsi="Times New Roman" w:cs="Times New Roman"/>
          <w:sz w:val="24"/>
          <w:szCs w:val="24"/>
          <w:bdr w:val="nil"/>
          <w:lang w:val="en-US"/>
        </w:rPr>
        <w:t>the Law</w:t>
      </w:r>
      <w:r w:rsidR="00252A42" w:rsidRPr="00252A42">
        <w:rPr>
          <w:rFonts w:ascii="Times New Roman" w:eastAsia="Arial Unicode MS" w:hAnsi="Times New Roman" w:cs="Times New Roman"/>
          <w:sz w:val="24"/>
          <w:szCs w:val="24"/>
          <w:bdr w:val="nil"/>
          <w:lang w:val="en-US"/>
        </w:rPr>
        <w:t xml:space="preserve"> in practice</w:t>
      </w:r>
      <w:r w:rsidR="00DA4757">
        <w:rPr>
          <w:rFonts w:ascii="Times New Roman" w:eastAsia="Arial Unicode MS" w:hAnsi="Times New Roman" w:cs="Times New Roman"/>
          <w:sz w:val="24"/>
          <w:szCs w:val="24"/>
          <w:bdr w:val="nil"/>
          <w:lang w:val="en-US"/>
        </w:rPr>
        <w:t xml:space="preserve"> (Keupp et al.,</w:t>
      </w:r>
      <w:r w:rsidR="00DA4757" w:rsidRPr="008A7E95">
        <w:rPr>
          <w:rFonts w:ascii="Times New Roman" w:eastAsia="Arial Unicode MS" w:hAnsi="Times New Roman" w:cs="Times New Roman"/>
          <w:sz w:val="24"/>
          <w:szCs w:val="24"/>
          <w:bdr w:val="nil"/>
          <w:lang w:val="en-US"/>
        </w:rPr>
        <w:t xml:space="preserve"> 2012; </w:t>
      </w:r>
      <w:r w:rsidR="00065EF0">
        <w:rPr>
          <w:rFonts w:ascii="Times New Roman" w:eastAsia="Arial Unicode MS" w:hAnsi="Times New Roman" w:cs="Times New Roman"/>
          <w:sz w:val="24"/>
          <w:szCs w:val="24"/>
          <w:bdr w:val="nil"/>
          <w:lang w:val="en-US"/>
        </w:rPr>
        <w:t>Khoury et al., 2014</w:t>
      </w:r>
      <w:r w:rsidR="00DA4757" w:rsidRPr="008A7E95">
        <w:rPr>
          <w:rFonts w:ascii="Times New Roman" w:eastAsia="Arial Unicode MS" w:hAnsi="Times New Roman" w:cs="Times New Roman"/>
          <w:sz w:val="24"/>
          <w:szCs w:val="24"/>
          <w:bdr w:val="nil"/>
          <w:lang w:val="en-US"/>
        </w:rPr>
        <w:t xml:space="preserve">; Yang </w:t>
      </w:r>
      <w:r w:rsidR="00DA4757">
        <w:rPr>
          <w:rFonts w:ascii="Times New Roman" w:eastAsia="Arial Unicode MS" w:hAnsi="Times New Roman" w:cs="Times New Roman"/>
          <w:sz w:val="24"/>
          <w:szCs w:val="24"/>
          <w:bdr w:val="nil"/>
          <w:lang w:val="en-US"/>
        </w:rPr>
        <w:t>&amp;</w:t>
      </w:r>
      <w:r w:rsidR="00DA4757" w:rsidRPr="008A7E95">
        <w:rPr>
          <w:rFonts w:ascii="Times New Roman" w:eastAsia="Arial Unicode MS" w:hAnsi="Times New Roman" w:cs="Times New Roman"/>
          <w:sz w:val="24"/>
          <w:szCs w:val="24"/>
          <w:bdr w:val="nil"/>
          <w:lang w:val="en-US"/>
        </w:rPr>
        <w:t xml:space="preserve"> Sonmez, 2013). </w:t>
      </w:r>
      <w:r w:rsidR="0082610A">
        <w:rPr>
          <w:rFonts w:ascii="Times New Roman" w:eastAsia="Arial Unicode MS" w:hAnsi="Times New Roman" w:cs="Times New Roman"/>
          <w:sz w:val="24"/>
          <w:szCs w:val="24"/>
          <w:bdr w:val="nil"/>
          <w:lang w:val="en-US"/>
        </w:rPr>
        <w:t>C</w:t>
      </w:r>
      <w:r w:rsidR="00FA3AE3" w:rsidRPr="00FA3AE3">
        <w:rPr>
          <w:rFonts w:ascii="Times New Roman" w:eastAsia="Arial Unicode MS" w:hAnsi="Times New Roman" w:cs="Times New Roman"/>
          <w:sz w:val="24"/>
          <w:szCs w:val="24"/>
          <w:bdr w:val="nil"/>
          <w:lang w:val="en-US"/>
        </w:rPr>
        <w:t xml:space="preserve">ountries </w:t>
      </w:r>
      <w:r w:rsidR="006F599B">
        <w:rPr>
          <w:rFonts w:ascii="Times New Roman" w:eastAsia="Arial Unicode MS" w:hAnsi="Times New Roman" w:cs="Times New Roman"/>
          <w:sz w:val="24"/>
          <w:szCs w:val="24"/>
          <w:bdr w:val="nil"/>
          <w:lang w:val="en-US"/>
        </w:rPr>
        <w:t xml:space="preserve">that </w:t>
      </w:r>
      <w:r w:rsidR="00F56EA6">
        <w:rPr>
          <w:rFonts w:ascii="Times New Roman" w:eastAsia="Arial Unicode MS" w:hAnsi="Times New Roman" w:cs="Times New Roman"/>
          <w:sz w:val="24"/>
          <w:szCs w:val="24"/>
          <w:bdr w:val="nil"/>
          <w:lang w:val="en-US"/>
        </w:rPr>
        <w:t>signed the TRIPS</w:t>
      </w:r>
      <w:r w:rsidR="00FA3AE3" w:rsidRPr="00FA3AE3">
        <w:rPr>
          <w:rFonts w:ascii="Times New Roman" w:eastAsia="Arial Unicode MS" w:hAnsi="Times New Roman" w:cs="Times New Roman"/>
          <w:sz w:val="24"/>
          <w:szCs w:val="24"/>
          <w:bdr w:val="nil"/>
          <w:lang w:val="en-US"/>
        </w:rPr>
        <w:t xml:space="preserve"> agreement </w:t>
      </w:r>
      <w:r w:rsidR="006F599B">
        <w:rPr>
          <w:rFonts w:ascii="Times New Roman" w:eastAsia="Arial Unicode MS" w:hAnsi="Times New Roman" w:cs="Times New Roman"/>
          <w:sz w:val="24"/>
          <w:szCs w:val="24"/>
          <w:bdr w:val="nil"/>
          <w:lang w:val="en-US"/>
        </w:rPr>
        <w:t xml:space="preserve">agreed </w:t>
      </w:r>
      <w:r w:rsidR="00065EF0">
        <w:rPr>
          <w:rFonts w:ascii="Times New Roman" w:eastAsia="Arial Unicode MS" w:hAnsi="Times New Roman" w:cs="Times New Roman"/>
          <w:sz w:val="24"/>
          <w:szCs w:val="24"/>
          <w:bdr w:val="nil"/>
          <w:lang w:val="en-US"/>
        </w:rPr>
        <w:t>to introduce</w:t>
      </w:r>
      <w:r w:rsidR="00850572">
        <w:rPr>
          <w:rFonts w:ascii="Times New Roman" w:eastAsia="Arial Unicode MS" w:hAnsi="Times New Roman" w:cs="Times New Roman"/>
          <w:sz w:val="24"/>
          <w:szCs w:val="24"/>
          <w:bdr w:val="nil"/>
          <w:lang w:val="en-US"/>
        </w:rPr>
        <w:t xml:space="preserve"> new IP related laws </w:t>
      </w:r>
      <w:r w:rsidR="006F599B">
        <w:rPr>
          <w:rFonts w:ascii="Times New Roman" w:eastAsia="Arial Unicode MS" w:hAnsi="Times New Roman" w:cs="Times New Roman"/>
          <w:sz w:val="24"/>
          <w:szCs w:val="24"/>
          <w:bdr w:val="nil"/>
          <w:lang w:val="en-US"/>
        </w:rPr>
        <w:t xml:space="preserve">in order </w:t>
      </w:r>
      <w:r w:rsidR="00FA3AE3" w:rsidRPr="00FA3AE3">
        <w:rPr>
          <w:rFonts w:ascii="Times New Roman" w:eastAsia="Arial Unicode MS" w:hAnsi="Times New Roman" w:cs="Times New Roman"/>
          <w:sz w:val="24"/>
          <w:szCs w:val="24"/>
          <w:bdr w:val="nil"/>
          <w:lang w:val="en-US"/>
        </w:rPr>
        <w:t xml:space="preserve">to </w:t>
      </w:r>
      <w:r w:rsidR="00850572">
        <w:rPr>
          <w:rFonts w:ascii="Times New Roman" w:eastAsia="Arial Unicode MS" w:hAnsi="Times New Roman" w:cs="Times New Roman"/>
          <w:sz w:val="24"/>
          <w:szCs w:val="24"/>
          <w:bdr w:val="nil"/>
          <w:lang w:val="en-US"/>
        </w:rPr>
        <w:t xml:space="preserve">provide </w:t>
      </w:r>
      <w:r w:rsidR="00A60688">
        <w:rPr>
          <w:rFonts w:ascii="Times New Roman" w:eastAsia="Arial Unicode MS" w:hAnsi="Times New Roman" w:cs="Times New Roman"/>
          <w:sz w:val="24"/>
          <w:szCs w:val="24"/>
          <w:bdr w:val="nil"/>
          <w:lang w:val="en-US"/>
        </w:rPr>
        <w:t xml:space="preserve">a </w:t>
      </w:r>
      <w:r w:rsidR="00850572">
        <w:rPr>
          <w:rFonts w:ascii="Times New Roman" w:eastAsia="Arial Unicode MS" w:hAnsi="Times New Roman" w:cs="Times New Roman"/>
          <w:sz w:val="24"/>
          <w:szCs w:val="24"/>
          <w:bdr w:val="nil"/>
          <w:lang w:val="en-US"/>
        </w:rPr>
        <w:t xml:space="preserve">harmonized minimum </w:t>
      </w:r>
      <w:r w:rsidR="00A60688">
        <w:rPr>
          <w:rFonts w:ascii="Times New Roman" w:eastAsia="Arial Unicode MS" w:hAnsi="Times New Roman" w:cs="Times New Roman"/>
          <w:sz w:val="24"/>
          <w:szCs w:val="24"/>
          <w:bdr w:val="nil"/>
          <w:lang w:val="en-US"/>
        </w:rPr>
        <w:t xml:space="preserve">level of </w:t>
      </w:r>
      <w:r w:rsidR="00FF3039">
        <w:rPr>
          <w:rFonts w:ascii="Times New Roman" w:eastAsia="Arial Unicode MS" w:hAnsi="Times New Roman" w:cs="Times New Roman"/>
          <w:sz w:val="24"/>
          <w:szCs w:val="24"/>
          <w:bdr w:val="nil"/>
          <w:lang w:val="en-US"/>
        </w:rPr>
        <w:t>formal</w:t>
      </w:r>
      <w:r w:rsidR="00473529">
        <w:rPr>
          <w:rFonts w:ascii="Times New Roman" w:eastAsia="Arial Unicode MS" w:hAnsi="Times New Roman" w:cs="Times New Roman"/>
          <w:sz w:val="24"/>
          <w:szCs w:val="24"/>
          <w:bdr w:val="nil"/>
          <w:lang w:val="en-US"/>
        </w:rPr>
        <w:t xml:space="preserve"> legal </w:t>
      </w:r>
      <w:r w:rsidR="00850572">
        <w:rPr>
          <w:rFonts w:ascii="Times New Roman" w:eastAsia="Arial Unicode MS" w:hAnsi="Times New Roman" w:cs="Times New Roman"/>
          <w:sz w:val="24"/>
          <w:szCs w:val="24"/>
          <w:bdr w:val="nil"/>
          <w:lang w:val="en-US"/>
        </w:rPr>
        <w:t xml:space="preserve">protection </w:t>
      </w:r>
      <w:r w:rsidR="00117542">
        <w:rPr>
          <w:rFonts w:ascii="Times New Roman" w:eastAsia="Arial Unicode MS" w:hAnsi="Times New Roman" w:cs="Times New Roman"/>
          <w:sz w:val="24"/>
          <w:szCs w:val="24"/>
          <w:bdr w:val="nil"/>
          <w:lang w:val="en-US"/>
        </w:rPr>
        <w:t xml:space="preserve">for </w:t>
      </w:r>
      <w:r w:rsidR="009C0CC3">
        <w:rPr>
          <w:rFonts w:ascii="Times New Roman" w:eastAsia="Arial Unicode MS" w:hAnsi="Times New Roman" w:cs="Times New Roman"/>
          <w:sz w:val="24"/>
          <w:szCs w:val="24"/>
          <w:bdr w:val="nil"/>
          <w:lang w:val="en-US"/>
        </w:rPr>
        <w:t>IP</w:t>
      </w:r>
      <w:r>
        <w:rPr>
          <w:rFonts w:ascii="Times New Roman" w:eastAsia="Arial Unicode MS" w:hAnsi="Times New Roman" w:cs="Times New Roman"/>
          <w:sz w:val="24"/>
          <w:szCs w:val="24"/>
          <w:bdr w:val="nil"/>
          <w:lang w:val="en-US"/>
        </w:rPr>
        <w:t>R</w:t>
      </w:r>
      <w:r w:rsidR="00FF3039">
        <w:rPr>
          <w:rFonts w:ascii="Times New Roman" w:eastAsia="Arial Unicode MS" w:hAnsi="Times New Roman" w:cs="Times New Roman"/>
          <w:sz w:val="24"/>
          <w:szCs w:val="24"/>
          <w:bdr w:val="nil"/>
          <w:lang w:val="en-US"/>
        </w:rPr>
        <w:t>.</w:t>
      </w:r>
      <w:r w:rsidR="00850572">
        <w:rPr>
          <w:rFonts w:ascii="Times New Roman" w:eastAsia="Arial Unicode MS" w:hAnsi="Times New Roman" w:cs="Times New Roman"/>
          <w:sz w:val="24"/>
          <w:szCs w:val="24"/>
          <w:bdr w:val="nil"/>
          <w:lang w:val="en-US"/>
        </w:rPr>
        <w:t xml:space="preserve"> </w:t>
      </w:r>
      <w:r w:rsidR="00B568F6">
        <w:rPr>
          <w:rFonts w:ascii="Times New Roman" w:eastAsia="Arial Unicode MS" w:hAnsi="Times New Roman" w:cs="Times New Roman"/>
          <w:sz w:val="24"/>
          <w:szCs w:val="24"/>
          <w:bdr w:val="nil"/>
          <w:lang w:val="en-US"/>
        </w:rPr>
        <w:t>E</w:t>
      </w:r>
      <w:r w:rsidR="00DA4757">
        <w:rPr>
          <w:rFonts w:ascii="Times New Roman" w:eastAsia="Arial Unicode MS" w:hAnsi="Times New Roman" w:cs="Times New Roman"/>
          <w:sz w:val="24"/>
          <w:szCs w:val="24"/>
          <w:bdr w:val="nil"/>
          <w:lang w:val="en-US"/>
        </w:rPr>
        <w:t xml:space="preserve">xpanding and </w:t>
      </w:r>
      <w:r w:rsidR="00B25B15">
        <w:rPr>
          <w:rFonts w:ascii="Times New Roman" w:eastAsia="Arial Unicode MS" w:hAnsi="Times New Roman" w:cs="Times New Roman"/>
          <w:sz w:val="24"/>
          <w:szCs w:val="24"/>
          <w:bdr w:val="nil"/>
          <w:lang w:val="en-US"/>
        </w:rPr>
        <w:t>strengthening Law</w:t>
      </w:r>
      <w:r w:rsidR="00240174" w:rsidRPr="00240174">
        <w:rPr>
          <w:rFonts w:ascii="Times New Roman" w:eastAsia="Arial Unicode MS" w:hAnsi="Times New Roman" w:cs="Times New Roman"/>
          <w:sz w:val="24"/>
          <w:szCs w:val="24"/>
          <w:bdr w:val="nil"/>
          <w:lang w:val="en-US"/>
        </w:rPr>
        <w:t xml:space="preserve"> on the books</w:t>
      </w:r>
      <w:r w:rsidR="00FF3039">
        <w:rPr>
          <w:rFonts w:ascii="Times New Roman" w:eastAsia="Arial Unicode MS" w:hAnsi="Times New Roman" w:cs="Times New Roman"/>
          <w:sz w:val="24"/>
          <w:szCs w:val="24"/>
          <w:bdr w:val="nil"/>
          <w:lang w:val="en-US"/>
        </w:rPr>
        <w:t xml:space="preserve"> </w:t>
      </w:r>
      <w:r w:rsidR="00DA4757">
        <w:rPr>
          <w:rFonts w:ascii="Times New Roman" w:eastAsia="Arial Unicode MS" w:hAnsi="Times New Roman" w:cs="Times New Roman"/>
          <w:sz w:val="24"/>
          <w:szCs w:val="24"/>
          <w:bdr w:val="nil"/>
          <w:lang w:val="en-US"/>
        </w:rPr>
        <w:t xml:space="preserve">can be achieved </w:t>
      </w:r>
      <w:r w:rsidR="00FF3039">
        <w:rPr>
          <w:rFonts w:ascii="Times New Roman" w:eastAsia="Arial Unicode MS" w:hAnsi="Times New Roman" w:cs="Times New Roman"/>
          <w:sz w:val="24"/>
          <w:szCs w:val="24"/>
          <w:bdr w:val="nil"/>
          <w:lang w:val="en-US"/>
        </w:rPr>
        <w:t>by</w:t>
      </w:r>
      <w:r w:rsidR="00DA4757">
        <w:rPr>
          <w:rFonts w:ascii="Times New Roman" w:eastAsia="Arial Unicode MS" w:hAnsi="Times New Roman" w:cs="Times New Roman"/>
          <w:sz w:val="24"/>
          <w:szCs w:val="24"/>
          <w:bdr w:val="nil"/>
          <w:lang w:val="en-US"/>
        </w:rPr>
        <w:t xml:space="preserve"> legislative reforms</w:t>
      </w:r>
      <w:r w:rsidR="00224CD0">
        <w:rPr>
          <w:rFonts w:ascii="Times New Roman" w:eastAsia="Arial Unicode MS" w:hAnsi="Times New Roman" w:cs="Times New Roman"/>
          <w:sz w:val="24"/>
          <w:szCs w:val="24"/>
          <w:bdr w:val="nil"/>
          <w:lang w:val="en-US"/>
        </w:rPr>
        <w:t>;</w:t>
      </w:r>
      <w:r w:rsidR="00A60688">
        <w:rPr>
          <w:rFonts w:ascii="Times New Roman" w:eastAsia="Arial Unicode MS" w:hAnsi="Times New Roman" w:cs="Times New Roman"/>
          <w:sz w:val="24"/>
          <w:szCs w:val="24"/>
          <w:bdr w:val="nil"/>
          <w:lang w:val="en-US"/>
        </w:rPr>
        <w:t xml:space="preserve"> however, </w:t>
      </w:r>
      <w:r w:rsidR="00DA4757">
        <w:rPr>
          <w:rFonts w:ascii="Times New Roman" w:eastAsia="Arial Unicode MS" w:hAnsi="Times New Roman" w:cs="Times New Roman"/>
          <w:sz w:val="24"/>
          <w:szCs w:val="24"/>
          <w:bdr w:val="nil"/>
          <w:lang w:val="en-US"/>
        </w:rPr>
        <w:t>t</w:t>
      </w:r>
      <w:r w:rsidR="00FA3AE3" w:rsidRPr="00FA3AE3">
        <w:rPr>
          <w:rFonts w:ascii="Times New Roman" w:eastAsia="Arial Unicode MS" w:hAnsi="Times New Roman" w:cs="Times New Roman"/>
          <w:sz w:val="24"/>
          <w:szCs w:val="24"/>
          <w:bdr w:val="nil"/>
          <w:lang w:val="en-US"/>
        </w:rPr>
        <w:t xml:space="preserve">he </w:t>
      </w:r>
      <w:r w:rsidR="00850572">
        <w:rPr>
          <w:rFonts w:ascii="Times New Roman" w:eastAsia="Arial Unicode MS" w:hAnsi="Times New Roman" w:cs="Times New Roman"/>
          <w:sz w:val="24"/>
          <w:szCs w:val="24"/>
          <w:bdr w:val="nil"/>
          <w:lang w:val="en-US"/>
        </w:rPr>
        <w:t>effective</w:t>
      </w:r>
      <w:r w:rsidR="00846522">
        <w:rPr>
          <w:rFonts w:ascii="Times New Roman" w:eastAsia="Arial Unicode MS" w:hAnsi="Times New Roman" w:cs="Times New Roman"/>
          <w:sz w:val="24"/>
          <w:szCs w:val="24"/>
          <w:bdr w:val="nil"/>
          <w:lang w:val="en-US"/>
        </w:rPr>
        <w:t xml:space="preserve"> </w:t>
      </w:r>
      <w:r w:rsidR="00FA3AE3" w:rsidRPr="00FA3AE3">
        <w:rPr>
          <w:rFonts w:ascii="Times New Roman" w:eastAsia="Arial Unicode MS" w:hAnsi="Times New Roman" w:cs="Times New Roman"/>
          <w:sz w:val="24"/>
          <w:szCs w:val="24"/>
          <w:bdr w:val="nil"/>
          <w:lang w:val="en-US"/>
        </w:rPr>
        <w:t xml:space="preserve">enforcement of the </w:t>
      </w:r>
      <w:r w:rsidR="00B25B15" w:rsidRPr="00FA3AE3">
        <w:rPr>
          <w:rFonts w:ascii="Times New Roman" w:eastAsia="Arial Unicode MS" w:hAnsi="Times New Roman" w:cs="Times New Roman"/>
          <w:sz w:val="24"/>
          <w:szCs w:val="24"/>
          <w:bdr w:val="nil"/>
          <w:lang w:val="en-US"/>
        </w:rPr>
        <w:t xml:space="preserve">new </w:t>
      </w:r>
      <w:r w:rsidR="00B25B15">
        <w:rPr>
          <w:rFonts w:ascii="Times New Roman" w:eastAsia="Arial Unicode MS" w:hAnsi="Times New Roman" w:cs="Times New Roman"/>
          <w:sz w:val="24"/>
          <w:szCs w:val="24"/>
          <w:bdr w:val="nil"/>
          <w:lang w:val="en-US"/>
        </w:rPr>
        <w:t>Laws</w:t>
      </w:r>
      <w:r w:rsidR="00252A42" w:rsidRPr="00252A42">
        <w:rPr>
          <w:rFonts w:ascii="Times New Roman" w:eastAsia="Arial Unicode MS" w:hAnsi="Times New Roman" w:cs="Times New Roman"/>
          <w:sz w:val="24"/>
          <w:szCs w:val="24"/>
          <w:bdr w:val="nil"/>
          <w:lang w:val="en-US"/>
        </w:rPr>
        <w:t xml:space="preserve"> in practice</w:t>
      </w:r>
      <w:r w:rsidR="00F56EA6">
        <w:rPr>
          <w:rFonts w:ascii="Times New Roman" w:eastAsia="Arial Unicode MS" w:hAnsi="Times New Roman" w:cs="Times New Roman"/>
          <w:sz w:val="24"/>
          <w:szCs w:val="24"/>
          <w:bdr w:val="nil"/>
          <w:lang w:val="en-US"/>
        </w:rPr>
        <w:t xml:space="preserve"> </w:t>
      </w:r>
      <w:r w:rsidR="000C1927">
        <w:rPr>
          <w:rFonts w:ascii="Times New Roman" w:eastAsia="Arial Unicode MS" w:hAnsi="Times New Roman" w:cs="Times New Roman"/>
          <w:sz w:val="24"/>
          <w:szCs w:val="24"/>
          <w:bdr w:val="nil"/>
          <w:lang w:val="en-US"/>
        </w:rPr>
        <w:t xml:space="preserve">is more </w:t>
      </w:r>
      <w:r w:rsidR="00F56EA6">
        <w:rPr>
          <w:rFonts w:ascii="Times New Roman" w:eastAsia="Arial Unicode MS" w:hAnsi="Times New Roman" w:cs="Times New Roman"/>
          <w:sz w:val="24"/>
          <w:szCs w:val="24"/>
          <w:bdr w:val="nil"/>
          <w:lang w:val="en-US"/>
        </w:rPr>
        <w:t xml:space="preserve">difficult </w:t>
      </w:r>
      <w:r w:rsidR="0082610A">
        <w:rPr>
          <w:rFonts w:ascii="Times New Roman" w:eastAsia="Arial Unicode MS" w:hAnsi="Times New Roman" w:cs="Times New Roman"/>
          <w:sz w:val="24"/>
          <w:szCs w:val="24"/>
          <w:bdr w:val="nil"/>
          <w:lang w:val="en-US"/>
        </w:rPr>
        <w:t>to achieve</w:t>
      </w:r>
      <w:r w:rsidR="000C1927">
        <w:rPr>
          <w:rFonts w:ascii="Times New Roman" w:eastAsia="Arial Unicode MS" w:hAnsi="Times New Roman" w:cs="Times New Roman"/>
          <w:sz w:val="24"/>
          <w:szCs w:val="24"/>
          <w:bdr w:val="nil"/>
          <w:lang w:val="en-US"/>
        </w:rPr>
        <w:t xml:space="preserve">. </w:t>
      </w:r>
      <w:r w:rsidR="00F845BF">
        <w:rPr>
          <w:rFonts w:ascii="Times New Roman" w:eastAsia="Arial Unicode MS" w:hAnsi="Times New Roman" w:cs="Times New Roman"/>
          <w:sz w:val="24"/>
          <w:szCs w:val="24"/>
          <w:bdr w:val="nil"/>
          <w:lang w:val="en-US"/>
        </w:rPr>
        <w:t xml:space="preserve">Indeed, while </w:t>
      </w:r>
      <w:r w:rsidR="00473529">
        <w:rPr>
          <w:rFonts w:ascii="Times New Roman" w:eastAsia="Arial Unicode MS" w:hAnsi="Times New Roman" w:cs="Times New Roman"/>
          <w:sz w:val="24"/>
          <w:szCs w:val="24"/>
          <w:bdr w:val="nil"/>
          <w:lang w:val="en-US"/>
        </w:rPr>
        <w:t xml:space="preserve">changing formal institutional systems can normally be achieved relatively quickly, changing informal </w:t>
      </w:r>
      <w:r w:rsidR="00B25B15">
        <w:rPr>
          <w:rFonts w:ascii="Times New Roman" w:eastAsia="Arial Unicode MS" w:hAnsi="Times New Roman" w:cs="Times New Roman"/>
          <w:sz w:val="24"/>
          <w:szCs w:val="24"/>
          <w:bdr w:val="nil"/>
          <w:lang w:val="en-US"/>
        </w:rPr>
        <w:t>institutions is</w:t>
      </w:r>
      <w:r w:rsidR="00473529">
        <w:rPr>
          <w:rFonts w:ascii="Times New Roman" w:eastAsia="Arial Unicode MS" w:hAnsi="Times New Roman" w:cs="Times New Roman"/>
          <w:sz w:val="24"/>
          <w:szCs w:val="24"/>
          <w:bdr w:val="nil"/>
          <w:lang w:val="en-US"/>
        </w:rPr>
        <w:t xml:space="preserve"> a slow process</w:t>
      </w:r>
      <w:r w:rsidR="00A60688">
        <w:rPr>
          <w:rFonts w:ascii="Times New Roman" w:eastAsia="Arial Unicode MS" w:hAnsi="Times New Roman" w:cs="Times New Roman"/>
          <w:sz w:val="24"/>
          <w:szCs w:val="24"/>
          <w:bdr w:val="nil"/>
          <w:lang w:val="en-US"/>
        </w:rPr>
        <w:t xml:space="preserve"> (Khoury et al., 2014; North, 1990, 2005). </w:t>
      </w:r>
      <w:r w:rsidR="00D547D3">
        <w:rPr>
          <w:rFonts w:ascii="Times New Roman" w:eastAsia="Arial Unicode MS" w:hAnsi="Times New Roman" w:cs="Times New Roman"/>
          <w:sz w:val="24"/>
          <w:szCs w:val="24"/>
          <w:bdr w:val="nil"/>
          <w:lang w:val="en-US"/>
        </w:rPr>
        <w:t xml:space="preserve">Informal institutions </w:t>
      </w:r>
      <w:r w:rsidR="00D547D3">
        <w:rPr>
          <w:rFonts w:ascii="Times New Roman" w:eastAsia="Arial Unicode MS" w:hAnsi="Times New Roman" w:cs="Times New Roman"/>
          <w:sz w:val="24"/>
          <w:szCs w:val="24"/>
          <w:bdr w:val="nil"/>
          <w:lang w:val="en-US"/>
        </w:rPr>
        <w:lastRenderedPageBreak/>
        <w:t>are embedded in the n</w:t>
      </w:r>
      <w:r>
        <w:rPr>
          <w:rFonts w:ascii="Times New Roman" w:eastAsia="Arial Unicode MS" w:hAnsi="Times New Roman" w:cs="Times New Roman"/>
          <w:sz w:val="24"/>
          <w:szCs w:val="24"/>
          <w:bdr w:val="nil"/>
          <w:lang w:val="en-US"/>
        </w:rPr>
        <w:t xml:space="preserve">orms of behavior and the social protocols </w:t>
      </w:r>
      <w:r w:rsidR="00D547D3">
        <w:rPr>
          <w:rFonts w:ascii="Times New Roman" w:eastAsia="Arial Unicode MS" w:hAnsi="Times New Roman" w:cs="Times New Roman"/>
          <w:sz w:val="24"/>
          <w:szCs w:val="24"/>
          <w:bdr w:val="nil"/>
          <w:lang w:val="en-US"/>
        </w:rPr>
        <w:t>used by</w:t>
      </w:r>
      <w:r>
        <w:rPr>
          <w:rFonts w:ascii="Times New Roman" w:eastAsia="Arial Unicode MS" w:hAnsi="Times New Roman" w:cs="Times New Roman"/>
          <w:sz w:val="24"/>
          <w:szCs w:val="24"/>
          <w:bdr w:val="nil"/>
          <w:lang w:val="en-US"/>
        </w:rPr>
        <w:t xml:space="preserve"> governmental institutional actors </w:t>
      </w:r>
      <w:r w:rsidR="00D547D3">
        <w:rPr>
          <w:rFonts w:ascii="Times New Roman" w:eastAsia="Arial Unicode MS" w:hAnsi="Times New Roman" w:cs="Times New Roman"/>
          <w:sz w:val="24"/>
          <w:szCs w:val="24"/>
          <w:bdr w:val="nil"/>
          <w:lang w:val="en-US"/>
        </w:rPr>
        <w:t xml:space="preserve">that </w:t>
      </w:r>
      <w:r>
        <w:rPr>
          <w:rFonts w:ascii="Times New Roman" w:eastAsia="Arial Unicode MS" w:hAnsi="Times New Roman" w:cs="Times New Roman"/>
          <w:sz w:val="24"/>
          <w:szCs w:val="24"/>
          <w:bdr w:val="nil"/>
          <w:lang w:val="en-US"/>
        </w:rPr>
        <w:t>enforce IP laws</w:t>
      </w:r>
      <w:r w:rsidR="00D547D3">
        <w:rPr>
          <w:rFonts w:ascii="Times New Roman" w:eastAsia="Arial Unicode MS" w:hAnsi="Times New Roman" w:cs="Times New Roman"/>
          <w:sz w:val="24"/>
          <w:szCs w:val="24"/>
          <w:bdr w:val="nil"/>
          <w:lang w:val="en-US"/>
        </w:rPr>
        <w:t>.</w:t>
      </w:r>
      <w:r>
        <w:rPr>
          <w:rFonts w:ascii="Times New Roman" w:eastAsia="Arial Unicode MS" w:hAnsi="Times New Roman" w:cs="Times New Roman"/>
          <w:sz w:val="24"/>
          <w:szCs w:val="24"/>
          <w:bdr w:val="nil"/>
          <w:lang w:val="en-US"/>
        </w:rPr>
        <w:t xml:space="preserve"> If these informal institutions (</w:t>
      </w:r>
      <w:r w:rsidR="004F4505">
        <w:rPr>
          <w:rFonts w:ascii="Times New Roman" w:eastAsia="Arial Unicode MS" w:hAnsi="Times New Roman" w:cs="Times New Roman"/>
          <w:sz w:val="24"/>
          <w:szCs w:val="24"/>
          <w:bdr w:val="nil"/>
          <w:lang w:val="en-US"/>
        </w:rPr>
        <w:t>L</w:t>
      </w:r>
      <w:r>
        <w:rPr>
          <w:rFonts w:ascii="Times New Roman" w:eastAsia="Arial Unicode MS" w:hAnsi="Times New Roman" w:cs="Times New Roman"/>
          <w:sz w:val="24"/>
          <w:szCs w:val="24"/>
          <w:bdr w:val="nil"/>
          <w:lang w:val="en-US"/>
        </w:rPr>
        <w:t>aw in practice) do not legitimize and support c</w:t>
      </w:r>
      <w:r w:rsidR="00DF4CB7">
        <w:rPr>
          <w:rFonts w:ascii="Times New Roman" w:eastAsia="Arial Unicode MS" w:hAnsi="Times New Roman" w:cs="Times New Roman"/>
          <w:sz w:val="24"/>
          <w:szCs w:val="24"/>
          <w:bdr w:val="nil"/>
          <w:lang w:val="en-US"/>
        </w:rPr>
        <w:t>hanges to formal institutions (L</w:t>
      </w:r>
      <w:r>
        <w:rPr>
          <w:rFonts w:ascii="Times New Roman" w:eastAsia="Arial Unicode MS" w:hAnsi="Times New Roman" w:cs="Times New Roman"/>
          <w:sz w:val="24"/>
          <w:szCs w:val="24"/>
          <w:bdr w:val="nil"/>
          <w:lang w:val="en-US"/>
        </w:rPr>
        <w:t>aw on the books)</w:t>
      </w:r>
      <w:r w:rsidR="004F4505">
        <w:rPr>
          <w:rFonts w:ascii="Times New Roman" w:eastAsia="Arial Unicode MS" w:hAnsi="Times New Roman" w:cs="Times New Roman"/>
          <w:sz w:val="24"/>
          <w:szCs w:val="24"/>
          <w:bdr w:val="nil"/>
          <w:lang w:val="en-US"/>
        </w:rPr>
        <w:t>,</w:t>
      </w:r>
      <w:r>
        <w:rPr>
          <w:rFonts w:ascii="Times New Roman" w:eastAsia="Arial Unicode MS" w:hAnsi="Times New Roman" w:cs="Times New Roman"/>
          <w:sz w:val="24"/>
          <w:szCs w:val="24"/>
          <w:bdr w:val="nil"/>
          <w:lang w:val="en-US"/>
        </w:rPr>
        <w:t xml:space="preserve"> problems with effectively protecting IPR can emerge.</w:t>
      </w:r>
      <w:r w:rsidR="004F4505">
        <w:rPr>
          <w:rFonts w:ascii="Times New Roman" w:eastAsia="Arial Unicode MS" w:hAnsi="Times New Roman" w:cs="Times New Roman"/>
          <w:sz w:val="24"/>
          <w:szCs w:val="24"/>
          <w:bdr w:val="nil"/>
          <w:lang w:val="en-US"/>
        </w:rPr>
        <w:t xml:space="preserve"> </w:t>
      </w:r>
      <w:r w:rsidR="00A60688">
        <w:rPr>
          <w:rFonts w:ascii="Times New Roman" w:eastAsia="Arial Unicode MS" w:hAnsi="Times New Roman" w:cs="Times New Roman"/>
          <w:sz w:val="24"/>
          <w:szCs w:val="24"/>
          <w:bdr w:val="nil"/>
          <w:lang w:val="en-US"/>
        </w:rPr>
        <w:t xml:space="preserve">It is therefore possible that the </w:t>
      </w:r>
      <w:r w:rsidR="00473529">
        <w:rPr>
          <w:rFonts w:ascii="Times New Roman" w:eastAsia="Arial Unicode MS" w:hAnsi="Times New Roman" w:cs="Times New Roman"/>
          <w:sz w:val="24"/>
          <w:szCs w:val="24"/>
          <w:bdr w:val="nil"/>
          <w:lang w:val="en-US"/>
        </w:rPr>
        <w:t xml:space="preserve">formal and informal institutions </w:t>
      </w:r>
      <w:r w:rsidR="00A60688">
        <w:rPr>
          <w:rFonts w:ascii="Times New Roman" w:eastAsia="Arial Unicode MS" w:hAnsi="Times New Roman" w:cs="Times New Roman"/>
          <w:sz w:val="24"/>
          <w:szCs w:val="24"/>
          <w:bdr w:val="nil"/>
          <w:lang w:val="en-US"/>
        </w:rPr>
        <w:t xml:space="preserve">comprising the IP system of a country </w:t>
      </w:r>
      <w:r w:rsidR="000F31AC">
        <w:rPr>
          <w:rFonts w:ascii="Times New Roman" w:eastAsia="Arial Unicode MS" w:hAnsi="Times New Roman" w:cs="Times New Roman"/>
          <w:sz w:val="24"/>
          <w:szCs w:val="24"/>
          <w:bdr w:val="nil"/>
          <w:lang w:val="en-US"/>
        </w:rPr>
        <w:t>can</w:t>
      </w:r>
      <w:r w:rsidR="00A60688">
        <w:rPr>
          <w:rFonts w:ascii="Times New Roman" w:eastAsia="Arial Unicode MS" w:hAnsi="Times New Roman" w:cs="Times New Roman"/>
          <w:sz w:val="24"/>
          <w:szCs w:val="24"/>
          <w:bdr w:val="nil"/>
          <w:lang w:val="en-US"/>
        </w:rPr>
        <w:t xml:space="preserve"> be incongruent.</w:t>
      </w:r>
      <w:r w:rsidR="00F845BF">
        <w:rPr>
          <w:rFonts w:ascii="Times New Roman" w:eastAsia="Arial Unicode MS" w:hAnsi="Times New Roman" w:cs="Times New Roman"/>
          <w:sz w:val="24"/>
          <w:szCs w:val="24"/>
          <w:bdr w:val="nil"/>
          <w:lang w:val="en-US"/>
        </w:rPr>
        <w:t xml:space="preserve"> I</w:t>
      </w:r>
      <w:r w:rsidR="008D3307">
        <w:rPr>
          <w:rFonts w:ascii="Times New Roman" w:eastAsia="Arial Unicode MS" w:hAnsi="Times New Roman" w:cs="Times New Roman"/>
          <w:sz w:val="24"/>
          <w:szCs w:val="24"/>
          <w:bdr w:val="nil"/>
          <w:lang w:val="en-US"/>
        </w:rPr>
        <w:t xml:space="preserve">n some societies, informal institutions dominate the rules of the game, leading to outcomes from human transactions that are largely determined by </w:t>
      </w:r>
      <w:r w:rsidR="004F4505">
        <w:rPr>
          <w:rFonts w:ascii="Times New Roman" w:eastAsia="Arial Unicode MS" w:hAnsi="Times New Roman" w:cs="Times New Roman"/>
          <w:sz w:val="24"/>
          <w:szCs w:val="24"/>
          <w:bdr w:val="nil"/>
          <w:lang w:val="en-US"/>
        </w:rPr>
        <w:t xml:space="preserve">the </w:t>
      </w:r>
      <w:r w:rsidR="008D3307">
        <w:rPr>
          <w:rFonts w:ascii="Times New Roman" w:eastAsia="Arial Unicode MS" w:hAnsi="Times New Roman" w:cs="Times New Roman"/>
          <w:sz w:val="24"/>
          <w:szCs w:val="24"/>
          <w:bdr w:val="nil"/>
          <w:lang w:val="en-US"/>
        </w:rPr>
        <w:t>norms of behavior and social protocols</w:t>
      </w:r>
      <w:r w:rsidR="004F4505">
        <w:rPr>
          <w:rFonts w:ascii="Times New Roman" w:eastAsia="Arial Unicode MS" w:hAnsi="Times New Roman" w:cs="Times New Roman"/>
          <w:sz w:val="24"/>
          <w:szCs w:val="24"/>
          <w:bdr w:val="nil"/>
          <w:lang w:val="en-US"/>
        </w:rPr>
        <w:t xml:space="preserve"> used by economic actors</w:t>
      </w:r>
      <w:r w:rsidR="008D3307">
        <w:rPr>
          <w:rFonts w:ascii="Times New Roman" w:eastAsia="Arial Unicode MS" w:hAnsi="Times New Roman" w:cs="Times New Roman"/>
          <w:sz w:val="24"/>
          <w:szCs w:val="24"/>
          <w:bdr w:val="nil"/>
          <w:lang w:val="en-US"/>
        </w:rPr>
        <w:t xml:space="preserve"> (Helmke </w:t>
      </w:r>
      <w:r w:rsidR="00065EF0">
        <w:rPr>
          <w:rFonts w:ascii="Times New Roman" w:eastAsia="Arial Unicode MS" w:hAnsi="Times New Roman" w:cs="Times New Roman"/>
          <w:sz w:val="24"/>
          <w:szCs w:val="24"/>
          <w:bdr w:val="nil"/>
          <w:lang w:val="en-US"/>
        </w:rPr>
        <w:t xml:space="preserve">&amp; </w:t>
      </w:r>
      <w:r w:rsidR="008D3307">
        <w:rPr>
          <w:rFonts w:ascii="Times New Roman" w:eastAsia="Arial Unicode MS" w:hAnsi="Times New Roman" w:cs="Times New Roman"/>
          <w:sz w:val="24"/>
          <w:szCs w:val="24"/>
          <w:bdr w:val="nil"/>
          <w:lang w:val="en-US"/>
        </w:rPr>
        <w:t>Levitsky, 2004; Ostrom, 1990). I</w:t>
      </w:r>
      <w:r w:rsidR="00FF3039">
        <w:rPr>
          <w:rFonts w:ascii="Times New Roman" w:eastAsia="Arial Unicode MS" w:hAnsi="Times New Roman" w:cs="Times New Roman"/>
          <w:sz w:val="24"/>
          <w:szCs w:val="24"/>
          <w:bdr w:val="nil"/>
          <w:lang w:val="en-US"/>
        </w:rPr>
        <w:t xml:space="preserve">n some countries </w:t>
      </w:r>
      <w:r w:rsidR="0082610A">
        <w:rPr>
          <w:rFonts w:ascii="Times New Roman" w:eastAsia="Arial Unicode MS" w:hAnsi="Times New Roman" w:cs="Times New Roman"/>
          <w:sz w:val="24"/>
          <w:szCs w:val="24"/>
          <w:bdr w:val="nil"/>
          <w:lang w:val="en-US"/>
        </w:rPr>
        <w:t>th</w:t>
      </w:r>
      <w:r w:rsidR="000C1927">
        <w:rPr>
          <w:rFonts w:ascii="Times New Roman" w:eastAsia="Arial Unicode MS" w:hAnsi="Times New Roman" w:cs="Times New Roman"/>
          <w:sz w:val="24"/>
          <w:szCs w:val="24"/>
          <w:bdr w:val="nil"/>
          <w:lang w:val="en-US"/>
        </w:rPr>
        <w:t xml:space="preserve">e </w:t>
      </w:r>
      <w:r w:rsidR="00065EF0">
        <w:rPr>
          <w:rFonts w:ascii="Times New Roman" w:eastAsia="Arial Unicode MS" w:hAnsi="Times New Roman" w:cs="Times New Roman"/>
          <w:sz w:val="24"/>
          <w:szCs w:val="24"/>
          <w:bdr w:val="nil"/>
          <w:lang w:val="en-US"/>
        </w:rPr>
        <w:t>new IP</w:t>
      </w:r>
      <w:r w:rsidR="000C1927">
        <w:rPr>
          <w:rFonts w:ascii="Times New Roman" w:eastAsia="Arial Unicode MS" w:hAnsi="Times New Roman" w:cs="Times New Roman"/>
          <w:sz w:val="24"/>
          <w:szCs w:val="24"/>
          <w:bdr w:val="nil"/>
          <w:lang w:val="en-US"/>
        </w:rPr>
        <w:t xml:space="preserve"> </w:t>
      </w:r>
      <w:r w:rsidR="002E5FA8">
        <w:rPr>
          <w:rFonts w:ascii="Times New Roman" w:eastAsia="Arial Unicode MS" w:hAnsi="Times New Roman" w:cs="Times New Roman"/>
          <w:sz w:val="24"/>
          <w:szCs w:val="24"/>
          <w:bdr w:val="nil"/>
          <w:lang w:val="en-US"/>
        </w:rPr>
        <w:t>laws</w:t>
      </w:r>
      <w:r w:rsidR="000C1927">
        <w:rPr>
          <w:rFonts w:ascii="Times New Roman" w:eastAsia="Arial Unicode MS" w:hAnsi="Times New Roman" w:cs="Times New Roman"/>
          <w:sz w:val="24"/>
          <w:szCs w:val="24"/>
          <w:bdr w:val="nil"/>
          <w:lang w:val="en-US"/>
        </w:rPr>
        <w:t xml:space="preserve"> </w:t>
      </w:r>
      <w:r w:rsidR="00850572">
        <w:rPr>
          <w:rFonts w:ascii="Times New Roman" w:eastAsia="Arial Unicode MS" w:hAnsi="Times New Roman" w:cs="Times New Roman"/>
          <w:sz w:val="24"/>
          <w:szCs w:val="24"/>
          <w:bdr w:val="nil"/>
          <w:lang w:val="en-US"/>
        </w:rPr>
        <w:t xml:space="preserve">introduced after TRIPS </w:t>
      </w:r>
      <w:r w:rsidR="00CB65B5">
        <w:rPr>
          <w:rFonts w:ascii="Times New Roman" w:eastAsia="Arial Unicode MS" w:hAnsi="Times New Roman" w:cs="Times New Roman"/>
          <w:sz w:val="24"/>
          <w:szCs w:val="24"/>
          <w:bdr w:val="nil"/>
          <w:lang w:val="en-US"/>
        </w:rPr>
        <w:t xml:space="preserve">are </w:t>
      </w:r>
      <w:r w:rsidR="00224CD0">
        <w:rPr>
          <w:rFonts w:ascii="Times New Roman" w:eastAsia="Arial Unicode MS" w:hAnsi="Times New Roman" w:cs="Times New Roman"/>
          <w:sz w:val="24"/>
          <w:szCs w:val="24"/>
          <w:bdr w:val="nil"/>
          <w:lang w:val="en-US"/>
        </w:rPr>
        <w:t xml:space="preserve">therefore </w:t>
      </w:r>
      <w:r w:rsidR="0082790F">
        <w:rPr>
          <w:rFonts w:ascii="Times New Roman" w:eastAsia="Arial Unicode MS" w:hAnsi="Times New Roman" w:cs="Times New Roman"/>
          <w:sz w:val="24"/>
          <w:szCs w:val="24"/>
          <w:bdr w:val="nil"/>
          <w:lang w:val="en-US"/>
        </w:rPr>
        <w:t xml:space="preserve">often </w:t>
      </w:r>
      <w:r w:rsidR="00065EF0" w:rsidRPr="00FA3AE3">
        <w:rPr>
          <w:rFonts w:ascii="Times New Roman" w:eastAsia="Arial Unicode MS" w:hAnsi="Times New Roman" w:cs="Times New Roman"/>
          <w:sz w:val="24"/>
          <w:szCs w:val="24"/>
          <w:bdr w:val="nil"/>
          <w:lang w:val="en-US"/>
        </w:rPr>
        <w:t>not aligned</w:t>
      </w:r>
      <w:r w:rsidR="00FA3AE3" w:rsidRPr="00FA3AE3">
        <w:rPr>
          <w:rFonts w:ascii="Times New Roman" w:eastAsia="Arial Unicode MS" w:hAnsi="Times New Roman" w:cs="Times New Roman"/>
          <w:sz w:val="24"/>
          <w:szCs w:val="24"/>
          <w:bdr w:val="nil"/>
          <w:lang w:val="en-US"/>
        </w:rPr>
        <w:t xml:space="preserve"> with </w:t>
      </w:r>
      <w:r w:rsidR="00065EF0">
        <w:rPr>
          <w:rFonts w:ascii="Times New Roman" w:eastAsia="Arial Unicode MS" w:hAnsi="Times New Roman" w:cs="Times New Roman"/>
          <w:sz w:val="24"/>
          <w:szCs w:val="24"/>
          <w:bdr w:val="nil"/>
          <w:lang w:val="en-US"/>
        </w:rPr>
        <w:t xml:space="preserve">suitable </w:t>
      </w:r>
      <w:r w:rsidR="00065EF0" w:rsidRPr="00FA3AE3">
        <w:rPr>
          <w:rFonts w:ascii="Times New Roman" w:eastAsia="Arial Unicode MS" w:hAnsi="Times New Roman" w:cs="Times New Roman"/>
          <w:sz w:val="24"/>
          <w:szCs w:val="24"/>
          <w:bdr w:val="nil"/>
          <w:lang w:val="en-US"/>
        </w:rPr>
        <w:t>norms</w:t>
      </w:r>
      <w:r w:rsidR="00FA3AE3" w:rsidRPr="00FA3AE3">
        <w:rPr>
          <w:rFonts w:ascii="Times New Roman" w:eastAsia="Arial Unicode MS" w:hAnsi="Times New Roman" w:cs="Times New Roman"/>
          <w:sz w:val="24"/>
          <w:szCs w:val="24"/>
          <w:bdr w:val="nil"/>
          <w:lang w:val="en-US"/>
        </w:rPr>
        <w:t xml:space="preserve"> </w:t>
      </w:r>
      <w:r w:rsidR="0082610A">
        <w:rPr>
          <w:rFonts w:ascii="Times New Roman" w:eastAsia="Arial Unicode MS" w:hAnsi="Times New Roman" w:cs="Times New Roman"/>
          <w:sz w:val="24"/>
          <w:szCs w:val="24"/>
          <w:bdr w:val="nil"/>
          <w:lang w:val="en-US"/>
        </w:rPr>
        <w:t xml:space="preserve">of </w:t>
      </w:r>
      <w:r w:rsidR="00861D2F" w:rsidRPr="00FA3AE3">
        <w:rPr>
          <w:rFonts w:ascii="Times New Roman" w:eastAsia="Arial Unicode MS" w:hAnsi="Times New Roman" w:cs="Times New Roman"/>
          <w:sz w:val="24"/>
          <w:szCs w:val="24"/>
          <w:bdr w:val="nil"/>
          <w:lang w:val="en-US"/>
        </w:rPr>
        <w:t>behavior</w:t>
      </w:r>
      <w:r w:rsidR="008D3307">
        <w:rPr>
          <w:rFonts w:ascii="Times New Roman" w:eastAsia="Arial Unicode MS" w:hAnsi="Times New Roman" w:cs="Times New Roman"/>
          <w:sz w:val="24"/>
          <w:szCs w:val="24"/>
          <w:bdr w:val="nil"/>
          <w:lang w:val="en-US"/>
        </w:rPr>
        <w:t xml:space="preserve"> and social protocols</w:t>
      </w:r>
      <w:r w:rsidR="00A60688">
        <w:rPr>
          <w:rFonts w:ascii="Times New Roman" w:eastAsia="Arial Unicode MS" w:hAnsi="Times New Roman" w:cs="Times New Roman"/>
          <w:sz w:val="24"/>
          <w:szCs w:val="24"/>
          <w:bdr w:val="nil"/>
          <w:lang w:val="en-US"/>
        </w:rPr>
        <w:t xml:space="preserve"> </w:t>
      </w:r>
      <w:r w:rsidR="00B25B15">
        <w:rPr>
          <w:rFonts w:ascii="Times New Roman" w:eastAsia="Arial Unicode MS" w:hAnsi="Times New Roman" w:cs="Times New Roman"/>
          <w:sz w:val="24"/>
          <w:szCs w:val="24"/>
          <w:bdr w:val="nil"/>
          <w:lang w:val="en-US"/>
        </w:rPr>
        <w:t>of institutional</w:t>
      </w:r>
      <w:r w:rsidR="00A60688">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agents</w:t>
      </w:r>
      <w:r w:rsidR="004F4505">
        <w:rPr>
          <w:rFonts w:ascii="Times New Roman" w:eastAsia="Arial Unicode MS" w:hAnsi="Times New Roman" w:cs="Times New Roman"/>
          <w:sz w:val="24"/>
          <w:szCs w:val="24"/>
          <w:bdr w:val="nil"/>
          <w:lang w:val="en-US"/>
        </w:rPr>
        <w:t xml:space="preserve"> </w:t>
      </w:r>
      <w:r w:rsidR="00B25B15">
        <w:rPr>
          <w:rFonts w:ascii="Times New Roman" w:eastAsia="Arial Unicode MS" w:hAnsi="Times New Roman" w:cs="Times New Roman"/>
          <w:sz w:val="24"/>
          <w:szCs w:val="24"/>
          <w:bdr w:val="nil"/>
          <w:lang w:val="en-US"/>
        </w:rPr>
        <w:t>engaged in</w:t>
      </w:r>
      <w:r w:rsidR="00A60688">
        <w:rPr>
          <w:rFonts w:ascii="Times New Roman" w:eastAsia="Arial Unicode MS" w:hAnsi="Times New Roman" w:cs="Times New Roman"/>
          <w:sz w:val="24"/>
          <w:szCs w:val="24"/>
          <w:bdr w:val="nil"/>
          <w:lang w:val="en-US"/>
        </w:rPr>
        <w:t xml:space="preserve"> the enforcement of IP</w:t>
      </w:r>
      <w:r>
        <w:rPr>
          <w:rFonts w:ascii="Times New Roman" w:eastAsia="Arial Unicode MS" w:hAnsi="Times New Roman" w:cs="Times New Roman"/>
          <w:sz w:val="24"/>
          <w:szCs w:val="24"/>
          <w:bdr w:val="nil"/>
          <w:lang w:val="en-US"/>
        </w:rPr>
        <w:t>R</w:t>
      </w:r>
      <w:r w:rsidR="00065EF0">
        <w:rPr>
          <w:rFonts w:ascii="Times New Roman" w:eastAsia="Arial Unicode MS" w:hAnsi="Times New Roman" w:cs="Times New Roman"/>
          <w:sz w:val="24"/>
          <w:szCs w:val="24"/>
          <w:bdr w:val="nil"/>
          <w:lang w:val="en-US"/>
        </w:rPr>
        <w:t xml:space="preserve"> (</w:t>
      </w:r>
      <w:r w:rsidR="00F56EA6">
        <w:rPr>
          <w:rFonts w:ascii="Times New Roman" w:eastAsia="Arial Unicode MS" w:hAnsi="Times New Roman" w:cs="Times New Roman"/>
          <w:sz w:val="24"/>
          <w:szCs w:val="24"/>
          <w:bdr w:val="nil"/>
          <w:lang w:val="en-US"/>
        </w:rPr>
        <w:t xml:space="preserve">Dunning &amp; Kim, 2007; </w:t>
      </w:r>
      <w:r w:rsidR="00FA3AE3" w:rsidRPr="00FA3AE3">
        <w:rPr>
          <w:rFonts w:ascii="Times New Roman" w:eastAsia="Arial Unicode MS" w:hAnsi="Times New Roman" w:cs="Times New Roman"/>
          <w:sz w:val="24"/>
          <w:szCs w:val="24"/>
          <w:bdr w:val="nil"/>
          <w:lang w:val="en-US"/>
        </w:rPr>
        <w:t xml:space="preserve">Yang </w:t>
      </w:r>
      <w:r w:rsidR="00861D2F">
        <w:rPr>
          <w:rFonts w:ascii="Times New Roman" w:eastAsia="Arial Unicode MS" w:hAnsi="Times New Roman" w:cs="Times New Roman"/>
          <w:sz w:val="24"/>
          <w:szCs w:val="24"/>
          <w:bdr w:val="nil"/>
          <w:lang w:val="en-US"/>
        </w:rPr>
        <w:t>&amp;</w:t>
      </w:r>
      <w:r w:rsidR="00FA3AE3" w:rsidRPr="00FA3AE3">
        <w:rPr>
          <w:rFonts w:ascii="Times New Roman" w:eastAsia="Arial Unicode MS" w:hAnsi="Times New Roman" w:cs="Times New Roman"/>
          <w:sz w:val="24"/>
          <w:szCs w:val="24"/>
          <w:bdr w:val="nil"/>
          <w:lang w:val="en-US"/>
        </w:rPr>
        <w:t xml:space="preserve"> Sonmez, 2013). </w:t>
      </w:r>
      <w:r w:rsidR="0082790F">
        <w:rPr>
          <w:rFonts w:ascii="Times New Roman" w:eastAsia="Arial Unicode MS" w:hAnsi="Times New Roman" w:cs="Times New Roman"/>
          <w:sz w:val="24"/>
          <w:szCs w:val="24"/>
          <w:bdr w:val="nil"/>
          <w:lang w:val="en-US"/>
        </w:rPr>
        <w:t xml:space="preserve">In other words, </w:t>
      </w:r>
      <w:r w:rsidR="00A60688">
        <w:rPr>
          <w:rFonts w:ascii="Times New Roman" w:eastAsia="Arial Unicode MS" w:hAnsi="Times New Roman" w:cs="Times New Roman"/>
          <w:sz w:val="24"/>
          <w:szCs w:val="24"/>
          <w:bdr w:val="nil"/>
          <w:lang w:val="en-US"/>
        </w:rPr>
        <w:t xml:space="preserve">the implementation of </w:t>
      </w:r>
      <w:r w:rsidR="0082790F">
        <w:rPr>
          <w:rFonts w:ascii="Times New Roman" w:eastAsia="Arial Unicode MS" w:hAnsi="Times New Roman" w:cs="Times New Roman"/>
          <w:sz w:val="24"/>
          <w:szCs w:val="24"/>
          <w:bdr w:val="nil"/>
          <w:lang w:val="en-US"/>
        </w:rPr>
        <w:t>TRIP</w:t>
      </w:r>
      <w:r w:rsidR="0002287C">
        <w:rPr>
          <w:rFonts w:ascii="Times New Roman" w:eastAsia="Arial Unicode MS" w:hAnsi="Times New Roman" w:cs="Times New Roman"/>
          <w:sz w:val="24"/>
          <w:szCs w:val="24"/>
          <w:bdr w:val="nil"/>
          <w:lang w:val="en-US"/>
        </w:rPr>
        <w:t>S</w:t>
      </w:r>
      <w:r w:rsidR="0082790F">
        <w:rPr>
          <w:rFonts w:ascii="Times New Roman" w:eastAsia="Arial Unicode MS" w:hAnsi="Times New Roman" w:cs="Times New Roman"/>
          <w:sz w:val="24"/>
          <w:szCs w:val="24"/>
          <w:bdr w:val="nil"/>
          <w:lang w:val="en-US"/>
        </w:rPr>
        <w:t xml:space="preserve"> </w:t>
      </w:r>
      <w:r w:rsidR="00A60688">
        <w:rPr>
          <w:rFonts w:ascii="Times New Roman" w:eastAsia="Arial Unicode MS" w:hAnsi="Times New Roman" w:cs="Times New Roman"/>
          <w:sz w:val="24"/>
          <w:szCs w:val="24"/>
          <w:bdr w:val="nil"/>
          <w:lang w:val="en-US"/>
        </w:rPr>
        <w:t>result</w:t>
      </w:r>
      <w:r w:rsidR="00D85723">
        <w:rPr>
          <w:rFonts w:ascii="Times New Roman" w:eastAsia="Arial Unicode MS" w:hAnsi="Times New Roman" w:cs="Times New Roman"/>
          <w:sz w:val="24"/>
          <w:szCs w:val="24"/>
          <w:bdr w:val="nil"/>
          <w:lang w:val="en-US"/>
        </w:rPr>
        <w:t xml:space="preserve">ed </w:t>
      </w:r>
      <w:r w:rsidR="00B25B15">
        <w:rPr>
          <w:rFonts w:ascii="Times New Roman" w:eastAsia="Arial Unicode MS" w:hAnsi="Times New Roman" w:cs="Times New Roman"/>
          <w:sz w:val="24"/>
          <w:szCs w:val="24"/>
          <w:bdr w:val="nil"/>
          <w:lang w:val="en-US"/>
        </w:rPr>
        <w:t>in minimum</w:t>
      </w:r>
      <w:r w:rsidR="0082790F">
        <w:rPr>
          <w:rFonts w:ascii="Times New Roman" w:eastAsia="Arial Unicode MS" w:hAnsi="Times New Roman" w:cs="Times New Roman"/>
          <w:sz w:val="24"/>
          <w:szCs w:val="24"/>
          <w:bdr w:val="nil"/>
          <w:lang w:val="en-US"/>
        </w:rPr>
        <w:t xml:space="preserve"> requirement</w:t>
      </w:r>
      <w:r w:rsidR="00FF3039">
        <w:rPr>
          <w:rFonts w:ascii="Times New Roman" w:eastAsia="Arial Unicode MS" w:hAnsi="Times New Roman" w:cs="Times New Roman"/>
          <w:sz w:val="24"/>
          <w:szCs w:val="24"/>
          <w:bdr w:val="nil"/>
          <w:lang w:val="en-US"/>
        </w:rPr>
        <w:t>s</w:t>
      </w:r>
      <w:r w:rsidR="0082790F">
        <w:rPr>
          <w:rFonts w:ascii="Times New Roman" w:eastAsia="Arial Unicode MS" w:hAnsi="Times New Roman" w:cs="Times New Roman"/>
          <w:sz w:val="24"/>
          <w:szCs w:val="24"/>
          <w:bdr w:val="nil"/>
          <w:lang w:val="en-US"/>
        </w:rPr>
        <w:t xml:space="preserve"> </w:t>
      </w:r>
      <w:r w:rsidR="00B25B15">
        <w:rPr>
          <w:rFonts w:ascii="Times New Roman" w:eastAsia="Arial Unicode MS" w:hAnsi="Times New Roman" w:cs="Times New Roman"/>
          <w:sz w:val="24"/>
          <w:szCs w:val="24"/>
          <w:bdr w:val="nil"/>
          <w:lang w:val="en-US"/>
        </w:rPr>
        <w:t>for Law</w:t>
      </w:r>
      <w:r w:rsidR="00240174" w:rsidRPr="00240174">
        <w:rPr>
          <w:rFonts w:ascii="Times New Roman" w:eastAsia="Arial Unicode MS" w:hAnsi="Times New Roman" w:cs="Times New Roman"/>
          <w:sz w:val="24"/>
          <w:szCs w:val="24"/>
          <w:bdr w:val="nil"/>
          <w:lang w:val="en-US"/>
        </w:rPr>
        <w:t xml:space="preserve"> on the books</w:t>
      </w:r>
      <w:r w:rsidR="0082790F">
        <w:rPr>
          <w:rFonts w:ascii="Times New Roman" w:eastAsia="Arial Unicode MS" w:hAnsi="Times New Roman" w:cs="Times New Roman"/>
          <w:i/>
          <w:sz w:val="24"/>
          <w:szCs w:val="24"/>
          <w:bdr w:val="nil"/>
          <w:lang w:val="en-US"/>
        </w:rPr>
        <w:t>,</w:t>
      </w:r>
      <w:r w:rsidR="0082790F" w:rsidRPr="00065EF0">
        <w:rPr>
          <w:rFonts w:ascii="Times New Roman" w:eastAsia="Arial Unicode MS" w:hAnsi="Times New Roman" w:cs="Times New Roman"/>
          <w:i/>
          <w:sz w:val="24"/>
          <w:szCs w:val="24"/>
          <w:bdr w:val="nil"/>
          <w:lang w:val="en-US"/>
        </w:rPr>
        <w:t xml:space="preserve"> </w:t>
      </w:r>
      <w:r w:rsidR="00A60688">
        <w:rPr>
          <w:rFonts w:ascii="Times New Roman" w:eastAsia="Arial Unicode MS" w:hAnsi="Times New Roman" w:cs="Times New Roman"/>
          <w:sz w:val="24"/>
          <w:szCs w:val="24"/>
          <w:bdr w:val="nil"/>
          <w:lang w:val="en-US"/>
        </w:rPr>
        <w:t>but did</w:t>
      </w:r>
      <w:r w:rsidR="0082790F">
        <w:rPr>
          <w:rFonts w:ascii="Times New Roman" w:eastAsia="Arial Unicode MS" w:hAnsi="Times New Roman" w:cs="Times New Roman"/>
          <w:sz w:val="24"/>
          <w:szCs w:val="24"/>
          <w:bdr w:val="nil"/>
          <w:lang w:val="en-US"/>
        </w:rPr>
        <w:t xml:space="preserve"> not </w:t>
      </w:r>
      <w:r w:rsidR="00B25B15">
        <w:rPr>
          <w:rFonts w:ascii="Times New Roman" w:eastAsia="Arial Unicode MS" w:hAnsi="Times New Roman" w:cs="Times New Roman"/>
          <w:sz w:val="24"/>
          <w:szCs w:val="24"/>
          <w:bdr w:val="nil"/>
          <w:lang w:val="en-US"/>
        </w:rPr>
        <w:t>guarantee appropriate</w:t>
      </w:r>
      <w:r w:rsidR="00D85723">
        <w:rPr>
          <w:rFonts w:ascii="Times New Roman" w:eastAsia="Arial Unicode MS" w:hAnsi="Times New Roman" w:cs="Times New Roman"/>
          <w:sz w:val="24"/>
          <w:szCs w:val="24"/>
          <w:bdr w:val="nil"/>
          <w:lang w:val="en-US"/>
        </w:rPr>
        <w:t xml:space="preserve"> </w:t>
      </w:r>
      <w:r w:rsidR="00252A42" w:rsidRPr="00252A42">
        <w:rPr>
          <w:rFonts w:ascii="Times New Roman" w:eastAsia="Arial Unicode MS" w:hAnsi="Times New Roman" w:cs="Times New Roman"/>
          <w:sz w:val="24"/>
          <w:szCs w:val="24"/>
          <w:bdr w:val="nil"/>
          <w:lang w:val="en-US"/>
        </w:rPr>
        <w:t>Law in practice</w:t>
      </w:r>
      <w:r w:rsidR="00D547D3">
        <w:rPr>
          <w:rFonts w:ascii="Times New Roman" w:eastAsia="Arial Unicode MS" w:hAnsi="Times New Roman" w:cs="Times New Roman"/>
          <w:sz w:val="24"/>
          <w:szCs w:val="24"/>
          <w:bdr w:val="nil"/>
          <w:lang w:val="en-US"/>
        </w:rPr>
        <w:t xml:space="preserve"> that ensures effective enforcement. </w:t>
      </w:r>
    </w:p>
    <w:p w:rsidR="00D27BF5" w:rsidRDefault="00EC6AD3" w:rsidP="002154D6">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w:t>
      </w:r>
      <w:r w:rsidRPr="00FA3AE3">
        <w:rPr>
          <w:rFonts w:ascii="Times New Roman" w:eastAsia="Arial Unicode MS" w:hAnsi="Times New Roman" w:cs="Times New Roman"/>
          <w:sz w:val="24"/>
          <w:szCs w:val="24"/>
          <w:bdr w:val="nil"/>
          <w:lang w:val="en-US"/>
        </w:rPr>
        <w:t xml:space="preserve">he </w:t>
      </w:r>
      <w:r>
        <w:rPr>
          <w:rFonts w:ascii="Times New Roman" w:eastAsia="Arial Unicode MS" w:hAnsi="Times New Roman" w:cs="Times New Roman"/>
          <w:sz w:val="24"/>
          <w:szCs w:val="24"/>
          <w:bdr w:val="nil"/>
          <w:lang w:val="en-US"/>
        </w:rPr>
        <w:t>effectiveness</w:t>
      </w:r>
      <w:r w:rsidR="00C917FD">
        <w:rPr>
          <w:rFonts w:ascii="Times New Roman" w:eastAsia="Arial Unicode MS" w:hAnsi="Times New Roman" w:cs="Times New Roman"/>
          <w:sz w:val="24"/>
          <w:szCs w:val="24"/>
          <w:bdr w:val="nil"/>
          <w:lang w:val="en-US"/>
        </w:rPr>
        <w:t xml:space="preserve"> of </w:t>
      </w:r>
      <w:r w:rsidR="007D306D">
        <w:rPr>
          <w:rFonts w:ascii="Times New Roman" w:eastAsia="Arial Unicode MS" w:hAnsi="Times New Roman" w:cs="Times New Roman"/>
          <w:sz w:val="24"/>
          <w:szCs w:val="24"/>
          <w:bdr w:val="nil"/>
          <w:lang w:val="en-US"/>
        </w:rPr>
        <w:t xml:space="preserve">the enforcement of </w:t>
      </w:r>
      <w:r w:rsidR="00252A42" w:rsidRPr="00252A42">
        <w:rPr>
          <w:rFonts w:ascii="Times New Roman" w:eastAsia="Arial Unicode MS" w:hAnsi="Times New Roman" w:cs="Times New Roman"/>
          <w:sz w:val="24"/>
          <w:szCs w:val="24"/>
          <w:bdr w:val="nil"/>
          <w:lang w:val="en-US"/>
        </w:rPr>
        <w:t>Law in practice</w:t>
      </w:r>
      <w:r w:rsidR="00F56EA6">
        <w:rPr>
          <w:rFonts w:ascii="Times New Roman" w:eastAsia="Arial Unicode MS" w:hAnsi="Times New Roman" w:cs="Times New Roman"/>
          <w:sz w:val="24"/>
          <w:szCs w:val="24"/>
          <w:bdr w:val="nil"/>
          <w:lang w:val="en-US"/>
        </w:rPr>
        <w:t xml:space="preserve"> </w:t>
      </w:r>
      <w:r w:rsidR="00FA3AE3" w:rsidRPr="00FA3AE3">
        <w:rPr>
          <w:rFonts w:ascii="Times New Roman" w:eastAsia="Arial Unicode MS" w:hAnsi="Times New Roman" w:cs="Times New Roman"/>
          <w:sz w:val="24"/>
          <w:szCs w:val="24"/>
          <w:bdr w:val="nil"/>
          <w:lang w:val="en-US"/>
        </w:rPr>
        <w:t xml:space="preserve">depends on </w:t>
      </w:r>
      <w:r w:rsidR="00D27BF5">
        <w:rPr>
          <w:rFonts w:ascii="Times New Roman" w:eastAsia="Arial Unicode MS" w:hAnsi="Times New Roman" w:cs="Times New Roman"/>
          <w:sz w:val="24"/>
          <w:szCs w:val="24"/>
          <w:bdr w:val="nil"/>
          <w:lang w:val="en-US"/>
        </w:rPr>
        <w:t>the norms of behavior</w:t>
      </w:r>
      <w:r w:rsidR="008D3307">
        <w:rPr>
          <w:rFonts w:ascii="Times New Roman" w:eastAsia="Arial Unicode MS" w:hAnsi="Times New Roman" w:cs="Times New Roman"/>
          <w:sz w:val="24"/>
          <w:szCs w:val="24"/>
          <w:bdr w:val="nil"/>
          <w:lang w:val="en-US"/>
        </w:rPr>
        <w:t xml:space="preserve"> and social protocols</w:t>
      </w:r>
      <w:r w:rsidR="0082610A">
        <w:rPr>
          <w:rFonts w:ascii="Times New Roman" w:eastAsia="Arial Unicode MS" w:hAnsi="Times New Roman" w:cs="Times New Roman"/>
          <w:sz w:val="24"/>
          <w:szCs w:val="24"/>
          <w:bdr w:val="nil"/>
          <w:lang w:val="en-US"/>
        </w:rPr>
        <w:t xml:space="preserve"> </w:t>
      </w:r>
      <w:r w:rsidR="00D547D3">
        <w:rPr>
          <w:rFonts w:ascii="Times New Roman" w:eastAsia="Arial Unicode MS" w:hAnsi="Times New Roman" w:cs="Times New Roman"/>
          <w:sz w:val="24"/>
          <w:szCs w:val="24"/>
          <w:bdr w:val="nil"/>
          <w:lang w:val="en-US"/>
        </w:rPr>
        <w:t xml:space="preserve">used in </w:t>
      </w:r>
      <w:r w:rsidR="00FA3AE3" w:rsidRPr="00FA3AE3">
        <w:rPr>
          <w:rFonts w:ascii="Times New Roman" w:eastAsia="Arial Unicode MS" w:hAnsi="Times New Roman" w:cs="Times New Roman"/>
          <w:sz w:val="24"/>
          <w:szCs w:val="24"/>
          <w:bdr w:val="nil"/>
          <w:lang w:val="en-US"/>
        </w:rPr>
        <w:t xml:space="preserve">public and private agencies including the judicial system, police, </w:t>
      </w:r>
      <w:r w:rsidR="0082610A">
        <w:rPr>
          <w:rFonts w:ascii="Times New Roman" w:eastAsia="Arial Unicode MS" w:hAnsi="Times New Roman" w:cs="Times New Roman"/>
          <w:sz w:val="24"/>
          <w:szCs w:val="24"/>
          <w:bdr w:val="nil"/>
          <w:lang w:val="en-US"/>
        </w:rPr>
        <w:t>c</w:t>
      </w:r>
      <w:r w:rsidR="00FA3AE3" w:rsidRPr="00FA3AE3">
        <w:rPr>
          <w:rFonts w:ascii="Times New Roman" w:eastAsia="Arial Unicode MS" w:hAnsi="Times New Roman" w:cs="Times New Roman"/>
          <w:sz w:val="24"/>
          <w:szCs w:val="24"/>
          <w:bdr w:val="nil"/>
          <w:lang w:val="en-US"/>
        </w:rPr>
        <w:t>ustoms and excise agencies that are involved i</w:t>
      </w:r>
      <w:r w:rsidR="009C0CC3">
        <w:rPr>
          <w:rFonts w:ascii="Times New Roman" w:eastAsia="Arial Unicode MS" w:hAnsi="Times New Roman" w:cs="Times New Roman"/>
          <w:sz w:val="24"/>
          <w:szCs w:val="24"/>
          <w:bdr w:val="nil"/>
          <w:lang w:val="en-US"/>
        </w:rPr>
        <w:t>n the actual enforcement of IP</w:t>
      </w:r>
      <w:r w:rsidR="00F56EA6">
        <w:rPr>
          <w:rFonts w:ascii="Times New Roman" w:eastAsia="Arial Unicode MS" w:hAnsi="Times New Roman" w:cs="Times New Roman"/>
          <w:sz w:val="24"/>
          <w:szCs w:val="24"/>
          <w:bdr w:val="nil"/>
          <w:lang w:val="en-US"/>
        </w:rPr>
        <w:t xml:space="preserve"> </w:t>
      </w:r>
      <w:r w:rsidR="00FA3AE3" w:rsidRPr="00FA3AE3">
        <w:rPr>
          <w:rFonts w:ascii="Times New Roman" w:eastAsia="Arial Unicode MS" w:hAnsi="Times New Roman" w:cs="Times New Roman"/>
          <w:sz w:val="24"/>
          <w:szCs w:val="24"/>
          <w:bdr w:val="nil"/>
          <w:lang w:val="en-US"/>
        </w:rPr>
        <w:t xml:space="preserve">(Keupp </w:t>
      </w:r>
      <w:r w:rsidR="00F56EA6">
        <w:rPr>
          <w:rFonts w:ascii="Times New Roman" w:eastAsia="Arial Unicode MS" w:hAnsi="Times New Roman" w:cs="Times New Roman"/>
          <w:sz w:val="24"/>
          <w:szCs w:val="24"/>
          <w:bdr w:val="nil"/>
          <w:lang w:val="en-US"/>
        </w:rPr>
        <w:t>et al.</w:t>
      </w:r>
      <w:r w:rsidR="00FA3AE3" w:rsidRPr="00FA3AE3">
        <w:rPr>
          <w:rFonts w:ascii="Times New Roman" w:eastAsia="Arial Unicode MS" w:hAnsi="Times New Roman" w:cs="Times New Roman"/>
          <w:sz w:val="24"/>
          <w:szCs w:val="24"/>
          <w:bdr w:val="nil"/>
          <w:lang w:val="en-US"/>
        </w:rPr>
        <w:t xml:space="preserve">, 2010; Yang </w:t>
      </w:r>
      <w:r w:rsidR="00F56EA6">
        <w:rPr>
          <w:rFonts w:ascii="Times New Roman" w:eastAsia="Arial Unicode MS" w:hAnsi="Times New Roman" w:cs="Times New Roman"/>
          <w:sz w:val="24"/>
          <w:szCs w:val="24"/>
          <w:bdr w:val="nil"/>
          <w:lang w:val="en-US"/>
        </w:rPr>
        <w:t>et al.</w:t>
      </w:r>
      <w:r w:rsidR="00FA3AE3" w:rsidRPr="00FA3AE3">
        <w:rPr>
          <w:rFonts w:ascii="Times New Roman" w:eastAsia="Arial Unicode MS" w:hAnsi="Times New Roman" w:cs="Times New Roman"/>
          <w:sz w:val="24"/>
          <w:szCs w:val="24"/>
          <w:bdr w:val="nil"/>
          <w:lang w:val="en-US"/>
        </w:rPr>
        <w:t xml:space="preserve">, 2008). </w:t>
      </w:r>
      <w:r w:rsidR="00224CD0">
        <w:rPr>
          <w:rFonts w:ascii="Times New Roman" w:eastAsia="Arial Unicode MS" w:hAnsi="Times New Roman" w:cs="Times New Roman"/>
          <w:sz w:val="24"/>
          <w:szCs w:val="24"/>
          <w:bdr w:val="nil"/>
          <w:lang w:val="en-US"/>
        </w:rPr>
        <w:t xml:space="preserve">The </w:t>
      </w:r>
      <w:r w:rsidR="00B25B15">
        <w:rPr>
          <w:rFonts w:ascii="Times New Roman" w:eastAsia="Arial Unicode MS" w:hAnsi="Times New Roman" w:cs="Times New Roman"/>
          <w:sz w:val="24"/>
          <w:szCs w:val="24"/>
          <w:bdr w:val="nil"/>
          <w:lang w:val="en-US"/>
        </w:rPr>
        <w:t>evolution of</w:t>
      </w:r>
      <w:r w:rsidR="00224CD0">
        <w:rPr>
          <w:rFonts w:ascii="Times New Roman" w:eastAsia="Arial Unicode MS" w:hAnsi="Times New Roman" w:cs="Times New Roman"/>
          <w:sz w:val="24"/>
          <w:szCs w:val="24"/>
          <w:bdr w:val="nil"/>
          <w:lang w:val="en-US"/>
        </w:rPr>
        <w:t xml:space="preserve"> </w:t>
      </w:r>
      <w:r w:rsidR="00FF3039">
        <w:rPr>
          <w:rFonts w:ascii="Times New Roman" w:eastAsia="Arial Unicode MS" w:hAnsi="Times New Roman" w:cs="Times New Roman"/>
          <w:sz w:val="24"/>
          <w:szCs w:val="24"/>
          <w:bdr w:val="nil"/>
          <w:lang w:val="en-US"/>
        </w:rPr>
        <w:t xml:space="preserve">new </w:t>
      </w:r>
      <w:r w:rsidR="00D27BF5">
        <w:rPr>
          <w:rFonts w:ascii="Times New Roman" w:eastAsia="Arial Unicode MS" w:hAnsi="Times New Roman" w:cs="Times New Roman"/>
          <w:sz w:val="24"/>
          <w:szCs w:val="24"/>
          <w:bdr w:val="nil"/>
          <w:lang w:val="en-US"/>
        </w:rPr>
        <w:t>norms of behavior</w:t>
      </w:r>
      <w:r w:rsidR="00D27BF5" w:rsidRPr="00FA3AE3">
        <w:rPr>
          <w:rFonts w:ascii="Times New Roman" w:eastAsia="Arial Unicode MS" w:hAnsi="Times New Roman" w:cs="Times New Roman"/>
          <w:sz w:val="24"/>
          <w:szCs w:val="24"/>
          <w:bdr w:val="nil"/>
          <w:lang w:val="en-US"/>
        </w:rPr>
        <w:t xml:space="preserve"> </w:t>
      </w:r>
      <w:r w:rsidR="00D27BF5">
        <w:rPr>
          <w:rFonts w:ascii="Times New Roman" w:eastAsia="Arial Unicode MS" w:hAnsi="Times New Roman" w:cs="Times New Roman"/>
          <w:sz w:val="24"/>
          <w:szCs w:val="24"/>
          <w:bdr w:val="nil"/>
          <w:lang w:val="en-US"/>
        </w:rPr>
        <w:t xml:space="preserve">by key </w:t>
      </w:r>
      <w:r w:rsidR="00065EF0">
        <w:rPr>
          <w:rFonts w:ascii="Times New Roman" w:eastAsia="Arial Unicode MS" w:hAnsi="Times New Roman" w:cs="Times New Roman"/>
          <w:sz w:val="24"/>
          <w:szCs w:val="24"/>
          <w:bdr w:val="nil"/>
          <w:lang w:val="en-US"/>
        </w:rPr>
        <w:t xml:space="preserve">actors </w:t>
      </w:r>
      <w:r w:rsidR="00224CD0">
        <w:rPr>
          <w:rFonts w:ascii="Times New Roman" w:eastAsia="Arial Unicode MS" w:hAnsi="Times New Roman" w:cs="Times New Roman"/>
          <w:sz w:val="24"/>
          <w:szCs w:val="24"/>
          <w:bdr w:val="nil"/>
          <w:lang w:val="en-US"/>
        </w:rPr>
        <w:t>is a slow process</w:t>
      </w:r>
      <w:r w:rsidR="00D27BF5">
        <w:rPr>
          <w:rFonts w:ascii="Times New Roman" w:eastAsia="Arial Unicode MS" w:hAnsi="Times New Roman" w:cs="Times New Roman"/>
          <w:sz w:val="24"/>
          <w:szCs w:val="24"/>
          <w:bdr w:val="nil"/>
          <w:lang w:val="en-US"/>
        </w:rPr>
        <w:t xml:space="preserve"> and</w:t>
      </w:r>
      <w:r w:rsidR="001E3220">
        <w:rPr>
          <w:rFonts w:ascii="Times New Roman" w:eastAsia="Arial Unicode MS" w:hAnsi="Times New Roman" w:cs="Times New Roman"/>
          <w:sz w:val="24"/>
          <w:szCs w:val="24"/>
          <w:bdr w:val="nil"/>
          <w:lang w:val="en-US"/>
        </w:rPr>
        <w:t xml:space="preserve"> may not be conducive to efficient economic transactions (North, 1990). In such </w:t>
      </w:r>
      <w:r w:rsidR="0097403E">
        <w:rPr>
          <w:rFonts w:ascii="Times New Roman" w:eastAsia="Arial Unicode MS" w:hAnsi="Times New Roman" w:cs="Times New Roman"/>
          <w:sz w:val="24"/>
          <w:szCs w:val="24"/>
          <w:bdr w:val="nil"/>
          <w:lang w:val="en-US"/>
        </w:rPr>
        <w:t>cases</w:t>
      </w:r>
      <w:r w:rsidR="00B25B15">
        <w:rPr>
          <w:rFonts w:ascii="Times New Roman" w:eastAsia="Arial Unicode MS" w:hAnsi="Times New Roman" w:cs="Times New Roman"/>
          <w:sz w:val="24"/>
          <w:szCs w:val="24"/>
          <w:bdr w:val="nil"/>
          <w:lang w:val="en-US"/>
        </w:rPr>
        <w:t>, Law</w:t>
      </w:r>
      <w:r w:rsidR="001E3220">
        <w:rPr>
          <w:rFonts w:ascii="Times New Roman" w:eastAsia="Arial Unicode MS" w:hAnsi="Times New Roman" w:cs="Times New Roman"/>
          <w:sz w:val="24"/>
          <w:szCs w:val="24"/>
          <w:bdr w:val="nil"/>
          <w:lang w:val="en-US"/>
        </w:rPr>
        <w:t xml:space="preserve"> in practice </w:t>
      </w:r>
      <w:r w:rsidR="00F02C4C">
        <w:rPr>
          <w:rFonts w:ascii="Times New Roman" w:eastAsia="Arial Unicode MS" w:hAnsi="Times New Roman" w:cs="Times New Roman"/>
          <w:sz w:val="24"/>
          <w:szCs w:val="24"/>
          <w:bdr w:val="nil"/>
          <w:lang w:val="en-US"/>
        </w:rPr>
        <w:t xml:space="preserve">can </w:t>
      </w:r>
      <w:r w:rsidR="001E3220">
        <w:rPr>
          <w:rFonts w:ascii="Times New Roman" w:eastAsia="Arial Unicode MS" w:hAnsi="Times New Roman" w:cs="Times New Roman"/>
          <w:sz w:val="24"/>
          <w:szCs w:val="24"/>
          <w:bdr w:val="nil"/>
          <w:lang w:val="en-US"/>
        </w:rPr>
        <w:t>exert adverse</w:t>
      </w:r>
      <w:r w:rsidR="00D27BF5">
        <w:rPr>
          <w:rFonts w:ascii="Times New Roman" w:eastAsia="Arial Unicode MS" w:hAnsi="Times New Roman" w:cs="Times New Roman"/>
          <w:sz w:val="24"/>
          <w:szCs w:val="24"/>
          <w:bdr w:val="nil"/>
          <w:lang w:val="en-US"/>
        </w:rPr>
        <w:t xml:space="preserve"> influence</w:t>
      </w:r>
      <w:r w:rsidR="00FA3AE3" w:rsidRPr="00FA3AE3">
        <w:rPr>
          <w:rFonts w:ascii="Times New Roman" w:eastAsia="Arial Unicode MS" w:hAnsi="Times New Roman" w:cs="Times New Roman"/>
          <w:sz w:val="24"/>
          <w:szCs w:val="24"/>
          <w:bdr w:val="nil"/>
          <w:lang w:val="en-US"/>
        </w:rPr>
        <w:t xml:space="preserve"> </w:t>
      </w:r>
      <w:r w:rsidR="001E3220">
        <w:rPr>
          <w:rFonts w:ascii="Times New Roman" w:eastAsia="Arial Unicode MS" w:hAnsi="Times New Roman" w:cs="Times New Roman"/>
          <w:sz w:val="24"/>
          <w:szCs w:val="24"/>
          <w:bdr w:val="nil"/>
          <w:lang w:val="en-US"/>
        </w:rPr>
        <w:t xml:space="preserve">on </w:t>
      </w:r>
      <w:r w:rsidR="00FA3AE3" w:rsidRPr="00FA3AE3">
        <w:rPr>
          <w:rFonts w:ascii="Times New Roman" w:eastAsia="Arial Unicode MS" w:hAnsi="Times New Roman" w:cs="Times New Roman"/>
          <w:sz w:val="24"/>
          <w:szCs w:val="24"/>
          <w:bdr w:val="nil"/>
          <w:lang w:val="en-US"/>
        </w:rPr>
        <w:t>the capacity of a firm</w:t>
      </w:r>
      <w:r w:rsidR="001E3220">
        <w:rPr>
          <w:rFonts w:ascii="Times New Roman" w:eastAsia="Arial Unicode MS" w:hAnsi="Times New Roman" w:cs="Times New Roman"/>
          <w:sz w:val="24"/>
          <w:szCs w:val="24"/>
          <w:bdr w:val="nil"/>
          <w:lang w:val="en-US"/>
        </w:rPr>
        <w:t xml:space="preserve"> </w:t>
      </w:r>
      <w:r w:rsidR="00FA3AE3" w:rsidRPr="00FA3AE3">
        <w:rPr>
          <w:rFonts w:ascii="Times New Roman" w:eastAsia="Arial Unicode MS" w:hAnsi="Times New Roman" w:cs="Times New Roman"/>
          <w:sz w:val="24"/>
          <w:szCs w:val="24"/>
          <w:bdr w:val="nil"/>
          <w:lang w:val="en-US"/>
        </w:rPr>
        <w:t xml:space="preserve">to enforce </w:t>
      </w:r>
      <w:r w:rsidR="009C0CC3">
        <w:rPr>
          <w:rFonts w:ascii="Times New Roman" w:eastAsia="Arial Unicode MS" w:hAnsi="Times New Roman" w:cs="Times New Roman"/>
          <w:sz w:val="24"/>
          <w:szCs w:val="24"/>
          <w:bdr w:val="nil"/>
          <w:lang w:val="en-US"/>
        </w:rPr>
        <w:t xml:space="preserve">its </w:t>
      </w:r>
      <w:r w:rsidR="00C0529E">
        <w:rPr>
          <w:rFonts w:ascii="Times New Roman" w:eastAsia="Arial Unicode MS" w:hAnsi="Times New Roman" w:cs="Times New Roman"/>
          <w:sz w:val="24"/>
          <w:szCs w:val="24"/>
          <w:bdr w:val="nil"/>
          <w:lang w:val="en-US"/>
        </w:rPr>
        <w:t>IP</w:t>
      </w:r>
      <w:r w:rsidR="007D306D">
        <w:rPr>
          <w:rFonts w:ascii="Times New Roman" w:eastAsia="Arial Unicode MS" w:hAnsi="Times New Roman" w:cs="Times New Roman"/>
          <w:sz w:val="24"/>
          <w:szCs w:val="24"/>
          <w:bdr w:val="nil"/>
          <w:lang w:val="en-US"/>
        </w:rPr>
        <w:t>R</w:t>
      </w:r>
      <w:r w:rsidR="00C0529E">
        <w:rPr>
          <w:rFonts w:ascii="Times New Roman" w:eastAsia="Arial Unicode MS" w:hAnsi="Times New Roman" w:cs="Times New Roman"/>
          <w:sz w:val="24"/>
          <w:szCs w:val="24"/>
          <w:bdr w:val="nil"/>
          <w:lang w:val="en-US"/>
        </w:rPr>
        <w:t xml:space="preserve"> </w:t>
      </w:r>
      <w:r w:rsidR="00FA3AE3" w:rsidRPr="00FA3AE3">
        <w:rPr>
          <w:rFonts w:ascii="Times New Roman" w:eastAsia="Arial Unicode MS" w:hAnsi="Times New Roman" w:cs="Times New Roman"/>
          <w:sz w:val="24"/>
          <w:szCs w:val="24"/>
          <w:bdr w:val="nil"/>
          <w:lang w:val="en-US"/>
        </w:rPr>
        <w:t xml:space="preserve">(Hillman &amp; Keim, 1995; Yang &amp; Sonmez, 2013). </w:t>
      </w:r>
      <w:r w:rsidR="00D01C64">
        <w:rPr>
          <w:rFonts w:ascii="Times New Roman" w:eastAsia="Arial Unicode MS" w:hAnsi="Times New Roman" w:cs="Times New Roman"/>
          <w:sz w:val="24"/>
          <w:szCs w:val="24"/>
          <w:bdr w:val="nil"/>
          <w:lang w:val="en-US"/>
        </w:rPr>
        <w:t>M</w:t>
      </w:r>
      <w:r w:rsidR="00CB65B5">
        <w:rPr>
          <w:rFonts w:ascii="Times New Roman" w:eastAsia="Arial Unicode MS" w:hAnsi="Times New Roman" w:cs="Times New Roman"/>
          <w:sz w:val="24"/>
          <w:szCs w:val="24"/>
          <w:bdr w:val="nil"/>
          <w:lang w:val="en-US"/>
        </w:rPr>
        <w:t>a</w:t>
      </w:r>
      <w:r w:rsidR="0082610A">
        <w:rPr>
          <w:rFonts w:ascii="Times New Roman" w:eastAsia="Arial Unicode MS" w:hAnsi="Times New Roman" w:cs="Times New Roman"/>
          <w:sz w:val="24"/>
          <w:szCs w:val="24"/>
          <w:bdr w:val="nil"/>
          <w:lang w:val="en-US"/>
        </w:rPr>
        <w:t>ny</w:t>
      </w:r>
      <w:r w:rsidR="00FA3AE3" w:rsidRPr="00FA3AE3">
        <w:rPr>
          <w:rFonts w:ascii="Times New Roman" w:eastAsia="Arial Unicode MS" w:hAnsi="Times New Roman" w:cs="Times New Roman"/>
          <w:sz w:val="24"/>
          <w:szCs w:val="24"/>
          <w:bdr w:val="nil"/>
          <w:lang w:val="en-US"/>
        </w:rPr>
        <w:t xml:space="preserve"> emerging economies</w:t>
      </w:r>
      <w:r w:rsidR="00D01C64">
        <w:rPr>
          <w:rFonts w:ascii="Times New Roman" w:eastAsia="Arial Unicode MS" w:hAnsi="Times New Roman" w:cs="Times New Roman"/>
          <w:sz w:val="24"/>
          <w:szCs w:val="24"/>
          <w:bdr w:val="nil"/>
          <w:lang w:val="en-US"/>
        </w:rPr>
        <w:t xml:space="preserve"> such as China</w:t>
      </w:r>
      <w:r w:rsidR="00861D2F">
        <w:rPr>
          <w:rFonts w:ascii="Times New Roman" w:eastAsia="Arial Unicode MS" w:hAnsi="Times New Roman" w:cs="Times New Roman"/>
          <w:sz w:val="24"/>
          <w:szCs w:val="24"/>
          <w:bdr w:val="nil"/>
          <w:lang w:val="en-US"/>
        </w:rPr>
        <w:t xml:space="preserve"> have recently </w:t>
      </w:r>
      <w:r w:rsidR="00F56EA6">
        <w:rPr>
          <w:rFonts w:ascii="Times New Roman" w:eastAsia="Arial Unicode MS" w:hAnsi="Times New Roman" w:cs="Times New Roman"/>
          <w:sz w:val="24"/>
          <w:szCs w:val="24"/>
          <w:bdr w:val="nil"/>
          <w:lang w:val="en-US"/>
        </w:rPr>
        <w:t>expanded</w:t>
      </w:r>
      <w:r w:rsidR="00861D2F">
        <w:rPr>
          <w:rFonts w:ascii="Times New Roman" w:eastAsia="Arial Unicode MS" w:hAnsi="Times New Roman" w:cs="Times New Roman"/>
          <w:sz w:val="24"/>
          <w:szCs w:val="24"/>
          <w:bdr w:val="nil"/>
          <w:lang w:val="en-US"/>
        </w:rPr>
        <w:t xml:space="preserve"> the availability</w:t>
      </w:r>
      <w:r w:rsidR="00F56EA6">
        <w:rPr>
          <w:rFonts w:ascii="Times New Roman" w:eastAsia="Arial Unicode MS" w:hAnsi="Times New Roman" w:cs="Times New Roman"/>
          <w:sz w:val="24"/>
          <w:szCs w:val="24"/>
          <w:bdr w:val="nil"/>
          <w:lang w:val="en-US"/>
        </w:rPr>
        <w:t xml:space="preserve"> and scope</w:t>
      </w:r>
      <w:r w:rsidR="00861D2F">
        <w:rPr>
          <w:rFonts w:ascii="Times New Roman" w:eastAsia="Arial Unicode MS" w:hAnsi="Times New Roman" w:cs="Times New Roman"/>
          <w:sz w:val="24"/>
          <w:szCs w:val="24"/>
          <w:bdr w:val="nil"/>
          <w:lang w:val="en-US"/>
        </w:rPr>
        <w:t xml:space="preserve"> </w:t>
      </w:r>
      <w:r w:rsidR="00B25B15">
        <w:rPr>
          <w:rFonts w:ascii="Times New Roman" w:eastAsia="Arial Unicode MS" w:hAnsi="Times New Roman" w:cs="Times New Roman"/>
          <w:sz w:val="24"/>
          <w:szCs w:val="24"/>
          <w:bdr w:val="nil"/>
          <w:lang w:val="en-US"/>
        </w:rPr>
        <w:t>of</w:t>
      </w:r>
      <w:r w:rsidR="00B25B15" w:rsidRPr="00FA3AE3">
        <w:rPr>
          <w:rFonts w:ascii="Times New Roman" w:eastAsia="Arial Unicode MS" w:hAnsi="Times New Roman" w:cs="Times New Roman"/>
          <w:sz w:val="24"/>
          <w:szCs w:val="24"/>
          <w:bdr w:val="nil"/>
          <w:lang w:val="en-US"/>
        </w:rPr>
        <w:t xml:space="preserve"> </w:t>
      </w:r>
      <w:r w:rsidR="00B25B15">
        <w:rPr>
          <w:rFonts w:ascii="Times New Roman" w:eastAsia="Arial Unicode MS" w:hAnsi="Times New Roman" w:cs="Times New Roman"/>
          <w:sz w:val="24"/>
          <w:szCs w:val="24"/>
          <w:bdr w:val="nil"/>
          <w:lang w:val="en-US"/>
        </w:rPr>
        <w:t>Law</w:t>
      </w:r>
      <w:r w:rsidR="00240174" w:rsidRPr="00240174">
        <w:rPr>
          <w:rFonts w:ascii="Times New Roman" w:eastAsia="Arial Unicode MS" w:hAnsi="Times New Roman" w:cs="Times New Roman"/>
          <w:sz w:val="24"/>
          <w:szCs w:val="24"/>
          <w:bdr w:val="nil"/>
          <w:lang w:val="en-US"/>
        </w:rPr>
        <w:t xml:space="preserve"> on the books</w:t>
      </w:r>
      <w:r w:rsidR="00FF3039">
        <w:rPr>
          <w:rFonts w:ascii="Times New Roman" w:eastAsia="Arial Unicode MS" w:hAnsi="Times New Roman" w:cs="Times New Roman"/>
          <w:sz w:val="24"/>
          <w:szCs w:val="24"/>
          <w:bdr w:val="nil"/>
          <w:lang w:val="en-US"/>
        </w:rPr>
        <w:t>, but</w:t>
      </w:r>
      <w:r w:rsidR="00FA3AE3" w:rsidRPr="00FA3AE3">
        <w:rPr>
          <w:rFonts w:ascii="Times New Roman" w:eastAsia="Arial Unicode MS" w:hAnsi="Times New Roman" w:cs="Times New Roman"/>
          <w:sz w:val="24"/>
          <w:szCs w:val="24"/>
          <w:bdr w:val="nil"/>
          <w:lang w:val="en-US"/>
        </w:rPr>
        <w:t xml:space="preserve"> the enforcement of </w:t>
      </w:r>
      <w:r w:rsidR="00B25B15" w:rsidRPr="00FA3AE3">
        <w:rPr>
          <w:rFonts w:ascii="Times New Roman" w:eastAsia="Arial Unicode MS" w:hAnsi="Times New Roman" w:cs="Times New Roman"/>
          <w:sz w:val="24"/>
          <w:szCs w:val="24"/>
          <w:bdr w:val="nil"/>
          <w:lang w:val="en-US"/>
        </w:rPr>
        <w:t xml:space="preserve">the </w:t>
      </w:r>
      <w:r w:rsidR="00B25B15">
        <w:rPr>
          <w:rFonts w:ascii="Times New Roman" w:eastAsia="Arial Unicode MS" w:hAnsi="Times New Roman" w:cs="Times New Roman"/>
          <w:sz w:val="24"/>
          <w:szCs w:val="24"/>
          <w:bdr w:val="nil"/>
          <w:lang w:val="en-US"/>
        </w:rPr>
        <w:t>Law</w:t>
      </w:r>
      <w:r w:rsidR="00252A42" w:rsidRPr="00252A42">
        <w:rPr>
          <w:rFonts w:ascii="Times New Roman" w:eastAsia="Arial Unicode MS" w:hAnsi="Times New Roman" w:cs="Times New Roman"/>
          <w:sz w:val="24"/>
          <w:szCs w:val="24"/>
          <w:bdr w:val="nil"/>
          <w:lang w:val="en-US"/>
        </w:rPr>
        <w:t xml:space="preserve"> in practice</w:t>
      </w:r>
      <w:r w:rsidR="0082610A">
        <w:rPr>
          <w:rFonts w:ascii="Times New Roman" w:eastAsia="Arial Unicode MS" w:hAnsi="Times New Roman" w:cs="Times New Roman"/>
          <w:sz w:val="24"/>
          <w:szCs w:val="24"/>
          <w:bdr w:val="nil"/>
          <w:lang w:val="en-US"/>
        </w:rPr>
        <w:t xml:space="preserve"> </w:t>
      </w:r>
      <w:r w:rsidR="00B25B15">
        <w:rPr>
          <w:rFonts w:ascii="Times New Roman" w:eastAsia="Arial Unicode MS" w:hAnsi="Times New Roman" w:cs="Times New Roman"/>
          <w:sz w:val="24"/>
          <w:szCs w:val="24"/>
          <w:bdr w:val="nil"/>
          <w:lang w:val="en-US"/>
        </w:rPr>
        <w:t>remains problematic</w:t>
      </w:r>
      <w:r w:rsidR="00FA3AE3" w:rsidRPr="00FA3AE3">
        <w:rPr>
          <w:rFonts w:ascii="Times New Roman" w:eastAsia="Arial Unicode MS" w:hAnsi="Times New Roman" w:cs="Times New Roman"/>
          <w:sz w:val="24"/>
          <w:szCs w:val="24"/>
          <w:bdr w:val="nil"/>
          <w:lang w:val="en-US"/>
        </w:rPr>
        <w:t xml:space="preserve"> because </w:t>
      </w:r>
      <w:r w:rsidR="00A60688">
        <w:rPr>
          <w:rFonts w:ascii="Times New Roman" w:eastAsia="Arial Unicode MS" w:hAnsi="Times New Roman" w:cs="Times New Roman"/>
          <w:sz w:val="24"/>
          <w:szCs w:val="24"/>
          <w:bdr w:val="nil"/>
          <w:lang w:val="en-US"/>
        </w:rPr>
        <w:t>most</w:t>
      </w:r>
      <w:r w:rsidR="00FF3039">
        <w:rPr>
          <w:rFonts w:ascii="Times New Roman" w:eastAsia="Arial Unicode MS" w:hAnsi="Times New Roman" w:cs="Times New Roman"/>
          <w:sz w:val="24"/>
          <w:szCs w:val="24"/>
          <w:bdr w:val="nil"/>
          <w:lang w:val="en-US"/>
        </w:rPr>
        <w:t xml:space="preserve"> </w:t>
      </w:r>
      <w:r w:rsidR="00C0529E">
        <w:rPr>
          <w:rFonts w:ascii="Times New Roman" w:eastAsia="Arial Unicode MS" w:hAnsi="Times New Roman" w:cs="Times New Roman"/>
          <w:sz w:val="24"/>
          <w:szCs w:val="24"/>
          <w:bdr w:val="nil"/>
          <w:lang w:val="en-US"/>
        </w:rPr>
        <w:t xml:space="preserve">governmental </w:t>
      </w:r>
      <w:r w:rsidR="00FA3AE3" w:rsidRPr="00FA3AE3">
        <w:rPr>
          <w:rFonts w:ascii="Times New Roman" w:eastAsia="Arial Unicode MS" w:hAnsi="Times New Roman" w:cs="Times New Roman"/>
          <w:sz w:val="24"/>
          <w:szCs w:val="24"/>
          <w:bdr w:val="nil"/>
          <w:lang w:val="en-US"/>
        </w:rPr>
        <w:t>institutional actors</w:t>
      </w:r>
      <w:r w:rsidR="00A60688">
        <w:rPr>
          <w:rFonts w:ascii="Times New Roman" w:eastAsia="Arial Unicode MS" w:hAnsi="Times New Roman" w:cs="Times New Roman"/>
          <w:sz w:val="24"/>
          <w:szCs w:val="24"/>
          <w:bdr w:val="nil"/>
          <w:lang w:val="en-US"/>
        </w:rPr>
        <w:t>: a)</w:t>
      </w:r>
      <w:r w:rsidR="00FA3AE3" w:rsidRPr="00FA3AE3">
        <w:rPr>
          <w:rFonts w:ascii="Times New Roman" w:eastAsia="Arial Unicode MS" w:hAnsi="Times New Roman" w:cs="Times New Roman"/>
          <w:sz w:val="24"/>
          <w:szCs w:val="24"/>
          <w:bdr w:val="nil"/>
          <w:lang w:val="en-US"/>
        </w:rPr>
        <w:t xml:space="preserve"> do not consider IP violations to be a priority problem</w:t>
      </w:r>
      <w:r w:rsidR="00FF3039">
        <w:rPr>
          <w:rFonts w:ascii="Times New Roman" w:eastAsia="Arial Unicode MS" w:hAnsi="Times New Roman" w:cs="Times New Roman"/>
          <w:sz w:val="24"/>
          <w:szCs w:val="24"/>
          <w:bdr w:val="nil"/>
          <w:lang w:val="en-US"/>
        </w:rPr>
        <w:t>,</w:t>
      </w:r>
      <w:r w:rsidR="008D3307">
        <w:rPr>
          <w:rFonts w:ascii="Times New Roman" w:eastAsia="Arial Unicode MS" w:hAnsi="Times New Roman" w:cs="Times New Roman"/>
          <w:sz w:val="24"/>
          <w:szCs w:val="24"/>
          <w:bdr w:val="nil"/>
          <w:lang w:val="en-US"/>
        </w:rPr>
        <w:t xml:space="preserve"> </w:t>
      </w:r>
      <w:r w:rsidR="00A60688">
        <w:rPr>
          <w:rFonts w:ascii="Times New Roman" w:eastAsia="Arial Unicode MS" w:hAnsi="Times New Roman" w:cs="Times New Roman"/>
          <w:sz w:val="24"/>
          <w:szCs w:val="24"/>
          <w:bdr w:val="nil"/>
          <w:lang w:val="en-US"/>
        </w:rPr>
        <w:t xml:space="preserve">b) </w:t>
      </w:r>
      <w:r w:rsidR="008D3307">
        <w:rPr>
          <w:rFonts w:ascii="Times New Roman" w:eastAsia="Arial Unicode MS" w:hAnsi="Times New Roman" w:cs="Times New Roman"/>
          <w:sz w:val="24"/>
          <w:szCs w:val="24"/>
          <w:bdr w:val="nil"/>
          <w:lang w:val="en-US"/>
        </w:rPr>
        <w:t xml:space="preserve">lack suitable underpinning by norms of behavior, </w:t>
      </w:r>
      <w:r w:rsidR="00FF3039">
        <w:rPr>
          <w:rFonts w:ascii="Times New Roman" w:eastAsia="Arial Unicode MS" w:hAnsi="Times New Roman" w:cs="Times New Roman"/>
          <w:sz w:val="24"/>
          <w:szCs w:val="24"/>
          <w:bdr w:val="nil"/>
          <w:lang w:val="en-US"/>
        </w:rPr>
        <w:t xml:space="preserve">and </w:t>
      </w:r>
      <w:r w:rsidR="00A60688">
        <w:rPr>
          <w:rFonts w:ascii="Times New Roman" w:eastAsia="Arial Unicode MS" w:hAnsi="Times New Roman" w:cs="Times New Roman"/>
          <w:sz w:val="24"/>
          <w:szCs w:val="24"/>
          <w:bdr w:val="nil"/>
          <w:lang w:val="en-US"/>
        </w:rPr>
        <w:t xml:space="preserve">c) </w:t>
      </w:r>
      <w:r w:rsidR="00224CD0">
        <w:rPr>
          <w:rFonts w:ascii="Times New Roman" w:eastAsia="Arial Unicode MS" w:hAnsi="Times New Roman" w:cs="Times New Roman"/>
          <w:sz w:val="24"/>
          <w:szCs w:val="24"/>
          <w:bdr w:val="nil"/>
          <w:lang w:val="en-US"/>
        </w:rPr>
        <w:t xml:space="preserve">follow </w:t>
      </w:r>
      <w:r w:rsidR="007D2C68">
        <w:rPr>
          <w:rFonts w:ascii="Times New Roman" w:eastAsia="Arial Unicode MS" w:hAnsi="Times New Roman" w:cs="Times New Roman"/>
          <w:sz w:val="24"/>
          <w:szCs w:val="24"/>
          <w:bdr w:val="nil"/>
          <w:lang w:val="en-US"/>
        </w:rPr>
        <w:t xml:space="preserve">enforcement procedures </w:t>
      </w:r>
      <w:r w:rsidR="00224CD0">
        <w:rPr>
          <w:rFonts w:ascii="Times New Roman" w:eastAsia="Arial Unicode MS" w:hAnsi="Times New Roman" w:cs="Times New Roman"/>
          <w:sz w:val="24"/>
          <w:szCs w:val="24"/>
          <w:bdr w:val="nil"/>
          <w:lang w:val="en-US"/>
        </w:rPr>
        <w:t xml:space="preserve">which </w:t>
      </w:r>
      <w:r w:rsidR="00FF3039">
        <w:rPr>
          <w:rFonts w:ascii="Times New Roman" w:eastAsia="Arial Unicode MS" w:hAnsi="Times New Roman" w:cs="Times New Roman"/>
          <w:sz w:val="24"/>
          <w:szCs w:val="24"/>
          <w:bdr w:val="nil"/>
          <w:lang w:val="en-US"/>
        </w:rPr>
        <w:t>operate under social protocols that are closed or hard to access by foreign firms</w:t>
      </w:r>
      <w:r w:rsidR="00D547D3">
        <w:rPr>
          <w:rFonts w:ascii="Times New Roman" w:eastAsia="Arial Unicode MS" w:hAnsi="Times New Roman" w:cs="Times New Roman"/>
          <w:sz w:val="24"/>
          <w:szCs w:val="24"/>
          <w:bdr w:val="nil"/>
          <w:lang w:val="en-US"/>
        </w:rPr>
        <w:t xml:space="preserve">. These behavioral </w:t>
      </w:r>
      <w:r w:rsidR="00B25B15">
        <w:rPr>
          <w:rFonts w:ascii="Times New Roman" w:eastAsia="Arial Unicode MS" w:hAnsi="Times New Roman" w:cs="Times New Roman"/>
          <w:sz w:val="24"/>
          <w:szCs w:val="24"/>
          <w:bdr w:val="nil"/>
          <w:lang w:val="en-US"/>
        </w:rPr>
        <w:lastRenderedPageBreak/>
        <w:t>factors increase</w:t>
      </w:r>
      <w:r w:rsidR="007D2C68">
        <w:rPr>
          <w:rFonts w:ascii="Times New Roman" w:eastAsia="Arial Unicode MS" w:hAnsi="Times New Roman" w:cs="Times New Roman"/>
          <w:sz w:val="24"/>
          <w:szCs w:val="24"/>
          <w:bdr w:val="nil"/>
          <w:lang w:val="en-US"/>
        </w:rPr>
        <w:t xml:space="preserve"> the costs and risks associated with protecting IP</w:t>
      </w:r>
      <w:r w:rsidR="00D547D3">
        <w:rPr>
          <w:rFonts w:ascii="Times New Roman" w:eastAsia="Arial Unicode MS" w:hAnsi="Times New Roman" w:cs="Times New Roman"/>
          <w:sz w:val="24"/>
          <w:szCs w:val="24"/>
          <w:bdr w:val="nil"/>
          <w:lang w:val="en-US"/>
        </w:rPr>
        <w:t>R</w:t>
      </w:r>
      <w:r w:rsidR="007D2C68">
        <w:rPr>
          <w:rFonts w:ascii="Times New Roman" w:eastAsia="Arial Unicode MS" w:hAnsi="Times New Roman" w:cs="Times New Roman"/>
          <w:sz w:val="24"/>
          <w:szCs w:val="24"/>
          <w:bdr w:val="nil"/>
          <w:lang w:val="en-US"/>
        </w:rPr>
        <w:t xml:space="preserve"> </w:t>
      </w:r>
      <w:r w:rsidR="00FA3AE3" w:rsidRPr="00FA3AE3">
        <w:rPr>
          <w:rFonts w:ascii="Times New Roman" w:eastAsia="Arial Unicode MS" w:hAnsi="Times New Roman" w:cs="Times New Roman"/>
          <w:sz w:val="24"/>
          <w:szCs w:val="24"/>
          <w:bdr w:val="nil"/>
          <w:lang w:val="en-US"/>
        </w:rPr>
        <w:t xml:space="preserve">(Li </w:t>
      </w:r>
      <w:r w:rsidR="00861D2F">
        <w:rPr>
          <w:rFonts w:ascii="Times New Roman" w:eastAsia="Arial Unicode MS" w:hAnsi="Times New Roman" w:cs="Times New Roman"/>
          <w:sz w:val="24"/>
          <w:szCs w:val="24"/>
          <w:bdr w:val="nil"/>
          <w:lang w:val="en-US"/>
        </w:rPr>
        <w:t>&amp;</w:t>
      </w:r>
      <w:r w:rsidR="00FA3AE3" w:rsidRPr="00FA3AE3">
        <w:rPr>
          <w:rFonts w:ascii="Times New Roman" w:eastAsia="Arial Unicode MS" w:hAnsi="Times New Roman" w:cs="Times New Roman"/>
          <w:sz w:val="24"/>
          <w:szCs w:val="24"/>
          <w:bdr w:val="nil"/>
          <w:lang w:val="en-US"/>
        </w:rPr>
        <w:t xml:space="preserve"> Zhang, 2007; OECD</w:t>
      </w:r>
      <w:r w:rsidR="001933AE">
        <w:rPr>
          <w:rFonts w:ascii="Times New Roman" w:eastAsia="Arial Unicode MS" w:hAnsi="Times New Roman" w:cs="Times New Roman"/>
          <w:sz w:val="24"/>
          <w:szCs w:val="24"/>
          <w:bdr w:val="nil"/>
          <w:lang w:val="en-US"/>
        </w:rPr>
        <w:t>, 2009</w:t>
      </w:r>
      <w:r w:rsidR="00861D2F">
        <w:rPr>
          <w:rFonts w:ascii="Times New Roman" w:eastAsia="Arial Unicode MS" w:hAnsi="Times New Roman" w:cs="Times New Roman"/>
          <w:sz w:val="24"/>
          <w:szCs w:val="24"/>
          <w:bdr w:val="nil"/>
          <w:lang w:val="en-US"/>
        </w:rPr>
        <w:t>; USTR, 2015</w:t>
      </w:r>
      <w:r w:rsidR="00FA3AE3" w:rsidRPr="00FA3AE3">
        <w:rPr>
          <w:rFonts w:ascii="Times New Roman" w:eastAsia="Arial Unicode MS" w:hAnsi="Times New Roman" w:cs="Times New Roman"/>
          <w:sz w:val="24"/>
          <w:szCs w:val="24"/>
          <w:bdr w:val="nil"/>
          <w:lang w:val="en-US"/>
        </w:rPr>
        <w:t xml:space="preserve">). </w:t>
      </w:r>
    </w:p>
    <w:p w:rsidR="000D6BFC" w:rsidRDefault="002816DF" w:rsidP="00C0529E">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lang w:val="en-US"/>
        </w:rPr>
        <w:t xml:space="preserve">The importance </w:t>
      </w:r>
      <w:r w:rsidR="008343F2">
        <w:rPr>
          <w:rFonts w:ascii="Times New Roman" w:eastAsia="Arial Unicode MS" w:hAnsi="Times New Roman" w:cs="Times New Roman"/>
          <w:sz w:val="24"/>
          <w:szCs w:val="24"/>
          <w:bdr w:val="nil"/>
          <w:lang w:val="en-US"/>
        </w:rPr>
        <w:t>of norms</w:t>
      </w:r>
      <w:r w:rsidR="00825117">
        <w:rPr>
          <w:rFonts w:ascii="Times New Roman" w:eastAsia="Arial Unicode MS" w:hAnsi="Times New Roman" w:cs="Times New Roman"/>
          <w:sz w:val="24"/>
          <w:szCs w:val="24"/>
          <w:bdr w:val="nil"/>
          <w:lang w:val="en-US"/>
        </w:rPr>
        <w:t xml:space="preserve"> of behavior</w:t>
      </w:r>
      <w:r w:rsidR="007D2C68">
        <w:rPr>
          <w:rFonts w:ascii="Times New Roman" w:eastAsia="Arial Unicode MS" w:hAnsi="Times New Roman" w:cs="Times New Roman"/>
          <w:sz w:val="24"/>
          <w:szCs w:val="24"/>
          <w:bdr w:val="nil"/>
          <w:lang w:val="en-US"/>
        </w:rPr>
        <w:t xml:space="preserve"> and social protocols</w:t>
      </w:r>
      <w:r w:rsidR="00D27BF5" w:rsidRPr="00D27BF5">
        <w:rPr>
          <w:rFonts w:ascii="Times New Roman" w:eastAsia="Arial Unicode MS" w:hAnsi="Times New Roman" w:cs="Times New Roman"/>
          <w:sz w:val="24"/>
          <w:szCs w:val="24"/>
          <w:bdr w:val="nil"/>
          <w:lang w:val="en-US"/>
        </w:rPr>
        <w:t xml:space="preserve"> </w:t>
      </w:r>
      <w:r w:rsidR="00D547D3">
        <w:rPr>
          <w:rFonts w:ascii="Times New Roman" w:eastAsia="Arial Unicode MS" w:hAnsi="Times New Roman" w:cs="Times New Roman"/>
          <w:sz w:val="24"/>
          <w:szCs w:val="24"/>
          <w:bdr w:val="nil"/>
          <w:lang w:val="en-US"/>
        </w:rPr>
        <w:t xml:space="preserve">used </w:t>
      </w:r>
      <w:r w:rsidR="00B25B15">
        <w:rPr>
          <w:rFonts w:ascii="Times New Roman" w:eastAsia="Arial Unicode MS" w:hAnsi="Times New Roman" w:cs="Times New Roman"/>
          <w:sz w:val="24"/>
          <w:szCs w:val="24"/>
          <w:bdr w:val="nil"/>
          <w:lang w:val="en-US"/>
        </w:rPr>
        <w:t>by governmental</w:t>
      </w:r>
      <w:r w:rsidR="0044496B">
        <w:rPr>
          <w:rFonts w:ascii="Times New Roman" w:eastAsia="Arial Unicode MS" w:hAnsi="Times New Roman" w:cs="Times New Roman"/>
          <w:sz w:val="24"/>
          <w:szCs w:val="24"/>
          <w:bdr w:val="nil"/>
          <w:lang w:val="en-US"/>
        </w:rPr>
        <w:t xml:space="preserve"> institutional actors related </w:t>
      </w:r>
      <w:r w:rsidR="00B25B15">
        <w:rPr>
          <w:rFonts w:ascii="Times New Roman" w:eastAsia="Arial Unicode MS" w:hAnsi="Times New Roman" w:cs="Times New Roman"/>
          <w:sz w:val="24"/>
          <w:szCs w:val="24"/>
          <w:bdr w:val="nil"/>
          <w:lang w:val="en-US"/>
        </w:rPr>
        <w:t xml:space="preserve">to </w:t>
      </w:r>
      <w:r w:rsidR="00B25B15" w:rsidRPr="00D27BF5">
        <w:rPr>
          <w:rFonts w:ascii="Times New Roman" w:eastAsia="Arial Unicode MS" w:hAnsi="Times New Roman" w:cs="Times New Roman"/>
          <w:sz w:val="24"/>
          <w:szCs w:val="24"/>
          <w:bdr w:val="nil"/>
          <w:lang w:val="en-US"/>
        </w:rPr>
        <w:t>enforcement</w:t>
      </w:r>
      <w:r w:rsidR="00825117">
        <w:rPr>
          <w:rFonts w:ascii="Times New Roman" w:eastAsia="Arial Unicode MS" w:hAnsi="Times New Roman" w:cs="Times New Roman"/>
          <w:sz w:val="24"/>
          <w:szCs w:val="24"/>
          <w:bdr w:val="nil"/>
          <w:lang w:val="en-US"/>
        </w:rPr>
        <w:t xml:space="preserve"> </w:t>
      </w:r>
      <w:r w:rsidR="008343F2">
        <w:rPr>
          <w:rFonts w:ascii="Times New Roman" w:eastAsia="Arial Unicode MS" w:hAnsi="Times New Roman" w:cs="Times New Roman"/>
          <w:sz w:val="24"/>
          <w:szCs w:val="24"/>
          <w:bdr w:val="nil"/>
          <w:lang w:val="en-US"/>
        </w:rPr>
        <w:t>is</w:t>
      </w:r>
      <w:r w:rsidR="008343F2" w:rsidRPr="00D27BF5">
        <w:rPr>
          <w:rFonts w:ascii="Times New Roman" w:eastAsia="Arial Unicode MS" w:hAnsi="Times New Roman" w:cs="Times New Roman"/>
          <w:sz w:val="24"/>
          <w:szCs w:val="24"/>
          <w:bdr w:val="nil"/>
          <w:lang w:val="en-US"/>
        </w:rPr>
        <w:t xml:space="preserve"> </w:t>
      </w:r>
      <w:r w:rsidR="00F02C4C">
        <w:rPr>
          <w:rFonts w:ascii="Times New Roman" w:eastAsia="Arial Unicode MS" w:hAnsi="Times New Roman" w:cs="Times New Roman"/>
          <w:sz w:val="24"/>
          <w:szCs w:val="24"/>
          <w:bdr w:val="nil"/>
          <w:lang w:val="en-US"/>
        </w:rPr>
        <w:t xml:space="preserve">highlighted </w:t>
      </w:r>
      <w:r w:rsidR="00093878" w:rsidRPr="00D27BF5">
        <w:rPr>
          <w:rFonts w:ascii="Times New Roman" w:eastAsia="Arial Unicode MS" w:hAnsi="Times New Roman" w:cs="Times New Roman"/>
          <w:sz w:val="24"/>
          <w:szCs w:val="24"/>
          <w:bdr w:val="nil"/>
          <w:lang w:val="en-US"/>
        </w:rPr>
        <w:t>by</w:t>
      </w:r>
      <w:r w:rsidR="00D27BF5" w:rsidRPr="00D27BF5">
        <w:rPr>
          <w:rFonts w:ascii="Times New Roman" w:eastAsia="Arial Unicode MS" w:hAnsi="Times New Roman" w:cs="Times New Roman"/>
          <w:sz w:val="24"/>
          <w:szCs w:val="24"/>
          <w:bdr w:val="nil"/>
          <w:lang w:val="en-US"/>
        </w:rPr>
        <w:t xml:space="preserve"> </w:t>
      </w:r>
      <w:r w:rsidR="00D27BF5" w:rsidRPr="00D27BF5">
        <w:rPr>
          <w:rFonts w:ascii="Times New Roman" w:eastAsia="Arial Unicode MS" w:hAnsi="Times New Roman" w:cs="Times New Roman"/>
          <w:sz w:val="24"/>
          <w:szCs w:val="24"/>
          <w:bdr w:val="nil"/>
        </w:rPr>
        <w:t>Erick Robinson</w:t>
      </w:r>
      <w:r w:rsidR="0082790F">
        <w:rPr>
          <w:rFonts w:ascii="Times New Roman" w:eastAsia="Arial Unicode MS" w:hAnsi="Times New Roman" w:cs="Times New Roman"/>
          <w:sz w:val="24"/>
          <w:szCs w:val="24"/>
          <w:bdr w:val="nil"/>
        </w:rPr>
        <w:t xml:space="preserve">, </w:t>
      </w:r>
      <w:r w:rsidR="00D27BF5" w:rsidRPr="00D27BF5">
        <w:rPr>
          <w:rFonts w:ascii="Times New Roman" w:eastAsia="Arial Unicode MS" w:hAnsi="Times New Roman" w:cs="Times New Roman"/>
          <w:sz w:val="24"/>
          <w:szCs w:val="24"/>
          <w:bdr w:val="nil"/>
        </w:rPr>
        <w:t>chief p</w:t>
      </w:r>
      <w:r w:rsidR="00D27BF5" w:rsidRPr="00D27BF5">
        <w:rPr>
          <w:rFonts w:ascii="Times New Roman" w:eastAsia="Arial Unicode MS" w:hAnsi="Times New Roman" w:cs="Times New Roman"/>
          <w:iCs/>
          <w:sz w:val="24"/>
          <w:szCs w:val="24"/>
          <w:bdr w:val="nil"/>
        </w:rPr>
        <w:t xml:space="preserve">atent counsel for Rouse, an international law firm specialising in </w:t>
      </w:r>
      <w:r w:rsidR="0044496B">
        <w:rPr>
          <w:rFonts w:ascii="Times New Roman" w:eastAsia="Arial Unicode MS" w:hAnsi="Times New Roman" w:cs="Times New Roman"/>
          <w:iCs/>
          <w:sz w:val="24"/>
          <w:szCs w:val="24"/>
          <w:bdr w:val="nil"/>
        </w:rPr>
        <w:t>IP</w:t>
      </w:r>
      <w:r w:rsidR="00416C54">
        <w:rPr>
          <w:rFonts w:ascii="Times New Roman" w:eastAsia="Arial Unicode MS" w:hAnsi="Times New Roman" w:cs="Times New Roman"/>
          <w:iCs/>
          <w:sz w:val="24"/>
          <w:szCs w:val="24"/>
          <w:bdr w:val="nil"/>
        </w:rPr>
        <w:t>.</w:t>
      </w:r>
      <w:r w:rsidR="00DF4CB7">
        <w:rPr>
          <w:rFonts w:ascii="Times New Roman" w:eastAsia="Arial Unicode MS" w:hAnsi="Times New Roman" w:cs="Times New Roman"/>
          <w:iCs/>
          <w:sz w:val="24"/>
          <w:szCs w:val="24"/>
          <w:bdr w:val="nil"/>
        </w:rPr>
        <w:t xml:space="preserve"> According to Mr Robinson (FT, 2015), </w:t>
      </w:r>
      <w:r w:rsidR="00D27BF5" w:rsidRPr="00C0529E">
        <w:rPr>
          <w:rFonts w:ascii="Times New Roman" w:eastAsia="Arial Unicode MS" w:hAnsi="Times New Roman" w:cs="Times New Roman"/>
          <w:iCs/>
          <w:sz w:val="24"/>
          <w:szCs w:val="24"/>
          <w:bdr w:val="nil"/>
        </w:rPr>
        <w:t>“</w:t>
      </w:r>
      <w:r w:rsidR="00D27BF5" w:rsidRPr="00C0529E">
        <w:rPr>
          <w:rFonts w:ascii="Times New Roman" w:eastAsia="Arial Unicode MS" w:hAnsi="Times New Roman" w:cs="Times New Roman"/>
          <w:sz w:val="24"/>
          <w:szCs w:val="24"/>
          <w:bdr w:val="nil"/>
        </w:rPr>
        <w:t>The Chinese government’s new specialised IP courts now provide companies with an enforcement mechanism comparable to, if not better than, those in Europe and the US (…) but not all patent owners should rejoice (…) first, companies must have friends in China. In a country where everything is based on relationships, every company must have multiple levels of relationships with both government officials and influential Chinese industry leaders</w:t>
      </w:r>
      <w:r w:rsidRPr="00C0529E">
        <w:rPr>
          <w:rFonts w:ascii="Times New Roman" w:eastAsia="Arial Unicode MS" w:hAnsi="Times New Roman" w:cs="Times New Roman"/>
          <w:sz w:val="24"/>
          <w:szCs w:val="24"/>
          <w:bdr w:val="nil"/>
        </w:rPr>
        <w:t>…”</w:t>
      </w:r>
      <w:r w:rsidR="008343F2" w:rsidRPr="00C0529E">
        <w:rPr>
          <w:rFonts w:ascii="Times New Roman" w:eastAsia="Arial Unicode MS" w:hAnsi="Times New Roman" w:cs="Times New Roman"/>
          <w:sz w:val="24"/>
          <w:szCs w:val="24"/>
          <w:bdr w:val="nil"/>
        </w:rPr>
        <w:t>.</w:t>
      </w:r>
      <w:r w:rsidR="00C0529E">
        <w:rPr>
          <w:rFonts w:ascii="Times New Roman" w:eastAsia="Arial Unicode MS" w:hAnsi="Times New Roman" w:cs="Times New Roman"/>
          <w:sz w:val="24"/>
          <w:szCs w:val="24"/>
          <w:bdr w:val="nil"/>
        </w:rPr>
        <w:t xml:space="preserve"> </w:t>
      </w:r>
      <w:r w:rsidR="00825117" w:rsidRPr="00825117">
        <w:rPr>
          <w:rFonts w:ascii="Times New Roman" w:eastAsia="Arial Unicode MS" w:hAnsi="Times New Roman" w:cs="Times New Roman"/>
          <w:sz w:val="24"/>
          <w:szCs w:val="24"/>
          <w:bdr w:val="nil"/>
        </w:rPr>
        <w:t>This</w:t>
      </w:r>
      <w:r>
        <w:rPr>
          <w:rFonts w:ascii="Times New Roman" w:eastAsia="Arial Unicode MS" w:hAnsi="Times New Roman" w:cs="Times New Roman"/>
          <w:sz w:val="24"/>
          <w:szCs w:val="24"/>
          <w:bdr w:val="nil"/>
        </w:rPr>
        <w:t xml:space="preserve"> quote illustrates the importance of how </w:t>
      </w:r>
      <w:r w:rsidR="00B4107C">
        <w:rPr>
          <w:rFonts w:ascii="Times New Roman" w:eastAsia="Arial Unicode MS" w:hAnsi="Times New Roman" w:cs="Times New Roman"/>
          <w:sz w:val="24"/>
          <w:szCs w:val="24"/>
          <w:bdr w:val="nil"/>
        </w:rPr>
        <w:t xml:space="preserve">effective protection </w:t>
      </w:r>
      <w:r>
        <w:rPr>
          <w:rFonts w:ascii="Times New Roman" w:eastAsia="Arial Unicode MS" w:hAnsi="Times New Roman" w:cs="Times New Roman"/>
          <w:sz w:val="24"/>
          <w:szCs w:val="24"/>
          <w:bdr w:val="nil"/>
        </w:rPr>
        <w:t>of IP</w:t>
      </w:r>
      <w:r w:rsidR="00EC6AD3">
        <w:rPr>
          <w:rFonts w:ascii="Times New Roman" w:eastAsia="Arial Unicode MS" w:hAnsi="Times New Roman" w:cs="Times New Roman"/>
          <w:sz w:val="24"/>
          <w:szCs w:val="24"/>
          <w:bdr w:val="nil"/>
        </w:rPr>
        <w:t>R in some locations</w:t>
      </w:r>
      <w:r w:rsidR="00C0529E">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 xml:space="preserve">depends </w:t>
      </w:r>
      <w:r w:rsidR="00B4107C">
        <w:rPr>
          <w:rFonts w:ascii="Times New Roman" w:eastAsia="Arial Unicode MS" w:hAnsi="Times New Roman" w:cs="Times New Roman"/>
          <w:sz w:val="24"/>
          <w:szCs w:val="24"/>
          <w:bdr w:val="nil"/>
        </w:rPr>
        <w:t>not only on</w:t>
      </w:r>
      <w:r w:rsidR="007D2C68">
        <w:rPr>
          <w:rFonts w:ascii="Times New Roman" w:eastAsia="Arial Unicode MS" w:hAnsi="Times New Roman" w:cs="Times New Roman"/>
          <w:sz w:val="24"/>
          <w:szCs w:val="24"/>
          <w:bdr w:val="nil"/>
        </w:rPr>
        <w:t xml:space="preserve"> clear </w:t>
      </w:r>
      <w:r w:rsidR="001E78EA">
        <w:rPr>
          <w:rFonts w:ascii="Times New Roman" w:eastAsia="Arial Unicode MS" w:hAnsi="Times New Roman" w:cs="Times New Roman"/>
          <w:sz w:val="24"/>
          <w:szCs w:val="24"/>
          <w:bdr w:val="nil"/>
        </w:rPr>
        <w:t xml:space="preserve">and extensive </w:t>
      </w:r>
      <w:r w:rsidR="00240174" w:rsidRPr="00240174">
        <w:rPr>
          <w:rFonts w:ascii="Times New Roman" w:eastAsia="Arial Unicode MS" w:hAnsi="Times New Roman" w:cs="Times New Roman"/>
          <w:sz w:val="24"/>
          <w:szCs w:val="24"/>
          <w:bdr w:val="nil"/>
        </w:rPr>
        <w:t>Law on the books</w:t>
      </w:r>
      <w:r w:rsidR="00FF3039">
        <w:rPr>
          <w:rFonts w:ascii="Times New Roman" w:eastAsia="Arial Unicode MS" w:hAnsi="Times New Roman" w:cs="Times New Roman"/>
          <w:i/>
          <w:sz w:val="24"/>
          <w:szCs w:val="24"/>
          <w:bdr w:val="nil"/>
        </w:rPr>
        <w:t>,</w:t>
      </w:r>
      <w:r w:rsidR="00B4107C">
        <w:rPr>
          <w:rFonts w:ascii="Times New Roman" w:eastAsia="Arial Unicode MS" w:hAnsi="Times New Roman" w:cs="Times New Roman"/>
          <w:sz w:val="24"/>
          <w:szCs w:val="24"/>
          <w:bdr w:val="nil"/>
        </w:rPr>
        <w:t xml:space="preserve"> but also </w:t>
      </w:r>
      <w:r>
        <w:rPr>
          <w:rFonts w:ascii="Times New Roman" w:eastAsia="Arial Unicode MS" w:hAnsi="Times New Roman" w:cs="Times New Roman"/>
          <w:sz w:val="24"/>
          <w:szCs w:val="24"/>
          <w:bdr w:val="nil"/>
        </w:rPr>
        <w:t xml:space="preserve">on </w:t>
      </w:r>
      <w:r w:rsidR="007D2C68">
        <w:rPr>
          <w:rFonts w:ascii="Times New Roman" w:eastAsia="Arial Unicode MS" w:hAnsi="Times New Roman" w:cs="Times New Roman"/>
          <w:sz w:val="24"/>
          <w:szCs w:val="24"/>
          <w:bdr w:val="nil"/>
        </w:rPr>
        <w:t xml:space="preserve">understanding </w:t>
      </w:r>
      <w:r w:rsidR="001E78EA">
        <w:rPr>
          <w:rFonts w:ascii="Times New Roman" w:eastAsia="Arial Unicode MS" w:hAnsi="Times New Roman" w:cs="Times New Roman"/>
          <w:sz w:val="24"/>
          <w:szCs w:val="24"/>
          <w:bdr w:val="nil"/>
        </w:rPr>
        <w:t xml:space="preserve">norms of behaviour connected to </w:t>
      </w:r>
      <w:r w:rsidR="00EC6AD3">
        <w:rPr>
          <w:rFonts w:ascii="Times New Roman" w:eastAsia="Arial Unicode MS" w:hAnsi="Times New Roman" w:cs="Times New Roman"/>
          <w:sz w:val="24"/>
          <w:szCs w:val="24"/>
          <w:bdr w:val="nil"/>
        </w:rPr>
        <w:t>L</w:t>
      </w:r>
      <w:r w:rsidR="001E78EA">
        <w:rPr>
          <w:rFonts w:ascii="Times New Roman" w:eastAsia="Arial Unicode MS" w:hAnsi="Times New Roman" w:cs="Times New Roman"/>
          <w:sz w:val="24"/>
          <w:szCs w:val="24"/>
          <w:bdr w:val="nil"/>
        </w:rPr>
        <w:t>aws</w:t>
      </w:r>
      <w:r w:rsidR="00EC6AD3">
        <w:rPr>
          <w:rFonts w:ascii="Times New Roman" w:eastAsia="Arial Unicode MS" w:hAnsi="Times New Roman" w:cs="Times New Roman"/>
          <w:sz w:val="24"/>
          <w:szCs w:val="24"/>
          <w:bdr w:val="nil"/>
        </w:rPr>
        <w:t xml:space="preserve"> in practice. This requires an</w:t>
      </w:r>
      <w:r w:rsidR="007D2C68">
        <w:rPr>
          <w:rFonts w:ascii="Times New Roman" w:eastAsia="Arial Unicode MS" w:hAnsi="Times New Roman" w:cs="Times New Roman"/>
          <w:sz w:val="24"/>
          <w:szCs w:val="24"/>
          <w:bdr w:val="nil"/>
        </w:rPr>
        <w:t xml:space="preserve"> </w:t>
      </w:r>
      <w:r w:rsidR="00F02C4C">
        <w:rPr>
          <w:rFonts w:ascii="Times New Roman" w:eastAsia="Arial Unicode MS" w:hAnsi="Times New Roman" w:cs="Times New Roman"/>
          <w:sz w:val="24"/>
          <w:szCs w:val="24"/>
          <w:bdr w:val="nil"/>
        </w:rPr>
        <w:t xml:space="preserve">understanding </w:t>
      </w:r>
      <w:r w:rsidR="00EC6AD3">
        <w:rPr>
          <w:rFonts w:ascii="Times New Roman" w:eastAsia="Arial Unicode MS" w:hAnsi="Times New Roman" w:cs="Times New Roman"/>
          <w:sz w:val="24"/>
          <w:szCs w:val="24"/>
          <w:bdr w:val="nil"/>
        </w:rPr>
        <w:t xml:space="preserve">of the norms of behaviour of agents involved in enforcement </w:t>
      </w:r>
      <w:r w:rsidR="00F02C4C">
        <w:rPr>
          <w:rFonts w:ascii="Times New Roman" w:eastAsia="Arial Unicode MS" w:hAnsi="Times New Roman" w:cs="Times New Roman"/>
          <w:sz w:val="24"/>
          <w:szCs w:val="24"/>
          <w:bdr w:val="nil"/>
        </w:rPr>
        <w:t xml:space="preserve">and being </w:t>
      </w:r>
      <w:r w:rsidR="00B25B15">
        <w:rPr>
          <w:rFonts w:ascii="Times New Roman" w:eastAsia="Arial Unicode MS" w:hAnsi="Times New Roman" w:cs="Times New Roman"/>
          <w:sz w:val="24"/>
          <w:szCs w:val="24"/>
          <w:bdr w:val="nil"/>
        </w:rPr>
        <w:t>embedded in</w:t>
      </w:r>
      <w:r w:rsidR="00F02C4C">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 xml:space="preserve">complex social </w:t>
      </w:r>
      <w:r w:rsidR="001E78EA">
        <w:rPr>
          <w:rFonts w:ascii="Times New Roman" w:eastAsia="Arial Unicode MS" w:hAnsi="Times New Roman" w:cs="Times New Roman"/>
          <w:sz w:val="24"/>
          <w:szCs w:val="24"/>
          <w:bdr w:val="nil"/>
        </w:rPr>
        <w:t>protocols</w:t>
      </w:r>
      <w:r>
        <w:rPr>
          <w:rFonts w:ascii="Times New Roman" w:eastAsia="Arial Unicode MS" w:hAnsi="Times New Roman" w:cs="Times New Roman"/>
          <w:sz w:val="24"/>
          <w:szCs w:val="24"/>
          <w:bdr w:val="nil"/>
        </w:rPr>
        <w:t xml:space="preserve"> that influence</w:t>
      </w:r>
      <w:r w:rsidR="00B4107C">
        <w:rPr>
          <w:rFonts w:ascii="Times New Roman" w:eastAsia="Arial Unicode MS" w:hAnsi="Times New Roman" w:cs="Times New Roman"/>
          <w:sz w:val="24"/>
          <w:szCs w:val="24"/>
          <w:bdr w:val="nil"/>
        </w:rPr>
        <w:t xml:space="preserve"> how</w:t>
      </w:r>
      <w:r w:rsidR="0044496B">
        <w:rPr>
          <w:rFonts w:ascii="Times New Roman" w:eastAsia="Arial Unicode MS" w:hAnsi="Times New Roman" w:cs="Times New Roman"/>
          <w:sz w:val="24"/>
          <w:szCs w:val="24"/>
          <w:bdr w:val="nil"/>
        </w:rPr>
        <w:t xml:space="preserve"> Law in </w:t>
      </w:r>
      <w:r w:rsidR="00252A42" w:rsidRPr="00252A42">
        <w:rPr>
          <w:rFonts w:ascii="Times New Roman" w:eastAsia="Arial Unicode MS" w:hAnsi="Times New Roman" w:cs="Times New Roman"/>
          <w:sz w:val="24"/>
          <w:szCs w:val="24"/>
          <w:bdr w:val="nil"/>
        </w:rPr>
        <w:t>practice</w:t>
      </w:r>
      <w:r w:rsidR="00EC6AD3">
        <w:rPr>
          <w:rFonts w:ascii="Times New Roman" w:eastAsia="Arial Unicode MS" w:hAnsi="Times New Roman" w:cs="Times New Roman"/>
          <w:sz w:val="24"/>
          <w:szCs w:val="24"/>
          <w:bdr w:val="nil"/>
        </w:rPr>
        <w:t xml:space="preserve"> works</w:t>
      </w:r>
      <w:r w:rsidR="001E78EA">
        <w:rPr>
          <w:rFonts w:ascii="Times New Roman" w:eastAsia="Arial Unicode MS" w:hAnsi="Times New Roman" w:cs="Times New Roman"/>
          <w:sz w:val="24"/>
          <w:szCs w:val="24"/>
          <w:bdr w:val="nil"/>
        </w:rPr>
        <w:t xml:space="preserve">. </w:t>
      </w:r>
      <w:r w:rsidR="00B4107C">
        <w:rPr>
          <w:rFonts w:ascii="Times New Roman" w:eastAsia="Arial Unicode MS" w:hAnsi="Times New Roman" w:cs="Times New Roman"/>
          <w:sz w:val="24"/>
          <w:szCs w:val="24"/>
          <w:bdr w:val="nil"/>
        </w:rPr>
        <w:t xml:space="preserve">Effective protection of </w:t>
      </w:r>
      <w:r w:rsidR="00B25B15">
        <w:rPr>
          <w:rFonts w:ascii="Times New Roman" w:eastAsia="Arial Unicode MS" w:hAnsi="Times New Roman" w:cs="Times New Roman"/>
          <w:sz w:val="24"/>
          <w:szCs w:val="24"/>
          <w:bdr w:val="nil"/>
        </w:rPr>
        <w:t>IPR therefore</w:t>
      </w:r>
      <w:r w:rsidR="00B4107C">
        <w:rPr>
          <w:rFonts w:ascii="Times New Roman" w:eastAsia="Arial Unicode MS" w:hAnsi="Times New Roman" w:cs="Times New Roman"/>
          <w:sz w:val="24"/>
          <w:szCs w:val="24"/>
          <w:bdr w:val="nil"/>
        </w:rPr>
        <w:t xml:space="preserve"> requires </w:t>
      </w:r>
      <w:r w:rsidR="00240174" w:rsidRPr="00240174">
        <w:rPr>
          <w:rFonts w:ascii="Times New Roman" w:eastAsia="Arial Unicode MS" w:hAnsi="Times New Roman" w:cs="Times New Roman"/>
          <w:sz w:val="24"/>
          <w:szCs w:val="24"/>
          <w:bdr w:val="nil"/>
        </w:rPr>
        <w:t>Law on the books</w:t>
      </w:r>
      <w:r w:rsidR="00B4107C">
        <w:rPr>
          <w:rFonts w:ascii="Times New Roman" w:eastAsia="Arial Unicode MS" w:hAnsi="Times New Roman" w:cs="Times New Roman"/>
          <w:sz w:val="24"/>
          <w:szCs w:val="24"/>
          <w:bdr w:val="nil"/>
        </w:rPr>
        <w:t xml:space="preserve"> and </w:t>
      </w:r>
      <w:r w:rsidR="00252A42" w:rsidRPr="00252A42">
        <w:rPr>
          <w:rFonts w:ascii="Times New Roman" w:eastAsia="Arial Unicode MS" w:hAnsi="Times New Roman" w:cs="Times New Roman"/>
          <w:sz w:val="24"/>
          <w:szCs w:val="24"/>
          <w:bdr w:val="nil"/>
        </w:rPr>
        <w:t>Law in practice</w:t>
      </w:r>
      <w:r w:rsidR="00B4107C">
        <w:rPr>
          <w:rFonts w:ascii="Times New Roman" w:eastAsia="Arial Unicode MS" w:hAnsi="Times New Roman" w:cs="Times New Roman"/>
          <w:sz w:val="24"/>
          <w:szCs w:val="24"/>
          <w:bdr w:val="nil"/>
        </w:rPr>
        <w:t xml:space="preserve"> to work</w:t>
      </w:r>
      <w:r w:rsidR="00EC6AD3">
        <w:rPr>
          <w:rFonts w:ascii="Times New Roman" w:eastAsia="Arial Unicode MS" w:hAnsi="Times New Roman" w:cs="Times New Roman"/>
          <w:sz w:val="24"/>
          <w:szCs w:val="24"/>
          <w:bdr w:val="nil"/>
        </w:rPr>
        <w:t xml:space="preserve"> in a complementary way </w:t>
      </w:r>
      <w:r w:rsidR="00B25B15">
        <w:rPr>
          <w:rFonts w:ascii="Times New Roman" w:eastAsia="Arial Unicode MS" w:hAnsi="Times New Roman" w:cs="Times New Roman"/>
          <w:sz w:val="24"/>
          <w:szCs w:val="24"/>
          <w:bdr w:val="nil"/>
        </w:rPr>
        <w:t>and be</w:t>
      </w:r>
      <w:r w:rsidR="00B4107C">
        <w:rPr>
          <w:rFonts w:ascii="Times New Roman" w:eastAsia="Arial Unicode MS" w:hAnsi="Times New Roman" w:cs="Times New Roman"/>
          <w:sz w:val="24"/>
          <w:szCs w:val="24"/>
          <w:bdr w:val="nil"/>
        </w:rPr>
        <w:t xml:space="preserve"> available to all </w:t>
      </w:r>
      <w:r w:rsidR="00C0529E">
        <w:rPr>
          <w:rFonts w:ascii="Times New Roman" w:eastAsia="Arial Unicode MS" w:hAnsi="Times New Roman" w:cs="Times New Roman"/>
          <w:sz w:val="24"/>
          <w:szCs w:val="24"/>
          <w:bdr w:val="nil"/>
        </w:rPr>
        <w:t>IP</w:t>
      </w:r>
      <w:r w:rsidR="00B4107C">
        <w:rPr>
          <w:rFonts w:ascii="Times New Roman" w:eastAsia="Arial Unicode MS" w:hAnsi="Times New Roman" w:cs="Times New Roman"/>
          <w:sz w:val="24"/>
          <w:szCs w:val="24"/>
          <w:bdr w:val="nil"/>
        </w:rPr>
        <w:t xml:space="preserve"> right holders regardless of </w:t>
      </w:r>
      <w:r w:rsidR="00211200">
        <w:rPr>
          <w:rFonts w:ascii="Times New Roman" w:eastAsia="Arial Unicode MS" w:hAnsi="Times New Roman" w:cs="Times New Roman"/>
          <w:sz w:val="24"/>
          <w:szCs w:val="24"/>
          <w:bdr w:val="nil"/>
        </w:rPr>
        <w:t>their country of origin</w:t>
      </w:r>
      <w:r w:rsidR="00B4107C">
        <w:rPr>
          <w:rFonts w:ascii="Times New Roman" w:eastAsia="Arial Unicode MS" w:hAnsi="Times New Roman" w:cs="Times New Roman"/>
          <w:sz w:val="24"/>
          <w:szCs w:val="24"/>
          <w:bdr w:val="nil"/>
        </w:rPr>
        <w:t>.</w:t>
      </w:r>
      <w:r w:rsidR="007D2C68">
        <w:rPr>
          <w:rFonts w:ascii="Times New Roman" w:eastAsia="Arial Unicode MS" w:hAnsi="Times New Roman" w:cs="Times New Roman"/>
          <w:sz w:val="24"/>
          <w:szCs w:val="24"/>
          <w:bdr w:val="nil"/>
        </w:rPr>
        <w:t xml:space="preserve"> In this context</w:t>
      </w:r>
      <w:r w:rsidR="00BC5646">
        <w:rPr>
          <w:rFonts w:ascii="Times New Roman" w:eastAsia="Arial Unicode MS" w:hAnsi="Times New Roman" w:cs="Times New Roman"/>
          <w:sz w:val="24"/>
          <w:szCs w:val="24"/>
          <w:bdr w:val="nil"/>
        </w:rPr>
        <w:t>,</w:t>
      </w:r>
      <w:r w:rsidR="007D2C68">
        <w:rPr>
          <w:rFonts w:ascii="Times New Roman" w:eastAsia="Arial Unicode MS" w:hAnsi="Times New Roman" w:cs="Times New Roman"/>
          <w:sz w:val="24"/>
          <w:szCs w:val="24"/>
          <w:bdr w:val="nil"/>
        </w:rPr>
        <w:t xml:space="preserve"> liability </w:t>
      </w:r>
      <w:r w:rsidR="00211200">
        <w:rPr>
          <w:rFonts w:ascii="Times New Roman" w:eastAsia="Arial Unicode MS" w:hAnsi="Times New Roman" w:cs="Times New Roman"/>
          <w:sz w:val="24"/>
          <w:szCs w:val="24"/>
          <w:bdr w:val="nil"/>
        </w:rPr>
        <w:t xml:space="preserve">of </w:t>
      </w:r>
      <w:r w:rsidR="007D2C68">
        <w:rPr>
          <w:rFonts w:ascii="Times New Roman" w:eastAsia="Arial Unicode MS" w:hAnsi="Times New Roman" w:cs="Times New Roman"/>
          <w:sz w:val="24"/>
          <w:szCs w:val="24"/>
          <w:bdr w:val="nil"/>
        </w:rPr>
        <w:t xml:space="preserve">foreignness </w:t>
      </w:r>
      <w:r w:rsidR="00050090">
        <w:rPr>
          <w:rFonts w:ascii="Times New Roman" w:eastAsia="Arial Unicode MS" w:hAnsi="Times New Roman" w:cs="Times New Roman"/>
          <w:sz w:val="24"/>
          <w:szCs w:val="24"/>
          <w:bdr w:val="nil"/>
        </w:rPr>
        <w:t xml:space="preserve">connected to IPR </w:t>
      </w:r>
      <w:r w:rsidR="00B25B15">
        <w:rPr>
          <w:rFonts w:ascii="Times New Roman" w:eastAsia="Arial Unicode MS" w:hAnsi="Times New Roman" w:cs="Times New Roman"/>
          <w:sz w:val="24"/>
          <w:szCs w:val="24"/>
          <w:bdr w:val="nil"/>
        </w:rPr>
        <w:t>arises from misunderstanding behavioural</w:t>
      </w:r>
      <w:r w:rsidR="00050090">
        <w:rPr>
          <w:rFonts w:ascii="Times New Roman" w:eastAsia="Arial Unicode MS" w:hAnsi="Times New Roman" w:cs="Times New Roman"/>
          <w:sz w:val="24"/>
          <w:szCs w:val="24"/>
          <w:bdr w:val="nil"/>
        </w:rPr>
        <w:t xml:space="preserve"> aspects of key agents </w:t>
      </w:r>
      <w:r w:rsidR="00DA4A03">
        <w:rPr>
          <w:rFonts w:ascii="Times New Roman" w:eastAsia="Arial Unicode MS" w:hAnsi="Times New Roman" w:cs="Times New Roman"/>
          <w:sz w:val="24"/>
          <w:szCs w:val="24"/>
          <w:bdr w:val="nil"/>
        </w:rPr>
        <w:t xml:space="preserve">that </w:t>
      </w:r>
      <w:r w:rsidR="00433DF3">
        <w:rPr>
          <w:rFonts w:ascii="Times New Roman" w:eastAsia="Arial Unicode MS" w:hAnsi="Times New Roman" w:cs="Times New Roman"/>
          <w:sz w:val="24"/>
          <w:szCs w:val="24"/>
          <w:bdr w:val="nil"/>
        </w:rPr>
        <w:t xml:space="preserve">enforce </w:t>
      </w:r>
      <w:r w:rsidR="00050090">
        <w:rPr>
          <w:rFonts w:ascii="Times New Roman" w:eastAsia="Arial Unicode MS" w:hAnsi="Times New Roman" w:cs="Times New Roman"/>
          <w:sz w:val="24"/>
          <w:szCs w:val="24"/>
          <w:bdr w:val="nil"/>
        </w:rPr>
        <w:t xml:space="preserve">the Law </w:t>
      </w:r>
      <w:r w:rsidR="00433DF3">
        <w:rPr>
          <w:rFonts w:ascii="Times New Roman" w:eastAsia="Arial Unicode MS" w:hAnsi="Times New Roman" w:cs="Times New Roman"/>
          <w:sz w:val="24"/>
          <w:szCs w:val="24"/>
          <w:bdr w:val="nil"/>
        </w:rPr>
        <w:t xml:space="preserve">in </w:t>
      </w:r>
      <w:r w:rsidR="00B25B15">
        <w:rPr>
          <w:rFonts w:ascii="Times New Roman" w:eastAsia="Arial Unicode MS" w:hAnsi="Times New Roman" w:cs="Times New Roman"/>
          <w:sz w:val="24"/>
          <w:szCs w:val="24"/>
          <w:bdr w:val="nil"/>
        </w:rPr>
        <w:t>practice (</w:t>
      </w:r>
      <w:r w:rsidR="00433DF3">
        <w:rPr>
          <w:rFonts w:ascii="Times New Roman" w:eastAsia="Arial Unicode MS" w:hAnsi="Times New Roman" w:cs="Times New Roman"/>
          <w:sz w:val="24"/>
          <w:szCs w:val="24"/>
          <w:bdr w:val="nil"/>
        </w:rPr>
        <w:t>Khoury et al., 2014; Orr &amp; Scott, 2008)</w:t>
      </w:r>
      <w:r w:rsidR="00416C54">
        <w:rPr>
          <w:rFonts w:ascii="Times New Roman" w:eastAsia="Arial Unicode MS" w:hAnsi="Times New Roman" w:cs="Times New Roman"/>
          <w:sz w:val="24"/>
          <w:szCs w:val="24"/>
          <w:bdr w:val="nil"/>
        </w:rPr>
        <w:t xml:space="preserve">. </w:t>
      </w:r>
    </w:p>
    <w:p w:rsidR="00BA6A8F" w:rsidRDefault="00C0529E" w:rsidP="000D6BF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Given the importance of considering both </w:t>
      </w:r>
      <w:r w:rsidR="00441232">
        <w:rPr>
          <w:rFonts w:ascii="Times New Roman" w:eastAsia="Arial Unicode MS" w:hAnsi="Times New Roman" w:cs="Times New Roman"/>
          <w:sz w:val="24"/>
          <w:szCs w:val="24"/>
          <w:bdr w:val="nil"/>
          <w:lang w:val="en-US"/>
        </w:rPr>
        <w:t>Law on the books and L</w:t>
      </w:r>
      <w:r w:rsidR="00BA6A8F">
        <w:rPr>
          <w:rFonts w:ascii="Times New Roman" w:eastAsia="Arial Unicode MS" w:hAnsi="Times New Roman" w:cs="Times New Roman"/>
          <w:sz w:val="24"/>
          <w:szCs w:val="24"/>
          <w:bdr w:val="nil"/>
          <w:lang w:val="en-US"/>
        </w:rPr>
        <w:t>aw in practice when</w:t>
      </w:r>
      <w:r>
        <w:rPr>
          <w:rFonts w:ascii="Times New Roman" w:eastAsia="Arial Unicode MS" w:hAnsi="Times New Roman" w:cs="Times New Roman"/>
          <w:sz w:val="24"/>
          <w:szCs w:val="24"/>
          <w:bdr w:val="nil"/>
          <w:lang w:val="en-US"/>
        </w:rPr>
        <w:t xml:space="preserve"> </w:t>
      </w:r>
      <w:r w:rsidR="00BA6A8F">
        <w:rPr>
          <w:rFonts w:ascii="Times New Roman" w:eastAsia="Arial Unicode MS" w:hAnsi="Times New Roman" w:cs="Times New Roman"/>
          <w:sz w:val="24"/>
          <w:szCs w:val="24"/>
          <w:bdr w:val="nil"/>
          <w:lang w:val="en-US"/>
        </w:rPr>
        <w:t xml:space="preserve">assessing the effectiveness of the </w:t>
      </w:r>
      <w:r>
        <w:rPr>
          <w:rFonts w:ascii="Times New Roman" w:eastAsia="Arial Unicode MS" w:hAnsi="Times New Roman" w:cs="Times New Roman"/>
          <w:sz w:val="24"/>
          <w:szCs w:val="24"/>
          <w:bdr w:val="nil"/>
          <w:lang w:val="en-US"/>
        </w:rPr>
        <w:t xml:space="preserve">IP systems of countries, </w:t>
      </w:r>
      <w:r w:rsidR="00BA6A8F">
        <w:rPr>
          <w:rFonts w:ascii="Times New Roman" w:eastAsia="Arial Unicode MS" w:hAnsi="Times New Roman" w:cs="Times New Roman"/>
          <w:sz w:val="24"/>
          <w:szCs w:val="24"/>
          <w:bdr w:val="nil"/>
          <w:lang w:val="en-US"/>
        </w:rPr>
        <w:t>Figure 1 indicates</w:t>
      </w:r>
      <w:r w:rsidR="00C917FD">
        <w:rPr>
          <w:rFonts w:ascii="Times New Roman" w:eastAsia="Arial Unicode MS" w:hAnsi="Times New Roman" w:cs="Times New Roman"/>
          <w:sz w:val="24"/>
          <w:szCs w:val="24"/>
          <w:bdr w:val="nil"/>
          <w:lang w:val="en-US"/>
        </w:rPr>
        <w:t xml:space="preserve"> </w:t>
      </w:r>
      <w:r w:rsidR="004A6A07">
        <w:rPr>
          <w:rFonts w:ascii="Times New Roman" w:eastAsia="Arial Unicode MS" w:hAnsi="Times New Roman" w:cs="Times New Roman"/>
          <w:sz w:val="24"/>
          <w:szCs w:val="24"/>
          <w:bdr w:val="nil"/>
          <w:lang w:val="en-US"/>
        </w:rPr>
        <w:t xml:space="preserve">four </w:t>
      </w:r>
      <w:r w:rsidR="00740D4F">
        <w:rPr>
          <w:rFonts w:ascii="Times New Roman" w:eastAsia="Arial Unicode MS" w:hAnsi="Times New Roman" w:cs="Times New Roman"/>
          <w:sz w:val="24"/>
          <w:szCs w:val="24"/>
          <w:bdr w:val="nil"/>
          <w:lang w:val="en-US"/>
        </w:rPr>
        <w:t xml:space="preserve">possible </w:t>
      </w:r>
      <w:r w:rsidR="00460E2E">
        <w:rPr>
          <w:rFonts w:ascii="Times New Roman" w:eastAsia="Arial Unicode MS" w:hAnsi="Times New Roman" w:cs="Times New Roman"/>
          <w:sz w:val="24"/>
          <w:szCs w:val="24"/>
          <w:bdr w:val="nil"/>
          <w:lang w:val="en-US"/>
        </w:rPr>
        <w:t xml:space="preserve">post-TRIPS </w:t>
      </w:r>
      <w:r w:rsidR="00740D4F">
        <w:rPr>
          <w:rFonts w:ascii="Times New Roman" w:eastAsia="Arial Unicode MS" w:hAnsi="Times New Roman" w:cs="Times New Roman"/>
          <w:sz w:val="24"/>
          <w:szCs w:val="24"/>
          <w:bdr w:val="nil"/>
          <w:lang w:val="en-US"/>
        </w:rPr>
        <w:t xml:space="preserve">categories </w:t>
      </w:r>
      <w:r w:rsidR="00775ECB">
        <w:rPr>
          <w:rFonts w:ascii="Times New Roman" w:eastAsia="Arial Unicode MS" w:hAnsi="Times New Roman" w:cs="Times New Roman"/>
          <w:sz w:val="24"/>
          <w:szCs w:val="24"/>
          <w:bdr w:val="nil"/>
          <w:lang w:val="en-US"/>
        </w:rPr>
        <w:t>of national IP systems</w:t>
      </w:r>
      <w:r w:rsidR="004A6A07">
        <w:rPr>
          <w:rFonts w:ascii="Times New Roman" w:eastAsia="Arial Unicode MS" w:hAnsi="Times New Roman" w:cs="Times New Roman"/>
          <w:sz w:val="24"/>
          <w:szCs w:val="24"/>
          <w:bdr w:val="nil"/>
          <w:lang w:val="en-US"/>
        </w:rPr>
        <w:t>:</w:t>
      </w:r>
      <w:r w:rsidR="00775ECB">
        <w:rPr>
          <w:rFonts w:ascii="Times New Roman" w:eastAsia="Arial Unicode MS" w:hAnsi="Times New Roman" w:cs="Times New Roman"/>
          <w:sz w:val="24"/>
          <w:szCs w:val="24"/>
          <w:bdr w:val="nil"/>
          <w:lang w:val="en-US"/>
        </w:rPr>
        <w:t xml:space="preserve"> </w:t>
      </w:r>
      <w:r w:rsidR="000F130E">
        <w:rPr>
          <w:rFonts w:ascii="Times New Roman" w:eastAsia="Arial Unicode MS" w:hAnsi="Times New Roman" w:cs="Times New Roman"/>
          <w:sz w:val="24"/>
          <w:szCs w:val="24"/>
          <w:bdr w:val="nil"/>
          <w:lang w:val="en-US"/>
        </w:rPr>
        <w:t>i</w:t>
      </w:r>
      <w:r w:rsidR="00131988">
        <w:rPr>
          <w:rFonts w:ascii="Times New Roman" w:eastAsia="Arial Unicode MS" w:hAnsi="Times New Roman" w:cs="Times New Roman"/>
          <w:sz w:val="24"/>
          <w:szCs w:val="24"/>
          <w:bdr w:val="nil"/>
          <w:lang w:val="en-US"/>
        </w:rPr>
        <w:t>) low</w:t>
      </w:r>
      <w:r w:rsidR="00ED221B">
        <w:rPr>
          <w:rFonts w:ascii="Times New Roman" w:eastAsia="Arial Unicode MS" w:hAnsi="Times New Roman" w:cs="Times New Roman"/>
          <w:sz w:val="24"/>
          <w:szCs w:val="24"/>
          <w:bdr w:val="nil"/>
          <w:lang w:val="en-US"/>
        </w:rPr>
        <w:t xml:space="preserve"> qualit</w:t>
      </w:r>
      <w:r w:rsidR="00050090">
        <w:rPr>
          <w:rFonts w:ascii="Times New Roman" w:eastAsia="Arial Unicode MS" w:hAnsi="Times New Roman" w:cs="Times New Roman"/>
          <w:sz w:val="24"/>
          <w:szCs w:val="24"/>
          <w:bdr w:val="nil"/>
          <w:lang w:val="en-US"/>
        </w:rPr>
        <w:t xml:space="preserve">ies of </w:t>
      </w:r>
      <w:r w:rsidR="00240174" w:rsidRPr="00240174">
        <w:rPr>
          <w:rFonts w:ascii="Times New Roman" w:eastAsia="Arial Unicode MS" w:hAnsi="Times New Roman" w:cs="Times New Roman"/>
          <w:sz w:val="24"/>
          <w:szCs w:val="24"/>
          <w:bdr w:val="nil"/>
          <w:lang w:val="en-US"/>
        </w:rPr>
        <w:t>Law on the books</w:t>
      </w:r>
      <w:r w:rsidR="008F0197">
        <w:rPr>
          <w:rFonts w:ascii="Times New Roman" w:eastAsia="Arial Unicode MS" w:hAnsi="Times New Roman" w:cs="Times New Roman"/>
          <w:sz w:val="24"/>
          <w:szCs w:val="24"/>
          <w:bdr w:val="nil"/>
          <w:lang w:val="en-US"/>
        </w:rPr>
        <w:t xml:space="preserve"> </w:t>
      </w:r>
      <w:r w:rsidR="00691A6D" w:rsidRPr="002154D6">
        <w:rPr>
          <w:rFonts w:ascii="Times New Roman" w:eastAsia="Arial Unicode MS" w:hAnsi="Times New Roman" w:cs="Times New Roman"/>
          <w:sz w:val="24"/>
          <w:szCs w:val="24"/>
          <w:bdr w:val="nil"/>
          <w:lang w:val="en-US"/>
        </w:rPr>
        <w:t xml:space="preserve">and </w:t>
      </w:r>
      <w:r w:rsidR="00131988" w:rsidRPr="002154D6">
        <w:rPr>
          <w:rFonts w:ascii="Times New Roman" w:eastAsia="Arial Unicode MS" w:hAnsi="Times New Roman" w:cs="Times New Roman"/>
          <w:sz w:val="24"/>
          <w:szCs w:val="24"/>
          <w:bdr w:val="nil"/>
          <w:lang w:val="en-US"/>
        </w:rPr>
        <w:t>Law</w:t>
      </w:r>
      <w:r w:rsidR="00252A42" w:rsidRPr="00252A42">
        <w:rPr>
          <w:rFonts w:ascii="Times New Roman" w:eastAsia="Arial Unicode MS" w:hAnsi="Times New Roman" w:cs="Times New Roman"/>
          <w:sz w:val="24"/>
          <w:szCs w:val="24"/>
          <w:bdr w:val="nil"/>
          <w:lang w:val="en-US"/>
        </w:rPr>
        <w:t xml:space="preserve"> in practice</w:t>
      </w:r>
      <w:r w:rsidR="00691A6D" w:rsidRPr="002154D6">
        <w:rPr>
          <w:rFonts w:ascii="Times New Roman" w:eastAsia="Arial Unicode MS" w:hAnsi="Times New Roman" w:cs="Times New Roman"/>
          <w:sz w:val="24"/>
          <w:szCs w:val="24"/>
          <w:bdr w:val="nil"/>
          <w:lang w:val="en-US"/>
        </w:rPr>
        <w:t>;</w:t>
      </w:r>
      <w:r w:rsidR="0088769C" w:rsidRPr="002154D6">
        <w:rPr>
          <w:rFonts w:ascii="Times New Roman" w:eastAsia="Arial Unicode MS" w:hAnsi="Times New Roman" w:cs="Times New Roman"/>
          <w:sz w:val="24"/>
          <w:szCs w:val="24"/>
          <w:bdr w:val="nil"/>
          <w:lang w:val="en-US"/>
        </w:rPr>
        <w:t xml:space="preserve"> </w:t>
      </w:r>
      <w:r w:rsidR="000F130E">
        <w:rPr>
          <w:rFonts w:ascii="Times New Roman" w:eastAsia="Arial Unicode MS" w:hAnsi="Times New Roman" w:cs="Times New Roman"/>
          <w:sz w:val="24"/>
          <w:szCs w:val="24"/>
          <w:bdr w:val="nil"/>
          <w:lang w:val="en-US"/>
        </w:rPr>
        <w:t xml:space="preserve">ii) </w:t>
      </w:r>
      <w:r w:rsidR="00ED221B">
        <w:rPr>
          <w:rFonts w:ascii="Times New Roman" w:eastAsia="Arial Unicode MS" w:hAnsi="Times New Roman" w:cs="Times New Roman"/>
          <w:sz w:val="24"/>
          <w:szCs w:val="24"/>
          <w:bdr w:val="nil"/>
          <w:lang w:val="en-US"/>
        </w:rPr>
        <w:t xml:space="preserve">high </w:t>
      </w:r>
      <w:r w:rsidR="00131988">
        <w:rPr>
          <w:rFonts w:ascii="Times New Roman" w:eastAsia="Arial Unicode MS" w:hAnsi="Times New Roman" w:cs="Times New Roman"/>
          <w:sz w:val="24"/>
          <w:szCs w:val="24"/>
          <w:bdr w:val="nil"/>
          <w:lang w:val="en-US"/>
        </w:rPr>
        <w:t>qualit</w:t>
      </w:r>
      <w:r w:rsidR="00050090">
        <w:rPr>
          <w:rFonts w:ascii="Times New Roman" w:eastAsia="Arial Unicode MS" w:hAnsi="Times New Roman" w:cs="Times New Roman"/>
          <w:sz w:val="24"/>
          <w:szCs w:val="24"/>
          <w:bdr w:val="nil"/>
          <w:lang w:val="en-US"/>
        </w:rPr>
        <w:t>ies</w:t>
      </w:r>
      <w:r w:rsidR="00131988">
        <w:rPr>
          <w:rFonts w:ascii="Times New Roman" w:eastAsia="Arial Unicode MS" w:hAnsi="Times New Roman" w:cs="Times New Roman"/>
          <w:sz w:val="24"/>
          <w:szCs w:val="24"/>
          <w:bdr w:val="nil"/>
          <w:lang w:val="en-US"/>
        </w:rPr>
        <w:t xml:space="preserve"> </w:t>
      </w:r>
      <w:r w:rsidR="00B25B15">
        <w:rPr>
          <w:rFonts w:ascii="Times New Roman" w:eastAsia="Arial Unicode MS" w:hAnsi="Times New Roman" w:cs="Times New Roman"/>
          <w:sz w:val="24"/>
          <w:szCs w:val="24"/>
          <w:bdr w:val="nil"/>
          <w:lang w:val="en-US"/>
        </w:rPr>
        <w:t>of</w:t>
      </w:r>
      <w:r w:rsidR="00211200">
        <w:rPr>
          <w:rFonts w:ascii="Times New Roman" w:eastAsia="Arial Unicode MS" w:hAnsi="Times New Roman" w:cs="Times New Roman"/>
          <w:sz w:val="24"/>
          <w:szCs w:val="24"/>
          <w:bdr w:val="nil"/>
          <w:lang w:val="en-US"/>
        </w:rPr>
        <w:t xml:space="preserve"> </w:t>
      </w:r>
      <w:r w:rsidR="00131988">
        <w:rPr>
          <w:rFonts w:ascii="Times New Roman" w:eastAsia="Arial Unicode MS" w:hAnsi="Times New Roman" w:cs="Times New Roman"/>
          <w:sz w:val="24"/>
          <w:szCs w:val="24"/>
          <w:bdr w:val="nil"/>
          <w:lang w:val="en-US"/>
        </w:rPr>
        <w:t>Law</w:t>
      </w:r>
      <w:r w:rsidR="00240174" w:rsidRPr="00240174">
        <w:rPr>
          <w:rFonts w:ascii="Times New Roman" w:eastAsia="Arial Unicode MS" w:hAnsi="Times New Roman" w:cs="Times New Roman"/>
          <w:sz w:val="24"/>
          <w:szCs w:val="24"/>
          <w:bdr w:val="nil"/>
          <w:lang w:val="en-US"/>
        </w:rPr>
        <w:t xml:space="preserve"> on the books</w:t>
      </w:r>
      <w:r w:rsidR="002E5FA8">
        <w:rPr>
          <w:rFonts w:ascii="Times New Roman" w:eastAsia="Arial Unicode MS" w:hAnsi="Times New Roman" w:cs="Times New Roman"/>
          <w:sz w:val="24"/>
          <w:szCs w:val="24"/>
          <w:bdr w:val="nil"/>
          <w:lang w:val="en-US"/>
        </w:rPr>
        <w:t xml:space="preserve"> </w:t>
      </w:r>
      <w:r w:rsidR="00B25B15">
        <w:rPr>
          <w:rFonts w:ascii="Times New Roman" w:eastAsia="Arial Unicode MS" w:hAnsi="Times New Roman" w:cs="Times New Roman"/>
          <w:sz w:val="24"/>
          <w:szCs w:val="24"/>
          <w:bdr w:val="nil"/>
          <w:lang w:val="en-US"/>
        </w:rPr>
        <w:t>and</w:t>
      </w:r>
      <w:r w:rsidR="00211200">
        <w:rPr>
          <w:rFonts w:ascii="Times New Roman" w:eastAsia="Arial Unicode MS" w:hAnsi="Times New Roman" w:cs="Times New Roman"/>
          <w:sz w:val="24"/>
          <w:szCs w:val="24"/>
          <w:bdr w:val="nil"/>
          <w:lang w:val="en-US"/>
        </w:rPr>
        <w:t xml:space="preserve"> </w:t>
      </w:r>
      <w:r w:rsidR="00131988">
        <w:rPr>
          <w:rFonts w:ascii="Times New Roman" w:eastAsia="Arial Unicode MS" w:hAnsi="Times New Roman" w:cs="Times New Roman"/>
          <w:sz w:val="24"/>
          <w:szCs w:val="24"/>
          <w:bdr w:val="nil"/>
          <w:lang w:val="en-US"/>
        </w:rPr>
        <w:t>Law</w:t>
      </w:r>
      <w:r w:rsidR="00252A42" w:rsidRPr="00252A42">
        <w:rPr>
          <w:rFonts w:ascii="Times New Roman" w:eastAsia="Arial Unicode MS" w:hAnsi="Times New Roman" w:cs="Times New Roman"/>
          <w:sz w:val="24"/>
          <w:szCs w:val="24"/>
          <w:bdr w:val="nil"/>
          <w:lang w:val="en-US"/>
        </w:rPr>
        <w:t xml:space="preserve"> in practice</w:t>
      </w:r>
      <w:r w:rsidR="00BB64B2">
        <w:rPr>
          <w:rFonts w:ascii="Times New Roman" w:eastAsia="Arial Unicode MS" w:hAnsi="Times New Roman" w:cs="Times New Roman"/>
          <w:sz w:val="24"/>
          <w:szCs w:val="24"/>
          <w:bdr w:val="nil"/>
          <w:lang w:val="en-US"/>
        </w:rPr>
        <w:t xml:space="preserve">; </w:t>
      </w:r>
      <w:r w:rsidR="00B50102">
        <w:rPr>
          <w:rFonts w:ascii="Times New Roman" w:eastAsia="Arial Unicode MS" w:hAnsi="Times New Roman" w:cs="Times New Roman"/>
          <w:sz w:val="24"/>
          <w:szCs w:val="24"/>
          <w:bdr w:val="nil"/>
          <w:lang w:val="en-US"/>
        </w:rPr>
        <w:t xml:space="preserve">iii) </w:t>
      </w:r>
      <w:r w:rsidR="00ED221B">
        <w:rPr>
          <w:rFonts w:ascii="Times New Roman" w:eastAsia="Arial Unicode MS" w:hAnsi="Times New Roman" w:cs="Times New Roman"/>
          <w:sz w:val="24"/>
          <w:szCs w:val="24"/>
          <w:bdr w:val="nil"/>
          <w:lang w:val="en-US"/>
        </w:rPr>
        <w:t xml:space="preserve">high </w:t>
      </w:r>
      <w:r w:rsidR="00D47BAA">
        <w:rPr>
          <w:rFonts w:ascii="Times New Roman" w:eastAsia="Arial Unicode MS" w:hAnsi="Times New Roman" w:cs="Times New Roman"/>
          <w:sz w:val="24"/>
          <w:szCs w:val="24"/>
          <w:bdr w:val="nil"/>
          <w:lang w:val="en-US"/>
        </w:rPr>
        <w:t>quality Law</w:t>
      </w:r>
      <w:r w:rsidR="00240174" w:rsidRPr="00240174">
        <w:rPr>
          <w:rFonts w:ascii="Times New Roman" w:eastAsia="Arial Unicode MS" w:hAnsi="Times New Roman" w:cs="Times New Roman"/>
          <w:sz w:val="24"/>
          <w:szCs w:val="24"/>
          <w:bdr w:val="nil"/>
          <w:lang w:val="en-US"/>
        </w:rPr>
        <w:t xml:space="preserve"> on the books</w:t>
      </w:r>
      <w:r w:rsidR="00BB64B2">
        <w:rPr>
          <w:rFonts w:ascii="Times New Roman" w:eastAsia="Arial Unicode MS" w:hAnsi="Times New Roman" w:cs="Times New Roman"/>
          <w:sz w:val="24"/>
          <w:szCs w:val="24"/>
          <w:bdr w:val="nil"/>
          <w:lang w:val="en-US"/>
        </w:rPr>
        <w:t xml:space="preserve"> </w:t>
      </w:r>
      <w:r w:rsidR="00050090">
        <w:rPr>
          <w:rFonts w:ascii="Times New Roman" w:eastAsia="Arial Unicode MS" w:hAnsi="Times New Roman" w:cs="Times New Roman"/>
          <w:sz w:val="24"/>
          <w:szCs w:val="24"/>
          <w:bdr w:val="nil"/>
          <w:lang w:val="en-US"/>
        </w:rPr>
        <w:t>but</w:t>
      </w:r>
      <w:r w:rsidR="00BB64B2">
        <w:rPr>
          <w:rFonts w:ascii="Times New Roman" w:eastAsia="Arial Unicode MS" w:hAnsi="Times New Roman" w:cs="Times New Roman"/>
          <w:sz w:val="24"/>
          <w:szCs w:val="24"/>
          <w:bdr w:val="nil"/>
          <w:lang w:val="en-US"/>
        </w:rPr>
        <w:t xml:space="preserve"> </w:t>
      </w:r>
      <w:r w:rsidR="00ED221B">
        <w:rPr>
          <w:rFonts w:ascii="Times New Roman" w:eastAsia="Arial Unicode MS" w:hAnsi="Times New Roman" w:cs="Times New Roman"/>
          <w:sz w:val="24"/>
          <w:szCs w:val="24"/>
          <w:bdr w:val="nil"/>
          <w:lang w:val="en-US"/>
        </w:rPr>
        <w:t xml:space="preserve">low </w:t>
      </w:r>
      <w:r w:rsidR="00D47BAA">
        <w:rPr>
          <w:rFonts w:ascii="Times New Roman" w:eastAsia="Arial Unicode MS" w:hAnsi="Times New Roman" w:cs="Times New Roman"/>
          <w:sz w:val="24"/>
          <w:szCs w:val="24"/>
          <w:bdr w:val="nil"/>
          <w:lang w:val="en-US"/>
        </w:rPr>
        <w:t>quality Law</w:t>
      </w:r>
      <w:r w:rsidR="00252A42" w:rsidRPr="00252A42">
        <w:rPr>
          <w:rFonts w:ascii="Times New Roman" w:eastAsia="Arial Unicode MS" w:hAnsi="Times New Roman" w:cs="Times New Roman"/>
          <w:sz w:val="24"/>
          <w:szCs w:val="24"/>
          <w:bdr w:val="nil"/>
          <w:lang w:val="en-US"/>
        </w:rPr>
        <w:t xml:space="preserve"> in practice</w:t>
      </w:r>
      <w:r w:rsidR="00BB64B2">
        <w:rPr>
          <w:rFonts w:ascii="Times New Roman" w:eastAsia="Arial Unicode MS" w:hAnsi="Times New Roman" w:cs="Times New Roman"/>
          <w:i/>
          <w:sz w:val="24"/>
          <w:szCs w:val="24"/>
          <w:bdr w:val="nil"/>
          <w:lang w:val="en-US"/>
        </w:rPr>
        <w:t>;</w:t>
      </w:r>
      <w:r w:rsidR="00B50102">
        <w:rPr>
          <w:rFonts w:ascii="Times New Roman" w:eastAsia="Arial Unicode MS" w:hAnsi="Times New Roman" w:cs="Times New Roman"/>
          <w:sz w:val="24"/>
          <w:szCs w:val="24"/>
          <w:bdr w:val="nil"/>
          <w:lang w:val="en-US"/>
        </w:rPr>
        <w:t xml:space="preserve"> iv) </w:t>
      </w:r>
      <w:r w:rsidR="00ED221B">
        <w:rPr>
          <w:rFonts w:ascii="Times New Roman" w:eastAsia="Arial Unicode MS" w:hAnsi="Times New Roman" w:cs="Times New Roman"/>
          <w:sz w:val="24"/>
          <w:szCs w:val="24"/>
          <w:bdr w:val="nil"/>
          <w:lang w:val="en-US"/>
        </w:rPr>
        <w:t xml:space="preserve">low </w:t>
      </w:r>
      <w:r w:rsidR="00D47BAA">
        <w:rPr>
          <w:rFonts w:ascii="Times New Roman" w:eastAsia="Arial Unicode MS" w:hAnsi="Times New Roman" w:cs="Times New Roman"/>
          <w:sz w:val="24"/>
          <w:szCs w:val="24"/>
          <w:bdr w:val="nil"/>
          <w:lang w:val="en-US"/>
        </w:rPr>
        <w:t>quality Law</w:t>
      </w:r>
      <w:r w:rsidR="00240174" w:rsidRPr="00240174">
        <w:rPr>
          <w:rFonts w:ascii="Times New Roman" w:eastAsia="Arial Unicode MS" w:hAnsi="Times New Roman" w:cs="Times New Roman"/>
          <w:sz w:val="24"/>
          <w:szCs w:val="24"/>
          <w:bdr w:val="nil"/>
          <w:lang w:val="en-US"/>
        </w:rPr>
        <w:t xml:space="preserve"> on the books</w:t>
      </w:r>
      <w:r w:rsidR="00B50102">
        <w:rPr>
          <w:rFonts w:ascii="Times New Roman" w:eastAsia="Arial Unicode MS" w:hAnsi="Times New Roman" w:cs="Times New Roman"/>
          <w:sz w:val="24"/>
          <w:szCs w:val="24"/>
          <w:bdr w:val="nil"/>
          <w:lang w:val="en-US"/>
        </w:rPr>
        <w:t xml:space="preserve"> </w:t>
      </w:r>
      <w:r w:rsidR="00D47BAA">
        <w:rPr>
          <w:rFonts w:ascii="Times New Roman" w:eastAsia="Arial Unicode MS" w:hAnsi="Times New Roman" w:cs="Times New Roman"/>
          <w:sz w:val="24"/>
          <w:szCs w:val="24"/>
          <w:bdr w:val="nil"/>
          <w:lang w:val="en-US"/>
        </w:rPr>
        <w:lastRenderedPageBreak/>
        <w:t>but high</w:t>
      </w:r>
      <w:r w:rsidR="00ED221B">
        <w:rPr>
          <w:rFonts w:ascii="Times New Roman" w:eastAsia="Arial Unicode MS" w:hAnsi="Times New Roman" w:cs="Times New Roman"/>
          <w:sz w:val="24"/>
          <w:szCs w:val="24"/>
          <w:bdr w:val="nil"/>
          <w:lang w:val="en-US"/>
        </w:rPr>
        <w:t xml:space="preserve"> </w:t>
      </w:r>
      <w:r w:rsidR="00D47BAA">
        <w:rPr>
          <w:rFonts w:ascii="Times New Roman" w:eastAsia="Arial Unicode MS" w:hAnsi="Times New Roman" w:cs="Times New Roman"/>
          <w:sz w:val="24"/>
          <w:szCs w:val="24"/>
          <w:bdr w:val="nil"/>
          <w:lang w:val="en-US"/>
        </w:rPr>
        <w:t>quality Law</w:t>
      </w:r>
      <w:r w:rsidR="00252A42" w:rsidRPr="00252A42">
        <w:rPr>
          <w:rFonts w:ascii="Times New Roman" w:eastAsia="Arial Unicode MS" w:hAnsi="Times New Roman" w:cs="Times New Roman"/>
          <w:sz w:val="24"/>
          <w:szCs w:val="24"/>
          <w:bdr w:val="nil"/>
          <w:lang w:val="en-US"/>
        </w:rPr>
        <w:t xml:space="preserve"> in practice</w:t>
      </w:r>
      <w:r w:rsidR="00BB64B2">
        <w:rPr>
          <w:rFonts w:ascii="Times New Roman" w:eastAsia="Arial Unicode MS" w:hAnsi="Times New Roman" w:cs="Times New Roman"/>
          <w:sz w:val="24"/>
          <w:szCs w:val="24"/>
          <w:bdr w:val="nil"/>
          <w:lang w:val="en-US"/>
        </w:rPr>
        <w:t xml:space="preserve">. </w:t>
      </w:r>
      <w:r w:rsidR="00FF3039">
        <w:rPr>
          <w:rFonts w:ascii="Times New Roman" w:eastAsia="Arial Unicode MS" w:hAnsi="Times New Roman" w:cs="Times New Roman"/>
          <w:sz w:val="24"/>
          <w:szCs w:val="24"/>
          <w:bdr w:val="nil"/>
          <w:lang w:val="en-US"/>
        </w:rPr>
        <w:t>Before the implementation of TRIPS</w:t>
      </w:r>
      <w:r w:rsidR="00740D4F">
        <w:rPr>
          <w:rFonts w:ascii="Times New Roman" w:eastAsia="Arial Unicode MS" w:hAnsi="Times New Roman" w:cs="Times New Roman"/>
          <w:sz w:val="24"/>
          <w:szCs w:val="24"/>
          <w:bdr w:val="nil"/>
          <w:lang w:val="en-US"/>
        </w:rPr>
        <w:t>,</w:t>
      </w:r>
      <w:r w:rsidR="00FF3039">
        <w:rPr>
          <w:rFonts w:ascii="Times New Roman" w:eastAsia="Arial Unicode MS" w:hAnsi="Times New Roman" w:cs="Times New Roman"/>
          <w:sz w:val="24"/>
          <w:szCs w:val="24"/>
          <w:bdr w:val="nil"/>
          <w:lang w:val="en-US"/>
        </w:rPr>
        <w:t xml:space="preserve"> </w:t>
      </w:r>
      <w:r w:rsidR="00740D4F">
        <w:rPr>
          <w:rFonts w:ascii="Times New Roman" w:eastAsia="Arial Unicode MS" w:hAnsi="Times New Roman" w:cs="Times New Roman"/>
          <w:sz w:val="24"/>
          <w:szCs w:val="24"/>
          <w:bdr w:val="nil"/>
          <w:lang w:val="en-US"/>
        </w:rPr>
        <w:t xml:space="preserve">the IP systems of countries </w:t>
      </w:r>
      <w:r w:rsidR="00775ECB">
        <w:rPr>
          <w:rFonts w:ascii="Times New Roman" w:eastAsia="Arial Unicode MS" w:hAnsi="Times New Roman" w:cs="Times New Roman"/>
          <w:sz w:val="24"/>
          <w:szCs w:val="24"/>
          <w:bdr w:val="nil"/>
          <w:lang w:val="en-US"/>
        </w:rPr>
        <w:t xml:space="preserve">were thought to </w:t>
      </w:r>
      <w:r w:rsidR="00740D4F">
        <w:rPr>
          <w:rFonts w:ascii="Times New Roman" w:eastAsia="Arial Unicode MS" w:hAnsi="Times New Roman" w:cs="Times New Roman"/>
          <w:sz w:val="24"/>
          <w:szCs w:val="24"/>
          <w:bdr w:val="nil"/>
          <w:lang w:val="en-US"/>
        </w:rPr>
        <w:t>f</w:t>
      </w:r>
      <w:r w:rsidR="00775ECB">
        <w:rPr>
          <w:rFonts w:ascii="Times New Roman" w:eastAsia="Arial Unicode MS" w:hAnsi="Times New Roman" w:cs="Times New Roman"/>
          <w:sz w:val="24"/>
          <w:szCs w:val="24"/>
          <w:bdr w:val="nil"/>
          <w:lang w:val="en-US"/>
        </w:rPr>
        <w:t>a</w:t>
      </w:r>
      <w:r w:rsidR="00740D4F">
        <w:rPr>
          <w:rFonts w:ascii="Times New Roman" w:eastAsia="Arial Unicode MS" w:hAnsi="Times New Roman" w:cs="Times New Roman"/>
          <w:sz w:val="24"/>
          <w:szCs w:val="24"/>
          <w:bdr w:val="nil"/>
          <w:lang w:val="en-US"/>
        </w:rPr>
        <w:t xml:space="preserve">ll into either </w:t>
      </w:r>
      <w:r w:rsidR="00FF3039">
        <w:rPr>
          <w:rFonts w:ascii="Times New Roman" w:eastAsia="Arial Unicode MS" w:hAnsi="Times New Roman" w:cs="Times New Roman"/>
          <w:sz w:val="24"/>
          <w:szCs w:val="24"/>
          <w:bdr w:val="nil"/>
          <w:lang w:val="en-US"/>
        </w:rPr>
        <w:t>category i) or ii)</w:t>
      </w:r>
      <w:r w:rsidR="004A6A07">
        <w:rPr>
          <w:rFonts w:ascii="Times New Roman" w:eastAsia="Arial Unicode MS" w:hAnsi="Times New Roman" w:cs="Times New Roman"/>
          <w:sz w:val="24"/>
          <w:szCs w:val="24"/>
          <w:bdr w:val="nil"/>
          <w:lang w:val="en-US"/>
        </w:rPr>
        <w:t xml:space="preserve">. </w:t>
      </w:r>
      <w:r w:rsidR="00ED221B">
        <w:rPr>
          <w:rFonts w:ascii="Times New Roman" w:eastAsia="Arial Unicode MS" w:hAnsi="Times New Roman" w:cs="Times New Roman"/>
          <w:sz w:val="24"/>
          <w:szCs w:val="24"/>
          <w:bdr w:val="nil"/>
          <w:lang w:val="en-US"/>
        </w:rPr>
        <w:t>S</w:t>
      </w:r>
      <w:r w:rsidR="004A6A07">
        <w:rPr>
          <w:rFonts w:ascii="Times New Roman" w:eastAsia="Arial Unicode MS" w:hAnsi="Times New Roman" w:cs="Times New Roman"/>
          <w:sz w:val="24"/>
          <w:szCs w:val="24"/>
          <w:bdr w:val="nil"/>
          <w:lang w:val="en-US"/>
        </w:rPr>
        <w:t>ome count</w:t>
      </w:r>
      <w:r w:rsidR="00897E3F">
        <w:rPr>
          <w:rFonts w:ascii="Times New Roman" w:eastAsia="Arial Unicode MS" w:hAnsi="Times New Roman" w:cs="Times New Roman"/>
          <w:sz w:val="24"/>
          <w:szCs w:val="24"/>
          <w:bdr w:val="nil"/>
          <w:lang w:val="en-US"/>
        </w:rPr>
        <w:t xml:space="preserve">ries had clear assignment </w:t>
      </w:r>
      <w:r w:rsidR="00D47BAA">
        <w:rPr>
          <w:rFonts w:ascii="Times New Roman" w:eastAsia="Arial Unicode MS" w:hAnsi="Times New Roman" w:cs="Times New Roman"/>
          <w:sz w:val="24"/>
          <w:szCs w:val="24"/>
          <w:bdr w:val="nil"/>
          <w:lang w:val="en-US"/>
        </w:rPr>
        <w:t>of Law</w:t>
      </w:r>
      <w:r w:rsidR="00240174" w:rsidRPr="00240174">
        <w:rPr>
          <w:rFonts w:ascii="Times New Roman" w:eastAsia="Arial Unicode MS" w:hAnsi="Times New Roman" w:cs="Times New Roman"/>
          <w:sz w:val="24"/>
          <w:szCs w:val="24"/>
          <w:bdr w:val="nil"/>
          <w:lang w:val="en-US"/>
        </w:rPr>
        <w:t xml:space="preserve"> on the </w:t>
      </w:r>
      <w:r w:rsidR="00433DF3" w:rsidRPr="00240174">
        <w:rPr>
          <w:rFonts w:ascii="Times New Roman" w:eastAsia="Arial Unicode MS" w:hAnsi="Times New Roman" w:cs="Times New Roman"/>
          <w:sz w:val="24"/>
          <w:szCs w:val="24"/>
          <w:bdr w:val="nil"/>
          <w:lang w:val="en-US"/>
        </w:rPr>
        <w:t>books</w:t>
      </w:r>
      <w:r w:rsidR="00433DF3">
        <w:rPr>
          <w:rFonts w:ascii="Times New Roman" w:eastAsia="Arial Unicode MS" w:hAnsi="Times New Roman" w:cs="Times New Roman"/>
          <w:sz w:val="24"/>
          <w:szCs w:val="24"/>
          <w:bdr w:val="nil"/>
          <w:lang w:val="en-US"/>
        </w:rPr>
        <w:t>, which</w:t>
      </w:r>
      <w:r w:rsidR="004A6A07">
        <w:rPr>
          <w:rFonts w:ascii="Times New Roman" w:eastAsia="Arial Unicode MS" w:hAnsi="Times New Roman" w:cs="Times New Roman"/>
          <w:sz w:val="24"/>
          <w:szCs w:val="24"/>
          <w:bdr w:val="nil"/>
          <w:lang w:val="en-US"/>
        </w:rPr>
        <w:t xml:space="preserve"> </w:t>
      </w:r>
      <w:r w:rsidR="00441232">
        <w:rPr>
          <w:rFonts w:ascii="Times New Roman" w:eastAsia="Arial Unicode MS" w:hAnsi="Times New Roman" w:cs="Times New Roman"/>
          <w:sz w:val="24"/>
          <w:szCs w:val="24"/>
          <w:bdr w:val="nil"/>
          <w:lang w:val="en-US"/>
        </w:rPr>
        <w:t>was</w:t>
      </w:r>
      <w:r w:rsidR="004A6A07">
        <w:rPr>
          <w:rFonts w:ascii="Times New Roman" w:eastAsia="Arial Unicode MS" w:hAnsi="Times New Roman" w:cs="Times New Roman"/>
          <w:sz w:val="24"/>
          <w:szCs w:val="24"/>
          <w:bdr w:val="nil"/>
          <w:lang w:val="en-US"/>
        </w:rPr>
        <w:t xml:space="preserve"> assu</w:t>
      </w:r>
      <w:r w:rsidR="00211200">
        <w:rPr>
          <w:rFonts w:ascii="Times New Roman" w:eastAsia="Arial Unicode MS" w:hAnsi="Times New Roman" w:cs="Times New Roman"/>
          <w:sz w:val="24"/>
          <w:szCs w:val="24"/>
          <w:bdr w:val="nil"/>
          <w:lang w:val="en-US"/>
        </w:rPr>
        <w:t>med to be effectively enforced. Other</w:t>
      </w:r>
      <w:r w:rsidR="004A6A07">
        <w:rPr>
          <w:rFonts w:ascii="Times New Roman" w:eastAsia="Arial Unicode MS" w:hAnsi="Times New Roman" w:cs="Times New Roman"/>
          <w:sz w:val="24"/>
          <w:szCs w:val="24"/>
          <w:bdr w:val="nil"/>
          <w:lang w:val="en-US"/>
        </w:rPr>
        <w:t xml:space="preserve"> countries </w:t>
      </w:r>
      <w:r w:rsidR="00211200">
        <w:rPr>
          <w:rFonts w:ascii="Times New Roman" w:eastAsia="Arial Unicode MS" w:hAnsi="Times New Roman" w:cs="Times New Roman"/>
          <w:sz w:val="24"/>
          <w:szCs w:val="24"/>
          <w:bdr w:val="nil"/>
          <w:lang w:val="en-US"/>
        </w:rPr>
        <w:t xml:space="preserve">had </w:t>
      </w:r>
      <w:r w:rsidR="004A6A07">
        <w:rPr>
          <w:rFonts w:ascii="Times New Roman" w:eastAsia="Arial Unicode MS" w:hAnsi="Times New Roman" w:cs="Times New Roman"/>
          <w:sz w:val="24"/>
          <w:szCs w:val="24"/>
          <w:bdr w:val="nil"/>
          <w:lang w:val="en-US"/>
        </w:rPr>
        <w:t>no, or</w:t>
      </w:r>
      <w:r w:rsidR="00211200">
        <w:rPr>
          <w:rFonts w:ascii="Times New Roman" w:eastAsia="Arial Unicode MS" w:hAnsi="Times New Roman" w:cs="Times New Roman"/>
          <w:sz w:val="24"/>
          <w:szCs w:val="24"/>
          <w:bdr w:val="nil"/>
          <w:lang w:val="en-US"/>
        </w:rPr>
        <w:t xml:space="preserve"> limited</w:t>
      </w:r>
      <w:r w:rsidR="00D47BAA">
        <w:rPr>
          <w:rFonts w:ascii="Times New Roman" w:eastAsia="Arial Unicode MS" w:hAnsi="Times New Roman" w:cs="Times New Roman"/>
          <w:sz w:val="24"/>
          <w:szCs w:val="24"/>
          <w:bdr w:val="nil"/>
          <w:lang w:val="en-US"/>
        </w:rPr>
        <w:t>, assignment</w:t>
      </w:r>
      <w:r w:rsidR="00180883">
        <w:rPr>
          <w:rFonts w:ascii="Times New Roman" w:eastAsia="Arial Unicode MS" w:hAnsi="Times New Roman" w:cs="Times New Roman"/>
          <w:sz w:val="24"/>
          <w:szCs w:val="24"/>
          <w:bdr w:val="nil"/>
          <w:lang w:val="en-US"/>
        </w:rPr>
        <w:t xml:space="preserve"> of IP</w:t>
      </w:r>
      <w:r w:rsidR="00211200">
        <w:rPr>
          <w:rFonts w:ascii="Times New Roman" w:eastAsia="Arial Unicode MS" w:hAnsi="Times New Roman" w:cs="Times New Roman"/>
          <w:sz w:val="24"/>
          <w:szCs w:val="24"/>
          <w:bdr w:val="nil"/>
          <w:lang w:val="en-US"/>
        </w:rPr>
        <w:t xml:space="preserve">, which led to the </w:t>
      </w:r>
      <w:r w:rsidR="00897E3F">
        <w:rPr>
          <w:rFonts w:ascii="Times New Roman" w:eastAsia="Arial Unicode MS" w:hAnsi="Times New Roman" w:cs="Times New Roman"/>
          <w:sz w:val="24"/>
          <w:szCs w:val="24"/>
          <w:bdr w:val="nil"/>
          <w:lang w:val="en-US"/>
        </w:rPr>
        <w:t xml:space="preserve">assumption that </w:t>
      </w:r>
      <w:r w:rsidR="004D01E4">
        <w:rPr>
          <w:rFonts w:ascii="Times New Roman" w:eastAsia="Arial Unicode MS" w:hAnsi="Times New Roman" w:cs="Times New Roman"/>
          <w:sz w:val="24"/>
          <w:szCs w:val="24"/>
          <w:bdr w:val="nil"/>
          <w:lang w:val="en-US"/>
        </w:rPr>
        <w:t xml:space="preserve">the </w:t>
      </w:r>
      <w:r w:rsidR="00211200">
        <w:rPr>
          <w:rFonts w:ascii="Times New Roman" w:eastAsia="Arial Unicode MS" w:hAnsi="Times New Roman" w:cs="Times New Roman"/>
          <w:sz w:val="24"/>
          <w:szCs w:val="24"/>
          <w:bdr w:val="nil"/>
          <w:lang w:val="en-US"/>
        </w:rPr>
        <w:t xml:space="preserve">limited </w:t>
      </w:r>
      <w:r w:rsidR="00897E3F">
        <w:rPr>
          <w:rFonts w:ascii="Times New Roman" w:eastAsia="Arial Unicode MS" w:hAnsi="Times New Roman" w:cs="Times New Roman"/>
          <w:sz w:val="24"/>
          <w:szCs w:val="24"/>
          <w:bdr w:val="nil"/>
          <w:lang w:val="en-US"/>
        </w:rPr>
        <w:t>IP</w:t>
      </w:r>
      <w:r w:rsidR="00050090">
        <w:rPr>
          <w:rFonts w:ascii="Times New Roman" w:eastAsia="Arial Unicode MS" w:hAnsi="Times New Roman" w:cs="Times New Roman"/>
          <w:sz w:val="24"/>
          <w:szCs w:val="24"/>
          <w:bdr w:val="nil"/>
          <w:lang w:val="en-US"/>
        </w:rPr>
        <w:t>R</w:t>
      </w:r>
      <w:r w:rsidR="00897E3F">
        <w:rPr>
          <w:rFonts w:ascii="Times New Roman" w:eastAsia="Arial Unicode MS" w:hAnsi="Times New Roman" w:cs="Times New Roman"/>
          <w:sz w:val="24"/>
          <w:szCs w:val="24"/>
          <w:bdr w:val="nil"/>
          <w:lang w:val="en-US"/>
        </w:rPr>
        <w:t xml:space="preserve"> </w:t>
      </w:r>
      <w:r w:rsidR="004A6A07">
        <w:rPr>
          <w:rFonts w:ascii="Times New Roman" w:eastAsia="Arial Unicode MS" w:hAnsi="Times New Roman" w:cs="Times New Roman"/>
          <w:sz w:val="24"/>
          <w:szCs w:val="24"/>
          <w:bdr w:val="nil"/>
          <w:lang w:val="en-US"/>
        </w:rPr>
        <w:t xml:space="preserve">were not </w:t>
      </w:r>
      <w:r w:rsidR="00211200">
        <w:rPr>
          <w:rFonts w:ascii="Times New Roman" w:eastAsia="Arial Unicode MS" w:hAnsi="Times New Roman" w:cs="Times New Roman"/>
          <w:sz w:val="24"/>
          <w:szCs w:val="24"/>
          <w:bdr w:val="nil"/>
          <w:lang w:val="en-US"/>
        </w:rPr>
        <w:t xml:space="preserve">effectively </w:t>
      </w:r>
      <w:r w:rsidR="004A6A07">
        <w:rPr>
          <w:rFonts w:ascii="Times New Roman" w:eastAsia="Arial Unicode MS" w:hAnsi="Times New Roman" w:cs="Times New Roman"/>
          <w:sz w:val="24"/>
          <w:szCs w:val="24"/>
          <w:bdr w:val="nil"/>
          <w:lang w:val="en-US"/>
        </w:rPr>
        <w:t>enforced</w:t>
      </w:r>
      <w:r w:rsidR="00740D4F">
        <w:rPr>
          <w:rFonts w:ascii="Times New Roman" w:eastAsia="Arial Unicode MS" w:hAnsi="Times New Roman" w:cs="Times New Roman"/>
          <w:sz w:val="24"/>
          <w:szCs w:val="24"/>
          <w:bdr w:val="nil"/>
          <w:lang w:val="en-US"/>
        </w:rPr>
        <w:t xml:space="preserve">. </w:t>
      </w:r>
      <w:r w:rsidR="00211200">
        <w:rPr>
          <w:rFonts w:ascii="Times New Roman" w:eastAsia="Arial Unicode MS" w:hAnsi="Times New Roman" w:cs="Times New Roman"/>
          <w:sz w:val="24"/>
          <w:szCs w:val="24"/>
          <w:bdr w:val="nil"/>
          <w:lang w:val="en-US"/>
        </w:rPr>
        <w:t>T</w:t>
      </w:r>
      <w:r w:rsidR="004A6A07">
        <w:rPr>
          <w:rFonts w:ascii="Times New Roman" w:eastAsia="Arial Unicode MS" w:hAnsi="Times New Roman" w:cs="Times New Roman"/>
          <w:sz w:val="24"/>
          <w:szCs w:val="24"/>
          <w:bdr w:val="nil"/>
          <w:lang w:val="en-US"/>
        </w:rPr>
        <w:t xml:space="preserve">he focus was </w:t>
      </w:r>
      <w:r w:rsidR="00211200">
        <w:rPr>
          <w:rFonts w:ascii="Times New Roman" w:eastAsia="Arial Unicode MS" w:hAnsi="Times New Roman" w:cs="Times New Roman"/>
          <w:sz w:val="24"/>
          <w:szCs w:val="24"/>
          <w:bdr w:val="nil"/>
          <w:lang w:val="en-US"/>
        </w:rPr>
        <w:t xml:space="preserve">mainly </w:t>
      </w:r>
      <w:r w:rsidR="004A6A07">
        <w:rPr>
          <w:rFonts w:ascii="Times New Roman" w:eastAsia="Arial Unicode MS" w:hAnsi="Times New Roman" w:cs="Times New Roman"/>
          <w:sz w:val="24"/>
          <w:szCs w:val="24"/>
          <w:bdr w:val="nil"/>
          <w:lang w:val="en-US"/>
        </w:rPr>
        <w:t xml:space="preserve">on the extent and depth </w:t>
      </w:r>
      <w:r w:rsidR="00D47BAA">
        <w:rPr>
          <w:rFonts w:ascii="Times New Roman" w:eastAsia="Arial Unicode MS" w:hAnsi="Times New Roman" w:cs="Times New Roman"/>
          <w:sz w:val="24"/>
          <w:szCs w:val="24"/>
          <w:bdr w:val="nil"/>
          <w:lang w:val="en-US"/>
        </w:rPr>
        <w:t>of Law</w:t>
      </w:r>
      <w:r w:rsidR="00240174" w:rsidRPr="00240174">
        <w:rPr>
          <w:rFonts w:ascii="Times New Roman" w:eastAsia="Arial Unicode MS" w:hAnsi="Times New Roman" w:cs="Times New Roman"/>
          <w:sz w:val="24"/>
          <w:szCs w:val="24"/>
          <w:bdr w:val="nil"/>
          <w:lang w:val="en-US"/>
        </w:rPr>
        <w:t xml:space="preserve"> on the books</w:t>
      </w:r>
      <w:r w:rsidR="004A6A07">
        <w:rPr>
          <w:rFonts w:ascii="Times New Roman" w:eastAsia="Arial Unicode MS" w:hAnsi="Times New Roman" w:cs="Times New Roman"/>
          <w:sz w:val="24"/>
          <w:szCs w:val="24"/>
          <w:bdr w:val="nil"/>
          <w:lang w:val="en-US"/>
        </w:rPr>
        <w:t xml:space="preserve"> with </w:t>
      </w:r>
      <w:r w:rsidR="00F02F85">
        <w:rPr>
          <w:rFonts w:ascii="Times New Roman" w:eastAsia="Arial Unicode MS" w:hAnsi="Times New Roman" w:cs="Times New Roman"/>
          <w:sz w:val="24"/>
          <w:szCs w:val="24"/>
          <w:bdr w:val="nil"/>
          <w:lang w:val="en-US"/>
        </w:rPr>
        <w:t xml:space="preserve">little attention to issues </w:t>
      </w:r>
      <w:r w:rsidR="00211200">
        <w:rPr>
          <w:rFonts w:ascii="Times New Roman" w:eastAsia="Arial Unicode MS" w:hAnsi="Times New Roman" w:cs="Times New Roman"/>
          <w:sz w:val="24"/>
          <w:szCs w:val="24"/>
          <w:bdr w:val="nil"/>
          <w:lang w:val="en-US"/>
        </w:rPr>
        <w:t xml:space="preserve">related to the effectiveness of </w:t>
      </w:r>
      <w:r w:rsidR="0044496B">
        <w:rPr>
          <w:rFonts w:ascii="Times New Roman" w:eastAsia="Arial Unicode MS" w:hAnsi="Times New Roman" w:cs="Times New Roman"/>
          <w:sz w:val="24"/>
          <w:szCs w:val="24"/>
          <w:bdr w:val="nil"/>
          <w:lang w:val="en-US"/>
        </w:rPr>
        <w:t xml:space="preserve">third party </w:t>
      </w:r>
      <w:r w:rsidR="00211200">
        <w:rPr>
          <w:rFonts w:ascii="Times New Roman" w:eastAsia="Arial Unicode MS" w:hAnsi="Times New Roman" w:cs="Times New Roman"/>
          <w:sz w:val="24"/>
          <w:szCs w:val="24"/>
          <w:bdr w:val="nil"/>
          <w:lang w:val="en-US"/>
        </w:rPr>
        <w:t xml:space="preserve">IP institutional actors who enforce the </w:t>
      </w:r>
      <w:r w:rsidR="00D47BAA">
        <w:rPr>
          <w:rFonts w:ascii="Times New Roman" w:eastAsia="Arial Unicode MS" w:hAnsi="Times New Roman" w:cs="Times New Roman"/>
          <w:sz w:val="24"/>
          <w:szCs w:val="24"/>
          <w:bdr w:val="nil"/>
          <w:lang w:val="en-US"/>
        </w:rPr>
        <w:t>IPR in</w:t>
      </w:r>
      <w:r w:rsidR="00211200">
        <w:rPr>
          <w:rFonts w:ascii="Times New Roman" w:eastAsia="Arial Unicode MS" w:hAnsi="Times New Roman" w:cs="Times New Roman"/>
          <w:sz w:val="24"/>
          <w:szCs w:val="24"/>
          <w:bdr w:val="nil"/>
          <w:lang w:val="en-US"/>
        </w:rPr>
        <w:t xml:space="preserve"> practice</w:t>
      </w:r>
      <w:r w:rsidR="00F02F85">
        <w:rPr>
          <w:rFonts w:ascii="Times New Roman" w:eastAsia="Arial Unicode MS" w:hAnsi="Times New Roman" w:cs="Times New Roman"/>
          <w:sz w:val="24"/>
          <w:szCs w:val="24"/>
          <w:bdr w:val="nil"/>
          <w:lang w:val="en-US"/>
        </w:rPr>
        <w:t>.</w:t>
      </w:r>
      <w:r w:rsidR="004A6A07">
        <w:rPr>
          <w:rFonts w:ascii="Times New Roman" w:eastAsia="Arial Unicode MS" w:hAnsi="Times New Roman" w:cs="Times New Roman"/>
          <w:sz w:val="24"/>
          <w:szCs w:val="24"/>
          <w:bdr w:val="nil"/>
          <w:lang w:val="en-US"/>
        </w:rPr>
        <w:t xml:space="preserve"> </w:t>
      </w:r>
      <w:r w:rsidR="00DF4CB7" w:rsidRPr="00DF4CB7">
        <w:rPr>
          <w:rFonts w:ascii="Times New Roman" w:eastAsia="Arial Unicode MS" w:hAnsi="Times New Roman" w:cs="Times New Roman"/>
          <w:sz w:val="24"/>
          <w:szCs w:val="24"/>
          <w:bdr w:val="nil"/>
          <w:lang w:val="en-US"/>
        </w:rPr>
        <w:t xml:space="preserve">This theoretical and empirical </w:t>
      </w:r>
      <w:r w:rsidR="00DF4CB7">
        <w:rPr>
          <w:rFonts w:ascii="Times New Roman" w:eastAsia="Arial Unicode MS" w:hAnsi="Times New Roman" w:cs="Times New Roman"/>
          <w:sz w:val="24"/>
          <w:szCs w:val="24"/>
          <w:bdr w:val="nil"/>
          <w:lang w:val="en-US"/>
        </w:rPr>
        <w:t>approach</w:t>
      </w:r>
      <w:r w:rsidR="00DF4CB7" w:rsidRPr="00DF4CB7">
        <w:rPr>
          <w:rFonts w:ascii="Times New Roman" w:eastAsia="Arial Unicode MS" w:hAnsi="Times New Roman" w:cs="Times New Roman"/>
          <w:sz w:val="24"/>
          <w:szCs w:val="24"/>
          <w:bdr w:val="nil"/>
          <w:lang w:val="en-US"/>
        </w:rPr>
        <w:t xml:space="preserve"> is the standard perspective in </w:t>
      </w:r>
      <w:r w:rsidR="00DF4CB7">
        <w:rPr>
          <w:rFonts w:ascii="Times New Roman" w:eastAsia="Arial Unicode MS" w:hAnsi="Times New Roman" w:cs="Times New Roman"/>
          <w:sz w:val="24"/>
          <w:szCs w:val="24"/>
          <w:bdr w:val="nil"/>
          <w:lang w:val="en-US"/>
        </w:rPr>
        <w:t xml:space="preserve">contemporary </w:t>
      </w:r>
      <w:r w:rsidR="00DF4CB7" w:rsidRPr="00DF4CB7">
        <w:rPr>
          <w:rFonts w:ascii="Times New Roman" w:eastAsia="Arial Unicode MS" w:hAnsi="Times New Roman" w:cs="Times New Roman"/>
          <w:sz w:val="24"/>
          <w:szCs w:val="24"/>
          <w:bdr w:val="nil"/>
          <w:lang w:val="en-US"/>
        </w:rPr>
        <w:t>international management studies.</w:t>
      </w:r>
      <w:r w:rsidR="00DF4CB7">
        <w:rPr>
          <w:rFonts w:ascii="Times New Roman" w:eastAsia="Arial Unicode MS" w:hAnsi="Times New Roman" w:cs="Times New Roman"/>
          <w:sz w:val="24"/>
          <w:szCs w:val="24"/>
          <w:bdr w:val="nil"/>
          <w:lang w:val="en-US"/>
        </w:rPr>
        <w:t xml:space="preserve"> </w:t>
      </w:r>
    </w:p>
    <w:p w:rsidR="00093878" w:rsidRDefault="00BA6A8F" w:rsidP="000D6BF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Two new categories of IP systems have however emerged a</w:t>
      </w:r>
      <w:r w:rsidR="00740D4F">
        <w:rPr>
          <w:rFonts w:ascii="Times New Roman" w:eastAsia="Arial Unicode MS" w:hAnsi="Times New Roman" w:cs="Times New Roman"/>
          <w:sz w:val="24"/>
          <w:szCs w:val="24"/>
          <w:bdr w:val="nil"/>
          <w:lang w:val="en-US"/>
        </w:rPr>
        <w:t xml:space="preserve">fter </w:t>
      </w:r>
      <w:r w:rsidR="00211200">
        <w:rPr>
          <w:rFonts w:ascii="Times New Roman" w:eastAsia="Arial Unicode MS" w:hAnsi="Times New Roman" w:cs="Times New Roman"/>
          <w:sz w:val="24"/>
          <w:szCs w:val="24"/>
          <w:bdr w:val="nil"/>
          <w:lang w:val="en-US"/>
        </w:rPr>
        <w:t xml:space="preserve">the implementation of </w:t>
      </w:r>
      <w:r w:rsidR="00D47BAA">
        <w:rPr>
          <w:rFonts w:ascii="Times New Roman" w:eastAsia="Arial Unicode MS" w:hAnsi="Times New Roman" w:cs="Times New Roman"/>
          <w:sz w:val="24"/>
          <w:szCs w:val="24"/>
          <w:bdr w:val="nil"/>
          <w:lang w:val="en-US"/>
        </w:rPr>
        <w:t xml:space="preserve">TRIPS </w:t>
      </w:r>
      <w:r w:rsidR="00477E54">
        <w:rPr>
          <w:rFonts w:ascii="Times New Roman" w:eastAsia="Arial Unicode MS" w:hAnsi="Times New Roman" w:cs="Times New Roman"/>
          <w:sz w:val="24"/>
          <w:szCs w:val="24"/>
          <w:bdr w:val="nil"/>
          <w:lang w:val="en-US"/>
        </w:rPr>
        <w:t xml:space="preserve">that have </w:t>
      </w:r>
      <w:r w:rsidR="00D47BAA">
        <w:rPr>
          <w:rFonts w:ascii="Times New Roman" w:eastAsia="Arial Unicode MS" w:hAnsi="Times New Roman" w:cs="Times New Roman"/>
          <w:sz w:val="24"/>
          <w:szCs w:val="24"/>
          <w:bdr w:val="nil"/>
          <w:lang w:val="en-US"/>
        </w:rPr>
        <w:t>not</w:t>
      </w:r>
      <w:r>
        <w:rPr>
          <w:rFonts w:ascii="Times New Roman" w:eastAsia="Arial Unicode MS" w:hAnsi="Times New Roman" w:cs="Times New Roman"/>
          <w:sz w:val="24"/>
          <w:szCs w:val="24"/>
          <w:bdr w:val="nil"/>
          <w:lang w:val="en-US"/>
        </w:rPr>
        <w:t xml:space="preserve"> been previously identified in the literature. Th</w:t>
      </w:r>
      <w:r w:rsidR="00EC30C2">
        <w:rPr>
          <w:rFonts w:ascii="Times New Roman" w:eastAsia="Arial Unicode MS" w:hAnsi="Times New Roman" w:cs="Times New Roman"/>
          <w:sz w:val="24"/>
          <w:szCs w:val="24"/>
          <w:bdr w:val="nil"/>
          <w:lang w:val="en-US"/>
        </w:rPr>
        <w:t>e first new category</w:t>
      </w:r>
      <w:r>
        <w:rPr>
          <w:rFonts w:ascii="Times New Roman" w:eastAsia="Arial Unicode MS" w:hAnsi="Times New Roman" w:cs="Times New Roman"/>
          <w:sz w:val="24"/>
          <w:szCs w:val="24"/>
          <w:bdr w:val="nil"/>
          <w:lang w:val="en-US"/>
        </w:rPr>
        <w:t xml:space="preserve"> </w:t>
      </w:r>
      <w:r w:rsidR="00EC30C2">
        <w:rPr>
          <w:rFonts w:ascii="Times New Roman" w:eastAsia="Arial Unicode MS" w:hAnsi="Times New Roman" w:cs="Times New Roman"/>
          <w:sz w:val="24"/>
          <w:szCs w:val="24"/>
          <w:bdr w:val="nil"/>
          <w:lang w:val="en-US"/>
        </w:rPr>
        <w:t xml:space="preserve">includes </w:t>
      </w:r>
      <w:r w:rsidR="00740D4F">
        <w:rPr>
          <w:rFonts w:ascii="Times New Roman" w:eastAsia="Arial Unicode MS" w:hAnsi="Times New Roman" w:cs="Times New Roman"/>
          <w:sz w:val="24"/>
          <w:szCs w:val="24"/>
          <w:bdr w:val="nil"/>
          <w:lang w:val="en-US"/>
        </w:rPr>
        <w:t>countries that fully implemented TRIP</w:t>
      </w:r>
      <w:r w:rsidR="0002287C">
        <w:rPr>
          <w:rFonts w:ascii="Times New Roman" w:eastAsia="Arial Unicode MS" w:hAnsi="Times New Roman" w:cs="Times New Roman"/>
          <w:sz w:val="24"/>
          <w:szCs w:val="24"/>
          <w:bdr w:val="nil"/>
          <w:lang w:val="en-US"/>
        </w:rPr>
        <w:t>S</w:t>
      </w:r>
      <w:r w:rsidR="00740D4F">
        <w:rPr>
          <w:rFonts w:ascii="Times New Roman" w:eastAsia="Arial Unicode MS" w:hAnsi="Times New Roman" w:cs="Times New Roman"/>
          <w:sz w:val="24"/>
          <w:szCs w:val="24"/>
          <w:bdr w:val="nil"/>
          <w:lang w:val="en-US"/>
        </w:rPr>
        <w:t xml:space="preserve">, but </w:t>
      </w:r>
      <w:r w:rsidR="00EC30C2" w:rsidRPr="00EC30C2">
        <w:rPr>
          <w:rFonts w:ascii="Times New Roman" w:eastAsia="Arial Unicode MS" w:hAnsi="Times New Roman" w:cs="Times New Roman"/>
          <w:sz w:val="24"/>
          <w:szCs w:val="24"/>
          <w:bdr w:val="nil"/>
          <w:lang w:val="en-US"/>
        </w:rPr>
        <w:t>the effectiveness of</w:t>
      </w:r>
      <w:r w:rsidR="00813A96">
        <w:rPr>
          <w:rFonts w:ascii="Times New Roman" w:eastAsia="Arial Unicode MS" w:hAnsi="Times New Roman" w:cs="Times New Roman"/>
          <w:sz w:val="24"/>
          <w:szCs w:val="24"/>
          <w:bdr w:val="nil"/>
          <w:lang w:val="en-US"/>
        </w:rPr>
        <w:t xml:space="preserve"> enforcement by</w:t>
      </w:r>
      <w:r w:rsidR="00EC30C2" w:rsidRPr="00EC30C2">
        <w:rPr>
          <w:rFonts w:ascii="Times New Roman" w:eastAsia="Arial Unicode MS" w:hAnsi="Times New Roman" w:cs="Times New Roman"/>
          <w:sz w:val="24"/>
          <w:szCs w:val="24"/>
          <w:bdr w:val="nil"/>
          <w:lang w:val="en-US"/>
        </w:rPr>
        <w:t xml:space="preserve"> third party institutional </w:t>
      </w:r>
      <w:r w:rsidR="00D47BAA" w:rsidRPr="00EC30C2">
        <w:rPr>
          <w:rFonts w:ascii="Times New Roman" w:eastAsia="Arial Unicode MS" w:hAnsi="Times New Roman" w:cs="Times New Roman"/>
          <w:sz w:val="24"/>
          <w:szCs w:val="24"/>
          <w:bdr w:val="nil"/>
          <w:lang w:val="en-US"/>
        </w:rPr>
        <w:t xml:space="preserve">actors </w:t>
      </w:r>
      <w:r w:rsidR="00D47BAA">
        <w:rPr>
          <w:rFonts w:ascii="Times New Roman" w:eastAsia="Arial Unicode MS" w:hAnsi="Times New Roman" w:cs="Times New Roman"/>
          <w:sz w:val="24"/>
          <w:szCs w:val="24"/>
          <w:bdr w:val="nil"/>
          <w:lang w:val="en-US"/>
        </w:rPr>
        <w:t>is</w:t>
      </w:r>
      <w:r w:rsidR="00EC30C2" w:rsidRPr="00EC30C2">
        <w:rPr>
          <w:rFonts w:ascii="Times New Roman" w:eastAsia="Arial Unicode MS" w:hAnsi="Times New Roman" w:cs="Times New Roman"/>
          <w:sz w:val="24"/>
          <w:szCs w:val="24"/>
          <w:bdr w:val="nil"/>
          <w:lang w:val="en-US"/>
        </w:rPr>
        <w:t xml:space="preserve"> weak</w:t>
      </w:r>
      <w:r w:rsidR="00EC30C2">
        <w:rPr>
          <w:rFonts w:ascii="Times New Roman" w:eastAsia="Arial Unicode MS" w:hAnsi="Times New Roman" w:cs="Times New Roman"/>
          <w:sz w:val="24"/>
          <w:szCs w:val="24"/>
          <w:bdr w:val="nil"/>
          <w:lang w:val="en-US"/>
        </w:rPr>
        <w:t xml:space="preserve">. After the implementation of </w:t>
      </w:r>
      <w:r w:rsidR="00D47BAA">
        <w:rPr>
          <w:rFonts w:ascii="Times New Roman" w:eastAsia="Arial Unicode MS" w:hAnsi="Times New Roman" w:cs="Times New Roman"/>
          <w:sz w:val="24"/>
          <w:szCs w:val="24"/>
          <w:bdr w:val="nil"/>
          <w:lang w:val="en-US"/>
        </w:rPr>
        <w:t>TRIPS these</w:t>
      </w:r>
      <w:r w:rsidR="00EC30C2">
        <w:rPr>
          <w:rFonts w:ascii="Times New Roman" w:eastAsia="Arial Unicode MS" w:hAnsi="Times New Roman" w:cs="Times New Roman"/>
          <w:sz w:val="24"/>
          <w:szCs w:val="24"/>
          <w:bdr w:val="nil"/>
          <w:lang w:val="en-US"/>
        </w:rPr>
        <w:t xml:space="preserve"> IP systems </w:t>
      </w:r>
      <w:r w:rsidR="00EC30C2" w:rsidRPr="00EC30C2">
        <w:rPr>
          <w:rFonts w:ascii="Times New Roman" w:eastAsia="Arial Unicode MS" w:hAnsi="Times New Roman" w:cs="Times New Roman"/>
          <w:sz w:val="24"/>
          <w:szCs w:val="24"/>
          <w:bdr w:val="nil"/>
          <w:lang w:val="en-US"/>
        </w:rPr>
        <w:t>moved</w:t>
      </w:r>
      <w:r w:rsidR="00EC30C2">
        <w:rPr>
          <w:rFonts w:ascii="Times New Roman" w:eastAsia="Arial Unicode MS" w:hAnsi="Times New Roman" w:cs="Times New Roman"/>
          <w:sz w:val="24"/>
          <w:szCs w:val="24"/>
          <w:bdr w:val="nil"/>
          <w:lang w:val="en-US"/>
        </w:rPr>
        <w:t xml:space="preserve"> from the bottom left </w:t>
      </w:r>
      <w:r w:rsidR="0044496B">
        <w:rPr>
          <w:rFonts w:ascii="Times New Roman" w:eastAsia="Arial Unicode MS" w:hAnsi="Times New Roman" w:cs="Times New Roman"/>
          <w:sz w:val="24"/>
          <w:szCs w:val="24"/>
          <w:bdr w:val="nil"/>
          <w:lang w:val="en-US"/>
        </w:rPr>
        <w:t xml:space="preserve">quadrant (i) </w:t>
      </w:r>
      <w:r w:rsidR="00EC30C2">
        <w:rPr>
          <w:rFonts w:ascii="Times New Roman" w:eastAsia="Arial Unicode MS" w:hAnsi="Times New Roman" w:cs="Times New Roman"/>
          <w:sz w:val="24"/>
          <w:szCs w:val="24"/>
          <w:bdr w:val="nil"/>
          <w:lang w:val="en-US"/>
        </w:rPr>
        <w:t xml:space="preserve">to </w:t>
      </w:r>
      <w:r w:rsidR="002903B1">
        <w:rPr>
          <w:rFonts w:ascii="Times New Roman" w:eastAsia="Arial Unicode MS" w:hAnsi="Times New Roman" w:cs="Times New Roman"/>
          <w:sz w:val="24"/>
          <w:szCs w:val="24"/>
          <w:bdr w:val="nil"/>
          <w:lang w:val="en-US"/>
        </w:rPr>
        <w:t>the top left quadrant (iii) in F</w:t>
      </w:r>
      <w:r w:rsidR="00EC30C2">
        <w:rPr>
          <w:rFonts w:ascii="Times New Roman" w:eastAsia="Arial Unicode MS" w:hAnsi="Times New Roman" w:cs="Times New Roman"/>
          <w:sz w:val="24"/>
          <w:szCs w:val="24"/>
          <w:bdr w:val="nil"/>
          <w:lang w:val="en-US"/>
        </w:rPr>
        <w:t xml:space="preserve">igure 1. The second new category includes countries where </w:t>
      </w:r>
      <w:r w:rsidR="005D5EA6">
        <w:rPr>
          <w:rFonts w:ascii="Times New Roman" w:eastAsia="Arial Unicode MS" w:hAnsi="Times New Roman" w:cs="Times New Roman"/>
          <w:sz w:val="24"/>
          <w:szCs w:val="24"/>
          <w:bdr w:val="nil"/>
          <w:lang w:val="en-US"/>
        </w:rPr>
        <w:t>the third party institutional actors provide</w:t>
      </w:r>
      <w:r w:rsidR="00740D4F">
        <w:rPr>
          <w:rFonts w:ascii="Times New Roman" w:eastAsia="Arial Unicode MS" w:hAnsi="Times New Roman" w:cs="Times New Roman"/>
          <w:sz w:val="24"/>
          <w:szCs w:val="24"/>
          <w:bdr w:val="nil"/>
          <w:lang w:val="en-US"/>
        </w:rPr>
        <w:t xml:space="preserve"> </w:t>
      </w:r>
      <w:r w:rsidR="005D5EA6">
        <w:rPr>
          <w:rFonts w:ascii="Times New Roman" w:eastAsia="Arial Unicode MS" w:hAnsi="Times New Roman" w:cs="Times New Roman"/>
          <w:sz w:val="24"/>
          <w:szCs w:val="24"/>
          <w:bdr w:val="nil"/>
          <w:lang w:val="en-US"/>
        </w:rPr>
        <w:t>effective</w:t>
      </w:r>
      <w:r w:rsidR="00740D4F">
        <w:rPr>
          <w:rFonts w:ascii="Times New Roman" w:eastAsia="Arial Unicode MS" w:hAnsi="Times New Roman" w:cs="Times New Roman"/>
          <w:sz w:val="24"/>
          <w:szCs w:val="24"/>
          <w:bdr w:val="nil"/>
          <w:lang w:val="en-US"/>
        </w:rPr>
        <w:t xml:space="preserve"> enforcement</w:t>
      </w:r>
      <w:r w:rsidR="00EC30C2">
        <w:rPr>
          <w:rFonts w:ascii="Times New Roman" w:eastAsia="Arial Unicode MS" w:hAnsi="Times New Roman" w:cs="Times New Roman"/>
          <w:sz w:val="24"/>
          <w:szCs w:val="24"/>
          <w:bdr w:val="nil"/>
          <w:lang w:val="en-US"/>
        </w:rPr>
        <w:t xml:space="preserve"> of IP rights</w:t>
      </w:r>
      <w:r w:rsidR="00740D4F">
        <w:rPr>
          <w:rFonts w:ascii="Times New Roman" w:eastAsia="Arial Unicode MS" w:hAnsi="Times New Roman" w:cs="Times New Roman"/>
          <w:sz w:val="24"/>
          <w:szCs w:val="24"/>
          <w:bdr w:val="nil"/>
          <w:lang w:val="en-US"/>
        </w:rPr>
        <w:t xml:space="preserve">, but </w:t>
      </w:r>
      <w:r w:rsidR="005D5EA6">
        <w:rPr>
          <w:rFonts w:ascii="Times New Roman" w:eastAsia="Arial Unicode MS" w:hAnsi="Times New Roman" w:cs="Times New Roman"/>
          <w:sz w:val="24"/>
          <w:szCs w:val="24"/>
          <w:bdr w:val="nil"/>
          <w:lang w:val="en-US"/>
        </w:rPr>
        <w:t xml:space="preserve">these countries </w:t>
      </w:r>
      <w:r w:rsidR="00740D4F">
        <w:rPr>
          <w:rFonts w:ascii="Times New Roman" w:eastAsia="Arial Unicode MS" w:hAnsi="Times New Roman" w:cs="Times New Roman"/>
          <w:sz w:val="24"/>
          <w:szCs w:val="24"/>
          <w:bdr w:val="nil"/>
          <w:lang w:val="en-US"/>
        </w:rPr>
        <w:t xml:space="preserve">do not comply with </w:t>
      </w:r>
      <w:r w:rsidR="005D5EA6">
        <w:rPr>
          <w:rFonts w:ascii="Times New Roman" w:eastAsia="Arial Unicode MS" w:hAnsi="Times New Roman" w:cs="Times New Roman"/>
          <w:sz w:val="24"/>
          <w:szCs w:val="24"/>
          <w:bdr w:val="nil"/>
          <w:lang w:val="en-US"/>
        </w:rPr>
        <w:t xml:space="preserve">the </w:t>
      </w:r>
      <w:r w:rsidR="00740D4F">
        <w:rPr>
          <w:rFonts w:ascii="Times New Roman" w:eastAsia="Arial Unicode MS" w:hAnsi="Times New Roman" w:cs="Times New Roman"/>
          <w:sz w:val="24"/>
          <w:szCs w:val="24"/>
          <w:bdr w:val="nil"/>
          <w:lang w:val="en-US"/>
        </w:rPr>
        <w:t xml:space="preserve">TRIPS </w:t>
      </w:r>
      <w:r w:rsidR="005D5EA6">
        <w:rPr>
          <w:rFonts w:ascii="Times New Roman" w:eastAsia="Arial Unicode MS" w:hAnsi="Times New Roman" w:cs="Times New Roman"/>
          <w:sz w:val="24"/>
          <w:szCs w:val="24"/>
          <w:bdr w:val="nil"/>
          <w:lang w:val="en-US"/>
        </w:rPr>
        <w:t xml:space="preserve">IP </w:t>
      </w:r>
      <w:r w:rsidR="00252A42" w:rsidRPr="00252A42">
        <w:rPr>
          <w:rFonts w:ascii="Times New Roman" w:eastAsia="Arial Unicode MS" w:hAnsi="Times New Roman" w:cs="Times New Roman"/>
          <w:sz w:val="24"/>
          <w:szCs w:val="24"/>
          <w:bdr w:val="nil"/>
          <w:lang w:val="en-US"/>
        </w:rPr>
        <w:t>Law on the books</w:t>
      </w:r>
      <w:r w:rsidR="00740D4F">
        <w:rPr>
          <w:rFonts w:ascii="Times New Roman" w:eastAsia="Arial Unicode MS" w:hAnsi="Times New Roman" w:cs="Times New Roman"/>
          <w:sz w:val="24"/>
          <w:szCs w:val="24"/>
          <w:bdr w:val="nil"/>
          <w:lang w:val="en-US"/>
        </w:rPr>
        <w:t xml:space="preserve"> requirements</w:t>
      </w:r>
      <w:r w:rsidR="003C4909">
        <w:rPr>
          <w:rFonts w:ascii="Times New Roman" w:eastAsia="Arial Unicode MS" w:hAnsi="Times New Roman" w:cs="Times New Roman"/>
          <w:sz w:val="24"/>
          <w:szCs w:val="24"/>
          <w:bdr w:val="nil"/>
          <w:lang w:val="en-US"/>
        </w:rPr>
        <w:t xml:space="preserve"> or have not adopted other significant IP Law provisions and treaties such as the Patent Co-operation Treaty (PCT)</w:t>
      </w:r>
      <w:r w:rsidR="00740D4F">
        <w:rPr>
          <w:rFonts w:ascii="Times New Roman" w:eastAsia="Arial Unicode MS" w:hAnsi="Times New Roman" w:cs="Times New Roman"/>
          <w:sz w:val="24"/>
          <w:szCs w:val="24"/>
          <w:bdr w:val="nil"/>
          <w:lang w:val="en-US"/>
        </w:rPr>
        <w:t xml:space="preserve">. These countries are </w:t>
      </w:r>
      <w:r w:rsidR="00EC30C2">
        <w:rPr>
          <w:rFonts w:ascii="Times New Roman" w:eastAsia="Arial Unicode MS" w:hAnsi="Times New Roman" w:cs="Times New Roman"/>
          <w:sz w:val="24"/>
          <w:szCs w:val="24"/>
          <w:bdr w:val="nil"/>
          <w:lang w:val="en-US"/>
        </w:rPr>
        <w:t>found in</w:t>
      </w:r>
      <w:r w:rsidR="00740D4F">
        <w:rPr>
          <w:rFonts w:ascii="Times New Roman" w:eastAsia="Arial Unicode MS" w:hAnsi="Times New Roman" w:cs="Times New Roman"/>
          <w:sz w:val="24"/>
          <w:szCs w:val="24"/>
          <w:bdr w:val="nil"/>
          <w:lang w:val="en-US"/>
        </w:rPr>
        <w:t xml:space="preserve"> the bottom right quadrant</w:t>
      </w:r>
      <w:r w:rsidR="00E801BE">
        <w:rPr>
          <w:rFonts w:ascii="Times New Roman" w:eastAsia="Arial Unicode MS" w:hAnsi="Times New Roman" w:cs="Times New Roman"/>
          <w:sz w:val="24"/>
          <w:szCs w:val="24"/>
          <w:bdr w:val="nil"/>
          <w:lang w:val="en-US"/>
        </w:rPr>
        <w:t xml:space="preserve"> </w:t>
      </w:r>
      <w:r w:rsidR="00EC30C2">
        <w:rPr>
          <w:rFonts w:ascii="Times New Roman" w:eastAsia="Arial Unicode MS" w:hAnsi="Times New Roman" w:cs="Times New Roman"/>
          <w:sz w:val="24"/>
          <w:szCs w:val="24"/>
          <w:bdr w:val="nil"/>
          <w:lang w:val="en-US"/>
        </w:rPr>
        <w:t>(</w:t>
      </w:r>
      <w:r w:rsidR="00E801BE">
        <w:rPr>
          <w:rFonts w:ascii="Times New Roman" w:eastAsia="Arial Unicode MS" w:hAnsi="Times New Roman" w:cs="Times New Roman"/>
          <w:sz w:val="24"/>
          <w:szCs w:val="24"/>
          <w:bdr w:val="nil"/>
          <w:lang w:val="en-US"/>
        </w:rPr>
        <w:t>iv)</w:t>
      </w:r>
      <w:r w:rsidR="00740D4F">
        <w:rPr>
          <w:rFonts w:ascii="Times New Roman" w:eastAsia="Arial Unicode MS" w:hAnsi="Times New Roman" w:cs="Times New Roman"/>
          <w:sz w:val="24"/>
          <w:szCs w:val="24"/>
          <w:bdr w:val="nil"/>
          <w:lang w:val="en-US"/>
        </w:rPr>
        <w:t>.</w:t>
      </w:r>
    </w:p>
    <w:p w:rsidR="00C917FD" w:rsidRPr="00C917FD" w:rsidRDefault="00C917FD" w:rsidP="00C917FD">
      <w:pPr>
        <w:pBdr>
          <w:top w:val="nil"/>
          <w:left w:val="nil"/>
          <w:bottom w:val="nil"/>
          <w:right w:val="nil"/>
          <w:between w:val="nil"/>
          <w:bar w:val="nil"/>
        </w:pBdr>
        <w:spacing w:after="0" w:line="480" w:lineRule="auto"/>
        <w:rPr>
          <w:rFonts w:ascii="Times New Roman" w:eastAsia="Arial Unicode MS" w:hAnsi="Times New Roman" w:cs="Times New Roman"/>
          <w:b/>
          <w:sz w:val="24"/>
          <w:szCs w:val="24"/>
          <w:bdr w:val="nil"/>
          <w:lang w:val="en-US"/>
        </w:rPr>
      </w:pPr>
      <w:r w:rsidRPr="00C917FD">
        <w:rPr>
          <w:rFonts w:ascii="Times New Roman" w:eastAsia="Arial Unicode MS" w:hAnsi="Times New Roman" w:cs="Times New Roman"/>
          <w:b/>
          <w:sz w:val="24"/>
          <w:szCs w:val="24"/>
          <w:bdr w:val="nil"/>
          <w:lang w:val="en-US"/>
        </w:rPr>
        <w:t>-----------------------------------</w:t>
      </w:r>
      <w:r>
        <w:rPr>
          <w:rFonts w:ascii="Times New Roman" w:eastAsia="Arial Unicode MS" w:hAnsi="Times New Roman" w:cs="Times New Roman"/>
          <w:b/>
          <w:sz w:val="24"/>
          <w:szCs w:val="24"/>
          <w:bdr w:val="nil"/>
          <w:lang w:val="en-US"/>
        </w:rPr>
        <w:t>Figure</w:t>
      </w:r>
      <w:r w:rsidRPr="00C917FD">
        <w:rPr>
          <w:rFonts w:ascii="Times New Roman" w:eastAsia="Arial Unicode MS" w:hAnsi="Times New Roman" w:cs="Times New Roman"/>
          <w:b/>
          <w:sz w:val="24"/>
          <w:szCs w:val="24"/>
          <w:bdr w:val="nil"/>
          <w:lang w:val="en-US"/>
        </w:rPr>
        <w:t xml:space="preserve"> 1 goes about here-----------------------------</w:t>
      </w:r>
    </w:p>
    <w:p w:rsidR="00EC30C2" w:rsidRPr="00EC30C2" w:rsidRDefault="00EC30C2" w:rsidP="000D6BFC">
      <w:pPr>
        <w:pBdr>
          <w:top w:val="nil"/>
          <w:left w:val="nil"/>
          <w:bottom w:val="nil"/>
          <w:right w:val="nil"/>
          <w:between w:val="nil"/>
          <w:bar w:val="nil"/>
        </w:pBdr>
        <w:spacing w:after="0" w:line="480" w:lineRule="auto"/>
        <w:rPr>
          <w:rFonts w:ascii="Times New Roman" w:hAnsi="Times New Roman" w:cs="Times New Roman"/>
          <w:sz w:val="24"/>
          <w:szCs w:val="24"/>
          <w:bdr w:val="nil"/>
          <w:lang w:val="en-US"/>
        </w:rPr>
      </w:pPr>
    </w:p>
    <w:p w:rsidR="000D6BFC" w:rsidRPr="000D6BFC" w:rsidRDefault="000D6BFC" w:rsidP="000D6BFC">
      <w:pPr>
        <w:pBdr>
          <w:top w:val="nil"/>
          <w:left w:val="nil"/>
          <w:bottom w:val="nil"/>
          <w:right w:val="nil"/>
          <w:between w:val="nil"/>
          <w:bar w:val="nil"/>
        </w:pBdr>
        <w:spacing w:after="0" w:line="480" w:lineRule="auto"/>
        <w:rPr>
          <w:rFonts w:ascii="Times New Roman" w:hAnsi="Times New Roman" w:cs="Times New Roman"/>
          <w:i/>
          <w:sz w:val="24"/>
          <w:szCs w:val="24"/>
          <w:bdr w:val="nil"/>
          <w:lang w:val="en-US"/>
        </w:rPr>
      </w:pPr>
      <w:r>
        <w:rPr>
          <w:rFonts w:ascii="Times New Roman" w:hAnsi="Times New Roman" w:cs="Times New Roman"/>
          <w:i/>
          <w:sz w:val="24"/>
          <w:szCs w:val="24"/>
          <w:bdr w:val="nil"/>
          <w:lang w:val="en-US"/>
        </w:rPr>
        <w:t>2</w:t>
      </w:r>
      <w:r w:rsidRPr="000D6BFC">
        <w:rPr>
          <w:rFonts w:ascii="Times New Roman" w:hAnsi="Times New Roman" w:cs="Times New Roman"/>
          <w:i/>
          <w:sz w:val="24"/>
          <w:szCs w:val="24"/>
          <w:bdr w:val="nil"/>
          <w:lang w:val="en-US"/>
        </w:rPr>
        <w:t>.</w:t>
      </w:r>
      <w:r>
        <w:rPr>
          <w:rFonts w:ascii="Times New Roman" w:hAnsi="Times New Roman" w:cs="Times New Roman"/>
          <w:i/>
          <w:sz w:val="24"/>
          <w:szCs w:val="24"/>
          <w:bdr w:val="nil"/>
          <w:lang w:val="en-US"/>
        </w:rPr>
        <w:t>1</w:t>
      </w:r>
      <w:r w:rsidRPr="000D6BFC">
        <w:rPr>
          <w:rFonts w:ascii="Times New Roman" w:hAnsi="Times New Roman" w:cs="Times New Roman"/>
          <w:i/>
          <w:sz w:val="24"/>
          <w:szCs w:val="24"/>
          <w:bdr w:val="nil"/>
          <w:lang w:val="en-US"/>
        </w:rPr>
        <w:t xml:space="preserve"> </w:t>
      </w:r>
      <w:r w:rsidRPr="000D6BFC">
        <w:rPr>
          <w:rFonts w:ascii="Times New Roman" w:hAnsi="Times New Roman" w:cs="Times New Roman"/>
          <w:i/>
          <w:sz w:val="24"/>
          <w:szCs w:val="24"/>
          <w:bdr w:val="nil"/>
          <w:lang w:val="en-US"/>
        </w:rPr>
        <w:tab/>
      </w:r>
      <w:r w:rsidR="00A9507C">
        <w:rPr>
          <w:rFonts w:ascii="Times New Roman" w:hAnsi="Times New Roman" w:cs="Times New Roman"/>
          <w:i/>
          <w:sz w:val="24"/>
          <w:szCs w:val="24"/>
          <w:bdr w:val="nil"/>
          <w:lang w:val="en-US"/>
        </w:rPr>
        <w:t>Low</w:t>
      </w:r>
      <w:r w:rsidR="00D561FD">
        <w:rPr>
          <w:rFonts w:ascii="Times New Roman" w:hAnsi="Times New Roman" w:cs="Times New Roman"/>
          <w:i/>
          <w:sz w:val="24"/>
          <w:szCs w:val="24"/>
          <w:bdr w:val="nil"/>
          <w:lang w:val="en-US"/>
        </w:rPr>
        <w:t xml:space="preserve"> IP Law on the books and </w:t>
      </w:r>
      <w:r w:rsidR="00A9507C">
        <w:rPr>
          <w:rFonts w:ascii="Times New Roman" w:hAnsi="Times New Roman" w:cs="Times New Roman"/>
          <w:i/>
          <w:sz w:val="24"/>
          <w:szCs w:val="24"/>
          <w:bdr w:val="nil"/>
          <w:lang w:val="en-US"/>
        </w:rPr>
        <w:t xml:space="preserve">Low </w:t>
      </w:r>
      <w:r w:rsidR="00D561FD">
        <w:rPr>
          <w:rFonts w:ascii="Times New Roman" w:hAnsi="Times New Roman" w:cs="Times New Roman"/>
          <w:i/>
          <w:sz w:val="24"/>
          <w:szCs w:val="24"/>
          <w:bdr w:val="nil"/>
          <w:lang w:val="en-US"/>
        </w:rPr>
        <w:t>IP L</w:t>
      </w:r>
      <w:r>
        <w:rPr>
          <w:rFonts w:ascii="Times New Roman" w:hAnsi="Times New Roman" w:cs="Times New Roman"/>
          <w:i/>
          <w:sz w:val="24"/>
          <w:szCs w:val="24"/>
          <w:bdr w:val="nil"/>
          <w:lang w:val="en-US"/>
        </w:rPr>
        <w:t>aw in practice</w:t>
      </w:r>
      <w:r w:rsidR="00A9507C">
        <w:rPr>
          <w:rFonts w:ascii="Times New Roman" w:hAnsi="Times New Roman" w:cs="Times New Roman"/>
          <w:i/>
          <w:sz w:val="24"/>
          <w:szCs w:val="24"/>
          <w:bdr w:val="nil"/>
          <w:lang w:val="en-US"/>
        </w:rPr>
        <w:t xml:space="preserve"> </w:t>
      </w:r>
    </w:p>
    <w:p w:rsidR="004F51DA" w:rsidRPr="004F51DA" w:rsidRDefault="004F51DA" w:rsidP="004F51DA">
      <w:pPr>
        <w:pBdr>
          <w:top w:val="nil"/>
          <w:left w:val="nil"/>
          <w:bottom w:val="nil"/>
          <w:right w:val="nil"/>
          <w:between w:val="nil"/>
          <w:bar w:val="nil"/>
        </w:pBdr>
        <w:spacing w:after="0" w:line="480" w:lineRule="auto"/>
        <w:rPr>
          <w:rFonts w:ascii="Times New Roman" w:hAnsi="Times New Roman" w:cs="Times New Roman"/>
          <w:sz w:val="24"/>
          <w:szCs w:val="24"/>
          <w:bdr w:val="nil"/>
        </w:rPr>
      </w:pPr>
      <w:r w:rsidRPr="004F51DA">
        <w:rPr>
          <w:rFonts w:ascii="Times New Roman" w:hAnsi="Times New Roman" w:cs="Times New Roman"/>
          <w:sz w:val="24"/>
          <w:szCs w:val="24"/>
          <w:bdr w:val="nil"/>
          <w:lang w:val="en-US"/>
        </w:rPr>
        <w:t xml:space="preserve">In countries where Law on the books is unclear and lacks sufficient depth to provide clearly assigned IPR and where the quality of Law in practice is low (quadrant i), firms are likely to face significant infringement of their IP. Firms in such locations face high transaction costs and risk when seeking to identify what legal protection exists for their IPR and experience </w:t>
      </w:r>
      <w:r>
        <w:rPr>
          <w:rFonts w:ascii="Times New Roman" w:hAnsi="Times New Roman" w:cs="Times New Roman"/>
          <w:sz w:val="24"/>
          <w:szCs w:val="24"/>
          <w:bdr w:val="nil"/>
          <w:lang w:val="en-US"/>
        </w:rPr>
        <w:lastRenderedPageBreak/>
        <w:t xml:space="preserve">difficulties in enforcing </w:t>
      </w:r>
      <w:r w:rsidRPr="004F51DA">
        <w:rPr>
          <w:rFonts w:ascii="Times New Roman" w:hAnsi="Times New Roman" w:cs="Times New Roman"/>
          <w:sz w:val="24"/>
          <w:szCs w:val="24"/>
          <w:bdr w:val="nil"/>
          <w:lang w:val="en-US"/>
        </w:rPr>
        <w:t xml:space="preserve">IP, since these can be ill defined in that market (Zhao, 2006). Suitable IP indices that indicate host countries with these characteristics can help to identify host locations where the transfer of IP rich assets poses high risk for </w:t>
      </w:r>
      <w:r w:rsidRPr="004F51DA">
        <w:rPr>
          <w:rFonts w:ascii="Times New Roman" w:hAnsi="Times New Roman" w:cs="Times New Roman"/>
          <w:sz w:val="24"/>
          <w:szCs w:val="24"/>
          <w:bdr w:val="nil"/>
        </w:rPr>
        <w:t xml:space="preserve">both asserting IP and defending them by use of the legal systems in host locations. </w:t>
      </w:r>
    </w:p>
    <w:p w:rsidR="001E09B3" w:rsidRPr="008343F2" w:rsidRDefault="001E09B3" w:rsidP="000D6BFC">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p>
    <w:p w:rsidR="000D6BFC" w:rsidRPr="000D6BFC" w:rsidRDefault="000D6BFC" w:rsidP="000D6BFC">
      <w:pPr>
        <w:pBdr>
          <w:top w:val="nil"/>
          <w:left w:val="nil"/>
          <w:bottom w:val="nil"/>
          <w:right w:val="nil"/>
          <w:between w:val="nil"/>
          <w:bar w:val="nil"/>
        </w:pBdr>
        <w:spacing w:after="0" w:line="480" w:lineRule="auto"/>
        <w:rPr>
          <w:rFonts w:ascii="Times New Roman" w:hAnsi="Times New Roman" w:cs="Times New Roman"/>
          <w:i/>
          <w:sz w:val="24"/>
          <w:szCs w:val="24"/>
          <w:bdr w:val="nil"/>
          <w:lang w:val="en-US"/>
        </w:rPr>
      </w:pPr>
      <w:r w:rsidRPr="000D6BFC">
        <w:rPr>
          <w:rFonts w:ascii="Times New Roman" w:hAnsi="Times New Roman" w:cs="Times New Roman"/>
          <w:i/>
          <w:sz w:val="24"/>
          <w:szCs w:val="24"/>
          <w:bdr w:val="nil"/>
          <w:lang w:val="en-US"/>
        </w:rPr>
        <w:t>2.</w:t>
      </w:r>
      <w:r>
        <w:rPr>
          <w:rFonts w:ascii="Times New Roman" w:hAnsi="Times New Roman" w:cs="Times New Roman"/>
          <w:i/>
          <w:sz w:val="24"/>
          <w:szCs w:val="24"/>
          <w:bdr w:val="nil"/>
          <w:lang w:val="en-US"/>
        </w:rPr>
        <w:t>2</w:t>
      </w:r>
      <w:r w:rsidRPr="000D6BFC">
        <w:rPr>
          <w:rFonts w:ascii="Times New Roman" w:hAnsi="Times New Roman" w:cs="Times New Roman"/>
          <w:i/>
          <w:sz w:val="24"/>
          <w:szCs w:val="24"/>
          <w:bdr w:val="nil"/>
          <w:lang w:val="en-US"/>
        </w:rPr>
        <w:t xml:space="preserve"> </w:t>
      </w:r>
      <w:r w:rsidRPr="000D6BFC">
        <w:rPr>
          <w:rFonts w:ascii="Times New Roman" w:hAnsi="Times New Roman" w:cs="Times New Roman"/>
          <w:i/>
          <w:sz w:val="24"/>
          <w:szCs w:val="24"/>
          <w:bdr w:val="nil"/>
          <w:lang w:val="en-US"/>
        </w:rPr>
        <w:tab/>
      </w:r>
      <w:r w:rsidR="00A9507C">
        <w:rPr>
          <w:rFonts w:ascii="Times New Roman" w:hAnsi="Times New Roman" w:cs="Times New Roman"/>
          <w:i/>
          <w:sz w:val="24"/>
          <w:szCs w:val="24"/>
          <w:bdr w:val="nil"/>
          <w:lang w:val="en-US"/>
        </w:rPr>
        <w:t>High</w:t>
      </w:r>
      <w:r w:rsidR="00D561FD">
        <w:rPr>
          <w:rFonts w:ascii="Times New Roman" w:hAnsi="Times New Roman" w:cs="Times New Roman"/>
          <w:i/>
          <w:sz w:val="24"/>
          <w:szCs w:val="24"/>
          <w:bdr w:val="nil"/>
          <w:lang w:val="en-US"/>
        </w:rPr>
        <w:t xml:space="preserve"> IP L</w:t>
      </w:r>
      <w:r w:rsidRPr="000D6BFC">
        <w:rPr>
          <w:rFonts w:ascii="Times New Roman" w:hAnsi="Times New Roman" w:cs="Times New Roman"/>
          <w:i/>
          <w:sz w:val="24"/>
          <w:szCs w:val="24"/>
          <w:bdr w:val="nil"/>
          <w:lang w:val="en-US"/>
        </w:rPr>
        <w:t xml:space="preserve">aw on the books and </w:t>
      </w:r>
      <w:r w:rsidR="00A9507C">
        <w:rPr>
          <w:rFonts w:ascii="Times New Roman" w:hAnsi="Times New Roman" w:cs="Times New Roman"/>
          <w:i/>
          <w:sz w:val="24"/>
          <w:szCs w:val="24"/>
          <w:bdr w:val="nil"/>
          <w:lang w:val="en-US"/>
        </w:rPr>
        <w:t>High IP</w:t>
      </w:r>
      <w:r w:rsidR="00D561FD">
        <w:rPr>
          <w:rFonts w:ascii="Times New Roman" w:hAnsi="Times New Roman" w:cs="Times New Roman"/>
          <w:i/>
          <w:sz w:val="24"/>
          <w:szCs w:val="24"/>
          <w:bdr w:val="nil"/>
          <w:lang w:val="en-US"/>
        </w:rPr>
        <w:t xml:space="preserve"> L</w:t>
      </w:r>
      <w:r w:rsidRPr="000D6BFC">
        <w:rPr>
          <w:rFonts w:ascii="Times New Roman" w:hAnsi="Times New Roman" w:cs="Times New Roman"/>
          <w:i/>
          <w:sz w:val="24"/>
          <w:szCs w:val="24"/>
          <w:bdr w:val="nil"/>
          <w:lang w:val="en-US"/>
        </w:rPr>
        <w:t>aw in practice</w:t>
      </w:r>
    </w:p>
    <w:p w:rsidR="004F51DA" w:rsidRPr="004F51DA" w:rsidRDefault="004F51DA" w:rsidP="004F51DA">
      <w:pPr>
        <w:pBdr>
          <w:top w:val="nil"/>
          <w:left w:val="nil"/>
          <w:bottom w:val="nil"/>
          <w:right w:val="nil"/>
          <w:between w:val="nil"/>
          <w:bar w:val="nil"/>
        </w:pBdr>
        <w:spacing w:after="0" w:line="480" w:lineRule="auto"/>
        <w:rPr>
          <w:rFonts w:ascii="Times New Roman" w:hAnsi="Times New Roman" w:cs="Times New Roman"/>
          <w:sz w:val="24"/>
          <w:szCs w:val="24"/>
          <w:bdr w:val="nil"/>
          <w:lang w:val="en-US"/>
        </w:rPr>
      </w:pPr>
      <w:r w:rsidRPr="004F51DA">
        <w:rPr>
          <w:rFonts w:ascii="Times New Roman" w:hAnsi="Times New Roman" w:cs="Times New Roman"/>
          <w:sz w:val="24"/>
          <w:szCs w:val="24"/>
          <w:bdr w:val="nil"/>
          <w:lang w:val="en-US"/>
        </w:rPr>
        <w:t xml:space="preserve">In countries where the quality </w:t>
      </w:r>
      <w:r>
        <w:rPr>
          <w:rFonts w:ascii="Times New Roman" w:hAnsi="Times New Roman" w:cs="Times New Roman"/>
          <w:sz w:val="24"/>
          <w:szCs w:val="24"/>
          <w:bdr w:val="nil"/>
          <w:lang w:val="en-US"/>
        </w:rPr>
        <w:t>of</w:t>
      </w:r>
      <w:r w:rsidRPr="004F51DA">
        <w:rPr>
          <w:rFonts w:ascii="Times New Roman" w:hAnsi="Times New Roman" w:cs="Times New Roman"/>
          <w:sz w:val="24"/>
          <w:szCs w:val="24"/>
          <w:bdr w:val="nil"/>
          <w:lang w:val="en-US"/>
        </w:rPr>
        <w:t xml:space="preserve"> Law on the books and the quality of Law in practice are high (quadrant ii), firms can anticipate a favorable climate for the protection of their IP where the infringement of IP will be effectively dealt with. IP indices that can identify host locations with su</w:t>
      </w:r>
      <w:r w:rsidR="00BB1EE9">
        <w:rPr>
          <w:rFonts w:ascii="Times New Roman" w:hAnsi="Times New Roman" w:cs="Times New Roman"/>
          <w:sz w:val="24"/>
          <w:szCs w:val="24"/>
          <w:bdr w:val="nil"/>
          <w:lang w:val="en-US"/>
        </w:rPr>
        <w:t>ch IP systems indicate where MNE</w:t>
      </w:r>
      <w:r w:rsidRPr="004F51DA">
        <w:rPr>
          <w:rFonts w:ascii="Times New Roman" w:hAnsi="Times New Roman" w:cs="Times New Roman"/>
          <w:sz w:val="24"/>
          <w:szCs w:val="24"/>
          <w:bdr w:val="nil"/>
          <w:lang w:val="en-US"/>
        </w:rPr>
        <w:t xml:space="preserve">s are likely to face low transaction costs and risks associated with the transfer of IP rich assets in the context of both establishing and protecting their IP (James et al., 2013; Yang &amp; Sonmez, 2013). </w:t>
      </w:r>
    </w:p>
    <w:p w:rsidR="001E09B3" w:rsidRPr="008343F2" w:rsidRDefault="001E09B3" w:rsidP="000D6BFC">
      <w:pPr>
        <w:pBdr>
          <w:top w:val="nil"/>
          <w:left w:val="nil"/>
          <w:bottom w:val="nil"/>
          <w:right w:val="nil"/>
          <w:between w:val="nil"/>
          <w:bar w:val="nil"/>
        </w:pBdr>
        <w:spacing w:after="0" w:line="480" w:lineRule="auto"/>
        <w:rPr>
          <w:rFonts w:ascii="Times New Roman" w:hAnsi="Times New Roman" w:cs="Times New Roman"/>
          <w:sz w:val="24"/>
          <w:szCs w:val="24"/>
          <w:bdr w:val="nil"/>
          <w:lang w:val="en-US"/>
        </w:rPr>
      </w:pPr>
    </w:p>
    <w:p w:rsidR="000D6BFC" w:rsidRPr="000D6BFC" w:rsidRDefault="000D6BFC" w:rsidP="000D6BFC">
      <w:pPr>
        <w:pBdr>
          <w:top w:val="nil"/>
          <w:left w:val="nil"/>
          <w:bottom w:val="nil"/>
          <w:right w:val="nil"/>
          <w:between w:val="nil"/>
          <w:bar w:val="nil"/>
        </w:pBdr>
        <w:spacing w:after="0" w:line="480" w:lineRule="auto"/>
        <w:rPr>
          <w:rFonts w:ascii="Times New Roman" w:hAnsi="Times New Roman" w:cs="Times New Roman"/>
          <w:i/>
          <w:sz w:val="24"/>
          <w:szCs w:val="24"/>
          <w:bdr w:val="nil"/>
          <w:lang w:val="en-US"/>
        </w:rPr>
      </w:pPr>
      <w:r w:rsidRPr="000D6BFC">
        <w:rPr>
          <w:rFonts w:ascii="Times New Roman" w:hAnsi="Times New Roman" w:cs="Times New Roman"/>
          <w:i/>
          <w:sz w:val="24"/>
          <w:szCs w:val="24"/>
          <w:bdr w:val="nil"/>
          <w:lang w:val="en-US"/>
        </w:rPr>
        <w:t>2</w:t>
      </w:r>
      <w:r>
        <w:rPr>
          <w:rFonts w:ascii="Times New Roman" w:hAnsi="Times New Roman" w:cs="Times New Roman"/>
          <w:i/>
          <w:sz w:val="24"/>
          <w:szCs w:val="24"/>
          <w:bdr w:val="nil"/>
          <w:lang w:val="en-US"/>
        </w:rPr>
        <w:t>.3</w:t>
      </w:r>
      <w:r w:rsidRPr="000D6BFC">
        <w:rPr>
          <w:rFonts w:ascii="Times New Roman" w:hAnsi="Times New Roman" w:cs="Times New Roman"/>
          <w:i/>
          <w:sz w:val="24"/>
          <w:szCs w:val="24"/>
          <w:bdr w:val="nil"/>
          <w:lang w:val="en-US"/>
        </w:rPr>
        <w:t xml:space="preserve"> </w:t>
      </w:r>
      <w:r w:rsidRPr="000D6BFC">
        <w:rPr>
          <w:rFonts w:ascii="Times New Roman" w:hAnsi="Times New Roman" w:cs="Times New Roman"/>
          <w:i/>
          <w:sz w:val="24"/>
          <w:szCs w:val="24"/>
          <w:bdr w:val="nil"/>
          <w:lang w:val="en-US"/>
        </w:rPr>
        <w:tab/>
      </w:r>
      <w:r w:rsidR="00A9507C">
        <w:rPr>
          <w:rFonts w:ascii="Times New Roman" w:hAnsi="Times New Roman" w:cs="Times New Roman"/>
          <w:i/>
          <w:sz w:val="24"/>
          <w:szCs w:val="24"/>
          <w:bdr w:val="nil"/>
          <w:lang w:val="en-US"/>
        </w:rPr>
        <w:t>High</w:t>
      </w:r>
      <w:r w:rsidR="00D561FD">
        <w:rPr>
          <w:rFonts w:ascii="Times New Roman" w:hAnsi="Times New Roman" w:cs="Times New Roman"/>
          <w:i/>
          <w:sz w:val="24"/>
          <w:szCs w:val="24"/>
          <w:bdr w:val="nil"/>
          <w:lang w:val="en-US"/>
        </w:rPr>
        <w:t xml:space="preserve"> IP L</w:t>
      </w:r>
      <w:r w:rsidRPr="000D6BFC">
        <w:rPr>
          <w:rFonts w:ascii="Times New Roman" w:hAnsi="Times New Roman" w:cs="Times New Roman"/>
          <w:i/>
          <w:sz w:val="24"/>
          <w:szCs w:val="24"/>
          <w:bdr w:val="nil"/>
          <w:lang w:val="en-US"/>
        </w:rPr>
        <w:t xml:space="preserve">aw on the books </w:t>
      </w:r>
      <w:r>
        <w:rPr>
          <w:rFonts w:ascii="Times New Roman" w:hAnsi="Times New Roman" w:cs="Times New Roman"/>
          <w:i/>
          <w:sz w:val="24"/>
          <w:szCs w:val="24"/>
          <w:bdr w:val="nil"/>
          <w:lang w:val="en-US"/>
        </w:rPr>
        <w:t>but</w:t>
      </w:r>
      <w:r w:rsidR="00D561FD">
        <w:rPr>
          <w:rFonts w:ascii="Times New Roman" w:hAnsi="Times New Roman" w:cs="Times New Roman"/>
          <w:i/>
          <w:sz w:val="24"/>
          <w:szCs w:val="24"/>
          <w:bdr w:val="nil"/>
          <w:lang w:val="en-US"/>
        </w:rPr>
        <w:t xml:space="preserve"> </w:t>
      </w:r>
      <w:r w:rsidR="00A9507C">
        <w:rPr>
          <w:rFonts w:ascii="Times New Roman" w:hAnsi="Times New Roman" w:cs="Times New Roman"/>
          <w:i/>
          <w:sz w:val="24"/>
          <w:szCs w:val="24"/>
          <w:bdr w:val="nil"/>
          <w:lang w:val="en-US"/>
        </w:rPr>
        <w:t xml:space="preserve">Low IP </w:t>
      </w:r>
      <w:r w:rsidR="00D561FD">
        <w:rPr>
          <w:rFonts w:ascii="Times New Roman" w:hAnsi="Times New Roman" w:cs="Times New Roman"/>
          <w:i/>
          <w:sz w:val="24"/>
          <w:szCs w:val="24"/>
          <w:bdr w:val="nil"/>
          <w:lang w:val="en-US"/>
        </w:rPr>
        <w:t>L</w:t>
      </w:r>
      <w:r w:rsidRPr="000D6BFC">
        <w:rPr>
          <w:rFonts w:ascii="Times New Roman" w:hAnsi="Times New Roman" w:cs="Times New Roman"/>
          <w:i/>
          <w:sz w:val="24"/>
          <w:szCs w:val="24"/>
          <w:bdr w:val="nil"/>
          <w:lang w:val="en-US"/>
        </w:rPr>
        <w:t>aw in practice</w:t>
      </w:r>
    </w:p>
    <w:p w:rsidR="001E09B3" w:rsidRDefault="001E35F1" w:rsidP="000D6BFC">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hAnsi="Times New Roman" w:cs="Times New Roman"/>
          <w:sz w:val="24"/>
          <w:szCs w:val="24"/>
          <w:bdr w:val="nil"/>
          <w:lang w:val="en-US"/>
        </w:rPr>
        <w:t xml:space="preserve">A </w:t>
      </w:r>
      <w:r>
        <w:rPr>
          <w:rFonts w:ascii="Times New Roman" w:eastAsia="Arial Unicode MS" w:hAnsi="Times New Roman" w:cs="Times New Roman"/>
          <w:sz w:val="24"/>
          <w:szCs w:val="24"/>
          <w:bdr w:val="nil"/>
          <w:lang w:val="en-US"/>
        </w:rPr>
        <w:t xml:space="preserve">new, previously </w:t>
      </w:r>
      <w:r w:rsidR="00D47BAA">
        <w:rPr>
          <w:rFonts w:ascii="Times New Roman" w:eastAsia="Arial Unicode MS" w:hAnsi="Times New Roman" w:cs="Times New Roman"/>
          <w:sz w:val="24"/>
          <w:szCs w:val="24"/>
          <w:bdr w:val="nil"/>
          <w:lang w:val="en-US"/>
        </w:rPr>
        <w:t>unrecognized category</w:t>
      </w:r>
      <w:r w:rsidR="00B1149B">
        <w:rPr>
          <w:rFonts w:ascii="Times New Roman" w:eastAsia="Arial Unicode MS" w:hAnsi="Times New Roman" w:cs="Times New Roman"/>
          <w:sz w:val="24"/>
          <w:szCs w:val="24"/>
          <w:bdr w:val="nil"/>
          <w:lang w:val="en-US"/>
        </w:rPr>
        <w:t xml:space="preserve"> </w:t>
      </w:r>
      <w:r w:rsidR="00554757">
        <w:rPr>
          <w:rFonts w:ascii="Times New Roman" w:eastAsia="Arial Unicode MS" w:hAnsi="Times New Roman" w:cs="Times New Roman"/>
          <w:sz w:val="24"/>
          <w:szCs w:val="24"/>
          <w:bdr w:val="nil"/>
          <w:lang w:val="en-US"/>
        </w:rPr>
        <w:t>of IP system</w:t>
      </w:r>
      <w:r>
        <w:rPr>
          <w:rFonts w:ascii="Times New Roman" w:eastAsia="Arial Unicode MS" w:hAnsi="Times New Roman" w:cs="Times New Roman"/>
          <w:sz w:val="24"/>
          <w:szCs w:val="24"/>
          <w:bdr w:val="nil"/>
          <w:lang w:val="en-US"/>
        </w:rPr>
        <w:t>s</w:t>
      </w:r>
      <w:r w:rsidR="00554757">
        <w:rPr>
          <w:rFonts w:ascii="Times New Roman" w:eastAsia="Arial Unicode MS" w:hAnsi="Times New Roman" w:cs="Times New Roman"/>
          <w:sz w:val="24"/>
          <w:szCs w:val="24"/>
          <w:bdr w:val="nil"/>
          <w:lang w:val="en-US"/>
        </w:rPr>
        <w:t xml:space="preserve"> has emerged </w:t>
      </w:r>
      <w:r>
        <w:rPr>
          <w:rFonts w:ascii="Times New Roman" w:hAnsi="Times New Roman" w:cs="Times New Roman"/>
          <w:sz w:val="24"/>
          <w:szCs w:val="24"/>
          <w:bdr w:val="nil"/>
          <w:lang w:val="en-US"/>
        </w:rPr>
        <w:t>af</w:t>
      </w:r>
      <w:r w:rsidRPr="008343F2">
        <w:rPr>
          <w:rFonts w:ascii="Times New Roman" w:hAnsi="Times New Roman" w:cs="Times New Roman"/>
          <w:sz w:val="24"/>
          <w:szCs w:val="24"/>
          <w:bdr w:val="nil"/>
          <w:lang w:val="en-US"/>
        </w:rPr>
        <w:t>ter the implementation of the TRIPS agreement</w:t>
      </w:r>
      <w:r w:rsidR="00C94796">
        <w:rPr>
          <w:rFonts w:ascii="Times New Roman" w:hAnsi="Times New Roman" w:cs="Times New Roman"/>
          <w:sz w:val="24"/>
          <w:szCs w:val="24"/>
          <w:bdr w:val="nil"/>
          <w:lang w:val="en-US"/>
        </w:rPr>
        <w:t xml:space="preserve">. This category exists </w:t>
      </w:r>
      <w:r w:rsidR="00D47BAA">
        <w:rPr>
          <w:rFonts w:ascii="Times New Roman" w:eastAsia="Arial Unicode MS" w:hAnsi="Times New Roman" w:cs="Times New Roman"/>
          <w:sz w:val="24"/>
          <w:szCs w:val="24"/>
          <w:bdr w:val="nil"/>
          <w:lang w:val="en-US"/>
        </w:rPr>
        <w:t>where Law</w:t>
      </w:r>
      <w:r w:rsidR="00252A42" w:rsidRPr="00252A42">
        <w:rPr>
          <w:rFonts w:ascii="Times New Roman" w:eastAsia="Arial Unicode MS" w:hAnsi="Times New Roman" w:cs="Times New Roman"/>
          <w:sz w:val="24"/>
          <w:szCs w:val="24"/>
          <w:bdr w:val="nil"/>
          <w:lang w:val="en-US"/>
        </w:rPr>
        <w:t xml:space="preserve"> on the books</w:t>
      </w:r>
      <w:r w:rsidR="0090321D">
        <w:rPr>
          <w:rFonts w:ascii="Times New Roman" w:eastAsia="Arial Unicode MS" w:hAnsi="Times New Roman" w:cs="Times New Roman"/>
          <w:sz w:val="24"/>
          <w:szCs w:val="24"/>
          <w:bdr w:val="nil"/>
          <w:lang w:val="en-US"/>
        </w:rPr>
        <w:t xml:space="preserve"> provides</w:t>
      </w:r>
      <w:r w:rsidR="00554757">
        <w:rPr>
          <w:rFonts w:ascii="Times New Roman" w:eastAsia="Arial Unicode MS" w:hAnsi="Times New Roman" w:cs="Times New Roman"/>
          <w:sz w:val="24"/>
          <w:szCs w:val="24"/>
          <w:bdr w:val="nil"/>
          <w:lang w:val="en-US"/>
        </w:rPr>
        <w:t xml:space="preserve"> </w:t>
      </w:r>
      <w:r w:rsidR="00A9507C">
        <w:rPr>
          <w:rFonts w:ascii="Times New Roman" w:eastAsia="Arial Unicode MS" w:hAnsi="Times New Roman" w:cs="Times New Roman"/>
          <w:sz w:val="24"/>
          <w:szCs w:val="24"/>
          <w:bdr w:val="nil"/>
          <w:lang w:val="en-US"/>
        </w:rPr>
        <w:t>high quality</w:t>
      </w:r>
      <w:r w:rsidR="00554757">
        <w:rPr>
          <w:rFonts w:ascii="Times New Roman" w:eastAsia="Arial Unicode MS" w:hAnsi="Times New Roman" w:cs="Times New Roman"/>
          <w:sz w:val="24"/>
          <w:szCs w:val="24"/>
          <w:bdr w:val="nil"/>
          <w:lang w:val="en-US"/>
        </w:rPr>
        <w:t xml:space="preserve"> legal protection</w:t>
      </w:r>
      <w:r w:rsidR="0090321D">
        <w:rPr>
          <w:rFonts w:ascii="Times New Roman" w:eastAsia="Arial Unicode MS" w:hAnsi="Times New Roman" w:cs="Times New Roman"/>
          <w:sz w:val="24"/>
          <w:szCs w:val="24"/>
          <w:bdr w:val="nil"/>
          <w:lang w:val="en-US"/>
        </w:rPr>
        <w:t xml:space="preserve"> </w:t>
      </w:r>
      <w:r w:rsidR="00B75B70">
        <w:rPr>
          <w:rFonts w:ascii="Times New Roman" w:eastAsia="Arial Unicode MS" w:hAnsi="Times New Roman" w:cs="Times New Roman"/>
          <w:sz w:val="24"/>
          <w:szCs w:val="24"/>
          <w:bdr w:val="nil"/>
          <w:lang w:val="en-US"/>
        </w:rPr>
        <w:t xml:space="preserve">of </w:t>
      </w:r>
      <w:r w:rsidR="0090321D">
        <w:rPr>
          <w:rFonts w:ascii="Times New Roman" w:eastAsia="Arial Unicode MS" w:hAnsi="Times New Roman" w:cs="Times New Roman"/>
          <w:sz w:val="24"/>
          <w:szCs w:val="24"/>
          <w:bdr w:val="nil"/>
          <w:lang w:val="en-US"/>
        </w:rPr>
        <w:t>IP</w:t>
      </w:r>
      <w:r w:rsidR="002C3C1A">
        <w:rPr>
          <w:rFonts w:ascii="Times New Roman" w:eastAsia="Arial Unicode MS" w:hAnsi="Times New Roman" w:cs="Times New Roman"/>
          <w:sz w:val="24"/>
          <w:szCs w:val="24"/>
          <w:bdr w:val="nil"/>
          <w:lang w:val="en-US"/>
        </w:rPr>
        <w:t>R,</w:t>
      </w:r>
      <w:r w:rsidR="00444AED">
        <w:rPr>
          <w:rFonts w:ascii="Times New Roman" w:eastAsia="Arial Unicode MS" w:hAnsi="Times New Roman" w:cs="Times New Roman"/>
          <w:sz w:val="24"/>
          <w:szCs w:val="24"/>
          <w:bdr w:val="nil"/>
          <w:lang w:val="en-US"/>
        </w:rPr>
        <w:t xml:space="preserve"> but</w:t>
      </w:r>
      <w:r w:rsidR="0090321D">
        <w:rPr>
          <w:rFonts w:ascii="Times New Roman" w:eastAsia="Arial Unicode MS" w:hAnsi="Times New Roman" w:cs="Times New Roman"/>
          <w:sz w:val="24"/>
          <w:szCs w:val="24"/>
          <w:bdr w:val="nil"/>
          <w:lang w:val="en-US"/>
        </w:rPr>
        <w:t xml:space="preserve"> </w:t>
      </w:r>
      <w:r w:rsidR="00554757">
        <w:rPr>
          <w:rFonts w:ascii="Times New Roman" w:eastAsia="Arial Unicode MS" w:hAnsi="Times New Roman" w:cs="Times New Roman"/>
          <w:sz w:val="24"/>
          <w:szCs w:val="24"/>
          <w:bdr w:val="nil"/>
          <w:lang w:val="en-US"/>
        </w:rPr>
        <w:t xml:space="preserve">the </w:t>
      </w:r>
      <w:r w:rsidR="00A9507C">
        <w:rPr>
          <w:rFonts w:ascii="Times New Roman" w:eastAsia="Arial Unicode MS" w:hAnsi="Times New Roman" w:cs="Times New Roman"/>
          <w:sz w:val="24"/>
          <w:szCs w:val="24"/>
          <w:bdr w:val="nil"/>
          <w:lang w:val="en-US"/>
        </w:rPr>
        <w:t>quality</w:t>
      </w:r>
      <w:r w:rsidR="00444AED">
        <w:rPr>
          <w:rFonts w:ascii="Times New Roman" w:eastAsia="Arial Unicode MS" w:hAnsi="Times New Roman" w:cs="Times New Roman"/>
          <w:sz w:val="24"/>
          <w:szCs w:val="24"/>
          <w:bdr w:val="nil"/>
          <w:lang w:val="en-US"/>
        </w:rPr>
        <w:t xml:space="preserve"> of </w:t>
      </w:r>
      <w:r w:rsidR="00252A42" w:rsidRPr="00252A42">
        <w:rPr>
          <w:rFonts w:ascii="Times New Roman" w:eastAsia="Arial Unicode MS" w:hAnsi="Times New Roman" w:cs="Times New Roman"/>
          <w:sz w:val="24"/>
          <w:szCs w:val="24"/>
          <w:bdr w:val="nil"/>
          <w:lang w:val="en-US"/>
        </w:rPr>
        <w:t>Law in practice</w:t>
      </w:r>
      <w:r w:rsidR="00444AED">
        <w:rPr>
          <w:rFonts w:ascii="Times New Roman" w:eastAsia="Arial Unicode MS" w:hAnsi="Times New Roman" w:cs="Times New Roman"/>
          <w:sz w:val="24"/>
          <w:szCs w:val="24"/>
          <w:bdr w:val="nil"/>
          <w:lang w:val="en-US"/>
        </w:rPr>
        <w:t xml:space="preserve"> </w:t>
      </w:r>
      <w:r w:rsidR="00A9507C">
        <w:rPr>
          <w:rFonts w:ascii="Times New Roman" w:eastAsia="Arial Unicode MS" w:hAnsi="Times New Roman" w:cs="Times New Roman"/>
          <w:sz w:val="24"/>
          <w:szCs w:val="24"/>
          <w:bdr w:val="nil"/>
          <w:lang w:val="en-US"/>
        </w:rPr>
        <w:t>is low (quadrant iii)</w:t>
      </w:r>
      <w:r>
        <w:rPr>
          <w:rFonts w:ascii="Times New Roman" w:eastAsia="Arial Unicode MS" w:hAnsi="Times New Roman" w:cs="Times New Roman"/>
          <w:sz w:val="24"/>
          <w:szCs w:val="24"/>
          <w:bdr w:val="nil"/>
          <w:lang w:val="en-US"/>
        </w:rPr>
        <w:t xml:space="preserve">. </w:t>
      </w:r>
      <w:r w:rsidR="0044496B">
        <w:rPr>
          <w:rFonts w:ascii="Times New Roman" w:eastAsia="Arial Unicode MS" w:hAnsi="Times New Roman" w:cs="Times New Roman"/>
          <w:sz w:val="24"/>
          <w:szCs w:val="24"/>
          <w:bdr w:val="nil"/>
          <w:lang w:val="en-US"/>
        </w:rPr>
        <w:t>W</w:t>
      </w:r>
      <w:r>
        <w:rPr>
          <w:rFonts w:ascii="Times New Roman" w:eastAsia="Arial Unicode MS" w:hAnsi="Times New Roman" w:cs="Times New Roman"/>
          <w:sz w:val="24"/>
          <w:szCs w:val="24"/>
          <w:bdr w:val="nil"/>
          <w:lang w:val="en-US"/>
        </w:rPr>
        <w:t xml:space="preserve">hile firms can </w:t>
      </w:r>
      <w:r w:rsidR="00D47BAA">
        <w:rPr>
          <w:rFonts w:ascii="Times New Roman" w:eastAsia="Arial Unicode MS" w:hAnsi="Times New Roman" w:cs="Times New Roman"/>
          <w:sz w:val="24"/>
          <w:szCs w:val="24"/>
          <w:bdr w:val="nil"/>
          <w:lang w:val="en-US"/>
        </w:rPr>
        <w:t>establish their</w:t>
      </w:r>
      <w:r>
        <w:rPr>
          <w:rFonts w:ascii="Times New Roman" w:eastAsia="Arial Unicode MS" w:hAnsi="Times New Roman" w:cs="Times New Roman"/>
          <w:sz w:val="24"/>
          <w:szCs w:val="24"/>
          <w:bdr w:val="nil"/>
          <w:lang w:val="en-US"/>
        </w:rPr>
        <w:t xml:space="preserve"> </w:t>
      </w:r>
      <w:r w:rsidR="00D47BAA">
        <w:rPr>
          <w:rFonts w:ascii="Times New Roman" w:eastAsia="Arial Unicode MS" w:hAnsi="Times New Roman" w:cs="Times New Roman"/>
          <w:sz w:val="24"/>
          <w:szCs w:val="24"/>
          <w:bdr w:val="nil"/>
          <w:lang w:val="en-US"/>
        </w:rPr>
        <w:t>IPR in</w:t>
      </w:r>
      <w:r>
        <w:rPr>
          <w:rFonts w:ascii="Times New Roman" w:eastAsia="Arial Unicode MS" w:hAnsi="Times New Roman" w:cs="Times New Roman"/>
          <w:sz w:val="24"/>
          <w:szCs w:val="24"/>
          <w:bdr w:val="nil"/>
          <w:lang w:val="en-US"/>
        </w:rPr>
        <w:t xml:space="preserve"> </w:t>
      </w:r>
      <w:r w:rsidR="00500DB8">
        <w:rPr>
          <w:rFonts w:ascii="Times New Roman" w:eastAsia="Arial Unicode MS" w:hAnsi="Times New Roman" w:cs="Times New Roman"/>
          <w:sz w:val="24"/>
          <w:szCs w:val="24"/>
          <w:bdr w:val="nil"/>
          <w:lang w:val="en-US"/>
        </w:rPr>
        <w:t>these</w:t>
      </w:r>
      <w:r>
        <w:rPr>
          <w:rFonts w:ascii="Times New Roman" w:eastAsia="Arial Unicode MS" w:hAnsi="Times New Roman" w:cs="Times New Roman"/>
          <w:sz w:val="24"/>
          <w:szCs w:val="24"/>
          <w:bdr w:val="nil"/>
          <w:lang w:val="en-US"/>
        </w:rPr>
        <w:t xml:space="preserve"> countries, </w:t>
      </w:r>
      <w:r w:rsidR="002C3C1A">
        <w:rPr>
          <w:rFonts w:ascii="Times New Roman" w:eastAsia="Arial Unicode MS" w:hAnsi="Times New Roman" w:cs="Times New Roman"/>
          <w:sz w:val="24"/>
          <w:szCs w:val="24"/>
          <w:bdr w:val="nil"/>
          <w:lang w:val="en-US"/>
        </w:rPr>
        <w:t>the</w:t>
      </w:r>
      <w:r w:rsidR="00D47BAA">
        <w:rPr>
          <w:rFonts w:ascii="Times New Roman" w:eastAsia="Arial Unicode MS" w:hAnsi="Times New Roman" w:cs="Times New Roman"/>
          <w:sz w:val="24"/>
          <w:szCs w:val="24"/>
          <w:bdr w:val="nil"/>
          <w:lang w:val="en-US"/>
        </w:rPr>
        <w:t xml:space="preserve"> low quality of Law in practice</w:t>
      </w:r>
      <w:r>
        <w:rPr>
          <w:rFonts w:ascii="Times New Roman" w:eastAsia="Arial Unicode MS" w:hAnsi="Times New Roman" w:cs="Times New Roman"/>
          <w:sz w:val="24"/>
          <w:szCs w:val="24"/>
          <w:bdr w:val="nil"/>
          <w:lang w:val="en-US"/>
        </w:rPr>
        <w:t xml:space="preserve"> </w:t>
      </w:r>
      <w:r w:rsidR="002C3C1A">
        <w:rPr>
          <w:rFonts w:ascii="Times New Roman" w:eastAsia="Arial Unicode MS" w:hAnsi="Times New Roman" w:cs="Times New Roman"/>
          <w:sz w:val="24"/>
          <w:szCs w:val="24"/>
          <w:bdr w:val="nil"/>
          <w:lang w:val="en-US"/>
        </w:rPr>
        <w:t xml:space="preserve">means </w:t>
      </w:r>
      <w:r w:rsidR="00D47BAA">
        <w:rPr>
          <w:rFonts w:ascii="Times New Roman" w:eastAsia="Arial Unicode MS" w:hAnsi="Times New Roman" w:cs="Times New Roman"/>
          <w:sz w:val="24"/>
          <w:szCs w:val="24"/>
          <w:bdr w:val="nil"/>
          <w:lang w:val="en-US"/>
        </w:rPr>
        <w:t xml:space="preserve">that </w:t>
      </w:r>
      <w:r w:rsidR="002C3C1A">
        <w:rPr>
          <w:rFonts w:ascii="Times New Roman" w:eastAsia="Arial Unicode MS" w:hAnsi="Times New Roman" w:cs="Times New Roman"/>
          <w:sz w:val="24"/>
          <w:szCs w:val="24"/>
          <w:bdr w:val="nil"/>
          <w:lang w:val="en-US"/>
        </w:rPr>
        <w:t xml:space="preserve">they </w:t>
      </w:r>
      <w:r w:rsidR="00D47BAA">
        <w:rPr>
          <w:rFonts w:ascii="Times New Roman" w:eastAsia="Arial Unicode MS" w:hAnsi="Times New Roman" w:cs="Times New Roman"/>
          <w:sz w:val="24"/>
          <w:szCs w:val="24"/>
          <w:bdr w:val="nil"/>
          <w:lang w:val="en-US"/>
        </w:rPr>
        <w:t>face high</w:t>
      </w:r>
      <w:r w:rsidR="00444AED">
        <w:rPr>
          <w:rFonts w:ascii="Times New Roman" w:eastAsia="Arial Unicode MS" w:hAnsi="Times New Roman" w:cs="Times New Roman"/>
          <w:sz w:val="24"/>
          <w:szCs w:val="24"/>
          <w:bdr w:val="nil"/>
          <w:lang w:val="en-US"/>
        </w:rPr>
        <w:t xml:space="preserve"> </w:t>
      </w:r>
      <w:r w:rsidR="00D47BAA">
        <w:rPr>
          <w:rFonts w:ascii="Times New Roman" w:eastAsia="Arial Unicode MS" w:hAnsi="Times New Roman" w:cs="Times New Roman"/>
          <w:sz w:val="24"/>
          <w:szCs w:val="24"/>
          <w:bdr w:val="nil"/>
          <w:lang w:val="en-US"/>
        </w:rPr>
        <w:t>costs and</w:t>
      </w:r>
      <w:r w:rsidR="00444AED">
        <w:rPr>
          <w:rFonts w:ascii="Times New Roman" w:eastAsia="Arial Unicode MS" w:hAnsi="Times New Roman" w:cs="Times New Roman"/>
          <w:sz w:val="24"/>
          <w:szCs w:val="24"/>
          <w:bdr w:val="nil"/>
          <w:lang w:val="en-US"/>
        </w:rPr>
        <w:t xml:space="preserve"> risk</w:t>
      </w:r>
      <w:r w:rsidR="00D47BAA">
        <w:rPr>
          <w:rFonts w:ascii="Times New Roman" w:eastAsia="Arial Unicode MS" w:hAnsi="Times New Roman" w:cs="Times New Roman"/>
          <w:sz w:val="24"/>
          <w:szCs w:val="24"/>
          <w:bdr w:val="nil"/>
          <w:lang w:val="en-US"/>
        </w:rPr>
        <w:t xml:space="preserve"> when attempting to</w:t>
      </w:r>
      <w:r w:rsidR="00500DB8">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enforce their rights</w:t>
      </w:r>
      <w:r w:rsidR="002C3C1A">
        <w:rPr>
          <w:rFonts w:ascii="Times New Roman" w:eastAsia="Arial Unicode MS" w:hAnsi="Times New Roman" w:cs="Times New Roman"/>
          <w:sz w:val="24"/>
          <w:szCs w:val="24"/>
          <w:bdr w:val="nil"/>
          <w:lang w:val="en-US"/>
        </w:rPr>
        <w:t>.</w:t>
      </w:r>
      <w:r w:rsidR="00444AED">
        <w:rPr>
          <w:rFonts w:ascii="Times New Roman" w:eastAsia="Arial Unicode MS" w:hAnsi="Times New Roman" w:cs="Times New Roman"/>
          <w:sz w:val="24"/>
          <w:szCs w:val="24"/>
          <w:bdr w:val="nil"/>
        </w:rPr>
        <w:t xml:space="preserve"> Identification of such host location</w:t>
      </w:r>
      <w:r w:rsidR="00BB1EE9">
        <w:rPr>
          <w:rFonts w:ascii="Times New Roman" w:eastAsia="Arial Unicode MS" w:hAnsi="Times New Roman" w:cs="Times New Roman"/>
          <w:sz w:val="24"/>
          <w:szCs w:val="24"/>
          <w:bdr w:val="nil"/>
        </w:rPr>
        <w:t>s provides guidance to where MNE</w:t>
      </w:r>
      <w:r w:rsidR="00444AED">
        <w:rPr>
          <w:rFonts w:ascii="Times New Roman" w:eastAsia="Arial Unicode MS" w:hAnsi="Times New Roman" w:cs="Times New Roman"/>
          <w:sz w:val="24"/>
          <w:szCs w:val="24"/>
          <w:bdr w:val="nil"/>
        </w:rPr>
        <w:t xml:space="preserve">s </w:t>
      </w:r>
      <w:r w:rsidR="00376FC7">
        <w:rPr>
          <w:rFonts w:ascii="Times New Roman" w:eastAsia="Arial Unicode MS" w:hAnsi="Times New Roman" w:cs="Times New Roman"/>
          <w:sz w:val="24"/>
          <w:szCs w:val="24"/>
          <w:bdr w:val="nil"/>
          <w:lang w:val="en-US"/>
        </w:rPr>
        <w:t xml:space="preserve">need </w:t>
      </w:r>
      <w:r w:rsidR="00D47BAA">
        <w:rPr>
          <w:rFonts w:ascii="Times New Roman" w:eastAsia="Arial Unicode MS" w:hAnsi="Times New Roman" w:cs="Times New Roman"/>
          <w:sz w:val="24"/>
          <w:szCs w:val="24"/>
          <w:bdr w:val="nil"/>
          <w:lang w:val="en-US"/>
        </w:rPr>
        <w:t xml:space="preserve">to </w:t>
      </w:r>
      <w:r w:rsidR="00D47BAA" w:rsidRPr="005C4D5F">
        <w:rPr>
          <w:rFonts w:ascii="Times New Roman" w:eastAsia="Arial Unicode MS" w:hAnsi="Times New Roman" w:cs="Times New Roman"/>
          <w:sz w:val="24"/>
          <w:szCs w:val="24"/>
          <w:bdr w:val="nil"/>
          <w:lang w:val="en-US"/>
        </w:rPr>
        <w:t>engage</w:t>
      </w:r>
      <w:r w:rsidR="005C4D5F" w:rsidRPr="005C4D5F">
        <w:rPr>
          <w:rFonts w:ascii="Times New Roman" w:eastAsia="Arial Unicode MS" w:hAnsi="Times New Roman" w:cs="Times New Roman"/>
          <w:sz w:val="24"/>
          <w:szCs w:val="24"/>
          <w:bdr w:val="nil"/>
          <w:lang w:val="en-US"/>
        </w:rPr>
        <w:t xml:space="preserve"> </w:t>
      </w:r>
      <w:r w:rsidR="002C3C1A">
        <w:rPr>
          <w:rFonts w:ascii="Times New Roman" w:eastAsia="Arial Unicode MS" w:hAnsi="Times New Roman" w:cs="Times New Roman"/>
          <w:sz w:val="24"/>
          <w:szCs w:val="24"/>
          <w:bdr w:val="nil"/>
          <w:lang w:val="en-US"/>
        </w:rPr>
        <w:t xml:space="preserve">with </w:t>
      </w:r>
      <w:r w:rsidR="005C4D5F" w:rsidRPr="005C4D5F">
        <w:rPr>
          <w:rFonts w:ascii="Times New Roman" w:eastAsia="Arial Unicode MS" w:hAnsi="Times New Roman" w:cs="Times New Roman"/>
          <w:sz w:val="24"/>
          <w:szCs w:val="24"/>
          <w:bdr w:val="nil"/>
          <w:lang w:val="en-US"/>
        </w:rPr>
        <w:t xml:space="preserve">and become familiar with </w:t>
      </w:r>
      <w:r w:rsidR="00D47BAA">
        <w:rPr>
          <w:rFonts w:ascii="Times New Roman" w:eastAsia="Arial Unicode MS" w:hAnsi="Times New Roman" w:cs="Times New Roman"/>
          <w:sz w:val="24"/>
          <w:szCs w:val="24"/>
          <w:bdr w:val="nil"/>
          <w:lang w:val="en-US"/>
        </w:rPr>
        <w:t>the behavior</w:t>
      </w:r>
      <w:r w:rsidR="002C3C1A">
        <w:rPr>
          <w:rFonts w:ascii="Times New Roman" w:eastAsia="Arial Unicode MS" w:hAnsi="Times New Roman" w:cs="Times New Roman"/>
          <w:sz w:val="24"/>
          <w:szCs w:val="24"/>
          <w:bdr w:val="nil"/>
          <w:lang w:val="en-US"/>
        </w:rPr>
        <w:t xml:space="preserve"> of </w:t>
      </w:r>
      <w:r w:rsidR="005C4D5F" w:rsidRPr="005C4D5F">
        <w:rPr>
          <w:rFonts w:ascii="Times New Roman" w:eastAsia="Arial Unicode MS" w:hAnsi="Times New Roman" w:cs="Times New Roman"/>
          <w:sz w:val="24"/>
          <w:szCs w:val="24"/>
          <w:bdr w:val="nil"/>
          <w:lang w:val="en-US"/>
        </w:rPr>
        <w:t>the various</w:t>
      </w:r>
      <w:r w:rsidR="002C3C1A">
        <w:rPr>
          <w:rFonts w:ascii="Times New Roman" w:eastAsia="Arial Unicode MS" w:hAnsi="Times New Roman" w:cs="Times New Roman"/>
          <w:sz w:val="24"/>
          <w:szCs w:val="24"/>
          <w:bdr w:val="nil"/>
          <w:lang w:val="en-US"/>
        </w:rPr>
        <w:t xml:space="preserve"> agents involved in </w:t>
      </w:r>
      <w:r w:rsidR="00D47BAA">
        <w:rPr>
          <w:rFonts w:ascii="Times New Roman" w:eastAsia="Arial Unicode MS" w:hAnsi="Times New Roman" w:cs="Times New Roman"/>
          <w:sz w:val="24"/>
          <w:szCs w:val="24"/>
          <w:bdr w:val="nil"/>
          <w:lang w:val="en-US"/>
        </w:rPr>
        <w:t xml:space="preserve">the </w:t>
      </w:r>
      <w:r w:rsidR="005C4D5F" w:rsidRPr="005C4D5F">
        <w:rPr>
          <w:rFonts w:ascii="Times New Roman" w:eastAsia="Arial Unicode MS" w:hAnsi="Times New Roman" w:cs="Times New Roman"/>
          <w:sz w:val="24"/>
          <w:szCs w:val="24"/>
          <w:bdr w:val="nil"/>
          <w:lang w:val="en-US"/>
        </w:rPr>
        <w:t>e</w:t>
      </w:r>
      <w:r w:rsidR="005C4D5F">
        <w:rPr>
          <w:rFonts w:ascii="Times New Roman" w:eastAsia="Arial Unicode MS" w:hAnsi="Times New Roman" w:cs="Times New Roman"/>
          <w:sz w:val="24"/>
          <w:szCs w:val="24"/>
          <w:bdr w:val="nil"/>
          <w:lang w:val="en-US"/>
        </w:rPr>
        <w:t xml:space="preserve">nforcement </w:t>
      </w:r>
      <w:r w:rsidR="00D47BAA">
        <w:rPr>
          <w:rFonts w:ascii="Times New Roman" w:eastAsia="Arial Unicode MS" w:hAnsi="Times New Roman" w:cs="Times New Roman"/>
          <w:sz w:val="24"/>
          <w:szCs w:val="24"/>
          <w:bdr w:val="nil"/>
          <w:lang w:val="en-US"/>
        </w:rPr>
        <w:t>of I</w:t>
      </w:r>
      <w:r w:rsidR="005C4D5F">
        <w:rPr>
          <w:rFonts w:ascii="Times New Roman" w:eastAsia="Arial Unicode MS" w:hAnsi="Times New Roman" w:cs="Times New Roman"/>
          <w:sz w:val="24"/>
          <w:szCs w:val="24"/>
          <w:bdr w:val="nil"/>
          <w:lang w:val="en-US"/>
        </w:rPr>
        <w:t>P</w:t>
      </w:r>
      <w:r w:rsidR="002C3C1A">
        <w:rPr>
          <w:rFonts w:ascii="Times New Roman" w:eastAsia="Arial Unicode MS" w:hAnsi="Times New Roman" w:cs="Times New Roman"/>
          <w:sz w:val="24"/>
          <w:szCs w:val="24"/>
          <w:bdr w:val="nil"/>
          <w:lang w:val="en-US"/>
        </w:rPr>
        <w:t>R</w:t>
      </w:r>
      <w:r w:rsidR="00376FC7">
        <w:rPr>
          <w:rFonts w:ascii="Times New Roman" w:eastAsia="Arial Unicode MS" w:hAnsi="Times New Roman" w:cs="Times New Roman"/>
          <w:sz w:val="24"/>
          <w:szCs w:val="24"/>
          <w:bdr w:val="nil"/>
          <w:lang w:val="en-US"/>
        </w:rPr>
        <w:t xml:space="preserve"> </w:t>
      </w:r>
      <w:r w:rsidR="005C4D5F" w:rsidRPr="005C4D5F">
        <w:rPr>
          <w:rFonts w:ascii="Times New Roman" w:eastAsia="Arial Unicode MS" w:hAnsi="Times New Roman" w:cs="Times New Roman"/>
          <w:sz w:val="24"/>
          <w:szCs w:val="24"/>
          <w:bdr w:val="nil"/>
          <w:lang w:val="en-US"/>
        </w:rPr>
        <w:t>(</w:t>
      </w:r>
      <w:r w:rsidR="00B1149B">
        <w:rPr>
          <w:rFonts w:ascii="Times New Roman" w:eastAsia="Arial Unicode MS" w:hAnsi="Times New Roman" w:cs="Times New Roman"/>
          <w:sz w:val="24"/>
          <w:szCs w:val="24"/>
          <w:bdr w:val="nil"/>
          <w:lang w:val="en-US"/>
        </w:rPr>
        <w:t xml:space="preserve">Eden </w:t>
      </w:r>
      <w:r w:rsidR="00C87DF7">
        <w:rPr>
          <w:rFonts w:ascii="Times New Roman" w:eastAsia="Arial Unicode MS" w:hAnsi="Times New Roman" w:cs="Times New Roman"/>
          <w:sz w:val="24"/>
          <w:szCs w:val="24"/>
          <w:bdr w:val="nil"/>
          <w:lang w:val="en-US"/>
        </w:rPr>
        <w:t xml:space="preserve">&amp; </w:t>
      </w:r>
      <w:r w:rsidR="00B1149B">
        <w:rPr>
          <w:rFonts w:ascii="Times New Roman" w:eastAsia="Arial Unicode MS" w:hAnsi="Times New Roman" w:cs="Times New Roman"/>
          <w:sz w:val="24"/>
          <w:szCs w:val="24"/>
          <w:bdr w:val="nil"/>
          <w:lang w:val="en-US"/>
        </w:rPr>
        <w:t xml:space="preserve">Miller, 2004; </w:t>
      </w:r>
      <w:r w:rsidR="005C4D5F" w:rsidRPr="005C4D5F">
        <w:rPr>
          <w:rFonts w:ascii="Times New Roman" w:eastAsia="Arial Unicode MS" w:hAnsi="Times New Roman" w:cs="Times New Roman"/>
          <w:sz w:val="24"/>
          <w:szCs w:val="24"/>
          <w:bdr w:val="nil"/>
          <w:lang w:val="en-US"/>
        </w:rPr>
        <w:t>Global Intellectual Property Center, 2009</w:t>
      </w:r>
      <w:r w:rsidR="00B1149B">
        <w:rPr>
          <w:rFonts w:ascii="Times New Roman" w:eastAsia="Arial Unicode MS" w:hAnsi="Times New Roman" w:cs="Times New Roman"/>
          <w:sz w:val="24"/>
          <w:szCs w:val="24"/>
          <w:bdr w:val="nil"/>
          <w:lang w:val="en-US"/>
        </w:rPr>
        <w:t xml:space="preserve">; Orr </w:t>
      </w:r>
      <w:r w:rsidR="00C87DF7">
        <w:rPr>
          <w:rFonts w:ascii="Times New Roman" w:eastAsia="Arial Unicode MS" w:hAnsi="Times New Roman" w:cs="Times New Roman"/>
          <w:sz w:val="24"/>
          <w:szCs w:val="24"/>
          <w:bdr w:val="nil"/>
          <w:lang w:val="en-US"/>
        </w:rPr>
        <w:t xml:space="preserve">&amp; </w:t>
      </w:r>
      <w:r w:rsidR="00B1149B">
        <w:rPr>
          <w:rFonts w:ascii="Times New Roman" w:eastAsia="Arial Unicode MS" w:hAnsi="Times New Roman" w:cs="Times New Roman"/>
          <w:sz w:val="24"/>
          <w:szCs w:val="24"/>
          <w:bdr w:val="nil"/>
          <w:lang w:val="en-US"/>
        </w:rPr>
        <w:t>Scott, 2008</w:t>
      </w:r>
      <w:r w:rsidR="005C4D5F" w:rsidRPr="005C4D5F">
        <w:rPr>
          <w:rFonts w:ascii="Times New Roman" w:eastAsia="Arial Unicode MS" w:hAnsi="Times New Roman" w:cs="Times New Roman"/>
          <w:sz w:val="24"/>
          <w:szCs w:val="24"/>
          <w:bdr w:val="nil"/>
          <w:lang w:val="en-US"/>
        </w:rPr>
        <w:t>).</w:t>
      </w:r>
    </w:p>
    <w:p w:rsidR="00376FC7" w:rsidRDefault="00376FC7" w:rsidP="000D6BFC">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p>
    <w:p w:rsidR="000D6BFC" w:rsidRPr="000D6BFC" w:rsidRDefault="000D6BFC" w:rsidP="000D6BFC">
      <w:pPr>
        <w:pBdr>
          <w:top w:val="nil"/>
          <w:left w:val="nil"/>
          <w:bottom w:val="nil"/>
          <w:right w:val="nil"/>
          <w:between w:val="nil"/>
          <w:bar w:val="nil"/>
        </w:pBdr>
        <w:spacing w:after="0" w:line="480" w:lineRule="auto"/>
        <w:rPr>
          <w:rFonts w:ascii="Times New Roman" w:eastAsia="Arial Unicode MS" w:hAnsi="Times New Roman" w:cs="Times New Roman"/>
          <w:i/>
          <w:sz w:val="24"/>
          <w:szCs w:val="24"/>
          <w:bdr w:val="nil"/>
          <w:lang w:val="en-US"/>
        </w:rPr>
      </w:pPr>
      <w:r w:rsidRPr="000D6BFC">
        <w:rPr>
          <w:rFonts w:ascii="Times New Roman" w:eastAsia="Arial Unicode MS" w:hAnsi="Times New Roman" w:cs="Times New Roman"/>
          <w:i/>
          <w:sz w:val="24"/>
          <w:szCs w:val="24"/>
          <w:bdr w:val="nil"/>
          <w:lang w:val="en-US"/>
        </w:rPr>
        <w:t>2.</w:t>
      </w:r>
      <w:r>
        <w:rPr>
          <w:rFonts w:ascii="Times New Roman" w:eastAsia="Arial Unicode MS" w:hAnsi="Times New Roman" w:cs="Times New Roman"/>
          <w:i/>
          <w:sz w:val="24"/>
          <w:szCs w:val="24"/>
          <w:bdr w:val="nil"/>
          <w:lang w:val="en-US"/>
        </w:rPr>
        <w:t>4</w:t>
      </w:r>
      <w:r w:rsidR="00D561FD">
        <w:rPr>
          <w:rFonts w:ascii="Times New Roman" w:eastAsia="Arial Unicode MS" w:hAnsi="Times New Roman" w:cs="Times New Roman"/>
          <w:i/>
          <w:sz w:val="24"/>
          <w:szCs w:val="24"/>
          <w:bdr w:val="nil"/>
          <w:lang w:val="en-US"/>
        </w:rPr>
        <w:t xml:space="preserve"> </w:t>
      </w:r>
      <w:r w:rsidR="00D561FD">
        <w:rPr>
          <w:rFonts w:ascii="Times New Roman" w:eastAsia="Arial Unicode MS" w:hAnsi="Times New Roman" w:cs="Times New Roman"/>
          <w:i/>
          <w:sz w:val="24"/>
          <w:szCs w:val="24"/>
          <w:bdr w:val="nil"/>
          <w:lang w:val="en-US"/>
        </w:rPr>
        <w:tab/>
      </w:r>
      <w:r w:rsidR="00A9507C">
        <w:rPr>
          <w:rFonts w:ascii="Times New Roman" w:eastAsia="Arial Unicode MS" w:hAnsi="Times New Roman" w:cs="Times New Roman"/>
          <w:i/>
          <w:sz w:val="24"/>
          <w:szCs w:val="24"/>
          <w:bdr w:val="nil"/>
          <w:lang w:val="en-US"/>
        </w:rPr>
        <w:t>Low</w:t>
      </w:r>
      <w:r w:rsidR="00D561FD">
        <w:rPr>
          <w:rFonts w:ascii="Times New Roman" w:eastAsia="Arial Unicode MS" w:hAnsi="Times New Roman" w:cs="Times New Roman"/>
          <w:i/>
          <w:sz w:val="24"/>
          <w:szCs w:val="24"/>
          <w:bdr w:val="nil"/>
          <w:lang w:val="en-US"/>
        </w:rPr>
        <w:t xml:space="preserve"> IP L</w:t>
      </w:r>
      <w:r w:rsidRPr="000D6BFC">
        <w:rPr>
          <w:rFonts w:ascii="Times New Roman" w:eastAsia="Arial Unicode MS" w:hAnsi="Times New Roman" w:cs="Times New Roman"/>
          <w:i/>
          <w:sz w:val="24"/>
          <w:szCs w:val="24"/>
          <w:bdr w:val="nil"/>
          <w:lang w:val="en-US"/>
        </w:rPr>
        <w:t>aw</w:t>
      </w:r>
      <w:r>
        <w:rPr>
          <w:rFonts w:ascii="Times New Roman" w:eastAsia="Arial Unicode MS" w:hAnsi="Times New Roman" w:cs="Times New Roman"/>
          <w:i/>
          <w:sz w:val="24"/>
          <w:szCs w:val="24"/>
          <w:bdr w:val="nil"/>
          <w:lang w:val="en-US"/>
        </w:rPr>
        <w:t xml:space="preserve"> on the books but </w:t>
      </w:r>
      <w:r w:rsidR="00A9507C">
        <w:rPr>
          <w:rFonts w:ascii="Times New Roman" w:eastAsia="Arial Unicode MS" w:hAnsi="Times New Roman" w:cs="Times New Roman"/>
          <w:i/>
          <w:sz w:val="24"/>
          <w:szCs w:val="24"/>
          <w:bdr w:val="nil"/>
          <w:lang w:val="en-US"/>
        </w:rPr>
        <w:t>High</w:t>
      </w:r>
      <w:r>
        <w:rPr>
          <w:rFonts w:ascii="Times New Roman" w:eastAsia="Arial Unicode MS" w:hAnsi="Times New Roman" w:cs="Times New Roman"/>
          <w:i/>
          <w:sz w:val="24"/>
          <w:szCs w:val="24"/>
          <w:bdr w:val="nil"/>
          <w:lang w:val="en-US"/>
        </w:rPr>
        <w:t xml:space="preserve"> </w:t>
      </w:r>
      <w:r w:rsidR="00D561FD">
        <w:rPr>
          <w:rFonts w:ascii="Times New Roman" w:eastAsia="Arial Unicode MS" w:hAnsi="Times New Roman" w:cs="Times New Roman"/>
          <w:i/>
          <w:sz w:val="24"/>
          <w:szCs w:val="24"/>
          <w:bdr w:val="nil"/>
          <w:lang w:val="en-US"/>
        </w:rPr>
        <w:t>IP L</w:t>
      </w:r>
      <w:r w:rsidRPr="000D6BFC">
        <w:rPr>
          <w:rFonts w:ascii="Times New Roman" w:eastAsia="Arial Unicode MS" w:hAnsi="Times New Roman" w:cs="Times New Roman"/>
          <w:i/>
          <w:sz w:val="24"/>
          <w:szCs w:val="24"/>
          <w:bdr w:val="nil"/>
          <w:lang w:val="en-US"/>
        </w:rPr>
        <w:t>aw in practice</w:t>
      </w:r>
    </w:p>
    <w:p w:rsidR="00590950" w:rsidRDefault="004F51DA" w:rsidP="00590950">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lastRenderedPageBreak/>
        <w:t>The fourth category includes</w:t>
      </w:r>
      <w:r w:rsidR="00687B92">
        <w:rPr>
          <w:rFonts w:ascii="Times New Roman" w:eastAsia="Arial Unicode MS" w:hAnsi="Times New Roman" w:cs="Times New Roman"/>
          <w:sz w:val="24"/>
          <w:szCs w:val="24"/>
          <w:bdr w:val="nil"/>
        </w:rPr>
        <w:t xml:space="preserve"> </w:t>
      </w:r>
      <w:r w:rsidR="00B1149B">
        <w:rPr>
          <w:rFonts w:ascii="Times New Roman" w:eastAsia="Arial Unicode MS" w:hAnsi="Times New Roman" w:cs="Times New Roman"/>
          <w:sz w:val="24"/>
          <w:szCs w:val="24"/>
          <w:bdr w:val="nil"/>
        </w:rPr>
        <w:t xml:space="preserve">host locations </w:t>
      </w:r>
      <w:r>
        <w:rPr>
          <w:rFonts w:ascii="Times New Roman" w:eastAsia="Arial Unicode MS" w:hAnsi="Times New Roman" w:cs="Times New Roman"/>
          <w:sz w:val="24"/>
          <w:szCs w:val="24"/>
          <w:bdr w:val="nil"/>
        </w:rPr>
        <w:t xml:space="preserve">that </w:t>
      </w:r>
      <w:r w:rsidR="00897E3F">
        <w:rPr>
          <w:rFonts w:ascii="Times New Roman" w:eastAsia="Arial Unicode MS" w:hAnsi="Times New Roman" w:cs="Times New Roman"/>
          <w:sz w:val="24"/>
          <w:szCs w:val="24"/>
          <w:bdr w:val="nil"/>
        </w:rPr>
        <w:t xml:space="preserve">have </w:t>
      </w:r>
      <w:r w:rsidR="00BB35A9">
        <w:rPr>
          <w:rFonts w:ascii="Times New Roman" w:eastAsia="Arial Unicode MS" w:hAnsi="Times New Roman" w:cs="Times New Roman"/>
          <w:sz w:val="24"/>
          <w:szCs w:val="24"/>
          <w:bdr w:val="nil"/>
        </w:rPr>
        <w:t>low quality</w:t>
      </w:r>
      <w:r w:rsidR="00B1149B">
        <w:rPr>
          <w:rFonts w:ascii="Times New Roman" w:eastAsia="Arial Unicode MS" w:hAnsi="Times New Roman" w:cs="Times New Roman"/>
          <w:sz w:val="24"/>
          <w:szCs w:val="24"/>
          <w:bdr w:val="nil"/>
        </w:rPr>
        <w:t xml:space="preserve"> </w:t>
      </w:r>
      <w:r w:rsidR="00252A42" w:rsidRPr="00252A42">
        <w:rPr>
          <w:rFonts w:ascii="Times New Roman" w:eastAsia="Arial Unicode MS" w:hAnsi="Times New Roman" w:cs="Times New Roman"/>
          <w:sz w:val="24"/>
          <w:szCs w:val="24"/>
          <w:bdr w:val="nil"/>
        </w:rPr>
        <w:t>Law on the books</w:t>
      </w:r>
      <w:r w:rsidR="00C94796">
        <w:rPr>
          <w:rFonts w:ascii="Times New Roman" w:eastAsia="Arial Unicode MS" w:hAnsi="Times New Roman" w:cs="Times New Roman"/>
          <w:sz w:val="24"/>
          <w:szCs w:val="24"/>
          <w:bdr w:val="nil"/>
        </w:rPr>
        <w:t>,</w:t>
      </w:r>
      <w:r w:rsidR="00B1149B">
        <w:rPr>
          <w:rFonts w:ascii="Times New Roman" w:eastAsia="Arial Unicode MS" w:hAnsi="Times New Roman" w:cs="Times New Roman"/>
          <w:sz w:val="24"/>
          <w:szCs w:val="24"/>
          <w:bdr w:val="nil"/>
        </w:rPr>
        <w:t xml:space="preserve"> but </w:t>
      </w:r>
      <w:r w:rsidR="004D1F88">
        <w:rPr>
          <w:rFonts w:ascii="Times New Roman" w:eastAsia="Arial Unicode MS" w:hAnsi="Times New Roman" w:cs="Times New Roman"/>
          <w:sz w:val="24"/>
          <w:szCs w:val="24"/>
          <w:bdr w:val="nil"/>
        </w:rPr>
        <w:t xml:space="preserve">provide </w:t>
      </w:r>
      <w:r w:rsidR="007D306D">
        <w:rPr>
          <w:rFonts w:ascii="Times New Roman" w:eastAsia="Arial Unicode MS" w:hAnsi="Times New Roman" w:cs="Times New Roman"/>
          <w:sz w:val="24"/>
          <w:szCs w:val="24"/>
          <w:bdr w:val="nil"/>
        </w:rPr>
        <w:t>effective enforcement of the</w:t>
      </w:r>
      <w:r w:rsidR="004D1F88">
        <w:rPr>
          <w:rFonts w:ascii="Times New Roman" w:eastAsia="Arial Unicode MS" w:hAnsi="Times New Roman" w:cs="Times New Roman"/>
          <w:sz w:val="24"/>
          <w:szCs w:val="24"/>
          <w:bdr w:val="nil"/>
        </w:rPr>
        <w:t xml:space="preserve"> </w:t>
      </w:r>
      <w:r w:rsidR="00C94796">
        <w:rPr>
          <w:rFonts w:ascii="Times New Roman" w:eastAsia="Arial Unicode MS" w:hAnsi="Times New Roman" w:cs="Times New Roman"/>
          <w:sz w:val="24"/>
          <w:szCs w:val="24"/>
          <w:bdr w:val="nil"/>
        </w:rPr>
        <w:t>Law</w:t>
      </w:r>
      <w:r w:rsidR="00A9507C">
        <w:rPr>
          <w:rFonts w:ascii="Times New Roman" w:eastAsia="Arial Unicode MS" w:hAnsi="Times New Roman" w:cs="Times New Roman"/>
          <w:sz w:val="24"/>
          <w:szCs w:val="24"/>
          <w:bdr w:val="nil"/>
        </w:rPr>
        <w:t xml:space="preserve"> </w:t>
      </w:r>
      <w:r w:rsidR="0044496B">
        <w:rPr>
          <w:rFonts w:ascii="Times New Roman" w:eastAsia="Arial Unicode MS" w:hAnsi="Times New Roman" w:cs="Times New Roman"/>
          <w:sz w:val="24"/>
          <w:szCs w:val="24"/>
          <w:bdr w:val="nil"/>
        </w:rPr>
        <w:t xml:space="preserve">in practice </w:t>
      </w:r>
      <w:r w:rsidR="00A9507C">
        <w:rPr>
          <w:rFonts w:ascii="Times New Roman" w:eastAsia="Arial Unicode MS" w:hAnsi="Times New Roman" w:cs="Times New Roman"/>
          <w:sz w:val="24"/>
          <w:szCs w:val="24"/>
          <w:bdr w:val="nil"/>
        </w:rPr>
        <w:t>(quadrant iv)</w:t>
      </w:r>
      <w:r w:rsidR="00182B43">
        <w:rPr>
          <w:rFonts w:ascii="Times New Roman" w:eastAsia="Arial Unicode MS" w:hAnsi="Times New Roman" w:cs="Times New Roman"/>
          <w:sz w:val="24"/>
          <w:szCs w:val="24"/>
          <w:bdr w:val="nil"/>
        </w:rPr>
        <w:t xml:space="preserve">. Such </w:t>
      </w:r>
      <w:r w:rsidR="004D1F88">
        <w:rPr>
          <w:rFonts w:ascii="Times New Roman" w:eastAsia="Arial Unicode MS" w:hAnsi="Times New Roman" w:cs="Times New Roman"/>
          <w:sz w:val="24"/>
          <w:szCs w:val="24"/>
          <w:bdr w:val="nil"/>
        </w:rPr>
        <w:t xml:space="preserve">IP systems </w:t>
      </w:r>
      <w:r w:rsidR="00182B43">
        <w:rPr>
          <w:rFonts w:ascii="Times New Roman" w:eastAsia="Arial Unicode MS" w:hAnsi="Times New Roman" w:cs="Times New Roman"/>
          <w:sz w:val="24"/>
          <w:szCs w:val="24"/>
          <w:bdr w:val="nil"/>
        </w:rPr>
        <w:t xml:space="preserve">are not common </w:t>
      </w:r>
      <w:r w:rsidR="004D1F88">
        <w:rPr>
          <w:rFonts w:ascii="Times New Roman" w:eastAsia="Arial Unicode MS" w:hAnsi="Times New Roman" w:cs="Times New Roman"/>
          <w:sz w:val="24"/>
          <w:szCs w:val="24"/>
          <w:bdr w:val="nil"/>
        </w:rPr>
        <w:t xml:space="preserve">as they, effectively, </w:t>
      </w:r>
      <w:r w:rsidR="00897E3F">
        <w:rPr>
          <w:rFonts w:ascii="Times New Roman" w:eastAsia="Arial Unicode MS" w:hAnsi="Times New Roman" w:cs="Times New Roman"/>
          <w:sz w:val="24"/>
          <w:szCs w:val="24"/>
          <w:bdr w:val="nil"/>
        </w:rPr>
        <w:t>have IP</w:t>
      </w:r>
      <w:r w:rsidR="00182B43">
        <w:rPr>
          <w:rFonts w:ascii="Times New Roman" w:eastAsia="Arial Unicode MS" w:hAnsi="Times New Roman" w:cs="Times New Roman"/>
          <w:sz w:val="24"/>
          <w:szCs w:val="24"/>
          <w:bdr w:val="nil"/>
        </w:rPr>
        <w:t xml:space="preserve"> systems </w:t>
      </w:r>
      <w:r w:rsidR="003C4909">
        <w:rPr>
          <w:rFonts w:ascii="Times New Roman" w:eastAsia="Arial Unicode MS" w:hAnsi="Times New Roman" w:cs="Times New Roman"/>
          <w:sz w:val="24"/>
          <w:szCs w:val="24"/>
          <w:bdr w:val="nil"/>
        </w:rPr>
        <w:t xml:space="preserve">which are strongly influenced </w:t>
      </w:r>
      <w:r w:rsidR="00182B43">
        <w:rPr>
          <w:rFonts w:ascii="Times New Roman" w:eastAsia="Arial Unicode MS" w:hAnsi="Times New Roman" w:cs="Times New Roman"/>
          <w:sz w:val="24"/>
          <w:szCs w:val="24"/>
          <w:bdr w:val="nil"/>
        </w:rPr>
        <w:t>by informal institutional arrangements</w:t>
      </w:r>
      <w:r w:rsidR="00687B92">
        <w:rPr>
          <w:rFonts w:ascii="Times New Roman" w:eastAsia="Arial Unicode MS" w:hAnsi="Times New Roman" w:cs="Times New Roman"/>
          <w:sz w:val="24"/>
          <w:szCs w:val="24"/>
          <w:bdr w:val="nil"/>
        </w:rPr>
        <w:t xml:space="preserve">, and have </w:t>
      </w:r>
      <w:r w:rsidR="002C3C1A">
        <w:rPr>
          <w:rFonts w:ascii="Times New Roman" w:eastAsia="Arial Unicode MS" w:hAnsi="Times New Roman" w:cs="Times New Roman"/>
          <w:sz w:val="24"/>
          <w:szCs w:val="24"/>
          <w:bdr w:val="nil"/>
        </w:rPr>
        <w:t xml:space="preserve">a </w:t>
      </w:r>
      <w:r w:rsidR="00687B92">
        <w:rPr>
          <w:rFonts w:ascii="Times New Roman" w:eastAsia="Arial Unicode MS" w:hAnsi="Times New Roman" w:cs="Times New Roman"/>
          <w:sz w:val="24"/>
          <w:szCs w:val="24"/>
          <w:bdr w:val="nil"/>
        </w:rPr>
        <w:t>low range and depth of Law on the books</w:t>
      </w:r>
      <w:r w:rsidR="00182B43">
        <w:rPr>
          <w:rFonts w:ascii="Times New Roman" w:eastAsia="Arial Unicode MS" w:hAnsi="Times New Roman" w:cs="Times New Roman"/>
          <w:sz w:val="24"/>
          <w:szCs w:val="24"/>
          <w:bdr w:val="nil"/>
        </w:rPr>
        <w:t xml:space="preserve">. </w:t>
      </w:r>
      <w:r w:rsidR="00F2039C" w:rsidRPr="00F2039C">
        <w:rPr>
          <w:rFonts w:ascii="Times New Roman" w:eastAsia="Arial Unicode MS" w:hAnsi="Times New Roman" w:cs="Times New Roman"/>
          <w:sz w:val="24"/>
          <w:szCs w:val="24"/>
          <w:bdr w:val="nil"/>
        </w:rPr>
        <w:t>There are examples of societies that have this type of characteristic (Helmke &amp; Levitsky, 2004; Ostrom, 1990)</w:t>
      </w:r>
      <w:r>
        <w:rPr>
          <w:rFonts w:ascii="Times New Roman" w:eastAsia="Arial Unicode MS" w:hAnsi="Times New Roman" w:cs="Times New Roman"/>
          <w:sz w:val="24"/>
          <w:szCs w:val="24"/>
          <w:bdr w:val="nil"/>
        </w:rPr>
        <w:t xml:space="preserve"> and t</w:t>
      </w:r>
      <w:r w:rsidR="00F2039C" w:rsidRPr="00F2039C">
        <w:rPr>
          <w:rFonts w:ascii="Times New Roman" w:eastAsia="Arial Unicode MS" w:hAnsi="Times New Roman" w:cs="Times New Roman"/>
          <w:sz w:val="24"/>
          <w:szCs w:val="24"/>
          <w:bdr w:val="nil"/>
        </w:rPr>
        <w:t xml:space="preserve">he economic areas covered by these informal institutions tend to be connected to two types of economic activities. First, such areas </w:t>
      </w:r>
      <w:r w:rsidR="00BB35A9">
        <w:rPr>
          <w:rFonts w:ascii="Times New Roman" w:eastAsia="Arial Unicode MS" w:hAnsi="Times New Roman" w:cs="Times New Roman"/>
          <w:sz w:val="24"/>
          <w:szCs w:val="24"/>
          <w:bdr w:val="nil"/>
        </w:rPr>
        <w:t xml:space="preserve">relate </w:t>
      </w:r>
      <w:r w:rsidR="00BB35A9" w:rsidRPr="00F2039C">
        <w:rPr>
          <w:rFonts w:ascii="Times New Roman" w:eastAsia="Arial Unicode MS" w:hAnsi="Times New Roman" w:cs="Times New Roman"/>
          <w:sz w:val="24"/>
          <w:szCs w:val="24"/>
          <w:bdr w:val="nil"/>
        </w:rPr>
        <w:t>to</w:t>
      </w:r>
      <w:r w:rsidR="00F2039C" w:rsidRPr="00F2039C">
        <w:rPr>
          <w:rFonts w:ascii="Times New Roman" w:eastAsia="Arial Unicode MS" w:hAnsi="Times New Roman" w:cs="Times New Roman"/>
          <w:sz w:val="24"/>
          <w:szCs w:val="24"/>
          <w:bdr w:val="nil"/>
        </w:rPr>
        <w:t xml:space="preserve"> low-level economic activities not characterised by the</w:t>
      </w:r>
      <w:r w:rsidR="00BB1EE9">
        <w:rPr>
          <w:rFonts w:ascii="Times New Roman" w:eastAsia="Arial Unicode MS" w:hAnsi="Times New Roman" w:cs="Times New Roman"/>
          <w:sz w:val="24"/>
          <w:szCs w:val="24"/>
          <w:bdr w:val="nil"/>
        </w:rPr>
        <w:t xml:space="preserve"> type of IP rich assets that MNE</w:t>
      </w:r>
      <w:r w:rsidR="00F2039C" w:rsidRPr="00F2039C">
        <w:rPr>
          <w:rFonts w:ascii="Times New Roman" w:eastAsia="Arial Unicode MS" w:hAnsi="Times New Roman" w:cs="Times New Roman"/>
          <w:sz w:val="24"/>
          <w:szCs w:val="24"/>
          <w:bdr w:val="nil"/>
        </w:rPr>
        <w:t xml:space="preserve">s often transfer across frontiers. Second, these </w:t>
      </w:r>
      <w:r w:rsidR="00687B92">
        <w:rPr>
          <w:rFonts w:ascii="Times New Roman" w:eastAsia="Arial Unicode MS" w:hAnsi="Times New Roman" w:cs="Times New Roman"/>
          <w:sz w:val="24"/>
          <w:szCs w:val="24"/>
          <w:bdr w:val="nil"/>
        </w:rPr>
        <w:t>countries</w:t>
      </w:r>
      <w:r w:rsidR="00F2039C" w:rsidRPr="00F2039C">
        <w:rPr>
          <w:rFonts w:ascii="Times New Roman" w:eastAsia="Arial Unicode MS" w:hAnsi="Times New Roman" w:cs="Times New Roman"/>
          <w:sz w:val="24"/>
          <w:szCs w:val="24"/>
          <w:bdr w:val="nil"/>
        </w:rPr>
        <w:t xml:space="preserve"> </w:t>
      </w:r>
      <w:r w:rsidR="00BB35A9" w:rsidRPr="00F2039C">
        <w:rPr>
          <w:rFonts w:ascii="Times New Roman" w:eastAsia="Arial Unicode MS" w:hAnsi="Times New Roman" w:cs="Times New Roman"/>
          <w:sz w:val="24"/>
          <w:szCs w:val="24"/>
          <w:bdr w:val="nil"/>
        </w:rPr>
        <w:t xml:space="preserve">may </w:t>
      </w:r>
      <w:r w:rsidR="00BB35A9">
        <w:rPr>
          <w:rFonts w:ascii="Times New Roman" w:eastAsia="Arial Unicode MS" w:hAnsi="Times New Roman" w:cs="Times New Roman"/>
          <w:sz w:val="24"/>
          <w:szCs w:val="24"/>
          <w:bdr w:val="nil"/>
        </w:rPr>
        <w:t>have</w:t>
      </w:r>
      <w:r w:rsidR="00687B92">
        <w:rPr>
          <w:rFonts w:ascii="Times New Roman" w:eastAsia="Arial Unicode MS" w:hAnsi="Times New Roman" w:cs="Times New Roman"/>
          <w:sz w:val="24"/>
          <w:szCs w:val="24"/>
          <w:bdr w:val="nil"/>
        </w:rPr>
        <w:t xml:space="preserve"> high </w:t>
      </w:r>
      <w:r w:rsidR="00C94796">
        <w:rPr>
          <w:rFonts w:ascii="Times New Roman" w:eastAsia="Arial Unicode MS" w:hAnsi="Times New Roman" w:cs="Times New Roman"/>
          <w:sz w:val="24"/>
          <w:szCs w:val="24"/>
          <w:bdr w:val="nil"/>
        </w:rPr>
        <w:t>concentrat</w:t>
      </w:r>
      <w:r w:rsidR="00687B92">
        <w:rPr>
          <w:rFonts w:ascii="Times New Roman" w:eastAsia="Arial Unicode MS" w:hAnsi="Times New Roman" w:cs="Times New Roman"/>
          <w:sz w:val="24"/>
          <w:szCs w:val="24"/>
          <w:bdr w:val="nil"/>
        </w:rPr>
        <w:t>ion</w:t>
      </w:r>
      <w:r w:rsidR="00BB35A9">
        <w:rPr>
          <w:rFonts w:ascii="Times New Roman" w:eastAsia="Arial Unicode MS" w:hAnsi="Times New Roman" w:cs="Times New Roman"/>
          <w:sz w:val="24"/>
          <w:szCs w:val="24"/>
          <w:bdr w:val="nil"/>
        </w:rPr>
        <w:t xml:space="preserve"> </w:t>
      </w:r>
      <w:r w:rsidR="00AF6C80">
        <w:rPr>
          <w:rFonts w:ascii="Times New Roman" w:eastAsia="Arial Unicode MS" w:hAnsi="Times New Roman" w:cs="Times New Roman"/>
          <w:sz w:val="24"/>
          <w:szCs w:val="24"/>
          <w:bdr w:val="nil"/>
        </w:rPr>
        <w:t xml:space="preserve">of </w:t>
      </w:r>
      <w:r w:rsidR="00BB35A9">
        <w:rPr>
          <w:rFonts w:ascii="Times New Roman" w:eastAsia="Arial Unicode MS" w:hAnsi="Times New Roman" w:cs="Times New Roman"/>
          <w:sz w:val="24"/>
          <w:szCs w:val="24"/>
          <w:bdr w:val="nil"/>
        </w:rPr>
        <w:t xml:space="preserve">economic activities in </w:t>
      </w:r>
      <w:r w:rsidR="007D306D">
        <w:rPr>
          <w:rFonts w:ascii="Times New Roman" w:eastAsia="Arial Unicode MS" w:hAnsi="Times New Roman" w:cs="Times New Roman"/>
          <w:sz w:val="24"/>
          <w:szCs w:val="24"/>
          <w:bdr w:val="nil"/>
        </w:rPr>
        <w:t xml:space="preserve">a small number of industries. </w:t>
      </w:r>
      <w:r w:rsidR="00687B92">
        <w:rPr>
          <w:rFonts w:ascii="Times New Roman" w:eastAsia="Arial Unicode MS" w:hAnsi="Times New Roman" w:cs="Times New Roman"/>
          <w:sz w:val="24"/>
          <w:szCs w:val="24"/>
          <w:bdr w:val="nil"/>
        </w:rPr>
        <w:t xml:space="preserve">This can lead to underdeveloped </w:t>
      </w:r>
      <w:r w:rsidR="00C94796">
        <w:rPr>
          <w:rFonts w:ascii="Times New Roman" w:eastAsia="Arial Unicode MS" w:hAnsi="Times New Roman" w:cs="Times New Roman"/>
          <w:sz w:val="24"/>
          <w:szCs w:val="24"/>
          <w:bdr w:val="nil"/>
        </w:rPr>
        <w:t xml:space="preserve">IP legislation </w:t>
      </w:r>
      <w:r w:rsidR="00687B92">
        <w:rPr>
          <w:rFonts w:ascii="Times New Roman" w:eastAsia="Arial Unicode MS" w:hAnsi="Times New Roman" w:cs="Times New Roman"/>
          <w:sz w:val="24"/>
          <w:szCs w:val="24"/>
          <w:bdr w:val="nil"/>
        </w:rPr>
        <w:t>compared to other countries due</w:t>
      </w:r>
      <w:r w:rsidR="00C94796">
        <w:rPr>
          <w:rFonts w:ascii="Times New Roman" w:eastAsia="Arial Unicode MS" w:hAnsi="Times New Roman" w:cs="Times New Roman"/>
          <w:sz w:val="24"/>
          <w:szCs w:val="24"/>
          <w:bdr w:val="nil"/>
        </w:rPr>
        <w:t xml:space="preserve"> the </w:t>
      </w:r>
      <w:r w:rsidR="00687B92">
        <w:rPr>
          <w:rFonts w:ascii="Times New Roman" w:eastAsia="Arial Unicode MS" w:hAnsi="Times New Roman" w:cs="Times New Roman"/>
          <w:sz w:val="24"/>
          <w:szCs w:val="24"/>
          <w:bdr w:val="nil"/>
        </w:rPr>
        <w:t>low quantity of Law on the books because of the limited range of industries that exists in such locations</w:t>
      </w:r>
      <w:r w:rsidR="00C94796">
        <w:rPr>
          <w:rFonts w:ascii="Times New Roman" w:eastAsia="Arial Unicode MS" w:hAnsi="Times New Roman" w:cs="Times New Roman"/>
          <w:sz w:val="24"/>
          <w:szCs w:val="24"/>
          <w:bdr w:val="nil"/>
        </w:rPr>
        <w:t>.</w:t>
      </w:r>
      <w:r w:rsidR="00687B92">
        <w:rPr>
          <w:rFonts w:ascii="Times New Roman" w:eastAsia="Arial Unicode MS" w:hAnsi="Times New Roman" w:cs="Times New Roman"/>
          <w:sz w:val="24"/>
          <w:szCs w:val="24"/>
          <w:bdr w:val="nil"/>
        </w:rPr>
        <w:t xml:space="preserve"> Enforcement by agents </w:t>
      </w:r>
      <w:r w:rsidR="002C3C1A">
        <w:rPr>
          <w:rFonts w:ascii="Times New Roman" w:eastAsia="Arial Unicode MS" w:hAnsi="Times New Roman" w:cs="Times New Roman"/>
          <w:sz w:val="24"/>
          <w:szCs w:val="24"/>
          <w:bdr w:val="nil"/>
        </w:rPr>
        <w:t xml:space="preserve">involved with </w:t>
      </w:r>
      <w:r w:rsidR="00687B92">
        <w:rPr>
          <w:rFonts w:ascii="Times New Roman" w:eastAsia="Arial Unicode MS" w:hAnsi="Times New Roman" w:cs="Times New Roman"/>
          <w:sz w:val="24"/>
          <w:szCs w:val="24"/>
          <w:bdr w:val="nil"/>
        </w:rPr>
        <w:t xml:space="preserve">the Law in practice may however be </w:t>
      </w:r>
      <w:r w:rsidR="00477E54">
        <w:rPr>
          <w:rFonts w:ascii="Times New Roman" w:eastAsia="Arial Unicode MS" w:hAnsi="Times New Roman" w:cs="Times New Roman"/>
          <w:sz w:val="24"/>
          <w:szCs w:val="24"/>
          <w:bdr w:val="nil"/>
        </w:rPr>
        <w:t xml:space="preserve">of </w:t>
      </w:r>
      <w:r w:rsidR="00687B92">
        <w:rPr>
          <w:rFonts w:ascii="Times New Roman" w:eastAsia="Arial Unicode MS" w:hAnsi="Times New Roman" w:cs="Times New Roman"/>
          <w:sz w:val="24"/>
          <w:szCs w:val="24"/>
          <w:bdr w:val="nil"/>
        </w:rPr>
        <w:t>high quality</w:t>
      </w:r>
      <w:r w:rsidR="002C3C1A">
        <w:rPr>
          <w:rFonts w:ascii="Times New Roman" w:eastAsia="Arial Unicode MS" w:hAnsi="Times New Roman" w:cs="Times New Roman"/>
          <w:sz w:val="24"/>
          <w:szCs w:val="24"/>
          <w:bdr w:val="nil"/>
        </w:rPr>
        <w:t>.</w:t>
      </w:r>
    </w:p>
    <w:p w:rsidR="005C2646" w:rsidRPr="00BB35A9" w:rsidRDefault="005C2646" w:rsidP="00590950">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p>
    <w:p w:rsidR="00590950" w:rsidRPr="00BB35A9" w:rsidRDefault="00590950" w:rsidP="00590950">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590950">
        <w:rPr>
          <w:rFonts w:ascii="Times New Roman" w:eastAsia="Arial Unicode MS" w:hAnsi="Times New Roman" w:cs="Times New Roman"/>
          <w:i/>
          <w:sz w:val="24"/>
          <w:szCs w:val="24"/>
          <w:bdr w:val="nil"/>
          <w:lang w:val="en-US"/>
        </w:rPr>
        <w:t>2.</w:t>
      </w:r>
      <w:r>
        <w:rPr>
          <w:rFonts w:ascii="Times New Roman" w:eastAsia="Arial Unicode MS" w:hAnsi="Times New Roman" w:cs="Times New Roman"/>
          <w:i/>
          <w:sz w:val="24"/>
          <w:szCs w:val="24"/>
          <w:bdr w:val="nil"/>
          <w:lang w:val="en-US"/>
        </w:rPr>
        <w:t>5</w:t>
      </w:r>
      <w:r w:rsidRPr="00590950">
        <w:rPr>
          <w:rFonts w:ascii="Times New Roman" w:eastAsia="Arial Unicode MS" w:hAnsi="Times New Roman" w:cs="Times New Roman"/>
          <w:i/>
          <w:sz w:val="24"/>
          <w:szCs w:val="24"/>
          <w:bdr w:val="nil"/>
          <w:lang w:val="en-US"/>
        </w:rPr>
        <w:t xml:space="preserve"> </w:t>
      </w:r>
      <w:r w:rsidRPr="00590950">
        <w:rPr>
          <w:rFonts w:ascii="Times New Roman" w:eastAsia="Arial Unicode MS" w:hAnsi="Times New Roman" w:cs="Times New Roman"/>
          <w:i/>
          <w:sz w:val="24"/>
          <w:szCs w:val="24"/>
          <w:bdr w:val="nil"/>
          <w:lang w:val="en-US"/>
        </w:rPr>
        <w:tab/>
      </w:r>
      <w:r w:rsidR="00FD2290">
        <w:rPr>
          <w:rFonts w:ascii="Times New Roman" w:eastAsia="Arial Unicode MS" w:hAnsi="Times New Roman" w:cs="Times New Roman"/>
          <w:i/>
          <w:sz w:val="24"/>
          <w:szCs w:val="24"/>
          <w:bdr w:val="nil"/>
          <w:lang w:val="en-US"/>
        </w:rPr>
        <w:t>P</w:t>
      </w:r>
      <w:r>
        <w:rPr>
          <w:rFonts w:ascii="Times New Roman" w:eastAsia="Arial Unicode MS" w:hAnsi="Times New Roman" w:cs="Times New Roman"/>
          <w:i/>
          <w:sz w:val="24"/>
          <w:szCs w:val="24"/>
          <w:bdr w:val="nil"/>
          <w:lang w:val="en-US"/>
        </w:rPr>
        <w:t xml:space="preserve">atent systems </w:t>
      </w:r>
      <w:r w:rsidR="00FD2290">
        <w:rPr>
          <w:rFonts w:ascii="Times New Roman" w:eastAsia="Arial Unicode MS" w:hAnsi="Times New Roman" w:cs="Times New Roman"/>
          <w:i/>
          <w:sz w:val="24"/>
          <w:szCs w:val="24"/>
          <w:bdr w:val="nil"/>
          <w:lang w:val="en-US"/>
        </w:rPr>
        <w:t xml:space="preserve">after the implementation of TRIPS </w:t>
      </w:r>
      <w:r w:rsidR="00B01DA7">
        <w:rPr>
          <w:rFonts w:ascii="Times New Roman" w:eastAsia="Arial Unicode MS" w:hAnsi="Times New Roman" w:cs="Times New Roman"/>
          <w:i/>
          <w:sz w:val="24"/>
          <w:szCs w:val="24"/>
          <w:bdr w:val="nil"/>
          <w:lang w:val="en-US"/>
        </w:rPr>
        <w:t xml:space="preserve">in </w:t>
      </w:r>
      <w:r>
        <w:rPr>
          <w:rFonts w:ascii="Times New Roman" w:eastAsia="Arial Unicode MS" w:hAnsi="Times New Roman" w:cs="Times New Roman"/>
          <w:i/>
          <w:sz w:val="24"/>
          <w:szCs w:val="24"/>
          <w:bdr w:val="nil"/>
          <w:lang w:val="en-US"/>
        </w:rPr>
        <w:t xml:space="preserve">2005 </w:t>
      </w:r>
    </w:p>
    <w:p w:rsidR="00953642" w:rsidRDefault="00590950" w:rsidP="00590950">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lang w:val="en-US"/>
        </w:rPr>
        <w:t>To further exemplify the development of the two new categories of IP systems after the implementation of TRIPS</w:t>
      </w:r>
      <w:r w:rsidRPr="00590950">
        <w:rPr>
          <w:rFonts w:ascii="Times New Roman" w:eastAsia="Arial Unicode MS" w:hAnsi="Times New Roman" w:cs="Times New Roman"/>
          <w:sz w:val="24"/>
          <w:szCs w:val="24"/>
          <w:bdr w:val="nil"/>
          <w:lang w:val="en-US"/>
        </w:rPr>
        <w:t xml:space="preserve">, in Figure 2 we </w:t>
      </w:r>
      <w:r w:rsidR="00AF6C80">
        <w:rPr>
          <w:rFonts w:ascii="Times New Roman" w:eastAsia="Arial Unicode MS" w:hAnsi="Times New Roman" w:cs="Times New Roman"/>
          <w:sz w:val="24"/>
          <w:szCs w:val="24"/>
          <w:bdr w:val="nil"/>
          <w:lang w:val="en-US"/>
        </w:rPr>
        <w:t>plot</w:t>
      </w:r>
      <w:r w:rsidRPr="00590950">
        <w:rPr>
          <w:rFonts w:ascii="Times New Roman" w:eastAsia="Arial Unicode MS" w:hAnsi="Times New Roman" w:cs="Times New Roman"/>
          <w:sz w:val="24"/>
          <w:szCs w:val="24"/>
          <w:bdr w:val="nil"/>
          <w:lang w:val="en-US"/>
        </w:rPr>
        <w:t xml:space="preserve"> 48 countries usi</w:t>
      </w:r>
      <w:r w:rsidR="007D306D">
        <w:rPr>
          <w:rFonts w:ascii="Times New Roman" w:eastAsia="Arial Unicode MS" w:hAnsi="Times New Roman" w:cs="Times New Roman"/>
          <w:sz w:val="24"/>
          <w:szCs w:val="24"/>
          <w:bdr w:val="nil"/>
          <w:lang w:val="en-US"/>
        </w:rPr>
        <w:t xml:space="preserve">ng the scores for the year 2005 </w:t>
      </w:r>
      <w:r w:rsidR="005C2646">
        <w:rPr>
          <w:rFonts w:ascii="Times New Roman" w:eastAsia="Arial Unicode MS" w:hAnsi="Times New Roman" w:cs="Times New Roman"/>
          <w:sz w:val="24"/>
          <w:szCs w:val="24"/>
          <w:bdr w:val="nil"/>
          <w:lang w:val="en-US"/>
        </w:rPr>
        <w:t>of</w:t>
      </w:r>
      <w:r w:rsidRPr="00590950">
        <w:rPr>
          <w:rFonts w:ascii="Times New Roman" w:eastAsia="Arial Unicode MS" w:hAnsi="Times New Roman" w:cs="Times New Roman"/>
          <w:sz w:val="24"/>
          <w:szCs w:val="24"/>
          <w:bdr w:val="nil"/>
          <w:lang w:val="en-US"/>
        </w:rPr>
        <w:t xml:space="preserve"> two indices that capture patent Law on the books (Park, 2008) and patent Law in practice (Papageorgiadis et al., 2014).</w:t>
      </w:r>
      <w:r w:rsidRPr="00590950">
        <w:rPr>
          <w:rFonts w:ascii="Times New Roman" w:eastAsia="Arial Unicode MS" w:hAnsi="Times New Roman" w:cs="Times New Roman"/>
          <w:sz w:val="24"/>
          <w:szCs w:val="24"/>
          <w:bdr w:val="nil"/>
          <w:vertAlign w:val="superscript"/>
          <w:lang w:val="en-US"/>
        </w:rPr>
        <w:footnoteReference w:id="4"/>
      </w:r>
      <w:r w:rsidRPr="00590950">
        <w:rPr>
          <w:rFonts w:ascii="Times New Roman" w:eastAsia="Arial Unicode MS" w:hAnsi="Times New Roman" w:cs="Times New Roman"/>
          <w:sz w:val="24"/>
          <w:szCs w:val="24"/>
          <w:bdr w:val="nil"/>
          <w:lang w:val="en-US"/>
        </w:rPr>
        <w:t xml:space="preserve"> The mean of the Park (2008) index for the 48 </w:t>
      </w:r>
      <w:r w:rsidR="005C2646" w:rsidRPr="00590950">
        <w:rPr>
          <w:rFonts w:ascii="Times New Roman" w:eastAsia="Arial Unicode MS" w:hAnsi="Times New Roman" w:cs="Times New Roman"/>
          <w:sz w:val="24"/>
          <w:szCs w:val="24"/>
          <w:bdr w:val="nil"/>
          <w:lang w:val="en-US"/>
        </w:rPr>
        <w:t>countries in</w:t>
      </w:r>
      <w:r w:rsidRPr="00590950">
        <w:rPr>
          <w:rFonts w:ascii="Times New Roman" w:eastAsia="Arial Unicode MS" w:hAnsi="Times New Roman" w:cs="Times New Roman"/>
          <w:sz w:val="24"/>
          <w:szCs w:val="24"/>
          <w:bdr w:val="nil"/>
          <w:lang w:val="en-US"/>
        </w:rPr>
        <w:t xml:space="preserve"> the year 2005 is 4.12 (out of 5) and the standard deviation is 0.48. We set the dividing line at 3.88 for Law on the books, which equals to half a standard deviation from the mean. The mean of the Papageorgiadis et al. (2014) index for the year 2005 is 6.41 (out of 10) and the standard deviation is 2.19. Following the same approach, we set the dividing line at 5.35.</w:t>
      </w:r>
      <w:r w:rsidRPr="00590950">
        <w:rPr>
          <w:rFonts w:ascii="Times New Roman" w:eastAsia="Arial Unicode MS" w:hAnsi="Times New Roman" w:cs="Times New Roman"/>
          <w:sz w:val="24"/>
          <w:szCs w:val="24"/>
          <w:bdr w:val="nil"/>
          <w:vertAlign w:val="superscript"/>
        </w:rPr>
        <w:footnoteReference w:id="5"/>
      </w:r>
      <w:r w:rsidRPr="00590950">
        <w:rPr>
          <w:rFonts w:ascii="Times New Roman" w:eastAsia="Arial Unicode MS" w:hAnsi="Times New Roman" w:cs="Times New Roman"/>
          <w:sz w:val="24"/>
          <w:szCs w:val="24"/>
          <w:bdr w:val="nil"/>
        </w:rPr>
        <w:t xml:space="preserve"> </w:t>
      </w:r>
      <w:r w:rsidRPr="00590950">
        <w:rPr>
          <w:rFonts w:ascii="Times New Roman" w:eastAsia="Arial Unicode MS" w:hAnsi="Times New Roman" w:cs="Times New Roman"/>
          <w:sz w:val="24"/>
          <w:szCs w:val="24"/>
          <w:bdr w:val="nil"/>
        </w:rPr>
        <w:lastRenderedPageBreak/>
        <w:t xml:space="preserve">Figure 2 reveals that the 48 countries included in the plot are spread in the four categories, with the </w:t>
      </w:r>
      <w:r w:rsidR="005C2646">
        <w:rPr>
          <w:rFonts w:ascii="Times New Roman" w:eastAsia="Arial Unicode MS" w:hAnsi="Times New Roman" w:cs="Times New Roman"/>
          <w:sz w:val="24"/>
          <w:szCs w:val="24"/>
          <w:bdr w:val="nil"/>
        </w:rPr>
        <w:t xml:space="preserve">IP </w:t>
      </w:r>
      <w:r w:rsidR="005C2646" w:rsidRPr="00590950">
        <w:rPr>
          <w:rFonts w:ascii="Times New Roman" w:eastAsia="Arial Unicode MS" w:hAnsi="Times New Roman" w:cs="Times New Roman"/>
          <w:sz w:val="24"/>
          <w:szCs w:val="24"/>
          <w:bdr w:val="nil"/>
        </w:rPr>
        <w:t>systems</w:t>
      </w:r>
      <w:r w:rsidRPr="00590950">
        <w:rPr>
          <w:rFonts w:ascii="Times New Roman" w:eastAsia="Arial Unicode MS" w:hAnsi="Times New Roman" w:cs="Times New Roman"/>
          <w:sz w:val="24"/>
          <w:szCs w:val="24"/>
          <w:bdr w:val="nil"/>
        </w:rPr>
        <w:t xml:space="preserve"> of eleven countries being positioned in the new post-TRIPS</w:t>
      </w:r>
      <w:r w:rsidR="000655F9">
        <w:rPr>
          <w:rFonts w:ascii="Times New Roman" w:eastAsia="Arial Unicode MS" w:hAnsi="Times New Roman" w:cs="Times New Roman"/>
          <w:sz w:val="24"/>
          <w:szCs w:val="24"/>
          <w:bdr w:val="nil"/>
        </w:rPr>
        <w:t xml:space="preserve"> categories </w:t>
      </w:r>
      <w:r w:rsidR="00AF6C80">
        <w:rPr>
          <w:rFonts w:ascii="Times New Roman" w:eastAsia="Arial Unicode MS" w:hAnsi="Times New Roman" w:cs="Times New Roman"/>
          <w:sz w:val="24"/>
          <w:szCs w:val="24"/>
          <w:bdr w:val="nil"/>
        </w:rPr>
        <w:t>shown by quadrant (iii</w:t>
      </w:r>
      <w:r w:rsidR="005C2646">
        <w:rPr>
          <w:rFonts w:ascii="Times New Roman" w:eastAsia="Arial Unicode MS" w:hAnsi="Times New Roman" w:cs="Times New Roman"/>
          <w:sz w:val="24"/>
          <w:szCs w:val="24"/>
          <w:bdr w:val="nil"/>
        </w:rPr>
        <w:t xml:space="preserve">) </w:t>
      </w:r>
      <w:r w:rsidR="005C2646" w:rsidRPr="00590950">
        <w:rPr>
          <w:rFonts w:ascii="Times New Roman" w:eastAsia="Arial Unicode MS" w:hAnsi="Times New Roman" w:cs="Times New Roman"/>
          <w:sz w:val="24"/>
          <w:szCs w:val="24"/>
          <w:bdr w:val="nil"/>
        </w:rPr>
        <w:t>and</w:t>
      </w:r>
      <w:r w:rsidRPr="00590950">
        <w:rPr>
          <w:rFonts w:ascii="Times New Roman" w:eastAsia="Arial Unicode MS" w:hAnsi="Times New Roman" w:cs="Times New Roman"/>
          <w:sz w:val="24"/>
          <w:szCs w:val="24"/>
          <w:bdr w:val="nil"/>
        </w:rPr>
        <w:t xml:space="preserve"> five countries positioned in</w:t>
      </w:r>
      <w:r w:rsidR="000655F9">
        <w:rPr>
          <w:rFonts w:ascii="Times New Roman" w:eastAsia="Arial Unicode MS" w:hAnsi="Times New Roman" w:cs="Times New Roman"/>
          <w:sz w:val="24"/>
          <w:szCs w:val="24"/>
          <w:bdr w:val="nil"/>
        </w:rPr>
        <w:t xml:space="preserve"> the category shown by </w:t>
      </w:r>
      <w:r w:rsidR="00AF6C80">
        <w:rPr>
          <w:rFonts w:ascii="Times New Roman" w:eastAsia="Arial Unicode MS" w:hAnsi="Times New Roman" w:cs="Times New Roman"/>
          <w:sz w:val="24"/>
          <w:szCs w:val="24"/>
          <w:bdr w:val="nil"/>
        </w:rPr>
        <w:t>quadrant (i</w:t>
      </w:r>
      <w:r w:rsidR="007D306D">
        <w:rPr>
          <w:rFonts w:ascii="Times New Roman" w:eastAsia="Arial Unicode MS" w:hAnsi="Times New Roman" w:cs="Times New Roman"/>
          <w:sz w:val="24"/>
          <w:szCs w:val="24"/>
          <w:bdr w:val="nil"/>
        </w:rPr>
        <w:t>v).</w:t>
      </w:r>
    </w:p>
    <w:p w:rsidR="007D306D" w:rsidRDefault="00024FD1" w:rsidP="007C6C79">
      <w:pPr>
        <w:pBdr>
          <w:top w:val="nil"/>
          <w:left w:val="nil"/>
          <w:bottom w:val="nil"/>
          <w:right w:val="nil"/>
          <w:between w:val="nil"/>
          <w:bar w:val="nil"/>
        </w:pBdr>
        <w:spacing w:after="0" w:line="480" w:lineRule="auto"/>
        <w:rPr>
          <w:rFonts w:ascii="Times New Roman" w:eastAsia="Arial Unicode MS" w:hAnsi="Times New Roman" w:cs="Times New Roman"/>
          <w:b/>
          <w:sz w:val="24"/>
          <w:szCs w:val="24"/>
          <w:bdr w:val="nil"/>
          <w:lang w:val="en-US"/>
        </w:rPr>
      </w:pPr>
      <w:r w:rsidRPr="00367D58">
        <w:rPr>
          <w:rFonts w:ascii="Times New Roman" w:eastAsia="Arial Unicode MS" w:hAnsi="Times New Roman" w:cs="Times New Roman"/>
          <w:b/>
          <w:sz w:val="24"/>
          <w:szCs w:val="24"/>
          <w:bdr w:val="nil"/>
          <w:lang w:val="en-US"/>
        </w:rPr>
        <w:t>-----------------------------------Figure 2 goes about here-----------------------------</w:t>
      </w:r>
    </w:p>
    <w:p w:rsidR="00852C59" w:rsidRPr="005C2646" w:rsidRDefault="005C2646" w:rsidP="005C2646">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sidRPr="00590950">
        <w:rPr>
          <w:rFonts w:ascii="Times New Roman" w:eastAsia="Arial Unicode MS" w:hAnsi="Times New Roman" w:cs="Times New Roman"/>
          <w:sz w:val="24"/>
          <w:szCs w:val="24"/>
          <w:bdr w:val="nil"/>
          <w:lang w:val="en-US"/>
        </w:rPr>
        <w:t>The characteristics</w:t>
      </w:r>
      <w:r w:rsidR="00590950" w:rsidRPr="00590950">
        <w:rPr>
          <w:rFonts w:ascii="Times New Roman" w:eastAsia="Arial Unicode MS" w:hAnsi="Times New Roman" w:cs="Times New Roman"/>
          <w:sz w:val="24"/>
          <w:szCs w:val="24"/>
          <w:bdr w:val="nil"/>
          <w:lang w:val="en-US"/>
        </w:rPr>
        <w:t xml:space="preserve"> of the patent systems of countries positioned in the new</w:t>
      </w:r>
      <w:r w:rsidR="00F7672E">
        <w:rPr>
          <w:rFonts w:ascii="Times New Roman" w:eastAsia="Arial Unicode MS" w:hAnsi="Times New Roman" w:cs="Times New Roman"/>
          <w:sz w:val="24"/>
          <w:szCs w:val="24"/>
          <w:bdr w:val="nil"/>
          <w:lang w:val="en-US"/>
        </w:rPr>
        <w:t xml:space="preserve"> post-TRIPS’</w:t>
      </w:r>
      <w:r w:rsidR="00590950" w:rsidRPr="00590950">
        <w:rPr>
          <w:rFonts w:ascii="Times New Roman" w:eastAsia="Arial Unicode MS" w:hAnsi="Times New Roman" w:cs="Times New Roman"/>
          <w:sz w:val="24"/>
          <w:szCs w:val="24"/>
          <w:bdr w:val="nil"/>
          <w:lang w:val="en-US"/>
        </w:rPr>
        <w:t xml:space="preserve"> categories </w:t>
      </w:r>
      <w:r w:rsidR="00AF6C80">
        <w:rPr>
          <w:rFonts w:ascii="Times New Roman" w:eastAsia="Arial Unicode MS" w:hAnsi="Times New Roman" w:cs="Times New Roman"/>
          <w:sz w:val="24"/>
          <w:szCs w:val="24"/>
          <w:bdr w:val="nil"/>
          <w:lang w:val="en-US"/>
        </w:rPr>
        <w:t>shown in quadrants (iii</w:t>
      </w:r>
      <w:r w:rsidR="000655F9">
        <w:rPr>
          <w:rFonts w:ascii="Times New Roman" w:eastAsia="Arial Unicode MS" w:hAnsi="Times New Roman" w:cs="Times New Roman"/>
          <w:sz w:val="24"/>
          <w:szCs w:val="24"/>
          <w:bdr w:val="nil"/>
          <w:lang w:val="en-US"/>
        </w:rPr>
        <w:t>)</w:t>
      </w:r>
      <w:r w:rsidR="00AF6C80">
        <w:rPr>
          <w:rFonts w:ascii="Times New Roman" w:eastAsia="Arial Unicode MS" w:hAnsi="Times New Roman" w:cs="Times New Roman"/>
          <w:sz w:val="24"/>
          <w:szCs w:val="24"/>
          <w:bdr w:val="nil"/>
          <w:lang w:val="en-US"/>
        </w:rPr>
        <w:t xml:space="preserve"> and (iv</w:t>
      </w:r>
      <w:r>
        <w:rPr>
          <w:rFonts w:ascii="Times New Roman" w:eastAsia="Arial Unicode MS" w:hAnsi="Times New Roman" w:cs="Times New Roman"/>
          <w:sz w:val="24"/>
          <w:szCs w:val="24"/>
          <w:bdr w:val="nil"/>
          <w:lang w:val="en-US"/>
        </w:rPr>
        <w:t xml:space="preserve">) </w:t>
      </w:r>
      <w:r w:rsidRPr="00590950">
        <w:rPr>
          <w:rFonts w:ascii="Times New Roman" w:eastAsia="Arial Unicode MS" w:hAnsi="Times New Roman" w:cs="Times New Roman"/>
          <w:sz w:val="24"/>
          <w:szCs w:val="24"/>
          <w:bdr w:val="nil"/>
          <w:lang w:val="en-US"/>
        </w:rPr>
        <w:t>diverged</w:t>
      </w:r>
      <w:r w:rsidR="00590950" w:rsidRPr="00590950">
        <w:rPr>
          <w:rFonts w:ascii="Times New Roman" w:eastAsia="Arial Unicode MS" w:hAnsi="Times New Roman" w:cs="Times New Roman"/>
          <w:sz w:val="24"/>
          <w:szCs w:val="24"/>
          <w:bdr w:val="nil"/>
          <w:lang w:val="en-US"/>
        </w:rPr>
        <w:t xml:space="preserve"> from the traditional </w:t>
      </w:r>
      <w:r w:rsidRPr="00590950">
        <w:rPr>
          <w:rFonts w:ascii="Times New Roman" w:eastAsia="Arial Unicode MS" w:hAnsi="Times New Roman" w:cs="Times New Roman"/>
          <w:sz w:val="24"/>
          <w:szCs w:val="24"/>
          <w:bdr w:val="nil"/>
          <w:lang w:val="en-US"/>
        </w:rPr>
        <w:t>expectation that</w:t>
      </w:r>
      <w:r w:rsidR="00590950" w:rsidRPr="00590950">
        <w:rPr>
          <w:rFonts w:ascii="Times New Roman" w:eastAsia="Arial Unicode MS" w:hAnsi="Times New Roman" w:cs="Times New Roman"/>
          <w:sz w:val="24"/>
          <w:szCs w:val="24"/>
          <w:bdr w:val="nil"/>
          <w:lang w:val="en-US"/>
        </w:rPr>
        <w:t xml:space="preserve"> </w:t>
      </w:r>
      <w:r w:rsidRPr="00590950">
        <w:rPr>
          <w:rFonts w:ascii="Times New Roman" w:eastAsia="Arial Unicode MS" w:hAnsi="Times New Roman" w:cs="Times New Roman"/>
          <w:sz w:val="24"/>
          <w:szCs w:val="24"/>
          <w:bdr w:val="nil"/>
          <w:lang w:val="en-US"/>
        </w:rPr>
        <w:t>the quality</w:t>
      </w:r>
      <w:r w:rsidR="00590950" w:rsidRPr="00590950">
        <w:rPr>
          <w:rFonts w:ascii="Times New Roman" w:eastAsia="Arial Unicode MS" w:hAnsi="Times New Roman" w:cs="Times New Roman"/>
          <w:sz w:val="24"/>
          <w:szCs w:val="24"/>
          <w:bdr w:val="nil"/>
          <w:lang w:val="en-US"/>
        </w:rPr>
        <w:t xml:space="preserve"> </w:t>
      </w:r>
      <w:r w:rsidRPr="00590950">
        <w:rPr>
          <w:rFonts w:ascii="Times New Roman" w:eastAsia="Arial Unicode MS" w:hAnsi="Times New Roman" w:cs="Times New Roman"/>
          <w:sz w:val="24"/>
          <w:szCs w:val="24"/>
          <w:bdr w:val="nil"/>
          <w:lang w:val="en-US"/>
        </w:rPr>
        <w:t>of Law</w:t>
      </w:r>
      <w:r w:rsidR="00590950" w:rsidRPr="00590950">
        <w:rPr>
          <w:rFonts w:ascii="Times New Roman" w:eastAsia="Arial Unicode MS" w:hAnsi="Times New Roman" w:cs="Times New Roman"/>
          <w:sz w:val="24"/>
          <w:szCs w:val="24"/>
          <w:bdr w:val="nil"/>
          <w:lang w:val="en-US"/>
        </w:rPr>
        <w:t xml:space="preserve"> on the books </w:t>
      </w:r>
      <w:r w:rsidRPr="00590950">
        <w:rPr>
          <w:rFonts w:ascii="Times New Roman" w:eastAsia="Arial Unicode MS" w:hAnsi="Times New Roman" w:cs="Times New Roman"/>
          <w:sz w:val="24"/>
          <w:szCs w:val="24"/>
          <w:bdr w:val="nil"/>
          <w:lang w:val="en-US"/>
        </w:rPr>
        <w:t>and Law</w:t>
      </w:r>
      <w:r w:rsidR="00590950" w:rsidRPr="00590950">
        <w:rPr>
          <w:rFonts w:ascii="Times New Roman" w:eastAsia="Arial Unicode MS" w:hAnsi="Times New Roman" w:cs="Times New Roman"/>
          <w:sz w:val="24"/>
          <w:szCs w:val="24"/>
          <w:bdr w:val="nil"/>
          <w:lang w:val="en-US"/>
        </w:rPr>
        <w:t xml:space="preserve"> in practice </w:t>
      </w:r>
      <w:r w:rsidR="000655F9">
        <w:rPr>
          <w:rFonts w:ascii="Times New Roman" w:eastAsia="Arial Unicode MS" w:hAnsi="Times New Roman" w:cs="Times New Roman"/>
          <w:sz w:val="24"/>
          <w:szCs w:val="24"/>
          <w:bdr w:val="nil"/>
          <w:lang w:val="en-US"/>
        </w:rPr>
        <w:t xml:space="preserve">would </w:t>
      </w:r>
      <w:r w:rsidR="00590950" w:rsidRPr="00590950">
        <w:rPr>
          <w:rFonts w:ascii="Times New Roman" w:eastAsia="Arial Unicode MS" w:hAnsi="Times New Roman" w:cs="Times New Roman"/>
          <w:sz w:val="24"/>
          <w:szCs w:val="24"/>
          <w:bdr w:val="nil"/>
          <w:lang w:val="en-US"/>
        </w:rPr>
        <w:t>develop simultaneously in a non-diverging way. After the implementation of the TRIPS agreement</w:t>
      </w:r>
      <w:r w:rsidR="00FD2290">
        <w:rPr>
          <w:rFonts w:ascii="Times New Roman" w:eastAsia="Arial Unicode MS" w:hAnsi="Times New Roman" w:cs="Times New Roman"/>
          <w:sz w:val="24"/>
          <w:szCs w:val="24"/>
          <w:bdr w:val="nil"/>
          <w:lang w:val="en-US"/>
        </w:rPr>
        <w:t xml:space="preserve"> in 2005</w:t>
      </w:r>
      <w:r w:rsidR="00590950" w:rsidRPr="00590950">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some countries</w:t>
      </w:r>
      <w:r w:rsidR="00590950" w:rsidRPr="00590950">
        <w:rPr>
          <w:rFonts w:ascii="Times New Roman" w:eastAsia="Arial Unicode MS" w:hAnsi="Times New Roman" w:cs="Times New Roman"/>
          <w:sz w:val="24"/>
          <w:szCs w:val="24"/>
          <w:bdr w:val="nil"/>
          <w:lang w:val="en-US"/>
        </w:rPr>
        <w:t xml:space="preserve"> that</w:t>
      </w:r>
      <w:r w:rsidR="00F7672E">
        <w:rPr>
          <w:rFonts w:ascii="Times New Roman" w:eastAsia="Arial Unicode MS" w:hAnsi="Times New Roman" w:cs="Times New Roman"/>
          <w:sz w:val="24"/>
          <w:szCs w:val="24"/>
          <w:bdr w:val="nil"/>
          <w:lang w:val="en-US"/>
        </w:rPr>
        <w:t xml:space="preserve"> </w:t>
      </w:r>
      <w:r w:rsidR="00AF275A">
        <w:rPr>
          <w:rFonts w:ascii="Times New Roman" w:eastAsia="Arial Unicode MS" w:hAnsi="Times New Roman" w:cs="Times New Roman"/>
          <w:sz w:val="24"/>
          <w:szCs w:val="24"/>
          <w:bdr w:val="nil"/>
          <w:lang w:val="en-US"/>
        </w:rPr>
        <w:t xml:space="preserve">had </w:t>
      </w:r>
      <w:r w:rsidR="00590950" w:rsidRPr="00590950">
        <w:rPr>
          <w:rFonts w:ascii="Times New Roman" w:eastAsia="Arial Unicode MS" w:hAnsi="Times New Roman" w:cs="Times New Roman"/>
          <w:sz w:val="24"/>
          <w:szCs w:val="24"/>
          <w:bdr w:val="nil"/>
          <w:lang w:val="en-US"/>
        </w:rPr>
        <w:t xml:space="preserve">offered </w:t>
      </w:r>
      <w:r w:rsidRPr="00590950">
        <w:rPr>
          <w:rFonts w:ascii="Times New Roman" w:eastAsia="Arial Unicode MS" w:hAnsi="Times New Roman" w:cs="Times New Roman"/>
          <w:sz w:val="24"/>
          <w:szCs w:val="24"/>
          <w:bdr w:val="nil"/>
          <w:lang w:val="en-US"/>
        </w:rPr>
        <w:t>weak Law</w:t>
      </w:r>
      <w:r w:rsidR="00590950" w:rsidRPr="00590950">
        <w:rPr>
          <w:rFonts w:ascii="Times New Roman" w:eastAsia="Arial Unicode MS" w:hAnsi="Times New Roman" w:cs="Times New Roman"/>
          <w:sz w:val="24"/>
          <w:szCs w:val="24"/>
          <w:bdr w:val="nil"/>
          <w:lang w:val="en-US"/>
        </w:rPr>
        <w:t xml:space="preserve"> </w:t>
      </w:r>
      <w:r w:rsidR="00F7672E">
        <w:rPr>
          <w:rFonts w:ascii="Times New Roman" w:eastAsia="Arial Unicode MS" w:hAnsi="Times New Roman" w:cs="Times New Roman"/>
          <w:sz w:val="24"/>
          <w:szCs w:val="24"/>
          <w:bdr w:val="nil"/>
          <w:lang w:val="en-US"/>
        </w:rPr>
        <w:t xml:space="preserve">on the </w:t>
      </w:r>
      <w:r>
        <w:rPr>
          <w:rFonts w:ascii="Times New Roman" w:eastAsia="Arial Unicode MS" w:hAnsi="Times New Roman" w:cs="Times New Roman"/>
          <w:sz w:val="24"/>
          <w:szCs w:val="24"/>
          <w:bdr w:val="nil"/>
          <w:lang w:val="en-US"/>
        </w:rPr>
        <w:t xml:space="preserve">books </w:t>
      </w:r>
      <w:r w:rsidRPr="00590950">
        <w:rPr>
          <w:rFonts w:ascii="Times New Roman" w:eastAsia="Arial Unicode MS" w:hAnsi="Times New Roman" w:cs="Times New Roman"/>
          <w:sz w:val="24"/>
          <w:szCs w:val="24"/>
          <w:bdr w:val="nil"/>
          <w:lang w:val="en-US"/>
        </w:rPr>
        <w:t>moved</w:t>
      </w:r>
      <w:r w:rsidR="00590950" w:rsidRPr="00590950">
        <w:rPr>
          <w:rFonts w:ascii="Times New Roman" w:eastAsia="Arial Unicode MS" w:hAnsi="Times New Roman" w:cs="Times New Roman"/>
          <w:sz w:val="24"/>
          <w:szCs w:val="24"/>
          <w:bdr w:val="nil"/>
          <w:lang w:val="en-US"/>
        </w:rPr>
        <w:t xml:space="preserve"> to </w:t>
      </w:r>
      <w:r w:rsidR="000655F9">
        <w:rPr>
          <w:rFonts w:ascii="Times New Roman" w:eastAsia="Arial Unicode MS" w:hAnsi="Times New Roman" w:cs="Times New Roman"/>
          <w:sz w:val="24"/>
          <w:szCs w:val="24"/>
          <w:bdr w:val="nil"/>
          <w:lang w:val="en-US"/>
        </w:rPr>
        <w:t>quadrant (iii</w:t>
      </w:r>
      <w:r>
        <w:rPr>
          <w:rFonts w:ascii="Times New Roman" w:eastAsia="Arial Unicode MS" w:hAnsi="Times New Roman" w:cs="Times New Roman"/>
          <w:sz w:val="24"/>
          <w:szCs w:val="24"/>
          <w:bdr w:val="nil"/>
          <w:lang w:val="en-US"/>
        </w:rPr>
        <w:t xml:space="preserve">) </w:t>
      </w:r>
      <w:r w:rsidRPr="00590950">
        <w:rPr>
          <w:rFonts w:ascii="Times New Roman" w:eastAsia="Arial Unicode MS" w:hAnsi="Times New Roman" w:cs="Times New Roman"/>
          <w:sz w:val="24"/>
          <w:szCs w:val="24"/>
          <w:bdr w:val="nil"/>
          <w:lang w:val="en-US"/>
        </w:rPr>
        <w:t>as</w:t>
      </w:r>
      <w:r w:rsidR="00F7672E">
        <w:rPr>
          <w:rFonts w:ascii="Times New Roman" w:eastAsia="Arial Unicode MS" w:hAnsi="Times New Roman" w:cs="Times New Roman"/>
          <w:sz w:val="24"/>
          <w:szCs w:val="24"/>
          <w:bdr w:val="nil"/>
          <w:lang w:val="en-US"/>
        </w:rPr>
        <w:t xml:space="preserve"> they introduced </w:t>
      </w:r>
      <w:r w:rsidR="00590950" w:rsidRPr="00590950">
        <w:rPr>
          <w:rFonts w:ascii="Times New Roman" w:eastAsia="Arial Unicode MS" w:hAnsi="Times New Roman" w:cs="Times New Roman"/>
          <w:sz w:val="24"/>
          <w:szCs w:val="24"/>
          <w:bdr w:val="nil"/>
          <w:lang w:val="en-US"/>
        </w:rPr>
        <w:t xml:space="preserve">high quality patent </w:t>
      </w:r>
      <w:r w:rsidR="00F7672E">
        <w:rPr>
          <w:rFonts w:ascii="Times New Roman" w:eastAsia="Arial Unicode MS" w:hAnsi="Times New Roman" w:cs="Times New Roman"/>
          <w:sz w:val="24"/>
          <w:szCs w:val="24"/>
          <w:bdr w:val="nil"/>
          <w:lang w:val="en-US"/>
        </w:rPr>
        <w:t>l</w:t>
      </w:r>
      <w:r w:rsidR="00590950" w:rsidRPr="00590950">
        <w:rPr>
          <w:rFonts w:ascii="Times New Roman" w:eastAsia="Arial Unicode MS" w:hAnsi="Times New Roman" w:cs="Times New Roman"/>
          <w:sz w:val="24"/>
          <w:szCs w:val="24"/>
          <w:bdr w:val="nil"/>
          <w:lang w:val="en-US"/>
        </w:rPr>
        <w:t>aw</w:t>
      </w:r>
      <w:r w:rsidR="00F7672E">
        <w:rPr>
          <w:rFonts w:ascii="Times New Roman" w:eastAsia="Arial Unicode MS" w:hAnsi="Times New Roman" w:cs="Times New Roman"/>
          <w:sz w:val="24"/>
          <w:szCs w:val="24"/>
          <w:bdr w:val="nil"/>
          <w:lang w:val="en-US"/>
        </w:rPr>
        <w:t>s</w:t>
      </w:r>
      <w:r w:rsidRPr="00590950">
        <w:rPr>
          <w:rFonts w:ascii="Times New Roman" w:eastAsia="Arial Unicode MS" w:hAnsi="Times New Roman" w:cs="Times New Roman"/>
          <w:sz w:val="24"/>
          <w:szCs w:val="24"/>
          <w:bdr w:val="nil"/>
          <w:lang w:val="en-US"/>
        </w:rPr>
        <w:t xml:space="preserve"> but</w:t>
      </w:r>
      <w:r w:rsidR="00590950" w:rsidRPr="00590950">
        <w:rPr>
          <w:rFonts w:ascii="Times New Roman" w:eastAsia="Arial Unicode MS" w:hAnsi="Times New Roman" w:cs="Times New Roman"/>
          <w:sz w:val="24"/>
          <w:szCs w:val="24"/>
          <w:bdr w:val="nil"/>
          <w:lang w:val="en-US"/>
        </w:rPr>
        <w:t xml:space="preserve"> </w:t>
      </w:r>
      <w:r w:rsidR="00F7672E">
        <w:rPr>
          <w:rFonts w:ascii="Times New Roman" w:eastAsia="Arial Unicode MS" w:hAnsi="Times New Roman" w:cs="Times New Roman"/>
          <w:sz w:val="24"/>
          <w:szCs w:val="24"/>
          <w:bdr w:val="nil"/>
          <w:lang w:val="en-US"/>
        </w:rPr>
        <w:t xml:space="preserve">had </w:t>
      </w:r>
      <w:r w:rsidR="00590950" w:rsidRPr="00590950">
        <w:rPr>
          <w:rFonts w:ascii="Times New Roman" w:eastAsia="Arial Unicode MS" w:hAnsi="Times New Roman" w:cs="Times New Roman"/>
          <w:sz w:val="24"/>
          <w:szCs w:val="24"/>
          <w:bdr w:val="nil"/>
          <w:lang w:val="en-US"/>
        </w:rPr>
        <w:t xml:space="preserve">low quality Law in practice. </w:t>
      </w:r>
      <w:r w:rsidR="000655F9">
        <w:rPr>
          <w:rFonts w:ascii="Times New Roman" w:eastAsia="Arial Unicode MS" w:hAnsi="Times New Roman" w:cs="Times New Roman"/>
          <w:sz w:val="24"/>
          <w:szCs w:val="24"/>
          <w:bdr w:val="nil"/>
          <w:lang w:val="en-US"/>
        </w:rPr>
        <w:t>Ch</w:t>
      </w:r>
      <w:r w:rsidR="00412AFE">
        <w:rPr>
          <w:rFonts w:ascii="Times New Roman" w:eastAsia="Arial Unicode MS" w:hAnsi="Times New Roman" w:cs="Times New Roman"/>
          <w:sz w:val="24"/>
          <w:szCs w:val="24"/>
          <w:bdr w:val="nil"/>
          <w:lang w:val="en-US"/>
        </w:rPr>
        <w:t>i</w:t>
      </w:r>
      <w:r w:rsidR="000655F9">
        <w:rPr>
          <w:rFonts w:ascii="Times New Roman" w:eastAsia="Arial Unicode MS" w:hAnsi="Times New Roman" w:cs="Times New Roman"/>
          <w:sz w:val="24"/>
          <w:szCs w:val="24"/>
          <w:bdr w:val="nil"/>
          <w:lang w:val="en-US"/>
        </w:rPr>
        <w:t xml:space="preserve">na, </w:t>
      </w:r>
      <w:r>
        <w:rPr>
          <w:rFonts w:ascii="Times New Roman" w:eastAsia="Arial Unicode MS" w:hAnsi="Times New Roman" w:cs="Times New Roman"/>
          <w:sz w:val="24"/>
          <w:szCs w:val="24"/>
          <w:bdr w:val="nil"/>
          <w:lang w:val="en-US"/>
        </w:rPr>
        <w:t>f</w:t>
      </w:r>
      <w:r w:rsidR="00590950" w:rsidRPr="00590950">
        <w:rPr>
          <w:rFonts w:ascii="Times New Roman" w:eastAsia="Arial Unicode MS" w:hAnsi="Times New Roman" w:cs="Times New Roman"/>
          <w:sz w:val="24"/>
          <w:szCs w:val="24"/>
          <w:bdr w:val="nil"/>
          <w:lang w:val="en-US"/>
        </w:rPr>
        <w:t xml:space="preserve">or example, increased the quality of patent </w:t>
      </w:r>
      <w:r w:rsidR="00412AFE">
        <w:rPr>
          <w:rFonts w:ascii="Times New Roman" w:eastAsia="Arial Unicode MS" w:hAnsi="Times New Roman" w:cs="Times New Roman"/>
          <w:sz w:val="24"/>
          <w:szCs w:val="24"/>
          <w:bdr w:val="nil"/>
          <w:lang w:val="en-US"/>
        </w:rPr>
        <w:t>l</w:t>
      </w:r>
      <w:r w:rsidR="00590950" w:rsidRPr="00590950">
        <w:rPr>
          <w:rFonts w:ascii="Times New Roman" w:eastAsia="Arial Unicode MS" w:hAnsi="Times New Roman" w:cs="Times New Roman"/>
          <w:sz w:val="24"/>
          <w:szCs w:val="24"/>
          <w:bdr w:val="nil"/>
          <w:lang w:val="en-US"/>
        </w:rPr>
        <w:t>aw</w:t>
      </w:r>
      <w:r w:rsidR="00412AFE">
        <w:rPr>
          <w:rFonts w:ascii="Times New Roman" w:eastAsia="Arial Unicode MS" w:hAnsi="Times New Roman" w:cs="Times New Roman"/>
          <w:sz w:val="24"/>
          <w:szCs w:val="24"/>
          <w:bdr w:val="nil"/>
          <w:lang w:val="en-US"/>
        </w:rPr>
        <w:t xml:space="preserve">s. This </w:t>
      </w:r>
      <w:r>
        <w:rPr>
          <w:rFonts w:ascii="Times New Roman" w:eastAsia="Arial Unicode MS" w:hAnsi="Times New Roman" w:cs="Times New Roman"/>
          <w:sz w:val="24"/>
          <w:szCs w:val="24"/>
          <w:bdr w:val="nil"/>
          <w:lang w:val="en-US"/>
        </w:rPr>
        <w:t xml:space="preserve">is </w:t>
      </w:r>
      <w:r w:rsidRPr="00590950">
        <w:rPr>
          <w:rFonts w:ascii="Times New Roman" w:eastAsia="Arial Unicode MS" w:hAnsi="Times New Roman" w:cs="Times New Roman"/>
          <w:sz w:val="24"/>
          <w:szCs w:val="24"/>
          <w:bdr w:val="nil"/>
          <w:lang w:val="en-US"/>
        </w:rPr>
        <w:t>captured</w:t>
      </w:r>
      <w:r w:rsidR="00590950" w:rsidRPr="00590950">
        <w:rPr>
          <w:rFonts w:ascii="Times New Roman" w:eastAsia="Arial Unicode MS" w:hAnsi="Times New Roman" w:cs="Times New Roman"/>
          <w:sz w:val="24"/>
          <w:szCs w:val="24"/>
          <w:bdr w:val="nil"/>
          <w:lang w:val="en-US"/>
        </w:rPr>
        <w:t xml:space="preserve"> in the Park (2008) index </w:t>
      </w:r>
      <w:r w:rsidR="00412AFE">
        <w:rPr>
          <w:rFonts w:ascii="Times New Roman" w:eastAsia="Arial Unicode MS" w:hAnsi="Times New Roman" w:cs="Times New Roman"/>
          <w:sz w:val="24"/>
          <w:szCs w:val="24"/>
          <w:bdr w:val="nil"/>
          <w:lang w:val="en-US"/>
        </w:rPr>
        <w:t xml:space="preserve">which rose </w:t>
      </w:r>
      <w:r w:rsidR="00590950" w:rsidRPr="00590950">
        <w:rPr>
          <w:rFonts w:ascii="Times New Roman" w:eastAsia="Arial Unicode MS" w:hAnsi="Times New Roman" w:cs="Times New Roman"/>
          <w:sz w:val="24"/>
          <w:szCs w:val="24"/>
          <w:bdr w:val="nil"/>
          <w:lang w:val="en-US"/>
        </w:rPr>
        <w:t xml:space="preserve">from 2.12 in 1995 to 4.08 in 2005. During this period, China joined almost all international IPR treaties aimed at strengthening patent Law protection, introduced a number of legislative changes to strengthen administrative and judicial procedures that </w:t>
      </w:r>
      <w:r>
        <w:rPr>
          <w:rFonts w:ascii="Times New Roman" w:eastAsia="Arial Unicode MS" w:hAnsi="Times New Roman" w:cs="Times New Roman"/>
          <w:sz w:val="24"/>
          <w:szCs w:val="24"/>
          <w:bdr w:val="nil"/>
          <w:lang w:val="en-US"/>
        </w:rPr>
        <w:t>cover such issues as</w:t>
      </w:r>
      <w:r w:rsidR="00590950" w:rsidRPr="00590950">
        <w:rPr>
          <w:rFonts w:ascii="Times New Roman" w:eastAsia="Arial Unicode MS" w:hAnsi="Times New Roman" w:cs="Times New Roman"/>
          <w:sz w:val="24"/>
          <w:szCs w:val="24"/>
          <w:bdr w:val="nil"/>
          <w:lang w:val="en-US"/>
        </w:rPr>
        <w:t xml:space="preserve"> preliminary injunctions, product patent protection, and became fully TRIPS compliant (Maskus, 2004; Yamane, 2011). Similarly, patent </w:t>
      </w:r>
      <w:r>
        <w:rPr>
          <w:rFonts w:ascii="Times New Roman" w:eastAsia="Arial Unicode MS" w:hAnsi="Times New Roman" w:cs="Times New Roman"/>
          <w:sz w:val="24"/>
          <w:szCs w:val="24"/>
          <w:bdr w:val="nil"/>
          <w:lang w:val="en-US"/>
        </w:rPr>
        <w:t>l</w:t>
      </w:r>
      <w:r w:rsidRPr="00590950">
        <w:rPr>
          <w:rFonts w:ascii="Times New Roman" w:eastAsia="Arial Unicode MS" w:hAnsi="Times New Roman" w:cs="Times New Roman"/>
          <w:sz w:val="24"/>
          <w:szCs w:val="24"/>
          <w:bdr w:val="nil"/>
          <w:lang w:val="en-US"/>
        </w:rPr>
        <w:t>aw</w:t>
      </w:r>
      <w:r>
        <w:rPr>
          <w:rFonts w:ascii="Times New Roman" w:eastAsia="Arial Unicode MS" w:hAnsi="Times New Roman" w:cs="Times New Roman"/>
          <w:sz w:val="24"/>
          <w:szCs w:val="24"/>
          <w:bdr w:val="nil"/>
          <w:lang w:val="en-US"/>
        </w:rPr>
        <w:t>s</w:t>
      </w:r>
      <w:r w:rsidRPr="00590950">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were</w:t>
      </w:r>
      <w:r w:rsidR="00590950" w:rsidRPr="00590950">
        <w:rPr>
          <w:rFonts w:ascii="Times New Roman" w:eastAsia="Arial Unicode MS" w:hAnsi="Times New Roman" w:cs="Times New Roman"/>
          <w:sz w:val="24"/>
          <w:szCs w:val="24"/>
          <w:bdr w:val="nil"/>
          <w:lang w:val="en-US"/>
        </w:rPr>
        <w:t xml:space="preserve"> strengthened in Argentina</w:t>
      </w:r>
      <w:r w:rsidR="00412AFE">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raising from</w:t>
      </w:r>
      <w:r w:rsidR="00590950" w:rsidRPr="00590950">
        <w:rPr>
          <w:rFonts w:ascii="Times New Roman" w:eastAsia="Arial Unicode MS" w:hAnsi="Times New Roman" w:cs="Times New Roman"/>
          <w:sz w:val="24"/>
          <w:szCs w:val="24"/>
          <w:bdr w:val="nil"/>
          <w:lang w:val="en-US"/>
        </w:rPr>
        <w:t xml:space="preserve"> 2.73 in 1995 to 3.98 in 2005</w:t>
      </w:r>
      <w:r w:rsidR="00412AFE">
        <w:rPr>
          <w:rFonts w:ascii="Times New Roman" w:eastAsia="Arial Unicode MS" w:hAnsi="Times New Roman" w:cs="Times New Roman"/>
          <w:sz w:val="24"/>
          <w:szCs w:val="24"/>
          <w:bdr w:val="nil"/>
          <w:lang w:val="en-US"/>
        </w:rPr>
        <w:t>. I</w:t>
      </w:r>
      <w:r w:rsidR="00590950" w:rsidRPr="00590950">
        <w:rPr>
          <w:rFonts w:ascii="Times New Roman" w:eastAsia="Arial Unicode MS" w:hAnsi="Times New Roman" w:cs="Times New Roman"/>
          <w:sz w:val="24"/>
          <w:szCs w:val="24"/>
          <w:bdr w:val="nil"/>
          <w:lang w:val="en-US"/>
        </w:rPr>
        <w:t xml:space="preserve">n Turkey </w:t>
      </w:r>
      <w:r w:rsidR="00412AFE">
        <w:rPr>
          <w:rFonts w:ascii="Times New Roman" w:eastAsia="Arial Unicode MS" w:hAnsi="Times New Roman" w:cs="Times New Roman"/>
          <w:sz w:val="24"/>
          <w:szCs w:val="24"/>
          <w:bdr w:val="nil"/>
          <w:lang w:val="en-US"/>
        </w:rPr>
        <w:t xml:space="preserve">the Park index </w:t>
      </w:r>
      <w:r>
        <w:rPr>
          <w:rFonts w:ascii="Times New Roman" w:eastAsia="Arial Unicode MS" w:hAnsi="Times New Roman" w:cs="Times New Roman"/>
          <w:sz w:val="24"/>
          <w:szCs w:val="24"/>
          <w:bdr w:val="nil"/>
          <w:lang w:val="en-US"/>
        </w:rPr>
        <w:t xml:space="preserve">rose </w:t>
      </w:r>
      <w:r w:rsidRPr="00590950">
        <w:rPr>
          <w:rFonts w:ascii="Times New Roman" w:eastAsia="Arial Unicode MS" w:hAnsi="Times New Roman" w:cs="Times New Roman"/>
          <w:sz w:val="24"/>
          <w:szCs w:val="24"/>
          <w:bdr w:val="nil"/>
          <w:lang w:val="en-US"/>
        </w:rPr>
        <w:t>from</w:t>
      </w:r>
      <w:r w:rsidR="00590950" w:rsidRPr="00590950">
        <w:rPr>
          <w:rFonts w:ascii="Times New Roman" w:eastAsia="Arial Unicode MS" w:hAnsi="Times New Roman" w:cs="Times New Roman"/>
          <w:sz w:val="24"/>
          <w:szCs w:val="24"/>
          <w:bdr w:val="nil"/>
          <w:lang w:val="en-US"/>
        </w:rPr>
        <w:t xml:space="preserve"> </w:t>
      </w:r>
      <w:r w:rsidRPr="00590950">
        <w:rPr>
          <w:rFonts w:ascii="Times New Roman" w:eastAsia="Arial Unicode MS" w:hAnsi="Times New Roman" w:cs="Times New Roman"/>
          <w:sz w:val="24"/>
          <w:szCs w:val="24"/>
          <w:bdr w:val="nil"/>
          <w:lang w:val="en-US"/>
        </w:rPr>
        <w:t>2.65 to</w:t>
      </w:r>
      <w:r w:rsidR="00590950" w:rsidRPr="00590950">
        <w:rPr>
          <w:rFonts w:ascii="Times New Roman" w:eastAsia="Arial Unicode MS" w:hAnsi="Times New Roman" w:cs="Times New Roman"/>
          <w:sz w:val="24"/>
          <w:szCs w:val="24"/>
          <w:bdr w:val="nil"/>
          <w:lang w:val="en-US"/>
        </w:rPr>
        <w:t xml:space="preserve"> 4.01</w:t>
      </w:r>
      <w:r w:rsidR="00412AFE">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B</w:t>
      </w:r>
      <w:r w:rsidRPr="00590950">
        <w:rPr>
          <w:rFonts w:ascii="Times New Roman" w:eastAsia="Arial Unicode MS" w:hAnsi="Times New Roman" w:cs="Times New Roman"/>
          <w:sz w:val="24"/>
          <w:szCs w:val="24"/>
          <w:bdr w:val="nil"/>
          <w:lang w:val="en-US"/>
        </w:rPr>
        <w:t>y 2005</w:t>
      </w:r>
      <w:r w:rsidR="00590950" w:rsidRPr="00590950">
        <w:rPr>
          <w:rFonts w:ascii="Times New Roman" w:eastAsia="Arial Unicode MS" w:hAnsi="Times New Roman" w:cs="Times New Roman"/>
          <w:sz w:val="24"/>
          <w:szCs w:val="24"/>
          <w:bdr w:val="nil"/>
          <w:lang w:val="en-US"/>
        </w:rPr>
        <w:t>, both</w:t>
      </w:r>
      <w:r w:rsidR="00412AFE">
        <w:rPr>
          <w:rFonts w:ascii="Times New Roman" w:eastAsia="Arial Unicode MS" w:hAnsi="Times New Roman" w:cs="Times New Roman"/>
          <w:sz w:val="24"/>
          <w:szCs w:val="24"/>
          <w:bdr w:val="nil"/>
          <w:lang w:val="en-US"/>
        </w:rPr>
        <w:t xml:space="preserve"> of these </w:t>
      </w:r>
      <w:r w:rsidR="00590950" w:rsidRPr="00590950">
        <w:rPr>
          <w:rFonts w:ascii="Times New Roman" w:eastAsia="Arial Unicode MS" w:hAnsi="Times New Roman" w:cs="Times New Roman"/>
          <w:sz w:val="24"/>
          <w:szCs w:val="24"/>
          <w:bdr w:val="nil"/>
          <w:lang w:val="en-US"/>
        </w:rPr>
        <w:t xml:space="preserve">countries </w:t>
      </w:r>
      <w:r w:rsidR="00412AFE">
        <w:rPr>
          <w:rFonts w:ascii="Times New Roman" w:eastAsia="Arial Unicode MS" w:hAnsi="Times New Roman" w:cs="Times New Roman"/>
          <w:sz w:val="24"/>
          <w:szCs w:val="24"/>
          <w:bdr w:val="nil"/>
          <w:lang w:val="en-US"/>
        </w:rPr>
        <w:t xml:space="preserve">had </w:t>
      </w:r>
      <w:r w:rsidR="00590950" w:rsidRPr="00590950">
        <w:rPr>
          <w:rFonts w:ascii="Times New Roman" w:eastAsia="Arial Unicode MS" w:hAnsi="Times New Roman" w:cs="Times New Roman"/>
          <w:sz w:val="24"/>
          <w:szCs w:val="24"/>
          <w:bdr w:val="nil"/>
          <w:lang w:val="en-US"/>
        </w:rPr>
        <w:t xml:space="preserve">incorporated new legislation that expanded the length of the patent term, imposed compulsory licensing restrictions, and </w:t>
      </w:r>
      <w:r w:rsidR="00412AFE">
        <w:rPr>
          <w:rFonts w:ascii="Times New Roman" w:eastAsia="Arial Unicode MS" w:hAnsi="Times New Roman" w:cs="Times New Roman"/>
          <w:sz w:val="24"/>
          <w:szCs w:val="24"/>
          <w:bdr w:val="nil"/>
          <w:lang w:val="en-US"/>
        </w:rPr>
        <w:t xml:space="preserve">in the case of Argentina </w:t>
      </w:r>
      <w:r w:rsidR="00590950" w:rsidRPr="00590950">
        <w:rPr>
          <w:rFonts w:ascii="Times New Roman" w:eastAsia="Arial Unicode MS" w:hAnsi="Times New Roman" w:cs="Times New Roman"/>
          <w:sz w:val="24"/>
          <w:szCs w:val="24"/>
          <w:bdr w:val="nil"/>
          <w:lang w:val="en-US"/>
        </w:rPr>
        <w:t>introduced patent protection for pharmaceutical products (WTO, 2006). In terms of Law in practice however</w:t>
      </w:r>
      <w:r w:rsidRPr="00590950">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China</w:t>
      </w:r>
      <w:r w:rsidR="00412AFE">
        <w:rPr>
          <w:rFonts w:ascii="Times New Roman" w:eastAsia="Arial Unicode MS" w:hAnsi="Times New Roman" w:cs="Times New Roman"/>
          <w:sz w:val="24"/>
          <w:szCs w:val="24"/>
          <w:bdr w:val="nil"/>
          <w:lang w:val="en-US"/>
        </w:rPr>
        <w:t>, Argentina and Turkey</w:t>
      </w:r>
      <w:r w:rsidR="00590950" w:rsidRPr="00590950">
        <w:rPr>
          <w:rFonts w:ascii="Times New Roman" w:eastAsia="Arial Unicode MS" w:hAnsi="Times New Roman" w:cs="Times New Roman"/>
          <w:sz w:val="24"/>
          <w:szCs w:val="24"/>
          <w:bdr w:val="nil"/>
          <w:lang w:val="en-US"/>
        </w:rPr>
        <w:t xml:space="preserve"> are listed in the </w:t>
      </w:r>
      <w:r w:rsidR="00551447" w:rsidRPr="00551447">
        <w:rPr>
          <w:rFonts w:ascii="Times New Roman" w:eastAsia="Arial Unicode MS" w:hAnsi="Times New Roman" w:cs="Times New Roman"/>
          <w:iCs/>
          <w:sz w:val="24"/>
          <w:szCs w:val="24"/>
          <w:bdr w:val="nil"/>
        </w:rPr>
        <w:t>US Trade Representative</w:t>
      </w:r>
      <w:r w:rsidR="00551447">
        <w:rPr>
          <w:rFonts w:ascii="Times New Roman" w:eastAsia="Arial Unicode MS" w:hAnsi="Times New Roman" w:cs="Times New Roman"/>
          <w:iCs/>
          <w:sz w:val="24"/>
          <w:szCs w:val="24"/>
          <w:bdr w:val="nil"/>
        </w:rPr>
        <w:t>’s</w:t>
      </w:r>
      <w:r w:rsidR="00551447" w:rsidRPr="00551447">
        <w:rPr>
          <w:rFonts w:ascii="Times New Roman" w:eastAsia="Arial Unicode MS" w:hAnsi="Times New Roman" w:cs="Times New Roman"/>
          <w:sz w:val="24"/>
          <w:szCs w:val="24"/>
          <w:bdr w:val="nil"/>
          <w:lang w:val="en-US"/>
        </w:rPr>
        <w:t xml:space="preserve"> </w:t>
      </w:r>
      <w:r w:rsidR="00551447">
        <w:rPr>
          <w:rFonts w:ascii="Times New Roman" w:eastAsia="Arial Unicode MS" w:hAnsi="Times New Roman" w:cs="Times New Roman"/>
          <w:sz w:val="24"/>
          <w:szCs w:val="24"/>
          <w:bdr w:val="nil"/>
          <w:lang w:val="en-US"/>
        </w:rPr>
        <w:t>(</w:t>
      </w:r>
      <w:r w:rsidR="00590950" w:rsidRPr="00590950">
        <w:rPr>
          <w:rFonts w:ascii="Times New Roman" w:eastAsia="Arial Unicode MS" w:hAnsi="Times New Roman" w:cs="Times New Roman"/>
          <w:sz w:val="24"/>
          <w:szCs w:val="24"/>
          <w:bdr w:val="nil"/>
          <w:lang w:val="en-US"/>
        </w:rPr>
        <w:t>USTR</w:t>
      </w:r>
      <w:r w:rsidR="00551447">
        <w:rPr>
          <w:rFonts w:ascii="Times New Roman" w:eastAsia="Arial Unicode MS" w:hAnsi="Times New Roman" w:cs="Times New Roman"/>
          <w:sz w:val="24"/>
          <w:szCs w:val="24"/>
          <w:bdr w:val="nil"/>
          <w:lang w:val="en-US"/>
        </w:rPr>
        <w:t>)</w:t>
      </w:r>
      <w:r w:rsidR="00590950" w:rsidRPr="00590950">
        <w:rPr>
          <w:rFonts w:ascii="Times New Roman" w:eastAsia="Arial Unicode MS" w:hAnsi="Times New Roman" w:cs="Times New Roman"/>
          <w:sz w:val="24"/>
          <w:szCs w:val="24"/>
          <w:bdr w:val="nil"/>
          <w:lang w:val="en-US"/>
        </w:rPr>
        <w:t xml:space="preserve"> 301 reports </w:t>
      </w:r>
      <w:r w:rsidR="00590950" w:rsidRPr="00590950">
        <w:rPr>
          <w:rFonts w:ascii="Times New Roman" w:eastAsia="Arial Unicode MS" w:hAnsi="Times New Roman" w:cs="Times New Roman"/>
          <w:sz w:val="24"/>
          <w:szCs w:val="24"/>
          <w:bdr w:val="nil"/>
          <w:lang w:val="en-US"/>
        </w:rPr>
        <w:lastRenderedPageBreak/>
        <w:t>of 2004, 2005 and 2006, highlighting significant problems in the enforcement of IPR.</w:t>
      </w:r>
      <w:r w:rsidRPr="00590950">
        <w:rPr>
          <w:rFonts w:ascii="Times New Roman" w:eastAsia="Arial Unicode MS" w:hAnsi="Times New Roman" w:cs="Times New Roman"/>
          <w:sz w:val="24"/>
          <w:szCs w:val="24"/>
          <w:bdr w:val="nil"/>
          <w:vertAlign w:val="superscript"/>
          <w:lang w:val="en-US"/>
        </w:rPr>
        <w:footnoteReference w:id="6"/>
      </w:r>
      <w:r w:rsidRPr="00590950">
        <w:rPr>
          <w:rFonts w:ascii="Times New Roman" w:eastAsia="Arial Unicode MS" w:hAnsi="Times New Roman" w:cs="Times New Roman"/>
          <w:sz w:val="24"/>
          <w:szCs w:val="24"/>
          <w:bdr w:val="nil"/>
          <w:lang w:val="en-US"/>
        </w:rPr>
        <w:t xml:space="preserve"> </w:t>
      </w:r>
      <w:r w:rsidR="00590950" w:rsidRPr="00590950">
        <w:rPr>
          <w:rFonts w:ascii="Times New Roman" w:eastAsia="Arial Unicode MS" w:hAnsi="Times New Roman" w:cs="Times New Roman"/>
          <w:sz w:val="24"/>
          <w:szCs w:val="24"/>
          <w:bdr w:val="nil"/>
          <w:lang w:val="en-US"/>
        </w:rPr>
        <w:t>Argentina and Turkey were placed in the priority watch list and China was placed in either the priority watch list</w:t>
      </w:r>
      <w:r w:rsidR="000655F9">
        <w:rPr>
          <w:rFonts w:ascii="Times New Roman" w:eastAsia="Arial Unicode MS" w:hAnsi="Times New Roman" w:cs="Times New Roman"/>
          <w:sz w:val="24"/>
          <w:szCs w:val="24"/>
          <w:bdr w:val="nil"/>
          <w:lang w:val="en-US"/>
        </w:rPr>
        <w:t>,</w:t>
      </w:r>
      <w:r w:rsidR="00590950" w:rsidRPr="00590950">
        <w:rPr>
          <w:rFonts w:ascii="Times New Roman" w:eastAsia="Arial Unicode MS" w:hAnsi="Times New Roman" w:cs="Times New Roman"/>
          <w:sz w:val="24"/>
          <w:szCs w:val="24"/>
          <w:bdr w:val="nil"/>
          <w:lang w:val="en-US"/>
        </w:rPr>
        <w:t xml:space="preserve"> or in the Section 306 list</w:t>
      </w:r>
      <w:r w:rsidR="000655F9">
        <w:rPr>
          <w:rFonts w:ascii="Times New Roman" w:eastAsia="Arial Unicode MS" w:hAnsi="Times New Roman" w:cs="Times New Roman"/>
          <w:sz w:val="24"/>
          <w:szCs w:val="24"/>
          <w:bdr w:val="nil"/>
          <w:lang w:val="en-US"/>
        </w:rPr>
        <w:t xml:space="preserve"> for</w:t>
      </w:r>
      <w:r w:rsidR="00590950" w:rsidRPr="00590950">
        <w:rPr>
          <w:rFonts w:ascii="Times New Roman" w:eastAsia="Arial Unicode MS" w:hAnsi="Times New Roman" w:cs="Times New Roman"/>
          <w:sz w:val="24"/>
          <w:szCs w:val="24"/>
          <w:bdr w:val="nil"/>
          <w:lang w:val="en-US"/>
        </w:rPr>
        <w:t xml:space="preserve"> monitoring. </w:t>
      </w:r>
    </w:p>
    <w:p w:rsidR="00AF275A" w:rsidRDefault="00590950" w:rsidP="00AF275A">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sidRPr="00590950">
        <w:rPr>
          <w:rFonts w:ascii="Times New Roman" w:eastAsia="Arial Unicode MS" w:hAnsi="Times New Roman" w:cs="Times New Roman"/>
          <w:sz w:val="24"/>
          <w:szCs w:val="24"/>
          <w:bdr w:val="nil"/>
          <w:lang w:val="en-US"/>
        </w:rPr>
        <w:t xml:space="preserve">In contrast, the patent systems of countries positioned in the new category </w:t>
      </w:r>
      <w:r w:rsidR="000655F9">
        <w:rPr>
          <w:rFonts w:ascii="Times New Roman" w:eastAsia="Arial Unicode MS" w:hAnsi="Times New Roman" w:cs="Times New Roman"/>
          <w:sz w:val="24"/>
          <w:szCs w:val="24"/>
          <w:bdr w:val="nil"/>
          <w:lang w:val="en-US"/>
        </w:rPr>
        <w:t>shown in quadrant (iv</w:t>
      </w:r>
      <w:r w:rsidR="005C2646">
        <w:rPr>
          <w:rFonts w:ascii="Times New Roman" w:eastAsia="Arial Unicode MS" w:hAnsi="Times New Roman" w:cs="Times New Roman"/>
          <w:sz w:val="24"/>
          <w:szCs w:val="24"/>
          <w:bdr w:val="nil"/>
          <w:lang w:val="en-US"/>
        </w:rPr>
        <w:t xml:space="preserve">) </w:t>
      </w:r>
      <w:r w:rsidR="005C2646" w:rsidRPr="00590950">
        <w:rPr>
          <w:rFonts w:ascii="Times New Roman" w:eastAsia="Arial Unicode MS" w:hAnsi="Times New Roman" w:cs="Times New Roman"/>
          <w:sz w:val="24"/>
          <w:szCs w:val="24"/>
          <w:bdr w:val="nil"/>
          <w:lang w:val="en-US"/>
        </w:rPr>
        <w:t>have</w:t>
      </w:r>
      <w:r w:rsidRPr="00590950">
        <w:rPr>
          <w:rFonts w:ascii="Times New Roman" w:eastAsia="Arial Unicode MS" w:hAnsi="Times New Roman" w:cs="Times New Roman"/>
          <w:sz w:val="24"/>
          <w:szCs w:val="24"/>
          <w:bdr w:val="nil"/>
          <w:lang w:val="en-US"/>
        </w:rPr>
        <w:t xml:space="preserve"> strengthened the </w:t>
      </w:r>
      <w:r w:rsidR="00953642">
        <w:rPr>
          <w:rFonts w:ascii="Times New Roman" w:eastAsia="Arial Unicode MS" w:hAnsi="Times New Roman" w:cs="Times New Roman"/>
          <w:sz w:val="24"/>
          <w:szCs w:val="24"/>
          <w:bdr w:val="nil"/>
          <w:lang w:val="en-US"/>
        </w:rPr>
        <w:t xml:space="preserve">quality of </w:t>
      </w:r>
      <w:r w:rsidRPr="00590950">
        <w:rPr>
          <w:rFonts w:ascii="Times New Roman" w:eastAsia="Arial Unicode MS" w:hAnsi="Times New Roman" w:cs="Times New Roman"/>
          <w:sz w:val="24"/>
          <w:szCs w:val="24"/>
          <w:bdr w:val="nil"/>
          <w:lang w:val="en-US"/>
        </w:rPr>
        <w:t>implementation of Law in practice</w:t>
      </w:r>
      <w:r w:rsidR="00412AFE">
        <w:rPr>
          <w:rFonts w:ascii="Times New Roman" w:eastAsia="Arial Unicode MS" w:hAnsi="Times New Roman" w:cs="Times New Roman"/>
          <w:sz w:val="24"/>
          <w:szCs w:val="24"/>
          <w:bdr w:val="nil"/>
          <w:lang w:val="en-US"/>
        </w:rPr>
        <w:t xml:space="preserve">, </w:t>
      </w:r>
      <w:r w:rsidR="005C2646">
        <w:rPr>
          <w:rFonts w:ascii="Times New Roman" w:eastAsia="Arial Unicode MS" w:hAnsi="Times New Roman" w:cs="Times New Roman"/>
          <w:sz w:val="24"/>
          <w:szCs w:val="24"/>
          <w:bdr w:val="nil"/>
          <w:lang w:val="en-US"/>
        </w:rPr>
        <w:t xml:space="preserve">but </w:t>
      </w:r>
      <w:r w:rsidR="005C2646" w:rsidRPr="00590950">
        <w:rPr>
          <w:rFonts w:ascii="Times New Roman" w:eastAsia="Arial Unicode MS" w:hAnsi="Times New Roman" w:cs="Times New Roman"/>
          <w:sz w:val="24"/>
          <w:szCs w:val="24"/>
          <w:bdr w:val="nil"/>
          <w:lang w:val="en-US"/>
        </w:rPr>
        <w:t>they</w:t>
      </w:r>
      <w:r w:rsidRPr="00590950">
        <w:rPr>
          <w:rFonts w:ascii="Times New Roman" w:eastAsia="Arial Unicode MS" w:hAnsi="Times New Roman" w:cs="Times New Roman"/>
          <w:sz w:val="24"/>
          <w:szCs w:val="24"/>
          <w:bdr w:val="nil"/>
          <w:lang w:val="en-US"/>
        </w:rPr>
        <w:t xml:space="preserve"> have kept their patent legislative frameworks stable</w:t>
      </w:r>
      <w:r w:rsidR="00F14CE8">
        <w:rPr>
          <w:rFonts w:ascii="Times New Roman" w:eastAsia="Arial Unicode MS" w:hAnsi="Times New Roman" w:cs="Times New Roman"/>
          <w:sz w:val="24"/>
          <w:szCs w:val="24"/>
          <w:bdr w:val="nil"/>
          <w:lang w:val="en-US"/>
        </w:rPr>
        <w:t>. T</w:t>
      </w:r>
      <w:r w:rsidR="00953642">
        <w:rPr>
          <w:rFonts w:ascii="Times New Roman" w:eastAsia="Arial Unicode MS" w:hAnsi="Times New Roman" w:cs="Times New Roman"/>
          <w:sz w:val="24"/>
          <w:szCs w:val="24"/>
          <w:bdr w:val="nil"/>
          <w:lang w:val="en-US"/>
        </w:rPr>
        <w:t xml:space="preserve">he quality of </w:t>
      </w:r>
      <w:r w:rsidRPr="00590950">
        <w:rPr>
          <w:rFonts w:ascii="Times New Roman" w:eastAsia="Arial Unicode MS" w:hAnsi="Times New Roman" w:cs="Times New Roman"/>
          <w:sz w:val="24"/>
          <w:szCs w:val="24"/>
          <w:bdr w:val="nil"/>
          <w:lang w:val="en-US"/>
        </w:rPr>
        <w:t>patent Law in Practice</w:t>
      </w:r>
      <w:r w:rsidR="00F14CE8">
        <w:rPr>
          <w:rFonts w:ascii="Times New Roman" w:eastAsia="Arial Unicode MS" w:hAnsi="Times New Roman" w:cs="Times New Roman"/>
          <w:sz w:val="24"/>
          <w:szCs w:val="24"/>
          <w:bdr w:val="nil"/>
          <w:lang w:val="en-US"/>
        </w:rPr>
        <w:t xml:space="preserve"> in </w:t>
      </w:r>
      <w:r w:rsidR="005C2646">
        <w:rPr>
          <w:rFonts w:ascii="Times New Roman" w:eastAsia="Arial Unicode MS" w:hAnsi="Times New Roman" w:cs="Times New Roman"/>
          <w:sz w:val="24"/>
          <w:szCs w:val="24"/>
          <w:bdr w:val="nil"/>
          <w:lang w:val="en-US"/>
        </w:rPr>
        <w:t xml:space="preserve">these </w:t>
      </w:r>
      <w:r w:rsidR="005C2646" w:rsidRPr="00590950">
        <w:rPr>
          <w:rFonts w:ascii="Times New Roman" w:eastAsia="Arial Unicode MS" w:hAnsi="Times New Roman" w:cs="Times New Roman"/>
          <w:sz w:val="24"/>
          <w:szCs w:val="24"/>
          <w:bdr w:val="nil"/>
          <w:lang w:val="en-US"/>
        </w:rPr>
        <w:t>five</w:t>
      </w:r>
      <w:r w:rsidRPr="00590950">
        <w:rPr>
          <w:rFonts w:ascii="Times New Roman" w:eastAsia="Arial Unicode MS" w:hAnsi="Times New Roman" w:cs="Times New Roman"/>
          <w:sz w:val="24"/>
          <w:szCs w:val="24"/>
          <w:bdr w:val="nil"/>
          <w:lang w:val="en-US"/>
        </w:rPr>
        <w:t xml:space="preserve"> </w:t>
      </w:r>
      <w:r w:rsidR="005C2646" w:rsidRPr="00590950">
        <w:rPr>
          <w:rFonts w:ascii="Times New Roman" w:eastAsia="Arial Unicode MS" w:hAnsi="Times New Roman" w:cs="Times New Roman"/>
          <w:sz w:val="24"/>
          <w:szCs w:val="24"/>
          <w:bdr w:val="nil"/>
          <w:lang w:val="en-US"/>
        </w:rPr>
        <w:t>countries received</w:t>
      </w:r>
      <w:r w:rsidRPr="00590950">
        <w:rPr>
          <w:rFonts w:ascii="Times New Roman" w:eastAsia="Arial Unicode MS" w:hAnsi="Times New Roman" w:cs="Times New Roman"/>
          <w:sz w:val="24"/>
          <w:szCs w:val="24"/>
          <w:bdr w:val="nil"/>
          <w:lang w:val="en-US"/>
        </w:rPr>
        <w:t xml:space="preserve"> positive comments </w:t>
      </w:r>
      <w:r w:rsidR="005C2646" w:rsidRPr="00590950">
        <w:rPr>
          <w:rFonts w:ascii="Times New Roman" w:eastAsia="Arial Unicode MS" w:hAnsi="Times New Roman" w:cs="Times New Roman"/>
          <w:sz w:val="24"/>
          <w:szCs w:val="24"/>
          <w:bdr w:val="nil"/>
          <w:lang w:val="en-US"/>
        </w:rPr>
        <w:t>in USTR</w:t>
      </w:r>
      <w:r w:rsidRPr="00590950">
        <w:rPr>
          <w:rFonts w:ascii="Times New Roman" w:eastAsia="Arial Unicode MS" w:hAnsi="Times New Roman" w:cs="Times New Roman"/>
          <w:sz w:val="24"/>
          <w:szCs w:val="24"/>
          <w:bdr w:val="nil"/>
          <w:lang w:val="en-US"/>
        </w:rPr>
        <w:t xml:space="preserve"> 301 reports</w:t>
      </w:r>
      <w:r w:rsidR="00C93007">
        <w:rPr>
          <w:rFonts w:ascii="Times New Roman" w:eastAsia="Arial Unicode MS" w:hAnsi="Times New Roman" w:cs="Times New Roman"/>
          <w:sz w:val="24"/>
          <w:szCs w:val="24"/>
          <w:bdr w:val="nil"/>
          <w:lang w:val="en-US"/>
        </w:rPr>
        <w:t>.</w:t>
      </w:r>
      <w:r w:rsidR="005C2646">
        <w:rPr>
          <w:rFonts w:ascii="Times New Roman" w:eastAsia="Arial Unicode MS" w:hAnsi="Times New Roman" w:cs="Times New Roman"/>
          <w:sz w:val="24"/>
          <w:szCs w:val="24"/>
          <w:bdr w:val="nil"/>
          <w:lang w:val="en-US"/>
        </w:rPr>
        <w:t xml:space="preserve"> The 2005 USTR </w:t>
      </w:r>
      <w:r w:rsidR="00C93007">
        <w:rPr>
          <w:rFonts w:ascii="Times New Roman" w:eastAsia="Arial Unicode MS" w:hAnsi="Times New Roman" w:cs="Times New Roman"/>
          <w:sz w:val="24"/>
          <w:szCs w:val="24"/>
          <w:bdr w:val="nil"/>
          <w:lang w:val="en-US"/>
        </w:rPr>
        <w:t xml:space="preserve">301 </w:t>
      </w:r>
      <w:r w:rsidR="005C2646">
        <w:rPr>
          <w:rFonts w:ascii="Times New Roman" w:eastAsia="Arial Unicode MS" w:hAnsi="Times New Roman" w:cs="Times New Roman"/>
          <w:sz w:val="24"/>
          <w:szCs w:val="24"/>
          <w:bdr w:val="nil"/>
          <w:lang w:val="en-US"/>
        </w:rPr>
        <w:t>report</w:t>
      </w:r>
      <w:r w:rsidR="005C2646" w:rsidRPr="00590950">
        <w:rPr>
          <w:rFonts w:ascii="Times New Roman" w:eastAsia="Arial Unicode MS" w:hAnsi="Times New Roman" w:cs="Times New Roman"/>
          <w:sz w:val="24"/>
          <w:szCs w:val="24"/>
          <w:bdr w:val="nil"/>
          <w:lang w:val="en-US"/>
        </w:rPr>
        <w:t xml:space="preserve"> highlights</w:t>
      </w:r>
      <w:r w:rsidR="00C93007">
        <w:rPr>
          <w:rFonts w:ascii="Times New Roman" w:eastAsia="Arial Unicode MS" w:hAnsi="Times New Roman" w:cs="Times New Roman"/>
          <w:sz w:val="24"/>
          <w:szCs w:val="24"/>
          <w:bdr w:val="nil"/>
          <w:lang w:val="en-US"/>
        </w:rPr>
        <w:t xml:space="preserve"> </w:t>
      </w:r>
      <w:r w:rsidR="005C2646">
        <w:rPr>
          <w:rFonts w:ascii="Times New Roman" w:eastAsia="Arial Unicode MS" w:hAnsi="Times New Roman" w:cs="Times New Roman"/>
          <w:sz w:val="24"/>
          <w:szCs w:val="24"/>
          <w:bdr w:val="nil"/>
          <w:lang w:val="en-US"/>
        </w:rPr>
        <w:t xml:space="preserve">the </w:t>
      </w:r>
      <w:r w:rsidR="00C93007">
        <w:rPr>
          <w:rFonts w:ascii="Times New Roman" w:eastAsia="Arial Unicode MS" w:hAnsi="Times New Roman" w:cs="Times New Roman"/>
          <w:sz w:val="24"/>
          <w:szCs w:val="24"/>
          <w:bdr w:val="nil"/>
          <w:lang w:val="en-US"/>
        </w:rPr>
        <w:t xml:space="preserve">development of high quality enforcement: </w:t>
      </w:r>
      <w:r w:rsidRPr="00590950">
        <w:rPr>
          <w:rFonts w:ascii="Times New Roman" w:eastAsia="Arial Unicode MS" w:hAnsi="Times New Roman" w:cs="Times New Roman"/>
          <w:sz w:val="24"/>
          <w:szCs w:val="24"/>
          <w:bdr w:val="nil"/>
          <w:lang w:val="en-US"/>
        </w:rPr>
        <w:t>“Malaysia is steadily improving its enforcement efforts, and Taiwan continues to make significant progress in providing improved IPR enforcement”</w:t>
      </w:r>
      <w:r w:rsidR="00C93007">
        <w:rPr>
          <w:rFonts w:ascii="Times New Roman" w:eastAsia="Arial Unicode MS" w:hAnsi="Times New Roman" w:cs="Times New Roman"/>
          <w:sz w:val="24"/>
          <w:szCs w:val="24"/>
          <w:bdr w:val="nil"/>
          <w:lang w:val="en-US"/>
        </w:rPr>
        <w:t xml:space="preserve"> (</w:t>
      </w:r>
      <w:r w:rsidR="00C93007" w:rsidRPr="00590950">
        <w:rPr>
          <w:rFonts w:ascii="Times New Roman" w:eastAsia="Arial Unicode MS" w:hAnsi="Times New Roman" w:cs="Times New Roman"/>
          <w:sz w:val="24"/>
          <w:szCs w:val="24"/>
          <w:bdr w:val="nil"/>
          <w:lang w:val="en-US"/>
        </w:rPr>
        <w:t>USTR</w:t>
      </w:r>
      <w:r w:rsidR="00C93007">
        <w:rPr>
          <w:rFonts w:ascii="Times New Roman" w:eastAsia="Arial Unicode MS" w:hAnsi="Times New Roman" w:cs="Times New Roman"/>
          <w:sz w:val="24"/>
          <w:szCs w:val="24"/>
          <w:bdr w:val="nil"/>
          <w:lang w:val="en-US"/>
        </w:rPr>
        <w:t>,</w:t>
      </w:r>
      <w:r w:rsidR="00C93007" w:rsidRPr="00590950">
        <w:rPr>
          <w:rFonts w:ascii="Times New Roman" w:eastAsia="Arial Unicode MS" w:hAnsi="Times New Roman" w:cs="Times New Roman"/>
          <w:sz w:val="24"/>
          <w:szCs w:val="24"/>
          <w:bdr w:val="nil"/>
          <w:lang w:val="en-US"/>
        </w:rPr>
        <w:t xml:space="preserve"> 2005, p.5)</w:t>
      </w:r>
      <w:r w:rsidRPr="00590950">
        <w:rPr>
          <w:rFonts w:ascii="Times New Roman" w:eastAsia="Arial Unicode MS" w:hAnsi="Times New Roman" w:cs="Times New Roman"/>
          <w:sz w:val="24"/>
          <w:szCs w:val="24"/>
          <w:bdr w:val="nil"/>
          <w:lang w:val="en-US"/>
        </w:rPr>
        <w:t xml:space="preserve">. </w:t>
      </w:r>
      <w:r w:rsidR="00C93007">
        <w:rPr>
          <w:rFonts w:ascii="Times New Roman" w:eastAsia="Arial Unicode MS" w:hAnsi="Times New Roman" w:cs="Times New Roman"/>
          <w:sz w:val="24"/>
          <w:szCs w:val="24"/>
          <w:bdr w:val="nil"/>
          <w:lang w:val="en-US"/>
        </w:rPr>
        <w:t>Other 301 reports</w:t>
      </w:r>
      <w:r w:rsidR="007D306D">
        <w:rPr>
          <w:rFonts w:ascii="Times New Roman" w:eastAsia="Arial Unicode MS" w:hAnsi="Times New Roman" w:cs="Times New Roman"/>
          <w:sz w:val="24"/>
          <w:szCs w:val="24"/>
          <w:bdr w:val="nil"/>
          <w:lang w:val="en-US"/>
        </w:rPr>
        <w:t xml:space="preserve"> </w:t>
      </w:r>
      <w:r w:rsidRPr="00590950">
        <w:rPr>
          <w:rFonts w:ascii="Times New Roman" w:eastAsia="Arial Unicode MS" w:hAnsi="Times New Roman" w:cs="Times New Roman"/>
          <w:sz w:val="24"/>
          <w:szCs w:val="24"/>
          <w:bdr w:val="nil"/>
          <w:lang w:val="en-US"/>
        </w:rPr>
        <w:t>mentioned that: “Governments, such as those of Hong Kong and Macau that implemented optical media controls in previous years have clearly demonstrated their commitment to continue to enforce these measures. Taiwan and Malaysia are steadily improving their enforcement as well”</w:t>
      </w:r>
      <w:r w:rsidR="00C93007">
        <w:rPr>
          <w:rFonts w:ascii="Times New Roman" w:eastAsia="Arial Unicode MS" w:hAnsi="Times New Roman" w:cs="Times New Roman"/>
          <w:sz w:val="24"/>
          <w:szCs w:val="24"/>
          <w:bdr w:val="nil"/>
          <w:lang w:val="en-US"/>
        </w:rPr>
        <w:t xml:space="preserve"> (</w:t>
      </w:r>
      <w:r w:rsidR="00C93007" w:rsidRPr="00590950">
        <w:rPr>
          <w:rFonts w:ascii="Times New Roman" w:eastAsia="Arial Unicode MS" w:hAnsi="Times New Roman" w:cs="Times New Roman"/>
          <w:sz w:val="24"/>
          <w:szCs w:val="24"/>
          <w:bdr w:val="nil"/>
          <w:lang w:val="en-US"/>
        </w:rPr>
        <w:t>USTR</w:t>
      </w:r>
      <w:r w:rsidR="00C93007">
        <w:rPr>
          <w:rFonts w:ascii="Times New Roman" w:eastAsia="Arial Unicode MS" w:hAnsi="Times New Roman" w:cs="Times New Roman"/>
          <w:sz w:val="24"/>
          <w:szCs w:val="24"/>
          <w:bdr w:val="nil"/>
          <w:lang w:val="en-US"/>
        </w:rPr>
        <w:t xml:space="preserve">, </w:t>
      </w:r>
      <w:r w:rsidR="00C93007" w:rsidRPr="00590950">
        <w:rPr>
          <w:rFonts w:ascii="Times New Roman" w:eastAsia="Arial Unicode MS" w:hAnsi="Times New Roman" w:cs="Times New Roman"/>
          <w:sz w:val="24"/>
          <w:szCs w:val="24"/>
          <w:bdr w:val="nil"/>
          <w:lang w:val="en-US"/>
        </w:rPr>
        <w:t>2004, p.3)</w:t>
      </w:r>
      <w:r w:rsidRPr="00590950">
        <w:rPr>
          <w:rFonts w:ascii="Times New Roman" w:eastAsia="Arial Unicode MS" w:hAnsi="Times New Roman" w:cs="Times New Roman"/>
          <w:sz w:val="24"/>
          <w:szCs w:val="24"/>
          <w:bdr w:val="nil"/>
          <w:lang w:val="en-US"/>
        </w:rPr>
        <w:t xml:space="preserve">. </w:t>
      </w:r>
    </w:p>
    <w:p w:rsidR="00852C59" w:rsidRDefault="00AF275A" w:rsidP="00AF275A">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However, while </w:t>
      </w:r>
      <w:r w:rsidR="00C93007">
        <w:rPr>
          <w:rFonts w:ascii="Times New Roman" w:eastAsia="Arial Unicode MS" w:hAnsi="Times New Roman" w:cs="Times New Roman"/>
          <w:sz w:val="24"/>
          <w:szCs w:val="24"/>
          <w:bdr w:val="nil"/>
          <w:lang w:val="en-US"/>
        </w:rPr>
        <w:t>countries in quadrant (iv</w:t>
      </w:r>
      <w:r w:rsidR="00A913F8">
        <w:rPr>
          <w:rFonts w:ascii="Times New Roman" w:eastAsia="Arial Unicode MS" w:hAnsi="Times New Roman" w:cs="Times New Roman"/>
          <w:sz w:val="24"/>
          <w:szCs w:val="24"/>
          <w:bdr w:val="nil"/>
          <w:lang w:val="en-US"/>
        </w:rPr>
        <w:t xml:space="preserve">) </w:t>
      </w:r>
      <w:r w:rsidR="00A913F8" w:rsidRPr="00590950">
        <w:rPr>
          <w:rFonts w:ascii="Times New Roman" w:eastAsia="Arial Unicode MS" w:hAnsi="Times New Roman" w:cs="Times New Roman"/>
          <w:sz w:val="24"/>
          <w:szCs w:val="24"/>
          <w:bdr w:val="nil"/>
          <w:lang w:val="en-US"/>
        </w:rPr>
        <w:t>offer</w:t>
      </w:r>
      <w:r w:rsidR="00590950" w:rsidRPr="00590950">
        <w:rPr>
          <w:rFonts w:ascii="Times New Roman" w:eastAsia="Arial Unicode MS" w:hAnsi="Times New Roman" w:cs="Times New Roman"/>
          <w:sz w:val="24"/>
          <w:szCs w:val="24"/>
          <w:bdr w:val="nil"/>
          <w:lang w:val="en-US"/>
        </w:rPr>
        <w:t xml:space="preserve"> TRIPS compliant levels of patent </w:t>
      </w:r>
      <w:r w:rsidR="00A913F8">
        <w:rPr>
          <w:rFonts w:ascii="Times New Roman" w:eastAsia="Arial Unicode MS" w:hAnsi="Times New Roman" w:cs="Times New Roman"/>
          <w:sz w:val="24"/>
          <w:szCs w:val="24"/>
          <w:bdr w:val="nil"/>
          <w:lang w:val="en-US"/>
        </w:rPr>
        <w:t>l</w:t>
      </w:r>
      <w:r w:rsidR="00A913F8" w:rsidRPr="00590950">
        <w:rPr>
          <w:rFonts w:ascii="Times New Roman" w:eastAsia="Arial Unicode MS" w:hAnsi="Times New Roman" w:cs="Times New Roman"/>
          <w:sz w:val="24"/>
          <w:szCs w:val="24"/>
          <w:bdr w:val="nil"/>
          <w:lang w:val="en-US"/>
        </w:rPr>
        <w:t>aw</w:t>
      </w:r>
      <w:r w:rsidR="00A913F8">
        <w:rPr>
          <w:rFonts w:ascii="Times New Roman" w:eastAsia="Arial Unicode MS" w:hAnsi="Times New Roman" w:cs="Times New Roman"/>
          <w:sz w:val="24"/>
          <w:szCs w:val="24"/>
          <w:bdr w:val="nil"/>
          <w:lang w:val="en-US"/>
        </w:rPr>
        <w:t>s</w:t>
      </w:r>
      <w:r w:rsidR="00A913F8" w:rsidRPr="00590950">
        <w:rPr>
          <w:rFonts w:ascii="Times New Roman" w:eastAsia="Arial Unicode MS" w:hAnsi="Times New Roman" w:cs="Times New Roman"/>
          <w:sz w:val="24"/>
          <w:szCs w:val="24"/>
          <w:bdr w:val="nil"/>
          <w:lang w:val="en-US"/>
        </w:rPr>
        <w:t xml:space="preserve"> (</w:t>
      </w:r>
      <w:r w:rsidR="00590950" w:rsidRPr="00590950">
        <w:rPr>
          <w:rFonts w:ascii="Times New Roman" w:eastAsia="Arial Unicode MS" w:hAnsi="Times New Roman" w:cs="Times New Roman"/>
          <w:sz w:val="24"/>
          <w:szCs w:val="24"/>
          <w:bdr w:val="nil"/>
          <w:lang w:val="en-US"/>
        </w:rPr>
        <w:t>Jordan, Malaysia, Iceland, Taiwan), they have not expanded their patent related legislative and administrative frameworks</w:t>
      </w:r>
      <w:r w:rsidRPr="00AF275A">
        <w:rPr>
          <w:rFonts w:ascii="Times New Roman" w:eastAsia="Arial Unicode MS" w:hAnsi="Times New Roman" w:cs="Times New Roman"/>
          <w:sz w:val="24"/>
          <w:szCs w:val="24"/>
          <w:bdr w:val="nil"/>
          <w:lang w:val="en-US"/>
        </w:rPr>
        <w:t xml:space="preserve"> by e.g. adopting laws that would simplify patent administration and enhance cooperation with foreign patent offices</w:t>
      </w:r>
      <w:r w:rsidR="00590950" w:rsidRPr="00590950">
        <w:rPr>
          <w:rFonts w:ascii="Times New Roman" w:eastAsia="Arial Unicode MS" w:hAnsi="Times New Roman" w:cs="Times New Roman"/>
          <w:sz w:val="24"/>
          <w:szCs w:val="24"/>
          <w:bdr w:val="nil"/>
          <w:lang w:val="en-US"/>
        </w:rPr>
        <w:t xml:space="preserve">. </w:t>
      </w:r>
      <w:r w:rsidR="00C93007">
        <w:rPr>
          <w:rFonts w:ascii="Times New Roman" w:eastAsia="Arial Unicode MS" w:hAnsi="Times New Roman" w:cs="Times New Roman"/>
          <w:sz w:val="24"/>
          <w:szCs w:val="24"/>
          <w:bdr w:val="nil"/>
          <w:lang w:val="en-US"/>
        </w:rPr>
        <w:t>M</w:t>
      </w:r>
      <w:r w:rsidR="00590950" w:rsidRPr="00590950">
        <w:rPr>
          <w:rFonts w:ascii="Times New Roman" w:eastAsia="Arial Unicode MS" w:hAnsi="Times New Roman" w:cs="Times New Roman"/>
          <w:sz w:val="24"/>
          <w:szCs w:val="24"/>
          <w:bdr w:val="nil"/>
          <w:lang w:val="en-US"/>
        </w:rPr>
        <w:t xml:space="preserve">ost of the countries in </w:t>
      </w:r>
      <w:r w:rsidR="00C93007">
        <w:rPr>
          <w:rFonts w:ascii="Times New Roman" w:eastAsia="Arial Unicode MS" w:hAnsi="Times New Roman" w:cs="Times New Roman"/>
          <w:sz w:val="24"/>
          <w:szCs w:val="24"/>
          <w:bdr w:val="nil"/>
          <w:lang w:val="en-US"/>
        </w:rPr>
        <w:t xml:space="preserve">this </w:t>
      </w:r>
      <w:r w:rsidR="00590950" w:rsidRPr="00590950">
        <w:rPr>
          <w:rFonts w:ascii="Times New Roman" w:eastAsia="Arial Unicode MS" w:hAnsi="Times New Roman" w:cs="Times New Roman"/>
          <w:sz w:val="24"/>
          <w:szCs w:val="24"/>
          <w:bdr w:val="nil"/>
          <w:lang w:val="en-US"/>
        </w:rPr>
        <w:t>category were not members of the UPOV (International Union for the Protection of New Varieties of Plants) treaty (Iceland, Malaysia and Taiwan)</w:t>
      </w:r>
      <w:r w:rsidR="00E9287F">
        <w:rPr>
          <w:rFonts w:ascii="Times New Roman" w:eastAsia="Arial Unicode MS" w:hAnsi="Times New Roman" w:cs="Times New Roman"/>
          <w:sz w:val="24"/>
          <w:szCs w:val="24"/>
          <w:bdr w:val="nil"/>
          <w:lang w:val="en-US"/>
        </w:rPr>
        <w:t xml:space="preserve">. Hong-Kong, Jordan and Malaysia have not agreed to </w:t>
      </w:r>
      <w:r w:rsidR="00590950" w:rsidRPr="00590950">
        <w:rPr>
          <w:rFonts w:ascii="Times New Roman" w:eastAsia="Arial Unicode MS" w:hAnsi="Times New Roman" w:cs="Times New Roman"/>
          <w:sz w:val="24"/>
          <w:szCs w:val="24"/>
          <w:bdr w:val="nil"/>
          <w:lang w:val="en-US"/>
        </w:rPr>
        <w:t xml:space="preserve">the Budapest Treaty on the international recognition of the deposit of microorganisms for the purposes of patent </w:t>
      </w:r>
      <w:r w:rsidR="00A913F8" w:rsidRPr="00590950">
        <w:rPr>
          <w:rFonts w:ascii="Times New Roman" w:eastAsia="Arial Unicode MS" w:hAnsi="Times New Roman" w:cs="Times New Roman"/>
          <w:sz w:val="24"/>
          <w:szCs w:val="24"/>
          <w:bdr w:val="nil"/>
          <w:lang w:val="en-US"/>
        </w:rPr>
        <w:t>procedure</w:t>
      </w:r>
      <w:r w:rsidR="00A913F8">
        <w:rPr>
          <w:rFonts w:ascii="Times New Roman" w:eastAsia="Arial Unicode MS" w:hAnsi="Times New Roman" w:cs="Times New Roman"/>
          <w:sz w:val="24"/>
          <w:szCs w:val="24"/>
          <w:bdr w:val="nil"/>
          <w:lang w:val="en-US"/>
        </w:rPr>
        <w:t>s</w:t>
      </w:r>
      <w:r w:rsidR="00A913F8" w:rsidRPr="00590950">
        <w:rPr>
          <w:rFonts w:ascii="Times New Roman" w:eastAsia="Arial Unicode MS" w:hAnsi="Times New Roman" w:cs="Times New Roman"/>
          <w:sz w:val="24"/>
          <w:szCs w:val="24"/>
          <w:bdr w:val="nil"/>
          <w:lang w:val="en-US"/>
        </w:rPr>
        <w:t xml:space="preserve"> and</w:t>
      </w:r>
      <w:r w:rsidR="00590950" w:rsidRPr="00590950">
        <w:rPr>
          <w:rFonts w:ascii="Times New Roman" w:eastAsia="Arial Unicode MS" w:hAnsi="Times New Roman" w:cs="Times New Roman"/>
          <w:sz w:val="24"/>
          <w:szCs w:val="24"/>
          <w:bdr w:val="nil"/>
          <w:lang w:val="en-US"/>
        </w:rPr>
        <w:t xml:space="preserve"> </w:t>
      </w:r>
      <w:r w:rsidR="00E9287F">
        <w:rPr>
          <w:rFonts w:ascii="Times New Roman" w:eastAsia="Arial Unicode MS" w:hAnsi="Times New Roman" w:cs="Times New Roman"/>
          <w:sz w:val="24"/>
          <w:szCs w:val="24"/>
          <w:bdr w:val="nil"/>
          <w:lang w:val="en-US"/>
        </w:rPr>
        <w:t xml:space="preserve">Jordan, Malaysia and Taiwan do </w:t>
      </w:r>
      <w:r w:rsidR="00E9287F">
        <w:rPr>
          <w:rFonts w:ascii="Times New Roman" w:eastAsia="Arial Unicode MS" w:hAnsi="Times New Roman" w:cs="Times New Roman"/>
          <w:sz w:val="24"/>
          <w:szCs w:val="24"/>
          <w:bdr w:val="nil"/>
          <w:lang w:val="en-US"/>
        </w:rPr>
        <w:lastRenderedPageBreak/>
        <w:t xml:space="preserve">not take part in </w:t>
      </w:r>
      <w:r w:rsidR="00590950" w:rsidRPr="00590950">
        <w:rPr>
          <w:rFonts w:ascii="Times New Roman" w:eastAsia="Arial Unicode MS" w:hAnsi="Times New Roman" w:cs="Times New Roman"/>
          <w:sz w:val="24"/>
          <w:szCs w:val="24"/>
          <w:bdr w:val="nil"/>
          <w:lang w:val="en-US"/>
        </w:rPr>
        <w:t>the Patent Co-operation Treaty (PCT</w:t>
      </w:r>
      <w:r w:rsidR="00A913F8" w:rsidRPr="00590950">
        <w:rPr>
          <w:rFonts w:ascii="Times New Roman" w:eastAsia="Arial Unicode MS" w:hAnsi="Times New Roman" w:cs="Times New Roman"/>
          <w:sz w:val="24"/>
          <w:szCs w:val="24"/>
          <w:bdr w:val="nil"/>
          <w:lang w:val="en-US"/>
        </w:rPr>
        <w:t>) (</w:t>
      </w:r>
      <w:r w:rsidR="00590950" w:rsidRPr="00590950">
        <w:rPr>
          <w:rFonts w:ascii="Times New Roman" w:eastAsia="Arial Unicode MS" w:hAnsi="Times New Roman" w:cs="Times New Roman"/>
          <w:sz w:val="24"/>
          <w:szCs w:val="24"/>
          <w:bdr w:val="nil"/>
          <w:lang w:val="en-US"/>
        </w:rPr>
        <w:t>WIPO, 2018a, 2018b).</w:t>
      </w:r>
      <w:r w:rsidR="00267D20" w:rsidRPr="00A913F8">
        <w:rPr>
          <w:rFonts w:ascii="Times New Roman" w:eastAsia="Arial Unicode MS" w:hAnsi="Times New Roman" w:cs="Times New Roman"/>
          <w:sz w:val="24"/>
          <w:szCs w:val="24"/>
          <w:bdr w:val="nil"/>
          <w:vertAlign w:val="superscript"/>
          <w:lang w:val="en-US"/>
        </w:rPr>
        <w:footnoteReference w:id="7"/>
      </w:r>
      <w:r w:rsidR="00590950" w:rsidRPr="00590950">
        <w:rPr>
          <w:rFonts w:ascii="Times New Roman" w:eastAsia="Arial Unicode MS" w:hAnsi="Times New Roman" w:cs="Times New Roman"/>
          <w:sz w:val="24"/>
          <w:szCs w:val="24"/>
          <w:bdr w:val="nil"/>
          <w:lang w:val="en-US"/>
        </w:rPr>
        <w:t xml:space="preserve"> </w:t>
      </w:r>
      <w:r w:rsidR="00E9287F">
        <w:rPr>
          <w:rFonts w:ascii="Times New Roman" w:eastAsia="Arial Unicode MS" w:hAnsi="Times New Roman" w:cs="Times New Roman"/>
          <w:sz w:val="24"/>
          <w:szCs w:val="24"/>
          <w:bdr w:val="nil"/>
          <w:lang w:val="en-US"/>
        </w:rPr>
        <w:t>C</w:t>
      </w:r>
      <w:r w:rsidR="00590950" w:rsidRPr="00590950">
        <w:rPr>
          <w:rFonts w:ascii="Times New Roman" w:eastAsia="Arial Unicode MS" w:hAnsi="Times New Roman" w:cs="Times New Roman"/>
          <w:sz w:val="24"/>
          <w:szCs w:val="24"/>
          <w:bdr w:val="nil"/>
          <w:lang w:val="en-US"/>
        </w:rPr>
        <w:t xml:space="preserve">ountries may choose not to adhere to these IP treaties and strengthen their IP legal systems in order to protect </w:t>
      </w:r>
      <w:r w:rsidR="00A913F8" w:rsidRPr="00590950">
        <w:rPr>
          <w:rFonts w:ascii="Times New Roman" w:eastAsia="Arial Unicode MS" w:hAnsi="Times New Roman" w:cs="Times New Roman"/>
          <w:sz w:val="24"/>
          <w:szCs w:val="24"/>
          <w:bdr w:val="nil"/>
          <w:lang w:val="en-US"/>
        </w:rPr>
        <w:t>domestic interests</w:t>
      </w:r>
      <w:r w:rsidR="00590950" w:rsidRPr="00590950">
        <w:rPr>
          <w:rFonts w:ascii="Times New Roman" w:eastAsia="Arial Unicode MS" w:hAnsi="Times New Roman" w:cs="Times New Roman"/>
          <w:sz w:val="24"/>
          <w:szCs w:val="24"/>
          <w:bdr w:val="nil"/>
          <w:lang w:val="en-US"/>
        </w:rPr>
        <w:t xml:space="preserve">. </w:t>
      </w:r>
    </w:p>
    <w:p w:rsidR="00852C59" w:rsidRPr="00A913F8" w:rsidRDefault="00001334" w:rsidP="005C2646">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For example, t</w:t>
      </w:r>
      <w:r w:rsidR="00E9287F">
        <w:rPr>
          <w:rFonts w:ascii="Times New Roman" w:eastAsia="Arial Unicode MS" w:hAnsi="Times New Roman" w:cs="Times New Roman"/>
          <w:sz w:val="24"/>
          <w:szCs w:val="24"/>
          <w:bdr w:val="nil"/>
          <w:lang w:val="en-US"/>
        </w:rPr>
        <w:t xml:space="preserve">his kind of </w:t>
      </w:r>
      <w:r w:rsidR="00590950" w:rsidRPr="00590950">
        <w:rPr>
          <w:rFonts w:ascii="Times New Roman" w:eastAsia="Arial Unicode MS" w:hAnsi="Times New Roman" w:cs="Times New Roman"/>
          <w:sz w:val="24"/>
          <w:szCs w:val="24"/>
          <w:bdr w:val="nil"/>
          <w:lang w:val="en-US"/>
        </w:rPr>
        <w:t xml:space="preserve">approach </w:t>
      </w:r>
      <w:r w:rsidR="00A913F8">
        <w:rPr>
          <w:rFonts w:ascii="Times New Roman" w:eastAsia="Arial Unicode MS" w:hAnsi="Times New Roman" w:cs="Times New Roman"/>
          <w:sz w:val="24"/>
          <w:szCs w:val="24"/>
          <w:bdr w:val="nil"/>
          <w:lang w:val="en-US"/>
        </w:rPr>
        <w:t xml:space="preserve">was </w:t>
      </w:r>
      <w:r w:rsidR="00A913F8" w:rsidRPr="00590950">
        <w:rPr>
          <w:rFonts w:ascii="Times New Roman" w:eastAsia="Arial Unicode MS" w:hAnsi="Times New Roman" w:cs="Times New Roman"/>
          <w:sz w:val="24"/>
          <w:szCs w:val="24"/>
          <w:bdr w:val="nil"/>
          <w:lang w:val="en-US"/>
        </w:rPr>
        <w:t>evident</w:t>
      </w:r>
      <w:r w:rsidR="00590950" w:rsidRPr="00590950">
        <w:rPr>
          <w:rFonts w:ascii="Times New Roman" w:eastAsia="Arial Unicode MS" w:hAnsi="Times New Roman" w:cs="Times New Roman"/>
          <w:sz w:val="24"/>
          <w:szCs w:val="24"/>
          <w:bdr w:val="nil"/>
          <w:lang w:val="en-US"/>
        </w:rPr>
        <w:t xml:space="preserve"> </w:t>
      </w:r>
      <w:r w:rsidR="00A913F8">
        <w:rPr>
          <w:rFonts w:ascii="Times New Roman" w:eastAsia="Arial Unicode MS" w:hAnsi="Times New Roman" w:cs="Times New Roman"/>
          <w:sz w:val="24"/>
          <w:szCs w:val="24"/>
          <w:bdr w:val="nil"/>
          <w:lang w:val="en-US"/>
        </w:rPr>
        <w:t>in</w:t>
      </w:r>
      <w:r w:rsidR="00590950" w:rsidRPr="00590950">
        <w:rPr>
          <w:rFonts w:ascii="Times New Roman" w:eastAsia="Arial Unicode MS" w:hAnsi="Times New Roman" w:cs="Times New Roman"/>
          <w:sz w:val="24"/>
          <w:szCs w:val="24"/>
          <w:bdr w:val="nil"/>
          <w:lang w:val="en-US"/>
        </w:rPr>
        <w:t xml:space="preserve"> Malaysia</w:t>
      </w:r>
      <w:r w:rsidR="00E9287F">
        <w:rPr>
          <w:rFonts w:ascii="Times New Roman" w:eastAsia="Arial Unicode MS" w:hAnsi="Times New Roman" w:cs="Times New Roman"/>
          <w:sz w:val="24"/>
          <w:szCs w:val="24"/>
          <w:bdr w:val="nil"/>
          <w:lang w:val="en-US"/>
        </w:rPr>
        <w:t xml:space="preserve"> in political discour</w:t>
      </w:r>
      <w:r w:rsidR="00A913F8">
        <w:rPr>
          <w:rFonts w:ascii="Times New Roman" w:eastAsia="Arial Unicode MS" w:hAnsi="Times New Roman" w:cs="Times New Roman"/>
          <w:sz w:val="24"/>
          <w:szCs w:val="24"/>
          <w:bdr w:val="nil"/>
          <w:lang w:val="en-US"/>
        </w:rPr>
        <w:t>ses</w:t>
      </w:r>
      <w:r w:rsidR="00590950" w:rsidRPr="00590950">
        <w:rPr>
          <w:rFonts w:ascii="Times New Roman" w:eastAsia="Arial Unicode MS" w:hAnsi="Times New Roman" w:cs="Times New Roman"/>
          <w:sz w:val="24"/>
          <w:szCs w:val="24"/>
          <w:bdr w:val="nil"/>
          <w:lang w:val="en-US"/>
        </w:rPr>
        <w:t xml:space="preserve"> regarding the</w:t>
      </w:r>
      <w:r w:rsidR="00E9287F">
        <w:rPr>
          <w:rFonts w:ascii="Times New Roman" w:eastAsia="Arial Unicode MS" w:hAnsi="Times New Roman" w:cs="Times New Roman"/>
          <w:sz w:val="24"/>
          <w:szCs w:val="24"/>
          <w:bdr w:val="nil"/>
          <w:lang w:val="en-US"/>
        </w:rPr>
        <w:t xml:space="preserve"> proposal for </w:t>
      </w:r>
      <w:r w:rsidR="00590950" w:rsidRPr="00590950">
        <w:rPr>
          <w:rFonts w:ascii="Times New Roman" w:eastAsia="Arial Unicode MS" w:hAnsi="Times New Roman" w:cs="Times New Roman"/>
          <w:sz w:val="24"/>
          <w:szCs w:val="24"/>
          <w:bdr w:val="nil"/>
          <w:lang w:val="en-US"/>
        </w:rPr>
        <w:t>“Patents Amendment Act 2006”</w:t>
      </w:r>
      <w:r w:rsidR="00E9287F">
        <w:rPr>
          <w:rFonts w:ascii="Times New Roman" w:eastAsia="Arial Unicode MS" w:hAnsi="Times New Roman" w:cs="Times New Roman"/>
          <w:sz w:val="24"/>
          <w:szCs w:val="24"/>
          <w:bdr w:val="nil"/>
          <w:lang w:val="en-US"/>
        </w:rPr>
        <w:t>.</w:t>
      </w:r>
      <w:r w:rsidR="00590950" w:rsidRPr="00590950">
        <w:rPr>
          <w:rFonts w:ascii="Times New Roman" w:eastAsia="Arial Unicode MS" w:hAnsi="Times New Roman" w:cs="Times New Roman"/>
          <w:sz w:val="24"/>
          <w:szCs w:val="24"/>
          <w:bdr w:val="nil"/>
          <w:lang w:val="en-US"/>
        </w:rPr>
        <w:t xml:space="preserve"> </w:t>
      </w:r>
      <w:r w:rsidR="00E9287F">
        <w:rPr>
          <w:rFonts w:ascii="Times New Roman" w:eastAsia="Arial Unicode MS" w:hAnsi="Times New Roman" w:cs="Times New Roman"/>
          <w:sz w:val="24"/>
          <w:szCs w:val="24"/>
          <w:bdr w:val="nil"/>
          <w:lang w:val="en-US"/>
        </w:rPr>
        <w:t>Mr</w:t>
      </w:r>
      <w:r w:rsidR="00590950" w:rsidRPr="00590950">
        <w:rPr>
          <w:rFonts w:ascii="Times New Roman" w:eastAsia="Arial Unicode MS" w:hAnsi="Times New Roman" w:cs="Times New Roman"/>
          <w:sz w:val="24"/>
          <w:szCs w:val="24"/>
          <w:bdr w:val="nil"/>
          <w:lang w:val="en-US"/>
        </w:rPr>
        <w:t xml:space="preserve"> Lim Kit Siang</w:t>
      </w:r>
      <w:r w:rsidR="00E9287F">
        <w:rPr>
          <w:rFonts w:ascii="Times New Roman" w:eastAsia="Arial Unicode MS" w:hAnsi="Times New Roman" w:cs="Times New Roman"/>
          <w:sz w:val="24"/>
          <w:szCs w:val="24"/>
          <w:bdr w:val="nil"/>
          <w:lang w:val="en-US"/>
        </w:rPr>
        <w:t xml:space="preserve">, the leader of the opposition </w:t>
      </w:r>
      <w:r w:rsidR="00A913F8">
        <w:rPr>
          <w:rFonts w:ascii="Times New Roman" w:eastAsia="Arial Unicode MS" w:hAnsi="Times New Roman" w:cs="Times New Roman"/>
          <w:sz w:val="24"/>
          <w:szCs w:val="24"/>
          <w:bdr w:val="nil"/>
          <w:lang w:val="en-US"/>
        </w:rPr>
        <w:t>party</w:t>
      </w:r>
      <w:r w:rsidR="00804B41">
        <w:rPr>
          <w:rFonts w:ascii="Times New Roman" w:eastAsia="Arial Unicode MS" w:hAnsi="Times New Roman" w:cs="Times New Roman"/>
          <w:sz w:val="24"/>
          <w:szCs w:val="24"/>
          <w:bdr w:val="nil"/>
          <w:lang w:val="en-US"/>
        </w:rPr>
        <w:t>,</w:t>
      </w:r>
      <w:r w:rsidR="00A913F8">
        <w:rPr>
          <w:rFonts w:ascii="Times New Roman" w:eastAsia="Arial Unicode MS" w:hAnsi="Times New Roman" w:cs="Times New Roman"/>
          <w:sz w:val="24"/>
          <w:szCs w:val="24"/>
          <w:bdr w:val="nil"/>
          <w:lang w:val="en-US"/>
        </w:rPr>
        <w:t xml:space="preserve"> </w:t>
      </w:r>
      <w:r w:rsidR="00A913F8" w:rsidRPr="00590950">
        <w:rPr>
          <w:rFonts w:ascii="Times New Roman" w:eastAsia="Arial Unicode MS" w:hAnsi="Times New Roman" w:cs="Times New Roman"/>
          <w:sz w:val="24"/>
          <w:szCs w:val="24"/>
          <w:bdr w:val="nil"/>
          <w:lang w:val="en-US"/>
        </w:rPr>
        <w:t>highlighted</w:t>
      </w:r>
      <w:r w:rsidR="00A913F8">
        <w:rPr>
          <w:rFonts w:ascii="Times New Roman" w:eastAsia="Arial Unicode MS" w:hAnsi="Times New Roman" w:cs="Times New Roman"/>
          <w:sz w:val="24"/>
          <w:szCs w:val="24"/>
          <w:bdr w:val="nil"/>
          <w:lang w:val="en-US"/>
        </w:rPr>
        <w:t xml:space="preserve"> </w:t>
      </w:r>
      <w:r w:rsidR="00A913F8" w:rsidRPr="00590950">
        <w:rPr>
          <w:rFonts w:ascii="Times New Roman" w:eastAsia="Arial Unicode MS" w:hAnsi="Times New Roman" w:cs="Times New Roman"/>
          <w:sz w:val="24"/>
          <w:szCs w:val="24"/>
          <w:bdr w:val="nil"/>
          <w:lang w:val="en-US"/>
        </w:rPr>
        <w:t>that</w:t>
      </w:r>
      <w:r w:rsidR="00590950" w:rsidRPr="00590950">
        <w:rPr>
          <w:rFonts w:ascii="Times New Roman" w:eastAsia="Arial Unicode MS" w:hAnsi="Times New Roman" w:cs="Times New Roman"/>
          <w:sz w:val="24"/>
          <w:szCs w:val="24"/>
          <w:bdr w:val="nil"/>
          <w:lang w:val="en-US"/>
        </w:rPr>
        <w:t xml:space="preserve"> the TRIPS agreement gives “considerable room for different national patent laws to reflect a country’s development level and priorities” </w:t>
      </w:r>
      <w:r w:rsidR="00CE5DEA" w:rsidRPr="00590950">
        <w:rPr>
          <w:rFonts w:ascii="Times New Roman" w:eastAsia="Arial Unicode MS" w:hAnsi="Times New Roman" w:cs="Times New Roman"/>
          <w:sz w:val="24"/>
          <w:szCs w:val="24"/>
          <w:bdr w:val="nil"/>
          <w:lang w:val="en-US"/>
        </w:rPr>
        <w:t>(</w:t>
      </w:r>
      <w:r w:rsidR="00CE5DEA">
        <w:rPr>
          <w:rFonts w:ascii="Times New Roman" w:eastAsia="Arial Unicode MS" w:hAnsi="Times New Roman" w:cs="Times New Roman"/>
          <w:sz w:val="24"/>
          <w:szCs w:val="24"/>
          <w:bdr w:val="nil"/>
          <w:lang w:val="en-US"/>
        </w:rPr>
        <w:t xml:space="preserve">LimKitSiang.com, </w:t>
      </w:r>
      <w:r w:rsidR="00CE5DEA" w:rsidRPr="00590950">
        <w:rPr>
          <w:rFonts w:ascii="Times New Roman" w:eastAsia="Arial Unicode MS" w:hAnsi="Times New Roman" w:cs="Times New Roman"/>
          <w:sz w:val="24"/>
          <w:szCs w:val="24"/>
          <w:bdr w:val="nil"/>
          <w:lang w:val="en-US"/>
        </w:rPr>
        <w:t>2006, p.1</w:t>
      </w:r>
      <w:r w:rsidR="00A913F8" w:rsidRPr="00590950">
        <w:rPr>
          <w:rFonts w:ascii="Times New Roman" w:eastAsia="Arial Unicode MS" w:hAnsi="Times New Roman" w:cs="Times New Roman"/>
          <w:sz w:val="24"/>
          <w:szCs w:val="24"/>
          <w:bdr w:val="nil"/>
          <w:lang w:val="en-US"/>
        </w:rPr>
        <w:t xml:space="preserve">) </w:t>
      </w:r>
      <w:r w:rsidR="00A913F8">
        <w:rPr>
          <w:rFonts w:ascii="Times New Roman" w:eastAsia="Arial Unicode MS" w:hAnsi="Times New Roman" w:cs="Times New Roman"/>
          <w:sz w:val="24"/>
          <w:szCs w:val="24"/>
          <w:bdr w:val="nil"/>
          <w:lang w:val="en-US"/>
        </w:rPr>
        <w:t>and</w:t>
      </w:r>
      <w:r w:rsidR="00590950" w:rsidRPr="00590950">
        <w:rPr>
          <w:rFonts w:ascii="Times New Roman" w:eastAsia="Arial Unicode MS" w:hAnsi="Times New Roman" w:cs="Times New Roman"/>
          <w:sz w:val="24"/>
          <w:szCs w:val="24"/>
          <w:bdr w:val="nil"/>
          <w:lang w:val="en-US"/>
        </w:rPr>
        <w:t xml:space="preserve"> </w:t>
      </w:r>
      <w:r w:rsidR="00A913F8">
        <w:rPr>
          <w:rFonts w:ascii="Times New Roman" w:eastAsia="Arial Unicode MS" w:hAnsi="Times New Roman" w:cs="Times New Roman"/>
          <w:sz w:val="24"/>
          <w:szCs w:val="24"/>
          <w:bdr w:val="nil"/>
          <w:lang w:val="en-US"/>
        </w:rPr>
        <w:t xml:space="preserve">argued </w:t>
      </w:r>
      <w:r w:rsidR="00A913F8" w:rsidRPr="00590950">
        <w:rPr>
          <w:rFonts w:ascii="Times New Roman" w:eastAsia="Arial Unicode MS" w:hAnsi="Times New Roman" w:cs="Times New Roman"/>
          <w:sz w:val="24"/>
          <w:szCs w:val="24"/>
          <w:bdr w:val="nil"/>
          <w:lang w:val="en-US"/>
        </w:rPr>
        <w:t>that</w:t>
      </w:r>
      <w:r w:rsidR="00590950" w:rsidRPr="00590950">
        <w:rPr>
          <w:rFonts w:ascii="Times New Roman" w:eastAsia="Arial Unicode MS" w:hAnsi="Times New Roman" w:cs="Times New Roman"/>
          <w:sz w:val="24"/>
          <w:szCs w:val="24"/>
          <w:bdr w:val="nil"/>
          <w:lang w:val="en-US"/>
        </w:rPr>
        <w:t xml:space="preserve"> Malaysia should not sign the PCT agreement because it would make it easier for foreign patent owners to gain patent protection in the country. In 2005 Malaysia granted only 37 patents to residents and 2471 patents to non-residents</w:t>
      </w:r>
      <w:r w:rsidR="00953642">
        <w:rPr>
          <w:rFonts w:ascii="Times New Roman" w:eastAsia="Arial Unicode MS" w:hAnsi="Times New Roman" w:cs="Times New Roman"/>
          <w:sz w:val="24"/>
          <w:szCs w:val="24"/>
          <w:bdr w:val="nil"/>
          <w:lang w:val="en-US"/>
        </w:rPr>
        <w:t xml:space="preserve"> (</w:t>
      </w:r>
      <w:r w:rsidR="00953642" w:rsidRPr="00590950">
        <w:rPr>
          <w:rFonts w:ascii="Times New Roman" w:eastAsia="Arial Unicode MS" w:hAnsi="Times New Roman" w:cs="Times New Roman"/>
          <w:sz w:val="24"/>
          <w:szCs w:val="24"/>
          <w:bdr w:val="nil"/>
          <w:lang w:val="en-US"/>
        </w:rPr>
        <w:t>The Economic Planning Unit, 2006</w:t>
      </w:r>
      <w:r w:rsidR="00953642">
        <w:rPr>
          <w:rFonts w:ascii="Times New Roman" w:eastAsia="Arial Unicode MS" w:hAnsi="Times New Roman" w:cs="Times New Roman"/>
          <w:sz w:val="24"/>
          <w:szCs w:val="24"/>
          <w:bdr w:val="nil"/>
          <w:lang w:val="en-US"/>
        </w:rPr>
        <w:t>)</w:t>
      </w:r>
      <w:r w:rsidR="00590950" w:rsidRPr="00590950">
        <w:rPr>
          <w:rFonts w:ascii="Times New Roman" w:eastAsia="Arial Unicode MS" w:hAnsi="Times New Roman" w:cs="Times New Roman"/>
          <w:sz w:val="24"/>
          <w:szCs w:val="24"/>
          <w:bdr w:val="nil"/>
          <w:lang w:val="en-US"/>
        </w:rPr>
        <w:t xml:space="preserve">, and Lim Kit Siang </w:t>
      </w:r>
      <w:r w:rsidR="00CE5DEA">
        <w:rPr>
          <w:rFonts w:ascii="Times New Roman" w:eastAsia="Arial Unicode MS" w:hAnsi="Times New Roman" w:cs="Times New Roman"/>
          <w:sz w:val="24"/>
          <w:szCs w:val="24"/>
          <w:bdr w:val="nil"/>
          <w:lang w:val="en-US"/>
        </w:rPr>
        <w:t>contended</w:t>
      </w:r>
      <w:r w:rsidR="00CE5DEA" w:rsidRPr="00590950" w:rsidDel="00CE5DEA">
        <w:rPr>
          <w:rFonts w:ascii="Times New Roman" w:eastAsia="Arial Unicode MS" w:hAnsi="Times New Roman" w:cs="Times New Roman"/>
          <w:sz w:val="24"/>
          <w:szCs w:val="24"/>
          <w:bdr w:val="nil"/>
          <w:lang w:val="en-US"/>
        </w:rPr>
        <w:t xml:space="preserve"> </w:t>
      </w:r>
      <w:r w:rsidR="00590950" w:rsidRPr="00590950">
        <w:rPr>
          <w:rFonts w:ascii="Times New Roman" w:eastAsia="Arial Unicode MS" w:hAnsi="Times New Roman" w:cs="Times New Roman"/>
          <w:sz w:val="24"/>
          <w:szCs w:val="24"/>
          <w:bdr w:val="nil"/>
          <w:lang w:val="en-US"/>
        </w:rPr>
        <w:t xml:space="preserve">that signing the PCT would lead to a significant increase in the number of foreign patent applications </w:t>
      </w:r>
      <w:r w:rsidR="00CE5DEA">
        <w:rPr>
          <w:rFonts w:ascii="Times New Roman" w:eastAsia="Arial Unicode MS" w:hAnsi="Times New Roman" w:cs="Times New Roman"/>
          <w:sz w:val="24"/>
          <w:szCs w:val="24"/>
          <w:bdr w:val="nil"/>
          <w:lang w:val="en-US"/>
        </w:rPr>
        <w:t>being</w:t>
      </w:r>
      <w:r w:rsidR="00590950" w:rsidRPr="00590950">
        <w:rPr>
          <w:rFonts w:ascii="Times New Roman" w:eastAsia="Arial Unicode MS" w:hAnsi="Times New Roman" w:cs="Times New Roman"/>
          <w:sz w:val="24"/>
          <w:szCs w:val="24"/>
          <w:bdr w:val="nil"/>
          <w:lang w:val="en-US"/>
        </w:rPr>
        <w:t xml:space="preserve"> granted</w:t>
      </w:r>
      <w:r w:rsidR="00953642">
        <w:rPr>
          <w:rFonts w:ascii="Times New Roman" w:eastAsia="Arial Unicode MS" w:hAnsi="Times New Roman" w:cs="Times New Roman"/>
          <w:sz w:val="24"/>
          <w:szCs w:val="24"/>
          <w:bdr w:val="nil"/>
          <w:lang w:val="en-US"/>
        </w:rPr>
        <w:t xml:space="preserve"> (</w:t>
      </w:r>
      <w:r w:rsidR="00953642" w:rsidRPr="00590950">
        <w:rPr>
          <w:rFonts w:ascii="Times New Roman" w:eastAsia="Arial Unicode MS" w:hAnsi="Times New Roman" w:cs="Times New Roman"/>
          <w:sz w:val="24"/>
          <w:szCs w:val="24"/>
          <w:bdr w:val="nil"/>
          <w:lang w:val="en-US"/>
        </w:rPr>
        <w:t>LimKitSiang</w:t>
      </w:r>
      <w:r w:rsidR="00953642">
        <w:rPr>
          <w:rFonts w:ascii="Times New Roman" w:eastAsia="Arial Unicode MS" w:hAnsi="Times New Roman" w:cs="Times New Roman"/>
          <w:sz w:val="24"/>
          <w:szCs w:val="24"/>
          <w:bdr w:val="nil"/>
          <w:lang w:val="en-US"/>
        </w:rPr>
        <w:t xml:space="preserve">.com, </w:t>
      </w:r>
      <w:r w:rsidR="00953642" w:rsidRPr="00590950">
        <w:rPr>
          <w:rFonts w:ascii="Times New Roman" w:eastAsia="Arial Unicode MS" w:hAnsi="Times New Roman" w:cs="Times New Roman"/>
          <w:sz w:val="24"/>
          <w:szCs w:val="24"/>
          <w:bdr w:val="nil"/>
          <w:lang w:val="en-US"/>
        </w:rPr>
        <w:t>2006</w:t>
      </w:r>
      <w:r w:rsidR="00953642">
        <w:rPr>
          <w:rFonts w:ascii="Times New Roman" w:eastAsia="Arial Unicode MS" w:hAnsi="Times New Roman" w:cs="Times New Roman"/>
          <w:sz w:val="24"/>
          <w:szCs w:val="24"/>
          <w:bdr w:val="nil"/>
          <w:lang w:val="en-US"/>
        </w:rPr>
        <w:t xml:space="preserve">). </w:t>
      </w:r>
      <w:r w:rsidR="00CE5DEA">
        <w:rPr>
          <w:rFonts w:ascii="Times New Roman" w:eastAsia="Arial Unicode MS" w:hAnsi="Times New Roman" w:cs="Times New Roman"/>
          <w:sz w:val="24"/>
          <w:szCs w:val="24"/>
          <w:bdr w:val="nil"/>
          <w:lang w:val="en-US"/>
        </w:rPr>
        <w:t>This</w:t>
      </w:r>
      <w:r w:rsidR="00804B41">
        <w:rPr>
          <w:rFonts w:ascii="Times New Roman" w:eastAsia="Arial Unicode MS" w:hAnsi="Times New Roman" w:cs="Times New Roman"/>
          <w:sz w:val="24"/>
          <w:szCs w:val="24"/>
          <w:bdr w:val="nil"/>
          <w:lang w:val="en-US"/>
        </w:rPr>
        <w:t>,</w:t>
      </w:r>
      <w:r w:rsidR="00CE5DEA">
        <w:rPr>
          <w:rFonts w:ascii="Times New Roman" w:eastAsia="Arial Unicode MS" w:hAnsi="Times New Roman" w:cs="Times New Roman"/>
          <w:sz w:val="24"/>
          <w:szCs w:val="24"/>
          <w:bdr w:val="nil"/>
          <w:lang w:val="en-US"/>
        </w:rPr>
        <w:t xml:space="preserve"> he </w:t>
      </w:r>
      <w:r w:rsidR="00A913F8">
        <w:rPr>
          <w:rFonts w:ascii="Times New Roman" w:eastAsia="Arial Unicode MS" w:hAnsi="Times New Roman" w:cs="Times New Roman"/>
          <w:sz w:val="24"/>
          <w:szCs w:val="24"/>
          <w:bdr w:val="nil"/>
          <w:lang w:val="en-US"/>
        </w:rPr>
        <w:t>maintained</w:t>
      </w:r>
      <w:r w:rsidR="00804B41">
        <w:rPr>
          <w:rFonts w:ascii="Times New Roman" w:eastAsia="Arial Unicode MS" w:hAnsi="Times New Roman" w:cs="Times New Roman"/>
          <w:sz w:val="24"/>
          <w:szCs w:val="24"/>
          <w:bdr w:val="nil"/>
          <w:lang w:val="en-US"/>
        </w:rPr>
        <w:t>,</w:t>
      </w:r>
      <w:r w:rsidR="00A913F8">
        <w:rPr>
          <w:rFonts w:ascii="Times New Roman" w:eastAsia="Arial Unicode MS" w:hAnsi="Times New Roman" w:cs="Times New Roman"/>
          <w:sz w:val="24"/>
          <w:szCs w:val="24"/>
          <w:bdr w:val="nil"/>
          <w:lang w:val="en-US"/>
        </w:rPr>
        <w:t xml:space="preserve"> would</w:t>
      </w:r>
      <w:r w:rsidR="00590950" w:rsidRPr="00590950">
        <w:rPr>
          <w:rFonts w:ascii="Times New Roman" w:eastAsia="Arial Unicode MS" w:hAnsi="Times New Roman" w:cs="Times New Roman"/>
          <w:sz w:val="24"/>
          <w:szCs w:val="24"/>
          <w:bdr w:val="nil"/>
          <w:lang w:val="en-US"/>
        </w:rPr>
        <w:t xml:space="preserve"> prevent Malaysian firms from moving up the value chain due to the need to pay royalties for accessing higher technological </w:t>
      </w:r>
      <w:r w:rsidR="00A10A7F" w:rsidRPr="00590950">
        <w:rPr>
          <w:rFonts w:ascii="Times New Roman" w:eastAsia="Arial Unicode MS" w:hAnsi="Times New Roman" w:cs="Times New Roman"/>
          <w:sz w:val="24"/>
          <w:szCs w:val="24"/>
          <w:bdr w:val="nil"/>
          <w:lang w:val="en-US"/>
        </w:rPr>
        <w:t>inputs</w:t>
      </w:r>
      <w:r w:rsidR="00A10A7F">
        <w:rPr>
          <w:rFonts w:ascii="Times New Roman" w:eastAsia="Arial Unicode MS" w:hAnsi="Times New Roman" w:cs="Times New Roman"/>
          <w:sz w:val="24"/>
          <w:szCs w:val="24"/>
          <w:bdr w:val="nil"/>
          <w:lang w:val="en-US"/>
        </w:rPr>
        <w:t>. He</w:t>
      </w:r>
      <w:r w:rsidR="00590950" w:rsidRPr="00590950">
        <w:rPr>
          <w:rFonts w:ascii="Times New Roman" w:eastAsia="Arial Unicode MS" w:hAnsi="Times New Roman" w:cs="Times New Roman"/>
          <w:sz w:val="24"/>
          <w:szCs w:val="24"/>
          <w:bdr w:val="nil"/>
          <w:lang w:val="en-US"/>
        </w:rPr>
        <w:t xml:space="preserve"> particularly emphasized the potential </w:t>
      </w:r>
      <w:r w:rsidR="00FD2290">
        <w:rPr>
          <w:rFonts w:ascii="Times New Roman" w:eastAsia="Arial Unicode MS" w:hAnsi="Times New Roman" w:cs="Times New Roman"/>
          <w:sz w:val="24"/>
          <w:szCs w:val="24"/>
          <w:bdr w:val="nil"/>
          <w:lang w:val="en-US"/>
        </w:rPr>
        <w:t xml:space="preserve">negative </w:t>
      </w:r>
      <w:r w:rsidR="00590950" w:rsidRPr="00590950">
        <w:rPr>
          <w:rFonts w:ascii="Times New Roman" w:eastAsia="Arial Unicode MS" w:hAnsi="Times New Roman" w:cs="Times New Roman"/>
          <w:sz w:val="24"/>
          <w:szCs w:val="24"/>
          <w:bdr w:val="nil"/>
          <w:lang w:val="en-US"/>
        </w:rPr>
        <w:t>impact on the domestic biotechnology industry</w:t>
      </w:r>
      <w:r w:rsidR="00953642">
        <w:rPr>
          <w:rFonts w:ascii="Times New Roman" w:eastAsia="Arial Unicode MS" w:hAnsi="Times New Roman" w:cs="Times New Roman"/>
          <w:sz w:val="24"/>
          <w:szCs w:val="24"/>
          <w:bdr w:val="nil"/>
          <w:lang w:val="en-US"/>
        </w:rPr>
        <w:t xml:space="preserve"> </w:t>
      </w:r>
      <w:r w:rsidR="00953642" w:rsidRPr="00953642">
        <w:rPr>
          <w:rFonts w:ascii="Times New Roman" w:eastAsia="Arial Unicode MS" w:hAnsi="Times New Roman" w:cs="Times New Roman"/>
          <w:sz w:val="24"/>
          <w:szCs w:val="24"/>
          <w:bdr w:val="nil"/>
          <w:lang w:val="en-US"/>
        </w:rPr>
        <w:t>(LimKitSiang.com, 2006)</w:t>
      </w:r>
      <w:r w:rsidR="00590950" w:rsidRPr="00590950">
        <w:rPr>
          <w:rFonts w:ascii="Times New Roman" w:eastAsia="Arial Unicode MS" w:hAnsi="Times New Roman" w:cs="Times New Roman"/>
          <w:sz w:val="24"/>
          <w:szCs w:val="24"/>
          <w:bdr w:val="nil"/>
          <w:lang w:val="en-US"/>
        </w:rPr>
        <w:t>.</w:t>
      </w:r>
      <w:r w:rsidR="00036D6F">
        <w:rPr>
          <w:rFonts w:ascii="Times New Roman" w:eastAsia="Arial Unicode MS" w:hAnsi="Times New Roman" w:cs="Times New Roman"/>
          <w:sz w:val="24"/>
          <w:szCs w:val="24"/>
          <w:bdr w:val="nil"/>
          <w:lang w:val="en-US"/>
        </w:rPr>
        <w:t xml:space="preserve"> </w:t>
      </w:r>
      <w:r w:rsidR="00590950" w:rsidRPr="00590950">
        <w:rPr>
          <w:rFonts w:ascii="Times New Roman" w:eastAsia="Arial Unicode MS" w:hAnsi="Times New Roman" w:cs="Times New Roman"/>
          <w:sz w:val="24"/>
          <w:szCs w:val="24"/>
          <w:bdr w:val="nil"/>
          <w:lang w:val="en-US"/>
        </w:rPr>
        <w:t xml:space="preserve">Lim Kit Siang (2006, p.7-8) </w:t>
      </w:r>
      <w:r w:rsidR="00036D6F">
        <w:rPr>
          <w:rFonts w:ascii="Times New Roman" w:eastAsia="Arial Unicode MS" w:hAnsi="Times New Roman" w:cs="Times New Roman"/>
          <w:sz w:val="24"/>
          <w:szCs w:val="24"/>
          <w:bdr w:val="nil"/>
          <w:lang w:val="en-US"/>
        </w:rPr>
        <w:t>suggested</w:t>
      </w:r>
      <w:r w:rsidR="00590950" w:rsidRPr="00590950">
        <w:rPr>
          <w:rFonts w:ascii="Times New Roman" w:eastAsia="Arial Unicode MS" w:hAnsi="Times New Roman" w:cs="Times New Roman"/>
          <w:sz w:val="24"/>
          <w:szCs w:val="24"/>
          <w:bdr w:val="nil"/>
          <w:lang w:val="en-US"/>
        </w:rPr>
        <w:t xml:space="preserve"> that “… to foster a biotechnology industry in Malaysia, Malaysia actually needs to grant as few patents as possible in Malaysia…given the low level of research and innovation at the moment, it is doubtful that Malaysians will break into the US patent market. But by making it easier to patent in Malaysia, the country’s biological resources are in </w:t>
      </w:r>
      <w:r w:rsidR="007D306D">
        <w:rPr>
          <w:rFonts w:ascii="Times New Roman" w:eastAsia="Arial Unicode MS" w:hAnsi="Times New Roman" w:cs="Times New Roman"/>
          <w:sz w:val="24"/>
          <w:szCs w:val="24"/>
          <w:bdr w:val="nil"/>
          <w:lang w:val="en-US"/>
        </w:rPr>
        <w:t xml:space="preserve">danger of being expropriated”. </w:t>
      </w:r>
      <w:r w:rsidR="00CE5DEA">
        <w:rPr>
          <w:rFonts w:ascii="Times New Roman" w:eastAsia="Arial Unicode MS" w:hAnsi="Times New Roman" w:cs="Times New Roman"/>
          <w:sz w:val="24"/>
          <w:szCs w:val="24"/>
          <w:bdr w:val="nil"/>
          <w:lang w:val="en-US"/>
        </w:rPr>
        <w:t xml:space="preserve">This type </w:t>
      </w:r>
      <w:r w:rsidR="000A62D6">
        <w:rPr>
          <w:rFonts w:ascii="Times New Roman" w:eastAsia="Arial Unicode MS" w:hAnsi="Times New Roman" w:cs="Times New Roman"/>
          <w:sz w:val="24"/>
          <w:szCs w:val="24"/>
          <w:bdr w:val="nil"/>
          <w:lang w:val="en-US"/>
        </w:rPr>
        <w:t xml:space="preserve">of </w:t>
      </w:r>
      <w:r w:rsidR="00A913F8" w:rsidRPr="00590950">
        <w:rPr>
          <w:rFonts w:ascii="Times New Roman" w:eastAsia="Arial Unicode MS" w:hAnsi="Times New Roman" w:cs="Times New Roman"/>
          <w:sz w:val="24"/>
          <w:szCs w:val="24"/>
          <w:bdr w:val="nil"/>
          <w:lang w:val="en-US"/>
        </w:rPr>
        <w:t>political resistance</w:t>
      </w:r>
      <w:r w:rsidR="00590950" w:rsidRPr="00590950">
        <w:rPr>
          <w:rFonts w:ascii="Times New Roman" w:eastAsia="Arial Unicode MS" w:hAnsi="Times New Roman" w:cs="Times New Roman"/>
          <w:sz w:val="24"/>
          <w:szCs w:val="24"/>
          <w:bdr w:val="nil"/>
          <w:lang w:val="en-US"/>
        </w:rPr>
        <w:t xml:space="preserve"> to sign the PCT and other treaties in Malaysia </w:t>
      </w:r>
      <w:r w:rsidR="00CE5DEA">
        <w:rPr>
          <w:rFonts w:ascii="Times New Roman" w:eastAsia="Arial Unicode MS" w:hAnsi="Times New Roman" w:cs="Times New Roman"/>
          <w:sz w:val="24"/>
          <w:szCs w:val="24"/>
          <w:bdr w:val="nil"/>
          <w:lang w:val="en-US"/>
        </w:rPr>
        <w:t xml:space="preserve">provides an </w:t>
      </w:r>
      <w:r w:rsidR="00A913F8">
        <w:rPr>
          <w:rFonts w:ascii="Times New Roman" w:eastAsia="Arial Unicode MS" w:hAnsi="Times New Roman" w:cs="Times New Roman"/>
          <w:sz w:val="24"/>
          <w:szCs w:val="24"/>
          <w:bdr w:val="nil"/>
          <w:lang w:val="en-US"/>
        </w:rPr>
        <w:t xml:space="preserve">example of </w:t>
      </w:r>
      <w:r w:rsidR="00A913F8" w:rsidRPr="00590950">
        <w:rPr>
          <w:rFonts w:ascii="Times New Roman" w:eastAsia="Arial Unicode MS" w:hAnsi="Times New Roman" w:cs="Times New Roman"/>
          <w:sz w:val="24"/>
          <w:szCs w:val="24"/>
          <w:bdr w:val="nil"/>
          <w:lang w:val="en-US"/>
        </w:rPr>
        <w:t>why</w:t>
      </w:r>
      <w:r w:rsidR="00590950" w:rsidRPr="00590950">
        <w:rPr>
          <w:rFonts w:ascii="Times New Roman" w:eastAsia="Arial Unicode MS" w:hAnsi="Times New Roman" w:cs="Times New Roman"/>
          <w:sz w:val="24"/>
          <w:szCs w:val="24"/>
          <w:bdr w:val="nil"/>
          <w:lang w:val="en-US"/>
        </w:rPr>
        <w:t xml:space="preserve"> countries positioned in </w:t>
      </w:r>
      <w:r>
        <w:rPr>
          <w:rFonts w:ascii="Times New Roman" w:eastAsia="Arial Unicode MS" w:hAnsi="Times New Roman" w:cs="Times New Roman"/>
          <w:sz w:val="24"/>
          <w:szCs w:val="24"/>
          <w:bdr w:val="nil"/>
          <w:lang w:val="en-US"/>
        </w:rPr>
        <w:t>quadrant</w:t>
      </w:r>
      <w:r w:rsidR="00590950" w:rsidRPr="00590950">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(iv)</w:t>
      </w:r>
      <w:r w:rsidR="00590950" w:rsidRPr="00590950">
        <w:rPr>
          <w:rFonts w:ascii="Times New Roman" w:eastAsia="Arial Unicode MS" w:hAnsi="Times New Roman" w:cs="Times New Roman"/>
          <w:sz w:val="24"/>
          <w:szCs w:val="24"/>
          <w:bdr w:val="nil"/>
          <w:lang w:val="en-US"/>
        </w:rPr>
        <w:t xml:space="preserve"> </w:t>
      </w:r>
      <w:r w:rsidR="00627100">
        <w:rPr>
          <w:rFonts w:ascii="Times New Roman" w:eastAsia="Arial Unicode MS" w:hAnsi="Times New Roman" w:cs="Times New Roman"/>
          <w:sz w:val="24"/>
          <w:szCs w:val="24"/>
          <w:bdr w:val="nil"/>
          <w:lang w:val="en-US"/>
        </w:rPr>
        <w:t xml:space="preserve">rejected or </w:t>
      </w:r>
      <w:r w:rsidR="00590950" w:rsidRPr="00590950">
        <w:rPr>
          <w:rFonts w:ascii="Times New Roman" w:eastAsia="Arial Unicode MS" w:hAnsi="Times New Roman" w:cs="Times New Roman"/>
          <w:sz w:val="24"/>
          <w:szCs w:val="24"/>
          <w:bdr w:val="nil"/>
          <w:lang w:val="en-US"/>
        </w:rPr>
        <w:t>delayed strengthening the</w:t>
      </w:r>
      <w:r w:rsidR="000A62D6">
        <w:rPr>
          <w:rFonts w:ascii="Times New Roman" w:eastAsia="Arial Unicode MS" w:hAnsi="Times New Roman" w:cs="Times New Roman"/>
          <w:sz w:val="24"/>
          <w:szCs w:val="24"/>
          <w:bdr w:val="nil"/>
          <w:lang w:val="en-US"/>
        </w:rPr>
        <w:t xml:space="preserve"> </w:t>
      </w:r>
      <w:r w:rsidR="005E4E01">
        <w:rPr>
          <w:rFonts w:ascii="Times New Roman" w:eastAsia="Arial Unicode MS" w:hAnsi="Times New Roman" w:cs="Times New Roman"/>
          <w:sz w:val="24"/>
          <w:szCs w:val="24"/>
          <w:bdr w:val="nil"/>
          <w:lang w:val="en-US"/>
        </w:rPr>
        <w:t>L</w:t>
      </w:r>
      <w:r w:rsidR="00590950" w:rsidRPr="00590950">
        <w:rPr>
          <w:rFonts w:ascii="Times New Roman" w:eastAsia="Arial Unicode MS" w:hAnsi="Times New Roman" w:cs="Times New Roman"/>
          <w:sz w:val="24"/>
          <w:szCs w:val="24"/>
          <w:bdr w:val="nil"/>
          <w:lang w:val="en-US"/>
        </w:rPr>
        <w:t xml:space="preserve">aw </w:t>
      </w:r>
      <w:r w:rsidR="005E4E01">
        <w:rPr>
          <w:rFonts w:ascii="Times New Roman" w:eastAsia="Arial Unicode MS" w:hAnsi="Times New Roman" w:cs="Times New Roman"/>
          <w:sz w:val="24"/>
          <w:szCs w:val="24"/>
          <w:bdr w:val="nil"/>
          <w:lang w:val="en-US"/>
        </w:rPr>
        <w:t xml:space="preserve">on the </w:t>
      </w:r>
      <w:r w:rsidR="00A913F8">
        <w:rPr>
          <w:rFonts w:ascii="Times New Roman" w:eastAsia="Arial Unicode MS" w:hAnsi="Times New Roman" w:cs="Times New Roman"/>
          <w:sz w:val="24"/>
          <w:szCs w:val="24"/>
          <w:bdr w:val="nil"/>
          <w:lang w:val="en-US"/>
        </w:rPr>
        <w:t>books connected</w:t>
      </w:r>
      <w:r w:rsidR="005E4E01">
        <w:rPr>
          <w:rFonts w:ascii="Times New Roman" w:eastAsia="Arial Unicode MS" w:hAnsi="Times New Roman" w:cs="Times New Roman"/>
          <w:sz w:val="24"/>
          <w:szCs w:val="24"/>
          <w:bdr w:val="nil"/>
          <w:lang w:val="en-US"/>
        </w:rPr>
        <w:t xml:space="preserve"> to IPR </w:t>
      </w:r>
      <w:r w:rsidR="00590950" w:rsidRPr="00590950">
        <w:rPr>
          <w:rFonts w:ascii="Times New Roman" w:eastAsia="Arial Unicode MS" w:hAnsi="Times New Roman" w:cs="Times New Roman"/>
          <w:sz w:val="24"/>
          <w:szCs w:val="24"/>
          <w:bdr w:val="nil"/>
          <w:lang w:val="en-US"/>
        </w:rPr>
        <w:t xml:space="preserve">in the years </w:t>
      </w:r>
      <w:r w:rsidR="00627100">
        <w:rPr>
          <w:rFonts w:ascii="Times New Roman" w:eastAsia="Arial Unicode MS" w:hAnsi="Times New Roman" w:cs="Times New Roman"/>
          <w:sz w:val="24"/>
          <w:szCs w:val="24"/>
          <w:bdr w:val="nil"/>
          <w:lang w:val="en-US"/>
        </w:rPr>
        <w:t xml:space="preserve">before and </w:t>
      </w:r>
      <w:r w:rsidR="00590950" w:rsidRPr="00590950">
        <w:rPr>
          <w:rFonts w:ascii="Times New Roman" w:eastAsia="Arial Unicode MS" w:hAnsi="Times New Roman" w:cs="Times New Roman"/>
          <w:sz w:val="24"/>
          <w:szCs w:val="24"/>
          <w:bdr w:val="nil"/>
          <w:lang w:val="en-US"/>
        </w:rPr>
        <w:t xml:space="preserve">after TRIPS. </w:t>
      </w:r>
      <w:r>
        <w:rPr>
          <w:rFonts w:ascii="Times New Roman" w:eastAsia="Arial Unicode MS" w:hAnsi="Times New Roman" w:cs="Times New Roman"/>
          <w:sz w:val="24"/>
          <w:szCs w:val="24"/>
          <w:bdr w:val="nil"/>
          <w:lang w:val="en-US"/>
        </w:rPr>
        <w:lastRenderedPageBreak/>
        <w:t>Although t</w:t>
      </w:r>
      <w:r w:rsidR="00590950" w:rsidRPr="00590950">
        <w:rPr>
          <w:rFonts w:ascii="Times New Roman" w:eastAsia="Arial Unicode MS" w:hAnsi="Times New Roman" w:cs="Times New Roman"/>
          <w:sz w:val="24"/>
          <w:szCs w:val="24"/>
          <w:bdr w:val="nil"/>
        </w:rPr>
        <w:t xml:space="preserve">he five countries </w:t>
      </w:r>
      <w:r w:rsidR="00A913F8" w:rsidRPr="00590950">
        <w:rPr>
          <w:rFonts w:ascii="Times New Roman" w:eastAsia="Arial Unicode MS" w:hAnsi="Times New Roman" w:cs="Times New Roman"/>
          <w:sz w:val="24"/>
          <w:szCs w:val="24"/>
          <w:bdr w:val="nil"/>
        </w:rPr>
        <w:t xml:space="preserve">in </w:t>
      </w:r>
      <w:r w:rsidR="00A913F8">
        <w:rPr>
          <w:rFonts w:ascii="Times New Roman" w:eastAsia="Arial Unicode MS" w:hAnsi="Times New Roman" w:cs="Times New Roman"/>
          <w:sz w:val="24"/>
          <w:szCs w:val="24"/>
          <w:bdr w:val="nil"/>
        </w:rPr>
        <w:t>quadrant</w:t>
      </w:r>
      <w:r w:rsidR="005E4E01">
        <w:rPr>
          <w:rFonts w:ascii="Times New Roman" w:eastAsia="Arial Unicode MS" w:hAnsi="Times New Roman" w:cs="Times New Roman"/>
          <w:sz w:val="24"/>
          <w:szCs w:val="24"/>
          <w:bdr w:val="nil"/>
        </w:rPr>
        <w:t xml:space="preserve"> (iv)</w:t>
      </w:r>
      <w:r w:rsidR="00590950" w:rsidRPr="00590950">
        <w:rPr>
          <w:rFonts w:ascii="Times New Roman" w:eastAsia="Arial Unicode MS" w:hAnsi="Times New Roman" w:cs="Times New Roman"/>
          <w:sz w:val="24"/>
          <w:szCs w:val="24"/>
          <w:bdr w:val="nil"/>
        </w:rPr>
        <w:t xml:space="preserve"> provide high quality enforcement of patent Law in practice in 2005, this is </w:t>
      </w:r>
      <w:r w:rsidR="00A913F8">
        <w:rPr>
          <w:rFonts w:ascii="Times New Roman" w:eastAsia="Arial Unicode MS" w:hAnsi="Times New Roman" w:cs="Times New Roman"/>
          <w:sz w:val="24"/>
          <w:szCs w:val="24"/>
          <w:bdr w:val="nil"/>
        </w:rPr>
        <w:t xml:space="preserve">connected </w:t>
      </w:r>
      <w:r w:rsidR="00A913F8" w:rsidRPr="00590950">
        <w:rPr>
          <w:rFonts w:ascii="Times New Roman" w:eastAsia="Arial Unicode MS" w:hAnsi="Times New Roman" w:cs="Times New Roman"/>
          <w:sz w:val="24"/>
          <w:szCs w:val="24"/>
          <w:bdr w:val="nil"/>
        </w:rPr>
        <w:t>to</w:t>
      </w:r>
      <w:r w:rsidR="00590950" w:rsidRPr="00590950">
        <w:rPr>
          <w:rFonts w:ascii="Times New Roman" w:eastAsia="Arial Unicode MS" w:hAnsi="Times New Roman" w:cs="Times New Roman"/>
          <w:sz w:val="24"/>
          <w:szCs w:val="24"/>
          <w:bdr w:val="nil"/>
        </w:rPr>
        <w:t xml:space="preserve"> </w:t>
      </w:r>
      <w:r w:rsidR="005E4E01">
        <w:rPr>
          <w:rFonts w:ascii="Times New Roman" w:eastAsia="Arial Unicode MS" w:hAnsi="Times New Roman" w:cs="Times New Roman"/>
          <w:sz w:val="24"/>
          <w:szCs w:val="24"/>
          <w:bdr w:val="nil"/>
        </w:rPr>
        <w:t xml:space="preserve">a lower </w:t>
      </w:r>
      <w:r w:rsidR="00A913F8">
        <w:rPr>
          <w:rFonts w:ascii="Times New Roman" w:eastAsia="Arial Unicode MS" w:hAnsi="Times New Roman" w:cs="Times New Roman"/>
          <w:sz w:val="24"/>
          <w:szCs w:val="24"/>
          <w:bdr w:val="nil"/>
        </w:rPr>
        <w:t xml:space="preserve">range </w:t>
      </w:r>
      <w:r w:rsidR="00A913F8" w:rsidRPr="00590950">
        <w:rPr>
          <w:rFonts w:ascii="Times New Roman" w:eastAsia="Arial Unicode MS" w:hAnsi="Times New Roman" w:cs="Times New Roman"/>
          <w:sz w:val="24"/>
          <w:szCs w:val="24"/>
          <w:bdr w:val="nil"/>
        </w:rPr>
        <w:t>of</w:t>
      </w:r>
      <w:r w:rsidR="00590950" w:rsidRPr="00590950">
        <w:rPr>
          <w:rFonts w:ascii="Times New Roman" w:eastAsia="Arial Unicode MS" w:hAnsi="Times New Roman" w:cs="Times New Roman"/>
          <w:sz w:val="24"/>
          <w:szCs w:val="24"/>
          <w:bdr w:val="nil"/>
        </w:rPr>
        <w:t xml:space="preserve"> patent rights compared to other countries and their legal administrative procedures are </w:t>
      </w:r>
      <w:r w:rsidR="005E4E01">
        <w:rPr>
          <w:rFonts w:ascii="Times New Roman" w:eastAsia="Arial Unicode MS" w:hAnsi="Times New Roman" w:cs="Times New Roman"/>
          <w:sz w:val="24"/>
          <w:szCs w:val="24"/>
          <w:bdr w:val="nil"/>
        </w:rPr>
        <w:t xml:space="preserve">often </w:t>
      </w:r>
      <w:r w:rsidR="00590950" w:rsidRPr="00590950">
        <w:rPr>
          <w:rFonts w:ascii="Times New Roman" w:eastAsia="Arial Unicode MS" w:hAnsi="Times New Roman" w:cs="Times New Roman"/>
          <w:sz w:val="24"/>
          <w:szCs w:val="24"/>
          <w:bdr w:val="nil"/>
        </w:rPr>
        <w:t>not aligned with these of other countries.</w:t>
      </w:r>
      <w:r w:rsidR="005E4E01">
        <w:rPr>
          <w:rFonts w:ascii="Times New Roman" w:eastAsia="Arial Unicode MS" w:hAnsi="Times New Roman" w:cs="Times New Roman"/>
          <w:sz w:val="24"/>
          <w:szCs w:val="24"/>
          <w:bdr w:val="nil"/>
        </w:rPr>
        <w:t xml:space="preserve"> These countries therefore have low Law on the books compared to many other countries, but have high quality enforcement in terms of Law in practice.</w:t>
      </w:r>
    </w:p>
    <w:p w:rsidR="00917BBA" w:rsidRDefault="005E4E01" w:rsidP="001E09B3">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T</w:t>
      </w:r>
      <w:r w:rsidR="00036D6F">
        <w:rPr>
          <w:rFonts w:ascii="Times New Roman" w:eastAsia="Arial Unicode MS" w:hAnsi="Times New Roman" w:cs="Times New Roman"/>
          <w:sz w:val="24"/>
          <w:szCs w:val="24"/>
          <w:bdr w:val="nil"/>
        </w:rPr>
        <w:t xml:space="preserve">he above discussion </w:t>
      </w:r>
      <w:r w:rsidR="00A913F8">
        <w:rPr>
          <w:rFonts w:ascii="Times New Roman" w:eastAsia="Arial Unicode MS" w:hAnsi="Times New Roman" w:cs="Times New Roman"/>
          <w:sz w:val="24"/>
          <w:szCs w:val="24"/>
          <w:bdr w:val="nil"/>
        </w:rPr>
        <w:t>highlights that</w:t>
      </w:r>
      <w:r w:rsidR="00036D6F">
        <w:rPr>
          <w:rFonts w:ascii="Times New Roman" w:eastAsia="Arial Unicode MS" w:hAnsi="Times New Roman" w:cs="Times New Roman"/>
          <w:sz w:val="24"/>
          <w:szCs w:val="24"/>
          <w:bdr w:val="nil"/>
        </w:rPr>
        <w:t xml:space="preserve"> </w:t>
      </w:r>
      <w:r w:rsidR="00917BBA">
        <w:rPr>
          <w:rFonts w:ascii="Times New Roman" w:eastAsia="Arial Unicode MS" w:hAnsi="Times New Roman" w:cs="Times New Roman"/>
          <w:sz w:val="24"/>
          <w:szCs w:val="24"/>
          <w:bdr w:val="nil"/>
        </w:rPr>
        <w:t xml:space="preserve">it is necessary for researchers </w:t>
      </w:r>
      <w:r w:rsidR="00A913F8">
        <w:rPr>
          <w:rFonts w:ascii="Times New Roman" w:eastAsia="Arial Unicode MS" w:hAnsi="Times New Roman" w:cs="Times New Roman"/>
          <w:sz w:val="24"/>
          <w:szCs w:val="24"/>
          <w:bdr w:val="nil"/>
        </w:rPr>
        <w:t>to consider</w:t>
      </w:r>
      <w:r w:rsidR="00917BBA">
        <w:rPr>
          <w:rFonts w:ascii="Times New Roman" w:eastAsia="Arial Unicode MS" w:hAnsi="Times New Roman" w:cs="Times New Roman"/>
          <w:sz w:val="24"/>
          <w:szCs w:val="24"/>
          <w:bdr w:val="nil"/>
        </w:rPr>
        <w:t xml:space="preserve"> in their </w:t>
      </w:r>
      <w:r w:rsidR="00A9507C">
        <w:rPr>
          <w:rFonts w:ascii="Times New Roman" w:eastAsia="Arial Unicode MS" w:hAnsi="Times New Roman" w:cs="Times New Roman"/>
          <w:sz w:val="24"/>
          <w:szCs w:val="24"/>
          <w:bdr w:val="nil"/>
        </w:rPr>
        <w:t>theorizing</w:t>
      </w:r>
      <w:r w:rsidR="00917BBA">
        <w:rPr>
          <w:rFonts w:ascii="Times New Roman" w:eastAsia="Arial Unicode MS" w:hAnsi="Times New Roman" w:cs="Times New Roman"/>
          <w:sz w:val="24"/>
          <w:szCs w:val="24"/>
          <w:bdr w:val="nil"/>
        </w:rPr>
        <w:t xml:space="preserve"> of the effects of IP systems </w:t>
      </w:r>
      <w:r w:rsidR="00A913F8">
        <w:rPr>
          <w:rFonts w:ascii="Times New Roman" w:eastAsia="Arial Unicode MS" w:hAnsi="Times New Roman" w:cs="Times New Roman"/>
          <w:sz w:val="24"/>
          <w:szCs w:val="24"/>
          <w:bdr w:val="nil"/>
        </w:rPr>
        <w:t>the effect</w:t>
      </w:r>
      <w:r w:rsidR="000F31AC">
        <w:rPr>
          <w:rFonts w:ascii="Times New Roman" w:eastAsia="Arial Unicode MS" w:hAnsi="Times New Roman" w:cs="Times New Roman"/>
          <w:sz w:val="24"/>
          <w:szCs w:val="24"/>
          <w:bdr w:val="nil"/>
        </w:rPr>
        <w:t xml:space="preserve"> </w:t>
      </w:r>
      <w:r w:rsidR="00A9507C">
        <w:rPr>
          <w:rFonts w:ascii="Times New Roman" w:eastAsia="Arial Unicode MS" w:hAnsi="Times New Roman" w:cs="Times New Roman"/>
          <w:sz w:val="24"/>
          <w:szCs w:val="24"/>
          <w:bdr w:val="nil"/>
        </w:rPr>
        <w:t>of the four</w:t>
      </w:r>
      <w:r w:rsidR="00917BBA">
        <w:rPr>
          <w:rFonts w:ascii="Times New Roman" w:eastAsia="Arial Unicode MS" w:hAnsi="Times New Roman" w:cs="Times New Roman"/>
          <w:sz w:val="24"/>
          <w:szCs w:val="24"/>
          <w:bdr w:val="nil"/>
        </w:rPr>
        <w:t xml:space="preserve"> </w:t>
      </w:r>
      <w:r w:rsidR="000F31AC">
        <w:rPr>
          <w:rFonts w:ascii="Times New Roman" w:eastAsia="Arial Unicode MS" w:hAnsi="Times New Roman" w:cs="Times New Roman"/>
          <w:sz w:val="24"/>
          <w:szCs w:val="24"/>
          <w:bdr w:val="nil"/>
        </w:rPr>
        <w:t xml:space="preserve">different </w:t>
      </w:r>
      <w:r w:rsidR="00917BBA">
        <w:rPr>
          <w:rFonts w:ascii="Times New Roman" w:eastAsia="Arial Unicode MS" w:hAnsi="Times New Roman" w:cs="Times New Roman"/>
          <w:sz w:val="24"/>
          <w:szCs w:val="24"/>
          <w:bdr w:val="nil"/>
        </w:rPr>
        <w:t>categories of IP systems</w:t>
      </w:r>
      <w:r w:rsidR="00E27EB1">
        <w:rPr>
          <w:rFonts w:ascii="Times New Roman" w:eastAsia="Arial Unicode MS" w:hAnsi="Times New Roman" w:cs="Times New Roman"/>
          <w:sz w:val="24"/>
          <w:szCs w:val="24"/>
          <w:bdr w:val="nil"/>
        </w:rPr>
        <w:t xml:space="preserve"> in a post-TRIPS world</w:t>
      </w:r>
      <w:r>
        <w:rPr>
          <w:rFonts w:ascii="Times New Roman" w:eastAsia="Arial Unicode MS" w:hAnsi="Times New Roman" w:cs="Times New Roman"/>
          <w:sz w:val="24"/>
          <w:szCs w:val="24"/>
          <w:bdr w:val="nil"/>
        </w:rPr>
        <w:t xml:space="preserve">. To operationalise such </w:t>
      </w:r>
      <w:r w:rsidR="00A913F8">
        <w:rPr>
          <w:rFonts w:ascii="Times New Roman" w:eastAsia="Arial Unicode MS" w:hAnsi="Times New Roman" w:cs="Times New Roman"/>
          <w:sz w:val="24"/>
          <w:szCs w:val="24"/>
          <w:bdr w:val="nil"/>
        </w:rPr>
        <w:t>theorising requires</w:t>
      </w:r>
      <w:r>
        <w:rPr>
          <w:rFonts w:ascii="Times New Roman" w:eastAsia="Arial Unicode MS" w:hAnsi="Times New Roman" w:cs="Times New Roman"/>
          <w:sz w:val="24"/>
          <w:szCs w:val="24"/>
          <w:bdr w:val="nil"/>
        </w:rPr>
        <w:t xml:space="preserve"> the selection of </w:t>
      </w:r>
      <w:r w:rsidR="00917BBA">
        <w:rPr>
          <w:rFonts w:ascii="Times New Roman" w:eastAsia="Arial Unicode MS" w:hAnsi="Times New Roman" w:cs="Times New Roman"/>
          <w:sz w:val="24"/>
          <w:szCs w:val="24"/>
          <w:bdr w:val="nil"/>
        </w:rPr>
        <w:t xml:space="preserve">appropriate IP indices </w:t>
      </w:r>
      <w:r w:rsidR="00A913F8">
        <w:rPr>
          <w:rFonts w:ascii="Times New Roman" w:eastAsia="Arial Unicode MS" w:hAnsi="Times New Roman" w:cs="Times New Roman"/>
          <w:sz w:val="24"/>
          <w:szCs w:val="24"/>
          <w:bdr w:val="nil"/>
        </w:rPr>
        <w:t>that effectively</w:t>
      </w:r>
      <w:r w:rsidR="00917BBA">
        <w:rPr>
          <w:rFonts w:ascii="Times New Roman" w:eastAsia="Arial Unicode MS" w:hAnsi="Times New Roman" w:cs="Times New Roman"/>
          <w:sz w:val="24"/>
          <w:szCs w:val="24"/>
          <w:bdr w:val="nil"/>
        </w:rPr>
        <w:t xml:space="preserve"> </w:t>
      </w:r>
      <w:r w:rsidR="00917BBA" w:rsidRPr="00917BBA">
        <w:rPr>
          <w:rFonts w:ascii="Times New Roman" w:eastAsia="Arial Unicode MS" w:hAnsi="Times New Roman" w:cs="Times New Roman"/>
          <w:sz w:val="24"/>
          <w:szCs w:val="24"/>
          <w:bdr w:val="nil"/>
        </w:rPr>
        <w:t>pro</w:t>
      </w:r>
      <w:r w:rsidR="00917BBA">
        <w:rPr>
          <w:rFonts w:ascii="Times New Roman" w:eastAsia="Arial Unicode MS" w:hAnsi="Times New Roman" w:cs="Times New Roman"/>
          <w:sz w:val="24"/>
          <w:szCs w:val="24"/>
          <w:bdr w:val="nil"/>
        </w:rPr>
        <w:t xml:space="preserve">xy for </w:t>
      </w:r>
      <w:r w:rsidR="00917BBA" w:rsidRPr="00917BBA">
        <w:rPr>
          <w:rFonts w:ascii="Times New Roman" w:eastAsia="Arial Unicode MS" w:hAnsi="Times New Roman" w:cs="Times New Roman"/>
          <w:sz w:val="24"/>
          <w:szCs w:val="24"/>
          <w:bdr w:val="nil"/>
        </w:rPr>
        <w:t xml:space="preserve">the quality </w:t>
      </w:r>
      <w:r w:rsidR="00A913F8" w:rsidRPr="00917BBA">
        <w:rPr>
          <w:rFonts w:ascii="Times New Roman" w:eastAsia="Arial Unicode MS" w:hAnsi="Times New Roman" w:cs="Times New Roman"/>
          <w:sz w:val="24"/>
          <w:szCs w:val="24"/>
          <w:bdr w:val="nil"/>
        </w:rPr>
        <w:t>of Law</w:t>
      </w:r>
      <w:r w:rsidR="00917BBA" w:rsidRPr="00917BBA">
        <w:rPr>
          <w:rFonts w:ascii="Times New Roman" w:eastAsia="Arial Unicode MS" w:hAnsi="Times New Roman" w:cs="Times New Roman"/>
          <w:sz w:val="24"/>
          <w:szCs w:val="24"/>
          <w:bdr w:val="nil"/>
        </w:rPr>
        <w:t xml:space="preserve"> on the books and Law in practice</w:t>
      </w:r>
      <w:r w:rsidR="002D651F">
        <w:rPr>
          <w:rFonts w:ascii="Times New Roman" w:eastAsia="Arial Unicode MS" w:hAnsi="Times New Roman" w:cs="Times New Roman"/>
          <w:sz w:val="24"/>
          <w:szCs w:val="24"/>
          <w:bdr w:val="nil"/>
        </w:rPr>
        <w:t xml:space="preserve">. The paper now turns to an assessment of </w:t>
      </w:r>
      <w:r w:rsidR="000F31AC">
        <w:rPr>
          <w:rFonts w:ascii="Times New Roman" w:eastAsia="Arial Unicode MS" w:hAnsi="Times New Roman" w:cs="Times New Roman"/>
          <w:sz w:val="24"/>
          <w:szCs w:val="24"/>
          <w:bdr w:val="nil"/>
        </w:rPr>
        <w:t xml:space="preserve">the existing indices of </w:t>
      </w:r>
      <w:r w:rsidR="002D651F">
        <w:rPr>
          <w:rFonts w:ascii="Times New Roman" w:eastAsia="Arial Unicode MS" w:hAnsi="Times New Roman" w:cs="Times New Roman"/>
          <w:sz w:val="24"/>
          <w:szCs w:val="24"/>
          <w:bdr w:val="nil"/>
        </w:rPr>
        <w:t xml:space="preserve">IP </w:t>
      </w:r>
      <w:r w:rsidR="00A913F8">
        <w:rPr>
          <w:rFonts w:ascii="Times New Roman" w:eastAsia="Arial Unicode MS" w:hAnsi="Times New Roman" w:cs="Times New Roman"/>
          <w:sz w:val="24"/>
          <w:szCs w:val="24"/>
          <w:bdr w:val="nil"/>
        </w:rPr>
        <w:t>systems to</w:t>
      </w:r>
      <w:r w:rsidR="002D651F">
        <w:rPr>
          <w:rFonts w:ascii="Times New Roman" w:eastAsia="Arial Unicode MS" w:hAnsi="Times New Roman" w:cs="Times New Roman"/>
          <w:sz w:val="24"/>
          <w:szCs w:val="24"/>
          <w:bdr w:val="nil"/>
        </w:rPr>
        <w:t xml:space="preserve"> examine which indices </w:t>
      </w:r>
      <w:r w:rsidR="00917BBA">
        <w:rPr>
          <w:rFonts w:ascii="Times New Roman" w:eastAsia="Arial Unicode MS" w:hAnsi="Times New Roman" w:cs="Times New Roman"/>
          <w:sz w:val="24"/>
          <w:szCs w:val="24"/>
          <w:bdr w:val="nil"/>
        </w:rPr>
        <w:t>can be</w:t>
      </w:r>
      <w:r w:rsidR="00E27EB1">
        <w:rPr>
          <w:rFonts w:ascii="Times New Roman" w:eastAsia="Arial Unicode MS" w:hAnsi="Times New Roman" w:cs="Times New Roman"/>
          <w:sz w:val="24"/>
          <w:szCs w:val="24"/>
          <w:bdr w:val="nil"/>
        </w:rPr>
        <w:t>st be</w:t>
      </w:r>
      <w:r w:rsidR="00917BBA">
        <w:rPr>
          <w:rFonts w:ascii="Times New Roman" w:eastAsia="Arial Unicode MS" w:hAnsi="Times New Roman" w:cs="Times New Roman"/>
          <w:sz w:val="24"/>
          <w:szCs w:val="24"/>
          <w:bdr w:val="nil"/>
        </w:rPr>
        <w:t xml:space="preserve"> used as proxies that appropriately enable the identification and measurement of the </w:t>
      </w:r>
      <w:r w:rsidR="00A5348E">
        <w:rPr>
          <w:rFonts w:ascii="Times New Roman" w:eastAsia="Arial Unicode MS" w:hAnsi="Times New Roman" w:cs="Times New Roman"/>
          <w:sz w:val="24"/>
          <w:szCs w:val="24"/>
          <w:bdr w:val="nil"/>
        </w:rPr>
        <w:t xml:space="preserve">different </w:t>
      </w:r>
      <w:r w:rsidR="00917BBA">
        <w:rPr>
          <w:rFonts w:ascii="Times New Roman" w:eastAsia="Arial Unicode MS" w:hAnsi="Times New Roman" w:cs="Times New Roman"/>
          <w:sz w:val="24"/>
          <w:szCs w:val="24"/>
          <w:bdr w:val="nil"/>
        </w:rPr>
        <w:t>categories of IP systems</w:t>
      </w:r>
      <w:r w:rsidR="00E27EB1">
        <w:rPr>
          <w:rFonts w:ascii="Times New Roman" w:eastAsia="Arial Unicode MS" w:hAnsi="Times New Roman" w:cs="Times New Roman"/>
          <w:sz w:val="24"/>
          <w:szCs w:val="24"/>
          <w:bdr w:val="nil"/>
        </w:rPr>
        <w:t>.</w:t>
      </w:r>
      <w:r w:rsidR="00917BBA">
        <w:rPr>
          <w:rFonts w:ascii="Times New Roman" w:eastAsia="Arial Unicode MS" w:hAnsi="Times New Roman" w:cs="Times New Roman"/>
          <w:sz w:val="24"/>
          <w:szCs w:val="24"/>
          <w:bdr w:val="nil"/>
        </w:rPr>
        <w:t xml:space="preserve"> </w:t>
      </w:r>
    </w:p>
    <w:p w:rsidR="00F86474" w:rsidRDefault="00F86474" w:rsidP="00093878">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p>
    <w:p w:rsidR="00EF16C0" w:rsidRPr="00EF16C0" w:rsidRDefault="00EF16C0" w:rsidP="00EF16C0">
      <w:pPr>
        <w:spacing w:after="0" w:line="480" w:lineRule="auto"/>
        <w:outlineLvl w:val="0"/>
        <w:rPr>
          <w:rFonts w:ascii="Times New Roman" w:eastAsia="Calibri" w:hAnsi="Times New Roman" w:cs="Times New Roman"/>
          <w:b/>
          <w:sz w:val="24"/>
          <w:szCs w:val="24"/>
          <w:lang w:val="en-US"/>
        </w:rPr>
      </w:pPr>
      <w:r w:rsidRPr="00EF16C0">
        <w:rPr>
          <w:rFonts w:ascii="Times New Roman" w:eastAsia="Calibri" w:hAnsi="Times New Roman" w:cs="Times New Roman"/>
          <w:b/>
          <w:sz w:val="24"/>
          <w:szCs w:val="24"/>
          <w:lang w:val="en-US"/>
        </w:rPr>
        <w:t xml:space="preserve">3. </w:t>
      </w:r>
      <w:r w:rsidR="00C93759">
        <w:rPr>
          <w:rFonts w:ascii="Times New Roman" w:eastAsia="Calibri" w:hAnsi="Times New Roman" w:cs="Times New Roman"/>
          <w:b/>
          <w:sz w:val="24"/>
          <w:szCs w:val="24"/>
          <w:lang w:val="en-US"/>
        </w:rPr>
        <w:tab/>
      </w:r>
      <w:r w:rsidR="00462A6A">
        <w:rPr>
          <w:rFonts w:ascii="Times New Roman" w:eastAsia="Calibri" w:hAnsi="Times New Roman" w:cs="Times New Roman"/>
          <w:b/>
          <w:sz w:val="24"/>
          <w:szCs w:val="24"/>
          <w:lang w:val="en-US"/>
        </w:rPr>
        <w:t xml:space="preserve">Review of </w:t>
      </w:r>
      <w:r w:rsidRPr="00EF16C0">
        <w:rPr>
          <w:rFonts w:ascii="Times New Roman" w:eastAsia="Calibri" w:hAnsi="Times New Roman" w:cs="Times New Roman"/>
          <w:b/>
          <w:sz w:val="24"/>
          <w:szCs w:val="24"/>
          <w:lang w:val="en-US"/>
        </w:rPr>
        <w:t xml:space="preserve">Indices Measuring the </w:t>
      </w:r>
      <w:r w:rsidR="00932D63">
        <w:rPr>
          <w:rFonts w:ascii="Times New Roman" w:eastAsia="Calibri" w:hAnsi="Times New Roman" w:cs="Times New Roman"/>
          <w:b/>
          <w:sz w:val="24"/>
          <w:szCs w:val="24"/>
          <w:lang w:val="en-US"/>
        </w:rPr>
        <w:t>Quality</w:t>
      </w:r>
      <w:r w:rsidRPr="00EF16C0">
        <w:rPr>
          <w:rFonts w:ascii="Times New Roman" w:eastAsia="Calibri" w:hAnsi="Times New Roman" w:cs="Times New Roman"/>
          <w:b/>
          <w:sz w:val="24"/>
          <w:szCs w:val="24"/>
          <w:lang w:val="en-US"/>
        </w:rPr>
        <w:t xml:space="preserve"> of IP </w:t>
      </w:r>
      <w:r w:rsidR="00C93759">
        <w:rPr>
          <w:rFonts w:ascii="Times New Roman" w:eastAsia="Calibri" w:hAnsi="Times New Roman" w:cs="Times New Roman"/>
          <w:b/>
          <w:sz w:val="24"/>
          <w:szCs w:val="24"/>
          <w:lang w:val="en-US"/>
        </w:rPr>
        <w:t xml:space="preserve">Systems </w:t>
      </w:r>
      <w:r w:rsidRPr="00EF16C0">
        <w:rPr>
          <w:rFonts w:ascii="Times New Roman" w:eastAsia="Calibri" w:hAnsi="Times New Roman" w:cs="Times New Roman"/>
          <w:b/>
          <w:sz w:val="24"/>
          <w:szCs w:val="24"/>
          <w:lang w:val="en-US"/>
        </w:rPr>
        <w:t>in the Literature</w:t>
      </w:r>
    </w:p>
    <w:p w:rsidR="003D0D44" w:rsidRDefault="003D0D44" w:rsidP="00F55289">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We </w:t>
      </w:r>
      <w:r w:rsidRPr="00F55289">
        <w:rPr>
          <w:rFonts w:ascii="Times New Roman" w:eastAsia="Arial Unicode MS" w:hAnsi="Times New Roman" w:cs="Times New Roman"/>
          <w:sz w:val="24"/>
          <w:szCs w:val="24"/>
          <w:bdr w:val="nil"/>
        </w:rPr>
        <w:t>follow</w:t>
      </w:r>
      <w:r>
        <w:rPr>
          <w:rFonts w:ascii="Times New Roman" w:eastAsia="Arial Unicode MS" w:hAnsi="Times New Roman" w:cs="Times New Roman"/>
          <w:sz w:val="24"/>
          <w:szCs w:val="24"/>
          <w:bdr w:val="nil"/>
        </w:rPr>
        <w:t xml:space="preserve">ed </w:t>
      </w:r>
      <w:r w:rsidRPr="00F55289">
        <w:rPr>
          <w:rFonts w:ascii="Times New Roman" w:eastAsia="Arial Unicode MS" w:hAnsi="Times New Roman" w:cs="Times New Roman"/>
          <w:sz w:val="24"/>
          <w:szCs w:val="24"/>
          <w:bdr w:val="nil"/>
        </w:rPr>
        <w:t>the three stages of conducting a systematic literature review</w:t>
      </w:r>
      <w:r w:rsidR="004D01E4">
        <w:rPr>
          <w:rFonts w:ascii="Times New Roman" w:eastAsia="Arial Unicode MS" w:hAnsi="Times New Roman" w:cs="Times New Roman"/>
          <w:sz w:val="24"/>
          <w:szCs w:val="24"/>
          <w:bdr w:val="nil"/>
        </w:rPr>
        <w:t>,</w:t>
      </w:r>
      <w:r>
        <w:rPr>
          <w:rFonts w:ascii="Times New Roman" w:eastAsia="Arial Unicode MS" w:hAnsi="Times New Roman" w:cs="Times New Roman"/>
          <w:sz w:val="24"/>
          <w:szCs w:val="24"/>
          <w:bdr w:val="nil"/>
        </w:rPr>
        <w:t xml:space="preserve"> </w:t>
      </w:r>
      <w:r w:rsidR="00363B1A">
        <w:rPr>
          <w:rFonts w:ascii="Times New Roman" w:eastAsia="Arial Unicode MS" w:hAnsi="Times New Roman" w:cs="Times New Roman"/>
          <w:sz w:val="24"/>
          <w:szCs w:val="24"/>
          <w:bdr w:val="nil"/>
        </w:rPr>
        <w:t xml:space="preserve">as specified </w:t>
      </w:r>
      <w:r>
        <w:rPr>
          <w:rFonts w:ascii="Times New Roman" w:eastAsia="Arial Unicode MS" w:hAnsi="Times New Roman" w:cs="Times New Roman"/>
          <w:sz w:val="24"/>
          <w:szCs w:val="24"/>
          <w:bdr w:val="nil"/>
        </w:rPr>
        <w:t xml:space="preserve">by </w:t>
      </w:r>
      <w:r w:rsidRPr="00F55289">
        <w:rPr>
          <w:rFonts w:ascii="Times New Roman" w:eastAsia="Arial Unicode MS" w:hAnsi="Times New Roman" w:cs="Times New Roman"/>
          <w:sz w:val="24"/>
          <w:szCs w:val="24"/>
          <w:bdr w:val="nil"/>
        </w:rPr>
        <w:t>Tranfield et al.</w:t>
      </w:r>
      <w:r w:rsidR="00344C54">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w:t>
      </w:r>
      <w:r w:rsidRPr="00F55289">
        <w:rPr>
          <w:rFonts w:ascii="Times New Roman" w:eastAsia="Arial Unicode MS" w:hAnsi="Times New Roman" w:cs="Times New Roman"/>
          <w:sz w:val="24"/>
          <w:szCs w:val="24"/>
          <w:bdr w:val="nil"/>
        </w:rPr>
        <w:t>2003)</w:t>
      </w:r>
      <w:r w:rsidR="004D01E4">
        <w:rPr>
          <w:rFonts w:ascii="Times New Roman" w:eastAsia="Arial Unicode MS" w:hAnsi="Times New Roman" w:cs="Times New Roman"/>
          <w:sz w:val="24"/>
          <w:szCs w:val="24"/>
          <w:bdr w:val="nil"/>
        </w:rPr>
        <w:t>,</w:t>
      </w:r>
      <w:r>
        <w:rPr>
          <w:rFonts w:ascii="Times New Roman" w:eastAsia="Arial Unicode MS" w:hAnsi="Times New Roman" w:cs="Times New Roman"/>
          <w:sz w:val="24"/>
          <w:szCs w:val="24"/>
          <w:bdr w:val="nil"/>
        </w:rPr>
        <w:t xml:space="preserve"> to </w:t>
      </w:r>
      <w:r w:rsidR="00462A6A">
        <w:rPr>
          <w:rFonts w:ascii="Times New Roman" w:eastAsia="Arial Unicode MS" w:hAnsi="Times New Roman" w:cs="Times New Roman"/>
          <w:sz w:val="24"/>
          <w:szCs w:val="24"/>
          <w:bdr w:val="nil"/>
        </w:rPr>
        <w:t>identify and review the existing literature</w:t>
      </w:r>
      <w:r w:rsidR="00C93501">
        <w:rPr>
          <w:rFonts w:ascii="Times New Roman" w:eastAsia="Arial Unicode MS" w:hAnsi="Times New Roman" w:cs="Times New Roman"/>
          <w:sz w:val="24"/>
          <w:szCs w:val="24"/>
          <w:bdr w:val="nil"/>
        </w:rPr>
        <w:t xml:space="preserve"> </w:t>
      </w:r>
      <w:r w:rsidR="00F045DE">
        <w:rPr>
          <w:rFonts w:ascii="Times New Roman" w:eastAsia="Arial Unicode MS" w:hAnsi="Times New Roman" w:cs="Times New Roman"/>
          <w:sz w:val="24"/>
          <w:szCs w:val="24"/>
          <w:bdr w:val="nil"/>
        </w:rPr>
        <w:t xml:space="preserve">on indices measuring the </w:t>
      </w:r>
      <w:r w:rsidR="00932D63">
        <w:rPr>
          <w:rFonts w:ascii="Times New Roman" w:eastAsia="Arial Unicode MS" w:hAnsi="Times New Roman" w:cs="Times New Roman"/>
          <w:sz w:val="24"/>
          <w:szCs w:val="24"/>
          <w:bdr w:val="nil"/>
        </w:rPr>
        <w:t>quality</w:t>
      </w:r>
      <w:r w:rsidR="00F045DE">
        <w:rPr>
          <w:rFonts w:ascii="Times New Roman" w:eastAsia="Arial Unicode MS" w:hAnsi="Times New Roman" w:cs="Times New Roman"/>
          <w:sz w:val="24"/>
          <w:szCs w:val="24"/>
          <w:bdr w:val="nil"/>
        </w:rPr>
        <w:t xml:space="preserve"> of IP systems</w:t>
      </w:r>
      <w:r>
        <w:rPr>
          <w:rFonts w:ascii="Times New Roman" w:eastAsia="Arial Unicode MS" w:hAnsi="Times New Roman" w:cs="Times New Roman"/>
          <w:sz w:val="24"/>
          <w:szCs w:val="24"/>
          <w:bdr w:val="nil"/>
        </w:rPr>
        <w:t xml:space="preserve">: i) planning the review, ii) conducting </w:t>
      </w:r>
      <w:r w:rsidR="00462A6A">
        <w:rPr>
          <w:rFonts w:ascii="Times New Roman" w:eastAsia="Arial Unicode MS" w:hAnsi="Times New Roman" w:cs="Times New Roman"/>
          <w:sz w:val="24"/>
          <w:szCs w:val="24"/>
          <w:bdr w:val="nil"/>
        </w:rPr>
        <w:t>the</w:t>
      </w:r>
      <w:r>
        <w:rPr>
          <w:rFonts w:ascii="Times New Roman" w:eastAsia="Arial Unicode MS" w:hAnsi="Times New Roman" w:cs="Times New Roman"/>
          <w:sz w:val="24"/>
          <w:szCs w:val="24"/>
          <w:bdr w:val="nil"/>
        </w:rPr>
        <w:t xml:space="preserve"> review and, iii) reporting and dissemination. </w:t>
      </w:r>
    </w:p>
    <w:p w:rsidR="00344C54" w:rsidRDefault="00344C54" w:rsidP="00F55289">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p>
    <w:p w:rsidR="00344C54" w:rsidRPr="00EF16C0" w:rsidRDefault="00BE7878" w:rsidP="00344C54">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i/>
          <w:sz w:val="24"/>
          <w:szCs w:val="24"/>
          <w:bdr w:val="nil"/>
          <w:lang w:val="en-US"/>
        </w:rPr>
        <w:t>3.1</w:t>
      </w:r>
      <w:r w:rsidR="00344C54" w:rsidRPr="00EF16C0">
        <w:rPr>
          <w:rFonts w:ascii="Times New Roman" w:eastAsia="Arial Unicode MS" w:hAnsi="Times New Roman" w:cs="Times New Roman"/>
          <w:sz w:val="24"/>
          <w:szCs w:val="24"/>
          <w:bdr w:val="nil"/>
          <w:lang w:val="en-US"/>
        </w:rPr>
        <w:tab/>
      </w:r>
      <w:r w:rsidR="00344C54">
        <w:rPr>
          <w:rFonts w:ascii="Times New Roman" w:eastAsia="Arial Unicode MS" w:hAnsi="Times New Roman" w:cs="Times New Roman"/>
          <w:i/>
          <w:sz w:val="24"/>
          <w:szCs w:val="24"/>
          <w:bdr w:val="nil"/>
          <w:lang w:val="en-US"/>
        </w:rPr>
        <w:t>Planning the Review</w:t>
      </w:r>
      <w:r w:rsidR="00344C54" w:rsidRPr="00EF16C0">
        <w:rPr>
          <w:rFonts w:ascii="Times New Roman" w:eastAsia="Arial Unicode MS" w:hAnsi="Times New Roman" w:cs="Times New Roman"/>
          <w:sz w:val="24"/>
          <w:szCs w:val="24"/>
          <w:bdr w:val="nil"/>
          <w:lang w:val="en-US"/>
        </w:rPr>
        <w:t xml:space="preserve"> </w:t>
      </w:r>
    </w:p>
    <w:p w:rsidR="003261A2" w:rsidRDefault="00344C54" w:rsidP="00721289">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Following Tranfield et al. (2003)</w:t>
      </w:r>
      <w:r w:rsidR="00131988">
        <w:rPr>
          <w:rFonts w:ascii="Times New Roman" w:eastAsia="Arial Unicode MS" w:hAnsi="Times New Roman" w:cs="Times New Roman"/>
          <w:sz w:val="24"/>
          <w:szCs w:val="24"/>
          <w:bdr w:val="nil"/>
        </w:rPr>
        <w:t>, a</w:t>
      </w:r>
      <w:r>
        <w:rPr>
          <w:rFonts w:ascii="Times New Roman" w:eastAsia="Arial Unicode MS" w:hAnsi="Times New Roman" w:cs="Times New Roman"/>
          <w:sz w:val="24"/>
          <w:szCs w:val="24"/>
          <w:bdr w:val="nil"/>
        </w:rPr>
        <w:t xml:space="preserve"> scoping </w:t>
      </w:r>
      <w:r w:rsidR="00906683">
        <w:rPr>
          <w:rFonts w:ascii="Times New Roman" w:eastAsia="Arial Unicode MS" w:hAnsi="Times New Roman" w:cs="Times New Roman"/>
          <w:sz w:val="24"/>
          <w:szCs w:val="24"/>
          <w:bdr w:val="nil"/>
        </w:rPr>
        <w:t>study</w:t>
      </w:r>
      <w:r w:rsidR="003973FD">
        <w:rPr>
          <w:rFonts w:ascii="Times New Roman" w:eastAsia="Arial Unicode MS" w:hAnsi="Times New Roman" w:cs="Times New Roman"/>
          <w:sz w:val="24"/>
          <w:szCs w:val="24"/>
          <w:bdr w:val="nil"/>
        </w:rPr>
        <w:t xml:space="preserve"> enabled</w:t>
      </w:r>
      <w:r w:rsidR="00906683">
        <w:rPr>
          <w:rFonts w:ascii="Times New Roman" w:eastAsia="Arial Unicode MS" w:hAnsi="Times New Roman" w:cs="Times New Roman"/>
          <w:sz w:val="24"/>
          <w:szCs w:val="24"/>
          <w:bdr w:val="nil"/>
        </w:rPr>
        <w:t>:</w:t>
      </w:r>
      <w:r>
        <w:rPr>
          <w:rFonts w:ascii="Times New Roman" w:eastAsia="Arial Unicode MS" w:hAnsi="Times New Roman" w:cs="Times New Roman"/>
          <w:sz w:val="24"/>
          <w:szCs w:val="24"/>
          <w:bdr w:val="nil"/>
        </w:rPr>
        <w:t xml:space="preserve"> </w:t>
      </w:r>
      <w:r w:rsidR="001D523C">
        <w:rPr>
          <w:rFonts w:ascii="Times New Roman" w:eastAsia="Arial Unicode MS" w:hAnsi="Times New Roman" w:cs="Times New Roman"/>
          <w:sz w:val="24"/>
          <w:szCs w:val="24"/>
          <w:bdr w:val="nil"/>
        </w:rPr>
        <w:t xml:space="preserve">a) </w:t>
      </w:r>
      <w:r w:rsidR="00F31A7C">
        <w:rPr>
          <w:rFonts w:ascii="Times New Roman" w:eastAsia="Arial Unicode MS" w:hAnsi="Times New Roman" w:cs="Times New Roman"/>
          <w:sz w:val="24"/>
          <w:szCs w:val="24"/>
          <w:bdr w:val="nil"/>
        </w:rPr>
        <w:t>identif</w:t>
      </w:r>
      <w:r w:rsidR="00906683">
        <w:rPr>
          <w:rFonts w:ascii="Times New Roman" w:eastAsia="Arial Unicode MS" w:hAnsi="Times New Roman" w:cs="Times New Roman"/>
          <w:sz w:val="24"/>
          <w:szCs w:val="24"/>
          <w:bdr w:val="nil"/>
        </w:rPr>
        <w:t>ication</w:t>
      </w:r>
      <w:r w:rsidR="00F31A7C">
        <w:rPr>
          <w:rFonts w:ascii="Times New Roman" w:eastAsia="Arial Unicode MS" w:hAnsi="Times New Roman" w:cs="Times New Roman"/>
          <w:sz w:val="24"/>
          <w:szCs w:val="24"/>
          <w:bdr w:val="nil"/>
        </w:rPr>
        <w:t xml:space="preserve"> and </w:t>
      </w:r>
      <w:r>
        <w:rPr>
          <w:rFonts w:ascii="Times New Roman" w:eastAsia="Arial Unicode MS" w:hAnsi="Times New Roman" w:cs="Times New Roman"/>
          <w:sz w:val="24"/>
          <w:szCs w:val="24"/>
          <w:bdr w:val="nil"/>
        </w:rPr>
        <w:t>map</w:t>
      </w:r>
      <w:r w:rsidR="00906683">
        <w:rPr>
          <w:rFonts w:ascii="Times New Roman" w:eastAsia="Arial Unicode MS" w:hAnsi="Times New Roman" w:cs="Times New Roman"/>
          <w:sz w:val="24"/>
          <w:szCs w:val="24"/>
          <w:bdr w:val="nil"/>
        </w:rPr>
        <w:t>ping of</w:t>
      </w:r>
      <w:r>
        <w:rPr>
          <w:rFonts w:ascii="Times New Roman" w:eastAsia="Arial Unicode MS" w:hAnsi="Times New Roman" w:cs="Times New Roman"/>
          <w:sz w:val="24"/>
          <w:szCs w:val="24"/>
          <w:bdr w:val="nil"/>
        </w:rPr>
        <w:t xml:space="preserve"> the </w:t>
      </w:r>
      <w:r w:rsidR="00F31A7C">
        <w:rPr>
          <w:rFonts w:ascii="Times New Roman" w:eastAsia="Arial Unicode MS" w:hAnsi="Times New Roman" w:cs="Times New Roman"/>
          <w:sz w:val="24"/>
          <w:szCs w:val="24"/>
          <w:bdr w:val="nil"/>
        </w:rPr>
        <w:t xml:space="preserve">contemporary context of the </w:t>
      </w:r>
      <w:r>
        <w:rPr>
          <w:rFonts w:ascii="Times New Roman" w:eastAsia="Arial Unicode MS" w:hAnsi="Times New Roman" w:cs="Times New Roman"/>
          <w:sz w:val="24"/>
          <w:szCs w:val="24"/>
          <w:bdr w:val="nil"/>
        </w:rPr>
        <w:t>elements of</w:t>
      </w:r>
      <w:r w:rsidR="00F31A7C">
        <w:rPr>
          <w:rFonts w:ascii="Times New Roman" w:eastAsia="Arial Unicode MS" w:hAnsi="Times New Roman" w:cs="Times New Roman"/>
          <w:sz w:val="24"/>
          <w:szCs w:val="24"/>
          <w:bdr w:val="nil"/>
        </w:rPr>
        <w:t xml:space="preserve"> </w:t>
      </w:r>
      <w:r w:rsidR="00E27EB1">
        <w:rPr>
          <w:rFonts w:ascii="Times New Roman" w:eastAsia="Arial Unicode MS" w:hAnsi="Times New Roman" w:cs="Times New Roman"/>
          <w:sz w:val="24"/>
          <w:szCs w:val="24"/>
          <w:bdr w:val="nil"/>
        </w:rPr>
        <w:t xml:space="preserve">the quality of </w:t>
      </w:r>
      <w:r w:rsidR="00F31A7C">
        <w:rPr>
          <w:rFonts w:ascii="Times New Roman" w:eastAsia="Arial Unicode MS" w:hAnsi="Times New Roman" w:cs="Times New Roman"/>
          <w:sz w:val="24"/>
          <w:szCs w:val="24"/>
          <w:bdr w:val="nil"/>
        </w:rPr>
        <w:t>IP</w:t>
      </w:r>
      <w:r>
        <w:rPr>
          <w:rFonts w:ascii="Times New Roman" w:eastAsia="Arial Unicode MS" w:hAnsi="Times New Roman" w:cs="Times New Roman"/>
          <w:sz w:val="24"/>
          <w:szCs w:val="24"/>
          <w:bdr w:val="nil"/>
        </w:rPr>
        <w:t xml:space="preserve"> systems</w:t>
      </w:r>
      <w:r w:rsidR="008D5A05">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 xml:space="preserve">after the implementation of the TRIPS agreement, and </w:t>
      </w:r>
      <w:r w:rsidR="001D523C">
        <w:rPr>
          <w:rFonts w:ascii="Times New Roman" w:eastAsia="Arial Unicode MS" w:hAnsi="Times New Roman" w:cs="Times New Roman"/>
          <w:sz w:val="24"/>
          <w:szCs w:val="24"/>
          <w:bdr w:val="nil"/>
        </w:rPr>
        <w:t>b) briefly review th</w:t>
      </w:r>
      <w:r w:rsidR="007D306D">
        <w:rPr>
          <w:rFonts w:ascii="Times New Roman" w:eastAsia="Arial Unicode MS" w:hAnsi="Times New Roman" w:cs="Times New Roman"/>
          <w:sz w:val="24"/>
          <w:szCs w:val="24"/>
          <w:bdr w:val="nil"/>
        </w:rPr>
        <w:t>e relevant empirical literature</w:t>
      </w:r>
      <w:r w:rsidR="001D523C">
        <w:rPr>
          <w:rFonts w:ascii="Times New Roman" w:eastAsia="Arial Unicode MS" w:hAnsi="Times New Roman" w:cs="Times New Roman"/>
          <w:sz w:val="24"/>
          <w:szCs w:val="24"/>
          <w:bdr w:val="nil"/>
        </w:rPr>
        <w:t xml:space="preserve"> to</w:t>
      </w:r>
      <w:r>
        <w:rPr>
          <w:rFonts w:ascii="Times New Roman" w:eastAsia="Arial Unicode MS" w:hAnsi="Times New Roman" w:cs="Times New Roman"/>
          <w:sz w:val="24"/>
          <w:szCs w:val="24"/>
          <w:bdr w:val="nil"/>
        </w:rPr>
        <w:t xml:space="preserve"> determine the relevance and size of the literature</w:t>
      </w:r>
      <w:r w:rsidR="001D523C">
        <w:rPr>
          <w:rFonts w:ascii="Times New Roman" w:eastAsia="Arial Unicode MS" w:hAnsi="Times New Roman" w:cs="Times New Roman"/>
          <w:sz w:val="24"/>
          <w:szCs w:val="24"/>
          <w:bdr w:val="nil"/>
        </w:rPr>
        <w:t xml:space="preserve"> </w:t>
      </w:r>
      <w:r w:rsidR="00E27EB1">
        <w:rPr>
          <w:rFonts w:ascii="Times New Roman" w:eastAsia="Arial Unicode MS" w:hAnsi="Times New Roman" w:cs="Times New Roman"/>
          <w:sz w:val="24"/>
          <w:szCs w:val="24"/>
          <w:bdr w:val="nil"/>
        </w:rPr>
        <w:t xml:space="preserve">review </w:t>
      </w:r>
      <w:r w:rsidR="001D523C">
        <w:rPr>
          <w:rFonts w:ascii="Times New Roman" w:eastAsia="Arial Unicode MS" w:hAnsi="Times New Roman" w:cs="Times New Roman"/>
          <w:sz w:val="24"/>
          <w:szCs w:val="24"/>
          <w:bdr w:val="nil"/>
        </w:rPr>
        <w:t xml:space="preserve">of indices </w:t>
      </w:r>
      <w:r w:rsidR="00E27EB1">
        <w:rPr>
          <w:rFonts w:ascii="Times New Roman" w:eastAsia="Arial Unicode MS" w:hAnsi="Times New Roman" w:cs="Times New Roman"/>
          <w:sz w:val="24"/>
          <w:szCs w:val="24"/>
          <w:bdr w:val="nil"/>
        </w:rPr>
        <w:t xml:space="preserve">that </w:t>
      </w:r>
      <w:r w:rsidR="001D523C">
        <w:rPr>
          <w:rFonts w:ascii="Times New Roman" w:eastAsia="Arial Unicode MS" w:hAnsi="Times New Roman" w:cs="Times New Roman"/>
          <w:sz w:val="24"/>
          <w:szCs w:val="24"/>
          <w:bdr w:val="nil"/>
        </w:rPr>
        <w:t>measur</w:t>
      </w:r>
      <w:r w:rsidR="00E27EB1">
        <w:rPr>
          <w:rFonts w:ascii="Times New Roman" w:eastAsia="Arial Unicode MS" w:hAnsi="Times New Roman" w:cs="Times New Roman"/>
          <w:sz w:val="24"/>
          <w:szCs w:val="24"/>
          <w:bdr w:val="nil"/>
        </w:rPr>
        <w:t xml:space="preserve">e </w:t>
      </w:r>
      <w:r w:rsidR="001D523C">
        <w:rPr>
          <w:rFonts w:ascii="Times New Roman" w:eastAsia="Arial Unicode MS" w:hAnsi="Times New Roman" w:cs="Times New Roman"/>
          <w:sz w:val="24"/>
          <w:szCs w:val="24"/>
          <w:bdr w:val="nil"/>
        </w:rPr>
        <w:t xml:space="preserve">the </w:t>
      </w:r>
      <w:r w:rsidR="002741CA">
        <w:rPr>
          <w:rFonts w:ascii="Times New Roman" w:eastAsia="Arial Unicode MS" w:hAnsi="Times New Roman" w:cs="Times New Roman"/>
          <w:sz w:val="24"/>
          <w:szCs w:val="24"/>
          <w:bdr w:val="nil"/>
        </w:rPr>
        <w:t xml:space="preserve">quality </w:t>
      </w:r>
      <w:r w:rsidR="00180883">
        <w:rPr>
          <w:rFonts w:ascii="Times New Roman" w:eastAsia="Arial Unicode MS" w:hAnsi="Times New Roman" w:cs="Times New Roman"/>
          <w:sz w:val="24"/>
          <w:szCs w:val="24"/>
          <w:bdr w:val="nil"/>
        </w:rPr>
        <w:t>of IP</w:t>
      </w:r>
      <w:r w:rsidR="001D523C">
        <w:rPr>
          <w:rFonts w:ascii="Times New Roman" w:eastAsia="Arial Unicode MS" w:hAnsi="Times New Roman" w:cs="Times New Roman"/>
          <w:sz w:val="24"/>
          <w:szCs w:val="24"/>
          <w:bdr w:val="nil"/>
        </w:rPr>
        <w:t xml:space="preserve"> systems</w:t>
      </w:r>
      <w:r>
        <w:rPr>
          <w:rFonts w:ascii="Times New Roman" w:eastAsia="Arial Unicode MS" w:hAnsi="Times New Roman" w:cs="Times New Roman"/>
          <w:sz w:val="24"/>
          <w:szCs w:val="24"/>
          <w:bdr w:val="nil"/>
        </w:rPr>
        <w:t>.</w:t>
      </w:r>
      <w:r w:rsidR="001D523C">
        <w:rPr>
          <w:rFonts w:ascii="Times New Roman" w:eastAsia="Arial Unicode MS" w:hAnsi="Times New Roman" w:cs="Times New Roman"/>
          <w:sz w:val="24"/>
          <w:szCs w:val="24"/>
          <w:bdr w:val="nil"/>
        </w:rPr>
        <w:t xml:space="preserve"> The </w:t>
      </w:r>
      <w:r w:rsidR="00F31A7C">
        <w:rPr>
          <w:rFonts w:ascii="Times New Roman" w:eastAsia="Arial Unicode MS" w:hAnsi="Times New Roman" w:cs="Times New Roman"/>
          <w:sz w:val="24"/>
          <w:szCs w:val="24"/>
          <w:bdr w:val="nil"/>
        </w:rPr>
        <w:t xml:space="preserve">first aspect of the scoping study </w:t>
      </w:r>
      <w:r w:rsidR="00750BAA">
        <w:rPr>
          <w:rFonts w:ascii="Times New Roman" w:eastAsia="Arial Unicode MS" w:hAnsi="Times New Roman" w:cs="Times New Roman"/>
          <w:sz w:val="24"/>
          <w:szCs w:val="24"/>
          <w:bdr w:val="nil"/>
        </w:rPr>
        <w:t>was</w:t>
      </w:r>
      <w:r w:rsidR="00F31A7C">
        <w:rPr>
          <w:rFonts w:ascii="Times New Roman" w:eastAsia="Arial Unicode MS" w:hAnsi="Times New Roman" w:cs="Times New Roman"/>
          <w:sz w:val="24"/>
          <w:szCs w:val="24"/>
          <w:bdr w:val="nil"/>
        </w:rPr>
        <w:t xml:space="preserve"> presented </w:t>
      </w:r>
      <w:r w:rsidR="00F31A7C" w:rsidRPr="00721289">
        <w:rPr>
          <w:rFonts w:ascii="Times New Roman" w:eastAsia="Arial Unicode MS" w:hAnsi="Times New Roman" w:cs="Times New Roman"/>
          <w:sz w:val="24"/>
          <w:szCs w:val="24"/>
          <w:bdr w:val="nil"/>
        </w:rPr>
        <w:t xml:space="preserve">in the </w:t>
      </w:r>
      <w:r w:rsidR="00F31A7C" w:rsidRPr="00F045DE">
        <w:rPr>
          <w:rFonts w:ascii="Times New Roman" w:eastAsia="Arial Unicode MS" w:hAnsi="Times New Roman" w:cs="Times New Roman"/>
          <w:sz w:val="24"/>
          <w:szCs w:val="24"/>
          <w:bdr w:val="nil"/>
        </w:rPr>
        <w:t xml:space="preserve">previous </w:t>
      </w:r>
      <w:r w:rsidR="00F31A7C" w:rsidRPr="00F045DE">
        <w:rPr>
          <w:rFonts w:ascii="Times New Roman" w:eastAsia="Arial Unicode MS" w:hAnsi="Times New Roman" w:cs="Times New Roman"/>
          <w:sz w:val="24"/>
          <w:szCs w:val="24"/>
          <w:bdr w:val="nil"/>
        </w:rPr>
        <w:lastRenderedPageBreak/>
        <w:t>section of this</w:t>
      </w:r>
      <w:r w:rsidR="00F31A7C" w:rsidRPr="00721289">
        <w:rPr>
          <w:rFonts w:ascii="Times New Roman" w:eastAsia="Arial Unicode MS" w:hAnsi="Times New Roman" w:cs="Times New Roman"/>
          <w:sz w:val="24"/>
          <w:szCs w:val="24"/>
          <w:bdr w:val="nil"/>
        </w:rPr>
        <w:t xml:space="preserve"> paper </w:t>
      </w:r>
      <w:r w:rsidR="00F31A7C">
        <w:rPr>
          <w:rFonts w:ascii="Times New Roman" w:eastAsia="Arial Unicode MS" w:hAnsi="Times New Roman" w:cs="Times New Roman"/>
          <w:sz w:val="24"/>
          <w:szCs w:val="24"/>
          <w:bdr w:val="nil"/>
        </w:rPr>
        <w:t xml:space="preserve">and revealed </w:t>
      </w:r>
      <w:r w:rsidR="003046CC">
        <w:rPr>
          <w:rFonts w:ascii="Times New Roman" w:eastAsia="Arial Unicode MS" w:hAnsi="Times New Roman" w:cs="Times New Roman"/>
          <w:sz w:val="24"/>
          <w:szCs w:val="24"/>
          <w:bdr w:val="nil"/>
        </w:rPr>
        <w:t>the two new</w:t>
      </w:r>
      <w:r w:rsidR="00F31A7C">
        <w:rPr>
          <w:rFonts w:ascii="Times New Roman" w:eastAsia="Arial Unicode MS" w:hAnsi="Times New Roman" w:cs="Times New Roman"/>
          <w:sz w:val="24"/>
          <w:szCs w:val="24"/>
          <w:bdr w:val="nil"/>
        </w:rPr>
        <w:t xml:space="preserve"> </w:t>
      </w:r>
      <w:r w:rsidR="002741CA">
        <w:rPr>
          <w:rFonts w:ascii="Times New Roman" w:eastAsia="Arial Unicode MS" w:hAnsi="Times New Roman" w:cs="Times New Roman"/>
          <w:sz w:val="24"/>
          <w:szCs w:val="24"/>
          <w:bdr w:val="nil"/>
        </w:rPr>
        <w:t>post-TR</w:t>
      </w:r>
      <w:r w:rsidR="00906683">
        <w:rPr>
          <w:rFonts w:ascii="Times New Roman" w:eastAsia="Arial Unicode MS" w:hAnsi="Times New Roman" w:cs="Times New Roman"/>
          <w:sz w:val="24"/>
          <w:szCs w:val="24"/>
          <w:bdr w:val="nil"/>
        </w:rPr>
        <w:t>I</w:t>
      </w:r>
      <w:r w:rsidR="002741CA">
        <w:rPr>
          <w:rFonts w:ascii="Times New Roman" w:eastAsia="Arial Unicode MS" w:hAnsi="Times New Roman" w:cs="Times New Roman"/>
          <w:sz w:val="24"/>
          <w:szCs w:val="24"/>
          <w:bdr w:val="nil"/>
        </w:rPr>
        <w:t xml:space="preserve">PS </w:t>
      </w:r>
      <w:r w:rsidR="003046CC">
        <w:rPr>
          <w:rFonts w:ascii="Times New Roman" w:eastAsia="Arial Unicode MS" w:hAnsi="Times New Roman" w:cs="Times New Roman"/>
          <w:sz w:val="24"/>
          <w:szCs w:val="24"/>
          <w:bdr w:val="nil"/>
        </w:rPr>
        <w:t>categories</w:t>
      </w:r>
      <w:r w:rsidR="00F31A7C">
        <w:rPr>
          <w:rFonts w:ascii="Times New Roman" w:eastAsia="Arial Unicode MS" w:hAnsi="Times New Roman" w:cs="Times New Roman"/>
          <w:sz w:val="24"/>
          <w:szCs w:val="24"/>
          <w:bdr w:val="nil"/>
        </w:rPr>
        <w:t xml:space="preserve"> of IP syst</w:t>
      </w:r>
      <w:r w:rsidR="003046CC">
        <w:rPr>
          <w:rFonts w:ascii="Times New Roman" w:eastAsia="Arial Unicode MS" w:hAnsi="Times New Roman" w:cs="Times New Roman"/>
          <w:sz w:val="24"/>
          <w:szCs w:val="24"/>
          <w:bdr w:val="nil"/>
        </w:rPr>
        <w:t xml:space="preserve">ems. </w:t>
      </w:r>
      <w:r w:rsidR="00F31A7C">
        <w:rPr>
          <w:rFonts w:ascii="Times New Roman" w:eastAsia="Arial Unicode MS" w:hAnsi="Times New Roman" w:cs="Times New Roman"/>
          <w:sz w:val="24"/>
          <w:szCs w:val="24"/>
          <w:bdr w:val="nil"/>
        </w:rPr>
        <w:t xml:space="preserve">The second aspect of the scoping study focused on identifying if the number of studies that developed measures for the approximation of the </w:t>
      </w:r>
      <w:r w:rsidR="00750BAA">
        <w:rPr>
          <w:rFonts w:ascii="Times New Roman" w:eastAsia="Arial Unicode MS" w:hAnsi="Times New Roman" w:cs="Times New Roman"/>
          <w:sz w:val="24"/>
          <w:szCs w:val="24"/>
          <w:bdr w:val="nil"/>
        </w:rPr>
        <w:t>quality</w:t>
      </w:r>
      <w:r w:rsidR="00F31A7C">
        <w:rPr>
          <w:rFonts w:ascii="Times New Roman" w:eastAsia="Arial Unicode MS" w:hAnsi="Times New Roman" w:cs="Times New Roman"/>
          <w:sz w:val="24"/>
          <w:szCs w:val="24"/>
          <w:bdr w:val="nil"/>
        </w:rPr>
        <w:t xml:space="preserve"> of IP systems is </w:t>
      </w:r>
      <w:r w:rsidR="00906683">
        <w:rPr>
          <w:rFonts w:ascii="Times New Roman" w:eastAsia="Arial Unicode MS" w:hAnsi="Times New Roman" w:cs="Times New Roman"/>
          <w:sz w:val="24"/>
          <w:szCs w:val="24"/>
          <w:bdr w:val="nil"/>
        </w:rPr>
        <w:t xml:space="preserve">sufficient </w:t>
      </w:r>
      <w:r w:rsidR="00F31A7C">
        <w:rPr>
          <w:rFonts w:ascii="Times New Roman" w:eastAsia="Arial Unicode MS" w:hAnsi="Times New Roman" w:cs="Times New Roman"/>
          <w:sz w:val="24"/>
          <w:szCs w:val="24"/>
          <w:bdr w:val="nil"/>
        </w:rPr>
        <w:t>for a systematic review</w:t>
      </w:r>
      <w:r w:rsidR="002741CA">
        <w:rPr>
          <w:rFonts w:ascii="Times New Roman" w:eastAsia="Arial Unicode MS" w:hAnsi="Times New Roman" w:cs="Times New Roman"/>
          <w:sz w:val="24"/>
          <w:szCs w:val="24"/>
          <w:bdr w:val="nil"/>
        </w:rPr>
        <w:t xml:space="preserve"> of the literature</w:t>
      </w:r>
      <w:r w:rsidR="00F31A7C">
        <w:rPr>
          <w:rFonts w:ascii="Times New Roman" w:eastAsia="Arial Unicode MS" w:hAnsi="Times New Roman" w:cs="Times New Roman"/>
          <w:sz w:val="24"/>
          <w:szCs w:val="24"/>
          <w:bdr w:val="nil"/>
        </w:rPr>
        <w:t xml:space="preserve">. </w:t>
      </w:r>
      <w:r w:rsidR="00131988">
        <w:rPr>
          <w:rFonts w:ascii="Times New Roman" w:eastAsia="Arial Unicode MS" w:hAnsi="Times New Roman" w:cs="Times New Roman"/>
          <w:sz w:val="24"/>
          <w:szCs w:val="24"/>
          <w:bdr w:val="nil"/>
        </w:rPr>
        <w:t>This revealed</w:t>
      </w:r>
      <w:r w:rsidR="00D1175E">
        <w:rPr>
          <w:rFonts w:ascii="Times New Roman" w:eastAsia="Arial Unicode MS" w:hAnsi="Times New Roman" w:cs="Times New Roman"/>
          <w:sz w:val="24"/>
          <w:szCs w:val="24"/>
          <w:bdr w:val="nil"/>
        </w:rPr>
        <w:t xml:space="preserve"> that there are a </w:t>
      </w:r>
      <w:r w:rsidR="00906683">
        <w:rPr>
          <w:rFonts w:ascii="Times New Roman" w:eastAsia="Arial Unicode MS" w:hAnsi="Times New Roman" w:cs="Times New Roman"/>
          <w:sz w:val="24"/>
          <w:szCs w:val="24"/>
          <w:bdr w:val="nil"/>
        </w:rPr>
        <w:t xml:space="preserve">significant </w:t>
      </w:r>
      <w:r w:rsidR="00D1175E">
        <w:rPr>
          <w:rFonts w:ascii="Times New Roman" w:eastAsia="Arial Unicode MS" w:hAnsi="Times New Roman" w:cs="Times New Roman"/>
          <w:sz w:val="24"/>
          <w:szCs w:val="24"/>
          <w:bdr w:val="nil"/>
        </w:rPr>
        <w:t xml:space="preserve">number of studies </w:t>
      </w:r>
      <w:r w:rsidR="00906683">
        <w:rPr>
          <w:rFonts w:ascii="Times New Roman" w:eastAsia="Arial Unicode MS" w:hAnsi="Times New Roman" w:cs="Times New Roman"/>
          <w:sz w:val="24"/>
          <w:szCs w:val="24"/>
          <w:bdr w:val="nil"/>
        </w:rPr>
        <w:t xml:space="preserve">seeking </w:t>
      </w:r>
      <w:r w:rsidR="00C1476A">
        <w:rPr>
          <w:rFonts w:ascii="Times New Roman" w:eastAsia="Arial Unicode MS" w:hAnsi="Times New Roman" w:cs="Times New Roman"/>
          <w:sz w:val="24"/>
          <w:szCs w:val="24"/>
          <w:bdr w:val="nil"/>
        </w:rPr>
        <w:t>to provide</w:t>
      </w:r>
      <w:r w:rsidR="00906683">
        <w:rPr>
          <w:rFonts w:ascii="Times New Roman" w:eastAsia="Arial Unicode MS" w:hAnsi="Times New Roman" w:cs="Times New Roman"/>
          <w:sz w:val="24"/>
          <w:szCs w:val="24"/>
          <w:bdr w:val="nil"/>
        </w:rPr>
        <w:t xml:space="preserve"> indices that </w:t>
      </w:r>
      <w:r w:rsidR="00C1476A">
        <w:rPr>
          <w:rFonts w:ascii="Times New Roman" w:eastAsia="Arial Unicode MS" w:hAnsi="Times New Roman" w:cs="Times New Roman"/>
          <w:sz w:val="24"/>
          <w:szCs w:val="24"/>
          <w:bdr w:val="nil"/>
        </w:rPr>
        <w:t>quantify</w:t>
      </w:r>
      <w:r w:rsidR="002741CA">
        <w:rPr>
          <w:rFonts w:ascii="Times New Roman" w:eastAsia="Arial Unicode MS" w:hAnsi="Times New Roman" w:cs="Times New Roman"/>
          <w:sz w:val="24"/>
          <w:szCs w:val="24"/>
          <w:bdr w:val="nil"/>
        </w:rPr>
        <w:t xml:space="preserve"> the quality of </w:t>
      </w:r>
      <w:r w:rsidR="00D1175E">
        <w:rPr>
          <w:rFonts w:ascii="Times New Roman" w:eastAsia="Arial Unicode MS" w:hAnsi="Times New Roman" w:cs="Times New Roman"/>
          <w:sz w:val="24"/>
          <w:szCs w:val="24"/>
          <w:bdr w:val="nil"/>
        </w:rPr>
        <w:t xml:space="preserve">IP systems that </w:t>
      </w:r>
      <w:r w:rsidR="00C1476A">
        <w:rPr>
          <w:rFonts w:ascii="Times New Roman" w:eastAsia="Arial Unicode MS" w:hAnsi="Times New Roman" w:cs="Times New Roman"/>
          <w:sz w:val="24"/>
          <w:szCs w:val="24"/>
          <w:bdr w:val="nil"/>
        </w:rPr>
        <w:t>span the</w:t>
      </w:r>
      <w:r w:rsidR="00D1175E">
        <w:rPr>
          <w:rFonts w:ascii="Times New Roman" w:eastAsia="Arial Unicode MS" w:hAnsi="Times New Roman" w:cs="Times New Roman"/>
          <w:sz w:val="24"/>
          <w:szCs w:val="24"/>
          <w:bdr w:val="nil"/>
        </w:rPr>
        <w:t xml:space="preserve"> </w:t>
      </w:r>
      <w:r w:rsidR="003046CC">
        <w:rPr>
          <w:rFonts w:ascii="Times New Roman" w:eastAsia="Arial Unicode MS" w:hAnsi="Times New Roman" w:cs="Times New Roman"/>
          <w:sz w:val="24"/>
          <w:szCs w:val="24"/>
          <w:bdr w:val="nil"/>
        </w:rPr>
        <w:t xml:space="preserve">international </w:t>
      </w:r>
      <w:r w:rsidR="00D1175E">
        <w:rPr>
          <w:rFonts w:ascii="Times New Roman" w:eastAsia="Arial Unicode MS" w:hAnsi="Times New Roman" w:cs="Times New Roman"/>
          <w:sz w:val="24"/>
          <w:szCs w:val="24"/>
          <w:bdr w:val="nil"/>
        </w:rPr>
        <w:t xml:space="preserve">management, </w:t>
      </w:r>
      <w:r w:rsidR="003046CC">
        <w:rPr>
          <w:rFonts w:ascii="Times New Roman" w:eastAsia="Arial Unicode MS" w:hAnsi="Times New Roman" w:cs="Times New Roman"/>
          <w:sz w:val="24"/>
          <w:szCs w:val="24"/>
          <w:bdr w:val="nil"/>
        </w:rPr>
        <w:t xml:space="preserve">international business, </w:t>
      </w:r>
      <w:r w:rsidR="00D1175E">
        <w:rPr>
          <w:rFonts w:ascii="Times New Roman" w:eastAsia="Arial Unicode MS" w:hAnsi="Times New Roman" w:cs="Times New Roman"/>
          <w:sz w:val="24"/>
          <w:szCs w:val="24"/>
          <w:bdr w:val="nil"/>
        </w:rPr>
        <w:t>economics</w:t>
      </w:r>
      <w:r w:rsidR="002E19DA">
        <w:rPr>
          <w:rFonts w:ascii="Times New Roman" w:eastAsia="Arial Unicode MS" w:hAnsi="Times New Roman" w:cs="Times New Roman"/>
          <w:sz w:val="24"/>
          <w:szCs w:val="24"/>
          <w:bdr w:val="nil"/>
        </w:rPr>
        <w:t>,</w:t>
      </w:r>
      <w:r w:rsidR="00D1175E">
        <w:rPr>
          <w:rFonts w:ascii="Times New Roman" w:eastAsia="Arial Unicode MS" w:hAnsi="Times New Roman" w:cs="Times New Roman"/>
          <w:sz w:val="24"/>
          <w:szCs w:val="24"/>
          <w:bdr w:val="nil"/>
        </w:rPr>
        <w:t xml:space="preserve"> </w:t>
      </w:r>
      <w:r w:rsidR="00FC2471">
        <w:rPr>
          <w:rFonts w:ascii="Times New Roman" w:eastAsia="Arial Unicode MS" w:hAnsi="Times New Roman" w:cs="Times New Roman"/>
          <w:sz w:val="24"/>
          <w:szCs w:val="24"/>
          <w:bdr w:val="nil"/>
        </w:rPr>
        <w:t xml:space="preserve">law, </w:t>
      </w:r>
      <w:r w:rsidR="00D1175E">
        <w:rPr>
          <w:rFonts w:ascii="Times New Roman" w:eastAsia="Arial Unicode MS" w:hAnsi="Times New Roman" w:cs="Times New Roman"/>
          <w:sz w:val="24"/>
          <w:szCs w:val="24"/>
          <w:bdr w:val="nil"/>
        </w:rPr>
        <w:t xml:space="preserve">and practitioner literatures. </w:t>
      </w:r>
      <w:r w:rsidR="0050272C">
        <w:rPr>
          <w:rFonts w:ascii="Times New Roman" w:eastAsia="Arial Unicode MS" w:hAnsi="Times New Roman" w:cs="Times New Roman"/>
          <w:sz w:val="24"/>
          <w:szCs w:val="24"/>
          <w:bdr w:val="nil"/>
        </w:rPr>
        <w:t xml:space="preserve">The diverse </w:t>
      </w:r>
      <w:r w:rsidR="00D1175E">
        <w:rPr>
          <w:rFonts w:ascii="Times New Roman" w:eastAsia="Arial Unicode MS" w:hAnsi="Times New Roman" w:cs="Times New Roman"/>
          <w:sz w:val="24"/>
          <w:szCs w:val="24"/>
          <w:bdr w:val="nil"/>
        </w:rPr>
        <w:t xml:space="preserve">nature of the domain where indices measuring the </w:t>
      </w:r>
      <w:r w:rsidR="002741CA">
        <w:rPr>
          <w:rFonts w:ascii="Times New Roman" w:eastAsia="Arial Unicode MS" w:hAnsi="Times New Roman" w:cs="Times New Roman"/>
          <w:sz w:val="24"/>
          <w:szCs w:val="24"/>
          <w:bdr w:val="nil"/>
        </w:rPr>
        <w:t xml:space="preserve">quality </w:t>
      </w:r>
      <w:r w:rsidR="003261A2">
        <w:rPr>
          <w:rFonts w:ascii="Times New Roman" w:eastAsia="Arial Unicode MS" w:hAnsi="Times New Roman" w:cs="Times New Roman"/>
          <w:sz w:val="24"/>
          <w:szCs w:val="24"/>
          <w:bdr w:val="nil"/>
        </w:rPr>
        <w:t>of</w:t>
      </w:r>
      <w:r w:rsidR="00D1175E">
        <w:rPr>
          <w:rFonts w:ascii="Times New Roman" w:eastAsia="Arial Unicode MS" w:hAnsi="Times New Roman" w:cs="Times New Roman"/>
          <w:sz w:val="24"/>
          <w:szCs w:val="24"/>
          <w:bdr w:val="nil"/>
        </w:rPr>
        <w:t xml:space="preserve"> IP systems are published </w:t>
      </w:r>
      <w:r w:rsidR="0050272C">
        <w:rPr>
          <w:rFonts w:ascii="Times New Roman" w:eastAsia="Arial Unicode MS" w:hAnsi="Times New Roman" w:cs="Times New Roman"/>
          <w:sz w:val="24"/>
          <w:szCs w:val="24"/>
          <w:bdr w:val="nil"/>
        </w:rPr>
        <w:t>provided a way to gain the insights of academics from various disciplines as well as those of practitioners</w:t>
      </w:r>
      <w:r w:rsidR="007D306D">
        <w:rPr>
          <w:rFonts w:ascii="Times New Roman" w:eastAsia="Arial Unicode MS" w:hAnsi="Times New Roman" w:cs="Times New Roman"/>
          <w:sz w:val="24"/>
          <w:szCs w:val="24"/>
          <w:bdr w:val="nil"/>
        </w:rPr>
        <w:t>.</w:t>
      </w:r>
    </w:p>
    <w:p w:rsidR="0022070D" w:rsidRDefault="00906683">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w:t>
      </w:r>
      <w:r w:rsidR="003261A2">
        <w:rPr>
          <w:rFonts w:ascii="Times New Roman" w:eastAsia="Arial Unicode MS" w:hAnsi="Times New Roman" w:cs="Times New Roman"/>
          <w:sz w:val="24"/>
          <w:szCs w:val="24"/>
          <w:bdr w:val="nil"/>
        </w:rPr>
        <w:t xml:space="preserve"> review protocol to guide </w:t>
      </w:r>
      <w:r>
        <w:rPr>
          <w:rFonts w:ascii="Times New Roman" w:eastAsia="Arial Unicode MS" w:hAnsi="Times New Roman" w:cs="Times New Roman"/>
          <w:sz w:val="24"/>
          <w:szCs w:val="24"/>
          <w:bdr w:val="nil"/>
        </w:rPr>
        <w:t xml:space="preserve">a </w:t>
      </w:r>
      <w:r w:rsidR="003261A2">
        <w:rPr>
          <w:rFonts w:ascii="Times New Roman" w:eastAsia="Arial Unicode MS" w:hAnsi="Times New Roman" w:cs="Times New Roman"/>
          <w:sz w:val="24"/>
          <w:szCs w:val="24"/>
          <w:bdr w:val="nil"/>
        </w:rPr>
        <w:t>systematic review</w:t>
      </w:r>
      <w:r w:rsidR="00AA3709">
        <w:rPr>
          <w:rFonts w:ascii="Times New Roman" w:eastAsia="Arial Unicode MS" w:hAnsi="Times New Roman" w:cs="Times New Roman"/>
          <w:sz w:val="24"/>
          <w:szCs w:val="24"/>
          <w:bdr w:val="nil"/>
        </w:rPr>
        <w:t xml:space="preserve"> </w:t>
      </w:r>
      <w:r w:rsidR="004F1CED">
        <w:rPr>
          <w:rFonts w:ascii="Times New Roman" w:eastAsia="Arial Unicode MS" w:hAnsi="Times New Roman" w:cs="Times New Roman"/>
          <w:sz w:val="24"/>
          <w:szCs w:val="24"/>
          <w:bdr w:val="nil"/>
        </w:rPr>
        <w:t>informed by the scoping</w:t>
      </w:r>
      <w:r w:rsidR="005A3E59">
        <w:rPr>
          <w:rFonts w:ascii="Times New Roman" w:eastAsia="Arial Unicode MS" w:hAnsi="Times New Roman" w:cs="Times New Roman"/>
          <w:sz w:val="24"/>
          <w:szCs w:val="24"/>
          <w:bdr w:val="nil"/>
        </w:rPr>
        <w:t>,</w:t>
      </w:r>
      <w:r w:rsidR="004F1CED">
        <w:rPr>
          <w:rFonts w:ascii="Times New Roman" w:eastAsia="Arial Unicode MS" w:hAnsi="Times New Roman" w:cs="Times New Roman"/>
          <w:sz w:val="24"/>
          <w:szCs w:val="24"/>
          <w:bdr w:val="nil"/>
        </w:rPr>
        <w:t xml:space="preserve"> identification</w:t>
      </w:r>
      <w:r w:rsidR="005A3E59">
        <w:rPr>
          <w:rFonts w:ascii="Times New Roman" w:eastAsia="Arial Unicode MS" w:hAnsi="Times New Roman" w:cs="Times New Roman"/>
          <w:sz w:val="24"/>
          <w:szCs w:val="24"/>
          <w:bdr w:val="nil"/>
        </w:rPr>
        <w:t>,</w:t>
      </w:r>
      <w:r w:rsidR="004F1CED">
        <w:rPr>
          <w:rFonts w:ascii="Times New Roman" w:eastAsia="Arial Unicode MS" w:hAnsi="Times New Roman" w:cs="Times New Roman"/>
          <w:sz w:val="24"/>
          <w:szCs w:val="24"/>
          <w:bdr w:val="nil"/>
        </w:rPr>
        <w:t xml:space="preserve"> and mapping of the contemporary </w:t>
      </w:r>
      <w:r w:rsidR="003046CC">
        <w:rPr>
          <w:rFonts w:ascii="Times New Roman" w:eastAsia="Arial Unicode MS" w:hAnsi="Times New Roman" w:cs="Times New Roman"/>
          <w:sz w:val="24"/>
          <w:szCs w:val="24"/>
          <w:bdr w:val="nil"/>
        </w:rPr>
        <w:t xml:space="preserve">post-TRIPS </w:t>
      </w:r>
      <w:r w:rsidR="004F1CED">
        <w:rPr>
          <w:rFonts w:ascii="Times New Roman" w:eastAsia="Arial Unicode MS" w:hAnsi="Times New Roman" w:cs="Times New Roman"/>
          <w:sz w:val="24"/>
          <w:szCs w:val="24"/>
          <w:bdr w:val="nil"/>
        </w:rPr>
        <w:t>context of IP systems,</w:t>
      </w:r>
      <w:r w:rsidR="00750BAA">
        <w:rPr>
          <w:rFonts w:ascii="Times New Roman" w:eastAsia="Arial Unicode MS" w:hAnsi="Times New Roman" w:cs="Times New Roman"/>
          <w:sz w:val="24"/>
          <w:szCs w:val="24"/>
          <w:bdr w:val="nil"/>
        </w:rPr>
        <w:t xml:space="preserve"> enabled</w:t>
      </w:r>
      <w:r w:rsidR="004F1CED" w:rsidRPr="00F55289">
        <w:rPr>
          <w:rFonts w:ascii="Times New Roman" w:eastAsia="Arial Unicode MS" w:hAnsi="Times New Roman" w:cs="Times New Roman"/>
          <w:sz w:val="24"/>
          <w:szCs w:val="24"/>
          <w:bdr w:val="nil"/>
        </w:rPr>
        <w:t xml:space="preserve"> a wider search of the literature </w:t>
      </w:r>
      <w:r>
        <w:rPr>
          <w:rFonts w:ascii="Times New Roman" w:eastAsia="Arial Unicode MS" w:hAnsi="Times New Roman" w:cs="Times New Roman"/>
          <w:sz w:val="24"/>
          <w:szCs w:val="24"/>
          <w:bdr w:val="nil"/>
        </w:rPr>
        <w:t xml:space="preserve">than one </w:t>
      </w:r>
      <w:r w:rsidR="004F1CED" w:rsidRPr="00F55289">
        <w:rPr>
          <w:rFonts w:ascii="Times New Roman" w:eastAsia="Arial Unicode MS" w:hAnsi="Times New Roman" w:cs="Times New Roman"/>
          <w:sz w:val="24"/>
          <w:szCs w:val="24"/>
          <w:bdr w:val="nil"/>
        </w:rPr>
        <w:t>focusing on one specific as</w:t>
      </w:r>
      <w:r w:rsidR="004F1CED">
        <w:rPr>
          <w:rFonts w:ascii="Times New Roman" w:eastAsia="Arial Unicode MS" w:hAnsi="Times New Roman" w:cs="Times New Roman"/>
          <w:sz w:val="24"/>
          <w:szCs w:val="24"/>
          <w:bdr w:val="nil"/>
        </w:rPr>
        <w:t>pect of an IP</w:t>
      </w:r>
      <w:r w:rsidR="004F1CED" w:rsidRPr="00F55289">
        <w:rPr>
          <w:rFonts w:ascii="Times New Roman" w:eastAsia="Arial Unicode MS" w:hAnsi="Times New Roman" w:cs="Times New Roman"/>
          <w:sz w:val="24"/>
          <w:szCs w:val="24"/>
          <w:bdr w:val="nil"/>
        </w:rPr>
        <w:t xml:space="preserve"> system, such as </w:t>
      </w:r>
      <w:r w:rsidR="00F045DE">
        <w:rPr>
          <w:rFonts w:ascii="Times New Roman" w:eastAsia="Arial Unicode MS" w:hAnsi="Times New Roman" w:cs="Times New Roman"/>
          <w:sz w:val="24"/>
          <w:szCs w:val="24"/>
          <w:bdr w:val="nil"/>
        </w:rPr>
        <w:t xml:space="preserve">on IP </w:t>
      </w:r>
      <w:r w:rsidR="00252A42" w:rsidRPr="00252A42">
        <w:rPr>
          <w:rFonts w:ascii="Times New Roman" w:eastAsia="Arial Unicode MS" w:hAnsi="Times New Roman" w:cs="Times New Roman"/>
          <w:sz w:val="24"/>
          <w:szCs w:val="24"/>
          <w:bdr w:val="nil"/>
        </w:rPr>
        <w:t>Law on the books</w:t>
      </w:r>
      <w:r w:rsidR="004F1CED">
        <w:rPr>
          <w:rFonts w:ascii="Times New Roman" w:eastAsia="Arial Unicode MS" w:hAnsi="Times New Roman" w:cs="Times New Roman"/>
          <w:sz w:val="24"/>
          <w:szCs w:val="24"/>
          <w:bdr w:val="nil"/>
        </w:rPr>
        <w:t xml:space="preserve"> only.</w:t>
      </w:r>
      <w:r w:rsidR="004F1CED" w:rsidRPr="00F55289">
        <w:rPr>
          <w:rFonts w:ascii="Times New Roman" w:eastAsia="Arial Unicode MS" w:hAnsi="Times New Roman" w:cs="Times New Roman"/>
          <w:sz w:val="24"/>
          <w:szCs w:val="24"/>
          <w:bdr w:val="nil"/>
        </w:rPr>
        <w:t xml:space="preserve"> </w:t>
      </w:r>
      <w:r w:rsidR="004F1CED">
        <w:rPr>
          <w:rFonts w:ascii="Times New Roman" w:eastAsia="Arial Unicode MS" w:hAnsi="Times New Roman" w:cs="Times New Roman"/>
          <w:sz w:val="24"/>
          <w:szCs w:val="24"/>
          <w:bdr w:val="nil"/>
        </w:rPr>
        <w:t xml:space="preserve">This </w:t>
      </w:r>
      <w:r w:rsidR="00131988">
        <w:rPr>
          <w:rFonts w:ascii="Times New Roman" w:eastAsia="Arial Unicode MS" w:hAnsi="Times New Roman" w:cs="Times New Roman"/>
          <w:sz w:val="24"/>
          <w:szCs w:val="24"/>
          <w:bdr w:val="nil"/>
        </w:rPr>
        <w:t>approach enabled</w:t>
      </w:r>
      <w:r w:rsidR="004F1CED">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 xml:space="preserve">the </w:t>
      </w:r>
      <w:r w:rsidR="00131988">
        <w:rPr>
          <w:rFonts w:ascii="Times New Roman" w:eastAsia="Arial Unicode MS" w:hAnsi="Times New Roman" w:cs="Times New Roman"/>
          <w:sz w:val="24"/>
          <w:szCs w:val="24"/>
          <w:bdr w:val="nil"/>
        </w:rPr>
        <w:t>setting of</w:t>
      </w:r>
      <w:r w:rsidR="004F1CED">
        <w:rPr>
          <w:rFonts w:ascii="Times New Roman" w:eastAsia="Arial Unicode MS" w:hAnsi="Times New Roman" w:cs="Times New Roman"/>
          <w:sz w:val="24"/>
          <w:szCs w:val="24"/>
          <w:bdr w:val="nil"/>
        </w:rPr>
        <w:t xml:space="preserve"> </w:t>
      </w:r>
      <w:r w:rsidR="00E401B4">
        <w:rPr>
          <w:rFonts w:ascii="Times New Roman" w:eastAsia="Arial Unicode MS" w:hAnsi="Times New Roman" w:cs="Times New Roman"/>
          <w:sz w:val="24"/>
          <w:szCs w:val="24"/>
          <w:bdr w:val="nil"/>
        </w:rPr>
        <w:t xml:space="preserve">the </w:t>
      </w:r>
      <w:r w:rsidR="00131988">
        <w:rPr>
          <w:rFonts w:ascii="Times New Roman" w:eastAsia="Arial Unicode MS" w:hAnsi="Times New Roman" w:cs="Times New Roman"/>
          <w:sz w:val="24"/>
          <w:szCs w:val="24"/>
          <w:bdr w:val="nil"/>
        </w:rPr>
        <w:t xml:space="preserve">following </w:t>
      </w:r>
      <w:r w:rsidR="0050272C">
        <w:rPr>
          <w:rFonts w:ascii="Times New Roman" w:eastAsia="Arial Unicode MS" w:hAnsi="Times New Roman" w:cs="Times New Roman"/>
          <w:sz w:val="24"/>
          <w:szCs w:val="24"/>
          <w:bdr w:val="nil"/>
        </w:rPr>
        <w:t xml:space="preserve">research </w:t>
      </w:r>
      <w:r w:rsidR="00131988">
        <w:rPr>
          <w:rFonts w:ascii="Times New Roman" w:eastAsia="Arial Unicode MS" w:hAnsi="Times New Roman" w:cs="Times New Roman"/>
          <w:sz w:val="24"/>
          <w:szCs w:val="24"/>
          <w:bdr w:val="nil"/>
        </w:rPr>
        <w:t>question</w:t>
      </w:r>
      <w:r w:rsidR="003261A2" w:rsidRPr="00F55289">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W</w:t>
      </w:r>
      <w:r w:rsidR="003261A2" w:rsidRPr="00F55289">
        <w:rPr>
          <w:rFonts w:ascii="Times New Roman" w:eastAsia="Arial Unicode MS" w:hAnsi="Times New Roman" w:cs="Times New Roman"/>
          <w:sz w:val="24"/>
          <w:szCs w:val="24"/>
          <w:bdr w:val="nil"/>
        </w:rPr>
        <w:t xml:space="preserve">hat are the </w:t>
      </w:r>
      <w:r>
        <w:rPr>
          <w:rFonts w:ascii="Times New Roman" w:eastAsia="Arial Unicode MS" w:hAnsi="Times New Roman" w:cs="Times New Roman"/>
          <w:sz w:val="24"/>
          <w:szCs w:val="24"/>
          <w:bdr w:val="nil"/>
        </w:rPr>
        <w:t xml:space="preserve">major </w:t>
      </w:r>
      <w:r w:rsidR="003261A2" w:rsidRPr="00F55289">
        <w:rPr>
          <w:rFonts w:ascii="Times New Roman" w:eastAsia="Arial Unicode MS" w:hAnsi="Times New Roman" w:cs="Times New Roman"/>
          <w:sz w:val="24"/>
          <w:szCs w:val="24"/>
          <w:bdr w:val="nil"/>
        </w:rPr>
        <w:t xml:space="preserve">methods </w:t>
      </w:r>
      <w:r w:rsidR="002003E5">
        <w:rPr>
          <w:rFonts w:ascii="Times New Roman" w:eastAsia="Arial Unicode MS" w:hAnsi="Times New Roman" w:cs="Times New Roman"/>
          <w:sz w:val="24"/>
          <w:szCs w:val="24"/>
          <w:bdr w:val="nil"/>
        </w:rPr>
        <w:t xml:space="preserve">and approaches </w:t>
      </w:r>
      <w:r>
        <w:rPr>
          <w:rFonts w:ascii="Times New Roman" w:eastAsia="Arial Unicode MS" w:hAnsi="Times New Roman" w:cs="Times New Roman"/>
          <w:sz w:val="24"/>
          <w:szCs w:val="24"/>
          <w:bdr w:val="nil"/>
        </w:rPr>
        <w:t xml:space="preserve">used </w:t>
      </w:r>
      <w:r w:rsidR="003261A2" w:rsidRPr="00F55289">
        <w:rPr>
          <w:rFonts w:ascii="Times New Roman" w:eastAsia="Arial Unicode MS" w:hAnsi="Times New Roman" w:cs="Times New Roman"/>
          <w:sz w:val="24"/>
          <w:szCs w:val="24"/>
          <w:bdr w:val="nil"/>
        </w:rPr>
        <w:t xml:space="preserve">for measuring the </w:t>
      </w:r>
      <w:r w:rsidR="002741CA">
        <w:rPr>
          <w:rFonts w:ascii="Times New Roman" w:eastAsia="Arial Unicode MS" w:hAnsi="Times New Roman" w:cs="Times New Roman"/>
          <w:sz w:val="24"/>
          <w:szCs w:val="24"/>
          <w:bdr w:val="nil"/>
        </w:rPr>
        <w:t>quality</w:t>
      </w:r>
      <w:r w:rsidR="002741CA" w:rsidRPr="00F55289">
        <w:rPr>
          <w:rFonts w:ascii="Times New Roman" w:eastAsia="Arial Unicode MS" w:hAnsi="Times New Roman" w:cs="Times New Roman"/>
          <w:sz w:val="24"/>
          <w:szCs w:val="24"/>
          <w:bdr w:val="nil"/>
        </w:rPr>
        <w:t xml:space="preserve"> </w:t>
      </w:r>
      <w:r w:rsidR="003261A2" w:rsidRPr="00F55289">
        <w:rPr>
          <w:rFonts w:ascii="Times New Roman" w:eastAsia="Arial Unicode MS" w:hAnsi="Times New Roman" w:cs="Times New Roman"/>
          <w:sz w:val="24"/>
          <w:szCs w:val="24"/>
          <w:bdr w:val="nil"/>
        </w:rPr>
        <w:t xml:space="preserve">of international </w:t>
      </w:r>
      <w:r w:rsidR="002741CA">
        <w:rPr>
          <w:rFonts w:ascii="Times New Roman" w:eastAsia="Arial Unicode MS" w:hAnsi="Times New Roman" w:cs="Times New Roman"/>
          <w:sz w:val="24"/>
          <w:szCs w:val="24"/>
          <w:bdr w:val="nil"/>
        </w:rPr>
        <w:t>IP</w:t>
      </w:r>
      <w:r w:rsidR="003261A2" w:rsidRPr="00F55289">
        <w:rPr>
          <w:rFonts w:ascii="Times New Roman" w:eastAsia="Arial Unicode MS" w:hAnsi="Times New Roman" w:cs="Times New Roman"/>
          <w:sz w:val="24"/>
          <w:szCs w:val="24"/>
          <w:bdr w:val="nil"/>
        </w:rPr>
        <w:t xml:space="preserve"> systems in the </w:t>
      </w:r>
      <w:r w:rsidR="003046CC">
        <w:rPr>
          <w:rFonts w:ascii="Times New Roman" w:eastAsia="Arial Unicode MS" w:hAnsi="Times New Roman" w:cs="Times New Roman"/>
          <w:sz w:val="24"/>
          <w:szCs w:val="24"/>
          <w:bdr w:val="nil"/>
        </w:rPr>
        <w:t>international management, international business</w:t>
      </w:r>
      <w:r w:rsidR="00FC2471">
        <w:rPr>
          <w:rFonts w:ascii="Times New Roman" w:eastAsia="Arial Unicode MS" w:hAnsi="Times New Roman" w:cs="Times New Roman"/>
          <w:sz w:val="24"/>
          <w:szCs w:val="24"/>
          <w:bdr w:val="nil"/>
        </w:rPr>
        <w:t xml:space="preserve">, </w:t>
      </w:r>
      <w:r w:rsidR="00E401B4">
        <w:rPr>
          <w:rFonts w:ascii="Times New Roman" w:eastAsia="Arial Unicode MS" w:hAnsi="Times New Roman" w:cs="Times New Roman"/>
          <w:sz w:val="24"/>
          <w:szCs w:val="24"/>
          <w:bdr w:val="nil"/>
        </w:rPr>
        <w:t>economics</w:t>
      </w:r>
      <w:r w:rsidR="00FC2471">
        <w:rPr>
          <w:rFonts w:ascii="Times New Roman" w:eastAsia="Arial Unicode MS" w:hAnsi="Times New Roman" w:cs="Times New Roman"/>
          <w:sz w:val="24"/>
          <w:szCs w:val="24"/>
          <w:bdr w:val="nil"/>
        </w:rPr>
        <w:t>, and law</w:t>
      </w:r>
      <w:r>
        <w:rPr>
          <w:rFonts w:ascii="Times New Roman" w:eastAsia="Arial Unicode MS" w:hAnsi="Times New Roman" w:cs="Times New Roman"/>
          <w:sz w:val="24"/>
          <w:szCs w:val="24"/>
          <w:bdr w:val="nil"/>
        </w:rPr>
        <w:t xml:space="preserve"> in </w:t>
      </w:r>
      <w:r w:rsidR="00131988">
        <w:rPr>
          <w:rFonts w:ascii="Times New Roman" w:eastAsia="Arial Unicode MS" w:hAnsi="Times New Roman" w:cs="Times New Roman"/>
          <w:sz w:val="24"/>
          <w:szCs w:val="24"/>
          <w:bdr w:val="nil"/>
        </w:rPr>
        <w:t>both academic</w:t>
      </w:r>
      <w:r w:rsidR="00AA3709">
        <w:rPr>
          <w:rFonts w:ascii="Times New Roman" w:eastAsia="Arial Unicode MS" w:hAnsi="Times New Roman" w:cs="Times New Roman"/>
          <w:sz w:val="24"/>
          <w:szCs w:val="24"/>
          <w:bdr w:val="nil"/>
        </w:rPr>
        <w:t>,</w:t>
      </w:r>
      <w:r w:rsidR="00C1476A">
        <w:rPr>
          <w:rFonts w:ascii="Times New Roman" w:eastAsia="Arial Unicode MS" w:hAnsi="Times New Roman" w:cs="Times New Roman"/>
          <w:sz w:val="24"/>
          <w:szCs w:val="24"/>
          <w:bdr w:val="nil"/>
        </w:rPr>
        <w:t xml:space="preserve"> and practitioner literatures?</w:t>
      </w:r>
      <w:r w:rsidR="00D31C6A">
        <w:rPr>
          <w:rFonts w:ascii="Times New Roman" w:eastAsia="Arial Unicode MS" w:hAnsi="Times New Roman" w:cs="Times New Roman"/>
          <w:sz w:val="24"/>
          <w:szCs w:val="24"/>
          <w:bdr w:val="nil"/>
        </w:rPr>
        <w:t xml:space="preserve"> The </w:t>
      </w:r>
      <w:r w:rsidR="00ED7F9C">
        <w:rPr>
          <w:rFonts w:ascii="Times New Roman" w:eastAsia="Arial Unicode MS" w:hAnsi="Times New Roman" w:cs="Times New Roman"/>
          <w:sz w:val="24"/>
          <w:szCs w:val="24"/>
          <w:bdr w:val="nil"/>
        </w:rPr>
        <w:t xml:space="preserve">search for </w:t>
      </w:r>
      <w:r w:rsidR="00721289">
        <w:rPr>
          <w:rFonts w:ascii="Times New Roman" w:eastAsia="Arial Unicode MS" w:hAnsi="Times New Roman" w:cs="Times New Roman"/>
          <w:sz w:val="24"/>
          <w:szCs w:val="24"/>
          <w:bdr w:val="nil"/>
        </w:rPr>
        <w:t xml:space="preserve">studies </w:t>
      </w:r>
      <w:r w:rsidR="00AA3709">
        <w:rPr>
          <w:rFonts w:ascii="Times New Roman" w:eastAsia="Arial Unicode MS" w:hAnsi="Times New Roman" w:cs="Times New Roman"/>
          <w:sz w:val="24"/>
          <w:szCs w:val="24"/>
          <w:bdr w:val="nil"/>
        </w:rPr>
        <w:t>that</w:t>
      </w:r>
      <w:r w:rsidR="00750BAA">
        <w:rPr>
          <w:rFonts w:ascii="Times New Roman" w:eastAsia="Arial Unicode MS" w:hAnsi="Times New Roman" w:cs="Times New Roman"/>
          <w:sz w:val="24"/>
          <w:szCs w:val="24"/>
          <w:bdr w:val="nil"/>
        </w:rPr>
        <w:t xml:space="preserve"> provide</w:t>
      </w:r>
      <w:r w:rsidR="00AA3709">
        <w:rPr>
          <w:rFonts w:ascii="Times New Roman" w:eastAsia="Arial Unicode MS" w:hAnsi="Times New Roman" w:cs="Times New Roman"/>
          <w:sz w:val="24"/>
          <w:szCs w:val="24"/>
          <w:bdr w:val="nil"/>
        </w:rPr>
        <w:t xml:space="preserve"> </w:t>
      </w:r>
      <w:r w:rsidR="00897E3F">
        <w:rPr>
          <w:rFonts w:ascii="Times New Roman" w:eastAsia="Arial Unicode MS" w:hAnsi="Times New Roman" w:cs="Times New Roman"/>
          <w:sz w:val="24"/>
          <w:szCs w:val="24"/>
          <w:bdr w:val="nil"/>
        </w:rPr>
        <w:t>IP</w:t>
      </w:r>
      <w:r w:rsidR="00721289">
        <w:rPr>
          <w:rFonts w:ascii="Times New Roman" w:eastAsia="Arial Unicode MS" w:hAnsi="Times New Roman" w:cs="Times New Roman"/>
          <w:sz w:val="24"/>
          <w:szCs w:val="24"/>
          <w:bdr w:val="nil"/>
        </w:rPr>
        <w:t xml:space="preserve"> indices </w:t>
      </w:r>
      <w:r w:rsidR="00D31C6A">
        <w:rPr>
          <w:rFonts w:ascii="Times New Roman" w:eastAsia="Arial Unicode MS" w:hAnsi="Times New Roman" w:cs="Times New Roman"/>
          <w:sz w:val="24"/>
          <w:szCs w:val="24"/>
          <w:bdr w:val="nil"/>
        </w:rPr>
        <w:t xml:space="preserve">involved those </w:t>
      </w:r>
      <w:r w:rsidR="00721289">
        <w:rPr>
          <w:rFonts w:ascii="Times New Roman" w:eastAsia="Arial Unicode MS" w:hAnsi="Times New Roman" w:cs="Times New Roman"/>
          <w:sz w:val="24"/>
          <w:szCs w:val="24"/>
          <w:bdr w:val="nil"/>
        </w:rPr>
        <w:t xml:space="preserve">published between the years 1980-2015, </w:t>
      </w:r>
      <w:r w:rsidR="00D31C6A">
        <w:rPr>
          <w:rFonts w:ascii="Times New Roman" w:eastAsia="Arial Unicode MS" w:hAnsi="Times New Roman" w:cs="Times New Roman"/>
          <w:sz w:val="24"/>
          <w:szCs w:val="24"/>
          <w:bdr w:val="nil"/>
        </w:rPr>
        <w:t xml:space="preserve">and included </w:t>
      </w:r>
      <w:r w:rsidR="00721289">
        <w:rPr>
          <w:rFonts w:ascii="Times New Roman" w:eastAsia="Arial Unicode MS" w:hAnsi="Times New Roman" w:cs="Times New Roman"/>
          <w:sz w:val="24"/>
          <w:szCs w:val="24"/>
          <w:bdr w:val="nil"/>
        </w:rPr>
        <w:t xml:space="preserve">studies independent </w:t>
      </w:r>
      <w:r w:rsidR="00D31C6A">
        <w:rPr>
          <w:rFonts w:ascii="Times New Roman" w:eastAsia="Arial Unicode MS" w:hAnsi="Times New Roman" w:cs="Times New Roman"/>
          <w:sz w:val="24"/>
          <w:szCs w:val="24"/>
          <w:bdr w:val="nil"/>
        </w:rPr>
        <w:t xml:space="preserve">of </w:t>
      </w:r>
      <w:r w:rsidR="00721289">
        <w:rPr>
          <w:rFonts w:ascii="Times New Roman" w:eastAsia="Arial Unicode MS" w:hAnsi="Times New Roman" w:cs="Times New Roman"/>
          <w:sz w:val="24"/>
          <w:szCs w:val="24"/>
          <w:bdr w:val="nil"/>
        </w:rPr>
        <w:t xml:space="preserve">the length of the article and the context of publication (such as peer reviewed academic studies, book chapters, </w:t>
      </w:r>
      <w:r w:rsidR="004F4D31">
        <w:rPr>
          <w:rFonts w:ascii="Times New Roman" w:eastAsia="Arial Unicode MS" w:hAnsi="Times New Roman" w:cs="Times New Roman"/>
          <w:sz w:val="24"/>
          <w:szCs w:val="24"/>
          <w:bdr w:val="nil"/>
        </w:rPr>
        <w:t xml:space="preserve">unpublished PhD studies, </w:t>
      </w:r>
      <w:r w:rsidR="00721289">
        <w:rPr>
          <w:rFonts w:ascii="Times New Roman" w:eastAsia="Arial Unicode MS" w:hAnsi="Times New Roman" w:cs="Times New Roman"/>
          <w:sz w:val="24"/>
          <w:szCs w:val="24"/>
          <w:bdr w:val="nil"/>
        </w:rPr>
        <w:t>p</w:t>
      </w:r>
      <w:r w:rsidR="00ED15EA">
        <w:rPr>
          <w:rFonts w:ascii="Times New Roman" w:eastAsia="Arial Unicode MS" w:hAnsi="Times New Roman" w:cs="Times New Roman"/>
          <w:sz w:val="24"/>
          <w:szCs w:val="24"/>
          <w:bdr w:val="nil"/>
        </w:rPr>
        <w:t>ractitioner studies and reports</w:t>
      </w:r>
      <w:r w:rsidR="00721289">
        <w:rPr>
          <w:rFonts w:ascii="Times New Roman" w:eastAsia="Arial Unicode MS" w:hAnsi="Times New Roman" w:cs="Times New Roman"/>
          <w:sz w:val="24"/>
          <w:szCs w:val="24"/>
          <w:bdr w:val="nil"/>
        </w:rPr>
        <w:t>).</w:t>
      </w:r>
      <w:r w:rsidR="00330706">
        <w:rPr>
          <w:rFonts w:ascii="Times New Roman" w:eastAsia="Arial Unicode MS" w:hAnsi="Times New Roman" w:cs="Times New Roman"/>
          <w:sz w:val="24"/>
          <w:szCs w:val="24"/>
          <w:bdr w:val="nil"/>
        </w:rPr>
        <w:t xml:space="preserve"> </w:t>
      </w:r>
      <w:r w:rsidR="00DD3513">
        <w:rPr>
          <w:rFonts w:ascii="Times New Roman" w:eastAsia="Arial Unicode MS" w:hAnsi="Times New Roman" w:cs="Times New Roman"/>
          <w:sz w:val="24"/>
          <w:szCs w:val="24"/>
          <w:bdr w:val="nil"/>
        </w:rPr>
        <w:t xml:space="preserve">It is important to clarify that </w:t>
      </w:r>
      <w:r w:rsidR="00DD3513" w:rsidRPr="00DD3513">
        <w:rPr>
          <w:rFonts w:ascii="Times New Roman" w:eastAsia="Arial Unicode MS" w:hAnsi="Times New Roman" w:cs="Times New Roman"/>
          <w:sz w:val="24"/>
          <w:szCs w:val="24"/>
          <w:bdr w:val="nil"/>
        </w:rPr>
        <w:t>d</w:t>
      </w:r>
      <w:r w:rsidR="00DD3413" w:rsidRPr="00DD3513">
        <w:rPr>
          <w:rFonts w:ascii="Times New Roman" w:eastAsia="Arial Unicode MS" w:hAnsi="Times New Roman" w:cs="Times New Roman"/>
          <w:sz w:val="24"/>
          <w:szCs w:val="24"/>
          <w:bdr w:val="nil"/>
        </w:rPr>
        <w:t>ue to</w:t>
      </w:r>
      <w:r w:rsidR="00DD3413">
        <w:rPr>
          <w:rFonts w:ascii="Times New Roman" w:eastAsia="Arial Unicode MS" w:hAnsi="Times New Roman" w:cs="Times New Roman"/>
          <w:sz w:val="24"/>
          <w:szCs w:val="24"/>
          <w:bdr w:val="nil"/>
        </w:rPr>
        <w:t xml:space="preserve"> the inherent difficulties of developing IP indices that measure IP </w:t>
      </w:r>
      <w:r w:rsidR="00E27EB1">
        <w:rPr>
          <w:rFonts w:ascii="Times New Roman" w:eastAsia="Arial Unicode MS" w:hAnsi="Times New Roman" w:cs="Times New Roman"/>
          <w:sz w:val="24"/>
          <w:szCs w:val="24"/>
          <w:bdr w:val="nil"/>
        </w:rPr>
        <w:t>institutions, such</w:t>
      </w:r>
      <w:r w:rsidR="00DD3413">
        <w:rPr>
          <w:rFonts w:ascii="Times New Roman" w:eastAsia="Arial Unicode MS" w:hAnsi="Times New Roman" w:cs="Times New Roman"/>
          <w:sz w:val="24"/>
          <w:szCs w:val="24"/>
          <w:bdr w:val="nil"/>
        </w:rPr>
        <w:t xml:space="preserve"> as </w:t>
      </w:r>
      <w:r w:rsidR="00DD3513">
        <w:rPr>
          <w:rFonts w:ascii="Times New Roman" w:eastAsia="Arial Unicode MS" w:hAnsi="Times New Roman" w:cs="Times New Roman"/>
          <w:sz w:val="24"/>
          <w:szCs w:val="24"/>
          <w:bdr w:val="nil"/>
        </w:rPr>
        <w:t xml:space="preserve">indices capturing IP </w:t>
      </w:r>
      <w:r w:rsidR="00DD3413">
        <w:rPr>
          <w:rFonts w:ascii="Times New Roman" w:eastAsia="Arial Unicode MS" w:hAnsi="Times New Roman" w:cs="Times New Roman"/>
          <w:sz w:val="24"/>
          <w:szCs w:val="24"/>
          <w:bdr w:val="nil"/>
        </w:rPr>
        <w:t>norms and values</w:t>
      </w:r>
      <w:r w:rsidR="00E27EB1">
        <w:rPr>
          <w:rFonts w:ascii="Times New Roman" w:eastAsia="Arial Unicode MS" w:hAnsi="Times New Roman" w:cs="Times New Roman"/>
          <w:sz w:val="24"/>
          <w:szCs w:val="24"/>
          <w:bdr w:val="nil"/>
        </w:rPr>
        <w:t>,</w:t>
      </w:r>
      <w:r w:rsidR="00DD3413" w:rsidRPr="00DD3413">
        <w:rPr>
          <w:rFonts w:ascii="Times New Roman" w:eastAsia="Arial Unicode MS" w:hAnsi="Times New Roman" w:cs="Times New Roman"/>
          <w:sz w:val="24"/>
          <w:szCs w:val="24"/>
          <w:bdr w:val="nil"/>
        </w:rPr>
        <w:t xml:space="preserve"> </w:t>
      </w:r>
      <w:r w:rsidR="00DD3413">
        <w:rPr>
          <w:rFonts w:ascii="Times New Roman" w:eastAsia="Arial Unicode MS" w:hAnsi="Times New Roman" w:cs="Times New Roman"/>
          <w:sz w:val="24"/>
          <w:szCs w:val="24"/>
          <w:bdr w:val="nil"/>
        </w:rPr>
        <w:t xml:space="preserve">(Peng et al., 2017), </w:t>
      </w:r>
      <w:r w:rsidR="00E27EB1">
        <w:rPr>
          <w:rFonts w:ascii="Times New Roman" w:eastAsia="Arial Unicode MS" w:hAnsi="Times New Roman" w:cs="Times New Roman"/>
          <w:sz w:val="24"/>
          <w:szCs w:val="24"/>
          <w:bdr w:val="nil"/>
        </w:rPr>
        <w:t xml:space="preserve">many studies </w:t>
      </w:r>
      <w:r w:rsidR="00DD3413">
        <w:rPr>
          <w:rFonts w:ascii="Times New Roman" w:eastAsia="Arial Unicode MS" w:hAnsi="Times New Roman" w:cs="Times New Roman"/>
          <w:sz w:val="24"/>
          <w:szCs w:val="24"/>
          <w:bdr w:val="nil"/>
        </w:rPr>
        <w:t>have</w:t>
      </w:r>
      <w:r w:rsidR="007D306D">
        <w:rPr>
          <w:rFonts w:ascii="Times New Roman" w:eastAsia="Arial Unicode MS" w:hAnsi="Times New Roman" w:cs="Times New Roman"/>
          <w:sz w:val="24"/>
          <w:szCs w:val="24"/>
          <w:bdr w:val="nil"/>
        </w:rPr>
        <w:t xml:space="preserve"> used </w:t>
      </w:r>
      <w:r w:rsidR="00DD3513">
        <w:rPr>
          <w:rFonts w:ascii="Times New Roman" w:eastAsia="Arial Unicode MS" w:hAnsi="Times New Roman" w:cs="Times New Roman"/>
          <w:sz w:val="24"/>
          <w:szCs w:val="24"/>
          <w:bdr w:val="nil"/>
        </w:rPr>
        <w:t xml:space="preserve">data </w:t>
      </w:r>
      <w:r w:rsidR="00E27EB1">
        <w:rPr>
          <w:rFonts w:ascii="Times New Roman" w:eastAsia="Arial Unicode MS" w:hAnsi="Times New Roman" w:cs="Times New Roman"/>
          <w:sz w:val="24"/>
          <w:szCs w:val="24"/>
          <w:bdr w:val="nil"/>
        </w:rPr>
        <w:t xml:space="preserve">from </w:t>
      </w:r>
      <w:r w:rsidR="00DD3413">
        <w:rPr>
          <w:rFonts w:ascii="Times New Roman" w:eastAsia="Arial Unicode MS" w:hAnsi="Times New Roman" w:cs="Times New Roman"/>
          <w:sz w:val="24"/>
          <w:szCs w:val="24"/>
          <w:bdr w:val="nil"/>
        </w:rPr>
        <w:t xml:space="preserve">practitioner studies </w:t>
      </w:r>
      <w:r w:rsidR="00DD3513">
        <w:rPr>
          <w:rFonts w:ascii="Times New Roman" w:eastAsia="Arial Unicode MS" w:hAnsi="Times New Roman" w:cs="Times New Roman"/>
          <w:sz w:val="24"/>
          <w:szCs w:val="24"/>
          <w:bdr w:val="nil"/>
        </w:rPr>
        <w:t xml:space="preserve">and </w:t>
      </w:r>
      <w:r w:rsidR="00DD3413">
        <w:rPr>
          <w:rFonts w:ascii="Times New Roman" w:eastAsia="Arial Unicode MS" w:hAnsi="Times New Roman" w:cs="Times New Roman"/>
          <w:sz w:val="24"/>
          <w:szCs w:val="24"/>
          <w:bdr w:val="nil"/>
        </w:rPr>
        <w:t>reports.</w:t>
      </w:r>
      <w:r w:rsidR="001D076F">
        <w:rPr>
          <w:rFonts w:ascii="Times New Roman" w:eastAsia="Arial Unicode MS" w:hAnsi="Times New Roman" w:cs="Times New Roman"/>
          <w:sz w:val="24"/>
          <w:szCs w:val="24"/>
          <w:bdr w:val="nil"/>
        </w:rPr>
        <w:t xml:space="preserve"> </w:t>
      </w:r>
      <w:r w:rsidR="00E27EB1">
        <w:rPr>
          <w:rFonts w:ascii="Times New Roman" w:eastAsia="Arial Unicode MS" w:hAnsi="Times New Roman" w:cs="Times New Roman"/>
          <w:sz w:val="24"/>
          <w:szCs w:val="24"/>
          <w:bdr w:val="nil"/>
        </w:rPr>
        <w:t>Thus</w:t>
      </w:r>
      <w:r w:rsidR="00816922">
        <w:rPr>
          <w:rFonts w:ascii="Times New Roman" w:eastAsia="Arial Unicode MS" w:hAnsi="Times New Roman" w:cs="Times New Roman"/>
          <w:sz w:val="24"/>
          <w:szCs w:val="24"/>
          <w:bdr w:val="nil"/>
        </w:rPr>
        <w:t>, Berry</w:t>
      </w:r>
      <w:r w:rsidR="00DD3513">
        <w:rPr>
          <w:rFonts w:ascii="Times New Roman" w:eastAsia="Arial Unicode MS" w:hAnsi="Times New Roman" w:cs="Times New Roman"/>
          <w:sz w:val="24"/>
          <w:szCs w:val="24"/>
          <w:bdr w:val="nil"/>
        </w:rPr>
        <w:t xml:space="preserve"> (</w:t>
      </w:r>
      <w:r w:rsidR="006640E4">
        <w:rPr>
          <w:rFonts w:ascii="Times New Roman" w:eastAsia="Arial Unicode MS" w:hAnsi="Times New Roman" w:cs="Times New Roman"/>
          <w:sz w:val="24"/>
          <w:szCs w:val="24"/>
          <w:bdr w:val="nil"/>
        </w:rPr>
        <w:t>2015</w:t>
      </w:r>
      <w:r w:rsidR="00B60B73">
        <w:rPr>
          <w:rFonts w:ascii="Times New Roman" w:eastAsia="Arial Unicode MS" w:hAnsi="Times New Roman" w:cs="Times New Roman"/>
          <w:sz w:val="24"/>
          <w:szCs w:val="24"/>
          <w:bdr w:val="nil"/>
        </w:rPr>
        <w:t xml:space="preserve">, </w:t>
      </w:r>
      <w:r w:rsidR="00DD3513">
        <w:rPr>
          <w:rFonts w:ascii="Times New Roman" w:eastAsia="Arial Unicode MS" w:hAnsi="Times New Roman" w:cs="Times New Roman"/>
          <w:sz w:val="24"/>
          <w:szCs w:val="24"/>
          <w:bdr w:val="nil"/>
        </w:rPr>
        <w:t xml:space="preserve">2017) and Zhao (2006) </w:t>
      </w:r>
      <w:r w:rsidR="00E27EB1">
        <w:rPr>
          <w:rFonts w:ascii="Times New Roman" w:eastAsia="Arial Unicode MS" w:hAnsi="Times New Roman" w:cs="Times New Roman"/>
          <w:sz w:val="24"/>
          <w:szCs w:val="24"/>
          <w:bdr w:val="nil"/>
        </w:rPr>
        <w:t xml:space="preserve">used </w:t>
      </w:r>
      <w:r w:rsidR="001D076F" w:rsidRPr="001D076F">
        <w:rPr>
          <w:rFonts w:ascii="Times New Roman" w:eastAsia="Arial Unicode MS" w:hAnsi="Times New Roman" w:cs="Times New Roman"/>
          <w:sz w:val="24"/>
          <w:szCs w:val="24"/>
          <w:bdr w:val="nil"/>
        </w:rPr>
        <w:t>the International Intellectual Property Alliance</w:t>
      </w:r>
      <w:r w:rsidR="001D076F">
        <w:rPr>
          <w:rFonts w:ascii="Times New Roman" w:eastAsia="Arial Unicode MS" w:hAnsi="Times New Roman" w:cs="Times New Roman"/>
          <w:sz w:val="24"/>
          <w:szCs w:val="24"/>
          <w:bdr w:val="nil"/>
        </w:rPr>
        <w:t>’s</w:t>
      </w:r>
      <w:r w:rsidR="001D076F" w:rsidRPr="001D076F">
        <w:rPr>
          <w:rFonts w:ascii="Times New Roman" w:eastAsia="Arial Unicode MS" w:hAnsi="Times New Roman" w:cs="Times New Roman"/>
          <w:sz w:val="24"/>
          <w:szCs w:val="24"/>
          <w:bdr w:val="nil"/>
        </w:rPr>
        <w:t xml:space="preserve"> (IIPA) recommendations for countries to be placed on the US</w:t>
      </w:r>
      <w:r w:rsidR="00551447">
        <w:rPr>
          <w:rFonts w:ascii="Times New Roman" w:eastAsia="Arial Unicode MS" w:hAnsi="Times New Roman" w:cs="Times New Roman"/>
          <w:sz w:val="24"/>
          <w:szCs w:val="24"/>
          <w:bdr w:val="nil"/>
        </w:rPr>
        <w:t xml:space="preserve">TR’s </w:t>
      </w:r>
      <w:r w:rsidR="001D076F" w:rsidRPr="001D076F">
        <w:rPr>
          <w:rFonts w:ascii="Times New Roman" w:eastAsia="Arial Unicode MS" w:hAnsi="Times New Roman" w:cs="Times New Roman"/>
          <w:sz w:val="24"/>
          <w:szCs w:val="24"/>
          <w:bdr w:val="nil"/>
        </w:rPr>
        <w:t>301 Watch List</w:t>
      </w:r>
      <w:r w:rsidR="001D076F">
        <w:rPr>
          <w:rFonts w:ascii="Times New Roman" w:eastAsia="Arial Unicode MS" w:hAnsi="Times New Roman" w:cs="Times New Roman"/>
          <w:sz w:val="24"/>
          <w:szCs w:val="24"/>
          <w:bdr w:val="nil"/>
        </w:rPr>
        <w:t xml:space="preserve"> (USTR</w:t>
      </w:r>
      <w:r w:rsidR="00DD3513">
        <w:rPr>
          <w:rFonts w:ascii="Times New Roman" w:eastAsia="Arial Unicode MS" w:hAnsi="Times New Roman" w:cs="Times New Roman"/>
          <w:sz w:val="24"/>
          <w:szCs w:val="24"/>
          <w:bdr w:val="nil"/>
        </w:rPr>
        <w:t xml:space="preserve">, various </w:t>
      </w:r>
      <w:r w:rsidR="00DD3513">
        <w:rPr>
          <w:rFonts w:ascii="Times New Roman" w:eastAsia="Arial Unicode MS" w:hAnsi="Times New Roman" w:cs="Times New Roman"/>
          <w:sz w:val="24"/>
          <w:szCs w:val="24"/>
          <w:bdr w:val="nil"/>
        </w:rPr>
        <w:lastRenderedPageBreak/>
        <w:t xml:space="preserve">years). </w:t>
      </w:r>
      <w:r w:rsidR="008B59A9">
        <w:rPr>
          <w:rFonts w:ascii="Times New Roman" w:eastAsia="Arial Unicode MS" w:hAnsi="Times New Roman" w:cs="Times New Roman"/>
          <w:sz w:val="24"/>
          <w:szCs w:val="24"/>
          <w:bdr w:val="nil"/>
        </w:rPr>
        <w:t xml:space="preserve">This </w:t>
      </w:r>
      <w:r w:rsidR="00816922">
        <w:rPr>
          <w:rFonts w:ascii="Times New Roman" w:eastAsia="Arial Unicode MS" w:hAnsi="Times New Roman" w:cs="Times New Roman"/>
          <w:sz w:val="24"/>
          <w:szCs w:val="24"/>
          <w:bdr w:val="nil"/>
        </w:rPr>
        <w:t>review therefore</w:t>
      </w:r>
      <w:r w:rsidR="00DD3513">
        <w:rPr>
          <w:rFonts w:ascii="Times New Roman" w:eastAsia="Arial Unicode MS" w:hAnsi="Times New Roman" w:cs="Times New Roman"/>
          <w:sz w:val="24"/>
          <w:szCs w:val="24"/>
          <w:bdr w:val="nil"/>
        </w:rPr>
        <w:t xml:space="preserve"> </w:t>
      </w:r>
      <w:r w:rsidR="00816922">
        <w:rPr>
          <w:rFonts w:ascii="Times New Roman" w:eastAsia="Arial Unicode MS" w:hAnsi="Times New Roman" w:cs="Times New Roman"/>
          <w:sz w:val="24"/>
          <w:szCs w:val="24"/>
          <w:bdr w:val="nil"/>
        </w:rPr>
        <w:t>included practitioner</w:t>
      </w:r>
      <w:r w:rsidR="00DD3513">
        <w:rPr>
          <w:rFonts w:ascii="Times New Roman" w:eastAsia="Arial Unicode MS" w:hAnsi="Times New Roman" w:cs="Times New Roman"/>
          <w:sz w:val="24"/>
          <w:szCs w:val="24"/>
          <w:bdr w:val="nil"/>
        </w:rPr>
        <w:t xml:space="preserve"> studies and reports that developed IP indices</w:t>
      </w:r>
      <w:r w:rsidR="008B59A9">
        <w:rPr>
          <w:rFonts w:ascii="Times New Roman" w:eastAsia="Arial Unicode MS" w:hAnsi="Times New Roman" w:cs="Times New Roman"/>
          <w:sz w:val="24"/>
          <w:szCs w:val="24"/>
          <w:bdr w:val="nil"/>
        </w:rPr>
        <w:t xml:space="preserve">. </w:t>
      </w:r>
    </w:p>
    <w:p w:rsidR="0064513C" w:rsidRDefault="0064513C">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p>
    <w:p w:rsidR="00ED7F9C" w:rsidRPr="00ED7F9C" w:rsidRDefault="00ED7F9C" w:rsidP="00ED7F9C">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i/>
          <w:sz w:val="24"/>
          <w:szCs w:val="24"/>
          <w:bdr w:val="nil"/>
          <w:lang w:val="en-US"/>
        </w:rPr>
        <w:t>3.2</w:t>
      </w:r>
      <w:r w:rsidRPr="00ED7F9C">
        <w:rPr>
          <w:rFonts w:ascii="Times New Roman" w:eastAsia="Arial Unicode MS" w:hAnsi="Times New Roman" w:cs="Times New Roman"/>
          <w:sz w:val="24"/>
          <w:szCs w:val="24"/>
          <w:bdr w:val="nil"/>
          <w:lang w:val="en-US"/>
        </w:rPr>
        <w:tab/>
      </w:r>
      <w:r>
        <w:rPr>
          <w:rFonts w:ascii="Times New Roman" w:eastAsia="Arial Unicode MS" w:hAnsi="Times New Roman" w:cs="Times New Roman"/>
          <w:i/>
          <w:sz w:val="24"/>
          <w:szCs w:val="24"/>
          <w:bdr w:val="nil"/>
          <w:lang w:val="en-US"/>
        </w:rPr>
        <w:t>Conducting the Review</w:t>
      </w:r>
      <w:r w:rsidRPr="00ED7F9C">
        <w:rPr>
          <w:rFonts w:ascii="Times New Roman" w:eastAsia="Arial Unicode MS" w:hAnsi="Times New Roman" w:cs="Times New Roman"/>
          <w:sz w:val="24"/>
          <w:szCs w:val="24"/>
          <w:bdr w:val="nil"/>
          <w:lang w:val="en-US"/>
        </w:rPr>
        <w:t xml:space="preserve"> </w:t>
      </w:r>
    </w:p>
    <w:p w:rsidR="006B7C81" w:rsidRPr="00721289" w:rsidRDefault="006B1BA3">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lang w:val="en-US"/>
        </w:rPr>
        <w:t>To identify</w:t>
      </w:r>
      <w:r w:rsidR="00363B1A">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the stu</w:t>
      </w:r>
      <w:r w:rsidR="007D306D">
        <w:rPr>
          <w:rFonts w:ascii="Times New Roman" w:eastAsia="Arial Unicode MS" w:hAnsi="Times New Roman" w:cs="Times New Roman"/>
          <w:sz w:val="24"/>
          <w:szCs w:val="24"/>
          <w:bdr w:val="nil"/>
          <w:lang w:val="en-US"/>
        </w:rPr>
        <w:t xml:space="preserve">dies that developed IP indices </w:t>
      </w:r>
      <w:r>
        <w:rPr>
          <w:rFonts w:ascii="Times New Roman" w:eastAsia="Arial Unicode MS" w:hAnsi="Times New Roman" w:cs="Times New Roman"/>
          <w:sz w:val="24"/>
          <w:szCs w:val="24"/>
          <w:bdr w:val="nil"/>
          <w:lang w:val="en-US"/>
        </w:rPr>
        <w:t xml:space="preserve">we </w:t>
      </w:r>
      <w:r w:rsidR="00D31C6A">
        <w:rPr>
          <w:rFonts w:ascii="Times New Roman" w:eastAsia="Arial Unicode MS" w:hAnsi="Times New Roman" w:cs="Times New Roman"/>
          <w:sz w:val="24"/>
          <w:szCs w:val="24"/>
          <w:bdr w:val="nil"/>
          <w:lang w:val="en-US"/>
        </w:rPr>
        <w:t>used</w:t>
      </w:r>
      <w:r w:rsidR="003261A2" w:rsidRPr="00F55289">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 xml:space="preserve">the following </w:t>
      </w:r>
      <w:r w:rsidR="003261A2" w:rsidRPr="00F55289">
        <w:rPr>
          <w:rFonts w:ascii="Times New Roman" w:eastAsia="Arial Unicode MS" w:hAnsi="Times New Roman" w:cs="Times New Roman"/>
          <w:sz w:val="24"/>
          <w:szCs w:val="24"/>
          <w:bdr w:val="nil"/>
        </w:rPr>
        <w:t xml:space="preserve">keywords and search terms: </w:t>
      </w:r>
      <w:r w:rsidR="00363B1A">
        <w:rPr>
          <w:rFonts w:ascii="Times New Roman" w:eastAsia="Arial Unicode MS" w:hAnsi="Times New Roman" w:cs="Times New Roman"/>
          <w:sz w:val="24"/>
          <w:szCs w:val="24"/>
          <w:bdr w:val="nil"/>
        </w:rPr>
        <w:t>“Intellectual property index”, “Intellectual property score”,</w:t>
      </w:r>
      <w:r w:rsidR="00363B1A" w:rsidRPr="00363B1A">
        <w:rPr>
          <w:rFonts w:ascii="Times New Roman" w:eastAsia="Arial Unicode MS" w:hAnsi="Times New Roman" w:cs="Times New Roman"/>
          <w:sz w:val="24"/>
          <w:szCs w:val="24"/>
          <w:bdr w:val="nil"/>
        </w:rPr>
        <w:t xml:space="preserve"> </w:t>
      </w:r>
      <w:r w:rsidR="00363B1A" w:rsidRPr="00F55289">
        <w:rPr>
          <w:rFonts w:ascii="Times New Roman" w:eastAsia="Arial Unicode MS" w:hAnsi="Times New Roman" w:cs="Times New Roman"/>
          <w:sz w:val="24"/>
          <w:szCs w:val="24"/>
          <w:bdr w:val="nil"/>
        </w:rPr>
        <w:t>“Intellectual property measure”</w:t>
      </w:r>
      <w:r w:rsidR="00363B1A">
        <w:rPr>
          <w:rFonts w:ascii="Times New Roman" w:eastAsia="Arial Unicode MS" w:hAnsi="Times New Roman" w:cs="Times New Roman"/>
          <w:sz w:val="24"/>
          <w:szCs w:val="24"/>
          <w:bdr w:val="nil"/>
        </w:rPr>
        <w:t>,</w:t>
      </w:r>
      <w:r w:rsidR="00363B1A" w:rsidRPr="00363B1A">
        <w:rPr>
          <w:rFonts w:ascii="Times New Roman" w:eastAsia="Arial Unicode MS" w:hAnsi="Times New Roman" w:cs="Times New Roman"/>
          <w:sz w:val="24"/>
          <w:szCs w:val="24"/>
          <w:bdr w:val="nil"/>
        </w:rPr>
        <w:t xml:space="preserve"> </w:t>
      </w:r>
      <w:r w:rsidR="00363B1A">
        <w:rPr>
          <w:rFonts w:ascii="Times New Roman" w:eastAsia="Arial Unicode MS" w:hAnsi="Times New Roman" w:cs="Times New Roman"/>
          <w:sz w:val="24"/>
          <w:szCs w:val="24"/>
          <w:bdr w:val="nil"/>
        </w:rPr>
        <w:t>“Intellectual property enforcement score”, “Intellectual property</w:t>
      </w:r>
      <w:r w:rsidR="00363B1A" w:rsidRPr="00363B1A">
        <w:rPr>
          <w:rFonts w:ascii="Times New Roman" w:eastAsia="Arial Unicode MS" w:hAnsi="Times New Roman" w:cs="Times New Roman"/>
          <w:sz w:val="24"/>
          <w:szCs w:val="24"/>
          <w:bdr w:val="nil"/>
        </w:rPr>
        <w:t xml:space="preserve"> protection score”</w:t>
      </w:r>
      <w:r w:rsidR="004D01E4">
        <w:rPr>
          <w:rFonts w:ascii="Times New Roman" w:eastAsia="Arial Unicode MS" w:hAnsi="Times New Roman" w:cs="Times New Roman"/>
          <w:sz w:val="24"/>
          <w:szCs w:val="24"/>
          <w:bdr w:val="nil"/>
        </w:rPr>
        <w:t>, “Intellectual property quality”,</w:t>
      </w:r>
      <w:r w:rsidR="00363B1A" w:rsidRPr="00F55289">
        <w:rPr>
          <w:rFonts w:ascii="Times New Roman" w:eastAsia="Arial Unicode MS" w:hAnsi="Times New Roman" w:cs="Times New Roman"/>
          <w:sz w:val="24"/>
          <w:szCs w:val="24"/>
          <w:bdr w:val="nil"/>
        </w:rPr>
        <w:t xml:space="preserve"> </w:t>
      </w:r>
      <w:r w:rsidR="00180883">
        <w:rPr>
          <w:rFonts w:ascii="Times New Roman" w:eastAsia="Arial Unicode MS" w:hAnsi="Times New Roman" w:cs="Times New Roman"/>
          <w:sz w:val="24"/>
          <w:szCs w:val="24"/>
          <w:bdr w:val="nil"/>
        </w:rPr>
        <w:t>“IP</w:t>
      </w:r>
      <w:r w:rsidR="003261A2" w:rsidRPr="00F55289">
        <w:rPr>
          <w:rFonts w:ascii="Times New Roman" w:eastAsia="Arial Unicode MS" w:hAnsi="Times New Roman" w:cs="Times New Roman"/>
          <w:sz w:val="24"/>
          <w:szCs w:val="24"/>
          <w:bdr w:val="nil"/>
        </w:rPr>
        <w:t xml:space="preserve"> index”, </w:t>
      </w:r>
      <w:r w:rsidR="00180883">
        <w:rPr>
          <w:rFonts w:ascii="Times New Roman" w:eastAsia="Arial Unicode MS" w:hAnsi="Times New Roman" w:cs="Times New Roman"/>
          <w:sz w:val="24"/>
          <w:szCs w:val="24"/>
          <w:bdr w:val="nil"/>
        </w:rPr>
        <w:t>“IP score”, “IP</w:t>
      </w:r>
      <w:r w:rsidR="00363B1A">
        <w:rPr>
          <w:rFonts w:ascii="Times New Roman" w:eastAsia="Arial Unicode MS" w:hAnsi="Times New Roman" w:cs="Times New Roman"/>
          <w:sz w:val="24"/>
          <w:szCs w:val="24"/>
          <w:bdr w:val="nil"/>
        </w:rPr>
        <w:t xml:space="preserve"> measure”, </w:t>
      </w:r>
      <w:r w:rsidR="00180883">
        <w:rPr>
          <w:rFonts w:ascii="Times New Roman" w:eastAsia="Arial Unicode MS" w:hAnsi="Times New Roman" w:cs="Times New Roman"/>
          <w:sz w:val="24"/>
          <w:szCs w:val="24"/>
          <w:bdr w:val="nil"/>
        </w:rPr>
        <w:t>“IP enforcement score”, “IP</w:t>
      </w:r>
      <w:r w:rsidR="003261A2" w:rsidRPr="00F55289">
        <w:rPr>
          <w:rFonts w:ascii="Times New Roman" w:eastAsia="Arial Unicode MS" w:hAnsi="Times New Roman" w:cs="Times New Roman"/>
          <w:sz w:val="24"/>
          <w:szCs w:val="24"/>
          <w:bdr w:val="nil"/>
        </w:rPr>
        <w:t xml:space="preserve"> protection score</w:t>
      </w:r>
      <w:r w:rsidR="00363B1A">
        <w:rPr>
          <w:rFonts w:ascii="Times New Roman" w:eastAsia="Arial Unicode MS" w:hAnsi="Times New Roman" w:cs="Times New Roman"/>
          <w:sz w:val="24"/>
          <w:szCs w:val="24"/>
          <w:bdr w:val="nil"/>
        </w:rPr>
        <w:t>”</w:t>
      </w:r>
      <w:r w:rsidR="003261A2" w:rsidRPr="00F55289">
        <w:rPr>
          <w:rFonts w:ascii="Times New Roman" w:eastAsia="Arial Unicode MS" w:hAnsi="Times New Roman" w:cs="Times New Roman"/>
          <w:sz w:val="24"/>
          <w:szCs w:val="24"/>
          <w:bdr w:val="nil"/>
        </w:rPr>
        <w:t xml:space="preserve">, </w:t>
      </w:r>
      <w:r w:rsidR="00180883">
        <w:rPr>
          <w:rFonts w:ascii="Times New Roman" w:eastAsia="Arial Unicode MS" w:hAnsi="Times New Roman" w:cs="Times New Roman"/>
          <w:sz w:val="24"/>
          <w:szCs w:val="24"/>
          <w:bdr w:val="nil"/>
        </w:rPr>
        <w:t>“IP</w:t>
      </w:r>
      <w:r w:rsidR="002741CA">
        <w:rPr>
          <w:rFonts w:ascii="Times New Roman" w:eastAsia="Arial Unicode MS" w:hAnsi="Times New Roman" w:cs="Times New Roman"/>
          <w:sz w:val="24"/>
          <w:szCs w:val="24"/>
          <w:bdr w:val="nil"/>
        </w:rPr>
        <w:t xml:space="preserve"> quality”, </w:t>
      </w:r>
      <w:r w:rsidR="003261A2" w:rsidRPr="00F55289">
        <w:rPr>
          <w:rFonts w:ascii="Times New Roman" w:eastAsia="Arial Unicode MS" w:hAnsi="Times New Roman" w:cs="Times New Roman"/>
          <w:sz w:val="24"/>
          <w:szCs w:val="24"/>
          <w:bdr w:val="nil"/>
        </w:rPr>
        <w:t xml:space="preserve">“Patent </w:t>
      </w:r>
      <w:r w:rsidR="004F4D31">
        <w:rPr>
          <w:rFonts w:ascii="Times New Roman" w:eastAsia="Arial Unicode MS" w:hAnsi="Times New Roman" w:cs="Times New Roman"/>
          <w:sz w:val="24"/>
          <w:szCs w:val="24"/>
          <w:bdr w:val="nil"/>
        </w:rPr>
        <w:t xml:space="preserve">system </w:t>
      </w:r>
      <w:r w:rsidR="003261A2" w:rsidRPr="00F55289">
        <w:rPr>
          <w:rFonts w:ascii="Times New Roman" w:eastAsia="Arial Unicode MS" w:hAnsi="Times New Roman" w:cs="Times New Roman"/>
          <w:sz w:val="24"/>
          <w:szCs w:val="24"/>
          <w:bdr w:val="nil"/>
        </w:rPr>
        <w:t xml:space="preserve">index”, “Patent </w:t>
      </w:r>
      <w:r w:rsidR="004F4D31">
        <w:rPr>
          <w:rFonts w:ascii="Times New Roman" w:eastAsia="Arial Unicode MS" w:hAnsi="Times New Roman" w:cs="Times New Roman"/>
          <w:sz w:val="24"/>
          <w:szCs w:val="24"/>
          <w:bdr w:val="nil"/>
        </w:rPr>
        <w:t xml:space="preserve">system </w:t>
      </w:r>
      <w:r w:rsidR="003261A2" w:rsidRPr="00F55289">
        <w:rPr>
          <w:rFonts w:ascii="Times New Roman" w:eastAsia="Arial Unicode MS" w:hAnsi="Times New Roman" w:cs="Times New Roman"/>
          <w:sz w:val="24"/>
          <w:szCs w:val="24"/>
          <w:bdr w:val="nil"/>
        </w:rPr>
        <w:t xml:space="preserve">score”, </w:t>
      </w:r>
      <w:r w:rsidR="004F4D31" w:rsidRPr="004F4D31">
        <w:rPr>
          <w:rFonts w:ascii="Times New Roman" w:eastAsia="Arial Unicode MS" w:hAnsi="Times New Roman" w:cs="Times New Roman"/>
          <w:sz w:val="24"/>
          <w:szCs w:val="24"/>
          <w:bdr w:val="nil"/>
        </w:rPr>
        <w:t xml:space="preserve">“Patent system </w:t>
      </w:r>
      <w:r w:rsidR="004F4D31">
        <w:rPr>
          <w:rFonts w:ascii="Times New Roman" w:eastAsia="Arial Unicode MS" w:hAnsi="Times New Roman" w:cs="Times New Roman"/>
          <w:sz w:val="24"/>
          <w:szCs w:val="24"/>
          <w:bdr w:val="nil"/>
        </w:rPr>
        <w:t>enforcement</w:t>
      </w:r>
      <w:r w:rsidR="004F4D31" w:rsidRPr="004F4D31">
        <w:rPr>
          <w:rFonts w:ascii="Times New Roman" w:eastAsia="Arial Unicode MS" w:hAnsi="Times New Roman" w:cs="Times New Roman"/>
          <w:sz w:val="24"/>
          <w:szCs w:val="24"/>
          <w:bdr w:val="nil"/>
        </w:rPr>
        <w:t xml:space="preserve"> score”,</w:t>
      </w:r>
      <w:r w:rsidR="002741CA">
        <w:rPr>
          <w:rFonts w:ascii="Times New Roman" w:eastAsia="Arial Unicode MS" w:hAnsi="Times New Roman" w:cs="Times New Roman"/>
          <w:sz w:val="24"/>
          <w:szCs w:val="24"/>
          <w:bdr w:val="nil"/>
        </w:rPr>
        <w:t xml:space="preserve"> “</w:t>
      </w:r>
      <w:r w:rsidR="003261A2" w:rsidRPr="00F55289">
        <w:rPr>
          <w:rFonts w:ascii="Times New Roman" w:eastAsia="Arial Unicode MS" w:hAnsi="Times New Roman" w:cs="Times New Roman"/>
          <w:sz w:val="24"/>
          <w:szCs w:val="24"/>
          <w:bdr w:val="nil"/>
        </w:rPr>
        <w:t>Patent system</w:t>
      </w:r>
      <w:r w:rsidR="004F4D31">
        <w:rPr>
          <w:rFonts w:ascii="Times New Roman" w:eastAsia="Arial Unicode MS" w:hAnsi="Times New Roman" w:cs="Times New Roman"/>
          <w:sz w:val="24"/>
          <w:szCs w:val="24"/>
          <w:bdr w:val="nil"/>
        </w:rPr>
        <w:t xml:space="preserve"> protection score</w:t>
      </w:r>
      <w:r w:rsidR="003261A2" w:rsidRPr="00F55289">
        <w:rPr>
          <w:rFonts w:ascii="Times New Roman" w:eastAsia="Arial Unicode MS" w:hAnsi="Times New Roman" w:cs="Times New Roman"/>
          <w:sz w:val="24"/>
          <w:szCs w:val="24"/>
          <w:bdr w:val="nil"/>
        </w:rPr>
        <w:t>”,</w:t>
      </w:r>
      <w:r w:rsidR="002741CA">
        <w:rPr>
          <w:rFonts w:ascii="Times New Roman" w:eastAsia="Arial Unicode MS" w:hAnsi="Times New Roman" w:cs="Times New Roman"/>
          <w:sz w:val="24"/>
          <w:szCs w:val="24"/>
          <w:bdr w:val="nil"/>
        </w:rPr>
        <w:t xml:space="preserve"> “Patent system quality”,</w:t>
      </w:r>
      <w:r w:rsidR="003261A2" w:rsidRPr="00F55289">
        <w:rPr>
          <w:rFonts w:ascii="Times New Roman" w:eastAsia="Arial Unicode MS" w:hAnsi="Times New Roman" w:cs="Times New Roman"/>
          <w:sz w:val="24"/>
          <w:szCs w:val="24"/>
          <w:bdr w:val="nil"/>
        </w:rPr>
        <w:t xml:space="preserve"> </w:t>
      </w:r>
      <w:r w:rsidR="0097403E" w:rsidRPr="0097403E">
        <w:rPr>
          <w:rFonts w:ascii="Times New Roman" w:eastAsia="Arial Unicode MS" w:hAnsi="Times New Roman" w:cs="Times New Roman"/>
          <w:sz w:val="24"/>
          <w:szCs w:val="24"/>
          <w:bdr w:val="nil"/>
        </w:rPr>
        <w:t>“</w:t>
      </w:r>
      <w:r w:rsidR="0097403E">
        <w:rPr>
          <w:rFonts w:ascii="Times New Roman" w:eastAsia="Arial Unicode MS" w:hAnsi="Times New Roman" w:cs="Times New Roman"/>
          <w:sz w:val="24"/>
          <w:szCs w:val="24"/>
          <w:bdr w:val="nil"/>
        </w:rPr>
        <w:t>Copyright</w:t>
      </w:r>
      <w:r w:rsidR="0097403E" w:rsidRPr="0097403E">
        <w:rPr>
          <w:rFonts w:ascii="Times New Roman" w:eastAsia="Arial Unicode MS" w:hAnsi="Times New Roman" w:cs="Times New Roman"/>
          <w:sz w:val="24"/>
          <w:szCs w:val="24"/>
          <w:bdr w:val="nil"/>
        </w:rPr>
        <w:t xml:space="preserve"> system index”, “</w:t>
      </w:r>
      <w:r w:rsidR="0097403E">
        <w:rPr>
          <w:rFonts w:ascii="Times New Roman" w:eastAsia="Arial Unicode MS" w:hAnsi="Times New Roman" w:cs="Times New Roman"/>
          <w:sz w:val="24"/>
          <w:szCs w:val="24"/>
          <w:bdr w:val="nil"/>
        </w:rPr>
        <w:t>Copyright</w:t>
      </w:r>
      <w:r w:rsidR="0097403E" w:rsidRPr="0097403E">
        <w:rPr>
          <w:rFonts w:ascii="Times New Roman" w:eastAsia="Arial Unicode MS" w:hAnsi="Times New Roman" w:cs="Times New Roman"/>
          <w:sz w:val="24"/>
          <w:szCs w:val="24"/>
          <w:bdr w:val="nil"/>
        </w:rPr>
        <w:t xml:space="preserve"> system score”, “</w:t>
      </w:r>
      <w:r w:rsidR="0097403E">
        <w:rPr>
          <w:rFonts w:ascii="Times New Roman" w:eastAsia="Arial Unicode MS" w:hAnsi="Times New Roman" w:cs="Times New Roman"/>
          <w:sz w:val="24"/>
          <w:szCs w:val="24"/>
          <w:bdr w:val="nil"/>
        </w:rPr>
        <w:t>Copyright</w:t>
      </w:r>
      <w:r w:rsidR="0097403E" w:rsidRPr="0097403E">
        <w:rPr>
          <w:rFonts w:ascii="Times New Roman" w:eastAsia="Arial Unicode MS" w:hAnsi="Times New Roman" w:cs="Times New Roman"/>
          <w:sz w:val="24"/>
          <w:szCs w:val="24"/>
          <w:bdr w:val="nil"/>
        </w:rPr>
        <w:t xml:space="preserve"> system enforcement score”, “</w:t>
      </w:r>
      <w:r w:rsidR="0097403E">
        <w:rPr>
          <w:rFonts w:ascii="Times New Roman" w:eastAsia="Arial Unicode MS" w:hAnsi="Times New Roman" w:cs="Times New Roman"/>
          <w:sz w:val="24"/>
          <w:szCs w:val="24"/>
          <w:bdr w:val="nil"/>
        </w:rPr>
        <w:t>Copyright</w:t>
      </w:r>
      <w:r w:rsidR="0097403E" w:rsidRPr="0097403E">
        <w:rPr>
          <w:rFonts w:ascii="Times New Roman" w:eastAsia="Arial Unicode MS" w:hAnsi="Times New Roman" w:cs="Times New Roman"/>
          <w:sz w:val="24"/>
          <w:szCs w:val="24"/>
          <w:bdr w:val="nil"/>
        </w:rPr>
        <w:t xml:space="preserve"> system protection score”, “</w:t>
      </w:r>
      <w:r w:rsidR="0097403E">
        <w:rPr>
          <w:rFonts w:ascii="Times New Roman" w:eastAsia="Arial Unicode MS" w:hAnsi="Times New Roman" w:cs="Times New Roman"/>
          <w:sz w:val="24"/>
          <w:szCs w:val="24"/>
          <w:bdr w:val="nil"/>
        </w:rPr>
        <w:t>Copyright</w:t>
      </w:r>
      <w:r w:rsidR="0097403E" w:rsidRPr="0097403E">
        <w:rPr>
          <w:rFonts w:ascii="Times New Roman" w:eastAsia="Arial Unicode MS" w:hAnsi="Times New Roman" w:cs="Times New Roman"/>
          <w:sz w:val="24"/>
          <w:szCs w:val="24"/>
          <w:bdr w:val="nil"/>
        </w:rPr>
        <w:t xml:space="preserve"> system quality”,</w:t>
      </w:r>
      <w:r w:rsidR="0097403E">
        <w:rPr>
          <w:rFonts w:ascii="Times New Roman" w:eastAsia="Arial Unicode MS" w:hAnsi="Times New Roman" w:cs="Times New Roman"/>
          <w:sz w:val="24"/>
          <w:szCs w:val="24"/>
          <w:bdr w:val="nil"/>
        </w:rPr>
        <w:t xml:space="preserve"> </w:t>
      </w:r>
      <w:r w:rsidR="0097403E" w:rsidRPr="0097403E">
        <w:rPr>
          <w:rFonts w:ascii="Times New Roman" w:eastAsia="Arial Unicode MS" w:hAnsi="Times New Roman" w:cs="Times New Roman"/>
          <w:sz w:val="24"/>
          <w:szCs w:val="24"/>
          <w:bdr w:val="nil"/>
        </w:rPr>
        <w:t>“</w:t>
      </w:r>
      <w:r w:rsidR="0097403E">
        <w:rPr>
          <w:rFonts w:ascii="Times New Roman" w:eastAsia="Arial Unicode MS" w:hAnsi="Times New Roman" w:cs="Times New Roman"/>
          <w:sz w:val="24"/>
          <w:szCs w:val="24"/>
          <w:bdr w:val="nil"/>
        </w:rPr>
        <w:t>Trademark</w:t>
      </w:r>
      <w:r w:rsidR="0097403E" w:rsidRPr="0097403E">
        <w:rPr>
          <w:rFonts w:ascii="Times New Roman" w:eastAsia="Arial Unicode MS" w:hAnsi="Times New Roman" w:cs="Times New Roman"/>
          <w:sz w:val="24"/>
          <w:szCs w:val="24"/>
          <w:bdr w:val="nil"/>
        </w:rPr>
        <w:t xml:space="preserve"> system index”, “</w:t>
      </w:r>
      <w:r w:rsidR="0097403E">
        <w:rPr>
          <w:rFonts w:ascii="Times New Roman" w:eastAsia="Arial Unicode MS" w:hAnsi="Times New Roman" w:cs="Times New Roman"/>
          <w:sz w:val="24"/>
          <w:szCs w:val="24"/>
          <w:bdr w:val="nil"/>
        </w:rPr>
        <w:t xml:space="preserve">Trademark </w:t>
      </w:r>
      <w:r w:rsidR="0097403E" w:rsidRPr="0097403E">
        <w:rPr>
          <w:rFonts w:ascii="Times New Roman" w:eastAsia="Arial Unicode MS" w:hAnsi="Times New Roman" w:cs="Times New Roman"/>
          <w:sz w:val="24"/>
          <w:szCs w:val="24"/>
          <w:bdr w:val="nil"/>
        </w:rPr>
        <w:t xml:space="preserve">system score”, </w:t>
      </w:r>
      <w:r w:rsidR="0097403E">
        <w:rPr>
          <w:rFonts w:ascii="Times New Roman" w:eastAsia="Arial Unicode MS" w:hAnsi="Times New Roman" w:cs="Times New Roman"/>
          <w:sz w:val="24"/>
          <w:szCs w:val="24"/>
          <w:bdr w:val="nil"/>
        </w:rPr>
        <w:t xml:space="preserve">“Trademark </w:t>
      </w:r>
      <w:r w:rsidR="0097403E" w:rsidRPr="0097403E">
        <w:rPr>
          <w:rFonts w:ascii="Times New Roman" w:eastAsia="Arial Unicode MS" w:hAnsi="Times New Roman" w:cs="Times New Roman"/>
          <w:sz w:val="24"/>
          <w:szCs w:val="24"/>
          <w:bdr w:val="nil"/>
        </w:rPr>
        <w:t>system enforcement score”, “</w:t>
      </w:r>
      <w:r w:rsidR="0097403E">
        <w:rPr>
          <w:rFonts w:ascii="Times New Roman" w:eastAsia="Arial Unicode MS" w:hAnsi="Times New Roman" w:cs="Times New Roman"/>
          <w:sz w:val="24"/>
          <w:szCs w:val="24"/>
          <w:bdr w:val="nil"/>
        </w:rPr>
        <w:t xml:space="preserve">Trademark </w:t>
      </w:r>
      <w:r w:rsidR="0097403E" w:rsidRPr="0097403E">
        <w:rPr>
          <w:rFonts w:ascii="Times New Roman" w:eastAsia="Arial Unicode MS" w:hAnsi="Times New Roman" w:cs="Times New Roman"/>
          <w:sz w:val="24"/>
          <w:szCs w:val="24"/>
          <w:bdr w:val="nil"/>
        </w:rPr>
        <w:t>system protection score</w:t>
      </w:r>
      <w:r w:rsidR="0097403E">
        <w:rPr>
          <w:rFonts w:ascii="Times New Roman" w:eastAsia="Arial Unicode MS" w:hAnsi="Times New Roman" w:cs="Times New Roman"/>
          <w:sz w:val="24"/>
          <w:szCs w:val="24"/>
          <w:bdr w:val="nil"/>
        </w:rPr>
        <w:t xml:space="preserve">”. </w:t>
      </w:r>
      <w:r w:rsidR="00924094">
        <w:rPr>
          <w:rFonts w:ascii="Times New Roman" w:eastAsia="Arial Unicode MS" w:hAnsi="Times New Roman" w:cs="Times New Roman"/>
          <w:sz w:val="24"/>
          <w:szCs w:val="24"/>
          <w:bdr w:val="nil"/>
        </w:rPr>
        <w:t>We developed t</w:t>
      </w:r>
      <w:r>
        <w:rPr>
          <w:rFonts w:ascii="Times New Roman" w:eastAsia="Arial Unicode MS" w:hAnsi="Times New Roman" w:cs="Times New Roman"/>
          <w:sz w:val="24"/>
          <w:szCs w:val="24"/>
          <w:bdr w:val="nil"/>
        </w:rPr>
        <w:t xml:space="preserve">he list of keywords and search terms following the journal keywords listed in key </w:t>
      </w:r>
      <w:r w:rsidR="00924094">
        <w:rPr>
          <w:rFonts w:ascii="Times New Roman" w:eastAsia="Arial Unicode MS" w:hAnsi="Times New Roman" w:cs="Times New Roman"/>
          <w:sz w:val="24"/>
          <w:szCs w:val="24"/>
          <w:bdr w:val="nil"/>
        </w:rPr>
        <w:t xml:space="preserve">studies published </w:t>
      </w:r>
      <w:r>
        <w:rPr>
          <w:rFonts w:ascii="Times New Roman" w:eastAsia="Arial Unicode MS" w:hAnsi="Times New Roman" w:cs="Times New Roman"/>
          <w:sz w:val="24"/>
          <w:szCs w:val="24"/>
          <w:bdr w:val="nil"/>
        </w:rPr>
        <w:t>in the literature (e.g. Park, 2008) as well as key phrases included in the introductory section</w:t>
      </w:r>
      <w:r w:rsidR="00924094">
        <w:rPr>
          <w:rFonts w:ascii="Times New Roman" w:eastAsia="Arial Unicode MS" w:hAnsi="Times New Roman" w:cs="Times New Roman"/>
          <w:sz w:val="24"/>
          <w:szCs w:val="24"/>
          <w:bdr w:val="nil"/>
        </w:rPr>
        <w:t>s</w:t>
      </w:r>
      <w:r>
        <w:rPr>
          <w:rFonts w:ascii="Times New Roman" w:eastAsia="Arial Unicode MS" w:hAnsi="Times New Roman" w:cs="Times New Roman"/>
          <w:sz w:val="24"/>
          <w:szCs w:val="24"/>
          <w:bdr w:val="nil"/>
        </w:rPr>
        <w:t xml:space="preserve"> of </w:t>
      </w:r>
      <w:r w:rsidR="00924094">
        <w:rPr>
          <w:rFonts w:ascii="Times New Roman" w:eastAsia="Arial Unicode MS" w:hAnsi="Times New Roman" w:cs="Times New Roman"/>
          <w:sz w:val="24"/>
          <w:szCs w:val="24"/>
          <w:bdr w:val="nil"/>
        </w:rPr>
        <w:t>each identified</w:t>
      </w:r>
      <w:r>
        <w:rPr>
          <w:rFonts w:ascii="Times New Roman" w:eastAsia="Arial Unicode MS" w:hAnsi="Times New Roman" w:cs="Times New Roman"/>
          <w:sz w:val="24"/>
          <w:szCs w:val="24"/>
          <w:bdr w:val="nil"/>
        </w:rPr>
        <w:t xml:space="preserve"> </w:t>
      </w:r>
      <w:r w:rsidR="00924094">
        <w:rPr>
          <w:rFonts w:ascii="Times New Roman" w:eastAsia="Arial Unicode MS" w:hAnsi="Times New Roman" w:cs="Times New Roman"/>
          <w:sz w:val="24"/>
          <w:szCs w:val="24"/>
          <w:bdr w:val="nil"/>
        </w:rPr>
        <w:t>study</w:t>
      </w:r>
      <w:r>
        <w:rPr>
          <w:rFonts w:ascii="Times New Roman" w:eastAsia="Arial Unicode MS" w:hAnsi="Times New Roman" w:cs="Times New Roman"/>
          <w:sz w:val="24"/>
          <w:szCs w:val="24"/>
          <w:bdr w:val="nil"/>
        </w:rPr>
        <w:t xml:space="preserve">. </w:t>
      </w:r>
      <w:r w:rsidR="003261A2" w:rsidRPr="00F55289">
        <w:rPr>
          <w:rFonts w:ascii="Times New Roman" w:eastAsia="Arial Unicode MS" w:hAnsi="Times New Roman" w:cs="Times New Roman"/>
          <w:sz w:val="24"/>
          <w:szCs w:val="24"/>
          <w:bdr w:val="nil"/>
        </w:rPr>
        <w:t xml:space="preserve">Searches were conducted using the databases “Web of Science”, “EBSCOhost”, and “Scopus”, as well as the web search engine of scholarly literature “scholar.google.com” and the web search engines “www.google.com” and “www.duckduckgo.com” in order to identify </w:t>
      </w:r>
      <w:r w:rsidR="00897E3F">
        <w:rPr>
          <w:rFonts w:ascii="Times New Roman" w:eastAsia="Arial Unicode MS" w:hAnsi="Times New Roman" w:cs="Times New Roman"/>
          <w:sz w:val="24"/>
          <w:szCs w:val="24"/>
          <w:bdr w:val="nil"/>
        </w:rPr>
        <w:t>IP</w:t>
      </w:r>
      <w:r w:rsidR="003261A2" w:rsidRPr="00F55289">
        <w:rPr>
          <w:rFonts w:ascii="Times New Roman" w:eastAsia="Arial Unicode MS" w:hAnsi="Times New Roman" w:cs="Times New Roman"/>
          <w:sz w:val="24"/>
          <w:szCs w:val="24"/>
          <w:bdr w:val="nil"/>
        </w:rPr>
        <w:t xml:space="preserve"> indices published </w:t>
      </w:r>
      <w:r w:rsidR="002741CA">
        <w:rPr>
          <w:rFonts w:ascii="Times New Roman" w:eastAsia="Arial Unicode MS" w:hAnsi="Times New Roman" w:cs="Times New Roman"/>
          <w:sz w:val="24"/>
          <w:szCs w:val="24"/>
          <w:bdr w:val="nil"/>
        </w:rPr>
        <w:t>in</w:t>
      </w:r>
      <w:r w:rsidR="002741CA" w:rsidRPr="00F55289">
        <w:rPr>
          <w:rFonts w:ascii="Times New Roman" w:eastAsia="Arial Unicode MS" w:hAnsi="Times New Roman" w:cs="Times New Roman"/>
          <w:sz w:val="24"/>
          <w:szCs w:val="24"/>
          <w:bdr w:val="nil"/>
        </w:rPr>
        <w:t xml:space="preserve"> </w:t>
      </w:r>
      <w:r w:rsidR="003261A2" w:rsidRPr="00F55289">
        <w:rPr>
          <w:rFonts w:ascii="Times New Roman" w:eastAsia="Arial Unicode MS" w:hAnsi="Times New Roman" w:cs="Times New Roman"/>
          <w:sz w:val="24"/>
          <w:szCs w:val="24"/>
          <w:bdr w:val="nil"/>
        </w:rPr>
        <w:t>practitioner</w:t>
      </w:r>
      <w:r w:rsidR="002741CA">
        <w:rPr>
          <w:rFonts w:ascii="Times New Roman" w:eastAsia="Arial Unicode MS" w:hAnsi="Times New Roman" w:cs="Times New Roman"/>
          <w:sz w:val="24"/>
          <w:szCs w:val="24"/>
          <w:bdr w:val="nil"/>
        </w:rPr>
        <w:t xml:space="preserve"> oriented outlets</w:t>
      </w:r>
      <w:r w:rsidR="003261A2" w:rsidRPr="00F55289">
        <w:rPr>
          <w:rFonts w:ascii="Times New Roman" w:eastAsia="Arial Unicode MS" w:hAnsi="Times New Roman" w:cs="Times New Roman"/>
          <w:sz w:val="24"/>
          <w:szCs w:val="24"/>
          <w:bdr w:val="nil"/>
        </w:rPr>
        <w:t>.</w:t>
      </w:r>
      <w:r w:rsidR="003261A2" w:rsidRPr="00F55289">
        <w:rPr>
          <w:rFonts w:ascii="Times New Roman" w:eastAsia="Arial Unicode MS" w:hAnsi="Times New Roman" w:cs="Times New Roman"/>
          <w:sz w:val="24"/>
          <w:szCs w:val="24"/>
          <w:bdr w:val="nil"/>
          <w:vertAlign w:val="superscript"/>
        </w:rPr>
        <w:footnoteReference w:id="8"/>
      </w:r>
      <w:r w:rsidR="004F4D31">
        <w:rPr>
          <w:rFonts w:ascii="Times New Roman" w:eastAsia="Arial Unicode MS" w:hAnsi="Times New Roman" w:cs="Times New Roman"/>
          <w:sz w:val="24"/>
          <w:szCs w:val="24"/>
          <w:bdr w:val="nil"/>
        </w:rPr>
        <w:t xml:space="preserve"> Two researchers carried out the </w:t>
      </w:r>
      <w:r w:rsidR="00C60AFC">
        <w:rPr>
          <w:rFonts w:ascii="Times New Roman" w:eastAsia="Arial Unicode MS" w:hAnsi="Times New Roman" w:cs="Times New Roman"/>
          <w:sz w:val="24"/>
          <w:szCs w:val="24"/>
          <w:bdr w:val="nil"/>
        </w:rPr>
        <w:t>search</w:t>
      </w:r>
      <w:r w:rsidR="006B7C81">
        <w:rPr>
          <w:rFonts w:ascii="Times New Roman" w:eastAsia="Arial Unicode MS" w:hAnsi="Times New Roman" w:cs="Times New Roman"/>
          <w:sz w:val="24"/>
          <w:szCs w:val="24"/>
          <w:bdr w:val="nil"/>
        </w:rPr>
        <w:t>es</w:t>
      </w:r>
      <w:r w:rsidR="00C60AFC">
        <w:rPr>
          <w:rFonts w:ascii="Times New Roman" w:eastAsia="Arial Unicode MS" w:hAnsi="Times New Roman" w:cs="Times New Roman"/>
          <w:sz w:val="24"/>
          <w:szCs w:val="24"/>
          <w:bdr w:val="nil"/>
        </w:rPr>
        <w:t xml:space="preserve"> </w:t>
      </w:r>
      <w:r w:rsidR="0085471B">
        <w:rPr>
          <w:rFonts w:ascii="Times New Roman" w:eastAsia="Arial Unicode MS" w:hAnsi="Times New Roman" w:cs="Times New Roman"/>
          <w:sz w:val="24"/>
          <w:szCs w:val="24"/>
          <w:bdr w:val="nil"/>
        </w:rPr>
        <w:t xml:space="preserve">independently </w:t>
      </w:r>
      <w:r w:rsidR="00C60AFC">
        <w:rPr>
          <w:rFonts w:ascii="Times New Roman" w:eastAsia="Arial Unicode MS" w:hAnsi="Times New Roman" w:cs="Times New Roman"/>
          <w:sz w:val="24"/>
          <w:szCs w:val="24"/>
          <w:bdr w:val="nil"/>
        </w:rPr>
        <w:t>between</w:t>
      </w:r>
      <w:r w:rsidR="006B7C81">
        <w:rPr>
          <w:rFonts w:ascii="Times New Roman" w:eastAsia="Arial Unicode MS" w:hAnsi="Times New Roman" w:cs="Times New Roman"/>
          <w:sz w:val="24"/>
          <w:szCs w:val="24"/>
          <w:bdr w:val="nil"/>
        </w:rPr>
        <w:t xml:space="preserve"> June and July </w:t>
      </w:r>
      <w:r w:rsidR="00C60AFC">
        <w:rPr>
          <w:rFonts w:ascii="Times New Roman" w:eastAsia="Arial Unicode MS" w:hAnsi="Times New Roman" w:cs="Times New Roman"/>
          <w:sz w:val="24"/>
          <w:szCs w:val="24"/>
          <w:bdr w:val="nil"/>
        </w:rPr>
        <w:t>2015.</w:t>
      </w:r>
    </w:p>
    <w:p w:rsidR="001233E0" w:rsidRDefault="006B7C81">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00F55289" w:rsidRPr="00F55289">
        <w:rPr>
          <w:rFonts w:ascii="Times New Roman" w:eastAsia="Arial Unicode MS" w:hAnsi="Times New Roman" w:cs="Times New Roman"/>
          <w:sz w:val="24"/>
          <w:szCs w:val="24"/>
          <w:bdr w:val="nil"/>
        </w:rPr>
        <w:t>The search</w:t>
      </w:r>
      <w:r w:rsidR="00D31C6A">
        <w:rPr>
          <w:rFonts w:ascii="Times New Roman" w:eastAsia="Arial Unicode MS" w:hAnsi="Times New Roman" w:cs="Times New Roman"/>
          <w:sz w:val="24"/>
          <w:szCs w:val="24"/>
          <w:bdr w:val="nil"/>
        </w:rPr>
        <w:t xml:space="preserve"> identified</w:t>
      </w:r>
      <w:r w:rsidR="00F55289" w:rsidRPr="00F55289">
        <w:rPr>
          <w:rFonts w:ascii="Times New Roman" w:eastAsia="Arial Unicode MS" w:hAnsi="Times New Roman" w:cs="Times New Roman"/>
          <w:sz w:val="24"/>
          <w:szCs w:val="24"/>
          <w:bdr w:val="nil"/>
        </w:rPr>
        <w:t xml:space="preserve"> </w:t>
      </w:r>
      <w:r w:rsidR="0085471B">
        <w:rPr>
          <w:rFonts w:ascii="Times New Roman" w:eastAsia="Arial Unicode MS" w:hAnsi="Times New Roman" w:cs="Times New Roman"/>
          <w:sz w:val="24"/>
          <w:szCs w:val="24"/>
          <w:bdr w:val="nil"/>
        </w:rPr>
        <w:t>46</w:t>
      </w:r>
      <w:r w:rsidR="0085471B" w:rsidRPr="00F55289">
        <w:rPr>
          <w:rFonts w:ascii="Times New Roman" w:eastAsia="Arial Unicode MS" w:hAnsi="Times New Roman" w:cs="Times New Roman"/>
          <w:sz w:val="24"/>
          <w:szCs w:val="24"/>
          <w:bdr w:val="nil"/>
        </w:rPr>
        <w:t xml:space="preserve"> </w:t>
      </w:r>
      <w:r>
        <w:rPr>
          <w:rFonts w:ascii="Times New Roman" w:eastAsia="Arial Unicode MS" w:hAnsi="Times New Roman" w:cs="Times New Roman"/>
          <w:sz w:val="24"/>
          <w:szCs w:val="24"/>
          <w:bdr w:val="nil"/>
        </w:rPr>
        <w:t xml:space="preserve">studies that relate to indices measuring IP </w:t>
      </w:r>
      <w:r w:rsidR="006C7A12">
        <w:rPr>
          <w:rFonts w:ascii="Times New Roman" w:eastAsia="Arial Unicode MS" w:hAnsi="Times New Roman" w:cs="Times New Roman"/>
          <w:sz w:val="24"/>
          <w:szCs w:val="24"/>
          <w:bdr w:val="nil"/>
        </w:rPr>
        <w:t xml:space="preserve">quality </w:t>
      </w:r>
      <w:r w:rsidR="00F55289" w:rsidRPr="00F55289">
        <w:rPr>
          <w:rFonts w:ascii="Times New Roman" w:eastAsia="Arial Unicode MS" w:hAnsi="Times New Roman" w:cs="Times New Roman"/>
          <w:sz w:val="24"/>
          <w:szCs w:val="24"/>
          <w:bdr w:val="nil"/>
        </w:rPr>
        <w:t>published in the</w:t>
      </w:r>
      <w:r>
        <w:rPr>
          <w:rFonts w:ascii="Times New Roman" w:eastAsia="Arial Unicode MS" w:hAnsi="Times New Roman" w:cs="Times New Roman"/>
          <w:sz w:val="24"/>
          <w:szCs w:val="24"/>
          <w:bdr w:val="nil"/>
        </w:rPr>
        <w:t xml:space="preserve"> </w:t>
      </w:r>
      <w:r w:rsidR="003046CC">
        <w:rPr>
          <w:rFonts w:ascii="Times New Roman" w:eastAsia="Arial Unicode MS" w:hAnsi="Times New Roman" w:cs="Times New Roman"/>
          <w:sz w:val="24"/>
          <w:szCs w:val="24"/>
          <w:bdr w:val="nil"/>
        </w:rPr>
        <w:t xml:space="preserve">international </w:t>
      </w:r>
      <w:r>
        <w:rPr>
          <w:rFonts w:ascii="Times New Roman" w:eastAsia="Arial Unicode MS" w:hAnsi="Times New Roman" w:cs="Times New Roman"/>
          <w:sz w:val="24"/>
          <w:szCs w:val="24"/>
          <w:bdr w:val="nil"/>
        </w:rPr>
        <w:t xml:space="preserve">management, </w:t>
      </w:r>
      <w:r w:rsidR="003046CC">
        <w:rPr>
          <w:rFonts w:ascii="Times New Roman" w:eastAsia="Arial Unicode MS" w:hAnsi="Times New Roman" w:cs="Times New Roman"/>
          <w:sz w:val="24"/>
          <w:szCs w:val="24"/>
          <w:bdr w:val="nil"/>
        </w:rPr>
        <w:t xml:space="preserve">international business, </w:t>
      </w:r>
      <w:r>
        <w:rPr>
          <w:rFonts w:ascii="Times New Roman" w:eastAsia="Arial Unicode MS" w:hAnsi="Times New Roman" w:cs="Times New Roman"/>
          <w:sz w:val="24"/>
          <w:szCs w:val="24"/>
          <w:bdr w:val="nil"/>
        </w:rPr>
        <w:t>e</w:t>
      </w:r>
      <w:r w:rsidR="00F55289" w:rsidRPr="00F55289">
        <w:rPr>
          <w:rFonts w:ascii="Times New Roman" w:eastAsia="Arial Unicode MS" w:hAnsi="Times New Roman" w:cs="Times New Roman"/>
          <w:sz w:val="24"/>
          <w:szCs w:val="24"/>
          <w:bdr w:val="nil"/>
        </w:rPr>
        <w:t xml:space="preserve">conomics </w:t>
      </w:r>
      <w:r w:rsidR="00FC2471">
        <w:rPr>
          <w:rFonts w:ascii="Times New Roman" w:eastAsia="Arial Unicode MS" w:hAnsi="Times New Roman" w:cs="Times New Roman"/>
          <w:sz w:val="24"/>
          <w:szCs w:val="24"/>
          <w:bdr w:val="nil"/>
        </w:rPr>
        <w:t xml:space="preserve">and law </w:t>
      </w:r>
      <w:r w:rsidR="00F55289" w:rsidRPr="00F55289">
        <w:rPr>
          <w:rFonts w:ascii="Times New Roman" w:eastAsia="Arial Unicode MS" w:hAnsi="Times New Roman" w:cs="Times New Roman"/>
          <w:sz w:val="24"/>
          <w:szCs w:val="24"/>
          <w:bdr w:val="nil"/>
        </w:rPr>
        <w:t xml:space="preserve">disciplines, as </w:t>
      </w:r>
      <w:r w:rsidR="00F55289" w:rsidRPr="00F55289">
        <w:rPr>
          <w:rFonts w:ascii="Times New Roman" w:eastAsia="Arial Unicode MS" w:hAnsi="Times New Roman" w:cs="Times New Roman"/>
          <w:sz w:val="24"/>
          <w:szCs w:val="24"/>
          <w:bdr w:val="nil"/>
        </w:rPr>
        <w:lastRenderedPageBreak/>
        <w:t>well as IP</w:t>
      </w:r>
      <w:r w:rsidR="004F4D31">
        <w:rPr>
          <w:rFonts w:ascii="Times New Roman" w:eastAsia="Arial Unicode MS" w:hAnsi="Times New Roman" w:cs="Times New Roman"/>
          <w:sz w:val="24"/>
          <w:szCs w:val="24"/>
          <w:bdr w:val="nil"/>
        </w:rPr>
        <w:t xml:space="preserve"> </w:t>
      </w:r>
      <w:r w:rsidR="006C7A12">
        <w:rPr>
          <w:rFonts w:ascii="Times New Roman" w:eastAsia="Arial Unicode MS" w:hAnsi="Times New Roman" w:cs="Times New Roman"/>
          <w:sz w:val="24"/>
          <w:szCs w:val="24"/>
          <w:bdr w:val="nil"/>
        </w:rPr>
        <w:t>quality</w:t>
      </w:r>
      <w:r w:rsidR="006C7A12" w:rsidRPr="00F55289">
        <w:rPr>
          <w:rFonts w:ascii="Times New Roman" w:eastAsia="Arial Unicode MS" w:hAnsi="Times New Roman" w:cs="Times New Roman"/>
          <w:sz w:val="24"/>
          <w:szCs w:val="24"/>
          <w:bdr w:val="nil"/>
        </w:rPr>
        <w:t xml:space="preserve"> </w:t>
      </w:r>
      <w:r w:rsidR="00F55289" w:rsidRPr="00F55289">
        <w:rPr>
          <w:rFonts w:ascii="Times New Roman" w:eastAsia="Arial Unicode MS" w:hAnsi="Times New Roman" w:cs="Times New Roman"/>
          <w:sz w:val="24"/>
          <w:szCs w:val="24"/>
          <w:bdr w:val="nil"/>
        </w:rPr>
        <w:t xml:space="preserve">indices published by </w:t>
      </w:r>
      <w:r>
        <w:rPr>
          <w:rFonts w:ascii="Times New Roman" w:eastAsia="Arial Unicode MS" w:hAnsi="Times New Roman" w:cs="Times New Roman"/>
          <w:sz w:val="24"/>
          <w:szCs w:val="24"/>
          <w:bdr w:val="nil"/>
        </w:rPr>
        <w:t>b</w:t>
      </w:r>
      <w:r w:rsidR="00F55289" w:rsidRPr="00F55289">
        <w:rPr>
          <w:rFonts w:ascii="Times New Roman" w:eastAsia="Arial Unicode MS" w:hAnsi="Times New Roman" w:cs="Times New Roman"/>
          <w:sz w:val="24"/>
          <w:szCs w:val="24"/>
          <w:bdr w:val="nil"/>
        </w:rPr>
        <w:t xml:space="preserve">usinesses and non-profit policy making organizations. </w:t>
      </w:r>
      <w:r w:rsidR="0085471B">
        <w:rPr>
          <w:rFonts w:ascii="Times New Roman" w:eastAsia="Arial Unicode MS" w:hAnsi="Times New Roman" w:cs="Times New Roman"/>
          <w:sz w:val="24"/>
          <w:szCs w:val="24"/>
          <w:bdr w:val="nil"/>
        </w:rPr>
        <w:t>Six</w:t>
      </w:r>
      <w:r w:rsidR="00574069">
        <w:rPr>
          <w:rFonts w:ascii="Times New Roman" w:eastAsia="Arial Unicode MS" w:hAnsi="Times New Roman" w:cs="Times New Roman"/>
          <w:sz w:val="24"/>
          <w:szCs w:val="24"/>
          <w:bdr w:val="nil"/>
        </w:rPr>
        <w:t xml:space="preserve"> </w:t>
      </w:r>
      <w:r w:rsidR="00F55289" w:rsidRPr="00F55289">
        <w:rPr>
          <w:rFonts w:ascii="Times New Roman" w:eastAsia="Arial Unicode MS" w:hAnsi="Times New Roman" w:cs="Times New Roman"/>
          <w:sz w:val="24"/>
          <w:szCs w:val="24"/>
          <w:bdr w:val="nil"/>
        </w:rPr>
        <w:t xml:space="preserve">studies </w:t>
      </w:r>
      <w:r w:rsidR="0085471B">
        <w:rPr>
          <w:rFonts w:ascii="Times New Roman" w:eastAsia="Arial Unicode MS" w:hAnsi="Times New Roman" w:cs="Times New Roman"/>
          <w:sz w:val="24"/>
          <w:szCs w:val="24"/>
          <w:bdr w:val="nil"/>
        </w:rPr>
        <w:t xml:space="preserve">(I – VI) </w:t>
      </w:r>
      <w:r w:rsidR="00F55289" w:rsidRPr="00F55289">
        <w:rPr>
          <w:rFonts w:ascii="Times New Roman" w:eastAsia="Arial Unicode MS" w:hAnsi="Times New Roman" w:cs="Times New Roman"/>
          <w:sz w:val="24"/>
          <w:szCs w:val="24"/>
          <w:bdr w:val="nil"/>
        </w:rPr>
        <w:t xml:space="preserve">were eliminated from the inclusion in the review. </w:t>
      </w:r>
      <w:r w:rsidR="0085471B">
        <w:rPr>
          <w:rFonts w:ascii="Times New Roman" w:eastAsia="Arial Unicode MS" w:hAnsi="Times New Roman" w:cs="Times New Roman"/>
          <w:sz w:val="24"/>
          <w:szCs w:val="24"/>
          <w:bdr w:val="nil"/>
        </w:rPr>
        <w:t xml:space="preserve">(I) </w:t>
      </w:r>
      <w:r w:rsidR="005A3E59">
        <w:rPr>
          <w:rFonts w:ascii="Times New Roman" w:eastAsia="Arial Unicode MS" w:hAnsi="Times New Roman" w:cs="Times New Roman"/>
          <w:sz w:val="24"/>
          <w:szCs w:val="24"/>
          <w:bdr w:val="nil"/>
        </w:rPr>
        <w:t>T</w:t>
      </w:r>
      <w:r w:rsidR="00F55289" w:rsidRPr="00F55289">
        <w:rPr>
          <w:rFonts w:ascii="Times New Roman" w:eastAsia="Arial Unicode MS" w:hAnsi="Times New Roman" w:cs="Times New Roman"/>
          <w:sz w:val="24"/>
          <w:szCs w:val="24"/>
          <w:bdr w:val="nil"/>
        </w:rPr>
        <w:t>he study by Zhao (2006) used ten secondary sources</w:t>
      </w:r>
      <w:r w:rsidR="005A3E59" w:rsidRPr="00F55289" w:rsidDel="00574069">
        <w:rPr>
          <w:rFonts w:ascii="Times New Roman" w:eastAsia="Arial Unicode MS" w:hAnsi="Times New Roman" w:cs="Times New Roman"/>
          <w:sz w:val="24"/>
          <w:szCs w:val="24"/>
          <w:bdr w:val="nil"/>
        </w:rPr>
        <w:t xml:space="preserve"> </w:t>
      </w:r>
      <w:r w:rsidR="00F55289" w:rsidRPr="00F55289">
        <w:rPr>
          <w:rFonts w:ascii="Times New Roman" w:eastAsia="Arial Unicode MS" w:hAnsi="Times New Roman" w:cs="Times New Roman"/>
          <w:sz w:val="24"/>
          <w:szCs w:val="24"/>
          <w:bdr w:val="nil"/>
        </w:rPr>
        <w:t xml:space="preserve">and </w:t>
      </w:r>
      <w:r w:rsidR="00FF6DCB">
        <w:rPr>
          <w:rFonts w:ascii="Times New Roman" w:eastAsia="Arial Unicode MS" w:hAnsi="Times New Roman" w:cs="Times New Roman"/>
          <w:sz w:val="24"/>
          <w:szCs w:val="24"/>
          <w:bdr w:val="nil"/>
        </w:rPr>
        <w:t>calculated</w:t>
      </w:r>
      <w:r w:rsidR="007D306D">
        <w:rPr>
          <w:rFonts w:ascii="Times New Roman" w:eastAsia="Arial Unicode MS" w:hAnsi="Times New Roman" w:cs="Times New Roman"/>
          <w:sz w:val="24"/>
          <w:szCs w:val="24"/>
          <w:bdr w:val="nil"/>
        </w:rPr>
        <w:t xml:space="preserve"> </w:t>
      </w:r>
      <w:r w:rsidR="005C3040">
        <w:rPr>
          <w:rFonts w:ascii="Times New Roman" w:eastAsia="Arial Unicode MS" w:hAnsi="Times New Roman" w:cs="Times New Roman"/>
          <w:sz w:val="24"/>
          <w:szCs w:val="24"/>
          <w:bdr w:val="nil"/>
        </w:rPr>
        <w:t xml:space="preserve">their </w:t>
      </w:r>
      <w:r w:rsidR="007D306D">
        <w:rPr>
          <w:rFonts w:ascii="Times New Roman" w:eastAsia="Arial Unicode MS" w:hAnsi="Times New Roman" w:cs="Times New Roman"/>
          <w:sz w:val="24"/>
          <w:szCs w:val="24"/>
          <w:bdr w:val="nil"/>
        </w:rPr>
        <w:t xml:space="preserve">average </w:t>
      </w:r>
      <w:r w:rsidR="00F55289" w:rsidRPr="00F55289">
        <w:rPr>
          <w:rFonts w:ascii="Times New Roman" w:eastAsia="Arial Unicode MS" w:hAnsi="Times New Roman" w:cs="Times New Roman"/>
          <w:sz w:val="24"/>
          <w:szCs w:val="24"/>
          <w:bdr w:val="nil"/>
        </w:rPr>
        <w:t xml:space="preserve">to categorise the countries into </w:t>
      </w:r>
      <w:r w:rsidR="00574069">
        <w:rPr>
          <w:rFonts w:ascii="Times New Roman" w:eastAsia="Arial Unicode MS" w:hAnsi="Times New Roman" w:cs="Times New Roman"/>
          <w:sz w:val="24"/>
          <w:szCs w:val="24"/>
          <w:bdr w:val="nil"/>
        </w:rPr>
        <w:t xml:space="preserve">a </w:t>
      </w:r>
      <w:r w:rsidR="00FF6DCB">
        <w:rPr>
          <w:rFonts w:ascii="Times New Roman" w:eastAsia="Arial Unicode MS" w:hAnsi="Times New Roman" w:cs="Times New Roman"/>
          <w:sz w:val="24"/>
          <w:szCs w:val="24"/>
          <w:bdr w:val="nil"/>
        </w:rPr>
        <w:t>single dichotomous</w:t>
      </w:r>
      <w:r w:rsidR="00574069">
        <w:rPr>
          <w:rFonts w:ascii="Times New Roman" w:eastAsia="Arial Unicode MS" w:hAnsi="Times New Roman" w:cs="Times New Roman"/>
          <w:sz w:val="24"/>
          <w:szCs w:val="24"/>
          <w:bdr w:val="nil"/>
        </w:rPr>
        <w:t xml:space="preserve"> variable accounting for </w:t>
      </w:r>
      <w:r w:rsidR="00F55289" w:rsidRPr="00F55289">
        <w:rPr>
          <w:rFonts w:ascii="Times New Roman" w:eastAsia="Arial Unicode MS" w:hAnsi="Times New Roman" w:cs="Times New Roman"/>
          <w:sz w:val="24"/>
          <w:szCs w:val="24"/>
          <w:bdr w:val="nil"/>
        </w:rPr>
        <w:t>weak or strong IP</w:t>
      </w:r>
      <w:r w:rsidR="00574069">
        <w:rPr>
          <w:rFonts w:ascii="Times New Roman" w:eastAsia="Arial Unicode MS" w:hAnsi="Times New Roman" w:cs="Times New Roman"/>
          <w:sz w:val="24"/>
          <w:szCs w:val="24"/>
          <w:bdr w:val="nil"/>
        </w:rPr>
        <w:t xml:space="preserve"> strength</w:t>
      </w:r>
      <w:r w:rsidR="003046CC">
        <w:rPr>
          <w:rFonts w:ascii="Times New Roman" w:eastAsia="Arial Unicode MS" w:hAnsi="Times New Roman" w:cs="Times New Roman"/>
          <w:sz w:val="24"/>
          <w:szCs w:val="24"/>
          <w:bdr w:val="nil"/>
        </w:rPr>
        <w:t xml:space="preserve">. Zhao (2006) however </w:t>
      </w:r>
      <w:r w:rsidR="005A3E59">
        <w:rPr>
          <w:rFonts w:ascii="Times New Roman" w:eastAsia="Arial Unicode MS" w:hAnsi="Times New Roman" w:cs="Times New Roman"/>
          <w:sz w:val="24"/>
          <w:szCs w:val="24"/>
          <w:bdr w:val="nil"/>
        </w:rPr>
        <w:t xml:space="preserve">did not </w:t>
      </w:r>
      <w:r w:rsidR="00F55289" w:rsidRPr="00F55289">
        <w:rPr>
          <w:rFonts w:ascii="Times New Roman" w:eastAsia="Arial Unicode MS" w:hAnsi="Times New Roman" w:cs="Times New Roman"/>
          <w:sz w:val="24"/>
          <w:szCs w:val="24"/>
          <w:bdr w:val="nil"/>
        </w:rPr>
        <w:t>develop</w:t>
      </w:r>
      <w:r w:rsidR="005A3E59">
        <w:rPr>
          <w:rFonts w:ascii="Times New Roman" w:eastAsia="Arial Unicode MS" w:hAnsi="Times New Roman" w:cs="Times New Roman"/>
          <w:sz w:val="24"/>
          <w:szCs w:val="24"/>
          <w:bdr w:val="nil"/>
        </w:rPr>
        <w:t xml:space="preserve"> </w:t>
      </w:r>
      <w:r w:rsidR="00F55289" w:rsidRPr="00F55289">
        <w:rPr>
          <w:rFonts w:ascii="Times New Roman" w:eastAsia="Arial Unicode MS" w:hAnsi="Times New Roman" w:cs="Times New Roman"/>
          <w:sz w:val="24"/>
          <w:szCs w:val="24"/>
          <w:bdr w:val="nil"/>
        </w:rPr>
        <w:t>an IP index score.</w:t>
      </w:r>
      <w:r w:rsidR="006C7A12">
        <w:rPr>
          <w:rFonts w:ascii="Times New Roman" w:eastAsia="Arial Unicode MS" w:hAnsi="Times New Roman" w:cs="Times New Roman"/>
          <w:sz w:val="24"/>
          <w:szCs w:val="24"/>
          <w:bdr w:val="nil"/>
        </w:rPr>
        <w:t xml:space="preserve"> The approach used by Zhao (2006) will be further discussed and expanded upon in the recommendation section.</w:t>
      </w:r>
      <w:r w:rsidR="00F55289" w:rsidRPr="00F55289">
        <w:rPr>
          <w:rFonts w:ascii="Times New Roman" w:eastAsia="Arial Unicode MS" w:hAnsi="Times New Roman" w:cs="Times New Roman"/>
          <w:sz w:val="24"/>
          <w:szCs w:val="24"/>
          <w:bdr w:val="nil"/>
        </w:rPr>
        <w:t xml:space="preserve"> </w:t>
      </w:r>
      <w:r w:rsidR="0085471B">
        <w:rPr>
          <w:rFonts w:ascii="Times New Roman" w:eastAsia="Arial Unicode MS" w:hAnsi="Times New Roman" w:cs="Times New Roman"/>
          <w:sz w:val="24"/>
          <w:szCs w:val="24"/>
          <w:bdr w:val="nil"/>
        </w:rPr>
        <w:t xml:space="preserve">(II) </w:t>
      </w:r>
      <w:r w:rsidR="00F55289" w:rsidRPr="00F55289">
        <w:rPr>
          <w:rFonts w:ascii="Times New Roman" w:eastAsia="Arial Unicode MS" w:hAnsi="Times New Roman" w:cs="Times New Roman"/>
          <w:sz w:val="24"/>
          <w:szCs w:val="24"/>
          <w:bdr w:val="nil"/>
        </w:rPr>
        <w:t>Similarly</w:t>
      </w:r>
      <w:r w:rsidR="00D31C6A">
        <w:rPr>
          <w:rFonts w:ascii="Times New Roman" w:eastAsia="Arial Unicode MS" w:hAnsi="Times New Roman" w:cs="Times New Roman"/>
          <w:sz w:val="24"/>
          <w:szCs w:val="24"/>
          <w:bdr w:val="nil"/>
        </w:rPr>
        <w:t>,</w:t>
      </w:r>
      <w:r w:rsidR="00F55289" w:rsidRPr="00F55289">
        <w:rPr>
          <w:rFonts w:ascii="Times New Roman" w:eastAsia="Arial Unicode MS" w:hAnsi="Times New Roman" w:cs="Times New Roman"/>
          <w:sz w:val="24"/>
          <w:szCs w:val="24"/>
          <w:bdr w:val="nil"/>
        </w:rPr>
        <w:t xml:space="preserve"> the “international property rights index” published by </w:t>
      </w:r>
      <w:r w:rsidR="005A3E59">
        <w:rPr>
          <w:rFonts w:ascii="Times New Roman" w:eastAsia="Arial Unicode MS" w:hAnsi="Times New Roman" w:cs="Times New Roman"/>
          <w:sz w:val="24"/>
          <w:szCs w:val="24"/>
          <w:bdr w:val="nil"/>
        </w:rPr>
        <w:t xml:space="preserve">the </w:t>
      </w:r>
      <w:r w:rsidR="00F55289" w:rsidRPr="00F55289">
        <w:rPr>
          <w:rFonts w:ascii="Times New Roman" w:eastAsia="Arial Unicode MS" w:hAnsi="Times New Roman" w:cs="Times New Roman"/>
          <w:sz w:val="24"/>
          <w:szCs w:val="24"/>
          <w:bdr w:val="nil"/>
        </w:rPr>
        <w:t>“Property Rig</w:t>
      </w:r>
      <w:r w:rsidR="004F2566">
        <w:rPr>
          <w:rFonts w:ascii="Times New Roman" w:eastAsia="Arial Unicode MS" w:hAnsi="Times New Roman" w:cs="Times New Roman"/>
          <w:sz w:val="24"/>
          <w:szCs w:val="24"/>
          <w:bdr w:val="nil"/>
        </w:rPr>
        <w:t>hts Alliance” includes three IP</w:t>
      </w:r>
      <w:r w:rsidR="00F55289" w:rsidRPr="00F55289">
        <w:rPr>
          <w:rFonts w:ascii="Times New Roman" w:eastAsia="Arial Unicode MS" w:hAnsi="Times New Roman" w:cs="Times New Roman"/>
          <w:sz w:val="24"/>
          <w:szCs w:val="24"/>
          <w:bdr w:val="nil"/>
        </w:rPr>
        <w:t xml:space="preserve"> related indices (Ginarte &amp; Park, 1997; USTR, </w:t>
      </w:r>
      <w:r w:rsidR="00EF11A0">
        <w:rPr>
          <w:rFonts w:ascii="Times New Roman" w:eastAsia="Arial Unicode MS" w:hAnsi="Times New Roman" w:cs="Times New Roman"/>
          <w:sz w:val="24"/>
          <w:szCs w:val="24"/>
          <w:bdr w:val="nil"/>
        </w:rPr>
        <w:t>various years</w:t>
      </w:r>
      <w:r w:rsidR="00F55289" w:rsidRPr="00F55289">
        <w:rPr>
          <w:rFonts w:ascii="Times New Roman" w:eastAsia="Arial Unicode MS" w:hAnsi="Times New Roman" w:cs="Times New Roman"/>
          <w:sz w:val="24"/>
          <w:szCs w:val="24"/>
          <w:bdr w:val="nil"/>
        </w:rPr>
        <w:t xml:space="preserve">; WEF, </w:t>
      </w:r>
      <w:r w:rsidR="00EF11A0">
        <w:rPr>
          <w:rFonts w:ascii="Times New Roman" w:eastAsia="Arial Unicode MS" w:hAnsi="Times New Roman" w:cs="Times New Roman"/>
          <w:sz w:val="24"/>
          <w:szCs w:val="24"/>
          <w:bdr w:val="nil"/>
        </w:rPr>
        <w:t>various years</w:t>
      </w:r>
      <w:r w:rsidR="00F55289" w:rsidRPr="00F55289">
        <w:rPr>
          <w:rFonts w:ascii="Times New Roman" w:eastAsia="Arial Unicode MS" w:hAnsi="Times New Roman" w:cs="Times New Roman"/>
          <w:sz w:val="24"/>
          <w:szCs w:val="24"/>
          <w:bdr w:val="nil"/>
        </w:rPr>
        <w:t>) together with 12 other variables to calculate a “property rights index” which is however not an “intellectual property rights” index</w:t>
      </w:r>
      <w:r w:rsidR="0050272C">
        <w:rPr>
          <w:rFonts w:ascii="Times New Roman" w:eastAsia="Arial Unicode MS" w:hAnsi="Times New Roman" w:cs="Times New Roman"/>
          <w:sz w:val="24"/>
          <w:szCs w:val="24"/>
          <w:bdr w:val="nil"/>
        </w:rPr>
        <w:t xml:space="preserve"> as it </w:t>
      </w:r>
      <w:r w:rsidR="00C3644F">
        <w:rPr>
          <w:rFonts w:ascii="Times New Roman" w:eastAsia="Arial Unicode MS" w:hAnsi="Times New Roman" w:cs="Times New Roman"/>
          <w:sz w:val="24"/>
          <w:szCs w:val="24"/>
          <w:bdr w:val="nil"/>
        </w:rPr>
        <w:t>focuses on</w:t>
      </w:r>
      <w:r w:rsidR="0050272C">
        <w:rPr>
          <w:rFonts w:ascii="Times New Roman" w:eastAsia="Arial Unicode MS" w:hAnsi="Times New Roman" w:cs="Times New Roman"/>
          <w:sz w:val="24"/>
          <w:szCs w:val="24"/>
          <w:bdr w:val="nil"/>
        </w:rPr>
        <w:t xml:space="preserve"> </w:t>
      </w:r>
      <w:r w:rsidR="003046CC">
        <w:rPr>
          <w:rFonts w:ascii="Times New Roman" w:eastAsia="Arial Unicode MS" w:hAnsi="Times New Roman" w:cs="Times New Roman"/>
          <w:sz w:val="24"/>
          <w:szCs w:val="24"/>
          <w:bdr w:val="nil"/>
        </w:rPr>
        <w:t>“</w:t>
      </w:r>
      <w:r w:rsidR="0050272C">
        <w:rPr>
          <w:rFonts w:ascii="Times New Roman" w:eastAsia="Arial Unicode MS" w:hAnsi="Times New Roman" w:cs="Times New Roman"/>
          <w:sz w:val="24"/>
          <w:szCs w:val="24"/>
          <w:bdr w:val="nil"/>
        </w:rPr>
        <w:t>property</w:t>
      </w:r>
      <w:r w:rsidR="003046CC">
        <w:rPr>
          <w:rFonts w:ascii="Times New Roman" w:eastAsia="Arial Unicode MS" w:hAnsi="Times New Roman" w:cs="Times New Roman"/>
          <w:sz w:val="24"/>
          <w:szCs w:val="24"/>
          <w:bdr w:val="nil"/>
        </w:rPr>
        <w:t>”</w:t>
      </w:r>
      <w:r w:rsidR="0050272C">
        <w:rPr>
          <w:rFonts w:ascii="Times New Roman" w:eastAsia="Arial Unicode MS" w:hAnsi="Times New Roman" w:cs="Times New Roman"/>
          <w:sz w:val="24"/>
          <w:szCs w:val="24"/>
          <w:bdr w:val="nil"/>
        </w:rPr>
        <w:t xml:space="preserve"> </w:t>
      </w:r>
      <w:r w:rsidR="00C3644F">
        <w:rPr>
          <w:rFonts w:ascii="Times New Roman" w:eastAsia="Arial Unicode MS" w:hAnsi="Times New Roman" w:cs="Times New Roman"/>
          <w:sz w:val="24"/>
          <w:szCs w:val="24"/>
          <w:bdr w:val="nil"/>
        </w:rPr>
        <w:t xml:space="preserve">in general </w:t>
      </w:r>
      <w:r w:rsidR="005C3040">
        <w:rPr>
          <w:rFonts w:ascii="Times New Roman" w:eastAsia="Arial Unicode MS" w:hAnsi="Times New Roman" w:cs="Times New Roman"/>
          <w:sz w:val="24"/>
          <w:szCs w:val="24"/>
          <w:bdr w:val="nil"/>
        </w:rPr>
        <w:t>and</w:t>
      </w:r>
      <w:r w:rsidR="003046CC">
        <w:rPr>
          <w:rFonts w:ascii="Times New Roman" w:eastAsia="Arial Unicode MS" w:hAnsi="Times New Roman" w:cs="Times New Roman"/>
          <w:sz w:val="24"/>
          <w:szCs w:val="24"/>
          <w:bdr w:val="nil"/>
        </w:rPr>
        <w:t xml:space="preserve"> </w:t>
      </w:r>
      <w:r w:rsidR="0050272C">
        <w:rPr>
          <w:rFonts w:ascii="Times New Roman" w:eastAsia="Arial Unicode MS" w:hAnsi="Times New Roman" w:cs="Times New Roman"/>
          <w:sz w:val="24"/>
          <w:szCs w:val="24"/>
          <w:bdr w:val="nil"/>
        </w:rPr>
        <w:t>falls outs</w:t>
      </w:r>
      <w:r w:rsidR="004F2566">
        <w:rPr>
          <w:rFonts w:ascii="Times New Roman" w:eastAsia="Arial Unicode MS" w:hAnsi="Times New Roman" w:cs="Times New Roman"/>
          <w:sz w:val="24"/>
          <w:szCs w:val="24"/>
          <w:bdr w:val="nil"/>
        </w:rPr>
        <w:t>ide of normal definitions of IP</w:t>
      </w:r>
      <w:r w:rsidR="00F55289" w:rsidRPr="00F55289">
        <w:rPr>
          <w:rFonts w:ascii="Times New Roman" w:eastAsia="Arial Unicode MS" w:hAnsi="Times New Roman" w:cs="Times New Roman"/>
          <w:sz w:val="24"/>
          <w:szCs w:val="24"/>
          <w:bdr w:val="nil"/>
        </w:rPr>
        <w:t xml:space="preserve">. </w:t>
      </w:r>
      <w:r w:rsidR="005A3E59">
        <w:rPr>
          <w:rFonts w:ascii="Times New Roman" w:eastAsia="Arial Unicode MS" w:hAnsi="Times New Roman" w:cs="Times New Roman"/>
          <w:sz w:val="24"/>
          <w:szCs w:val="24"/>
          <w:bdr w:val="nil"/>
        </w:rPr>
        <w:t xml:space="preserve">The </w:t>
      </w:r>
      <w:r w:rsidR="00590CB4">
        <w:rPr>
          <w:rFonts w:ascii="Times New Roman" w:eastAsia="Arial Unicode MS" w:hAnsi="Times New Roman" w:cs="Times New Roman"/>
          <w:sz w:val="24"/>
          <w:szCs w:val="24"/>
          <w:bdr w:val="nil"/>
        </w:rPr>
        <w:t xml:space="preserve">three </w:t>
      </w:r>
      <w:r w:rsidR="004F2566">
        <w:rPr>
          <w:rFonts w:ascii="Times New Roman" w:eastAsia="Arial Unicode MS" w:hAnsi="Times New Roman" w:cs="Times New Roman"/>
          <w:sz w:val="24"/>
          <w:szCs w:val="24"/>
          <w:bdr w:val="nil"/>
        </w:rPr>
        <w:t xml:space="preserve">IP </w:t>
      </w:r>
      <w:r w:rsidR="005A3E59">
        <w:rPr>
          <w:rFonts w:ascii="Times New Roman" w:eastAsia="Arial Unicode MS" w:hAnsi="Times New Roman" w:cs="Times New Roman"/>
          <w:sz w:val="24"/>
          <w:szCs w:val="24"/>
          <w:bdr w:val="nil"/>
        </w:rPr>
        <w:t xml:space="preserve">related components of the “property rights index” are </w:t>
      </w:r>
      <w:r w:rsidR="00C3644F">
        <w:rPr>
          <w:rFonts w:ascii="Times New Roman" w:eastAsia="Arial Unicode MS" w:hAnsi="Times New Roman" w:cs="Times New Roman"/>
          <w:sz w:val="24"/>
          <w:szCs w:val="24"/>
          <w:bdr w:val="nil"/>
        </w:rPr>
        <w:t xml:space="preserve">separately </w:t>
      </w:r>
      <w:r w:rsidR="005A3E59">
        <w:rPr>
          <w:rFonts w:ascii="Times New Roman" w:eastAsia="Arial Unicode MS" w:hAnsi="Times New Roman" w:cs="Times New Roman"/>
          <w:sz w:val="24"/>
          <w:szCs w:val="24"/>
          <w:bdr w:val="nil"/>
        </w:rPr>
        <w:t xml:space="preserve">included in this review. </w:t>
      </w:r>
      <w:r w:rsidR="0085471B">
        <w:rPr>
          <w:rFonts w:ascii="Times New Roman" w:eastAsia="Arial Unicode MS" w:hAnsi="Times New Roman" w:cs="Times New Roman"/>
          <w:sz w:val="24"/>
          <w:szCs w:val="24"/>
          <w:bdr w:val="nil"/>
        </w:rPr>
        <w:t xml:space="preserve">(III/IV) </w:t>
      </w:r>
      <w:r w:rsidR="00D823B3">
        <w:rPr>
          <w:rFonts w:ascii="Times New Roman" w:eastAsia="Arial Unicode MS" w:hAnsi="Times New Roman" w:cs="Times New Roman"/>
          <w:sz w:val="24"/>
          <w:szCs w:val="24"/>
          <w:bdr w:val="nil"/>
        </w:rPr>
        <w:t xml:space="preserve">Other studies </w:t>
      </w:r>
      <w:r w:rsidR="00A1530C">
        <w:rPr>
          <w:rFonts w:ascii="Times New Roman" w:eastAsia="Arial Unicode MS" w:hAnsi="Times New Roman" w:cs="Times New Roman"/>
          <w:sz w:val="24"/>
          <w:szCs w:val="24"/>
          <w:bdr w:val="nil"/>
        </w:rPr>
        <w:t xml:space="preserve">such as by </w:t>
      </w:r>
      <w:r w:rsidR="007F1EA6" w:rsidRPr="007F1EA6">
        <w:rPr>
          <w:rFonts w:ascii="Times New Roman" w:eastAsia="Arial Unicode MS" w:hAnsi="Times New Roman" w:cs="Times New Roman"/>
          <w:sz w:val="24"/>
          <w:szCs w:val="24"/>
          <w:bdr w:val="nil"/>
        </w:rPr>
        <w:t>Mahadevanvijaya and Park (1999) (for the year 1995),</w:t>
      </w:r>
      <w:r w:rsidR="00A1530C">
        <w:rPr>
          <w:rFonts w:ascii="Times New Roman" w:eastAsia="Arial Unicode MS" w:hAnsi="Times New Roman" w:cs="Times New Roman"/>
          <w:sz w:val="24"/>
          <w:szCs w:val="24"/>
          <w:bdr w:val="nil"/>
        </w:rPr>
        <w:t xml:space="preserve"> and</w:t>
      </w:r>
      <w:r w:rsidR="007F1EA6" w:rsidRPr="007F1EA6">
        <w:rPr>
          <w:rFonts w:ascii="Times New Roman" w:eastAsia="Arial Unicode MS" w:hAnsi="Times New Roman" w:cs="Times New Roman"/>
          <w:sz w:val="24"/>
          <w:szCs w:val="24"/>
          <w:bdr w:val="nil"/>
        </w:rPr>
        <w:t xml:space="preserve"> by Park and Wagh (2002) (for </w:t>
      </w:r>
      <w:r w:rsidR="00C1476A">
        <w:rPr>
          <w:rFonts w:ascii="Times New Roman" w:eastAsia="Arial Unicode MS" w:hAnsi="Times New Roman" w:cs="Times New Roman"/>
          <w:sz w:val="24"/>
          <w:szCs w:val="24"/>
          <w:bdr w:val="nil"/>
        </w:rPr>
        <w:t xml:space="preserve">the year </w:t>
      </w:r>
      <w:r w:rsidR="007F1EA6" w:rsidRPr="007F1EA6">
        <w:rPr>
          <w:rFonts w:ascii="Times New Roman" w:eastAsia="Arial Unicode MS" w:hAnsi="Times New Roman" w:cs="Times New Roman"/>
          <w:sz w:val="24"/>
          <w:szCs w:val="24"/>
          <w:bdr w:val="nil"/>
        </w:rPr>
        <w:t>2000)</w:t>
      </w:r>
      <w:r w:rsidR="00A1530C">
        <w:rPr>
          <w:rFonts w:ascii="Times New Roman" w:eastAsia="Arial Unicode MS" w:hAnsi="Times New Roman" w:cs="Times New Roman"/>
          <w:sz w:val="24"/>
          <w:szCs w:val="24"/>
          <w:bdr w:val="nil"/>
        </w:rPr>
        <w:t xml:space="preserve"> are excluded since the updates to the Ginarte and Park (1997) index that they provided (for the years 1995 and 2000 respectively), were </w:t>
      </w:r>
      <w:r w:rsidR="005A3E59">
        <w:rPr>
          <w:rFonts w:ascii="Times New Roman" w:eastAsia="Arial Unicode MS" w:hAnsi="Times New Roman" w:cs="Times New Roman"/>
          <w:sz w:val="24"/>
          <w:szCs w:val="24"/>
          <w:bdr w:val="nil"/>
        </w:rPr>
        <w:t xml:space="preserve">also </w:t>
      </w:r>
      <w:r w:rsidR="00A1530C">
        <w:rPr>
          <w:rFonts w:ascii="Times New Roman" w:eastAsia="Arial Unicode MS" w:hAnsi="Times New Roman" w:cs="Times New Roman"/>
          <w:sz w:val="24"/>
          <w:szCs w:val="24"/>
          <w:bdr w:val="nil"/>
        </w:rPr>
        <w:t>included in the latest update</w:t>
      </w:r>
      <w:r w:rsidR="00590CB4">
        <w:rPr>
          <w:rFonts w:ascii="Times New Roman" w:eastAsia="Arial Unicode MS" w:hAnsi="Times New Roman" w:cs="Times New Roman"/>
          <w:sz w:val="24"/>
          <w:szCs w:val="24"/>
          <w:bdr w:val="nil"/>
        </w:rPr>
        <w:t>d scores</w:t>
      </w:r>
      <w:r w:rsidR="00A1530C">
        <w:rPr>
          <w:rFonts w:ascii="Times New Roman" w:eastAsia="Arial Unicode MS" w:hAnsi="Times New Roman" w:cs="Times New Roman"/>
          <w:sz w:val="24"/>
          <w:szCs w:val="24"/>
          <w:bdr w:val="nil"/>
        </w:rPr>
        <w:t xml:space="preserve"> of the index by Park (2008). </w:t>
      </w:r>
      <w:r w:rsidR="0085471B">
        <w:rPr>
          <w:rFonts w:ascii="Times New Roman" w:eastAsia="Arial Unicode MS" w:hAnsi="Times New Roman" w:cs="Times New Roman"/>
          <w:sz w:val="24"/>
          <w:szCs w:val="24"/>
          <w:bdr w:val="nil"/>
        </w:rPr>
        <w:t xml:space="preserve">(V) </w:t>
      </w:r>
      <w:r w:rsidR="00A1530C">
        <w:rPr>
          <w:rFonts w:ascii="Times New Roman" w:eastAsia="Arial Unicode MS" w:hAnsi="Times New Roman" w:cs="Times New Roman"/>
          <w:sz w:val="24"/>
          <w:szCs w:val="24"/>
          <w:bdr w:val="nil"/>
        </w:rPr>
        <w:t xml:space="preserve">Likewise, the moderate controls with the use of instrumental variables applied on the Rapp and Rozek (1990) index by Maskus and Penubarti (1995) are not discussed. </w:t>
      </w:r>
      <w:r w:rsidR="0085471B">
        <w:rPr>
          <w:rFonts w:ascii="Times New Roman" w:eastAsia="Arial Unicode MS" w:hAnsi="Times New Roman" w:cs="Times New Roman"/>
          <w:sz w:val="24"/>
          <w:szCs w:val="24"/>
          <w:bdr w:val="nil"/>
        </w:rPr>
        <w:t xml:space="preserve">(VI) </w:t>
      </w:r>
      <w:r w:rsidR="00A1530C">
        <w:rPr>
          <w:rFonts w:ascii="Times New Roman" w:eastAsia="Arial Unicode MS" w:hAnsi="Times New Roman" w:cs="Times New Roman"/>
          <w:sz w:val="24"/>
          <w:szCs w:val="24"/>
          <w:bdr w:val="nil"/>
        </w:rPr>
        <w:t xml:space="preserve">Finally, the index by McCalman </w:t>
      </w:r>
      <w:r w:rsidR="00F045DE">
        <w:rPr>
          <w:rFonts w:ascii="Times New Roman" w:eastAsia="Arial Unicode MS" w:hAnsi="Times New Roman" w:cs="Times New Roman"/>
          <w:sz w:val="24"/>
          <w:szCs w:val="24"/>
          <w:bdr w:val="nil"/>
        </w:rPr>
        <w:t xml:space="preserve">(2004) </w:t>
      </w:r>
      <w:r w:rsidR="00FE7BBC">
        <w:rPr>
          <w:rFonts w:ascii="Times New Roman" w:eastAsia="Arial Unicode MS" w:hAnsi="Times New Roman" w:cs="Times New Roman"/>
          <w:sz w:val="24"/>
          <w:szCs w:val="24"/>
          <w:bdr w:val="nil"/>
        </w:rPr>
        <w:t>is not</w:t>
      </w:r>
      <w:r w:rsidR="00A1530C">
        <w:rPr>
          <w:rFonts w:ascii="Times New Roman" w:eastAsia="Arial Unicode MS" w:hAnsi="Times New Roman" w:cs="Times New Roman"/>
          <w:sz w:val="24"/>
          <w:szCs w:val="24"/>
          <w:bdr w:val="nil"/>
        </w:rPr>
        <w:t xml:space="preserve"> reported since </w:t>
      </w:r>
      <w:r w:rsidR="00A1530C" w:rsidRPr="00A1530C">
        <w:rPr>
          <w:rFonts w:ascii="Times New Roman" w:eastAsia="SimSun" w:hAnsi="Times New Roman" w:cs="Times New Roman"/>
          <w:iCs/>
          <w:sz w:val="24"/>
          <w:szCs w:val="24"/>
          <w:lang w:eastAsia="zh-CN"/>
        </w:rPr>
        <w:t xml:space="preserve">the </w:t>
      </w:r>
      <w:r w:rsidR="00A1530C">
        <w:rPr>
          <w:rFonts w:ascii="Times New Roman" w:eastAsia="SimSun" w:hAnsi="Times New Roman" w:cs="Times New Roman"/>
          <w:iCs/>
          <w:sz w:val="24"/>
          <w:szCs w:val="24"/>
          <w:lang w:eastAsia="zh-CN"/>
        </w:rPr>
        <w:t xml:space="preserve">authors only used the </w:t>
      </w:r>
      <w:r w:rsidR="00A1530C" w:rsidRPr="00A1530C">
        <w:rPr>
          <w:rFonts w:ascii="Times New Roman" w:eastAsia="SimSun" w:hAnsi="Times New Roman" w:cs="Times New Roman"/>
          <w:iCs/>
          <w:sz w:val="24"/>
          <w:szCs w:val="24"/>
          <w:lang w:eastAsia="zh-CN"/>
        </w:rPr>
        <w:t xml:space="preserve">Ginarte and Park (1997) index in conjunction with the Corruption Perceptions Index (CPI) </w:t>
      </w:r>
      <w:r w:rsidR="001233E0">
        <w:rPr>
          <w:rFonts w:ascii="Times New Roman" w:eastAsia="SimSun" w:hAnsi="Times New Roman" w:cs="Times New Roman"/>
          <w:iCs/>
          <w:sz w:val="24"/>
          <w:szCs w:val="24"/>
          <w:lang w:eastAsia="zh-CN"/>
        </w:rPr>
        <w:t>index to develop</w:t>
      </w:r>
      <w:r w:rsidR="00A1530C" w:rsidRPr="00A1530C">
        <w:rPr>
          <w:rFonts w:ascii="Times New Roman" w:eastAsia="SimSun" w:hAnsi="Times New Roman" w:cs="Times New Roman"/>
          <w:iCs/>
          <w:sz w:val="24"/>
          <w:szCs w:val="24"/>
          <w:lang w:eastAsia="zh-CN"/>
        </w:rPr>
        <w:t xml:space="preserve"> index </w:t>
      </w:r>
      <w:r w:rsidR="001233E0">
        <w:rPr>
          <w:rFonts w:ascii="Times New Roman" w:eastAsia="SimSun" w:hAnsi="Times New Roman" w:cs="Times New Roman"/>
          <w:iCs/>
          <w:sz w:val="24"/>
          <w:szCs w:val="24"/>
          <w:lang w:eastAsia="zh-CN"/>
        </w:rPr>
        <w:t xml:space="preserve">scores </w:t>
      </w:r>
      <w:r w:rsidR="00A1530C" w:rsidRPr="00A1530C">
        <w:rPr>
          <w:rFonts w:ascii="Times New Roman" w:eastAsia="SimSun" w:hAnsi="Times New Roman" w:cs="Times New Roman"/>
          <w:iCs/>
          <w:sz w:val="24"/>
          <w:szCs w:val="24"/>
          <w:lang w:eastAsia="zh-CN"/>
        </w:rPr>
        <w:t>for forty countries</w:t>
      </w:r>
      <w:r w:rsidR="001233E0">
        <w:rPr>
          <w:rFonts w:ascii="Times New Roman" w:eastAsia="SimSun" w:hAnsi="Times New Roman" w:cs="Times New Roman"/>
          <w:iCs/>
          <w:sz w:val="24"/>
          <w:szCs w:val="24"/>
          <w:lang w:eastAsia="zh-CN"/>
        </w:rPr>
        <w:t>, for the year 1997.</w:t>
      </w:r>
    </w:p>
    <w:p w:rsidR="00462A6A" w:rsidRPr="00462A6A" w:rsidRDefault="00DE5D17" w:rsidP="00F045DE">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rPr>
        <w:tab/>
      </w:r>
      <w:r w:rsidR="00462A6A" w:rsidRPr="00462A6A">
        <w:rPr>
          <w:rFonts w:ascii="Times New Roman" w:eastAsia="Arial Unicode MS" w:hAnsi="Times New Roman" w:cs="Times New Roman"/>
          <w:sz w:val="24"/>
          <w:szCs w:val="24"/>
          <w:bdr w:val="nil"/>
          <w:lang w:val="en-US"/>
        </w:rPr>
        <w:t xml:space="preserve">Table </w:t>
      </w:r>
      <w:r w:rsidR="00FE7BBC" w:rsidRPr="00462A6A">
        <w:rPr>
          <w:rFonts w:ascii="Times New Roman" w:eastAsia="Arial Unicode MS" w:hAnsi="Times New Roman" w:cs="Times New Roman"/>
          <w:sz w:val="24"/>
          <w:szCs w:val="24"/>
          <w:bdr w:val="nil"/>
          <w:lang w:val="en-US"/>
        </w:rPr>
        <w:t xml:space="preserve">1 </w:t>
      </w:r>
      <w:r w:rsidR="00FE7BBC">
        <w:rPr>
          <w:rFonts w:ascii="Times New Roman" w:eastAsia="Arial Unicode MS" w:hAnsi="Times New Roman" w:cs="Times New Roman"/>
          <w:sz w:val="24"/>
          <w:szCs w:val="24"/>
          <w:bdr w:val="nil"/>
          <w:lang w:val="en-US"/>
        </w:rPr>
        <w:t>lists</w:t>
      </w:r>
      <w:r w:rsidR="00462A6A" w:rsidRPr="00462A6A">
        <w:rPr>
          <w:rFonts w:ascii="Times New Roman" w:eastAsia="Arial Unicode MS" w:hAnsi="Times New Roman" w:cs="Times New Roman"/>
          <w:sz w:val="24"/>
          <w:szCs w:val="24"/>
          <w:bdr w:val="nil"/>
          <w:lang w:val="en-US"/>
        </w:rPr>
        <w:t xml:space="preserve"> </w:t>
      </w:r>
      <w:r w:rsidR="002003E5">
        <w:rPr>
          <w:rFonts w:ascii="Times New Roman" w:eastAsia="Arial Unicode MS" w:hAnsi="Times New Roman" w:cs="Times New Roman"/>
          <w:sz w:val="24"/>
          <w:szCs w:val="24"/>
          <w:bdr w:val="nil"/>
          <w:lang w:val="en-US"/>
        </w:rPr>
        <w:t xml:space="preserve">the </w:t>
      </w:r>
      <w:r w:rsidR="001233E0">
        <w:rPr>
          <w:rFonts w:ascii="Times New Roman" w:eastAsia="Arial Unicode MS" w:hAnsi="Times New Roman" w:cs="Times New Roman"/>
          <w:sz w:val="24"/>
          <w:szCs w:val="24"/>
          <w:bdr w:val="nil"/>
          <w:lang w:val="en-US"/>
        </w:rPr>
        <w:t>forty</w:t>
      </w:r>
      <w:r w:rsidR="00462A6A" w:rsidRPr="00462A6A">
        <w:rPr>
          <w:rFonts w:ascii="Times New Roman" w:eastAsia="Arial Unicode MS" w:hAnsi="Times New Roman" w:cs="Times New Roman"/>
          <w:sz w:val="24"/>
          <w:szCs w:val="24"/>
          <w:bdr w:val="nil"/>
          <w:lang w:val="en-US"/>
        </w:rPr>
        <w:t xml:space="preserve"> academic and practitioner indices published between the years 1980-2015 </w:t>
      </w:r>
      <w:r w:rsidR="00FE7BBC">
        <w:rPr>
          <w:rFonts w:ascii="Times New Roman" w:eastAsia="Arial Unicode MS" w:hAnsi="Times New Roman" w:cs="Times New Roman"/>
          <w:sz w:val="24"/>
          <w:szCs w:val="24"/>
          <w:bdr w:val="nil"/>
          <w:lang w:val="en-US"/>
        </w:rPr>
        <w:t xml:space="preserve">that </w:t>
      </w:r>
      <w:r w:rsidR="00FE7BBC" w:rsidRPr="00462A6A">
        <w:rPr>
          <w:rFonts w:ascii="Times New Roman" w:eastAsia="Arial Unicode MS" w:hAnsi="Times New Roman" w:cs="Times New Roman"/>
          <w:sz w:val="24"/>
          <w:szCs w:val="24"/>
          <w:bdr w:val="nil"/>
          <w:lang w:val="en-US"/>
        </w:rPr>
        <w:t>attempt</w:t>
      </w:r>
      <w:r w:rsidR="00462A6A" w:rsidRPr="00462A6A">
        <w:rPr>
          <w:rFonts w:ascii="Times New Roman" w:eastAsia="Arial Unicode MS" w:hAnsi="Times New Roman" w:cs="Times New Roman"/>
          <w:sz w:val="24"/>
          <w:szCs w:val="24"/>
          <w:bdr w:val="nil"/>
          <w:lang w:val="en-US"/>
        </w:rPr>
        <w:t xml:space="preserve"> to quantify different aspects </w:t>
      </w:r>
      <w:r w:rsidR="001233E0">
        <w:rPr>
          <w:rFonts w:ascii="Times New Roman" w:eastAsia="Arial Unicode MS" w:hAnsi="Times New Roman" w:cs="Times New Roman"/>
          <w:sz w:val="24"/>
          <w:szCs w:val="24"/>
          <w:bdr w:val="nil"/>
          <w:lang w:val="en-US"/>
        </w:rPr>
        <w:t xml:space="preserve">of </w:t>
      </w:r>
      <w:r w:rsidR="00BB0F6C">
        <w:rPr>
          <w:rFonts w:ascii="Times New Roman" w:eastAsia="Arial Unicode MS" w:hAnsi="Times New Roman" w:cs="Times New Roman"/>
          <w:sz w:val="24"/>
          <w:szCs w:val="24"/>
          <w:bdr w:val="nil"/>
          <w:lang w:val="en-US"/>
        </w:rPr>
        <w:t xml:space="preserve">the quality of </w:t>
      </w:r>
      <w:r w:rsidR="001233E0">
        <w:rPr>
          <w:rFonts w:ascii="Times New Roman" w:eastAsia="Arial Unicode MS" w:hAnsi="Times New Roman" w:cs="Times New Roman"/>
          <w:sz w:val="24"/>
          <w:szCs w:val="24"/>
          <w:bdr w:val="nil"/>
          <w:lang w:val="en-US"/>
        </w:rPr>
        <w:t xml:space="preserve">IP </w:t>
      </w:r>
      <w:r w:rsidR="00462A6A" w:rsidRPr="00462A6A">
        <w:rPr>
          <w:rFonts w:ascii="Times New Roman" w:eastAsia="Arial Unicode MS" w:hAnsi="Times New Roman" w:cs="Times New Roman"/>
          <w:sz w:val="24"/>
          <w:szCs w:val="24"/>
          <w:bdr w:val="nil"/>
          <w:lang w:val="en-US"/>
        </w:rPr>
        <w:t>systems.</w:t>
      </w:r>
      <w:r w:rsidR="00BB0F6C">
        <w:rPr>
          <w:rFonts w:ascii="Times New Roman" w:eastAsia="Arial Unicode MS" w:hAnsi="Times New Roman" w:cs="Times New Roman"/>
          <w:sz w:val="24"/>
          <w:szCs w:val="24"/>
          <w:bdr w:val="nil"/>
          <w:lang w:val="en-US"/>
        </w:rPr>
        <w:t xml:space="preserve"> The two different aspects of the quality of IP systems </w:t>
      </w:r>
      <w:r w:rsidR="00D31C6A">
        <w:rPr>
          <w:rFonts w:ascii="Times New Roman" w:eastAsia="Arial Unicode MS" w:hAnsi="Times New Roman" w:cs="Times New Roman"/>
          <w:sz w:val="24"/>
          <w:szCs w:val="24"/>
          <w:bdr w:val="nil"/>
          <w:lang w:val="en-US"/>
        </w:rPr>
        <w:t xml:space="preserve">investigated in this study </w:t>
      </w:r>
      <w:r w:rsidR="00BB0F6C">
        <w:rPr>
          <w:rFonts w:ascii="Times New Roman" w:eastAsia="Arial Unicode MS" w:hAnsi="Times New Roman" w:cs="Times New Roman"/>
          <w:sz w:val="24"/>
          <w:szCs w:val="24"/>
          <w:bdr w:val="nil"/>
          <w:lang w:val="en-US"/>
        </w:rPr>
        <w:t xml:space="preserve">are </w:t>
      </w:r>
      <w:r w:rsidR="00252A42" w:rsidRPr="00252A42">
        <w:rPr>
          <w:rFonts w:ascii="Times New Roman" w:eastAsia="Arial Unicode MS" w:hAnsi="Times New Roman" w:cs="Times New Roman"/>
          <w:sz w:val="24"/>
          <w:szCs w:val="24"/>
          <w:bdr w:val="nil"/>
          <w:lang w:val="en-US"/>
        </w:rPr>
        <w:t>Law on the books</w:t>
      </w:r>
      <w:r w:rsidR="00BB0F6C">
        <w:rPr>
          <w:rFonts w:ascii="Times New Roman" w:eastAsia="Arial Unicode MS" w:hAnsi="Times New Roman" w:cs="Times New Roman"/>
          <w:sz w:val="24"/>
          <w:szCs w:val="24"/>
          <w:bdr w:val="nil"/>
          <w:lang w:val="en-US"/>
        </w:rPr>
        <w:t xml:space="preserve"> and </w:t>
      </w:r>
      <w:r w:rsidR="00252A42" w:rsidRPr="00252A42">
        <w:rPr>
          <w:rFonts w:ascii="Times New Roman" w:eastAsia="Arial Unicode MS" w:hAnsi="Times New Roman" w:cs="Times New Roman"/>
          <w:sz w:val="24"/>
          <w:szCs w:val="24"/>
          <w:bdr w:val="nil"/>
          <w:lang w:val="en-US"/>
        </w:rPr>
        <w:t>Law in practice</w:t>
      </w:r>
      <w:r w:rsidR="00BB0F6C">
        <w:rPr>
          <w:rFonts w:ascii="Times New Roman" w:eastAsia="Arial Unicode MS" w:hAnsi="Times New Roman" w:cs="Times New Roman"/>
          <w:sz w:val="24"/>
          <w:szCs w:val="24"/>
          <w:bdr w:val="nil"/>
          <w:lang w:val="en-US"/>
        </w:rPr>
        <w:t xml:space="preserve"> and Table 1 reports </w:t>
      </w:r>
      <w:r w:rsidR="00ED2DEA">
        <w:rPr>
          <w:rFonts w:ascii="Times New Roman" w:eastAsia="Arial Unicode MS" w:hAnsi="Times New Roman" w:cs="Times New Roman"/>
          <w:sz w:val="24"/>
          <w:szCs w:val="24"/>
          <w:bdr w:val="nil"/>
          <w:lang w:val="en-US"/>
        </w:rPr>
        <w:t xml:space="preserve">the studies that </w:t>
      </w:r>
      <w:r w:rsidR="00342911">
        <w:rPr>
          <w:rFonts w:ascii="Times New Roman" w:eastAsia="Arial Unicode MS" w:hAnsi="Times New Roman" w:cs="Times New Roman"/>
          <w:sz w:val="24"/>
          <w:szCs w:val="24"/>
          <w:bdr w:val="nil"/>
          <w:lang w:val="en-US"/>
        </w:rPr>
        <w:t xml:space="preserve">are possible </w:t>
      </w:r>
      <w:r w:rsidR="00ED2DEA">
        <w:rPr>
          <w:rFonts w:ascii="Times New Roman" w:eastAsia="Arial Unicode MS" w:hAnsi="Times New Roman" w:cs="Times New Roman"/>
          <w:sz w:val="24"/>
          <w:szCs w:val="24"/>
          <w:bdr w:val="nil"/>
          <w:lang w:val="en-US"/>
        </w:rPr>
        <w:t>prox</w:t>
      </w:r>
      <w:r w:rsidR="00342911">
        <w:rPr>
          <w:rFonts w:ascii="Times New Roman" w:eastAsia="Arial Unicode MS" w:hAnsi="Times New Roman" w:cs="Times New Roman"/>
          <w:sz w:val="24"/>
          <w:szCs w:val="24"/>
          <w:bdr w:val="nil"/>
          <w:lang w:val="en-US"/>
        </w:rPr>
        <w:t>ies</w:t>
      </w:r>
      <w:r w:rsidR="00ED2DEA">
        <w:rPr>
          <w:rFonts w:ascii="Times New Roman" w:eastAsia="Arial Unicode MS" w:hAnsi="Times New Roman" w:cs="Times New Roman"/>
          <w:sz w:val="24"/>
          <w:szCs w:val="24"/>
          <w:bdr w:val="nil"/>
          <w:lang w:val="en-US"/>
        </w:rPr>
        <w:t xml:space="preserve"> of the</w:t>
      </w:r>
      <w:r w:rsidR="00D31C6A">
        <w:rPr>
          <w:rFonts w:ascii="Times New Roman" w:eastAsia="Arial Unicode MS" w:hAnsi="Times New Roman" w:cs="Times New Roman"/>
          <w:sz w:val="24"/>
          <w:szCs w:val="24"/>
          <w:bdr w:val="nil"/>
          <w:lang w:val="en-US"/>
        </w:rPr>
        <w:t>se</w:t>
      </w:r>
      <w:r w:rsidR="00BB0F6C">
        <w:rPr>
          <w:rFonts w:ascii="Times New Roman" w:eastAsia="Arial Unicode MS" w:hAnsi="Times New Roman" w:cs="Times New Roman"/>
          <w:sz w:val="24"/>
          <w:szCs w:val="24"/>
          <w:bdr w:val="nil"/>
          <w:lang w:val="en-US"/>
        </w:rPr>
        <w:t xml:space="preserve"> </w:t>
      </w:r>
      <w:r w:rsidR="0032128A">
        <w:rPr>
          <w:rFonts w:ascii="Times New Roman" w:eastAsia="Arial Unicode MS" w:hAnsi="Times New Roman" w:cs="Times New Roman"/>
          <w:sz w:val="24"/>
          <w:szCs w:val="24"/>
          <w:bdr w:val="nil"/>
          <w:lang w:val="en-US"/>
        </w:rPr>
        <w:t xml:space="preserve">two </w:t>
      </w:r>
      <w:r w:rsidR="00BB0F6C">
        <w:rPr>
          <w:rFonts w:ascii="Times New Roman" w:eastAsia="Arial Unicode MS" w:hAnsi="Times New Roman" w:cs="Times New Roman"/>
          <w:sz w:val="24"/>
          <w:szCs w:val="24"/>
          <w:bdr w:val="nil"/>
          <w:lang w:val="en-US"/>
        </w:rPr>
        <w:t xml:space="preserve">aspects. </w:t>
      </w:r>
      <w:r w:rsidR="004F2566">
        <w:rPr>
          <w:rFonts w:ascii="Times New Roman" w:eastAsia="Arial Unicode MS" w:hAnsi="Times New Roman" w:cs="Times New Roman"/>
          <w:sz w:val="24"/>
          <w:szCs w:val="24"/>
          <w:bdr w:val="nil"/>
          <w:lang w:val="en-US"/>
        </w:rPr>
        <w:t xml:space="preserve">In addition, </w:t>
      </w:r>
      <w:r w:rsidR="00252A42" w:rsidRPr="00252A42">
        <w:rPr>
          <w:rFonts w:ascii="Times New Roman" w:eastAsia="Arial Unicode MS" w:hAnsi="Times New Roman" w:cs="Times New Roman"/>
          <w:sz w:val="24"/>
          <w:szCs w:val="24"/>
          <w:bdr w:val="nil"/>
          <w:lang w:val="en-US"/>
        </w:rPr>
        <w:t>Law in practice</w:t>
      </w:r>
      <w:r w:rsidR="00BB0F6C">
        <w:rPr>
          <w:rFonts w:ascii="Times New Roman" w:eastAsia="Arial Unicode MS" w:hAnsi="Times New Roman" w:cs="Times New Roman"/>
          <w:sz w:val="24"/>
          <w:szCs w:val="24"/>
          <w:bdr w:val="nil"/>
          <w:lang w:val="en-US"/>
        </w:rPr>
        <w:t xml:space="preserve"> is further categorized into a) </w:t>
      </w:r>
      <w:r w:rsidR="00ED2DEA">
        <w:rPr>
          <w:rFonts w:ascii="Times New Roman" w:eastAsia="Arial Unicode MS" w:hAnsi="Times New Roman" w:cs="Times New Roman"/>
          <w:sz w:val="24"/>
          <w:szCs w:val="24"/>
          <w:bdr w:val="nil"/>
          <w:lang w:val="en-US"/>
        </w:rPr>
        <w:t>studies</w:t>
      </w:r>
      <w:r w:rsidR="00BB0F6C">
        <w:rPr>
          <w:rFonts w:ascii="Times New Roman" w:eastAsia="Arial Unicode MS" w:hAnsi="Times New Roman" w:cs="Times New Roman"/>
          <w:sz w:val="24"/>
          <w:szCs w:val="24"/>
          <w:bdr w:val="nil"/>
          <w:lang w:val="en-US"/>
        </w:rPr>
        <w:t xml:space="preserve"> that </w:t>
      </w:r>
      <w:r w:rsidR="008B59A9">
        <w:rPr>
          <w:rFonts w:ascii="Times New Roman" w:eastAsia="Arial Unicode MS" w:hAnsi="Times New Roman" w:cs="Times New Roman"/>
          <w:sz w:val="24"/>
          <w:szCs w:val="24"/>
          <w:bdr w:val="nil"/>
          <w:lang w:val="en-US"/>
        </w:rPr>
        <w:t>fo</w:t>
      </w:r>
      <w:r w:rsidR="007D306D">
        <w:rPr>
          <w:rFonts w:ascii="Times New Roman" w:eastAsia="Arial Unicode MS" w:hAnsi="Times New Roman" w:cs="Times New Roman"/>
          <w:sz w:val="24"/>
          <w:szCs w:val="24"/>
          <w:bdr w:val="nil"/>
          <w:lang w:val="en-US"/>
        </w:rPr>
        <w:t>cus</w:t>
      </w:r>
      <w:r w:rsidR="008B59A9">
        <w:rPr>
          <w:rFonts w:ascii="Times New Roman" w:eastAsia="Arial Unicode MS" w:hAnsi="Times New Roman" w:cs="Times New Roman"/>
          <w:sz w:val="24"/>
          <w:szCs w:val="24"/>
          <w:bdr w:val="nil"/>
          <w:lang w:val="en-US"/>
        </w:rPr>
        <w:t xml:space="preserve"> on</w:t>
      </w:r>
      <w:r w:rsidR="00ED2DEA">
        <w:rPr>
          <w:rFonts w:ascii="Times New Roman" w:eastAsia="Arial Unicode MS" w:hAnsi="Times New Roman" w:cs="Times New Roman"/>
          <w:sz w:val="24"/>
          <w:szCs w:val="24"/>
          <w:bdr w:val="nil"/>
          <w:lang w:val="en-US"/>
        </w:rPr>
        <w:t xml:space="preserve"> data </w:t>
      </w:r>
      <w:r w:rsidR="00ED2DEA">
        <w:rPr>
          <w:rFonts w:ascii="Times New Roman" w:eastAsia="Arial Unicode MS" w:hAnsi="Times New Roman" w:cs="Times New Roman"/>
          <w:sz w:val="24"/>
          <w:szCs w:val="24"/>
          <w:bdr w:val="nil"/>
          <w:lang w:val="en-US"/>
        </w:rPr>
        <w:lastRenderedPageBreak/>
        <w:t xml:space="preserve">on perceptions of the effectiveness of patent systems and b) studies that </w:t>
      </w:r>
      <w:r w:rsidR="008B59A9">
        <w:rPr>
          <w:rFonts w:ascii="Times New Roman" w:eastAsia="Arial Unicode MS" w:hAnsi="Times New Roman" w:cs="Times New Roman"/>
          <w:sz w:val="24"/>
          <w:szCs w:val="24"/>
          <w:bdr w:val="nil"/>
          <w:lang w:val="en-US"/>
        </w:rPr>
        <w:t xml:space="preserve">centre on </w:t>
      </w:r>
      <w:r w:rsidR="0032128A">
        <w:rPr>
          <w:rFonts w:ascii="Times New Roman" w:eastAsia="Arial Unicode MS" w:hAnsi="Times New Roman" w:cs="Times New Roman"/>
          <w:sz w:val="24"/>
          <w:szCs w:val="24"/>
          <w:bdr w:val="nil"/>
          <w:lang w:val="en-US"/>
        </w:rPr>
        <w:t>performance related data regarding the ef</w:t>
      </w:r>
      <w:r w:rsidR="00C1476A">
        <w:rPr>
          <w:rFonts w:ascii="Times New Roman" w:eastAsia="Arial Unicode MS" w:hAnsi="Times New Roman" w:cs="Times New Roman"/>
          <w:sz w:val="24"/>
          <w:szCs w:val="24"/>
          <w:bdr w:val="nil"/>
          <w:lang w:val="en-US"/>
        </w:rPr>
        <w:t xml:space="preserve">fectiveness of patent systems. </w:t>
      </w:r>
      <w:r w:rsidR="00BB0F6C">
        <w:rPr>
          <w:rFonts w:ascii="Times New Roman" w:eastAsia="Arial Unicode MS" w:hAnsi="Times New Roman" w:cs="Times New Roman"/>
          <w:sz w:val="24"/>
          <w:szCs w:val="24"/>
          <w:bdr w:val="nil"/>
          <w:lang w:val="en-US"/>
        </w:rPr>
        <w:t xml:space="preserve">Table 1 </w:t>
      </w:r>
      <w:r w:rsidR="0032128A">
        <w:rPr>
          <w:rFonts w:ascii="Times New Roman" w:eastAsia="Arial Unicode MS" w:hAnsi="Times New Roman" w:cs="Times New Roman"/>
          <w:sz w:val="24"/>
          <w:szCs w:val="24"/>
          <w:bdr w:val="nil"/>
          <w:lang w:val="en-US"/>
        </w:rPr>
        <w:t xml:space="preserve">also provides information regarding </w:t>
      </w:r>
      <w:r w:rsidR="00BB0F6C">
        <w:rPr>
          <w:rFonts w:ascii="Times New Roman" w:eastAsia="Arial Unicode MS" w:hAnsi="Times New Roman" w:cs="Times New Roman"/>
          <w:sz w:val="24"/>
          <w:szCs w:val="24"/>
          <w:bdr w:val="nil"/>
          <w:lang w:val="en-US"/>
        </w:rPr>
        <w:t xml:space="preserve">the scope </w:t>
      </w:r>
      <w:r w:rsidR="004F2566">
        <w:rPr>
          <w:rFonts w:ascii="Times New Roman" w:eastAsia="Arial Unicode MS" w:hAnsi="Times New Roman" w:cs="Times New Roman"/>
          <w:sz w:val="24"/>
          <w:szCs w:val="24"/>
          <w:bdr w:val="nil"/>
          <w:lang w:val="en-US"/>
        </w:rPr>
        <w:t>of IP</w:t>
      </w:r>
      <w:r w:rsidR="00FB113D">
        <w:rPr>
          <w:rFonts w:ascii="Times New Roman" w:eastAsia="Arial Unicode MS" w:hAnsi="Times New Roman" w:cs="Times New Roman"/>
          <w:sz w:val="24"/>
          <w:szCs w:val="24"/>
          <w:bdr w:val="nil"/>
          <w:lang w:val="en-US"/>
        </w:rPr>
        <w:t xml:space="preserve"> considered </w:t>
      </w:r>
      <w:r w:rsidR="00BB0F6C">
        <w:rPr>
          <w:rFonts w:ascii="Times New Roman" w:eastAsia="Arial Unicode MS" w:hAnsi="Times New Roman" w:cs="Times New Roman"/>
          <w:sz w:val="24"/>
          <w:szCs w:val="24"/>
          <w:bdr w:val="nil"/>
          <w:lang w:val="en-US"/>
        </w:rPr>
        <w:t xml:space="preserve">(e.g. </w:t>
      </w:r>
      <w:r w:rsidR="00FB113D">
        <w:rPr>
          <w:rFonts w:ascii="Times New Roman" w:eastAsia="Arial Unicode MS" w:hAnsi="Times New Roman" w:cs="Times New Roman"/>
          <w:sz w:val="24"/>
          <w:szCs w:val="24"/>
          <w:bdr w:val="nil"/>
          <w:lang w:val="en-US"/>
        </w:rPr>
        <w:t xml:space="preserve">focus on </w:t>
      </w:r>
      <w:r w:rsidR="00BB0F6C">
        <w:rPr>
          <w:rFonts w:ascii="Times New Roman" w:eastAsia="Arial Unicode MS" w:hAnsi="Times New Roman" w:cs="Times New Roman"/>
          <w:sz w:val="24"/>
          <w:szCs w:val="24"/>
          <w:bdr w:val="nil"/>
          <w:lang w:val="en-US"/>
        </w:rPr>
        <w:t>patent</w:t>
      </w:r>
      <w:r w:rsidR="00FB113D">
        <w:rPr>
          <w:rFonts w:ascii="Times New Roman" w:eastAsia="Arial Unicode MS" w:hAnsi="Times New Roman" w:cs="Times New Roman"/>
          <w:sz w:val="24"/>
          <w:szCs w:val="24"/>
          <w:bdr w:val="nil"/>
          <w:lang w:val="en-US"/>
        </w:rPr>
        <w:t>s only</w:t>
      </w:r>
      <w:r w:rsidR="00BB0F6C">
        <w:rPr>
          <w:rFonts w:ascii="Times New Roman" w:eastAsia="Arial Unicode MS" w:hAnsi="Times New Roman" w:cs="Times New Roman"/>
          <w:sz w:val="24"/>
          <w:szCs w:val="24"/>
          <w:bdr w:val="nil"/>
          <w:lang w:val="en-US"/>
        </w:rPr>
        <w:t xml:space="preserve">), the number of countries </w:t>
      </w:r>
      <w:r w:rsidR="00FB113D">
        <w:rPr>
          <w:rFonts w:ascii="Times New Roman" w:eastAsia="Arial Unicode MS" w:hAnsi="Times New Roman" w:cs="Times New Roman"/>
          <w:sz w:val="24"/>
          <w:szCs w:val="24"/>
          <w:bdr w:val="nil"/>
          <w:lang w:val="en-US"/>
        </w:rPr>
        <w:t xml:space="preserve">captured, </w:t>
      </w:r>
      <w:r w:rsidR="00BB0F6C">
        <w:rPr>
          <w:rFonts w:ascii="Times New Roman" w:eastAsia="Arial Unicode MS" w:hAnsi="Times New Roman" w:cs="Times New Roman"/>
          <w:sz w:val="24"/>
          <w:szCs w:val="24"/>
          <w:bdr w:val="nil"/>
          <w:lang w:val="en-US"/>
        </w:rPr>
        <w:t>and the time period covered by each of the</w:t>
      </w:r>
      <w:r w:rsidR="0032128A">
        <w:rPr>
          <w:rFonts w:ascii="Times New Roman" w:eastAsia="Arial Unicode MS" w:hAnsi="Times New Roman" w:cs="Times New Roman"/>
          <w:sz w:val="24"/>
          <w:szCs w:val="24"/>
          <w:bdr w:val="nil"/>
          <w:lang w:val="en-US"/>
        </w:rPr>
        <w:t xml:space="preserve"> studies</w:t>
      </w:r>
      <w:r w:rsidR="00BB0F6C">
        <w:rPr>
          <w:rFonts w:ascii="Times New Roman" w:eastAsia="Arial Unicode MS" w:hAnsi="Times New Roman" w:cs="Times New Roman"/>
          <w:sz w:val="24"/>
          <w:szCs w:val="24"/>
          <w:bdr w:val="nil"/>
          <w:lang w:val="en-US"/>
        </w:rPr>
        <w:t xml:space="preserve">. </w:t>
      </w:r>
    </w:p>
    <w:p w:rsidR="00462A6A" w:rsidRPr="00462A6A" w:rsidRDefault="00462A6A" w:rsidP="007C6C79">
      <w:pPr>
        <w:pBdr>
          <w:top w:val="nil"/>
          <w:left w:val="nil"/>
          <w:bottom w:val="nil"/>
          <w:right w:val="nil"/>
          <w:between w:val="nil"/>
          <w:bar w:val="nil"/>
        </w:pBdr>
        <w:spacing w:after="0" w:line="480" w:lineRule="auto"/>
        <w:rPr>
          <w:rFonts w:ascii="Times New Roman" w:eastAsia="Arial Unicode MS" w:hAnsi="Times New Roman" w:cs="Times New Roman"/>
          <w:b/>
          <w:sz w:val="24"/>
          <w:szCs w:val="24"/>
          <w:bdr w:val="nil"/>
          <w:lang w:val="en-US"/>
        </w:rPr>
      </w:pPr>
      <w:r w:rsidRPr="00462A6A">
        <w:rPr>
          <w:rFonts w:ascii="Times New Roman" w:eastAsia="Arial Unicode MS" w:hAnsi="Times New Roman" w:cs="Times New Roman"/>
          <w:b/>
          <w:sz w:val="24"/>
          <w:szCs w:val="24"/>
          <w:bdr w:val="nil"/>
          <w:lang w:val="en-US"/>
        </w:rPr>
        <w:t>-----------------------------------Table 1 goes about here-----------------------------</w:t>
      </w:r>
    </w:p>
    <w:p w:rsidR="00BE7878" w:rsidRPr="00BE7878" w:rsidRDefault="00BE7878" w:rsidP="00EF16C0">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bookmarkStart w:id="0" w:name="_GoBack"/>
      <w:bookmarkEnd w:id="0"/>
    </w:p>
    <w:p w:rsidR="00EF16C0" w:rsidRPr="004F2566" w:rsidRDefault="00EF16C0" w:rsidP="00EF16C0">
      <w:pPr>
        <w:pBdr>
          <w:top w:val="nil"/>
          <w:left w:val="nil"/>
          <w:bottom w:val="nil"/>
          <w:right w:val="nil"/>
          <w:between w:val="nil"/>
          <w:bar w:val="nil"/>
        </w:pBdr>
        <w:spacing w:after="0" w:line="480" w:lineRule="auto"/>
        <w:rPr>
          <w:rFonts w:ascii="Times New Roman" w:eastAsia="Arial Unicode MS" w:hAnsi="Times New Roman" w:cs="Times New Roman"/>
          <w:i/>
          <w:sz w:val="24"/>
          <w:szCs w:val="24"/>
          <w:bdr w:val="nil"/>
          <w:lang w:val="en-US"/>
        </w:rPr>
      </w:pPr>
      <w:r w:rsidRPr="00EF16C0">
        <w:rPr>
          <w:rFonts w:ascii="Times New Roman" w:eastAsia="Arial Unicode MS" w:hAnsi="Times New Roman" w:cs="Times New Roman"/>
          <w:i/>
          <w:sz w:val="24"/>
          <w:szCs w:val="24"/>
          <w:bdr w:val="nil"/>
          <w:lang w:val="en-US"/>
        </w:rPr>
        <w:t>3.</w:t>
      </w:r>
      <w:r w:rsidR="003973FD">
        <w:rPr>
          <w:rFonts w:ascii="Times New Roman" w:eastAsia="Arial Unicode MS" w:hAnsi="Times New Roman" w:cs="Times New Roman"/>
          <w:i/>
          <w:sz w:val="24"/>
          <w:szCs w:val="24"/>
          <w:bdr w:val="nil"/>
          <w:lang w:val="en-US"/>
        </w:rPr>
        <w:t>3</w:t>
      </w:r>
      <w:r w:rsidRPr="00EF16C0">
        <w:rPr>
          <w:rFonts w:ascii="Times New Roman" w:eastAsia="Arial Unicode MS" w:hAnsi="Times New Roman" w:cs="Times New Roman"/>
          <w:i/>
          <w:sz w:val="24"/>
          <w:szCs w:val="24"/>
          <w:bdr w:val="nil"/>
          <w:lang w:val="en-US"/>
        </w:rPr>
        <w:t xml:space="preserve"> </w:t>
      </w:r>
      <w:r w:rsidRPr="00EF16C0">
        <w:rPr>
          <w:rFonts w:ascii="Times New Roman" w:eastAsia="Arial Unicode MS" w:hAnsi="Times New Roman" w:cs="Times New Roman"/>
          <w:i/>
          <w:sz w:val="24"/>
          <w:szCs w:val="24"/>
          <w:bdr w:val="nil"/>
          <w:lang w:val="en-US"/>
        </w:rPr>
        <w:tab/>
        <w:t xml:space="preserve">Indices </w:t>
      </w:r>
      <w:r w:rsidR="00917E0D" w:rsidRPr="004F2566">
        <w:rPr>
          <w:rFonts w:ascii="Times New Roman" w:eastAsia="Arial Unicode MS" w:hAnsi="Times New Roman" w:cs="Times New Roman"/>
          <w:i/>
          <w:sz w:val="24"/>
          <w:szCs w:val="24"/>
          <w:bdr w:val="nil"/>
          <w:lang w:val="en-US"/>
        </w:rPr>
        <w:t xml:space="preserve">measuring </w:t>
      </w:r>
      <w:r w:rsidRPr="004F2566">
        <w:rPr>
          <w:rFonts w:ascii="Times New Roman" w:eastAsia="Arial Unicode MS" w:hAnsi="Times New Roman" w:cs="Times New Roman"/>
          <w:i/>
          <w:sz w:val="24"/>
          <w:szCs w:val="24"/>
          <w:bdr w:val="nil"/>
          <w:lang w:val="en-US"/>
        </w:rPr>
        <w:t xml:space="preserve">IP </w:t>
      </w:r>
      <w:r w:rsidR="00252A42" w:rsidRPr="004F2566">
        <w:rPr>
          <w:rFonts w:ascii="Times New Roman" w:eastAsia="Arial Unicode MS" w:hAnsi="Times New Roman" w:cs="Times New Roman"/>
          <w:i/>
          <w:sz w:val="24"/>
          <w:szCs w:val="24"/>
          <w:bdr w:val="nil"/>
          <w:lang w:val="en-US"/>
        </w:rPr>
        <w:t>Law on the books</w:t>
      </w:r>
    </w:p>
    <w:p w:rsidR="0056188E" w:rsidRDefault="00DC247E" w:rsidP="001235CC">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lang w:val="en-US"/>
        </w:rPr>
        <w:t xml:space="preserve">The review found </w:t>
      </w:r>
      <w:r w:rsidR="003C246B">
        <w:rPr>
          <w:rFonts w:ascii="Times New Roman" w:eastAsia="Arial Unicode MS" w:hAnsi="Times New Roman" w:cs="Times New Roman"/>
          <w:sz w:val="24"/>
          <w:szCs w:val="24"/>
          <w:bdr w:val="nil"/>
          <w:lang w:val="en-US"/>
        </w:rPr>
        <w:t>twenty-</w:t>
      </w:r>
      <w:r w:rsidR="002003E5">
        <w:rPr>
          <w:rFonts w:ascii="Times New Roman" w:eastAsia="Arial Unicode MS" w:hAnsi="Times New Roman" w:cs="Times New Roman"/>
          <w:sz w:val="24"/>
          <w:szCs w:val="24"/>
          <w:bdr w:val="nil"/>
          <w:lang w:val="en-US"/>
        </w:rPr>
        <w:t>one</w:t>
      </w:r>
      <w:r w:rsidR="002003E5" w:rsidRPr="00EF16C0">
        <w:rPr>
          <w:rFonts w:ascii="Times New Roman" w:eastAsia="Arial Unicode MS" w:hAnsi="Times New Roman" w:cs="Times New Roman"/>
          <w:sz w:val="24"/>
          <w:szCs w:val="24"/>
          <w:bdr w:val="nil"/>
          <w:lang w:val="en-US"/>
        </w:rPr>
        <w:t xml:space="preserve"> </w:t>
      </w:r>
      <w:r w:rsidR="00EF16C0" w:rsidRPr="00EF16C0">
        <w:rPr>
          <w:rFonts w:ascii="Times New Roman" w:eastAsia="Arial Unicode MS" w:hAnsi="Times New Roman" w:cs="Times New Roman"/>
          <w:sz w:val="24"/>
          <w:szCs w:val="24"/>
          <w:bdr w:val="nil"/>
          <w:lang w:val="en-US"/>
        </w:rPr>
        <w:t xml:space="preserve">indices </w:t>
      </w:r>
      <w:r w:rsidR="00342911">
        <w:rPr>
          <w:rFonts w:ascii="Times New Roman" w:eastAsia="Arial Unicode MS" w:hAnsi="Times New Roman" w:cs="Times New Roman"/>
          <w:sz w:val="24"/>
          <w:szCs w:val="24"/>
          <w:bdr w:val="nil"/>
          <w:lang w:val="en-US"/>
        </w:rPr>
        <w:t xml:space="preserve">with the potential for use as </w:t>
      </w:r>
      <w:r w:rsidR="00FE7BBC" w:rsidRPr="00EF16C0">
        <w:rPr>
          <w:rFonts w:ascii="Times New Roman" w:eastAsia="Arial Unicode MS" w:hAnsi="Times New Roman" w:cs="Times New Roman"/>
          <w:sz w:val="24"/>
          <w:szCs w:val="24"/>
          <w:bdr w:val="nil"/>
          <w:lang w:val="en-US"/>
        </w:rPr>
        <w:t>proxies</w:t>
      </w:r>
      <w:r w:rsidR="00EF16C0" w:rsidRPr="00EF16C0">
        <w:rPr>
          <w:rFonts w:ascii="Times New Roman" w:eastAsia="Arial Unicode MS" w:hAnsi="Times New Roman" w:cs="Times New Roman"/>
          <w:sz w:val="24"/>
          <w:szCs w:val="24"/>
          <w:bdr w:val="nil"/>
          <w:lang w:val="en-US"/>
        </w:rPr>
        <w:t xml:space="preserve"> for the measurement </w:t>
      </w:r>
      <w:r w:rsidR="00C1476A">
        <w:rPr>
          <w:rFonts w:ascii="Times New Roman" w:eastAsia="Arial Unicode MS" w:hAnsi="Times New Roman" w:cs="Times New Roman"/>
          <w:sz w:val="24"/>
          <w:szCs w:val="24"/>
          <w:bdr w:val="nil"/>
          <w:lang w:val="en-US"/>
        </w:rPr>
        <w:t xml:space="preserve">of </w:t>
      </w:r>
      <w:r w:rsidR="00D378E4">
        <w:rPr>
          <w:rFonts w:ascii="Times New Roman" w:eastAsia="Arial Unicode MS" w:hAnsi="Times New Roman" w:cs="Times New Roman"/>
          <w:sz w:val="24"/>
          <w:szCs w:val="24"/>
          <w:bdr w:val="nil"/>
          <w:lang w:val="en-US"/>
        </w:rPr>
        <w:t xml:space="preserve">the </w:t>
      </w:r>
      <w:r w:rsidR="007D306D">
        <w:rPr>
          <w:rFonts w:ascii="Times New Roman" w:eastAsia="Arial Unicode MS" w:hAnsi="Times New Roman" w:cs="Times New Roman"/>
          <w:sz w:val="24"/>
          <w:szCs w:val="24"/>
          <w:bdr w:val="nil"/>
          <w:lang w:val="en-US"/>
        </w:rPr>
        <w:t xml:space="preserve">quality of </w:t>
      </w:r>
      <w:r>
        <w:rPr>
          <w:rFonts w:ascii="Times New Roman" w:eastAsia="Arial Unicode MS" w:hAnsi="Times New Roman" w:cs="Times New Roman"/>
          <w:sz w:val="24"/>
          <w:szCs w:val="24"/>
          <w:bdr w:val="nil"/>
          <w:lang w:val="en-US"/>
        </w:rPr>
        <w:t>L</w:t>
      </w:r>
      <w:r w:rsidR="00D378E4">
        <w:rPr>
          <w:rFonts w:ascii="Times New Roman" w:eastAsia="Arial Unicode MS" w:hAnsi="Times New Roman" w:cs="Times New Roman"/>
          <w:sz w:val="24"/>
          <w:szCs w:val="24"/>
          <w:bdr w:val="nil"/>
          <w:lang w:val="en-US"/>
        </w:rPr>
        <w:t>aw on the books</w:t>
      </w:r>
      <w:r w:rsidR="008D5507">
        <w:rPr>
          <w:rFonts w:ascii="Times New Roman" w:eastAsia="Arial Unicode MS" w:hAnsi="Times New Roman" w:cs="Times New Roman"/>
          <w:sz w:val="24"/>
          <w:szCs w:val="24"/>
          <w:bdr w:val="nil"/>
          <w:lang w:val="en-US"/>
        </w:rPr>
        <w:t xml:space="preserve"> </w:t>
      </w:r>
      <w:r w:rsidR="00917E0D">
        <w:rPr>
          <w:rFonts w:ascii="Times New Roman" w:eastAsia="Arial Unicode MS" w:hAnsi="Times New Roman" w:cs="Times New Roman"/>
          <w:sz w:val="24"/>
          <w:szCs w:val="24"/>
          <w:bdr w:val="nil"/>
          <w:lang w:val="en-US"/>
        </w:rPr>
        <w:t>(see Table 1)</w:t>
      </w:r>
      <w:r w:rsidR="00D378E4">
        <w:rPr>
          <w:rFonts w:ascii="Times New Roman" w:eastAsia="Arial Unicode MS" w:hAnsi="Times New Roman" w:cs="Times New Roman"/>
          <w:sz w:val="24"/>
          <w:szCs w:val="24"/>
          <w:bdr w:val="nil"/>
          <w:lang w:val="en-US"/>
        </w:rPr>
        <w:t>.</w:t>
      </w:r>
      <w:r w:rsidR="00EF16C0" w:rsidRPr="00EF16C0">
        <w:rPr>
          <w:rFonts w:ascii="Times New Roman" w:eastAsia="Arial Unicode MS" w:hAnsi="Times New Roman" w:cs="Times New Roman"/>
          <w:sz w:val="24"/>
          <w:szCs w:val="24"/>
          <w:bdr w:val="nil"/>
          <w:lang w:val="en-US"/>
        </w:rPr>
        <w:t xml:space="preserve"> </w:t>
      </w:r>
      <w:r w:rsidR="00DB7203">
        <w:rPr>
          <w:rFonts w:ascii="Times New Roman" w:eastAsia="Arial Unicode MS" w:hAnsi="Times New Roman" w:cs="Times New Roman"/>
          <w:sz w:val="24"/>
          <w:szCs w:val="24"/>
          <w:bdr w:val="nil"/>
          <w:lang w:val="en-US"/>
        </w:rPr>
        <w:t>Most of</w:t>
      </w:r>
      <w:r w:rsidR="003C2115">
        <w:rPr>
          <w:rFonts w:ascii="Times New Roman" w:eastAsia="Arial Unicode MS" w:hAnsi="Times New Roman" w:cs="Times New Roman"/>
          <w:sz w:val="24"/>
          <w:szCs w:val="24"/>
          <w:bdr w:val="nil"/>
          <w:lang w:val="en-US"/>
        </w:rPr>
        <w:t xml:space="preserve"> the </w:t>
      </w:r>
      <w:r w:rsidR="00DB7203">
        <w:rPr>
          <w:rFonts w:ascii="Times New Roman" w:eastAsia="Arial Unicode MS" w:hAnsi="Times New Roman" w:cs="Times New Roman"/>
          <w:sz w:val="24"/>
          <w:szCs w:val="24"/>
          <w:bdr w:val="nil"/>
          <w:lang w:val="en-US"/>
        </w:rPr>
        <w:t>measures</w:t>
      </w:r>
      <w:r w:rsidR="00DB7203" w:rsidRPr="00EF16C0">
        <w:rPr>
          <w:rFonts w:ascii="Times New Roman" w:eastAsia="Arial Unicode MS" w:hAnsi="Times New Roman" w:cs="Times New Roman"/>
          <w:sz w:val="24"/>
          <w:szCs w:val="24"/>
          <w:bdr w:val="nil"/>
          <w:lang w:val="en-US"/>
        </w:rPr>
        <w:t xml:space="preserve"> </w:t>
      </w:r>
      <w:r w:rsidR="00DB7203">
        <w:rPr>
          <w:rFonts w:ascii="Times New Roman" w:eastAsia="Arial Unicode MS" w:hAnsi="Times New Roman" w:cs="Times New Roman"/>
          <w:sz w:val="24"/>
          <w:szCs w:val="24"/>
          <w:bdr w:val="nil"/>
          <w:lang w:val="en-US"/>
        </w:rPr>
        <w:t xml:space="preserve">focused on </w:t>
      </w:r>
      <w:r w:rsidR="00EF16C0" w:rsidRPr="00EF16C0">
        <w:rPr>
          <w:rFonts w:ascii="Times New Roman" w:eastAsia="Arial Unicode MS" w:hAnsi="Times New Roman" w:cs="Times New Roman"/>
          <w:sz w:val="24"/>
          <w:szCs w:val="24"/>
          <w:bdr w:val="nil"/>
          <w:lang w:val="en-US"/>
        </w:rPr>
        <w:t>captur</w:t>
      </w:r>
      <w:r w:rsidR="00DB7203">
        <w:rPr>
          <w:rFonts w:ascii="Times New Roman" w:eastAsia="Arial Unicode MS" w:hAnsi="Times New Roman" w:cs="Times New Roman"/>
          <w:sz w:val="24"/>
          <w:szCs w:val="24"/>
          <w:bdr w:val="nil"/>
          <w:lang w:val="en-US"/>
        </w:rPr>
        <w:t>ing</w:t>
      </w:r>
      <w:r w:rsidR="00EF16C0" w:rsidRPr="00EF16C0">
        <w:rPr>
          <w:rFonts w:ascii="Times New Roman" w:eastAsia="Arial Unicode MS" w:hAnsi="Times New Roman" w:cs="Times New Roman"/>
          <w:sz w:val="24"/>
          <w:szCs w:val="24"/>
          <w:bdr w:val="nil"/>
          <w:lang w:val="en-US"/>
        </w:rPr>
        <w:t xml:space="preserve"> the </w:t>
      </w:r>
      <w:r w:rsidR="00EF16C0" w:rsidRPr="00EF16C0">
        <w:rPr>
          <w:rFonts w:ascii="Times New Roman" w:eastAsia="Arial Unicode MS" w:hAnsi="Times New Roman" w:cs="Times New Roman"/>
          <w:i/>
          <w:sz w:val="24"/>
          <w:szCs w:val="24"/>
          <w:bdr w:val="nil"/>
          <w:lang w:val="en-US"/>
        </w:rPr>
        <w:t>availability and scope</w:t>
      </w:r>
      <w:r w:rsidR="00EF16C0" w:rsidRPr="00EF16C0">
        <w:rPr>
          <w:rFonts w:ascii="Times New Roman" w:eastAsia="Arial Unicode MS" w:hAnsi="Times New Roman" w:cs="Times New Roman"/>
          <w:sz w:val="24"/>
          <w:szCs w:val="24"/>
          <w:bdr w:val="nil"/>
          <w:lang w:val="en-US"/>
        </w:rPr>
        <w:t xml:space="preserve"> of </w:t>
      </w:r>
      <w:r w:rsidR="00252A42" w:rsidRPr="00252A42">
        <w:rPr>
          <w:rFonts w:ascii="Times New Roman" w:eastAsia="Arial Unicode MS" w:hAnsi="Times New Roman" w:cs="Times New Roman"/>
          <w:sz w:val="24"/>
          <w:szCs w:val="24"/>
          <w:bdr w:val="nil"/>
          <w:lang w:val="en-US"/>
        </w:rPr>
        <w:t>Law on the books</w:t>
      </w:r>
      <w:r w:rsidR="00EF16C0" w:rsidRPr="00EF16C0">
        <w:rPr>
          <w:rFonts w:ascii="Times New Roman" w:eastAsia="Arial Unicode MS" w:hAnsi="Times New Roman" w:cs="Times New Roman"/>
          <w:sz w:val="24"/>
          <w:szCs w:val="24"/>
          <w:bdr w:val="nil"/>
          <w:lang w:val="en-US"/>
        </w:rPr>
        <w:t xml:space="preserve"> </w:t>
      </w:r>
      <w:r w:rsidR="00DB7203">
        <w:rPr>
          <w:rFonts w:ascii="Times New Roman" w:eastAsia="Arial Unicode MS" w:hAnsi="Times New Roman" w:cs="Times New Roman"/>
          <w:sz w:val="24"/>
          <w:szCs w:val="24"/>
          <w:bdr w:val="nil"/>
          <w:lang w:val="en-US"/>
        </w:rPr>
        <w:t xml:space="preserve">provisions </w:t>
      </w:r>
      <w:r w:rsidR="005A781E">
        <w:rPr>
          <w:rFonts w:ascii="Times New Roman" w:eastAsia="Arial Unicode MS" w:hAnsi="Times New Roman" w:cs="Times New Roman"/>
          <w:sz w:val="24"/>
          <w:szCs w:val="24"/>
          <w:bdr w:val="nil"/>
          <w:lang w:val="en-US"/>
        </w:rPr>
        <w:t>for</w:t>
      </w:r>
      <w:r w:rsidR="00DB7203">
        <w:rPr>
          <w:rFonts w:ascii="Times New Roman" w:eastAsia="Arial Unicode MS" w:hAnsi="Times New Roman" w:cs="Times New Roman"/>
          <w:sz w:val="24"/>
          <w:szCs w:val="24"/>
          <w:bdr w:val="nil"/>
          <w:lang w:val="en-US"/>
        </w:rPr>
        <w:t xml:space="preserve"> different types of IP such as patents </w:t>
      </w:r>
      <w:r w:rsidR="00DB7203" w:rsidRPr="00EF16C0">
        <w:rPr>
          <w:rFonts w:ascii="Times New Roman" w:eastAsia="Arial Unicode MS" w:hAnsi="Times New Roman" w:cs="Times New Roman"/>
          <w:sz w:val="24"/>
          <w:szCs w:val="24"/>
          <w:bdr w:val="nil"/>
          <w:lang w:val="en-US"/>
        </w:rPr>
        <w:t>(e.g. Bosworth, 1980; Evenson, 1990; Ginarte &amp; P</w:t>
      </w:r>
      <w:r w:rsidR="00DB7203">
        <w:rPr>
          <w:rFonts w:ascii="Times New Roman" w:eastAsia="Arial Unicode MS" w:hAnsi="Times New Roman" w:cs="Times New Roman"/>
          <w:sz w:val="24"/>
          <w:szCs w:val="24"/>
          <w:bdr w:val="nil"/>
          <w:lang w:val="en-US"/>
        </w:rPr>
        <w:t>ark, 1997) copyright and trademark</w:t>
      </w:r>
      <w:r w:rsidR="005A781E">
        <w:rPr>
          <w:rFonts w:ascii="Times New Roman" w:eastAsia="Arial Unicode MS" w:hAnsi="Times New Roman" w:cs="Times New Roman"/>
          <w:sz w:val="24"/>
          <w:szCs w:val="24"/>
          <w:bdr w:val="nil"/>
          <w:lang w:val="en-US"/>
        </w:rPr>
        <w:t xml:space="preserve">s </w:t>
      </w:r>
      <w:r w:rsidR="00DB7203">
        <w:rPr>
          <w:rFonts w:ascii="Times New Roman" w:eastAsia="Arial Unicode MS" w:hAnsi="Times New Roman" w:cs="Times New Roman"/>
          <w:sz w:val="24"/>
          <w:szCs w:val="24"/>
          <w:bdr w:val="nil"/>
          <w:lang w:val="en-US"/>
        </w:rPr>
        <w:t>(</w:t>
      </w:r>
      <w:r w:rsidR="005F11F2">
        <w:rPr>
          <w:rFonts w:ascii="Times New Roman" w:eastAsia="Arial Unicode MS" w:hAnsi="Times New Roman" w:cs="Times New Roman"/>
          <w:sz w:val="24"/>
          <w:szCs w:val="24"/>
          <w:bdr w:val="nil"/>
          <w:lang w:val="en-US"/>
        </w:rPr>
        <w:t>Reynolds, 2004</w:t>
      </w:r>
      <w:r w:rsidR="00DB7203">
        <w:rPr>
          <w:rFonts w:ascii="Times New Roman" w:eastAsia="Arial Unicode MS" w:hAnsi="Times New Roman" w:cs="Times New Roman"/>
          <w:sz w:val="24"/>
          <w:szCs w:val="24"/>
          <w:bdr w:val="nil"/>
          <w:lang w:val="en-US"/>
        </w:rPr>
        <w:t xml:space="preserve">), </w:t>
      </w:r>
      <w:r w:rsidR="005F11F2">
        <w:rPr>
          <w:rFonts w:ascii="Times New Roman" w:eastAsia="Arial Unicode MS" w:hAnsi="Times New Roman" w:cs="Times New Roman"/>
          <w:sz w:val="24"/>
          <w:szCs w:val="24"/>
          <w:bdr w:val="nil"/>
          <w:lang w:val="en-US"/>
        </w:rPr>
        <w:t>trade secrets (Lippoldt &amp; Schultz, 2014), plant varieties (</w:t>
      </w:r>
      <w:r w:rsidR="005F11F2" w:rsidRPr="00DB7203">
        <w:rPr>
          <w:rFonts w:ascii="Times New Roman" w:eastAsia="Arial Unicode MS" w:hAnsi="Times New Roman" w:cs="Times New Roman"/>
          <w:sz w:val="24"/>
          <w:szCs w:val="24"/>
          <w:bdr w:val="nil"/>
        </w:rPr>
        <w:t>Campi &amp; Nuvolari, 2015</w:t>
      </w:r>
      <w:r w:rsidR="005F11F2">
        <w:rPr>
          <w:rFonts w:ascii="Times New Roman" w:eastAsia="Arial Unicode MS" w:hAnsi="Times New Roman" w:cs="Times New Roman"/>
          <w:sz w:val="24"/>
          <w:szCs w:val="24"/>
          <w:bdr w:val="nil"/>
          <w:lang w:val="en-US"/>
        </w:rPr>
        <w:t>), and TRIPS (</w:t>
      </w:r>
      <w:r w:rsidR="005A781E">
        <w:rPr>
          <w:rFonts w:ascii="Times New Roman" w:eastAsia="Arial Unicode MS" w:hAnsi="Times New Roman" w:cs="Times New Roman"/>
          <w:sz w:val="24"/>
          <w:szCs w:val="24"/>
          <w:bdr w:val="nil"/>
          <w:lang w:val="en-US"/>
        </w:rPr>
        <w:t>Hamdan-Livramento, 2009</w:t>
      </w:r>
      <w:r w:rsidR="005F11F2">
        <w:rPr>
          <w:rFonts w:ascii="Times New Roman" w:eastAsia="Arial Unicode MS" w:hAnsi="Times New Roman" w:cs="Times New Roman"/>
          <w:sz w:val="24"/>
          <w:szCs w:val="24"/>
          <w:bdr w:val="nil"/>
          <w:lang w:val="en-US"/>
        </w:rPr>
        <w:t xml:space="preserve">). </w:t>
      </w:r>
      <w:r w:rsidR="00C3644F">
        <w:rPr>
          <w:rFonts w:ascii="Times New Roman" w:eastAsia="Arial Unicode MS" w:hAnsi="Times New Roman" w:cs="Times New Roman"/>
          <w:sz w:val="24"/>
          <w:szCs w:val="24"/>
          <w:bdr w:val="nil"/>
          <w:lang w:val="en-US"/>
        </w:rPr>
        <w:t>In addition</w:t>
      </w:r>
      <w:r w:rsidR="005A781E">
        <w:rPr>
          <w:rFonts w:ascii="Times New Roman" w:eastAsia="Arial Unicode MS" w:hAnsi="Times New Roman" w:cs="Times New Roman"/>
          <w:sz w:val="24"/>
          <w:szCs w:val="24"/>
          <w:bdr w:val="nil"/>
          <w:lang w:val="en-US"/>
        </w:rPr>
        <w:t>, some</w:t>
      </w:r>
      <w:r w:rsidR="00DB7203" w:rsidRPr="00DB7203">
        <w:rPr>
          <w:rFonts w:ascii="Times New Roman" w:eastAsia="Arial Unicode MS" w:hAnsi="Times New Roman" w:cs="Times New Roman"/>
          <w:sz w:val="24"/>
          <w:szCs w:val="24"/>
          <w:bdr w:val="nil"/>
          <w:lang w:val="en-US"/>
        </w:rPr>
        <w:t xml:space="preserve"> studies</w:t>
      </w:r>
      <w:r w:rsidR="005A781E">
        <w:rPr>
          <w:rFonts w:ascii="Times New Roman" w:eastAsia="Arial Unicode MS" w:hAnsi="Times New Roman" w:cs="Times New Roman"/>
          <w:sz w:val="24"/>
          <w:szCs w:val="24"/>
          <w:bdr w:val="nil"/>
          <w:lang w:val="en-US"/>
        </w:rPr>
        <w:t xml:space="preserve"> developed measures that capture </w:t>
      </w:r>
      <w:r w:rsidR="005A781E" w:rsidRPr="00DB7203">
        <w:rPr>
          <w:rFonts w:ascii="Times New Roman" w:eastAsia="Arial Unicode MS" w:hAnsi="Times New Roman" w:cs="Times New Roman"/>
          <w:sz w:val="24"/>
          <w:szCs w:val="24"/>
          <w:bdr w:val="nil"/>
          <w:lang w:val="en-US"/>
        </w:rPr>
        <w:t xml:space="preserve">the availability of </w:t>
      </w:r>
      <w:r w:rsidR="008B59A9">
        <w:rPr>
          <w:rFonts w:ascii="Times New Roman" w:eastAsia="Arial Unicode MS" w:hAnsi="Times New Roman" w:cs="Times New Roman"/>
          <w:sz w:val="24"/>
          <w:szCs w:val="24"/>
          <w:bdr w:val="nil"/>
          <w:lang w:val="en-US"/>
        </w:rPr>
        <w:t>L</w:t>
      </w:r>
      <w:r w:rsidR="00FE7BBC">
        <w:rPr>
          <w:rFonts w:ascii="Times New Roman" w:eastAsia="Arial Unicode MS" w:hAnsi="Times New Roman" w:cs="Times New Roman"/>
          <w:sz w:val="24"/>
          <w:szCs w:val="24"/>
          <w:bdr w:val="nil"/>
          <w:lang w:val="en-US"/>
        </w:rPr>
        <w:t>aw</w:t>
      </w:r>
      <w:r w:rsidR="005A781E" w:rsidRPr="00DB7203">
        <w:rPr>
          <w:rFonts w:ascii="Times New Roman" w:eastAsia="Arial Unicode MS" w:hAnsi="Times New Roman" w:cs="Times New Roman"/>
          <w:sz w:val="24"/>
          <w:szCs w:val="24"/>
          <w:bdr w:val="nil"/>
          <w:lang w:val="en-US"/>
        </w:rPr>
        <w:t xml:space="preserve"> </w:t>
      </w:r>
      <w:r w:rsidR="008B59A9">
        <w:rPr>
          <w:rFonts w:ascii="Times New Roman" w:eastAsia="Arial Unicode MS" w:hAnsi="Times New Roman" w:cs="Times New Roman"/>
          <w:sz w:val="24"/>
          <w:szCs w:val="24"/>
          <w:bdr w:val="nil"/>
          <w:lang w:val="en-US"/>
        </w:rPr>
        <w:t xml:space="preserve">on the books </w:t>
      </w:r>
      <w:r w:rsidR="005A781E" w:rsidRPr="00DB7203">
        <w:rPr>
          <w:rFonts w:ascii="Times New Roman" w:eastAsia="Arial Unicode MS" w:hAnsi="Times New Roman" w:cs="Times New Roman"/>
          <w:sz w:val="24"/>
          <w:szCs w:val="24"/>
          <w:bdr w:val="nil"/>
          <w:lang w:val="en-US"/>
        </w:rPr>
        <w:t xml:space="preserve">provisions related to </w:t>
      </w:r>
      <w:r w:rsidR="005A781E">
        <w:rPr>
          <w:rFonts w:ascii="Times New Roman" w:eastAsia="Arial Unicode MS" w:hAnsi="Times New Roman" w:cs="Times New Roman"/>
          <w:sz w:val="24"/>
          <w:szCs w:val="24"/>
          <w:bdr w:val="nil"/>
          <w:lang w:val="en-US"/>
        </w:rPr>
        <w:t xml:space="preserve">specific industries such as the pharmaceutical industry </w:t>
      </w:r>
      <w:r w:rsidR="005A781E">
        <w:rPr>
          <w:rFonts w:ascii="Times New Roman" w:eastAsia="Arial Unicode MS" w:hAnsi="Times New Roman" w:cs="Times New Roman"/>
          <w:sz w:val="24"/>
          <w:szCs w:val="24"/>
          <w:bdr w:val="nil"/>
        </w:rPr>
        <w:t>(</w:t>
      </w:r>
      <w:r w:rsidR="00DB7203" w:rsidRPr="00DB7203">
        <w:rPr>
          <w:rFonts w:ascii="Times New Roman" w:eastAsia="Arial Unicode MS" w:hAnsi="Times New Roman" w:cs="Times New Roman"/>
          <w:sz w:val="24"/>
          <w:szCs w:val="24"/>
          <w:bdr w:val="nil"/>
        </w:rPr>
        <w:t xml:space="preserve">Liu &amp; La Croix, 2015; </w:t>
      </w:r>
      <w:r w:rsidR="005A781E">
        <w:rPr>
          <w:rFonts w:ascii="Times New Roman" w:eastAsia="Arial Unicode MS" w:hAnsi="Times New Roman" w:cs="Times New Roman"/>
          <w:sz w:val="24"/>
          <w:szCs w:val="24"/>
          <w:bdr w:val="nil"/>
          <w:lang w:val="en-US"/>
        </w:rPr>
        <w:t>Pugatch, 2006)</w:t>
      </w:r>
      <w:r w:rsidR="008B59A9">
        <w:rPr>
          <w:rFonts w:ascii="Times New Roman" w:eastAsia="Arial Unicode MS" w:hAnsi="Times New Roman" w:cs="Times New Roman"/>
          <w:sz w:val="24"/>
          <w:szCs w:val="24"/>
          <w:bdr w:val="nil"/>
          <w:lang w:val="en-US"/>
        </w:rPr>
        <w:t>.</w:t>
      </w:r>
      <w:r w:rsidR="005A781E">
        <w:rPr>
          <w:rFonts w:ascii="Times New Roman" w:eastAsia="Arial Unicode MS" w:hAnsi="Times New Roman" w:cs="Times New Roman"/>
          <w:sz w:val="24"/>
          <w:szCs w:val="24"/>
          <w:bdr w:val="nil"/>
          <w:lang w:val="en-US"/>
        </w:rPr>
        <w:t xml:space="preserve"> </w:t>
      </w:r>
      <w:r w:rsidR="008B59A9">
        <w:rPr>
          <w:rFonts w:ascii="Times New Roman" w:eastAsia="Arial Unicode MS" w:hAnsi="Times New Roman" w:cs="Times New Roman"/>
          <w:sz w:val="24"/>
          <w:szCs w:val="24"/>
          <w:bdr w:val="nil"/>
          <w:lang w:val="en-US"/>
        </w:rPr>
        <w:t>T</w:t>
      </w:r>
      <w:r w:rsidR="00DB7203" w:rsidRPr="00DB7203">
        <w:rPr>
          <w:rFonts w:ascii="Times New Roman" w:eastAsia="Arial Unicode MS" w:hAnsi="Times New Roman" w:cs="Times New Roman"/>
          <w:sz w:val="24"/>
          <w:szCs w:val="24"/>
          <w:bdr w:val="nil"/>
          <w:lang w:val="en-US"/>
        </w:rPr>
        <w:t xml:space="preserve">wo </w:t>
      </w:r>
      <w:r w:rsidR="00DB7203">
        <w:rPr>
          <w:rFonts w:ascii="Times New Roman" w:eastAsia="Arial Unicode MS" w:hAnsi="Times New Roman" w:cs="Times New Roman"/>
          <w:sz w:val="24"/>
          <w:szCs w:val="24"/>
          <w:bdr w:val="nil"/>
          <w:lang w:val="en-US"/>
        </w:rPr>
        <w:t xml:space="preserve">studies </w:t>
      </w:r>
      <w:r w:rsidR="00DB7203" w:rsidRPr="00DB7203">
        <w:rPr>
          <w:rFonts w:ascii="Times New Roman" w:eastAsia="Arial Unicode MS" w:hAnsi="Times New Roman" w:cs="Times New Roman"/>
          <w:sz w:val="24"/>
          <w:szCs w:val="24"/>
          <w:bdr w:val="nil"/>
          <w:lang w:val="en-US"/>
        </w:rPr>
        <w:t>focus</w:t>
      </w:r>
      <w:r w:rsidR="005A781E">
        <w:rPr>
          <w:rFonts w:ascii="Times New Roman" w:eastAsia="Arial Unicode MS" w:hAnsi="Times New Roman" w:cs="Times New Roman"/>
          <w:sz w:val="24"/>
          <w:szCs w:val="24"/>
          <w:bdr w:val="nil"/>
          <w:lang w:val="en-US"/>
        </w:rPr>
        <w:t>ed</w:t>
      </w:r>
      <w:r w:rsidR="00DB7203" w:rsidRPr="00DB7203">
        <w:rPr>
          <w:rFonts w:ascii="Times New Roman" w:eastAsia="Arial Unicode MS" w:hAnsi="Times New Roman" w:cs="Times New Roman"/>
          <w:sz w:val="24"/>
          <w:szCs w:val="24"/>
          <w:bdr w:val="nil"/>
          <w:lang w:val="en-US"/>
        </w:rPr>
        <w:t xml:space="preserve"> specifically on </w:t>
      </w:r>
      <w:r w:rsidR="005A781E">
        <w:rPr>
          <w:rFonts w:ascii="Times New Roman" w:eastAsia="Arial Unicode MS" w:hAnsi="Times New Roman" w:cs="Times New Roman"/>
          <w:sz w:val="24"/>
          <w:szCs w:val="24"/>
          <w:bdr w:val="nil"/>
          <w:lang w:val="en-US"/>
        </w:rPr>
        <w:t xml:space="preserve">measuring the </w:t>
      </w:r>
      <w:r w:rsidR="00FE7BBC">
        <w:rPr>
          <w:rFonts w:ascii="Times New Roman" w:eastAsia="Arial Unicode MS" w:hAnsi="Times New Roman" w:cs="Times New Roman"/>
          <w:sz w:val="24"/>
          <w:szCs w:val="24"/>
          <w:bdr w:val="nil"/>
          <w:lang w:val="en-US"/>
        </w:rPr>
        <w:t xml:space="preserve">availability </w:t>
      </w:r>
      <w:r w:rsidR="005A2BC8">
        <w:rPr>
          <w:rFonts w:ascii="Times New Roman" w:eastAsia="Arial Unicode MS" w:hAnsi="Times New Roman" w:cs="Times New Roman"/>
          <w:sz w:val="24"/>
          <w:szCs w:val="24"/>
          <w:bdr w:val="nil"/>
          <w:lang w:val="en-US"/>
        </w:rPr>
        <w:t xml:space="preserve">of </w:t>
      </w:r>
      <w:r w:rsidR="008B59A9">
        <w:rPr>
          <w:rFonts w:ascii="Times New Roman" w:eastAsia="Arial Unicode MS" w:hAnsi="Times New Roman" w:cs="Times New Roman"/>
          <w:sz w:val="24"/>
          <w:szCs w:val="24"/>
          <w:bdr w:val="nil"/>
          <w:lang w:val="en-US"/>
        </w:rPr>
        <w:t>L</w:t>
      </w:r>
      <w:r w:rsidR="00FE7BBC">
        <w:rPr>
          <w:rFonts w:ascii="Times New Roman" w:eastAsia="Arial Unicode MS" w:hAnsi="Times New Roman" w:cs="Times New Roman"/>
          <w:sz w:val="24"/>
          <w:szCs w:val="24"/>
          <w:bdr w:val="nil"/>
          <w:lang w:val="en-US"/>
        </w:rPr>
        <w:t>aw</w:t>
      </w:r>
      <w:r w:rsidR="008B59A9">
        <w:rPr>
          <w:rFonts w:ascii="Times New Roman" w:eastAsia="Arial Unicode MS" w:hAnsi="Times New Roman" w:cs="Times New Roman"/>
          <w:sz w:val="24"/>
          <w:szCs w:val="24"/>
          <w:bdr w:val="nil"/>
          <w:lang w:val="en-US"/>
        </w:rPr>
        <w:t xml:space="preserve"> on the books</w:t>
      </w:r>
      <w:r w:rsidR="005A781E">
        <w:rPr>
          <w:rFonts w:ascii="Times New Roman" w:eastAsia="Arial Unicode MS" w:hAnsi="Times New Roman" w:cs="Times New Roman"/>
          <w:sz w:val="24"/>
          <w:szCs w:val="24"/>
          <w:bdr w:val="nil"/>
          <w:lang w:val="en-US"/>
        </w:rPr>
        <w:t xml:space="preserve"> provisions related to the </w:t>
      </w:r>
      <w:r w:rsidR="00DB7203" w:rsidRPr="00DB7203">
        <w:rPr>
          <w:rFonts w:ascii="Times New Roman" w:eastAsia="Arial Unicode MS" w:hAnsi="Times New Roman" w:cs="Times New Roman"/>
          <w:sz w:val="24"/>
          <w:szCs w:val="24"/>
          <w:bdr w:val="nil"/>
          <w:lang w:val="en-US"/>
        </w:rPr>
        <w:t xml:space="preserve">administration process of patent applications as carried out by national patent offices (de Saint-Georges &amp; </w:t>
      </w:r>
      <w:r w:rsidR="00DB7203" w:rsidRPr="00DB7203">
        <w:rPr>
          <w:rFonts w:ascii="Times New Roman" w:eastAsia="Arial Unicode MS" w:hAnsi="Times New Roman" w:cs="Times New Roman"/>
          <w:sz w:val="24"/>
          <w:szCs w:val="24"/>
          <w:bdr w:val="nil"/>
        </w:rPr>
        <w:t xml:space="preserve">van Pottelsberghe de la Potterie, 2012; Yang &amp; Sonmez (2013). </w:t>
      </w:r>
    </w:p>
    <w:p w:rsidR="00EF16C0" w:rsidRPr="00EF16C0" w:rsidRDefault="007E14B6">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sidRPr="00EF16C0">
        <w:rPr>
          <w:rFonts w:ascii="Times New Roman" w:eastAsia="Arial Unicode MS" w:hAnsi="Times New Roman" w:cs="Times New Roman"/>
          <w:sz w:val="24"/>
          <w:szCs w:val="24"/>
          <w:bdr w:val="nil"/>
          <w:lang w:val="en-US"/>
        </w:rPr>
        <w:t xml:space="preserve">The methodology followed to quantify and calculate the </w:t>
      </w:r>
      <w:r w:rsidR="00DB7203">
        <w:rPr>
          <w:rFonts w:ascii="Times New Roman" w:eastAsia="Arial Unicode MS" w:hAnsi="Times New Roman" w:cs="Times New Roman"/>
          <w:sz w:val="24"/>
          <w:szCs w:val="24"/>
          <w:bdr w:val="nil"/>
          <w:lang w:val="en-US"/>
        </w:rPr>
        <w:t xml:space="preserve">IP </w:t>
      </w:r>
      <w:r w:rsidRPr="00EF16C0">
        <w:rPr>
          <w:rFonts w:ascii="Times New Roman" w:eastAsia="Arial Unicode MS" w:hAnsi="Times New Roman" w:cs="Times New Roman"/>
          <w:sz w:val="24"/>
          <w:szCs w:val="24"/>
          <w:bdr w:val="nil"/>
          <w:lang w:val="en-US"/>
        </w:rPr>
        <w:t xml:space="preserve">index scores is almost identical for all </w:t>
      </w:r>
      <w:r w:rsidR="0064513C">
        <w:rPr>
          <w:rFonts w:ascii="Times New Roman" w:eastAsia="Arial Unicode MS" w:hAnsi="Times New Roman" w:cs="Times New Roman"/>
          <w:sz w:val="24"/>
          <w:szCs w:val="24"/>
          <w:bdr w:val="nil"/>
          <w:lang w:val="en-US"/>
        </w:rPr>
        <w:t>twenty-one</w:t>
      </w:r>
      <w:r w:rsidRPr="00EF16C0">
        <w:rPr>
          <w:rFonts w:ascii="Times New Roman" w:eastAsia="Arial Unicode MS" w:hAnsi="Times New Roman" w:cs="Times New Roman"/>
          <w:sz w:val="24"/>
          <w:szCs w:val="24"/>
          <w:bdr w:val="nil"/>
          <w:lang w:val="en-US"/>
        </w:rPr>
        <w:t xml:space="preserve"> </w:t>
      </w:r>
      <w:r w:rsidR="00DB7203">
        <w:rPr>
          <w:rFonts w:ascii="Times New Roman" w:eastAsia="Arial Unicode MS" w:hAnsi="Times New Roman" w:cs="Times New Roman"/>
          <w:sz w:val="24"/>
          <w:szCs w:val="24"/>
          <w:bdr w:val="nil"/>
          <w:lang w:val="en-US"/>
        </w:rPr>
        <w:t>studies</w:t>
      </w:r>
      <w:r w:rsidR="001235CC">
        <w:rPr>
          <w:rFonts w:ascii="Times New Roman" w:eastAsia="Arial Unicode MS" w:hAnsi="Times New Roman" w:cs="Times New Roman"/>
          <w:sz w:val="24"/>
          <w:szCs w:val="24"/>
          <w:bdr w:val="nil"/>
          <w:lang w:val="en-US"/>
        </w:rPr>
        <w:t xml:space="preserve">, </w:t>
      </w:r>
      <w:r w:rsidR="00DC247E">
        <w:rPr>
          <w:rFonts w:ascii="Times New Roman" w:eastAsia="Arial Unicode MS" w:hAnsi="Times New Roman" w:cs="Times New Roman"/>
          <w:sz w:val="24"/>
          <w:szCs w:val="24"/>
          <w:bdr w:val="nil"/>
          <w:lang w:val="en-US"/>
        </w:rPr>
        <w:t xml:space="preserve">that is, </w:t>
      </w:r>
      <w:r w:rsidR="001235CC" w:rsidRPr="001235CC">
        <w:rPr>
          <w:rFonts w:ascii="Times New Roman" w:eastAsia="Arial Unicode MS" w:hAnsi="Times New Roman" w:cs="Times New Roman"/>
          <w:sz w:val="24"/>
          <w:szCs w:val="24"/>
          <w:bdr w:val="nil"/>
          <w:lang w:val="en-US"/>
        </w:rPr>
        <w:t xml:space="preserve">by counting the availability (or not) </w:t>
      </w:r>
      <w:r w:rsidR="0056188E">
        <w:rPr>
          <w:rFonts w:ascii="Times New Roman" w:eastAsia="Arial Unicode MS" w:hAnsi="Times New Roman" w:cs="Times New Roman"/>
          <w:sz w:val="24"/>
          <w:szCs w:val="24"/>
          <w:bdr w:val="nil"/>
          <w:lang w:val="en-US"/>
        </w:rPr>
        <w:t xml:space="preserve">of certain </w:t>
      </w:r>
      <w:r w:rsidR="00252A42" w:rsidRPr="00252A42">
        <w:rPr>
          <w:rFonts w:ascii="Times New Roman" w:eastAsia="Arial Unicode MS" w:hAnsi="Times New Roman" w:cs="Times New Roman"/>
          <w:sz w:val="24"/>
          <w:szCs w:val="24"/>
          <w:bdr w:val="nil"/>
          <w:lang w:val="en-US"/>
        </w:rPr>
        <w:t>Law on the books</w:t>
      </w:r>
      <w:r w:rsidR="00DB7203">
        <w:rPr>
          <w:rFonts w:ascii="Times New Roman" w:eastAsia="Arial Unicode MS" w:hAnsi="Times New Roman" w:cs="Times New Roman"/>
          <w:sz w:val="24"/>
          <w:szCs w:val="24"/>
          <w:bdr w:val="nil"/>
          <w:lang w:val="en-US"/>
        </w:rPr>
        <w:t xml:space="preserve"> </w:t>
      </w:r>
      <w:r w:rsidR="0056188E" w:rsidRPr="001235CC">
        <w:rPr>
          <w:rFonts w:ascii="Times New Roman" w:eastAsia="Arial Unicode MS" w:hAnsi="Times New Roman" w:cs="Times New Roman"/>
          <w:sz w:val="24"/>
          <w:szCs w:val="24"/>
          <w:bdr w:val="nil"/>
          <w:lang w:val="en-US"/>
        </w:rPr>
        <w:t xml:space="preserve">provisions </w:t>
      </w:r>
      <w:r w:rsidR="00DB7203">
        <w:rPr>
          <w:rFonts w:ascii="Times New Roman" w:eastAsia="Arial Unicode MS" w:hAnsi="Times New Roman" w:cs="Times New Roman"/>
          <w:sz w:val="24"/>
          <w:szCs w:val="24"/>
          <w:bdr w:val="nil"/>
          <w:lang w:val="en-US"/>
        </w:rPr>
        <w:t>using</w:t>
      </w:r>
      <w:r w:rsidR="001235CC" w:rsidRPr="001235CC">
        <w:rPr>
          <w:rFonts w:ascii="Times New Roman" w:eastAsia="Arial Unicode MS" w:hAnsi="Times New Roman" w:cs="Times New Roman"/>
          <w:sz w:val="24"/>
          <w:szCs w:val="24"/>
          <w:bdr w:val="nil"/>
          <w:lang w:val="en-US"/>
        </w:rPr>
        <w:t xml:space="preserve"> dichotomous variables. </w:t>
      </w:r>
      <w:r w:rsidR="0056188E" w:rsidRPr="001235CC">
        <w:rPr>
          <w:rFonts w:ascii="Times New Roman" w:eastAsia="Arial Unicode MS" w:hAnsi="Times New Roman" w:cs="Times New Roman"/>
          <w:sz w:val="24"/>
          <w:szCs w:val="24"/>
          <w:bdr w:val="nil"/>
          <w:lang w:val="en-US"/>
        </w:rPr>
        <w:t xml:space="preserve">Once a specific IP law is introduced in a country, it is documented in the book-law provisions and becomes available to the public, allowing researchers to collect longitudinal information about the availability (or not) of a particular law. </w:t>
      </w:r>
      <w:r w:rsidR="00DC247E">
        <w:rPr>
          <w:rFonts w:ascii="Times New Roman" w:eastAsia="Arial Unicode MS" w:hAnsi="Times New Roman" w:cs="Times New Roman"/>
          <w:sz w:val="24"/>
          <w:szCs w:val="24"/>
          <w:bdr w:val="nil"/>
          <w:lang w:val="en-US"/>
        </w:rPr>
        <w:t>E</w:t>
      </w:r>
      <w:r w:rsidR="0056188E">
        <w:rPr>
          <w:rFonts w:ascii="Times New Roman" w:eastAsia="Arial Unicode MS" w:hAnsi="Times New Roman" w:cs="Times New Roman"/>
          <w:sz w:val="24"/>
          <w:szCs w:val="24"/>
          <w:bdr w:val="nil"/>
          <w:lang w:val="en-US"/>
        </w:rPr>
        <w:t xml:space="preserve">xisting studies </w:t>
      </w:r>
      <w:r w:rsidR="00DC247E">
        <w:rPr>
          <w:rFonts w:ascii="Times New Roman" w:eastAsia="Arial Unicode MS" w:hAnsi="Times New Roman" w:cs="Times New Roman"/>
          <w:sz w:val="24"/>
          <w:szCs w:val="24"/>
          <w:bdr w:val="nil"/>
          <w:lang w:val="en-US"/>
        </w:rPr>
        <w:t xml:space="preserve">therefore </w:t>
      </w:r>
      <w:r w:rsidR="0056188E">
        <w:rPr>
          <w:rFonts w:ascii="Times New Roman" w:eastAsia="Arial Unicode MS" w:hAnsi="Times New Roman" w:cs="Times New Roman"/>
          <w:sz w:val="24"/>
          <w:szCs w:val="24"/>
          <w:bdr w:val="nil"/>
          <w:lang w:val="en-US"/>
        </w:rPr>
        <w:t xml:space="preserve">measure the availability (1) or not (0) </w:t>
      </w:r>
      <w:r w:rsidR="0056188E">
        <w:rPr>
          <w:rFonts w:ascii="Times New Roman" w:eastAsia="Arial Unicode MS" w:hAnsi="Times New Roman" w:cs="Times New Roman"/>
          <w:sz w:val="24"/>
          <w:szCs w:val="24"/>
          <w:bdr w:val="nil"/>
          <w:lang w:val="en-US"/>
        </w:rPr>
        <w:lastRenderedPageBreak/>
        <w:t xml:space="preserve">of </w:t>
      </w:r>
      <w:r w:rsidR="006F6F2B">
        <w:rPr>
          <w:rFonts w:ascii="Times New Roman" w:eastAsia="Arial Unicode MS" w:hAnsi="Times New Roman" w:cs="Times New Roman"/>
          <w:sz w:val="24"/>
          <w:szCs w:val="24"/>
          <w:bdr w:val="nil"/>
          <w:lang w:val="en-US"/>
        </w:rPr>
        <w:t>L</w:t>
      </w:r>
      <w:r w:rsidR="0056188E">
        <w:rPr>
          <w:rFonts w:ascii="Times New Roman" w:eastAsia="Arial Unicode MS" w:hAnsi="Times New Roman" w:cs="Times New Roman"/>
          <w:sz w:val="24"/>
          <w:szCs w:val="24"/>
          <w:bdr w:val="nil"/>
          <w:lang w:val="en-US"/>
        </w:rPr>
        <w:t xml:space="preserve">aw </w:t>
      </w:r>
      <w:r w:rsidR="006F6F2B">
        <w:rPr>
          <w:rFonts w:ascii="Times New Roman" w:eastAsia="Arial Unicode MS" w:hAnsi="Times New Roman" w:cs="Times New Roman"/>
          <w:sz w:val="24"/>
          <w:szCs w:val="24"/>
          <w:bdr w:val="nil"/>
          <w:lang w:val="en-US"/>
        </w:rPr>
        <w:t xml:space="preserve">on the books </w:t>
      </w:r>
      <w:r w:rsidR="0056188E">
        <w:rPr>
          <w:rFonts w:ascii="Times New Roman" w:eastAsia="Arial Unicode MS" w:hAnsi="Times New Roman" w:cs="Times New Roman"/>
          <w:sz w:val="24"/>
          <w:szCs w:val="24"/>
          <w:bdr w:val="nil"/>
          <w:lang w:val="en-US"/>
        </w:rPr>
        <w:t>provisions, the sum of which constitutes the overall score of each index</w:t>
      </w:r>
      <w:r w:rsidR="00113653">
        <w:rPr>
          <w:rFonts w:ascii="Times New Roman" w:eastAsia="Arial Unicode MS" w:hAnsi="Times New Roman" w:cs="Times New Roman"/>
          <w:sz w:val="24"/>
          <w:szCs w:val="24"/>
          <w:bdr w:val="nil"/>
          <w:lang w:val="en-US"/>
        </w:rPr>
        <w:t xml:space="preserve">. Given </w:t>
      </w:r>
      <w:r w:rsidR="00FE7BBC">
        <w:rPr>
          <w:rFonts w:ascii="Times New Roman" w:eastAsia="Arial Unicode MS" w:hAnsi="Times New Roman" w:cs="Times New Roman"/>
          <w:sz w:val="24"/>
          <w:szCs w:val="24"/>
          <w:bdr w:val="nil"/>
          <w:lang w:val="en-US"/>
        </w:rPr>
        <w:t>that</w:t>
      </w:r>
      <w:r w:rsidR="00DC247E">
        <w:rPr>
          <w:rFonts w:ascii="Times New Roman" w:eastAsia="Arial Unicode MS" w:hAnsi="Times New Roman" w:cs="Times New Roman"/>
          <w:sz w:val="24"/>
          <w:szCs w:val="24"/>
          <w:bdr w:val="nil"/>
          <w:lang w:val="en-US"/>
        </w:rPr>
        <w:t xml:space="preserve"> data on</w:t>
      </w:r>
      <w:r w:rsidR="00113653">
        <w:rPr>
          <w:rFonts w:ascii="Times New Roman" w:eastAsia="Arial Unicode MS" w:hAnsi="Times New Roman" w:cs="Times New Roman"/>
          <w:sz w:val="24"/>
          <w:szCs w:val="24"/>
          <w:bdr w:val="nil"/>
          <w:lang w:val="en-US"/>
        </w:rPr>
        <w:t xml:space="preserve"> </w:t>
      </w:r>
      <w:r w:rsidR="00252A42" w:rsidRPr="00252A42">
        <w:rPr>
          <w:rFonts w:ascii="Times New Roman" w:eastAsia="Arial Unicode MS" w:hAnsi="Times New Roman" w:cs="Times New Roman"/>
          <w:sz w:val="24"/>
          <w:szCs w:val="24"/>
          <w:bdr w:val="nil"/>
          <w:lang w:val="en-US"/>
        </w:rPr>
        <w:t>Law on the books</w:t>
      </w:r>
      <w:r w:rsidR="00113653">
        <w:rPr>
          <w:rFonts w:ascii="Times New Roman" w:eastAsia="Arial Unicode MS" w:hAnsi="Times New Roman" w:cs="Times New Roman"/>
          <w:sz w:val="24"/>
          <w:szCs w:val="24"/>
          <w:bdr w:val="nil"/>
          <w:lang w:val="en-US"/>
        </w:rPr>
        <w:t xml:space="preserve"> is extensively </w:t>
      </w:r>
      <w:r w:rsidR="00FE7BBC">
        <w:rPr>
          <w:rFonts w:ascii="Times New Roman" w:eastAsia="Arial Unicode MS" w:hAnsi="Times New Roman" w:cs="Times New Roman"/>
          <w:sz w:val="24"/>
          <w:szCs w:val="24"/>
          <w:bdr w:val="nil"/>
          <w:lang w:val="en-US"/>
        </w:rPr>
        <w:t>available in</w:t>
      </w:r>
      <w:r w:rsidR="00113653">
        <w:rPr>
          <w:rFonts w:ascii="Times New Roman" w:eastAsia="Arial Unicode MS" w:hAnsi="Times New Roman" w:cs="Times New Roman"/>
          <w:sz w:val="24"/>
          <w:szCs w:val="24"/>
          <w:bdr w:val="nil"/>
          <w:lang w:val="en-US"/>
        </w:rPr>
        <w:t xml:space="preserve"> the legal l</w:t>
      </w:r>
      <w:r w:rsidR="00180883">
        <w:rPr>
          <w:rFonts w:ascii="Times New Roman" w:eastAsia="Arial Unicode MS" w:hAnsi="Times New Roman" w:cs="Times New Roman"/>
          <w:sz w:val="24"/>
          <w:szCs w:val="24"/>
          <w:bdr w:val="nil"/>
          <w:lang w:val="en-US"/>
        </w:rPr>
        <w:t>iterature, indices measuring IP</w:t>
      </w:r>
      <w:r w:rsidR="00113653">
        <w:rPr>
          <w:rFonts w:ascii="Times New Roman" w:eastAsia="Arial Unicode MS" w:hAnsi="Times New Roman" w:cs="Times New Roman"/>
          <w:sz w:val="24"/>
          <w:szCs w:val="24"/>
          <w:bdr w:val="nil"/>
          <w:lang w:val="en-US"/>
        </w:rPr>
        <w:t xml:space="preserve"> </w:t>
      </w:r>
      <w:r w:rsidR="00252A42" w:rsidRPr="00252A42">
        <w:rPr>
          <w:rFonts w:ascii="Times New Roman" w:eastAsia="Arial Unicode MS" w:hAnsi="Times New Roman" w:cs="Times New Roman"/>
          <w:sz w:val="24"/>
          <w:szCs w:val="24"/>
          <w:bdr w:val="nil"/>
          <w:lang w:val="en-US"/>
        </w:rPr>
        <w:t>Law on the books</w:t>
      </w:r>
      <w:r w:rsidR="00113653">
        <w:rPr>
          <w:rFonts w:ascii="Times New Roman" w:eastAsia="Arial Unicode MS" w:hAnsi="Times New Roman" w:cs="Times New Roman"/>
          <w:sz w:val="24"/>
          <w:szCs w:val="24"/>
          <w:bdr w:val="nil"/>
          <w:lang w:val="en-US"/>
        </w:rPr>
        <w:t xml:space="preserve"> are able to cover</w:t>
      </w:r>
      <w:r w:rsidR="001235CC" w:rsidRPr="001235CC">
        <w:rPr>
          <w:rFonts w:ascii="Times New Roman" w:eastAsia="Arial Unicode MS" w:hAnsi="Times New Roman" w:cs="Times New Roman"/>
          <w:sz w:val="24"/>
          <w:szCs w:val="24"/>
          <w:bdr w:val="nil"/>
          <w:lang w:val="en-US"/>
        </w:rPr>
        <w:t xml:space="preserve"> extended time period</w:t>
      </w:r>
      <w:r w:rsidR="00113653">
        <w:rPr>
          <w:rFonts w:ascii="Times New Roman" w:eastAsia="Arial Unicode MS" w:hAnsi="Times New Roman" w:cs="Times New Roman"/>
          <w:sz w:val="24"/>
          <w:szCs w:val="24"/>
          <w:bdr w:val="nil"/>
          <w:lang w:val="en-US"/>
        </w:rPr>
        <w:t>s and develop scores for a</w:t>
      </w:r>
      <w:r w:rsidR="001235CC" w:rsidRPr="001235CC">
        <w:rPr>
          <w:rFonts w:ascii="Times New Roman" w:eastAsia="Arial Unicode MS" w:hAnsi="Times New Roman" w:cs="Times New Roman"/>
          <w:sz w:val="24"/>
          <w:szCs w:val="24"/>
          <w:bdr w:val="nil"/>
          <w:lang w:val="en-US"/>
        </w:rPr>
        <w:t xml:space="preserve"> large number of countries. </w:t>
      </w:r>
    </w:p>
    <w:p w:rsidR="00EF16C0" w:rsidRDefault="00BE03C0" w:rsidP="000E5D35">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lang w:val="en-US"/>
        </w:rPr>
        <w:t>There is a</w:t>
      </w:r>
      <w:r w:rsidR="00A12FA0">
        <w:rPr>
          <w:rFonts w:ascii="Times New Roman" w:eastAsia="Arial Unicode MS" w:hAnsi="Times New Roman" w:cs="Times New Roman"/>
          <w:sz w:val="24"/>
          <w:szCs w:val="24"/>
          <w:bdr w:val="nil"/>
          <w:lang w:val="en-US"/>
        </w:rPr>
        <w:t xml:space="preserve"> possible</w:t>
      </w:r>
      <w:r>
        <w:rPr>
          <w:rFonts w:ascii="Times New Roman" w:eastAsia="Arial Unicode MS" w:hAnsi="Times New Roman" w:cs="Times New Roman"/>
          <w:sz w:val="24"/>
          <w:szCs w:val="24"/>
          <w:bdr w:val="nil"/>
          <w:lang w:val="en-US"/>
        </w:rPr>
        <w:t xml:space="preserve"> internal validity problem</w:t>
      </w:r>
      <w:r w:rsidR="00EF16C0" w:rsidRPr="00EF16C0">
        <w:rPr>
          <w:rFonts w:ascii="Times New Roman" w:eastAsia="Arial Unicode MS" w:hAnsi="Times New Roman" w:cs="Times New Roman"/>
          <w:sz w:val="24"/>
          <w:szCs w:val="24"/>
          <w:bdr w:val="nil"/>
          <w:lang w:val="en-US"/>
        </w:rPr>
        <w:t xml:space="preserve"> with </w:t>
      </w:r>
      <w:r w:rsidR="00A12FA0">
        <w:rPr>
          <w:rFonts w:ascii="Times New Roman" w:eastAsia="Arial Unicode MS" w:hAnsi="Times New Roman" w:cs="Times New Roman"/>
          <w:sz w:val="24"/>
          <w:szCs w:val="24"/>
          <w:bdr w:val="nil"/>
          <w:lang w:val="en-US"/>
        </w:rPr>
        <w:t xml:space="preserve">many of </w:t>
      </w:r>
      <w:r w:rsidR="00EF16C0" w:rsidRPr="00EF16C0">
        <w:rPr>
          <w:rFonts w:ascii="Times New Roman" w:eastAsia="Arial Unicode MS" w:hAnsi="Times New Roman" w:cs="Times New Roman"/>
          <w:sz w:val="24"/>
          <w:szCs w:val="24"/>
          <w:bdr w:val="nil"/>
          <w:lang w:val="en-US"/>
        </w:rPr>
        <w:t xml:space="preserve">the </w:t>
      </w:r>
      <w:r w:rsidR="00497481">
        <w:rPr>
          <w:rFonts w:ascii="Times New Roman" w:eastAsia="Arial Unicode MS" w:hAnsi="Times New Roman" w:cs="Times New Roman"/>
          <w:sz w:val="24"/>
          <w:szCs w:val="24"/>
          <w:bdr w:val="nil"/>
          <w:lang w:val="en-US"/>
        </w:rPr>
        <w:t>existing studies</w:t>
      </w:r>
      <w:r w:rsidR="00EF16C0" w:rsidRPr="00EF16C0">
        <w:rPr>
          <w:rFonts w:ascii="Times New Roman" w:eastAsia="Arial Unicode MS" w:hAnsi="Times New Roman" w:cs="Times New Roman"/>
          <w:sz w:val="24"/>
          <w:szCs w:val="24"/>
          <w:bdr w:val="nil"/>
          <w:lang w:val="en-US"/>
        </w:rPr>
        <w:t xml:space="preserve"> </w:t>
      </w:r>
      <w:r w:rsidR="00FE7BBC">
        <w:rPr>
          <w:rFonts w:ascii="Times New Roman" w:eastAsia="Arial Unicode MS" w:hAnsi="Times New Roman" w:cs="Times New Roman"/>
          <w:sz w:val="24"/>
          <w:szCs w:val="24"/>
          <w:bdr w:val="nil"/>
          <w:lang w:val="en-US"/>
        </w:rPr>
        <w:t>because of</w:t>
      </w:r>
      <w:r w:rsidR="00A12FA0">
        <w:rPr>
          <w:rFonts w:ascii="Times New Roman" w:eastAsia="Arial Unicode MS" w:hAnsi="Times New Roman" w:cs="Times New Roman"/>
          <w:sz w:val="24"/>
          <w:szCs w:val="24"/>
          <w:bdr w:val="nil"/>
          <w:lang w:val="en-US"/>
        </w:rPr>
        <w:t xml:space="preserve"> conflating </w:t>
      </w:r>
      <w:r w:rsidR="004F2566">
        <w:rPr>
          <w:rFonts w:ascii="Times New Roman" w:eastAsia="Arial Unicode MS" w:hAnsi="Times New Roman" w:cs="Times New Roman"/>
          <w:sz w:val="24"/>
          <w:szCs w:val="24"/>
          <w:bdr w:val="nil"/>
          <w:lang w:val="en-US"/>
        </w:rPr>
        <w:t xml:space="preserve">the availability/scope of </w:t>
      </w:r>
      <w:r w:rsidR="00EF16C0" w:rsidRPr="00EF16C0">
        <w:rPr>
          <w:rFonts w:ascii="Times New Roman" w:eastAsia="Arial Unicode MS" w:hAnsi="Times New Roman" w:cs="Times New Roman"/>
          <w:sz w:val="24"/>
          <w:szCs w:val="24"/>
          <w:bdr w:val="nil"/>
          <w:lang w:val="en-US"/>
        </w:rPr>
        <w:t xml:space="preserve">laws </w:t>
      </w:r>
      <w:r w:rsidR="00FE7BBC">
        <w:rPr>
          <w:rFonts w:ascii="Times New Roman" w:eastAsia="Arial Unicode MS" w:hAnsi="Times New Roman" w:cs="Times New Roman"/>
          <w:sz w:val="24"/>
          <w:szCs w:val="24"/>
          <w:bdr w:val="nil"/>
          <w:lang w:val="en-US"/>
        </w:rPr>
        <w:t xml:space="preserve">with </w:t>
      </w:r>
      <w:r w:rsidR="005A2BC8">
        <w:rPr>
          <w:rFonts w:ascii="Times New Roman" w:eastAsia="Arial Unicode MS" w:hAnsi="Times New Roman" w:cs="Times New Roman"/>
          <w:sz w:val="24"/>
          <w:szCs w:val="24"/>
          <w:bdr w:val="nil"/>
          <w:lang w:val="en-US"/>
        </w:rPr>
        <w:t xml:space="preserve">the </w:t>
      </w:r>
      <w:r w:rsidR="00FE7BBC" w:rsidRPr="00EF16C0">
        <w:rPr>
          <w:rFonts w:ascii="Times New Roman" w:eastAsia="Arial Unicode MS" w:hAnsi="Times New Roman" w:cs="Times New Roman"/>
          <w:sz w:val="24"/>
          <w:szCs w:val="24"/>
          <w:bdr w:val="nil"/>
          <w:lang w:val="en-US"/>
        </w:rPr>
        <w:t>measurement</w:t>
      </w:r>
      <w:r w:rsidR="00EF16C0" w:rsidRPr="00EF16C0">
        <w:rPr>
          <w:rFonts w:ascii="Times New Roman" w:eastAsia="Arial Unicode MS" w:hAnsi="Times New Roman" w:cs="Times New Roman"/>
          <w:sz w:val="24"/>
          <w:szCs w:val="24"/>
          <w:bdr w:val="nil"/>
          <w:lang w:val="en-US"/>
        </w:rPr>
        <w:t xml:space="preserve"> of the </w:t>
      </w:r>
      <w:r w:rsidR="00497481">
        <w:rPr>
          <w:rFonts w:ascii="Times New Roman" w:eastAsia="Arial Unicode MS" w:hAnsi="Times New Roman" w:cs="Times New Roman"/>
          <w:sz w:val="24"/>
          <w:szCs w:val="24"/>
          <w:bdr w:val="nil"/>
          <w:lang w:val="en-US"/>
        </w:rPr>
        <w:t>quality</w:t>
      </w:r>
      <w:r w:rsidR="00497481" w:rsidRPr="00EF16C0">
        <w:rPr>
          <w:rFonts w:ascii="Times New Roman" w:eastAsia="Arial Unicode MS" w:hAnsi="Times New Roman" w:cs="Times New Roman"/>
          <w:sz w:val="24"/>
          <w:szCs w:val="24"/>
          <w:bdr w:val="nil"/>
          <w:lang w:val="en-US"/>
        </w:rPr>
        <w:t xml:space="preserve"> </w:t>
      </w:r>
      <w:r w:rsidR="004F2566">
        <w:rPr>
          <w:rFonts w:ascii="Times New Roman" w:eastAsia="Arial Unicode MS" w:hAnsi="Times New Roman" w:cs="Times New Roman"/>
          <w:sz w:val="24"/>
          <w:szCs w:val="24"/>
          <w:bdr w:val="nil"/>
          <w:lang w:val="en-US"/>
        </w:rPr>
        <w:t xml:space="preserve">of </w:t>
      </w:r>
      <w:r w:rsidR="007D306D">
        <w:rPr>
          <w:rFonts w:ascii="Times New Roman" w:eastAsia="Arial Unicode MS" w:hAnsi="Times New Roman" w:cs="Times New Roman"/>
          <w:sz w:val="24"/>
          <w:szCs w:val="24"/>
          <w:bdr w:val="nil"/>
          <w:lang w:val="en-US"/>
        </w:rPr>
        <w:t>l</w:t>
      </w:r>
      <w:r w:rsidR="00EF16C0" w:rsidRPr="00EF16C0">
        <w:rPr>
          <w:rFonts w:ascii="Times New Roman" w:eastAsia="Arial Unicode MS" w:hAnsi="Times New Roman" w:cs="Times New Roman"/>
          <w:sz w:val="24"/>
          <w:szCs w:val="24"/>
          <w:bdr w:val="nil"/>
          <w:lang w:val="en-US"/>
        </w:rPr>
        <w:t xml:space="preserve">aw </w:t>
      </w:r>
      <w:r w:rsidR="00497481">
        <w:rPr>
          <w:rFonts w:ascii="Times New Roman" w:eastAsia="Arial Unicode MS" w:hAnsi="Times New Roman" w:cs="Times New Roman"/>
          <w:sz w:val="24"/>
          <w:szCs w:val="24"/>
          <w:bdr w:val="nil"/>
          <w:lang w:val="en-US"/>
        </w:rPr>
        <w:t>on the books</w:t>
      </w:r>
      <w:r w:rsidR="00EF16C0" w:rsidRPr="00EF16C0">
        <w:rPr>
          <w:rFonts w:ascii="Times New Roman" w:eastAsia="Arial Unicode MS" w:hAnsi="Times New Roman" w:cs="Times New Roman"/>
          <w:sz w:val="24"/>
          <w:szCs w:val="24"/>
          <w:bdr w:val="nil"/>
          <w:lang w:val="en-US"/>
        </w:rPr>
        <w:t xml:space="preserve">. Current indices focus on the measurement of the extent of availability of IP law provisions in a given country. An inherent assumption </w:t>
      </w:r>
      <w:r w:rsidR="002433B6">
        <w:rPr>
          <w:rFonts w:ascii="Times New Roman" w:eastAsia="Arial Unicode MS" w:hAnsi="Times New Roman" w:cs="Times New Roman"/>
          <w:sz w:val="24"/>
          <w:szCs w:val="24"/>
          <w:bdr w:val="nil"/>
          <w:lang w:val="en-US"/>
        </w:rPr>
        <w:t xml:space="preserve">in </w:t>
      </w:r>
      <w:r w:rsidR="0039097F">
        <w:rPr>
          <w:rFonts w:ascii="Times New Roman" w:eastAsia="Arial Unicode MS" w:hAnsi="Times New Roman" w:cs="Times New Roman"/>
          <w:sz w:val="24"/>
          <w:szCs w:val="24"/>
          <w:bdr w:val="nil"/>
          <w:lang w:val="en-US"/>
        </w:rPr>
        <w:t xml:space="preserve">these </w:t>
      </w:r>
      <w:r w:rsidR="0039097F" w:rsidRPr="00EF16C0">
        <w:rPr>
          <w:rFonts w:ascii="Times New Roman" w:eastAsia="Arial Unicode MS" w:hAnsi="Times New Roman" w:cs="Times New Roman"/>
          <w:sz w:val="24"/>
          <w:szCs w:val="24"/>
          <w:bdr w:val="nil"/>
          <w:lang w:val="en-US"/>
        </w:rPr>
        <w:t>approaches</w:t>
      </w:r>
      <w:r w:rsidR="00EF16C0" w:rsidRPr="00EF16C0">
        <w:rPr>
          <w:rFonts w:ascii="Times New Roman" w:eastAsia="Arial Unicode MS" w:hAnsi="Times New Roman" w:cs="Times New Roman"/>
          <w:sz w:val="24"/>
          <w:szCs w:val="24"/>
          <w:bdr w:val="nil"/>
          <w:lang w:val="en-US"/>
        </w:rPr>
        <w:t xml:space="preserve"> is that higher numbers of legal provision</w:t>
      </w:r>
      <w:r w:rsidR="00A46D19">
        <w:rPr>
          <w:rFonts w:ascii="Times New Roman" w:eastAsia="Arial Unicode MS" w:hAnsi="Times New Roman" w:cs="Times New Roman"/>
          <w:sz w:val="24"/>
          <w:szCs w:val="24"/>
          <w:bdr w:val="nil"/>
          <w:lang w:val="en-US"/>
        </w:rPr>
        <w:t>s</w:t>
      </w:r>
      <w:r w:rsidR="00EF16C0" w:rsidRPr="00EF16C0">
        <w:rPr>
          <w:rFonts w:ascii="Times New Roman" w:eastAsia="Arial Unicode MS" w:hAnsi="Times New Roman" w:cs="Times New Roman"/>
          <w:sz w:val="24"/>
          <w:szCs w:val="24"/>
          <w:bdr w:val="nil"/>
          <w:lang w:val="en-US"/>
        </w:rPr>
        <w:t xml:space="preserve"> </w:t>
      </w:r>
      <w:r w:rsidR="002433B6">
        <w:rPr>
          <w:rFonts w:ascii="Times New Roman" w:eastAsia="Arial Unicode MS" w:hAnsi="Times New Roman" w:cs="Times New Roman"/>
          <w:sz w:val="24"/>
          <w:szCs w:val="24"/>
          <w:bdr w:val="nil"/>
          <w:lang w:val="en-US"/>
        </w:rPr>
        <w:t xml:space="preserve">related to </w:t>
      </w:r>
      <w:r w:rsidR="004F2566">
        <w:rPr>
          <w:rFonts w:ascii="Times New Roman" w:eastAsia="Arial Unicode MS" w:hAnsi="Times New Roman" w:cs="Times New Roman"/>
          <w:sz w:val="24"/>
          <w:szCs w:val="24"/>
          <w:bdr w:val="nil"/>
          <w:lang w:val="en-US"/>
        </w:rPr>
        <w:t>the IP</w:t>
      </w:r>
      <w:r w:rsidR="00EF16C0" w:rsidRPr="00EF16C0">
        <w:rPr>
          <w:rFonts w:ascii="Times New Roman" w:eastAsia="Arial Unicode MS" w:hAnsi="Times New Roman" w:cs="Times New Roman"/>
          <w:sz w:val="24"/>
          <w:szCs w:val="24"/>
          <w:bdr w:val="nil"/>
          <w:lang w:val="en-US"/>
        </w:rPr>
        <w:t xml:space="preserve"> regulatory </w:t>
      </w:r>
      <w:r w:rsidR="0039097F" w:rsidRPr="00EF16C0">
        <w:rPr>
          <w:rFonts w:ascii="Times New Roman" w:eastAsia="Arial Unicode MS" w:hAnsi="Times New Roman" w:cs="Times New Roman"/>
          <w:sz w:val="24"/>
          <w:szCs w:val="24"/>
          <w:bdr w:val="nil"/>
          <w:lang w:val="en-US"/>
        </w:rPr>
        <w:t xml:space="preserve">system </w:t>
      </w:r>
      <w:r w:rsidR="003046CC">
        <w:rPr>
          <w:rFonts w:ascii="Times New Roman" w:eastAsia="Arial Unicode MS" w:hAnsi="Times New Roman" w:cs="Times New Roman"/>
          <w:sz w:val="24"/>
          <w:szCs w:val="24"/>
          <w:bdr w:val="nil"/>
          <w:lang w:val="en-US"/>
        </w:rPr>
        <w:t xml:space="preserve">of a country </w:t>
      </w:r>
      <w:r w:rsidR="0039097F">
        <w:rPr>
          <w:rFonts w:ascii="Times New Roman" w:eastAsia="Arial Unicode MS" w:hAnsi="Times New Roman" w:cs="Times New Roman"/>
          <w:sz w:val="24"/>
          <w:szCs w:val="24"/>
          <w:bdr w:val="nil"/>
          <w:lang w:val="en-US"/>
        </w:rPr>
        <w:t>indicate</w:t>
      </w:r>
      <w:r w:rsidR="00EF16C0" w:rsidRPr="00EF16C0">
        <w:rPr>
          <w:rFonts w:ascii="Times New Roman" w:eastAsia="Arial Unicode MS" w:hAnsi="Times New Roman" w:cs="Times New Roman"/>
          <w:sz w:val="24"/>
          <w:szCs w:val="24"/>
          <w:bdr w:val="nil"/>
          <w:lang w:val="en-US"/>
        </w:rPr>
        <w:t xml:space="preserve"> </w:t>
      </w:r>
      <w:r w:rsidR="0039097F">
        <w:rPr>
          <w:rFonts w:ascii="Times New Roman" w:eastAsia="Arial Unicode MS" w:hAnsi="Times New Roman" w:cs="Times New Roman"/>
          <w:sz w:val="24"/>
          <w:szCs w:val="24"/>
          <w:bdr w:val="nil"/>
          <w:lang w:val="en-US"/>
        </w:rPr>
        <w:t xml:space="preserve">a </w:t>
      </w:r>
      <w:r w:rsidR="00497481">
        <w:rPr>
          <w:rFonts w:ascii="Times New Roman" w:eastAsia="Arial Unicode MS" w:hAnsi="Times New Roman" w:cs="Times New Roman"/>
          <w:sz w:val="24"/>
          <w:szCs w:val="24"/>
          <w:bdr w:val="nil"/>
          <w:lang w:val="en-US"/>
        </w:rPr>
        <w:t>system with good quality</w:t>
      </w:r>
      <w:r w:rsidR="00497481" w:rsidRPr="00EF16C0">
        <w:rPr>
          <w:rFonts w:ascii="Times New Roman" w:eastAsia="Arial Unicode MS" w:hAnsi="Times New Roman" w:cs="Times New Roman"/>
          <w:sz w:val="24"/>
          <w:szCs w:val="24"/>
          <w:bdr w:val="nil"/>
          <w:lang w:val="en-US"/>
        </w:rPr>
        <w:t xml:space="preserve"> </w:t>
      </w:r>
      <w:r w:rsidR="00252A42" w:rsidRPr="00252A42">
        <w:rPr>
          <w:rFonts w:ascii="Times New Roman" w:eastAsia="Arial Unicode MS" w:hAnsi="Times New Roman" w:cs="Times New Roman"/>
          <w:sz w:val="24"/>
          <w:szCs w:val="24"/>
          <w:bdr w:val="nil"/>
          <w:lang w:val="en-US"/>
        </w:rPr>
        <w:t>Law on the books</w:t>
      </w:r>
      <w:r w:rsidR="002433B6">
        <w:rPr>
          <w:rFonts w:ascii="Times New Roman" w:eastAsia="Arial Unicode MS" w:hAnsi="Times New Roman" w:cs="Times New Roman"/>
          <w:sz w:val="24"/>
          <w:szCs w:val="24"/>
          <w:bdr w:val="nil"/>
          <w:lang w:val="en-US"/>
        </w:rPr>
        <w:t>.</w:t>
      </w:r>
      <w:r w:rsidR="00EF16C0" w:rsidRPr="00EF16C0">
        <w:rPr>
          <w:rFonts w:ascii="Times New Roman" w:eastAsia="Arial Unicode MS" w:hAnsi="Times New Roman" w:cs="Times New Roman"/>
          <w:sz w:val="24"/>
          <w:szCs w:val="24"/>
          <w:bdr w:val="nil"/>
          <w:lang w:val="en-US"/>
        </w:rPr>
        <w:t xml:space="preserve"> </w:t>
      </w:r>
      <w:r w:rsidR="002433B6">
        <w:rPr>
          <w:rFonts w:ascii="Times New Roman" w:eastAsia="Arial Unicode MS" w:hAnsi="Times New Roman" w:cs="Times New Roman"/>
          <w:sz w:val="24"/>
          <w:szCs w:val="24"/>
          <w:bdr w:val="nil"/>
          <w:lang w:val="en-US"/>
        </w:rPr>
        <w:t>T</w:t>
      </w:r>
      <w:r w:rsidR="004F2566">
        <w:rPr>
          <w:rFonts w:ascii="Times New Roman" w:eastAsia="Arial Unicode MS" w:hAnsi="Times New Roman" w:cs="Times New Roman"/>
          <w:sz w:val="24"/>
          <w:szCs w:val="24"/>
          <w:bdr w:val="nil"/>
          <w:lang w:val="en-US"/>
        </w:rPr>
        <w:t>he number of IP</w:t>
      </w:r>
      <w:r w:rsidR="00EF16C0" w:rsidRPr="00EF16C0">
        <w:rPr>
          <w:rFonts w:ascii="Times New Roman" w:eastAsia="Arial Unicode MS" w:hAnsi="Times New Roman" w:cs="Times New Roman"/>
          <w:sz w:val="24"/>
          <w:szCs w:val="24"/>
          <w:bdr w:val="nil"/>
          <w:lang w:val="en-US"/>
        </w:rPr>
        <w:t xml:space="preserve"> related legal provisions</w:t>
      </w:r>
      <w:r w:rsidR="002433B6">
        <w:rPr>
          <w:rFonts w:ascii="Times New Roman" w:eastAsia="Arial Unicode MS" w:hAnsi="Times New Roman" w:cs="Times New Roman"/>
          <w:sz w:val="24"/>
          <w:szCs w:val="24"/>
          <w:bdr w:val="nil"/>
          <w:lang w:val="en-US"/>
        </w:rPr>
        <w:t xml:space="preserve"> however</w:t>
      </w:r>
      <w:r w:rsidR="00EF16C0" w:rsidRPr="00EF16C0">
        <w:rPr>
          <w:rFonts w:ascii="Times New Roman" w:eastAsia="Arial Unicode MS" w:hAnsi="Times New Roman" w:cs="Times New Roman"/>
          <w:sz w:val="24"/>
          <w:szCs w:val="24"/>
          <w:bdr w:val="nil"/>
          <w:lang w:val="en-US"/>
        </w:rPr>
        <w:t xml:space="preserve"> does not necessarily </w:t>
      </w:r>
      <w:r w:rsidR="00A12FA0">
        <w:rPr>
          <w:rFonts w:ascii="Times New Roman" w:eastAsia="Arial Unicode MS" w:hAnsi="Times New Roman" w:cs="Times New Roman"/>
          <w:sz w:val="24"/>
          <w:szCs w:val="24"/>
          <w:bdr w:val="nil"/>
          <w:lang w:val="en-US"/>
        </w:rPr>
        <w:t xml:space="preserve">reflect </w:t>
      </w:r>
      <w:r w:rsidR="00497481">
        <w:rPr>
          <w:rFonts w:ascii="Times New Roman" w:eastAsia="Arial Unicode MS" w:hAnsi="Times New Roman" w:cs="Times New Roman"/>
          <w:sz w:val="24"/>
          <w:szCs w:val="24"/>
          <w:bdr w:val="nil"/>
          <w:lang w:val="en-US"/>
        </w:rPr>
        <w:t>good</w:t>
      </w:r>
      <w:r w:rsidR="00497481" w:rsidRPr="00EF16C0">
        <w:rPr>
          <w:rFonts w:ascii="Times New Roman" w:eastAsia="Arial Unicode MS" w:hAnsi="Times New Roman" w:cs="Times New Roman"/>
          <w:sz w:val="24"/>
          <w:szCs w:val="24"/>
          <w:bdr w:val="nil"/>
          <w:lang w:val="en-US"/>
        </w:rPr>
        <w:t xml:space="preserve"> </w:t>
      </w:r>
      <w:r w:rsidR="00497481">
        <w:rPr>
          <w:rFonts w:ascii="Times New Roman" w:eastAsia="Arial Unicode MS" w:hAnsi="Times New Roman" w:cs="Times New Roman"/>
          <w:sz w:val="24"/>
          <w:szCs w:val="24"/>
          <w:bdr w:val="nil"/>
          <w:lang w:val="en-US"/>
        </w:rPr>
        <w:t xml:space="preserve">quality </w:t>
      </w:r>
      <w:r w:rsidR="00252A42" w:rsidRPr="00252A42">
        <w:rPr>
          <w:rFonts w:ascii="Times New Roman" w:eastAsia="Arial Unicode MS" w:hAnsi="Times New Roman" w:cs="Times New Roman"/>
          <w:sz w:val="24"/>
          <w:szCs w:val="24"/>
          <w:bdr w:val="nil"/>
          <w:lang w:val="en-US"/>
        </w:rPr>
        <w:t>Law on the books</w:t>
      </w:r>
      <w:r w:rsidR="00A12FA0">
        <w:rPr>
          <w:rFonts w:ascii="Times New Roman" w:eastAsia="Arial Unicode MS" w:hAnsi="Times New Roman" w:cs="Times New Roman"/>
          <w:sz w:val="24"/>
          <w:szCs w:val="24"/>
          <w:bdr w:val="nil"/>
          <w:lang w:val="en-US"/>
        </w:rPr>
        <w:t xml:space="preserve">. </w:t>
      </w:r>
      <w:r w:rsidR="00EF16C0" w:rsidRPr="00EF16C0">
        <w:rPr>
          <w:rFonts w:ascii="Times New Roman" w:eastAsia="Arial Unicode MS" w:hAnsi="Times New Roman" w:cs="Times New Roman"/>
          <w:sz w:val="24"/>
          <w:szCs w:val="24"/>
          <w:bdr w:val="nil"/>
          <w:lang w:val="en-US"/>
        </w:rPr>
        <w:t>First, using the example of software patentability that was incorporated in the latest update of the Par</w:t>
      </w:r>
      <w:r w:rsidR="004F2566">
        <w:rPr>
          <w:rFonts w:ascii="Times New Roman" w:eastAsia="Arial Unicode MS" w:hAnsi="Times New Roman" w:cs="Times New Roman"/>
          <w:sz w:val="24"/>
          <w:szCs w:val="24"/>
          <w:bdr w:val="nil"/>
          <w:lang w:val="en-US"/>
        </w:rPr>
        <w:t>k (2008) index, IP</w:t>
      </w:r>
      <w:r w:rsidR="00EF16C0" w:rsidRPr="00EF16C0">
        <w:rPr>
          <w:rFonts w:ascii="Times New Roman" w:eastAsia="Arial Unicode MS" w:hAnsi="Times New Roman" w:cs="Times New Roman"/>
          <w:sz w:val="24"/>
          <w:szCs w:val="24"/>
          <w:bdr w:val="nil"/>
          <w:lang w:val="en-US"/>
        </w:rPr>
        <w:t xml:space="preserve"> systems that do not provide patent rights to software inventions are not necessarily deficient</w:t>
      </w:r>
      <w:r w:rsidR="00497481">
        <w:rPr>
          <w:rFonts w:ascii="Times New Roman" w:eastAsia="Arial Unicode MS" w:hAnsi="Times New Roman" w:cs="Times New Roman"/>
          <w:sz w:val="24"/>
          <w:szCs w:val="24"/>
          <w:bdr w:val="nil"/>
          <w:lang w:val="en-US"/>
        </w:rPr>
        <w:t xml:space="preserve"> or lower quality </w:t>
      </w:r>
      <w:r w:rsidR="00EF16C0" w:rsidRPr="00EF16C0">
        <w:rPr>
          <w:rFonts w:ascii="Times New Roman" w:eastAsia="Arial Unicode MS" w:hAnsi="Times New Roman" w:cs="Times New Roman"/>
          <w:sz w:val="24"/>
          <w:szCs w:val="24"/>
          <w:bdr w:val="nil"/>
          <w:lang w:val="en-US"/>
        </w:rPr>
        <w:t xml:space="preserve">to the ones that do. </w:t>
      </w:r>
      <w:r w:rsidR="003046CC">
        <w:rPr>
          <w:rFonts w:ascii="Times New Roman" w:eastAsia="Arial Unicode MS" w:hAnsi="Times New Roman" w:cs="Times New Roman"/>
          <w:sz w:val="24"/>
          <w:szCs w:val="24"/>
          <w:bdr w:val="nil"/>
          <w:lang w:val="en-US"/>
        </w:rPr>
        <w:t>This is because a</w:t>
      </w:r>
      <w:r w:rsidR="00EF16C0" w:rsidRPr="00EF16C0">
        <w:rPr>
          <w:rFonts w:ascii="Times New Roman" w:eastAsia="Arial Unicode MS" w:hAnsi="Times New Roman" w:cs="Times New Roman"/>
          <w:sz w:val="24"/>
          <w:szCs w:val="24"/>
          <w:bdr w:val="nil"/>
          <w:lang w:val="en-US"/>
        </w:rPr>
        <w:t>ccording to WIPO (2015) “</w:t>
      </w:r>
      <w:r w:rsidR="00FE7BBC">
        <w:rPr>
          <w:rFonts w:ascii="Times New Roman" w:eastAsia="Arial Unicode MS" w:hAnsi="Times New Roman" w:cs="Times New Roman"/>
          <w:sz w:val="24"/>
          <w:szCs w:val="24"/>
          <w:bdr w:val="nil"/>
          <w:lang w:val="en-US"/>
        </w:rPr>
        <w:t>In</w:t>
      </w:r>
      <w:r w:rsidR="00FE7BBC">
        <w:rPr>
          <w:rFonts w:ascii="Times New Roman" w:eastAsia="Arial Unicode MS" w:hAnsi="Times New Roman" w:cs="Times New Roman"/>
          <w:sz w:val="24"/>
          <w:szCs w:val="24"/>
          <w:bdr w:val="nil"/>
        </w:rPr>
        <w:t xml:space="preserve"> </w:t>
      </w:r>
      <w:r w:rsidR="00EF16C0" w:rsidRPr="00EF16C0">
        <w:rPr>
          <w:rFonts w:ascii="Times New Roman" w:eastAsia="Arial Unicode MS" w:hAnsi="Times New Roman" w:cs="Times New Roman"/>
          <w:sz w:val="24"/>
          <w:szCs w:val="24"/>
          <w:bdr w:val="nil"/>
        </w:rPr>
        <w:t>many countries, computer programs, whether in source or object code, are protected under copyright. The major advantage of copyright protection lies in its simplicity. Copyright protection does not depend on any formalities…”, “…international copyright protection is automatic - it begins as soon as a work is created</w:t>
      </w:r>
      <w:r w:rsidR="0039097F">
        <w:rPr>
          <w:rFonts w:ascii="Times New Roman" w:eastAsia="Arial Unicode MS" w:hAnsi="Times New Roman" w:cs="Times New Roman"/>
          <w:sz w:val="24"/>
          <w:szCs w:val="24"/>
          <w:bdr w:val="nil"/>
        </w:rPr>
        <w:t xml:space="preserve">. </w:t>
      </w:r>
      <w:r w:rsidR="00EF16C0" w:rsidRPr="00EF16C0">
        <w:rPr>
          <w:rFonts w:ascii="Times New Roman" w:eastAsia="Arial Unicode MS" w:hAnsi="Times New Roman" w:cs="Times New Roman"/>
          <w:sz w:val="24"/>
          <w:szCs w:val="24"/>
          <w:bdr w:val="nil"/>
        </w:rPr>
        <w:t>Also, a copyright owner enjoys a relatively long period of protection, which lasts, in general, for the life of the author plus 50 or, in certain countries, 70 years after the author</w:t>
      </w:r>
      <w:r w:rsidR="0005669E">
        <w:rPr>
          <w:rFonts w:ascii="Times New Roman" w:eastAsia="Arial Unicode MS" w:hAnsi="Times New Roman" w:cs="Times New Roman"/>
          <w:sz w:val="24"/>
          <w:szCs w:val="24"/>
          <w:bdr w:val="nil"/>
        </w:rPr>
        <w:t>'</w:t>
      </w:r>
      <w:r w:rsidR="00EF16C0" w:rsidRPr="00EF16C0">
        <w:rPr>
          <w:rFonts w:ascii="Times New Roman" w:eastAsia="Arial Unicode MS" w:hAnsi="Times New Roman" w:cs="Times New Roman"/>
          <w:sz w:val="24"/>
          <w:szCs w:val="24"/>
          <w:bdr w:val="nil"/>
        </w:rPr>
        <w:t xml:space="preserve">s death…”. This suggests that while certain legal provisions (that comprise the indices in the literature) may not be present in a country, the legislative system of the country may in fact assign and protect IP rights with alternative legal provisions. Second, the availability of a high number of legal provisions in a country that are (potentially) unclearly specified, </w:t>
      </w:r>
      <w:r w:rsidR="003046CC">
        <w:rPr>
          <w:rFonts w:ascii="Times New Roman" w:eastAsia="Arial Unicode MS" w:hAnsi="Times New Roman" w:cs="Times New Roman"/>
          <w:sz w:val="24"/>
          <w:szCs w:val="24"/>
          <w:bdr w:val="nil"/>
        </w:rPr>
        <w:t>could</w:t>
      </w:r>
      <w:r w:rsidR="00EF16C0" w:rsidRPr="00EF16C0">
        <w:rPr>
          <w:rFonts w:ascii="Times New Roman" w:eastAsia="Arial Unicode MS" w:hAnsi="Times New Roman" w:cs="Times New Roman"/>
          <w:sz w:val="24"/>
          <w:szCs w:val="24"/>
          <w:bdr w:val="nil"/>
        </w:rPr>
        <w:t xml:space="preserve"> lead to a </w:t>
      </w:r>
      <w:r w:rsidR="00FE7BBC">
        <w:rPr>
          <w:rFonts w:ascii="Times New Roman" w:eastAsia="Arial Unicode MS" w:hAnsi="Times New Roman" w:cs="Times New Roman"/>
          <w:sz w:val="24"/>
          <w:szCs w:val="24"/>
          <w:bdr w:val="nil"/>
        </w:rPr>
        <w:t>dysfunctional</w:t>
      </w:r>
      <w:r w:rsidR="00FE7BBC" w:rsidRPr="00EF16C0">
        <w:rPr>
          <w:rFonts w:ascii="Times New Roman" w:eastAsia="Arial Unicode MS" w:hAnsi="Times New Roman" w:cs="Times New Roman"/>
          <w:sz w:val="24"/>
          <w:szCs w:val="24"/>
          <w:bdr w:val="nil"/>
        </w:rPr>
        <w:t xml:space="preserve"> </w:t>
      </w:r>
      <w:r w:rsidR="004F2566">
        <w:rPr>
          <w:rFonts w:ascii="Times New Roman" w:eastAsia="Arial Unicode MS" w:hAnsi="Times New Roman" w:cs="Times New Roman"/>
          <w:sz w:val="24"/>
          <w:szCs w:val="24"/>
          <w:bdr w:val="nil"/>
        </w:rPr>
        <w:t>IP law statute that IP</w:t>
      </w:r>
      <w:r w:rsidR="00EF16C0" w:rsidRPr="00EF16C0">
        <w:rPr>
          <w:rFonts w:ascii="Times New Roman" w:eastAsia="Arial Unicode MS" w:hAnsi="Times New Roman" w:cs="Times New Roman"/>
          <w:sz w:val="24"/>
          <w:szCs w:val="24"/>
          <w:bdr w:val="nil"/>
        </w:rPr>
        <w:t xml:space="preserve"> owners </w:t>
      </w:r>
      <w:r w:rsidR="005A2BC8">
        <w:rPr>
          <w:rFonts w:ascii="Times New Roman" w:eastAsia="Arial Unicode MS" w:hAnsi="Times New Roman" w:cs="Times New Roman"/>
          <w:sz w:val="24"/>
          <w:szCs w:val="24"/>
          <w:bdr w:val="nil"/>
        </w:rPr>
        <w:t xml:space="preserve">may </w:t>
      </w:r>
      <w:r w:rsidR="00EF16C0" w:rsidRPr="00EF16C0">
        <w:rPr>
          <w:rFonts w:ascii="Times New Roman" w:eastAsia="Arial Unicode MS" w:hAnsi="Times New Roman" w:cs="Times New Roman"/>
          <w:sz w:val="24"/>
          <w:szCs w:val="24"/>
          <w:bdr w:val="nil"/>
        </w:rPr>
        <w:t xml:space="preserve">find difficult to navigate and operate in. In contrast, a country that </w:t>
      </w:r>
      <w:r w:rsidR="002433B6">
        <w:rPr>
          <w:rFonts w:ascii="Times New Roman" w:eastAsia="Arial Unicode MS" w:hAnsi="Times New Roman" w:cs="Times New Roman"/>
          <w:sz w:val="24"/>
          <w:szCs w:val="24"/>
          <w:bdr w:val="nil"/>
        </w:rPr>
        <w:t xml:space="preserve">has </w:t>
      </w:r>
      <w:r w:rsidR="004F2566">
        <w:rPr>
          <w:rFonts w:ascii="Times New Roman" w:eastAsia="Arial Unicode MS" w:hAnsi="Times New Roman" w:cs="Times New Roman"/>
          <w:sz w:val="24"/>
          <w:szCs w:val="24"/>
          <w:bdr w:val="nil"/>
        </w:rPr>
        <w:t xml:space="preserve">a low number of </w:t>
      </w:r>
      <w:r w:rsidR="004F2566">
        <w:rPr>
          <w:rFonts w:ascii="Times New Roman" w:eastAsia="Arial Unicode MS" w:hAnsi="Times New Roman" w:cs="Times New Roman"/>
          <w:sz w:val="24"/>
          <w:szCs w:val="24"/>
          <w:bdr w:val="nil"/>
        </w:rPr>
        <w:lastRenderedPageBreak/>
        <w:t>IP</w:t>
      </w:r>
      <w:r w:rsidR="00EF16C0" w:rsidRPr="00EF16C0">
        <w:rPr>
          <w:rFonts w:ascii="Times New Roman" w:eastAsia="Arial Unicode MS" w:hAnsi="Times New Roman" w:cs="Times New Roman"/>
          <w:sz w:val="24"/>
          <w:szCs w:val="24"/>
          <w:bdr w:val="nil"/>
        </w:rPr>
        <w:t xml:space="preserve"> laws which are clear and useful</w:t>
      </w:r>
      <w:r w:rsidR="004F2566">
        <w:rPr>
          <w:rFonts w:ascii="Times New Roman" w:eastAsia="Arial Unicode MS" w:hAnsi="Times New Roman" w:cs="Times New Roman"/>
          <w:sz w:val="24"/>
          <w:szCs w:val="24"/>
          <w:bdr w:val="nil"/>
        </w:rPr>
        <w:t xml:space="preserve"> may be preferred by </w:t>
      </w:r>
      <w:r w:rsidR="005A2BC8">
        <w:rPr>
          <w:rFonts w:ascii="Times New Roman" w:eastAsia="Arial Unicode MS" w:hAnsi="Times New Roman" w:cs="Times New Roman"/>
          <w:sz w:val="24"/>
          <w:szCs w:val="24"/>
          <w:bdr w:val="nil"/>
        </w:rPr>
        <w:t>owners</w:t>
      </w:r>
      <w:r w:rsidR="00EF16C0" w:rsidRPr="00EF16C0">
        <w:rPr>
          <w:rFonts w:ascii="Times New Roman" w:eastAsia="Arial Unicode MS" w:hAnsi="Times New Roman" w:cs="Times New Roman"/>
          <w:sz w:val="24"/>
          <w:szCs w:val="24"/>
          <w:bdr w:val="nil"/>
        </w:rPr>
        <w:t xml:space="preserve"> c</w:t>
      </w:r>
      <w:r w:rsidR="004F2566">
        <w:rPr>
          <w:rFonts w:ascii="Times New Roman" w:eastAsia="Arial Unicode MS" w:hAnsi="Times New Roman" w:cs="Times New Roman"/>
          <w:sz w:val="24"/>
          <w:szCs w:val="24"/>
          <w:bdr w:val="nil"/>
        </w:rPr>
        <w:t xml:space="preserve">ompared to the </w:t>
      </w:r>
      <w:r w:rsidR="00EF16C0" w:rsidRPr="00EF16C0">
        <w:rPr>
          <w:rFonts w:ascii="Times New Roman" w:eastAsia="Arial Unicode MS" w:hAnsi="Times New Roman" w:cs="Times New Roman"/>
          <w:sz w:val="24"/>
          <w:szCs w:val="24"/>
          <w:bdr w:val="nil"/>
        </w:rPr>
        <w:t>system of a country that i</w:t>
      </w:r>
      <w:r w:rsidR="004F2566">
        <w:rPr>
          <w:rFonts w:ascii="Times New Roman" w:eastAsia="Arial Unicode MS" w:hAnsi="Times New Roman" w:cs="Times New Roman"/>
          <w:sz w:val="24"/>
          <w:szCs w:val="24"/>
          <w:bdr w:val="nil"/>
        </w:rPr>
        <w:t xml:space="preserve">ncorporates a high number of </w:t>
      </w:r>
      <w:r w:rsidR="006F6F2B">
        <w:rPr>
          <w:rFonts w:ascii="Times New Roman" w:eastAsia="Arial Unicode MS" w:hAnsi="Times New Roman" w:cs="Times New Roman"/>
          <w:sz w:val="24"/>
          <w:szCs w:val="24"/>
          <w:bdr w:val="nil"/>
        </w:rPr>
        <w:t xml:space="preserve">Law on the book </w:t>
      </w:r>
      <w:r w:rsidR="00EF16C0" w:rsidRPr="00EF16C0">
        <w:rPr>
          <w:rFonts w:ascii="Times New Roman" w:eastAsia="Arial Unicode MS" w:hAnsi="Times New Roman" w:cs="Times New Roman"/>
          <w:sz w:val="24"/>
          <w:szCs w:val="24"/>
          <w:bdr w:val="nil"/>
        </w:rPr>
        <w:t xml:space="preserve">which are however </w:t>
      </w:r>
      <w:r w:rsidR="002433B6">
        <w:rPr>
          <w:rFonts w:ascii="Times New Roman" w:eastAsia="Arial Unicode MS" w:hAnsi="Times New Roman" w:cs="Times New Roman"/>
          <w:sz w:val="24"/>
          <w:szCs w:val="24"/>
          <w:bdr w:val="nil"/>
        </w:rPr>
        <w:t xml:space="preserve">of </w:t>
      </w:r>
      <w:r w:rsidR="00EF16C0" w:rsidRPr="00EF16C0">
        <w:rPr>
          <w:rFonts w:ascii="Times New Roman" w:eastAsia="Arial Unicode MS" w:hAnsi="Times New Roman" w:cs="Times New Roman"/>
          <w:sz w:val="24"/>
          <w:szCs w:val="24"/>
          <w:bdr w:val="nil"/>
        </w:rPr>
        <w:t>questionab</w:t>
      </w:r>
      <w:r w:rsidR="0005669E">
        <w:rPr>
          <w:rFonts w:ascii="Times New Roman" w:eastAsia="Arial Unicode MS" w:hAnsi="Times New Roman" w:cs="Times New Roman"/>
          <w:sz w:val="24"/>
          <w:szCs w:val="24"/>
          <w:bdr w:val="nil"/>
        </w:rPr>
        <w:t>le</w:t>
      </w:r>
      <w:r w:rsidR="00EF16C0" w:rsidRPr="00EF16C0">
        <w:rPr>
          <w:rFonts w:ascii="Times New Roman" w:eastAsia="Arial Unicode MS" w:hAnsi="Times New Roman" w:cs="Times New Roman"/>
          <w:sz w:val="24"/>
          <w:szCs w:val="24"/>
          <w:bdr w:val="nil"/>
        </w:rPr>
        <w:t xml:space="preserve"> useful</w:t>
      </w:r>
      <w:r w:rsidR="0005669E">
        <w:rPr>
          <w:rFonts w:ascii="Times New Roman" w:eastAsia="Arial Unicode MS" w:hAnsi="Times New Roman" w:cs="Times New Roman"/>
          <w:sz w:val="24"/>
          <w:szCs w:val="24"/>
          <w:bdr w:val="nil"/>
        </w:rPr>
        <w:t>ness</w:t>
      </w:r>
      <w:r w:rsidR="00EF16C0" w:rsidRPr="00EF16C0">
        <w:rPr>
          <w:rFonts w:ascii="Times New Roman" w:eastAsia="Arial Unicode MS" w:hAnsi="Times New Roman" w:cs="Times New Roman"/>
          <w:sz w:val="24"/>
          <w:szCs w:val="24"/>
          <w:bdr w:val="nil"/>
        </w:rPr>
        <w:t xml:space="preserve">. This is because the </w:t>
      </w:r>
      <w:r w:rsidR="00FE7BBC">
        <w:rPr>
          <w:rFonts w:ascii="Times New Roman" w:eastAsia="Arial Unicode MS" w:hAnsi="Times New Roman" w:cs="Times New Roman"/>
          <w:sz w:val="24"/>
          <w:szCs w:val="24"/>
          <w:bdr w:val="nil"/>
        </w:rPr>
        <w:t xml:space="preserve">characteristics </w:t>
      </w:r>
      <w:r w:rsidR="00FE7BBC" w:rsidRPr="00EF16C0">
        <w:rPr>
          <w:rFonts w:ascii="Times New Roman" w:eastAsia="Arial Unicode MS" w:hAnsi="Times New Roman" w:cs="Times New Roman"/>
          <w:sz w:val="24"/>
          <w:szCs w:val="24"/>
          <w:bdr w:val="nil"/>
        </w:rPr>
        <w:t xml:space="preserve">of </w:t>
      </w:r>
      <w:r w:rsidR="00FE7BBC">
        <w:rPr>
          <w:rFonts w:ascii="Times New Roman" w:eastAsia="Arial Unicode MS" w:hAnsi="Times New Roman" w:cs="Times New Roman"/>
          <w:sz w:val="24"/>
          <w:szCs w:val="24"/>
          <w:bdr w:val="nil"/>
        </w:rPr>
        <w:t>relevant</w:t>
      </w:r>
      <w:r w:rsidR="00EF16C0" w:rsidRPr="00EF16C0">
        <w:rPr>
          <w:rFonts w:ascii="Times New Roman" w:eastAsia="Arial Unicode MS" w:hAnsi="Times New Roman" w:cs="Times New Roman"/>
          <w:sz w:val="24"/>
          <w:szCs w:val="24"/>
          <w:bdr w:val="nil"/>
        </w:rPr>
        <w:t xml:space="preserve"> law</w:t>
      </w:r>
      <w:r w:rsidR="004359C2">
        <w:rPr>
          <w:rFonts w:ascii="Times New Roman" w:eastAsia="Arial Unicode MS" w:hAnsi="Times New Roman" w:cs="Times New Roman"/>
          <w:sz w:val="24"/>
          <w:szCs w:val="24"/>
          <w:bdr w:val="nil"/>
        </w:rPr>
        <w:t>s</w:t>
      </w:r>
      <w:r w:rsidR="00EF16C0" w:rsidRPr="00EF16C0">
        <w:rPr>
          <w:rFonts w:ascii="Times New Roman" w:eastAsia="Arial Unicode MS" w:hAnsi="Times New Roman" w:cs="Times New Roman"/>
          <w:sz w:val="24"/>
          <w:szCs w:val="24"/>
          <w:bdr w:val="nil"/>
        </w:rPr>
        <w:t xml:space="preserve"> determine the </w:t>
      </w:r>
      <w:r w:rsidR="00FE7BBC">
        <w:rPr>
          <w:rFonts w:ascii="Times New Roman" w:eastAsia="Arial Unicode MS" w:hAnsi="Times New Roman" w:cs="Times New Roman"/>
          <w:sz w:val="24"/>
          <w:szCs w:val="24"/>
          <w:bdr w:val="nil"/>
        </w:rPr>
        <w:t xml:space="preserve">quality </w:t>
      </w:r>
      <w:r w:rsidR="00FE7BBC" w:rsidRPr="00EF16C0">
        <w:rPr>
          <w:rFonts w:ascii="Times New Roman" w:eastAsia="Arial Unicode MS" w:hAnsi="Times New Roman" w:cs="Times New Roman"/>
          <w:sz w:val="24"/>
          <w:szCs w:val="24"/>
          <w:bdr w:val="nil"/>
        </w:rPr>
        <w:t>of</w:t>
      </w:r>
      <w:r w:rsidR="004F2566">
        <w:rPr>
          <w:rFonts w:ascii="Times New Roman" w:eastAsia="Arial Unicode MS" w:hAnsi="Times New Roman" w:cs="Times New Roman"/>
          <w:sz w:val="24"/>
          <w:szCs w:val="24"/>
          <w:bdr w:val="nil"/>
        </w:rPr>
        <w:t xml:space="preserve"> </w:t>
      </w:r>
      <w:r w:rsidR="006F6F2B">
        <w:rPr>
          <w:rFonts w:ascii="Times New Roman" w:eastAsia="Arial Unicode MS" w:hAnsi="Times New Roman" w:cs="Times New Roman"/>
          <w:sz w:val="24"/>
          <w:szCs w:val="24"/>
          <w:bdr w:val="nil"/>
        </w:rPr>
        <w:t xml:space="preserve">Law on the book </w:t>
      </w:r>
      <w:r w:rsidR="00EF16C0" w:rsidRPr="00EF16C0">
        <w:rPr>
          <w:rFonts w:ascii="Times New Roman" w:eastAsia="Arial Unicode MS" w:hAnsi="Times New Roman" w:cs="Times New Roman"/>
          <w:sz w:val="24"/>
          <w:szCs w:val="24"/>
          <w:bdr w:val="nil"/>
        </w:rPr>
        <w:t>in a country</w:t>
      </w:r>
      <w:r w:rsidR="00177E6E">
        <w:rPr>
          <w:rFonts w:ascii="Times New Roman" w:eastAsia="Arial Unicode MS" w:hAnsi="Times New Roman" w:cs="Times New Roman"/>
          <w:sz w:val="24"/>
          <w:szCs w:val="24"/>
          <w:bdr w:val="nil"/>
        </w:rPr>
        <w:t>. M</w:t>
      </w:r>
      <w:r w:rsidR="00EF16C0" w:rsidRPr="00EF16C0">
        <w:rPr>
          <w:rFonts w:ascii="Times New Roman" w:eastAsia="Arial Unicode MS" w:hAnsi="Times New Roman" w:cs="Times New Roman"/>
          <w:sz w:val="24"/>
          <w:szCs w:val="24"/>
          <w:bdr w:val="nil"/>
        </w:rPr>
        <w:t xml:space="preserve">easuring the </w:t>
      </w:r>
      <w:r w:rsidR="00497481">
        <w:rPr>
          <w:rFonts w:ascii="Times New Roman" w:eastAsia="Arial Unicode MS" w:hAnsi="Times New Roman" w:cs="Times New Roman"/>
          <w:sz w:val="24"/>
          <w:szCs w:val="24"/>
          <w:bdr w:val="nil"/>
        </w:rPr>
        <w:t>quality</w:t>
      </w:r>
      <w:r w:rsidR="00497481" w:rsidRPr="00EF16C0">
        <w:rPr>
          <w:rFonts w:ascii="Times New Roman" w:eastAsia="Arial Unicode MS" w:hAnsi="Times New Roman" w:cs="Times New Roman"/>
          <w:sz w:val="24"/>
          <w:szCs w:val="24"/>
          <w:bdr w:val="nil"/>
        </w:rPr>
        <w:t xml:space="preserve"> </w:t>
      </w:r>
      <w:r w:rsidR="00816922" w:rsidRPr="00EF16C0">
        <w:rPr>
          <w:rFonts w:ascii="Times New Roman" w:eastAsia="Arial Unicode MS" w:hAnsi="Times New Roman" w:cs="Times New Roman"/>
          <w:sz w:val="24"/>
          <w:szCs w:val="24"/>
          <w:bdr w:val="nil"/>
        </w:rPr>
        <w:t xml:space="preserve">of </w:t>
      </w:r>
      <w:r w:rsidR="00816922">
        <w:rPr>
          <w:rFonts w:ascii="Times New Roman" w:eastAsia="Arial Unicode MS" w:hAnsi="Times New Roman" w:cs="Times New Roman"/>
          <w:sz w:val="24"/>
          <w:szCs w:val="24"/>
          <w:bdr w:val="nil"/>
        </w:rPr>
        <w:t>Law</w:t>
      </w:r>
      <w:r w:rsidR="00252A42" w:rsidRPr="00252A42">
        <w:rPr>
          <w:rFonts w:ascii="Times New Roman" w:eastAsia="Arial Unicode MS" w:hAnsi="Times New Roman" w:cs="Times New Roman"/>
          <w:sz w:val="24"/>
          <w:szCs w:val="24"/>
          <w:bdr w:val="nil"/>
        </w:rPr>
        <w:t xml:space="preserve"> on the books</w:t>
      </w:r>
      <w:r w:rsidR="00EF16C0" w:rsidRPr="00EF16C0">
        <w:rPr>
          <w:rFonts w:ascii="Times New Roman" w:eastAsia="Arial Unicode MS" w:hAnsi="Times New Roman" w:cs="Times New Roman"/>
          <w:sz w:val="24"/>
          <w:szCs w:val="24"/>
          <w:bdr w:val="nil"/>
        </w:rPr>
        <w:t xml:space="preserve"> in terms of the </w:t>
      </w:r>
      <w:r w:rsidR="00FE7BBC">
        <w:rPr>
          <w:rFonts w:ascii="Times New Roman" w:eastAsia="Arial Unicode MS" w:hAnsi="Times New Roman" w:cs="Times New Roman"/>
          <w:sz w:val="24"/>
          <w:szCs w:val="24"/>
          <w:bdr w:val="nil"/>
        </w:rPr>
        <w:t>characteristics such</w:t>
      </w:r>
      <w:r w:rsidR="00B67618">
        <w:rPr>
          <w:rFonts w:ascii="Times New Roman" w:eastAsia="Arial Unicode MS" w:hAnsi="Times New Roman" w:cs="Times New Roman"/>
          <w:sz w:val="24"/>
          <w:szCs w:val="24"/>
          <w:bdr w:val="nil"/>
        </w:rPr>
        <w:t xml:space="preserve"> as clarity and </w:t>
      </w:r>
      <w:r w:rsidR="00F25EE9">
        <w:rPr>
          <w:rFonts w:ascii="Times New Roman" w:eastAsia="Arial Unicode MS" w:hAnsi="Times New Roman" w:cs="Times New Roman"/>
          <w:sz w:val="24"/>
          <w:szCs w:val="24"/>
          <w:bdr w:val="nil"/>
        </w:rPr>
        <w:t xml:space="preserve">ease of use </w:t>
      </w:r>
      <w:r w:rsidR="00177E6E">
        <w:rPr>
          <w:rFonts w:ascii="Times New Roman" w:eastAsia="Arial Unicode MS" w:hAnsi="Times New Roman" w:cs="Times New Roman"/>
          <w:sz w:val="24"/>
          <w:szCs w:val="24"/>
          <w:bdr w:val="nil"/>
        </w:rPr>
        <w:t xml:space="preserve">of </w:t>
      </w:r>
      <w:r w:rsidR="00FE7BBC">
        <w:rPr>
          <w:rFonts w:ascii="Times New Roman" w:eastAsia="Arial Unicode MS" w:hAnsi="Times New Roman" w:cs="Times New Roman"/>
          <w:sz w:val="24"/>
          <w:szCs w:val="24"/>
          <w:bdr w:val="nil"/>
        </w:rPr>
        <w:t xml:space="preserve">law </w:t>
      </w:r>
      <w:r w:rsidR="00FE7BBC" w:rsidRPr="00EF16C0">
        <w:rPr>
          <w:rFonts w:ascii="Times New Roman" w:eastAsia="Arial Unicode MS" w:hAnsi="Times New Roman" w:cs="Times New Roman"/>
          <w:sz w:val="24"/>
          <w:szCs w:val="24"/>
          <w:bdr w:val="nil"/>
        </w:rPr>
        <w:t>would</w:t>
      </w:r>
      <w:r w:rsidR="00EF16C0" w:rsidRPr="00EF16C0">
        <w:rPr>
          <w:rFonts w:ascii="Times New Roman" w:eastAsia="Arial Unicode MS" w:hAnsi="Times New Roman" w:cs="Times New Roman"/>
          <w:sz w:val="24"/>
          <w:szCs w:val="24"/>
          <w:bdr w:val="nil"/>
        </w:rPr>
        <w:t xml:space="preserve"> </w:t>
      </w:r>
      <w:r w:rsidR="00177E6E">
        <w:rPr>
          <w:rFonts w:ascii="Times New Roman" w:eastAsia="Arial Unicode MS" w:hAnsi="Times New Roman" w:cs="Times New Roman"/>
          <w:sz w:val="24"/>
          <w:szCs w:val="24"/>
          <w:bdr w:val="nil"/>
        </w:rPr>
        <w:t xml:space="preserve">therefore </w:t>
      </w:r>
      <w:r w:rsidR="00EF16C0" w:rsidRPr="00EF16C0">
        <w:rPr>
          <w:rFonts w:ascii="Times New Roman" w:eastAsia="Arial Unicode MS" w:hAnsi="Times New Roman" w:cs="Times New Roman"/>
          <w:sz w:val="24"/>
          <w:szCs w:val="24"/>
          <w:bdr w:val="nil"/>
        </w:rPr>
        <w:t>provide a more accurate approximation</w:t>
      </w:r>
      <w:r w:rsidR="004359C2">
        <w:rPr>
          <w:rFonts w:ascii="Times New Roman" w:eastAsia="Arial Unicode MS" w:hAnsi="Times New Roman" w:cs="Times New Roman"/>
          <w:sz w:val="24"/>
          <w:szCs w:val="24"/>
          <w:bdr w:val="nil"/>
        </w:rPr>
        <w:t xml:space="preserve"> of the quality of </w:t>
      </w:r>
      <w:r w:rsidR="006F6F2B">
        <w:rPr>
          <w:rFonts w:ascii="Times New Roman" w:eastAsia="Arial Unicode MS" w:hAnsi="Times New Roman" w:cs="Times New Roman"/>
          <w:sz w:val="24"/>
          <w:szCs w:val="24"/>
          <w:bdr w:val="nil"/>
        </w:rPr>
        <w:t xml:space="preserve">these laws. </w:t>
      </w:r>
      <w:r w:rsidR="002433B6">
        <w:rPr>
          <w:rFonts w:ascii="Times New Roman" w:eastAsia="Arial Unicode MS" w:hAnsi="Times New Roman" w:cs="Times New Roman"/>
          <w:sz w:val="24"/>
          <w:szCs w:val="24"/>
          <w:bdr w:val="nil"/>
        </w:rPr>
        <w:t xml:space="preserve">These </w:t>
      </w:r>
      <w:r w:rsidR="00F3136C">
        <w:rPr>
          <w:rFonts w:ascii="Times New Roman" w:eastAsia="Arial Unicode MS" w:hAnsi="Times New Roman" w:cs="Times New Roman"/>
          <w:sz w:val="24"/>
          <w:szCs w:val="24"/>
          <w:bdr w:val="nil"/>
        </w:rPr>
        <w:t>problems can</w:t>
      </w:r>
      <w:r w:rsidR="002433B6">
        <w:rPr>
          <w:rFonts w:ascii="Times New Roman" w:eastAsia="Arial Unicode MS" w:hAnsi="Times New Roman" w:cs="Times New Roman"/>
          <w:sz w:val="24"/>
          <w:szCs w:val="24"/>
          <w:bdr w:val="nil"/>
        </w:rPr>
        <w:t xml:space="preserve"> lead to attributing a </w:t>
      </w:r>
      <w:r w:rsidR="00FE7BBC">
        <w:rPr>
          <w:rFonts w:ascii="Times New Roman" w:eastAsia="Arial Unicode MS" w:hAnsi="Times New Roman" w:cs="Times New Roman"/>
          <w:sz w:val="24"/>
          <w:szCs w:val="24"/>
          <w:bdr w:val="nil"/>
        </w:rPr>
        <w:t>high or</w:t>
      </w:r>
      <w:r w:rsidR="002433B6">
        <w:rPr>
          <w:rFonts w:ascii="Times New Roman" w:eastAsia="Arial Unicode MS" w:hAnsi="Times New Roman" w:cs="Times New Roman"/>
          <w:sz w:val="24"/>
          <w:szCs w:val="24"/>
          <w:bdr w:val="nil"/>
        </w:rPr>
        <w:t xml:space="preserve"> </w:t>
      </w:r>
      <w:r w:rsidR="00FE7BBC">
        <w:rPr>
          <w:rFonts w:ascii="Times New Roman" w:eastAsia="Arial Unicode MS" w:hAnsi="Times New Roman" w:cs="Times New Roman"/>
          <w:sz w:val="24"/>
          <w:szCs w:val="24"/>
          <w:bdr w:val="nil"/>
        </w:rPr>
        <w:t>low quality</w:t>
      </w:r>
      <w:r w:rsidR="00177E6E">
        <w:rPr>
          <w:rFonts w:ascii="Times New Roman" w:eastAsia="Arial Unicode MS" w:hAnsi="Times New Roman" w:cs="Times New Roman"/>
          <w:sz w:val="24"/>
          <w:szCs w:val="24"/>
          <w:bdr w:val="nil"/>
        </w:rPr>
        <w:t xml:space="preserve"> </w:t>
      </w:r>
      <w:r w:rsidR="002433B6">
        <w:rPr>
          <w:rFonts w:ascii="Times New Roman" w:eastAsia="Arial Unicode MS" w:hAnsi="Times New Roman" w:cs="Times New Roman"/>
          <w:sz w:val="24"/>
          <w:szCs w:val="24"/>
          <w:bdr w:val="nil"/>
        </w:rPr>
        <w:t xml:space="preserve">classification to </w:t>
      </w:r>
      <w:r>
        <w:rPr>
          <w:rFonts w:ascii="Times New Roman" w:eastAsia="Arial Unicode MS" w:hAnsi="Times New Roman" w:cs="Times New Roman"/>
          <w:sz w:val="24"/>
          <w:szCs w:val="24"/>
          <w:bdr w:val="nil"/>
        </w:rPr>
        <w:t xml:space="preserve">the </w:t>
      </w:r>
      <w:r w:rsidR="00B67618">
        <w:rPr>
          <w:rFonts w:ascii="Times New Roman" w:eastAsia="Arial Unicode MS" w:hAnsi="Times New Roman" w:cs="Times New Roman"/>
          <w:sz w:val="24"/>
          <w:szCs w:val="24"/>
          <w:bdr w:val="nil"/>
        </w:rPr>
        <w:t>L</w:t>
      </w:r>
      <w:r>
        <w:rPr>
          <w:rFonts w:ascii="Times New Roman" w:eastAsia="Arial Unicode MS" w:hAnsi="Times New Roman" w:cs="Times New Roman"/>
          <w:sz w:val="24"/>
          <w:szCs w:val="24"/>
          <w:bdr w:val="nil"/>
        </w:rPr>
        <w:t>a</w:t>
      </w:r>
      <w:r w:rsidR="002433B6">
        <w:rPr>
          <w:rFonts w:ascii="Times New Roman" w:eastAsia="Arial Unicode MS" w:hAnsi="Times New Roman" w:cs="Times New Roman"/>
          <w:sz w:val="24"/>
          <w:szCs w:val="24"/>
          <w:bdr w:val="nil"/>
        </w:rPr>
        <w:t xml:space="preserve">w on the </w:t>
      </w:r>
      <w:r w:rsidR="00FE7BBC">
        <w:rPr>
          <w:rFonts w:ascii="Times New Roman" w:eastAsia="Arial Unicode MS" w:hAnsi="Times New Roman" w:cs="Times New Roman"/>
          <w:sz w:val="24"/>
          <w:szCs w:val="24"/>
          <w:bdr w:val="nil"/>
        </w:rPr>
        <w:t>books without</w:t>
      </w:r>
      <w:r w:rsidR="002433B6">
        <w:rPr>
          <w:rFonts w:ascii="Times New Roman" w:eastAsia="Arial Unicode MS" w:hAnsi="Times New Roman" w:cs="Times New Roman"/>
          <w:sz w:val="24"/>
          <w:szCs w:val="24"/>
          <w:bdr w:val="nil"/>
        </w:rPr>
        <w:t xml:space="preserve"> </w:t>
      </w:r>
      <w:r w:rsidR="00177E6E">
        <w:rPr>
          <w:rFonts w:ascii="Times New Roman" w:eastAsia="Arial Unicode MS" w:hAnsi="Times New Roman" w:cs="Times New Roman"/>
          <w:sz w:val="24"/>
          <w:szCs w:val="24"/>
          <w:bdr w:val="nil"/>
        </w:rPr>
        <w:t xml:space="preserve">due </w:t>
      </w:r>
      <w:r w:rsidR="002433B6">
        <w:rPr>
          <w:rFonts w:ascii="Times New Roman" w:eastAsia="Arial Unicode MS" w:hAnsi="Times New Roman" w:cs="Times New Roman"/>
          <w:sz w:val="24"/>
          <w:szCs w:val="24"/>
          <w:bdr w:val="nil"/>
        </w:rPr>
        <w:t xml:space="preserve">reflection on whether the number and types of laws accurately capture the </w:t>
      </w:r>
      <w:r>
        <w:rPr>
          <w:rFonts w:ascii="Times New Roman" w:eastAsia="Arial Unicode MS" w:hAnsi="Times New Roman" w:cs="Times New Roman"/>
          <w:sz w:val="24"/>
          <w:szCs w:val="24"/>
          <w:bdr w:val="nil"/>
        </w:rPr>
        <w:t>quality</w:t>
      </w:r>
      <w:r w:rsidR="002433B6">
        <w:rPr>
          <w:rFonts w:ascii="Times New Roman" w:eastAsia="Arial Unicode MS" w:hAnsi="Times New Roman" w:cs="Times New Roman"/>
          <w:sz w:val="24"/>
          <w:szCs w:val="24"/>
          <w:bdr w:val="nil"/>
        </w:rPr>
        <w:t xml:space="preserve"> of the regulatory framework. </w:t>
      </w:r>
    </w:p>
    <w:p w:rsidR="004F2566" w:rsidRPr="000E5D35" w:rsidRDefault="004F2566" w:rsidP="00177248">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p>
    <w:p w:rsidR="00EF16C0" w:rsidRPr="00EF16C0" w:rsidRDefault="00EF16C0" w:rsidP="00EF16C0">
      <w:pPr>
        <w:pBdr>
          <w:top w:val="nil"/>
          <w:left w:val="nil"/>
          <w:bottom w:val="nil"/>
          <w:right w:val="nil"/>
          <w:between w:val="nil"/>
          <w:bar w:val="nil"/>
        </w:pBdr>
        <w:spacing w:after="0" w:line="480" w:lineRule="auto"/>
        <w:rPr>
          <w:rFonts w:ascii="Times New Roman" w:eastAsia="Arial Unicode MS" w:hAnsi="Times New Roman" w:cs="Times New Roman"/>
          <w:i/>
          <w:sz w:val="24"/>
          <w:szCs w:val="24"/>
          <w:bdr w:val="nil"/>
          <w:lang w:val="en-US"/>
        </w:rPr>
      </w:pPr>
      <w:r w:rsidRPr="00EF16C0">
        <w:rPr>
          <w:rFonts w:ascii="Times New Roman" w:eastAsia="Arial Unicode MS" w:hAnsi="Times New Roman" w:cs="Times New Roman"/>
          <w:i/>
          <w:sz w:val="24"/>
          <w:szCs w:val="24"/>
          <w:bdr w:val="nil"/>
          <w:lang w:val="en-US"/>
        </w:rPr>
        <w:t>3.</w:t>
      </w:r>
      <w:r w:rsidR="003973FD">
        <w:rPr>
          <w:rFonts w:ascii="Times New Roman" w:eastAsia="Arial Unicode MS" w:hAnsi="Times New Roman" w:cs="Times New Roman"/>
          <w:i/>
          <w:sz w:val="24"/>
          <w:szCs w:val="24"/>
          <w:bdr w:val="nil"/>
          <w:lang w:val="en-US"/>
        </w:rPr>
        <w:t>4</w:t>
      </w:r>
      <w:r w:rsidRPr="00EF16C0">
        <w:rPr>
          <w:rFonts w:ascii="Times New Roman" w:eastAsia="Arial Unicode MS" w:hAnsi="Times New Roman" w:cs="Times New Roman"/>
          <w:i/>
          <w:sz w:val="24"/>
          <w:szCs w:val="24"/>
          <w:bdr w:val="nil"/>
          <w:lang w:val="en-US"/>
        </w:rPr>
        <w:t xml:space="preserve"> </w:t>
      </w:r>
      <w:r w:rsidRPr="00EF16C0">
        <w:rPr>
          <w:rFonts w:ascii="Times New Roman" w:eastAsia="Arial Unicode MS" w:hAnsi="Times New Roman" w:cs="Times New Roman"/>
          <w:i/>
          <w:sz w:val="24"/>
          <w:szCs w:val="24"/>
          <w:bdr w:val="nil"/>
          <w:lang w:val="en-US"/>
        </w:rPr>
        <w:tab/>
      </w:r>
      <w:r w:rsidR="004F2566">
        <w:rPr>
          <w:rFonts w:ascii="Times New Roman" w:eastAsia="Arial Unicode MS" w:hAnsi="Times New Roman" w:cs="Times New Roman"/>
          <w:i/>
          <w:sz w:val="24"/>
          <w:szCs w:val="24"/>
          <w:bdr w:val="nil"/>
          <w:lang w:val="en-US"/>
        </w:rPr>
        <w:t>Indices measuring IP</w:t>
      </w:r>
      <w:r w:rsidR="00F14846" w:rsidRPr="00F14846">
        <w:rPr>
          <w:rFonts w:ascii="Times New Roman" w:eastAsia="Arial Unicode MS" w:hAnsi="Times New Roman" w:cs="Times New Roman"/>
          <w:i/>
          <w:sz w:val="24"/>
          <w:szCs w:val="24"/>
          <w:bdr w:val="nil"/>
          <w:lang w:val="en-US"/>
        </w:rPr>
        <w:t xml:space="preserve"> law </w:t>
      </w:r>
      <w:r w:rsidR="00F14846">
        <w:rPr>
          <w:rFonts w:ascii="Times New Roman" w:eastAsia="Arial Unicode MS" w:hAnsi="Times New Roman" w:cs="Times New Roman"/>
          <w:i/>
          <w:sz w:val="24"/>
          <w:szCs w:val="24"/>
          <w:bdr w:val="nil"/>
          <w:lang w:val="en-US"/>
        </w:rPr>
        <w:t>in practice</w:t>
      </w:r>
    </w:p>
    <w:p w:rsidR="00177E6E" w:rsidRDefault="00EF16C0" w:rsidP="00177E6E">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EF16C0">
        <w:rPr>
          <w:rFonts w:ascii="Times New Roman" w:eastAsia="Arial Unicode MS" w:hAnsi="Times New Roman" w:cs="Times New Roman"/>
          <w:sz w:val="24"/>
          <w:szCs w:val="24"/>
          <w:bdr w:val="nil"/>
          <w:lang w:val="en-US"/>
        </w:rPr>
        <w:t xml:space="preserve">We identify </w:t>
      </w:r>
      <w:r w:rsidR="002003E5">
        <w:rPr>
          <w:rFonts w:ascii="Times New Roman" w:eastAsia="Arial Unicode MS" w:hAnsi="Times New Roman" w:cs="Times New Roman"/>
          <w:sz w:val="24"/>
          <w:szCs w:val="24"/>
          <w:bdr w:val="nil"/>
          <w:lang w:val="en-US"/>
        </w:rPr>
        <w:t xml:space="preserve">nineteen </w:t>
      </w:r>
      <w:r w:rsidR="003E413C">
        <w:rPr>
          <w:rFonts w:ascii="Times New Roman" w:eastAsia="Arial Unicode MS" w:hAnsi="Times New Roman" w:cs="Times New Roman"/>
          <w:sz w:val="24"/>
          <w:szCs w:val="24"/>
          <w:bdr w:val="nil"/>
          <w:lang w:val="en-US"/>
        </w:rPr>
        <w:t xml:space="preserve">studies </w:t>
      </w:r>
      <w:r w:rsidR="00C3644F">
        <w:rPr>
          <w:rFonts w:ascii="Times New Roman" w:eastAsia="Arial Unicode MS" w:hAnsi="Times New Roman" w:cs="Times New Roman"/>
          <w:sz w:val="24"/>
          <w:szCs w:val="24"/>
          <w:bdr w:val="nil"/>
          <w:lang w:val="en-US"/>
        </w:rPr>
        <w:t>which</w:t>
      </w:r>
      <w:r w:rsidR="003E413C">
        <w:rPr>
          <w:rFonts w:ascii="Times New Roman" w:eastAsia="Arial Unicode MS" w:hAnsi="Times New Roman" w:cs="Times New Roman"/>
          <w:sz w:val="24"/>
          <w:szCs w:val="24"/>
          <w:bdr w:val="nil"/>
          <w:lang w:val="en-US"/>
        </w:rPr>
        <w:t xml:space="preserve"> develop</w:t>
      </w:r>
      <w:r w:rsidR="00C3644F">
        <w:rPr>
          <w:rFonts w:ascii="Times New Roman" w:eastAsia="Arial Unicode MS" w:hAnsi="Times New Roman" w:cs="Times New Roman"/>
          <w:sz w:val="24"/>
          <w:szCs w:val="24"/>
          <w:bdr w:val="nil"/>
          <w:lang w:val="en-US"/>
        </w:rPr>
        <w:t>ed</w:t>
      </w:r>
      <w:r w:rsidR="003E413C">
        <w:rPr>
          <w:rFonts w:ascii="Times New Roman" w:eastAsia="Arial Unicode MS" w:hAnsi="Times New Roman" w:cs="Times New Roman"/>
          <w:sz w:val="24"/>
          <w:szCs w:val="24"/>
          <w:bdr w:val="nil"/>
          <w:lang w:val="en-US"/>
        </w:rPr>
        <w:t xml:space="preserve"> indices that attem</w:t>
      </w:r>
      <w:r w:rsidR="004F2566">
        <w:rPr>
          <w:rFonts w:ascii="Times New Roman" w:eastAsia="Arial Unicode MS" w:hAnsi="Times New Roman" w:cs="Times New Roman"/>
          <w:sz w:val="24"/>
          <w:szCs w:val="24"/>
          <w:bdr w:val="nil"/>
          <w:lang w:val="en-US"/>
        </w:rPr>
        <w:t>pt</w:t>
      </w:r>
      <w:r w:rsidR="00C3644F">
        <w:rPr>
          <w:rFonts w:ascii="Times New Roman" w:eastAsia="Arial Unicode MS" w:hAnsi="Times New Roman" w:cs="Times New Roman"/>
          <w:sz w:val="24"/>
          <w:szCs w:val="24"/>
          <w:bdr w:val="nil"/>
          <w:lang w:val="en-US"/>
        </w:rPr>
        <w:t>ed</w:t>
      </w:r>
      <w:r w:rsidR="004F2566">
        <w:rPr>
          <w:rFonts w:ascii="Times New Roman" w:eastAsia="Arial Unicode MS" w:hAnsi="Times New Roman" w:cs="Times New Roman"/>
          <w:sz w:val="24"/>
          <w:szCs w:val="24"/>
          <w:bdr w:val="nil"/>
          <w:lang w:val="en-US"/>
        </w:rPr>
        <w:t xml:space="preserve"> to measure the quality of </w:t>
      </w:r>
      <w:r w:rsidR="00252A42" w:rsidRPr="00252A42">
        <w:rPr>
          <w:rFonts w:ascii="Times New Roman" w:eastAsia="Arial Unicode MS" w:hAnsi="Times New Roman" w:cs="Times New Roman"/>
          <w:sz w:val="24"/>
          <w:szCs w:val="24"/>
          <w:bdr w:val="nil"/>
          <w:lang w:val="en-US"/>
        </w:rPr>
        <w:t>Law in practice</w:t>
      </w:r>
      <w:r w:rsidR="00EC5281" w:rsidRPr="00053D0D">
        <w:rPr>
          <w:rFonts w:ascii="Times New Roman" w:eastAsia="Arial Unicode MS" w:hAnsi="Times New Roman" w:cs="Times New Roman"/>
          <w:sz w:val="24"/>
          <w:szCs w:val="24"/>
          <w:bdr w:val="nil"/>
          <w:lang w:val="en-US"/>
        </w:rPr>
        <w:t xml:space="preserve"> </w:t>
      </w:r>
      <w:r w:rsidR="00EC5281">
        <w:rPr>
          <w:rFonts w:ascii="Times New Roman" w:eastAsia="Arial Unicode MS" w:hAnsi="Times New Roman" w:cs="Times New Roman"/>
          <w:sz w:val="24"/>
          <w:szCs w:val="24"/>
          <w:bdr w:val="nil"/>
          <w:lang w:val="en-US"/>
        </w:rPr>
        <w:t xml:space="preserve">in </w:t>
      </w:r>
      <w:r w:rsidR="00053D0D">
        <w:rPr>
          <w:rFonts w:ascii="Times New Roman" w:eastAsia="Arial Unicode MS" w:hAnsi="Times New Roman" w:cs="Times New Roman"/>
          <w:sz w:val="24"/>
          <w:szCs w:val="24"/>
          <w:bdr w:val="nil"/>
          <w:lang w:val="en-US"/>
        </w:rPr>
        <w:t xml:space="preserve">three </w:t>
      </w:r>
      <w:r w:rsidR="00EC5281">
        <w:rPr>
          <w:rFonts w:ascii="Times New Roman" w:eastAsia="Arial Unicode MS" w:hAnsi="Times New Roman" w:cs="Times New Roman"/>
          <w:sz w:val="24"/>
          <w:szCs w:val="24"/>
          <w:bdr w:val="nil"/>
          <w:lang w:val="en-US"/>
        </w:rPr>
        <w:t>ways</w:t>
      </w:r>
      <w:r w:rsidR="006F6F2B">
        <w:rPr>
          <w:rFonts w:ascii="Times New Roman" w:eastAsia="Arial Unicode MS" w:hAnsi="Times New Roman" w:cs="Times New Roman"/>
          <w:sz w:val="24"/>
          <w:szCs w:val="24"/>
          <w:bdr w:val="nil"/>
          <w:lang w:val="en-US"/>
        </w:rPr>
        <w:t xml:space="preserve"> – those that</w:t>
      </w:r>
      <w:r w:rsidR="00EC5281">
        <w:rPr>
          <w:rFonts w:ascii="Times New Roman" w:eastAsia="Arial Unicode MS" w:hAnsi="Times New Roman" w:cs="Times New Roman"/>
          <w:sz w:val="24"/>
          <w:szCs w:val="24"/>
          <w:bdr w:val="nil"/>
          <w:lang w:val="en-US"/>
        </w:rPr>
        <w:t xml:space="preserve">: i) </w:t>
      </w:r>
      <w:r w:rsidR="006B119C">
        <w:rPr>
          <w:rFonts w:ascii="Times New Roman" w:eastAsia="Arial Unicode MS" w:hAnsi="Times New Roman" w:cs="Times New Roman"/>
          <w:sz w:val="24"/>
          <w:szCs w:val="24"/>
          <w:bdr w:val="nil"/>
          <w:lang w:val="en-US"/>
        </w:rPr>
        <w:t>utiliz</w:t>
      </w:r>
      <w:r w:rsidR="006F6F2B">
        <w:rPr>
          <w:rFonts w:ascii="Times New Roman" w:eastAsia="Arial Unicode MS" w:hAnsi="Times New Roman" w:cs="Times New Roman"/>
          <w:sz w:val="24"/>
          <w:szCs w:val="24"/>
          <w:bdr w:val="nil"/>
          <w:lang w:val="en-US"/>
        </w:rPr>
        <w:t xml:space="preserve">ed </w:t>
      </w:r>
      <w:r w:rsidR="006B119C">
        <w:rPr>
          <w:rFonts w:ascii="Times New Roman" w:eastAsia="Arial Unicode MS" w:hAnsi="Times New Roman" w:cs="Times New Roman"/>
          <w:sz w:val="24"/>
          <w:szCs w:val="24"/>
          <w:bdr w:val="nil"/>
          <w:lang w:val="en-US"/>
        </w:rPr>
        <w:t>survey data to measure the perceptions of economic actors (</w:t>
      </w:r>
      <w:r w:rsidR="00177E6E">
        <w:rPr>
          <w:rFonts w:ascii="Times New Roman" w:eastAsia="Arial Unicode MS" w:hAnsi="Times New Roman" w:cs="Times New Roman"/>
          <w:sz w:val="24"/>
          <w:szCs w:val="24"/>
          <w:bdr w:val="nil"/>
          <w:lang w:val="en-US"/>
        </w:rPr>
        <w:t>involved in IP systems</w:t>
      </w:r>
      <w:r w:rsidR="006B119C">
        <w:rPr>
          <w:rFonts w:ascii="Times New Roman" w:eastAsia="Arial Unicode MS" w:hAnsi="Times New Roman" w:cs="Times New Roman"/>
          <w:sz w:val="24"/>
          <w:szCs w:val="24"/>
          <w:bdr w:val="nil"/>
          <w:lang w:val="en-US"/>
        </w:rPr>
        <w:t>) re</w:t>
      </w:r>
      <w:r w:rsidR="004F2566">
        <w:rPr>
          <w:rFonts w:ascii="Times New Roman" w:eastAsia="Arial Unicode MS" w:hAnsi="Times New Roman" w:cs="Times New Roman"/>
          <w:sz w:val="24"/>
          <w:szCs w:val="24"/>
          <w:bdr w:val="nil"/>
          <w:lang w:val="en-US"/>
        </w:rPr>
        <w:t xml:space="preserve">garding the effectiveness of </w:t>
      </w:r>
      <w:r w:rsidR="005A2BC8">
        <w:rPr>
          <w:rFonts w:ascii="Times New Roman" w:eastAsia="Arial Unicode MS" w:hAnsi="Times New Roman" w:cs="Times New Roman"/>
          <w:sz w:val="24"/>
          <w:szCs w:val="24"/>
          <w:bdr w:val="nil"/>
          <w:lang w:val="en-US"/>
        </w:rPr>
        <w:t>Law in p</w:t>
      </w:r>
      <w:r w:rsidR="00177E6E">
        <w:rPr>
          <w:rFonts w:ascii="Times New Roman" w:eastAsia="Arial Unicode MS" w:hAnsi="Times New Roman" w:cs="Times New Roman"/>
          <w:sz w:val="24"/>
          <w:szCs w:val="24"/>
          <w:bdr w:val="nil"/>
          <w:lang w:val="en-US"/>
        </w:rPr>
        <w:t>ractice;</w:t>
      </w:r>
      <w:r w:rsidR="006B119C">
        <w:rPr>
          <w:rFonts w:ascii="Times New Roman" w:eastAsia="Arial Unicode MS" w:hAnsi="Times New Roman" w:cs="Times New Roman"/>
          <w:sz w:val="24"/>
          <w:szCs w:val="24"/>
          <w:bdr w:val="nil"/>
          <w:lang w:val="en-US"/>
        </w:rPr>
        <w:t xml:space="preserve"> </w:t>
      </w:r>
      <w:r w:rsidR="00EC5281">
        <w:rPr>
          <w:rFonts w:ascii="Times New Roman" w:eastAsia="Arial Unicode MS" w:hAnsi="Times New Roman" w:cs="Times New Roman"/>
          <w:sz w:val="24"/>
          <w:szCs w:val="24"/>
          <w:bdr w:val="nil"/>
          <w:lang w:val="en-US"/>
        </w:rPr>
        <w:t xml:space="preserve">ii) </w:t>
      </w:r>
      <w:r w:rsidR="00177E6E">
        <w:rPr>
          <w:rFonts w:ascii="Times New Roman" w:eastAsia="Arial Unicode MS" w:hAnsi="Times New Roman" w:cs="Times New Roman"/>
          <w:sz w:val="24"/>
          <w:szCs w:val="24"/>
          <w:bdr w:val="nil"/>
          <w:lang w:val="en-US"/>
        </w:rPr>
        <w:t>us</w:t>
      </w:r>
      <w:r w:rsidR="006F6F2B">
        <w:rPr>
          <w:rFonts w:ascii="Times New Roman" w:eastAsia="Arial Unicode MS" w:hAnsi="Times New Roman" w:cs="Times New Roman"/>
          <w:sz w:val="24"/>
          <w:szCs w:val="24"/>
          <w:bdr w:val="nil"/>
          <w:lang w:val="en-US"/>
        </w:rPr>
        <w:t>ed</w:t>
      </w:r>
      <w:r w:rsidR="007D306D">
        <w:rPr>
          <w:rFonts w:ascii="Times New Roman" w:eastAsia="Arial Unicode MS" w:hAnsi="Times New Roman" w:cs="Times New Roman"/>
          <w:sz w:val="24"/>
          <w:szCs w:val="24"/>
          <w:bdr w:val="nil"/>
          <w:lang w:val="en-US"/>
        </w:rPr>
        <w:t xml:space="preserve"> r</w:t>
      </w:r>
      <w:r w:rsidR="006B119C">
        <w:rPr>
          <w:rFonts w:ascii="Times New Roman" w:eastAsia="Arial Unicode MS" w:hAnsi="Times New Roman" w:cs="Times New Roman"/>
          <w:sz w:val="24"/>
          <w:szCs w:val="24"/>
          <w:bdr w:val="nil"/>
          <w:lang w:val="en-US"/>
        </w:rPr>
        <w:t xml:space="preserve">eports that provide </w:t>
      </w:r>
      <w:r w:rsidR="00177E6E">
        <w:rPr>
          <w:rFonts w:ascii="Times New Roman" w:eastAsia="Arial Unicode MS" w:hAnsi="Times New Roman" w:cs="Times New Roman"/>
          <w:sz w:val="24"/>
          <w:szCs w:val="24"/>
          <w:bdr w:val="nil"/>
          <w:lang w:val="en-US"/>
        </w:rPr>
        <w:t xml:space="preserve">quantitative </w:t>
      </w:r>
      <w:r w:rsidR="004F2566">
        <w:rPr>
          <w:rFonts w:ascii="Times New Roman" w:eastAsia="Arial Unicode MS" w:hAnsi="Times New Roman" w:cs="Times New Roman"/>
          <w:sz w:val="24"/>
          <w:szCs w:val="24"/>
          <w:bdr w:val="nil"/>
          <w:lang w:val="en-US"/>
        </w:rPr>
        <w:t>information about the IP</w:t>
      </w:r>
      <w:r w:rsidR="006B119C">
        <w:rPr>
          <w:rFonts w:ascii="Times New Roman" w:eastAsia="Arial Unicode MS" w:hAnsi="Times New Roman" w:cs="Times New Roman"/>
          <w:sz w:val="24"/>
          <w:szCs w:val="24"/>
          <w:bdr w:val="nil"/>
          <w:lang w:val="en-US"/>
        </w:rPr>
        <w:t xml:space="preserve"> enforcement effectiveness in a country</w:t>
      </w:r>
      <w:r w:rsidR="007D306D">
        <w:rPr>
          <w:rFonts w:ascii="Times New Roman" w:eastAsia="Arial Unicode MS" w:hAnsi="Times New Roman" w:cs="Times New Roman"/>
          <w:sz w:val="24"/>
          <w:szCs w:val="24"/>
          <w:bdr w:val="nil"/>
          <w:lang w:val="en-US"/>
        </w:rPr>
        <w:t xml:space="preserve">, often </w:t>
      </w:r>
      <w:r w:rsidR="00177E6E">
        <w:rPr>
          <w:rFonts w:ascii="Times New Roman" w:eastAsia="Arial Unicode MS" w:hAnsi="Times New Roman" w:cs="Times New Roman"/>
          <w:sz w:val="24"/>
          <w:szCs w:val="24"/>
          <w:bdr w:val="nil"/>
          <w:lang w:val="en-US"/>
        </w:rPr>
        <w:t xml:space="preserve">including </w:t>
      </w:r>
      <w:r w:rsidR="006B119C">
        <w:rPr>
          <w:rFonts w:ascii="Times New Roman" w:eastAsia="Arial Unicode MS" w:hAnsi="Times New Roman" w:cs="Times New Roman"/>
          <w:sz w:val="24"/>
          <w:szCs w:val="24"/>
          <w:bdr w:val="nil"/>
          <w:lang w:val="en-US"/>
        </w:rPr>
        <w:t xml:space="preserve">other more general secondary data </w:t>
      </w:r>
      <w:r w:rsidR="004F2566">
        <w:rPr>
          <w:rFonts w:ascii="Times New Roman" w:eastAsia="Arial Unicode MS" w:hAnsi="Times New Roman" w:cs="Times New Roman"/>
          <w:sz w:val="24"/>
          <w:szCs w:val="24"/>
          <w:bdr w:val="nil"/>
          <w:lang w:val="en-US"/>
        </w:rPr>
        <w:t xml:space="preserve">as proxies of the quality of </w:t>
      </w:r>
      <w:r w:rsidR="005A2BC8">
        <w:rPr>
          <w:rFonts w:ascii="Times New Roman" w:eastAsia="Arial Unicode MS" w:hAnsi="Times New Roman" w:cs="Times New Roman"/>
          <w:sz w:val="24"/>
          <w:szCs w:val="24"/>
          <w:bdr w:val="nil"/>
          <w:lang w:val="en-US"/>
        </w:rPr>
        <w:t>Law in p</w:t>
      </w:r>
      <w:r w:rsidR="00177E6E">
        <w:rPr>
          <w:rFonts w:ascii="Times New Roman" w:eastAsia="Arial Unicode MS" w:hAnsi="Times New Roman" w:cs="Times New Roman"/>
          <w:sz w:val="24"/>
          <w:szCs w:val="24"/>
          <w:bdr w:val="nil"/>
          <w:lang w:val="en-US"/>
        </w:rPr>
        <w:t>ractice</w:t>
      </w:r>
      <w:r w:rsidR="00053D0D">
        <w:rPr>
          <w:rFonts w:ascii="Times New Roman" w:eastAsia="Arial Unicode MS" w:hAnsi="Times New Roman" w:cs="Times New Roman"/>
          <w:sz w:val="24"/>
          <w:szCs w:val="24"/>
          <w:bdr w:val="nil"/>
          <w:lang w:val="en-US"/>
        </w:rPr>
        <w:t>, and iii) us</w:t>
      </w:r>
      <w:r w:rsidR="006F6F2B">
        <w:rPr>
          <w:rFonts w:ascii="Times New Roman" w:eastAsia="Arial Unicode MS" w:hAnsi="Times New Roman" w:cs="Times New Roman"/>
          <w:sz w:val="24"/>
          <w:szCs w:val="24"/>
          <w:bdr w:val="nil"/>
          <w:lang w:val="en-US"/>
        </w:rPr>
        <w:t xml:space="preserve">ed </w:t>
      </w:r>
      <w:r w:rsidR="00053D0D">
        <w:rPr>
          <w:rFonts w:ascii="Times New Roman" w:eastAsia="Arial Unicode MS" w:hAnsi="Times New Roman" w:cs="Times New Roman"/>
          <w:sz w:val="24"/>
          <w:szCs w:val="24"/>
          <w:bdr w:val="nil"/>
          <w:lang w:val="en-US"/>
        </w:rPr>
        <w:t>a combination of the two approaches.</w:t>
      </w:r>
      <w:r w:rsidR="00483B04">
        <w:rPr>
          <w:rFonts w:ascii="Times New Roman" w:eastAsia="Arial Unicode MS" w:hAnsi="Times New Roman" w:cs="Times New Roman"/>
          <w:sz w:val="24"/>
          <w:szCs w:val="24"/>
          <w:bdr w:val="nil"/>
          <w:lang w:val="en-US"/>
        </w:rPr>
        <w:t xml:space="preserve"> </w:t>
      </w:r>
    </w:p>
    <w:p w:rsidR="001A070D" w:rsidRPr="00EF16C0" w:rsidRDefault="00A66D05" w:rsidP="006F3B42">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Ten</w:t>
      </w:r>
      <w:r w:rsidR="00483B04">
        <w:rPr>
          <w:rFonts w:ascii="Times New Roman" w:eastAsia="Arial Unicode MS" w:hAnsi="Times New Roman" w:cs="Times New Roman"/>
          <w:sz w:val="24"/>
          <w:szCs w:val="24"/>
          <w:bdr w:val="nil"/>
          <w:lang w:val="en-US"/>
        </w:rPr>
        <w:t xml:space="preserve"> studies used </w:t>
      </w:r>
      <w:r w:rsidR="004A3712">
        <w:rPr>
          <w:rFonts w:ascii="Times New Roman" w:eastAsia="Arial Unicode MS" w:hAnsi="Times New Roman" w:cs="Times New Roman"/>
          <w:sz w:val="24"/>
          <w:szCs w:val="24"/>
          <w:bdr w:val="nil"/>
          <w:lang w:val="en-US"/>
        </w:rPr>
        <w:t>survey</w:t>
      </w:r>
      <w:r w:rsidR="00EF16C0" w:rsidRPr="00EF16C0">
        <w:rPr>
          <w:rFonts w:ascii="Times New Roman" w:eastAsia="Arial Unicode MS" w:hAnsi="Times New Roman" w:cs="Times New Roman"/>
          <w:sz w:val="24"/>
          <w:szCs w:val="24"/>
          <w:bdr w:val="nil"/>
          <w:lang w:val="en-US"/>
        </w:rPr>
        <w:t xml:space="preserve"> data </w:t>
      </w:r>
      <w:r w:rsidR="00483B04">
        <w:rPr>
          <w:rFonts w:ascii="Times New Roman" w:eastAsia="Arial Unicode MS" w:hAnsi="Times New Roman" w:cs="Times New Roman"/>
          <w:sz w:val="24"/>
          <w:szCs w:val="24"/>
          <w:bdr w:val="nil"/>
          <w:lang w:val="en-US"/>
        </w:rPr>
        <w:t xml:space="preserve">to capture the perceptions of economic actors </w:t>
      </w:r>
      <w:r w:rsidR="00483B04" w:rsidRPr="00EF16C0">
        <w:rPr>
          <w:rFonts w:ascii="Times New Roman" w:eastAsia="Arial Unicode MS" w:hAnsi="Times New Roman" w:cs="Times New Roman"/>
          <w:sz w:val="24"/>
          <w:szCs w:val="24"/>
          <w:bdr w:val="nil"/>
          <w:lang w:val="en-US"/>
        </w:rPr>
        <w:t xml:space="preserve">(often business practitioners) </w:t>
      </w:r>
      <w:r w:rsidR="004F2566">
        <w:rPr>
          <w:rFonts w:ascii="Times New Roman" w:eastAsia="Arial Unicode MS" w:hAnsi="Times New Roman" w:cs="Times New Roman"/>
          <w:sz w:val="24"/>
          <w:szCs w:val="24"/>
          <w:bdr w:val="nil"/>
          <w:lang w:val="en-US"/>
        </w:rPr>
        <w:t xml:space="preserve">regarding the quality </w:t>
      </w:r>
      <w:r w:rsidR="00816922">
        <w:rPr>
          <w:rFonts w:ascii="Times New Roman" w:eastAsia="Arial Unicode MS" w:hAnsi="Times New Roman" w:cs="Times New Roman"/>
          <w:sz w:val="24"/>
          <w:szCs w:val="24"/>
          <w:bdr w:val="nil"/>
          <w:lang w:val="en-US"/>
        </w:rPr>
        <w:t>of Law</w:t>
      </w:r>
      <w:r w:rsidR="005A2BC8">
        <w:rPr>
          <w:rFonts w:ascii="Times New Roman" w:eastAsia="Arial Unicode MS" w:hAnsi="Times New Roman" w:cs="Times New Roman"/>
          <w:sz w:val="24"/>
          <w:szCs w:val="24"/>
          <w:bdr w:val="nil"/>
          <w:lang w:val="en-US"/>
        </w:rPr>
        <w:t xml:space="preserve"> in p</w:t>
      </w:r>
      <w:r w:rsidR="00177E6E">
        <w:rPr>
          <w:rFonts w:ascii="Times New Roman" w:eastAsia="Arial Unicode MS" w:hAnsi="Times New Roman" w:cs="Times New Roman"/>
          <w:sz w:val="24"/>
          <w:szCs w:val="24"/>
          <w:bdr w:val="nil"/>
          <w:lang w:val="en-US"/>
        </w:rPr>
        <w:t xml:space="preserve">ractice </w:t>
      </w:r>
      <w:r w:rsidR="00EF16C0" w:rsidRPr="00EF16C0">
        <w:rPr>
          <w:rFonts w:ascii="Times New Roman" w:eastAsia="Arial Unicode MS" w:hAnsi="Times New Roman" w:cs="Times New Roman"/>
          <w:sz w:val="24"/>
          <w:szCs w:val="24"/>
          <w:bdr w:val="nil"/>
          <w:lang w:val="en-US"/>
        </w:rPr>
        <w:t xml:space="preserve">(BASCAP, 2007; EIU, 2015; IMD, </w:t>
      </w:r>
      <w:r w:rsidR="00867971">
        <w:rPr>
          <w:rFonts w:ascii="Times New Roman" w:eastAsia="Arial Unicode MS" w:hAnsi="Times New Roman" w:cs="Times New Roman"/>
          <w:sz w:val="24"/>
          <w:szCs w:val="24"/>
          <w:bdr w:val="nil"/>
          <w:lang w:val="en-US"/>
        </w:rPr>
        <w:t>various years</w:t>
      </w:r>
      <w:r w:rsidR="00EF16C0" w:rsidRPr="00EF16C0">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Lesser, 2001, 2011; </w:t>
      </w:r>
      <w:r w:rsidR="00EF16C0" w:rsidRPr="00EF16C0">
        <w:rPr>
          <w:rFonts w:ascii="Times New Roman" w:eastAsia="Arial Unicode MS" w:hAnsi="Times New Roman" w:cs="Times New Roman"/>
          <w:sz w:val="24"/>
          <w:szCs w:val="24"/>
          <w:bdr w:val="nil"/>
          <w:lang w:val="en-US"/>
        </w:rPr>
        <w:t xml:space="preserve">Mansfield, 1994; Seyoum, 1996; Sherwood, 1997; </w:t>
      </w:r>
      <w:r>
        <w:rPr>
          <w:rFonts w:ascii="Times New Roman" w:eastAsia="Arial Unicode MS" w:hAnsi="Times New Roman" w:cs="Times New Roman"/>
          <w:sz w:val="24"/>
          <w:szCs w:val="24"/>
          <w:bdr w:val="nil"/>
          <w:lang w:val="en-US"/>
        </w:rPr>
        <w:t>TaylorWessing, various years</w:t>
      </w:r>
      <w:r w:rsidR="000B219B">
        <w:rPr>
          <w:rFonts w:ascii="Times New Roman" w:eastAsia="Arial Unicode MS" w:hAnsi="Times New Roman" w:cs="Times New Roman"/>
          <w:sz w:val="24"/>
          <w:szCs w:val="24"/>
          <w:bdr w:val="nil"/>
          <w:lang w:val="en-US"/>
        </w:rPr>
        <w:t>;</w:t>
      </w:r>
      <w:r>
        <w:rPr>
          <w:rFonts w:ascii="Times New Roman" w:eastAsia="Arial Unicode MS" w:hAnsi="Times New Roman" w:cs="Times New Roman"/>
          <w:sz w:val="24"/>
          <w:szCs w:val="24"/>
          <w:bdr w:val="nil"/>
          <w:lang w:val="en-US"/>
        </w:rPr>
        <w:t xml:space="preserve"> </w:t>
      </w:r>
      <w:r w:rsidR="00EF16C0" w:rsidRPr="00EF16C0">
        <w:rPr>
          <w:rFonts w:ascii="Times New Roman" w:eastAsia="Arial Unicode MS" w:hAnsi="Times New Roman" w:cs="Times New Roman"/>
          <w:sz w:val="24"/>
          <w:szCs w:val="24"/>
          <w:bdr w:val="nil"/>
          <w:lang w:val="en-US"/>
        </w:rPr>
        <w:t xml:space="preserve">WEF, </w:t>
      </w:r>
      <w:r w:rsidR="00867971">
        <w:rPr>
          <w:rFonts w:ascii="Times New Roman" w:eastAsia="Arial Unicode MS" w:hAnsi="Times New Roman" w:cs="Times New Roman"/>
          <w:sz w:val="24"/>
          <w:szCs w:val="24"/>
          <w:bdr w:val="nil"/>
          <w:lang w:val="en-US"/>
        </w:rPr>
        <w:t>various years</w:t>
      </w:r>
      <w:r w:rsidR="00EF16C0" w:rsidRPr="00EF16C0">
        <w:rPr>
          <w:rFonts w:ascii="Times New Roman" w:eastAsia="Arial Unicode MS" w:hAnsi="Times New Roman" w:cs="Times New Roman"/>
          <w:sz w:val="24"/>
          <w:szCs w:val="24"/>
          <w:bdr w:val="nil"/>
          <w:lang w:val="en-US"/>
        </w:rPr>
        <w:t xml:space="preserve">). Most </w:t>
      </w:r>
      <w:r w:rsidR="00483B04">
        <w:rPr>
          <w:rFonts w:ascii="Times New Roman" w:eastAsia="Arial Unicode MS" w:hAnsi="Times New Roman" w:cs="Times New Roman"/>
          <w:sz w:val="24"/>
          <w:szCs w:val="24"/>
          <w:bdr w:val="nil"/>
          <w:lang w:val="en-US"/>
        </w:rPr>
        <w:t xml:space="preserve">of the </w:t>
      </w:r>
      <w:r w:rsidR="00EF16C0" w:rsidRPr="00EF16C0">
        <w:rPr>
          <w:rFonts w:ascii="Times New Roman" w:eastAsia="Arial Unicode MS" w:hAnsi="Times New Roman" w:cs="Times New Roman"/>
          <w:sz w:val="24"/>
          <w:szCs w:val="24"/>
          <w:bdr w:val="nil"/>
          <w:lang w:val="en-US"/>
        </w:rPr>
        <w:t>studies collect</w:t>
      </w:r>
      <w:r w:rsidR="00483B04">
        <w:rPr>
          <w:rFonts w:ascii="Times New Roman" w:eastAsia="Arial Unicode MS" w:hAnsi="Times New Roman" w:cs="Times New Roman"/>
          <w:sz w:val="24"/>
          <w:szCs w:val="24"/>
          <w:bdr w:val="nil"/>
          <w:lang w:val="en-US"/>
        </w:rPr>
        <w:t>ed</w:t>
      </w:r>
      <w:r w:rsidR="00EF16C0" w:rsidRPr="00EF16C0">
        <w:rPr>
          <w:rFonts w:ascii="Times New Roman" w:eastAsia="Arial Unicode MS" w:hAnsi="Times New Roman" w:cs="Times New Roman"/>
          <w:sz w:val="24"/>
          <w:szCs w:val="24"/>
          <w:bdr w:val="nil"/>
          <w:lang w:val="en-US"/>
        </w:rPr>
        <w:t xml:space="preserve"> survey data using a single item question </w:t>
      </w:r>
      <w:r w:rsidR="004A3712">
        <w:rPr>
          <w:rFonts w:ascii="Times New Roman" w:eastAsia="Arial Unicode MS" w:hAnsi="Times New Roman" w:cs="Times New Roman"/>
          <w:sz w:val="24"/>
          <w:szCs w:val="24"/>
          <w:bdr w:val="nil"/>
          <w:lang w:val="en-US"/>
        </w:rPr>
        <w:t xml:space="preserve">to capture </w:t>
      </w:r>
      <w:r w:rsidR="00EF16C0" w:rsidRPr="00EF16C0">
        <w:rPr>
          <w:rFonts w:ascii="Times New Roman" w:eastAsia="Arial Unicode MS" w:hAnsi="Times New Roman" w:cs="Times New Roman"/>
          <w:sz w:val="24"/>
          <w:szCs w:val="24"/>
          <w:bdr w:val="nil"/>
          <w:lang w:val="en-US"/>
        </w:rPr>
        <w:t xml:space="preserve">the </w:t>
      </w:r>
      <w:r w:rsidR="0013464A">
        <w:rPr>
          <w:rFonts w:ascii="Times New Roman" w:eastAsia="Arial Unicode MS" w:hAnsi="Times New Roman" w:cs="Times New Roman"/>
          <w:sz w:val="24"/>
          <w:szCs w:val="24"/>
          <w:bdr w:val="nil"/>
          <w:lang w:val="en-US"/>
        </w:rPr>
        <w:t>respondent</w:t>
      </w:r>
      <w:r w:rsidR="004A3712">
        <w:rPr>
          <w:rFonts w:ascii="Times New Roman" w:eastAsia="Arial Unicode MS" w:hAnsi="Times New Roman" w:cs="Times New Roman"/>
          <w:sz w:val="24"/>
          <w:szCs w:val="24"/>
          <w:bdr w:val="nil"/>
          <w:lang w:val="en-US"/>
        </w:rPr>
        <w:t>s</w:t>
      </w:r>
      <w:r w:rsidR="0013464A">
        <w:rPr>
          <w:rFonts w:ascii="Times New Roman" w:eastAsia="Arial Unicode MS" w:hAnsi="Times New Roman" w:cs="Times New Roman"/>
          <w:sz w:val="24"/>
          <w:szCs w:val="24"/>
          <w:bdr w:val="nil"/>
          <w:lang w:val="en-US"/>
        </w:rPr>
        <w:t>’</w:t>
      </w:r>
      <w:r w:rsidR="004A3712">
        <w:rPr>
          <w:rFonts w:ascii="Times New Roman" w:eastAsia="Arial Unicode MS" w:hAnsi="Times New Roman" w:cs="Times New Roman"/>
          <w:sz w:val="24"/>
          <w:szCs w:val="24"/>
          <w:bdr w:val="nil"/>
          <w:lang w:val="en-US"/>
        </w:rPr>
        <w:t xml:space="preserve"> </w:t>
      </w:r>
      <w:r w:rsidR="00EF16C0" w:rsidRPr="00EF16C0">
        <w:rPr>
          <w:rFonts w:ascii="Times New Roman" w:eastAsia="Arial Unicode MS" w:hAnsi="Times New Roman" w:cs="Times New Roman"/>
          <w:sz w:val="24"/>
          <w:szCs w:val="24"/>
          <w:bdr w:val="nil"/>
          <w:lang w:val="en-US"/>
        </w:rPr>
        <w:t xml:space="preserve">perceptions </w:t>
      </w:r>
      <w:r w:rsidR="006F3B42">
        <w:rPr>
          <w:rFonts w:ascii="Times New Roman" w:eastAsia="Arial Unicode MS" w:hAnsi="Times New Roman" w:cs="Times New Roman"/>
          <w:sz w:val="24"/>
          <w:szCs w:val="24"/>
          <w:bdr w:val="nil"/>
          <w:lang w:val="en-US"/>
        </w:rPr>
        <w:t xml:space="preserve">using </w:t>
      </w:r>
      <w:r w:rsidR="0013464A">
        <w:rPr>
          <w:rFonts w:ascii="Times New Roman" w:eastAsia="Arial Unicode MS" w:hAnsi="Times New Roman" w:cs="Times New Roman"/>
          <w:sz w:val="24"/>
          <w:szCs w:val="24"/>
          <w:bdr w:val="nil"/>
          <w:lang w:val="en-US"/>
        </w:rPr>
        <w:t xml:space="preserve">a </w:t>
      </w:r>
      <w:r w:rsidR="00EF16C0" w:rsidRPr="00EF16C0">
        <w:rPr>
          <w:rFonts w:ascii="Times New Roman" w:eastAsia="Arial Unicode MS" w:hAnsi="Times New Roman" w:cs="Times New Roman"/>
          <w:sz w:val="24"/>
          <w:szCs w:val="24"/>
          <w:bdr w:val="nil"/>
          <w:lang w:val="en-US"/>
        </w:rPr>
        <w:t>cross-section</w:t>
      </w:r>
      <w:r w:rsidR="00FE7BBC">
        <w:rPr>
          <w:rFonts w:ascii="Times New Roman" w:eastAsia="Arial Unicode MS" w:hAnsi="Times New Roman" w:cs="Times New Roman"/>
          <w:sz w:val="24"/>
          <w:szCs w:val="24"/>
          <w:bdr w:val="nil"/>
          <w:lang w:val="en-US"/>
        </w:rPr>
        <w:t>al</w:t>
      </w:r>
      <w:r w:rsidR="006F3B42">
        <w:rPr>
          <w:rFonts w:ascii="Times New Roman" w:eastAsia="Arial Unicode MS" w:hAnsi="Times New Roman" w:cs="Times New Roman"/>
          <w:sz w:val="24"/>
          <w:szCs w:val="24"/>
          <w:bdr w:val="nil"/>
          <w:lang w:val="en-US"/>
        </w:rPr>
        <w:t xml:space="preserve"> </w:t>
      </w:r>
      <w:r w:rsidR="00EF16C0" w:rsidRPr="00EF16C0">
        <w:rPr>
          <w:rFonts w:ascii="Times New Roman" w:eastAsia="Arial Unicode MS" w:hAnsi="Times New Roman" w:cs="Times New Roman"/>
          <w:sz w:val="24"/>
          <w:szCs w:val="24"/>
          <w:bdr w:val="nil"/>
          <w:lang w:val="en-US"/>
        </w:rPr>
        <w:t>(BASCAP, 2007; Mansfield, 1994; Seyoum, 1996; Sherwood, 1997) or annual</w:t>
      </w:r>
      <w:r w:rsidR="006F3B42">
        <w:rPr>
          <w:rFonts w:ascii="Times New Roman" w:eastAsia="Arial Unicode MS" w:hAnsi="Times New Roman" w:cs="Times New Roman"/>
          <w:sz w:val="24"/>
          <w:szCs w:val="24"/>
          <w:bdr w:val="nil"/>
          <w:lang w:val="en-US"/>
        </w:rPr>
        <w:t xml:space="preserve"> </w:t>
      </w:r>
      <w:r w:rsidR="00EF16C0" w:rsidRPr="00EF16C0">
        <w:rPr>
          <w:rFonts w:ascii="Times New Roman" w:eastAsia="Arial Unicode MS" w:hAnsi="Times New Roman" w:cs="Times New Roman"/>
          <w:sz w:val="24"/>
          <w:szCs w:val="24"/>
          <w:bdr w:val="nil"/>
          <w:lang w:val="en-US"/>
        </w:rPr>
        <w:t xml:space="preserve">longitudinal </w:t>
      </w:r>
      <w:r w:rsidR="004A3712">
        <w:rPr>
          <w:rFonts w:ascii="Times New Roman" w:eastAsia="Arial Unicode MS" w:hAnsi="Times New Roman" w:cs="Times New Roman"/>
          <w:sz w:val="24"/>
          <w:szCs w:val="24"/>
          <w:bdr w:val="nil"/>
          <w:lang w:val="en-US"/>
        </w:rPr>
        <w:t>data collection</w:t>
      </w:r>
      <w:r w:rsidR="0013464A">
        <w:rPr>
          <w:rFonts w:ascii="Times New Roman" w:eastAsia="Arial Unicode MS" w:hAnsi="Times New Roman" w:cs="Times New Roman"/>
          <w:sz w:val="24"/>
          <w:szCs w:val="24"/>
          <w:bdr w:val="nil"/>
          <w:lang w:val="en-US"/>
        </w:rPr>
        <w:t xml:space="preserve"> approach</w:t>
      </w:r>
      <w:r w:rsidR="004A3712">
        <w:rPr>
          <w:rFonts w:ascii="Times New Roman" w:eastAsia="Arial Unicode MS" w:hAnsi="Times New Roman" w:cs="Times New Roman"/>
          <w:sz w:val="24"/>
          <w:szCs w:val="24"/>
          <w:bdr w:val="nil"/>
          <w:lang w:val="en-US"/>
        </w:rPr>
        <w:t xml:space="preserve"> </w:t>
      </w:r>
      <w:r w:rsidR="00EF16C0" w:rsidRPr="00EF16C0">
        <w:rPr>
          <w:rFonts w:ascii="Times New Roman" w:eastAsia="Arial Unicode MS" w:hAnsi="Times New Roman" w:cs="Times New Roman"/>
          <w:sz w:val="24"/>
          <w:szCs w:val="24"/>
          <w:bdr w:val="nil"/>
          <w:lang w:val="en-US"/>
        </w:rPr>
        <w:t xml:space="preserve">(EIU, 2015; IMD, </w:t>
      </w:r>
      <w:r w:rsidR="00867971">
        <w:rPr>
          <w:rFonts w:ascii="Times New Roman" w:eastAsia="Arial Unicode MS" w:hAnsi="Times New Roman" w:cs="Times New Roman"/>
          <w:sz w:val="24"/>
          <w:szCs w:val="24"/>
          <w:bdr w:val="nil"/>
          <w:lang w:val="en-US"/>
        </w:rPr>
        <w:t>various years</w:t>
      </w:r>
      <w:r w:rsidR="00EF16C0" w:rsidRPr="00EF16C0">
        <w:rPr>
          <w:rFonts w:ascii="Times New Roman" w:eastAsia="Arial Unicode MS" w:hAnsi="Times New Roman" w:cs="Times New Roman"/>
          <w:sz w:val="24"/>
          <w:szCs w:val="24"/>
          <w:bdr w:val="nil"/>
          <w:lang w:val="en-US"/>
        </w:rPr>
        <w:t xml:space="preserve">; WEF, </w:t>
      </w:r>
      <w:r w:rsidR="00867971">
        <w:rPr>
          <w:rFonts w:ascii="Times New Roman" w:eastAsia="Arial Unicode MS" w:hAnsi="Times New Roman" w:cs="Times New Roman"/>
          <w:sz w:val="24"/>
          <w:szCs w:val="24"/>
          <w:bdr w:val="nil"/>
          <w:lang w:val="en-US"/>
        </w:rPr>
        <w:t>various years</w:t>
      </w:r>
      <w:r w:rsidR="00EF16C0" w:rsidRPr="00EF16C0">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Three studies used alternative approaches by combining the data on perceptions with other proxies (Lesser, 2001, 2011; TaylorWessing, various years). Lesser (2001, 2011) used the corruption </w:t>
      </w:r>
      <w:r>
        <w:rPr>
          <w:rFonts w:ascii="Times New Roman" w:eastAsia="Arial Unicode MS" w:hAnsi="Times New Roman" w:cs="Times New Roman"/>
          <w:sz w:val="24"/>
          <w:szCs w:val="24"/>
          <w:bdr w:val="nil"/>
          <w:lang w:val="en-US"/>
        </w:rPr>
        <w:lastRenderedPageBreak/>
        <w:t xml:space="preserve">perceptions index by Transparency </w:t>
      </w:r>
      <w:r w:rsidR="006F3B42">
        <w:rPr>
          <w:rFonts w:ascii="Times New Roman" w:eastAsia="Arial Unicode MS" w:hAnsi="Times New Roman" w:cs="Times New Roman"/>
          <w:sz w:val="24"/>
          <w:szCs w:val="24"/>
          <w:bdr w:val="nil"/>
          <w:lang w:val="en-US"/>
        </w:rPr>
        <w:t>I</w:t>
      </w:r>
      <w:r>
        <w:rPr>
          <w:rFonts w:ascii="Times New Roman" w:eastAsia="Arial Unicode MS" w:hAnsi="Times New Roman" w:cs="Times New Roman"/>
          <w:sz w:val="24"/>
          <w:szCs w:val="24"/>
          <w:bdr w:val="nil"/>
          <w:lang w:val="en-US"/>
        </w:rPr>
        <w:t xml:space="preserve">nternational </w:t>
      </w:r>
      <w:r w:rsidR="0013464A">
        <w:rPr>
          <w:rFonts w:ascii="Times New Roman" w:eastAsia="Arial Unicode MS" w:hAnsi="Times New Roman" w:cs="Times New Roman"/>
          <w:sz w:val="24"/>
          <w:szCs w:val="24"/>
          <w:bdr w:val="nil"/>
          <w:lang w:val="en-US"/>
        </w:rPr>
        <w:t xml:space="preserve">(various years) to proxy for the </w:t>
      </w:r>
      <w:r>
        <w:rPr>
          <w:rFonts w:ascii="Times New Roman" w:eastAsia="Arial Unicode MS" w:hAnsi="Times New Roman" w:cs="Times New Roman"/>
          <w:sz w:val="24"/>
          <w:szCs w:val="24"/>
          <w:bdr w:val="nil"/>
          <w:lang w:val="en-US"/>
        </w:rPr>
        <w:t>actors</w:t>
      </w:r>
      <w:r w:rsidR="0013464A">
        <w:rPr>
          <w:rFonts w:ascii="Times New Roman" w:eastAsia="Arial Unicode MS" w:hAnsi="Times New Roman" w:cs="Times New Roman"/>
          <w:sz w:val="24"/>
          <w:szCs w:val="24"/>
          <w:bdr w:val="nil"/>
          <w:lang w:val="en-US"/>
        </w:rPr>
        <w:t>’</w:t>
      </w:r>
      <w:r w:rsidR="007D306D">
        <w:rPr>
          <w:rFonts w:ascii="Times New Roman" w:eastAsia="Arial Unicode MS" w:hAnsi="Times New Roman" w:cs="Times New Roman"/>
          <w:sz w:val="24"/>
          <w:szCs w:val="24"/>
          <w:bdr w:val="nil"/>
          <w:lang w:val="en-US"/>
        </w:rPr>
        <w:t xml:space="preserve"> perceptions of </w:t>
      </w:r>
      <w:r w:rsidR="006F3B42">
        <w:rPr>
          <w:rFonts w:ascii="Times New Roman" w:eastAsia="Arial Unicode MS" w:hAnsi="Times New Roman" w:cs="Times New Roman"/>
          <w:sz w:val="24"/>
          <w:szCs w:val="24"/>
          <w:bdr w:val="nil"/>
          <w:lang w:val="en-US"/>
        </w:rPr>
        <w:t>L</w:t>
      </w:r>
      <w:r>
        <w:rPr>
          <w:rFonts w:ascii="Times New Roman" w:eastAsia="Arial Unicode MS" w:hAnsi="Times New Roman" w:cs="Times New Roman"/>
          <w:sz w:val="24"/>
          <w:szCs w:val="24"/>
          <w:bdr w:val="nil"/>
          <w:lang w:val="en-US"/>
        </w:rPr>
        <w:t xml:space="preserve">aw in </w:t>
      </w:r>
      <w:r w:rsidR="00240174">
        <w:rPr>
          <w:rFonts w:ascii="Times New Roman" w:eastAsia="Arial Unicode MS" w:hAnsi="Times New Roman" w:cs="Times New Roman"/>
          <w:sz w:val="24"/>
          <w:szCs w:val="24"/>
          <w:bdr w:val="nil"/>
          <w:lang w:val="en-US"/>
        </w:rPr>
        <w:t>practice</w:t>
      </w:r>
      <w:r>
        <w:rPr>
          <w:rFonts w:ascii="Times New Roman" w:eastAsia="Arial Unicode MS" w:hAnsi="Times New Roman" w:cs="Times New Roman"/>
          <w:sz w:val="24"/>
          <w:szCs w:val="24"/>
          <w:bdr w:val="nil"/>
          <w:lang w:val="en-US"/>
        </w:rPr>
        <w:t xml:space="preserve"> and combined it with data on the availability of </w:t>
      </w:r>
      <w:r w:rsidR="00433BD9">
        <w:rPr>
          <w:rFonts w:ascii="Times New Roman" w:eastAsia="Arial Unicode MS" w:hAnsi="Times New Roman" w:cs="Times New Roman"/>
          <w:sz w:val="24"/>
          <w:szCs w:val="24"/>
          <w:bdr w:val="nil"/>
          <w:lang w:val="en-US"/>
        </w:rPr>
        <w:t>a selected number of availab</w:t>
      </w:r>
      <w:r w:rsidR="002003E5">
        <w:rPr>
          <w:rFonts w:ascii="Times New Roman" w:eastAsia="Arial Unicode MS" w:hAnsi="Times New Roman" w:cs="Times New Roman"/>
          <w:sz w:val="24"/>
          <w:szCs w:val="24"/>
          <w:bdr w:val="nil"/>
          <w:lang w:val="en-US"/>
        </w:rPr>
        <w:t>le</w:t>
      </w:r>
      <w:r w:rsidR="00433BD9">
        <w:rPr>
          <w:rFonts w:ascii="Times New Roman" w:eastAsia="Arial Unicode MS" w:hAnsi="Times New Roman" w:cs="Times New Roman"/>
          <w:sz w:val="24"/>
          <w:szCs w:val="24"/>
          <w:bdr w:val="nil"/>
          <w:lang w:val="en-US"/>
        </w:rPr>
        <w:t xml:space="preserve"> </w:t>
      </w:r>
      <w:r w:rsidR="00252A42" w:rsidRPr="0013464A">
        <w:rPr>
          <w:rFonts w:ascii="Times New Roman" w:eastAsia="Arial Unicode MS" w:hAnsi="Times New Roman" w:cs="Times New Roman"/>
          <w:sz w:val="24"/>
          <w:szCs w:val="24"/>
          <w:bdr w:val="nil"/>
          <w:lang w:val="en-US"/>
        </w:rPr>
        <w:t>Law</w:t>
      </w:r>
      <w:r w:rsidR="002003E5">
        <w:rPr>
          <w:rFonts w:ascii="Times New Roman" w:eastAsia="Arial Unicode MS" w:hAnsi="Times New Roman" w:cs="Times New Roman"/>
          <w:sz w:val="24"/>
          <w:szCs w:val="24"/>
          <w:bdr w:val="nil"/>
          <w:lang w:val="en-US"/>
        </w:rPr>
        <w:t>s</w:t>
      </w:r>
      <w:r w:rsidR="00252A42" w:rsidRPr="00252A42">
        <w:rPr>
          <w:rFonts w:ascii="Times New Roman" w:eastAsia="Arial Unicode MS" w:hAnsi="Times New Roman" w:cs="Times New Roman"/>
          <w:sz w:val="24"/>
          <w:szCs w:val="24"/>
          <w:bdr w:val="nil"/>
          <w:lang w:val="en-US"/>
        </w:rPr>
        <w:t xml:space="preserve"> on the books</w:t>
      </w:r>
      <w:r w:rsidR="00433BD9">
        <w:rPr>
          <w:rFonts w:ascii="Times New Roman" w:eastAsia="Arial Unicode MS" w:hAnsi="Times New Roman" w:cs="Times New Roman"/>
          <w:sz w:val="24"/>
          <w:szCs w:val="24"/>
          <w:bdr w:val="nil"/>
          <w:lang w:val="en-US"/>
        </w:rPr>
        <w:t xml:space="preserve">. In contrast, TaylorWessing (various years) develops the scores of its index by combining multi-item survey data on perceptions </w:t>
      </w:r>
      <w:r w:rsidR="00816922">
        <w:rPr>
          <w:rFonts w:ascii="Times New Roman" w:eastAsia="Arial Unicode MS" w:hAnsi="Times New Roman" w:cs="Times New Roman"/>
          <w:sz w:val="24"/>
          <w:szCs w:val="24"/>
          <w:bdr w:val="nil"/>
          <w:lang w:val="en-US"/>
        </w:rPr>
        <w:t>regarding Law</w:t>
      </w:r>
      <w:r w:rsidR="006F3B42">
        <w:rPr>
          <w:rFonts w:ascii="Times New Roman" w:eastAsia="Arial Unicode MS" w:hAnsi="Times New Roman" w:cs="Times New Roman"/>
          <w:sz w:val="24"/>
          <w:szCs w:val="24"/>
          <w:bdr w:val="nil"/>
          <w:lang w:val="en-US"/>
        </w:rPr>
        <w:t xml:space="preserve"> in practice</w:t>
      </w:r>
      <w:r w:rsidR="00433BD9">
        <w:rPr>
          <w:rFonts w:ascii="Times New Roman" w:eastAsia="Arial Unicode MS" w:hAnsi="Times New Roman" w:cs="Times New Roman"/>
          <w:sz w:val="24"/>
          <w:szCs w:val="24"/>
          <w:bdr w:val="nil"/>
          <w:lang w:val="en-US"/>
        </w:rPr>
        <w:t xml:space="preserve">, with 74 instrumental variables relating </w:t>
      </w:r>
      <w:r w:rsidR="00816922">
        <w:rPr>
          <w:rFonts w:ascii="Times New Roman" w:eastAsia="Arial Unicode MS" w:hAnsi="Times New Roman" w:cs="Times New Roman"/>
          <w:sz w:val="24"/>
          <w:szCs w:val="24"/>
          <w:bdr w:val="nil"/>
          <w:lang w:val="en-US"/>
        </w:rPr>
        <w:t>to country</w:t>
      </w:r>
      <w:r w:rsidR="001B095D">
        <w:rPr>
          <w:rFonts w:ascii="Times New Roman" w:eastAsia="Arial Unicode MS" w:hAnsi="Times New Roman" w:cs="Times New Roman"/>
          <w:sz w:val="24"/>
          <w:szCs w:val="24"/>
          <w:bdr w:val="nil"/>
          <w:lang w:val="en-US"/>
        </w:rPr>
        <w:t xml:space="preserve"> related aspects </w:t>
      </w:r>
      <w:r w:rsidR="00433BD9">
        <w:rPr>
          <w:rFonts w:ascii="Times New Roman" w:eastAsia="Arial Unicode MS" w:hAnsi="Times New Roman" w:cs="Times New Roman"/>
          <w:sz w:val="24"/>
          <w:szCs w:val="24"/>
          <w:bdr w:val="nil"/>
          <w:lang w:val="en-US"/>
        </w:rPr>
        <w:t xml:space="preserve">such </w:t>
      </w:r>
      <w:r w:rsidR="00FE7BBC">
        <w:rPr>
          <w:rFonts w:ascii="Times New Roman" w:eastAsia="Arial Unicode MS" w:hAnsi="Times New Roman" w:cs="Times New Roman"/>
          <w:sz w:val="24"/>
          <w:szCs w:val="24"/>
          <w:bdr w:val="nil"/>
          <w:lang w:val="en-US"/>
        </w:rPr>
        <w:t>as the</w:t>
      </w:r>
      <w:r w:rsidR="001B095D">
        <w:rPr>
          <w:rFonts w:ascii="Times New Roman" w:eastAsia="Arial Unicode MS" w:hAnsi="Times New Roman" w:cs="Times New Roman"/>
          <w:sz w:val="24"/>
          <w:szCs w:val="24"/>
          <w:bdr w:val="nil"/>
          <w:lang w:val="en-US"/>
        </w:rPr>
        <w:t xml:space="preserve"> </w:t>
      </w:r>
      <w:r w:rsidR="001B095D" w:rsidRPr="001B095D">
        <w:rPr>
          <w:rFonts w:ascii="Times New Roman" w:eastAsia="Arial Unicode MS" w:hAnsi="Times New Roman" w:cs="Times New Roman"/>
          <w:sz w:val="24"/>
          <w:szCs w:val="24"/>
          <w:bdr w:val="nil"/>
          <w:lang w:val="en-US"/>
        </w:rPr>
        <w:t>Visa Restrictions Index by Henley &amp; Partners, and data on GDP per capita employed by the World Bank</w:t>
      </w:r>
      <w:r w:rsidR="001B095D">
        <w:rPr>
          <w:rFonts w:ascii="Times New Roman" w:eastAsia="Arial Unicode MS" w:hAnsi="Times New Roman" w:cs="Times New Roman"/>
          <w:sz w:val="24"/>
          <w:szCs w:val="24"/>
          <w:bdr w:val="nil"/>
          <w:lang w:val="en-US"/>
        </w:rPr>
        <w:t>.</w:t>
      </w:r>
      <w:r w:rsidR="001B095D">
        <w:rPr>
          <w:rStyle w:val="FootnoteReference"/>
          <w:rFonts w:ascii="Times New Roman" w:eastAsia="Arial Unicode MS" w:hAnsi="Times New Roman" w:cs="Times New Roman"/>
          <w:sz w:val="24"/>
          <w:szCs w:val="24"/>
          <w:bdr w:val="nil"/>
          <w:lang w:val="en-US"/>
        </w:rPr>
        <w:footnoteReference w:id="9"/>
      </w:r>
      <w:r w:rsidR="001B095D">
        <w:rPr>
          <w:rFonts w:ascii="Times New Roman" w:eastAsia="Arial Unicode MS" w:hAnsi="Times New Roman" w:cs="Times New Roman"/>
          <w:sz w:val="24"/>
          <w:szCs w:val="24"/>
          <w:bdr w:val="nil"/>
          <w:lang w:val="en-US"/>
        </w:rPr>
        <w:t xml:space="preserve"> </w:t>
      </w:r>
      <w:r w:rsidR="004A3712">
        <w:rPr>
          <w:rFonts w:ascii="Times New Roman" w:eastAsia="Arial Unicode MS" w:hAnsi="Times New Roman" w:cs="Times New Roman"/>
          <w:sz w:val="24"/>
          <w:szCs w:val="24"/>
          <w:bdr w:val="nil"/>
          <w:lang w:val="en-US"/>
        </w:rPr>
        <w:t>One problem with (mainly)</w:t>
      </w:r>
      <w:r w:rsidR="004A3712" w:rsidRPr="004A3712">
        <w:rPr>
          <w:rFonts w:ascii="Times New Roman" w:eastAsia="Arial Unicode MS" w:hAnsi="Times New Roman" w:cs="Times New Roman"/>
          <w:sz w:val="24"/>
          <w:szCs w:val="24"/>
          <w:bdr w:val="nil"/>
          <w:lang w:val="en-US"/>
        </w:rPr>
        <w:t xml:space="preserve"> cross-sectional studies in the literature </w:t>
      </w:r>
      <w:r w:rsidR="004A3712">
        <w:rPr>
          <w:rFonts w:ascii="Times New Roman" w:eastAsia="Arial Unicode MS" w:hAnsi="Times New Roman" w:cs="Times New Roman"/>
          <w:sz w:val="24"/>
          <w:szCs w:val="24"/>
          <w:bdr w:val="nil"/>
          <w:lang w:val="en-US"/>
        </w:rPr>
        <w:t xml:space="preserve">is that they </w:t>
      </w:r>
      <w:r w:rsidR="004A3712" w:rsidRPr="004A3712">
        <w:rPr>
          <w:rFonts w:ascii="Times New Roman" w:eastAsia="Arial Unicode MS" w:hAnsi="Times New Roman" w:cs="Times New Roman"/>
          <w:sz w:val="24"/>
          <w:szCs w:val="24"/>
          <w:bdr w:val="nil"/>
          <w:lang w:val="en-US"/>
        </w:rPr>
        <w:t>receive</w:t>
      </w:r>
      <w:r w:rsidR="004A3712">
        <w:rPr>
          <w:rFonts w:ascii="Times New Roman" w:eastAsia="Arial Unicode MS" w:hAnsi="Times New Roman" w:cs="Times New Roman"/>
          <w:sz w:val="24"/>
          <w:szCs w:val="24"/>
          <w:bdr w:val="nil"/>
          <w:lang w:val="en-US"/>
        </w:rPr>
        <w:t>d</w:t>
      </w:r>
      <w:r w:rsidR="004A3712" w:rsidRPr="004A3712">
        <w:rPr>
          <w:rFonts w:ascii="Times New Roman" w:eastAsia="Arial Unicode MS" w:hAnsi="Times New Roman" w:cs="Times New Roman"/>
          <w:sz w:val="24"/>
          <w:szCs w:val="24"/>
          <w:bdr w:val="nil"/>
          <w:lang w:val="en-US"/>
        </w:rPr>
        <w:t xml:space="preserve"> a low number of survey responses which limits the usability and meaningfulness of the final index scores. This is the case for the study of BASCAP (2007) which published an </w:t>
      </w:r>
      <w:r w:rsidR="004A3712">
        <w:rPr>
          <w:rFonts w:ascii="Times New Roman" w:eastAsia="Arial Unicode MS" w:hAnsi="Times New Roman" w:cs="Times New Roman"/>
          <w:sz w:val="24"/>
          <w:szCs w:val="24"/>
          <w:bdr w:val="nil"/>
          <w:lang w:val="en-US"/>
        </w:rPr>
        <w:t>“</w:t>
      </w:r>
      <w:r w:rsidR="004A3712" w:rsidRPr="004A3712">
        <w:rPr>
          <w:rFonts w:ascii="Times New Roman" w:eastAsia="Arial Unicode MS" w:hAnsi="Times New Roman" w:cs="Times New Roman"/>
          <w:sz w:val="24"/>
          <w:szCs w:val="24"/>
          <w:bdr w:val="nil"/>
          <w:lang w:val="en-US"/>
        </w:rPr>
        <w:t>IP strength</w:t>
      </w:r>
      <w:r w:rsidR="004A3712">
        <w:rPr>
          <w:rFonts w:ascii="Times New Roman" w:eastAsia="Arial Unicode MS" w:hAnsi="Times New Roman" w:cs="Times New Roman"/>
          <w:sz w:val="24"/>
          <w:szCs w:val="24"/>
          <w:bdr w:val="nil"/>
          <w:lang w:val="en-US"/>
        </w:rPr>
        <w:t>”</w:t>
      </w:r>
      <w:r w:rsidR="004A3712" w:rsidRPr="004A3712">
        <w:rPr>
          <w:rFonts w:ascii="Times New Roman" w:eastAsia="Arial Unicode MS" w:hAnsi="Times New Roman" w:cs="Times New Roman"/>
          <w:sz w:val="24"/>
          <w:szCs w:val="24"/>
          <w:bdr w:val="nil"/>
          <w:lang w:val="en-US"/>
        </w:rPr>
        <w:t xml:space="preserve"> index using data originating from an IP focused questionnaire survey that received only 48 responses from firms originating from 27 different industries in the year 2007.</w:t>
      </w:r>
    </w:p>
    <w:p w:rsidR="00EF16C0" w:rsidRPr="00EF16C0" w:rsidRDefault="001A070D" w:rsidP="006F3B42">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Pr>
          <w:rFonts w:ascii="Times New Roman" w:eastAsia="Arial Unicode MS" w:hAnsi="Times New Roman" w:cs="Times New Roman"/>
          <w:i/>
          <w:sz w:val="24"/>
          <w:szCs w:val="24"/>
          <w:bdr w:val="nil"/>
          <w:lang w:val="en-US"/>
        </w:rPr>
        <w:tab/>
      </w:r>
      <w:r w:rsidR="0026476B">
        <w:rPr>
          <w:rFonts w:ascii="Times New Roman" w:eastAsia="Arial Unicode MS" w:hAnsi="Times New Roman" w:cs="Times New Roman"/>
          <w:sz w:val="24"/>
          <w:szCs w:val="24"/>
          <w:bdr w:val="nil"/>
          <w:lang w:val="en-US"/>
        </w:rPr>
        <w:t>Seven</w:t>
      </w:r>
      <w:r w:rsidR="009013D4" w:rsidRPr="00EF16C0">
        <w:rPr>
          <w:rFonts w:ascii="Times New Roman" w:eastAsia="Arial Unicode MS" w:hAnsi="Times New Roman" w:cs="Times New Roman"/>
          <w:sz w:val="24"/>
          <w:szCs w:val="24"/>
          <w:bdr w:val="nil"/>
          <w:lang w:val="en-US"/>
        </w:rPr>
        <w:t xml:space="preserve"> </w:t>
      </w:r>
      <w:r w:rsidR="00EF16C0" w:rsidRPr="00EF16C0">
        <w:rPr>
          <w:rFonts w:ascii="Times New Roman" w:eastAsia="Arial Unicode MS" w:hAnsi="Times New Roman" w:cs="Times New Roman"/>
          <w:sz w:val="24"/>
          <w:szCs w:val="24"/>
          <w:bdr w:val="nil"/>
          <w:lang w:val="en-US"/>
        </w:rPr>
        <w:t xml:space="preserve">studies </w:t>
      </w:r>
      <w:r w:rsidR="009013D4">
        <w:rPr>
          <w:rFonts w:ascii="Times New Roman" w:eastAsia="Arial Unicode MS" w:hAnsi="Times New Roman" w:cs="Times New Roman"/>
          <w:sz w:val="24"/>
          <w:szCs w:val="24"/>
          <w:bdr w:val="nil"/>
          <w:lang w:val="en-US"/>
        </w:rPr>
        <w:t xml:space="preserve">developed indices that measure </w:t>
      </w:r>
      <w:r w:rsidR="004F2566">
        <w:rPr>
          <w:rFonts w:ascii="Times New Roman" w:eastAsia="Arial Unicode MS" w:hAnsi="Times New Roman" w:cs="Times New Roman"/>
          <w:sz w:val="24"/>
          <w:szCs w:val="24"/>
          <w:bdr w:val="nil"/>
          <w:lang w:val="en-US"/>
        </w:rPr>
        <w:t xml:space="preserve">the quality of </w:t>
      </w:r>
      <w:r w:rsidR="006F3B42">
        <w:rPr>
          <w:rFonts w:ascii="Times New Roman" w:eastAsia="Arial Unicode MS" w:hAnsi="Times New Roman" w:cs="Times New Roman"/>
          <w:sz w:val="24"/>
          <w:szCs w:val="24"/>
          <w:bdr w:val="nil"/>
          <w:lang w:val="en-US"/>
        </w:rPr>
        <w:t xml:space="preserve">Law in practice </w:t>
      </w:r>
      <w:r w:rsidR="009013D4">
        <w:rPr>
          <w:rFonts w:ascii="Times New Roman" w:eastAsia="Arial Unicode MS" w:hAnsi="Times New Roman" w:cs="Times New Roman"/>
          <w:sz w:val="24"/>
          <w:szCs w:val="24"/>
          <w:bdr w:val="nil"/>
          <w:lang w:val="en-US"/>
        </w:rPr>
        <w:t>by</w:t>
      </w:r>
      <w:r w:rsidR="007A212E">
        <w:rPr>
          <w:rFonts w:ascii="Times New Roman" w:eastAsia="Arial Unicode MS" w:hAnsi="Times New Roman" w:cs="Times New Roman"/>
          <w:sz w:val="24"/>
          <w:szCs w:val="24"/>
          <w:bdr w:val="nil"/>
          <w:lang w:val="en-US"/>
        </w:rPr>
        <w:t xml:space="preserve"> q</w:t>
      </w:r>
      <w:r w:rsidR="007A212E" w:rsidRPr="009013D4">
        <w:rPr>
          <w:rFonts w:ascii="Times New Roman" w:eastAsia="Arial Unicode MS" w:hAnsi="Times New Roman" w:cs="Times New Roman"/>
          <w:sz w:val="24"/>
          <w:szCs w:val="24"/>
          <w:bdr w:val="nil"/>
          <w:lang w:val="en-US"/>
        </w:rPr>
        <w:t>uantifying</w:t>
      </w:r>
      <w:r w:rsidR="009013D4" w:rsidRPr="009013D4">
        <w:rPr>
          <w:rFonts w:ascii="Times New Roman" w:eastAsia="Arial Unicode MS" w:hAnsi="Times New Roman" w:cs="Times New Roman"/>
          <w:sz w:val="24"/>
          <w:szCs w:val="24"/>
          <w:bdr w:val="nil"/>
          <w:lang w:val="en-US"/>
        </w:rPr>
        <w:t xml:space="preserve"> reports </w:t>
      </w:r>
      <w:r w:rsidR="009013D4">
        <w:rPr>
          <w:rFonts w:ascii="Times New Roman" w:eastAsia="Arial Unicode MS" w:hAnsi="Times New Roman" w:cs="Times New Roman"/>
          <w:sz w:val="24"/>
          <w:szCs w:val="24"/>
          <w:bdr w:val="nil"/>
          <w:lang w:val="en-US"/>
        </w:rPr>
        <w:t>and other secondary data on</w:t>
      </w:r>
      <w:r w:rsidR="00180883">
        <w:rPr>
          <w:rFonts w:ascii="Times New Roman" w:eastAsia="Arial Unicode MS" w:hAnsi="Times New Roman" w:cs="Times New Roman"/>
          <w:sz w:val="24"/>
          <w:szCs w:val="24"/>
          <w:bdr w:val="nil"/>
          <w:lang w:val="en-US"/>
        </w:rPr>
        <w:t xml:space="preserve"> IP</w:t>
      </w:r>
      <w:r w:rsidR="009013D4" w:rsidRPr="009013D4">
        <w:rPr>
          <w:rFonts w:ascii="Times New Roman" w:eastAsia="Arial Unicode MS" w:hAnsi="Times New Roman" w:cs="Times New Roman"/>
          <w:sz w:val="24"/>
          <w:szCs w:val="24"/>
          <w:bdr w:val="nil"/>
          <w:lang w:val="en-US"/>
        </w:rPr>
        <w:t xml:space="preserve"> enforcement effectiveness</w:t>
      </w:r>
      <w:r w:rsidR="007A212E">
        <w:rPr>
          <w:rFonts w:ascii="Times New Roman" w:eastAsia="Arial Unicode MS" w:hAnsi="Times New Roman" w:cs="Times New Roman"/>
          <w:sz w:val="24"/>
          <w:szCs w:val="24"/>
          <w:bdr w:val="nil"/>
          <w:lang w:val="en-US"/>
        </w:rPr>
        <w:t xml:space="preserve"> </w:t>
      </w:r>
      <w:r w:rsidR="00EF16C0" w:rsidRPr="00EF16C0">
        <w:rPr>
          <w:rFonts w:ascii="Times New Roman" w:eastAsia="Arial Unicode MS" w:hAnsi="Times New Roman" w:cs="Times New Roman"/>
          <w:sz w:val="24"/>
          <w:szCs w:val="24"/>
          <w:bdr w:val="nil"/>
          <w:lang w:val="en-US"/>
        </w:rPr>
        <w:t>(</w:t>
      </w:r>
      <w:r w:rsidR="002003E5" w:rsidRPr="002003E5">
        <w:rPr>
          <w:rFonts w:ascii="Times New Roman" w:eastAsia="Arial Unicode MS" w:hAnsi="Times New Roman" w:cs="Times New Roman"/>
          <w:sz w:val="24"/>
          <w:szCs w:val="24"/>
          <w:bdr w:val="nil"/>
          <w:lang w:val="en-US"/>
        </w:rPr>
        <w:t xml:space="preserve">Gillespie et al., 2002; </w:t>
      </w:r>
      <w:r w:rsidR="00EF16C0" w:rsidRPr="00EF16C0">
        <w:rPr>
          <w:rFonts w:ascii="Times New Roman" w:eastAsia="Arial Unicode MS" w:hAnsi="Times New Roman" w:cs="Times New Roman"/>
          <w:sz w:val="24"/>
          <w:szCs w:val="24"/>
          <w:bdr w:val="nil"/>
          <w:lang w:val="en-US"/>
        </w:rPr>
        <w:t xml:space="preserve">Global IP Centre, </w:t>
      </w:r>
      <w:r w:rsidR="00867971">
        <w:rPr>
          <w:rFonts w:ascii="Times New Roman" w:eastAsia="Arial Unicode MS" w:hAnsi="Times New Roman" w:cs="Times New Roman"/>
          <w:sz w:val="24"/>
          <w:szCs w:val="24"/>
          <w:bdr w:val="nil"/>
          <w:lang w:val="en-US"/>
        </w:rPr>
        <w:t>various years</w:t>
      </w:r>
      <w:r w:rsidR="00EF16C0" w:rsidRPr="00EF16C0">
        <w:rPr>
          <w:rFonts w:ascii="Times New Roman" w:eastAsia="Arial Unicode MS" w:hAnsi="Times New Roman" w:cs="Times New Roman"/>
          <w:sz w:val="24"/>
          <w:szCs w:val="24"/>
          <w:bdr w:val="nil"/>
          <w:lang w:val="en-US"/>
        </w:rPr>
        <w:t xml:space="preserve">; Li &amp; Yu, 2014; Ostergard, 2000; Pugatch, 2007; </w:t>
      </w:r>
      <w:r w:rsidR="007A212E">
        <w:rPr>
          <w:rFonts w:ascii="Times New Roman" w:eastAsia="Arial Unicode MS" w:hAnsi="Times New Roman" w:cs="Times New Roman"/>
          <w:sz w:val="24"/>
          <w:szCs w:val="24"/>
          <w:bdr w:val="nil"/>
          <w:lang w:val="en-US"/>
        </w:rPr>
        <w:t xml:space="preserve">Riker, 2014; </w:t>
      </w:r>
      <w:r w:rsidR="00EF16C0" w:rsidRPr="00EF16C0">
        <w:rPr>
          <w:rFonts w:ascii="Times New Roman" w:eastAsia="Arial Unicode MS" w:hAnsi="Times New Roman" w:cs="Times New Roman"/>
          <w:sz w:val="24"/>
          <w:szCs w:val="24"/>
          <w:bdr w:val="nil"/>
          <w:lang w:val="en-US"/>
        </w:rPr>
        <w:t>Smarzynska-Javorcik, 2004)</w:t>
      </w:r>
      <w:r w:rsidR="007A212E">
        <w:rPr>
          <w:rFonts w:ascii="Times New Roman" w:eastAsia="Arial Unicode MS" w:hAnsi="Times New Roman" w:cs="Times New Roman"/>
          <w:sz w:val="24"/>
          <w:szCs w:val="24"/>
          <w:bdr w:val="nil"/>
          <w:lang w:val="en-US"/>
        </w:rPr>
        <w:t>. Most of the studies</w:t>
      </w:r>
      <w:r w:rsidR="00EF16C0" w:rsidRPr="00EF16C0">
        <w:rPr>
          <w:rFonts w:ascii="Times New Roman" w:eastAsia="Arial Unicode MS" w:hAnsi="Times New Roman" w:cs="Times New Roman"/>
          <w:sz w:val="24"/>
          <w:szCs w:val="24"/>
          <w:bdr w:val="nil"/>
          <w:lang w:val="en-US"/>
        </w:rPr>
        <w:t xml:space="preserve"> </w:t>
      </w:r>
      <w:r w:rsidR="007A212E" w:rsidRPr="00EF16C0">
        <w:rPr>
          <w:rFonts w:ascii="Times New Roman" w:eastAsia="Arial Unicode MS" w:hAnsi="Times New Roman" w:cs="Times New Roman"/>
          <w:sz w:val="24"/>
          <w:szCs w:val="24"/>
          <w:bdr w:val="nil"/>
          <w:lang w:val="en-US"/>
        </w:rPr>
        <w:t>combine</w:t>
      </w:r>
      <w:r w:rsidR="007A212E">
        <w:rPr>
          <w:rFonts w:ascii="Times New Roman" w:eastAsia="Arial Unicode MS" w:hAnsi="Times New Roman" w:cs="Times New Roman"/>
          <w:sz w:val="24"/>
          <w:szCs w:val="24"/>
          <w:bdr w:val="nil"/>
          <w:lang w:val="en-US"/>
        </w:rPr>
        <w:t xml:space="preserve">d </w:t>
      </w:r>
      <w:r w:rsidR="007A212E" w:rsidRPr="00EF16C0">
        <w:rPr>
          <w:rFonts w:ascii="Times New Roman" w:eastAsia="Arial Unicode MS" w:hAnsi="Times New Roman" w:cs="Times New Roman"/>
          <w:sz w:val="24"/>
          <w:szCs w:val="24"/>
          <w:bdr w:val="nil"/>
          <w:lang w:val="en-US"/>
        </w:rPr>
        <w:t>secondary dataset</w:t>
      </w:r>
      <w:r w:rsidR="007A212E">
        <w:rPr>
          <w:rFonts w:ascii="Times New Roman" w:eastAsia="Arial Unicode MS" w:hAnsi="Times New Roman" w:cs="Times New Roman"/>
          <w:sz w:val="24"/>
          <w:szCs w:val="24"/>
          <w:bdr w:val="nil"/>
          <w:lang w:val="en-US"/>
        </w:rPr>
        <w:t>s that approximate</w:t>
      </w:r>
      <w:r w:rsidR="007A212E" w:rsidRPr="00EF16C0">
        <w:rPr>
          <w:rFonts w:ascii="Times New Roman" w:eastAsia="Arial Unicode MS" w:hAnsi="Times New Roman" w:cs="Times New Roman"/>
          <w:sz w:val="24"/>
          <w:szCs w:val="24"/>
          <w:bdr w:val="nil"/>
          <w:lang w:val="en-US"/>
        </w:rPr>
        <w:t xml:space="preserve"> for the </w:t>
      </w:r>
      <w:r w:rsidR="004F2566">
        <w:rPr>
          <w:rFonts w:ascii="Times New Roman" w:eastAsia="Arial Unicode MS" w:hAnsi="Times New Roman" w:cs="Times New Roman"/>
          <w:sz w:val="24"/>
          <w:szCs w:val="24"/>
          <w:bdr w:val="nil"/>
          <w:lang w:val="en-US"/>
        </w:rPr>
        <w:t>effectiveness of IP</w:t>
      </w:r>
      <w:r w:rsidR="007A212E">
        <w:rPr>
          <w:rFonts w:ascii="Times New Roman" w:eastAsia="Arial Unicode MS" w:hAnsi="Times New Roman" w:cs="Times New Roman"/>
          <w:sz w:val="24"/>
          <w:szCs w:val="24"/>
          <w:bdr w:val="nil"/>
          <w:lang w:val="en-US"/>
        </w:rPr>
        <w:t xml:space="preserve"> enforcement wit</w:t>
      </w:r>
      <w:r w:rsidR="00180883">
        <w:rPr>
          <w:rFonts w:ascii="Times New Roman" w:eastAsia="Arial Unicode MS" w:hAnsi="Times New Roman" w:cs="Times New Roman"/>
          <w:sz w:val="24"/>
          <w:szCs w:val="24"/>
          <w:bdr w:val="nil"/>
          <w:lang w:val="en-US"/>
        </w:rPr>
        <w:t xml:space="preserve">h proxies for the quality of </w:t>
      </w:r>
      <w:r w:rsidR="00252A42" w:rsidRPr="00252A42">
        <w:rPr>
          <w:rFonts w:ascii="Times New Roman" w:eastAsia="Arial Unicode MS" w:hAnsi="Times New Roman" w:cs="Times New Roman"/>
          <w:sz w:val="24"/>
          <w:szCs w:val="24"/>
          <w:bdr w:val="nil"/>
          <w:lang w:val="en-US"/>
        </w:rPr>
        <w:t>Law on the books</w:t>
      </w:r>
      <w:r w:rsidR="007A212E">
        <w:rPr>
          <w:rFonts w:ascii="Times New Roman" w:eastAsia="Arial Unicode MS" w:hAnsi="Times New Roman" w:cs="Times New Roman"/>
          <w:sz w:val="24"/>
          <w:szCs w:val="24"/>
          <w:bdr w:val="nil"/>
          <w:lang w:val="en-US"/>
        </w:rPr>
        <w:t xml:space="preserve"> </w:t>
      </w:r>
      <w:r w:rsidR="00EF16C0" w:rsidRPr="00EF16C0">
        <w:rPr>
          <w:rFonts w:ascii="Times New Roman" w:eastAsia="Arial Unicode MS" w:hAnsi="Times New Roman" w:cs="Times New Roman"/>
          <w:sz w:val="24"/>
          <w:szCs w:val="24"/>
          <w:bdr w:val="nil"/>
          <w:lang w:val="en-US"/>
        </w:rPr>
        <w:t>us</w:t>
      </w:r>
      <w:r w:rsidR="007A212E">
        <w:rPr>
          <w:rFonts w:ascii="Times New Roman" w:eastAsia="Arial Unicode MS" w:hAnsi="Times New Roman" w:cs="Times New Roman"/>
          <w:sz w:val="24"/>
          <w:szCs w:val="24"/>
          <w:bdr w:val="nil"/>
          <w:lang w:val="en-US"/>
        </w:rPr>
        <w:t xml:space="preserve">ing </w:t>
      </w:r>
      <w:r w:rsidR="00EF16C0" w:rsidRPr="00EF16C0">
        <w:rPr>
          <w:rFonts w:ascii="Times New Roman" w:eastAsia="Arial Unicode MS" w:hAnsi="Times New Roman" w:cs="Times New Roman"/>
          <w:sz w:val="24"/>
          <w:szCs w:val="24"/>
          <w:bdr w:val="nil"/>
          <w:lang w:val="en-US"/>
        </w:rPr>
        <w:t xml:space="preserve">established approaches such as </w:t>
      </w:r>
      <w:r w:rsidR="00DA7626">
        <w:rPr>
          <w:rFonts w:ascii="Times New Roman" w:eastAsia="Arial Unicode MS" w:hAnsi="Times New Roman" w:cs="Times New Roman"/>
          <w:sz w:val="24"/>
          <w:szCs w:val="24"/>
          <w:bdr w:val="nil"/>
          <w:lang w:val="en-US"/>
        </w:rPr>
        <w:t xml:space="preserve">the </w:t>
      </w:r>
      <w:r w:rsidR="00EF16C0" w:rsidRPr="00EF16C0">
        <w:rPr>
          <w:rFonts w:ascii="Times New Roman" w:eastAsia="Arial Unicode MS" w:hAnsi="Times New Roman" w:cs="Times New Roman"/>
          <w:sz w:val="24"/>
          <w:szCs w:val="24"/>
          <w:bdr w:val="nil"/>
          <w:lang w:val="en-US"/>
        </w:rPr>
        <w:t xml:space="preserve">dichotomous variables </w:t>
      </w:r>
      <w:r w:rsidR="00DA7626">
        <w:rPr>
          <w:rFonts w:ascii="Times New Roman" w:eastAsia="Arial Unicode MS" w:hAnsi="Times New Roman" w:cs="Times New Roman"/>
          <w:sz w:val="24"/>
          <w:szCs w:val="24"/>
          <w:bdr w:val="nil"/>
          <w:lang w:val="en-US"/>
        </w:rPr>
        <w:t>(as discussed in the previous section 3.</w:t>
      </w:r>
      <w:r w:rsidR="004F2566">
        <w:rPr>
          <w:rFonts w:ascii="Times New Roman" w:eastAsia="Arial Unicode MS" w:hAnsi="Times New Roman" w:cs="Times New Roman"/>
          <w:sz w:val="24"/>
          <w:szCs w:val="24"/>
          <w:bdr w:val="nil"/>
          <w:lang w:val="en-US"/>
        </w:rPr>
        <w:t>3</w:t>
      </w:r>
      <w:r w:rsidR="00DA7626">
        <w:rPr>
          <w:rFonts w:ascii="Times New Roman" w:eastAsia="Arial Unicode MS" w:hAnsi="Times New Roman" w:cs="Times New Roman"/>
          <w:sz w:val="24"/>
          <w:szCs w:val="24"/>
          <w:bdr w:val="nil"/>
          <w:lang w:val="en-US"/>
        </w:rPr>
        <w:t xml:space="preserve">) </w:t>
      </w:r>
      <w:r w:rsidR="00EF16C0" w:rsidRPr="00EF16C0">
        <w:rPr>
          <w:rFonts w:ascii="Times New Roman" w:eastAsia="Arial Unicode MS" w:hAnsi="Times New Roman" w:cs="Times New Roman"/>
          <w:sz w:val="24"/>
          <w:szCs w:val="24"/>
          <w:bdr w:val="nil"/>
          <w:lang w:val="en-US"/>
        </w:rPr>
        <w:t>or the Ginarte and Park (1997) index scores</w:t>
      </w:r>
      <w:r w:rsidR="00F3136C">
        <w:rPr>
          <w:rFonts w:ascii="Times New Roman" w:eastAsia="Arial Unicode MS" w:hAnsi="Times New Roman" w:cs="Times New Roman"/>
          <w:sz w:val="24"/>
          <w:szCs w:val="24"/>
          <w:bdr w:val="nil"/>
          <w:lang w:val="en-US"/>
        </w:rPr>
        <w:t xml:space="preserve">. </w:t>
      </w:r>
      <w:r w:rsidR="00C453FD">
        <w:rPr>
          <w:rFonts w:ascii="Times New Roman" w:eastAsia="Arial Unicode MS" w:hAnsi="Times New Roman" w:cs="Times New Roman"/>
          <w:sz w:val="24"/>
          <w:szCs w:val="24"/>
          <w:bdr w:val="nil"/>
          <w:lang w:val="en-US"/>
        </w:rPr>
        <w:t>For example,</w:t>
      </w:r>
      <w:r w:rsidR="00EF16C0" w:rsidRPr="00EF16C0">
        <w:rPr>
          <w:rFonts w:ascii="Times New Roman" w:eastAsia="Arial Unicode MS" w:hAnsi="Times New Roman" w:cs="Times New Roman"/>
          <w:sz w:val="24"/>
          <w:szCs w:val="24"/>
          <w:bdr w:val="nil"/>
        </w:rPr>
        <w:t xml:space="preserve"> Smarzynska-Javorcik </w:t>
      </w:r>
      <w:r w:rsidR="00867971">
        <w:rPr>
          <w:rFonts w:ascii="Times New Roman" w:eastAsia="Arial Unicode MS" w:hAnsi="Times New Roman" w:cs="Times New Roman"/>
          <w:sz w:val="24"/>
          <w:szCs w:val="24"/>
          <w:bdr w:val="nil"/>
        </w:rPr>
        <w:t xml:space="preserve">(2004) </w:t>
      </w:r>
      <w:r w:rsidR="00EF16C0" w:rsidRPr="00EF16C0">
        <w:rPr>
          <w:rFonts w:ascii="Times New Roman" w:eastAsia="Arial Unicode MS" w:hAnsi="Times New Roman" w:cs="Times New Roman"/>
          <w:sz w:val="24"/>
          <w:szCs w:val="24"/>
          <w:bdr w:val="nil"/>
        </w:rPr>
        <w:t xml:space="preserve">used the Ginarte and Park (1997) index to proxy for </w:t>
      </w:r>
      <w:r w:rsidR="00C453FD">
        <w:rPr>
          <w:rFonts w:ascii="Times New Roman" w:eastAsia="Arial Unicode MS" w:hAnsi="Times New Roman" w:cs="Times New Roman"/>
          <w:sz w:val="24"/>
          <w:szCs w:val="24"/>
          <w:bdr w:val="nil"/>
        </w:rPr>
        <w:t xml:space="preserve">the quality of </w:t>
      </w:r>
      <w:r w:rsidR="006F3B42">
        <w:rPr>
          <w:rFonts w:ascii="Times New Roman" w:eastAsia="Arial Unicode MS" w:hAnsi="Times New Roman" w:cs="Times New Roman"/>
          <w:sz w:val="24"/>
          <w:szCs w:val="24"/>
          <w:bdr w:val="nil"/>
        </w:rPr>
        <w:t xml:space="preserve">Law on the books </w:t>
      </w:r>
      <w:r w:rsidR="00EF16C0" w:rsidRPr="00EF16C0">
        <w:rPr>
          <w:rFonts w:ascii="Times New Roman" w:eastAsia="Arial Unicode MS" w:hAnsi="Times New Roman" w:cs="Times New Roman"/>
          <w:sz w:val="24"/>
          <w:szCs w:val="24"/>
          <w:bdr w:val="nil"/>
        </w:rPr>
        <w:t>and then implemented a quantified version of the qualitative des</w:t>
      </w:r>
      <w:r w:rsidR="004F2566">
        <w:rPr>
          <w:rFonts w:ascii="Times New Roman" w:eastAsia="Arial Unicode MS" w:hAnsi="Times New Roman" w:cs="Times New Roman"/>
          <w:sz w:val="24"/>
          <w:szCs w:val="24"/>
          <w:bdr w:val="nil"/>
        </w:rPr>
        <w:t>criptions of the strength of IP</w:t>
      </w:r>
      <w:r w:rsidR="00EF16C0" w:rsidRPr="00EF16C0">
        <w:rPr>
          <w:rFonts w:ascii="Times New Roman" w:eastAsia="Arial Unicode MS" w:hAnsi="Times New Roman" w:cs="Times New Roman"/>
          <w:sz w:val="24"/>
          <w:szCs w:val="24"/>
          <w:bdr w:val="nil"/>
        </w:rPr>
        <w:t xml:space="preserve"> systems provided by the International Intellectual Property Alliance (IIPA) in their recommendations for countries to be placed on the</w:t>
      </w:r>
      <w:r w:rsidR="00551447">
        <w:rPr>
          <w:rFonts w:ascii="Times New Roman" w:eastAsia="Arial Unicode MS" w:hAnsi="Times New Roman" w:cs="Times New Roman"/>
          <w:iCs/>
          <w:sz w:val="24"/>
          <w:szCs w:val="24"/>
          <w:bdr w:val="nil"/>
        </w:rPr>
        <w:t xml:space="preserve"> USTR</w:t>
      </w:r>
      <w:r w:rsidR="00EF16C0" w:rsidRPr="00EF16C0">
        <w:rPr>
          <w:rFonts w:ascii="Times New Roman" w:eastAsia="Arial Unicode MS" w:hAnsi="Times New Roman" w:cs="Times New Roman"/>
          <w:iCs/>
          <w:sz w:val="24"/>
          <w:szCs w:val="24"/>
          <w:bdr w:val="nil"/>
        </w:rPr>
        <w:t xml:space="preserve">’s 301 </w:t>
      </w:r>
      <w:r w:rsidR="00EF16C0" w:rsidRPr="00EF16C0">
        <w:rPr>
          <w:rFonts w:ascii="Times New Roman" w:eastAsia="Arial Unicode MS" w:hAnsi="Times New Roman" w:cs="Times New Roman"/>
          <w:iCs/>
          <w:sz w:val="24"/>
          <w:szCs w:val="24"/>
          <w:bdr w:val="nil"/>
        </w:rPr>
        <w:lastRenderedPageBreak/>
        <w:t>Watch List</w:t>
      </w:r>
      <w:r w:rsidR="00EF16C0" w:rsidRPr="00EF16C0">
        <w:rPr>
          <w:rFonts w:ascii="Times New Roman" w:eastAsia="Arial Unicode MS" w:hAnsi="Times New Roman" w:cs="Times New Roman"/>
          <w:i/>
          <w:iCs/>
          <w:sz w:val="24"/>
          <w:szCs w:val="24"/>
          <w:bdr w:val="nil"/>
        </w:rPr>
        <w:t>.</w:t>
      </w:r>
      <w:r w:rsidR="00EF16C0" w:rsidRPr="00EF16C0">
        <w:rPr>
          <w:rFonts w:ascii="Times New Roman" w:eastAsia="Arial Unicode MS" w:hAnsi="Times New Roman" w:cs="Times New Roman"/>
          <w:sz w:val="24"/>
          <w:szCs w:val="24"/>
          <w:bdr w:val="nil"/>
        </w:rPr>
        <w:t xml:space="preserve"> </w:t>
      </w:r>
      <w:r w:rsidR="005E157C">
        <w:rPr>
          <w:rFonts w:ascii="Times New Roman" w:eastAsia="Arial Unicode MS" w:hAnsi="Times New Roman" w:cs="Times New Roman"/>
          <w:sz w:val="24"/>
          <w:szCs w:val="24"/>
          <w:bdr w:val="nil"/>
        </w:rPr>
        <w:t xml:space="preserve">A different approach is followed by </w:t>
      </w:r>
      <w:r w:rsidR="005E157C" w:rsidRPr="005E157C">
        <w:rPr>
          <w:rFonts w:ascii="Times New Roman" w:eastAsia="Arial Unicode MS" w:hAnsi="Times New Roman" w:cs="Times New Roman"/>
          <w:sz w:val="24"/>
          <w:szCs w:val="24"/>
          <w:bdr w:val="nil"/>
        </w:rPr>
        <w:t xml:space="preserve">Riker (2014) </w:t>
      </w:r>
      <w:r w:rsidR="007E2EB5">
        <w:rPr>
          <w:rFonts w:ascii="Times New Roman" w:eastAsia="Arial Unicode MS" w:hAnsi="Times New Roman" w:cs="Times New Roman"/>
          <w:sz w:val="24"/>
          <w:szCs w:val="24"/>
          <w:bdr w:val="nil"/>
        </w:rPr>
        <w:t>who proxied</w:t>
      </w:r>
      <w:r w:rsidR="005E157C" w:rsidRPr="005E157C">
        <w:rPr>
          <w:rFonts w:ascii="Times New Roman" w:eastAsia="Arial Unicode MS" w:hAnsi="Times New Roman" w:cs="Times New Roman"/>
          <w:sz w:val="24"/>
          <w:szCs w:val="24"/>
          <w:bdr w:val="nil"/>
        </w:rPr>
        <w:t xml:space="preserve"> for </w:t>
      </w:r>
      <w:r w:rsidR="004F2566">
        <w:rPr>
          <w:rFonts w:ascii="Times New Roman" w:eastAsia="Arial Unicode MS" w:hAnsi="Times New Roman" w:cs="Times New Roman"/>
          <w:sz w:val="24"/>
          <w:szCs w:val="24"/>
          <w:bdr w:val="nil"/>
        </w:rPr>
        <w:t xml:space="preserve">the quality of </w:t>
      </w:r>
      <w:r w:rsidR="0065121F">
        <w:rPr>
          <w:rFonts w:ascii="Times New Roman" w:eastAsia="Arial Unicode MS" w:hAnsi="Times New Roman" w:cs="Times New Roman"/>
          <w:sz w:val="24"/>
          <w:szCs w:val="24"/>
          <w:bdr w:val="nil"/>
        </w:rPr>
        <w:t xml:space="preserve">Law in practice </w:t>
      </w:r>
      <w:r w:rsidR="005E157C" w:rsidRPr="005E157C">
        <w:rPr>
          <w:rFonts w:ascii="Times New Roman" w:eastAsia="Arial Unicode MS" w:hAnsi="Times New Roman" w:cs="Times New Roman"/>
          <w:sz w:val="24"/>
          <w:szCs w:val="24"/>
          <w:bdr w:val="nil"/>
        </w:rPr>
        <w:t>using data on US licensing transactions abroad. The index scores are calculated with the use of the coefficient</w:t>
      </w:r>
      <w:r w:rsidR="005E157C">
        <w:rPr>
          <w:rFonts w:ascii="Times New Roman" w:eastAsia="Arial Unicode MS" w:hAnsi="Times New Roman" w:cs="Times New Roman"/>
          <w:sz w:val="24"/>
          <w:szCs w:val="24"/>
          <w:bdr w:val="nil"/>
        </w:rPr>
        <w:t>s</w:t>
      </w:r>
      <w:r w:rsidR="005E157C" w:rsidRPr="005E157C">
        <w:rPr>
          <w:rFonts w:ascii="Times New Roman" w:eastAsia="Arial Unicode MS" w:hAnsi="Times New Roman" w:cs="Times New Roman"/>
          <w:sz w:val="24"/>
          <w:szCs w:val="24"/>
          <w:bdr w:val="nil"/>
        </w:rPr>
        <w:t xml:space="preserve"> </w:t>
      </w:r>
      <w:r w:rsidR="005E157C">
        <w:rPr>
          <w:rFonts w:ascii="Times New Roman" w:eastAsia="Arial Unicode MS" w:hAnsi="Times New Roman" w:cs="Times New Roman"/>
          <w:sz w:val="24"/>
          <w:szCs w:val="24"/>
          <w:bdr w:val="nil"/>
        </w:rPr>
        <w:t xml:space="preserve">from </w:t>
      </w:r>
      <w:r w:rsidR="005E157C" w:rsidRPr="005E157C">
        <w:rPr>
          <w:rFonts w:ascii="Times New Roman" w:eastAsia="Arial Unicode MS" w:hAnsi="Times New Roman" w:cs="Times New Roman"/>
          <w:sz w:val="24"/>
          <w:szCs w:val="24"/>
          <w:bdr w:val="nil"/>
        </w:rPr>
        <w:t>an OLS estimation that includes independent variables (which become components of the final index scores) such as, the kilometric distance between the US and a host country, economic development, and colonial ties.</w:t>
      </w:r>
    </w:p>
    <w:p w:rsidR="00EF16C0" w:rsidRDefault="00EF16C0" w:rsidP="00EF16C0">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sidRPr="00EF16C0">
        <w:rPr>
          <w:rFonts w:ascii="Times New Roman" w:eastAsia="Arial Unicode MS" w:hAnsi="Times New Roman" w:cs="Times New Roman"/>
          <w:sz w:val="24"/>
          <w:szCs w:val="24"/>
          <w:bdr w:val="nil"/>
          <w:lang w:val="en-US"/>
        </w:rPr>
        <w:tab/>
      </w:r>
      <w:r w:rsidR="005E157C" w:rsidRPr="00BC7DF0">
        <w:rPr>
          <w:rFonts w:ascii="Times New Roman" w:eastAsia="Arial Unicode MS" w:hAnsi="Times New Roman" w:cs="Times New Roman"/>
          <w:sz w:val="24"/>
          <w:szCs w:val="24"/>
          <w:bdr w:val="nil"/>
        </w:rPr>
        <w:t xml:space="preserve">Finally, two studies developed indices that use measures </w:t>
      </w:r>
      <w:r w:rsidR="00776C13" w:rsidRPr="00BC7DF0">
        <w:rPr>
          <w:rFonts w:ascii="Times New Roman" w:eastAsia="Arial Unicode MS" w:hAnsi="Times New Roman" w:cs="Times New Roman"/>
          <w:sz w:val="24"/>
          <w:szCs w:val="24"/>
          <w:bdr w:val="nil"/>
        </w:rPr>
        <w:t>of</w:t>
      </w:r>
      <w:r w:rsidR="005E157C" w:rsidRPr="00BC7DF0">
        <w:rPr>
          <w:rFonts w:ascii="Times New Roman" w:eastAsia="Arial Unicode MS" w:hAnsi="Times New Roman" w:cs="Times New Roman"/>
          <w:sz w:val="24"/>
          <w:szCs w:val="24"/>
          <w:bdr w:val="nil"/>
        </w:rPr>
        <w:t xml:space="preserve"> both perceptions of</w:t>
      </w:r>
      <w:r w:rsidR="0002287C">
        <w:rPr>
          <w:rFonts w:ascii="Times New Roman" w:eastAsia="Arial Unicode MS" w:hAnsi="Times New Roman" w:cs="Times New Roman"/>
          <w:sz w:val="24"/>
          <w:szCs w:val="24"/>
          <w:bdr w:val="nil"/>
        </w:rPr>
        <w:t xml:space="preserve"> </w:t>
      </w:r>
      <w:r w:rsidR="00776C13" w:rsidRPr="00BC7DF0">
        <w:rPr>
          <w:rFonts w:ascii="Times New Roman" w:eastAsia="Arial Unicode MS" w:hAnsi="Times New Roman" w:cs="Times New Roman"/>
          <w:sz w:val="24"/>
          <w:szCs w:val="24"/>
          <w:bdr w:val="nil"/>
        </w:rPr>
        <w:t xml:space="preserve">economic </w:t>
      </w:r>
      <w:r w:rsidR="005E157C" w:rsidRPr="00BC7DF0">
        <w:rPr>
          <w:rFonts w:ascii="Times New Roman" w:eastAsia="Arial Unicode MS" w:hAnsi="Times New Roman" w:cs="Times New Roman"/>
          <w:sz w:val="24"/>
          <w:szCs w:val="24"/>
          <w:bdr w:val="nil"/>
        </w:rPr>
        <w:t>actors re</w:t>
      </w:r>
      <w:r w:rsidR="004F2566">
        <w:rPr>
          <w:rFonts w:ascii="Times New Roman" w:eastAsia="Arial Unicode MS" w:hAnsi="Times New Roman" w:cs="Times New Roman"/>
          <w:sz w:val="24"/>
          <w:szCs w:val="24"/>
          <w:bdr w:val="nil"/>
        </w:rPr>
        <w:t xml:space="preserve">garding the effectiveness </w:t>
      </w:r>
      <w:r w:rsidR="00816922">
        <w:rPr>
          <w:rFonts w:ascii="Times New Roman" w:eastAsia="Arial Unicode MS" w:hAnsi="Times New Roman" w:cs="Times New Roman"/>
          <w:sz w:val="24"/>
          <w:szCs w:val="24"/>
          <w:bdr w:val="nil"/>
        </w:rPr>
        <w:t xml:space="preserve">of </w:t>
      </w:r>
      <w:r w:rsidR="00816922" w:rsidRPr="00BC7DF0">
        <w:rPr>
          <w:rFonts w:ascii="Times New Roman" w:eastAsia="Arial Unicode MS" w:hAnsi="Times New Roman" w:cs="Times New Roman"/>
          <w:sz w:val="24"/>
          <w:szCs w:val="24"/>
          <w:bdr w:val="nil"/>
        </w:rPr>
        <w:t>Law</w:t>
      </w:r>
      <w:r w:rsidR="00BC7DF0">
        <w:rPr>
          <w:rFonts w:ascii="Times New Roman" w:eastAsia="Arial Unicode MS" w:hAnsi="Times New Roman" w:cs="Times New Roman"/>
          <w:sz w:val="24"/>
          <w:szCs w:val="24"/>
          <w:bdr w:val="nil"/>
        </w:rPr>
        <w:t xml:space="preserve"> in practice </w:t>
      </w:r>
      <w:r w:rsidR="005E157C" w:rsidRPr="00BC7DF0">
        <w:rPr>
          <w:rFonts w:ascii="Times New Roman" w:eastAsia="Arial Unicode MS" w:hAnsi="Times New Roman" w:cs="Times New Roman"/>
          <w:sz w:val="24"/>
          <w:szCs w:val="24"/>
          <w:bdr w:val="nil"/>
        </w:rPr>
        <w:t xml:space="preserve">and reports that provide </w:t>
      </w:r>
      <w:r w:rsidR="00420AAE">
        <w:rPr>
          <w:rFonts w:ascii="Times New Roman" w:eastAsia="Arial Unicode MS" w:hAnsi="Times New Roman" w:cs="Times New Roman"/>
          <w:sz w:val="24"/>
          <w:szCs w:val="24"/>
          <w:bdr w:val="nil"/>
        </w:rPr>
        <w:t xml:space="preserve">quantitative </w:t>
      </w:r>
      <w:r w:rsidR="004F2566">
        <w:rPr>
          <w:rFonts w:ascii="Times New Roman" w:eastAsia="Arial Unicode MS" w:hAnsi="Times New Roman" w:cs="Times New Roman"/>
          <w:sz w:val="24"/>
          <w:szCs w:val="24"/>
          <w:bdr w:val="nil"/>
        </w:rPr>
        <w:t>information about the IP</w:t>
      </w:r>
      <w:r w:rsidR="005E157C" w:rsidRPr="00BC7DF0">
        <w:rPr>
          <w:rFonts w:ascii="Times New Roman" w:eastAsia="Arial Unicode MS" w:hAnsi="Times New Roman" w:cs="Times New Roman"/>
          <w:sz w:val="24"/>
          <w:szCs w:val="24"/>
          <w:bdr w:val="nil"/>
        </w:rPr>
        <w:t xml:space="preserve"> enforcement effectiveness in a country (Papageorgiadis et al., 2014; Tobiason, 2004). </w:t>
      </w:r>
      <w:r w:rsidR="00863B48" w:rsidRPr="00863B48">
        <w:rPr>
          <w:rFonts w:ascii="Times New Roman" w:eastAsia="Arial Unicode MS" w:hAnsi="Times New Roman" w:cs="Times New Roman"/>
          <w:sz w:val="24"/>
          <w:szCs w:val="24"/>
          <w:bdr w:val="nil"/>
        </w:rPr>
        <w:t xml:space="preserve">Papageorgiadis et al. (2014) bring together a number of different proxies that were previously employed in the literature </w:t>
      </w:r>
      <w:r w:rsidR="00F54D98">
        <w:rPr>
          <w:rFonts w:ascii="Times New Roman" w:eastAsia="Arial Unicode MS" w:hAnsi="Times New Roman" w:cs="Times New Roman"/>
          <w:sz w:val="24"/>
          <w:szCs w:val="24"/>
          <w:bdr w:val="nil"/>
        </w:rPr>
        <w:t xml:space="preserve">(such as </w:t>
      </w:r>
      <w:r w:rsidR="00180883">
        <w:rPr>
          <w:rFonts w:ascii="Times New Roman" w:eastAsia="Arial Unicode MS" w:hAnsi="Times New Roman" w:cs="Times New Roman"/>
          <w:sz w:val="24"/>
          <w:szCs w:val="24"/>
          <w:bdr w:val="nil"/>
          <w:lang w:val="en-US"/>
        </w:rPr>
        <w:t>the IP</w:t>
      </w:r>
      <w:r w:rsidR="00F54D98" w:rsidRPr="00F54D98">
        <w:rPr>
          <w:rFonts w:ascii="Times New Roman" w:eastAsia="Arial Unicode MS" w:hAnsi="Times New Roman" w:cs="Times New Roman"/>
          <w:sz w:val="24"/>
          <w:szCs w:val="24"/>
          <w:bdr w:val="nil"/>
          <w:lang w:val="en-US"/>
        </w:rPr>
        <w:t xml:space="preserve"> related</w:t>
      </w:r>
      <w:r w:rsidR="00F54D98">
        <w:rPr>
          <w:rFonts w:ascii="Times New Roman" w:eastAsia="Arial Unicode MS" w:hAnsi="Times New Roman" w:cs="Times New Roman"/>
          <w:sz w:val="24"/>
          <w:szCs w:val="24"/>
          <w:bdr w:val="nil"/>
          <w:lang w:val="en-US"/>
        </w:rPr>
        <w:t xml:space="preserve"> survey data by the WEF and IMD,</w:t>
      </w:r>
      <w:r w:rsidR="00F54D98" w:rsidRPr="00F54D98">
        <w:rPr>
          <w:rFonts w:ascii="Times New Roman" w:eastAsia="Arial Unicode MS" w:hAnsi="Times New Roman" w:cs="Times New Roman"/>
          <w:sz w:val="24"/>
          <w:szCs w:val="24"/>
          <w:bdr w:val="nil"/>
          <w:lang w:val="en-US"/>
        </w:rPr>
        <w:t xml:space="preserve"> the secondary data by </w:t>
      </w:r>
      <w:r w:rsidR="00557F8B">
        <w:rPr>
          <w:rFonts w:ascii="Times New Roman" w:eastAsia="Arial Unicode MS" w:hAnsi="Times New Roman" w:cs="Times New Roman"/>
          <w:sz w:val="24"/>
          <w:szCs w:val="24"/>
          <w:bdr w:val="nil"/>
          <w:lang w:val="en-US"/>
        </w:rPr>
        <w:t>Business Software Alliance (</w:t>
      </w:r>
      <w:r w:rsidR="00F54D98" w:rsidRPr="00F54D98">
        <w:rPr>
          <w:rFonts w:ascii="Times New Roman" w:eastAsia="Arial Unicode MS" w:hAnsi="Times New Roman" w:cs="Times New Roman"/>
          <w:sz w:val="24"/>
          <w:szCs w:val="24"/>
          <w:bdr w:val="nil"/>
          <w:lang w:val="en-US"/>
        </w:rPr>
        <w:t>BSA</w:t>
      </w:r>
      <w:r w:rsidR="00557F8B">
        <w:rPr>
          <w:rFonts w:ascii="Times New Roman" w:eastAsia="Arial Unicode MS" w:hAnsi="Times New Roman" w:cs="Times New Roman"/>
          <w:sz w:val="24"/>
          <w:szCs w:val="24"/>
          <w:bdr w:val="nil"/>
          <w:lang w:val="en-US"/>
        </w:rPr>
        <w:t>)</w:t>
      </w:r>
      <w:r w:rsidR="00F54D98" w:rsidRPr="00F54D98">
        <w:rPr>
          <w:rFonts w:ascii="Times New Roman" w:eastAsia="Arial Unicode MS" w:hAnsi="Times New Roman" w:cs="Times New Roman"/>
          <w:sz w:val="24"/>
          <w:szCs w:val="24"/>
          <w:bdr w:val="nil"/>
          <w:lang w:val="en-US"/>
        </w:rPr>
        <w:t xml:space="preserve"> and CPI and the approach followed to quantify the USTR 301 reports as implemented by Sm</w:t>
      </w:r>
      <w:r w:rsidR="00F54D98">
        <w:rPr>
          <w:rFonts w:ascii="Times New Roman" w:eastAsia="Arial Unicode MS" w:hAnsi="Times New Roman" w:cs="Times New Roman"/>
          <w:sz w:val="24"/>
          <w:szCs w:val="24"/>
          <w:bdr w:val="nil"/>
          <w:lang w:val="en-US"/>
        </w:rPr>
        <w:t>arzynska-Javorcik</w:t>
      </w:r>
      <w:r w:rsidR="00FE7BBC">
        <w:rPr>
          <w:rFonts w:ascii="Times New Roman" w:eastAsia="Arial Unicode MS" w:hAnsi="Times New Roman" w:cs="Times New Roman"/>
          <w:sz w:val="24"/>
          <w:szCs w:val="24"/>
          <w:bdr w:val="nil"/>
          <w:lang w:val="en-US"/>
        </w:rPr>
        <w:t>, 2004</w:t>
      </w:r>
      <w:r w:rsidR="00F54D98">
        <w:rPr>
          <w:rFonts w:ascii="Times New Roman" w:eastAsia="Arial Unicode MS" w:hAnsi="Times New Roman" w:cs="Times New Roman"/>
          <w:sz w:val="24"/>
          <w:szCs w:val="24"/>
          <w:bdr w:val="nil"/>
          <w:lang w:val="en-US"/>
        </w:rPr>
        <w:t>)</w:t>
      </w:r>
      <w:r w:rsidR="00BC7DF0">
        <w:rPr>
          <w:rFonts w:ascii="Times New Roman" w:eastAsia="Arial Unicode MS" w:hAnsi="Times New Roman" w:cs="Times New Roman"/>
          <w:sz w:val="24"/>
          <w:szCs w:val="24"/>
          <w:bdr w:val="nil"/>
          <w:lang w:val="en-US"/>
        </w:rPr>
        <w:t xml:space="preserve"> </w:t>
      </w:r>
      <w:r w:rsidR="00863B48" w:rsidRPr="00863B48">
        <w:rPr>
          <w:rFonts w:ascii="Times New Roman" w:eastAsia="Arial Unicode MS" w:hAnsi="Times New Roman" w:cs="Times New Roman"/>
          <w:sz w:val="24"/>
          <w:szCs w:val="24"/>
          <w:bdr w:val="nil"/>
        </w:rPr>
        <w:t xml:space="preserve">to develop a composite index that approximates for </w:t>
      </w:r>
      <w:r w:rsidR="00816922" w:rsidRPr="00863B48">
        <w:rPr>
          <w:rFonts w:ascii="Times New Roman" w:eastAsia="Arial Unicode MS" w:hAnsi="Times New Roman" w:cs="Times New Roman"/>
          <w:sz w:val="24"/>
          <w:szCs w:val="24"/>
          <w:bdr w:val="nil"/>
        </w:rPr>
        <w:t xml:space="preserve">the </w:t>
      </w:r>
      <w:r w:rsidR="00816922">
        <w:rPr>
          <w:rFonts w:ascii="Times New Roman" w:eastAsia="Arial Unicode MS" w:hAnsi="Times New Roman" w:cs="Times New Roman"/>
          <w:sz w:val="24"/>
          <w:szCs w:val="24"/>
          <w:bdr w:val="nil"/>
        </w:rPr>
        <w:t>quality</w:t>
      </w:r>
      <w:r w:rsidR="00776C13">
        <w:rPr>
          <w:rFonts w:ascii="Times New Roman" w:eastAsia="Arial Unicode MS" w:hAnsi="Times New Roman" w:cs="Times New Roman"/>
          <w:sz w:val="24"/>
          <w:szCs w:val="24"/>
          <w:bdr w:val="nil"/>
        </w:rPr>
        <w:t xml:space="preserve"> </w:t>
      </w:r>
      <w:r w:rsidR="00816922">
        <w:rPr>
          <w:rFonts w:ascii="Times New Roman" w:eastAsia="Arial Unicode MS" w:hAnsi="Times New Roman" w:cs="Times New Roman"/>
          <w:sz w:val="24"/>
          <w:szCs w:val="24"/>
          <w:bdr w:val="nil"/>
        </w:rPr>
        <w:t>of Law</w:t>
      </w:r>
      <w:r w:rsidR="00252A42" w:rsidRPr="00252A42">
        <w:rPr>
          <w:rFonts w:ascii="Times New Roman" w:eastAsia="Arial Unicode MS" w:hAnsi="Times New Roman" w:cs="Times New Roman"/>
          <w:sz w:val="24"/>
          <w:szCs w:val="24"/>
          <w:bdr w:val="nil"/>
        </w:rPr>
        <w:t xml:space="preserve"> in practice</w:t>
      </w:r>
      <w:r w:rsidR="00776C13">
        <w:rPr>
          <w:rFonts w:ascii="Times New Roman" w:eastAsia="Arial Unicode MS" w:hAnsi="Times New Roman" w:cs="Times New Roman"/>
          <w:sz w:val="24"/>
          <w:szCs w:val="24"/>
          <w:bdr w:val="nil"/>
        </w:rPr>
        <w:t xml:space="preserve"> for 48 countries</w:t>
      </w:r>
      <w:r w:rsidR="00863B48" w:rsidRPr="00863B48">
        <w:rPr>
          <w:rFonts w:ascii="Times New Roman" w:eastAsia="Arial Unicode MS" w:hAnsi="Times New Roman" w:cs="Times New Roman"/>
          <w:sz w:val="24"/>
          <w:szCs w:val="24"/>
          <w:bdr w:val="nil"/>
        </w:rPr>
        <w:t>.</w:t>
      </w:r>
    </w:p>
    <w:p w:rsidR="005A70C0" w:rsidRDefault="005A70C0" w:rsidP="00EF16C0">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ab/>
      </w:r>
      <w:r w:rsidR="00B93C98">
        <w:rPr>
          <w:rFonts w:ascii="Times New Roman" w:eastAsia="Arial Unicode MS" w:hAnsi="Times New Roman" w:cs="Times New Roman"/>
          <w:sz w:val="24"/>
          <w:szCs w:val="24"/>
          <w:bdr w:val="nil"/>
        </w:rPr>
        <w:t>T</w:t>
      </w:r>
      <w:r>
        <w:rPr>
          <w:rFonts w:ascii="Times New Roman" w:eastAsia="Arial Unicode MS" w:hAnsi="Times New Roman" w:cs="Times New Roman"/>
          <w:sz w:val="24"/>
          <w:szCs w:val="24"/>
          <w:bdr w:val="nil"/>
        </w:rPr>
        <w:t xml:space="preserve">he indices considered as proxies </w:t>
      </w:r>
      <w:r w:rsidR="00816922">
        <w:rPr>
          <w:rFonts w:ascii="Times New Roman" w:eastAsia="Arial Unicode MS" w:hAnsi="Times New Roman" w:cs="Times New Roman"/>
          <w:sz w:val="24"/>
          <w:szCs w:val="24"/>
          <w:bdr w:val="nil"/>
        </w:rPr>
        <w:t>for Law</w:t>
      </w:r>
      <w:r>
        <w:rPr>
          <w:rFonts w:ascii="Times New Roman" w:eastAsia="Arial Unicode MS" w:hAnsi="Times New Roman" w:cs="Times New Roman"/>
          <w:sz w:val="24"/>
          <w:szCs w:val="24"/>
          <w:bdr w:val="nil"/>
        </w:rPr>
        <w:t xml:space="preserve"> in practice use a wide variety of means involving surveys of the perceptions about </w:t>
      </w:r>
      <w:r w:rsidR="00A969B7">
        <w:rPr>
          <w:rFonts w:ascii="Times New Roman" w:eastAsia="Arial Unicode MS" w:hAnsi="Times New Roman" w:cs="Times New Roman"/>
          <w:sz w:val="24"/>
          <w:szCs w:val="24"/>
          <w:bdr w:val="nil"/>
        </w:rPr>
        <w:t xml:space="preserve">IP </w:t>
      </w:r>
      <w:r>
        <w:rPr>
          <w:rFonts w:ascii="Times New Roman" w:eastAsia="Arial Unicode MS" w:hAnsi="Times New Roman" w:cs="Times New Roman"/>
          <w:sz w:val="24"/>
          <w:szCs w:val="24"/>
          <w:bdr w:val="nil"/>
        </w:rPr>
        <w:t xml:space="preserve">enforcement and quantification of secondary data on the effectiveness of enforcement, with two using a combination of these methods. </w:t>
      </w:r>
      <w:r w:rsidR="0041322A">
        <w:rPr>
          <w:rFonts w:ascii="Times New Roman" w:eastAsia="Arial Unicode MS" w:hAnsi="Times New Roman" w:cs="Times New Roman"/>
          <w:sz w:val="24"/>
          <w:szCs w:val="24"/>
          <w:bdr w:val="nil"/>
        </w:rPr>
        <w:t xml:space="preserve">There </w:t>
      </w:r>
      <w:r w:rsidR="00672723">
        <w:rPr>
          <w:rFonts w:ascii="Times New Roman" w:eastAsia="Arial Unicode MS" w:hAnsi="Times New Roman" w:cs="Times New Roman"/>
          <w:sz w:val="24"/>
          <w:szCs w:val="24"/>
          <w:bdr w:val="nil"/>
        </w:rPr>
        <w:t>are</w:t>
      </w:r>
      <w:r w:rsidR="0041322A">
        <w:rPr>
          <w:rFonts w:ascii="Times New Roman" w:eastAsia="Arial Unicode MS" w:hAnsi="Times New Roman" w:cs="Times New Roman"/>
          <w:sz w:val="24"/>
          <w:szCs w:val="24"/>
          <w:bdr w:val="nil"/>
        </w:rPr>
        <w:t xml:space="preserve"> possible validity issues with using such indices as proxies for Law in practice because of difficulties of adequately defining and measuring norms of behaviour and social protocols</w:t>
      </w:r>
      <w:r w:rsidR="00B93C98">
        <w:rPr>
          <w:rFonts w:ascii="Times New Roman" w:eastAsia="Arial Unicode MS" w:hAnsi="Times New Roman" w:cs="Times New Roman"/>
          <w:sz w:val="24"/>
          <w:szCs w:val="24"/>
          <w:bdr w:val="nil"/>
        </w:rPr>
        <w:t xml:space="preserve"> used by agents involved in enforcement. These problems </w:t>
      </w:r>
      <w:r w:rsidR="00A63275">
        <w:rPr>
          <w:rFonts w:ascii="Times New Roman" w:eastAsia="Arial Unicode MS" w:hAnsi="Times New Roman" w:cs="Times New Roman"/>
          <w:sz w:val="24"/>
          <w:szCs w:val="24"/>
          <w:bdr w:val="nil"/>
        </w:rPr>
        <w:t>includ</w:t>
      </w:r>
      <w:r w:rsidR="00B93C98">
        <w:rPr>
          <w:rFonts w:ascii="Times New Roman" w:eastAsia="Arial Unicode MS" w:hAnsi="Times New Roman" w:cs="Times New Roman"/>
          <w:sz w:val="24"/>
          <w:szCs w:val="24"/>
          <w:bdr w:val="nil"/>
        </w:rPr>
        <w:t>e</w:t>
      </w:r>
      <w:r w:rsidR="00A63275">
        <w:rPr>
          <w:rFonts w:ascii="Times New Roman" w:eastAsia="Arial Unicode MS" w:hAnsi="Times New Roman" w:cs="Times New Roman"/>
          <w:sz w:val="24"/>
          <w:szCs w:val="24"/>
          <w:bdr w:val="nil"/>
        </w:rPr>
        <w:t xml:space="preserve"> </w:t>
      </w:r>
      <w:r w:rsidR="0041322A">
        <w:rPr>
          <w:rFonts w:ascii="Times New Roman" w:eastAsia="Arial Unicode MS" w:hAnsi="Times New Roman" w:cs="Times New Roman"/>
          <w:sz w:val="24"/>
          <w:szCs w:val="24"/>
          <w:bdr w:val="nil"/>
        </w:rPr>
        <w:t>ensur</w:t>
      </w:r>
      <w:r w:rsidR="00A63275">
        <w:rPr>
          <w:rFonts w:ascii="Times New Roman" w:eastAsia="Arial Unicode MS" w:hAnsi="Times New Roman" w:cs="Times New Roman"/>
          <w:sz w:val="24"/>
          <w:szCs w:val="24"/>
          <w:bdr w:val="nil"/>
        </w:rPr>
        <w:t>ing</w:t>
      </w:r>
      <w:r w:rsidR="0041322A">
        <w:rPr>
          <w:rFonts w:ascii="Times New Roman" w:eastAsia="Arial Unicode MS" w:hAnsi="Times New Roman" w:cs="Times New Roman"/>
          <w:sz w:val="24"/>
          <w:szCs w:val="24"/>
          <w:bdr w:val="nil"/>
        </w:rPr>
        <w:t xml:space="preserve"> that the measures use</w:t>
      </w:r>
      <w:r w:rsidR="00A63275">
        <w:rPr>
          <w:rFonts w:ascii="Times New Roman" w:eastAsia="Arial Unicode MS" w:hAnsi="Times New Roman" w:cs="Times New Roman"/>
          <w:sz w:val="24"/>
          <w:szCs w:val="24"/>
          <w:bdr w:val="nil"/>
        </w:rPr>
        <w:t>d</w:t>
      </w:r>
      <w:r w:rsidR="0041322A">
        <w:rPr>
          <w:rFonts w:ascii="Times New Roman" w:eastAsia="Arial Unicode MS" w:hAnsi="Times New Roman" w:cs="Times New Roman"/>
          <w:sz w:val="24"/>
          <w:szCs w:val="24"/>
          <w:bdr w:val="nil"/>
        </w:rPr>
        <w:t xml:space="preserve"> for </w:t>
      </w:r>
      <w:r w:rsidR="00B93C98">
        <w:rPr>
          <w:rFonts w:ascii="Times New Roman" w:eastAsia="Arial Unicode MS" w:hAnsi="Times New Roman" w:cs="Times New Roman"/>
          <w:sz w:val="24"/>
          <w:szCs w:val="24"/>
          <w:bdr w:val="nil"/>
        </w:rPr>
        <w:t xml:space="preserve">proxying </w:t>
      </w:r>
      <w:r w:rsidR="0041322A">
        <w:rPr>
          <w:rFonts w:ascii="Times New Roman" w:eastAsia="Arial Unicode MS" w:hAnsi="Times New Roman" w:cs="Times New Roman"/>
          <w:sz w:val="24"/>
          <w:szCs w:val="24"/>
          <w:bdr w:val="nil"/>
        </w:rPr>
        <w:t xml:space="preserve">norms and social protocols are closely related to agents </w:t>
      </w:r>
      <w:r w:rsidR="00B93C98">
        <w:rPr>
          <w:rFonts w:ascii="Times New Roman" w:eastAsia="Arial Unicode MS" w:hAnsi="Times New Roman" w:cs="Times New Roman"/>
          <w:sz w:val="24"/>
          <w:szCs w:val="24"/>
          <w:bdr w:val="nil"/>
        </w:rPr>
        <w:t xml:space="preserve">that </w:t>
      </w:r>
      <w:r w:rsidR="00816922">
        <w:rPr>
          <w:rFonts w:ascii="Times New Roman" w:eastAsia="Arial Unicode MS" w:hAnsi="Times New Roman" w:cs="Times New Roman"/>
          <w:sz w:val="24"/>
          <w:szCs w:val="24"/>
          <w:bdr w:val="nil"/>
        </w:rPr>
        <w:t>have important</w:t>
      </w:r>
      <w:r w:rsidR="00A969B7">
        <w:rPr>
          <w:rFonts w:ascii="Times New Roman" w:eastAsia="Arial Unicode MS" w:hAnsi="Times New Roman" w:cs="Times New Roman"/>
          <w:sz w:val="24"/>
          <w:szCs w:val="24"/>
          <w:bdr w:val="nil"/>
        </w:rPr>
        <w:t xml:space="preserve"> roles in enforcing IP</w:t>
      </w:r>
      <w:r w:rsidR="002003E5">
        <w:rPr>
          <w:rFonts w:ascii="Times New Roman" w:eastAsia="Arial Unicode MS" w:hAnsi="Times New Roman" w:cs="Times New Roman"/>
          <w:sz w:val="24"/>
          <w:szCs w:val="24"/>
          <w:bdr w:val="nil"/>
        </w:rPr>
        <w:t xml:space="preserve"> (Peng et al., 2017</w:t>
      </w:r>
      <w:r w:rsidR="0061494C">
        <w:rPr>
          <w:rFonts w:ascii="Times New Roman" w:eastAsia="Arial Unicode MS" w:hAnsi="Times New Roman" w:cs="Times New Roman"/>
          <w:sz w:val="24"/>
          <w:szCs w:val="24"/>
          <w:bdr w:val="nil"/>
        </w:rPr>
        <w:t>)</w:t>
      </w:r>
      <w:r w:rsidR="0041322A">
        <w:rPr>
          <w:rFonts w:ascii="Times New Roman" w:eastAsia="Arial Unicode MS" w:hAnsi="Times New Roman" w:cs="Times New Roman"/>
          <w:sz w:val="24"/>
          <w:szCs w:val="24"/>
          <w:bdr w:val="nil"/>
        </w:rPr>
        <w:t xml:space="preserve">. </w:t>
      </w:r>
      <w:r w:rsidR="00A969B7">
        <w:rPr>
          <w:rFonts w:ascii="Times New Roman" w:eastAsia="Arial Unicode MS" w:hAnsi="Times New Roman" w:cs="Times New Roman"/>
          <w:sz w:val="24"/>
          <w:szCs w:val="24"/>
          <w:bdr w:val="nil"/>
        </w:rPr>
        <w:t>Furthermore,</w:t>
      </w:r>
      <w:r w:rsidR="0041322A">
        <w:rPr>
          <w:rFonts w:ascii="Times New Roman" w:eastAsia="Arial Unicode MS" w:hAnsi="Times New Roman" w:cs="Times New Roman"/>
          <w:sz w:val="24"/>
          <w:szCs w:val="24"/>
          <w:bdr w:val="nil"/>
        </w:rPr>
        <w:t xml:space="preserve"> norms of behaviour and in particular social protocols</w:t>
      </w:r>
      <w:r w:rsidR="00A969B7">
        <w:rPr>
          <w:rFonts w:ascii="Times New Roman" w:eastAsia="Arial Unicode MS" w:hAnsi="Times New Roman" w:cs="Times New Roman"/>
          <w:sz w:val="24"/>
          <w:szCs w:val="24"/>
          <w:bdr w:val="nil"/>
        </w:rPr>
        <w:t xml:space="preserve"> connected to IP</w:t>
      </w:r>
      <w:r w:rsidR="00A63275">
        <w:rPr>
          <w:rFonts w:ascii="Times New Roman" w:eastAsia="Arial Unicode MS" w:hAnsi="Times New Roman" w:cs="Times New Roman"/>
          <w:sz w:val="24"/>
          <w:szCs w:val="24"/>
          <w:bdr w:val="nil"/>
        </w:rPr>
        <w:t xml:space="preserve"> enforcement</w:t>
      </w:r>
      <w:r w:rsidR="0041322A">
        <w:rPr>
          <w:rFonts w:ascii="Times New Roman" w:eastAsia="Arial Unicode MS" w:hAnsi="Times New Roman" w:cs="Times New Roman"/>
          <w:sz w:val="24"/>
          <w:szCs w:val="24"/>
          <w:bdr w:val="nil"/>
        </w:rPr>
        <w:t xml:space="preserve"> are likely to have </w:t>
      </w:r>
      <w:r w:rsidR="00A63275">
        <w:rPr>
          <w:rFonts w:ascii="Times New Roman" w:eastAsia="Arial Unicode MS" w:hAnsi="Times New Roman" w:cs="Times New Roman"/>
          <w:sz w:val="24"/>
          <w:szCs w:val="24"/>
          <w:bdr w:val="nil"/>
        </w:rPr>
        <w:t>somewhat diverse characterist</w:t>
      </w:r>
      <w:r w:rsidR="00A969B7">
        <w:rPr>
          <w:rFonts w:ascii="Times New Roman" w:eastAsia="Arial Unicode MS" w:hAnsi="Times New Roman" w:cs="Times New Roman"/>
          <w:sz w:val="24"/>
          <w:szCs w:val="24"/>
          <w:bdr w:val="nil"/>
        </w:rPr>
        <w:t>ics in different host locations</w:t>
      </w:r>
      <w:r w:rsidR="00A63275">
        <w:rPr>
          <w:rFonts w:ascii="Times New Roman" w:eastAsia="Arial Unicode MS" w:hAnsi="Times New Roman" w:cs="Times New Roman"/>
          <w:sz w:val="24"/>
          <w:szCs w:val="24"/>
          <w:bdr w:val="nil"/>
        </w:rPr>
        <w:t xml:space="preserve">. </w:t>
      </w:r>
      <w:r w:rsidR="00B93C98">
        <w:rPr>
          <w:rFonts w:ascii="Times New Roman" w:eastAsia="Arial Unicode MS" w:hAnsi="Times New Roman" w:cs="Times New Roman"/>
          <w:sz w:val="24"/>
          <w:szCs w:val="24"/>
          <w:bdr w:val="nil"/>
        </w:rPr>
        <w:t xml:space="preserve">Studies to develop indices </w:t>
      </w:r>
      <w:r w:rsidR="00816922">
        <w:rPr>
          <w:rFonts w:ascii="Times New Roman" w:eastAsia="Arial Unicode MS" w:hAnsi="Times New Roman" w:cs="Times New Roman"/>
          <w:sz w:val="24"/>
          <w:szCs w:val="24"/>
          <w:bdr w:val="nil"/>
        </w:rPr>
        <w:t>of Law</w:t>
      </w:r>
      <w:r w:rsidR="00A969B7">
        <w:rPr>
          <w:rFonts w:ascii="Times New Roman" w:eastAsia="Arial Unicode MS" w:hAnsi="Times New Roman" w:cs="Times New Roman"/>
          <w:sz w:val="24"/>
          <w:szCs w:val="24"/>
          <w:bdr w:val="nil"/>
        </w:rPr>
        <w:t xml:space="preserve"> in practice </w:t>
      </w:r>
      <w:r w:rsidR="0041322A">
        <w:rPr>
          <w:rFonts w:ascii="Times New Roman" w:eastAsia="Arial Unicode MS" w:hAnsi="Times New Roman" w:cs="Times New Roman"/>
          <w:sz w:val="24"/>
          <w:szCs w:val="24"/>
          <w:bdr w:val="nil"/>
        </w:rPr>
        <w:t xml:space="preserve">require </w:t>
      </w:r>
      <w:r w:rsidR="00672723">
        <w:rPr>
          <w:rFonts w:ascii="Times New Roman" w:eastAsia="Arial Unicode MS" w:hAnsi="Times New Roman" w:cs="Times New Roman"/>
          <w:sz w:val="24"/>
          <w:szCs w:val="24"/>
          <w:bdr w:val="nil"/>
        </w:rPr>
        <w:t>additional</w:t>
      </w:r>
      <w:r w:rsidR="0041322A">
        <w:rPr>
          <w:rFonts w:ascii="Times New Roman" w:eastAsia="Arial Unicode MS" w:hAnsi="Times New Roman" w:cs="Times New Roman"/>
          <w:sz w:val="24"/>
          <w:szCs w:val="24"/>
          <w:bdr w:val="nil"/>
        </w:rPr>
        <w:t xml:space="preserve"> work to </w:t>
      </w:r>
      <w:r w:rsidR="00816922">
        <w:rPr>
          <w:rFonts w:ascii="Times New Roman" w:eastAsia="Arial Unicode MS" w:hAnsi="Times New Roman" w:cs="Times New Roman"/>
          <w:sz w:val="24"/>
          <w:szCs w:val="24"/>
          <w:bdr w:val="nil"/>
        </w:rPr>
        <w:t>identify measures</w:t>
      </w:r>
      <w:r w:rsidR="0041322A">
        <w:rPr>
          <w:rFonts w:ascii="Times New Roman" w:eastAsia="Arial Unicode MS" w:hAnsi="Times New Roman" w:cs="Times New Roman"/>
          <w:sz w:val="24"/>
          <w:szCs w:val="24"/>
          <w:bdr w:val="nil"/>
        </w:rPr>
        <w:t xml:space="preserve"> of norms of behaviour and social protocols </w:t>
      </w:r>
      <w:r w:rsidR="00B93C98">
        <w:rPr>
          <w:rFonts w:ascii="Times New Roman" w:eastAsia="Arial Unicode MS" w:hAnsi="Times New Roman" w:cs="Times New Roman"/>
          <w:sz w:val="24"/>
          <w:szCs w:val="24"/>
          <w:bdr w:val="nil"/>
        </w:rPr>
        <w:t xml:space="preserve">by </w:t>
      </w:r>
      <w:r w:rsidR="00B93C98">
        <w:rPr>
          <w:rFonts w:ascii="Times New Roman" w:eastAsia="Arial Unicode MS" w:hAnsi="Times New Roman" w:cs="Times New Roman"/>
          <w:sz w:val="24"/>
          <w:szCs w:val="24"/>
          <w:bdr w:val="nil"/>
        </w:rPr>
        <w:lastRenderedPageBreak/>
        <w:t xml:space="preserve">agents </w:t>
      </w:r>
      <w:r w:rsidR="0041322A">
        <w:rPr>
          <w:rFonts w:ascii="Times New Roman" w:eastAsia="Arial Unicode MS" w:hAnsi="Times New Roman" w:cs="Times New Roman"/>
          <w:sz w:val="24"/>
          <w:szCs w:val="24"/>
          <w:bdr w:val="nil"/>
        </w:rPr>
        <w:t>that</w:t>
      </w:r>
      <w:r w:rsidR="00A63275">
        <w:rPr>
          <w:rFonts w:ascii="Times New Roman" w:eastAsia="Arial Unicode MS" w:hAnsi="Times New Roman" w:cs="Times New Roman"/>
          <w:sz w:val="24"/>
          <w:szCs w:val="24"/>
          <w:bdr w:val="nil"/>
        </w:rPr>
        <w:t xml:space="preserve"> are clearly applicable to </w:t>
      </w:r>
      <w:r w:rsidR="00C3644F">
        <w:rPr>
          <w:rFonts w:ascii="Times New Roman" w:eastAsia="Arial Unicode MS" w:hAnsi="Times New Roman" w:cs="Times New Roman"/>
          <w:sz w:val="24"/>
          <w:szCs w:val="24"/>
          <w:bdr w:val="nil"/>
        </w:rPr>
        <w:t xml:space="preserve">IP </w:t>
      </w:r>
      <w:r w:rsidR="00A63275">
        <w:rPr>
          <w:rFonts w:ascii="Times New Roman" w:eastAsia="Arial Unicode MS" w:hAnsi="Times New Roman" w:cs="Times New Roman"/>
          <w:sz w:val="24"/>
          <w:szCs w:val="24"/>
          <w:bdr w:val="nil"/>
        </w:rPr>
        <w:t xml:space="preserve">enforcement and have validity across different countries. As in the case with </w:t>
      </w:r>
      <w:r w:rsidR="00A969B7">
        <w:rPr>
          <w:rFonts w:ascii="Times New Roman" w:eastAsia="Arial Unicode MS" w:hAnsi="Times New Roman" w:cs="Times New Roman"/>
          <w:sz w:val="24"/>
          <w:szCs w:val="24"/>
          <w:bdr w:val="nil"/>
        </w:rPr>
        <w:t xml:space="preserve">indices </w:t>
      </w:r>
      <w:r w:rsidR="00A63275">
        <w:rPr>
          <w:rFonts w:ascii="Times New Roman" w:eastAsia="Arial Unicode MS" w:hAnsi="Times New Roman" w:cs="Times New Roman"/>
          <w:sz w:val="24"/>
          <w:szCs w:val="24"/>
          <w:bdr w:val="nil"/>
        </w:rPr>
        <w:t xml:space="preserve">for </w:t>
      </w:r>
      <w:r w:rsidR="00A969B7">
        <w:rPr>
          <w:rFonts w:ascii="Times New Roman" w:eastAsia="Arial Unicode MS" w:hAnsi="Times New Roman" w:cs="Times New Roman"/>
          <w:sz w:val="24"/>
          <w:szCs w:val="24"/>
          <w:bdr w:val="nil"/>
        </w:rPr>
        <w:t xml:space="preserve">IP </w:t>
      </w:r>
      <w:r w:rsidR="00A63275">
        <w:rPr>
          <w:rFonts w:ascii="Times New Roman" w:eastAsia="Arial Unicode MS" w:hAnsi="Times New Roman" w:cs="Times New Roman"/>
          <w:sz w:val="24"/>
          <w:szCs w:val="24"/>
          <w:bdr w:val="nil"/>
        </w:rPr>
        <w:t xml:space="preserve">Law on the books (see </w:t>
      </w:r>
      <w:r w:rsidR="003046CC">
        <w:rPr>
          <w:rFonts w:ascii="Times New Roman" w:eastAsia="Arial Unicode MS" w:hAnsi="Times New Roman" w:cs="Times New Roman"/>
          <w:sz w:val="24"/>
          <w:szCs w:val="24"/>
          <w:bdr w:val="nil"/>
        </w:rPr>
        <w:t xml:space="preserve">section </w:t>
      </w:r>
      <w:r w:rsidR="00A63275">
        <w:rPr>
          <w:rFonts w:ascii="Times New Roman" w:eastAsia="Arial Unicode MS" w:hAnsi="Times New Roman" w:cs="Times New Roman"/>
          <w:sz w:val="24"/>
          <w:szCs w:val="24"/>
          <w:bdr w:val="nil"/>
        </w:rPr>
        <w:t xml:space="preserve">3.3) careful selection of </w:t>
      </w:r>
      <w:r w:rsidR="00A969B7">
        <w:rPr>
          <w:rFonts w:ascii="Times New Roman" w:eastAsia="Arial Unicode MS" w:hAnsi="Times New Roman" w:cs="Times New Roman"/>
          <w:sz w:val="24"/>
          <w:szCs w:val="24"/>
          <w:bdr w:val="nil"/>
        </w:rPr>
        <w:t xml:space="preserve">IP </w:t>
      </w:r>
      <w:r w:rsidR="00A63275">
        <w:rPr>
          <w:rFonts w:ascii="Times New Roman" w:eastAsia="Arial Unicode MS" w:hAnsi="Times New Roman" w:cs="Times New Roman"/>
          <w:sz w:val="24"/>
          <w:szCs w:val="24"/>
          <w:bdr w:val="nil"/>
        </w:rPr>
        <w:t xml:space="preserve">indices by consideration of their key characteristics in relation to the objectives of the research </w:t>
      </w:r>
      <w:r w:rsidR="00672723">
        <w:rPr>
          <w:rFonts w:ascii="Times New Roman" w:eastAsia="Arial Unicode MS" w:hAnsi="Times New Roman" w:cs="Times New Roman"/>
          <w:sz w:val="24"/>
          <w:szCs w:val="24"/>
          <w:bdr w:val="nil"/>
        </w:rPr>
        <w:t xml:space="preserve">will help </w:t>
      </w:r>
      <w:r w:rsidR="00A63275">
        <w:rPr>
          <w:rFonts w:ascii="Times New Roman" w:eastAsia="Arial Unicode MS" w:hAnsi="Times New Roman" w:cs="Times New Roman"/>
          <w:sz w:val="24"/>
          <w:szCs w:val="24"/>
          <w:bdr w:val="nil"/>
        </w:rPr>
        <w:t>identify</w:t>
      </w:r>
      <w:r w:rsidR="00672723">
        <w:rPr>
          <w:rFonts w:ascii="Times New Roman" w:eastAsia="Arial Unicode MS" w:hAnsi="Times New Roman" w:cs="Times New Roman"/>
          <w:sz w:val="24"/>
          <w:szCs w:val="24"/>
          <w:bdr w:val="nil"/>
        </w:rPr>
        <w:t>ing</w:t>
      </w:r>
      <w:r w:rsidR="007D306D">
        <w:rPr>
          <w:rFonts w:ascii="Times New Roman" w:eastAsia="Arial Unicode MS" w:hAnsi="Times New Roman" w:cs="Times New Roman"/>
          <w:sz w:val="24"/>
          <w:szCs w:val="24"/>
          <w:bdr w:val="nil"/>
        </w:rPr>
        <w:t xml:space="preserve"> the ‘best’ available indices.</w:t>
      </w:r>
    </w:p>
    <w:p w:rsidR="007D306D" w:rsidRPr="007D306D" w:rsidRDefault="007D306D" w:rsidP="00EF16C0">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rPr>
      </w:pPr>
    </w:p>
    <w:p w:rsidR="00EF16C0" w:rsidRPr="00EF16C0" w:rsidRDefault="00EF16C0" w:rsidP="00EF16C0">
      <w:pPr>
        <w:pBdr>
          <w:top w:val="nil"/>
          <w:left w:val="nil"/>
          <w:bottom w:val="nil"/>
          <w:right w:val="nil"/>
          <w:between w:val="nil"/>
          <w:bar w:val="nil"/>
        </w:pBdr>
        <w:spacing w:after="0" w:line="480" w:lineRule="auto"/>
        <w:rPr>
          <w:rFonts w:ascii="Times New Roman" w:eastAsia="Arial Unicode MS" w:hAnsi="Times New Roman" w:cs="Times New Roman"/>
          <w:i/>
          <w:sz w:val="24"/>
          <w:szCs w:val="24"/>
          <w:bdr w:val="nil"/>
          <w:lang w:val="en-US"/>
        </w:rPr>
      </w:pPr>
      <w:r w:rsidRPr="00EF16C0">
        <w:rPr>
          <w:rFonts w:ascii="Times New Roman" w:eastAsia="Arial Unicode MS" w:hAnsi="Times New Roman" w:cs="Times New Roman"/>
          <w:i/>
          <w:sz w:val="24"/>
          <w:szCs w:val="24"/>
          <w:bdr w:val="nil"/>
          <w:lang w:val="en-US"/>
        </w:rPr>
        <w:t>3.</w:t>
      </w:r>
      <w:r w:rsidR="003973FD">
        <w:rPr>
          <w:rFonts w:ascii="Times New Roman" w:eastAsia="Arial Unicode MS" w:hAnsi="Times New Roman" w:cs="Times New Roman"/>
          <w:i/>
          <w:sz w:val="24"/>
          <w:szCs w:val="24"/>
          <w:bdr w:val="nil"/>
          <w:lang w:val="en-US"/>
        </w:rPr>
        <w:t>5</w:t>
      </w:r>
      <w:r w:rsidRPr="00EF16C0">
        <w:rPr>
          <w:rFonts w:ascii="Times New Roman" w:eastAsia="Arial Unicode MS" w:hAnsi="Times New Roman" w:cs="Times New Roman"/>
          <w:i/>
          <w:sz w:val="24"/>
          <w:szCs w:val="24"/>
          <w:bdr w:val="nil"/>
          <w:lang w:val="en-US"/>
        </w:rPr>
        <w:tab/>
        <w:t xml:space="preserve">Implications </w:t>
      </w:r>
      <w:r w:rsidR="00816922" w:rsidRPr="00EF16C0">
        <w:rPr>
          <w:rFonts w:ascii="Times New Roman" w:eastAsia="Arial Unicode MS" w:hAnsi="Times New Roman" w:cs="Times New Roman"/>
          <w:i/>
          <w:sz w:val="24"/>
          <w:szCs w:val="24"/>
          <w:bdr w:val="nil"/>
          <w:lang w:val="en-US"/>
        </w:rPr>
        <w:t xml:space="preserve">for </w:t>
      </w:r>
      <w:r w:rsidR="00816922">
        <w:rPr>
          <w:rFonts w:ascii="Times New Roman" w:eastAsia="Arial Unicode MS" w:hAnsi="Times New Roman" w:cs="Times New Roman"/>
          <w:i/>
          <w:sz w:val="24"/>
          <w:szCs w:val="24"/>
          <w:bdr w:val="nil"/>
          <w:lang w:val="en-US"/>
        </w:rPr>
        <w:t>designing</w:t>
      </w:r>
      <w:r w:rsidRPr="00EF16C0">
        <w:rPr>
          <w:rFonts w:ascii="Times New Roman" w:eastAsia="Arial Unicode MS" w:hAnsi="Times New Roman" w:cs="Times New Roman"/>
          <w:i/>
          <w:sz w:val="24"/>
          <w:szCs w:val="24"/>
          <w:bdr w:val="nil"/>
          <w:lang w:val="en-US"/>
        </w:rPr>
        <w:t xml:space="preserve"> research</w:t>
      </w:r>
      <w:r w:rsidR="00240174">
        <w:rPr>
          <w:rFonts w:ascii="Times New Roman" w:eastAsia="Arial Unicode MS" w:hAnsi="Times New Roman" w:cs="Times New Roman"/>
          <w:i/>
          <w:sz w:val="24"/>
          <w:szCs w:val="24"/>
          <w:bdr w:val="nil"/>
          <w:lang w:val="en-US"/>
        </w:rPr>
        <w:t xml:space="preserve"> </w:t>
      </w:r>
    </w:p>
    <w:p w:rsidR="00CC2F15" w:rsidRDefault="000B219B" w:rsidP="000C5FDC">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Our </w:t>
      </w:r>
      <w:r w:rsidR="00A969B7">
        <w:rPr>
          <w:rFonts w:ascii="Times New Roman" w:eastAsia="Arial Unicode MS" w:hAnsi="Times New Roman" w:cs="Times New Roman"/>
          <w:sz w:val="24"/>
          <w:szCs w:val="24"/>
          <w:bdr w:val="nil"/>
          <w:lang w:val="en-US"/>
        </w:rPr>
        <w:t xml:space="preserve">review of the </w:t>
      </w:r>
      <w:r w:rsidR="00C3644F">
        <w:rPr>
          <w:rFonts w:ascii="Times New Roman" w:eastAsia="Arial Unicode MS" w:hAnsi="Times New Roman" w:cs="Times New Roman"/>
          <w:sz w:val="24"/>
          <w:szCs w:val="24"/>
          <w:bdr w:val="nil"/>
          <w:lang w:val="en-US"/>
        </w:rPr>
        <w:t xml:space="preserve">forty </w:t>
      </w:r>
      <w:r w:rsidR="00A969B7">
        <w:rPr>
          <w:rFonts w:ascii="Times New Roman" w:eastAsia="Arial Unicode MS" w:hAnsi="Times New Roman" w:cs="Times New Roman"/>
          <w:sz w:val="24"/>
          <w:szCs w:val="24"/>
          <w:bdr w:val="nil"/>
          <w:lang w:val="en-US"/>
        </w:rPr>
        <w:t>IP</w:t>
      </w:r>
      <w:r w:rsidR="004E11D0">
        <w:rPr>
          <w:rFonts w:ascii="Times New Roman" w:eastAsia="Arial Unicode MS" w:hAnsi="Times New Roman" w:cs="Times New Roman"/>
          <w:sz w:val="24"/>
          <w:szCs w:val="24"/>
          <w:bdr w:val="nil"/>
          <w:lang w:val="en-US"/>
        </w:rPr>
        <w:t xml:space="preserve"> </w:t>
      </w:r>
      <w:r w:rsidR="00816922">
        <w:rPr>
          <w:rFonts w:ascii="Times New Roman" w:eastAsia="Arial Unicode MS" w:hAnsi="Times New Roman" w:cs="Times New Roman"/>
          <w:sz w:val="24"/>
          <w:szCs w:val="24"/>
          <w:bdr w:val="nil"/>
          <w:lang w:val="en-US"/>
        </w:rPr>
        <w:t>indices provides</w:t>
      </w:r>
      <w:r w:rsidR="00BC7DF0">
        <w:rPr>
          <w:rFonts w:ascii="Times New Roman" w:eastAsia="Arial Unicode MS" w:hAnsi="Times New Roman" w:cs="Times New Roman"/>
          <w:sz w:val="24"/>
          <w:szCs w:val="24"/>
          <w:bdr w:val="nil"/>
          <w:lang w:val="en-US"/>
        </w:rPr>
        <w:t xml:space="preserve"> a number of </w:t>
      </w:r>
      <w:r w:rsidR="00816922">
        <w:rPr>
          <w:rFonts w:ascii="Times New Roman" w:eastAsia="Arial Unicode MS" w:hAnsi="Times New Roman" w:cs="Times New Roman"/>
          <w:sz w:val="24"/>
          <w:szCs w:val="24"/>
          <w:bdr w:val="nil"/>
          <w:lang w:val="en-US"/>
        </w:rPr>
        <w:t>implications relating to</w:t>
      </w:r>
      <w:r w:rsidR="00816174">
        <w:rPr>
          <w:rFonts w:ascii="Times New Roman" w:eastAsia="Arial Unicode MS" w:hAnsi="Times New Roman" w:cs="Times New Roman"/>
          <w:sz w:val="24"/>
          <w:szCs w:val="24"/>
          <w:bdr w:val="nil"/>
          <w:lang w:val="en-US"/>
        </w:rPr>
        <w:t xml:space="preserve"> the</w:t>
      </w:r>
      <w:r w:rsidR="00EF16C0" w:rsidRPr="00EF16C0">
        <w:rPr>
          <w:rFonts w:ascii="Times New Roman" w:eastAsia="Arial Unicode MS" w:hAnsi="Times New Roman" w:cs="Times New Roman"/>
          <w:sz w:val="24"/>
          <w:szCs w:val="24"/>
          <w:bdr w:val="nil"/>
          <w:lang w:val="en-US"/>
        </w:rPr>
        <w:t xml:space="preserve"> selection of suitable </w:t>
      </w:r>
      <w:r w:rsidR="003046CC">
        <w:rPr>
          <w:rFonts w:ascii="Times New Roman" w:eastAsia="Arial Unicode MS" w:hAnsi="Times New Roman" w:cs="Times New Roman"/>
          <w:sz w:val="24"/>
          <w:szCs w:val="24"/>
          <w:bdr w:val="nil"/>
          <w:lang w:val="en-US"/>
        </w:rPr>
        <w:t>IP indices</w:t>
      </w:r>
      <w:r w:rsidR="00EF16C0" w:rsidRPr="00EF16C0">
        <w:rPr>
          <w:rFonts w:ascii="Times New Roman" w:eastAsia="Arial Unicode MS" w:hAnsi="Times New Roman" w:cs="Times New Roman"/>
          <w:sz w:val="24"/>
          <w:szCs w:val="24"/>
          <w:bdr w:val="nil"/>
          <w:lang w:val="en-US"/>
        </w:rPr>
        <w:t xml:space="preserve"> </w:t>
      </w:r>
      <w:r w:rsidR="00816174">
        <w:rPr>
          <w:rFonts w:ascii="Times New Roman" w:eastAsia="Arial Unicode MS" w:hAnsi="Times New Roman" w:cs="Times New Roman"/>
          <w:sz w:val="24"/>
          <w:szCs w:val="24"/>
          <w:bdr w:val="nil"/>
          <w:lang w:val="en-US"/>
        </w:rPr>
        <w:t xml:space="preserve">that </w:t>
      </w:r>
      <w:r w:rsidR="00816174" w:rsidRPr="00EF16C0">
        <w:rPr>
          <w:rFonts w:ascii="Times New Roman" w:eastAsia="Arial Unicode MS" w:hAnsi="Times New Roman" w:cs="Times New Roman"/>
          <w:sz w:val="24"/>
          <w:szCs w:val="24"/>
          <w:bdr w:val="nil"/>
          <w:lang w:val="en-US"/>
        </w:rPr>
        <w:t>are</w:t>
      </w:r>
      <w:r w:rsidR="00DB4546">
        <w:rPr>
          <w:rFonts w:ascii="Times New Roman" w:eastAsia="Arial Unicode MS" w:hAnsi="Times New Roman" w:cs="Times New Roman"/>
          <w:sz w:val="24"/>
          <w:szCs w:val="24"/>
          <w:bdr w:val="nil"/>
          <w:lang w:val="en-US"/>
        </w:rPr>
        <w:t xml:space="preserve"> good </w:t>
      </w:r>
      <w:r w:rsidR="00EF16C0" w:rsidRPr="00EF16C0">
        <w:rPr>
          <w:rFonts w:ascii="Times New Roman" w:eastAsia="Arial Unicode MS" w:hAnsi="Times New Roman" w:cs="Times New Roman"/>
          <w:sz w:val="24"/>
          <w:szCs w:val="24"/>
          <w:bdr w:val="nil"/>
          <w:lang w:val="en-US"/>
        </w:rPr>
        <w:t>approximat</w:t>
      </w:r>
      <w:r w:rsidR="00DB4546">
        <w:rPr>
          <w:rFonts w:ascii="Times New Roman" w:eastAsia="Arial Unicode MS" w:hAnsi="Times New Roman" w:cs="Times New Roman"/>
          <w:sz w:val="24"/>
          <w:szCs w:val="24"/>
          <w:bdr w:val="nil"/>
          <w:lang w:val="en-US"/>
        </w:rPr>
        <w:t>ion</w:t>
      </w:r>
      <w:r w:rsidR="0015216E">
        <w:rPr>
          <w:rFonts w:ascii="Times New Roman" w:eastAsia="Arial Unicode MS" w:hAnsi="Times New Roman" w:cs="Times New Roman"/>
          <w:sz w:val="24"/>
          <w:szCs w:val="24"/>
          <w:bdr w:val="nil"/>
          <w:lang w:val="en-US"/>
        </w:rPr>
        <w:t>s</w:t>
      </w:r>
      <w:r w:rsidR="00EF16C0" w:rsidRPr="00EF16C0">
        <w:rPr>
          <w:rFonts w:ascii="Times New Roman" w:eastAsia="Arial Unicode MS" w:hAnsi="Times New Roman" w:cs="Times New Roman"/>
          <w:sz w:val="24"/>
          <w:szCs w:val="24"/>
          <w:bdr w:val="nil"/>
          <w:lang w:val="en-US"/>
        </w:rPr>
        <w:t xml:space="preserve"> of </w:t>
      </w:r>
      <w:r w:rsidR="004E11D0">
        <w:rPr>
          <w:rFonts w:ascii="Times New Roman" w:eastAsia="Arial Unicode MS" w:hAnsi="Times New Roman" w:cs="Times New Roman"/>
          <w:sz w:val="24"/>
          <w:szCs w:val="24"/>
          <w:bdr w:val="nil"/>
          <w:lang w:val="en-US"/>
        </w:rPr>
        <w:t xml:space="preserve">the quality </w:t>
      </w:r>
      <w:r w:rsidR="00816922">
        <w:rPr>
          <w:rFonts w:ascii="Times New Roman" w:eastAsia="Arial Unicode MS" w:hAnsi="Times New Roman" w:cs="Times New Roman"/>
          <w:sz w:val="24"/>
          <w:szCs w:val="24"/>
          <w:bdr w:val="nil"/>
          <w:lang w:val="en-US"/>
        </w:rPr>
        <w:t xml:space="preserve">of </w:t>
      </w:r>
      <w:r w:rsidR="00816922" w:rsidRPr="00EF16C0">
        <w:rPr>
          <w:rFonts w:ascii="Times New Roman" w:eastAsia="Arial Unicode MS" w:hAnsi="Times New Roman" w:cs="Times New Roman"/>
          <w:sz w:val="24"/>
          <w:szCs w:val="24"/>
          <w:bdr w:val="nil"/>
          <w:lang w:val="en-US"/>
        </w:rPr>
        <w:t>Law</w:t>
      </w:r>
      <w:r w:rsidR="00252A42" w:rsidRPr="00252A42">
        <w:rPr>
          <w:rFonts w:ascii="Times New Roman" w:eastAsia="Arial Unicode MS" w:hAnsi="Times New Roman" w:cs="Times New Roman"/>
          <w:sz w:val="24"/>
          <w:szCs w:val="24"/>
          <w:bdr w:val="nil"/>
          <w:lang w:val="en-US"/>
        </w:rPr>
        <w:t xml:space="preserve"> on the books</w:t>
      </w:r>
      <w:r w:rsidR="004E11D0">
        <w:rPr>
          <w:rFonts w:ascii="Times New Roman" w:eastAsia="Arial Unicode MS" w:hAnsi="Times New Roman" w:cs="Times New Roman"/>
          <w:sz w:val="24"/>
          <w:szCs w:val="24"/>
          <w:bdr w:val="nil"/>
          <w:lang w:val="en-US"/>
        </w:rPr>
        <w:t xml:space="preserve"> </w:t>
      </w:r>
      <w:r w:rsidR="00816922">
        <w:rPr>
          <w:rFonts w:ascii="Times New Roman" w:eastAsia="Arial Unicode MS" w:hAnsi="Times New Roman" w:cs="Times New Roman"/>
          <w:sz w:val="24"/>
          <w:szCs w:val="24"/>
          <w:bdr w:val="nil"/>
          <w:lang w:val="en-US"/>
        </w:rPr>
        <w:t>and Law</w:t>
      </w:r>
      <w:r w:rsidR="00210590">
        <w:rPr>
          <w:rFonts w:ascii="Times New Roman" w:eastAsia="Arial Unicode MS" w:hAnsi="Times New Roman" w:cs="Times New Roman"/>
          <w:sz w:val="24"/>
          <w:szCs w:val="24"/>
          <w:bdr w:val="nil"/>
          <w:lang w:val="en-US"/>
        </w:rPr>
        <w:t xml:space="preserve"> in practice </w:t>
      </w:r>
      <w:r w:rsidR="00A969B7">
        <w:rPr>
          <w:rFonts w:ascii="Times New Roman" w:eastAsia="Arial Unicode MS" w:hAnsi="Times New Roman" w:cs="Times New Roman"/>
          <w:sz w:val="24"/>
          <w:szCs w:val="24"/>
          <w:bdr w:val="nil"/>
          <w:lang w:val="en-US"/>
        </w:rPr>
        <w:t>to enable</w:t>
      </w:r>
      <w:r w:rsidR="00EF16C0" w:rsidRPr="00677827">
        <w:rPr>
          <w:rFonts w:ascii="Times New Roman" w:eastAsia="Arial Unicode MS" w:hAnsi="Times New Roman" w:cs="Times New Roman"/>
          <w:sz w:val="24"/>
          <w:szCs w:val="24"/>
          <w:bdr w:val="nil"/>
          <w:lang w:val="en-US"/>
        </w:rPr>
        <w:t xml:space="preserve"> </w:t>
      </w:r>
      <w:r w:rsidR="00680FBB">
        <w:rPr>
          <w:rFonts w:ascii="Times New Roman" w:eastAsia="Arial Unicode MS" w:hAnsi="Times New Roman" w:cs="Times New Roman"/>
          <w:sz w:val="24"/>
          <w:szCs w:val="24"/>
          <w:bdr w:val="nil"/>
          <w:lang w:val="en-US"/>
        </w:rPr>
        <w:t>appropriate</w:t>
      </w:r>
      <w:r w:rsidR="00680FBB" w:rsidRPr="00677827">
        <w:rPr>
          <w:rFonts w:ascii="Times New Roman" w:eastAsia="Arial Unicode MS" w:hAnsi="Times New Roman" w:cs="Times New Roman"/>
          <w:sz w:val="24"/>
          <w:szCs w:val="24"/>
          <w:bdr w:val="nil"/>
          <w:lang w:val="en-US"/>
        </w:rPr>
        <w:t xml:space="preserve"> </w:t>
      </w:r>
      <w:r w:rsidR="00816174" w:rsidRPr="00677827">
        <w:rPr>
          <w:rFonts w:ascii="Times New Roman" w:eastAsia="Arial Unicode MS" w:hAnsi="Times New Roman" w:cs="Times New Roman"/>
          <w:sz w:val="24"/>
          <w:szCs w:val="24"/>
          <w:bdr w:val="nil"/>
          <w:lang w:val="en-US"/>
        </w:rPr>
        <w:t xml:space="preserve">specifications </w:t>
      </w:r>
      <w:r w:rsidR="00816174">
        <w:rPr>
          <w:rFonts w:ascii="Times New Roman" w:eastAsia="Arial Unicode MS" w:hAnsi="Times New Roman" w:cs="Times New Roman"/>
          <w:sz w:val="24"/>
          <w:szCs w:val="24"/>
          <w:bdr w:val="nil"/>
          <w:lang w:val="en-US"/>
        </w:rPr>
        <w:t>for</w:t>
      </w:r>
      <w:r w:rsidR="00EF16C0" w:rsidRPr="00677827">
        <w:rPr>
          <w:rFonts w:ascii="Times New Roman" w:eastAsia="Arial Unicode MS" w:hAnsi="Times New Roman" w:cs="Times New Roman"/>
          <w:sz w:val="24"/>
          <w:szCs w:val="24"/>
          <w:bdr w:val="nil"/>
          <w:lang w:val="en-US"/>
        </w:rPr>
        <w:t xml:space="preserve"> </w:t>
      </w:r>
      <w:r w:rsidR="004E11D0" w:rsidRPr="00677827">
        <w:rPr>
          <w:rFonts w:ascii="Times New Roman" w:eastAsia="Arial Unicode MS" w:hAnsi="Times New Roman" w:cs="Times New Roman"/>
          <w:sz w:val="24"/>
          <w:szCs w:val="24"/>
          <w:bdr w:val="nil"/>
          <w:lang w:val="en-US"/>
        </w:rPr>
        <w:t xml:space="preserve">future </w:t>
      </w:r>
      <w:r w:rsidR="00EF16C0" w:rsidRPr="00677827">
        <w:rPr>
          <w:rFonts w:ascii="Times New Roman" w:eastAsia="Arial Unicode MS" w:hAnsi="Times New Roman" w:cs="Times New Roman"/>
          <w:sz w:val="24"/>
          <w:szCs w:val="24"/>
          <w:bdr w:val="nil"/>
          <w:lang w:val="en-US"/>
        </w:rPr>
        <w:t xml:space="preserve">empirical </w:t>
      </w:r>
      <w:r w:rsidR="00A969B7">
        <w:rPr>
          <w:rFonts w:ascii="Times New Roman" w:eastAsia="Arial Unicode MS" w:hAnsi="Times New Roman" w:cs="Times New Roman"/>
          <w:sz w:val="24"/>
          <w:szCs w:val="24"/>
          <w:bdr w:val="nil"/>
          <w:lang w:val="en-US"/>
        </w:rPr>
        <w:t xml:space="preserve">work </w:t>
      </w:r>
      <w:r w:rsidR="00482CA0">
        <w:rPr>
          <w:rFonts w:ascii="Times New Roman" w:eastAsia="Arial Unicode MS" w:hAnsi="Times New Roman" w:cs="Times New Roman"/>
          <w:sz w:val="24"/>
          <w:szCs w:val="24"/>
          <w:bdr w:val="nil"/>
          <w:lang w:val="en-US"/>
        </w:rPr>
        <w:t>in a post-TRIPS world.</w:t>
      </w:r>
      <w:r w:rsidR="00EF16C0" w:rsidRPr="00677827">
        <w:rPr>
          <w:rFonts w:ascii="Times New Roman" w:eastAsia="Arial Unicode MS" w:hAnsi="Times New Roman" w:cs="Times New Roman"/>
          <w:sz w:val="24"/>
          <w:szCs w:val="24"/>
          <w:bdr w:val="nil"/>
          <w:lang w:val="en-US"/>
        </w:rPr>
        <w:t xml:space="preserve"> </w:t>
      </w:r>
      <w:r w:rsidR="00482CA0">
        <w:rPr>
          <w:rFonts w:ascii="Times New Roman" w:eastAsia="Arial Unicode MS" w:hAnsi="Times New Roman" w:cs="Times New Roman"/>
          <w:sz w:val="24"/>
          <w:szCs w:val="24"/>
          <w:bdr w:val="nil"/>
          <w:lang w:val="en-US"/>
        </w:rPr>
        <w:t>It is necessary to select indices that best capture the impact of IP systems on dependent variables according to the theoretical underpinning of studies that indicate where countries are situated in the four possible catego</w:t>
      </w:r>
      <w:r w:rsidR="007D306D">
        <w:rPr>
          <w:rFonts w:ascii="Times New Roman" w:eastAsia="Arial Unicode MS" w:hAnsi="Times New Roman" w:cs="Times New Roman"/>
          <w:sz w:val="24"/>
          <w:szCs w:val="24"/>
          <w:bdr w:val="nil"/>
          <w:lang w:val="en-US"/>
        </w:rPr>
        <w:t>ries (identified in Section 2).</w:t>
      </w:r>
    </w:p>
    <w:p w:rsidR="00816922" w:rsidRDefault="00816922" w:rsidP="00816922">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Current studies normally</w:t>
      </w:r>
      <w:r w:rsidR="0002287C">
        <w:rPr>
          <w:rFonts w:ascii="Times New Roman" w:eastAsia="Arial Unicode MS" w:hAnsi="Times New Roman" w:cs="Times New Roman"/>
          <w:sz w:val="24"/>
          <w:szCs w:val="24"/>
          <w:bdr w:val="nil"/>
          <w:lang w:val="en-US"/>
        </w:rPr>
        <w:t xml:space="preserve"> </w:t>
      </w:r>
      <w:r w:rsidR="00601948">
        <w:rPr>
          <w:rFonts w:ascii="Times New Roman" w:eastAsia="Arial Unicode MS" w:hAnsi="Times New Roman" w:cs="Times New Roman"/>
          <w:sz w:val="24"/>
          <w:szCs w:val="24"/>
          <w:bdr w:val="nil"/>
          <w:lang w:val="en-US"/>
        </w:rPr>
        <w:t xml:space="preserve">consider the role of IP </w:t>
      </w:r>
      <w:r>
        <w:rPr>
          <w:rFonts w:ascii="Times New Roman" w:eastAsia="Arial Unicode MS" w:hAnsi="Times New Roman" w:cs="Times New Roman"/>
          <w:sz w:val="24"/>
          <w:szCs w:val="24"/>
          <w:bdr w:val="nil"/>
          <w:lang w:val="en-US"/>
        </w:rPr>
        <w:t>systems as</w:t>
      </w:r>
      <w:r w:rsidR="00601948">
        <w:rPr>
          <w:rFonts w:ascii="Times New Roman" w:eastAsia="Arial Unicode MS" w:hAnsi="Times New Roman" w:cs="Times New Roman"/>
          <w:sz w:val="24"/>
          <w:szCs w:val="24"/>
          <w:bdr w:val="nil"/>
          <w:lang w:val="en-US"/>
        </w:rPr>
        <w:t xml:space="preserve"> the primary independent variable of interest to test specific research questions and hypotheses</w:t>
      </w:r>
      <w:r w:rsidR="00482CA0">
        <w:rPr>
          <w:rFonts w:ascii="Times New Roman" w:eastAsia="Arial Unicode MS" w:hAnsi="Times New Roman" w:cs="Times New Roman"/>
          <w:sz w:val="24"/>
          <w:szCs w:val="24"/>
          <w:bdr w:val="nil"/>
          <w:lang w:val="en-US"/>
        </w:rPr>
        <w:t>,</w:t>
      </w:r>
      <w:r w:rsidR="00601948">
        <w:rPr>
          <w:rFonts w:ascii="Times New Roman" w:eastAsia="Arial Unicode MS" w:hAnsi="Times New Roman" w:cs="Times New Roman"/>
          <w:sz w:val="24"/>
          <w:szCs w:val="24"/>
          <w:bdr w:val="nil"/>
          <w:lang w:val="en-US"/>
        </w:rPr>
        <w:t xml:space="preserve"> or as a control variable </w:t>
      </w:r>
      <w:r w:rsidR="00482CA0">
        <w:rPr>
          <w:rFonts w:ascii="Times New Roman" w:eastAsia="Arial Unicode MS" w:hAnsi="Times New Roman" w:cs="Times New Roman"/>
          <w:sz w:val="24"/>
          <w:szCs w:val="24"/>
          <w:bdr w:val="nil"/>
          <w:lang w:val="en-US"/>
        </w:rPr>
        <w:t xml:space="preserve">and therefore </w:t>
      </w:r>
      <w:r>
        <w:rPr>
          <w:rFonts w:ascii="Times New Roman" w:eastAsia="Arial Unicode MS" w:hAnsi="Times New Roman" w:cs="Times New Roman"/>
          <w:sz w:val="24"/>
          <w:szCs w:val="24"/>
          <w:bdr w:val="nil"/>
          <w:lang w:val="en-US"/>
        </w:rPr>
        <w:t>of secondary</w:t>
      </w:r>
      <w:r w:rsidR="00601948">
        <w:rPr>
          <w:rFonts w:ascii="Times New Roman" w:eastAsia="Arial Unicode MS" w:hAnsi="Times New Roman" w:cs="Times New Roman"/>
          <w:sz w:val="24"/>
          <w:szCs w:val="24"/>
          <w:bdr w:val="nil"/>
          <w:lang w:val="en-US"/>
        </w:rPr>
        <w:t xml:space="preserve"> importan</w:t>
      </w:r>
      <w:r w:rsidR="00653EAD">
        <w:rPr>
          <w:rFonts w:ascii="Times New Roman" w:eastAsia="Arial Unicode MS" w:hAnsi="Times New Roman" w:cs="Times New Roman"/>
          <w:sz w:val="24"/>
          <w:szCs w:val="24"/>
          <w:bdr w:val="nil"/>
          <w:lang w:val="en-US"/>
        </w:rPr>
        <w:t>ce</w:t>
      </w:r>
      <w:r w:rsidR="00601948">
        <w:rPr>
          <w:rFonts w:ascii="Times New Roman" w:eastAsia="Arial Unicode MS" w:hAnsi="Times New Roman" w:cs="Times New Roman"/>
          <w:sz w:val="24"/>
          <w:szCs w:val="24"/>
          <w:bdr w:val="nil"/>
          <w:lang w:val="en-US"/>
        </w:rPr>
        <w:t xml:space="preserve"> to the main focus of the paper. There are </w:t>
      </w:r>
      <w:r w:rsidR="00210590">
        <w:rPr>
          <w:rFonts w:ascii="Times New Roman" w:eastAsia="Arial Unicode MS" w:hAnsi="Times New Roman" w:cs="Times New Roman"/>
          <w:sz w:val="24"/>
          <w:szCs w:val="24"/>
          <w:bdr w:val="nil"/>
          <w:lang w:val="en-US"/>
        </w:rPr>
        <w:t xml:space="preserve">two main approaches </w:t>
      </w:r>
      <w:r w:rsidR="007F1927">
        <w:rPr>
          <w:rFonts w:ascii="Times New Roman" w:eastAsia="Arial Unicode MS" w:hAnsi="Times New Roman" w:cs="Times New Roman"/>
          <w:sz w:val="24"/>
          <w:szCs w:val="24"/>
          <w:bdr w:val="nil"/>
          <w:lang w:val="en-US"/>
        </w:rPr>
        <w:t xml:space="preserve">when </w:t>
      </w:r>
      <w:r w:rsidR="00C3644F">
        <w:rPr>
          <w:rFonts w:ascii="Times New Roman" w:eastAsia="Arial Unicode MS" w:hAnsi="Times New Roman" w:cs="Times New Roman"/>
          <w:sz w:val="24"/>
          <w:szCs w:val="24"/>
          <w:bdr w:val="nil"/>
          <w:lang w:val="en-US"/>
        </w:rPr>
        <w:t>selecting</w:t>
      </w:r>
      <w:r w:rsidR="00A969B7">
        <w:rPr>
          <w:rFonts w:ascii="Times New Roman" w:eastAsia="Arial Unicode MS" w:hAnsi="Times New Roman" w:cs="Times New Roman"/>
          <w:sz w:val="24"/>
          <w:szCs w:val="24"/>
          <w:bdr w:val="nil"/>
          <w:lang w:val="en-US"/>
        </w:rPr>
        <w:t xml:space="preserve"> </w:t>
      </w:r>
      <w:r w:rsidR="00210590">
        <w:rPr>
          <w:rFonts w:ascii="Times New Roman" w:eastAsia="Arial Unicode MS" w:hAnsi="Times New Roman" w:cs="Times New Roman"/>
          <w:sz w:val="24"/>
          <w:szCs w:val="24"/>
          <w:bdr w:val="nil"/>
          <w:lang w:val="en-US"/>
        </w:rPr>
        <w:t>indices</w:t>
      </w:r>
      <w:r w:rsidR="0061494C">
        <w:rPr>
          <w:rFonts w:ascii="Times New Roman" w:eastAsia="Arial Unicode MS" w:hAnsi="Times New Roman" w:cs="Times New Roman"/>
          <w:sz w:val="24"/>
          <w:szCs w:val="24"/>
          <w:bdr w:val="nil"/>
          <w:lang w:val="en-US"/>
        </w:rPr>
        <w:t xml:space="preserve"> to proxy for the quality of IP systems</w:t>
      </w:r>
      <w:r w:rsidR="00210590">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in empirical</w:t>
      </w:r>
      <w:r w:rsidR="00210590">
        <w:rPr>
          <w:rFonts w:ascii="Times New Roman" w:eastAsia="Arial Unicode MS" w:hAnsi="Times New Roman" w:cs="Times New Roman"/>
          <w:sz w:val="24"/>
          <w:szCs w:val="24"/>
          <w:bdr w:val="nil"/>
          <w:lang w:val="en-US"/>
        </w:rPr>
        <w:t xml:space="preserve"> models</w:t>
      </w:r>
      <w:r w:rsidR="00601948">
        <w:rPr>
          <w:rFonts w:ascii="Times New Roman" w:eastAsia="Arial Unicode MS" w:hAnsi="Times New Roman" w:cs="Times New Roman"/>
          <w:sz w:val="24"/>
          <w:szCs w:val="24"/>
          <w:bdr w:val="nil"/>
          <w:lang w:val="en-US"/>
        </w:rPr>
        <w:t>. First,</w:t>
      </w:r>
      <w:r w:rsidR="00210590">
        <w:rPr>
          <w:rFonts w:ascii="Times New Roman" w:eastAsia="Arial Unicode MS" w:hAnsi="Times New Roman" w:cs="Times New Roman"/>
          <w:sz w:val="24"/>
          <w:szCs w:val="24"/>
          <w:bdr w:val="nil"/>
          <w:lang w:val="en-US"/>
        </w:rPr>
        <w:t xml:space="preserve"> </w:t>
      </w:r>
      <w:r w:rsidR="00A969B7">
        <w:rPr>
          <w:rFonts w:ascii="Times New Roman" w:eastAsia="Arial Unicode MS" w:hAnsi="Times New Roman" w:cs="Times New Roman"/>
          <w:sz w:val="24"/>
          <w:szCs w:val="24"/>
          <w:bdr w:val="nil"/>
          <w:lang w:val="en-US"/>
        </w:rPr>
        <w:t>an IP</w:t>
      </w:r>
      <w:r w:rsidR="007C13D9">
        <w:rPr>
          <w:rFonts w:ascii="Times New Roman" w:eastAsia="Arial Unicode MS" w:hAnsi="Times New Roman" w:cs="Times New Roman"/>
          <w:sz w:val="24"/>
          <w:szCs w:val="24"/>
          <w:bdr w:val="nil"/>
          <w:lang w:val="en-US"/>
        </w:rPr>
        <w:t xml:space="preserve"> index is</w:t>
      </w:r>
      <w:r w:rsidR="007F1927">
        <w:rPr>
          <w:rFonts w:ascii="Times New Roman" w:eastAsia="Arial Unicode MS" w:hAnsi="Times New Roman" w:cs="Times New Roman"/>
          <w:sz w:val="24"/>
          <w:szCs w:val="24"/>
          <w:bdr w:val="nil"/>
          <w:lang w:val="en-US"/>
        </w:rPr>
        <w:t xml:space="preserve"> used </w:t>
      </w:r>
      <w:r w:rsidR="00210590">
        <w:rPr>
          <w:rFonts w:ascii="Times New Roman" w:eastAsia="Arial Unicode MS" w:hAnsi="Times New Roman" w:cs="Times New Roman"/>
          <w:sz w:val="24"/>
          <w:szCs w:val="24"/>
          <w:bdr w:val="nil"/>
          <w:lang w:val="en-US"/>
        </w:rPr>
        <w:t xml:space="preserve">as </w:t>
      </w:r>
      <w:r w:rsidR="007C13D9">
        <w:rPr>
          <w:rFonts w:ascii="Times New Roman" w:eastAsia="Arial Unicode MS" w:hAnsi="Times New Roman" w:cs="Times New Roman"/>
          <w:sz w:val="24"/>
          <w:szCs w:val="24"/>
          <w:bdr w:val="nil"/>
          <w:lang w:val="en-US"/>
        </w:rPr>
        <w:t xml:space="preserve">a </w:t>
      </w:r>
      <w:r w:rsidR="00210590">
        <w:rPr>
          <w:rFonts w:ascii="Times New Roman" w:eastAsia="Arial Unicode MS" w:hAnsi="Times New Roman" w:cs="Times New Roman"/>
          <w:sz w:val="24"/>
          <w:szCs w:val="24"/>
          <w:bdr w:val="nil"/>
          <w:lang w:val="en-US"/>
        </w:rPr>
        <w:t xml:space="preserve">single </w:t>
      </w:r>
      <w:r>
        <w:rPr>
          <w:rFonts w:ascii="Times New Roman" w:eastAsia="Arial Unicode MS" w:hAnsi="Times New Roman" w:cs="Times New Roman"/>
          <w:sz w:val="24"/>
          <w:szCs w:val="24"/>
          <w:bdr w:val="nil"/>
          <w:lang w:val="en-US"/>
        </w:rPr>
        <w:t>variable to</w:t>
      </w:r>
      <w:r w:rsidR="00210590">
        <w:rPr>
          <w:rFonts w:ascii="Times New Roman" w:eastAsia="Arial Unicode MS" w:hAnsi="Times New Roman" w:cs="Times New Roman"/>
          <w:sz w:val="24"/>
          <w:szCs w:val="24"/>
          <w:bdr w:val="nil"/>
          <w:lang w:val="en-US"/>
        </w:rPr>
        <w:t xml:space="preserve"> proxy f</w:t>
      </w:r>
      <w:r w:rsidR="00A969B7">
        <w:rPr>
          <w:rFonts w:ascii="Times New Roman" w:eastAsia="Arial Unicode MS" w:hAnsi="Times New Roman" w:cs="Times New Roman"/>
          <w:sz w:val="24"/>
          <w:szCs w:val="24"/>
          <w:bdr w:val="nil"/>
          <w:lang w:val="en-US"/>
        </w:rPr>
        <w:t xml:space="preserve">or the quality of </w:t>
      </w:r>
      <w:r>
        <w:rPr>
          <w:rFonts w:ascii="Times New Roman" w:eastAsia="Arial Unicode MS" w:hAnsi="Times New Roman" w:cs="Times New Roman"/>
          <w:sz w:val="24"/>
          <w:szCs w:val="24"/>
          <w:bdr w:val="nil"/>
          <w:lang w:val="en-US"/>
        </w:rPr>
        <w:t>the IP</w:t>
      </w:r>
      <w:r w:rsidR="00210590">
        <w:rPr>
          <w:rFonts w:ascii="Times New Roman" w:eastAsia="Arial Unicode MS" w:hAnsi="Times New Roman" w:cs="Times New Roman"/>
          <w:sz w:val="24"/>
          <w:szCs w:val="24"/>
          <w:bdr w:val="nil"/>
          <w:lang w:val="en-US"/>
        </w:rPr>
        <w:t xml:space="preserve"> system of a country</w:t>
      </w:r>
      <w:r w:rsidR="00CC2F15">
        <w:rPr>
          <w:rFonts w:ascii="Times New Roman" w:eastAsia="Arial Unicode MS" w:hAnsi="Times New Roman" w:cs="Times New Roman"/>
          <w:sz w:val="24"/>
          <w:szCs w:val="24"/>
          <w:bdr w:val="nil"/>
          <w:lang w:val="en-US"/>
        </w:rPr>
        <w:t xml:space="preserve">. This </w:t>
      </w:r>
      <w:r>
        <w:rPr>
          <w:rFonts w:ascii="Times New Roman" w:eastAsia="Arial Unicode MS" w:hAnsi="Times New Roman" w:cs="Times New Roman"/>
          <w:sz w:val="24"/>
          <w:szCs w:val="24"/>
          <w:bdr w:val="nil"/>
          <w:lang w:val="en-US"/>
        </w:rPr>
        <w:t xml:space="preserve">approach </w:t>
      </w:r>
      <w:r w:rsidRPr="000C5FDC">
        <w:rPr>
          <w:rFonts w:ascii="Times New Roman" w:eastAsia="Arial Unicode MS" w:hAnsi="Times New Roman" w:cs="Times New Roman"/>
          <w:sz w:val="24"/>
          <w:szCs w:val="24"/>
          <w:bdr w:val="nil"/>
          <w:lang w:val="en-US"/>
        </w:rPr>
        <w:t>implicitly</w:t>
      </w:r>
      <w:r w:rsidR="000C5FDC">
        <w:rPr>
          <w:rFonts w:ascii="Times New Roman" w:eastAsia="Arial Unicode MS" w:hAnsi="Times New Roman" w:cs="Times New Roman"/>
          <w:sz w:val="24"/>
          <w:szCs w:val="24"/>
          <w:bdr w:val="nil"/>
          <w:lang w:val="en-US"/>
        </w:rPr>
        <w:t xml:space="preserve"> assum</w:t>
      </w:r>
      <w:r w:rsidR="00CC2F15">
        <w:rPr>
          <w:rFonts w:ascii="Times New Roman" w:eastAsia="Arial Unicode MS" w:hAnsi="Times New Roman" w:cs="Times New Roman"/>
          <w:sz w:val="24"/>
          <w:szCs w:val="24"/>
          <w:bdr w:val="nil"/>
          <w:lang w:val="en-US"/>
        </w:rPr>
        <w:t>es</w:t>
      </w:r>
      <w:r w:rsidR="000C5FDC">
        <w:rPr>
          <w:rFonts w:ascii="Times New Roman" w:eastAsia="Arial Unicode MS" w:hAnsi="Times New Roman" w:cs="Times New Roman"/>
          <w:sz w:val="24"/>
          <w:szCs w:val="24"/>
          <w:bdr w:val="nil"/>
          <w:lang w:val="en-US"/>
        </w:rPr>
        <w:t xml:space="preserve"> that </w:t>
      </w:r>
      <w:r>
        <w:rPr>
          <w:rFonts w:ascii="Times New Roman" w:eastAsia="Arial Unicode MS" w:hAnsi="Times New Roman" w:cs="Times New Roman"/>
          <w:sz w:val="24"/>
          <w:szCs w:val="24"/>
          <w:bdr w:val="nil"/>
          <w:lang w:val="en-US"/>
        </w:rPr>
        <w:t>both Law</w:t>
      </w:r>
      <w:r w:rsidR="000C5FDC">
        <w:rPr>
          <w:rFonts w:ascii="Times New Roman" w:eastAsia="Arial Unicode MS" w:hAnsi="Times New Roman" w:cs="Times New Roman"/>
          <w:sz w:val="24"/>
          <w:szCs w:val="24"/>
          <w:bdr w:val="nil"/>
          <w:lang w:val="en-US"/>
        </w:rPr>
        <w:t xml:space="preserve"> on the books </w:t>
      </w:r>
      <w:r>
        <w:rPr>
          <w:rFonts w:ascii="Times New Roman" w:eastAsia="Arial Unicode MS" w:hAnsi="Times New Roman" w:cs="Times New Roman"/>
          <w:sz w:val="24"/>
          <w:szCs w:val="24"/>
          <w:bdr w:val="nil"/>
          <w:lang w:val="en-US"/>
        </w:rPr>
        <w:t>and Law</w:t>
      </w:r>
      <w:r w:rsidR="000C5FDC">
        <w:rPr>
          <w:rFonts w:ascii="Times New Roman" w:eastAsia="Arial Unicode MS" w:hAnsi="Times New Roman" w:cs="Times New Roman"/>
          <w:sz w:val="24"/>
          <w:szCs w:val="24"/>
          <w:bdr w:val="nil"/>
          <w:lang w:val="en-US"/>
        </w:rPr>
        <w:t xml:space="preserve"> in practice are embedded in the selected index.</w:t>
      </w:r>
      <w:r w:rsidR="000C5FDC" w:rsidRPr="000C5FDC">
        <w:rPr>
          <w:rFonts w:ascii="Times New Roman" w:eastAsia="Arial Unicode MS" w:hAnsi="Times New Roman" w:cs="Times New Roman"/>
          <w:sz w:val="24"/>
          <w:szCs w:val="24"/>
          <w:bdr w:val="nil"/>
          <w:lang w:val="en-US"/>
        </w:rPr>
        <w:t xml:space="preserve"> </w:t>
      </w:r>
      <w:r w:rsidR="000C5FDC">
        <w:rPr>
          <w:rFonts w:ascii="Times New Roman" w:eastAsia="Arial Unicode MS" w:hAnsi="Times New Roman" w:cs="Times New Roman"/>
          <w:sz w:val="24"/>
          <w:szCs w:val="24"/>
          <w:bdr w:val="nil"/>
          <w:lang w:val="en-US"/>
        </w:rPr>
        <w:t>This approach</w:t>
      </w:r>
      <w:r w:rsidR="000C5FDC" w:rsidRPr="00210590">
        <w:rPr>
          <w:rFonts w:ascii="Times New Roman" w:eastAsia="Arial Unicode MS" w:hAnsi="Times New Roman" w:cs="Times New Roman"/>
          <w:sz w:val="24"/>
          <w:szCs w:val="24"/>
          <w:bdr w:val="nil"/>
          <w:lang w:val="en-US"/>
        </w:rPr>
        <w:t xml:space="preserve"> </w:t>
      </w:r>
      <w:r w:rsidR="000C5FDC">
        <w:rPr>
          <w:rFonts w:ascii="Times New Roman" w:eastAsia="Arial Unicode MS" w:hAnsi="Times New Roman" w:cs="Times New Roman"/>
          <w:sz w:val="24"/>
          <w:szCs w:val="24"/>
          <w:bdr w:val="nil"/>
          <w:lang w:val="en-US"/>
        </w:rPr>
        <w:t xml:space="preserve">is </w:t>
      </w:r>
      <w:r w:rsidR="000C5FDC" w:rsidRPr="00210590">
        <w:rPr>
          <w:rFonts w:ascii="Times New Roman" w:eastAsia="Arial Unicode MS" w:hAnsi="Times New Roman" w:cs="Times New Roman"/>
          <w:sz w:val="24"/>
          <w:szCs w:val="24"/>
          <w:bdr w:val="nil"/>
          <w:lang w:val="en-US"/>
        </w:rPr>
        <w:t xml:space="preserve">followed by the majority of studies </w:t>
      </w:r>
      <w:r w:rsidR="000C5FDC">
        <w:rPr>
          <w:rFonts w:ascii="Times New Roman" w:eastAsia="Arial Unicode MS" w:hAnsi="Times New Roman" w:cs="Times New Roman"/>
          <w:sz w:val="24"/>
          <w:szCs w:val="24"/>
          <w:bdr w:val="nil"/>
          <w:lang w:val="en-US"/>
        </w:rPr>
        <w:t xml:space="preserve">using IP indices in </w:t>
      </w:r>
      <w:r w:rsidR="000C5FDC" w:rsidRPr="00210590">
        <w:rPr>
          <w:rFonts w:ascii="Times New Roman" w:eastAsia="Arial Unicode MS" w:hAnsi="Times New Roman" w:cs="Times New Roman"/>
          <w:sz w:val="24"/>
          <w:szCs w:val="24"/>
          <w:bdr w:val="nil"/>
          <w:lang w:val="en-US"/>
        </w:rPr>
        <w:t xml:space="preserve">the literature </w:t>
      </w:r>
      <w:r w:rsidR="000C5FDC">
        <w:rPr>
          <w:rFonts w:ascii="Times New Roman" w:eastAsia="Arial Unicode MS" w:hAnsi="Times New Roman" w:cs="Times New Roman"/>
          <w:sz w:val="24"/>
          <w:szCs w:val="24"/>
          <w:bdr w:val="nil"/>
          <w:lang w:val="en-US"/>
        </w:rPr>
        <w:t xml:space="preserve">and involves the use of </w:t>
      </w:r>
      <w:r w:rsidR="000C5FDC" w:rsidRPr="00210590">
        <w:rPr>
          <w:rFonts w:ascii="Times New Roman" w:eastAsia="Arial Unicode MS" w:hAnsi="Times New Roman" w:cs="Times New Roman"/>
          <w:sz w:val="24"/>
          <w:szCs w:val="24"/>
          <w:bdr w:val="nil"/>
          <w:lang w:val="en-US"/>
        </w:rPr>
        <w:t>a single variable most commonly, the index by Park (2008)</w:t>
      </w:r>
      <w:r w:rsidR="00CC2F15">
        <w:rPr>
          <w:rFonts w:ascii="Times New Roman" w:eastAsia="Arial Unicode MS" w:hAnsi="Times New Roman" w:cs="Times New Roman"/>
          <w:sz w:val="24"/>
          <w:szCs w:val="24"/>
          <w:bdr w:val="nil"/>
          <w:lang w:val="en-US"/>
        </w:rPr>
        <w:t>.</w:t>
      </w:r>
      <w:r w:rsidR="007D306D">
        <w:rPr>
          <w:rFonts w:ascii="Times New Roman" w:eastAsia="Arial Unicode MS" w:hAnsi="Times New Roman" w:cs="Times New Roman"/>
          <w:sz w:val="24"/>
          <w:szCs w:val="24"/>
          <w:bdr w:val="nil"/>
          <w:lang w:val="en-US"/>
        </w:rPr>
        <w:t xml:space="preserve"> </w:t>
      </w:r>
      <w:r w:rsidR="000C5FDC">
        <w:rPr>
          <w:rFonts w:ascii="Times New Roman" w:eastAsia="Arial Unicode MS" w:hAnsi="Times New Roman" w:cs="Times New Roman"/>
          <w:sz w:val="24"/>
          <w:szCs w:val="24"/>
          <w:bdr w:val="nil"/>
          <w:lang w:val="en-US"/>
        </w:rPr>
        <w:t>Second, some studies f</w:t>
      </w:r>
      <w:r w:rsidR="00677827">
        <w:rPr>
          <w:rFonts w:ascii="Times New Roman" w:eastAsia="Arial Unicode MS" w:hAnsi="Times New Roman" w:cs="Times New Roman"/>
          <w:sz w:val="24"/>
          <w:szCs w:val="24"/>
          <w:bdr w:val="nil"/>
          <w:lang w:val="en-US"/>
        </w:rPr>
        <w:t xml:space="preserve">ollow </w:t>
      </w:r>
      <w:r w:rsidR="000C5FDC">
        <w:rPr>
          <w:rFonts w:ascii="Times New Roman" w:eastAsia="Arial Unicode MS" w:hAnsi="Times New Roman" w:cs="Times New Roman"/>
          <w:sz w:val="24"/>
          <w:szCs w:val="24"/>
          <w:bdr w:val="nil"/>
          <w:lang w:val="en-US"/>
        </w:rPr>
        <w:t>the</w:t>
      </w:r>
      <w:r w:rsidR="000C5FDC" w:rsidRPr="000C5FDC">
        <w:rPr>
          <w:rFonts w:ascii="Times New Roman" w:eastAsia="Arial Unicode MS" w:hAnsi="Times New Roman" w:cs="Times New Roman"/>
          <w:sz w:val="24"/>
          <w:szCs w:val="24"/>
          <w:bdr w:val="nil"/>
          <w:lang w:val="en-US"/>
        </w:rPr>
        <w:t xml:space="preserve"> </w:t>
      </w:r>
      <w:r w:rsidR="000C5FDC">
        <w:rPr>
          <w:rFonts w:ascii="Times New Roman" w:eastAsia="Arial Unicode MS" w:hAnsi="Times New Roman" w:cs="Times New Roman"/>
          <w:sz w:val="24"/>
          <w:szCs w:val="24"/>
          <w:bdr w:val="nil"/>
          <w:lang w:val="en-US"/>
        </w:rPr>
        <w:t>dichotomous classification of countries into weak/strong IP</w:t>
      </w:r>
      <w:r w:rsidR="000C5FDC">
        <w:rPr>
          <w:rFonts w:ascii="Times New Roman" w:eastAsia="Arial Unicode MS" w:hAnsi="Times New Roman" w:cs="Times New Roman"/>
          <w:sz w:val="24"/>
          <w:szCs w:val="24"/>
          <w:bdr w:val="nil"/>
          <w:lang w:val="en-US"/>
        </w:rPr>
        <w:softHyphen/>
      </w:r>
      <w:r w:rsidR="000C5FDC">
        <w:rPr>
          <w:rFonts w:ascii="Times New Roman" w:eastAsia="Arial Unicode MS" w:hAnsi="Times New Roman" w:cs="Times New Roman"/>
          <w:sz w:val="24"/>
          <w:szCs w:val="24"/>
          <w:bdr w:val="nil"/>
          <w:lang w:val="en-US"/>
        </w:rPr>
        <w:softHyphen/>
      </w:r>
      <w:r w:rsidR="000C5FDC">
        <w:rPr>
          <w:rFonts w:ascii="Times New Roman" w:eastAsia="Arial Unicode MS" w:hAnsi="Times New Roman" w:cs="Times New Roman"/>
          <w:sz w:val="24"/>
          <w:szCs w:val="24"/>
          <w:bdr w:val="nil"/>
          <w:lang w:val="en-US"/>
        </w:rPr>
        <w:softHyphen/>
      </w:r>
      <w:r w:rsidR="000C5FDC">
        <w:rPr>
          <w:rFonts w:ascii="Times New Roman" w:eastAsia="Arial Unicode MS" w:hAnsi="Times New Roman" w:cs="Times New Roman"/>
          <w:sz w:val="24"/>
          <w:szCs w:val="24"/>
          <w:bdr w:val="nil"/>
          <w:lang w:val="en-US"/>
        </w:rPr>
        <w:softHyphen/>
        <w:t xml:space="preserve"> systems</w:t>
      </w:r>
      <w:r w:rsidR="00677827">
        <w:rPr>
          <w:rFonts w:ascii="Times New Roman" w:eastAsia="Arial Unicode MS" w:hAnsi="Times New Roman" w:cs="Times New Roman"/>
          <w:sz w:val="24"/>
          <w:szCs w:val="24"/>
          <w:bdr w:val="nil"/>
          <w:lang w:val="en-US"/>
        </w:rPr>
        <w:t xml:space="preserve"> </w:t>
      </w:r>
      <w:r w:rsidR="000C5FDC">
        <w:rPr>
          <w:rFonts w:ascii="Times New Roman" w:eastAsia="Arial Unicode MS" w:hAnsi="Times New Roman" w:cs="Times New Roman"/>
          <w:sz w:val="24"/>
          <w:szCs w:val="24"/>
          <w:bdr w:val="nil"/>
          <w:lang w:val="en-US"/>
        </w:rPr>
        <w:t xml:space="preserve">that was put forward </w:t>
      </w:r>
      <w:r w:rsidR="00D6317E">
        <w:rPr>
          <w:rFonts w:ascii="Times New Roman" w:eastAsia="Arial Unicode MS" w:hAnsi="Times New Roman" w:cs="Times New Roman"/>
          <w:sz w:val="24"/>
          <w:szCs w:val="24"/>
          <w:bdr w:val="nil"/>
          <w:lang w:val="en-US"/>
        </w:rPr>
        <w:t xml:space="preserve">by </w:t>
      </w:r>
      <w:r w:rsidR="00677827">
        <w:rPr>
          <w:rFonts w:ascii="Times New Roman" w:eastAsia="Arial Unicode MS" w:hAnsi="Times New Roman" w:cs="Times New Roman"/>
          <w:sz w:val="24"/>
          <w:szCs w:val="24"/>
          <w:bdr w:val="nil"/>
          <w:lang w:val="en-US"/>
        </w:rPr>
        <w:t>Zhao (2006</w:t>
      </w:r>
      <w:r w:rsidR="00816174">
        <w:rPr>
          <w:rFonts w:ascii="Times New Roman" w:eastAsia="Arial Unicode MS" w:hAnsi="Times New Roman" w:cs="Times New Roman"/>
          <w:sz w:val="24"/>
          <w:szCs w:val="24"/>
          <w:bdr w:val="nil"/>
          <w:lang w:val="en-US"/>
        </w:rPr>
        <w:t>)</w:t>
      </w:r>
      <w:r w:rsidR="000C5FDC">
        <w:rPr>
          <w:rFonts w:ascii="Times New Roman" w:eastAsia="Arial Unicode MS" w:hAnsi="Times New Roman" w:cs="Times New Roman"/>
          <w:sz w:val="24"/>
          <w:szCs w:val="24"/>
          <w:bdr w:val="nil"/>
          <w:lang w:val="en-US"/>
        </w:rPr>
        <w:t xml:space="preserve">. </w:t>
      </w:r>
      <w:r w:rsidR="00482CA0">
        <w:rPr>
          <w:rFonts w:ascii="Times New Roman" w:eastAsia="Arial Unicode MS" w:hAnsi="Times New Roman" w:cs="Times New Roman"/>
          <w:sz w:val="24"/>
          <w:szCs w:val="24"/>
          <w:bdr w:val="nil"/>
          <w:lang w:val="en-US"/>
        </w:rPr>
        <w:t xml:space="preserve">This </w:t>
      </w:r>
      <w:r w:rsidR="00F24ADC">
        <w:rPr>
          <w:rFonts w:ascii="Times New Roman" w:eastAsia="Arial Unicode MS" w:hAnsi="Times New Roman" w:cs="Times New Roman"/>
          <w:sz w:val="24"/>
          <w:szCs w:val="24"/>
          <w:bdr w:val="nil"/>
          <w:lang w:val="en-US"/>
        </w:rPr>
        <w:t>approach</w:t>
      </w:r>
      <w:r w:rsidR="00BE7608">
        <w:rPr>
          <w:rFonts w:ascii="Times New Roman" w:eastAsia="Arial Unicode MS" w:hAnsi="Times New Roman" w:cs="Times New Roman"/>
          <w:sz w:val="24"/>
          <w:szCs w:val="24"/>
          <w:bdr w:val="nil"/>
          <w:lang w:val="en-US"/>
        </w:rPr>
        <w:t xml:space="preserve"> </w:t>
      </w:r>
      <w:r w:rsidR="000C5FDC" w:rsidRPr="000C5FDC">
        <w:rPr>
          <w:rFonts w:ascii="Times New Roman" w:eastAsia="Arial Unicode MS" w:hAnsi="Times New Roman" w:cs="Times New Roman"/>
          <w:sz w:val="24"/>
          <w:szCs w:val="24"/>
          <w:bdr w:val="nil"/>
          <w:lang w:val="en-US"/>
        </w:rPr>
        <w:t>use</w:t>
      </w:r>
      <w:r w:rsidR="00F24ADC">
        <w:rPr>
          <w:rFonts w:ascii="Times New Roman" w:eastAsia="Arial Unicode MS" w:hAnsi="Times New Roman" w:cs="Times New Roman"/>
          <w:sz w:val="24"/>
          <w:szCs w:val="24"/>
          <w:bdr w:val="nil"/>
          <w:lang w:val="en-US"/>
        </w:rPr>
        <w:t>s</w:t>
      </w:r>
      <w:r w:rsidR="000C5FDC">
        <w:rPr>
          <w:rFonts w:ascii="Times New Roman" w:eastAsia="Arial Unicode MS" w:hAnsi="Times New Roman" w:cs="Times New Roman"/>
          <w:sz w:val="24"/>
          <w:szCs w:val="24"/>
          <w:bdr w:val="nil"/>
          <w:lang w:val="en-US"/>
        </w:rPr>
        <w:t xml:space="preserve"> the weighted average of a number of indices, blending data from different and unrelated time periods (e.g. the data </w:t>
      </w:r>
      <w:r w:rsidR="00557F8B">
        <w:rPr>
          <w:rFonts w:ascii="Times New Roman" w:eastAsia="Arial Unicode MS" w:hAnsi="Times New Roman" w:cs="Times New Roman"/>
          <w:sz w:val="24"/>
          <w:szCs w:val="24"/>
          <w:bdr w:val="nil"/>
          <w:lang w:val="en-US"/>
        </w:rPr>
        <w:t xml:space="preserve">for the year 1998 from </w:t>
      </w:r>
      <w:r w:rsidR="000C5FDC">
        <w:rPr>
          <w:rFonts w:ascii="Times New Roman" w:eastAsia="Arial Unicode MS" w:hAnsi="Times New Roman" w:cs="Times New Roman"/>
          <w:sz w:val="24"/>
          <w:szCs w:val="24"/>
          <w:bdr w:val="nil"/>
          <w:lang w:val="en-US"/>
        </w:rPr>
        <w:t xml:space="preserve">the Rapp and Rozek index with the </w:t>
      </w:r>
      <w:r w:rsidR="00557F8B">
        <w:rPr>
          <w:rFonts w:ascii="Times New Roman" w:eastAsia="Arial Unicode MS" w:hAnsi="Times New Roman" w:cs="Times New Roman"/>
          <w:sz w:val="24"/>
          <w:szCs w:val="24"/>
          <w:bdr w:val="nil"/>
          <w:lang w:val="en-US"/>
        </w:rPr>
        <w:t xml:space="preserve">data for the year 2000 of the </w:t>
      </w:r>
      <w:r w:rsidR="000C5FDC">
        <w:rPr>
          <w:rFonts w:ascii="Times New Roman" w:eastAsia="Arial Unicode MS" w:hAnsi="Times New Roman" w:cs="Times New Roman"/>
          <w:sz w:val="24"/>
          <w:szCs w:val="24"/>
          <w:bdr w:val="nil"/>
          <w:lang w:val="en-US"/>
        </w:rPr>
        <w:t xml:space="preserve">BSA) </w:t>
      </w:r>
      <w:r w:rsidR="000C5FDC" w:rsidRPr="000C5FDC">
        <w:rPr>
          <w:rFonts w:ascii="Times New Roman" w:eastAsia="Arial Unicode MS" w:hAnsi="Times New Roman" w:cs="Times New Roman"/>
          <w:sz w:val="24"/>
          <w:szCs w:val="24"/>
          <w:bdr w:val="nil"/>
          <w:lang w:val="en-US"/>
        </w:rPr>
        <w:t xml:space="preserve">to create a binary variable that captures if a country has a strong or </w:t>
      </w:r>
      <w:r w:rsidR="000C5FDC" w:rsidRPr="000C5FDC">
        <w:rPr>
          <w:rFonts w:ascii="Times New Roman" w:eastAsia="Arial Unicode MS" w:hAnsi="Times New Roman" w:cs="Times New Roman"/>
          <w:sz w:val="24"/>
          <w:szCs w:val="24"/>
          <w:bdr w:val="nil"/>
          <w:lang w:val="en-US"/>
        </w:rPr>
        <w:lastRenderedPageBreak/>
        <w:t xml:space="preserve">weak IP system (Berry, 2015). </w:t>
      </w:r>
      <w:r w:rsidR="00A54A80">
        <w:rPr>
          <w:rFonts w:ascii="Times New Roman" w:eastAsia="Arial Unicode MS" w:hAnsi="Times New Roman" w:cs="Times New Roman"/>
          <w:sz w:val="24"/>
          <w:szCs w:val="24"/>
          <w:bdr w:val="nil"/>
          <w:lang w:val="en-US"/>
        </w:rPr>
        <w:t xml:space="preserve">The mixing of data from unrelated time periods </w:t>
      </w:r>
      <w:r w:rsidR="000C6FCE">
        <w:rPr>
          <w:rFonts w:ascii="Times New Roman" w:eastAsia="Arial Unicode MS" w:hAnsi="Times New Roman" w:cs="Times New Roman"/>
          <w:sz w:val="24"/>
          <w:szCs w:val="24"/>
          <w:bdr w:val="nil"/>
          <w:lang w:val="en-US"/>
        </w:rPr>
        <w:t xml:space="preserve">limits the explanatory power of the binary classification since the time period covered and accuracy of contextual coverage are unclear. </w:t>
      </w:r>
      <w:r w:rsidR="00F24ADC">
        <w:rPr>
          <w:rFonts w:ascii="Times New Roman" w:eastAsia="Arial Unicode MS" w:hAnsi="Times New Roman" w:cs="Times New Roman"/>
          <w:sz w:val="24"/>
          <w:szCs w:val="24"/>
          <w:bdr w:val="nil"/>
          <w:lang w:val="en-US"/>
        </w:rPr>
        <w:t>T</w:t>
      </w:r>
      <w:r w:rsidR="00A54A80">
        <w:rPr>
          <w:rFonts w:ascii="Times New Roman" w:eastAsia="Arial Unicode MS" w:hAnsi="Times New Roman" w:cs="Times New Roman"/>
          <w:sz w:val="24"/>
          <w:szCs w:val="24"/>
          <w:bdr w:val="nil"/>
          <w:lang w:val="en-US"/>
        </w:rPr>
        <w:t xml:space="preserve">he classification </w:t>
      </w:r>
      <w:r w:rsidR="00BE7608">
        <w:rPr>
          <w:rFonts w:ascii="Times New Roman" w:eastAsia="Arial Unicode MS" w:hAnsi="Times New Roman" w:cs="Times New Roman"/>
          <w:sz w:val="24"/>
          <w:szCs w:val="24"/>
          <w:bdr w:val="nil"/>
          <w:lang w:val="en-US"/>
        </w:rPr>
        <w:t xml:space="preserve">developed by Zhao (2006) was </w:t>
      </w:r>
      <w:r w:rsidR="00F24ADC">
        <w:rPr>
          <w:rFonts w:ascii="Times New Roman" w:eastAsia="Arial Unicode MS" w:hAnsi="Times New Roman" w:cs="Times New Roman"/>
          <w:sz w:val="24"/>
          <w:szCs w:val="24"/>
          <w:bdr w:val="nil"/>
          <w:lang w:val="en-US"/>
        </w:rPr>
        <w:t xml:space="preserve">however </w:t>
      </w:r>
      <w:r w:rsidR="00A54A80">
        <w:rPr>
          <w:rFonts w:ascii="Times New Roman" w:eastAsia="Arial Unicode MS" w:hAnsi="Times New Roman" w:cs="Times New Roman"/>
          <w:sz w:val="24"/>
          <w:szCs w:val="24"/>
          <w:bdr w:val="nil"/>
          <w:lang w:val="en-US"/>
        </w:rPr>
        <w:t xml:space="preserve">unchanged and used </w:t>
      </w:r>
      <w:r w:rsidR="000C5FDC" w:rsidRPr="000C5FDC">
        <w:rPr>
          <w:rFonts w:ascii="Times New Roman" w:eastAsia="Arial Unicode MS" w:hAnsi="Times New Roman" w:cs="Times New Roman"/>
          <w:sz w:val="24"/>
          <w:szCs w:val="24"/>
          <w:bdr w:val="nil"/>
          <w:lang w:val="en-US"/>
        </w:rPr>
        <w:t>in the empirical model</w:t>
      </w:r>
      <w:r w:rsidR="00BE7608">
        <w:rPr>
          <w:rFonts w:ascii="Times New Roman" w:eastAsia="Arial Unicode MS" w:hAnsi="Times New Roman" w:cs="Times New Roman"/>
          <w:sz w:val="24"/>
          <w:szCs w:val="24"/>
          <w:bdr w:val="nil"/>
          <w:lang w:val="en-US"/>
        </w:rPr>
        <w:t>s</w:t>
      </w:r>
      <w:r w:rsidR="000C5FDC" w:rsidRPr="000C5FDC">
        <w:rPr>
          <w:rFonts w:ascii="Times New Roman" w:eastAsia="Arial Unicode MS" w:hAnsi="Times New Roman" w:cs="Times New Roman"/>
          <w:sz w:val="24"/>
          <w:szCs w:val="24"/>
          <w:bdr w:val="nil"/>
          <w:lang w:val="en-US"/>
        </w:rPr>
        <w:t xml:space="preserve"> of </w:t>
      </w:r>
      <w:r w:rsidR="00A54A80">
        <w:rPr>
          <w:rFonts w:ascii="Times New Roman" w:eastAsia="Arial Unicode MS" w:hAnsi="Times New Roman" w:cs="Times New Roman"/>
          <w:sz w:val="24"/>
          <w:szCs w:val="24"/>
          <w:bdr w:val="nil"/>
          <w:lang w:val="en-US"/>
        </w:rPr>
        <w:t>other more contemporary studies</w:t>
      </w:r>
      <w:r w:rsidR="000C5FDC" w:rsidRPr="000C5FDC">
        <w:rPr>
          <w:rFonts w:ascii="Times New Roman" w:eastAsia="Arial Unicode MS" w:hAnsi="Times New Roman" w:cs="Times New Roman"/>
          <w:sz w:val="24"/>
          <w:szCs w:val="24"/>
          <w:bdr w:val="nil"/>
          <w:lang w:val="en-US"/>
        </w:rPr>
        <w:t xml:space="preserve"> to proxy for the effect </w:t>
      </w:r>
      <w:r w:rsidRPr="000C5FDC">
        <w:rPr>
          <w:rFonts w:ascii="Times New Roman" w:eastAsia="Arial Unicode MS" w:hAnsi="Times New Roman" w:cs="Times New Roman"/>
          <w:sz w:val="24"/>
          <w:szCs w:val="24"/>
          <w:bdr w:val="nil"/>
          <w:lang w:val="en-US"/>
        </w:rPr>
        <w:t>of quality</w:t>
      </w:r>
      <w:r>
        <w:rPr>
          <w:rFonts w:ascii="Times New Roman" w:eastAsia="Arial Unicode MS" w:hAnsi="Times New Roman" w:cs="Times New Roman"/>
          <w:sz w:val="24"/>
          <w:szCs w:val="24"/>
          <w:bdr w:val="nil"/>
          <w:lang w:val="en-US"/>
        </w:rPr>
        <w:t xml:space="preserve"> of IP systems. </w:t>
      </w:r>
    </w:p>
    <w:p w:rsidR="007D306D" w:rsidRDefault="00B80E7E" w:rsidP="00400ACB">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lang w:val="en-US"/>
        </w:rPr>
        <w:t>While both approaches</w:t>
      </w:r>
      <w:r w:rsidR="000D2788">
        <w:rPr>
          <w:rFonts w:ascii="Times New Roman" w:eastAsia="Arial Unicode MS" w:hAnsi="Times New Roman" w:cs="Times New Roman"/>
          <w:sz w:val="24"/>
          <w:szCs w:val="24"/>
          <w:bdr w:val="nil"/>
          <w:lang w:val="en-US"/>
        </w:rPr>
        <w:t xml:space="preserve"> could</w:t>
      </w:r>
      <w:r>
        <w:rPr>
          <w:rFonts w:ascii="Times New Roman" w:eastAsia="Arial Unicode MS" w:hAnsi="Times New Roman" w:cs="Times New Roman"/>
          <w:sz w:val="24"/>
          <w:szCs w:val="24"/>
          <w:bdr w:val="nil"/>
          <w:lang w:val="en-US"/>
        </w:rPr>
        <w:t xml:space="preserve"> </w:t>
      </w:r>
      <w:r w:rsidR="000D2788">
        <w:rPr>
          <w:rFonts w:ascii="Times New Roman" w:eastAsia="Arial Unicode MS" w:hAnsi="Times New Roman" w:cs="Times New Roman"/>
          <w:sz w:val="24"/>
          <w:szCs w:val="24"/>
          <w:bdr w:val="nil"/>
          <w:lang w:val="en-US"/>
        </w:rPr>
        <w:t>appropriately capture the pre-</w:t>
      </w:r>
      <w:r>
        <w:rPr>
          <w:rFonts w:ascii="Times New Roman" w:eastAsia="Arial Unicode MS" w:hAnsi="Times New Roman" w:cs="Times New Roman"/>
          <w:sz w:val="24"/>
          <w:szCs w:val="24"/>
          <w:bdr w:val="nil"/>
          <w:lang w:val="en-US"/>
        </w:rPr>
        <w:t xml:space="preserve">TRIPS </w:t>
      </w:r>
      <w:r w:rsidR="000D2788">
        <w:rPr>
          <w:rFonts w:ascii="Times New Roman" w:eastAsia="Arial Unicode MS" w:hAnsi="Times New Roman" w:cs="Times New Roman"/>
          <w:sz w:val="24"/>
          <w:szCs w:val="24"/>
          <w:bdr w:val="nil"/>
          <w:lang w:val="en-US"/>
        </w:rPr>
        <w:t>context of IP systems</w:t>
      </w:r>
      <w:r>
        <w:rPr>
          <w:rFonts w:ascii="Times New Roman" w:eastAsia="Arial Unicode MS" w:hAnsi="Times New Roman" w:cs="Times New Roman"/>
          <w:sz w:val="24"/>
          <w:szCs w:val="24"/>
          <w:bdr w:val="nil"/>
          <w:lang w:val="en-US"/>
        </w:rPr>
        <w:t>,</w:t>
      </w:r>
      <w:r w:rsidR="00F24ADC">
        <w:rPr>
          <w:rFonts w:ascii="Times New Roman" w:eastAsia="Arial Unicode MS" w:hAnsi="Times New Roman" w:cs="Times New Roman"/>
          <w:sz w:val="24"/>
          <w:szCs w:val="24"/>
          <w:bdr w:val="nil"/>
          <w:lang w:val="en-US"/>
        </w:rPr>
        <w:t xml:space="preserve"> there are some </w:t>
      </w:r>
      <w:r w:rsidR="00816922">
        <w:rPr>
          <w:rFonts w:ascii="Times New Roman" w:eastAsia="Arial Unicode MS" w:hAnsi="Times New Roman" w:cs="Times New Roman"/>
          <w:sz w:val="24"/>
          <w:szCs w:val="24"/>
          <w:bdr w:val="nil"/>
          <w:lang w:val="en-US"/>
        </w:rPr>
        <w:t>problems with these approaches.</w:t>
      </w:r>
      <w:r w:rsidR="00F24ADC">
        <w:rPr>
          <w:rFonts w:ascii="Times New Roman" w:eastAsia="Arial Unicode MS" w:hAnsi="Times New Roman" w:cs="Times New Roman"/>
          <w:sz w:val="24"/>
          <w:szCs w:val="24"/>
          <w:bdr w:val="nil"/>
          <w:lang w:val="en-US"/>
        </w:rPr>
        <w:t xml:space="preserve"> T</w:t>
      </w:r>
      <w:r w:rsidR="00177248">
        <w:rPr>
          <w:rFonts w:ascii="Times New Roman" w:eastAsia="Arial Unicode MS" w:hAnsi="Times New Roman" w:cs="Times New Roman"/>
          <w:sz w:val="24"/>
          <w:szCs w:val="24"/>
          <w:bdr w:val="nil"/>
          <w:lang w:val="en-US"/>
        </w:rPr>
        <w:t xml:space="preserve">he identification of the four </w:t>
      </w:r>
      <w:r w:rsidR="00816922">
        <w:rPr>
          <w:rFonts w:ascii="Times New Roman" w:eastAsia="Arial Unicode MS" w:hAnsi="Times New Roman" w:cs="Times New Roman"/>
          <w:sz w:val="24"/>
          <w:szCs w:val="24"/>
          <w:bdr w:val="nil"/>
          <w:lang w:val="en-US"/>
        </w:rPr>
        <w:t>categories in</w:t>
      </w:r>
      <w:r w:rsidR="00177248">
        <w:rPr>
          <w:rFonts w:ascii="Times New Roman" w:eastAsia="Arial Unicode MS" w:hAnsi="Times New Roman" w:cs="Times New Roman"/>
          <w:sz w:val="24"/>
          <w:szCs w:val="24"/>
          <w:bdr w:val="nil"/>
          <w:lang w:val="en-US"/>
        </w:rPr>
        <w:t xml:space="preserve"> Section 2 suggests</w:t>
      </w:r>
      <w:r w:rsidR="00F24ADC">
        <w:rPr>
          <w:rFonts w:ascii="Times New Roman" w:eastAsia="Arial Unicode MS" w:hAnsi="Times New Roman" w:cs="Times New Roman"/>
          <w:sz w:val="24"/>
          <w:szCs w:val="24"/>
          <w:bdr w:val="nil"/>
          <w:lang w:val="en-US"/>
        </w:rPr>
        <w:t xml:space="preserve"> that</w:t>
      </w:r>
      <w:r w:rsidR="00210590" w:rsidRPr="00210590">
        <w:rPr>
          <w:rFonts w:ascii="Times New Roman" w:eastAsia="Arial Unicode MS" w:hAnsi="Times New Roman" w:cs="Times New Roman"/>
          <w:sz w:val="24"/>
          <w:szCs w:val="24"/>
          <w:bdr w:val="nil"/>
          <w:lang w:val="en-US"/>
        </w:rPr>
        <w:t xml:space="preserve">, the </w:t>
      </w:r>
      <w:r w:rsidR="00A969B7">
        <w:rPr>
          <w:rFonts w:ascii="Times New Roman" w:eastAsia="Arial Unicode MS" w:hAnsi="Times New Roman" w:cs="Times New Roman"/>
          <w:sz w:val="24"/>
          <w:szCs w:val="24"/>
          <w:bdr w:val="nil"/>
          <w:lang w:val="en-US"/>
        </w:rPr>
        <w:t xml:space="preserve">use of </w:t>
      </w:r>
      <w:r w:rsidR="003046CC">
        <w:rPr>
          <w:rFonts w:ascii="Times New Roman" w:eastAsia="Arial Unicode MS" w:hAnsi="Times New Roman" w:cs="Times New Roman"/>
          <w:sz w:val="24"/>
          <w:szCs w:val="24"/>
          <w:bdr w:val="nil"/>
          <w:lang w:val="en-US"/>
        </w:rPr>
        <w:t xml:space="preserve">a </w:t>
      </w:r>
      <w:r w:rsidR="00816922">
        <w:rPr>
          <w:rFonts w:ascii="Times New Roman" w:eastAsia="Arial Unicode MS" w:hAnsi="Times New Roman" w:cs="Times New Roman"/>
          <w:sz w:val="24"/>
          <w:szCs w:val="24"/>
          <w:bdr w:val="nil"/>
          <w:lang w:val="en-US"/>
        </w:rPr>
        <w:t>single index</w:t>
      </w:r>
      <w:r w:rsidR="00816174">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or general binary categorization </w:t>
      </w:r>
      <w:r w:rsidR="00A96283">
        <w:rPr>
          <w:rFonts w:ascii="Times New Roman" w:eastAsia="Arial Unicode MS" w:hAnsi="Times New Roman" w:cs="Times New Roman"/>
          <w:sz w:val="24"/>
          <w:szCs w:val="24"/>
          <w:bdr w:val="nil"/>
          <w:lang w:val="en-US"/>
        </w:rPr>
        <w:t>enables</w:t>
      </w:r>
      <w:r w:rsidR="00816922">
        <w:rPr>
          <w:rFonts w:ascii="Times New Roman" w:eastAsia="Arial Unicode MS" w:hAnsi="Times New Roman" w:cs="Times New Roman"/>
          <w:sz w:val="24"/>
          <w:szCs w:val="24"/>
          <w:bdr w:val="nil"/>
          <w:lang w:val="en-US"/>
        </w:rPr>
        <w:t>, at</w:t>
      </w:r>
      <w:r w:rsidR="00A54A80">
        <w:rPr>
          <w:rFonts w:ascii="Times New Roman" w:eastAsia="Arial Unicode MS" w:hAnsi="Times New Roman" w:cs="Times New Roman"/>
          <w:sz w:val="24"/>
          <w:szCs w:val="24"/>
          <w:bdr w:val="nil"/>
          <w:lang w:val="en-US"/>
        </w:rPr>
        <w:t xml:space="preserve"> best,</w:t>
      </w:r>
      <w:r w:rsidR="00A96283">
        <w:rPr>
          <w:rFonts w:ascii="Times New Roman" w:eastAsia="Arial Unicode MS" w:hAnsi="Times New Roman" w:cs="Times New Roman"/>
          <w:sz w:val="24"/>
          <w:szCs w:val="24"/>
          <w:bdr w:val="nil"/>
          <w:lang w:val="en-US"/>
        </w:rPr>
        <w:t xml:space="preserve"> </w:t>
      </w:r>
      <w:r w:rsidR="00F24ADC">
        <w:rPr>
          <w:rFonts w:ascii="Times New Roman" w:eastAsia="Arial Unicode MS" w:hAnsi="Times New Roman" w:cs="Times New Roman"/>
          <w:sz w:val="24"/>
          <w:szCs w:val="24"/>
          <w:bdr w:val="nil"/>
          <w:lang w:val="en-US"/>
        </w:rPr>
        <w:t xml:space="preserve">the capture </w:t>
      </w:r>
      <w:r w:rsidR="0026476B">
        <w:rPr>
          <w:rFonts w:ascii="Times New Roman" w:eastAsia="Arial Unicode MS" w:hAnsi="Times New Roman" w:cs="Times New Roman"/>
          <w:sz w:val="24"/>
          <w:szCs w:val="24"/>
          <w:bdr w:val="nil"/>
          <w:lang w:val="en-US"/>
        </w:rPr>
        <w:t>of</w:t>
      </w:r>
      <w:r w:rsidR="00A969B7">
        <w:rPr>
          <w:rFonts w:ascii="Times New Roman" w:eastAsia="Arial Unicode MS" w:hAnsi="Times New Roman" w:cs="Times New Roman"/>
          <w:sz w:val="24"/>
          <w:szCs w:val="24"/>
          <w:bdr w:val="nil"/>
          <w:lang w:val="en-US"/>
        </w:rPr>
        <w:t xml:space="preserve"> one aspect of </w:t>
      </w:r>
      <w:r w:rsidR="000D2788">
        <w:rPr>
          <w:rFonts w:ascii="Times New Roman" w:eastAsia="Arial Unicode MS" w:hAnsi="Times New Roman" w:cs="Times New Roman"/>
          <w:sz w:val="24"/>
          <w:szCs w:val="24"/>
          <w:bdr w:val="nil"/>
          <w:lang w:val="en-US"/>
        </w:rPr>
        <w:t xml:space="preserve">the post-TRIPS context of </w:t>
      </w:r>
      <w:r w:rsidR="00A969B7">
        <w:rPr>
          <w:rFonts w:ascii="Times New Roman" w:eastAsia="Arial Unicode MS" w:hAnsi="Times New Roman" w:cs="Times New Roman"/>
          <w:sz w:val="24"/>
          <w:szCs w:val="24"/>
          <w:bdr w:val="nil"/>
          <w:lang w:val="en-US"/>
        </w:rPr>
        <w:t>IP</w:t>
      </w:r>
      <w:r w:rsidR="00A96283">
        <w:rPr>
          <w:rFonts w:ascii="Times New Roman" w:eastAsia="Arial Unicode MS" w:hAnsi="Times New Roman" w:cs="Times New Roman"/>
          <w:sz w:val="24"/>
          <w:szCs w:val="24"/>
          <w:bdr w:val="nil"/>
          <w:lang w:val="en-US"/>
        </w:rPr>
        <w:t xml:space="preserve"> sy</w:t>
      </w:r>
      <w:r w:rsidR="00A969B7">
        <w:rPr>
          <w:rFonts w:ascii="Times New Roman" w:eastAsia="Arial Unicode MS" w:hAnsi="Times New Roman" w:cs="Times New Roman"/>
          <w:sz w:val="24"/>
          <w:szCs w:val="24"/>
          <w:bdr w:val="nil"/>
          <w:lang w:val="en-US"/>
        </w:rPr>
        <w:t xml:space="preserve">stems, either the quality </w:t>
      </w:r>
      <w:r w:rsidR="00816922">
        <w:rPr>
          <w:rFonts w:ascii="Times New Roman" w:eastAsia="Arial Unicode MS" w:hAnsi="Times New Roman" w:cs="Times New Roman"/>
          <w:sz w:val="24"/>
          <w:szCs w:val="24"/>
          <w:bdr w:val="nil"/>
          <w:lang w:val="en-US"/>
        </w:rPr>
        <w:t>of Law</w:t>
      </w:r>
      <w:r w:rsidR="00A96283">
        <w:rPr>
          <w:rFonts w:ascii="Times New Roman" w:eastAsia="Arial Unicode MS" w:hAnsi="Times New Roman" w:cs="Times New Roman"/>
          <w:sz w:val="24"/>
          <w:szCs w:val="24"/>
          <w:bdr w:val="nil"/>
          <w:lang w:val="en-US"/>
        </w:rPr>
        <w:t xml:space="preserve"> on</w:t>
      </w:r>
      <w:r w:rsidR="00A969B7">
        <w:rPr>
          <w:rFonts w:ascii="Times New Roman" w:eastAsia="Arial Unicode MS" w:hAnsi="Times New Roman" w:cs="Times New Roman"/>
          <w:sz w:val="24"/>
          <w:szCs w:val="24"/>
          <w:bdr w:val="nil"/>
          <w:lang w:val="en-US"/>
        </w:rPr>
        <w:t xml:space="preserve"> the books or the quality </w:t>
      </w:r>
      <w:r w:rsidR="00816922">
        <w:rPr>
          <w:rFonts w:ascii="Times New Roman" w:eastAsia="Arial Unicode MS" w:hAnsi="Times New Roman" w:cs="Times New Roman"/>
          <w:sz w:val="24"/>
          <w:szCs w:val="24"/>
          <w:bdr w:val="nil"/>
          <w:lang w:val="en-US"/>
        </w:rPr>
        <w:t>of Law</w:t>
      </w:r>
      <w:r w:rsidR="00A96283">
        <w:rPr>
          <w:rFonts w:ascii="Times New Roman" w:eastAsia="Arial Unicode MS" w:hAnsi="Times New Roman" w:cs="Times New Roman"/>
          <w:sz w:val="24"/>
          <w:szCs w:val="24"/>
          <w:bdr w:val="nil"/>
          <w:lang w:val="en-US"/>
        </w:rPr>
        <w:t xml:space="preserve"> </w:t>
      </w:r>
      <w:r w:rsidR="00A96283" w:rsidRPr="0056595A">
        <w:rPr>
          <w:rFonts w:ascii="Times New Roman" w:eastAsia="Arial Unicode MS" w:hAnsi="Times New Roman" w:cs="Times New Roman"/>
          <w:sz w:val="24"/>
          <w:szCs w:val="24"/>
          <w:bdr w:val="nil"/>
          <w:lang w:val="en-US"/>
        </w:rPr>
        <w:t xml:space="preserve">in practice. </w:t>
      </w:r>
      <w:r w:rsidR="00400ACB" w:rsidRPr="0056595A">
        <w:rPr>
          <w:rFonts w:ascii="Times New Roman" w:eastAsia="Arial Unicode MS" w:hAnsi="Times New Roman" w:cs="Times New Roman"/>
          <w:sz w:val="24"/>
          <w:szCs w:val="24"/>
          <w:bdr w:val="nil"/>
          <w:lang w:val="en-US"/>
        </w:rPr>
        <w:t xml:space="preserve">The use of a single IP index in empirical investigations </w:t>
      </w:r>
      <w:r w:rsidR="00267D20" w:rsidRPr="00816922">
        <w:rPr>
          <w:rFonts w:ascii="Times New Roman" w:eastAsia="Arial Unicode MS" w:hAnsi="Times New Roman" w:cs="Times New Roman"/>
          <w:sz w:val="24"/>
          <w:szCs w:val="24"/>
          <w:bdr w:val="nil"/>
          <w:lang w:val="en-US"/>
        </w:rPr>
        <w:t xml:space="preserve">studying the post-TRIPS context of IP institutions </w:t>
      </w:r>
      <w:r w:rsidR="00F0067A" w:rsidRPr="0056595A">
        <w:rPr>
          <w:rFonts w:ascii="Times New Roman" w:eastAsia="Arial Unicode MS" w:hAnsi="Times New Roman" w:cs="Times New Roman"/>
          <w:sz w:val="24"/>
          <w:szCs w:val="24"/>
          <w:bdr w:val="nil"/>
          <w:lang w:val="en-US"/>
        </w:rPr>
        <w:t xml:space="preserve">therefore </w:t>
      </w:r>
      <w:r w:rsidR="00400ACB" w:rsidRPr="0056595A">
        <w:rPr>
          <w:rFonts w:ascii="Times New Roman" w:eastAsia="Arial Unicode MS" w:hAnsi="Times New Roman" w:cs="Times New Roman"/>
          <w:sz w:val="24"/>
          <w:szCs w:val="24"/>
          <w:bdr w:val="nil"/>
          <w:lang w:val="en-US"/>
        </w:rPr>
        <w:t xml:space="preserve">is appropriate only when the aim of </w:t>
      </w:r>
      <w:r w:rsidRPr="0056595A">
        <w:rPr>
          <w:rFonts w:ascii="Times New Roman" w:eastAsia="Arial Unicode MS" w:hAnsi="Times New Roman" w:cs="Times New Roman"/>
          <w:sz w:val="24"/>
          <w:szCs w:val="24"/>
          <w:bdr w:val="nil"/>
          <w:lang w:val="en-US"/>
        </w:rPr>
        <w:t xml:space="preserve">a </w:t>
      </w:r>
      <w:r w:rsidR="00400ACB" w:rsidRPr="0056595A">
        <w:rPr>
          <w:rFonts w:ascii="Times New Roman" w:eastAsia="Arial Unicode MS" w:hAnsi="Times New Roman" w:cs="Times New Roman"/>
          <w:sz w:val="24"/>
          <w:szCs w:val="24"/>
          <w:bdr w:val="nil"/>
          <w:lang w:val="en-US"/>
        </w:rPr>
        <w:t>study has a clearly defined focus on measuring the effects o</w:t>
      </w:r>
      <w:r w:rsidR="00D42175" w:rsidRPr="0056595A">
        <w:rPr>
          <w:rFonts w:ascii="Times New Roman" w:eastAsia="Arial Unicode MS" w:hAnsi="Times New Roman" w:cs="Times New Roman"/>
          <w:sz w:val="24"/>
          <w:szCs w:val="24"/>
          <w:bdr w:val="nil"/>
          <w:lang w:val="en-US"/>
        </w:rPr>
        <w:t xml:space="preserve">f the quality of either </w:t>
      </w:r>
      <w:r w:rsidR="00816922" w:rsidRPr="0056595A">
        <w:rPr>
          <w:rFonts w:ascii="Times New Roman" w:eastAsia="Arial Unicode MS" w:hAnsi="Times New Roman" w:cs="Times New Roman"/>
          <w:sz w:val="24"/>
          <w:szCs w:val="24"/>
          <w:bdr w:val="nil"/>
          <w:lang w:val="en-US"/>
        </w:rPr>
        <w:t>the Law</w:t>
      </w:r>
      <w:r w:rsidR="00400ACB" w:rsidRPr="0056595A">
        <w:rPr>
          <w:rFonts w:ascii="Times New Roman" w:eastAsia="Arial Unicode MS" w:hAnsi="Times New Roman" w:cs="Times New Roman"/>
          <w:sz w:val="24"/>
          <w:szCs w:val="24"/>
          <w:bdr w:val="nil"/>
          <w:lang w:val="en-US"/>
        </w:rPr>
        <w:t xml:space="preserve"> on the books or the Law in practice.</w:t>
      </w:r>
      <w:r w:rsidR="00400ACB">
        <w:rPr>
          <w:rFonts w:ascii="Times New Roman" w:eastAsia="Arial Unicode MS" w:hAnsi="Times New Roman" w:cs="Times New Roman"/>
          <w:sz w:val="24"/>
          <w:szCs w:val="24"/>
          <w:bdr w:val="nil"/>
          <w:lang w:val="en-US"/>
        </w:rPr>
        <w:t xml:space="preserve"> </w:t>
      </w:r>
      <w:r w:rsidR="00816922">
        <w:rPr>
          <w:rFonts w:ascii="Times New Roman" w:eastAsia="Arial Unicode MS" w:hAnsi="Times New Roman" w:cs="Times New Roman"/>
          <w:sz w:val="24"/>
          <w:szCs w:val="24"/>
          <w:bdr w:val="nil"/>
          <w:lang w:val="en-US"/>
        </w:rPr>
        <w:t xml:space="preserve">Future </w:t>
      </w:r>
      <w:r w:rsidR="00816922">
        <w:rPr>
          <w:rFonts w:ascii="Times New Roman" w:eastAsia="Arial Unicode MS" w:hAnsi="Times New Roman" w:cs="Times New Roman"/>
          <w:sz w:val="24"/>
          <w:szCs w:val="24"/>
          <w:bdr w:val="nil"/>
        </w:rPr>
        <w:t>studies</w:t>
      </w:r>
      <w:r w:rsidR="00D420B7" w:rsidRPr="00D420B7">
        <w:rPr>
          <w:rFonts w:ascii="Times New Roman" w:eastAsia="Arial Unicode MS" w:hAnsi="Times New Roman" w:cs="Times New Roman"/>
          <w:sz w:val="24"/>
          <w:szCs w:val="24"/>
          <w:bdr w:val="nil"/>
        </w:rPr>
        <w:t xml:space="preserve"> seeking to consider both </w:t>
      </w:r>
      <w:r w:rsidR="00F24ADC">
        <w:rPr>
          <w:rFonts w:ascii="Times New Roman" w:eastAsia="Arial Unicode MS" w:hAnsi="Times New Roman" w:cs="Times New Roman"/>
          <w:sz w:val="24"/>
          <w:szCs w:val="24"/>
          <w:bdr w:val="nil"/>
        </w:rPr>
        <w:t xml:space="preserve">of these </w:t>
      </w:r>
      <w:r w:rsidR="00816922">
        <w:rPr>
          <w:rFonts w:ascii="Times New Roman" w:eastAsia="Arial Unicode MS" w:hAnsi="Times New Roman" w:cs="Times New Roman"/>
          <w:sz w:val="24"/>
          <w:szCs w:val="24"/>
          <w:bdr w:val="nil"/>
        </w:rPr>
        <w:t xml:space="preserve">contingencies </w:t>
      </w:r>
      <w:r w:rsidR="00816922" w:rsidRPr="00D420B7">
        <w:rPr>
          <w:rFonts w:ascii="Times New Roman" w:eastAsia="Arial Unicode MS" w:hAnsi="Times New Roman" w:cs="Times New Roman"/>
          <w:sz w:val="24"/>
          <w:szCs w:val="24"/>
          <w:bdr w:val="nil"/>
        </w:rPr>
        <w:t>need</w:t>
      </w:r>
      <w:r w:rsidR="00D420B7" w:rsidRPr="00D420B7">
        <w:rPr>
          <w:rFonts w:ascii="Times New Roman" w:eastAsia="Arial Unicode MS" w:hAnsi="Times New Roman" w:cs="Times New Roman"/>
          <w:sz w:val="24"/>
          <w:szCs w:val="24"/>
          <w:bdr w:val="nil"/>
        </w:rPr>
        <w:t xml:space="preserve"> to select indices that adequ</w:t>
      </w:r>
      <w:r w:rsidR="00D420B7">
        <w:rPr>
          <w:rFonts w:ascii="Times New Roman" w:eastAsia="Arial Unicode MS" w:hAnsi="Times New Roman" w:cs="Times New Roman"/>
          <w:sz w:val="24"/>
          <w:szCs w:val="24"/>
          <w:bdr w:val="nil"/>
        </w:rPr>
        <w:t>ately capture both</w:t>
      </w:r>
      <w:r w:rsidR="00F24ADC">
        <w:rPr>
          <w:rFonts w:ascii="Times New Roman" w:eastAsia="Arial Unicode MS" w:hAnsi="Times New Roman" w:cs="Times New Roman"/>
          <w:sz w:val="24"/>
          <w:szCs w:val="24"/>
          <w:bdr w:val="nil"/>
        </w:rPr>
        <w:t xml:space="preserve"> of these</w:t>
      </w:r>
      <w:r w:rsidR="00D420B7">
        <w:rPr>
          <w:rFonts w:ascii="Times New Roman" w:eastAsia="Arial Unicode MS" w:hAnsi="Times New Roman" w:cs="Times New Roman"/>
          <w:sz w:val="24"/>
          <w:szCs w:val="24"/>
          <w:bdr w:val="nil"/>
        </w:rPr>
        <w:t xml:space="preserve"> aspects </w:t>
      </w:r>
      <w:r w:rsidR="00816922">
        <w:rPr>
          <w:rFonts w:ascii="Times New Roman" w:eastAsia="Arial Unicode MS" w:hAnsi="Times New Roman" w:cs="Times New Roman"/>
          <w:sz w:val="24"/>
          <w:szCs w:val="24"/>
          <w:bdr w:val="nil"/>
        </w:rPr>
        <w:t>of IP</w:t>
      </w:r>
      <w:r w:rsidR="00D420B7">
        <w:rPr>
          <w:rFonts w:ascii="Times New Roman" w:eastAsia="Arial Unicode MS" w:hAnsi="Times New Roman" w:cs="Times New Roman"/>
          <w:sz w:val="24"/>
          <w:szCs w:val="24"/>
          <w:bdr w:val="nil"/>
        </w:rPr>
        <w:t xml:space="preserve"> system</w:t>
      </w:r>
      <w:r w:rsidR="00F24ADC">
        <w:rPr>
          <w:rFonts w:ascii="Times New Roman" w:eastAsia="Arial Unicode MS" w:hAnsi="Times New Roman" w:cs="Times New Roman"/>
          <w:sz w:val="24"/>
          <w:szCs w:val="24"/>
          <w:bdr w:val="nil"/>
        </w:rPr>
        <w:t>s</w:t>
      </w:r>
      <w:r w:rsidR="00D420B7" w:rsidRPr="00D420B7">
        <w:rPr>
          <w:rFonts w:ascii="Times New Roman" w:eastAsia="Arial Unicode MS" w:hAnsi="Times New Roman" w:cs="Times New Roman"/>
          <w:sz w:val="24"/>
          <w:szCs w:val="24"/>
          <w:bdr w:val="nil"/>
        </w:rPr>
        <w:t xml:space="preserve">. Examination of the joint effect of </w:t>
      </w:r>
      <w:r w:rsidR="00D420B7">
        <w:rPr>
          <w:rFonts w:ascii="Times New Roman" w:eastAsia="Arial Unicode MS" w:hAnsi="Times New Roman" w:cs="Times New Roman"/>
          <w:sz w:val="24"/>
          <w:szCs w:val="24"/>
          <w:bdr w:val="nil"/>
        </w:rPr>
        <w:t>L</w:t>
      </w:r>
      <w:r w:rsidR="00D420B7" w:rsidRPr="00D420B7">
        <w:rPr>
          <w:rFonts w:ascii="Times New Roman" w:eastAsia="Arial Unicode MS" w:hAnsi="Times New Roman" w:cs="Times New Roman"/>
          <w:sz w:val="24"/>
          <w:szCs w:val="24"/>
          <w:bdr w:val="nil"/>
        </w:rPr>
        <w:t xml:space="preserve">aw on the books and </w:t>
      </w:r>
      <w:r w:rsidR="00D420B7">
        <w:rPr>
          <w:rFonts w:ascii="Times New Roman" w:eastAsia="Arial Unicode MS" w:hAnsi="Times New Roman" w:cs="Times New Roman"/>
          <w:sz w:val="24"/>
          <w:szCs w:val="24"/>
          <w:bdr w:val="nil"/>
        </w:rPr>
        <w:t xml:space="preserve">Law </w:t>
      </w:r>
      <w:r w:rsidR="00D420B7" w:rsidRPr="00D420B7">
        <w:rPr>
          <w:rFonts w:ascii="Times New Roman" w:eastAsia="Arial Unicode MS" w:hAnsi="Times New Roman" w:cs="Times New Roman"/>
          <w:sz w:val="24"/>
          <w:szCs w:val="24"/>
          <w:bdr w:val="nil"/>
        </w:rPr>
        <w:t xml:space="preserve">in practice would require either </w:t>
      </w:r>
      <w:r w:rsidR="00D420B7">
        <w:rPr>
          <w:rFonts w:ascii="Times New Roman" w:eastAsia="Arial Unicode MS" w:hAnsi="Times New Roman" w:cs="Times New Roman"/>
          <w:sz w:val="24"/>
          <w:szCs w:val="24"/>
          <w:bdr w:val="nil"/>
        </w:rPr>
        <w:t xml:space="preserve">an </w:t>
      </w:r>
      <w:r w:rsidR="00D420B7" w:rsidRPr="00D420B7">
        <w:rPr>
          <w:rFonts w:ascii="Times New Roman" w:eastAsia="Arial Unicode MS" w:hAnsi="Times New Roman" w:cs="Times New Roman"/>
          <w:sz w:val="24"/>
          <w:szCs w:val="24"/>
          <w:bdr w:val="nil"/>
        </w:rPr>
        <w:t xml:space="preserve">interaction between relevant </w:t>
      </w:r>
      <w:r w:rsidR="00D420B7">
        <w:rPr>
          <w:rFonts w:ascii="Times New Roman" w:eastAsia="Arial Unicode MS" w:hAnsi="Times New Roman" w:cs="Times New Roman"/>
          <w:sz w:val="24"/>
          <w:szCs w:val="24"/>
          <w:bdr w:val="nil"/>
        </w:rPr>
        <w:t xml:space="preserve">IP </w:t>
      </w:r>
      <w:r w:rsidR="00D420B7" w:rsidRPr="00D420B7">
        <w:rPr>
          <w:rFonts w:ascii="Times New Roman" w:eastAsia="Arial Unicode MS" w:hAnsi="Times New Roman" w:cs="Times New Roman"/>
          <w:sz w:val="24"/>
          <w:szCs w:val="24"/>
          <w:bdr w:val="nil"/>
        </w:rPr>
        <w:t>indi</w:t>
      </w:r>
      <w:r w:rsidR="00D420B7">
        <w:rPr>
          <w:rFonts w:ascii="Times New Roman" w:eastAsia="Arial Unicode MS" w:hAnsi="Times New Roman" w:cs="Times New Roman"/>
          <w:sz w:val="24"/>
          <w:szCs w:val="24"/>
          <w:bdr w:val="nil"/>
        </w:rPr>
        <w:t>ces, or the merging of two (or more) IP indices that are suitable to the context of a study, into a composite i</w:t>
      </w:r>
      <w:r w:rsidR="00D420B7" w:rsidRPr="00D420B7">
        <w:rPr>
          <w:rFonts w:ascii="Times New Roman" w:eastAsia="Arial Unicode MS" w:hAnsi="Times New Roman" w:cs="Times New Roman"/>
          <w:sz w:val="24"/>
          <w:szCs w:val="24"/>
          <w:bdr w:val="nil"/>
        </w:rPr>
        <w:t xml:space="preserve">ndex that captures both aspects of </w:t>
      </w:r>
      <w:r w:rsidR="00D420B7">
        <w:rPr>
          <w:rFonts w:ascii="Times New Roman" w:eastAsia="Arial Unicode MS" w:hAnsi="Times New Roman" w:cs="Times New Roman"/>
          <w:sz w:val="24"/>
          <w:szCs w:val="24"/>
          <w:bdr w:val="nil"/>
        </w:rPr>
        <w:t xml:space="preserve">the </w:t>
      </w:r>
      <w:r w:rsidR="00D420B7" w:rsidRPr="00D420B7">
        <w:rPr>
          <w:rFonts w:ascii="Times New Roman" w:eastAsia="Arial Unicode MS" w:hAnsi="Times New Roman" w:cs="Times New Roman"/>
          <w:sz w:val="24"/>
          <w:szCs w:val="24"/>
          <w:bdr w:val="nil"/>
        </w:rPr>
        <w:t xml:space="preserve">IP </w:t>
      </w:r>
      <w:r w:rsidR="00D420B7">
        <w:rPr>
          <w:rFonts w:ascii="Times New Roman" w:eastAsia="Arial Unicode MS" w:hAnsi="Times New Roman" w:cs="Times New Roman"/>
          <w:sz w:val="24"/>
          <w:szCs w:val="24"/>
          <w:bdr w:val="nil"/>
        </w:rPr>
        <w:t>system</w:t>
      </w:r>
      <w:r w:rsidR="00D420B7" w:rsidRPr="00D420B7">
        <w:rPr>
          <w:rFonts w:ascii="Times New Roman" w:eastAsia="Arial Unicode MS" w:hAnsi="Times New Roman" w:cs="Times New Roman"/>
          <w:sz w:val="24"/>
          <w:szCs w:val="24"/>
          <w:bdr w:val="nil"/>
        </w:rPr>
        <w:t>.</w:t>
      </w:r>
    </w:p>
    <w:p w:rsidR="00BA19A7" w:rsidRPr="0056595A" w:rsidRDefault="00F24ADC" w:rsidP="00400ACB">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F</w:t>
      </w:r>
      <w:r w:rsidR="00D37C8F" w:rsidRPr="0056595A">
        <w:rPr>
          <w:rFonts w:ascii="Times New Roman" w:eastAsia="Arial Unicode MS" w:hAnsi="Times New Roman" w:cs="Times New Roman"/>
          <w:sz w:val="24"/>
          <w:szCs w:val="24"/>
          <w:bdr w:val="nil"/>
          <w:lang w:val="en-US"/>
        </w:rPr>
        <w:t xml:space="preserve">uture </w:t>
      </w:r>
      <w:r w:rsidR="00445282" w:rsidRPr="0056595A">
        <w:rPr>
          <w:rFonts w:ascii="Times New Roman" w:eastAsia="Arial Unicode MS" w:hAnsi="Times New Roman" w:cs="Times New Roman"/>
          <w:sz w:val="24"/>
          <w:szCs w:val="24"/>
          <w:bdr w:val="nil"/>
          <w:lang w:val="en-US"/>
        </w:rPr>
        <w:t>research</w:t>
      </w:r>
      <w:r w:rsidR="00A5379F" w:rsidRPr="0056595A">
        <w:rPr>
          <w:rFonts w:ascii="Times New Roman" w:eastAsia="Arial Unicode MS" w:hAnsi="Times New Roman" w:cs="Times New Roman"/>
          <w:sz w:val="24"/>
          <w:szCs w:val="24"/>
          <w:bdr w:val="nil"/>
          <w:lang w:val="en-US"/>
        </w:rPr>
        <w:t xml:space="preserve"> </w:t>
      </w:r>
      <w:r w:rsidR="000D2788" w:rsidRPr="0056595A">
        <w:rPr>
          <w:rFonts w:ascii="Times New Roman" w:eastAsia="Arial Unicode MS" w:hAnsi="Times New Roman" w:cs="Times New Roman"/>
          <w:sz w:val="24"/>
          <w:szCs w:val="24"/>
          <w:bdr w:val="nil"/>
          <w:lang w:val="en-US"/>
        </w:rPr>
        <w:t xml:space="preserve">that </w:t>
      </w:r>
      <w:r w:rsidR="00653EAD">
        <w:rPr>
          <w:rFonts w:ascii="Times New Roman" w:eastAsia="Arial Unicode MS" w:hAnsi="Times New Roman" w:cs="Times New Roman"/>
          <w:sz w:val="24"/>
          <w:szCs w:val="24"/>
          <w:bdr w:val="nil"/>
          <w:lang w:val="en-US"/>
        </w:rPr>
        <w:t>aim</w:t>
      </w:r>
      <w:r w:rsidR="00EE3FB7">
        <w:rPr>
          <w:rFonts w:ascii="Times New Roman" w:eastAsia="Arial Unicode MS" w:hAnsi="Times New Roman" w:cs="Times New Roman"/>
          <w:sz w:val="24"/>
          <w:szCs w:val="24"/>
          <w:bdr w:val="nil"/>
          <w:lang w:val="en-US"/>
        </w:rPr>
        <w:t>s</w:t>
      </w:r>
      <w:r w:rsidR="00653EAD">
        <w:rPr>
          <w:rFonts w:ascii="Times New Roman" w:eastAsia="Arial Unicode MS" w:hAnsi="Times New Roman" w:cs="Times New Roman"/>
          <w:sz w:val="24"/>
          <w:szCs w:val="24"/>
          <w:bdr w:val="nil"/>
          <w:lang w:val="en-US"/>
        </w:rPr>
        <w:t xml:space="preserve"> to </w:t>
      </w:r>
      <w:r w:rsidR="000D2788" w:rsidRPr="0056595A">
        <w:rPr>
          <w:rFonts w:ascii="Times New Roman" w:eastAsia="Arial Unicode MS" w:hAnsi="Times New Roman" w:cs="Times New Roman"/>
          <w:sz w:val="24"/>
          <w:szCs w:val="24"/>
          <w:bdr w:val="nil"/>
          <w:lang w:val="en-US"/>
        </w:rPr>
        <w:t>study the effect of IP systems as</w:t>
      </w:r>
      <w:r w:rsidR="00EE3FB7">
        <w:rPr>
          <w:rFonts w:ascii="Times New Roman" w:eastAsia="Arial Unicode MS" w:hAnsi="Times New Roman" w:cs="Times New Roman"/>
          <w:sz w:val="24"/>
          <w:szCs w:val="24"/>
          <w:bdr w:val="nil"/>
          <w:lang w:val="en-US"/>
        </w:rPr>
        <w:t xml:space="preserve"> a</w:t>
      </w:r>
      <w:r w:rsidR="000D2788" w:rsidRPr="0056595A">
        <w:rPr>
          <w:rFonts w:ascii="Times New Roman" w:eastAsia="Arial Unicode MS" w:hAnsi="Times New Roman" w:cs="Times New Roman"/>
          <w:sz w:val="24"/>
          <w:szCs w:val="24"/>
          <w:bdr w:val="nil"/>
          <w:lang w:val="en-US"/>
        </w:rPr>
        <w:t xml:space="preserve"> primary independent variable of interest </w:t>
      </w:r>
      <w:r w:rsidR="00EE3FB7">
        <w:rPr>
          <w:rFonts w:ascii="Times New Roman" w:eastAsia="Arial Unicode MS" w:hAnsi="Times New Roman" w:cs="Times New Roman"/>
          <w:sz w:val="24"/>
          <w:szCs w:val="24"/>
          <w:bdr w:val="nil"/>
          <w:lang w:val="en-US"/>
        </w:rPr>
        <w:t>that has</w:t>
      </w:r>
      <w:r w:rsidR="00A5379F" w:rsidRPr="0056595A">
        <w:rPr>
          <w:rFonts w:ascii="Times New Roman" w:eastAsia="Arial Unicode MS" w:hAnsi="Times New Roman" w:cs="Times New Roman"/>
          <w:sz w:val="24"/>
          <w:szCs w:val="24"/>
          <w:bdr w:val="nil"/>
          <w:lang w:val="en-US"/>
        </w:rPr>
        <w:t xml:space="preserve"> comprehensive coverage of </w:t>
      </w:r>
      <w:r w:rsidR="003046CC" w:rsidRPr="0056595A">
        <w:rPr>
          <w:rFonts w:ascii="Times New Roman" w:eastAsia="Arial Unicode MS" w:hAnsi="Times New Roman" w:cs="Times New Roman"/>
          <w:sz w:val="24"/>
          <w:szCs w:val="24"/>
          <w:bdr w:val="nil"/>
          <w:lang w:val="en-US"/>
        </w:rPr>
        <w:t xml:space="preserve">all categories of </w:t>
      </w:r>
      <w:r w:rsidR="00EE3FB7">
        <w:rPr>
          <w:rFonts w:ascii="Times New Roman" w:eastAsia="Arial Unicode MS" w:hAnsi="Times New Roman" w:cs="Times New Roman"/>
          <w:sz w:val="24"/>
          <w:szCs w:val="24"/>
          <w:bdr w:val="nil"/>
          <w:lang w:val="en-US"/>
        </w:rPr>
        <w:t xml:space="preserve">the qualities of </w:t>
      </w:r>
      <w:r w:rsidR="003046CC" w:rsidRPr="0056595A">
        <w:rPr>
          <w:rFonts w:ascii="Times New Roman" w:eastAsia="Arial Unicode MS" w:hAnsi="Times New Roman" w:cs="Times New Roman"/>
          <w:sz w:val="24"/>
          <w:szCs w:val="24"/>
          <w:bdr w:val="nil"/>
          <w:lang w:val="en-US"/>
        </w:rPr>
        <w:t>IP</w:t>
      </w:r>
      <w:r w:rsidR="00A5379F" w:rsidRPr="0056595A">
        <w:rPr>
          <w:rFonts w:ascii="Times New Roman" w:eastAsia="Arial Unicode MS" w:hAnsi="Times New Roman" w:cs="Times New Roman"/>
          <w:sz w:val="24"/>
          <w:szCs w:val="24"/>
          <w:bdr w:val="nil"/>
          <w:lang w:val="en-US"/>
        </w:rPr>
        <w:t xml:space="preserve"> systems</w:t>
      </w:r>
      <w:r w:rsidR="00D37C8F" w:rsidRPr="0056595A">
        <w:rPr>
          <w:rFonts w:ascii="Times New Roman" w:eastAsia="Arial Unicode MS" w:hAnsi="Times New Roman" w:cs="Times New Roman"/>
          <w:sz w:val="24"/>
          <w:szCs w:val="24"/>
          <w:bdr w:val="nil"/>
          <w:lang w:val="en-US"/>
        </w:rPr>
        <w:t xml:space="preserve"> need</w:t>
      </w:r>
      <w:r w:rsidR="007C13D9" w:rsidRPr="0056595A">
        <w:rPr>
          <w:rFonts w:ascii="Times New Roman" w:eastAsia="Arial Unicode MS" w:hAnsi="Times New Roman" w:cs="Times New Roman"/>
          <w:sz w:val="24"/>
          <w:szCs w:val="24"/>
          <w:bdr w:val="nil"/>
          <w:lang w:val="en-US"/>
        </w:rPr>
        <w:t xml:space="preserve"> to</w:t>
      </w:r>
      <w:r w:rsidR="00C25C0F">
        <w:rPr>
          <w:rFonts w:ascii="Times New Roman" w:eastAsia="Arial Unicode MS" w:hAnsi="Times New Roman" w:cs="Times New Roman"/>
          <w:sz w:val="24"/>
          <w:szCs w:val="24"/>
          <w:bdr w:val="nil"/>
          <w:lang w:val="en-US"/>
        </w:rPr>
        <w:t xml:space="preserve"> </w:t>
      </w:r>
      <w:r w:rsidR="00D37C8F" w:rsidRPr="0056595A">
        <w:rPr>
          <w:rFonts w:ascii="Times New Roman" w:eastAsia="Arial Unicode MS" w:hAnsi="Times New Roman" w:cs="Times New Roman"/>
          <w:sz w:val="24"/>
          <w:szCs w:val="24"/>
          <w:bdr w:val="nil"/>
          <w:lang w:val="en-US"/>
        </w:rPr>
        <w:t>incorporate t</w:t>
      </w:r>
      <w:r w:rsidR="00A969B7" w:rsidRPr="0056595A">
        <w:rPr>
          <w:rFonts w:ascii="Times New Roman" w:eastAsia="Arial Unicode MS" w:hAnsi="Times New Roman" w:cs="Times New Roman"/>
          <w:sz w:val="24"/>
          <w:szCs w:val="24"/>
          <w:bdr w:val="nil"/>
          <w:lang w:val="en-US"/>
        </w:rPr>
        <w:t>wo IP</w:t>
      </w:r>
      <w:r w:rsidR="00445282" w:rsidRPr="0056595A">
        <w:rPr>
          <w:rFonts w:ascii="Times New Roman" w:eastAsia="Arial Unicode MS" w:hAnsi="Times New Roman" w:cs="Times New Roman"/>
          <w:sz w:val="24"/>
          <w:szCs w:val="24"/>
          <w:bdr w:val="nil"/>
          <w:lang w:val="en-US"/>
        </w:rPr>
        <w:t xml:space="preserve"> variables in the empirical model</w:t>
      </w:r>
      <w:r w:rsidR="00EE3FB7">
        <w:rPr>
          <w:rFonts w:ascii="Times New Roman" w:eastAsia="Arial Unicode MS" w:hAnsi="Times New Roman" w:cs="Times New Roman"/>
          <w:sz w:val="24"/>
          <w:szCs w:val="24"/>
          <w:bdr w:val="nil"/>
          <w:lang w:val="en-US"/>
        </w:rPr>
        <w:t xml:space="preserve">. These should include </w:t>
      </w:r>
      <w:r w:rsidR="00445282" w:rsidRPr="0056595A">
        <w:rPr>
          <w:rFonts w:ascii="Times New Roman" w:eastAsia="Arial Unicode MS" w:hAnsi="Times New Roman" w:cs="Times New Roman"/>
          <w:sz w:val="24"/>
          <w:szCs w:val="24"/>
          <w:bdr w:val="nil"/>
          <w:lang w:val="en-US"/>
        </w:rPr>
        <w:t>one tha</w:t>
      </w:r>
      <w:r w:rsidR="00A969B7" w:rsidRPr="0056595A">
        <w:rPr>
          <w:rFonts w:ascii="Times New Roman" w:eastAsia="Arial Unicode MS" w:hAnsi="Times New Roman" w:cs="Times New Roman"/>
          <w:sz w:val="24"/>
          <w:szCs w:val="24"/>
          <w:bdr w:val="nil"/>
          <w:lang w:val="en-US"/>
        </w:rPr>
        <w:t xml:space="preserve">t proxies for the quality of </w:t>
      </w:r>
      <w:r w:rsidR="00445282" w:rsidRPr="0056595A">
        <w:rPr>
          <w:rFonts w:ascii="Times New Roman" w:eastAsia="Arial Unicode MS" w:hAnsi="Times New Roman" w:cs="Times New Roman"/>
          <w:sz w:val="24"/>
          <w:szCs w:val="24"/>
          <w:bdr w:val="nil"/>
          <w:lang w:val="en-US"/>
        </w:rPr>
        <w:t xml:space="preserve">Law on the books and one for the quality </w:t>
      </w:r>
      <w:r w:rsidR="00816922" w:rsidRPr="0056595A">
        <w:rPr>
          <w:rFonts w:ascii="Times New Roman" w:eastAsia="Arial Unicode MS" w:hAnsi="Times New Roman" w:cs="Times New Roman"/>
          <w:sz w:val="24"/>
          <w:szCs w:val="24"/>
          <w:bdr w:val="nil"/>
          <w:lang w:val="en-US"/>
        </w:rPr>
        <w:t>of Law</w:t>
      </w:r>
      <w:r w:rsidR="00445282" w:rsidRPr="0056595A">
        <w:rPr>
          <w:rFonts w:ascii="Times New Roman" w:eastAsia="Arial Unicode MS" w:hAnsi="Times New Roman" w:cs="Times New Roman"/>
          <w:sz w:val="24"/>
          <w:szCs w:val="24"/>
          <w:bdr w:val="nil"/>
          <w:lang w:val="en-US"/>
        </w:rPr>
        <w:t xml:space="preserve"> in practice</w:t>
      </w:r>
      <w:r w:rsidR="00C25C0F">
        <w:rPr>
          <w:rFonts w:ascii="Times New Roman" w:eastAsia="Arial Unicode MS" w:hAnsi="Times New Roman" w:cs="Times New Roman"/>
          <w:sz w:val="24"/>
          <w:szCs w:val="24"/>
          <w:bdr w:val="nil"/>
          <w:lang w:val="en-US"/>
        </w:rPr>
        <w:t xml:space="preserve">. </w:t>
      </w:r>
      <w:r w:rsidR="00EE3FB7">
        <w:rPr>
          <w:rFonts w:ascii="Times New Roman" w:eastAsia="Arial Unicode MS" w:hAnsi="Times New Roman" w:cs="Times New Roman"/>
          <w:sz w:val="24"/>
          <w:szCs w:val="24"/>
          <w:bdr w:val="nil"/>
          <w:lang w:val="en-US"/>
        </w:rPr>
        <w:t xml:space="preserve">A way of doing this would be to </w:t>
      </w:r>
      <w:r w:rsidR="002869C7" w:rsidRPr="0056595A">
        <w:rPr>
          <w:rFonts w:ascii="Times New Roman" w:eastAsia="Arial Unicode MS" w:hAnsi="Times New Roman" w:cs="Times New Roman"/>
          <w:sz w:val="24"/>
          <w:szCs w:val="24"/>
          <w:bdr w:val="nil"/>
          <w:lang w:val="en-US"/>
        </w:rPr>
        <w:t>run a</w:t>
      </w:r>
      <w:r w:rsidR="00C15E4D" w:rsidRPr="0056595A">
        <w:rPr>
          <w:rFonts w:ascii="Times New Roman" w:eastAsia="Arial Unicode MS" w:hAnsi="Times New Roman" w:cs="Times New Roman"/>
          <w:sz w:val="24"/>
          <w:szCs w:val="24"/>
          <w:bdr w:val="nil"/>
          <w:lang w:val="en-US"/>
        </w:rPr>
        <w:t>n</w:t>
      </w:r>
      <w:r w:rsidR="00A969B7" w:rsidRPr="0056595A">
        <w:rPr>
          <w:rFonts w:ascii="Times New Roman" w:eastAsia="Arial Unicode MS" w:hAnsi="Times New Roman" w:cs="Times New Roman"/>
          <w:sz w:val="24"/>
          <w:szCs w:val="24"/>
          <w:bdr w:val="nil"/>
          <w:lang w:val="en-US"/>
        </w:rPr>
        <w:t xml:space="preserve"> interaction model</w:t>
      </w:r>
      <w:r w:rsidR="00F42080" w:rsidRPr="0056595A">
        <w:rPr>
          <w:rFonts w:ascii="Times New Roman" w:eastAsia="Arial Unicode MS" w:hAnsi="Times New Roman" w:cs="Times New Roman"/>
          <w:sz w:val="24"/>
          <w:szCs w:val="24"/>
          <w:bdr w:val="nil"/>
          <w:lang w:val="en-US"/>
        </w:rPr>
        <w:t>,</w:t>
      </w:r>
      <w:r w:rsidR="00A969B7" w:rsidRPr="0056595A">
        <w:rPr>
          <w:rFonts w:ascii="Times New Roman" w:eastAsia="Arial Unicode MS" w:hAnsi="Times New Roman" w:cs="Times New Roman"/>
          <w:sz w:val="24"/>
          <w:szCs w:val="24"/>
          <w:bdr w:val="nil"/>
          <w:lang w:val="en-US"/>
        </w:rPr>
        <w:t xml:space="preserve"> where two IP</w:t>
      </w:r>
      <w:r w:rsidR="002869C7" w:rsidRPr="0056595A">
        <w:rPr>
          <w:rFonts w:ascii="Times New Roman" w:eastAsia="Arial Unicode MS" w:hAnsi="Times New Roman" w:cs="Times New Roman"/>
          <w:sz w:val="24"/>
          <w:szCs w:val="24"/>
          <w:bdr w:val="nil"/>
          <w:lang w:val="en-US"/>
        </w:rPr>
        <w:t xml:space="preserve"> </w:t>
      </w:r>
      <w:r w:rsidR="00351FB3" w:rsidRPr="0056595A">
        <w:rPr>
          <w:rFonts w:ascii="Times New Roman" w:eastAsia="Arial Unicode MS" w:hAnsi="Times New Roman" w:cs="Times New Roman"/>
          <w:sz w:val="24"/>
          <w:szCs w:val="24"/>
          <w:bdr w:val="nil"/>
          <w:lang w:val="en-US"/>
        </w:rPr>
        <w:t xml:space="preserve">index </w:t>
      </w:r>
      <w:r w:rsidR="002869C7" w:rsidRPr="0056595A">
        <w:rPr>
          <w:rFonts w:ascii="Times New Roman" w:eastAsia="Arial Unicode MS" w:hAnsi="Times New Roman" w:cs="Times New Roman"/>
          <w:sz w:val="24"/>
          <w:szCs w:val="24"/>
          <w:bdr w:val="nil"/>
          <w:lang w:val="en-US"/>
        </w:rPr>
        <w:t xml:space="preserve">quality variables are interacted and the marginal effects of the </w:t>
      </w:r>
      <w:r w:rsidR="00A5379F" w:rsidRPr="0056595A">
        <w:rPr>
          <w:rFonts w:ascii="Times New Roman" w:eastAsia="Arial Unicode MS" w:hAnsi="Times New Roman" w:cs="Times New Roman"/>
          <w:sz w:val="24"/>
          <w:szCs w:val="24"/>
          <w:bdr w:val="nil"/>
          <w:lang w:val="en-US"/>
        </w:rPr>
        <w:t xml:space="preserve">moderating </w:t>
      </w:r>
      <w:r w:rsidR="002869C7" w:rsidRPr="0056595A">
        <w:rPr>
          <w:rFonts w:ascii="Times New Roman" w:eastAsia="Arial Unicode MS" w:hAnsi="Times New Roman" w:cs="Times New Roman"/>
          <w:sz w:val="24"/>
          <w:szCs w:val="24"/>
          <w:bdr w:val="nil"/>
          <w:lang w:val="en-US"/>
        </w:rPr>
        <w:t>variable (</w:t>
      </w:r>
      <w:r w:rsidR="00846522" w:rsidRPr="0056595A">
        <w:rPr>
          <w:rFonts w:ascii="Times New Roman" w:eastAsia="Arial Unicode MS" w:hAnsi="Times New Roman" w:cs="Times New Roman"/>
          <w:sz w:val="24"/>
          <w:szCs w:val="24"/>
          <w:bdr w:val="nil"/>
          <w:lang w:val="en-US"/>
        </w:rPr>
        <w:t>e.g.</w:t>
      </w:r>
      <w:r w:rsidR="00816922">
        <w:rPr>
          <w:rFonts w:ascii="Times New Roman" w:eastAsia="Arial Unicode MS" w:hAnsi="Times New Roman" w:cs="Times New Roman"/>
          <w:sz w:val="24"/>
          <w:szCs w:val="24"/>
          <w:bdr w:val="nil"/>
          <w:lang w:val="en-US"/>
        </w:rPr>
        <w:t xml:space="preserve"> </w:t>
      </w:r>
      <w:r w:rsidR="00A5379F" w:rsidRPr="0056595A">
        <w:rPr>
          <w:rFonts w:ascii="Times New Roman" w:eastAsia="Arial Unicode MS" w:hAnsi="Times New Roman" w:cs="Times New Roman"/>
          <w:sz w:val="24"/>
          <w:szCs w:val="24"/>
          <w:bdr w:val="nil"/>
          <w:lang w:val="en-US"/>
        </w:rPr>
        <w:t xml:space="preserve">proxy for </w:t>
      </w:r>
      <w:r w:rsidR="002869C7" w:rsidRPr="0056595A">
        <w:rPr>
          <w:rFonts w:ascii="Times New Roman" w:eastAsia="Arial Unicode MS" w:hAnsi="Times New Roman" w:cs="Times New Roman"/>
          <w:sz w:val="24"/>
          <w:szCs w:val="24"/>
          <w:bdr w:val="nil"/>
          <w:lang w:val="en-US"/>
        </w:rPr>
        <w:t xml:space="preserve">the quality of </w:t>
      </w:r>
      <w:r w:rsidR="00177248" w:rsidRPr="0056595A">
        <w:rPr>
          <w:rFonts w:ascii="Times New Roman" w:eastAsia="Arial Unicode MS" w:hAnsi="Times New Roman" w:cs="Times New Roman"/>
          <w:sz w:val="24"/>
          <w:szCs w:val="24"/>
          <w:bdr w:val="nil"/>
          <w:lang w:val="en-US"/>
        </w:rPr>
        <w:t xml:space="preserve">IP </w:t>
      </w:r>
      <w:r w:rsidR="002869C7" w:rsidRPr="0056595A">
        <w:rPr>
          <w:rFonts w:ascii="Times New Roman" w:eastAsia="Arial Unicode MS" w:hAnsi="Times New Roman" w:cs="Times New Roman"/>
          <w:sz w:val="24"/>
          <w:szCs w:val="24"/>
          <w:bdr w:val="nil"/>
          <w:lang w:val="en-US"/>
        </w:rPr>
        <w:t xml:space="preserve">Law in practice) on the other variable </w:t>
      </w:r>
      <w:r w:rsidR="00EE3FB7">
        <w:rPr>
          <w:rFonts w:ascii="Times New Roman" w:eastAsia="Arial Unicode MS" w:hAnsi="Times New Roman" w:cs="Times New Roman"/>
          <w:sz w:val="24"/>
          <w:szCs w:val="24"/>
          <w:bdr w:val="nil"/>
          <w:lang w:val="en-US"/>
        </w:rPr>
        <w:t xml:space="preserve">(Law on the books) </w:t>
      </w:r>
      <w:r w:rsidR="00351FB3" w:rsidRPr="0056595A">
        <w:rPr>
          <w:rFonts w:ascii="Times New Roman" w:eastAsia="Arial Unicode MS" w:hAnsi="Times New Roman" w:cs="Times New Roman"/>
          <w:sz w:val="24"/>
          <w:szCs w:val="24"/>
          <w:bdr w:val="nil"/>
          <w:lang w:val="en-US"/>
        </w:rPr>
        <w:t>is</w:t>
      </w:r>
      <w:r w:rsidR="002869C7" w:rsidRPr="0056595A">
        <w:rPr>
          <w:rFonts w:ascii="Times New Roman" w:eastAsia="Arial Unicode MS" w:hAnsi="Times New Roman" w:cs="Times New Roman"/>
          <w:sz w:val="24"/>
          <w:szCs w:val="24"/>
          <w:bdr w:val="nil"/>
          <w:lang w:val="en-US"/>
        </w:rPr>
        <w:t xml:space="preserve"> </w:t>
      </w:r>
      <w:r w:rsidR="00EE3FB7">
        <w:rPr>
          <w:rFonts w:ascii="Times New Roman" w:eastAsia="Arial Unicode MS" w:hAnsi="Times New Roman" w:cs="Times New Roman"/>
          <w:sz w:val="24"/>
          <w:szCs w:val="24"/>
          <w:bdr w:val="nil"/>
          <w:lang w:val="en-US"/>
        </w:rPr>
        <w:t xml:space="preserve">used </w:t>
      </w:r>
      <w:r w:rsidR="00EE3FB7">
        <w:rPr>
          <w:rFonts w:ascii="Times New Roman" w:eastAsia="Arial Unicode MS" w:hAnsi="Times New Roman" w:cs="Times New Roman"/>
          <w:sz w:val="24"/>
          <w:szCs w:val="24"/>
          <w:bdr w:val="nil"/>
          <w:lang w:val="en-US"/>
        </w:rPr>
        <w:lastRenderedPageBreak/>
        <w:t xml:space="preserve">to </w:t>
      </w:r>
      <w:r w:rsidR="002869C7" w:rsidRPr="0056595A">
        <w:rPr>
          <w:rFonts w:ascii="Times New Roman" w:eastAsia="Arial Unicode MS" w:hAnsi="Times New Roman" w:cs="Times New Roman"/>
          <w:sz w:val="24"/>
          <w:szCs w:val="24"/>
          <w:bdr w:val="nil"/>
          <w:lang w:val="en-US"/>
        </w:rPr>
        <w:t>explain</w:t>
      </w:r>
      <w:r w:rsidR="00EE3FB7">
        <w:rPr>
          <w:rFonts w:ascii="Times New Roman" w:eastAsia="Arial Unicode MS" w:hAnsi="Times New Roman" w:cs="Times New Roman"/>
          <w:sz w:val="24"/>
          <w:szCs w:val="24"/>
          <w:bdr w:val="nil"/>
          <w:lang w:val="en-US"/>
        </w:rPr>
        <w:t xml:space="preserve"> the effects on the dependent variable</w:t>
      </w:r>
      <w:r w:rsidR="002869C7" w:rsidRPr="0056595A">
        <w:rPr>
          <w:rFonts w:ascii="Times New Roman" w:eastAsia="Arial Unicode MS" w:hAnsi="Times New Roman" w:cs="Times New Roman"/>
          <w:sz w:val="24"/>
          <w:szCs w:val="24"/>
          <w:bdr w:val="nil"/>
          <w:lang w:val="en-US"/>
        </w:rPr>
        <w:t xml:space="preserve">. </w:t>
      </w:r>
      <w:r w:rsidR="00BA19A7" w:rsidRPr="0056595A">
        <w:rPr>
          <w:rFonts w:ascii="Times New Roman" w:eastAsia="Arial Unicode MS" w:hAnsi="Times New Roman" w:cs="Times New Roman"/>
          <w:sz w:val="24"/>
          <w:szCs w:val="24"/>
          <w:bdr w:val="nil"/>
          <w:lang w:val="en-US"/>
        </w:rPr>
        <w:t xml:space="preserve">Incorporating the two variables in the </w:t>
      </w:r>
      <w:r w:rsidR="00816922" w:rsidRPr="0056595A">
        <w:rPr>
          <w:rFonts w:ascii="Times New Roman" w:eastAsia="Arial Unicode MS" w:hAnsi="Times New Roman" w:cs="Times New Roman"/>
          <w:sz w:val="24"/>
          <w:szCs w:val="24"/>
          <w:bdr w:val="nil"/>
          <w:lang w:val="en-US"/>
        </w:rPr>
        <w:t>specification captures</w:t>
      </w:r>
      <w:r w:rsidR="00BA19A7" w:rsidRPr="0056595A">
        <w:rPr>
          <w:rFonts w:ascii="Times New Roman" w:eastAsia="Arial Unicode MS" w:hAnsi="Times New Roman" w:cs="Times New Roman"/>
          <w:sz w:val="24"/>
          <w:szCs w:val="24"/>
          <w:bdr w:val="nil"/>
          <w:lang w:val="en-US"/>
        </w:rPr>
        <w:t xml:space="preserve"> the </w:t>
      </w:r>
      <w:r w:rsidR="006E1E51">
        <w:rPr>
          <w:rFonts w:ascii="Times New Roman" w:eastAsia="Arial Unicode MS" w:hAnsi="Times New Roman" w:cs="Times New Roman"/>
          <w:sz w:val="24"/>
          <w:szCs w:val="24"/>
          <w:bdr w:val="nil"/>
          <w:lang w:val="en-US"/>
        </w:rPr>
        <w:t xml:space="preserve">separate </w:t>
      </w:r>
      <w:r w:rsidR="00BA19A7" w:rsidRPr="0056595A">
        <w:rPr>
          <w:rFonts w:ascii="Times New Roman" w:eastAsia="Arial Unicode MS" w:hAnsi="Times New Roman" w:cs="Times New Roman"/>
          <w:sz w:val="24"/>
          <w:szCs w:val="24"/>
          <w:bdr w:val="nil"/>
          <w:lang w:val="en-US"/>
        </w:rPr>
        <w:t xml:space="preserve">effects </w:t>
      </w:r>
      <w:r w:rsidR="00816922" w:rsidRPr="0056595A">
        <w:rPr>
          <w:rFonts w:ascii="Times New Roman" w:eastAsia="Arial Unicode MS" w:hAnsi="Times New Roman" w:cs="Times New Roman"/>
          <w:sz w:val="24"/>
          <w:szCs w:val="24"/>
          <w:bdr w:val="nil"/>
          <w:lang w:val="en-US"/>
        </w:rPr>
        <w:t>of Law</w:t>
      </w:r>
      <w:r w:rsidR="00BA19A7" w:rsidRPr="0056595A">
        <w:rPr>
          <w:rFonts w:ascii="Times New Roman" w:eastAsia="Arial Unicode MS" w:hAnsi="Times New Roman" w:cs="Times New Roman"/>
          <w:sz w:val="24"/>
          <w:szCs w:val="24"/>
          <w:bdr w:val="nil"/>
          <w:lang w:val="en-US"/>
        </w:rPr>
        <w:t xml:space="preserve"> on th</w:t>
      </w:r>
      <w:r w:rsidR="00A969B7" w:rsidRPr="0056595A">
        <w:rPr>
          <w:rFonts w:ascii="Times New Roman" w:eastAsia="Arial Unicode MS" w:hAnsi="Times New Roman" w:cs="Times New Roman"/>
          <w:sz w:val="24"/>
          <w:szCs w:val="24"/>
          <w:bdr w:val="nil"/>
          <w:lang w:val="en-US"/>
        </w:rPr>
        <w:t xml:space="preserve">e books and </w:t>
      </w:r>
      <w:r w:rsidR="00D42175" w:rsidRPr="0056595A">
        <w:rPr>
          <w:rFonts w:ascii="Times New Roman" w:eastAsia="Arial Unicode MS" w:hAnsi="Times New Roman" w:cs="Times New Roman"/>
          <w:sz w:val="24"/>
          <w:szCs w:val="24"/>
          <w:bdr w:val="nil"/>
          <w:lang w:val="en-US"/>
        </w:rPr>
        <w:t>L</w:t>
      </w:r>
      <w:r w:rsidR="00D6317E" w:rsidRPr="0056595A">
        <w:rPr>
          <w:rFonts w:ascii="Times New Roman" w:eastAsia="Arial Unicode MS" w:hAnsi="Times New Roman" w:cs="Times New Roman"/>
          <w:sz w:val="24"/>
          <w:szCs w:val="24"/>
          <w:bdr w:val="nil"/>
          <w:lang w:val="en-US"/>
        </w:rPr>
        <w:t>aw in practice</w:t>
      </w:r>
      <w:r w:rsidR="00EE3FB7">
        <w:rPr>
          <w:rFonts w:ascii="Times New Roman" w:eastAsia="Arial Unicode MS" w:hAnsi="Times New Roman" w:cs="Times New Roman"/>
          <w:sz w:val="24"/>
          <w:szCs w:val="24"/>
          <w:bdr w:val="nil"/>
          <w:lang w:val="en-US"/>
        </w:rPr>
        <w:t xml:space="preserve">. This provides </w:t>
      </w:r>
      <w:r w:rsidR="006E1E51">
        <w:rPr>
          <w:rFonts w:ascii="Times New Roman" w:eastAsia="Arial Unicode MS" w:hAnsi="Times New Roman" w:cs="Times New Roman"/>
          <w:sz w:val="24"/>
          <w:szCs w:val="24"/>
          <w:bdr w:val="nil"/>
          <w:lang w:val="en-US"/>
        </w:rPr>
        <w:t xml:space="preserve">information </w:t>
      </w:r>
      <w:r w:rsidR="00816922">
        <w:rPr>
          <w:rFonts w:ascii="Times New Roman" w:eastAsia="Arial Unicode MS" w:hAnsi="Times New Roman" w:cs="Times New Roman"/>
          <w:sz w:val="24"/>
          <w:szCs w:val="24"/>
          <w:bdr w:val="nil"/>
          <w:lang w:val="en-US"/>
        </w:rPr>
        <w:t xml:space="preserve">on </w:t>
      </w:r>
      <w:r w:rsidR="00816922" w:rsidRPr="0056595A">
        <w:rPr>
          <w:rFonts w:ascii="Times New Roman" w:eastAsia="Arial Unicode MS" w:hAnsi="Times New Roman" w:cs="Times New Roman"/>
          <w:sz w:val="24"/>
          <w:szCs w:val="24"/>
          <w:bdr w:val="nil"/>
          <w:lang w:val="en-US"/>
        </w:rPr>
        <w:t>how</w:t>
      </w:r>
      <w:r w:rsidR="00BA19A7" w:rsidRPr="0056595A">
        <w:rPr>
          <w:rFonts w:ascii="Times New Roman" w:eastAsia="Arial Unicode MS" w:hAnsi="Times New Roman" w:cs="Times New Roman"/>
          <w:sz w:val="24"/>
          <w:szCs w:val="24"/>
          <w:bdr w:val="nil"/>
          <w:lang w:val="en-US"/>
        </w:rPr>
        <w:t xml:space="preserve"> </w:t>
      </w:r>
      <w:r w:rsidR="00351FB3" w:rsidRPr="0056595A">
        <w:rPr>
          <w:rFonts w:ascii="Times New Roman" w:eastAsia="Arial Unicode MS" w:hAnsi="Times New Roman" w:cs="Times New Roman"/>
          <w:sz w:val="24"/>
          <w:szCs w:val="24"/>
          <w:bdr w:val="nil"/>
          <w:lang w:val="en-US"/>
        </w:rPr>
        <w:t xml:space="preserve">each of </w:t>
      </w:r>
      <w:r w:rsidR="00A969B7" w:rsidRPr="0056595A">
        <w:rPr>
          <w:rFonts w:ascii="Times New Roman" w:eastAsia="Arial Unicode MS" w:hAnsi="Times New Roman" w:cs="Times New Roman"/>
          <w:sz w:val="24"/>
          <w:szCs w:val="24"/>
          <w:bdr w:val="nil"/>
          <w:lang w:val="en-US"/>
        </w:rPr>
        <w:t>these IP</w:t>
      </w:r>
      <w:r w:rsidR="00BA19A7" w:rsidRPr="0056595A">
        <w:rPr>
          <w:rFonts w:ascii="Times New Roman" w:eastAsia="Arial Unicode MS" w:hAnsi="Times New Roman" w:cs="Times New Roman"/>
          <w:sz w:val="24"/>
          <w:szCs w:val="24"/>
          <w:bdr w:val="nil"/>
          <w:lang w:val="en-US"/>
        </w:rPr>
        <w:t xml:space="preserve"> aspects </w:t>
      </w:r>
      <w:r w:rsidR="00816922" w:rsidRPr="0056595A">
        <w:rPr>
          <w:rFonts w:ascii="Times New Roman" w:eastAsia="Arial Unicode MS" w:hAnsi="Times New Roman" w:cs="Times New Roman"/>
          <w:sz w:val="24"/>
          <w:szCs w:val="24"/>
          <w:bdr w:val="nil"/>
          <w:lang w:val="en-US"/>
        </w:rPr>
        <w:t>affect</w:t>
      </w:r>
      <w:r w:rsidR="00B35C63">
        <w:rPr>
          <w:rFonts w:ascii="Times New Roman" w:eastAsia="Arial Unicode MS" w:hAnsi="Times New Roman" w:cs="Times New Roman"/>
          <w:sz w:val="24"/>
          <w:szCs w:val="24"/>
          <w:bdr w:val="nil"/>
          <w:lang w:val="en-US"/>
        </w:rPr>
        <w:t>s</w:t>
      </w:r>
      <w:r w:rsidR="00816922" w:rsidRPr="0056595A">
        <w:rPr>
          <w:rFonts w:ascii="Times New Roman" w:eastAsia="Arial Unicode MS" w:hAnsi="Times New Roman" w:cs="Times New Roman"/>
          <w:sz w:val="24"/>
          <w:szCs w:val="24"/>
          <w:bdr w:val="nil"/>
          <w:lang w:val="en-US"/>
        </w:rPr>
        <w:t xml:space="preserve"> </w:t>
      </w:r>
      <w:r w:rsidR="00B35C63">
        <w:rPr>
          <w:rFonts w:ascii="Times New Roman" w:eastAsia="Arial Unicode MS" w:hAnsi="Times New Roman" w:cs="Times New Roman"/>
          <w:sz w:val="24"/>
          <w:szCs w:val="24"/>
          <w:bdr w:val="nil"/>
          <w:lang w:val="en-US"/>
        </w:rPr>
        <w:t xml:space="preserve">international management </w:t>
      </w:r>
      <w:r w:rsidR="00816922" w:rsidRPr="0056595A">
        <w:rPr>
          <w:rFonts w:ascii="Times New Roman" w:eastAsia="Arial Unicode MS" w:hAnsi="Times New Roman" w:cs="Times New Roman"/>
          <w:sz w:val="24"/>
          <w:szCs w:val="24"/>
          <w:bdr w:val="nil"/>
          <w:lang w:val="en-US"/>
        </w:rPr>
        <w:t>outcomes</w:t>
      </w:r>
      <w:r w:rsidR="00BA19A7" w:rsidRPr="0056595A">
        <w:rPr>
          <w:rFonts w:ascii="Times New Roman" w:eastAsia="Arial Unicode MS" w:hAnsi="Times New Roman" w:cs="Times New Roman"/>
          <w:sz w:val="24"/>
          <w:szCs w:val="24"/>
          <w:bdr w:val="nil"/>
          <w:lang w:val="en-US"/>
        </w:rPr>
        <w:t xml:space="preserve">. </w:t>
      </w:r>
      <w:r w:rsidR="00C15E4D" w:rsidRPr="0056595A">
        <w:rPr>
          <w:rFonts w:ascii="Times New Roman" w:eastAsia="Arial Unicode MS" w:hAnsi="Times New Roman" w:cs="Times New Roman"/>
          <w:sz w:val="24"/>
          <w:szCs w:val="24"/>
          <w:bdr w:val="nil"/>
          <w:lang w:val="en-US"/>
        </w:rPr>
        <w:t xml:space="preserve">Investigation of </w:t>
      </w:r>
      <w:r w:rsidR="00EE3FB7">
        <w:rPr>
          <w:rFonts w:ascii="Times New Roman" w:eastAsia="Arial Unicode MS" w:hAnsi="Times New Roman" w:cs="Times New Roman"/>
          <w:sz w:val="24"/>
          <w:szCs w:val="24"/>
          <w:bdr w:val="nil"/>
          <w:lang w:val="en-US"/>
        </w:rPr>
        <w:t xml:space="preserve">the </w:t>
      </w:r>
      <w:r w:rsidR="00C82DC3" w:rsidRPr="0056595A">
        <w:rPr>
          <w:rFonts w:ascii="Times New Roman" w:eastAsia="Arial Unicode MS" w:hAnsi="Times New Roman" w:cs="Times New Roman"/>
          <w:sz w:val="24"/>
          <w:szCs w:val="24"/>
          <w:bdr w:val="nil"/>
          <w:lang w:val="en-US"/>
        </w:rPr>
        <w:t>interaction e</w:t>
      </w:r>
      <w:r w:rsidR="00C15E4D" w:rsidRPr="0056595A">
        <w:rPr>
          <w:rFonts w:ascii="Times New Roman" w:eastAsia="Arial Unicode MS" w:hAnsi="Times New Roman" w:cs="Times New Roman"/>
          <w:sz w:val="24"/>
          <w:szCs w:val="24"/>
          <w:bdr w:val="nil"/>
          <w:lang w:val="en-US"/>
        </w:rPr>
        <w:t>ffects</w:t>
      </w:r>
      <w:r w:rsidR="00C82DC3" w:rsidRPr="0056595A">
        <w:rPr>
          <w:rFonts w:ascii="Times New Roman" w:eastAsia="Arial Unicode MS" w:hAnsi="Times New Roman" w:cs="Times New Roman"/>
          <w:sz w:val="24"/>
          <w:szCs w:val="24"/>
          <w:bdr w:val="nil"/>
          <w:lang w:val="en-US"/>
        </w:rPr>
        <w:t xml:space="preserve"> between proxies </w:t>
      </w:r>
      <w:r w:rsidR="00816922" w:rsidRPr="0056595A">
        <w:rPr>
          <w:rFonts w:ascii="Times New Roman" w:eastAsia="Arial Unicode MS" w:hAnsi="Times New Roman" w:cs="Times New Roman"/>
          <w:sz w:val="24"/>
          <w:szCs w:val="24"/>
          <w:bdr w:val="nil"/>
          <w:lang w:val="en-US"/>
        </w:rPr>
        <w:t>for Law</w:t>
      </w:r>
      <w:r w:rsidR="00C82DC3" w:rsidRPr="0056595A">
        <w:rPr>
          <w:rFonts w:ascii="Times New Roman" w:eastAsia="Arial Unicode MS" w:hAnsi="Times New Roman" w:cs="Times New Roman"/>
          <w:sz w:val="24"/>
          <w:szCs w:val="24"/>
          <w:bdr w:val="nil"/>
          <w:lang w:val="en-US"/>
        </w:rPr>
        <w:t xml:space="preserve"> on the books </w:t>
      </w:r>
      <w:r w:rsidR="00816922" w:rsidRPr="0056595A">
        <w:rPr>
          <w:rFonts w:ascii="Times New Roman" w:eastAsia="Arial Unicode MS" w:hAnsi="Times New Roman" w:cs="Times New Roman"/>
          <w:sz w:val="24"/>
          <w:szCs w:val="24"/>
          <w:bdr w:val="nil"/>
          <w:lang w:val="en-US"/>
        </w:rPr>
        <w:t>and Law</w:t>
      </w:r>
      <w:r w:rsidR="00C82DC3" w:rsidRPr="0056595A">
        <w:rPr>
          <w:rFonts w:ascii="Times New Roman" w:eastAsia="Arial Unicode MS" w:hAnsi="Times New Roman" w:cs="Times New Roman"/>
          <w:sz w:val="24"/>
          <w:szCs w:val="24"/>
          <w:bdr w:val="nil"/>
          <w:lang w:val="en-US"/>
        </w:rPr>
        <w:t xml:space="preserve"> in </w:t>
      </w:r>
      <w:r w:rsidR="00816922" w:rsidRPr="0056595A">
        <w:rPr>
          <w:rFonts w:ascii="Times New Roman" w:eastAsia="Arial Unicode MS" w:hAnsi="Times New Roman" w:cs="Times New Roman"/>
          <w:sz w:val="24"/>
          <w:szCs w:val="24"/>
          <w:bdr w:val="nil"/>
          <w:lang w:val="en-US"/>
        </w:rPr>
        <w:t>practice enables identification</w:t>
      </w:r>
      <w:r w:rsidR="00816922">
        <w:rPr>
          <w:rFonts w:ascii="Times New Roman" w:eastAsia="Arial Unicode MS" w:hAnsi="Times New Roman" w:cs="Times New Roman"/>
          <w:sz w:val="24"/>
          <w:szCs w:val="24"/>
          <w:bdr w:val="nil"/>
          <w:lang w:val="en-US"/>
        </w:rPr>
        <w:t xml:space="preserve"> of</w:t>
      </w:r>
      <w:r w:rsidR="00EE3FB7">
        <w:rPr>
          <w:rFonts w:ascii="Times New Roman" w:eastAsia="Arial Unicode MS" w:hAnsi="Times New Roman" w:cs="Times New Roman"/>
          <w:sz w:val="24"/>
          <w:szCs w:val="24"/>
          <w:bdr w:val="nil"/>
          <w:lang w:val="en-US"/>
        </w:rPr>
        <w:t xml:space="preserve"> </w:t>
      </w:r>
      <w:r w:rsidR="00A5379F" w:rsidRPr="0056595A">
        <w:rPr>
          <w:rFonts w:ascii="Times New Roman" w:eastAsia="Arial Unicode MS" w:hAnsi="Times New Roman" w:cs="Times New Roman"/>
          <w:sz w:val="24"/>
          <w:szCs w:val="24"/>
          <w:bdr w:val="nil"/>
          <w:lang w:val="en-US"/>
        </w:rPr>
        <w:t xml:space="preserve">the effects of </w:t>
      </w:r>
      <w:r w:rsidR="002903B1" w:rsidRPr="0056595A">
        <w:rPr>
          <w:rFonts w:ascii="Times New Roman" w:eastAsia="Arial Unicode MS" w:hAnsi="Times New Roman" w:cs="Times New Roman"/>
          <w:sz w:val="24"/>
          <w:szCs w:val="24"/>
          <w:bdr w:val="nil"/>
          <w:lang w:val="en-US"/>
        </w:rPr>
        <w:t xml:space="preserve">countries </w:t>
      </w:r>
      <w:r w:rsidR="00816922">
        <w:rPr>
          <w:rFonts w:ascii="Times New Roman" w:eastAsia="Arial Unicode MS" w:hAnsi="Times New Roman" w:cs="Times New Roman"/>
          <w:sz w:val="24"/>
          <w:szCs w:val="24"/>
          <w:bdr w:val="nil"/>
          <w:lang w:val="en-US"/>
        </w:rPr>
        <w:t xml:space="preserve">location </w:t>
      </w:r>
      <w:r w:rsidR="00816922" w:rsidRPr="0056595A">
        <w:rPr>
          <w:rFonts w:ascii="Times New Roman" w:eastAsia="Arial Unicode MS" w:hAnsi="Times New Roman" w:cs="Times New Roman"/>
          <w:sz w:val="24"/>
          <w:szCs w:val="24"/>
          <w:bdr w:val="nil"/>
          <w:lang w:val="en-US"/>
        </w:rPr>
        <w:t>in</w:t>
      </w:r>
      <w:r w:rsidR="00A5379F" w:rsidRPr="0056595A">
        <w:rPr>
          <w:rFonts w:ascii="Times New Roman" w:eastAsia="Arial Unicode MS" w:hAnsi="Times New Roman" w:cs="Times New Roman"/>
          <w:sz w:val="24"/>
          <w:szCs w:val="24"/>
          <w:bdr w:val="nil"/>
          <w:lang w:val="en-US"/>
        </w:rPr>
        <w:t xml:space="preserve"> one </w:t>
      </w:r>
      <w:r w:rsidR="006E1E51">
        <w:rPr>
          <w:rFonts w:ascii="Times New Roman" w:eastAsia="Arial Unicode MS" w:hAnsi="Times New Roman" w:cs="Times New Roman"/>
          <w:sz w:val="24"/>
          <w:szCs w:val="24"/>
          <w:bdr w:val="nil"/>
          <w:lang w:val="en-US"/>
        </w:rPr>
        <w:t xml:space="preserve">of </w:t>
      </w:r>
      <w:r w:rsidR="00846522" w:rsidRPr="0056595A">
        <w:rPr>
          <w:rFonts w:ascii="Times New Roman" w:eastAsia="Arial Unicode MS" w:hAnsi="Times New Roman" w:cs="Times New Roman"/>
          <w:sz w:val="24"/>
          <w:szCs w:val="24"/>
          <w:bdr w:val="nil"/>
          <w:lang w:val="en-US"/>
        </w:rPr>
        <w:t xml:space="preserve">the </w:t>
      </w:r>
      <w:r w:rsidR="00E8758E" w:rsidRPr="0056595A">
        <w:rPr>
          <w:rFonts w:ascii="Times New Roman" w:eastAsia="Arial Unicode MS" w:hAnsi="Times New Roman" w:cs="Times New Roman"/>
          <w:sz w:val="24"/>
          <w:szCs w:val="24"/>
          <w:bdr w:val="nil"/>
          <w:lang w:val="en-US"/>
        </w:rPr>
        <w:t xml:space="preserve">four post-TRIPS categories </w:t>
      </w:r>
      <w:r w:rsidR="00816922" w:rsidRPr="0056595A">
        <w:rPr>
          <w:rFonts w:ascii="Times New Roman" w:eastAsia="Arial Unicode MS" w:hAnsi="Times New Roman" w:cs="Times New Roman"/>
          <w:sz w:val="24"/>
          <w:szCs w:val="24"/>
          <w:bdr w:val="nil"/>
          <w:lang w:val="en-US"/>
        </w:rPr>
        <w:t>of IP</w:t>
      </w:r>
      <w:r w:rsidR="00E8758E" w:rsidRPr="0056595A">
        <w:rPr>
          <w:rFonts w:ascii="Times New Roman" w:eastAsia="Arial Unicode MS" w:hAnsi="Times New Roman" w:cs="Times New Roman"/>
          <w:sz w:val="24"/>
          <w:szCs w:val="24"/>
          <w:bdr w:val="nil"/>
          <w:lang w:val="en-US"/>
        </w:rPr>
        <w:t xml:space="preserve"> systems</w:t>
      </w:r>
      <w:r w:rsidR="00EE3FB7">
        <w:rPr>
          <w:rFonts w:ascii="Times New Roman" w:eastAsia="Arial Unicode MS" w:hAnsi="Times New Roman" w:cs="Times New Roman"/>
          <w:sz w:val="24"/>
          <w:szCs w:val="24"/>
          <w:bdr w:val="nil"/>
          <w:lang w:val="en-US"/>
        </w:rPr>
        <w:t xml:space="preserve">. </w:t>
      </w:r>
      <w:r w:rsidR="006E1E51">
        <w:rPr>
          <w:rFonts w:ascii="Times New Roman" w:eastAsia="Arial Unicode MS" w:hAnsi="Times New Roman" w:cs="Times New Roman"/>
          <w:sz w:val="24"/>
          <w:szCs w:val="24"/>
          <w:bdr w:val="nil"/>
          <w:lang w:val="en-US"/>
        </w:rPr>
        <w:t>This kind of operationalization would more accurate</w:t>
      </w:r>
      <w:r w:rsidR="006E279C">
        <w:rPr>
          <w:rFonts w:ascii="Times New Roman" w:eastAsia="Arial Unicode MS" w:hAnsi="Times New Roman" w:cs="Times New Roman"/>
          <w:sz w:val="24"/>
          <w:szCs w:val="24"/>
          <w:bdr w:val="nil"/>
          <w:lang w:val="en-US"/>
        </w:rPr>
        <w:t>ly</w:t>
      </w:r>
      <w:r w:rsidR="006E1E51">
        <w:rPr>
          <w:rFonts w:ascii="Times New Roman" w:eastAsia="Arial Unicode MS" w:hAnsi="Times New Roman" w:cs="Times New Roman"/>
          <w:sz w:val="24"/>
          <w:szCs w:val="24"/>
          <w:bdr w:val="nil"/>
          <w:lang w:val="en-US"/>
        </w:rPr>
        <w:t xml:space="preserve"> </w:t>
      </w:r>
      <w:r w:rsidR="00816922">
        <w:rPr>
          <w:rFonts w:ascii="Times New Roman" w:eastAsia="Arial Unicode MS" w:hAnsi="Times New Roman" w:cs="Times New Roman"/>
          <w:sz w:val="24"/>
          <w:szCs w:val="24"/>
          <w:bdr w:val="nil"/>
          <w:lang w:val="en-US"/>
        </w:rPr>
        <w:t>capture how</w:t>
      </w:r>
      <w:r w:rsidR="006E1E51">
        <w:rPr>
          <w:rFonts w:ascii="Times New Roman" w:eastAsia="Arial Unicode MS" w:hAnsi="Times New Roman" w:cs="Times New Roman"/>
          <w:sz w:val="24"/>
          <w:szCs w:val="24"/>
          <w:bdr w:val="nil"/>
          <w:lang w:val="en-US"/>
        </w:rPr>
        <w:t xml:space="preserve"> institutions </w:t>
      </w:r>
      <w:r w:rsidR="006E279C">
        <w:rPr>
          <w:rFonts w:ascii="Times New Roman" w:eastAsia="Arial Unicode MS" w:hAnsi="Times New Roman" w:cs="Times New Roman"/>
          <w:sz w:val="24"/>
          <w:szCs w:val="24"/>
          <w:bdr w:val="nil"/>
          <w:lang w:val="en-US"/>
        </w:rPr>
        <w:t xml:space="preserve">affect the </w:t>
      </w:r>
      <w:r w:rsidR="00BB1EE9">
        <w:rPr>
          <w:rFonts w:ascii="Times New Roman" w:eastAsia="Arial Unicode MS" w:hAnsi="Times New Roman" w:cs="Times New Roman"/>
          <w:sz w:val="24"/>
          <w:szCs w:val="24"/>
          <w:bdr w:val="nil"/>
          <w:lang w:val="en-US"/>
        </w:rPr>
        <w:t>IPR of MNE</w:t>
      </w:r>
      <w:r w:rsidR="006E1E51">
        <w:rPr>
          <w:rFonts w:ascii="Times New Roman" w:eastAsia="Arial Unicode MS" w:hAnsi="Times New Roman" w:cs="Times New Roman"/>
          <w:sz w:val="24"/>
          <w:szCs w:val="24"/>
          <w:bdr w:val="nil"/>
          <w:lang w:val="en-US"/>
        </w:rPr>
        <w:t xml:space="preserve">s and thereby on </w:t>
      </w:r>
      <w:r w:rsidR="006E279C">
        <w:rPr>
          <w:rFonts w:ascii="Times New Roman" w:eastAsia="Arial Unicode MS" w:hAnsi="Times New Roman" w:cs="Times New Roman"/>
          <w:sz w:val="24"/>
          <w:szCs w:val="24"/>
          <w:bdr w:val="nil"/>
          <w:lang w:val="en-US"/>
        </w:rPr>
        <w:t xml:space="preserve">how this influences </w:t>
      </w:r>
      <w:r w:rsidR="006E1E51">
        <w:rPr>
          <w:rFonts w:ascii="Times New Roman" w:eastAsia="Arial Unicode MS" w:hAnsi="Times New Roman" w:cs="Times New Roman"/>
          <w:sz w:val="24"/>
          <w:szCs w:val="24"/>
          <w:bdr w:val="nil"/>
          <w:lang w:val="en-US"/>
        </w:rPr>
        <w:t xml:space="preserve">their strategies and operations. This type of approach </w:t>
      </w:r>
      <w:r w:rsidR="006E279C">
        <w:rPr>
          <w:rFonts w:ascii="Times New Roman" w:eastAsia="Arial Unicode MS" w:hAnsi="Times New Roman" w:cs="Times New Roman"/>
          <w:sz w:val="24"/>
          <w:szCs w:val="24"/>
          <w:bdr w:val="nil"/>
          <w:lang w:val="en-US"/>
        </w:rPr>
        <w:t>wo</w:t>
      </w:r>
      <w:r w:rsidR="006E1E51">
        <w:rPr>
          <w:rFonts w:ascii="Times New Roman" w:eastAsia="Arial Unicode MS" w:hAnsi="Times New Roman" w:cs="Times New Roman"/>
          <w:sz w:val="24"/>
          <w:szCs w:val="24"/>
          <w:bdr w:val="nil"/>
          <w:lang w:val="en-US"/>
        </w:rPr>
        <w:t>uld also respond to the calls for more accurate definition and measurement of institutions</w:t>
      </w:r>
      <w:r w:rsidR="006E279C">
        <w:rPr>
          <w:rFonts w:ascii="Times New Roman" w:eastAsia="Arial Unicode MS" w:hAnsi="Times New Roman" w:cs="Times New Roman"/>
          <w:sz w:val="24"/>
          <w:szCs w:val="24"/>
          <w:bdr w:val="nil"/>
          <w:lang w:val="en-US"/>
        </w:rPr>
        <w:t xml:space="preserve"> in the context of how and where agents engage in </w:t>
      </w:r>
      <w:r w:rsidR="006E1E51">
        <w:rPr>
          <w:rFonts w:ascii="Times New Roman" w:eastAsia="Arial Unicode MS" w:hAnsi="Times New Roman" w:cs="Times New Roman"/>
          <w:sz w:val="24"/>
          <w:szCs w:val="24"/>
          <w:bdr w:val="nil"/>
          <w:lang w:val="en-US"/>
        </w:rPr>
        <w:t>economic transactions (</w:t>
      </w:r>
      <w:r w:rsidR="006E279C">
        <w:rPr>
          <w:rFonts w:ascii="Times New Roman" w:eastAsia="Arial Unicode MS" w:hAnsi="Times New Roman" w:cs="Times New Roman"/>
          <w:sz w:val="24"/>
          <w:szCs w:val="24"/>
          <w:bdr w:val="nil"/>
          <w:lang w:val="en-US"/>
        </w:rPr>
        <w:t>Shirley, 2013; Voigt, 2013).</w:t>
      </w:r>
    </w:p>
    <w:p w:rsidR="00852C59" w:rsidRDefault="00653EAD" w:rsidP="00510509">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b/>
      </w:r>
      <w:r w:rsidR="009A4850">
        <w:rPr>
          <w:rFonts w:ascii="Times New Roman" w:eastAsia="Arial Unicode MS" w:hAnsi="Times New Roman" w:cs="Times New Roman"/>
          <w:sz w:val="24"/>
          <w:szCs w:val="24"/>
          <w:bdr w:val="nil"/>
          <w:lang w:val="en-US"/>
        </w:rPr>
        <w:t>R</w:t>
      </w:r>
      <w:r>
        <w:rPr>
          <w:rFonts w:ascii="Times New Roman" w:eastAsia="Arial Unicode MS" w:hAnsi="Times New Roman" w:cs="Times New Roman"/>
          <w:sz w:val="24"/>
          <w:szCs w:val="24"/>
          <w:bdr w:val="nil"/>
          <w:lang w:val="en-US"/>
        </w:rPr>
        <w:t xml:space="preserve">esearch aiming to </w:t>
      </w:r>
      <w:r w:rsidR="00816922">
        <w:rPr>
          <w:rFonts w:ascii="Times New Roman" w:eastAsia="Arial Unicode MS" w:hAnsi="Times New Roman" w:cs="Times New Roman"/>
          <w:sz w:val="24"/>
          <w:szCs w:val="24"/>
          <w:bdr w:val="nil"/>
          <w:lang w:val="en-US"/>
        </w:rPr>
        <w:t>approximate the</w:t>
      </w:r>
      <w:r>
        <w:rPr>
          <w:rFonts w:ascii="Times New Roman" w:eastAsia="Arial Unicode MS" w:hAnsi="Times New Roman" w:cs="Times New Roman"/>
          <w:sz w:val="24"/>
          <w:szCs w:val="24"/>
          <w:bdr w:val="nil"/>
          <w:lang w:val="en-US"/>
        </w:rPr>
        <w:t xml:space="preserve"> effect of IP </w:t>
      </w:r>
      <w:r w:rsidR="00C25C0F">
        <w:rPr>
          <w:rFonts w:ascii="Times New Roman" w:eastAsia="Arial Unicode MS" w:hAnsi="Times New Roman" w:cs="Times New Roman"/>
          <w:sz w:val="24"/>
          <w:szCs w:val="24"/>
          <w:bdr w:val="nil"/>
          <w:lang w:val="en-US"/>
        </w:rPr>
        <w:t>institutions</w:t>
      </w:r>
      <w:r>
        <w:rPr>
          <w:rFonts w:ascii="Times New Roman" w:eastAsia="Arial Unicode MS" w:hAnsi="Times New Roman" w:cs="Times New Roman"/>
          <w:sz w:val="24"/>
          <w:szCs w:val="24"/>
          <w:bdr w:val="nil"/>
          <w:lang w:val="en-US"/>
        </w:rPr>
        <w:t xml:space="preserve"> as a control </w:t>
      </w:r>
      <w:r w:rsidR="00816922">
        <w:rPr>
          <w:rFonts w:ascii="Times New Roman" w:eastAsia="Arial Unicode MS" w:hAnsi="Times New Roman" w:cs="Times New Roman"/>
          <w:sz w:val="24"/>
          <w:szCs w:val="24"/>
          <w:bdr w:val="nil"/>
          <w:lang w:val="en-US"/>
        </w:rPr>
        <w:t>variable can</w:t>
      </w:r>
      <w:r w:rsidR="00C25C0F">
        <w:rPr>
          <w:rFonts w:ascii="Times New Roman" w:eastAsia="Arial Unicode MS" w:hAnsi="Times New Roman" w:cs="Times New Roman"/>
          <w:sz w:val="24"/>
          <w:szCs w:val="24"/>
          <w:bdr w:val="nil"/>
          <w:lang w:val="en-US"/>
        </w:rPr>
        <w:t xml:space="preserve"> </w:t>
      </w:r>
      <w:r w:rsidR="005A1231">
        <w:rPr>
          <w:rFonts w:ascii="Times New Roman" w:eastAsia="Arial Unicode MS" w:hAnsi="Times New Roman" w:cs="Times New Roman"/>
          <w:sz w:val="24"/>
          <w:szCs w:val="24"/>
          <w:bdr w:val="nil"/>
          <w:lang w:val="en-US"/>
        </w:rPr>
        <w:t xml:space="preserve">follow two approaches. First, researchers can </w:t>
      </w:r>
      <w:r w:rsidR="009A4850">
        <w:rPr>
          <w:rFonts w:ascii="Times New Roman" w:eastAsia="Arial Unicode MS" w:hAnsi="Times New Roman" w:cs="Times New Roman"/>
          <w:sz w:val="24"/>
          <w:szCs w:val="24"/>
          <w:bdr w:val="nil"/>
          <w:lang w:val="en-US"/>
        </w:rPr>
        <w:t xml:space="preserve">use one index that proxies only for </w:t>
      </w:r>
      <w:r w:rsidR="006E279C">
        <w:rPr>
          <w:rFonts w:ascii="Times New Roman" w:eastAsia="Arial Unicode MS" w:hAnsi="Times New Roman" w:cs="Times New Roman"/>
          <w:sz w:val="24"/>
          <w:szCs w:val="24"/>
          <w:bdr w:val="nil"/>
          <w:lang w:val="en-US"/>
        </w:rPr>
        <w:t xml:space="preserve">one aspect of IP institutions </w:t>
      </w:r>
      <w:r w:rsidR="009A4850">
        <w:rPr>
          <w:rFonts w:ascii="Times New Roman" w:eastAsia="Arial Unicode MS" w:hAnsi="Times New Roman" w:cs="Times New Roman"/>
          <w:sz w:val="24"/>
          <w:szCs w:val="24"/>
          <w:bdr w:val="nil"/>
          <w:lang w:val="en-US"/>
        </w:rPr>
        <w:t xml:space="preserve">e.g. Law in practice. In this case, the </w:t>
      </w:r>
      <w:r w:rsidR="00816922">
        <w:rPr>
          <w:rFonts w:ascii="Times New Roman" w:eastAsia="Arial Unicode MS" w:hAnsi="Times New Roman" w:cs="Times New Roman"/>
          <w:sz w:val="24"/>
          <w:szCs w:val="24"/>
          <w:bdr w:val="nil"/>
          <w:lang w:val="en-US"/>
        </w:rPr>
        <w:t>researchers would</w:t>
      </w:r>
      <w:r w:rsidR="00A9730A">
        <w:rPr>
          <w:rFonts w:ascii="Times New Roman" w:eastAsia="Arial Unicode MS" w:hAnsi="Times New Roman" w:cs="Times New Roman"/>
          <w:sz w:val="24"/>
          <w:szCs w:val="24"/>
          <w:bdr w:val="nil"/>
          <w:lang w:val="en-US"/>
        </w:rPr>
        <w:t xml:space="preserve"> need to </w:t>
      </w:r>
      <w:r w:rsidR="009A4850">
        <w:rPr>
          <w:rFonts w:ascii="Times New Roman" w:eastAsia="Arial Unicode MS" w:hAnsi="Times New Roman" w:cs="Times New Roman"/>
          <w:sz w:val="24"/>
          <w:szCs w:val="24"/>
          <w:bdr w:val="nil"/>
          <w:lang w:val="en-US"/>
        </w:rPr>
        <w:t xml:space="preserve">ensure that </w:t>
      </w:r>
      <w:r w:rsidR="00A9730A">
        <w:rPr>
          <w:rFonts w:ascii="Times New Roman" w:eastAsia="Arial Unicode MS" w:hAnsi="Times New Roman" w:cs="Times New Roman"/>
          <w:sz w:val="24"/>
          <w:szCs w:val="24"/>
          <w:bdr w:val="nil"/>
          <w:lang w:val="en-US"/>
        </w:rPr>
        <w:t xml:space="preserve">any discussion regarding the effect of IP systems would be </w:t>
      </w:r>
      <w:r w:rsidR="009A4850">
        <w:rPr>
          <w:rFonts w:ascii="Times New Roman" w:eastAsia="Arial Unicode MS" w:hAnsi="Times New Roman" w:cs="Times New Roman"/>
          <w:sz w:val="24"/>
          <w:szCs w:val="24"/>
          <w:bdr w:val="nil"/>
          <w:lang w:val="en-US"/>
        </w:rPr>
        <w:t xml:space="preserve">specifically focused on the effect of the exact component </w:t>
      </w:r>
      <w:r w:rsidR="00A9730A">
        <w:rPr>
          <w:rFonts w:ascii="Times New Roman" w:eastAsia="Arial Unicode MS" w:hAnsi="Times New Roman" w:cs="Times New Roman"/>
          <w:sz w:val="24"/>
          <w:szCs w:val="24"/>
          <w:bdr w:val="nil"/>
          <w:lang w:val="en-US"/>
        </w:rPr>
        <w:t>measured and not refer to the general effect of</w:t>
      </w:r>
      <w:r w:rsidR="009A4850">
        <w:rPr>
          <w:rFonts w:ascii="Times New Roman" w:eastAsia="Arial Unicode MS" w:hAnsi="Times New Roman" w:cs="Times New Roman"/>
          <w:sz w:val="24"/>
          <w:szCs w:val="24"/>
          <w:bdr w:val="nil"/>
          <w:lang w:val="en-US"/>
        </w:rPr>
        <w:t xml:space="preserve"> </w:t>
      </w:r>
      <w:r w:rsidR="00A9730A">
        <w:rPr>
          <w:rFonts w:ascii="Times New Roman" w:eastAsia="Arial Unicode MS" w:hAnsi="Times New Roman" w:cs="Times New Roman"/>
          <w:sz w:val="24"/>
          <w:szCs w:val="24"/>
          <w:bdr w:val="nil"/>
          <w:lang w:val="en-US"/>
        </w:rPr>
        <w:t>the</w:t>
      </w:r>
      <w:r w:rsidR="009A4850">
        <w:rPr>
          <w:rFonts w:ascii="Times New Roman" w:eastAsia="Arial Unicode MS" w:hAnsi="Times New Roman" w:cs="Times New Roman"/>
          <w:sz w:val="24"/>
          <w:szCs w:val="24"/>
          <w:bdr w:val="nil"/>
          <w:lang w:val="en-US"/>
        </w:rPr>
        <w:t xml:space="preserve"> IP system. </w:t>
      </w:r>
      <w:r w:rsidR="006E279C">
        <w:rPr>
          <w:rFonts w:ascii="Times New Roman" w:eastAsia="Arial Unicode MS" w:hAnsi="Times New Roman" w:cs="Times New Roman"/>
          <w:sz w:val="24"/>
          <w:szCs w:val="24"/>
          <w:bdr w:val="nil"/>
          <w:lang w:val="en-US"/>
        </w:rPr>
        <w:t xml:space="preserve">A </w:t>
      </w:r>
      <w:r w:rsidR="009A4850">
        <w:rPr>
          <w:rFonts w:ascii="Times New Roman" w:eastAsia="Arial Unicode MS" w:hAnsi="Times New Roman" w:cs="Times New Roman"/>
          <w:sz w:val="24"/>
          <w:szCs w:val="24"/>
          <w:bdr w:val="nil"/>
          <w:lang w:val="en-US"/>
        </w:rPr>
        <w:t xml:space="preserve">study using </w:t>
      </w:r>
      <w:r w:rsidR="006E279C">
        <w:rPr>
          <w:rFonts w:ascii="Times New Roman" w:eastAsia="Arial Unicode MS" w:hAnsi="Times New Roman" w:cs="Times New Roman"/>
          <w:sz w:val="24"/>
          <w:szCs w:val="24"/>
          <w:bdr w:val="nil"/>
          <w:lang w:val="en-US"/>
        </w:rPr>
        <w:t xml:space="preserve">for example </w:t>
      </w:r>
      <w:r w:rsidR="009A4850">
        <w:rPr>
          <w:rFonts w:ascii="Times New Roman" w:eastAsia="Arial Unicode MS" w:hAnsi="Times New Roman" w:cs="Times New Roman"/>
          <w:sz w:val="24"/>
          <w:szCs w:val="24"/>
          <w:bdr w:val="nil"/>
          <w:lang w:val="en-US"/>
        </w:rPr>
        <w:t xml:space="preserve">the index by Park (2008) would need </w:t>
      </w:r>
      <w:r w:rsidR="00816922">
        <w:rPr>
          <w:rFonts w:ascii="Times New Roman" w:eastAsia="Arial Unicode MS" w:hAnsi="Times New Roman" w:cs="Times New Roman"/>
          <w:sz w:val="24"/>
          <w:szCs w:val="24"/>
          <w:bdr w:val="nil"/>
          <w:lang w:val="en-US"/>
        </w:rPr>
        <w:t>to explain</w:t>
      </w:r>
      <w:r w:rsidR="009A4850">
        <w:rPr>
          <w:rFonts w:ascii="Times New Roman" w:eastAsia="Arial Unicode MS" w:hAnsi="Times New Roman" w:cs="Times New Roman"/>
          <w:sz w:val="24"/>
          <w:szCs w:val="24"/>
          <w:bdr w:val="nil"/>
          <w:lang w:val="en-US"/>
        </w:rPr>
        <w:t xml:space="preserve"> that this index is focused on the quality </w:t>
      </w:r>
      <w:r w:rsidR="00816922">
        <w:rPr>
          <w:rFonts w:ascii="Times New Roman" w:eastAsia="Arial Unicode MS" w:hAnsi="Times New Roman" w:cs="Times New Roman"/>
          <w:sz w:val="24"/>
          <w:szCs w:val="24"/>
          <w:bdr w:val="nil"/>
          <w:lang w:val="en-US"/>
        </w:rPr>
        <w:t>of Law</w:t>
      </w:r>
      <w:r w:rsidR="009A4850">
        <w:rPr>
          <w:rFonts w:ascii="Times New Roman" w:eastAsia="Arial Unicode MS" w:hAnsi="Times New Roman" w:cs="Times New Roman"/>
          <w:sz w:val="24"/>
          <w:szCs w:val="24"/>
          <w:bdr w:val="nil"/>
          <w:lang w:val="en-US"/>
        </w:rPr>
        <w:t xml:space="preserve"> on the </w:t>
      </w:r>
      <w:r w:rsidR="00816922">
        <w:rPr>
          <w:rFonts w:ascii="Times New Roman" w:eastAsia="Arial Unicode MS" w:hAnsi="Times New Roman" w:cs="Times New Roman"/>
          <w:sz w:val="24"/>
          <w:szCs w:val="24"/>
          <w:bdr w:val="nil"/>
          <w:lang w:val="en-US"/>
        </w:rPr>
        <w:t>books and</w:t>
      </w:r>
      <w:r w:rsidR="009A4850">
        <w:rPr>
          <w:rFonts w:ascii="Times New Roman" w:eastAsia="Arial Unicode MS" w:hAnsi="Times New Roman" w:cs="Times New Roman"/>
          <w:sz w:val="24"/>
          <w:szCs w:val="24"/>
          <w:bdr w:val="nil"/>
          <w:lang w:val="en-US"/>
        </w:rPr>
        <w:t xml:space="preserve"> </w:t>
      </w:r>
      <w:r w:rsidR="00A9730A">
        <w:rPr>
          <w:rFonts w:ascii="Times New Roman" w:eastAsia="Arial Unicode MS" w:hAnsi="Times New Roman" w:cs="Times New Roman"/>
          <w:sz w:val="24"/>
          <w:szCs w:val="24"/>
          <w:bdr w:val="nil"/>
          <w:lang w:val="en-US"/>
        </w:rPr>
        <w:t xml:space="preserve">also provide the rationale for not </w:t>
      </w:r>
      <w:r w:rsidR="006E279C">
        <w:rPr>
          <w:rFonts w:ascii="Times New Roman" w:eastAsia="Arial Unicode MS" w:hAnsi="Times New Roman" w:cs="Times New Roman"/>
          <w:sz w:val="24"/>
          <w:szCs w:val="24"/>
          <w:bdr w:val="nil"/>
          <w:lang w:val="en-US"/>
        </w:rPr>
        <w:t xml:space="preserve">controlling </w:t>
      </w:r>
      <w:r w:rsidR="00510509">
        <w:rPr>
          <w:rFonts w:ascii="Times New Roman" w:eastAsia="Arial Unicode MS" w:hAnsi="Times New Roman" w:cs="Times New Roman"/>
          <w:sz w:val="24"/>
          <w:szCs w:val="24"/>
          <w:bdr w:val="nil"/>
          <w:lang w:val="en-US"/>
        </w:rPr>
        <w:t>for the</w:t>
      </w:r>
      <w:r w:rsidR="009A4850">
        <w:rPr>
          <w:rFonts w:ascii="Times New Roman" w:eastAsia="Arial Unicode MS" w:hAnsi="Times New Roman" w:cs="Times New Roman"/>
          <w:sz w:val="24"/>
          <w:szCs w:val="24"/>
          <w:bdr w:val="nil"/>
          <w:lang w:val="en-US"/>
        </w:rPr>
        <w:t xml:space="preserve"> quality </w:t>
      </w:r>
      <w:r w:rsidR="00510509">
        <w:rPr>
          <w:rFonts w:ascii="Times New Roman" w:eastAsia="Arial Unicode MS" w:hAnsi="Times New Roman" w:cs="Times New Roman"/>
          <w:sz w:val="24"/>
          <w:szCs w:val="24"/>
          <w:bdr w:val="nil"/>
          <w:lang w:val="en-US"/>
        </w:rPr>
        <w:t>of Law</w:t>
      </w:r>
      <w:r w:rsidR="009A4850">
        <w:rPr>
          <w:rFonts w:ascii="Times New Roman" w:eastAsia="Arial Unicode MS" w:hAnsi="Times New Roman" w:cs="Times New Roman"/>
          <w:sz w:val="24"/>
          <w:szCs w:val="24"/>
          <w:bdr w:val="nil"/>
          <w:lang w:val="en-US"/>
        </w:rPr>
        <w:t xml:space="preserve"> in practice. </w:t>
      </w:r>
      <w:r w:rsidR="00A9730A">
        <w:rPr>
          <w:rFonts w:ascii="Times New Roman" w:eastAsia="Arial Unicode MS" w:hAnsi="Times New Roman" w:cs="Times New Roman"/>
          <w:sz w:val="24"/>
          <w:szCs w:val="24"/>
          <w:bdr w:val="nil"/>
          <w:lang w:val="en-US"/>
        </w:rPr>
        <w:t>Second, research</w:t>
      </w:r>
      <w:r w:rsidR="00202E80">
        <w:rPr>
          <w:rFonts w:ascii="Times New Roman" w:eastAsia="Arial Unicode MS" w:hAnsi="Times New Roman" w:cs="Times New Roman"/>
          <w:sz w:val="24"/>
          <w:szCs w:val="24"/>
          <w:bdr w:val="nil"/>
          <w:lang w:val="en-US"/>
        </w:rPr>
        <w:t>ers</w:t>
      </w:r>
      <w:r w:rsidR="00A9730A">
        <w:rPr>
          <w:rFonts w:ascii="Times New Roman" w:eastAsia="Arial Unicode MS" w:hAnsi="Times New Roman" w:cs="Times New Roman"/>
          <w:sz w:val="24"/>
          <w:szCs w:val="24"/>
          <w:bdr w:val="nil"/>
          <w:lang w:val="en-US"/>
        </w:rPr>
        <w:t xml:space="preserve"> can consider d</w:t>
      </w:r>
      <w:r>
        <w:rPr>
          <w:rFonts w:ascii="Times New Roman" w:eastAsia="Arial Unicode MS" w:hAnsi="Times New Roman" w:cs="Times New Roman"/>
          <w:sz w:val="24"/>
          <w:szCs w:val="24"/>
          <w:bdr w:val="nil"/>
          <w:lang w:val="en-US"/>
        </w:rPr>
        <w:t>evelop</w:t>
      </w:r>
      <w:r w:rsidR="00A9730A">
        <w:rPr>
          <w:rFonts w:ascii="Times New Roman" w:eastAsia="Arial Unicode MS" w:hAnsi="Times New Roman" w:cs="Times New Roman"/>
          <w:sz w:val="24"/>
          <w:szCs w:val="24"/>
          <w:bdr w:val="nil"/>
          <w:lang w:val="en-US"/>
        </w:rPr>
        <w:t>ing</w:t>
      </w:r>
      <w:r>
        <w:rPr>
          <w:rFonts w:ascii="Times New Roman" w:eastAsia="Arial Unicode MS" w:hAnsi="Times New Roman" w:cs="Times New Roman"/>
          <w:sz w:val="24"/>
          <w:szCs w:val="24"/>
          <w:bdr w:val="nil"/>
          <w:lang w:val="en-US"/>
        </w:rPr>
        <w:t xml:space="preserve"> a new “universal” IP index variable that </w:t>
      </w:r>
      <w:r w:rsidR="00C25C0F">
        <w:rPr>
          <w:rFonts w:ascii="Times New Roman" w:eastAsia="Arial Unicode MS" w:hAnsi="Times New Roman" w:cs="Times New Roman"/>
          <w:sz w:val="24"/>
          <w:szCs w:val="24"/>
          <w:bdr w:val="nil"/>
          <w:lang w:val="en-US"/>
        </w:rPr>
        <w:t xml:space="preserve">attempts to </w:t>
      </w:r>
      <w:r w:rsidR="002B1026">
        <w:rPr>
          <w:rFonts w:ascii="Times New Roman" w:eastAsia="Arial Unicode MS" w:hAnsi="Times New Roman" w:cs="Times New Roman"/>
          <w:sz w:val="24"/>
          <w:szCs w:val="24"/>
          <w:bdr w:val="nil"/>
          <w:lang w:val="en-US"/>
        </w:rPr>
        <w:t>proxy for</w:t>
      </w:r>
      <w:r w:rsidR="00C25C0F">
        <w:rPr>
          <w:rFonts w:ascii="Times New Roman" w:eastAsia="Arial Unicode MS" w:hAnsi="Times New Roman" w:cs="Times New Roman"/>
          <w:sz w:val="24"/>
          <w:szCs w:val="24"/>
          <w:bdr w:val="nil"/>
          <w:lang w:val="en-US"/>
        </w:rPr>
        <w:t xml:space="preserve"> the </w:t>
      </w:r>
      <w:r w:rsidR="009A4850">
        <w:rPr>
          <w:rFonts w:ascii="Times New Roman" w:eastAsia="Arial Unicode MS" w:hAnsi="Times New Roman" w:cs="Times New Roman"/>
          <w:sz w:val="24"/>
          <w:szCs w:val="24"/>
          <w:bdr w:val="nil"/>
          <w:lang w:val="en-US"/>
        </w:rPr>
        <w:t xml:space="preserve">overall </w:t>
      </w:r>
      <w:r w:rsidR="002B1026">
        <w:rPr>
          <w:rFonts w:ascii="Times New Roman" w:eastAsia="Arial Unicode MS" w:hAnsi="Times New Roman" w:cs="Times New Roman"/>
          <w:sz w:val="24"/>
          <w:szCs w:val="24"/>
          <w:bdr w:val="nil"/>
          <w:lang w:val="en-US"/>
        </w:rPr>
        <w:t xml:space="preserve">general </w:t>
      </w:r>
      <w:r w:rsidR="00C25C0F">
        <w:rPr>
          <w:rFonts w:ascii="Times New Roman" w:eastAsia="Arial Unicode MS" w:hAnsi="Times New Roman" w:cs="Times New Roman"/>
          <w:sz w:val="24"/>
          <w:szCs w:val="24"/>
          <w:bdr w:val="nil"/>
          <w:lang w:val="en-US"/>
        </w:rPr>
        <w:t xml:space="preserve">effect of the </w:t>
      </w:r>
      <w:r w:rsidR="009A4850">
        <w:rPr>
          <w:rFonts w:ascii="Times New Roman" w:eastAsia="Arial Unicode MS" w:hAnsi="Times New Roman" w:cs="Times New Roman"/>
          <w:sz w:val="24"/>
          <w:szCs w:val="24"/>
          <w:bdr w:val="nil"/>
          <w:lang w:val="en-US"/>
        </w:rPr>
        <w:t xml:space="preserve">quality and strength of </w:t>
      </w:r>
      <w:r w:rsidR="00C25C0F">
        <w:rPr>
          <w:rFonts w:ascii="Times New Roman" w:eastAsia="Arial Unicode MS" w:hAnsi="Times New Roman" w:cs="Times New Roman"/>
          <w:sz w:val="24"/>
          <w:szCs w:val="24"/>
          <w:bdr w:val="nil"/>
          <w:lang w:val="en-US"/>
        </w:rPr>
        <w:t>IP institution</w:t>
      </w:r>
      <w:r w:rsidR="002B1026">
        <w:rPr>
          <w:rFonts w:ascii="Times New Roman" w:eastAsia="Arial Unicode MS" w:hAnsi="Times New Roman" w:cs="Times New Roman"/>
          <w:sz w:val="24"/>
          <w:szCs w:val="24"/>
          <w:bdr w:val="nil"/>
          <w:lang w:val="en-US"/>
        </w:rPr>
        <w:t>s.</w:t>
      </w:r>
      <w:r w:rsidR="00211FBF">
        <w:rPr>
          <w:rFonts w:ascii="Times New Roman" w:eastAsia="Arial Unicode MS" w:hAnsi="Times New Roman" w:cs="Times New Roman"/>
          <w:sz w:val="24"/>
          <w:szCs w:val="24"/>
          <w:bdr w:val="nil"/>
          <w:lang w:val="en-US"/>
        </w:rPr>
        <w:t xml:space="preserve"> </w:t>
      </w:r>
      <w:r w:rsidR="002B1026">
        <w:rPr>
          <w:rFonts w:ascii="Times New Roman" w:eastAsia="Arial Unicode MS" w:hAnsi="Times New Roman" w:cs="Times New Roman"/>
          <w:sz w:val="24"/>
          <w:szCs w:val="24"/>
          <w:bdr w:val="nil"/>
          <w:lang w:val="en-US"/>
        </w:rPr>
        <w:t>D</w:t>
      </w:r>
      <w:r w:rsidR="00211FBF">
        <w:rPr>
          <w:rFonts w:ascii="Times New Roman" w:eastAsia="Arial Unicode MS" w:hAnsi="Times New Roman" w:cs="Times New Roman"/>
          <w:sz w:val="24"/>
          <w:szCs w:val="24"/>
          <w:bdr w:val="nil"/>
          <w:lang w:val="en-US"/>
        </w:rPr>
        <w:t xml:space="preserve">eveloping a </w:t>
      </w:r>
      <w:r w:rsidR="002B1026">
        <w:rPr>
          <w:rFonts w:ascii="Times New Roman" w:eastAsia="Arial Unicode MS" w:hAnsi="Times New Roman" w:cs="Times New Roman"/>
          <w:sz w:val="24"/>
          <w:szCs w:val="24"/>
          <w:bdr w:val="nil"/>
          <w:lang w:val="en-US"/>
        </w:rPr>
        <w:t xml:space="preserve">universal </w:t>
      </w:r>
      <w:r w:rsidR="00211FBF">
        <w:rPr>
          <w:rFonts w:ascii="Times New Roman" w:eastAsia="Arial Unicode MS" w:hAnsi="Times New Roman" w:cs="Times New Roman"/>
          <w:sz w:val="24"/>
          <w:szCs w:val="24"/>
          <w:bdr w:val="nil"/>
          <w:lang w:val="en-US"/>
        </w:rPr>
        <w:t xml:space="preserve">composite index </w:t>
      </w:r>
      <w:r w:rsidR="002B1026">
        <w:rPr>
          <w:rFonts w:ascii="Times New Roman" w:eastAsia="Arial Unicode MS" w:hAnsi="Times New Roman" w:cs="Times New Roman"/>
          <w:sz w:val="24"/>
          <w:szCs w:val="24"/>
          <w:bdr w:val="nil"/>
          <w:lang w:val="en-US"/>
        </w:rPr>
        <w:t xml:space="preserve">would involve searching for the most appropriate indices that match with the time period and focus of </w:t>
      </w:r>
      <w:r w:rsidR="00A9730A">
        <w:rPr>
          <w:rFonts w:ascii="Times New Roman" w:eastAsia="Arial Unicode MS" w:hAnsi="Times New Roman" w:cs="Times New Roman"/>
          <w:sz w:val="24"/>
          <w:szCs w:val="24"/>
          <w:bdr w:val="nil"/>
          <w:lang w:val="en-US"/>
        </w:rPr>
        <w:t xml:space="preserve">their </w:t>
      </w:r>
      <w:r w:rsidR="002B1026">
        <w:rPr>
          <w:rFonts w:ascii="Times New Roman" w:eastAsia="Arial Unicode MS" w:hAnsi="Times New Roman" w:cs="Times New Roman"/>
          <w:sz w:val="24"/>
          <w:szCs w:val="24"/>
          <w:bdr w:val="nil"/>
          <w:lang w:val="en-US"/>
        </w:rPr>
        <w:t>study (e.g. on a specific industry) and selecting indices that capture both</w:t>
      </w:r>
      <w:r w:rsidR="00211FBF">
        <w:rPr>
          <w:rFonts w:ascii="Times New Roman" w:eastAsia="Arial Unicode MS" w:hAnsi="Times New Roman" w:cs="Times New Roman"/>
          <w:sz w:val="24"/>
          <w:szCs w:val="24"/>
          <w:bdr w:val="nil"/>
          <w:lang w:val="en-US"/>
        </w:rPr>
        <w:t xml:space="preserve"> the quality </w:t>
      </w:r>
      <w:r w:rsidR="00510509">
        <w:rPr>
          <w:rFonts w:ascii="Times New Roman" w:eastAsia="Arial Unicode MS" w:hAnsi="Times New Roman" w:cs="Times New Roman"/>
          <w:sz w:val="24"/>
          <w:szCs w:val="24"/>
          <w:bdr w:val="nil"/>
          <w:lang w:val="en-US"/>
        </w:rPr>
        <w:t>of Law</w:t>
      </w:r>
      <w:r w:rsidR="00211FBF">
        <w:rPr>
          <w:rFonts w:ascii="Times New Roman" w:eastAsia="Arial Unicode MS" w:hAnsi="Times New Roman" w:cs="Times New Roman"/>
          <w:sz w:val="24"/>
          <w:szCs w:val="24"/>
          <w:bdr w:val="nil"/>
          <w:lang w:val="en-US"/>
        </w:rPr>
        <w:t xml:space="preserve"> on the </w:t>
      </w:r>
      <w:r w:rsidR="002B1026">
        <w:rPr>
          <w:rFonts w:ascii="Times New Roman" w:eastAsia="Arial Unicode MS" w:hAnsi="Times New Roman" w:cs="Times New Roman"/>
          <w:sz w:val="24"/>
          <w:szCs w:val="24"/>
          <w:bdr w:val="nil"/>
          <w:lang w:val="en-US"/>
        </w:rPr>
        <w:t>b</w:t>
      </w:r>
      <w:r w:rsidR="00211FBF">
        <w:rPr>
          <w:rFonts w:ascii="Times New Roman" w:eastAsia="Arial Unicode MS" w:hAnsi="Times New Roman" w:cs="Times New Roman"/>
          <w:sz w:val="24"/>
          <w:szCs w:val="24"/>
          <w:bdr w:val="nil"/>
          <w:lang w:val="en-US"/>
        </w:rPr>
        <w:t xml:space="preserve">ooks </w:t>
      </w:r>
      <w:r w:rsidR="00510509">
        <w:rPr>
          <w:rFonts w:ascii="Times New Roman" w:eastAsia="Arial Unicode MS" w:hAnsi="Times New Roman" w:cs="Times New Roman"/>
          <w:sz w:val="24"/>
          <w:szCs w:val="24"/>
          <w:bdr w:val="nil"/>
          <w:lang w:val="en-US"/>
        </w:rPr>
        <w:t>and Law</w:t>
      </w:r>
      <w:r w:rsidR="00211FBF">
        <w:rPr>
          <w:rFonts w:ascii="Times New Roman" w:eastAsia="Arial Unicode MS" w:hAnsi="Times New Roman" w:cs="Times New Roman"/>
          <w:sz w:val="24"/>
          <w:szCs w:val="24"/>
          <w:bdr w:val="nil"/>
          <w:lang w:val="en-US"/>
        </w:rPr>
        <w:t xml:space="preserve"> in pra</w:t>
      </w:r>
      <w:r w:rsidR="002B1026">
        <w:rPr>
          <w:rFonts w:ascii="Times New Roman" w:eastAsia="Arial Unicode MS" w:hAnsi="Times New Roman" w:cs="Times New Roman"/>
          <w:sz w:val="24"/>
          <w:szCs w:val="24"/>
          <w:bdr w:val="nil"/>
          <w:lang w:val="en-US"/>
        </w:rPr>
        <w:t xml:space="preserve">ctice. Researchers would then need to combine the indices and develop one general IP index. </w:t>
      </w:r>
      <w:r w:rsidR="00124801">
        <w:rPr>
          <w:rFonts w:ascii="Times New Roman" w:eastAsia="Arial Unicode MS" w:hAnsi="Times New Roman" w:cs="Times New Roman"/>
          <w:sz w:val="24"/>
          <w:szCs w:val="24"/>
          <w:bdr w:val="nil"/>
          <w:lang w:val="en-US"/>
        </w:rPr>
        <w:t xml:space="preserve">This would require </w:t>
      </w:r>
      <w:r w:rsidR="00AA6E6C">
        <w:rPr>
          <w:rFonts w:ascii="Times New Roman" w:eastAsia="Arial Unicode MS" w:hAnsi="Times New Roman" w:cs="Times New Roman"/>
          <w:sz w:val="24"/>
          <w:szCs w:val="24"/>
          <w:bdr w:val="nil"/>
        </w:rPr>
        <w:t>normalizing</w:t>
      </w:r>
      <w:r w:rsidR="00AA6E6C" w:rsidRPr="00AA6E6C">
        <w:rPr>
          <w:rFonts w:ascii="Times New Roman" w:eastAsia="Arial Unicode MS" w:hAnsi="Times New Roman" w:cs="Times New Roman"/>
          <w:sz w:val="24"/>
          <w:szCs w:val="24"/>
          <w:bdr w:val="nil"/>
        </w:rPr>
        <w:t xml:space="preserve"> the data </w:t>
      </w:r>
      <w:r w:rsidR="00AA6E6C">
        <w:rPr>
          <w:rFonts w:ascii="Times New Roman" w:eastAsia="Arial Unicode MS" w:hAnsi="Times New Roman" w:cs="Times New Roman"/>
          <w:sz w:val="24"/>
          <w:szCs w:val="24"/>
          <w:bdr w:val="nil"/>
          <w:lang w:val="en-US"/>
        </w:rPr>
        <w:t xml:space="preserve">of the different indices considered for the </w:t>
      </w:r>
      <w:r w:rsidR="00A9730A">
        <w:rPr>
          <w:rFonts w:ascii="Times New Roman" w:eastAsia="Arial Unicode MS" w:hAnsi="Times New Roman" w:cs="Times New Roman"/>
          <w:sz w:val="24"/>
          <w:szCs w:val="24"/>
          <w:bdr w:val="nil"/>
          <w:lang w:val="en-US"/>
        </w:rPr>
        <w:t xml:space="preserve">universal </w:t>
      </w:r>
      <w:r w:rsidR="00AA6E6C">
        <w:rPr>
          <w:rFonts w:ascii="Times New Roman" w:eastAsia="Arial Unicode MS" w:hAnsi="Times New Roman" w:cs="Times New Roman"/>
          <w:sz w:val="24"/>
          <w:szCs w:val="24"/>
          <w:bdr w:val="nil"/>
          <w:lang w:val="en-US"/>
        </w:rPr>
        <w:t>composite</w:t>
      </w:r>
      <w:r w:rsidR="00A9730A">
        <w:rPr>
          <w:rFonts w:ascii="Times New Roman" w:eastAsia="Arial Unicode MS" w:hAnsi="Times New Roman" w:cs="Times New Roman"/>
          <w:sz w:val="24"/>
          <w:szCs w:val="24"/>
          <w:bdr w:val="nil"/>
          <w:lang w:val="en-US"/>
        </w:rPr>
        <w:t xml:space="preserve"> index</w:t>
      </w:r>
      <w:r w:rsidR="00AA6E6C">
        <w:rPr>
          <w:rFonts w:ascii="Times New Roman" w:eastAsia="Arial Unicode MS" w:hAnsi="Times New Roman" w:cs="Times New Roman"/>
          <w:sz w:val="24"/>
          <w:szCs w:val="24"/>
          <w:bdr w:val="nil"/>
        </w:rPr>
        <w:t xml:space="preserve">, </w:t>
      </w:r>
      <w:r w:rsidR="00AA6E6C" w:rsidRPr="00AA6E6C">
        <w:rPr>
          <w:rFonts w:ascii="Times New Roman" w:eastAsia="Arial Unicode MS" w:hAnsi="Times New Roman" w:cs="Times New Roman"/>
          <w:sz w:val="24"/>
          <w:szCs w:val="24"/>
          <w:bdr w:val="nil"/>
        </w:rPr>
        <w:t>usi</w:t>
      </w:r>
      <w:r w:rsidR="00AA6E6C">
        <w:rPr>
          <w:rFonts w:ascii="Times New Roman" w:eastAsia="Arial Unicode MS" w:hAnsi="Times New Roman" w:cs="Times New Roman"/>
          <w:sz w:val="24"/>
          <w:szCs w:val="24"/>
          <w:bdr w:val="nil"/>
        </w:rPr>
        <w:t>ng a standardization technique such as</w:t>
      </w:r>
      <w:r w:rsidR="00124801">
        <w:rPr>
          <w:rFonts w:ascii="Times New Roman" w:eastAsia="Arial Unicode MS" w:hAnsi="Times New Roman" w:cs="Times New Roman"/>
          <w:sz w:val="24"/>
          <w:szCs w:val="24"/>
          <w:bdr w:val="nil"/>
          <w:lang w:val="en-US"/>
        </w:rPr>
        <w:t xml:space="preserve"> e.g. z-scores </w:t>
      </w:r>
      <w:r w:rsidR="00124801">
        <w:rPr>
          <w:rFonts w:ascii="Times New Roman" w:eastAsia="Arial Unicode MS" w:hAnsi="Times New Roman" w:cs="Times New Roman"/>
          <w:sz w:val="24"/>
          <w:szCs w:val="24"/>
          <w:bdr w:val="nil"/>
          <w:lang w:val="en-US"/>
        </w:rPr>
        <w:lastRenderedPageBreak/>
        <w:t>(Papageorgiadis et al.</w:t>
      </w:r>
      <w:r w:rsidR="00AA6E6C">
        <w:rPr>
          <w:rFonts w:ascii="Times New Roman" w:eastAsia="Arial Unicode MS" w:hAnsi="Times New Roman" w:cs="Times New Roman"/>
          <w:sz w:val="24"/>
          <w:szCs w:val="24"/>
          <w:bdr w:val="nil"/>
          <w:lang w:val="en-US"/>
        </w:rPr>
        <w:t>, 2014</w:t>
      </w:r>
      <w:r w:rsidR="00124801">
        <w:rPr>
          <w:rFonts w:ascii="Times New Roman" w:eastAsia="Arial Unicode MS" w:hAnsi="Times New Roman" w:cs="Times New Roman"/>
          <w:sz w:val="24"/>
          <w:szCs w:val="24"/>
          <w:bdr w:val="nil"/>
          <w:lang w:val="en-US"/>
        </w:rPr>
        <w:t>) and then decide on how to combin</w:t>
      </w:r>
      <w:r w:rsidR="00A9730A">
        <w:rPr>
          <w:rFonts w:ascii="Times New Roman" w:eastAsia="Arial Unicode MS" w:hAnsi="Times New Roman" w:cs="Times New Roman"/>
          <w:sz w:val="24"/>
          <w:szCs w:val="24"/>
          <w:bdr w:val="nil"/>
          <w:lang w:val="en-US"/>
        </w:rPr>
        <w:t>e the data</w:t>
      </w:r>
      <w:r w:rsidR="00AA6E6C">
        <w:rPr>
          <w:rFonts w:ascii="Times New Roman" w:eastAsia="Arial Unicode MS" w:hAnsi="Times New Roman" w:cs="Times New Roman"/>
          <w:sz w:val="24"/>
          <w:szCs w:val="24"/>
          <w:bdr w:val="nil"/>
          <w:lang w:val="en-US"/>
        </w:rPr>
        <w:t xml:space="preserve">. </w:t>
      </w:r>
      <w:r w:rsidR="00124801">
        <w:rPr>
          <w:rFonts w:ascii="Times New Roman" w:eastAsia="Arial Unicode MS" w:hAnsi="Times New Roman" w:cs="Times New Roman"/>
          <w:sz w:val="24"/>
          <w:szCs w:val="24"/>
          <w:bdr w:val="nil"/>
          <w:lang w:val="en-US"/>
        </w:rPr>
        <w:t xml:space="preserve">Ostergard (2000, p.355) suggests to either consider </w:t>
      </w:r>
      <w:r w:rsidR="00AA6E6C">
        <w:rPr>
          <w:rFonts w:ascii="Times New Roman" w:eastAsia="Arial Unicode MS" w:hAnsi="Times New Roman" w:cs="Times New Roman"/>
          <w:sz w:val="24"/>
          <w:szCs w:val="24"/>
          <w:bdr w:val="nil"/>
          <w:lang w:val="en-US"/>
        </w:rPr>
        <w:t xml:space="preserve">a weighting scheme and </w:t>
      </w:r>
      <w:r w:rsidR="00124801">
        <w:rPr>
          <w:rFonts w:ascii="Times New Roman" w:eastAsia="Arial Unicode MS" w:hAnsi="Times New Roman" w:cs="Times New Roman"/>
          <w:sz w:val="24"/>
          <w:szCs w:val="24"/>
          <w:bdr w:val="nil"/>
          <w:lang w:val="en-US"/>
        </w:rPr>
        <w:t>mult</w:t>
      </w:r>
      <w:r w:rsidR="00AA6E6C">
        <w:rPr>
          <w:rFonts w:ascii="Times New Roman" w:eastAsia="Arial Unicode MS" w:hAnsi="Times New Roman" w:cs="Times New Roman"/>
          <w:sz w:val="24"/>
          <w:szCs w:val="24"/>
          <w:bdr w:val="nil"/>
          <w:lang w:val="en-US"/>
        </w:rPr>
        <w:t>iply</w:t>
      </w:r>
      <w:r w:rsidR="00124801">
        <w:rPr>
          <w:rFonts w:ascii="Times New Roman" w:eastAsia="Arial Unicode MS" w:hAnsi="Times New Roman" w:cs="Times New Roman"/>
          <w:sz w:val="24"/>
          <w:szCs w:val="24"/>
          <w:bdr w:val="nil"/>
          <w:lang w:val="en-US"/>
        </w:rPr>
        <w:t xml:space="preserve"> two such indices since “</w:t>
      </w:r>
      <w:r w:rsidR="00124801">
        <w:rPr>
          <w:rFonts w:ascii="Times New Roman" w:eastAsia="Arial Unicode MS" w:hAnsi="Times New Roman" w:cs="Times New Roman"/>
          <w:sz w:val="24"/>
          <w:szCs w:val="24"/>
          <w:bdr w:val="nil"/>
        </w:rPr>
        <w:t>the multiplication…</w:t>
      </w:r>
      <w:r w:rsidR="00124801" w:rsidRPr="00124801">
        <w:rPr>
          <w:rFonts w:ascii="Times New Roman" w:eastAsia="Arial Unicode MS" w:hAnsi="Times New Roman" w:cs="Times New Roman"/>
          <w:sz w:val="24"/>
          <w:szCs w:val="24"/>
          <w:bdr w:val="nil"/>
        </w:rPr>
        <w:t>signifies</w:t>
      </w:r>
      <w:r w:rsidR="00124801">
        <w:rPr>
          <w:rFonts w:ascii="Times New Roman" w:eastAsia="Arial Unicode MS" w:hAnsi="Times New Roman" w:cs="Times New Roman"/>
          <w:sz w:val="24"/>
          <w:szCs w:val="24"/>
          <w:bdr w:val="nil"/>
        </w:rPr>
        <w:t xml:space="preserve"> </w:t>
      </w:r>
      <w:r w:rsidR="00124801" w:rsidRPr="00124801">
        <w:rPr>
          <w:rFonts w:ascii="Times New Roman" w:eastAsia="Arial Unicode MS" w:hAnsi="Times New Roman" w:cs="Times New Roman"/>
          <w:sz w:val="24"/>
          <w:szCs w:val="24"/>
          <w:bdr w:val="nil"/>
        </w:rPr>
        <w:t xml:space="preserve">that the law </w:t>
      </w:r>
      <w:r w:rsidR="00124801" w:rsidRPr="00124801">
        <w:rPr>
          <w:rFonts w:ascii="Times New Roman" w:eastAsia="Arial Unicode MS" w:hAnsi="Times New Roman" w:cs="Times New Roman"/>
          <w:i/>
          <w:iCs/>
          <w:sz w:val="24"/>
          <w:szCs w:val="24"/>
          <w:bdr w:val="nil"/>
        </w:rPr>
        <w:t xml:space="preserve">and </w:t>
      </w:r>
      <w:r w:rsidR="00124801" w:rsidRPr="00124801">
        <w:rPr>
          <w:rFonts w:ascii="Times New Roman" w:eastAsia="Arial Unicode MS" w:hAnsi="Times New Roman" w:cs="Times New Roman"/>
          <w:sz w:val="24"/>
          <w:szCs w:val="24"/>
          <w:bdr w:val="nil"/>
        </w:rPr>
        <w:t>the enforcement component</w:t>
      </w:r>
      <w:r w:rsidR="00124801">
        <w:rPr>
          <w:rFonts w:ascii="Times New Roman" w:eastAsia="Arial Unicode MS" w:hAnsi="Times New Roman" w:cs="Times New Roman"/>
          <w:sz w:val="24"/>
          <w:szCs w:val="24"/>
          <w:bdr w:val="nil"/>
        </w:rPr>
        <w:t xml:space="preserve"> </w:t>
      </w:r>
      <w:r w:rsidR="00124801" w:rsidRPr="00124801">
        <w:rPr>
          <w:rFonts w:ascii="Times New Roman" w:eastAsia="Arial Unicode MS" w:hAnsi="Times New Roman" w:cs="Times New Roman"/>
          <w:sz w:val="24"/>
          <w:szCs w:val="24"/>
          <w:bdr w:val="nil"/>
        </w:rPr>
        <w:t xml:space="preserve">are both </w:t>
      </w:r>
      <w:r w:rsidR="00124801" w:rsidRPr="00124801">
        <w:rPr>
          <w:rFonts w:ascii="Times New Roman" w:eastAsia="Arial Unicode MS" w:hAnsi="Times New Roman" w:cs="Times New Roman"/>
          <w:i/>
          <w:iCs/>
          <w:sz w:val="24"/>
          <w:szCs w:val="24"/>
          <w:bdr w:val="nil"/>
        </w:rPr>
        <w:t>necessary conditions</w:t>
      </w:r>
      <w:r w:rsidR="00124801">
        <w:rPr>
          <w:rFonts w:ascii="Times New Roman" w:eastAsia="Arial Unicode MS" w:hAnsi="Times New Roman" w:cs="Times New Roman"/>
          <w:sz w:val="24"/>
          <w:szCs w:val="24"/>
          <w:bdr w:val="nil"/>
        </w:rPr>
        <w:t xml:space="preserve">” or add </w:t>
      </w:r>
      <w:r w:rsidR="00A9730A">
        <w:rPr>
          <w:rFonts w:ascii="Times New Roman" w:eastAsia="Arial Unicode MS" w:hAnsi="Times New Roman" w:cs="Times New Roman"/>
          <w:sz w:val="24"/>
          <w:szCs w:val="24"/>
          <w:bdr w:val="nil"/>
        </w:rPr>
        <w:t>the two measures as</w:t>
      </w:r>
      <w:r w:rsidR="00AA6E6C">
        <w:rPr>
          <w:rFonts w:ascii="Times New Roman" w:eastAsia="Arial Unicode MS" w:hAnsi="Times New Roman" w:cs="Times New Roman"/>
          <w:sz w:val="24"/>
          <w:szCs w:val="24"/>
          <w:bdr w:val="nil"/>
        </w:rPr>
        <w:t xml:space="preserve"> “…the researcher may even find </w:t>
      </w:r>
      <w:r w:rsidR="00AA6E6C" w:rsidRPr="00AA6E6C">
        <w:rPr>
          <w:rFonts w:ascii="Times New Roman" w:eastAsia="Arial Unicode MS" w:hAnsi="Times New Roman" w:cs="Times New Roman"/>
          <w:sz w:val="24"/>
          <w:szCs w:val="24"/>
          <w:bdr w:val="nil"/>
        </w:rPr>
        <w:t>that the laws themselves have a deterrent</w:t>
      </w:r>
      <w:r w:rsidR="00AA6E6C">
        <w:rPr>
          <w:rFonts w:ascii="Times New Roman" w:eastAsia="Arial Unicode MS" w:hAnsi="Times New Roman" w:cs="Times New Roman"/>
          <w:sz w:val="24"/>
          <w:szCs w:val="24"/>
          <w:bdr w:val="nil"/>
        </w:rPr>
        <w:t xml:space="preserve"> </w:t>
      </w:r>
      <w:r w:rsidR="00AA6E6C" w:rsidRPr="00AA6E6C">
        <w:rPr>
          <w:rFonts w:ascii="Times New Roman" w:eastAsia="Arial Unicode MS" w:hAnsi="Times New Roman" w:cs="Times New Roman"/>
          <w:sz w:val="24"/>
          <w:szCs w:val="24"/>
          <w:bdr w:val="nil"/>
        </w:rPr>
        <w:t>effect and that the correct approach is to</w:t>
      </w:r>
      <w:r w:rsidR="00AA6E6C">
        <w:rPr>
          <w:rFonts w:ascii="Times New Roman" w:eastAsia="Arial Unicode MS" w:hAnsi="Times New Roman" w:cs="Times New Roman"/>
          <w:sz w:val="24"/>
          <w:szCs w:val="24"/>
          <w:bdr w:val="nil"/>
        </w:rPr>
        <w:t xml:space="preserve"> </w:t>
      </w:r>
      <w:r w:rsidR="00AA6E6C" w:rsidRPr="00AA6E6C">
        <w:rPr>
          <w:rFonts w:ascii="Times New Roman" w:eastAsia="Arial Unicode MS" w:hAnsi="Times New Roman" w:cs="Times New Roman"/>
          <w:sz w:val="24"/>
          <w:szCs w:val="24"/>
          <w:bdr w:val="nil"/>
        </w:rPr>
        <w:t>consider the scores additive</w:t>
      </w:r>
      <w:r w:rsidR="00AA6E6C">
        <w:rPr>
          <w:rFonts w:ascii="Times New Roman" w:eastAsia="Arial Unicode MS" w:hAnsi="Times New Roman" w:cs="Times New Roman"/>
          <w:sz w:val="24"/>
          <w:szCs w:val="24"/>
          <w:bdr w:val="nil"/>
        </w:rPr>
        <w:t>”</w:t>
      </w:r>
      <w:r w:rsidR="00AA6E6C" w:rsidRPr="00AA6E6C">
        <w:rPr>
          <w:rFonts w:ascii="Times New Roman" w:eastAsia="Arial Unicode MS" w:hAnsi="Times New Roman" w:cs="Times New Roman"/>
          <w:sz w:val="24"/>
          <w:szCs w:val="24"/>
          <w:bdr w:val="nil"/>
        </w:rPr>
        <w:t>.</w:t>
      </w:r>
      <w:r w:rsidR="00AA6E6C">
        <w:rPr>
          <w:rFonts w:ascii="Times New Roman" w:eastAsia="Arial Unicode MS" w:hAnsi="Times New Roman" w:cs="Times New Roman"/>
          <w:sz w:val="24"/>
          <w:szCs w:val="24"/>
          <w:bdr w:val="nil"/>
        </w:rPr>
        <w:t xml:space="preserve"> </w:t>
      </w:r>
      <w:r w:rsidR="00AA6E6C" w:rsidRPr="00AA6E6C">
        <w:rPr>
          <w:rFonts w:ascii="Times New Roman" w:eastAsia="Arial Unicode MS" w:hAnsi="Times New Roman" w:cs="Times New Roman"/>
          <w:sz w:val="24"/>
          <w:szCs w:val="24"/>
          <w:bdr w:val="nil"/>
          <w:lang w:val="en-US"/>
        </w:rPr>
        <w:t>In the simple case of using only two indices to develop a composite universal index, such as the indices by Park (2008) and Papageorgiadis et al. (2014) used in Figure 2, the authors would need to</w:t>
      </w:r>
      <w:r w:rsidR="00AA6E6C">
        <w:rPr>
          <w:rFonts w:ascii="Times New Roman" w:eastAsia="Arial Unicode MS" w:hAnsi="Times New Roman" w:cs="Times New Roman"/>
          <w:sz w:val="24"/>
          <w:szCs w:val="24"/>
          <w:bdr w:val="nil"/>
          <w:lang w:val="en-US"/>
        </w:rPr>
        <w:t xml:space="preserve"> normalize the data and then</w:t>
      </w:r>
      <w:r w:rsidR="00AA6E6C" w:rsidRPr="00AA6E6C">
        <w:rPr>
          <w:rFonts w:ascii="Times New Roman" w:eastAsia="Arial Unicode MS" w:hAnsi="Times New Roman" w:cs="Times New Roman"/>
          <w:sz w:val="24"/>
          <w:szCs w:val="24"/>
          <w:bdr w:val="nil"/>
          <w:lang w:val="en-US"/>
        </w:rPr>
        <w:t xml:space="preserve"> decide </w:t>
      </w:r>
      <w:r w:rsidR="00AA6E6C">
        <w:rPr>
          <w:rFonts w:ascii="Times New Roman" w:eastAsia="Arial Unicode MS" w:hAnsi="Times New Roman" w:cs="Times New Roman"/>
          <w:sz w:val="24"/>
          <w:szCs w:val="24"/>
          <w:bdr w:val="nil"/>
          <w:lang w:val="en-US"/>
        </w:rPr>
        <w:t>if one of the two indices would need to receive a higher weight compared to the other and multiply them or simply add them.</w:t>
      </w:r>
      <w:r w:rsidR="00BC5F42">
        <w:rPr>
          <w:rFonts w:ascii="Times New Roman" w:eastAsia="Arial Unicode MS" w:hAnsi="Times New Roman" w:cs="Times New Roman"/>
          <w:sz w:val="24"/>
          <w:szCs w:val="24"/>
          <w:bdr w:val="nil"/>
          <w:lang w:val="en-US"/>
        </w:rPr>
        <w:t xml:space="preserve"> The aggregation involved in such approaches may lead to a failure to capture adequately the underlying contextual institutional conditions (Shirley, 2013). The constraints presented by available data may however mean that </w:t>
      </w:r>
      <w:r w:rsidR="009C6391">
        <w:rPr>
          <w:rFonts w:ascii="Times New Roman" w:eastAsia="Arial Unicode MS" w:hAnsi="Times New Roman" w:cs="Times New Roman"/>
          <w:sz w:val="24"/>
          <w:szCs w:val="24"/>
          <w:bdr w:val="nil"/>
          <w:lang w:val="en-US"/>
        </w:rPr>
        <w:t xml:space="preserve">the </w:t>
      </w:r>
      <w:r w:rsidR="00BC5F42">
        <w:rPr>
          <w:rFonts w:ascii="Times New Roman" w:eastAsia="Arial Unicode MS" w:hAnsi="Times New Roman" w:cs="Times New Roman"/>
          <w:sz w:val="24"/>
          <w:szCs w:val="24"/>
          <w:bdr w:val="nil"/>
          <w:lang w:val="en-US"/>
        </w:rPr>
        <w:t>statistical analytical techniques</w:t>
      </w:r>
      <w:r w:rsidR="00AF4570">
        <w:rPr>
          <w:rFonts w:ascii="Times New Roman" w:eastAsia="Arial Unicode MS" w:hAnsi="Times New Roman" w:cs="Times New Roman"/>
          <w:sz w:val="24"/>
          <w:szCs w:val="24"/>
          <w:bdr w:val="nil"/>
          <w:lang w:val="en-US"/>
        </w:rPr>
        <w:t xml:space="preserve"> that are</w:t>
      </w:r>
      <w:r w:rsidR="00BC5F42">
        <w:rPr>
          <w:rFonts w:ascii="Times New Roman" w:eastAsia="Arial Unicode MS" w:hAnsi="Times New Roman" w:cs="Times New Roman"/>
          <w:sz w:val="24"/>
          <w:szCs w:val="24"/>
          <w:bdr w:val="nil"/>
          <w:lang w:val="en-US"/>
        </w:rPr>
        <w:t xml:space="preserve"> require</w:t>
      </w:r>
      <w:r w:rsidR="00AF4570">
        <w:rPr>
          <w:rFonts w:ascii="Times New Roman" w:eastAsia="Arial Unicode MS" w:hAnsi="Times New Roman" w:cs="Times New Roman"/>
          <w:sz w:val="24"/>
          <w:szCs w:val="24"/>
          <w:bdr w:val="nil"/>
          <w:lang w:val="en-US"/>
        </w:rPr>
        <w:t>d to be used in studies places a</w:t>
      </w:r>
      <w:r w:rsidR="00BC5F42">
        <w:rPr>
          <w:rFonts w:ascii="Times New Roman" w:eastAsia="Arial Unicode MS" w:hAnsi="Times New Roman" w:cs="Times New Roman"/>
          <w:sz w:val="24"/>
          <w:szCs w:val="24"/>
          <w:bdr w:val="nil"/>
          <w:lang w:val="en-US"/>
        </w:rPr>
        <w:t xml:space="preserve"> limit</w:t>
      </w:r>
      <w:r w:rsidR="00AF4570">
        <w:rPr>
          <w:rFonts w:ascii="Times New Roman" w:eastAsia="Arial Unicode MS" w:hAnsi="Times New Roman" w:cs="Times New Roman"/>
          <w:sz w:val="24"/>
          <w:szCs w:val="24"/>
          <w:bdr w:val="nil"/>
          <w:lang w:val="en-US"/>
        </w:rPr>
        <w:t xml:space="preserve"> on the</w:t>
      </w:r>
      <w:r w:rsidR="00BC5F42">
        <w:rPr>
          <w:rFonts w:ascii="Times New Roman" w:eastAsia="Arial Unicode MS" w:hAnsi="Times New Roman" w:cs="Times New Roman"/>
          <w:sz w:val="24"/>
          <w:szCs w:val="24"/>
          <w:bdr w:val="nil"/>
          <w:lang w:val="en-US"/>
        </w:rPr>
        <w:t xml:space="preserve"> number of control variables. </w:t>
      </w:r>
      <w:r w:rsidR="00667657">
        <w:rPr>
          <w:rFonts w:ascii="Times New Roman" w:eastAsia="Arial Unicode MS" w:hAnsi="Times New Roman" w:cs="Times New Roman"/>
          <w:sz w:val="24"/>
          <w:szCs w:val="24"/>
          <w:bdr w:val="nil"/>
          <w:lang w:val="en-US"/>
        </w:rPr>
        <w:t>In such cases researchers should highlight possible limitations to their results.</w:t>
      </w:r>
    </w:p>
    <w:p w:rsidR="00510509" w:rsidRDefault="00510509" w:rsidP="00510509">
      <w:pPr>
        <w:pBdr>
          <w:top w:val="nil"/>
          <w:left w:val="nil"/>
          <w:bottom w:val="nil"/>
          <w:right w:val="nil"/>
          <w:between w:val="nil"/>
          <w:bar w:val="nil"/>
        </w:pBdr>
        <w:spacing w:after="0" w:line="480" w:lineRule="auto"/>
        <w:rPr>
          <w:rFonts w:ascii="Times New Roman" w:eastAsia="Arial Unicode MS" w:hAnsi="Times New Roman" w:cs="Times New Roman"/>
          <w:b/>
          <w:sz w:val="24"/>
          <w:szCs w:val="24"/>
          <w:bdr w:val="nil"/>
          <w:lang w:val="en-US"/>
        </w:rPr>
      </w:pPr>
    </w:p>
    <w:p w:rsidR="00EF16C0" w:rsidRPr="00EF16C0" w:rsidRDefault="00EF16C0" w:rsidP="00EF16C0">
      <w:pPr>
        <w:spacing w:after="0" w:line="480" w:lineRule="auto"/>
        <w:outlineLvl w:val="0"/>
        <w:rPr>
          <w:rFonts w:ascii="Times New Roman" w:eastAsia="Calibri" w:hAnsi="Times New Roman" w:cs="Times New Roman"/>
          <w:b/>
          <w:sz w:val="24"/>
          <w:szCs w:val="24"/>
          <w:lang w:val="en-US"/>
        </w:rPr>
      </w:pPr>
      <w:r w:rsidRPr="00EF16C0">
        <w:rPr>
          <w:rFonts w:ascii="Times New Roman" w:eastAsia="Calibri" w:hAnsi="Times New Roman" w:cs="Times New Roman"/>
          <w:b/>
          <w:sz w:val="24"/>
          <w:szCs w:val="24"/>
          <w:lang w:val="en-US"/>
        </w:rPr>
        <w:t xml:space="preserve">4. </w:t>
      </w:r>
      <w:r w:rsidR="00D6317E">
        <w:rPr>
          <w:rFonts w:ascii="Times New Roman" w:eastAsia="Calibri" w:hAnsi="Times New Roman" w:cs="Times New Roman"/>
          <w:b/>
          <w:sz w:val="24"/>
          <w:szCs w:val="24"/>
          <w:lang w:val="en-US"/>
        </w:rPr>
        <w:tab/>
      </w:r>
      <w:r w:rsidRPr="00EF16C0">
        <w:rPr>
          <w:rFonts w:ascii="Times New Roman" w:eastAsia="Calibri" w:hAnsi="Times New Roman" w:cs="Times New Roman"/>
          <w:b/>
          <w:sz w:val="24"/>
          <w:szCs w:val="24"/>
          <w:lang w:val="en-US"/>
        </w:rPr>
        <w:t>Conclusions and Implications for Future Research</w:t>
      </w:r>
    </w:p>
    <w:p w:rsidR="009236AF" w:rsidRDefault="00122A27" w:rsidP="009236AF">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This study </w:t>
      </w:r>
      <w:r w:rsidR="00177248">
        <w:rPr>
          <w:rFonts w:ascii="Times New Roman" w:eastAsia="Arial Unicode MS" w:hAnsi="Times New Roman" w:cs="Times New Roman"/>
          <w:sz w:val="24"/>
          <w:szCs w:val="24"/>
          <w:bdr w:val="nil"/>
          <w:lang w:val="en-US"/>
        </w:rPr>
        <w:t>presents</w:t>
      </w:r>
      <w:r>
        <w:rPr>
          <w:rFonts w:ascii="Times New Roman" w:eastAsia="Arial Unicode MS" w:hAnsi="Times New Roman" w:cs="Times New Roman"/>
          <w:sz w:val="24"/>
          <w:szCs w:val="24"/>
          <w:bdr w:val="nil"/>
          <w:lang w:val="en-US"/>
        </w:rPr>
        <w:t xml:space="preserve"> how different contextual aspects of national IP systems </w:t>
      </w:r>
      <w:r w:rsidR="009F342D">
        <w:rPr>
          <w:rFonts w:ascii="Times New Roman" w:eastAsia="Arial Unicode MS" w:hAnsi="Times New Roman" w:cs="Times New Roman"/>
          <w:sz w:val="24"/>
          <w:szCs w:val="24"/>
          <w:bdr w:val="nil"/>
          <w:lang w:val="en-US"/>
        </w:rPr>
        <w:t xml:space="preserve">have transformed </w:t>
      </w:r>
      <w:r>
        <w:rPr>
          <w:rFonts w:ascii="Times New Roman" w:eastAsia="Arial Unicode MS" w:hAnsi="Times New Roman" w:cs="Times New Roman"/>
          <w:sz w:val="24"/>
          <w:szCs w:val="24"/>
          <w:bdr w:val="nil"/>
          <w:lang w:val="en-US"/>
        </w:rPr>
        <w:t xml:space="preserve">after the implementation of the TRIPS agreement and identifies four </w:t>
      </w:r>
      <w:r w:rsidR="009F342D">
        <w:rPr>
          <w:rFonts w:ascii="Times New Roman" w:eastAsia="Arial Unicode MS" w:hAnsi="Times New Roman" w:cs="Times New Roman"/>
          <w:sz w:val="24"/>
          <w:szCs w:val="24"/>
          <w:bdr w:val="nil"/>
          <w:lang w:val="en-US"/>
        </w:rPr>
        <w:t xml:space="preserve">distinct </w:t>
      </w:r>
      <w:r>
        <w:rPr>
          <w:rFonts w:ascii="Times New Roman" w:eastAsia="Arial Unicode MS" w:hAnsi="Times New Roman" w:cs="Times New Roman"/>
          <w:sz w:val="24"/>
          <w:szCs w:val="24"/>
          <w:bdr w:val="nil"/>
          <w:lang w:val="en-US"/>
        </w:rPr>
        <w:t xml:space="preserve">post-TRIPS categories of institutional configurations that underpin IP systems. Two of the four post-TRIPS categories of IP systems are new and their contextual implications have not been identified nor </w:t>
      </w:r>
      <w:r w:rsidR="00510509">
        <w:rPr>
          <w:rFonts w:ascii="Times New Roman" w:eastAsia="Arial Unicode MS" w:hAnsi="Times New Roman" w:cs="Times New Roman"/>
          <w:sz w:val="24"/>
          <w:szCs w:val="24"/>
          <w:bdr w:val="nil"/>
          <w:lang w:val="en-US"/>
        </w:rPr>
        <w:t>considered in</w:t>
      </w:r>
      <w:r>
        <w:rPr>
          <w:rFonts w:ascii="Times New Roman" w:eastAsia="Arial Unicode MS" w:hAnsi="Times New Roman" w:cs="Times New Roman"/>
          <w:sz w:val="24"/>
          <w:szCs w:val="24"/>
          <w:bdr w:val="nil"/>
          <w:lang w:val="en-US"/>
        </w:rPr>
        <w:t xml:space="preserve"> </w:t>
      </w:r>
      <w:r w:rsidR="00510509">
        <w:rPr>
          <w:rFonts w:ascii="Times New Roman" w:eastAsia="Arial Unicode MS" w:hAnsi="Times New Roman" w:cs="Times New Roman"/>
          <w:sz w:val="24"/>
          <w:szCs w:val="24"/>
          <w:bdr w:val="nil"/>
          <w:lang w:val="en-US"/>
        </w:rPr>
        <w:t>existing research</w:t>
      </w:r>
      <w:r>
        <w:rPr>
          <w:rFonts w:ascii="Times New Roman" w:eastAsia="Arial Unicode MS" w:hAnsi="Times New Roman" w:cs="Times New Roman"/>
          <w:sz w:val="24"/>
          <w:szCs w:val="24"/>
          <w:bdr w:val="nil"/>
          <w:lang w:val="en-US"/>
        </w:rPr>
        <w:t xml:space="preserve"> </w:t>
      </w:r>
      <w:r w:rsidR="00667657">
        <w:rPr>
          <w:rFonts w:ascii="Times New Roman" w:eastAsia="Arial Unicode MS" w:hAnsi="Times New Roman" w:cs="Times New Roman"/>
          <w:sz w:val="24"/>
          <w:szCs w:val="24"/>
          <w:bdr w:val="nil"/>
          <w:lang w:val="en-US"/>
        </w:rPr>
        <w:t xml:space="preserve">of </w:t>
      </w:r>
      <w:r>
        <w:rPr>
          <w:rFonts w:ascii="Times New Roman" w:eastAsia="Arial Unicode MS" w:hAnsi="Times New Roman" w:cs="Times New Roman"/>
          <w:sz w:val="24"/>
          <w:szCs w:val="24"/>
          <w:bdr w:val="nil"/>
          <w:lang w:val="en-US"/>
        </w:rPr>
        <w:t xml:space="preserve">the post-TRIPS period. The four categories are identified </w:t>
      </w:r>
      <w:r w:rsidR="009F342D">
        <w:rPr>
          <w:rFonts w:ascii="Times New Roman" w:eastAsia="Arial Unicode MS" w:hAnsi="Times New Roman" w:cs="Times New Roman"/>
          <w:sz w:val="24"/>
          <w:szCs w:val="24"/>
          <w:bdr w:val="nil"/>
          <w:lang w:val="en-US"/>
        </w:rPr>
        <w:t>by considering the evolution and transformation of</w:t>
      </w:r>
      <w:r>
        <w:rPr>
          <w:rFonts w:ascii="Times New Roman" w:eastAsia="Arial Unicode MS" w:hAnsi="Times New Roman" w:cs="Times New Roman"/>
          <w:sz w:val="24"/>
          <w:szCs w:val="24"/>
          <w:bdr w:val="nil"/>
          <w:lang w:val="en-US"/>
        </w:rPr>
        <w:t xml:space="preserve"> </w:t>
      </w:r>
      <w:r w:rsidR="009236AF">
        <w:rPr>
          <w:rFonts w:ascii="Times New Roman" w:eastAsia="Arial Unicode MS" w:hAnsi="Times New Roman" w:cs="Times New Roman"/>
          <w:sz w:val="24"/>
          <w:szCs w:val="24"/>
          <w:bdr w:val="nil"/>
          <w:lang w:val="en-US"/>
        </w:rPr>
        <w:t xml:space="preserve">the </w:t>
      </w:r>
      <w:r w:rsidR="00DD150C" w:rsidRPr="006E4A54">
        <w:rPr>
          <w:rFonts w:ascii="Times New Roman" w:eastAsia="Arial Unicode MS" w:hAnsi="Times New Roman" w:cs="Times New Roman"/>
          <w:sz w:val="24"/>
          <w:szCs w:val="24"/>
          <w:bdr w:val="nil"/>
          <w:lang w:val="en-US"/>
        </w:rPr>
        <w:t xml:space="preserve">two </w:t>
      </w:r>
      <w:r w:rsidR="009236AF">
        <w:rPr>
          <w:rFonts w:ascii="Times New Roman" w:eastAsia="Arial Unicode MS" w:hAnsi="Times New Roman" w:cs="Times New Roman"/>
          <w:sz w:val="24"/>
          <w:szCs w:val="24"/>
          <w:bdr w:val="nil"/>
          <w:lang w:val="en-US"/>
        </w:rPr>
        <w:t xml:space="preserve">different </w:t>
      </w:r>
      <w:r w:rsidR="009F342D">
        <w:rPr>
          <w:rFonts w:ascii="Times New Roman" w:eastAsia="Arial Unicode MS" w:hAnsi="Times New Roman" w:cs="Times New Roman"/>
          <w:sz w:val="24"/>
          <w:szCs w:val="24"/>
          <w:bdr w:val="nil"/>
          <w:lang w:val="en-US"/>
        </w:rPr>
        <w:t xml:space="preserve">components comprising a </w:t>
      </w:r>
      <w:r w:rsidR="009236AF">
        <w:rPr>
          <w:rFonts w:ascii="Times New Roman" w:eastAsia="Arial Unicode MS" w:hAnsi="Times New Roman" w:cs="Times New Roman"/>
          <w:sz w:val="24"/>
          <w:szCs w:val="24"/>
          <w:bdr w:val="nil"/>
          <w:lang w:val="en-US"/>
        </w:rPr>
        <w:t xml:space="preserve">national </w:t>
      </w:r>
      <w:r w:rsidR="00A969B7">
        <w:rPr>
          <w:rFonts w:ascii="Times New Roman" w:eastAsia="Arial Unicode MS" w:hAnsi="Times New Roman" w:cs="Times New Roman"/>
          <w:sz w:val="24"/>
          <w:szCs w:val="24"/>
          <w:bdr w:val="nil"/>
          <w:lang w:val="en-US"/>
        </w:rPr>
        <w:t>IP</w:t>
      </w:r>
      <w:r w:rsidR="009236AF">
        <w:rPr>
          <w:rFonts w:ascii="Times New Roman" w:eastAsia="Arial Unicode MS" w:hAnsi="Times New Roman" w:cs="Times New Roman"/>
          <w:sz w:val="24"/>
          <w:szCs w:val="24"/>
          <w:bdr w:val="nil"/>
          <w:lang w:val="en-US"/>
        </w:rPr>
        <w:t xml:space="preserve"> system</w:t>
      </w:r>
      <w:r w:rsidR="006E4A54" w:rsidRPr="006E4A54">
        <w:rPr>
          <w:rFonts w:ascii="Times New Roman" w:eastAsia="Arial Unicode MS" w:hAnsi="Times New Roman" w:cs="Times New Roman"/>
          <w:sz w:val="24"/>
          <w:szCs w:val="24"/>
          <w:bdr w:val="nil"/>
          <w:lang w:val="en-US"/>
        </w:rPr>
        <w:t xml:space="preserve">, namely </w:t>
      </w:r>
      <w:r w:rsidR="009236AF">
        <w:rPr>
          <w:rFonts w:ascii="Times New Roman" w:eastAsia="Arial Unicode MS" w:hAnsi="Times New Roman" w:cs="Times New Roman"/>
          <w:sz w:val="24"/>
          <w:szCs w:val="24"/>
          <w:bdr w:val="nil"/>
          <w:lang w:val="en-US"/>
        </w:rPr>
        <w:t>the qualit</w:t>
      </w:r>
      <w:r w:rsidR="00667657">
        <w:rPr>
          <w:rFonts w:ascii="Times New Roman" w:eastAsia="Arial Unicode MS" w:hAnsi="Times New Roman" w:cs="Times New Roman"/>
          <w:sz w:val="24"/>
          <w:szCs w:val="24"/>
          <w:bdr w:val="nil"/>
          <w:lang w:val="en-US"/>
        </w:rPr>
        <w:t>ies</w:t>
      </w:r>
      <w:r w:rsidR="009236AF">
        <w:rPr>
          <w:rFonts w:ascii="Times New Roman" w:eastAsia="Arial Unicode MS" w:hAnsi="Times New Roman" w:cs="Times New Roman"/>
          <w:sz w:val="24"/>
          <w:szCs w:val="24"/>
          <w:bdr w:val="nil"/>
          <w:lang w:val="en-US"/>
        </w:rPr>
        <w:t xml:space="preserve"> </w:t>
      </w:r>
      <w:r w:rsidR="00510509">
        <w:rPr>
          <w:rFonts w:ascii="Times New Roman" w:eastAsia="Arial Unicode MS" w:hAnsi="Times New Roman" w:cs="Times New Roman"/>
          <w:sz w:val="24"/>
          <w:szCs w:val="24"/>
          <w:bdr w:val="nil"/>
          <w:lang w:val="en-US"/>
        </w:rPr>
        <w:t>of Law</w:t>
      </w:r>
      <w:r w:rsidR="00252A42" w:rsidRPr="00252A42">
        <w:rPr>
          <w:rFonts w:ascii="Times New Roman" w:eastAsia="Arial Unicode MS" w:hAnsi="Times New Roman" w:cs="Times New Roman"/>
          <w:sz w:val="24"/>
          <w:szCs w:val="24"/>
          <w:bdr w:val="nil"/>
          <w:lang w:val="en-US"/>
        </w:rPr>
        <w:t xml:space="preserve"> on the books</w:t>
      </w:r>
      <w:r w:rsidR="006E4A54" w:rsidRPr="006E4A54">
        <w:rPr>
          <w:rFonts w:ascii="Times New Roman" w:eastAsia="Arial Unicode MS" w:hAnsi="Times New Roman" w:cs="Times New Roman"/>
          <w:sz w:val="24"/>
          <w:szCs w:val="24"/>
          <w:bdr w:val="nil"/>
          <w:lang w:val="en-US"/>
        </w:rPr>
        <w:t xml:space="preserve"> </w:t>
      </w:r>
      <w:r w:rsidR="00510509" w:rsidRPr="006E4A54">
        <w:rPr>
          <w:rFonts w:ascii="Times New Roman" w:eastAsia="Arial Unicode MS" w:hAnsi="Times New Roman" w:cs="Times New Roman"/>
          <w:sz w:val="24"/>
          <w:szCs w:val="24"/>
          <w:bdr w:val="nil"/>
          <w:lang w:val="en-US"/>
        </w:rPr>
        <w:t xml:space="preserve">and </w:t>
      </w:r>
      <w:r w:rsidR="00510509">
        <w:rPr>
          <w:rFonts w:ascii="Times New Roman" w:eastAsia="Arial Unicode MS" w:hAnsi="Times New Roman" w:cs="Times New Roman"/>
          <w:sz w:val="24"/>
          <w:szCs w:val="24"/>
          <w:bdr w:val="nil"/>
          <w:lang w:val="en-US"/>
        </w:rPr>
        <w:t>Law</w:t>
      </w:r>
      <w:r w:rsidR="00252A42" w:rsidRPr="00252A42">
        <w:rPr>
          <w:rFonts w:ascii="Times New Roman" w:eastAsia="Arial Unicode MS" w:hAnsi="Times New Roman" w:cs="Times New Roman"/>
          <w:sz w:val="24"/>
          <w:szCs w:val="24"/>
          <w:bdr w:val="nil"/>
          <w:lang w:val="en-US"/>
        </w:rPr>
        <w:t xml:space="preserve"> in practice</w:t>
      </w:r>
      <w:r w:rsidR="009236AF">
        <w:rPr>
          <w:rFonts w:ascii="Times New Roman" w:eastAsia="Arial Unicode MS" w:hAnsi="Times New Roman" w:cs="Times New Roman"/>
          <w:sz w:val="24"/>
          <w:szCs w:val="24"/>
          <w:bdr w:val="nil"/>
          <w:lang w:val="en-US"/>
        </w:rPr>
        <w:t>. The new contextual dimension is identified in countries where the two aspects of IP systems are incongruent, such as when the</w:t>
      </w:r>
      <w:r w:rsidR="009236AF" w:rsidRPr="009236AF">
        <w:rPr>
          <w:rFonts w:ascii="Times New Roman" w:eastAsia="Arial Unicode MS" w:hAnsi="Times New Roman" w:cs="Times New Roman"/>
          <w:sz w:val="24"/>
          <w:szCs w:val="24"/>
          <w:bdr w:val="nil"/>
          <w:lang w:val="en-US"/>
        </w:rPr>
        <w:t xml:space="preserve"> quality </w:t>
      </w:r>
      <w:r w:rsidR="00510509">
        <w:rPr>
          <w:rFonts w:ascii="Times New Roman" w:eastAsia="Arial Unicode MS" w:hAnsi="Times New Roman" w:cs="Times New Roman"/>
          <w:sz w:val="24"/>
          <w:szCs w:val="24"/>
          <w:bdr w:val="nil"/>
          <w:lang w:val="en-US"/>
        </w:rPr>
        <w:t>of Law</w:t>
      </w:r>
      <w:r w:rsidR="009236AF" w:rsidRPr="009236AF">
        <w:rPr>
          <w:rFonts w:ascii="Times New Roman" w:eastAsia="Arial Unicode MS" w:hAnsi="Times New Roman" w:cs="Times New Roman"/>
          <w:sz w:val="24"/>
          <w:szCs w:val="24"/>
          <w:bdr w:val="nil"/>
          <w:lang w:val="en-US"/>
        </w:rPr>
        <w:t xml:space="preserve"> on the books </w:t>
      </w:r>
      <w:r w:rsidR="009236AF">
        <w:rPr>
          <w:rFonts w:ascii="Times New Roman" w:eastAsia="Arial Unicode MS" w:hAnsi="Times New Roman" w:cs="Times New Roman"/>
          <w:sz w:val="24"/>
          <w:szCs w:val="24"/>
          <w:bdr w:val="nil"/>
          <w:lang w:val="en-US"/>
        </w:rPr>
        <w:t>is high</w:t>
      </w:r>
      <w:r w:rsidR="00667657">
        <w:rPr>
          <w:rFonts w:ascii="Times New Roman" w:eastAsia="Arial Unicode MS" w:hAnsi="Times New Roman" w:cs="Times New Roman"/>
          <w:sz w:val="24"/>
          <w:szCs w:val="24"/>
          <w:bdr w:val="nil"/>
          <w:lang w:val="en-US"/>
        </w:rPr>
        <w:t>,</w:t>
      </w:r>
      <w:r w:rsidR="007D306D">
        <w:rPr>
          <w:rFonts w:ascii="Times New Roman" w:eastAsia="Arial Unicode MS" w:hAnsi="Times New Roman" w:cs="Times New Roman"/>
          <w:sz w:val="24"/>
          <w:szCs w:val="24"/>
          <w:bdr w:val="nil"/>
          <w:lang w:val="en-US"/>
        </w:rPr>
        <w:t xml:space="preserve"> </w:t>
      </w:r>
      <w:r w:rsidR="009236AF">
        <w:rPr>
          <w:rFonts w:ascii="Times New Roman" w:eastAsia="Arial Unicode MS" w:hAnsi="Times New Roman" w:cs="Times New Roman"/>
          <w:sz w:val="24"/>
          <w:szCs w:val="24"/>
          <w:bdr w:val="nil"/>
          <w:lang w:val="en-US"/>
        </w:rPr>
        <w:lastRenderedPageBreak/>
        <w:t xml:space="preserve">but the </w:t>
      </w:r>
      <w:r w:rsidR="009236AF" w:rsidRPr="009236AF">
        <w:rPr>
          <w:rFonts w:ascii="Times New Roman" w:eastAsia="Arial Unicode MS" w:hAnsi="Times New Roman" w:cs="Times New Roman"/>
          <w:sz w:val="24"/>
          <w:szCs w:val="24"/>
          <w:bdr w:val="nil"/>
          <w:lang w:val="en-US"/>
        </w:rPr>
        <w:t xml:space="preserve">quality </w:t>
      </w:r>
      <w:r w:rsidR="00510509">
        <w:rPr>
          <w:rFonts w:ascii="Times New Roman" w:eastAsia="Arial Unicode MS" w:hAnsi="Times New Roman" w:cs="Times New Roman"/>
          <w:sz w:val="24"/>
          <w:szCs w:val="24"/>
          <w:bdr w:val="nil"/>
          <w:lang w:val="en-US"/>
        </w:rPr>
        <w:t>of Law</w:t>
      </w:r>
      <w:r w:rsidR="009236AF" w:rsidRPr="009236AF">
        <w:rPr>
          <w:rFonts w:ascii="Times New Roman" w:eastAsia="Arial Unicode MS" w:hAnsi="Times New Roman" w:cs="Times New Roman"/>
          <w:sz w:val="24"/>
          <w:szCs w:val="24"/>
          <w:bdr w:val="nil"/>
          <w:lang w:val="en-US"/>
        </w:rPr>
        <w:t xml:space="preserve"> in practice</w:t>
      </w:r>
      <w:r w:rsidR="009236AF">
        <w:rPr>
          <w:rFonts w:ascii="Times New Roman" w:eastAsia="Arial Unicode MS" w:hAnsi="Times New Roman" w:cs="Times New Roman"/>
          <w:sz w:val="24"/>
          <w:szCs w:val="24"/>
          <w:bdr w:val="nil"/>
          <w:lang w:val="en-US"/>
        </w:rPr>
        <w:t xml:space="preserve"> is low. Such incongruent IP systems are identified in many </w:t>
      </w:r>
      <w:r w:rsidR="009236AF" w:rsidRPr="009236AF">
        <w:rPr>
          <w:rFonts w:ascii="Times New Roman" w:eastAsia="Arial Unicode MS" w:hAnsi="Times New Roman" w:cs="Times New Roman"/>
          <w:sz w:val="24"/>
          <w:szCs w:val="24"/>
          <w:bdr w:val="nil"/>
          <w:lang w:val="en-US"/>
        </w:rPr>
        <w:t xml:space="preserve">emerging </w:t>
      </w:r>
      <w:r w:rsidR="009236AF">
        <w:rPr>
          <w:rFonts w:ascii="Times New Roman" w:eastAsia="Arial Unicode MS" w:hAnsi="Times New Roman" w:cs="Times New Roman"/>
          <w:sz w:val="24"/>
          <w:szCs w:val="24"/>
          <w:bdr w:val="nil"/>
          <w:lang w:val="en-US"/>
        </w:rPr>
        <w:t xml:space="preserve">as well as </w:t>
      </w:r>
      <w:r w:rsidR="00667657">
        <w:rPr>
          <w:rFonts w:ascii="Times New Roman" w:eastAsia="Arial Unicode MS" w:hAnsi="Times New Roman" w:cs="Times New Roman"/>
          <w:sz w:val="24"/>
          <w:szCs w:val="24"/>
          <w:bdr w:val="nil"/>
          <w:lang w:val="en-US"/>
        </w:rPr>
        <w:t xml:space="preserve">in a few </w:t>
      </w:r>
      <w:r w:rsidR="009236AF">
        <w:rPr>
          <w:rFonts w:ascii="Times New Roman" w:eastAsia="Arial Unicode MS" w:hAnsi="Times New Roman" w:cs="Times New Roman"/>
          <w:sz w:val="24"/>
          <w:szCs w:val="24"/>
          <w:bdr w:val="nil"/>
          <w:lang w:val="en-US"/>
        </w:rPr>
        <w:t xml:space="preserve">developed </w:t>
      </w:r>
      <w:r w:rsidR="009236AF" w:rsidRPr="009236AF">
        <w:rPr>
          <w:rFonts w:ascii="Times New Roman" w:eastAsia="Arial Unicode MS" w:hAnsi="Times New Roman" w:cs="Times New Roman"/>
          <w:sz w:val="24"/>
          <w:szCs w:val="24"/>
          <w:bdr w:val="nil"/>
          <w:lang w:val="en-US"/>
        </w:rPr>
        <w:t>economies.</w:t>
      </w:r>
      <w:r w:rsidR="009236AF">
        <w:rPr>
          <w:rFonts w:ascii="Times New Roman" w:eastAsia="Arial Unicode MS" w:hAnsi="Times New Roman" w:cs="Times New Roman"/>
          <w:sz w:val="24"/>
          <w:szCs w:val="24"/>
          <w:bdr w:val="nil"/>
          <w:lang w:val="en-US"/>
        </w:rPr>
        <w:t xml:space="preserve"> </w:t>
      </w:r>
      <w:r w:rsidR="009F342D" w:rsidRPr="009F342D">
        <w:rPr>
          <w:rFonts w:ascii="Times New Roman" w:eastAsia="Arial Unicode MS" w:hAnsi="Times New Roman" w:cs="Times New Roman"/>
          <w:sz w:val="24"/>
          <w:szCs w:val="24"/>
          <w:bdr w:val="nil"/>
          <w:lang w:val="en-US"/>
        </w:rPr>
        <w:t xml:space="preserve">This richer contextual understanding of </w:t>
      </w:r>
      <w:r w:rsidR="009F342D">
        <w:rPr>
          <w:rFonts w:ascii="Times New Roman" w:eastAsia="Arial Unicode MS" w:hAnsi="Times New Roman" w:cs="Times New Roman"/>
          <w:sz w:val="24"/>
          <w:szCs w:val="24"/>
          <w:bdr w:val="nil"/>
          <w:lang w:val="en-US"/>
        </w:rPr>
        <w:t>IP systems</w:t>
      </w:r>
      <w:r w:rsidR="009F342D" w:rsidRPr="009F342D">
        <w:rPr>
          <w:rFonts w:ascii="Times New Roman" w:eastAsia="Arial Unicode MS" w:hAnsi="Times New Roman" w:cs="Times New Roman"/>
          <w:sz w:val="24"/>
          <w:szCs w:val="24"/>
          <w:bdr w:val="nil"/>
          <w:lang w:val="en-US"/>
        </w:rPr>
        <w:t xml:space="preserve"> permits </w:t>
      </w:r>
      <w:r w:rsidR="009F342D">
        <w:rPr>
          <w:rFonts w:ascii="Times New Roman" w:eastAsia="Arial Unicode MS" w:hAnsi="Times New Roman" w:cs="Times New Roman"/>
          <w:sz w:val="24"/>
          <w:szCs w:val="24"/>
          <w:bdr w:val="nil"/>
          <w:lang w:val="en-US"/>
        </w:rPr>
        <w:t xml:space="preserve">the </w:t>
      </w:r>
      <w:r w:rsidR="009F342D" w:rsidRPr="009F342D">
        <w:rPr>
          <w:rFonts w:ascii="Times New Roman" w:eastAsia="Arial Unicode MS" w:hAnsi="Times New Roman" w:cs="Times New Roman"/>
          <w:sz w:val="24"/>
          <w:szCs w:val="24"/>
          <w:bdr w:val="nil"/>
          <w:lang w:val="en-US"/>
        </w:rPr>
        <w:t xml:space="preserve">construction of research agendas </w:t>
      </w:r>
      <w:r w:rsidR="00446532">
        <w:rPr>
          <w:rFonts w:ascii="Times New Roman" w:eastAsia="Arial Unicode MS" w:hAnsi="Times New Roman" w:cs="Times New Roman"/>
          <w:sz w:val="24"/>
          <w:szCs w:val="24"/>
          <w:bdr w:val="nil"/>
          <w:lang w:val="en-US"/>
        </w:rPr>
        <w:t>around</w:t>
      </w:r>
      <w:r w:rsidR="009F342D" w:rsidRPr="009F342D">
        <w:rPr>
          <w:rFonts w:ascii="Times New Roman" w:eastAsia="Arial Unicode MS" w:hAnsi="Times New Roman" w:cs="Times New Roman"/>
          <w:sz w:val="24"/>
          <w:szCs w:val="24"/>
          <w:bdr w:val="nil"/>
          <w:lang w:val="en-US"/>
        </w:rPr>
        <w:t xml:space="preserve"> the influence of </w:t>
      </w:r>
      <w:r w:rsidR="009F342D">
        <w:rPr>
          <w:rFonts w:ascii="Times New Roman" w:eastAsia="Arial Unicode MS" w:hAnsi="Times New Roman" w:cs="Times New Roman"/>
          <w:sz w:val="24"/>
          <w:szCs w:val="24"/>
          <w:bdr w:val="nil"/>
          <w:lang w:val="en-US"/>
        </w:rPr>
        <w:t xml:space="preserve">the </w:t>
      </w:r>
      <w:r w:rsidR="009F342D" w:rsidRPr="009F342D">
        <w:rPr>
          <w:rFonts w:ascii="Times New Roman" w:eastAsia="Arial Unicode MS" w:hAnsi="Times New Roman" w:cs="Times New Roman"/>
          <w:sz w:val="24"/>
          <w:szCs w:val="24"/>
          <w:bdr w:val="nil"/>
          <w:lang w:val="en-US"/>
        </w:rPr>
        <w:t xml:space="preserve">different categories of IP systems </w:t>
      </w:r>
      <w:r w:rsidR="00800974">
        <w:rPr>
          <w:rFonts w:ascii="Times New Roman" w:eastAsia="Arial Unicode MS" w:hAnsi="Times New Roman" w:cs="Times New Roman"/>
          <w:sz w:val="24"/>
          <w:szCs w:val="24"/>
          <w:bdr w:val="nil"/>
          <w:lang w:val="en-US"/>
        </w:rPr>
        <w:t>on</w:t>
      </w:r>
      <w:r w:rsidR="009F342D" w:rsidRPr="009F342D">
        <w:rPr>
          <w:rFonts w:ascii="Times New Roman" w:eastAsia="Arial Unicode MS" w:hAnsi="Times New Roman" w:cs="Times New Roman"/>
          <w:sz w:val="24"/>
          <w:szCs w:val="24"/>
          <w:bdr w:val="nil"/>
          <w:lang w:val="en-US"/>
        </w:rPr>
        <w:t xml:space="preserve"> the strategy and management systems of foreign firms</w:t>
      </w:r>
      <w:r w:rsidR="00446532">
        <w:rPr>
          <w:rFonts w:ascii="Times New Roman" w:eastAsia="Arial Unicode MS" w:hAnsi="Times New Roman" w:cs="Times New Roman"/>
          <w:sz w:val="24"/>
          <w:szCs w:val="24"/>
          <w:bdr w:val="nil"/>
          <w:lang w:val="en-US"/>
        </w:rPr>
        <w:t>. This</w:t>
      </w:r>
      <w:r w:rsidR="00FA47AD">
        <w:rPr>
          <w:rFonts w:ascii="Times New Roman" w:eastAsia="Arial Unicode MS" w:hAnsi="Times New Roman" w:cs="Times New Roman"/>
          <w:sz w:val="24"/>
          <w:szCs w:val="24"/>
          <w:bdr w:val="nil"/>
          <w:lang w:val="en-US"/>
        </w:rPr>
        <w:t xml:space="preserve"> future stream of research</w:t>
      </w:r>
      <w:r w:rsidR="009F342D" w:rsidRPr="009F342D">
        <w:rPr>
          <w:rFonts w:ascii="Times New Roman" w:eastAsia="Arial Unicode MS" w:hAnsi="Times New Roman" w:cs="Times New Roman"/>
          <w:sz w:val="24"/>
          <w:szCs w:val="24"/>
          <w:bdr w:val="nil"/>
          <w:lang w:val="en-US"/>
        </w:rPr>
        <w:t xml:space="preserve"> has the potential to develop our understanding of how institutional </w:t>
      </w:r>
      <w:r w:rsidR="00C14A82">
        <w:rPr>
          <w:rFonts w:ascii="Times New Roman" w:eastAsia="Arial Unicode MS" w:hAnsi="Times New Roman" w:cs="Times New Roman"/>
          <w:sz w:val="24"/>
          <w:szCs w:val="24"/>
          <w:bdr w:val="nil"/>
          <w:lang w:val="en-US"/>
        </w:rPr>
        <w:t xml:space="preserve">quality and </w:t>
      </w:r>
      <w:r w:rsidR="009F342D" w:rsidRPr="009F342D">
        <w:rPr>
          <w:rFonts w:ascii="Times New Roman" w:eastAsia="Arial Unicode MS" w:hAnsi="Times New Roman" w:cs="Times New Roman"/>
          <w:sz w:val="24"/>
          <w:szCs w:val="24"/>
          <w:bdr w:val="nil"/>
          <w:lang w:val="en-US"/>
        </w:rPr>
        <w:t xml:space="preserve">distance </w:t>
      </w:r>
      <w:r w:rsidR="009F342D">
        <w:rPr>
          <w:rFonts w:ascii="Times New Roman" w:eastAsia="Arial Unicode MS" w:hAnsi="Times New Roman" w:cs="Times New Roman"/>
          <w:sz w:val="24"/>
          <w:szCs w:val="24"/>
          <w:bdr w:val="nil"/>
          <w:lang w:val="en-US"/>
        </w:rPr>
        <w:t xml:space="preserve">related to IP systems </w:t>
      </w:r>
      <w:r w:rsidR="009F342D" w:rsidRPr="009F342D">
        <w:rPr>
          <w:rFonts w:ascii="Times New Roman" w:eastAsia="Arial Unicode MS" w:hAnsi="Times New Roman" w:cs="Times New Roman"/>
          <w:sz w:val="24"/>
          <w:szCs w:val="24"/>
          <w:bdr w:val="nil"/>
          <w:lang w:val="en-US"/>
        </w:rPr>
        <w:t xml:space="preserve">affects the direction and outcome </w:t>
      </w:r>
      <w:r w:rsidR="00800974">
        <w:rPr>
          <w:rFonts w:ascii="Times New Roman" w:eastAsia="Arial Unicode MS" w:hAnsi="Times New Roman" w:cs="Times New Roman"/>
          <w:sz w:val="24"/>
          <w:szCs w:val="24"/>
          <w:bdr w:val="nil"/>
          <w:lang w:val="en-US"/>
        </w:rPr>
        <w:t>of the</w:t>
      </w:r>
      <w:r w:rsidR="009F342D" w:rsidRPr="009F342D">
        <w:rPr>
          <w:rFonts w:ascii="Times New Roman" w:eastAsia="Arial Unicode MS" w:hAnsi="Times New Roman" w:cs="Times New Roman"/>
          <w:sz w:val="24"/>
          <w:szCs w:val="24"/>
          <w:bdr w:val="nil"/>
          <w:lang w:val="en-US"/>
        </w:rPr>
        <w:t xml:space="preserve"> internationalization processes. </w:t>
      </w:r>
      <w:r w:rsidR="00C14A82">
        <w:rPr>
          <w:rFonts w:ascii="Times New Roman" w:eastAsia="Arial Unicode MS" w:hAnsi="Times New Roman" w:cs="Times New Roman"/>
          <w:sz w:val="24"/>
          <w:szCs w:val="24"/>
          <w:bdr w:val="nil"/>
          <w:lang w:val="en-US"/>
        </w:rPr>
        <w:t>The analysis of IP systems using this type of contextual framework provides a means to improve the contextual setting of studies that consider the differences between the IP systems of countries and their effect on the IP decision making by MNEs</w:t>
      </w:r>
      <w:r w:rsidR="003D52A2">
        <w:rPr>
          <w:rFonts w:ascii="Times New Roman" w:eastAsia="Arial Unicode MS" w:hAnsi="Times New Roman" w:cs="Times New Roman"/>
          <w:sz w:val="24"/>
          <w:szCs w:val="24"/>
          <w:bdr w:val="nil"/>
          <w:lang w:val="en-US"/>
        </w:rPr>
        <w:t xml:space="preserve"> (Peng et al</w:t>
      </w:r>
      <w:r w:rsidR="00051377">
        <w:rPr>
          <w:rFonts w:ascii="Times New Roman" w:eastAsia="Arial Unicode MS" w:hAnsi="Times New Roman" w:cs="Times New Roman"/>
          <w:sz w:val="24"/>
          <w:szCs w:val="24"/>
          <w:bdr w:val="nil"/>
          <w:lang w:val="en-US"/>
        </w:rPr>
        <w:t>.</w:t>
      </w:r>
      <w:r w:rsidR="003D52A2">
        <w:rPr>
          <w:rFonts w:ascii="Times New Roman" w:eastAsia="Arial Unicode MS" w:hAnsi="Times New Roman" w:cs="Times New Roman"/>
          <w:sz w:val="24"/>
          <w:szCs w:val="24"/>
          <w:bdr w:val="nil"/>
          <w:lang w:val="en-US"/>
        </w:rPr>
        <w:t>, 2017)</w:t>
      </w:r>
      <w:r w:rsidR="00C14A82">
        <w:rPr>
          <w:rFonts w:ascii="Times New Roman" w:eastAsia="Arial Unicode MS" w:hAnsi="Times New Roman" w:cs="Times New Roman"/>
          <w:sz w:val="24"/>
          <w:szCs w:val="24"/>
          <w:bdr w:val="nil"/>
          <w:lang w:val="en-US"/>
        </w:rPr>
        <w:t xml:space="preserve">. </w:t>
      </w:r>
      <w:r w:rsidR="009236AF">
        <w:rPr>
          <w:rFonts w:ascii="Times New Roman" w:eastAsia="Arial Unicode MS" w:hAnsi="Times New Roman" w:cs="Times New Roman"/>
          <w:sz w:val="24"/>
          <w:szCs w:val="24"/>
          <w:bdr w:val="nil"/>
          <w:lang w:val="en-US"/>
        </w:rPr>
        <w:t xml:space="preserve">The first contribution of this </w:t>
      </w:r>
      <w:r w:rsidR="009F342D">
        <w:rPr>
          <w:rFonts w:ascii="Times New Roman" w:eastAsia="Arial Unicode MS" w:hAnsi="Times New Roman" w:cs="Times New Roman"/>
          <w:sz w:val="24"/>
          <w:szCs w:val="24"/>
          <w:bdr w:val="nil"/>
          <w:lang w:val="en-US"/>
        </w:rPr>
        <w:t>paper</w:t>
      </w:r>
      <w:r w:rsidR="009236AF">
        <w:rPr>
          <w:rFonts w:ascii="Times New Roman" w:eastAsia="Arial Unicode MS" w:hAnsi="Times New Roman" w:cs="Times New Roman"/>
          <w:sz w:val="24"/>
          <w:szCs w:val="24"/>
          <w:bdr w:val="nil"/>
          <w:lang w:val="en-US"/>
        </w:rPr>
        <w:t xml:space="preserve"> therefore</w:t>
      </w:r>
      <w:r w:rsidR="00800974">
        <w:rPr>
          <w:rFonts w:ascii="Times New Roman" w:eastAsia="Arial Unicode MS" w:hAnsi="Times New Roman" w:cs="Times New Roman"/>
          <w:sz w:val="24"/>
          <w:szCs w:val="24"/>
          <w:bdr w:val="nil"/>
          <w:lang w:val="en-US"/>
        </w:rPr>
        <w:t xml:space="preserve"> is the identification of </w:t>
      </w:r>
      <w:r w:rsidR="00051377">
        <w:rPr>
          <w:rFonts w:ascii="Times New Roman" w:eastAsia="Arial Unicode MS" w:hAnsi="Times New Roman" w:cs="Times New Roman"/>
          <w:sz w:val="24"/>
          <w:szCs w:val="24"/>
          <w:bdr w:val="nil"/>
          <w:lang w:val="en-US"/>
        </w:rPr>
        <w:t xml:space="preserve">the </w:t>
      </w:r>
      <w:r w:rsidR="00800974">
        <w:rPr>
          <w:rFonts w:ascii="Times New Roman" w:eastAsia="Arial Unicode MS" w:hAnsi="Times New Roman" w:cs="Times New Roman"/>
          <w:sz w:val="24"/>
          <w:szCs w:val="24"/>
          <w:bdr w:val="nil"/>
          <w:lang w:val="en-US"/>
        </w:rPr>
        <w:t>two</w:t>
      </w:r>
      <w:r w:rsidR="009236AF">
        <w:rPr>
          <w:rFonts w:ascii="Times New Roman" w:eastAsia="Arial Unicode MS" w:hAnsi="Times New Roman" w:cs="Times New Roman"/>
          <w:sz w:val="24"/>
          <w:szCs w:val="24"/>
          <w:bdr w:val="nil"/>
          <w:lang w:val="en-US"/>
        </w:rPr>
        <w:t xml:space="preserve"> contextual dimension</w:t>
      </w:r>
      <w:r w:rsidR="00800974">
        <w:rPr>
          <w:rFonts w:ascii="Times New Roman" w:eastAsia="Arial Unicode MS" w:hAnsi="Times New Roman" w:cs="Times New Roman"/>
          <w:sz w:val="24"/>
          <w:szCs w:val="24"/>
          <w:bdr w:val="nil"/>
          <w:lang w:val="en-US"/>
        </w:rPr>
        <w:t>s</w:t>
      </w:r>
      <w:r w:rsidR="009236AF">
        <w:rPr>
          <w:rFonts w:ascii="Times New Roman" w:eastAsia="Arial Unicode MS" w:hAnsi="Times New Roman" w:cs="Times New Roman"/>
          <w:sz w:val="24"/>
          <w:szCs w:val="24"/>
          <w:bdr w:val="nil"/>
          <w:lang w:val="en-US"/>
        </w:rPr>
        <w:t xml:space="preserve"> of</w:t>
      </w:r>
      <w:r w:rsidR="00800974">
        <w:rPr>
          <w:rFonts w:ascii="Times New Roman" w:eastAsia="Arial Unicode MS" w:hAnsi="Times New Roman" w:cs="Times New Roman"/>
          <w:sz w:val="24"/>
          <w:szCs w:val="24"/>
          <w:bdr w:val="nil"/>
          <w:lang w:val="en-US"/>
        </w:rPr>
        <w:t xml:space="preserve"> IP systems after TRIPS </w:t>
      </w:r>
      <w:r w:rsidR="00FA47AD">
        <w:rPr>
          <w:rFonts w:ascii="Times New Roman" w:eastAsia="Arial Unicode MS" w:hAnsi="Times New Roman" w:cs="Times New Roman"/>
          <w:sz w:val="24"/>
          <w:szCs w:val="24"/>
          <w:bdr w:val="nil"/>
          <w:lang w:val="en-US"/>
        </w:rPr>
        <w:t xml:space="preserve">which </w:t>
      </w:r>
      <w:r w:rsidR="00800974">
        <w:rPr>
          <w:rFonts w:ascii="Times New Roman" w:eastAsia="Arial Unicode MS" w:hAnsi="Times New Roman" w:cs="Times New Roman"/>
          <w:sz w:val="24"/>
          <w:szCs w:val="24"/>
          <w:bdr w:val="nil"/>
          <w:lang w:val="en-US"/>
        </w:rPr>
        <w:t xml:space="preserve">are </w:t>
      </w:r>
      <w:r w:rsidR="006E4A54" w:rsidRPr="006E4A54">
        <w:rPr>
          <w:rFonts w:ascii="Times New Roman" w:eastAsia="Arial Unicode MS" w:hAnsi="Times New Roman" w:cs="Times New Roman"/>
          <w:sz w:val="24"/>
          <w:szCs w:val="24"/>
          <w:bdr w:val="nil"/>
          <w:lang w:val="en-US"/>
        </w:rPr>
        <w:t xml:space="preserve">missing from existing </w:t>
      </w:r>
      <w:r w:rsidR="009236AF">
        <w:rPr>
          <w:rFonts w:ascii="Times New Roman" w:eastAsia="Arial Unicode MS" w:hAnsi="Times New Roman" w:cs="Times New Roman"/>
          <w:sz w:val="24"/>
          <w:szCs w:val="24"/>
          <w:bdr w:val="nil"/>
          <w:lang w:val="en-US"/>
        </w:rPr>
        <w:t xml:space="preserve">studies </w:t>
      </w:r>
      <w:r w:rsidR="00A969B7">
        <w:rPr>
          <w:rFonts w:ascii="Times New Roman" w:eastAsia="Arial Unicode MS" w:hAnsi="Times New Roman" w:cs="Times New Roman"/>
          <w:sz w:val="24"/>
          <w:szCs w:val="24"/>
          <w:bdr w:val="nil"/>
          <w:lang w:val="en-US"/>
        </w:rPr>
        <w:t>of IP</w:t>
      </w:r>
      <w:r w:rsidR="00F155B8">
        <w:rPr>
          <w:rFonts w:ascii="Times New Roman" w:eastAsia="Arial Unicode MS" w:hAnsi="Times New Roman" w:cs="Times New Roman"/>
          <w:sz w:val="24"/>
          <w:szCs w:val="24"/>
          <w:bdr w:val="nil"/>
          <w:lang w:val="en-US"/>
        </w:rPr>
        <w:t xml:space="preserve"> systems.</w:t>
      </w:r>
    </w:p>
    <w:p w:rsidR="00FA7007" w:rsidRDefault="009F342D" w:rsidP="00FA7007">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ab/>
        <w:t xml:space="preserve">The second contribution of this study </w:t>
      </w:r>
      <w:r w:rsidR="00033797">
        <w:rPr>
          <w:rFonts w:ascii="Times New Roman" w:eastAsia="Arial Unicode MS" w:hAnsi="Times New Roman" w:cs="Times New Roman"/>
          <w:sz w:val="24"/>
          <w:szCs w:val="24"/>
          <w:bdr w:val="nil"/>
          <w:lang w:val="en-US"/>
        </w:rPr>
        <w:t>originates from</w:t>
      </w:r>
      <w:r>
        <w:rPr>
          <w:rFonts w:ascii="Times New Roman" w:eastAsia="Arial Unicode MS" w:hAnsi="Times New Roman" w:cs="Times New Roman"/>
          <w:sz w:val="24"/>
          <w:szCs w:val="24"/>
          <w:bdr w:val="nil"/>
          <w:lang w:val="en-US"/>
        </w:rPr>
        <w:t xml:space="preserve"> the </w:t>
      </w:r>
      <w:r w:rsidR="00E57DCA" w:rsidRPr="006E4A54">
        <w:rPr>
          <w:rFonts w:ascii="Times New Roman" w:eastAsia="Arial Unicode MS" w:hAnsi="Times New Roman" w:cs="Times New Roman"/>
          <w:sz w:val="24"/>
          <w:szCs w:val="24"/>
          <w:bdr w:val="nil"/>
          <w:lang w:val="en-US"/>
        </w:rPr>
        <w:t>review</w:t>
      </w:r>
      <w:r w:rsidR="006E4A54" w:rsidRPr="006E4A54">
        <w:rPr>
          <w:rFonts w:ascii="Times New Roman" w:eastAsia="Arial Unicode MS" w:hAnsi="Times New Roman" w:cs="Times New Roman"/>
          <w:sz w:val="24"/>
          <w:szCs w:val="24"/>
          <w:bdr w:val="nil"/>
          <w:lang w:val="en-US"/>
        </w:rPr>
        <w:t xml:space="preserve"> of the existing </w:t>
      </w:r>
      <w:r w:rsidR="00DD1B49">
        <w:rPr>
          <w:rFonts w:ascii="Times New Roman" w:eastAsia="Arial Unicode MS" w:hAnsi="Times New Roman" w:cs="Times New Roman"/>
          <w:sz w:val="24"/>
          <w:szCs w:val="24"/>
          <w:bdr w:val="nil"/>
          <w:lang w:val="en-US"/>
        </w:rPr>
        <w:t xml:space="preserve">international management </w:t>
      </w:r>
      <w:r w:rsidR="006E4A54" w:rsidRPr="006E4A54">
        <w:rPr>
          <w:rFonts w:ascii="Times New Roman" w:eastAsia="Arial Unicode MS" w:hAnsi="Times New Roman" w:cs="Times New Roman"/>
          <w:sz w:val="24"/>
          <w:szCs w:val="24"/>
          <w:bdr w:val="nil"/>
          <w:lang w:val="en-US"/>
        </w:rPr>
        <w:t>literature that developed indices focusing on the measurement of the institutional factors</w:t>
      </w:r>
      <w:r w:rsidR="0088769C">
        <w:rPr>
          <w:rFonts w:ascii="Times New Roman" w:eastAsia="Arial Unicode MS" w:hAnsi="Times New Roman" w:cs="Times New Roman"/>
          <w:sz w:val="24"/>
          <w:szCs w:val="24"/>
          <w:bdr w:val="nil"/>
          <w:lang w:val="en-US"/>
        </w:rPr>
        <w:t xml:space="preserve"> </w:t>
      </w:r>
      <w:r w:rsidR="00A969B7">
        <w:rPr>
          <w:rFonts w:ascii="Times New Roman" w:eastAsia="Arial Unicode MS" w:hAnsi="Times New Roman" w:cs="Times New Roman"/>
          <w:sz w:val="24"/>
          <w:szCs w:val="24"/>
          <w:bdr w:val="nil"/>
          <w:lang w:val="en-US"/>
        </w:rPr>
        <w:t>connected to IP</w:t>
      </w:r>
      <w:r w:rsidR="006E4A54" w:rsidRPr="006E4A54">
        <w:rPr>
          <w:rFonts w:ascii="Times New Roman" w:eastAsia="Arial Unicode MS" w:hAnsi="Times New Roman" w:cs="Times New Roman"/>
          <w:sz w:val="24"/>
          <w:szCs w:val="24"/>
          <w:bdr w:val="nil"/>
          <w:lang w:val="en-US"/>
        </w:rPr>
        <w:t xml:space="preserve"> systems. The review considers two groupings: a) indices </w:t>
      </w:r>
      <w:r w:rsidR="006A4912">
        <w:rPr>
          <w:rFonts w:ascii="Times New Roman" w:eastAsia="Arial Unicode MS" w:hAnsi="Times New Roman" w:cs="Times New Roman"/>
          <w:sz w:val="24"/>
          <w:szCs w:val="24"/>
          <w:bdr w:val="nil"/>
          <w:lang w:val="en-US"/>
        </w:rPr>
        <w:t xml:space="preserve">that may be used to </w:t>
      </w:r>
      <w:r w:rsidR="00E57DCA">
        <w:rPr>
          <w:rFonts w:ascii="Times New Roman" w:eastAsia="Arial Unicode MS" w:hAnsi="Times New Roman" w:cs="Times New Roman"/>
          <w:sz w:val="24"/>
          <w:szCs w:val="24"/>
          <w:bdr w:val="nil"/>
          <w:lang w:val="en-US"/>
        </w:rPr>
        <w:t xml:space="preserve">proxy </w:t>
      </w:r>
      <w:r w:rsidR="00E57DCA" w:rsidRPr="006E4A54">
        <w:rPr>
          <w:rFonts w:ascii="Times New Roman" w:eastAsia="Arial Unicode MS" w:hAnsi="Times New Roman" w:cs="Times New Roman"/>
          <w:sz w:val="24"/>
          <w:szCs w:val="24"/>
          <w:bdr w:val="nil"/>
          <w:lang w:val="en-US"/>
        </w:rPr>
        <w:t>the</w:t>
      </w:r>
      <w:r w:rsidR="006E4A54" w:rsidRPr="006E4A54">
        <w:rPr>
          <w:rFonts w:ascii="Times New Roman" w:eastAsia="Arial Unicode MS" w:hAnsi="Times New Roman" w:cs="Times New Roman"/>
          <w:sz w:val="24"/>
          <w:szCs w:val="24"/>
          <w:bdr w:val="nil"/>
          <w:lang w:val="en-US"/>
        </w:rPr>
        <w:t xml:space="preserve"> </w:t>
      </w:r>
      <w:r w:rsidR="008A57F4">
        <w:rPr>
          <w:rFonts w:ascii="Times New Roman" w:eastAsia="Arial Unicode MS" w:hAnsi="Times New Roman" w:cs="Times New Roman"/>
          <w:sz w:val="24"/>
          <w:szCs w:val="24"/>
          <w:bdr w:val="nil"/>
          <w:lang w:val="en-US"/>
        </w:rPr>
        <w:t xml:space="preserve">quality </w:t>
      </w:r>
      <w:r w:rsidR="008A57F4" w:rsidRPr="006E4A54">
        <w:rPr>
          <w:rFonts w:ascii="Times New Roman" w:eastAsia="Arial Unicode MS" w:hAnsi="Times New Roman" w:cs="Times New Roman"/>
          <w:sz w:val="24"/>
          <w:szCs w:val="24"/>
          <w:bdr w:val="nil"/>
          <w:lang w:val="en-US"/>
        </w:rPr>
        <w:t>of</w:t>
      </w:r>
      <w:r w:rsidR="006E4A54" w:rsidRPr="006E4A54">
        <w:rPr>
          <w:rFonts w:ascii="Times New Roman" w:eastAsia="Arial Unicode MS" w:hAnsi="Times New Roman" w:cs="Times New Roman"/>
          <w:sz w:val="24"/>
          <w:szCs w:val="24"/>
          <w:bdr w:val="nil"/>
          <w:lang w:val="en-US"/>
        </w:rPr>
        <w:t xml:space="preserve"> </w:t>
      </w:r>
      <w:r w:rsidR="00252A42" w:rsidRPr="00252A42">
        <w:rPr>
          <w:rFonts w:ascii="Times New Roman" w:eastAsia="Arial Unicode MS" w:hAnsi="Times New Roman" w:cs="Times New Roman"/>
          <w:sz w:val="24"/>
          <w:szCs w:val="24"/>
          <w:bdr w:val="nil"/>
          <w:lang w:val="en-US"/>
        </w:rPr>
        <w:t>Law on the books</w:t>
      </w:r>
      <w:r w:rsidR="006E4A54" w:rsidRPr="006E4A54">
        <w:rPr>
          <w:rFonts w:ascii="Times New Roman" w:eastAsia="Arial Unicode MS" w:hAnsi="Times New Roman" w:cs="Times New Roman"/>
          <w:sz w:val="24"/>
          <w:szCs w:val="24"/>
          <w:bdr w:val="nil"/>
          <w:lang w:val="en-US"/>
        </w:rPr>
        <w:t xml:space="preserve">, and b) indices </w:t>
      </w:r>
      <w:r w:rsidR="006A4912">
        <w:rPr>
          <w:rFonts w:ascii="Times New Roman" w:eastAsia="Arial Unicode MS" w:hAnsi="Times New Roman" w:cs="Times New Roman"/>
          <w:sz w:val="24"/>
          <w:szCs w:val="24"/>
          <w:bdr w:val="nil"/>
          <w:lang w:val="en-US"/>
        </w:rPr>
        <w:t xml:space="preserve">that may be used to </w:t>
      </w:r>
      <w:r w:rsidR="00E57DCA">
        <w:rPr>
          <w:rFonts w:ascii="Times New Roman" w:eastAsia="Arial Unicode MS" w:hAnsi="Times New Roman" w:cs="Times New Roman"/>
          <w:sz w:val="24"/>
          <w:szCs w:val="24"/>
          <w:bdr w:val="nil"/>
          <w:lang w:val="en-US"/>
        </w:rPr>
        <w:t xml:space="preserve">proxy </w:t>
      </w:r>
      <w:r w:rsidR="00E57DCA" w:rsidRPr="006E4A54">
        <w:rPr>
          <w:rFonts w:ascii="Times New Roman" w:eastAsia="Arial Unicode MS" w:hAnsi="Times New Roman" w:cs="Times New Roman"/>
          <w:sz w:val="24"/>
          <w:szCs w:val="24"/>
          <w:bdr w:val="nil"/>
          <w:lang w:val="en-US"/>
        </w:rPr>
        <w:t>the</w:t>
      </w:r>
      <w:r w:rsidR="006E4A54" w:rsidRPr="006E4A54">
        <w:rPr>
          <w:rFonts w:ascii="Times New Roman" w:eastAsia="Arial Unicode MS" w:hAnsi="Times New Roman" w:cs="Times New Roman"/>
          <w:sz w:val="24"/>
          <w:szCs w:val="24"/>
          <w:bdr w:val="nil"/>
          <w:lang w:val="en-US"/>
        </w:rPr>
        <w:t xml:space="preserve"> </w:t>
      </w:r>
      <w:r w:rsidR="008A57F4">
        <w:rPr>
          <w:rFonts w:ascii="Times New Roman" w:eastAsia="Arial Unicode MS" w:hAnsi="Times New Roman" w:cs="Times New Roman"/>
          <w:sz w:val="24"/>
          <w:szCs w:val="24"/>
          <w:bdr w:val="nil"/>
          <w:lang w:val="en-US"/>
        </w:rPr>
        <w:t xml:space="preserve">quality </w:t>
      </w:r>
      <w:r w:rsidR="008A57F4" w:rsidRPr="006E4A54">
        <w:rPr>
          <w:rFonts w:ascii="Times New Roman" w:eastAsia="Arial Unicode MS" w:hAnsi="Times New Roman" w:cs="Times New Roman"/>
          <w:sz w:val="24"/>
          <w:szCs w:val="24"/>
          <w:bdr w:val="nil"/>
          <w:lang w:val="en-US"/>
        </w:rPr>
        <w:t>of</w:t>
      </w:r>
      <w:r w:rsidR="006E4A54" w:rsidRPr="006E4A54">
        <w:rPr>
          <w:rFonts w:ascii="Times New Roman" w:eastAsia="Arial Unicode MS" w:hAnsi="Times New Roman" w:cs="Times New Roman"/>
          <w:sz w:val="24"/>
          <w:szCs w:val="24"/>
          <w:bdr w:val="nil"/>
          <w:lang w:val="en-US"/>
        </w:rPr>
        <w:t xml:space="preserve"> </w:t>
      </w:r>
      <w:r w:rsidR="00252A42" w:rsidRPr="00252A42">
        <w:rPr>
          <w:rFonts w:ascii="Times New Roman" w:eastAsia="Arial Unicode MS" w:hAnsi="Times New Roman" w:cs="Times New Roman"/>
          <w:sz w:val="24"/>
          <w:szCs w:val="24"/>
          <w:bdr w:val="nil"/>
          <w:lang w:val="en-US"/>
        </w:rPr>
        <w:t>Law in practice</w:t>
      </w:r>
      <w:r w:rsidR="006E4A54" w:rsidRPr="006E4A54">
        <w:rPr>
          <w:rFonts w:ascii="Times New Roman" w:eastAsia="Arial Unicode MS" w:hAnsi="Times New Roman" w:cs="Times New Roman"/>
          <w:sz w:val="24"/>
          <w:szCs w:val="24"/>
          <w:bdr w:val="nil"/>
          <w:lang w:val="en-US"/>
        </w:rPr>
        <w:t>. The review highlight</w:t>
      </w:r>
      <w:r w:rsidR="001D6423">
        <w:rPr>
          <w:rFonts w:ascii="Times New Roman" w:eastAsia="Arial Unicode MS" w:hAnsi="Times New Roman" w:cs="Times New Roman"/>
          <w:sz w:val="24"/>
          <w:szCs w:val="24"/>
          <w:bdr w:val="nil"/>
          <w:lang w:val="en-US"/>
        </w:rPr>
        <w:t>ed</w:t>
      </w:r>
      <w:r w:rsidR="006E4A54" w:rsidRPr="006E4A54">
        <w:rPr>
          <w:rFonts w:ascii="Times New Roman" w:eastAsia="Arial Unicode MS" w:hAnsi="Times New Roman" w:cs="Times New Roman"/>
          <w:sz w:val="24"/>
          <w:szCs w:val="24"/>
          <w:bdr w:val="nil"/>
          <w:lang w:val="en-US"/>
        </w:rPr>
        <w:t xml:space="preserve"> the advantages and disadvantages of existing indices and provides recommendations </w:t>
      </w:r>
      <w:r w:rsidR="00671AEF">
        <w:rPr>
          <w:rFonts w:ascii="Times New Roman" w:eastAsia="Arial Unicode MS" w:hAnsi="Times New Roman" w:cs="Times New Roman"/>
          <w:sz w:val="24"/>
          <w:szCs w:val="24"/>
          <w:bdr w:val="nil"/>
          <w:lang w:val="en-US"/>
        </w:rPr>
        <w:t>on</w:t>
      </w:r>
      <w:r w:rsidR="006E4A54" w:rsidRPr="006E4A54">
        <w:rPr>
          <w:rFonts w:ascii="Times New Roman" w:eastAsia="Arial Unicode MS" w:hAnsi="Times New Roman" w:cs="Times New Roman"/>
          <w:sz w:val="24"/>
          <w:szCs w:val="24"/>
          <w:bdr w:val="nil"/>
          <w:lang w:val="en-US"/>
        </w:rPr>
        <w:t xml:space="preserve"> how to </w:t>
      </w:r>
      <w:r w:rsidR="00671AEF">
        <w:rPr>
          <w:rFonts w:ascii="Times New Roman" w:eastAsia="Arial Unicode MS" w:hAnsi="Times New Roman" w:cs="Times New Roman"/>
          <w:sz w:val="24"/>
          <w:szCs w:val="24"/>
          <w:bdr w:val="nil"/>
          <w:lang w:val="en-US"/>
        </w:rPr>
        <w:t xml:space="preserve">use existing indices to </w:t>
      </w:r>
      <w:r w:rsidR="006E4A54" w:rsidRPr="006E4A54">
        <w:rPr>
          <w:rFonts w:ascii="Times New Roman" w:eastAsia="Arial Unicode MS" w:hAnsi="Times New Roman" w:cs="Times New Roman"/>
          <w:sz w:val="24"/>
          <w:szCs w:val="24"/>
          <w:bdr w:val="nil"/>
          <w:lang w:val="en-US"/>
        </w:rPr>
        <w:t>capture</w:t>
      </w:r>
      <w:r w:rsidR="0049173D">
        <w:rPr>
          <w:rFonts w:ascii="Times New Roman" w:eastAsia="Arial Unicode MS" w:hAnsi="Times New Roman" w:cs="Times New Roman"/>
          <w:sz w:val="24"/>
          <w:szCs w:val="24"/>
          <w:bdr w:val="nil"/>
          <w:lang w:val="en-US"/>
        </w:rPr>
        <w:t xml:space="preserve"> more effectively </w:t>
      </w:r>
      <w:r w:rsidR="0081716F">
        <w:rPr>
          <w:rFonts w:ascii="Times New Roman" w:eastAsia="Arial Unicode MS" w:hAnsi="Times New Roman" w:cs="Times New Roman"/>
          <w:sz w:val="24"/>
          <w:szCs w:val="24"/>
          <w:bdr w:val="nil"/>
          <w:lang w:val="en-US"/>
        </w:rPr>
        <w:t>the</w:t>
      </w:r>
      <w:r w:rsidR="00DD1B49">
        <w:rPr>
          <w:rFonts w:ascii="Times New Roman" w:eastAsia="Arial Unicode MS" w:hAnsi="Times New Roman" w:cs="Times New Roman"/>
          <w:sz w:val="24"/>
          <w:szCs w:val="24"/>
          <w:bdr w:val="nil"/>
          <w:lang w:val="en-US"/>
        </w:rPr>
        <w:t xml:space="preserve"> four categories of</w:t>
      </w:r>
      <w:r w:rsidR="0081716F">
        <w:rPr>
          <w:rFonts w:ascii="Times New Roman" w:eastAsia="Arial Unicode MS" w:hAnsi="Times New Roman" w:cs="Times New Roman"/>
          <w:sz w:val="24"/>
          <w:szCs w:val="24"/>
          <w:bdr w:val="nil"/>
          <w:lang w:val="en-US"/>
        </w:rPr>
        <w:t xml:space="preserve"> </w:t>
      </w:r>
      <w:r w:rsidR="006E4A54" w:rsidRPr="006E4A54">
        <w:rPr>
          <w:rFonts w:ascii="Times New Roman" w:eastAsia="Arial Unicode MS" w:hAnsi="Times New Roman" w:cs="Times New Roman"/>
          <w:sz w:val="24"/>
          <w:szCs w:val="24"/>
          <w:bdr w:val="nil"/>
          <w:lang w:val="en-US"/>
        </w:rPr>
        <w:t xml:space="preserve">institutional context </w:t>
      </w:r>
      <w:r w:rsidR="00D02020">
        <w:rPr>
          <w:rFonts w:ascii="Times New Roman" w:eastAsia="Arial Unicode MS" w:hAnsi="Times New Roman" w:cs="Times New Roman"/>
          <w:sz w:val="24"/>
          <w:szCs w:val="24"/>
          <w:bdr w:val="nil"/>
          <w:lang w:val="en-US"/>
        </w:rPr>
        <w:t>connected to IP</w:t>
      </w:r>
      <w:r w:rsidR="001D6423">
        <w:rPr>
          <w:rFonts w:ascii="Times New Roman" w:eastAsia="Arial Unicode MS" w:hAnsi="Times New Roman" w:cs="Times New Roman"/>
          <w:sz w:val="24"/>
          <w:szCs w:val="24"/>
          <w:bdr w:val="nil"/>
          <w:lang w:val="en-US"/>
        </w:rPr>
        <w:t xml:space="preserve"> systems in a post-TRIPS world.</w:t>
      </w:r>
      <w:r w:rsidR="006E4A54" w:rsidRPr="006E4A54">
        <w:rPr>
          <w:rFonts w:ascii="Times New Roman" w:eastAsia="Arial Unicode MS" w:hAnsi="Times New Roman" w:cs="Times New Roman"/>
          <w:sz w:val="24"/>
          <w:szCs w:val="24"/>
          <w:bdr w:val="nil"/>
          <w:lang w:val="en-US"/>
        </w:rPr>
        <w:t xml:space="preserve"> </w:t>
      </w:r>
      <w:r w:rsidR="00510509" w:rsidRPr="006E4A54">
        <w:rPr>
          <w:rFonts w:ascii="Times New Roman" w:eastAsia="Arial Unicode MS" w:hAnsi="Times New Roman" w:cs="Times New Roman"/>
          <w:sz w:val="24"/>
          <w:szCs w:val="24"/>
          <w:bdr w:val="nil"/>
          <w:lang w:val="en-US"/>
        </w:rPr>
        <w:t xml:space="preserve">This </w:t>
      </w:r>
      <w:r w:rsidR="00510509">
        <w:rPr>
          <w:rFonts w:ascii="Times New Roman" w:eastAsia="Arial Unicode MS" w:hAnsi="Times New Roman" w:cs="Times New Roman"/>
          <w:sz w:val="24"/>
          <w:szCs w:val="24"/>
          <w:bdr w:val="nil"/>
          <w:lang w:val="en-US"/>
        </w:rPr>
        <w:t>helps</w:t>
      </w:r>
      <w:r w:rsidR="00DD1B49">
        <w:rPr>
          <w:rFonts w:ascii="Times New Roman" w:eastAsia="Arial Unicode MS" w:hAnsi="Times New Roman" w:cs="Times New Roman"/>
          <w:sz w:val="24"/>
          <w:szCs w:val="24"/>
          <w:bdr w:val="nil"/>
          <w:lang w:val="en-US"/>
        </w:rPr>
        <w:t xml:space="preserve"> future international management researchers to</w:t>
      </w:r>
      <w:r w:rsidR="006E4A54" w:rsidRPr="006E4A54">
        <w:rPr>
          <w:rFonts w:ascii="Times New Roman" w:eastAsia="Arial Unicode MS" w:hAnsi="Times New Roman" w:cs="Times New Roman"/>
          <w:sz w:val="24"/>
          <w:szCs w:val="24"/>
          <w:bdr w:val="nil"/>
          <w:lang w:val="en-US"/>
        </w:rPr>
        <w:t xml:space="preserve"> understand the strengths and weakness</w:t>
      </w:r>
      <w:r w:rsidR="00D02020">
        <w:rPr>
          <w:rFonts w:ascii="Times New Roman" w:eastAsia="Arial Unicode MS" w:hAnsi="Times New Roman" w:cs="Times New Roman"/>
          <w:sz w:val="24"/>
          <w:szCs w:val="24"/>
          <w:bdr w:val="nil"/>
          <w:lang w:val="en-US"/>
        </w:rPr>
        <w:t>es</w:t>
      </w:r>
      <w:r w:rsidR="006E4A54" w:rsidRPr="006E4A54">
        <w:rPr>
          <w:rFonts w:ascii="Times New Roman" w:eastAsia="Arial Unicode MS" w:hAnsi="Times New Roman" w:cs="Times New Roman"/>
          <w:sz w:val="24"/>
          <w:szCs w:val="24"/>
          <w:bdr w:val="nil"/>
          <w:lang w:val="en-US"/>
        </w:rPr>
        <w:t xml:space="preserve"> of existing </w:t>
      </w:r>
      <w:r w:rsidR="00DD1B49">
        <w:rPr>
          <w:rFonts w:ascii="Times New Roman" w:eastAsia="Arial Unicode MS" w:hAnsi="Times New Roman" w:cs="Times New Roman"/>
          <w:sz w:val="24"/>
          <w:szCs w:val="24"/>
          <w:bdr w:val="nil"/>
          <w:lang w:val="en-US"/>
        </w:rPr>
        <w:t xml:space="preserve">indices </w:t>
      </w:r>
      <w:r w:rsidR="006E4A54" w:rsidRPr="006E4A54">
        <w:rPr>
          <w:rFonts w:ascii="Times New Roman" w:eastAsia="Arial Unicode MS" w:hAnsi="Times New Roman" w:cs="Times New Roman"/>
          <w:sz w:val="24"/>
          <w:szCs w:val="24"/>
          <w:bdr w:val="nil"/>
          <w:lang w:val="en-US"/>
        </w:rPr>
        <w:t xml:space="preserve">that </w:t>
      </w:r>
      <w:r w:rsidR="001D6423">
        <w:rPr>
          <w:rFonts w:ascii="Times New Roman" w:eastAsia="Arial Unicode MS" w:hAnsi="Times New Roman" w:cs="Times New Roman"/>
          <w:sz w:val="24"/>
          <w:szCs w:val="24"/>
          <w:bdr w:val="nil"/>
          <w:lang w:val="en-US"/>
        </w:rPr>
        <w:t xml:space="preserve">may be used to </w:t>
      </w:r>
      <w:r w:rsidR="00510509">
        <w:rPr>
          <w:rFonts w:ascii="Times New Roman" w:eastAsia="Arial Unicode MS" w:hAnsi="Times New Roman" w:cs="Times New Roman"/>
          <w:sz w:val="24"/>
          <w:szCs w:val="24"/>
          <w:bdr w:val="nil"/>
          <w:lang w:val="en-US"/>
        </w:rPr>
        <w:t>operationalize proxies</w:t>
      </w:r>
      <w:r w:rsidR="001D6423">
        <w:rPr>
          <w:rFonts w:ascii="Times New Roman" w:eastAsia="Arial Unicode MS" w:hAnsi="Times New Roman" w:cs="Times New Roman"/>
          <w:sz w:val="24"/>
          <w:szCs w:val="24"/>
          <w:bdr w:val="nil"/>
          <w:lang w:val="en-US"/>
        </w:rPr>
        <w:t xml:space="preserve"> for IP systems. </w:t>
      </w:r>
      <w:r w:rsidR="00671AEF" w:rsidRPr="00671AEF">
        <w:rPr>
          <w:rFonts w:ascii="Times New Roman" w:eastAsia="Arial Unicode MS" w:hAnsi="Times New Roman" w:cs="Times New Roman"/>
          <w:sz w:val="24"/>
          <w:szCs w:val="24"/>
          <w:bdr w:val="nil"/>
        </w:rPr>
        <w:t xml:space="preserve">Studies seeking to identify </w:t>
      </w:r>
      <w:r w:rsidR="00510509" w:rsidRPr="00671AEF">
        <w:rPr>
          <w:rFonts w:ascii="Times New Roman" w:eastAsia="Arial Unicode MS" w:hAnsi="Times New Roman" w:cs="Times New Roman"/>
          <w:sz w:val="24"/>
          <w:szCs w:val="24"/>
          <w:bdr w:val="nil"/>
        </w:rPr>
        <w:t>how the</w:t>
      </w:r>
      <w:r w:rsidR="00671AEF" w:rsidRPr="00671AEF">
        <w:rPr>
          <w:rFonts w:ascii="Times New Roman" w:eastAsia="Arial Unicode MS" w:hAnsi="Times New Roman" w:cs="Times New Roman"/>
          <w:sz w:val="24"/>
          <w:szCs w:val="24"/>
          <w:bdr w:val="nil"/>
        </w:rPr>
        <w:t xml:space="preserve"> four categories of IP systems influence phenomena such as FDI flows</w:t>
      </w:r>
      <w:r w:rsidR="009A5D5D">
        <w:rPr>
          <w:rFonts w:ascii="Times New Roman" w:eastAsia="Arial Unicode MS" w:hAnsi="Times New Roman" w:cs="Times New Roman"/>
          <w:sz w:val="24"/>
          <w:szCs w:val="24"/>
          <w:bdr w:val="nil"/>
        </w:rPr>
        <w:t>,</w:t>
      </w:r>
      <w:r w:rsidR="00671AEF" w:rsidRPr="00671AEF">
        <w:rPr>
          <w:rFonts w:ascii="Times New Roman" w:eastAsia="Arial Unicode MS" w:hAnsi="Times New Roman" w:cs="Times New Roman"/>
          <w:sz w:val="24"/>
          <w:szCs w:val="24"/>
          <w:bdr w:val="nil"/>
        </w:rPr>
        <w:t xml:space="preserve"> or </w:t>
      </w:r>
      <w:r w:rsidR="009A5D5D">
        <w:rPr>
          <w:rFonts w:ascii="Times New Roman" w:eastAsia="Arial Unicode MS" w:hAnsi="Times New Roman" w:cs="Times New Roman"/>
          <w:sz w:val="24"/>
          <w:szCs w:val="24"/>
          <w:bdr w:val="nil"/>
        </w:rPr>
        <w:t xml:space="preserve">the </w:t>
      </w:r>
      <w:r w:rsidR="00671AEF" w:rsidRPr="00671AEF">
        <w:rPr>
          <w:rFonts w:ascii="Times New Roman" w:eastAsia="Arial Unicode MS" w:hAnsi="Times New Roman" w:cs="Times New Roman"/>
          <w:sz w:val="24"/>
          <w:szCs w:val="24"/>
          <w:bdr w:val="nil"/>
        </w:rPr>
        <w:t>impact on cross-frontier technology outcomes</w:t>
      </w:r>
      <w:r w:rsidR="009A5D5D">
        <w:rPr>
          <w:rFonts w:ascii="Times New Roman" w:eastAsia="Arial Unicode MS" w:hAnsi="Times New Roman" w:cs="Times New Roman"/>
          <w:sz w:val="24"/>
          <w:szCs w:val="24"/>
          <w:bdr w:val="nil"/>
        </w:rPr>
        <w:t>,</w:t>
      </w:r>
      <w:r w:rsidR="00671AEF" w:rsidRPr="00671AEF">
        <w:rPr>
          <w:rFonts w:ascii="Times New Roman" w:eastAsia="Arial Unicode MS" w:hAnsi="Times New Roman" w:cs="Times New Roman"/>
          <w:sz w:val="24"/>
          <w:szCs w:val="24"/>
          <w:bdr w:val="nil"/>
        </w:rPr>
        <w:t xml:space="preserve"> need to consider </w:t>
      </w:r>
      <w:r w:rsidR="009A5D5D">
        <w:rPr>
          <w:rFonts w:ascii="Times New Roman" w:eastAsia="Arial Unicode MS" w:hAnsi="Times New Roman" w:cs="Times New Roman"/>
          <w:sz w:val="24"/>
          <w:szCs w:val="24"/>
          <w:bdr w:val="nil"/>
        </w:rPr>
        <w:t xml:space="preserve">how to </w:t>
      </w:r>
      <w:r w:rsidR="007D306D">
        <w:rPr>
          <w:rFonts w:ascii="Times New Roman" w:eastAsia="Arial Unicode MS" w:hAnsi="Times New Roman" w:cs="Times New Roman"/>
          <w:sz w:val="24"/>
          <w:szCs w:val="24"/>
          <w:bdr w:val="nil"/>
        </w:rPr>
        <w:t xml:space="preserve">operationalize </w:t>
      </w:r>
      <w:r w:rsidR="007D306D" w:rsidRPr="00671AEF">
        <w:rPr>
          <w:rFonts w:ascii="Times New Roman" w:eastAsia="Arial Unicode MS" w:hAnsi="Times New Roman" w:cs="Times New Roman"/>
          <w:sz w:val="24"/>
          <w:szCs w:val="24"/>
          <w:bdr w:val="nil"/>
        </w:rPr>
        <w:t>IP</w:t>
      </w:r>
      <w:r w:rsidR="00671AEF" w:rsidRPr="00671AEF">
        <w:rPr>
          <w:rFonts w:ascii="Times New Roman" w:eastAsia="Arial Unicode MS" w:hAnsi="Times New Roman" w:cs="Times New Roman"/>
          <w:sz w:val="24"/>
          <w:szCs w:val="24"/>
          <w:bdr w:val="nil"/>
        </w:rPr>
        <w:t xml:space="preserve"> indices </w:t>
      </w:r>
      <w:r w:rsidR="009A5D5D">
        <w:rPr>
          <w:rFonts w:ascii="Times New Roman" w:eastAsia="Arial Unicode MS" w:hAnsi="Times New Roman" w:cs="Times New Roman"/>
          <w:sz w:val="24"/>
          <w:szCs w:val="24"/>
          <w:bdr w:val="nil"/>
        </w:rPr>
        <w:t xml:space="preserve">that capture </w:t>
      </w:r>
      <w:r w:rsidR="00671AEF" w:rsidRPr="00671AEF">
        <w:rPr>
          <w:rFonts w:ascii="Times New Roman" w:eastAsia="Arial Unicode MS" w:hAnsi="Times New Roman" w:cs="Times New Roman"/>
          <w:sz w:val="24"/>
          <w:szCs w:val="24"/>
          <w:bdr w:val="nil"/>
        </w:rPr>
        <w:t>the qualit</w:t>
      </w:r>
      <w:r w:rsidR="009A5D5D">
        <w:rPr>
          <w:rFonts w:ascii="Times New Roman" w:eastAsia="Arial Unicode MS" w:hAnsi="Times New Roman" w:cs="Times New Roman"/>
          <w:sz w:val="24"/>
          <w:szCs w:val="24"/>
          <w:bdr w:val="nil"/>
        </w:rPr>
        <w:t xml:space="preserve">ies </w:t>
      </w:r>
      <w:r w:rsidR="007D306D">
        <w:rPr>
          <w:rFonts w:ascii="Times New Roman" w:eastAsia="Arial Unicode MS" w:hAnsi="Times New Roman" w:cs="Times New Roman"/>
          <w:sz w:val="24"/>
          <w:szCs w:val="24"/>
          <w:bdr w:val="nil"/>
        </w:rPr>
        <w:t xml:space="preserve">of </w:t>
      </w:r>
      <w:r w:rsidR="007D306D" w:rsidRPr="00671AEF">
        <w:rPr>
          <w:rFonts w:ascii="Times New Roman" w:eastAsia="Arial Unicode MS" w:hAnsi="Times New Roman" w:cs="Times New Roman"/>
          <w:sz w:val="24"/>
          <w:szCs w:val="24"/>
          <w:bdr w:val="nil"/>
        </w:rPr>
        <w:t>the</w:t>
      </w:r>
      <w:r w:rsidR="00671AEF" w:rsidRPr="00671AEF">
        <w:rPr>
          <w:rFonts w:ascii="Times New Roman" w:eastAsia="Arial Unicode MS" w:hAnsi="Times New Roman" w:cs="Times New Roman"/>
          <w:sz w:val="24"/>
          <w:szCs w:val="24"/>
          <w:bdr w:val="nil"/>
        </w:rPr>
        <w:t xml:space="preserve"> two major</w:t>
      </w:r>
      <w:r w:rsidR="009A5D5D">
        <w:rPr>
          <w:rFonts w:ascii="Times New Roman" w:eastAsia="Arial Unicode MS" w:hAnsi="Times New Roman" w:cs="Times New Roman"/>
          <w:sz w:val="24"/>
          <w:szCs w:val="24"/>
          <w:bdr w:val="nil"/>
        </w:rPr>
        <w:t xml:space="preserve"> Law </w:t>
      </w:r>
      <w:r w:rsidR="00671AEF" w:rsidRPr="00671AEF">
        <w:rPr>
          <w:rFonts w:ascii="Times New Roman" w:eastAsia="Arial Unicode MS" w:hAnsi="Times New Roman" w:cs="Times New Roman"/>
          <w:sz w:val="24"/>
          <w:szCs w:val="24"/>
          <w:bdr w:val="nil"/>
        </w:rPr>
        <w:t>components of IP systems. This require</w:t>
      </w:r>
      <w:r w:rsidR="009A5D5D">
        <w:rPr>
          <w:rFonts w:ascii="Times New Roman" w:eastAsia="Arial Unicode MS" w:hAnsi="Times New Roman" w:cs="Times New Roman"/>
          <w:sz w:val="24"/>
          <w:szCs w:val="24"/>
          <w:bdr w:val="nil"/>
        </w:rPr>
        <w:t>s</w:t>
      </w:r>
      <w:r w:rsidR="00671AEF" w:rsidRPr="00671AEF">
        <w:rPr>
          <w:rFonts w:ascii="Times New Roman" w:eastAsia="Arial Unicode MS" w:hAnsi="Times New Roman" w:cs="Times New Roman"/>
          <w:sz w:val="24"/>
          <w:szCs w:val="24"/>
          <w:bdr w:val="nil"/>
        </w:rPr>
        <w:t xml:space="preserve"> </w:t>
      </w:r>
      <w:r w:rsidR="00510509" w:rsidRPr="00671AEF">
        <w:rPr>
          <w:rFonts w:ascii="Times New Roman" w:eastAsia="Arial Unicode MS" w:hAnsi="Times New Roman" w:cs="Times New Roman"/>
          <w:sz w:val="24"/>
          <w:szCs w:val="24"/>
          <w:bdr w:val="nil"/>
        </w:rPr>
        <w:t xml:space="preserve">either </w:t>
      </w:r>
      <w:r w:rsidR="00510509">
        <w:rPr>
          <w:rFonts w:ascii="Times New Roman" w:eastAsia="Arial Unicode MS" w:hAnsi="Times New Roman" w:cs="Times New Roman"/>
          <w:sz w:val="24"/>
          <w:szCs w:val="24"/>
          <w:bdr w:val="nil"/>
        </w:rPr>
        <w:t>some</w:t>
      </w:r>
      <w:r w:rsidR="009A5D5D">
        <w:rPr>
          <w:rFonts w:ascii="Times New Roman" w:eastAsia="Arial Unicode MS" w:hAnsi="Times New Roman" w:cs="Times New Roman"/>
          <w:sz w:val="24"/>
          <w:szCs w:val="24"/>
          <w:bdr w:val="nil"/>
        </w:rPr>
        <w:t xml:space="preserve"> kind </w:t>
      </w:r>
      <w:r w:rsidR="00510509">
        <w:rPr>
          <w:rFonts w:ascii="Times New Roman" w:eastAsia="Arial Unicode MS" w:hAnsi="Times New Roman" w:cs="Times New Roman"/>
          <w:sz w:val="24"/>
          <w:szCs w:val="24"/>
          <w:bdr w:val="nil"/>
        </w:rPr>
        <w:t xml:space="preserve">of </w:t>
      </w:r>
      <w:r w:rsidR="00510509" w:rsidRPr="00671AEF">
        <w:rPr>
          <w:rFonts w:ascii="Times New Roman" w:eastAsia="Arial Unicode MS" w:hAnsi="Times New Roman" w:cs="Times New Roman"/>
          <w:sz w:val="24"/>
          <w:szCs w:val="24"/>
          <w:bdr w:val="nil"/>
        </w:rPr>
        <w:lastRenderedPageBreak/>
        <w:t>interaction</w:t>
      </w:r>
      <w:r w:rsidR="00671AEF" w:rsidRPr="00671AEF">
        <w:rPr>
          <w:rFonts w:ascii="Times New Roman" w:eastAsia="Arial Unicode MS" w:hAnsi="Times New Roman" w:cs="Times New Roman"/>
          <w:sz w:val="24"/>
          <w:szCs w:val="24"/>
          <w:bdr w:val="nil"/>
        </w:rPr>
        <w:t xml:space="preserve"> </w:t>
      </w:r>
      <w:r w:rsidR="00510509" w:rsidRPr="00671AEF">
        <w:rPr>
          <w:rFonts w:ascii="Times New Roman" w:eastAsia="Arial Unicode MS" w:hAnsi="Times New Roman" w:cs="Times New Roman"/>
          <w:sz w:val="24"/>
          <w:szCs w:val="24"/>
          <w:bdr w:val="nil"/>
        </w:rPr>
        <w:t>of indices</w:t>
      </w:r>
      <w:r w:rsidR="009A5D5D">
        <w:rPr>
          <w:rFonts w:ascii="Times New Roman" w:eastAsia="Arial Unicode MS" w:hAnsi="Times New Roman" w:cs="Times New Roman"/>
          <w:sz w:val="24"/>
          <w:szCs w:val="24"/>
          <w:bdr w:val="nil"/>
        </w:rPr>
        <w:t>,</w:t>
      </w:r>
      <w:r w:rsidR="00671AEF" w:rsidRPr="00671AEF">
        <w:rPr>
          <w:rFonts w:ascii="Times New Roman" w:eastAsia="Arial Unicode MS" w:hAnsi="Times New Roman" w:cs="Times New Roman"/>
          <w:sz w:val="24"/>
          <w:szCs w:val="24"/>
          <w:bdr w:val="nil"/>
        </w:rPr>
        <w:t xml:space="preserve"> or the construction of a tailor </w:t>
      </w:r>
      <w:r w:rsidR="00510509" w:rsidRPr="00671AEF">
        <w:rPr>
          <w:rFonts w:ascii="Times New Roman" w:eastAsia="Arial Unicode MS" w:hAnsi="Times New Roman" w:cs="Times New Roman"/>
          <w:sz w:val="24"/>
          <w:szCs w:val="24"/>
          <w:bdr w:val="nil"/>
        </w:rPr>
        <w:t>made aggregate</w:t>
      </w:r>
      <w:r w:rsidR="00671AEF" w:rsidRPr="00671AEF">
        <w:rPr>
          <w:rFonts w:ascii="Times New Roman" w:eastAsia="Arial Unicode MS" w:hAnsi="Times New Roman" w:cs="Times New Roman"/>
          <w:sz w:val="24"/>
          <w:szCs w:val="24"/>
          <w:bdr w:val="nil"/>
        </w:rPr>
        <w:t xml:space="preserve"> index that captures the combined effect of both </w:t>
      </w:r>
      <w:r w:rsidR="00510509">
        <w:rPr>
          <w:rFonts w:ascii="Times New Roman" w:eastAsia="Arial Unicode MS" w:hAnsi="Times New Roman" w:cs="Times New Roman"/>
          <w:sz w:val="24"/>
          <w:szCs w:val="24"/>
          <w:bdr w:val="nil"/>
        </w:rPr>
        <w:t xml:space="preserve">Law </w:t>
      </w:r>
      <w:r w:rsidR="00510509" w:rsidRPr="00671AEF">
        <w:rPr>
          <w:rFonts w:ascii="Times New Roman" w:eastAsia="Arial Unicode MS" w:hAnsi="Times New Roman" w:cs="Times New Roman"/>
          <w:sz w:val="24"/>
          <w:szCs w:val="24"/>
          <w:bdr w:val="nil"/>
        </w:rPr>
        <w:t>categories</w:t>
      </w:r>
      <w:r w:rsidR="00671AEF" w:rsidRPr="00671AEF">
        <w:rPr>
          <w:rFonts w:ascii="Times New Roman" w:eastAsia="Arial Unicode MS" w:hAnsi="Times New Roman" w:cs="Times New Roman"/>
          <w:sz w:val="24"/>
          <w:szCs w:val="24"/>
          <w:bdr w:val="nil"/>
        </w:rPr>
        <w:t>. Such approaches can help to improve the rigour of empirical studies in international management by reducing problems such as omitted variable</w:t>
      </w:r>
      <w:r w:rsidR="00FA47AD">
        <w:rPr>
          <w:rFonts w:ascii="Times New Roman" w:eastAsia="Arial Unicode MS" w:hAnsi="Times New Roman" w:cs="Times New Roman"/>
          <w:sz w:val="24"/>
          <w:szCs w:val="24"/>
          <w:bdr w:val="nil"/>
        </w:rPr>
        <w:t xml:space="preserve"> bias</w:t>
      </w:r>
      <w:r w:rsidR="00671AEF" w:rsidRPr="00671AEF">
        <w:rPr>
          <w:rFonts w:ascii="Times New Roman" w:eastAsia="Arial Unicode MS" w:hAnsi="Times New Roman" w:cs="Times New Roman"/>
          <w:sz w:val="24"/>
          <w:szCs w:val="24"/>
          <w:bdr w:val="nil"/>
        </w:rPr>
        <w:t>.</w:t>
      </w:r>
    </w:p>
    <w:p w:rsidR="00A53503" w:rsidRDefault="008E362E" w:rsidP="00A53503">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The </w:t>
      </w:r>
      <w:r w:rsidR="00510509">
        <w:rPr>
          <w:rFonts w:ascii="Times New Roman" w:eastAsia="Arial Unicode MS" w:hAnsi="Times New Roman" w:cs="Times New Roman"/>
          <w:sz w:val="24"/>
          <w:szCs w:val="24"/>
          <w:bdr w:val="nil"/>
          <w:lang w:val="en-US"/>
        </w:rPr>
        <w:t>results of</w:t>
      </w:r>
      <w:r>
        <w:rPr>
          <w:rFonts w:ascii="Times New Roman" w:eastAsia="Arial Unicode MS" w:hAnsi="Times New Roman" w:cs="Times New Roman"/>
          <w:sz w:val="24"/>
          <w:szCs w:val="24"/>
          <w:bdr w:val="nil"/>
          <w:lang w:val="en-US"/>
        </w:rPr>
        <w:t xml:space="preserve"> this study </w:t>
      </w:r>
      <w:r w:rsidR="003204C1">
        <w:rPr>
          <w:rFonts w:ascii="Times New Roman" w:eastAsia="Arial Unicode MS" w:hAnsi="Times New Roman" w:cs="Times New Roman"/>
          <w:sz w:val="24"/>
          <w:szCs w:val="24"/>
          <w:bdr w:val="nil"/>
          <w:lang w:val="en-US"/>
        </w:rPr>
        <w:t xml:space="preserve">also </w:t>
      </w:r>
      <w:r>
        <w:rPr>
          <w:rFonts w:ascii="Times New Roman" w:eastAsia="Arial Unicode MS" w:hAnsi="Times New Roman" w:cs="Times New Roman"/>
          <w:sz w:val="24"/>
          <w:szCs w:val="24"/>
          <w:bdr w:val="nil"/>
          <w:lang w:val="en-US"/>
        </w:rPr>
        <w:t xml:space="preserve">have </w:t>
      </w:r>
      <w:r w:rsidR="00702562">
        <w:rPr>
          <w:rFonts w:ascii="Times New Roman" w:eastAsia="Arial Unicode MS" w:hAnsi="Times New Roman" w:cs="Times New Roman"/>
          <w:sz w:val="24"/>
          <w:szCs w:val="24"/>
          <w:bdr w:val="nil"/>
          <w:lang w:val="en-US"/>
        </w:rPr>
        <w:t xml:space="preserve">important </w:t>
      </w:r>
      <w:r>
        <w:rPr>
          <w:rFonts w:ascii="Times New Roman" w:eastAsia="Arial Unicode MS" w:hAnsi="Times New Roman" w:cs="Times New Roman"/>
          <w:sz w:val="24"/>
          <w:szCs w:val="24"/>
          <w:bdr w:val="nil"/>
          <w:lang w:val="en-US"/>
        </w:rPr>
        <w:t xml:space="preserve">implications </w:t>
      </w:r>
      <w:r w:rsidR="00321DC9">
        <w:rPr>
          <w:rFonts w:ascii="Times New Roman" w:eastAsia="Arial Unicode MS" w:hAnsi="Times New Roman" w:cs="Times New Roman"/>
          <w:sz w:val="24"/>
          <w:szCs w:val="24"/>
          <w:bdr w:val="nil"/>
          <w:lang w:val="en-US"/>
        </w:rPr>
        <w:t xml:space="preserve">for policy makers </w:t>
      </w:r>
      <w:r w:rsidR="00510509">
        <w:rPr>
          <w:rFonts w:ascii="Times New Roman" w:eastAsia="Arial Unicode MS" w:hAnsi="Times New Roman" w:cs="Times New Roman"/>
          <w:sz w:val="24"/>
          <w:szCs w:val="24"/>
          <w:bdr w:val="nil"/>
          <w:lang w:val="en-US"/>
        </w:rPr>
        <w:t>and practitioners</w:t>
      </w:r>
      <w:r>
        <w:rPr>
          <w:rFonts w:ascii="Times New Roman" w:eastAsia="Arial Unicode MS" w:hAnsi="Times New Roman" w:cs="Times New Roman"/>
          <w:sz w:val="24"/>
          <w:szCs w:val="24"/>
          <w:bdr w:val="nil"/>
          <w:lang w:val="en-US"/>
        </w:rPr>
        <w:t xml:space="preserve">. Policy makers from national and international organizations </w:t>
      </w:r>
      <w:r w:rsidR="009941E9">
        <w:rPr>
          <w:rFonts w:ascii="Times New Roman" w:eastAsia="Arial Unicode MS" w:hAnsi="Times New Roman" w:cs="Times New Roman"/>
          <w:sz w:val="24"/>
          <w:szCs w:val="24"/>
          <w:bdr w:val="nil"/>
          <w:lang w:val="en-US"/>
        </w:rPr>
        <w:t xml:space="preserve">can use </w:t>
      </w:r>
      <w:r w:rsidR="00DF17CA">
        <w:rPr>
          <w:rFonts w:ascii="Times New Roman" w:eastAsia="Arial Unicode MS" w:hAnsi="Times New Roman" w:cs="Times New Roman"/>
          <w:sz w:val="24"/>
          <w:szCs w:val="24"/>
          <w:bdr w:val="nil"/>
          <w:lang w:val="en-US"/>
        </w:rPr>
        <w:t>this study</w:t>
      </w:r>
      <w:r w:rsidR="009941E9">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to </w:t>
      </w:r>
      <w:r w:rsidR="009941E9">
        <w:rPr>
          <w:rFonts w:ascii="Times New Roman" w:eastAsia="Arial Unicode MS" w:hAnsi="Times New Roman" w:cs="Times New Roman"/>
          <w:sz w:val="24"/>
          <w:szCs w:val="24"/>
          <w:bdr w:val="nil"/>
          <w:lang w:val="en-US"/>
        </w:rPr>
        <w:t xml:space="preserve">define </w:t>
      </w:r>
      <w:r w:rsidR="00DF17CA">
        <w:rPr>
          <w:rFonts w:ascii="Times New Roman" w:eastAsia="Arial Unicode MS" w:hAnsi="Times New Roman" w:cs="Times New Roman"/>
          <w:sz w:val="24"/>
          <w:szCs w:val="24"/>
          <w:bdr w:val="nil"/>
          <w:lang w:val="en-US"/>
        </w:rPr>
        <w:t xml:space="preserve">the focus </w:t>
      </w:r>
      <w:r w:rsidR="009941E9">
        <w:rPr>
          <w:rFonts w:ascii="Times New Roman" w:eastAsia="Arial Unicode MS" w:hAnsi="Times New Roman" w:cs="Times New Roman"/>
          <w:sz w:val="24"/>
          <w:szCs w:val="24"/>
          <w:bdr w:val="nil"/>
          <w:lang w:val="en-US"/>
        </w:rPr>
        <w:t xml:space="preserve">and </w:t>
      </w:r>
      <w:r>
        <w:rPr>
          <w:rFonts w:ascii="Times New Roman" w:eastAsia="Arial Unicode MS" w:hAnsi="Times New Roman" w:cs="Times New Roman"/>
          <w:sz w:val="24"/>
          <w:szCs w:val="24"/>
          <w:bdr w:val="nil"/>
          <w:lang w:val="en-US"/>
        </w:rPr>
        <w:t>select the most appro</w:t>
      </w:r>
      <w:r w:rsidR="007D306D">
        <w:rPr>
          <w:rFonts w:ascii="Times New Roman" w:eastAsia="Arial Unicode MS" w:hAnsi="Times New Roman" w:cs="Times New Roman"/>
          <w:sz w:val="24"/>
          <w:szCs w:val="24"/>
          <w:bdr w:val="nil"/>
          <w:lang w:val="en-US"/>
        </w:rPr>
        <w:t>priate</w:t>
      </w:r>
      <w:r w:rsidR="006E6D6C">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index to inform their studies on the effects of IP systems on e.g. FDI</w:t>
      </w:r>
      <w:r w:rsidR="009941E9">
        <w:rPr>
          <w:rFonts w:ascii="Times New Roman" w:eastAsia="Arial Unicode MS" w:hAnsi="Times New Roman" w:cs="Times New Roman"/>
          <w:sz w:val="24"/>
          <w:szCs w:val="24"/>
          <w:bdr w:val="nil"/>
          <w:lang w:val="en-US"/>
        </w:rPr>
        <w:t xml:space="preserve"> (see EPO, 2017), or benchmark the strength of their IP system </w:t>
      </w:r>
      <w:r>
        <w:rPr>
          <w:rFonts w:ascii="Times New Roman" w:eastAsia="Arial Unicode MS" w:hAnsi="Times New Roman" w:cs="Times New Roman"/>
          <w:sz w:val="24"/>
          <w:szCs w:val="24"/>
          <w:bdr w:val="nil"/>
          <w:lang w:val="en-US"/>
        </w:rPr>
        <w:t xml:space="preserve">(see </w:t>
      </w:r>
      <w:r w:rsidR="001E5142" w:rsidRPr="001E5142">
        <w:rPr>
          <w:rFonts w:ascii="Times New Roman" w:eastAsia="Arial Unicode MS" w:hAnsi="Times New Roman" w:cs="Times New Roman"/>
          <w:sz w:val="24"/>
          <w:szCs w:val="24"/>
          <w:bdr w:val="nil"/>
          <w:lang w:val="en-US"/>
        </w:rPr>
        <w:t>Australian Government Productivity Commission, 2016</w:t>
      </w:r>
      <w:r w:rsidR="001E5142">
        <w:rPr>
          <w:rFonts w:ascii="Times New Roman" w:eastAsia="Arial Unicode MS" w:hAnsi="Times New Roman" w:cs="Times New Roman"/>
          <w:sz w:val="24"/>
          <w:szCs w:val="24"/>
          <w:bdr w:val="nil"/>
          <w:lang w:val="en-US"/>
        </w:rPr>
        <w:t>)</w:t>
      </w:r>
      <w:r w:rsidR="009941E9">
        <w:rPr>
          <w:rFonts w:ascii="Times New Roman" w:eastAsia="Arial Unicode MS" w:hAnsi="Times New Roman" w:cs="Times New Roman"/>
          <w:sz w:val="24"/>
          <w:szCs w:val="24"/>
          <w:bdr w:val="nil"/>
          <w:lang w:val="en-US"/>
        </w:rPr>
        <w:t xml:space="preserve">. </w:t>
      </w:r>
      <w:r w:rsidR="009A5D5D">
        <w:rPr>
          <w:rFonts w:ascii="Times New Roman" w:eastAsia="Arial Unicode MS" w:hAnsi="Times New Roman" w:cs="Times New Roman"/>
          <w:sz w:val="24"/>
          <w:szCs w:val="24"/>
          <w:bdr w:val="nil"/>
          <w:lang w:val="en-US"/>
        </w:rPr>
        <w:t>T</w:t>
      </w:r>
      <w:r w:rsidR="00F00B1C">
        <w:rPr>
          <w:rFonts w:ascii="Times New Roman" w:eastAsia="Arial Unicode MS" w:hAnsi="Times New Roman" w:cs="Times New Roman"/>
          <w:sz w:val="24"/>
          <w:szCs w:val="24"/>
          <w:bdr w:val="nil"/>
          <w:lang w:val="en-US"/>
        </w:rPr>
        <w:t>he UK Intellectual Property Office (</w:t>
      </w:r>
      <w:r w:rsidR="009D6B25">
        <w:rPr>
          <w:rFonts w:ascii="Times New Roman" w:eastAsia="Arial Unicode MS" w:hAnsi="Times New Roman" w:cs="Times New Roman"/>
          <w:sz w:val="24"/>
          <w:szCs w:val="24"/>
          <w:bdr w:val="nil"/>
          <w:lang w:val="en-US"/>
        </w:rPr>
        <w:t xml:space="preserve">IPO, </w:t>
      </w:r>
      <w:r w:rsidR="00F00B1C">
        <w:rPr>
          <w:rFonts w:ascii="Times New Roman" w:eastAsia="Arial Unicode MS" w:hAnsi="Times New Roman" w:cs="Times New Roman"/>
          <w:sz w:val="24"/>
          <w:szCs w:val="24"/>
          <w:bdr w:val="nil"/>
          <w:lang w:val="en-US"/>
        </w:rPr>
        <w:t xml:space="preserve">2017) </w:t>
      </w:r>
      <w:r w:rsidR="009A5D5D">
        <w:rPr>
          <w:rFonts w:ascii="Times New Roman" w:eastAsia="Arial Unicode MS" w:hAnsi="Times New Roman" w:cs="Times New Roman"/>
          <w:sz w:val="24"/>
          <w:szCs w:val="24"/>
          <w:bdr w:val="nil"/>
          <w:lang w:val="en-US"/>
        </w:rPr>
        <w:t xml:space="preserve">for example </w:t>
      </w:r>
      <w:r w:rsidR="009D6B25">
        <w:rPr>
          <w:rFonts w:ascii="Times New Roman" w:eastAsia="Arial Unicode MS" w:hAnsi="Times New Roman" w:cs="Times New Roman"/>
          <w:sz w:val="24"/>
          <w:szCs w:val="24"/>
          <w:bdr w:val="nil"/>
          <w:lang w:val="en-US"/>
        </w:rPr>
        <w:t>uses</w:t>
      </w:r>
      <w:r w:rsidR="00F00B1C">
        <w:rPr>
          <w:rFonts w:ascii="Times New Roman" w:eastAsia="Arial Unicode MS" w:hAnsi="Times New Roman" w:cs="Times New Roman"/>
          <w:sz w:val="24"/>
          <w:szCs w:val="24"/>
          <w:bdr w:val="nil"/>
          <w:lang w:val="en-US"/>
        </w:rPr>
        <w:t xml:space="preserve"> the IP indices published by Taylor Wessing and the Global Intellectual Property Center to </w:t>
      </w:r>
      <w:r w:rsidR="00510509">
        <w:rPr>
          <w:rFonts w:ascii="Times New Roman" w:eastAsia="Arial Unicode MS" w:hAnsi="Times New Roman" w:cs="Times New Roman"/>
          <w:sz w:val="24"/>
          <w:szCs w:val="24"/>
          <w:bdr w:val="nil"/>
          <w:lang w:val="en-US"/>
        </w:rPr>
        <w:t>assess the quality</w:t>
      </w:r>
      <w:r w:rsidR="00F00B1C">
        <w:rPr>
          <w:rFonts w:ascii="Times New Roman" w:eastAsia="Arial Unicode MS" w:hAnsi="Times New Roman" w:cs="Times New Roman"/>
          <w:sz w:val="24"/>
          <w:szCs w:val="24"/>
          <w:bdr w:val="nil"/>
          <w:lang w:val="en-US"/>
        </w:rPr>
        <w:t xml:space="preserve"> </w:t>
      </w:r>
      <w:r w:rsidR="00510509">
        <w:rPr>
          <w:rFonts w:ascii="Times New Roman" w:eastAsia="Arial Unicode MS" w:hAnsi="Times New Roman" w:cs="Times New Roman"/>
          <w:sz w:val="24"/>
          <w:szCs w:val="24"/>
          <w:bdr w:val="nil"/>
          <w:lang w:val="en-US"/>
        </w:rPr>
        <w:t>of the</w:t>
      </w:r>
      <w:r w:rsidR="00090489">
        <w:rPr>
          <w:rFonts w:ascii="Times New Roman" w:eastAsia="Arial Unicode MS" w:hAnsi="Times New Roman" w:cs="Times New Roman"/>
          <w:sz w:val="24"/>
          <w:szCs w:val="24"/>
          <w:bdr w:val="nil"/>
          <w:lang w:val="en-US"/>
        </w:rPr>
        <w:t xml:space="preserve"> </w:t>
      </w:r>
      <w:r w:rsidR="00510509">
        <w:rPr>
          <w:rFonts w:ascii="Times New Roman" w:eastAsia="Arial Unicode MS" w:hAnsi="Times New Roman" w:cs="Times New Roman"/>
          <w:sz w:val="24"/>
          <w:szCs w:val="24"/>
          <w:bdr w:val="nil"/>
          <w:lang w:val="en-US"/>
        </w:rPr>
        <w:t>UK’s IP</w:t>
      </w:r>
      <w:r w:rsidR="00F00B1C">
        <w:rPr>
          <w:rFonts w:ascii="Times New Roman" w:eastAsia="Arial Unicode MS" w:hAnsi="Times New Roman" w:cs="Times New Roman"/>
          <w:sz w:val="24"/>
          <w:szCs w:val="24"/>
          <w:bdr w:val="nil"/>
          <w:lang w:val="en-US"/>
        </w:rPr>
        <w:t xml:space="preserve"> framework compared to other countries. </w:t>
      </w:r>
      <w:r w:rsidR="009A5D5D">
        <w:rPr>
          <w:rFonts w:ascii="Times New Roman" w:eastAsia="Arial Unicode MS" w:hAnsi="Times New Roman" w:cs="Times New Roman"/>
          <w:sz w:val="24"/>
          <w:szCs w:val="24"/>
          <w:bdr w:val="nil"/>
          <w:lang w:val="en-US"/>
        </w:rPr>
        <w:t>P</w:t>
      </w:r>
      <w:r w:rsidR="00F00B1C">
        <w:rPr>
          <w:rFonts w:ascii="Times New Roman" w:eastAsia="Arial Unicode MS" w:hAnsi="Times New Roman" w:cs="Times New Roman"/>
          <w:sz w:val="24"/>
          <w:szCs w:val="24"/>
          <w:bdr w:val="nil"/>
          <w:lang w:val="en-US"/>
        </w:rPr>
        <w:t xml:space="preserve">olicy makers </w:t>
      </w:r>
      <w:r w:rsidR="008E63A3">
        <w:rPr>
          <w:rFonts w:ascii="Times New Roman" w:eastAsia="Arial Unicode MS" w:hAnsi="Times New Roman" w:cs="Times New Roman"/>
          <w:sz w:val="24"/>
          <w:szCs w:val="24"/>
          <w:bdr w:val="nil"/>
          <w:lang w:val="en-US"/>
        </w:rPr>
        <w:t>would benefit from using</w:t>
      </w:r>
      <w:r w:rsidR="00F00B1C">
        <w:rPr>
          <w:rFonts w:ascii="Times New Roman" w:eastAsia="Arial Unicode MS" w:hAnsi="Times New Roman" w:cs="Times New Roman"/>
          <w:sz w:val="24"/>
          <w:szCs w:val="24"/>
          <w:bdr w:val="nil"/>
          <w:lang w:val="en-US"/>
        </w:rPr>
        <w:t xml:space="preserve"> the findings of </w:t>
      </w:r>
      <w:r w:rsidR="008E63A3">
        <w:rPr>
          <w:rFonts w:ascii="Times New Roman" w:eastAsia="Arial Unicode MS" w:hAnsi="Times New Roman" w:cs="Times New Roman"/>
          <w:sz w:val="24"/>
          <w:szCs w:val="24"/>
          <w:bdr w:val="nil"/>
          <w:lang w:val="en-US"/>
        </w:rPr>
        <w:t>this study to develop a more thorough and objective benchmarking exercise</w:t>
      </w:r>
      <w:r w:rsidR="009D6B25">
        <w:rPr>
          <w:rFonts w:ascii="Times New Roman" w:eastAsia="Arial Unicode MS" w:hAnsi="Times New Roman" w:cs="Times New Roman"/>
          <w:sz w:val="24"/>
          <w:szCs w:val="24"/>
          <w:bdr w:val="nil"/>
          <w:lang w:val="en-US"/>
        </w:rPr>
        <w:t xml:space="preserve"> that distinguishes between </w:t>
      </w:r>
      <w:r w:rsidR="00510509">
        <w:rPr>
          <w:rFonts w:ascii="Times New Roman" w:eastAsia="Arial Unicode MS" w:hAnsi="Times New Roman" w:cs="Times New Roman"/>
          <w:sz w:val="24"/>
          <w:szCs w:val="24"/>
          <w:bdr w:val="nil"/>
          <w:lang w:val="en-US"/>
        </w:rPr>
        <w:t>the Law</w:t>
      </w:r>
      <w:r w:rsidR="009D6B25">
        <w:rPr>
          <w:rFonts w:ascii="Times New Roman" w:eastAsia="Arial Unicode MS" w:hAnsi="Times New Roman" w:cs="Times New Roman"/>
          <w:sz w:val="24"/>
          <w:szCs w:val="24"/>
          <w:bdr w:val="nil"/>
          <w:lang w:val="en-US"/>
        </w:rPr>
        <w:t xml:space="preserve"> on the </w:t>
      </w:r>
      <w:r w:rsidR="00090489">
        <w:rPr>
          <w:rFonts w:ascii="Times New Roman" w:eastAsia="Arial Unicode MS" w:hAnsi="Times New Roman" w:cs="Times New Roman"/>
          <w:sz w:val="24"/>
          <w:szCs w:val="24"/>
          <w:bdr w:val="nil"/>
          <w:lang w:val="en-US"/>
        </w:rPr>
        <w:t>b</w:t>
      </w:r>
      <w:r w:rsidR="009D6B25">
        <w:rPr>
          <w:rFonts w:ascii="Times New Roman" w:eastAsia="Arial Unicode MS" w:hAnsi="Times New Roman" w:cs="Times New Roman"/>
          <w:sz w:val="24"/>
          <w:szCs w:val="24"/>
          <w:bdr w:val="nil"/>
          <w:lang w:val="en-US"/>
        </w:rPr>
        <w:t>ooks and Law in practice</w:t>
      </w:r>
      <w:r w:rsidR="009A5D5D">
        <w:rPr>
          <w:rFonts w:ascii="Times New Roman" w:eastAsia="Arial Unicode MS" w:hAnsi="Times New Roman" w:cs="Times New Roman"/>
          <w:sz w:val="24"/>
          <w:szCs w:val="24"/>
          <w:bdr w:val="nil"/>
          <w:lang w:val="en-US"/>
        </w:rPr>
        <w:t xml:space="preserve">. </w:t>
      </w:r>
      <w:r w:rsidR="008E63A3">
        <w:rPr>
          <w:rFonts w:ascii="Times New Roman" w:eastAsia="Arial Unicode MS" w:hAnsi="Times New Roman" w:cs="Times New Roman"/>
          <w:sz w:val="24"/>
          <w:szCs w:val="24"/>
          <w:bdr w:val="nil"/>
          <w:lang w:val="en-US"/>
        </w:rPr>
        <w:t xml:space="preserve">This could be done </w:t>
      </w:r>
      <w:r w:rsidR="00510509">
        <w:rPr>
          <w:rFonts w:ascii="Times New Roman" w:eastAsia="Arial Unicode MS" w:hAnsi="Times New Roman" w:cs="Times New Roman"/>
          <w:sz w:val="24"/>
          <w:szCs w:val="24"/>
          <w:bdr w:val="nil"/>
          <w:lang w:val="en-US"/>
        </w:rPr>
        <w:t>by choosing</w:t>
      </w:r>
      <w:r w:rsidR="008E63A3">
        <w:rPr>
          <w:rFonts w:ascii="Times New Roman" w:eastAsia="Arial Unicode MS" w:hAnsi="Times New Roman" w:cs="Times New Roman"/>
          <w:sz w:val="24"/>
          <w:szCs w:val="24"/>
          <w:bdr w:val="nil"/>
          <w:lang w:val="en-US"/>
        </w:rPr>
        <w:t xml:space="preserve"> more than one </w:t>
      </w:r>
      <w:r w:rsidR="00090489">
        <w:rPr>
          <w:rFonts w:ascii="Times New Roman" w:eastAsia="Arial Unicode MS" w:hAnsi="Times New Roman" w:cs="Times New Roman"/>
          <w:sz w:val="24"/>
          <w:szCs w:val="24"/>
          <w:bdr w:val="nil"/>
          <w:lang w:val="en-US"/>
        </w:rPr>
        <w:t xml:space="preserve">IP </w:t>
      </w:r>
      <w:r w:rsidR="008E63A3">
        <w:rPr>
          <w:rFonts w:ascii="Times New Roman" w:eastAsia="Arial Unicode MS" w:hAnsi="Times New Roman" w:cs="Times New Roman"/>
          <w:sz w:val="24"/>
          <w:szCs w:val="24"/>
          <w:bdr w:val="nil"/>
          <w:lang w:val="en-US"/>
        </w:rPr>
        <w:t xml:space="preserve">index to compare the quality </w:t>
      </w:r>
      <w:r w:rsidR="00510509">
        <w:rPr>
          <w:rFonts w:ascii="Times New Roman" w:eastAsia="Arial Unicode MS" w:hAnsi="Times New Roman" w:cs="Times New Roman"/>
          <w:sz w:val="24"/>
          <w:szCs w:val="24"/>
          <w:bdr w:val="nil"/>
          <w:lang w:val="en-US"/>
        </w:rPr>
        <w:t>of Law</w:t>
      </w:r>
      <w:r w:rsidR="008E63A3">
        <w:rPr>
          <w:rFonts w:ascii="Times New Roman" w:eastAsia="Arial Unicode MS" w:hAnsi="Times New Roman" w:cs="Times New Roman"/>
          <w:sz w:val="24"/>
          <w:szCs w:val="24"/>
          <w:bdr w:val="nil"/>
          <w:lang w:val="en-US"/>
        </w:rPr>
        <w:t xml:space="preserve"> </w:t>
      </w:r>
      <w:r w:rsidR="009A5D5D">
        <w:rPr>
          <w:rFonts w:ascii="Times New Roman" w:eastAsia="Arial Unicode MS" w:hAnsi="Times New Roman" w:cs="Times New Roman"/>
          <w:sz w:val="24"/>
          <w:szCs w:val="24"/>
          <w:bdr w:val="nil"/>
          <w:lang w:val="en-US"/>
        </w:rPr>
        <w:t xml:space="preserve">on the </w:t>
      </w:r>
      <w:r w:rsidR="00510509">
        <w:rPr>
          <w:rFonts w:ascii="Times New Roman" w:eastAsia="Arial Unicode MS" w:hAnsi="Times New Roman" w:cs="Times New Roman"/>
          <w:sz w:val="24"/>
          <w:szCs w:val="24"/>
          <w:bdr w:val="nil"/>
          <w:lang w:val="en-US"/>
        </w:rPr>
        <w:t>books and</w:t>
      </w:r>
      <w:r w:rsidR="008E63A3">
        <w:rPr>
          <w:rFonts w:ascii="Times New Roman" w:eastAsia="Arial Unicode MS" w:hAnsi="Times New Roman" w:cs="Times New Roman"/>
          <w:sz w:val="24"/>
          <w:szCs w:val="24"/>
          <w:bdr w:val="nil"/>
          <w:lang w:val="en-US"/>
        </w:rPr>
        <w:t xml:space="preserve"> more than one index to compare the quality </w:t>
      </w:r>
      <w:r w:rsidR="00510509">
        <w:rPr>
          <w:rFonts w:ascii="Times New Roman" w:eastAsia="Arial Unicode MS" w:hAnsi="Times New Roman" w:cs="Times New Roman"/>
          <w:sz w:val="24"/>
          <w:szCs w:val="24"/>
          <w:bdr w:val="nil"/>
          <w:lang w:val="en-US"/>
        </w:rPr>
        <w:t>of Law</w:t>
      </w:r>
      <w:r w:rsidR="008E63A3">
        <w:rPr>
          <w:rFonts w:ascii="Times New Roman" w:eastAsia="Arial Unicode MS" w:hAnsi="Times New Roman" w:cs="Times New Roman"/>
          <w:sz w:val="24"/>
          <w:szCs w:val="24"/>
          <w:bdr w:val="nil"/>
          <w:lang w:val="en-US"/>
        </w:rPr>
        <w:t xml:space="preserve"> i</w:t>
      </w:r>
      <w:r w:rsidR="009D6B25">
        <w:rPr>
          <w:rFonts w:ascii="Times New Roman" w:eastAsia="Arial Unicode MS" w:hAnsi="Times New Roman" w:cs="Times New Roman"/>
          <w:sz w:val="24"/>
          <w:szCs w:val="24"/>
          <w:bdr w:val="nil"/>
          <w:lang w:val="en-US"/>
        </w:rPr>
        <w:t>n practice</w:t>
      </w:r>
      <w:r w:rsidR="009A5D5D">
        <w:rPr>
          <w:rFonts w:ascii="Times New Roman" w:eastAsia="Arial Unicode MS" w:hAnsi="Times New Roman" w:cs="Times New Roman"/>
          <w:sz w:val="24"/>
          <w:szCs w:val="24"/>
          <w:bdr w:val="nil"/>
          <w:lang w:val="en-US"/>
        </w:rPr>
        <w:t xml:space="preserve">. </w:t>
      </w:r>
      <w:r w:rsidR="00090489">
        <w:rPr>
          <w:rFonts w:ascii="Times New Roman" w:eastAsia="Arial Unicode MS" w:hAnsi="Times New Roman" w:cs="Times New Roman"/>
          <w:sz w:val="24"/>
          <w:szCs w:val="24"/>
          <w:bdr w:val="nil"/>
          <w:lang w:val="en-US"/>
        </w:rPr>
        <w:t xml:space="preserve">This is important since although </w:t>
      </w:r>
      <w:r w:rsidR="008E63A3">
        <w:rPr>
          <w:rFonts w:ascii="Times New Roman" w:eastAsia="Arial Unicode MS" w:hAnsi="Times New Roman" w:cs="Times New Roman"/>
          <w:sz w:val="24"/>
          <w:szCs w:val="24"/>
          <w:bdr w:val="nil"/>
          <w:lang w:val="en-US"/>
        </w:rPr>
        <w:t xml:space="preserve">the UK patent system </w:t>
      </w:r>
      <w:r w:rsidR="00090489">
        <w:rPr>
          <w:rFonts w:ascii="Times New Roman" w:eastAsia="Arial Unicode MS" w:hAnsi="Times New Roman" w:cs="Times New Roman"/>
          <w:sz w:val="24"/>
          <w:szCs w:val="24"/>
          <w:bdr w:val="nil"/>
          <w:lang w:val="en-US"/>
        </w:rPr>
        <w:t>ranks</w:t>
      </w:r>
      <w:r w:rsidR="008E63A3">
        <w:rPr>
          <w:rFonts w:ascii="Times New Roman" w:eastAsia="Arial Unicode MS" w:hAnsi="Times New Roman" w:cs="Times New Roman"/>
          <w:sz w:val="24"/>
          <w:szCs w:val="24"/>
          <w:bdr w:val="nil"/>
          <w:lang w:val="en-US"/>
        </w:rPr>
        <w:t xml:space="preserve"> number one in the index of Tay</w:t>
      </w:r>
      <w:r w:rsidR="00A53503">
        <w:rPr>
          <w:rFonts w:ascii="Times New Roman" w:eastAsia="Arial Unicode MS" w:hAnsi="Times New Roman" w:cs="Times New Roman"/>
          <w:sz w:val="24"/>
          <w:szCs w:val="24"/>
          <w:bdr w:val="nil"/>
          <w:lang w:val="en-US"/>
        </w:rPr>
        <w:t>lor Wessing (</w:t>
      </w:r>
      <w:r w:rsidR="008E63A3">
        <w:rPr>
          <w:rFonts w:ascii="Times New Roman" w:eastAsia="Arial Unicode MS" w:hAnsi="Times New Roman" w:cs="Times New Roman"/>
          <w:sz w:val="24"/>
          <w:szCs w:val="24"/>
          <w:bdr w:val="nil"/>
          <w:lang w:val="en-US"/>
        </w:rPr>
        <w:t>IPO, 2017)</w:t>
      </w:r>
      <w:r w:rsidR="007B0E54">
        <w:rPr>
          <w:rFonts w:ascii="Times New Roman" w:eastAsia="Arial Unicode MS" w:hAnsi="Times New Roman" w:cs="Times New Roman"/>
          <w:sz w:val="24"/>
          <w:szCs w:val="24"/>
          <w:bdr w:val="nil"/>
          <w:lang w:val="en-US"/>
        </w:rPr>
        <w:t xml:space="preserve"> in terms of the quality of </w:t>
      </w:r>
      <w:r w:rsidR="00090489">
        <w:rPr>
          <w:rFonts w:ascii="Times New Roman" w:eastAsia="Arial Unicode MS" w:hAnsi="Times New Roman" w:cs="Times New Roman"/>
          <w:sz w:val="24"/>
          <w:szCs w:val="24"/>
          <w:bdr w:val="nil"/>
          <w:lang w:val="en-US"/>
        </w:rPr>
        <w:t>L</w:t>
      </w:r>
      <w:r w:rsidR="007B0E54">
        <w:rPr>
          <w:rFonts w:ascii="Times New Roman" w:eastAsia="Arial Unicode MS" w:hAnsi="Times New Roman" w:cs="Times New Roman"/>
          <w:sz w:val="24"/>
          <w:szCs w:val="24"/>
          <w:bdr w:val="nil"/>
          <w:lang w:val="en-US"/>
        </w:rPr>
        <w:t>aw in practice</w:t>
      </w:r>
      <w:r w:rsidR="008E63A3">
        <w:rPr>
          <w:rFonts w:ascii="Times New Roman" w:eastAsia="Arial Unicode MS" w:hAnsi="Times New Roman" w:cs="Times New Roman"/>
          <w:sz w:val="24"/>
          <w:szCs w:val="24"/>
          <w:bdr w:val="nil"/>
          <w:lang w:val="en-US"/>
        </w:rPr>
        <w:t>, it ranked 15</w:t>
      </w:r>
      <w:r w:rsidR="00267D20" w:rsidRPr="00510509">
        <w:rPr>
          <w:rFonts w:ascii="Times New Roman" w:eastAsia="Arial Unicode MS" w:hAnsi="Times New Roman" w:cs="Times New Roman"/>
          <w:sz w:val="24"/>
          <w:szCs w:val="24"/>
          <w:bdr w:val="nil"/>
          <w:vertAlign w:val="superscript"/>
          <w:lang w:val="en-US"/>
        </w:rPr>
        <w:t>th</w:t>
      </w:r>
      <w:r w:rsidR="008E63A3">
        <w:rPr>
          <w:rFonts w:ascii="Times New Roman" w:eastAsia="Arial Unicode MS" w:hAnsi="Times New Roman" w:cs="Times New Roman"/>
          <w:sz w:val="24"/>
          <w:szCs w:val="24"/>
          <w:bdr w:val="nil"/>
          <w:lang w:val="en-US"/>
        </w:rPr>
        <w:t xml:space="preserve"> in the index of patent systems strength of Papageorgiadis et al. (2014). </w:t>
      </w:r>
      <w:r w:rsidR="009D6B25">
        <w:rPr>
          <w:rFonts w:ascii="Times New Roman" w:eastAsia="Arial Unicode MS" w:hAnsi="Times New Roman" w:cs="Times New Roman"/>
          <w:sz w:val="24"/>
          <w:szCs w:val="24"/>
          <w:bdr w:val="nil"/>
          <w:lang w:val="en-US"/>
        </w:rPr>
        <w:t xml:space="preserve">Taking into consideration multiple indices that focus </w:t>
      </w:r>
      <w:r w:rsidR="00090489">
        <w:rPr>
          <w:rFonts w:ascii="Times New Roman" w:eastAsia="Arial Unicode MS" w:hAnsi="Times New Roman" w:cs="Times New Roman"/>
          <w:sz w:val="24"/>
          <w:szCs w:val="24"/>
          <w:bdr w:val="nil"/>
          <w:lang w:val="en-US"/>
        </w:rPr>
        <w:t>o</w:t>
      </w:r>
      <w:r w:rsidR="009D6B25">
        <w:rPr>
          <w:rFonts w:ascii="Times New Roman" w:eastAsia="Arial Unicode MS" w:hAnsi="Times New Roman" w:cs="Times New Roman"/>
          <w:sz w:val="24"/>
          <w:szCs w:val="24"/>
          <w:bdr w:val="nil"/>
          <w:lang w:val="en-US"/>
        </w:rPr>
        <w:t xml:space="preserve">n specific aspects of the </w:t>
      </w:r>
      <w:r w:rsidR="00090489">
        <w:rPr>
          <w:rFonts w:ascii="Times New Roman" w:eastAsia="Arial Unicode MS" w:hAnsi="Times New Roman" w:cs="Times New Roman"/>
          <w:sz w:val="24"/>
          <w:szCs w:val="24"/>
          <w:bdr w:val="nil"/>
          <w:lang w:val="en-US"/>
        </w:rPr>
        <w:t xml:space="preserve">IP </w:t>
      </w:r>
      <w:r w:rsidR="009D6B25">
        <w:rPr>
          <w:rFonts w:ascii="Times New Roman" w:eastAsia="Arial Unicode MS" w:hAnsi="Times New Roman" w:cs="Times New Roman"/>
          <w:sz w:val="24"/>
          <w:szCs w:val="24"/>
          <w:bdr w:val="nil"/>
          <w:lang w:val="en-US"/>
        </w:rPr>
        <w:t xml:space="preserve">system can enable the identification of </w:t>
      </w:r>
      <w:r w:rsidR="00A53503">
        <w:rPr>
          <w:rFonts w:ascii="Times New Roman" w:eastAsia="Arial Unicode MS" w:hAnsi="Times New Roman" w:cs="Times New Roman"/>
          <w:sz w:val="24"/>
          <w:szCs w:val="24"/>
          <w:bdr w:val="nil"/>
          <w:lang w:val="en-US"/>
        </w:rPr>
        <w:t>actionable polic</w:t>
      </w:r>
      <w:r w:rsidR="00510509">
        <w:rPr>
          <w:rFonts w:ascii="Times New Roman" w:eastAsia="Arial Unicode MS" w:hAnsi="Times New Roman" w:cs="Times New Roman"/>
          <w:sz w:val="24"/>
          <w:szCs w:val="24"/>
          <w:bdr w:val="nil"/>
          <w:lang w:val="en-US"/>
        </w:rPr>
        <w:t>ies to</w:t>
      </w:r>
      <w:r w:rsidR="00DF17CA">
        <w:rPr>
          <w:rFonts w:ascii="Times New Roman" w:eastAsia="Arial Unicode MS" w:hAnsi="Times New Roman" w:cs="Times New Roman"/>
          <w:sz w:val="24"/>
          <w:szCs w:val="24"/>
          <w:bdr w:val="nil"/>
          <w:lang w:val="en-US"/>
        </w:rPr>
        <w:t xml:space="preserve"> boost the </w:t>
      </w:r>
      <w:r w:rsidR="00996DFC">
        <w:rPr>
          <w:rFonts w:ascii="Times New Roman" w:eastAsia="Arial Unicode MS" w:hAnsi="Times New Roman" w:cs="Times New Roman"/>
          <w:sz w:val="24"/>
          <w:szCs w:val="24"/>
          <w:bdr w:val="nil"/>
          <w:lang w:val="en-US"/>
        </w:rPr>
        <w:t xml:space="preserve">accuracy, </w:t>
      </w:r>
      <w:r w:rsidR="00DF17CA">
        <w:rPr>
          <w:rFonts w:ascii="Times New Roman" w:eastAsia="Arial Unicode MS" w:hAnsi="Times New Roman" w:cs="Times New Roman"/>
          <w:sz w:val="24"/>
          <w:szCs w:val="24"/>
          <w:bdr w:val="nil"/>
          <w:lang w:val="en-US"/>
        </w:rPr>
        <w:t xml:space="preserve">credibility and trustworthiness of </w:t>
      </w:r>
      <w:r w:rsidR="007D306D">
        <w:rPr>
          <w:rFonts w:ascii="Times New Roman" w:eastAsia="Arial Unicode MS" w:hAnsi="Times New Roman" w:cs="Times New Roman"/>
          <w:sz w:val="24"/>
          <w:szCs w:val="24"/>
          <w:bdr w:val="nil"/>
          <w:lang w:val="en-US"/>
        </w:rPr>
        <w:t>assessments of IP systems.</w:t>
      </w:r>
    </w:p>
    <w:p w:rsidR="008E362E" w:rsidRDefault="00DF17CA" w:rsidP="00A53503">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Similarly, </w:t>
      </w:r>
      <w:r w:rsidR="00321DC9">
        <w:rPr>
          <w:rFonts w:ascii="Times New Roman" w:eastAsia="Arial Unicode MS" w:hAnsi="Times New Roman" w:cs="Times New Roman"/>
          <w:sz w:val="24"/>
          <w:szCs w:val="24"/>
          <w:bdr w:val="nil"/>
          <w:lang w:val="en-US"/>
        </w:rPr>
        <w:t>business practitioners from firms</w:t>
      </w:r>
      <w:r>
        <w:rPr>
          <w:rFonts w:ascii="Times New Roman" w:eastAsia="Arial Unicode MS" w:hAnsi="Times New Roman" w:cs="Times New Roman"/>
          <w:sz w:val="24"/>
          <w:szCs w:val="24"/>
          <w:bdr w:val="nil"/>
          <w:lang w:val="en-US"/>
        </w:rPr>
        <w:t xml:space="preserve"> seeking to resister and exploit their IP rights </w:t>
      </w:r>
      <w:r w:rsidR="00510509">
        <w:rPr>
          <w:rFonts w:ascii="Times New Roman" w:eastAsia="Arial Unicode MS" w:hAnsi="Times New Roman" w:cs="Times New Roman"/>
          <w:sz w:val="24"/>
          <w:szCs w:val="24"/>
          <w:bdr w:val="nil"/>
          <w:lang w:val="en-US"/>
        </w:rPr>
        <w:t>internationally require</w:t>
      </w:r>
      <w:r w:rsidR="00321DC9">
        <w:rPr>
          <w:rFonts w:ascii="Times New Roman" w:eastAsia="Arial Unicode MS" w:hAnsi="Times New Roman" w:cs="Times New Roman"/>
          <w:sz w:val="24"/>
          <w:szCs w:val="24"/>
          <w:bdr w:val="nil"/>
          <w:lang w:val="en-US"/>
        </w:rPr>
        <w:t xml:space="preserve"> the </w:t>
      </w:r>
      <w:r w:rsidR="00996DFC">
        <w:rPr>
          <w:rFonts w:ascii="Times New Roman" w:eastAsia="Arial Unicode MS" w:hAnsi="Times New Roman" w:cs="Times New Roman"/>
          <w:sz w:val="24"/>
          <w:szCs w:val="24"/>
          <w:bdr w:val="nil"/>
          <w:lang w:val="en-US"/>
        </w:rPr>
        <w:t xml:space="preserve">accurate </w:t>
      </w:r>
      <w:r w:rsidR="00321DC9">
        <w:rPr>
          <w:rFonts w:ascii="Times New Roman" w:eastAsia="Arial Unicode MS" w:hAnsi="Times New Roman" w:cs="Times New Roman"/>
          <w:sz w:val="24"/>
          <w:szCs w:val="24"/>
          <w:bdr w:val="nil"/>
          <w:lang w:val="en-US"/>
        </w:rPr>
        <w:t xml:space="preserve">assessment of the quality of the IP systems </w:t>
      </w:r>
      <w:r w:rsidR="00996DFC">
        <w:rPr>
          <w:rFonts w:ascii="Times New Roman" w:eastAsia="Arial Unicode MS" w:hAnsi="Times New Roman" w:cs="Times New Roman"/>
          <w:sz w:val="24"/>
          <w:szCs w:val="24"/>
          <w:bdr w:val="nil"/>
          <w:lang w:val="en-US"/>
        </w:rPr>
        <w:t xml:space="preserve">in </w:t>
      </w:r>
      <w:r w:rsidR="00510509">
        <w:rPr>
          <w:rFonts w:ascii="Times New Roman" w:eastAsia="Arial Unicode MS" w:hAnsi="Times New Roman" w:cs="Times New Roman"/>
          <w:sz w:val="24"/>
          <w:szCs w:val="24"/>
          <w:bdr w:val="nil"/>
          <w:lang w:val="en-US"/>
        </w:rPr>
        <w:t>their target</w:t>
      </w:r>
      <w:r w:rsidR="00321DC9">
        <w:rPr>
          <w:rFonts w:ascii="Times New Roman" w:eastAsia="Arial Unicode MS" w:hAnsi="Times New Roman" w:cs="Times New Roman"/>
          <w:sz w:val="24"/>
          <w:szCs w:val="24"/>
          <w:bdr w:val="nil"/>
          <w:lang w:val="en-US"/>
        </w:rPr>
        <w:t xml:space="preserve"> countries</w:t>
      </w:r>
      <w:r w:rsidR="00DE2514">
        <w:rPr>
          <w:rFonts w:ascii="Times New Roman" w:eastAsia="Arial Unicode MS" w:hAnsi="Times New Roman" w:cs="Times New Roman"/>
          <w:sz w:val="24"/>
          <w:szCs w:val="24"/>
          <w:bdr w:val="nil"/>
          <w:lang w:val="en-US"/>
        </w:rPr>
        <w:t xml:space="preserve">. The IP </w:t>
      </w:r>
      <w:r w:rsidR="00FA47AD">
        <w:rPr>
          <w:rFonts w:ascii="Times New Roman" w:eastAsia="Arial Unicode MS" w:hAnsi="Times New Roman" w:cs="Times New Roman"/>
          <w:sz w:val="24"/>
          <w:szCs w:val="24"/>
          <w:bdr w:val="nil"/>
          <w:lang w:val="en-US"/>
        </w:rPr>
        <w:t>c</w:t>
      </w:r>
      <w:r w:rsidR="00DE2514">
        <w:rPr>
          <w:rFonts w:ascii="Times New Roman" w:eastAsia="Arial Unicode MS" w:hAnsi="Times New Roman" w:cs="Times New Roman"/>
          <w:sz w:val="24"/>
          <w:szCs w:val="24"/>
          <w:bdr w:val="nil"/>
          <w:lang w:val="en-US"/>
        </w:rPr>
        <w:t xml:space="preserve">ouncilors </w:t>
      </w:r>
      <w:r w:rsidR="00510509">
        <w:rPr>
          <w:rFonts w:ascii="Times New Roman" w:eastAsia="Arial Unicode MS" w:hAnsi="Times New Roman" w:cs="Times New Roman"/>
          <w:sz w:val="24"/>
          <w:szCs w:val="24"/>
          <w:bdr w:val="nil"/>
          <w:lang w:val="en-US"/>
        </w:rPr>
        <w:t>and managers</w:t>
      </w:r>
      <w:r w:rsidR="00DE2514">
        <w:rPr>
          <w:rFonts w:ascii="Times New Roman" w:eastAsia="Arial Unicode MS" w:hAnsi="Times New Roman" w:cs="Times New Roman"/>
          <w:sz w:val="24"/>
          <w:szCs w:val="24"/>
          <w:bdr w:val="nil"/>
          <w:lang w:val="en-US"/>
        </w:rPr>
        <w:t xml:space="preserve"> of such firms can use </w:t>
      </w:r>
      <w:r w:rsidR="005215D5">
        <w:rPr>
          <w:rFonts w:ascii="Times New Roman" w:eastAsia="Arial Unicode MS" w:hAnsi="Times New Roman" w:cs="Times New Roman"/>
          <w:sz w:val="24"/>
          <w:szCs w:val="24"/>
          <w:bdr w:val="nil"/>
          <w:lang w:val="en-US"/>
        </w:rPr>
        <w:t xml:space="preserve">the findings of </w:t>
      </w:r>
      <w:r w:rsidR="00321DC9">
        <w:rPr>
          <w:rFonts w:ascii="Times New Roman" w:eastAsia="Arial Unicode MS" w:hAnsi="Times New Roman" w:cs="Times New Roman"/>
          <w:sz w:val="24"/>
          <w:szCs w:val="24"/>
          <w:bdr w:val="nil"/>
          <w:lang w:val="en-US"/>
        </w:rPr>
        <w:t xml:space="preserve">this study </w:t>
      </w:r>
      <w:r w:rsidR="00510509">
        <w:rPr>
          <w:rFonts w:ascii="Times New Roman" w:eastAsia="Arial Unicode MS" w:hAnsi="Times New Roman" w:cs="Times New Roman"/>
          <w:sz w:val="24"/>
          <w:szCs w:val="24"/>
          <w:bdr w:val="nil"/>
          <w:lang w:val="en-US"/>
        </w:rPr>
        <w:t>to select</w:t>
      </w:r>
      <w:r w:rsidR="00321DC9">
        <w:rPr>
          <w:rFonts w:ascii="Times New Roman" w:eastAsia="Arial Unicode MS" w:hAnsi="Times New Roman" w:cs="Times New Roman"/>
          <w:sz w:val="24"/>
          <w:szCs w:val="24"/>
          <w:bdr w:val="nil"/>
          <w:lang w:val="en-US"/>
        </w:rPr>
        <w:t xml:space="preserve"> the most appropriate IP indices to support their IP filing and investment </w:t>
      </w:r>
      <w:r w:rsidR="005215D5">
        <w:rPr>
          <w:rFonts w:ascii="Times New Roman" w:eastAsia="Arial Unicode MS" w:hAnsi="Times New Roman" w:cs="Times New Roman"/>
          <w:sz w:val="24"/>
          <w:szCs w:val="24"/>
          <w:bdr w:val="nil"/>
          <w:lang w:val="en-US"/>
        </w:rPr>
        <w:lastRenderedPageBreak/>
        <w:t>decisions</w:t>
      </w:r>
      <w:r w:rsidR="00321DC9">
        <w:rPr>
          <w:rFonts w:ascii="Times New Roman" w:eastAsia="Arial Unicode MS" w:hAnsi="Times New Roman" w:cs="Times New Roman"/>
          <w:sz w:val="24"/>
          <w:szCs w:val="24"/>
          <w:bdr w:val="nil"/>
          <w:lang w:val="en-US"/>
        </w:rPr>
        <w:t xml:space="preserve">. </w:t>
      </w:r>
      <w:r w:rsidR="00996DFC">
        <w:rPr>
          <w:rFonts w:ascii="Times New Roman" w:eastAsia="Arial Unicode MS" w:hAnsi="Times New Roman" w:cs="Times New Roman"/>
          <w:sz w:val="24"/>
          <w:szCs w:val="24"/>
          <w:bdr w:val="nil"/>
          <w:lang w:val="en-US"/>
        </w:rPr>
        <w:t>M</w:t>
      </w:r>
      <w:r w:rsidR="004D27CB">
        <w:rPr>
          <w:rFonts w:ascii="Times New Roman" w:eastAsia="Arial Unicode MS" w:hAnsi="Times New Roman" w:cs="Times New Roman"/>
          <w:sz w:val="24"/>
          <w:szCs w:val="24"/>
          <w:bdr w:val="nil"/>
          <w:lang w:val="en-US"/>
        </w:rPr>
        <w:t xml:space="preserve">anagers can </w:t>
      </w:r>
      <w:r w:rsidR="005215D5">
        <w:rPr>
          <w:rFonts w:ascii="Times New Roman" w:eastAsia="Arial Unicode MS" w:hAnsi="Times New Roman" w:cs="Times New Roman"/>
          <w:sz w:val="24"/>
          <w:szCs w:val="24"/>
          <w:bdr w:val="nil"/>
          <w:lang w:val="en-US"/>
        </w:rPr>
        <w:t>use</w:t>
      </w:r>
      <w:r w:rsidR="004D27CB">
        <w:rPr>
          <w:rFonts w:ascii="Times New Roman" w:eastAsia="Arial Unicode MS" w:hAnsi="Times New Roman" w:cs="Times New Roman"/>
          <w:sz w:val="24"/>
          <w:szCs w:val="24"/>
          <w:bdr w:val="nil"/>
          <w:lang w:val="en-US"/>
        </w:rPr>
        <w:t xml:space="preserve"> the findings of the study </w:t>
      </w:r>
      <w:r w:rsidR="005215D5">
        <w:rPr>
          <w:rFonts w:ascii="Times New Roman" w:eastAsia="Arial Unicode MS" w:hAnsi="Times New Roman" w:cs="Times New Roman"/>
          <w:sz w:val="24"/>
          <w:szCs w:val="24"/>
          <w:bdr w:val="nil"/>
          <w:lang w:val="en-US"/>
        </w:rPr>
        <w:t xml:space="preserve">to identify the most </w:t>
      </w:r>
      <w:r w:rsidR="004D27CB">
        <w:rPr>
          <w:rFonts w:ascii="Times New Roman" w:eastAsia="Arial Unicode MS" w:hAnsi="Times New Roman" w:cs="Times New Roman"/>
          <w:sz w:val="24"/>
          <w:szCs w:val="24"/>
          <w:bdr w:val="nil"/>
          <w:lang w:val="en-US"/>
        </w:rPr>
        <w:t xml:space="preserve">relevant index that could help them assess the quality of a </w:t>
      </w:r>
      <w:r w:rsidR="005215D5">
        <w:rPr>
          <w:rFonts w:ascii="Times New Roman" w:eastAsia="Arial Unicode MS" w:hAnsi="Times New Roman" w:cs="Times New Roman"/>
          <w:sz w:val="24"/>
          <w:szCs w:val="24"/>
          <w:bdr w:val="nil"/>
          <w:lang w:val="en-US"/>
        </w:rPr>
        <w:t>patent system</w:t>
      </w:r>
      <w:r w:rsidR="004D27CB">
        <w:rPr>
          <w:rFonts w:ascii="Times New Roman" w:eastAsia="Arial Unicode MS" w:hAnsi="Times New Roman" w:cs="Times New Roman"/>
          <w:sz w:val="24"/>
          <w:szCs w:val="24"/>
          <w:bdr w:val="nil"/>
          <w:lang w:val="en-US"/>
        </w:rPr>
        <w:t xml:space="preserve"> in terms of </w:t>
      </w:r>
      <w:r w:rsidR="005215D5">
        <w:rPr>
          <w:rFonts w:ascii="Times New Roman" w:eastAsia="Arial Unicode MS" w:hAnsi="Times New Roman" w:cs="Times New Roman"/>
          <w:sz w:val="24"/>
          <w:szCs w:val="24"/>
          <w:bdr w:val="nil"/>
          <w:lang w:val="en-US"/>
        </w:rPr>
        <w:t>the qualit</w:t>
      </w:r>
      <w:r w:rsidR="004945B3">
        <w:rPr>
          <w:rFonts w:ascii="Times New Roman" w:eastAsia="Arial Unicode MS" w:hAnsi="Times New Roman" w:cs="Times New Roman"/>
          <w:sz w:val="24"/>
          <w:szCs w:val="24"/>
          <w:bdr w:val="nil"/>
          <w:lang w:val="en-US"/>
        </w:rPr>
        <w:t>ies</w:t>
      </w:r>
      <w:r w:rsidR="005215D5">
        <w:rPr>
          <w:rFonts w:ascii="Times New Roman" w:eastAsia="Arial Unicode MS" w:hAnsi="Times New Roman" w:cs="Times New Roman"/>
          <w:sz w:val="24"/>
          <w:szCs w:val="24"/>
          <w:bdr w:val="nil"/>
          <w:lang w:val="en-US"/>
        </w:rPr>
        <w:t xml:space="preserve"> </w:t>
      </w:r>
      <w:r w:rsidR="00510509">
        <w:rPr>
          <w:rFonts w:ascii="Times New Roman" w:eastAsia="Arial Unicode MS" w:hAnsi="Times New Roman" w:cs="Times New Roman"/>
          <w:sz w:val="24"/>
          <w:szCs w:val="24"/>
          <w:bdr w:val="nil"/>
          <w:lang w:val="en-US"/>
        </w:rPr>
        <w:t>of Law</w:t>
      </w:r>
      <w:r w:rsidR="00FC7EEE">
        <w:rPr>
          <w:rFonts w:ascii="Times New Roman" w:eastAsia="Arial Unicode MS" w:hAnsi="Times New Roman" w:cs="Times New Roman"/>
          <w:sz w:val="24"/>
          <w:szCs w:val="24"/>
          <w:bdr w:val="nil"/>
          <w:lang w:val="en-US"/>
        </w:rPr>
        <w:t xml:space="preserve"> </w:t>
      </w:r>
      <w:r w:rsidR="00996DFC">
        <w:rPr>
          <w:rFonts w:ascii="Times New Roman" w:eastAsia="Arial Unicode MS" w:hAnsi="Times New Roman" w:cs="Times New Roman"/>
          <w:sz w:val="24"/>
          <w:szCs w:val="24"/>
          <w:bdr w:val="nil"/>
          <w:lang w:val="en-US"/>
        </w:rPr>
        <w:t xml:space="preserve">on the </w:t>
      </w:r>
      <w:r w:rsidR="00510509">
        <w:rPr>
          <w:rFonts w:ascii="Times New Roman" w:eastAsia="Arial Unicode MS" w:hAnsi="Times New Roman" w:cs="Times New Roman"/>
          <w:sz w:val="24"/>
          <w:szCs w:val="24"/>
          <w:bdr w:val="nil"/>
          <w:lang w:val="en-US"/>
        </w:rPr>
        <w:t>books and Law</w:t>
      </w:r>
      <w:r w:rsidR="004D27CB">
        <w:rPr>
          <w:rFonts w:ascii="Times New Roman" w:eastAsia="Arial Unicode MS" w:hAnsi="Times New Roman" w:cs="Times New Roman"/>
          <w:sz w:val="24"/>
          <w:szCs w:val="24"/>
          <w:bdr w:val="nil"/>
          <w:lang w:val="en-US"/>
        </w:rPr>
        <w:t xml:space="preserve"> in practice. </w:t>
      </w:r>
      <w:r w:rsidR="005215D5">
        <w:rPr>
          <w:rFonts w:ascii="Times New Roman" w:eastAsia="Arial Unicode MS" w:hAnsi="Times New Roman" w:cs="Times New Roman"/>
          <w:sz w:val="24"/>
          <w:szCs w:val="24"/>
          <w:bdr w:val="nil"/>
          <w:lang w:val="en-US"/>
        </w:rPr>
        <w:t xml:space="preserve">Table 1 and the associated discussion in section 3 </w:t>
      </w:r>
      <w:r w:rsidR="00996DFC">
        <w:rPr>
          <w:rFonts w:ascii="Times New Roman" w:eastAsia="Arial Unicode MS" w:hAnsi="Times New Roman" w:cs="Times New Roman"/>
          <w:sz w:val="24"/>
          <w:szCs w:val="24"/>
          <w:bdr w:val="nil"/>
          <w:lang w:val="en-US"/>
        </w:rPr>
        <w:t xml:space="preserve">can be used </w:t>
      </w:r>
      <w:r w:rsidR="005215D5">
        <w:rPr>
          <w:rFonts w:ascii="Times New Roman" w:eastAsia="Arial Unicode MS" w:hAnsi="Times New Roman" w:cs="Times New Roman"/>
          <w:sz w:val="24"/>
          <w:szCs w:val="24"/>
          <w:bdr w:val="nil"/>
          <w:lang w:val="en-US"/>
        </w:rPr>
        <w:t xml:space="preserve">to </w:t>
      </w:r>
      <w:r w:rsidR="007D306D">
        <w:rPr>
          <w:rFonts w:ascii="Times New Roman" w:eastAsia="Arial Unicode MS" w:hAnsi="Times New Roman" w:cs="Times New Roman"/>
          <w:sz w:val="24"/>
          <w:szCs w:val="24"/>
          <w:bdr w:val="nil"/>
          <w:lang w:val="en-US"/>
        </w:rPr>
        <w:t>search</w:t>
      </w:r>
      <w:r w:rsidR="005215D5">
        <w:rPr>
          <w:rFonts w:ascii="Times New Roman" w:eastAsia="Arial Unicode MS" w:hAnsi="Times New Roman" w:cs="Times New Roman"/>
          <w:sz w:val="24"/>
          <w:szCs w:val="24"/>
          <w:bdr w:val="nil"/>
          <w:lang w:val="en-US"/>
        </w:rPr>
        <w:t xml:space="preserve"> the </w:t>
      </w:r>
      <w:r w:rsidR="004D27CB">
        <w:rPr>
          <w:rFonts w:ascii="Times New Roman" w:eastAsia="Arial Unicode MS" w:hAnsi="Times New Roman" w:cs="Times New Roman"/>
          <w:sz w:val="24"/>
          <w:szCs w:val="24"/>
          <w:bdr w:val="nil"/>
          <w:lang w:val="en-US"/>
        </w:rPr>
        <w:t xml:space="preserve">available </w:t>
      </w:r>
      <w:r w:rsidR="005215D5">
        <w:rPr>
          <w:rFonts w:ascii="Times New Roman" w:eastAsia="Arial Unicode MS" w:hAnsi="Times New Roman" w:cs="Times New Roman"/>
          <w:sz w:val="24"/>
          <w:szCs w:val="24"/>
          <w:bdr w:val="nil"/>
          <w:lang w:val="en-US"/>
        </w:rPr>
        <w:t xml:space="preserve">IP </w:t>
      </w:r>
      <w:r w:rsidR="004D27CB">
        <w:rPr>
          <w:rFonts w:ascii="Times New Roman" w:eastAsia="Arial Unicode MS" w:hAnsi="Times New Roman" w:cs="Times New Roman"/>
          <w:sz w:val="24"/>
          <w:szCs w:val="24"/>
          <w:bdr w:val="nil"/>
          <w:lang w:val="en-US"/>
        </w:rPr>
        <w:t>indices that measure the qualit</w:t>
      </w:r>
      <w:r w:rsidR="00996DFC">
        <w:rPr>
          <w:rFonts w:ascii="Times New Roman" w:eastAsia="Arial Unicode MS" w:hAnsi="Times New Roman" w:cs="Times New Roman"/>
          <w:sz w:val="24"/>
          <w:szCs w:val="24"/>
          <w:bdr w:val="nil"/>
          <w:lang w:val="en-US"/>
        </w:rPr>
        <w:t>ies</w:t>
      </w:r>
      <w:r w:rsidR="00510509">
        <w:rPr>
          <w:rFonts w:ascii="Times New Roman" w:eastAsia="Arial Unicode MS" w:hAnsi="Times New Roman" w:cs="Times New Roman"/>
          <w:sz w:val="24"/>
          <w:szCs w:val="24"/>
          <w:bdr w:val="nil"/>
          <w:lang w:val="en-US"/>
        </w:rPr>
        <w:t xml:space="preserve"> of</w:t>
      </w:r>
      <w:r w:rsidR="004D27CB">
        <w:rPr>
          <w:rFonts w:ascii="Times New Roman" w:eastAsia="Arial Unicode MS" w:hAnsi="Times New Roman" w:cs="Times New Roman"/>
          <w:sz w:val="24"/>
          <w:szCs w:val="24"/>
          <w:bdr w:val="nil"/>
          <w:lang w:val="en-US"/>
        </w:rPr>
        <w:t xml:space="preserve"> Law </w:t>
      </w:r>
      <w:r w:rsidR="004945B3">
        <w:rPr>
          <w:rFonts w:ascii="Times New Roman" w:eastAsia="Arial Unicode MS" w:hAnsi="Times New Roman" w:cs="Times New Roman"/>
          <w:sz w:val="24"/>
          <w:szCs w:val="24"/>
          <w:bdr w:val="nil"/>
          <w:lang w:val="en-US"/>
        </w:rPr>
        <w:t xml:space="preserve">on the books and Law </w:t>
      </w:r>
      <w:r w:rsidR="004D27CB">
        <w:rPr>
          <w:rFonts w:ascii="Times New Roman" w:eastAsia="Arial Unicode MS" w:hAnsi="Times New Roman" w:cs="Times New Roman"/>
          <w:sz w:val="24"/>
          <w:szCs w:val="24"/>
          <w:bdr w:val="nil"/>
          <w:lang w:val="en-US"/>
        </w:rPr>
        <w:t xml:space="preserve">in practice in terms of </w:t>
      </w:r>
      <w:r w:rsidR="004945B3">
        <w:rPr>
          <w:rFonts w:ascii="Times New Roman" w:eastAsia="Arial Unicode MS" w:hAnsi="Times New Roman" w:cs="Times New Roman"/>
          <w:sz w:val="24"/>
          <w:szCs w:val="24"/>
          <w:bdr w:val="nil"/>
          <w:lang w:val="en-US"/>
        </w:rPr>
        <w:t>availab</w:t>
      </w:r>
      <w:r w:rsidR="007D306D">
        <w:rPr>
          <w:rFonts w:ascii="Times New Roman" w:eastAsia="Arial Unicode MS" w:hAnsi="Times New Roman" w:cs="Times New Roman"/>
          <w:sz w:val="24"/>
          <w:szCs w:val="24"/>
          <w:bdr w:val="nil"/>
          <w:lang w:val="en-US"/>
        </w:rPr>
        <w:t>ility of clear well defined IPR</w:t>
      </w:r>
      <w:r w:rsidR="004945B3">
        <w:rPr>
          <w:rFonts w:ascii="Times New Roman" w:eastAsia="Arial Unicode MS" w:hAnsi="Times New Roman" w:cs="Times New Roman"/>
          <w:sz w:val="24"/>
          <w:szCs w:val="24"/>
          <w:bdr w:val="nil"/>
          <w:lang w:val="en-US"/>
        </w:rPr>
        <w:t xml:space="preserve"> and about the </w:t>
      </w:r>
      <w:r w:rsidR="004D27CB">
        <w:rPr>
          <w:rFonts w:ascii="Times New Roman" w:eastAsia="Arial Unicode MS" w:hAnsi="Times New Roman" w:cs="Times New Roman"/>
          <w:sz w:val="24"/>
          <w:szCs w:val="24"/>
          <w:bdr w:val="nil"/>
          <w:lang w:val="en-US"/>
        </w:rPr>
        <w:t>effec</w:t>
      </w:r>
      <w:r w:rsidR="00FC7EEE">
        <w:rPr>
          <w:rFonts w:ascii="Times New Roman" w:eastAsia="Arial Unicode MS" w:hAnsi="Times New Roman" w:cs="Times New Roman"/>
          <w:sz w:val="24"/>
          <w:szCs w:val="24"/>
          <w:bdr w:val="nil"/>
          <w:lang w:val="en-US"/>
        </w:rPr>
        <w:t xml:space="preserve">tiveness of </w:t>
      </w:r>
      <w:r w:rsidR="00996DFC">
        <w:rPr>
          <w:rFonts w:ascii="Times New Roman" w:eastAsia="Arial Unicode MS" w:hAnsi="Times New Roman" w:cs="Times New Roman"/>
          <w:sz w:val="24"/>
          <w:szCs w:val="24"/>
          <w:bdr w:val="nil"/>
          <w:lang w:val="en-US"/>
        </w:rPr>
        <w:t xml:space="preserve">enforcement by agents </w:t>
      </w:r>
      <w:r w:rsidR="004945B3">
        <w:rPr>
          <w:rFonts w:ascii="Times New Roman" w:eastAsia="Arial Unicode MS" w:hAnsi="Times New Roman" w:cs="Times New Roman"/>
          <w:sz w:val="24"/>
          <w:szCs w:val="24"/>
          <w:bdr w:val="nil"/>
          <w:lang w:val="en-US"/>
        </w:rPr>
        <w:t xml:space="preserve">in </w:t>
      </w:r>
      <w:r w:rsidR="00996DFC">
        <w:rPr>
          <w:rFonts w:ascii="Times New Roman" w:eastAsia="Arial Unicode MS" w:hAnsi="Times New Roman" w:cs="Times New Roman"/>
          <w:sz w:val="24"/>
          <w:szCs w:val="24"/>
          <w:bdr w:val="nil"/>
          <w:lang w:val="en-US"/>
        </w:rPr>
        <w:t>IP</w:t>
      </w:r>
      <w:r w:rsidR="004945B3">
        <w:rPr>
          <w:rFonts w:ascii="Times New Roman" w:eastAsia="Arial Unicode MS" w:hAnsi="Times New Roman" w:cs="Times New Roman"/>
          <w:sz w:val="24"/>
          <w:szCs w:val="24"/>
          <w:bdr w:val="nil"/>
          <w:lang w:val="en-US"/>
        </w:rPr>
        <w:t xml:space="preserve"> systems</w:t>
      </w:r>
      <w:r w:rsidR="00996DFC">
        <w:rPr>
          <w:rFonts w:ascii="Times New Roman" w:eastAsia="Arial Unicode MS" w:hAnsi="Times New Roman" w:cs="Times New Roman"/>
          <w:sz w:val="24"/>
          <w:szCs w:val="24"/>
          <w:bdr w:val="nil"/>
          <w:lang w:val="en-US"/>
        </w:rPr>
        <w:t xml:space="preserve">. </w:t>
      </w:r>
      <w:r w:rsidR="007B0474" w:rsidRPr="007B0474">
        <w:rPr>
          <w:rFonts w:ascii="Times New Roman" w:eastAsia="Arial Unicode MS" w:hAnsi="Times New Roman" w:cs="Times New Roman"/>
          <w:sz w:val="24"/>
          <w:szCs w:val="24"/>
          <w:bdr w:val="nil"/>
          <w:lang w:val="en-US"/>
        </w:rPr>
        <w:t xml:space="preserve">This can help them inform their international patent filing strategy which relates to taking the decision to register or renew their patent rights in a country or portfolio of countries as well as help them decide if it would be efficient for their firm to engage in patent litigation in a specific country. </w:t>
      </w:r>
      <w:r w:rsidR="00FC7EEE">
        <w:rPr>
          <w:rFonts w:ascii="Times New Roman" w:eastAsia="Arial Unicode MS" w:hAnsi="Times New Roman" w:cs="Times New Roman"/>
          <w:sz w:val="24"/>
          <w:szCs w:val="24"/>
          <w:bdr w:val="nil"/>
          <w:lang w:val="en-US"/>
        </w:rPr>
        <w:t>The</w:t>
      </w:r>
      <w:r w:rsidR="00996DFC">
        <w:rPr>
          <w:rFonts w:ascii="Times New Roman" w:eastAsia="Arial Unicode MS" w:hAnsi="Times New Roman" w:cs="Times New Roman"/>
          <w:sz w:val="24"/>
          <w:szCs w:val="24"/>
          <w:bdr w:val="nil"/>
          <w:lang w:val="en-US"/>
        </w:rPr>
        <w:t xml:space="preserve">se </w:t>
      </w:r>
      <w:r w:rsidR="00510509">
        <w:rPr>
          <w:rFonts w:ascii="Times New Roman" w:eastAsia="Arial Unicode MS" w:hAnsi="Times New Roman" w:cs="Times New Roman"/>
          <w:sz w:val="24"/>
          <w:szCs w:val="24"/>
          <w:bdr w:val="nil"/>
          <w:lang w:val="en-US"/>
        </w:rPr>
        <w:t>issues are</w:t>
      </w:r>
      <w:r w:rsidR="00996DFC">
        <w:rPr>
          <w:rFonts w:ascii="Times New Roman" w:eastAsia="Arial Unicode MS" w:hAnsi="Times New Roman" w:cs="Times New Roman"/>
          <w:sz w:val="24"/>
          <w:szCs w:val="24"/>
          <w:bdr w:val="nil"/>
          <w:lang w:val="en-US"/>
        </w:rPr>
        <w:t xml:space="preserve"> </w:t>
      </w:r>
      <w:r w:rsidR="00510509">
        <w:rPr>
          <w:rFonts w:ascii="Times New Roman" w:eastAsia="Arial Unicode MS" w:hAnsi="Times New Roman" w:cs="Times New Roman"/>
          <w:sz w:val="24"/>
          <w:szCs w:val="24"/>
          <w:bdr w:val="nil"/>
          <w:lang w:val="en-US"/>
        </w:rPr>
        <w:t>important for</w:t>
      </w:r>
      <w:r w:rsidR="004945B3">
        <w:rPr>
          <w:rFonts w:ascii="Times New Roman" w:eastAsia="Arial Unicode MS" w:hAnsi="Times New Roman" w:cs="Times New Roman"/>
          <w:sz w:val="24"/>
          <w:szCs w:val="24"/>
          <w:bdr w:val="nil"/>
          <w:lang w:val="en-US"/>
        </w:rPr>
        <w:t xml:space="preserve"> assessing </w:t>
      </w:r>
      <w:r w:rsidR="00FC7EEE">
        <w:rPr>
          <w:rFonts w:ascii="Times New Roman" w:eastAsia="Arial Unicode MS" w:hAnsi="Times New Roman" w:cs="Times New Roman"/>
          <w:sz w:val="24"/>
          <w:szCs w:val="24"/>
          <w:bdr w:val="nil"/>
          <w:lang w:val="en-US"/>
        </w:rPr>
        <w:t>investment</w:t>
      </w:r>
      <w:r w:rsidR="004945B3">
        <w:rPr>
          <w:rFonts w:ascii="Times New Roman" w:eastAsia="Arial Unicode MS" w:hAnsi="Times New Roman" w:cs="Times New Roman"/>
          <w:sz w:val="24"/>
          <w:szCs w:val="24"/>
          <w:bdr w:val="nil"/>
          <w:lang w:val="en-US"/>
        </w:rPr>
        <w:t>s</w:t>
      </w:r>
      <w:r w:rsidR="00FC7EEE">
        <w:rPr>
          <w:rFonts w:ascii="Times New Roman" w:eastAsia="Arial Unicode MS" w:hAnsi="Times New Roman" w:cs="Times New Roman"/>
          <w:sz w:val="24"/>
          <w:szCs w:val="24"/>
          <w:bdr w:val="nil"/>
          <w:lang w:val="en-US"/>
        </w:rPr>
        <w:t xml:space="preserve"> </w:t>
      </w:r>
      <w:r w:rsidR="00510509">
        <w:rPr>
          <w:rFonts w:ascii="Times New Roman" w:eastAsia="Arial Unicode MS" w:hAnsi="Times New Roman" w:cs="Times New Roman"/>
          <w:sz w:val="24"/>
          <w:szCs w:val="24"/>
          <w:bdr w:val="nil"/>
          <w:lang w:val="en-US"/>
        </w:rPr>
        <w:t>in foreign</w:t>
      </w:r>
      <w:r w:rsidR="00FC7EEE">
        <w:rPr>
          <w:rFonts w:ascii="Times New Roman" w:eastAsia="Arial Unicode MS" w:hAnsi="Times New Roman" w:cs="Times New Roman"/>
          <w:sz w:val="24"/>
          <w:szCs w:val="24"/>
          <w:bdr w:val="nil"/>
          <w:lang w:val="en-US"/>
        </w:rPr>
        <w:t xml:space="preserve"> countr</w:t>
      </w:r>
      <w:r w:rsidR="004945B3">
        <w:rPr>
          <w:rFonts w:ascii="Times New Roman" w:eastAsia="Arial Unicode MS" w:hAnsi="Times New Roman" w:cs="Times New Roman"/>
          <w:sz w:val="24"/>
          <w:szCs w:val="24"/>
          <w:bdr w:val="nil"/>
          <w:lang w:val="en-US"/>
        </w:rPr>
        <w:t xml:space="preserve">ies with </w:t>
      </w:r>
      <w:r w:rsidR="00510509">
        <w:rPr>
          <w:rFonts w:ascii="Times New Roman" w:eastAsia="Arial Unicode MS" w:hAnsi="Times New Roman" w:cs="Times New Roman"/>
          <w:sz w:val="24"/>
          <w:szCs w:val="24"/>
          <w:bdr w:val="nil"/>
          <w:lang w:val="en-US"/>
        </w:rPr>
        <w:t>regard to</w:t>
      </w:r>
      <w:r w:rsidR="004945B3">
        <w:rPr>
          <w:rFonts w:ascii="Times New Roman" w:eastAsia="Arial Unicode MS" w:hAnsi="Times New Roman" w:cs="Times New Roman"/>
          <w:sz w:val="24"/>
          <w:szCs w:val="24"/>
          <w:bdr w:val="nil"/>
          <w:lang w:val="en-US"/>
        </w:rPr>
        <w:t xml:space="preserve"> such things as</w:t>
      </w:r>
      <w:r w:rsidR="00FC7EEE">
        <w:rPr>
          <w:rFonts w:ascii="Times New Roman" w:eastAsia="Arial Unicode MS" w:hAnsi="Times New Roman" w:cs="Times New Roman"/>
          <w:sz w:val="24"/>
          <w:szCs w:val="24"/>
          <w:bdr w:val="nil"/>
          <w:lang w:val="en-US"/>
        </w:rPr>
        <w:t xml:space="preserve"> entry mode</w:t>
      </w:r>
      <w:r w:rsidR="00510509">
        <w:rPr>
          <w:rFonts w:ascii="Times New Roman" w:eastAsia="Arial Unicode MS" w:hAnsi="Times New Roman" w:cs="Times New Roman"/>
          <w:sz w:val="24"/>
          <w:szCs w:val="24"/>
          <w:bdr w:val="nil"/>
          <w:lang w:val="en-US"/>
        </w:rPr>
        <w:t>, and</w:t>
      </w:r>
      <w:r w:rsidR="004945B3">
        <w:rPr>
          <w:rFonts w:ascii="Times New Roman" w:eastAsia="Arial Unicode MS" w:hAnsi="Times New Roman" w:cs="Times New Roman"/>
          <w:sz w:val="24"/>
          <w:szCs w:val="24"/>
          <w:bdr w:val="nil"/>
          <w:lang w:val="en-US"/>
        </w:rPr>
        <w:t xml:space="preserve"> the best</w:t>
      </w:r>
      <w:r w:rsidR="00FC7EEE">
        <w:rPr>
          <w:rFonts w:ascii="Times New Roman" w:eastAsia="Arial Unicode MS" w:hAnsi="Times New Roman" w:cs="Times New Roman"/>
          <w:sz w:val="24"/>
          <w:szCs w:val="24"/>
          <w:bdr w:val="nil"/>
          <w:lang w:val="en-US"/>
        </w:rPr>
        <w:t xml:space="preserve"> </w:t>
      </w:r>
      <w:r w:rsidR="004945B3">
        <w:rPr>
          <w:rFonts w:ascii="Times New Roman" w:eastAsia="Arial Unicode MS" w:hAnsi="Times New Roman" w:cs="Times New Roman"/>
          <w:sz w:val="24"/>
          <w:szCs w:val="24"/>
          <w:bdr w:val="nil"/>
          <w:lang w:val="en-US"/>
        </w:rPr>
        <w:t xml:space="preserve">organizational </w:t>
      </w:r>
      <w:r w:rsidR="00510509">
        <w:rPr>
          <w:rFonts w:ascii="Times New Roman" w:eastAsia="Arial Unicode MS" w:hAnsi="Times New Roman" w:cs="Times New Roman"/>
          <w:sz w:val="24"/>
          <w:szCs w:val="24"/>
          <w:bdr w:val="nil"/>
          <w:lang w:val="en-US"/>
        </w:rPr>
        <w:t>means to</w:t>
      </w:r>
      <w:r w:rsidR="00FC7EEE">
        <w:rPr>
          <w:rFonts w:ascii="Times New Roman" w:eastAsia="Arial Unicode MS" w:hAnsi="Times New Roman" w:cs="Times New Roman"/>
          <w:sz w:val="24"/>
          <w:szCs w:val="24"/>
          <w:bdr w:val="nil"/>
          <w:lang w:val="en-US"/>
        </w:rPr>
        <w:t xml:space="preserve"> commercialize and appropriate the returns </w:t>
      </w:r>
      <w:r w:rsidR="00510509">
        <w:rPr>
          <w:rFonts w:ascii="Times New Roman" w:eastAsia="Arial Unicode MS" w:hAnsi="Times New Roman" w:cs="Times New Roman"/>
          <w:sz w:val="24"/>
          <w:szCs w:val="24"/>
          <w:bdr w:val="nil"/>
          <w:lang w:val="en-US"/>
        </w:rPr>
        <w:t>to IP</w:t>
      </w:r>
      <w:r w:rsidR="00FC7EEE">
        <w:rPr>
          <w:rFonts w:ascii="Times New Roman" w:eastAsia="Arial Unicode MS" w:hAnsi="Times New Roman" w:cs="Times New Roman"/>
          <w:sz w:val="24"/>
          <w:szCs w:val="24"/>
          <w:bdr w:val="nil"/>
          <w:lang w:val="en-US"/>
        </w:rPr>
        <w:t xml:space="preserve"> assets </w:t>
      </w:r>
      <w:r w:rsidR="00510509">
        <w:rPr>
          <w:rFonts w:ascii="Times New Roman" w:eastAsia="Arial Unicode MS" w:hAnsi="Times New Roman" w:cs="Times New Roman"/>
          <w:sz w:val="24"/>
          <w:szCs w:val="24"/>
          <w:bdr w:val="nil"/>
          <w:lang w:val="en-US"/>
        </w:rPr>
        <w:t>in host</w:t>
      </w:r>
      <w:r w:rsidR="00FC7EEE">
        <w:rPr>
          <w:rFonts w:ascii="Times New Roman" w:eastAsia="Arial Unicode MS" w:hAnsi="Times New Roman" w:cs="Times New Roman"/>
          <w:sz w:val="24"/>
          <w:szCs w:val="24"/>
          <w:bdr w:val="nil"/>
          <w:lang w:val="en-US"/>
        </w:rPr>
        <w:t xml:space="preserve"> countr</w:t>
      </w:r>
      <w:r w:rsidR="004945B3">
        <w:rPr>
          <w:rFonts w:ascii="Times New Roman" w:eastAsia="Arial Unicode MS" w:hAnsi="Times New Roman" w:cs="Times New Roman"/>
          <w:sz w:val="24"/>
          <w:szCs w:val="24"/>
          <w:bdr w:val="nil"/>
          <w:lang w:val="en-US"/>
        </w:rPr>
        <w:t>ies</w:t>
      </w:r>
      <w:r w:rsidR="00FC7EEE">
        <w:rPr>
          <w:rFonts w:ascii="Times New Roman" w:eastAsia="Arial Unicode MS" w:hAnsi="Times New Roman" w:cs="Times New Roman"/>
          <w:sz w:val="24"/>
          <w:szCs w:val="24"/>
          <w:bdr w:val="nil"/>
          <w:lang w:val="en-US"/>
        </w:rPr>
        <w:t xml:space="preserve"> (Ahammad et al., 2018). </w:t>
      </w:r>
    </w:p>
    <w:p w:rsidR="0019228E" w:rsidRDefault="0019228E" w:rsidP="0019228E">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F</w:t>
      </w:r>
      <w:r w:rsidR="00DD1B49" w:rsidRPr="00DD1B49">
        <w:rPr>
          <w:rFonts w:ascii="Times New Roman" w:eastAsia="Arial Unicode MS" w:hAnsi="Times New Roman" w:cs="Times New Roman"/>
          <w:sz w:val="24"/>
          <w:szCs w:val="24"/>
          <w:bdr w:val="nil"/>
          <w:lang w:val="en-US"/>
        </w:rPr>
        <w:t xml:space="preserve">uture studies using indices </w:t>
      </w:r>
      <w:r w:rsidR="00DD1B49">
        <w:rPr>
          <w:rFonts w:ascii="Times New Roman" w:eastAsia="Arial Unicode MS" w:hAnsi="Times New Roman" w:cs="Times New Roman"/>
          <w:sz w:val="24"/>
          <w:szCs w:val="24"/>
          <w:bdr w:val="nil"/>
          <w:lang w:val="en-US"/>
        </w:rPr>
        <w:t>to approximate for the</w:t>
      </w:r>
      <w:r w:rsidR="00DD1B49" w:rsidRPr="00DD1B49">
        <w:rPr>
          <w:rFonts w:ascii="Times New Roman" w:eastAsia="Arial Unicode MS" w:hAnsi="Times New Roman" w:cs="Times New Roman"/>
          <w:sz w:val="24"/>
          <w:szCs w:val="24"/>
          <w:bdr w:val="nil"/>
          <w:lang w:val="en-US"/>
        </w:rPr>
        <w:t xml:space="preserve"> different aspects of institutions connected to IP systems </w:t>
      </w:r>
      <w:r w:rsidR="00DD1B49">
        <w:rPr>
          <w:rFonts w:ascii="Times New Roman" w:eastAsia="Arial Unicode MS" w:hAnsi="Times New Roman" w:cs="Times New Roman"/>
          <w:sz w:val="24"/>
          <w:szCs w:val="24"/>
          <w:bdr w:val="nil"/>
          <w:lang w:val="en-US"/>
        </w:rPr>
        <w:t>need to ensure that they capture the qualit</w:t>
      </w:r>
      <w:r w:rsidR="00306945">
        <w:rPr>
          <w:rFonts w:ascii="Times New Roman" w:eastAsia="Arial Unicode MS" w:hAnsi="Times New Roman" w:cs="Times New Roman"/>
          <w:sz w:val="24"/>
          <w:szCs w:val="24"/>
          <w:bdr w:val="nil"/>
          <w:lang w:val="en-US"/>
        </w:rPr>
        <w:t xml:space="preserve">ies </w:t>
      </w:r>
      <w:r w:rsidR="00510509">
        <w:rPr>
          <w:rFonts w:ascii="Times New Roman" w:eastAsia="Arial Unicode MS" w:hAnsi="Times New Roman" w:cs="Times New Roman"/>
          <w:sz w:val="24"/>
          <w:szCs w:val="24"/>
          <w:bdr w:val="nil"/>
          <w:lang w:val="en-US"/>
        </w:rPr>
        <w:t>of Law</w:t>
      </w:r>
      <w:r w:rsidR="00DD1B49">
        <w:rPr>
          <w:rFonts w:ascii="Times New Roman" w:eastAsia="Arial Unicode MS" w:hAnsi="Times New Roman" w:cs="Times New Roman"/>
          <w:sz w:val="24"/>
          <w:szCs w:val="24"/>
          <w:bdr w:val="nil"/>
          <w:lang w:val="en-US"/>
        </w:rPr>
        <w:t xml:space="preserve"> on the books </w:t>
      </w:r>
      <w:r w:rsidR="00510509">
        <w:rPr>
          <w:rFonts w:ascii="Times New Roman" w:eastAsia="Arial Unicode MS" w:hAnsi="Times New Roman" w:cs="Times New Roman"/>
          <w:sz w:val="24"/>
          <w:szCs w:val="24"/>
          <w:bdr w:val="nil"/>
          <w:lang w:val="en-US"/>
        </w:rPr>
        <w:t>and Law</w:t>
      </w:r>
      <w:r w:rsidR="00DD1B49">
        <w:rPr>
          <w:rFonts w:ascii="Times New Roman" w:eastAsia="Arial Unicode MS" w:hAnsi="Times New Roman" w:cs="Times New Roman"/>
          <w:sz w:val="24"/>
          <w:szCs w:val="24"/>
          <w:bdr w:val="nil"/>
          <w:lang w:val="en-US"/>
        </w:rPr>
        <w:t xml:space="preserve"> in practice appropriately. </w:t>
      </w:r>
      <w:r w:rsidR="00FA47AD">
        <w:rPr>
          <w:rFonts w:ascii="Times New Roman" w:eastAsia="Arial Unicode MS" w:hAnsi="Times New Roman" w:cs="Times New Roman"/>
          <w:sz w:val="24"/>
          <w:szCs w:val="24"/>
          <w:bdr w:val="nil"/>
          <w:lang w:val="en-US"/>
        </w:rPr>
        <w:t xml:space="preserve">Researchers should </w:t>
      </w:r>
      <w:r w:rsidR="00DD1B49" w:rsidRPr="00DD1B49">
        <w:rPr>
          <w:rFonts w:ascii="Times New Roman" w:eastAsia="Arial Unicode MS" w:hAnsi="Times New Roman" w:cs="Times New Roman"/>
          <w:sz w:val="24"/>
          <w:szCs w:val="24"/>
          <w:bdr w:val="nil"/>
          <w:lang w:val="en-US"/>
        </w:rPr>
        <w:t xml:space="preserve">develop </w:t>
      </w:r>
      <w:r w:rsidR="00FA7007">
        <w:rPr>
          <w:rFonts w:ascii="Times New Roman" w:eastAsia="Arial Unicode MS" w:hAnsi="Times New Roman" w:cs="Times New Roman"/>
          <w:sz w:val="24"/>
          <w:szCs w:val="24"/>
          <w:bdr w:val="nil"/>
          <w:lang w:val="en-US"/>
        </w:rPr>
        <w:t>more comprehensive</w:t>
      </w:r>
      <w:r w:rsidR="00DD1B49" w:rsidRPr="00DD1B49">
        <w:rPr>
          <w:rFonts w:ascii="Times New Roman" w:eastAsia="Arial Unicode MS" w:hAnsi="Times New Roman" w:cs="Times New Roman"/>
          <w:sz w:val="24"/>
          <w:szCs w:val="24"/>
          <w:bdr w:val="nil"/>
          <w:lang w:val="en-US"/>
        </w:rPr>
        <w:t xml:space="preserve"> </w:t>
      </w:r>
      <w:r w:rsidR="00800974">
        <w:rPr>
          <w:rFonts w:ascii="Times New Roman" w:eastAsia="Arial Unicode MS" w:hAnsi="Times New Roman" w:cs="Times New Roman"/>
          <w:sz w:val="24"/>
          <w:szCs w:val="24"/>
          <w:bdr w:val="nil"/>
          <w:lang w:val="en-US"/>
        </w:rPr>
        <w:t xml:space="preserve">theoretical </w:t>
      </w:r>
      <w:r w:rsidR="00DD1B49" w:rsidRPr="00DD1B49">
        <w:rPr>
          <w:rFonts w:ascii="Times New Roman" w:eastAsia="Arial Unicode MS" w:hAnsi="Times New Roman" w:cs="Times New Roman"/>
          <w:sz w:val="24"/>
          <w:szCs w:val="24"/>
          <w:bdr w:val="nil"/>
          <w:lang w:val="en-US"/>
        </w:rPr>
        <w:t xml:space="preserve">frameworks </w:t>
      </w:r>
      <w:r w:rsidR="00510509" w:rsidRPr="00DD1B49">
        <w:rPr>
          <w:rFonts w:ascii="Times New Roman" w:eastAsia="Arial Unicode MS" w:hAnsi="Times New Roman" w:cs="Times New Roman"/>
          <w:sz w:val="24"/>
          <w:szCs w:val="24"/>
          <w:bdr w:val="nil"/>
          <w:lang w:val="en-US"/>
        </w:rPr>
        <w:t>that delineate</w:t>
      </w:r>
      <w:r w:rsidR="00DD1B49" w:rsidRPr="00DD1B49">
        <w:rPr>
          <w:rFonts w:ascii="Times New Roman" w:eastAsia="Arial Unicode MS" w:hAnsi="Times New Roman" w:cs="Times New Roman"/>
          <w:sz w:val="24"/>
          <w:szCs w:val="24"/>
          <w:bdr w:val="nil"/>
          <w:lang w:val="en-US"/>
        </w:rPr>
        <w:t xml:space="preserve"> </w:t>
      </w:r>
      <w:r w:rsidR="00800974">
        <w:rPr>
          <w:rFonts w:ascii="Times New Roman" w:eastAsia="Arial Unicode MS" w:hAnsi="Times New Roman" w:cs="Times New Roman"/>
          <w:sz w:val="24"/>
          <w:szCs w:val="24"/>
          <w:bdr w:val="nil"/>
          <w:lang w:val="en-US"/>
        </w:rPr>
        <w:t>the effects of different contextual categories of IP systems</w:t>
      </w:r>
      <w:r w:rsidR="00306945">
        <w:rPr>
          <w:rFonts w:ascii="Times New Roman" w:eastAsia="Arial Unicode MS" w:hAnsi="Times New Roman" w:cs="Times New Roman"/>
          <w:sz w:val="24"/>
          <w:szCs w:val="24"/>
          <w:bdr w:val="nil"/>
          <w:lang w:val="en-US"/>
        </w:rPr>
        <w:t>,</w:t>
      </w:r>
      <w:r w:rsidR="00C82831">
        <w:rPr>
          <w:rFonts w:ascii="Times New Roman" w:eastAsia="Arial Unicode MS" w:hAnsi="Times New Roman" w:cs="Times New Roman"/>
          <w:sz w:val="24"/>
          <w:szCs w:val="24"/>
          <w:bdr w:val="nil"/>
          <w:lang w:val="en-US"/>
        </w:rPr>
        <w:t xml:space="preserve"> as well as clearly explain </w:t>
      </w:r>
      <w:r w:rsidR="00DD1B49" w:rsidRPr="00DD1B49">
        <w:rPr>
          <w:rFonts w:ascii="Times New Roman" w:eastAsia="Arial Unicode MS" w:hAnsi="Times New Roman" w:cs="Times New Roman"/>
          <w:sz w:val="24"/>
          <w:szCs w:val="24"/>
          <w:bdr w:val="nil"/>
          <w:lang w:val="en-US"/>
        </w:rPr>
        <w:t xml:space="preserve">what is and what is not captured by the indices used to </w:t>
      </w:r>
      <w:r w:rsidR="00FA7007">
        <w:rPr>
          <w:rFonts w:ascii="Times New Roman" w:eastAsia="Arial Unicode MS" w:hAnsi="Times New Roman" w:cs="Times New Roman"/>
          <w:sz w:val="24"/>
          <w:szCs w:val="24"/>
          <w:bdr w:val="nil"/>
          <w:lang w:val="en-US"/>
        </w:rPr>
        <w:t xml:space="preserve">proxy for </w:t>
      </w:r>
      <w:r w:rsidR="00DD1B49" w:rsidRPr="00DD1B49">
        <w:rPr>
          <w:rFonts w:ascii="Times New Roman" w:eastAsia="Arial Unicode MS" w:hAnsi="Times New Roman" w:cs="Times New Roman"/>
          <w:sz w:val="24"/>
          <w:szCs w:val="24"/>
          <w:bdr w:val="nil"/>
          <w:lang w:val="en-US"/>
        </w:rPr>
        <w:t xml:space="preserve">the quality of IP systems (OECD, 2008). </w:t>
      </w:r>
      <w:r w:rsidR="00FA7007">
        <w:rPr>
          <w:rFonts w:ascii="Times New Roman" w:eastAsia="Arial Unicode MS" w:hAnsi="Times New Roman" w:cs="Times New Roman"/>
          <w:sz w:val="24"/>
          <w:szCs w:val="24"/>
          <w:bdr w:val="nil"/>
          <w:lang w:val="en-US"/>
        </w:rPr>
        <w:t xml:space="preserve">The development of such </w:t>
      </w:r>
      <w:r w:rsidR="00DD1B49" w:rsidRPr="00DD1B49">
        <w:rPr>
          <w:rFonts w:ascii="Times New Roman" w:eastAsia="Arial Unicode MS" w:hAnsi="Times New Roman" w:cs="Times New Roman"/>
          <w:sz w:val="24"/>
          <w:szCs w:val="24"/>
          <w:bdr w:val="nil"/>
          <w:lang w:val="en-US"/>
        </w:rPr>
        <w:t>appropriate frameworks before deciding on</w:t>
      </w:r>
      <w:r w:rsidR="00FA7007">
        <w:rPr>
          <w:rFonts w:ascii="Times New Roman" w:eastAsia="Arial Unicode MS" w:hAnsi="Times New Roman" w:cs="Times New Roman"/>
          <w:sz w:val="24"/>
          <w:szCs w:val="24"/>
          <w:bdr w:val="nil"/>
          <w:lang w:val="en-US"/>
        </w:rPr>
        <w:t xml:space="preserve"> which index </w:t>
      </w:r>
      <w:r w:rsidR="00306945">
        <w:rPr>
          <w:rFonts w:ascii="Times New Roman" w:eastAsia="Arial Unicode MS" w:hAnsi="Times New Roman" w:cs="Times New Roman"/>
          <w:sz w:val="24"/>
          <w:szCs w:val="24"/>
          <w:bdr w:val="nil"/>
          <w:lang w:val="en-US"/>
        </w:rPr>
        <w:t xml:space="preserve">or indices </w:t>
      </w:r>
      <w:r w:rsidR="00510509">
        <w:rPr>
          <w:rFonts w:ascii="Times New Roman" w:eastAsia="Arial Unicode MS" w:hAnsi="Times New Roman" w:cs="Times New Roman"/>
          <w:sz w:val="24"/>
          <w:szCs w:val="24"/>
          <w:bdr w:val="nil"/>
          <w:lang w:val="en-US"/>
        </w:rPr>
        <w:t>to use as a proxy in</w:t>
      </w:r>
      <w:r w:rsidR="00FA7007">
        <w:rPr>
          <w:rFonts w:ascii="Times New Roman" w:eastAsia="Arial Unicode MS" w:hAnsi="Times New Roman" w:cs="Times New Roman"/>
          <w:sz w:val="24"/>
          <w:szCs w:val="24"/>
          <w:bdr w:val="nil"/>
          <w:lang w:val="en-US"/>
        </w:rPr>
        <w:t xml:space="preserve"> stud</w:t>
      </w:r>
      <w:r w:rsidR="00AF4570">
        <w:rPr>
          <w:rFonts w:ascii="Times New Roman" w:eastAsia="Arial Unicode MS" w:hAnsi="Times New Roman" w:cs="Times New Roman"/>
          <w:sz w:val="24"/>
          <w:szCs w:val="24"/>
          <w:bdr w:val="nil"/>
          <w:lang w:val="en-US"/>
        </w:rPr>
        <w:t>ies</w:t>
      </w:r>
      <w:r w:rsidR="00FA7007">
        <w:rPr>
          <w:rFonts w:ascii="Times New Roman" w:eastAsia="Arial Unicode MS" w:hAnsi="Times New Roman" w:cs="Times New Roman"/>
          <w:sz w:val="24"/>
          <w:szCs w:val="24"/>
          <w:bdr w:val="nil"/>
          <w:lang w:val="en-US"/>
        </w:rPr>
        <w:t xml:space="preserve"> </w:t>
      </w:r>
      <w:r w:rsidR="00DD1B49" w:rsidRPr="00DD1B49">
        <w:rPr>
          <w:rFonts w:ascii="Times New Roman" w:eastAsia="Arial Unicode MS" w:hAnsi="Times New Roman" w:cs="Times New Roman"/>
          <w:sz w:val="24"/>
          <w:szCs w:val="24"/>
          <w:bdr w:val="nil"/>
          <w:lang w:val="en-US"/>
        </w:rPr>
        <w:t xml:space="preserve">can </w:t>
      </w:r>
      <w:r w:rsidR="00FA7007">
        <w:rPr>
          <w:rFonts w:ascii="Times New Roman" w:eastAsia="Arial Unicode MS" w:hAnsi="Times New Roman" w:cs="Times New Roman"/>
          <w:sz w:val="24"/>
          <w:szCs w:val="24"/>
          <w:bdr w:val="nil"/>
          <w:lang w:val="en-US"/>
        </w:rPr>
        <w:t xml:space="preserve">also </w:t>
      </w:r>
      <w:r w:rsidR="00DD1B49" w:rsidRPr="00DD1B49">
        <w:rPr>
          <w:rFonts w:ascii="Times New Roman" w:eastAsia="Arial Unicode MS" w:hAnsi="Times New Roman" w:cs="Times New Roman"/>
          <w:sz w:val="24"/>
          <w:szCs w:val="24"/>
          <w:bdr w:val="nil"/>
          <w:lang w:val="en-US"/>
        </w:rPr>
        <w:t xml:space="preserve">help researchers to understand better what </w:t>
      </w:r>
      <w:r w:rsidR="00306945">
        <w:rPr>
          <w:rFonts w:ascii="Times New Roman" w:eastAsia="Arial Unicode MS" w:hAnsi="Times New Roman" w:cs="Times New Roman"/>
          <w:sz w:val="24"/>
          <w:szCs w:val="24"/>
          <w:bdr w:val="nil"/>
          <w:lang w:val="en-US"/>
        </w:rPr>
        <w:t xml:space="preserve">is effectively </w:t>
      </w:r>
      <w:r w:rsidR="00FA7007">
        <w:rPr>
          <w:rFonts w:ascii="Times New Roman" w:eastAsia="Arial Unicode MS" w:hAnsi="Times New Roman" w:cs="Times New Roman"/>
          <w:sz w:val="24"/>
          <w:szCs w:val="24"/>
          <w:bdr w:val="nil"/>
          <w:lang w:val="en-US"/>
        </w:rPr>
        <w:t xml:space="preserve">captured </w:t>
      </w:r>
      <w:r w:rsidR="00DD1B49" w:rsidRPr="00DD1B49">
        <w:rPr>
          <w:rFonts w:ascii="Times New Roman" w:eastAsia="Arial Unicode MS" w:hAnsi="Times New Roman" w:cs="Times New Roman"/>
          <w:sz w:val="24"/>
          <w:szCs w:val="24"/>
          <w:bdr w:val="nil"/>
          <w:lang w:val="en-US"/>
        </w:rPr>
        <w:t xml:space="preserve">in </w:t>
      </w:r>
      <w:r w:rsidR="00FA7007">
        <w:rPr>
          <w:rFonts w:ascii="Times New Roman" w:eastAsia="Arial Unicode MS" w:hAnsi="Times New Roman" w:cs="Times New Roman"/>
          <w:sz w:val="24"/>
          <w:szCs w:val="24"/>
          <w:bdr w:val="nil"/>
          <w:lang w:val="en-US"/>
        </w:rPr>
        <w:t xml:space="preserve">the </w:t>
      </w:r>
      <w:r w:rsidR="00DD1B49" w:rsidRPr="00DD1B49">
        <w:rPr>
          <w:rFonts w:ascii="Times New Roman" w:eastAsia="Arial Unicode MS" w:hAnsi="Times New Roman" w:cs="Times New Roman"/>
          <w:sz w:val="24"/>
          <w:szCs w:val="24"/>
          <w:bdr w:val="nil"/>
          <w:lang w:val="en-US"/>
        </w:rPr>
        <w:t xml:space="preserve">empirical estimations </w:t>
      </w:r>
      <w:r w:rsidR="00306945">
        <w:rPr>
          <w:rFonts w:ascii="Times New Roman" w:eastAsia="Arial Unicode MS" w:hAnsi="Times New Roman" w:cs="Times New Roman"/>
          <w:sz w:val="24"/>
          <w:szCs w:val="24"/>
          <w:bdr w:val="nil"/>
          <w:lang w:val="en-US"/>
        </w:rPr>
        <w:t>used in studies involving</w:t>
      </w:r>
      <w:r w:rsidR="00DD1B49" w:rsidRPr="00DD1B49">
        <w:rPr>
          <w:rFonts w:ascii="Times New Roman" w:eastAsia="Arial Unicode MS" w:hAnsi="Times New Roman" w:cs="Times New Roman"/>
          <w:sz w:val="24"/>
          <w:szCs w:val="24"/>
          <w:bdr w:val="nil"/>
          <w:lang w:val="en-US"/>
        </w:rPr>
        <w:t xml:space="preserve"> IP systems</w:t>
      </w:r>
      <w:r w:rsidR="00306945">
        <w:rPr>
          <w:rFonts w:ascii="Times New Roman" w:eastAsia="Arial Unicode MS" w:hAnsi="Times New Roman" w:cs="Times New Roman"/>
          <w:sz w:val="24"/>
          <w:szCs w:val="24"/>
          <w:bdr w:val="nil"/>
          <w:lang w:val="en-US"/>
        </w:rPr>
        <w:t>.</w:t>
      </w:r>
    </w:p>
    <w:p w:rsidR="0019228E" w:rsidRPr="0019228E" w:rsidRDefault="00510509" w:rsidP="0019228E">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r>
        <w:rPr>
          <w:rFonts w:ascii="Times New Roman" w:eastAsia="Arial Unicode MS" w:hAnsi="Times New Roman" w:cs="Times New Roman"/>
          <w:sz w:val="24"/>
          <w:szCs w:val="24"/>
          <w:bdr w:val="nil"/>
          <w:lang w:val="en-US"/>
        </w:rPr>
        <w:t xml:space="preserve">Research </w:t>
      </w:r>
      <w:r w:rsidRPr="0019228E">
        <w:rPr>
          <w:rFonts w:ascii="Times New Roman" w:eastAsia="Arial Unicode MS" w:hAnsi="Times New Roman" w:cs="Times New Roman"/>
          <w:sz w:val="24"/>
          <w:szCs w:val="24"/>
          <w:bdr w:val="nil"/>
          <w:lang w:val="en-US"/>
        </w:rPr>
        <w:t>that</w:t>
      </w:r>
      <w:r w:rsidR="0019228E" w:rsidRPr="0019228E">
        <w:rPr>
          <w:rFonts w:ascii="Times New Roman" w:eastAsia="Arial Unicode MS" w:hAnsi="Times New Roman" w:cs="Times New Roman"/>
          <w:sz w:val="24"/>
          <w:szCs w:val="24"/>
          <w:bdr w:val="nil"/>
          <w:lang w:val="en-US"/>
        </w:rPr>
        <w:t xml:space="preserve"> aim</w:t>
      </w:r>
      <w:r w:rsidR="00306945">
        <w:rPr>
          <w:rFonts w:ascii="Times New Roman" w:eastAsia="Arial Unicode MS" w:hAnsi="Times New Roman" w:cs="Times New Roman"/>
          <w:sz w:val="24"/>
          <w:szCs w:val="24"/>
          <w:bdr w:val="nil"/>
          <w:lang w:val="en-US"/>
        </w:rPr>
        <w:t>s</w:t>
      </w:r>
      <w:r w:rsidR="0019228E" w:rsidRPr="0019228E">
        <w:rPr>
          <w:rFonts w:ascii="Times New Roman" w:eastAsia="Arial Unicode MS" w:hAnsi="Times New Roman" w:cs="Times New Roman"/>
          <w:sz w:val="24"/>
          <w:szCs w:val="24"/>
          <w:bdr w:val="nil"/>
          <w:lang w:val="en-US"/>
        </w:rPr>
        <w:t xml:space="preserve"> to construct </w:t>
      </w:r>
      <w:r w:rsidR="00306945">
        <w:rPr>
          <w:rFonts w:ascii="Times New Roman" w:eastAsia="Arial Unicode MS" w:hAnsi="Times New Roman" w:cs="Times New Roman"/>
          <w:sz w:val="24"/>
          <w:szCs w:val="24"/>
          <w:bdr w:val="nil"/>
          <w:lang w:val="en-US"/>
        </w:rPr>
        <w:t xml:space="preserve">new </w:t>
      </w:r>
      <w:r w:rsidR="0019228E" w:rsidRPr="0019228E">
        <w:rPr>
          <w:rFonts w:ascii="Times New Roman" w:eastAsia="Arial Unicode MS" w:hAnsi="Times New Roman" w:cs="Times New Roman"/>
          <w:sz w:val="24"/>
          <w:szCs w:val="24"/>
          <w:bdr w:val="nil"/>
          <w:lang w:val="en-US"/>
        </w:rPr>
        <w:t xml:space="preserve">indices that measure </w:t>
      </w:r>
      <w:r w:rsidR="0019228E">
        <w:rPr>
          <w:rFonts w:ascii="Times New Roman" w:eastAsia="Arial Unicode MS" w:hAnsi="Times New Roman" w:cs="Times New Roman"/>
          <w:sz w:val="24"/>
          <w:szCs w:val="24"/>
          <w:bdr w:val="nil"/>
          <w:lang w:val="en-US"/>
        </w:rPr>
        <w:t xml:space="preserve">the quality of </w:t>
      </w:r>
      <w:r w:rsidR="0019228E" w:rsidRPr="0019228E">
        <w:rPr>
          <w:rFonts w:ascii="Times New Roman" w:eastAsia="Arial Unicode MS" w:hAnsi="Times New Roman" w:cs="Times New Roman"/>
          <w:sz w:val="24"/>
          <w:szCs w:val="24"/>
          <w:bdr w:val="nil"/>
          <w:lang w:val="en-US"/>
        </w:rPr>
        <w:t xml:space="preserve">different aspects </w:t>
      </w:r>
      <w:r w:rsidR="0019228E">
        <w:rPr>
          <w:rFonts w:ascii="Times New Roman" w:eastAsia="Arial Unicode MS" w:hAnsi="Times New Roman" w:cs="Times New Roman"/>
          <w:sz w:val="24"/>
          <w:szCs w:val="24"/>
          <w:bdr w:val="nil"/>
          <w:lang w:val="en-US"/>
        </w:rPr>
        <w:t>of IP</w:t>
      </w:r>
      <w:r w:rsidR="0019228E" w:rsidRPr="0019228E">
        <w:rPr>
          <w:rFonts w:ascii="Times New Roman" w:eastAsia="Arial Unicode MS" w:hAnsi="Times New Roman" w:cs="Times New Roman"/>
          <w:sz w:val="24"/>
          <w:szCs w:val="24"/>
          <w:bdr w:val="nil"/>
          <w:lang w:val="en-US"/>
        </w:rPr>
        <w:t xml:space="preserve"> systems </w:t>
      </w:r>
      <w:r>
        <w:rPr>
          <w:rFonts w:ascii="Times New Roman" w:eastAsia="Arial Unicode MS" w:hAnsi="Times New Roman" w:cs="Times New Roman"/>
          <w:sz w:val="24"/>
          <w:szCs w:val="24"/>
          <w:bdr w:val="nil"/>
          <w:lang w:val="en-US"/>
        </w:rPr>
        <w:t xml:space="preserve">should </w:t>
      </w:r>
      <w:r w:rsidRPr="0019228E">
        <w:rPr>
          <w:rFonts w:ascii="Times New Roman" w:eastAsia="Arial Unicode MS" w:hAnsi="Times New Roman" w:cs="Times New Roman"/>
          <w:sz w:val="24"/>
          <w:szCs w:val="24"/>
          <w:bdr w:val="nil"/>
          <w:lang w:val="en-US"/>
        </w:rPr>
        <w:t>consider</w:t>
      </w:r>
      <w:r w:rsidR="0019228E" w:rsidRPr="0019228E">
        <w:rPr>
          <w:rFonts w:ascii="Times New Roman" w:eastAsia="Arial Unicode MS" w:hAnsi="Times New Roman" w:cs="Times New Roman"/>
          <w:sz w:val="24"/>
          <w:szCs w:val="24"/>
          <w:bdr w:val="nil"/>
          <w:lang w:val="en-US"/>
        </w:rPr>
        <w:t xml:space="preserve"> three </w:t>
      </w:r>
      <w:r w:rsidR="00306945">
        <w:rPr>
          <w:rFonts w:ascii="Times New Roman" w:eastAsia="Arial Unicode MS" w:hAnsi="Times New Roman" w:cs="Times New Roman"/>
          <w:sz w:val="24"/>
          <w:szCs w:val="24"/>
          <w:bdr w:val="nil"/>
          <w:lang w:val="en-US"/>
        </w:rPr>
        <w:t xml:space="preserve">issues. </w:t>
      </w:r>
      <w:r w:rsidR="0019228E" w:rsidRPr="0019228E">
        <w:rPr>
          <w:rFonts w:ascii="Times New Roman" w:eastAsia="Arial Unicode MS" w:hAnsi="Times New Roman" w:cs="Times New Roman"/>
          <w:sz w:val="24"/>
          <w:szCs w:val="24"/>
          <w:bdr w:val="nil"/>
          <w:lang w:val="en-US"/>
        </w:rPr>
        <w:t>First, future studies need to develop a wider conceptual framework that clearly</w:t>
      </w:r>
      <w:r w:rsidR="00306945">
        <w:rPr>
          <w:rFonts w:ascii="Times New Roman" w:eastAsia="Arial Unicode MS" w:hAnsi="Times New Roman" w:cs="Times New Roman"/>
          <w:sz w:val="24"/>
          <w:szCs w:val="24"/>
          <w:bdr w:val="nil"/>
          <w:lang w:val="en-US"/>
        </w:rPr>
        <w:t xml:space="preserve"> encapsulates the institutional underpinning of IP systems in a post-TRIPS </w:t>
      </w:r>
      <w:r>
        <w:rPr>
          <w:rFonts w:ascii="Times New Roman" w:eastAsia="Arial Unicode MS" w:hAnsi="Times New Roman" w:cs="Times New Roman"/>
          <w:sz w:val="24"/>
          <w:szCs w:val="24"/>
          <w:bdr w:val="nil"/>
          <w:lang w:val="en-US"/>
        </w:rPr>
        <w:t>world</w:t>
      </w:r>
      <w:r w:rsidRPr="0019228E">
        <w:rPr>
          <w:rFonts w:ascii="Times New Roman" w:eastAsia="Arial Unicode MS" w:hAnsi="Times New Roman" w:cs="Times New Roman"/>
          <w:sz w:val="24"/>
          <w:szCs w:val="24"/>
          <w:bdr w:val="nil"/>
          <w:lang w:val="en-US"/>
        </w:rPr>
        <w:t xml:space="preserve"> (</w:t>
      </w:r>
      <w:r w:rsidR="0019228E" w:rsidRPr="0019228E">
        <w:rPr>
          <w:rFonts w:ascii="Times New Roman" w:eastAsia="Arial Unicode MS" w:hAnsi="Times New Roman" w:cs="Times New Roman"/>
          <w:sz w:val="24"/>
          <w:szCs w:val="24"/>
          <w:bdr w:val="nil"/>
          <w:lang w:val="en-US"/>
        </w:rPr>
        <w:t xml:space="preserve">OECD, 2008). Use of an appropriate conceptual framework </w:t>
      </w:r>
      <w:r w:rsidR="0019228E" w:rsidRPr="0019228E">
        <w:rPr>
          <w:rFonts w:ascii="Times New Roman" w:eastAsia="Arial Unicode MS" w:hAnsi="Times New Roman" w:cs="Times New Roman"/>
          <w:sz w:val="24"/>
          <w:szCs w:val="24"/>
          <w:bdr w:val="nil"/>
          <w:lang w:val="en-US"/>
        </w:rPr>
        <w:lastRenderedPageBreak/>
        <w:t>before deciding on the components of future indices can enable the clear positioning of the measure</w:t>
      </w:r>
      <w:r w:rsidR="00AF4570">
        <w:rPr>
          <w:rFonts w:ascii="Times New Roman" w:eastAsia="Arial Unicode MS" w:hAnsi="Times New Roman" w:cs="Times New Roman"/>
          <w:sz w:val="24"/>
          <w:szCs w:val="24"/>
          <w:bdr w:val="nil"/>
          <w:lang w:val="en-US"/>
        </w:rPr>
        <w:t>s</w:t>
      </w:r>
      <w:r w:rsidR="0019228E" w:rsidRPr="0019228E">
        <w:rPr>
          <w:rFonts w:ascii="Times New Roman" w:eastAsia="Arial Unicode MS" w:hAnsi="Times New Roman" w:cs="Times New Roman"/>
          <w:sz w:val="24"/>
          <w:szCs w:val="24"/>
          <w:bdr w:val="nil"/>
          <w:lang w:val="en-US"/>
        </w:rPr>
        <w:t xml:space="preserve"> in the literature and help researchers to understand better what they </w:t>
      </w:r>
      <w:r w:rsidR="00306945">
        <w:rPr>
          <w:rFonts w:ascii="Times New Roman" w:eastAsia="Arial Unicode MS" w:hAnsi="Times New Roman" w:cs="Times New Roman"/>
          <w:sz w:val="24"/>
          <w:szCs w:val="24"/>
          <w:bdr w:val="nil"/>
          <w:lang w:val="en-US"/>
        </w:rPr>
        <w:t xml:space="preserve">are capturing </w:t>
      </w:r>
      <w:r w:rsidR="0019228E" w:rsidRPr="0019228E">
        <w:rPr>
          <w:rFonts w:ascii="Times New Roman" w:eastAsia="Arial Unicode MS" w:hAnsi="Times New Roman" w:cs="Times New Roman"/>
          <w:sz w:val="24"/>
          <w:szCs w:val="24"/>
          <w:bdr w:val="nil"/>
          <w:lang w:val="en-US"/>
        </w:rPr>
        <w:t>in their empirical estimations. Second, future studies fo</w:t>
      </w:r>
      <w:r w:rsidR="0019228E">
        <w:rPr>
          <w:rFonts w:ascii="Times New Roman" w:eastAsia="Arial Unicode MS" w:hAnsi="Times New Roman" w:cs="Times New Roman"/>
          <w:sz w:val="24"/>
          <w:szCs w:val="24"/>
          <w:bdr w:val="nil"/>
          <w:lang w:val="en-US"/>
        </w:rPr>
        <w:t xml:space="preserve">cusing on the measurement of the quality </w:t>
      </w:r>
      <w:r>
        <w:rPr>
          <w:rFonts w:ascii="Times New Roman" w:eastAsia="Arial Unicode MS" w:hAnsi="Times New Roman" w:cs="Times New Roman"/>
          <w:sz w:val="24"/>
          <w:szCs w:val="24"/>
          <w:bdr w:val="nil"/>
          <w:lang w:val="en-US"/>
        </w:rPr>
        <w:t xml:space="preserve">of </w:t>
      </w:r>
      <w:r w:rsidRPr="0019228E">
        <w:rPr>
          <w:rFonts w:ascii="Times New Roman" w:eastAsia="Arial Unicode MS" w:hAnsi="Times New Roman" w:cs="Times New Roman"/>
          <w:sz w:val="24"/>
          <w:szCs w:val="24"/>
          <w:bdr w:val="nil"/>
          <w:lang w:val="en-US"/>
        </w:rPr>
        <w:t>Law</w:t>
      </w:r>
      <w:r w:rsidR="0019228E">
        <w:rPr>
          <w:rFonts w:ascii="Times New Roman" w:eastAsia="Arial Unicode MS" w:hAnsi="Times New Roman" w:cs="Times New Roman"/>
          <w:sz w:val="24"/>
          <w:szCs w:val="24"/>
          <w:bdr w:val="nil"/>
          <w:lang w:val="en-US"/>
        </w:rPr>
        <w:t xml:space="preserve"> on the books </w:t>
      </w:r>
      <w:r w:rsidRPr="0019228E">
        <w:rPr>
          <w:rFonts w:ascii="Times New Roman" w:eastAsia="Arial Unicode MS" w:hAnsi="Times New Roman" w:cs="Times New Roman"/>
          <w:sz w:val="24"/>
          <w:szCs w:val="24"/>
          <w:bdr w:val="nil"/>
          <w:lang w:val="en-US"/>
        </w:rPr>
        <w:t>should consider</w:t>
      </w:r>
      <w:r w:rsidR="00AE6C26">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if </w:t>
      </w:r>
      <w:r w:rsidRPr="0019228E">
        <w:rPr>
          <w:rFonts w:ascii="Times New Roman" w:eastAsia="Arial Unicode MS" w:hAnsi="Times New Roman" w:cs="Times New Roman"/>
          <w:sz w:val="24"/>
          <w:szCs w:val="24"/>
          <w:bdr w:val="nil"/>
          <w:lang w:val="en-US"/>
        </w:rPr>
        <w:t>laws</w:t>
      </w:r>
      <w:r>
        <w:rPr>
          <w:rFonts w:ascii="Times New Roman" w:eastAsia="Arial Unicode MS" w:hAnsi="Times New Roman" w:cs="Times New Roman"/>
          <w:sz w:val="24"/>
          <w:szCs w:val="24"/>
          <w:bdr w:val="nil"/>
          <w:lang w:val="en-US"/>
        </w:rPr>
        <w:t xml:space="preserve"> clearly</w:t>
      </w:r>
      <w:r w:rsidR="007B0474">
        <w:rPr>
          <w:rFonts w:ascii="Times New Roman" w:eastAsia="Arial Unicode MS" w:hAnsi="Times New Roman" w:cs="Times New Roman"/>
          <w:sz w:val="24"/>
          <w:szCs w:val="24"/>
          <w:bdr w:val="nil"/>
          <w:lang w:val="en-US"/>
        </w:rPr>
        <w:t xml:space="preserve"> define</w:t>
      </w:r>
      <w:r w:rsidR="0019228E" w:rsidRPr="0019228E">
        <w:rPr>
          <w:rFonts w:ascii="Times New Roman" w:eastAsia="Arial Unicode MS" w:hAnsi="Times New Roman" w:cs="Times New Roman"/>
          <w:sz w:val="24"/>
          <w:szCs w:val="24"/>
          <w:bdr w:val="nil"/>
          <w:lang w:val="en-US"/>
        </w:rPr>
        <w:t xml:space="preserve"> rights and provisions that enable </w:t>
      </w:r>
      <w:r w:rsidR="00BB1EE9">
        <w:rPr>
          <w:rFonts w:ascii="Times New Roman" w:eastAsia="Arial Unicode MS" w:hAnsi="Times New Roman" w:cs="Times New Roman"/>
          <w:sz w:val="24"/>
          <w:szCs w:val="24"/>
          <w:bdr w:val="nil"/>
          <w:lang w:val="en-US"/>
        </w:rPr>
        <w:t>MNE</w:t>
      </w:r>
      <w:r>
        <w:rPr>
          <w:rFonts w:ascii="Times New Roman" w:eastAsia="Arial Unicode MS" w:hAnsi="Times New Roman" w:cs="Times New Roman"/>
          <w:sz w:val="24"/>
          <w:szCs w:val="24"/>
          <w:bdr w:val="nil"/>
          <w:lang w:val="en-US"/>
        </w:rPr>
        <w:t xml:space="preserve">s </w:t>
      </w:r>
      <w:r w:rsidRPr="0019228E">
        <w:rPr>
          <w:rFonts w:ascii="Times New Roman" w:eastAsia="Arial Unicode MS" w:hAnsi="Times New Roman" w:cs="Times New Roman"/>
          <w:sz w:val="24"/>
          <w:szCs w:val="24"/>
          <w:bdr w:val="nil"/>
          <w:lang w:val="en-US"/>
        </w:rPr>
        <w:t>to</w:t>
      </w:r>
      <w:r w:rsidR="000D327C">
        <w:rPr>
          <w:rFonts w:ascii="Times New Roman" w:eastAsia="Arial Unicode MS" w:hAnsi="Times New Roman" w:cs="Times New Roman"/>
          <w:sz w:val="24"/>
          <w:szCs w:val="24"/>
          <w:bdr w:val="nil"/>
          <w:lang w:val="en-US"/>
        </w:rPr>
        <w:t xml:space="preserve"> be able to</w:t>
      </w:r>
      <w:r w:rsidR="0019228E" w:rsidRPr="0019228E">
        <w:rPr>
          <w:rFonts w:ascii="Times New Roman" w:eastAsia="Arial Unicode MS" w:hAnsi="Times New Roman" w:cs="Times New Roman"/>
          <w:sz w:val="24"/>
          <w:szCs w:val="24"/>
          <w:bdr w:val="nil"/>
          <w:lang w:val="en-US"/>
        </w:rPr>
        <w:t xml:space="preserve"> confidently use and protect their </w:t>
      </w:r>
      <w:r>
        <w:rPr>
          <w:rFonts w:ascii="Times New Roman" w:eastAsia="Arial Unicode MS" w:hAnsi="Times New Roman" w:cs="Times New Roman"/>
          <w:sz w:val="24"/>
          <w:szCs w:val="24"/>
          <w:bdr w:val="nil"/>
          <w:lang w:val="en-US"/>
        </w:rPr>
        <w:t xml:space="preserve">IPR </w:t>
      </w:r>
      <w:r w:rsidRPr="0019228E">
        <w:rPr>
          <w:rFonts w:ascii="Times New Roman" w:eastAsia="Arial Unicode MS" w:hAnsi="Times New Roman" w:cs="Times New Roman"/>
          <w:sz w:val="24"/>
          <w:szCs w:val="24"/>
          <w:bdr w:val="nil"/>
          <w:lang w:val="en-US"/>
        </w:rPr>
        <w:t>in</w:t>
      </w:r>
      <w:r w:rsidR="0019228E" w:rsidRPr="0019228E">
        <w:rPr>
          <w:rFonts w:ascii="Times New Roman" w:eastAsia="Arial Unicode MS" w:hAnsi="Times New Roman" w:cs="Times New Roman"/>
          <w:sz w:val="24"/>
          <w:szCs w:val="24"/>
          <w:bdr w:val="nil"/>
          <w:lang w:val="en-US"/>
        </w:rPr>
        <w:t xml:space="preserve"> host countries. </w:t>
      </w:r>
      <w:r w:rsidR="00C52860">
        <w:rPr>
          <w:rFonts w:ascii="Times New Roman" w:eastAsia="Arial Unicode MS" w:hAnsi="Times New Roman" w:cs="Times New Roman"/>
          <w:sz w:val="24"/>
          <w:szCs w:val="24"/>
          <w:bdr w:val="nil"/>
          <w:lang w:val="en-US"/>
        </w:rPr>
        <w:t xml:space="preserve">To help </w:t>
      </w:r>
      <w:r w:rsidR="0019228E" w:rsidRPr="0019228E">
        <w:rPr>
          <w:rFonts w:ascii="Times New Roman" w:eastAsia="Arial Unicode MS" w:hAnsi="Times New Roman" w:cs="Times New Roman"/>
          <w:sz w:val="24"/>
          <w:szCs w:val="24"/>
          <w:bdr w:val="nil"/>
          <w:lang w:val="en-US"/>
        </w:rPr>
        <w:t xml:space="preserve">develop further understanding on </w:t>
      </w:r>
      <w:r w:rsidR="00AE6C26">
        <w:rPr>
          <w:rFonts w:ascii="Times New Roman" w:eastAsia="Arial Unicode MS" w:hAnsi="Times New Roman" w:cs="Times New Roman"/>
          <w:sz w:val="24"/>
          <w:szCs w:val="24"/>
          <w:bdr w:val="nil"/>
          <w:lang w:val="en-US"/>
        </w:rPr>
        <w:t>this</w:t>
      </w:r>
      <w:r w:rsidR="0019228E" w:rsidRPr="0019228E">
        <w:rPr>
          <w:rFonts w:ascii="Times New Roman" w:eastAsia="Arial Unicode MS" w:hAnsi="Times New Roman" w:cs="Times New Roman"/>
          <w:sz w:val="24"/>
          <w:szCs w:val="24"/>
          <w:bdr w:val="nil"/>
          <w:lang w:val="en-US"/>
        </w:rPr>
        <w:t xml:space="preserve">, future studies could survey IP law professionals and in-house IP </w:t>
      </w:r>
      <w:r w:rsidR="00FB1A2B" w:rsidRPr="0019228E">
        <w:rPr>
          <w:rFonts w:ascii="Times New Roman" w:eastAsia="Arial Unicode MS" w:hAnsi="Times New Roman" w:cs="Times New Roman"/>
          <w:sz w:val="24"/>
          <w:szCs w:val="24"/>
          <w:bdr w:val="nil"/>
          <w:lang w:val="en-US"/>
        </w:rPr>
        <w:t>councilors</w:t>
      </w:r>
      <w:r w:rsidR="0019228E" w:rsidRPr="0019228E">
        <w:rPr>
          <w:rFonts w:ascii="Times New Roman" w:eastAsia="Arial Unicode MS" w:hAnsi="Times New Roman" w:cs="Times New Roman"/>
          <w:sz w:val="24"/>
          <w:szCs w:val="24"/>
          <w:bdr w:val="nil"/>
          <w:lang w:val="en-US"/>
        </w:rPr>
        <w:t xml:space="preserve"> to obtain views and perceptions on the quality of the regulative provisions and of the </w:t>
      </w:r>
      <w:r w:rsidR="000D327C">
        <w:rPr>
          <w:rFonts w:ascii="Times New Roman" w:eastAsia="Arial Unicode MS" w:hAnsi="Times New Roman" w:cs="Times New Roman"/>
          <w:sz w:val="24"/>
          <w:szCs w:val="24"/>
          <w:bdr w:val="nil"/>
          <w:lang w:val="en-US"/>
        </w:rPr>
        <w:t xml:space="preserve">formal </w:t>
      </w:r>
      <w:r w:rsidR="0019228E" w:rsidRPr="0019228E">
        <w:rPr>
          <w:rFonts w:ascii="Times New Roman" w:eastAsia="Arial Unicode MS" w:hAnsi="Times New Roman" w:cs="Times New Roman"/>
          <w:sz w:val="24"/>
          <w:szCs w:val="24"/>
          <w:bdr w:val="nil"/>
          <w:lang w:val="en-US"/>
        </w:rPr>
        <w:t>process</w:t>
      </w:r>
      <w:r w:rsidR="000D327C">
        <w:rPr>
          <w:rFonts w:ascii="Times New Roman" w:eastAsia="Arial Unicode MS" w:hAnsi="Times New Roman" w:cs="Times New Roman"/>
          <w:sz w:val="24"/>
          <w:szCs w:val="24"/>
          <w:bdr w:val="nil"/>
          <w:lang w:val="en-US"/>
        </w:rPr>
        <w:t>es</w:t>
      </w:r>
      <w:r w:rsidR="0019228E" w:rsidRPr="0019228E">
        <w:rPr>
          <w:rFonts w:ascii="Times New Roman" w:eastAsia="Arial Unicode MS" w:hAnsi="Times New Roman" w:cs="Times New Roman"/>
          <w:sz w:val="24"/>
          <w:szCs w:val="24"/>
          <w:bdr w:val="nil"/>
          <w:lang w:val="en-US"/>
        </w:rPr>
        <w:t xml:space="preserve"> </w:t>
      </w:r>
      <w:r>
        <w:rPr>
          <w:rFonts w:ascii="Times New Roman" w:eastAsia="Arial Unicode MS" w:hAnsi="Times New Roman" w:cs="Times New Roman"/>
          <w:sz w:val="24"/>
          <w:szCs w:val="24"/>
          <w:bdr w:val="nil"/>
          <w:lang w:val="en-US"/>
        </w:rPr>
        <w:t xml:space="preserve">for </w:t>
      </w:r>
      <w:r w:rsidRPr="0019228E">
        <w:rPr>
          <w:rFonts w:ascii="Times New Roman" w:eastAsia="Arial Unicode MS" w:hAnsi="Times New Roman" w:cs="Times New Roman"/>
          <w:sz w:val="24"/>
          <w:szCs w:val="24"/>
          <w:bdr w:val="nil"/>
          <w:lang w:val="en-US"/>
        </w:rPr>
        <w:t>enforcing</w:t>
      </w:r>
      <w:r w:rsidR="0019228E" w:rsidRPr="0019228E">
        <w:rPr>
          <w:rFonts w:ascii="Times New Roman" w:eastAsia="Arial Unicode MS" w:hAnsi="Times New Roman" w:cs="Times New Roman"/>
          <w:sz w:val="24"/>
          <w:szCs w:val="24"/>
          <w:bdr w:val="nil"/>
          <w:lang w:val="en-US"/>
        </w:rPr>
        <w:t xml:space="preserve"> these regulations. Third, future studies could aim to develop indices that are tailored to the measurement</w:t>
      </w:r>
      <w:r w:rsidR="00AE6C26">
        <w:rPr>
          <w:rFonts w:ascii="Times New Roman" w:eastAsia="Arial Unicode MS" w:hAnsi="Times New Roman" w:cs="Times New Roman"/>
          <w:sz w:val="24"/>
          <w:szCs w:val="24"/>
          <w:bdr w:val="nil"/>
          <w:lang w:val="en-US"/>
        </w:rPr>
        <w:t xml:space="preserve"> of the strength of IP</w:t>
      </w:r>
      <w:r w:rsidR="0019228E" w:rsidRPr="0019228E">
        <w:rPr>
          <w:rFonts w:ascii="Times New Roman" w:eastAsia="Arial Unicode MS" w:hAnsi="Times New Roman" w:cs="Times New Roman"/>
          <w:sz w:val="24"/>
          <w:szCs w:val="24"/>
          <w:bdr w:val="nil"/>
          <w:lang w:val="en-US"/>
        </w:rPr>
        <w:t xml:space="preserve"> systems for particular industries. This has already been </w:t>
      </w:r>
      <w:r w:rsidR="00AF4570">
        <w:rPr>
          <w:rFonts w:ascii="Times New Roman" w:eastAsia="Arial Unicode MS" w:hAnsi="Times New Roman" w:cs="Times New Roman"/>
          <w:sz w:val="24"/>
          <w:szCs w:val="24"/>
          <w:bdr w:val="nil"/>
          <w:lang w:val="en-US"/>
        </w:rPr>
        <w:t xml:space="preserve">done </w:t>
      </w:r>
      <w:r>
        <w:rPr>
          <w:rFonts w:ascii="Times New Roman" w:eastAsia="Arial Unicode MS" w:hAnsi="Times New Roman" w:cs="Times New Roman"/>
          <w:sz w:val="24"/>
          <w:szCs w:val="24"/>
          <w:bdr w:val="nil"/>
          <w:lang w:val="en-US"/>
        </w:rPr>
        <w:t>for Law</w:t>
      </w:r>
      <w:r w:rsidR="00AE6C26">
        <w:rPr>
          <w:rFonts w:ascii="Times New Roman" w:eastAsia="Arial Unicode MS" w:hAnsi="Times New Roman" w:cs="Times New Roman"/>
          <w:sz w:val="24"/>
          <w:szCs w:val="24"/>
          <w:bdr w:val="nil"/>
          <w:lang w:val="en-US"/>
        </w:rPr>
        <w:t xml:space="preserve"> on the books </w:t>
      </w:r>
      <w:r w:rsidR="0019228E" w:rsidRPr="0019228E">
        <w:rPr>
          <w:rFonts w:ascii="Times New Roman" w:eastAsia="Arial Unicode MS" w:hAnsi="Times New Roman" w:cs="Times New Roman"/>
          <w:sz w:val="24"/>
          <w:szCs w:val="24"/>
          <w:bdr w:val="nil"/>
          <w:lang w:val="en-US"/>
        </w:rPr>
        <w:t>connected to the pharmaceutical industry (Liu &amp; La Croix, 2015)</w:t>
      </w:r>
      <w:r w:rsidR="00AF4570">
        <w:rPr>
          <w:rFonts w:ascii="Times New Roman" w:eastAsia="Arial Unicode MS" w:hAnsi="Times New Roman" w:cs="Times New Roman"/>
          <w:sz w:val="24"/>
          <w:szCs w:val="24"/>
          <w:bdr w:val="nil"/>
          <w:lang w:val="en-US"/>
        </w:rPr>
        <w:t>. This industry</w:t>
      </w:r>
      <w:r w:rsidR="0019228E" w:rsidRPr="0019228E">
        <w:rPr>
          <w:rFonts w:ascii="Times New Roman" w:eastAsia="Arial Unicode MS" w:hAnsi="Times New Roman" w:cs="Times New Roman"/>
          <w:sz w:val="24"/>
          <w:szCs w:val="24"/>
          <w:bdr w:val="nil"/>
          <w:lang w:val="en-US"/>
        </w:rPr>
        <w:t xml:space="preserve"> approach can be expanded </w:t>
      </w:r>
      <w:r w:rsidR="00AF4570">
        <w:rPr>
          <w:rFonts w:ascii="Times New Roman" w:eastAsia="Arial Unicode MS" w:hAnsi="Times New Roman" w:cs="Times New Roman"/>
          <w:sz w:val="24"/>
          <w:szCs w:val="24"/>
          <w:bdr w:val="nil"/>
          <w:lang w:val="en-US"/>
        </w:rPr>
        <w:t xml:space="preserve">to cover </w:t>
      </w:r>
      <w:r w:rsidR="0019228E" w:rsidRPr="0019228E">
        <w:rPr>
          <w:rFonts w:ascii="Times New Roman" w:eastAsia="Arial Unicode MS" w:hAnsi="Times New Roman" w:cs="Times New Roman"/>
          <w:sz w:val="24"/>
          <w:szCs w:val="24"/>
          <w:bdr w:val="nil"/>
          <w:lang w:val="en-US"/>
        </w:rPr>
        <w:t xml:space="preserve">not only </w:t>
      </w:r>
      <w:r w:rsidR="00AE6C26">
        <w:rPr>
          <w:rFonts w:ascii="Times New Roman" w:eastAsia="Arial Unicode MS" w:hAnsi="Times New Roman" w:cs="Times New Roman"/>
          <w:sz w:val="24"/>
          <w:szCs w:val="24"/>
          <w:bdr w:val="nil"/>
          <w:lang w:val="en-US"/>
        </w:rPr>
        <w:t>L</w:t>
      </w:r>
      <w:r w:rsidR="0019228E" w:rsidRPr="0019228E">
        <w:rPr>
          <w:rFonts w:ascii="Times New Roman" w:eastAsia="Arial Unicode MS" w:hAnsi="Times New Roman" w:cs="Times New Roman"/>
          <w:sz w:val="24"/>
          <w:szCs w:val="24"/>
          <w:bdr w:val="nil"/>
          <w:lang w:val="en-US"/>
        </w:rPr>
        <w:t xml:space="preserve">aw </w:t>
      </w:r>
      <w:r w:rsidR="00AE6C26">
        <w:rPr>
          <w:rFonts w:ascii="Times New Roman" w:eastAsia="Arial Unicode MS" w:hAnsi="Times New Roman" w:cs="Times New Roman"/>
          <w:sz w:val="24"/>
          <w:szCs w:val="24"/>
          <w:bdr w:val="nil"/>
          <w:lang w:val="en-US"/>
        </w:rPr>
        <w:t>on the books</w:t>
      </w:r>
      <w:r w:rsidR="00AF4570">
        <w:rPr>
          <w:rFonts w:ascii="Times New Roman" w:eastAsia="Arial Unicode MS" w:hAnsi="Times New Roman" w:cs="Times New Roman"/>
          <w:sz w:val="24"/>
          <w:szCs w:val="24"/>
          <w:bdr w:val="nil"/>
          <w:lang w:val="en-US"/>
        </w:rPr>
        <w:t>,</w:t>
      </w:r>
      <w:r w:rsidR="0019228E" w:rsidRPr="0019228E">
        <w:rPr>
          <w:rFonts w:ascii="Times New Roman" w:eastAsia="Arial Unicode MS" w:hAnsi="Times New Roman" w:cs="Times New Roman"/>
          <w:sz w:val="24"/>
          <w:szCs w:val="24"/>
          <w:bdr w:val="nil"/>
          <w:lang w:val="en-US"/>
        </w:rPr>
        <w:t xml:space="preserve"> but also to indices focusing </w:t>
      </w:r>
      <w:r w:rsidRPr="0019228E">
        <w:rPr>
          <w:rFonts w:ascii="Times New Roman" w:eastAsia="Arial Unicode MS" w:hAnsi="Times New Roman" w:cs="Times New Roman"/>
          <w:sz w:val="24"/>
          <w:szCs w:val="24"/>
          <w:bdr w:val="nil"/>
          <w:lang w:val="en-US"/>
        </w:rPr>
        <w:t xml:space="preserve">on </w:t>
      </w:r>
      <w:r>
        <w:rPr>
          <w:rFonts w:ascii="Times New Roman" w:eastAsia="Arial Unicode MS" w:hAnsi="Times New Roman" w:cs="Times New Roman"/>
          <w:sz w:val="24"/>
          <w:szCs w:val="24"/>
          <w:bdr w:val="nil"/>
          <w:lang w:val="en-US"/>
        </w:rPr>
        <w:t>Law</w:t>
      </w:r>
      <w:r w:rsidR="00AE6C26">
        <w:rPr>
          <w:rFonts w:ascii="Times New Roman" w:eastAsia="Arial Unicode MS" w:hAnsi="Times New Roman" w:cs="Times New Roman"/>
          <w:sz w:val="24"/>
          <w:szCs w:val="24"/>
          <w:bdr w:val="nil"/>
          <w:lang w:val="en-US"/>
        </w:rPr>
        <w:t xml:space="preserve"> in practice</w:t>
      </w:r>
      <w:r w:rsidR="0019228E" w:rsidRPr="0019228E">
        <w:rPr>
          <w:rFonts w:ascii="Times New Roman" w:eastAsia="Arial Unicode MS" w:hAnsi="Times New Roman" w:cs="Times New Roman"/>
          <w:sz w:val="24"/>
          <w:szCs w:val="24"/>
          <w:bdr w:val="nil"/>
          <w:lang w:val="en-US"/>
        </w:rPr>
        <w:t>.</w:t>
      </w:r>
    </w:p>
    <w:p w:rsidR="0019228E" w:rsidRDefault="0019228E" w:rsidP="00FA7007">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pPr>
    </w:p>
    <w:p w:rsidR="00BE7878" w:rsidRPr="00BE7878" w:rsidRDefault="00BE7878" w:rsidP="00BE7878">
      <w:pPr>
        <w:pBdr>
          <w:top w:val="nil"/>
          <w:left w:val="nil"/>
          <w:bottom w:val="nil"/>
          <w:right w:val="nil"/>
          <w:between w:val="nil"/>
          <w:bar w:val="nil"/>
        </w:pBdr>
        <w:spacing w:after="0" w:line="480" w:lineRule="auto"/>
        <w:rPr>
          <w:rFonts w:ascii="Times New Roman" w:eastAsia="Arial Unicode MS" w:hAnsi="Times New Roman" w:cs="Times New Roman"/>
          <w:b/>
          <w:sz w:val="24"/>
          <w:szCs w:val="24"/>
          <w:bdr w:val="nil"/>
          <w:lang w:val="en-US"/>
        </w:rPr>
      </w:pPr>
      <w:r w:rsidRPr="00BE7878">
        <w:rPr>
          <w:rFonts w:ascii="Times New Roman" w:eastAsia="Arial Unicode MS" w:hAnsi="Times New Roman" w:cs="Times New Roman"/>
          <w:b/>
          <w:sz w:val="24"/>
          <w:szCs w:val="24"/>
          <w:bdr w:val="nil"/>
          <w:lang w:val="en-US"/>
        </w:rPr>
        <w:t>Acknowledgements</w:t>
      </w:r>
    </w:p>
    <w:p w:rsidR="00BE7878" w:rsidRPr="00EF16C0" w:rsidRDefault="00BE7878" w:rsidP="00BE7878">
      <w:pPr>
        <w:pBdr>
          <w:top w:val="nil"/>
          <w:left w:val="nil"/>
          <w:bottom w:val="nil"/>
          <w:right w:val="nil"/>
          <w:between w:val="nil"/>
          <w:bar w:val="nil"/>
        </w:pBdr>
        <w:spacing w:after="0" w:line="480" w:lineRule="auto"/>
        <w:ind w:firstLine="720"/>
        <w:rPr>
          <w:rFonts w:ascii="Times New Roman" w:eastAsia="Arial Unicode MS" w:hAnsi="Times New Roman" w:cs="Times New Roman"/>
          <w:sz w:val="24"/>
          <w:szCs w:val="24"/>
          <w:bdr w:val="nil"/>
          <w:lang w:val="en-US"/>
        </w:rPr>
        <w:sectPr w:rsidR="00BE7878" w:rsidRPr="00EF16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BE7878">
        <w:rPr>
          <w:rFonts w:ascii="Times New Roman" w:eastAsia="Arial Unicode MS" w:hAnsi="Times New Roman" w:cs="Times New Roman"/>
          <w:sz w:val="24"/>
          <w:szCs w:val="24"/>
          <w:bdr w:val="nil"/>
          <w:lang w:val="en-US"/>
        </w:rPr>
        <w:t>We wish to thank the editor and the anonymous reviewers for their constructive and helpful suggestions and advice. We</w:t>
      </w:r>
      <w:r>
        <w:rPr>
          <w:rFonts w:ascii="Times New Roman" w:eastAsia="Arial Unicode MS" w:hAnsi="Times New Roman" w:cs="Times New Roman"/>
          <w:sz w:val="24"/>
          <w:szCs w:val="24"/>
          <w:bdr w:val="nil"/>
          <w:lang w:val="en-US"/>
        </w:rPr>
        <w:t xml:space="preserve"> </w:t>
      </w:r>
      <w:r w:rsidRPr="00BE7878">
        <w:rPr>
          <w:rFonts w:ascii="Times New Roman" w:eastAsia="Arial Unicode MS" w:hAnsi="Times New Roman" w:cs="Times New Roman"/>
          <w:sz w:val="24"/>
          <w:szCs w:val="24"/>
          <w:bdr w:val="nil"/>
          <w:lang w:val="en-US"/>
        </w:rPr>
        <w:t>would also like to thank Professor Ulf Andersson and the participants of the Academy of International Business UK and</w:t>
      </w:r>
      <w:r>
        <w:rPr>
          <w:rFonts w:ascii="Times New Roman" w:eastAsia="Arial Unicode MS" w:hAnsi="Times New Roman" w:cs="Times New Roman"/>
          <w:sz w:val="24"/>
          <w:szCs w:val="24"/>
          <w:bdr w:val="nil"/>
          <w:lang w:val="en-US"/>
        </w:rPr>
        <w:t xml:space="preserve"> </w:t>
      </w:r>
      <w:r w:rsidRPr="00BE7878">
        <w:rPr>
          <w:rFonts w:ascii="Times New Roman" w:eastAsia="Arial Unicode MS" w:hAnsi="Times New Roman" w:cs="Times New Roman"/>
          <w:sz w:val="24"/>
          <w:szCs w:val="24"/>
          <w:bdr w:val="nil"/>
          <w:lang w:val="en-US"/>
        </w:rPr>
        <w:t>Ireland Annual Conference (2016), Professor Chengang Wang, and Mr Alexander Curran for their comments and</w:t>
      </w:r>
      <w:r>
        <w:rPr>
          <w:rFonts w:ascii="Times New Roman" w:eastAsia="Arial Unicode MS" w:hAnsi="Times New Roman" w:cs="Times New Roman"/>
          <w:sz w:val="24"/>
          <w:szCs w:val="24"/>
          <w:bdr w:val="nil"/>
          <w:lang w:val="en-US"/>
        </w:rPr>
        <w:t xml:space="preserve"> </w:t>
      </w:r>
      <w:r w:rsidRPr="00BE7878">
        <w:rPr>
          <w:rFonts w:ascii="Times New Roman" w:eastAsia="Arial Unicode MS" w:hAnsi="Times New Roman" w:cs="Times New Roman"/>
          <w:sz w:val="24"/>
          <w:szCs w:val="24"/>
          <w:bdr w:val="nil"/>
          <w:lang w:val="en-US"/>
        </w:rPr>
        <w:t>suggestions in previous versions of this paper.</w:t>
      </w:r>
    </w:p>
    <w:p w:rsidR="00EF16C0" w:rsidRPr="00EF16C0" w:rsidRDefault="00EF16C0" w:rsidP="00EF16C0">
      <w:pPr>
        <w:pBdr>
          <w:top w:val="nil"/>
          <w:left w:val="nil"/>
          <w:bottom w:val="nil"/>
          <w:right w:val="nil"/>
          <w:between w:val="nil"/>
          <w:bar w:val="nil"/>
        </w:pBdr>
        <w:spacing w:after="0" w:line="480" w:lineRule="auto"/>
        <w:rPr>
          <w:rFonts w:ascii="Times New Roman" w:eastAsia="Arial Unicode MS" w:hAnsi="Times New Roman" w:cs="Times New Roman"/>
          <w:b/>
          <w:sz w:val="24"/>
          <w:szCs w:val="24"/>
          <w:bdr w:val="nil"/>
          <w:lang w:val="en-US"/>
        </w:rPr>
      </w:pPr>
      <w:r w:rsidRPr="00EF16C0">
        <w:rPr>
          <w:rFonts w:ascii="Times New Roman" w:eastAsia="Arial Unicode MS" w:hAnsi="Times New Roman" w:cs="Times New Roman"/>
          <w:b/>
          <w:sz w:val="24"/>
          <w:szCs w:val="24"/>
          <w:bdr w:val="nil"/>
          <w:lang w:val="en-US"/>
        </w:rPr>
        <w:lastRenderedPageBreak/>
        <w:t>References</w:t>
      </w:r>
    </w:p>
    <w:p w:rsidR="00DE65A8" w:rsidRPr="00DE65A8" w:rsidRDefault="00DE65A8" w:rsidP="00DE65A8">
      <w:pPr>
        <w:spacing w:after="240" w:line="480" w:lineRule="auto"/>
        <w:ind w:left="284" w:right="79" w:hanging="284"/>
        <w:contextualSpacing/>
        <w:rPr>
          <w:rFonts w:ascii="Times New Roman" w:eastAsia="MS Mincho" w:hAnsi="Times New Roman" w:cs="Times New Roman"/>
          <w:sz w:val="24"/>
          <w:szCs w:val="24"/>
          <w:lang w:eastAsia="ja-JP"/>
        </w:rPr>
      </w:pPr>
      <w:r w:rsidRPr="00DE65A8">
        <w:rPr>
          <w:rFonts w:ascii="Times New Roman" w:eastAsia="MS Mincho" w:hAnsi="Times New Roman" w:cs="Times New Roman"/>
          <w:sz w:val="24"/>
          <w:szCs w:val="24"/>
          <w:lang w:eastAsia="ja-JP"/>
        </w:rPr>
        <w:t>Anand, J.,</w:t>
      </w:r>
      <w:r>
        <w:rPr>
          <w:rFonts w:ascii="Times New Roman" w:eastAsia="MS Mincho" w:hAnsi="Times New Roman" w:cs="Times New Roman"/>
          <w:sz w:val="24"/>
          <w:szCs w:val="24"/>
          <w:lang w:eastAsia="ja-JP"/>
        </w:rPr>
        <w:t xml:space="preserve"> Mulotte, L., &amp; Ren, C. R. (2016</w:t>
      </w:r>
      <w:r w:rsidRPr="00DE65A8">
        <w:rPr>
          <w:rFonts w:ascii="Times New Roman" w:eastAsia="MS Mincho" w:hAnsi="Times New Roman" w:cs="Times New Roman"/>
          <w:sz w:val="24"/>
          <w:szCs w:val="24"/>
          <w:lang w:eastAsia="ja-JP"/>
        </w:rPr>
        <w:t xml:space="preserve">). </w:t>
      </w:r>
      <w:r w:rsidR="00A75930">
        <w:rPr>
          <w:rFonts w:ascii="Times New Roman" w:eastAsia="MS Mincho" w:hAnsi="Times New Roman" w:cs="Times New Roman"/>
          <w:sz w:val="24"/>
          <w:szCs w:val="24"/>
          <w:lang w:eastAsia="ja-JP"/>
        </w:rPr>
        <w:t>Does experience imply learning?</w:t>
      </w:r>
      <w:r w:rsidRPr="00DE65A8">
        <w:rPr>
          <w:rFonts w:ascii="Times New Roman" w:eastAsia="MS Mincho" w:hAnsi="Times New Roman" w:cs="Times New Roman"/>
          <w:sz w:val="24"/>
          <w:szCs w:val="24"/>
          <w:lang w:eastAsia="ja-JP"/>
        </w:rPr>
        <w:t xml:space="preserve"> </w:t>
      </w:r>
      <w:r w:rsidRPr="00DE65A8">
        <w:rPr>
          <w:rFonts w:ascii="Times New Roman" w:eastAsia="MS Mincho" w:hAnsi="Times New Roman" w:cs="Times New Roman"/>
          <w:i/>
          <w:iCs/>
          <w:sz w:val="24"/>
          <w:szCs w:val="24"/>
          <w:lang w:eastAsia="ja-JP"/>
        </w:rPr>
        <w:t>Strategic Management Journal</w:t>
      </w:r>
      <w:r>
        <w:rPr>
          <w:rFonts w:ascii="Times New Roman" w:eastAsia="MS Mincho" w:hAnsi="Times New Roman" w:cs="Times New Roman"/>
          <w:sz w:val="24"/>
          <w:szCs w:val="24"/>
          <w:lang w:eastAsia="ja-JP"/>
        </w:rPr>
        <w:t xml:space="preserve">, </w:t>
      </w:r>
      <w:r>
        <w:rPr>
          <w:rFonts w:ascii="Times New Roman" w:eastAsia="MS Mincho" w:hAnsi="Times New Roman" w:cs="Times New Roman"/>
          <w:i/>
          <w:sz w:val="24"/>
          <w:szCs w:val="24"/>
          <w:lang w:eastAsia="ja-JP"/>
        </w:rPr>
        <w:t>37</w:t>
      </w:r>
      <w:r>
        <w:rPr>
          <w:rFonts w:ascii="Times New Roman" w:eastAsia="MS Mincho" w:hAnsi="Times New Roman" w:cs="Times New Roman"/>
          <w:sz w:val="24"/>
          <w:szCs w:val="24"/>
          <w:lang w:eastAsia="ja-JP"/>
        </w:rPr>
        <w:t>(7), 1395-1412.</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Andrés, A. R.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2006</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Cs/>
          <w:sz w:val="24"/>
          <w:szCs w:val="24"/>
          <w:lang w:eastAsia="ja-JP"/>
        </w:rPr>
        <w:t>The relationship between copyright software protection and piracy: Evidence from Europe</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iCs/>
          <w:sz w:val="24"/>
          <w:szCs w:val="24"/>
          <w:lang w:eastAsia="ja-JP"/>
        </w:rPr>
        <w:t>European Journal of Law &amp; Economics</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sz w:val="24"/>
          <w:szCs w:val="24"/>
          <w:lang w:eastAsia="ja-JP"/>
        </w:rPr>
        <w:t>21</w:t>
      </w:r>
      <w:r w:rsidRPr="00EB79A6">
        <w:rPr>
          <w:rFonts w:ascii="Times New Roman" w:eastAsia="MS Mincho" w:hAnsi="Times New Roman" w:cs="Times New Roman"/>
          <w:sz w:val="24"/>
          <w:szCs w:val="24"/>
          <w:lang w:eastAsia="ja-JP"/>
        </w:rPr>
        <w:t>(1)</w:t>
      </w:r>
      <w:r w:rsidRPr="00EB79A6">
        <w:rPr>
          <w:rFonts w:ascii="Times New Roman" w:eastAsia="MS Mincho" w:hAnsi="Times New Roman" w:cs="Times New Roman"/>
          <w:sz w:val="24"/>
          <w:szCs w:val="24"/>
          <w:lang w:val="en-US" w:eastAsia="ja-JP"/>
        </w:rPr>
        <w:t xml:space="preserve">, </w:t>
      </w:r>
      <w:r w:rsidRPr="00EB79A6">
        <w:rPr>
          <w:rFonts w:ascii="Times New Roman" w:eastAsia="MS Mincho" w:hAnsi="Times New Roman" w:cs="Times New Roman"/>
          <w:sz w:val="24"/>
          <w:szCs w:val="24"/>
          <w:lang w:eastAsia="ja-JP"/>
        </w:rPr>
        <w:t>29-51.</w:t>
      </w:r>
    </w:p>
    <w:p w:rsidR="006E7C32" w:rsidRDefault="006E7C32" w:rsidP="00EB79A6">
      <w:pPr>
        <w:spacing w:after="240" w:line="480" w:lineRule="auto"/>
        <w:ind w:left="284" w:right="79" w:hanging="284"/>
        <w:contextualSpacing/>
        <w:rPr>
          <w:rFonts w:ascii="Times New Roman" w:eastAsia="MS Mincho" w:hAnsi="Times New Roman" w:cs="Times New Roman"/>
          <w:sz w:val="24"/>
          <w:szCs w:val="24"/>
          <w:lang w:eastAsia="ja-JP"/>
        </w:rPr>
      </w:pPr>
      <w:r w:rsidRPr="006E7C32">
        <w:rPr>
          <w:rFonts w:ascii="Times New Roman" w:eastAsia="MS Mincho" w:hAnsi="Times New Roman" w:cs="Times New Roman"/>
          <w:sz w:val="24"/>
          <w:szCs w:val="24"/>
          <w:lang w:eastAsia="ja-JP"/>
        </w:rPr>
        <w:t xml:space="preserve">Arora A. (2009). Intellectual property rights and the international transfer of technology: setting out an agenda for empirical research in developing countries. </w:t>
      </w:r>
      <w:r>
        <w:rPr>
          <w:rFonts w:ascii="Times New Roman" w:eastAsia="MS Mincho" w:hAnsi="Times New Roman" w:cs="Times New Roman"/>
          <w:sz w:val="24"/>
          <w:szCs w:val="24"/>
          <w:lang w:eastAsia="ja-JP"/>
        </w:rPr>
        <w:t xml:space="preserve">In </w:t>
      </w:r>
      <w:r w:rsidRPr="006E7C32">
        <w:rPr>
          <w:rFonts w:ascii="Times New Roman" w:eastAsia="MS Mincho" w:hAnsi="Times New Roman" w:cs="Times New Roman"/>
          <w:sz w:val="24"/>
          <w:szCs w:val="24"/>
          <w:lang w:eastAsia="ja-JP"/>
        </w:rPr>
        <w:t>WIPO (Ed</w:t>
      </w:r>
      <w:r>
        <w:rPr>
          <w:rFonts w:ascii="Times New Roman" w:eastAsia="MS Mincho" w:hAnsi="Times New Roman" w:cs="Times New Roman"/>
          <w:sz w:val="24"/>
          <w:szCs w:val="24"/>
          <w:lang w:eastAsia="ja-JP"/>
        </w:rPr>
        <w:t>s</w:t>
      </w:r>
      <w:r w:rsidRPr="006E7C32">
        <w:rPr>
          <w:rFonts w:ascii="Times New Roman" w:eastAsia="MS Mincho" w:hAnsi="Times New Roman" w:cs="Times New Roman"/>
          <w:sz w:val="24"/>
          <w:szCs w:val="24"/>
          <w:lang w:eastAsia="ja-JP"/>
        </w:rPr>
        <w:t xml:space="preserve">.), </w:t>
      </w:r>
      <w:r w:rsidRPr="006E7C32">
        <w:rPr>
          <w:rFonts w:ascii="Times New Roman" w:eastAsia="MS Mincho" w:hAnsi="Times New Roman" w:cs="Times New Roman"/>
          <w:i/>
          <w:sz w:val="24"/>
          <w:szCs w:val="24"/>
          <w:lang w:eastAsia="ja-JP"/>
        </w:rPr>
        <w:t>Economics of intellectual property: Suggestions for further research in developing countries and countries with economies in transition</w:t>
      </w:r>
      <w:r>
        <w:rPr>
          <w:rFonts w:ascii="Times New Roman" w:eastAsia="MS Mincho" w:hAnsi="Times New Roman" w:cs="Times New Roman"/>
          <w:sz w:val="24"/>
          <w:szCs w:val="24"/>
          <w:lang w:eastAsia="ja-JP"/>
        </w:rPr>
        <w:t>.</w:t>
      </w:r>
      <w:r w:rsidRPr="006E7C32">
        <w:rPr>
          <w:rFonts w:ascii="Times New Roman" w:eastAsia="MS Mincho" w:hAnsi="Times New Roman" w:cs="Times New Roman"/>
          <w:sz w:val="24"/>
          <w:szCs w:val="24"/>
          <w:lang w:eastAsia="ja-JP"/>
        </w:rPr>
        <w:t xml:space="preserve"> Retrieved from</w:t>
      </w:r>
      <w:r>
        <w:rPr>
          <w:rFonts w:ascii="Times New Roman" w:eastAsia="MS Mincho" w:hAnsi="Times New Roman" w:cs="Times New Roman"/>
          <w:sz w:val="24"/>
          <w:szCs w:val="24"/>
          <w:lang w:eastAsia="ja-JP"/>
        </w:rPr>
        <w:t>:</w:t>
      </w:r>
      <w:r w:rsidRPr="006E7C32">
        <w:rPr>
          <w:rFonts w:ascii="Times New Roman" w:eastAsia="MS Mincho" w:hAnsi="Times New Roman" w:cs="Times New Roman"/>
          <w:sz w:val="24"/>
          <w:szCs w:val="24"/>
          <w:lang w:eastAsia="ja-JP"/>
        </w:rPr>
        <w:t xml:space="preserve"> http://www.wipo.int/export/sites/www/ip-development/en/economics/pdf/wo_1012_e.pdf, 41–58.</w:t>
      </w:r>
    </w:p>
    <w:p w:rsidR="009941E9" w:rsidRPr="009941E9" w:rsidRDefault="009941E9" w:rsidP="009941E9">
      <w:pPr>
        <w:spacing w:after="240" w:line="480" w:lineRule="auto"/>
        <w:ind w:left="284" w:right="79" w:hanging="284"/>
        <w:contextualSpacing/>
        <w:rPr>
          <w:rFonts w:ascii="Times New Roman" w:eastAsia="MS Mincho" w:hAnsi="Times New Roman" w:cs="Times New Roman"/>
          <w:sz w:val="24"/>
          <w:szCs w:val="24"/>
          <w:lang w:eastAsia="ja-JP"/>
        </w:rPr>
      </w:pPr>
      <w:r w:rsidRPr="009941E9">
        <w:rPr>
          <w:rFonts w:ascii="Times New Roman" w:eastAsia="MS Mincho" w:hAnsi="Times New Roman" w:cs="Times New Roman"/>
          <w:sz w:val="24"/>
          <w:szCs w:val="24"/>
          <w:lang w:eastAsia="ja-JP"/>
        </w:rPr>
        <w:t xml:space="preserve">Australian Government Productivity Commission, </w:t>
      </w:r>
      <w:r>
        <w:rPr>
          <w:rFonts w:ascii="Times New Roman" w:eastAsia="MS Mincho" w:hAnsi="Times New Roman" w:cs="Times New Roman"/>
          <w:sz w:val="24"/>
          <w:szCs w:val="24"/>
          <w:lang w:eastAsia="ja-JP"/>
        </w:rPr>
        <w:t>(</w:t>
      </w:r>
      <w:r w:rsidRPr="009941E9">
        <w:rPr>
          <w:rFonts w:ascii="Times New Roman" w:eastAsia="MS Mincho" w:hAnsi="Times New Roman" w:cs="Times New Roman"/>
          <w:sz w:val="24"/>
          <w:szCs w:val="24"/>
          <w:lang w:eastAsia="ja-JP"/>
        </w:rPr>
        <w:t>2016</w:t>
      </w:r>
      <w:r>
        <w:rPr>
          <w:rFonts w:ascii="Times New Roman" w:eastAsia="MS Mincho" w:hAnsi="Times New Roman" w:cs="Times New Roman"/>
          <w:sz w:val="24"/>
          <w:szCs w:val="24"/>
          <w:lang w:eastAsia="ja-JP"/>
        </w:rPr>
        <w:t>)</w:t>
      </w:r>
      <w:r w:rsidRPr="009941E9">
        <w:rPr>
          <w:rFonts w:ascii="Times New Roman" w:eastAsia="MS Mincho" w:hAnsi="Times New Roman" w:cs="Times New Roman"/>
          <w:sz w:val="24"/>
          <w:szCs w:val="24"/>
          <w:lang w:eastAsia="ja-JP"/>
        </w:rPr>
        <w:t xml:space="preserve">. </w:t>
      </w:r>
      <w:r w:rsidR="002B4878" w:rsidRPr="00A125E3">
        <w:rPr>
          <w:rFonts w:ascii="Times New Roman" w:eastAsia="MS Mincho" w:hAnsi="Times New Roman" w:cs="Times New Roman"/>
          <w:i/>
          <w:sz w:val="24"/>
          <w:szCs w:val="24"/>
          <w:lang w:eastAsia="ja-JP"/>
        </w:rPr>
        <w:t>Intellectual property arrangements: Productivity Commission inquiry report</w:t>
      </w:r>
      <w:r>
        <w:rPr>
          <w:rFonts w:ascii="Times New Roman" w:eastAsia="MS Mincho" w:hAnsi="Times New Roman" w:cs="Times New Roman"/>
          <w:sz w:val="24"/>
          <w:szCs w:val="24"/>
          <w:lang w:eastAsia="ja-JP"/>
        </w:rPr>
        <w:t>. No. 78</w:t>
      </w:r>
      <w:r w:rsidRPr="009941E9">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Retrieved from: </w:t>
      </w:r>
      <w:r w:rsidRPr="009941E9">
        <w:rPr>
          <w:rFonts w:ascii="Times New Roman" w:eastAsia="MS Mincho" w:hAnsi="Times New Roman" w:cs="Times New Roman"/>
          <w:sz w:val="24"/>
          <w:szCs w:val="24"/>
          <w:lang w:eastAsia="ja-JP"/>
        </w:rPr>
        <w:t>https://www.pc.gov.au/inquiries/completed/intellectual-property/report/intellectual-property.pdf</w:t>
      </w:r>
      <w:r>
        <w:rPr>
          <w:rFonts w:ascii="Times New Roman" w:eastAsia="MS Mincho" w:hAnsi="Times New Roman" w:cs="Times New Roman"/>
          <w:sz w:val="24"/>
          <w:szCs w:val="24"/>
          <w:lang w:eastAsia="ja-JP"/>
        </w:rPr>
        <w:t xml:space="preserve"> </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BASCAP (Business Action to Stop Counterfeiting and Piracy)</w:t>
      </w:r>
      <w:r w:rsidRPr="00EB79A6">
        <w:rPr>
          <w:rFonts w:ascii="Times New Roman" w:eastAsia="MS Mincho" w:hAnsi="Times New Roman" w:cs="Times New Roman"/>
          <w:sz w:val="24"/>
          <w:szCs w:val="24"/>
          <w:lang w:val="en-US" w:eastAsia="ja-JP"/>
        </w:rPr>
        <w:t xml:space="preserve"> (</w:t>
      </w:r>
      <w:r w:rsidRPr="00EB79A6">
        <w:rPr>
          <w:rFonts w:ascii="Times New Roman" w:eastAsia="MS Mincho" w:hAnsi="Times New Roman" w:cs="Times New Roman"/>
          <w:sz w:val="24"/>
          <w:szCs w:val="24"/>
          <w:lang w:eastAsia="ja-JP"/>
        </w:rPr>
        <w:t>2007</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sz w:val="24"/>
          <w:szCs w:val="24"/>
          <w:lang w:eastAsia="ja-JP"/>
        </w:rPr>
        <w:t>Global survey on counterfeiting and piracy 2007</w:t>
      </w:r>
      <w:r w:rsidRPr="00EB79A6">
        <w:rPr>
          <w:rFonts w:ascii="Times New Roman" w:eastAsia="MS Mincho" w:hAnsi="Times New Roman" w:cs="Times New Roman"/>
          <w:sz w:val="24"/>
          <w:szCs w:val="24"/>
          <w:lang w:eastAsia="ja-JP"/>
        </w:rPr>
        <w:t xml:space="preserve">. Retrieved from: http://www.iccwbo.org. </w:t>
      </w:r>
    </w:p>
    <w:p w:rsidR="00DE65A8" w:rsidRDefault="00DE65A8" w:rsidP="00DE65A8">
      <w:pPr>
        <w:spacing w:after="240" w:line="480" w:lineRule="auto"/>
        <w:ind w:left="284" w:hanging="284"/>
        <w:contextualSpacing/>
        <w:rPr>
          <w:rFonts w:ascii="Times New Roman" w:eastAsia="MS Mincho" w:hAnsi="Times New Roman" w:cs="Times New Roman"/>
          <w:sz w:val="24"/>
          <w:szCs w:val="24"/>
          <w:lang w:eastAsia="ja-JP"/>
        </w:rPr>
      </w:pPr>
      <w:r w:rsidRPr="00DE65A8">
        <w:rPr>
          <w:rFonts w:ascii="Times New Roman" w:eastAsia="MS Mincho" w:hAnsi="Times New Roman" w:cs="Times New Roman"/>
          <w:sz w:val="24"/>
          <w:szCs w:val="24"/>
          <w:lang w:eastAsia="ja-JP"/>
        </w:rPr>
        <w:t>Berry, H. (201</w:t>
      </w:r>
      <w:r>
        <w:rPr>
          <w:rFonts w:ascii="Times New Roman" w:eastAsia="MS Mincho" w:hAnsi="Times New Roman" w:cs="Times New Roman"/>
          <w:sz w:val="24"/>
          <w:szCs w:val="24"/>
          <w:lang w:eastAsia="ja-JP"/>
        </w:rPr>
        <w:t>4</w:t>
      </w:r>
      <w:r w:rsidRPr="00DE65A8">
        <w:rPr>
          <w:rFonts w:ascii="Times New Roman" w:eastAsia="MS Mincho" w:hAnsi="Times New Roman" w:cs="Times New Roman"/>
          <w:sz w:val="24"/>
          <w:szCs w:val="24"/>
          <w:lang w:eastAsia="ja-JP"/>
        </w:rPr>
        <w:t xml:space="preserve">). Global integration and innovation: Multicountry knowledge generation within MNCs. </w:t>
      </w:r>
      <w:r w:rsidRPr="00DE65A8">
        <w:rPr>
          <w:rFonts w:ascii="Times New Roman" w:eastAsia="MS Mincho" w:hAnsi="Times New Roman" w:cs="Times New Roman"/>
          <w:i/>
          <w:iCs/>
          <w:sz w:val="24"/>
          <w:szCs w:val="24"/>
          <w:lang w:eastAsia="ja-JP"/>
        </w:rPr>
        <w:t>Strategic Management Journal</w:t>
      </w:r>
      <w:r w:rsidRPr="00DE65A8">
        <w:rPr>
          <w:rFonts w:ascii="Times New Roman" w:eastAsia="MS Mincho" w:hAnsi="Times New Roman" w:cs="Times New Roman"/>
          <w:sz w:val="24"/>
          <w:szCs w:val="24"/>
          <w:lang w:eastAsia="ja-JP"/>
        </w:rPr>
        <w:t xml:space="preserve">, </w:t>
      </w:r>
      <w:r w:rsidRPr="00DE65A8">
        <w:rPr>
          <w:rFonts w:ascii="Times New Roman" w:eastAsia="MS Mincho" w:hAnsi="Times New Roman" w:cs="Times New Roman"/>
          <w:i/>
          <w:iCs/>
          <w:sz w:val="24"/>
          <w:szCs w:val="24"/>
          <w:lang w:eastAsia="ja-JP"/>
        </w:rPr>
        <w:t>35</w:t>
      </w:r>
      <w:r w:rsidRPr="00DE65A8">
        <w:rPr>
          <w:rFonts w:ascii="Times New Roman" w:eastAsia="MS Mincho" w:hAnsi="Times New Roman" w:cs="Times New Roman"/>
          <w:sz w:val="24"/>
          <w:szCs w:val="24"/>
          <w:lang w:eastAsia="ja-JP"/>
        </w:rPr>
        <w:t>(6), 869-890.</w:t>
      </w:r>
    </w:p>
    <w:p w:rsidR="00DE65A8" w:rsidRDefault="00DE65A8" w:rsidP="00DE65A8">
      <w:pPr>
        <w:spacing w:after="240" w:line="480" w:lineRule="auto"/>
        <w:ind w:left="284" w:hanging="284"/>
        <w:contextualSpacing/>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Berry, H. (2015</w:t>
      </w:r>
      <w:r w:rsidR="00CC130C">
        <w:rPr>
          <w:rFonts w:ascii="Times New Roman" w:eastAsia="MS Mincho" w:hAnsi="Times New Roman" w:cs="Times New Roman"/>
          <w:sz w:val="24"/>
          <w:szCs w:val="24"/>
          <w:lang w:eastAsia="ja-JP"/>
        </w:rPr>
        <w:t>). Knowledge inheritance in g</w:t>
      </w:r>
      <w:r w:rsidRPr="00DE65A8">
        <w:rPr>
          <w:rFonts w:ascii="Times New Roman" w:eastAsia="MS Mincho" w:hAnsi="Times New Roman" w:cs="Times New Roman"/>
          <w:sz w:val="24"/>
          <w:szCs w:val="24"/>
          <w:lang w:eastAsia="ja-JP"/>
        </w:rPr>
        <w:t xml:space="preserve">lobal </w:t>
      </w:r>
      <w:r w:rsidR="00CC130C">
        <w:rPr>
          <w:rFonts w:ascii="Times New Roman" w:eastAsia="MS Mincho" w:hAnsi="Times New Roman" w:cs="Times New Roman"/>
          <w:sz w:val="24"/>
          <w:szCs w:val="24"/>
          <w:lang w:eastAsia="ja-JP"/>
        </w:rPr>
        <w:t>i</w:t>
      </w:r>
      <w:r w:rsidRPr="00DE65A8">
        <w:rPr>
          <w:rFonts w:ascii="Times New Roman" w:eastAsia="MS Mincho" w:hAnsi="Times New Roman" w:cs="Times New Roman"/>
          <w:sz w:val="24"/>
          <w:szCs w:val="24"/>
          <w:lang w:eastAsia="ja-JP"/>
        </w:rPr>
        <w:t xml:space="preserve">ndustries: The </w:t>
      </w:r>
      <w:r w:rsidR="00CC130C">
        <w:rPr>
          <w:rFonts w:ascii="Times New Roman" w:eastAsia="MS Mincho" w:hAnsi="Times New Roman" w:cs="Times New Roman"/>
          <w:sz w:val="24"/>
          <w:szCs w:val="24"/>
          <w:lang w:eastAsia="ja-JP"/>
        </w:rPr>
        <w:t>i</w:t>
      </w:r>
      <w:r w:rsidRPr="00DE65A8">
        <w:rPr>
          <w:rFonts w:ascii="Times New Roman" w:eastAsia="MS Mincho" w:hAnsi="Times New Roman" w:cs="Times New Roman"/>
          <w:sz w:val="24"/>
          <w:szCs w:val="24"/>
          <w:lang w:eastAsia="ja-JP"/>
        </w:rPr>
        <w:t xml:space="preserve">mpact of </w:t>
      </w:r>
      <w:r w:rsidR="00CC130C">
        <w:rPr>
          <w:rFonts w:ascii="Times New Roman" w:eastAsia="MS Mincho" w:hAnsi="Times New Roman" w:cs="Times New Roman"/>
          <w:sz w:val="24"/>
          <w:szCs w:val="24"/>
          <w:lang w:eastAsia="ja-JP"/>
        </w:rPr>
        <w:t>p</w:t>
      </w:r>
      <w:r w:rsidRPr="00DE65A8">
        <w:rPr>
          <w:rFonts w:ascii="Times New Roman" w:eastAsia="MS Mincho" w:hAnsi="Times New Roman" w:cs="Times New Roman"/>
          <w:sz w:val="24"/>
          <w:szCs w:val="24"/>
          <w:lang w:eastAsia="ja-JP"/>
        </w:rPr>
        <w:t xml:space="preserve">arent </w:t>
      </w:r>
      <w:r w:rsidR="00CC130C">
        <w:rPr>
          <w:rFonts w:ascii="Times New Roman" w:eastAsia="MS Mincho" w:hAnsi="Times New Roman" w:cs="Times New Roman"/>
          <w:sz w:val="24"/>
          <w:szCs w:val="24"/>
          <w:lang w:eastAsia="ja-JP"/>
        </w:rPr>
        <w:t>f</w:t>
      </w:r>
      <w:r w:rsidRPr="00DE65A8">
        <w:rPr>
          <w:rFonts w:ascii="Times New Roman" w:eastAsia="MS Mincho" w:hAnsi="Times New Roman" w:cs="Times New Roman"/>
          <w:sz w:val="24"/>
          <w:szCs w:val="24"/>
          <w:lang w:eastAsia="ja-JP"/>
        </w:rPr>
        <w:t xml:space="preserve">irm </w:t>
      </w:r>
      <w:r w:rsidR="00CC130C">
        <w:rPr>
          <w:rFonts w:ascii="Times New Roman" w:eastAsia="MS Mincho" w:hAnsi="Times New Roman" w:cs="Times New Roman"/>
          <w:sz w:val="24"/>
          <w:szCs w:val="24"/>
          <w:lang w:eastAsia="ja-JP"/>
        </w:rPr>
        <w:t>k</w:t>
      </w:r>
      <w:r w:rsidRPr="00DE65A8">
        <w:rPr>
          <w:rFonts w:ascii="Times New Roman" w:eastAsia="MS Mincho" w:hAnsi="Times New Roman" w:cs="Times New Roman"/>
          <w:sz w:val="24"/>
          <w:szCs w:val="24"/>
          <w:lang w:eastAsia="ja-JP"/>
        </w:rPr>
        <w:t xml:space="preserve">nowledge on the </w:t>
      </w:r>
      <w:r w:rsidR="00CC130C">
        <w:rPr>
          <w:rFonts w:ascii="Times New Roman" w:eastAsia="MS Mincho" w:hAnsi="Times New Roman" w:cs="Times New Roman"/>
          <w:sz w:val="24"/>
          <w:szCs w:val="24"/>
          <w:lang w:eastAsia="ja-JP"/>
        </w:rPr>
        <w:t>p</w:t>
      </w:r>
      <w:r w:rsidRPr="00DE65A8">
        <w:rPr>
          <w:rFonts w:ascii="Times New Roman" w:eastAsia="MS Mincho" w:hAnsi="Times New Roman" w:cs="Times New Roman"/>
          <w:sz w:val="24"/>
          <w:szCs w:val="24"/>
          <w:lang w:eastAsia="ja-JP"/>
        </w:rPr>
        <w:t xml:space="preserve">erformance of </w:t>
      </w:r>
      <w:r w:rsidR="00CC130C">
        <w:rPr>
          <w:rFonts w:ascii="Times New Roman" w:eastAsia="MS Mincho" w:hAnsi="Times New Roman" w:cs="Times New Roman"/>
          <w:sz w:val="24"/>
          <w:szCs w:val="24"/>
          <w:lang w:eastAsia="ja-JP"/>
        </w:rPr>
        <w:t>f</w:t>
      </w:r>
      <w:r w:rsidRPr="00DE65A8">
        <w:rPr>
          <w:rFonts w:ascii="Times New Roman" w:eastAsia="MS Mincho" w:hAnsi="Times New Roman" w:cs="Times New Roman"/>
          <w:sz w:val="24"/>
          <w:szCs w:val="24"/>
          <w:lang w:eastAsia="ja-JP"/>
        </w:rPr>
        <w:t xml:space="preserve">oreign </w:t>
      </w:r>
      <w:r w:rsidR="00CC130C">
        <w:rPr>
          <w:rFonts w:ascii="Times New Roman" w:eastAsia="MS Mincho" w:hAnsi="Times New Roman" w:cs="Times New Roman"/>
          <w:sz w:val="24"/>
          <w:szCs w:val="24"/>
          <w:lang w:eastAsia="ja-JP"/>
        </w:rPr>
        <w:t>s</w:t>
      </w:r>
      <w:r w:rsidRPr="00DE65A8">
        <w:rPr>
          <w:rFonts w:ascii="Times New Roman" w:eastAsia="MS Mincho" w:hAnsi="Times New Roman" w:cs="Times New Roman"/>
          <w:sz w:val="24"/>
          <w:szCs w:val="24"/>
          <w:lang w:eastAsia="ja-JP"/>
        </w:rPr>
        <w:t xml:space="preserve">ubsidiaries. </w:t>
      </w:r>
      <w:r w:rsidRPr="00DE65A8">
        <w:rPr>
          <w:rFonts w:ascii="Times New Roman" w:eastAsia="MS Mincho" w:hAnsi="Times New Roman" w:cs="Times New Roman"/>
          <w:i/>
          <w:iCs/>
          <w:sz w:val="24"/>
          <w:szCs w:val="24"/>
          <w:lang w:eastAsia="ja-JP"/>
        </w:rPr>
        <w:t>Academy of Management Journal</w:t>
      </w:r>
      <w:r w:rsidRPr="00DE65A8">
        <w:rPr>
          <w:rFonts w:ascii="Times New Roman" w:eastAsia="MS Mincho" w:hAnsi="Times New Roman" w:cs="Times New Roman"/>
          <w:sz w:val="24"/>
          <w:szCs w:val="24"/>
          <w:lang w:eastAsia="ja-JP"/>
        </w:rPr>
        <w:t xml:space="preserve">, </w:t>
      </w:r>
      <w:r w:rsidRPr="00DE65A8">
        <w:rPr>
          <w:rFonts w:ascii="Times New Roman" w:eastAsia="MS Mincho" w:hAnsi="Times New Roman" w:cs="Times New Roman"/>
          <w:i/>
          <w:iCs/>
          <w:sz w:val="24"/>
          <w:szCs w:val="24"/>
          <w:lang w:eastAsia="ja-JP"/>
        </w:rPr>
        <w:t>58</w:t>
      </w:r>
      <w:r w:rsidRPr="00DE65A8">
        <w:rPr>
          <w:rFonts w:ascii="Times New Roman" w:eastAsia="MS Mincho" w:hAnsi="Times New Roman" w:cs="Times New Roman"/>
          <w:sz w:val="24"/>
          <w:szCs w:val="24"/>
          <w:lang w:eastAsia="ja-JP"/>
        </w:rPr>
        <w:t>(5), 1438-1458.</w:t>
      </w:r>
    </w:p>
    <w:p w:rsidR="006640E4" w:rsidRPr="00DE65A8" w:rsidRDefault="006640E4" w:rsidP="00DE65A8">
      <w:pPr>
        <w:spacing w:after="240" w:line="480" w:lineRule="auto"/>
        <w:ind w:left="284" w:hanging="284"/>
        <w:contextualSpacing/>
        <w:rPr>
          <w:rFonts w:ascii="Times New Roman" w:eastAsia="MS Mincho" w:hAnsi="Times New Roman" w:cs="Times New Roman"/>
          <w:sz w:val="24"/>
          <w:szCs w:val="24"/>
          <w:lang w:eastAsia="ja-JP"/>
        </w:rPr>
      </w:pPr>
      <w:r w:rsidRPr="006640E4">
        <w:rPr>
          <w:rFonts w:ascii="Times New Roman" w:eastAsia="MS Mincho" w:hAnsi="Times New Roman" w:cs="Times New Roman"/>
          <w:sz w:val="24"/>
          <w:szCs w:val="24"/>
          <w:lang w:eastAsia="ja-JP"/>
        </w:rPr>
        <w:t>Berry, H. (2017). Managing valuable knowledge in weak IP protection countries. </w:t>
      </w:r>
      <w:r w:rsidRPr="006640E4">
        <w:rPr>
          <w:rFonts w:ascii="Times New Roman" w:eastAsia="MS Mincho" w:hAnsi="Times New Roman" w:cs="Times New Roman"/>
          <w:i/>
          <w:iCs/>
          <w:sz w:val="24"/>
          <w:szCs w:val="24"/>
          <w:lang w:eastAsia="ja-JP"/>
        </w:rPr>
        <w:t>Journal of International Business Studies</w:t>
      </w:r>
      <w:r w:rsidRPr="006640E4">
        <w:rPr>
          <w:rFonts w:ascii="Times New Roman" w:eastAsia="MS Mincho" w:hAnsi="Times New Roman" w:cs="Times New Roman"/>
          <w:sz w:val="24"/>
          <w:szCs w:val="24"/>
          <w:lang w:eastAsia="ja-JP"/>
        </w:rPr>
        <w:t>, </w:t>
      </w:r>
      <w:r w:rsidRPr="006640E4">
        <w:rPr>
          <w:rFonts w:ascii="Times New Roman" w:eastAsia="MS Mincho" w:hAnsi="Times New Roman" w:cs="Times New Roman"/>
          <w:i/>
          <w:iCs/>
          <w:sz w:val="24"/>
          <w:szCs w:val="24"/>
          <w:lang w:eastAsia="ja-JP"/>
        </w:rPr>
        <w:t>48</w:t>
      </w:r>
      <w:r w:rsidRPr="006640E4">
        <w:rPr>
          <w:rFonts w:ascii="Times New Roman" w:eastAsia="MS Mincho" w:hAnsi="Times New Roman" w:cs="Times New Roman"/>
          <w:sz w:val="24"/>
          <w:szCs w:val="24"/>
          <w:lang w:eastAsia="ja-JP"/>
        </w:rPr>
        <w:t>(7), 787-807.</w:t>
      </w:r>
    </w:p>
    <w:p w:rsidR="00DE65A8" w:rsidRDefault="00DE65A8" w:rsidP="00DE65A8">
      <w:pPr>
        <w:spacing w:after="240" w:line="480" w:lineRule="auto"/>
        <w:ind w:left="284" w:hanging="284"/>
        <w:contextualSpacing/>
        <w:rPr>
          <w:rFonts w:ascii="Times New Roman" w:eastAsia="MS Mincho" w:hAnsi="Times New Roman" w:cs="Times New Roman"/>
          <w:sz w:val="24"/>
          <w:szCs w:val="24"/>
          <w:lang w:eastAsia="ja-JP"/>
        </w:rPr>
      </w:pPr>
      <w:r w:rsidRPr="00DE65A8">
        <w:rPr>
          <w:rFonts w:ascii="Times New Roman" w:eastAsia="MS Mincho" w:hAnsi="Times New Roman" w:cs="Times New Roman"/>
          <w:sz w:val="24"/>
          <w:szCs w:val="24"/>
          <w:lang w:eastAsia="ja-JP"/>
        </w:rPr>
        <w:lastRenderedPageBreak/>
        <w:t xml:space="preserve">Bilir, L. K. (2014). Patent laws, product life-cycle lengths, and multinational activity. </w:t>
      </w:r>
      <w:r w:rsidRPr="00DE65A8">
        <w:rPr>
          <w:rFonts w:ascii="Times New Roman" w:eastAsia="MS Mincho" w:hAnsi="Times New Roman" w:cs="Times New Roman"/>
          <w:i/>
          <w:iCs/>
          <w:sz w:val="24"/>
          <w:szCs w:val="24"/>
          <w:lang w:eastAsia="ja-JP"/>
        </w:rPr>
        <w:t>The American Economic Review</w:t>
      </w:r>
      <w:r w:rsidRPr="00DE65A8">
        <w:rPr>
          <w:rFonts w:ascii="Times New Roman" w:eastAsia="MS Mincho" w:hAnsi="Times New Roman" w:cs="Times New Roman"/>
          <w:sz w:val="24"/>
          <w:szCs w:val="24"/>
          <w:lang w:eastAsia="ja-JP"/>
        </w:rPr>
        <w:t xml:space="preserve">, </w:t>
      </w:r>
      <w:r w:rsidRPr="00DE65A8">
        <w:rPr>
          <w:rFonts w:ascii="Times New Roman" w:eastAsia="MS Mincho" w:hAnsi="Times New Roman" w:cs="Times New Roman"/>
          <w:i/>
          <w:iCs/>
          <w:sz w:val="24"/>
          <w:szCs w:val="24"/>
          <w:lang w:eastAsia="ja-JP"/>
        </w:rPr>
        <w:t>104</w:t>
      </w:r>
      <w:r w:rsidRPr="00DE65A8">
        <w:rPr>
          <w:rFonts w:ascii="Times New Roman" w:eastAsia="MS Mincho" w:hAnsi="Times New Roman" w:cs="Times New Roman"/>
          <w:sz w:val="24"/>
          <w:szCs w:val="24"/>
          <w:lang w:eastAsia="ja-JP"/>
        </w:rPr>
        <w:t>(7), 1979-2013.</w:t>
      </w:r>
    </w:p>
    <w:p w:rsidR="00EB79A6" w:rsidRPr="00EB79A6" w:rsidRDefault="00EB79A6" w:rsidP="00EB79A6">
      <w:pPr>
        <w:spacing w:after="240" w:line="480" w:lineRule="auto"/>
        <w:ind w:left="284"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Bosworth, D. L.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1980</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The transfer of US technology abroad. </w:t>
      </w:r>
      <w:r w:rsidRPr="00EB79A6">
        <w:rPr>
          <w:rFonts w:ascii="Times New Roman" w:eastAsia="MS Mincho" w:hAnsi="Times New Roman" w:cs="Times New Roman"/>
          <w:i/>
          <w:sz w:val="24"/>
          <w:szCs w:val="24"/>
          <w:lang w:eastAsia="ja-JP"/>
        </w:rPr>
        <w:t>Research Policy</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sz w:val="24"/>
          <w:szCs w:val="24"/>
          <w:lang w:eastAsia="ja-JP"/>
        </w:rPr>
        <w:t>9</w:t>
      </w:r>
      <w:r w:rsidRPr="00EB79A6">
        <w:rPr>
          <w:rFonts w:ascii="Times New Roman" w:eastAsia="MS Mincho" w:hAnsi="Times New Roman" w:cs="Times New Roman"/>
          <w:sz w:val="24"/>
          <w:szCs w:val="24"/>
          <w:lang w:eastAsia="ja-JP"/>
        </w:rPr>
        <w:t>(3)</w:t>
      </w:r>
      <w:r w:rsidRPr="00EB79A6">
        <w:rPr>
          <w:rFonts w:ascii="Times New Roman" w:eastAsia="MS Mincho" w:hAnsi="Times New Roman" w:cs="Times New Roman"/>
          <w:sz w:val="24"/>
          <w:szCs w:val="24"/>
          <w:lang w:val="en-US" w:eastAsia="ja-JP"/>
        </w:rPr>
        <w:t xml:space="preserve">, </w:t>
      </w:r>
      <w:r w:rsidRPr="00EB79A6">
        <w:rPr>
          <w:rFonts w:ascii="Times New Roman" w:eastAsia="MS Mincho" w:hAnsi="Times New Roman" w:cs="Times New Roman"/>
          <w:sz w:val="24"/>
          <w:szCs w:val="24"/>
          <w:lang w:eastAsia="ja-JP"/>
        </w:rPr>
        <w:t>378-388.</w:t>
      </w:r>
    </w:p>
    <w:p w:rsidR="009B4DB2" w:rsidRDefault="009B4DB2" w:rsidP="00EB79A6">
      <w:pPr>
        <w:spacing w:after="240" w:line="480" w:lineRule="auto"/>
        <w:ind w:left="284" w:right="79" w:hanging="284"/>
        <w:contextualSpacing/>
        <w:rPr>
          <w:rFonts w:ascii="Times New Roman" w:eastAsia="MS Mincho" w:hAnsi="Times New Roman" w:cs="Times New Roman"/>
          <w:sz w:val="24"/>
          <w:szCs w:val="24"/>
          <w:lang w:eastAsia="ja-JP"/>
        </w:rPr>
      </w:pPr>
      <w:r w:rsidRPr="009B4DB2">
        <w:rPr>
          <w:rFonts w:ascii="Times New Roman" w:eastAsia="MS Mincho" w:hAnsi="Times New Roman" w:cs="Times New Roman"/>
          <w:sz w:val="24"/>
          <w:szCs w:val="24"/>
          <w:lang w:eastAsia="ja-JP"/>
        </w:rPr>
        <w:t>Brander, J. A., Cui, V., &amp; Vertinsky, I. (2017). China and intellectual property rights: A challenge to the rule of law. </w:t>
      </w:r>
      <w:r w:rsidRPr="009B4DB2">
        <w:rPr>
          <w:rFonts w:ascii="Times New Roman" w:eastAsia="MS Mincho" w:hAnsi="Times New Roman" w:cs="Times New Roman"/>
          <w:i/>
          <w:iCs/>
          <w:sz w:val="24"/>
          <w:szCs w:val="24"/>
          <w:lang w:eastAsia="ja-JP"/>
        </w:rPr>
        <w:t>Journal of International Business Studies</w:t>
      </w:r>
      <w:r w:rsidRPr="009B4DB2">
        <w:rPr>
          <w:rFonts w:ascii="Times New Roman" w:eastAsia="MS Mincho" w:hAnsi="Times New Roman" w:cs="Times New Roman"/>
          <w:sz w:val="24"/>
          <w:szCs w:val="24"/>
          <w:lang w:eastAsia="ja-JP"/>
        </w:rPr>
        <w:t>, </w:t>
      </w:r>
      <w:r w:rsidRPr="009B4DB2">
        <w:rPr>
          <w:rFonts w:ascii="Times New Roman" w:eastAsia="MS Mincho" w:hAnsi="Times New Roman" w:cs="Times New Roman"/>
          <w:i/>
          <w:iCs/>
          <w:sz w:val="24"/>
          <w:szCs w:val="24"/>
          <w:lang w:eastAsia="ja-JP"/>
        </w:rPr>
        <w:t>48</w:t>
      </w:r>
      <w:r w:rsidRPr="009B4DB2">
        <w:rPr>
          <w:rFonts w:ascii="Times New Roman" w:eastAsia="MS Mincho" w:hAnsi="Times New Roman" w:cs="Times New Roman"/>
          <w:sz w:val="24"/>
          <w:szCs w:val="24"/>
          <w:lang w:eastAsia="ja-JP"/>
        </w:rPr>
        <w:t>(7), 908-921.</w:t>
      </w:r>
    </w:p>
    <w:p w:rsidR="00EB79A6" w:rsidRPr="00EB79A6" w:rsidRDefault="00EB79A6" w:rsidP="00EB79A6">
      <w:pPr>
        <w:spacing w:after="240" w:line="480" w:lineRule="auto"/>
        <w:ind w:left="284" w:right="79" w:hanging="284"/>
        <w:contextualSpacing/>
        <w:rPr>
          <w:rFonts w:ascii="Times New Roman" w:eastAsia="Times New Roman" w:hAnsi="Times New Roman" w:cs="Times New Roman"/>
          <w:sz w:val="24"/>
          <w:szCs w:val="24"/>
          <w:lang w:eastAsia="ja-JP"/>
        </w:rPr>
      </w:pPr>
      <w:r w:rsidRPr="00EB79A6">
        <w:rPr>
          <w:rFonts w:ascii="Times New Roman" w:eastAsia="MS Mincho" w:hAnsi="Times New Roman" w:cs="Times New Roman"/>
          <w:sz w:val="24"/>
          <w:szCs w:val="24"/>
          <w:lang w:eastAsia="ja-JP"/>
        </w:rPr>
        <w:t>BSA (Business Software Alliance</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sz w:val="24"/>
          <w:szCs w:val="24"/>
          <w:lang w:val="en-US" w:eastAsia="ja-JP"/>
        </w:rPr>
        <w:t>(</w:t>
      </w:r>
      <w:r w:rsidRPr="00EB79A6">
        <w:rPr>
          <w:rFonts w:ascii="Times New Roman" w:eastAsia="Times New Roman" w:hAnsi="Times New Roman" w:cs="Times New Roman"/>
          <w:sz w:val="24"/>
          <w:szCs w:val="24"/>
          <w:lang w:eastAsia="ja-JP"/>
        </w:rPr>
        <w:t>Various years</w:t>
      </w:r>
      <w:r w:rsidRPr="00EB79A6">
        <w:rPr>
          <w:rFonts w:ascii="Times New Roman" w:eastAsia="Times New Roman" w:hAnsi="Times New Roman" w:cs="Times New Roman"/>
          <w:sz w:val="24"/>
          <w:szCs w:val="24"/>
          <w:lang w:val="en-US" w:eastAsia="ja-JP"/>
        </w:rPr>
        <w:t>)</w:t>
      </w:r>
      <w:r w:rsidRPr="00EB79A6">
        <w:rPr>
          <w:rFonts w:ascii="Times New Roman" w:eastAsia="Times New Roman" w:hAnsi="Times New Roman" w:cs="Times New Roman"/>
          <w:sz w:val="24"/>
          <w:szCs w:val="24"/>
          <w:lang w:eastAsia="ja-JP"/>
        </w:rPr>
        <w:t xml:space="preserve">. </w:t>
      </w:r>
      <w:r w:rsidRPr="00EB79A6">
        <w:rPr>
          <w:rFonts w:ascii="Times New Roman" w:eastAsia="Times New Roman" w:hAnsi="Times New Roman" w:cs="Times New Roman"/>
          <w:i/>
          <w:sz w:val="24"/>
          <w:szCs w:val="24"/>
          <w:lang w:eastAsia="ja-JP"/>
        </w:rPr>
        <w:t>Global Software Piracy Study</w:t>
      </w:r>
      <w:r w:rsidRPr="00EB79A6">
        <w:rPr>
          <w:rFonts w:ascii="Times New Roman" w:eastAsia="Times New Roman" w:hAnsi="Times New Roman" w:cs="Times New Roman"/>
          <w:sz w:val="24"/>
          <w:szCs w:val="24"/>
          <w:lang w:eastAsia="ja-JP"/>
        </w:rPr>
        <w:t xml:space="preserve">. Retrieved from: http://w3.bsa.org/globalstudy. </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Burke, A. E.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1996</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How effective are international copyright conventions in the copyright industry. </w:t>
      </w:r>
      <w:r w:rsidRPr="00EB79A6">
        <w:rPr>
          <w:rFonts w:ascii="Times New Roman" w:eastAsia="MS Mincho" w:hAnsi="Times New Roman" w:cs="Times New Roman"/>
          <w:i/>
          <w:sz w:val="24"/>
          <w:szCs w:val="24"/>
          <w:lang w:eastAsia="ja-JP"/>
        </w:rPr>
        <w:t>Journal of Cultural Economics</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sz w:val="24"/>
          <w:szCs w:val="24"/>
          <w:lang w:eastAsia="ja-JP"/>
        </w:rPr>
        <w:t>20</w:t>
      </w:r>
      <w:r w:rsidRPr="00EB79A6">
        <w:rPr>
          <w:rFonts w:ascii="Times New Roman" w:eastAsia="MS Mincho" w:hAnsi="Times New Roman" w:cs="Times New Roman"/>
          <w:sz w:val="24"/>
          <w:szCs w:val="24"/>
          <w:lang w:eastAsia="ja-JP"/>
        </w:rPr>
        <w:t>(1)</w:t>
      </w:r>
      <w:r w:rsidRPr="00EB79A6">
        <w:rPr>
          <w:rFonts w:ascii="Times New Roman" w:eastAsia="MS Mincho" w:hAnsi="Times New Roman" w:cs="Times New Roman"/>
          <w:sz w:val="24"/>
          <w:szCs w:val="24"/>
          <w:lang w:val="en-US" w:eastAsia="ja-JP"/>
        </w:rPr>
        <w:t xml:space="preserve">, </w:t>
      </w:r>
      <w:r w:rsidRPr="00EB79A6">
        <w:rPr>
          <w:rFonts w:ascii="Times New Roman" w:eastAsia="MS Mincho" w:hAnsi="Times New Roman" w:cs="Times New Roman"/>
          <w:sz w:val="24"/>
          <w:szCs w:val="24"/>
          <w:lang w:eastAsia="ja-JP"/>
        </w:rPr>
        <w:t>51-66.</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 xml:space="preserve">Campi, M., &amp; Nuvolari, A. (2015). Intellectual property protection in plant varieties: A worldwide index (1961–2011). </w:t>
      </w:r>
      <w:r w:rsidRPr="00EB79A6">
        <w:rPr>
          <w:rFonts w:ascii="Times New Roman" w:eastAsia="Calibri" w:hAnsi="Times New Roman" w:cs="Times New Roman"/>
          <w:i/>
          <w:iCs/>
          <w:color w:val="000000"/>
          <w:sz w:val="24"/>
          <w:szCs w:val="24"/>
          <w:u w:color="000000"/>
          <w:bdr w:val="nil"/>
          <w:lang w:eastAsia="en-GB"/>
        </w:rPr>
        <w:t>Research Policy</w:t>
      </w:r>
      <w:r w:rsidRPr="00EB79A6">
        <w:rPr>
          <w:rFonts w:ascii="Times New Roman" w:eastAsia="Calibri" w:hAnsi="Times New Roman" w:cs="Times New Roman"/>
          <w:color w:val="000000"/>
          <w:sz w:val="24"/>
          <w:szCs w:val="24"/>
          <w:u w:color="000000"/>
          <w:bdr w:val="nil"/>
          <w:lang w:eastAsia="en-GB"/>
        </w:rPr>
        <w:t xml:space="preserve">, </w:t>
      </w:r>
      <w:r w:rsidRPr="00EB79A6">
        <w:rPr>
          <w:rFonts w:ascii="Times New Roman" w:eastAsia="Calibri" w:hAnsi="Times New Roman" w:cs="Times New Roman"/>
          <w:i/>
          <w:iCs/>
          <w:color w:val="000000"/>
          <w:sz w:val="24"/>
          <w:szCs w:val="24"/>
          <w:u w:color="000000"/>
          <w:bdr w:val="nil"/>
          <w:lang w:eastAsia="en-GB"/>
        </w:rPr>
        <w:t>44</w:t>
      </w:r>
      <w:r w:rsidRPr="00EB79A6">
        <w:rPr>
          <w:rFonts w:ascii="Times New Roman" w:eastAsia="Calibri" w:hAnsi="Times New Roman" w:cs="Times New Roman"/>
          <w:color w:val="000000"/>
          <w:sz w:val="24"/>
          <w:szCs w:val="24"/>
          <w:u w:color="000000"/>
          <w:bdr w:val="nil"/>
          <w:lang w:eastAsia="en-GB"/>
        </w:rPr>
        <w:t>(4), 951-964.</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 xml:space="preserve">de Saint-Georges, M., &amp; de la Potterie, B. V. P. (2013). A quality index for patent systems. </w:t>
      </w:r>
      <w:r w:rsidRPr="00EB79A6">
        <w:rPr>
          <w:rFonts w:ascii="Times New Roman" w:eastAsia="Calibri" w:hAnsi="Times New Roman" w:cs="Times New Roman"/>
          <w:i/>
          <w:iCs/>
          <w:color w:val="000000"/>
          <w:sz w:val="24"/>
          <w:szCs w:val="24"/>
          <w:u w:color="000000"/>
          <w:bdr w:val="nil"/>
          <w:lang w:eastAsia="en-GB"/>
        </w:rPr>
        <w:t>Research Policy</w:t>
      </w:r>
      <w:r w:rsidRPr="00EB79A6">
        <w:rPr>
          <w:rFonts w:ascii="Times New Roman" w:eastAsia="Calibri" w:hAnsi="Times New Roman" w:cs="Times New Roman"/>
          <w:color w:val="000000"/>
          <w:sz w:val="24"/>
          <w:szCs w:val="24"/>
          <w:u w:color="000000"/>
          <w:bdr w:val="nil"/>
          <w:lang w:eastAsia="en-GB"/>
        </w:rPr>
        <w:t xml:space="preserve">, </w:t>
      </w:r>
      <w:r w:rsidRPr="00EB79A6">
        <w:rPr>
          <w:rFonts w:ascii="Times New Roman" w:eastAsia="Calibri" w:hAnsi="Times New Roman" w:cs="Times New Roman"/>
          <w:i/>
          <w:iCs/>
          <w:color w:val="000000"/>
          <w:sz w:val="24"/>
          <w:szCs w:val="24"/>
          <w:u w:color="000000"/>
          <w:bdr w:val="nil"/>
          <w:lang w:eastAsia="en-GB"/>
        </w:rPr>
        <w:t>42</w:t>
      </w:r>
      <w:r w:rsidRPr="00EB79A6">
        <w:rPr>
          <w:rFonts w:ascii="Times New Roman" w:eastAsia="Calibri" w:hAnsi="Times New Roman" w:cs="Times New Roman"/>
          <w:color w:val="000000"/>
          <w:sz w:val="24"/>
          <w:szCs w:val="24"/>
          <w:u w:color="000000"/>
          <w:bdr w:val="nil"/>
          <w:lang w:eastAsia="en-GB"/>
        </w:rPr>
        <w:t>(3), 704-719.</w:t>
      </w:r>
    </w:p>
    <w:p w:rsidR="006E7C32" w:rsidRPr="00CA5702" w:rsidRDefault="006E7C32"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6E7C32">
        <w:rPr>
          <w:rFonts w:ascii="Times New Roman" w:eastAsia="Calibri" w:hAnsi="Times New Roman" w:cs="Times New Roman"/>
          <w:color w:val="000000"/>
          <w:sz w:val="24"/>
          <w:szCs w:val="24"/>
          <w:u w:color="000000"/>
          <w:bdr w:val="nil"/>
          <w:lang w:eastAsia="en-GB"/>
        </w:rPr>
        <w:t xml:space="preserve">Dunning, J. H., &amp; Kim, C. (2007). The cultural roots of guanxi: An exploratory study. </w:t>
      </w:r>
      <w:r w:rsidRPr="006E7C32">
        <w:rPr>
          <w:rFonts w:ascii="Times New Roman" w:eastAsia="Calibri" w:hAnsi="Times New Roman" w:cs="Times New Roman"/>
          <w:i/>
          <w:iCs/>
          <w:color w:val="000000"/>
          <w:sz w:val="24"/>
          <w:szCs w:val="24"/>
          <w:u w:color="000000"/>
          <w:bdr w:val="nil"/>
          <w:lang w:eastAsia="en-GB"/>
        </w:rPr>
        <w:t>The World Economy</w:t>
      </w:r>
      <w:r w:rsidRPr="006E7C32">
        <w:rPr>
          <w:rFonts w:ascii="Times New Roman" w:eastAsia="Calibri" w:hAnsi="Times New Roman" w:cs="Times New Roman"/>
          <w:color w:val="000000"/>
          <w:sz w:val="24"/>
          <w:szCs w:val="24"/>
          <w:u w:color="000000"/>
          <w:bdr w:val="nil"/>
          <w:lang w:eastAsia="en-GB"/>
        </w:rPr>
        <w:t xml:space="preserve">, </w:t>
      </w:r>
      <w:r w:rsidRPr="006E7C32">
        <w:rPr>
          <w:rFonts w:ascii="Times New Roman" w:eastAsia="Calibri" w:hAnsi="Times New Roman" w:cs="Times New Roman"/>
          <w:i/>
          <w:iCs/>
          <w:color w:val="000000"/>
          <w:sz w:val="24"/>
          <w:szCs w:val="24"/>
          <w:u w:color="000000"/>
          <w:bdr w:val="nil"/>
          <w:lang w:eastAsia="en-GB"/>
        </w:rPr>
        <w:t>30</w:t>
      </w:r>
      <w:r w:rsidRPr="006E7C32">
        <w:rPr>
          <w:rFonts w:ascii="Times New Roman" w:eastAsia="Calibri" w:hAnsi="Times New Roman" w:cs="Times New Roman"/>
          <w:color w:val="000000"/>
          <w:sz w:val="24"/>
          <w:szCs w:val="24"/>
          <w:u w:color="000000"/>
          <w:bdr w:val="nil"/>
          <w:lang w:eastAsia="en-GB"/>
        </w:rPr>
        <w:t>(2), 329-341.</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bCs/>
          <w:color w:val="000000"/>
          <w:sz w:val="24"/>
          <w:szCs w:val="24"/>
          <w:u w:color="000000"/>
          <w:bdr w:val="nil"/>
          <w:lang w:eastAsia="en-GB"/>
        </w:rPr>
      </w:pPr>
      <w:r w:rsidRPr="00CA5702">
        <w:rPr>
          <w:rFonts w:ascii="Times New Roman" w:eastAsia="Calibri" w:hAnsi="Times New Roman" w:cs="Times New Roman"/>
          <w:color w:val="000000"/>
          <w:sz w:val="24"/>
          <w:szCs w:val="24"/>
          <w:u w:color="000000"/>
          <w:bdr w:val="nil"/>
          <w:lang w:eastAsia="en-GB"/>
        </w:rPr>
        <w:t xml:space="preserve">Eden, L., &amp; Miller, S.R. (2004). </w:t>
      </w:r>
      <w:r w:rsidRPr="00EB79A6">
        <w:rPr>
          <w:rFonts w:ascii="Times New Roman" w:eastAsia="Calibri" w:hAnsi="Times New Roman" w:cs="Times New Roman"/>
          <w:bCs/>
          <w:color w:val="000000"/>
          <w:sz w:val="24"/>
          <w:szCs w:val="24"/>
          <w:u w:color="000000"/>
          <w:bdr w:val="nil"/>
          <w:lang w:eastAsia="en-GB"/>
        </w:rPr>
        <w:t xml:space="preserve">Distance matters: Liability of foreignness, institutional distance and ownership strategy. </w:t>
      </w:r>
      <w:r w:rsidRPr="00EB79A6">
        <w:rPr>
          <w:rFonts w:ascii="Times New Roman" w:eastAsia="Calibri" w:hAnsi="Times New Roman" w:cs="Times New Roman"/>
          <w:i/>
          <w:color w:val="000000"/>
          <w:sz w:val="24"/>
          <w:szCs w:val="24"/>
          <w:u w:color="000000"/>
          <w:bdr w:val="nil"/>
          <w:lang w:eastAsia="en-GB"/>
        </w:rPr>
        <w:t>Advances in International Management.</w:t>
      </w:r>
      <w:r w:rsidRPr="00EB79A6">
        <w:rPr>
          <w:rFonts w:ascii="Times New Roman" w:eastAsia="Calibri" w:hAnsi="Times New Roman" w:cs="Times New Roman"/>
          <w:color w:val="000000"/>
          <w:sz w:val="24"/>
          <w:szCs w:val="24"/>
          <w:u w:color="000000"/>
          <w:bdr w:val="nil"/>
          <w:lang w:eastAsia="en-GB"/>
        </w:rPr>
        <w:t xml:space="preserve"> </w:t>
      </w:r>
      <w:r w:rsidRPr="00EB79A6">
        <w:rPr>
          <w:rFonts w:ascii="Times New Roman" w:eastAsia="Calibri" w:hAnsi="Times New Roman" w:cs="Times New Roman"/>
          <w:i/>
          <w:color w:val="000000"/>
          <w:sz w:val="24"/>
          <w:szCs w:val="24"/>
          <w:u w:color="000000"/>
          <w:bdr w:val="nil"/>
          <w:lang w:eastAsia="en-GB"/>
        </w:rPr>
        <w:t>16</w:t>
      </w:r>
      <w:r w:rsidRPr="00EB79A6">
        <w:rPr>
          <w:rFonts w:ascii="Times New Roman" w:eastAsia="Calibri" w:hAnsi="Times New Roman" w:cs="Times New Roman"/>
          <w:color w:val="000000"/>
          <w:sz w:val="24"/>
          <w:szCs w:val="24"/>
          <w:u w:color="000000"/>
          <w:bdr w:val="nil"/>
          <w:lang w:eastAsia="en-GB"/>
        </w:rPr>
        <w:t>, 187-221.</w:t>
      </w:r>
    </w:p>
    <w:p w:rsidR="00EB79A6" w:rsidRPr="00EB79A6" w:rsidRDefault="00EB79A6" w:rsidP="00EB79A6">
      <w:pPr>
        <w:spacing w:after="240" w:line="480" w:lineRule="auto"/>
        <w:ind w:left="284" w:right="79" w:hanging="284"/>
        <w:contextualSpacing/>
        <w:rPr>
          <w:rFonts w:ascii="Times New Roman" w:eastAsia="Arial Unicode MS" w:hAnsi="Times New Roman" w:cs="Times New Roman"/>
          <w:sz w:val="24"/>
          <w:szCs w:val="24"/>
          <w:lang w:eastAsia="ja-JP"/>
        </w:rPr>
      </w:pPr>
      <w:r w:rsidRPr="00EB79A6">
        <w:rPr>
          <w:rFonts w:ascii="Times New Roman" w:eastAsia="Arial Unicode MS" w:hAnsi="Times New Roman" w:cs="Times New Roman"/>
          <w:sz w:val="24"/>
          <w:szCs w:val="24"/>
          <w:lang w:eastAsia="ja-JP"/>
        </w:rPr>
        <w:t xml:space="preserve">EIU (Economist Intelligence Unit). (2015). </w:t>
      </w:r>
      <w:r w:rsidRPr="00EB79A6">
        <w:rPr>
          <w:rFonts w:ascii="Times New Roman" w:eastAsia="Arial Unicode MS" w:hAnsi="Times New Roman" w:cs="Times New Roman"/>
          <w:i/>
          <w:sz w:val="24"/>
          <w:szCs w:val="24"/>
          <w:lang w:eastAsia="ja-JP"/>
        </w:rPr>
        <w:t>Risk Briefing</w:t>
      </w:r>
      <w:r w:rsidRPr="00EB79A6">
        <w:rPr>
          <w:rFonts w:ascii="Times New Roman" w:eastAsia="Arial Unicode MS" w:hAnsi="Times New Roman" w:cs="Times New Roman"/>
          <w:sz w:val="24"/>
          <w:szCs w:val="24"/>
          <w:lang w:eastAsia="ja-JP"/>
        </w:rPr>
        <w:t>. Retrieved from: http://www.viewswire.eiu.com</w:t>
      </w:r>
    </w:p>
    <w:p w:rsidR="009941E9" w:rsidRDefault="009941E9" w:rsidP="00EB79A6">
      <w:pPr>
        <w:spacing w:after="240" w:line="480" w:lineRule="auto"/>
        <w:ind w:left="284" w:right="79" w:hanging="284"/>
        <w:contextualSpacing/>
        <w:rPr>
          <w:rFonts w:ascii="Times New Roman" w:eastAsia="Arial Unicode MS" w:hAnsi="Times New Roman" w:cs="Times New Roman"/>
          <w:sz w:val="24"/>
          <w:szCs w:val="24"/>
          <w:lang w:eastAsia="ja-JP"/>
        </w:rPr>
      </w:pPr>
      <w:r w:rsidRPr="009941E9">
        <w:rPr>
          <w:rFonts w:ascii="Times New Roman" w:eastAsia="Arial Unicode MS" w:hAnsi="Times New Roman" w:cs="Times New Roman"/>
          <w:sz w:val="24"/>
          <w:szCs w:val="24"/>
          <w:lang w:eastAsia="ja-JP"/>
        </w:rPr>
        <w:t xml:space="preserve">EPO (European Patent Office) </w:t>
      </w:r>
      <w:r>
        <w:rPr>
          <w:rFonts w:ascii="Times New Roman" w:eastAsia="Arial Unicode MS" w:hAnsi="Times New Roman" w:cs="Times New Roman"/>
          <w:sz w:val="24"/>
          <w:szCs w:val="24"/>
          <w:lang w:eastAsia="ja-JP"/>
        </w:rPr>
        <w:t>(</w:t>
      </w:r>
      <w:r w:rsidRPr="009941E9">
        <w:rPr>
          <w:rFonts w:ascii="Times New Roman" w:eastAsia="Arial Unicode MS" w:hAnsi="Times New Roman" w:cs="Times New Roman"/>
          <w:sz w:val="24"/>
          <w:szCs w:val="24"/>
          <w:lang w:eastAsia="ja-JP"/>
        </w:rPr>
        <w:t>2017</w:t>
      </w:r>
      <w:r>
        <w:rPr>
          <w:rFonts w:ascii="Times New Roman" w:eastAsia="Arial Unicode MS" w:hAnsi="Times New Roman" w:cs="Times New Roman"/>
          <w:sz w:val="24"/>
          <w:szCs w:val="24"/>
          <w:lang w:eastAsia="ja-JP"/>
        </w:rPr>
        <w:t>)</w:t>
      </w:r>
      <w:r w:rsidRPr="009941E9">
        <w:rPr>
          <w:rFonts w:ascii="Times New Roman" w:eastAsia="Arial Unicode MS" w:hAnsi="Times New Roman" w:cs="Times New Roman"/>
          <w:sz w:val="24"/>
          <w:szCs w:val="24"/>
          <w:lang w:eastAsia="ja-JP"/>
        </w:rPr>
        <w:t xml:space="preserve">. </w:t>
      </w:r>
      <w:r w:rsidR="002B4878" w:rsidRPr="00A125E3">
        <w:rPr>
          <w:rFonts w:ascii="Times New Roman" w:eastAsia="Arial Unicode MS" w:hAnsi="Times New Roman" w:cs="Times New Roman"/>
          <w:i/>
          <w:sz w:val="24"/>
          <w:szCs w:val="24"/>
          <w:lang w:eastAsia="ja-JP"/>
        </w:rPr>
        <w:t>Patents, trade and foreign direct investment in the European Union</w:t>
      </w:r>
      <w:r w:rsidRPr="009941E9">
        <w:rPr>
          <w:rFonts w:ascii="Times New Roman" w:eastAsia="Arial Unicode MS" w:hAnsi="Times New Roman" w:cs="Times New Roman"/>
          <w:sz w:val="24"/>
          <w:szCs w:val="24"/>
          <w:lang w:eastAsia="ja-JP"/>
        </w:rPr>
        <w:t>.</w:t>
      </w:r>
      <w:r>
        <w:rPr>
          <w:rFonts w:ascii="Times New Roman" w:eastAsia="Arial Unicode MS" w:hAnsi="Times New Roman" w:cs="Times New Roman"/>
          <w:sz w:val="24"/>
          <w:szCs w:val="24"/>
          <w:lang w:eastAsia="ja-JP"/>
        </w:rPr>
        <w:t xml:space="preserve"> Retrieved from:</w:t>
      </w:r>
      <w:r w:rsidRPr="009941E9">
        <w:rPr>
          <w:rFonts w:ascii="Times New Roman" w:eastAsia="Arial Unicode MS" w:hAnsi="Times New Roman" w:cs="Times New Roman"/>
          <w:sz w:val="24"/>
          <w:szCs w:val="24"/>
          <w:lang w:eastAsia="ja-JP"/>
        </w:rPr>
        <w:t xml:space="preserve"> http://www.epo.org/service-support/publications.html?pubid=162#tab3</w:t>
      </w:r>
    </w:p>
    <w:p w:rsidR="00EB79A6" w:rsidRPr="00EB79A6" w:rsidRDefault="00EB79A6" w:rsidP="00EB79A6">
      <w:pPr>
        <w:spacing w:after="240" w:line="480" w:lineRule="auto"/>
        <w:ind w:left="284" w:right="79" w:hanging="284"/>
        <w:contextualSpacing/>
        <w:rPr>
          <w:rFonts w:ascii="Times New Roman" w:eastAsia="Arial Unicode MS" w:hAnsi="Times New Roman" w:cs="Times New Roman"/>
          <w:sz w:val="24"/>
          <w:szCs w:val="24"/>
          <w:lang w:eastAsia="ja-JP"/>
        </w:rPr>
      </w:pPr>
      <w:r w:rsidRPr="00EB79A6">
        <w:rPr>
          <w:rFonts w:ascii="Times New Roman" w:eastAsia="Arial Unicode MS" w:hAnsi="Times New Roman" w:cs="Times New Roman"/>
          <w:sz w:val="24"/>
          <w:szCs w:val="24"/>
          <w:lang w:eastAsia="ja-JP"/>
        </w:rPr>
        <w:lastRenderedPageBreak/>
        <w:t xml:space="preserve">Evenson, R. E. (1990). Intellectual property rights for appropriate invention. In Roumasset, J.A. and Barr, S. (Eds.) </w:t>
      </w:r>
      <w:r w:rsidRPr="00EB79A6">
        <w:rPr>
          <w:rFonts w:ascii="Times New Roman" w:eastAsia="Arial Unicode MS" w:hAnsi="Times New Roman" w:cs="Times New Roman"/>
          <w:i/>
          <w:iCs/>
          <w:sz w:val="24"/>
          <w:szCs w:val="24"/>
          <w:lang w:eastAsia="ja-JP"/>
        </w:rPr>
        <w:t>The economics of cooperation: East Asian development and the case for pro-market intervention</w:t>
      </w:r>
      <w:r w:rsidRPr="00EB79A6">
        <w:rPr>
          <w:rFonts w:ascii="Times New Roman" w:eastAsia="Arial Unicode MS" w:hAnsi="Times New Roman" w:cs="Times New Roman"/>
          <w:sz w:val="24"/>
          <w:szCs w:val="24"/>
          <w:lang w:eastAsia="ja-JP"/>
        </w:rPr>
        <w:t>. Boulder: Westview Press.</w:t>
      </w:r>
    </w:p>
    <w:p w:rsidR="00EB79A6" w:rsidRPr="00EB79A6" w:rsidRDefault="00EB79A6" w:rsidP="00EB79A6">
      <w:pPr>
        <w:spacing w:after="240" w:line="480" w:lineRule="auto"/>
        <w:ind w:left="284" w:right="79" w:hanging="284"/>
        <w:contextualSpacing/>
        <w:rPr>
          <w:rFonts w:ascii="Times New Roman" w:eastAsia="Arial Unicode MS" w:hAnsi="Times New Roman" w:cs="Times New Roman"/>
          <w:sz w:val="24"/>
          <w:szCs w:val="24"/>
          <w:lang w:eastAsia="ja-JP"/>
        </w:rPr>
      </w:pPr>
      <w:r w:rsidRPr="00EB79A6">
        <w:rPr>
          <w:rFonts w:ascii="Times New Roman" w:eastAsia="Arial Unicode MS" w:hAnsi="Times New Roman" w:cs="Times New Roman"/>
          <w:sz w:val="24"/>
          <w:szCs w:val="24"/>
          <w:lang w:eastAsia="ja-JP"/>
        </w:rPr>
        <w:t xml:space="preserve">Ferrantino, M. J. (1993). The effect of intellectual property rights on international trade and investment. </w:t>
      </w:r>
      <w:r w:rsidRPr="00EB79A6">
        <w:rPr>
          <w:rFonts w:ascii="Times New Roman" w:eastAsia="Arial Unicode MS" w:hAnsi="Times New Roman" w:cs="Times New Roman"/>
          <w:i/>
          <w:iCs/>
          <w:sz w:val="24"/>
          <w:szCs w:val="24"/>
          <w:lang w:eastAsia="ja-JP"/>
        </w:rPr>
        <w:t xml:space="preserve">Weltwirtschaftliches archiv - </w:t>
      </w:r>
      <w:r w:rsidRPr="00EB79A6">
        <w:rPr>
          <w:rFonts w:ascii="Times New Roman" w:eastAsia="MS Mincho" w:hAnsi="Times New Roman" w:cs="Times New Roman"/>
          <w:i/>
          <w:iCs/>
          <w:sz w:val="24"/>
          <w:szCs w:val="24"/>
          <w:lang w:eastAsia="ja-JP"/>
        </w:rPr>
        <w:t>Review of World Economics</w:t>
      </w:r>
      <w:r w:rsidRPr="00EB79A6">
        <w:rPr>
          <w:rFonts w:ascii="Times New Roman" w:eastAsia="Arial Unicode MS" w:hAnsi="Times New Roman" w:cs="Times New Roman"/>
          <w:sz w:val="24"/>
          <w:szCs w:val="24"/>
          <w:lang w:eastAsia="ja-JP"/>
        </w:rPr>
        <w:t xml:space="preserve">, </w:t>
      </w:r>
      <w:r w:rsidRPr="00EB79A6">
        <w:rPr>
          <w:rFonts w:ascii="Times New Roman" w:eastAsia="Arial Unicode MS" w:hAnsi="Times New Roman" w:cs="Times New Roman"/>
          <w:i/>
          <w:sz w:val="24"/>
          <w:szCs w:val="24"/>
          <w:lang w:eastAsia="ja-JP"/>
        </w:rPr>
        <w:t>129</w:t>
      </w:r>
      <w:r w:rsidRPr="00EB79A6">
        <w:rPr>
          <w:rFonts w:ascii="Times New Roman" w:eastAsia="Arial Unicode MS" w:hAnsi="Times New Roman" w:cs="Times New Roman"/>
          <w:sz w:val="24"/>
          <w:szCs w:val="24"/>
          <w:lang w:eastAsia="ja-JP"/>
        </w:rPr>
        <w:t>(2)</w:t>
      </w:r>
      <w:r w:rsidRPr="00EB79A6">
        <w:rPr>
          <w:rFonts w:ascii="Times New Roman" w:eastAsia="Arial Unicode MS" w:hAnsi="Times New Roman" w:cs="Times New Roman"/>
          <w:sz w:val="24"/>
          <w:szCs w:val="24"/>
          <w:lang w:val="en-US" w:eastAsia="ja-JP"/>
        </w:rPr>
        <w:t xml:space="preserve">, </w:t>
      </w:r>
      <w:r w:rsidRPr="00EB79A6">
        <w:rPr>
          <w:rFonts w:ascii="Times New Roman" w:eastAsia="Arial Unicode MS" w:hAnsi="Times New Roman" w:cs="Times New Roman"/>
          <w:sz w:val="24"/>
          <w:szCs w:val="24"/>
          <w:lang w:eastAsia="ja-JP"/>
        </w:rPr>
        <w:t>300-331.</w:t>
      </w:r>
    </w:p>
    <w:p w:rsidR="00623FF9" w:rsidRPr="003D2143" w:rsidRDefault="001B6F94" w:rsidP="0041555D">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Pr>
          <w:rFonts w:ascii="Times New Roman" w:eastAsia="Calibri" w:hAnsi="Times New Roman" w:cs="Times New Roman"/>
          <w:color w:val="000000"/>
          <w:sz w:val="24"/>
          <w:szCs w:val="24"/>
          <w:u w:color="000000"/>
          <w:bdr w:val="nil"/>
          <w:lang w:eastAsia="en-GB"/>
        </w:rPr>
        <w:t>FT (</w:t>
      </w:r>
      <w:r w:rsidR="00623FF9" w:rsidRPr="00623FF9">
        <w:rPr>
          <w:rFonts w:ascii="Times New Roman" w:eastAsia="Calibri" w:hAnsi="Times New Roman" w:cs="Times New Roman"/>
          <w:color w:val="000000"/>
          <w:sz w:val="24"/>
          <w:szCs w:val="24"/>
          <w:u w:color="000000"/>
          <w:bdr w:val="nil"/>
          <w:lang w:eastAsia="en-GB"/>
        </w:rPr>
        <w:t>Financial Times</w:t>
      </w:r>
      <w:r>
        <w:rPr>
          <w:rFonts w:ascii="Times New Roman" w:eastAsia="Calibri" w:hAnsi="Times New Roman" w:cs="Times New Roman"/>
          <w:color w:val="000000"/>
          <w:sz w:val="24"/>
          <w:szCs w:val="24"/>
          <w:u w:color="000000"/>
          <w:bdr w:val="nil"/>
          <w:lang w:eastAsia="en-GB"/>
        </w:rPr>
        <w:t>)</w:t>
      </w:r>
      <w:r w:rsidR="00623FF9" w:rsidRPr="00623FF9">
        <w:rPr>
          <w:rFonts w:ascii="Times New Roman" w:eastAsia="Calibri" w:hAnsi="Times New Roman" w:cs="Times New Roman"/>
          <w:color w:val="000000"/>
          <w:sz w:val="24"/>
          <w:szCs w:val="24"/>
          <w:u w:color="000000"/>
          <w:bdr w:val="nil"/>
          <w:lang w:eastAsia="en-GB"/>
        </w:rPr>
        <w:t xml:space="preserve"> (2015). </w:t>
      </w:r>
      <w:r w:rsidR="00623FF9" w:rsidRPr="00623FF9">
        <w:rPr>
          <w:rFonts w:ascii="Times New Roman" w:eastAsia="Calibri" w:hAnsi="Times New Roman" w:cs="Times New Roman"/>
          <w:i/>
          <w:color w:val="000000"/>
          <w:sz w:val="24"/>
          <w:szCs w:val="24"/>
          <w:u w:color="000000"/>
          <w:bdr w:val="nil"/>
          <w:lang w:eastAsia="en-GB"/>
        </w:rPr>
        <w:t>US warns China over intellectual property risks</w:t>
      </w:r>
      <w:r w:rsidR="00623FF9" w:rsidRPr="00623FF9">
        <w:rPr>
          <w:rFonts w:ascii="Times New Roman" w:eastAsia="Calibri" w:hAnsi="Times New Roman" w:cs="Times New Roman"/>
          <w:color w:val="000000"/>
          <w:sz w:val="24"/>
          <w:szCs w:val="24"/>
          <w:u w:color="000000"/>
          <w:bdr w:val="nil"/>
          <w:lang w:eastAsia="en-GB"/>
        </w:rPr>
        <w:t xml:space="preserve">. 22 April, Retrieved from: http://www.ft.com/cms/s/0/6469fe72-e4b4-11e4-9039-00144feab7de.html?siteedition=uk#axzz3jpIgaOxb </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Gadbaw, R.M., </w:t>
      </w:r>
      <w:r w:rsidRPr="00EB79A6">
        <w:rPr>
          <w:rFonts w:ascii="Times New Roman" w:eastAsia="MS Mincho" w:hAnsi="Times New Roman" w:cs="Times New Roman"/>
          <w:sz w:val="24"/>
          <w:szCs w:val="24"/>
          <w:lang w:val="en-US" w:eastAsia="ja-JP"/>
        </w:rPr>
        <w:t>&amp;</w:t>
      </w:r>
      <w:r w:rsidRPr="00EB79A6">
        <w:rPr>
          <w:rFonts w:ascii="Times New Roman" w:eastAsia="MS Mincho" w:hAnsi="Times New Roman" w:cs="Times New Roman"/>
          <w:sz w:val="24"/>
          <w:szCs w:val="24"/>
          <w:lang w:eastAsia="ja-JP"/>
        </w:rPr>
        <w:t xml:space="preserve"> Richards, T.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1988</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iCs/>
          <w:sz w:val="24"/>
          <w:szCs w:val="24"/>
          <w:lang w:eastAsia="ja-JP"/>
        </w:rPr>
        <w:t>Intellectual property rights: Global consensus, global conflict?</w:t>
      </w:r>
      <w:r w:rsidRPr="00EB79A6">
        <w:rPr>
          <w:rFonts w:ascii="Times New Roman" w:eastAsia="MS Mincho" w:hAnsi="Times New Roman" w:cs="Times New Roman"/>
          <w:sz w:val="24"/>
          <w:szCs w:val="24"/>
          <w:lang w:eastAsia="ja-JP"/>
        </w:rPr>
        <w:t xml:space="preserve"> Boulder: Westview Press.</w:t>
      </w:r>
    </w:p>
    <w:p w:rsidR="005A781E" w:rsidRDefault="005A781E"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3E413C">
        <w:rPr>
          <w:rFonts w:ascii="Times New Roman" w:eastAsia="Calibri" w:hAnsi="Times New Roman" w:cs="Times New Roman"/>
          <w:color w:val="000000"/>
          <w:sz w:val="24"/>
          <w:szCs w:val="24"/>
          <w:u w:color="000000"/>
          <w:bdr w:val="nil"/>
          <w:lang w:eastAsia="en-GB"/>
        </w:rPr>
        <w:t>Gillespie, K., Krishna, K., &amp;</w:t>
      </w:r>
      <w:r w:rsidRPr="003D2143">
        <w:rPr>
          <w:rFonts w:ascii="Times New Roman" w:eastAsia="Calibri" w:hAnsi="Times New Roman" w:cs="Times New Roman"/>
          <w:color w:val="000000"/>
          <w:sz w:val="24"/>
          <w:szCs w:val="24"/>
          <w:u w:color="000000"/>
          <w:bdr w:val="nil"/>
          <w:lang w:eastAsia="en-GB"/>
        </w:rPr>
        <w:t xml:space="preserve"> Jarvis, S. (</w:t>
      </w:r>
      <w:r w:rsidRPr="003E413C">
        <w:rPr>
          <w:rFonts w:ascii="Times New Roman" w:eastAsia="Calibri" w:hAnsi="Times New Roman" w:cs="Times New Roman"/>
          <w:color w:val="000000"/>
          <w:sz w:val="24"/>
          <w:szCs w:val="24"/>
          <w:u w:color="000000"/>
          <w:bdr w:val="nil"/>
          <w:lang w:eastAsia="en-GB"/>
        </w:rPr>
        <w:t>2002</w:t>
      </w:r>
      <w:r w:rsidRPr="003D2143">
        <w:rPr>
          <w:rFonts w:ascii="Times New Roman" w:eastAsia="Calibri" w:hAnsi="Times New Roman" w:cs="Times New Roman"/>
          <w:color w:val="000000"/>
          <w:sz w:val="24"/>
          <w:szCs w:val="24"/>
          <w:u w:color="000000"/>
          <w:bdr w:val="nil"/>
          <w:lang w:eastAsia="en-GB"/>
        </w:rPr>
        <w:t>)</w:t>
      </w:r>
      <w:r w:rsidRPr="003E413C">
        <w:rPr>
          <w:rFonts w:ascii="Times New Roman" w:eastAsia="Calibri" w:hAnsi="Times New Roman" w:cs="Times New Roman"/>
          <w:color w:val="000000"/>
          <w:sz w:val="24"/>
          <w:szCs w:val="24"/>
          <w:u w:color="000000"/>
          <w:bdr w:val="nil"/>
          <w:lang w:eastAsia="en-GB"/>
        </w:rPr>
        <w:t xml:space="preserve">. </w:t>
      </w:r>
      <w:r w:rsidRPr="005A781E">
        <w:rPr>
          <w:rFonts w:ascii="Times New Roman" w:eastAsia="Calibri" w:hAnsi="Times New Roman" w:cs="Times New Roman"/>
          <w:color w:val="000000"/>
          <w:sz w:val="24"/>
          <w:szCs w:val="24"/>
          <w:u w:color="000000"/>
          <w:bdr w:val="nil"/>
          <w:lang w:eastAsia="en-GB"/>
        </w:rPr>
        <w:t xml:space="preserve">Protecting global brands: Toward a global norm. </w:t>
      </w:r>
      <w:r w:rsidRPr="005A781E">
        <w:rPr>
          <w:rFonts w:ascii="Times New Roman" w:eastAsia="Calibri" w:hAnsi="Times New Roman" w:cs="Times New Roman"/>
          <w:i/>
          <w:iCs/>
          <w:color w:val="000000"/>
          <w:sz w:val="24"/>
          <w:szCs w:val="24"/>
          <w:u w:color="000000"/>
          <w:bdr w:val="nil"/>
          <w:lang w:eastAsia="en-GB"/>
        </w:rPr>
        <w:t>Journal of International Marketing</w:t>
      </w:r>
      <w:r w:rsidRPr="005A781E">
        <w:rPr>
          <w:rFonts w:ascii="Times New Roman" w:eastAsia="Calibri" w:hAnsi="Times New Roman" w:cs="Times New Roman"/>
          <w:color w:val="000000"/>
          <w:sz w:val="24"/>
          <w:szCs w:val="24"/>
          <w:u w:color="000000"/>
          <w:bdr w:val="nil"/>
          <w:lang w:eastAsia="en-GB"/>
        </w:rPr>
        <w:t xml:space="preserve">, </w:t>
      </w:r>
      <w:r w:rsidRPr="005A781E">
        <w:rPr>
          <w:rFonts w:ascii="Times New Roman" w:eastAsia="Calibri" w:hAnsi="Times New Roman" w:cs="Times New Roman"/>
          <w:i/>
          <w:iCs/>
          <w:color w:val="000000"/>
          <w:sz w:val="24"/>
          <w:szCs w:val="24"/>
          <w:u w:color="000000"/>
          <w:bdr w:val="nil"/>
          <w:lang w:eastAsia="en-GB"/>
        </w:rPr>
        <w:t>10</w:t>
      </w:r>
      <w:r w:rsidRPr="005A781E">
        <w:rPr>
          <w:rFonts w:ascii="Times New Roman" w:eastAsia="Calibri" w:hAnsi="Times New Roman" w:cs="Times New Roman"/>
          <w:color w:val="000000"/>
          <w:sz w:val="24"/>
          <w:szCs w:val="24"/>
          <w:u w:color="000000"/>
          <w:bdr w:val="nil"/>
          <w:lang w:eastAsia="en-GB"/>
        </w:rPr>
        <w:t>(2), 99-112.</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 xml:space="preserve">Ginarte, J. C., &amp; Park, W. G. (1997). Determinants of patent rights: A cross-national study. </w:t>
      </w:r>
      <w:r w:rsidRPr="00EB79A6">
        <w:rPr>
          <w:rFonts w:ascii="Times New Roman" w:eastAsia="Calibri" w:hAnsi="Times New Roman" w:cs="Times New Roman"/>
          <w:i/>
          <w:iCs/>
          <w:color w:val="000000"/>
          <w:sz w:val="24"/>
          <w:szCs w:val="24"/>
          <w:u w:color="000000"/>
          <w:bdr w:val="nil"/>
          <w:lang w:eastAsia="en-GB"/>
        </w:rPr>
        <w:t>Research Policy</w:t>
      </w:r>
      <w:r w:rsidRPr="00EB79A6">
        <w:rPr>
          <w:rFonts w:ascii="Times New Roman" w:eastAsia="Calibri" w:hAnsi="Times New Roman" w:cs="Times New Roman"/>
          <w:color w:val="000000"/>
          <w:sz w:val="24"/>
          <w:szCs w:val="24"/>
          <w:u w:color="000000"/>
          <w:bdr w:val="nil"/>
          <w:lang w:eastAsia="en-GB"/>
        </w:rPr>
        <w:t xml:space="preserve">, </w:t>
      </w:r>
      <w:r w:rsidRPr="00EB79A6">
        <w:rPr>
          <w:rFonts w:ascii="Times New Roman" w:eastAsia="Calibri" w:hAnsi="Times New Roman" w:cs="Times New Roman"/>
          <w:i/>
          <w:iCs/>
          <w:color w:val="000000"/>
          <w:sz w:val="24"/>
          <w:szCs w:val="24"/>
          <w:u w:color="000000"/>
          <w:bdr w:val="nil"/>
          <w:lang w:eastAsia="en-GB"/>
        </w:rPr>
        <w:t>26</w:t>
      </w:r>
      <w:r w:rsidRPr="00EB79A6">
        <w:rPr>
          <w:rFonts w:ascii="Times New Roman" w:eastAsia="Calibri" w:hAnsi="Times New Roman" w:cs="Times New Roman"/>
          <w:color w:val="000000"/>
          <w:sz w:val="24"/>
          <w:szCs w:val="24"/>
          <w:u w:color="000000"/>
          <w:bdr w:val="nil"/>
          <w:lang w:eastAsia="en-GB"/>
        </w:rPr>
        <w:t>(3), 283-301.</w:t>
      </w:r>
    </w:p>
    <w:p w:rsidR="00EB79A6" w:rsidRPr="00EB79A6" w:rsidRDefault="00EB79A6" w:rsidP="00EB79A6">
      <w:pPr>
        <w:spacing w:after="240" w:line="480" w:lineRule="auto"/>
        <w:ind w:left="284" w:right="79" w:hanging="284"/>
        <w:contextualSpacing/>
        <w:rPr>
          <w:rFonts w:ascii="Times New Roman" w:eastAsia="MS Mincho" w:hAnsi="Times New Roman" w:cs="Times New Roman"/>
          <w:bCs/>
          <w:sz w:val="24"/>
          <w:szCs w:val="24"/>
          <w:lang w:eastAsia="ja-JP"/>
        </w:rPr>
      </w:pPr>
      <w:r w:rsidRPr="00EB79A6">
        <w:rPr>
          <w:rFonts w:ascii="Times New Roman" w:eastAsia="MS Mincho" w:hAnsi="Times New Roman" w:cs="Times New Roman"/>
          <w:sz w:val="24"/>
          <w:szCs w:val="24"/>
          <w:lang w:eastAsia="ja-JP"/>
        </w:rPr>
        <w:t xml:space="preserve">Global Intellectual Property Center (2009). </w:t>
      </w:r>
      <w:r w:rsidRPr="00EB79A6">
        <w:rPr>
          <w:rFonts w:ascii="Times New Roman" w:eastAsia="MS Mincho" w:hAnsi="Times New Roman" w:cs="Times New Roman"/>
          <w:i/>
          <w:sz w:val="24"/>
          <w:szCs w:val="24"/>
          <w:lang w:eastAsia="ja-JP"/>
        </w:rPr>
        <w:t xml:space="preserve">Intellectual property protection and enforcement manual: </w:t>
      </w:r>
      <w:r w:rsidRPr="00EB79A6">
        <w:rPr>
          <w:rFonts w:ascii="Times New Roman" w:eastAsia="MS Mincho" w:hAnsi="Times New Roman" w:cs="Times New Roman"/>
          <w:bCs/>
          <w:i/>
          <w:sz w:val="24"/>
          <w:szCs w:val="24"/>
          <w:lang w:eastAsia="ja-JP"/>
        </w:rPr>
        <w:t>a practical and legal guide for protecting your intellectual property rights</w:t>
      </w:r>
      <w:r w:rsidRPr="00EB79A6">
        <w:rPr>
          <w:rFonts w:ascii="Times New Roman" w:eastAsia="MS Mincho" w:hAnsi="Times New Roman" w:cs="Times New Roman"/>
          <w:bCs/>
          <w:sz w:val="24"/>
          <w:szCs w:val="24"/>
          <w:lang w:eastAsia="ja-JP"/>
        </w:rPr>
        <w:t>. Retrieved from: http://www.ipr-policy.eu/media/pts/1/Brand_Enforcement_Manual_FINAL.pdf</w:t>
      </w:r>
    </w:p>
    <w:p w:rsidR="00485D75"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 xml:space="preserve">Global Intellectual Property Center (Various years). GIPC </w:t>
      </w:r>
      <w:r w:rsidR="001B6F94">
        <w:rPr>
          <w:rFonts w:ascii="Times New Roman" w:eastAsia="Calibri" w:hAnsi="Times New Roman" w:cs="Times New Roman"/>
          <w:color w:val="000000"/>
          <w:sz w:val="24"/>
          <w:szCs w:val="24"/>
          <w:u w:color="000000"/>
          <w:bdr w:val="nil"/>
          <w:lang w:eastAsia="en-GB"/>
        </w:rPr>
        <w:t>i</w:t>
      </w:r>
      <w:r w:rsidRPr="00EB79A6">
        <w:rPr>
          <w:rFonts w:ascii="Times New Roman" w:eastAsia="Calibri" w:hAnsi="Times New Roman" w:cs="Times New Roman"/>
          <w:color w:val="000000"/>
          <w:sz w:val="24"/>
          <w:szCs w:val="24"/>
          <w:u w:color="000000"/>
          <w:bdr w:val="nil"/>
          <w:lang w:eastAsia="en-GB"/>
        </w:rPr>
        <w:t xml:space="preserve">nternational IP index. Retrieved from: http://www.theglobalipcenter.com/gipcindex/ </w:t>
      </w:r>
    </w:p>
    <w:p w:rsidR="00485D75" w:rsidRPr="00A125E3" w:rsidRDefault="00485D75">
      <w:pPr>
        <w:pBdr>
          <w:top w:val="nil"/>
          <w:left w:val="nil"/>
          <w:bottom w:val="nil"/>
          <w:right w:val="nil"/>
          <w:between w:val="nil"/>
          <w:bar w:val="nil"/>
        </w:pBdr>
        <w:spacing w:after="0" w:line="480" w:lineRule="auto"/>
        <w:ind w:left="284" w:hanging="284"/>
        <w:contextualSpacing/>
        <w:rPr>
          <w:rFonts w:ascii="Times New Roman" w:hAnsi="Times New Roman" w:cs="Times New Roman"/>
          <w:sz w:val="24"/>
          <w:szCs w:val="24"/>
        </w:rPr>
      </w:pPr>
      <w:r w:rsidRPr="00557A4E">
        <w:rPr>
          <w:rFonts w:ascii="Times New Roman" w:hAnsi="Times New Roman" w:cs="Times New Roman"/>
          <w:sz w:val="24"/>
          <w:szCs w:val="24"/>
        </w:rPr>
        <w:t xml:space="preserve">Håkanson, L., Ambos, B., </w:t>
      </w:r>
      <w:r w:rsidR="00033797">
        <w:rPr>
          <w:rFonts w:ascii="Times New Roman" w:hAnsi="Times New Roman" w:cs="Times New Roman"/>
          <w:sz w:val="24"/>
          <w:szCs w:val="24"/>
        </w:rPr>
        <w:t>(</w:t>
      </w:r>
      <w:r w:rsidRPr="00557A4E">
        <w:rPr>
          <w:rFonts w:ascii="Times New Roman" w:hAnsi="Times New Roman" w:cs="Times New Roman"/>
          <w:sz w:val="24"/>
          <w:szCs w:val="24"/>
        </w:rPr>
        <w:t>2010</w:t>
      </w:r>
      <w:r w:rsidR="00033797">
        <w:rPr>
          <w:rFonts w:ascii="Times New Roman" w:hAnsi="Times New Roman" w:cs="Times New Roman"/>
          <w:sz w:val="24"/>
          <w:szCs w:val="24"/>
        </w:rPr>
        <w:t>)</w:t>
      </w:r>
      <w:r w:rsidRPr="00557A4E">
        <w:rPr>
          <w:rFonts w:ascii="Times New Roman" w:hAnsi="Times New Roman" w:cs="Times New Roman"/>
          <w:sz w:val="24"/>
          <w:szCs w:val="24"/>
        </w:rPr>
        <w:t xml:space="preserve">. The antecedents of psychic distance. </w:t>
      </w:r>
      <w:r w:rsidRPr="004A127F">
        <w:rPr>
          <w:rFonts w:ascii="Times New Roman" w:hAnsi="Times New Roman" w:cs="Times New Roman"/>
          <w:i/>
          <w:sz w:val="24"/>
          <w:szCs w:val="24"/>
        </w:rPr>
        <w:t>Journal of International Management</w:t>
      </w:r>
      <w:r w:rsidR="004A127F">
        <w:rPr>
          <w:rFonts w:ascii="Times New Roman" w:hAnsi="Times New Roman" w:cs="Times New Roman"/>
          <w:sz w:val="24"/>
          <w:szCs w:val="24"/>
        </w:rPr>
        <w:t>,</w:t>
      </w:r>
      <w:r w:rsidRPr="00557A4E">
        <w:rPr>
          <w:rFonts w:ascii="Times New Roman" w:hAnsi="Times New Roman" w:cs="Times New Roman"/>
          <w:sz w:val="24"/>
          <w:szCs w:val="24"/>
        </w:rPr>
        <w:t xml:space="preserve"> </w:t>
      </w:r>
      <w:r w:rsidRPr="004A127F">
        <w:rPr>
          <w:rFonts w:ascii="Times New Roman" w:hAnsi="Times New Roman" w:cs="Times New Roman"/>
          <w:i/>
          <w:sz w:val="24"/>
          <w:szCs w:val="24"/>
        </w:rPr>
        <w:t>16</w:t>
      </w:r>
      <w:r w:rsidRPr="00557A4E">
        <w:rPr>
          <w:rFonts w:ascii="Times New Roman" w:hAnsi="Times New Roman" w:cs="Times New Roman"/>
          <w:sz w:val="24"/>
          <w:szCs w:val="24"/>
        </w:rPr>
        <w:t>(3), 195–210.</w:t>
      </w:r>
    </w:p>
    <w:p w:rsidR="00B9032F" w:rsidRDefault="00B9032F"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B9032F">
        <w:rPr>
          <w:rFonts w:ascii="Times New Roman" w:eastAsia="Calibri" w:hAnsi="Times New Roman" w:cs="Times New Roman"/>
          <w:color w:val="000000"/>
          <w:sz w:val="24"/>
          <w:szCs w:val="24"/>
          <w:u w:color="000000"/>
          <w:bdr w:val="nil"/>
          <w:lang w:eastAsia="en-GB"/>
        </w:rPr>
        <w:t xml:space="preserve">Halliday, T. C., &amp; Carruthers, B. G. (2007). The recursivity of law: global norm making and national lawmaking in the globalization </w:t>
      </w:r>
      <w:r>
        <w:rPr>
          <w:rFonts w:ascii="Times New Roman" w:eastAsia="Calibri" w:hAnsi="Times New Roman" w:cs="Times New Roman"/>
          <w:color w:val="000000"/>
          <w:sz w:val="24"/>
          <w:szCs w:val="24"/>
          <w:u w:color="000000"/>
          <w:bdr w:val="nil"/>
          <w:lang w:eastAsia="en-GB"/>
        </w:rPr>
        <w:t>of corporate insolvency regimes</w:t>
      </w:r>
      <w:r w:rsidRPr="00B9032F">
        <w:rPr>
          <w:rFonts w:ascii="Times New Roman" w:eastAsia="Calibri" w:hAnsi="Times New Roman" w:cs="Times New Roman"/>
          <w:color w:val="000000"/>
          <w:sz w:val="24"/>
          <w:szCs w:val="24"/>
          <w:u w:color="000000"/>
          <w:bdr w:val="nil"/>
          <w:lang w:eastAsia="en-GB"/>
        </w:rPr>
        <w:t xml:space="preserve">. </w:t>
      </w:r>
      <w:r w:rsidRPr="00B9032F">
        <w:rPr>
          <w:rFonts w:ascii="Times New Roman" w:eastAsia="Calibri" w:hAnsi="Times New Roman" w:cs="Times New Roman"/>
          <w:i/>
          <w:iCs/>
          <w:color w:val="000000"/>
          <w:sz w:val="24"/>
          <w:szCs w:val="24"/>
          <w:u w:color="000000"/>
          <w:bdr w:val="nil"/>
          <w:lang w:eastAsia="en-GB"/>
        </w:rPr>
        <w:t>American Journal of Sociology</w:t>
      </w:r>
      <w:r w:rsidRPr="00B9032F">
        <w:rPr>
          <w:rFonts w:ascii="Times New Roman" w:eastAsia="Calibri" w:hAnsi="Times New Roman" w:cs="Times New Roman"/>
          <w:color w:val="000000"/>
          <w:sz w:val="24"/>
          <w:szCs w:val="24"/>
          <w:u w:color="000000"/>
          <w:bdr w:val="nil"/>
          <w:lang w:eastAsia="en-GB"/>
        </w:rPr>
        <w:t xml:space="preserve">, </w:t>
      </w:r>
      <w:r w:rsidRPr="00B9032F">
        <w:rPr>
          <w:rFonts w:ascii="Times New Roman" w:eastAsia="Calibri" w:hAnsi="Times New Roman" w:cs="Times New Roman"/>
          <w:i/>
          <w:iCs/>
          <w:color w:val="000000"/>
          <w:sz w:val="24"/>
          <w:szCs w:val="24"/>
          <w:u w:color="000000"/>
          <w:bdr w:val="nil"/>
          <w:lang w:eastAsia="en-GB"/>
        </w:rPr>
        <w:t>112</w:t>
      </w:r>
      <w:r w:rsidRPr="00B9032F">
        <w:rPr>
          <w:rFonts w:ascii="Times New Roman" w:eastAsia="Calibri" w:hAnsi="Times New Roman" w:cs="Times New Roman"/>
          <w:color w:val="000000"/>
          <w:sz w:val="24"/>
          <w:szCs w:val="24"/>
          <w:u w:color="000000"/>
          <w:bdr w:val="nil"/>
          <w:lang w:eastAsia="en-GB"/>
        </w:rPr>
        <w:t>(4), 1135-1202.</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lastRenderedPageBreak/>
        <w:t xml:space="preserve">Hamdan-Livramento, I. M. (2009). </w:t>
      </w:r>
      <w:r w:rsidRPr="00EB79A6">
        <w:rPr>
          <w:rFonts w:ascii="Times New Roman" w:eastAsia="Calibri" w:hAnsi="Times New Roman" w:cs="Times New Roman"/>
          <w:i/>
          <w:iCs/>
          <w:color w:val="000000"/>
          <w:sz w:val="24"/>
          <w:szCs w:val="24"/>
          <w:u w:color="000000"/>
          <w:bdr w:val="nil"/>
          <w:lang w:eastAsia="en-GB"/>
        </w:rPr>
        <w:t>How compliant are developing countries with their TRIPS obligations?</w:t>
      </w:r>
      <w:r w:rsidRPr="00EB79A6">
        <w:rPr>
          <w:rFonts w:ascii="Times New Roman" w:eastAsia="Calibri" w:hAnsi="Times New Roman" w:cs="Times New Roman"/>
          <w:iCs/>
          <w:color w:val="000000"/>
          <w:sz w:val="24"/>
          <w:szCs w:val="24"/>
          <w:u w:color="000000"/>
          <w:bdr w:val="nil"/>
          <w:lang w:eastAsia="en-GB"/>
        </w:rPr>
        <w:t>.</w:t>
      </w:r>
      <w:r w:rsidRPr="00EB79A6">
        <w:rPr>
          <w:rFonts w:ascii="Times New Roman" w:eastAsia="Calibri" w:hAnsi="Times New Roman" w:cs="Times New Roman"/>
          <w:color w:val="000000"/>
          <w:sz w:val="24"/>
          <w:szCs w:val="24"/>
          <w:u w:color="000000"/>
          <w:bdr w:val="nil"/>
          <w:lang w:eastAsia="en-GB"/>
        </w:rPr>
        <w:t xml:space="preserve"> (No. CEMI-WORKINGPAPER-2009-001).</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 xml:space="preserve">Helmke, G., &amp; Levitsky, S. (2004). Informal institutions and comparative politics: A research agenda. </w:t>
      </w:r>
      <w:r w:rsidRPr="00EB79A6">
        <w:rPr>
          <w:rFonts w:ascii="Times New Roman" w:eastAsia="Calibri" w:hAnsi="Times New Roman" w:cs="Times New Roman"/>
          <w:i/>
          <w:iCs/>
          <w:color w:val="000000"/>
          <w:sz w:val="24"/>
          <w:szCs w:val="24"/>
          <w:u w:color="000000"/>
          <w:bdr w:val="nil"/>
          <w:lang w:eastAsia="en-GB"/>
        </w:rPr>
        <w:t>Perspectives on Politics</w:t>
      </w:r>
      <w:r w:rsidRPr="00EB79A6">
        <w:rPr>
          <w:rFonts w:ascii="Times New Roman" w:eastAsia="Calibri" w:hAnsi="Times New Roman" w:cs="Times New Roman"/>
          <w:color w:val="000000"/>
          <w:sz w:val="24"/>
          <w:szCs w:val="24"/>
          <w:u w:color="000000"/>
          <w:bdr w:val="nil"/>
          <w:lang w:eastAsia="en-GB"/>
        </w:rPr>
        <w:t xml:space="preserve">, </w:t>
      </w:r>
      <w:r w:rsidRPr="00EB79A6">
        <w:rPr>
          <w:rFonts w:ascii="Times New Roman" w:eastAsia="Calibri" w:hAnsi="Times New Roman" w:cs="Times New Roman"/>
          <w:i/>
          <w:iCs/>
          <w:color w:val="000000"/>
          <w:sz w:val="24"/>
          <w:szCs w:val="24"/>
          <w:u w:color="000000"/>
          <w:bdr w:val="nil"/>
          <w:lang w:eastAsia="en-GB"/>
        </w:rPr>
        <w:t>2</w:t>
      </w:r>
      <w:r w:rsidRPr="00EB79A6">
        <w:rPr>
          <w:rFonts w:ascii="Times New Roman" w:eastAsia="Calibri" w:hAnsi="Times New Roman" w:cs="Times New Roman"/>
          <w:color w:val="000000"/>
          <w:sz w:val="24"/>
          <w:szCs w:val="24"/>
          <w:u w:color="000000"/>
          <w:bdr w:val="nil"/>
          <w:lang w:eastAsia="en-GB"/>
        </w:rPr>
        <w:t>(4), 725-740.</w:t>
      </w:r>
    </w:p>
    <w:p w:rsidR="00EB79A6" w:rsidRPr="00485D02" w:rsidRDefault="00EB79A6" w:rsidP="00EB79A6">
      <w:pPr>
        <w:spacing w:after="240" w:line="480" w:lineRule="auto"/>
        <w:ind w:left="284" w:right="79" w:hanging="284"/>
        <w:contextualSpacing/>
        <w:rPr>
          <w:rFonts w:ascii="Times New Roman" w:eastAsia="MS Mincho" w:hAnsi="Times New Roman" w:cs="Times New Roman"/>
          <w:sz w:val="24"/>
          <w:szCs w:val="24"/>
          <w:lang w:val="de-DE" w:eastAsia="ja-JP"/>
        </w:rPr>
      </w:pPr>
      <w:r w:rsidRPr="00EB79A6">
        <w:rPr>
          <w:rFonts w:ascii="Times New Roman" w:eastAsia="MS Mincho" w:hAnsi="Times New Roman" w:cs="Times New Roman"/>
          <w:sz w:val="24"/>
          <w:szCs w:val="24"/>
          <w:lang w:eastAsia="ja-JP"/>
        </w:rPr>
        <w:t xml:space="preserve">Hillman, A., &amp; Keim, G. (1995). International variation in the business-government interface: Institutional and organizational considerations. </w:t>
      </w:r>
      <w:r w:rsidRPr="00485D02">
        <w:rPr>
          <w:rFonts w:ascii="Times New Roman" w:eastAsia="MS Mincho" w:hAnsi="Times New Roman" w:cs="Times New Roman"/>
          <w:i/>
          <w:sz w:val="24"/>
          <w:szCs w:val="24"/>
          <w:lang w:val="de-DE" w:eastAsia="ja-JP"/>
        </w:rPr>
        <w:t>Academy of Management Review</w:t>
      </w:r>
      <w:r w:rsidRPr="00485D02">
        <w:rPr>
          <w:rFonts w:ascii="Times New Roman" w:eastAsia="MS Mincho" w:hAnsi="Times New Roman" w:cs="Times New Roman"/>
          <w:sz w:val="24"/>
          <w:szCs w:val="24"/>
          <w:lang w:val="de-DE" w:eastAsia="ja-JP"/>
        </w:rPr>
        <w:t xml:space="preserve">, </w:t>
      </w:r>
      <w:r w:rsidRPr="00485D02">
        <w:rPr>
          <w:rFonts w:ascii="Times New Roman" w:eastAsia="MS Mincho" w:hAnsi="Times New Roman" w:cs="Times New Roman"/>
          <w:i/>
          <w:sz w:val="24"/>
          <w:szCs w:val="24"/>
          <w:lang w:val="de-DE" w:eastAsia="ja-JP"/>
        </w:rPr>
        <w:t>20</w:t>
      </w:r>
      <w:r w:rsidRPr="00485D02">
        <w:rPr>
          <w:rFonts w:ascii="Times New Roman" w:eastAsia="MS Mincho" w:hAnsi="Times New Roman" w:cs="Times New Roman"/>
          <w:sz w:val="24"/>
          <w:szCs w:val="24"/>
          <w:lang w:val="de-DE" w:eastAsia="ja-JP"/>
        </w:rPr>
        <w:t>(1), 193-214.</w:t>
      </w:r>
    </w:p>
    <w:p w:rsidR="00485D75" w:rsidRDefault="00485D75" w:rsidP="00485D75">
      <w:pPr>
        <w:pBdr>
          <w:top w:val="nil"/>
          <w:left w:val="nil"/>
          <w:bottom w:val="nil"/>
          <w:right w:val="nil"/>
          <w:between w:val="nil"/>
          <w:bar w:val="nil"/>
        </w:pBdr>
        <w:spacing w:after="0" w:line="480" w:lineRule="auto"/>
        <w:ind w:left="284" w:hanging="284"/>
        <w:contextualSpacing/>
        <w:rPr>
          <w:rFonts w:ascii="Times New Roman" w:hAnsi="Times New Roman" w:cs="Times New Roman"/>
          <w:sz w:val="24"/>
          <w:szCs w:val="24"/>
        </w:rPr>
      </w:pPr>
      <w:r w:rsidRPr="00485D02">
        <w:rPr>
          <w:rFonts w:ascii="Times New Roman" w:hAnsi="Times New Roman" w:cs="Times New Roman"/>
          <w:sz w:val="24"/>
          <w:szCs w:val="24"/>
          <w:lang w:val="de-DE"/>
        </w:rPr>
        <w:t xml:space="preserve">Hutzschenreuter, T., Kleindienst, I., &amp; Lange, S. (2014). </w:t>
      </w:r>
      <w:r w:rsidRPr="00557A4E">
        <w:rPr>
          <w:rFonts w:ascii="Times New Roman" w:hAnsi="Times New Roman" w:cs="Times New Roman"/>
          <w:sz w:val="24"/>
          <w:szCs w:val="24"/>
        </w:rPr>
        <w:t>Added psychic distance stimuli and MNE performance: Performance effects of added cultural, governance, geographic, and economic distance in MNEs' international expansion. </w:t>
      </w:r>
      <w:r w:rsidRPr="00557A4E">
        <w:rPr>
          <w:rFonts w:ascii="Times New Roman" w:hAnsi="Times New Roman" w:cs="Times New Roman"/>
          <w:i/>
          <w:iCs/>
          <w:sz w:val="24"/>
          <w:szCs w:val="24"/>
        </w:rPr>
        <w:t>Journal of International Management</w:t>
      </w:r>
      <w:r w:rsidRPr="00557A4E">
        <w:rPr>
          <w:rFonts w:ascii="Times New Roman" w:hAnsi="Times New Roman" w:cs="Times New Roman"/>
          <w:sz w:val="24"/>
          <w:szCs w:val="24"/>
        </w:rPr>
        <w:t>, </w:t>
      </w:r>
      <w:r w:rsidRPr="00557A4E">
        <w:rPr>
          <w:rFonts w:ascii="Times New Roman" w:hAnsi="Times New Roman" w:cs="Times New Roman"/>
          <w:i/>
          <w:iCs/>
          <w:sz w:val="24"/>
          <w:szCs w:val="24"/>
        </w:rPr>
        <w:t>20</w:t>
      </w:r>
      <w:r w:rsidRPr="00557A4E">
        <w:rPr>
          <w:rFonts w:ascii="Times New Roman" w:hAnsi="Times New Roman" w:cs="Times New Roman"/>
          <w:sz w:val="24"/>
          <w:szCs w:val="24"/>
        </w:rPr>
        <w:t>(1), 38-54.</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IMD (International Institute for Management Development)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Various years</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iCs/>
          <w:sz w:val="24"/>
          <w:szCs w:val="24"/>
          <w:lang w:eastAsia="ja-JP"/>
        </w:rPr>
        <w:t>World competitiveness yearbook</w:t>
      </w:r>
      <w:r w:rsidRPr="00EB79A6">
        <w:rPr>
          <w:rFonts w:ascii="Times New Roman" w:eastAsia="MS Mincho" w:hAnsi="Times New Roman" w:cs="Times New Roman"/>
          <w:sz w:val="24"/>
          <w:szCs w:val="24"/>
          <w:lang w:eastAsia="ja-JP"/>
        </w:rPr>
        <w:t>. Lausanne: International Institute for Management Development.</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Ivus, O. (2015). Does stronger patent protection</w:t>
      </w:r>
      <w:r w:rsidR="00C715B1">
        <w:rPr>
          <w:rFonts w:ascii="Times New Roman" w:eastAsia="Calibri" w:hAnsi="Times New Roman" w:cs="Times New Roman"/>
          <w:color w:val="000000"/>
          <w:sz w:val="24"/>
          <w:szCs w:val="24"/>
          <w:u w:color="000000"/>
          <w:bdr w:val="nil"/>
          <w:lang w:eastAsia="en-GB"/>
        </w:rPr>
        <w:t xml:space="preserve"> increase export variety:</w:t>
      </w:r>
      <w:r w:rsidRPr="00EB79A6">
        <w:rPr>
          <w:rFonts w:ascii="Times New Roman" w:eastAsia="Calibri" w:hAnsi="Times New Roman" w:cs="Times New Roman"/>
          <w:color w:val="000000"/>
          <w:sz w:val="24"/>
          <w:szCs w:val="24"/>
          <w:u w:color="000000"/>
          <w:bdr w:val="nil"/>
          <w:lang w:eastAsia="en-GB"/>
        </w:rPr>
        <w:t xml:space="preserve"> Evidence from US product-level data. </w:t>
      </w:r>
      <w:r w:rsidRPr="00EB79A6">
        <w:rPr>
          <w:rFonts w:ascii="Times New Roman" w:eastAsia="Calibri" w:hAnsi="Times New Roman" w:cs="Times New Roman"/>
          <w:i/>
          <w:iCs/>
          <w:color w:val="000000"/>
          <w:sz w:val="24"/>
          <w:szCs w:val="24"/>
          <w:u w:color="000000"/>
          <w:bdr w:val="nil"/>
          <w:lang w:eastAsia="en-GB"/>
        </w:rPr>
        <w:t>Journal of International Business Studies</w:t>
      </w:r>
      <w:r w:rsidRPr="00EB79A6">
        <w:rPr>
          <w:rFonts w:ascii="Times New Roman" w:eastAsia="Calibri" w:hAnsi="Times New Roman" w:cs="Times New Roman"/>
          <w:color w:val="000000"/>
          <w:sz w:val="24"/>
          <w:szCs w:val="24"/>
          <w:u w:color="000000"/>
          <w:bdr w:val="nil"/>
          <w:lang w:eastAsia="en-GB"/>
        </w:rPr>
        <w:t xml:space="preserve">, </w:t>
      </w:r>
      <w:r w:rsidRPr="00EB79A6">
        <w:rPr>
          <w:rFonts w:ascii="Times New Roman" w:eastAsia="Calibri" w:hAnsi="Times New Roman" w:cs="Times New Roman"/>
          <w:i/>
          <w:color w:val="000000"/>
          <w:sz w:val="24"/>
          <w:szCs w:val="24"/>
          <w:u w:color="000000"/>
          <w:bdr w:val="nil"/>
          <w:lang w:eastAsia="en-GB"/>
        </w:rPr>
        <w:t>46</w:t>
      </w:r>
      <w:r w:rsidRPr="00EB79A6">
        <w:rPr>
          <w:rFonts w:ascii="Times New Roman" w:eastAsia="Calibri" w:hAnsi="Times New Roman" w:cs="Times New Roman"/>
          <w:color w:val="000000"/>
          <w:sz w:val="24"/>
          <w:szCs w:val="24"/>
          <w:u w:color="000000"/>
          <w:bdr w:val="nil"/>
          <w:lang w:eastAsia="en-GB"/>
        </w:rPr>
        <w:t xml:space="preserve">(8), 724-731. </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James, S. D., Leiblein, M. J., &amp; Lu, S. (2013). How firms capture value from their innovations. </w:t>
      </w:r>
      <w:r w:rsidRPr="00EB79A6">
        <w:rPr>
          <w:rFonts w:ascii="Times New Roman" w:eastAsia="MS Mincho" w:hAnsi="Times New Roman" w:cs="Times New Roman"/>
          <w:i/>
          <w:iCs/>
          <w:sz w:val="24"/>
          <w:szCs w:val="24"/>
          <w:lang w:eastAsia="ja-JP"/>
        </w:rPr>
        <w:t>Journal of Management</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iCs/>
          <w:sz w:val="24"/>
          <w:szCs w:val="24"/>
          <w:lang w:eastAsia="ja-JP"/>
        </w:rPr>
        <w:t>39</w:t>
      </w:r>
      <w:r w:rsidRPr="00EB79A6">
        <w:rPr>
          <w:rFonts w:ascii="Times New Roman" w:eastAsia="MS Mincho" w:hAnsi="Times New Roman" w:cs="Times New Roman"/>
          <w:sz w:val="24"/>
          <w:szCs w:val="24"/>
          <w:lang w:eastAsia="ja-JP"/>
        </w:rPr>
        <w:t>(5), 1123-1155.</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CA5702">
        <w:rPr>
          <w:rFonts w:ascii="Times New Roman" w:eastAsia="MS Mincho" w:hAnsi="Times New Roman" w:cs="Times New Roman"/>
          <w:sz w:val="24"/>
          <w:szCs w:val="24"/>
          <w:lang w:eastAsia="ja-JP"/>
        </w:rPr>
        <w:t xml:space="preserve">Keupp, M. M., Beckenbauer, A., &amp; Gassmann, O. (2010). </w:t>
      </w:r>
      <w:r w:rsidRPr="00EB79A6">
        <w:rPr>
          <w:rFonts w:ascii="Times New Roman" w:eastAsia="MS Mincho" w:hAnsi="Times New Roman" w:cs="Times New Roman"/>
          <w:sz w:val="24"/>
          <w:szCs w:val="24"/>
          <w:lang w:eastAsia="ja-JP"/>
        </w:rPr>
        <w:t xml:space="preserve">Enforcing intellectual property rights in weak appropriability regimes: The case of de facto protection strategies in China. </w:t>
      </w:r>
      <w:r w:rsidRPr="00EB79A6">
        <w:rPr>
          <w:rFonts w:ascii="Times New Roman" w:eastAsia="MS Mincho" w:hAnsi="Times New Roman" w:cs="Times New Roman"/>
          <w:i/>
          <w:sz w:val="24"/>
          <w:szCs w:val="24"/>
          <w:lang w:eastAsia="ja-JP"/>
        </w:rPr>
        <w:t>Management International Review</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sz w:val="24"/>
          <w:szCs w:val="24"/>
          <w:lang w:eastAsia="ja-JP"/>
        </w:rPr>
        <w:t>50</w:t>
      </w:r>
      <w:r w:rsidRPr="00EB79A6">
        <w:rPr>
          <w:rFonts w:ascii="Times New Roman" w:eastAsia="MS Mincho" w:hAnsi="Times New Roman" w:cs="Times New Roman"/>
          <w:sz w:val="24"/>
          <w:szCs w:val="24"/>
          <w:lang w:eastAsia="ja-JP"/>
        </w:rPr>
        <w:t>, 109-130.</w:t>
      </w:r>
    </w:p>
    <w:p w:rsid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142531">
        <w:rPr>
          <w:rFonts w:ascii="Times New Roman" w:eastAsia="MS Mincho" w:hAnsi="Times New Roman" w:cs="Times New Roman"/>
          <w:sz w:val="24"/>
          <w:szCs w:val="24"/>
          <w:lang w:eastAsia="ja-JP"/>
        </w:rPr>
        <w:t xml:space="preserve">Keupp, M. M., Friesike, S., &amp; Zedtwitz, M. (2012). </w:t>
      </w:r>
      <w:r w:rsidRPr="00EB79A6">
        <w:rPr>
          <w:rFonts w:ascii="Times New Roman" w:eastAsia="MS Mincho" w:hAnsi="Times New Roman" w:cs="Times New Roman"/>
          <w:sz w:val="24"/>
          <w:szCs w:val="24"/>
          <w:lang w:eastAsia="ja-JP"/>
        </w:rPr>
        <w:t xml:space="preserve">How do foreign firms patent in emerging economies with weak appropriability regimes? Archetypes and motives. </w:t>
      </w:r>
      <w:r w:rsidRPr="00EB79A6">
        <w:rPr>
          <w:rFonts w:ascii="Times New Roman" w:eastAsia="MS Mincho" w:hAnsi="Times New Roman" w:cs="Times New Roman"/>
          <w:i/>
          <w:sz w:val="24"/>
          <w:szCs w:val="24"/>
          <w:lang w:eastAsia="ja-JP"/>
        </w:rPr>
        <w:t>Research Policy</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iCs/>
          <w:sz w:val="24"/>
          <w:szCs w:val="24"/>
          <w:lang w:eastAsia="ja-JP"/>
        </w:rPr>
        <w:t>41</w:t>
      </w:r>
      <w:r w:rsidRPr="00EB79A6">
        <w:rPr>
          <w:rFonts w:ascii="Times New Roman" w:eastAsia="MS Mincho" w:hAnsi="Times New Roman" w:cs="Times New Roman"/>
          <w:sz w:val="24"/>
          <w:szCs w:val="24"/>
          <w:lang w:eastAsia="ja-JP"/>
        </w:rPr>
        <w:t>(8), 1422-1439.</w:t>
      </w:r>
    </w:p>
    <w:p w:rsidR="00CE71F2" w:rsidRPr="00EB79A6" w:rsidRDefault="00CE71F2" w:rsidP="00EB79A6">
      <w:pPr>
        <w:spacing w:after="240" w:line="480" w:lineRule="auto"/>
        <w:ind w:left="284" w:right="79" w:hanging="284"/>
        <w:contextualSpacing/>
        <w:rPr>
          <w:rFonts w:ascii="Times New Roman" w:eastAsia="MS Mincho" w:hAnsi="Times New Roman" w:cs="Times New Roman"/>
          <w:sz w:val="24"/>
          <w:szCs w:val="24"/>
          <w:lang w:eastAsia="ja-JP"/>
        </w:rPr>
      </w:pPr>
      <w:r w:rsidRPr="00CE71F2">
        <w:rPr>
          <w:rFonts w:ascii="Times New Roman" w:eastAsia="MS Mincho" w:hAnsi="Times New Roman" w:cs="Times New Roman"/>
          <w:sz w:val="24"/>
          <w:szCs w:val="24"/>
          <w:lang w:eastAsia="ja-JP"/>
        </w:rPr>
        <w:lastRenderedPageBreak/>
        <w:t>Khoury, T.A., Cuervo</w:t>
      </w:r>
      <w:r w:rsidRPr="00CE71F2">
        <w:rPr>
          <w:rFonts w:ascii="Cambria Math" w:eastAsia="MS Mincho" w:hAnsi="Cambria Math" w:cs="Cambria Math"/>
          <w:sz w:val="24"/>
          <w:szCs w:val="24"/>
          <w:lang w:eastAsia="ja-JP"/>
        </w:rPr>
        <w:t>‐</w:t>
      </w:r>
      <w:r w:rsidRPr="00CE71F2">
        <w:rPr>
          <w:rFonts w:ascii="Times New Roman" w:eastAsia="MS Mincho" w:hAnsi="Times New Roman" w:cs="Times New Roman"/>
          <w:sz w:val="24"/>
          <w:szCs w:val="24"/>
          <w:lang w:eastAsia="ja-JP"/>
        </w:rPr>
        <w:t>Cazurra, A.</w:t>
      </w:r>
      <w:r>
        <w:rPr>
          <w:rFonts w:ascii="Times New Roman" w:eastAsia="MS Mincho" w:hAnsi="Times New Roman" w:cs="Times New Roman"/>
          <w:sz w:val="24"/>
          <w:szCs w:val="24"/>
          <w:lang w:eastAsia="ja-JP"/>
        </w:rPr>
        <w:t>,</w:t>
      </w:r>
      <w:r w:rsidRPr="00CE71F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&amp; Dau, L.A.</w:t>
      </w:r>
      <w:r w:rsidRPr="00CE71F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w:t>
      </w:r>
      <w:r w:rsidRPr="00CE71F2">
        <w:rPr>
          <w:rFonts w:ascii="Times New Roman" w:eastAsia="MS Mincho" w:hAnsi="Times New Roman" w:cs="Times New Roman"/>
          <w:sz w:val="24"/>
          <w:szCs w:val="24"/>
          <w:lang w:eastAsia="ja-JP"/>
        </w:rPr>
        <w:t>2014</w:t>
      </w:r>
      <w:r>
        <w:rPr>
          <w:rFonts w:ascii="Times New Roman" w:eastAsia="MS Mincho" w:hAnsi="Times New Roman" w:cs="Times New Roman"/>
          <w:sz w:val="24"/>
          <w:szCs w:val="24"/>
          <w:lang w:eastAsia="ja-JP"/>
        </w:rPr>
        <w:t>)</w:t>
      </w:r>
      <w:r w:rsidRPr="00CE71F2">
        <w:rPr>
          <w:rFonts w:ascii="Times New Roman" w:eastAsia="MS Mincho" w:hAnsi="Times New Roman" w:cs="Times New Roman"/>
          <w:sz w:val="24"/>
          <w:szCs w:val="24"/>
          <w:lang w:eastAsia="ja-JP"/>
        </w:rPr>
        <w:t xml:space="preserve">. Institutional outsiders and insiders: the response of foreign and domestic inventors to the quality of intellectual property rights protection. </w:t>
      </w:r>
      <w:r w:rsidRPr="00CE71F2">
        <w:rPr>
          <w:rFonts w:ascii="Times New Roman" w:eastAsia="MS Mincho" w:hAnsi="Times New Roman" w:cs="Times New Roman"/>
          <w:i/>
          <w:iCs/>
          <w:sz w:val="24"/>
          <w:szCs w:val="24"/>
          <w:lang w:eastAsia="ja-JP"/>
        </w:rPr>
        <w:t>Global Strategy Journal</w:t>
      </w:r>
      <w:r w:rsidRPr="00CE71F2">
        <w:rPr>
          <w:rFonts w:ascii="Times New Roman" w:eastAsia="MS Mincho" w:hAnsi="Times New Roman" w:cs="Times New Roman"/>
          <w:sz w:val="24"/>
          <w:szCs w:val="24"/>
          <w:lang w:eastAsia="ja-JP"/>
        </w:rPr>
        <w:t xml:space="preserve">, </w:t>
      </w:r>
      <w:r w:rsidRPr="00CE71F2">
        <w:rPr>
          <w:rFonts w:ascii="Times New Roman" w:eastAsia="MS Mincho" w:hAnsi="Times New Roman" w:cs="Times New Roman"/>
          <w:i/>
          <w:iCs/>
          <w:sz w:val="24"/>
          <w:szCs w:val="24"/>
          <w:lang w:eastAsia="ja-JP"/>
        </w:rPr>
        <w:t>4</w:t>
      </w:r>
      <w:r>
        <w:rPr>
          <w:rFonts w:ascii="Times New Roman" w:eastAsia="MS Mincho" w:hAnsi="Times New Roman" w:cs="Times New Roman"/>
          <w:sz w:val="24"/>
          <w:szCs w:val="24"/>
          <w:lang w:eastAsia="ja-JP"/>
        </w:rPr>
        <w:t xml:space="preserve">(3), </w:t>
      </w:r>
      <w:r w:rsidRPr="00CE71F2">
        <w:rPr>
          <w:rFonts w:ascii="Times New Roman" w:eastAsia="MS Mincho" w:hAnsi="Times New Roman" w:cs="Times New Roman"/>
          <w:sz w:val="24"/>
          <w:szCs w:val="24"/>
          <w:lang w:eastAsia="ja-JP"/>
        </w:rPr>
        <w:t>200-220.</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Kondo, E. K.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1995</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The effects of patent protection on foreign direct investment. </w:t>
      </w:r>
      <w:r w:rsidRPr="00EB79A6">
        <w:rPr>
          <w:rFonts w:ascii="Times New Roman" w:eastAsia="MS Mincho" w:hAnsi="Times New Roman" w:cs="Times New Roman"/>
          <w:i/>
          <w:iCs/>
          <w:sz w:val="24"/>
          <w:szCs w:val="24"/>
          <w:lang w:eastAsia="ja-JP"/>
        </w:rPr>
        <w:t>Journal of World Trade</w:t>
      </w:r>
      <w:r w:rsidRPr="00EB79A6">
        <w:rPr>
          <w:rFonts w:ascii="Times New Roman" w:eastAsia="MS Mincho" w:hAnsi="Times New Roman" w:cs="Times New Roman"/>
          <w:iCs/>
          <w:sz w:val="24"/>
          <w:szCs w:val="24"/>
          <w:lang w:eastAsia="ja-JP"/>
        </w:rPr>
        <w:t>,</w:t>
      </w:r>
      <w:r w:rsidRPr="00EB79A6">
        <w:rPr>
          <w:rFonts w:ascii="Times New Roman" w:eastAsia="MS Mincho" w:hAnsi="Times New Roman" w:cs="Times New Roman"/>
          <w:i/>
          <w:iCs/>
          <w:sz w:val="24"/>
          <w:szCs w:val="24"/>
          <w:lang w:eastAsia="ja-JP"/>
        </w:rPr>
        <w:t xml:space="preserve"> </w:t>
      </w:r>
      <w:r w:rsidRPr="00EB79A6">
        <w:rPr>
          <w:rFonts w:ascii="Times New Roman" w:eastAsia="MS Mincho" w:hAnsi="Times New Roman" w:cs="Times New Roman"/>
          <w:i/>
          <w:sz w:val="24"/>
          <w:szCs w:val="24"/>
          <w:lang w:eastAsia="ja-JP"/>
        </w:rPr>
        <w:t>29</w:t>
      </w:r>
      <w:r w:rsidRPr="00EB79A6">
        <w:rPr>
          <w:rFonts w:ascii="Times New Roman" w:eastAsia="MS Mincho" w:hAnsi="Times New Roman" w:cs="Times New Roman"/>
          <w:sz w:val="24"/>
          <w:szCs w:val="24"/>
          <w:lang w:eastAsia="ja-JP"/>
        </w:rPr>
        <w:t>(6)</w:t>
      </w:r>
      <w:r w:rsidRPr="00EB79A6">
        <w:rPr>
          <w:rFonts w:ascii="Times New Roman" w:eastAsia="MS Mincho" w:hAnsi="Times New Roman" w:cs="Times New Roman"/>
          <w:sz w:val="24"/>
          <w:szCs w:val="24"/>
          <w:lang w:val="en-US" w:eastAsia="ja-JP"/>
        </w:rPr>
        <w:t xml:space="preserve">, </w:t>
      </w:r>
      <w:r w:rsidRPr="00EB79A6">
        <w:rPr>
          <w:rFonts w:ascii="Times New Roman" w:eastAsia="MS Mincho" w:hAnsi="Times New Roman" w:cs="Times New Roman"/>
          <w:sz w:val="24"/>
          <w:szCs w:val="24"/>
          <w:lang w:eastAsia="ja-JP"/>
        </w:rPr>
        <w:t>97-122.</w:t>
      </w:r>
    </w:p>
    <w:p w:rsidR="001B6F94" w:rsidRDefault="001B6F94" w:rsidP="00EB79A6">
      <w:pPr>
        <w:pBdr>
          <w:top w:val="nil"/>
          <w:left w:val="nil"/>
          <w:bottom w:val="nil"/>
          <w:right w:val="nil"/>
          <w:between w:val="nil"/>
          <w:bar w:val="nil"/>
        </w:pBdr>
        <w:spacing w:after="0" w:line="480" w:lineRule="auto"/>
        <w:ind w:left="284" w:hanging="284"/>
        <w:contextualSpacing/>
        <w:rPr>
          <w:rFonts w:ascii="Times New Roman" w:eastAsia="MS Mincho" w:hAnsi="Times New Roman" w:cs="Times New Roman"/>
          <w:sz w:val="24"/>
          <w:szCs w:val="24"/>
          <w:lang w:eastAsia="ja-JP"/>
        </w:rPr>
      </w:pPr>
      <w:r w:rsidRPr="001B6F94">
        <w:rPr>
          <w:rFonts w:ascii="Times New Roman" w:eastAsia="MS Mincho" w:hAnsi="Times New Roman" w:cs="Times New Roman"/>
          <w:sz w:val="24"/>
          <w:szCs w:val="24"/>
          <w:lang w:eastAsia="ja-JP"/>
        </w:rPr>
        <w:t xml:space="preserve">Kwon, S.W., Haleblian, J., &amp; Hagedoorn, J. (2016). In country we trust? National trust and the governance of international R&amp;D alliances. </w:t>
      </w:r>
      <w:r w:rsidRPr="001B6F94">
        <w:rPr>
          <w:rFonts w:ascii="Times New Roman" w:eastAsia="MS Mincho" w:hAnsi="Times New Roman" w:cs="Times New Roman"/>
          <w:i/>
          <w:sz w:val="24"/>
          <w:szCs w:val="24"/>
          <w:lang w:eastAsia="ja-JP"/>
        </w:rPr>
        <w:t>Journal of International Business Studies</w:t>
      </w:r>
      <w:r w:rsidRPr="001B6F94">
        <w:rPr>
          <w:rFonts w:ascii="Times New Roman" w:eastAsia="MS Mincho" w:hAnsi="Times New Roman" w:cs="Times New Roman"/>
          <w:sz w:val="24"/>
          <w:szCs w:val="24"/>
          <w:lang w:eastAsia="ja-JP"/>
        </w:rPr>
        <w:t xml:space="preserve">, </w:t>
      </w:r>
      <w:r w:rsidRPr="001B6F94">
        <w:rPr>
          <w:rFonts w:ascii="Times New Roman" w:eastAsia="MS Mincho" w:hAnsi="Times New Roman" w:cs="Times New Roman"/>
          <w:i/>
          <w:sz w:val="24"/>
          <w:szCs w:val="24"/>
          <w:lang w:eastAsia="ja-JP"/>
        </w:rPr>
        <w:t>47</w:t>
      </w:r>
      <w:r w:rsidRPr="001B6F94">
        <w:rPr>
          <w:rFonts w:ascii="Times New Roman" w:eastAsia="MS Mincho" w:hAnsi="Times New Roman" w:cs="Times New Roman"/>
          <w:sz w:val="24"/>
          <w:szCs w:val="24"/>
          <w:lang w:eastAsia="ja-JP"/>
        </w:rPr>
        <w:t>(7), 807-829.</w:t>
      </w:r>
    </w:p>
    <w:p w:rsidR="001B6F94" w:rsidRDefault="001B6F94" w:rsidP="00EB79A6">
      <w:pPr>
        <w:pBdr>
          <w:top w:val="nil"/>
          <w:left w:val="nil"/>
          <w:bottom w:val="nil"/>
          <w:right w:val="nil"/>
          <w:between w:val="nil"/>
          <w:bar w:val="nil"/>
        </w:pBdr>
        <w:spacing w:after="0" w:line="480" w:lineRule="auto"/>
        <w:ind w:left="284" w:hanging="284"/>
        <w:contextualSpacing/>
        <w:rPr>
          <w:rFonts w:ascii="Times New Roman" w:eastAsia="MS Mincho" w:hAnsi="Times New Roman" w:cs="Times New Roman"/>
          <w:sz w:val="24"/>
          <w:szCs w:val="24"/>
          <w:lang w:eastAsia="ja-JP"/>
        </w:rPr>
      </w:pPr>
      <w:r w:rsidRPr="001B6F94">
        <w:rPr>
          <w:rFonts w:ascii="Times New Roman" w:eastAsia="MS Mincho" w:hAnsi="Times New Roman" w:cs="Times New Roman"/>
          <w:sz w:val="24"/>
          <w:szCs w:val="24"/>
          <w:lang w:eastAsia="ja-JP"/>
        </w:rPr>
        <w:t xml:space="preserve">Lesser, W. (2001). The effects of TRIPS-mandated intellectual property rights on economic activities in developing countries. </w:t>
      </w:r>
      <w:r w:rsidRPr="001B6F94">
        <w:rPr>
          <w:rFonts w:ascii="Times New Roman" w:eastAsia="MS Mincho" w:hAnsi="Times New Roman" w:cs="Times New Roman"/>
          <w:i/>
          <w:iCs/>
          <w:sz w:val="24"/>
          <w:szCs w:val="24"/>
          <w:lang w:eastAsia="ja-JP"/>
        </w:rPr>
        <w:t>World Intellectual Property (WIPO) Studies</w:t>
      </w:r>
      <w:r w:rsidRPr="001B6F94">
        <w:rPr>
          <w:rFonts w:ascii="Times New Roman" w:eastAsia="MS Mincho" w:hAnsi="Times New Roman" w:cs="Times New Roman"/>
          <w:sz w:val="24"/>
          <w:szCs w:val="24"/>
          <w:lang w:eastAsia="ja-JP"/>
        </w:rPr>
        <w:t xml:space="preserve">, </w:t>
      </w:r>
      <w:r w:rsidRPr="001B6F94">
        <w:rPr>
          <w:rFonts w:ascii="Times New Roman" w:eastAsia="MS Mincho" w:hAnsi="Times New Roman" w:cs="Times New Roman"/>
          <w:i/>
          <w:iCs/>
          <w:sz w:val="24"/>
          <w:szCs w:val="24"/>
          <w:lang w:eastAsia="ja-JP"/>
        </w:rPr>
        <w:t>1</w:t>
      </w:r>
      <w:r w:rsidRPr="001B6F94">
        <w:rPr>
          <w:rFonts w:ascii="Times New Roman" w:eastAsia="MS Mincho" w:hAnsi="Times New Roman" w:cs="Times New Roman"/>
          <w:sz w:val="24"/>
          <w:szCs w:val="24"/>
          <w:lang w:eastAsia="ja-JP"/>
        </w:rPr>
        <w:t>, 1-24.</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 xml:space="preserve">Lesser, W. (2011). Measuring intellectual property strength and effects: an assessment of patent scoring systems and causality. </w:t>
      </w:r>
      <w:r w:rsidRPr="00EB79A6">
        <w:rPr>
          <w:rFonts w:ascii="Times New Roman" w:eastAsia="Calibri" w:hAnsi="Times New Roman" w:cs="Times New Roman"/>
          <w:i/>
          <w:iCs/>
          <w:color w:val="000000"/>
          <w:sz w:val="24"/>
          <w:szCs w:val="24"/>
          <w:u w:color="000000"/>
          <w:bdr w:val="nil"/>
          <w:lang w:eastAsia="en-GB"/>
        </w:rPr>
        <w:t>Journal of Business, Entrepreneurship &amp; the Law</w:t>
      </w:r>
      <w:r w:rsidRPr="00EB79A6">
        <w:rPr>
          <w:rFonts w:ascii="Times New Roman" w:eastAsia="Calibri" w:hAnsi="Times New Roman" w:cs="Times New Roman"/>
          <w:color w:val="000000"/>
          <w:sz w:val="24"/>
          <w:szCs w:val="24"/>
          <w:u w:color="000000"/>
          <w:bdr w:val="nil"/>
          <w:lang w:eastAsia="en-GB"/>
        </w:rPr>
        <w:t xml:space="preserve">, </w:t>
      </w:r>
      <w:r w:rsidRPr="00EB79A6">
        <w:rPr>
          <w:rFonts w:ascii="Times New Roman" w:eastAsia="Calibri" w:hAnsi="Times New Roman" w:cs="Times New Roman"/>
          <w:i/>
          <w:iCs/>
          <w:color w:val="000000"/>
          <w:sz w:val="24"/>
          <w:szCs w:val="24"/>
          <w:u w:color="000000"/>
          <w:bdr w:val="nil"/>
          <w:lang w:eastAsia="en-GB"/>
        </w:rPr>
        <w:t>4</w:t>
      </w:r>
      <w:r w:rsidRPr="00EB79A6">
        <w:rPr>
          <w:rFonts w:ascii="Times New Roman" w:eastAsia="Calibri" w:hAnsi="Times New Roman" w:cs="Times New Roman"/>
          <w:iCs/>
          <w:color w:val="000000"/>
          <w:sz w:val="24"/>
          <w:szCs w:val="24"/>
          <w:u w:color="000000"/>
          <w:bdr w:val="nil"/>
          <w:lang w:eastAsia="en-GB"/>
        </w:rPr>
        <w:t>(2)</w:t>
      </w:r>
      <w:r w:rsidRPr="00EB79A6">
        <w:rPr>
          <w:rFonts w:ascii="Times New Roman" w:eastAsia="Calibri" w:hAnsi="Times New Roman" w:cs="Times New Roman"/>
          <w:color w:val="000000"/>
          <w:sz w:val="24"/>
          <w:szCs w:val="24"/>
          <w:u w:color="000000"/>
          <w:bdr w:val="nil"/>
          <w:lang w:eastAsia="en-GB"/>
        </w:rPr>
        <w:t>, 345-380.</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Li, H.</w:t>
      </w:r>
      <w:r w:rsidR="00D93887">
        <w:rPr>
          <w:rFonts w:ascii="Times New Roman" w:eastAsia="MS Mincho" w:hAnsi="Times New Roman" w:cs="Times New Roman"/>
          <w:sz w:val="24"/>
          <w:szCs w:val="24"/>
          <w:lang w:eastAsia="ja-JP"/>
        </w:rPr>
        <w:t>,</w:t>
      </w:r>
      <w:r w:rsidRPr="00EB79A6">
        <w:rPr>
          <w:rFonts w:ascii="Times New Roman" w:eastAsia="MS Mincho" w:hAnsi="Times New Roman" w:cs="Times New Roman"/>
          <w:sz w:val="24"/>
          <w:szCs w:val="24"/>
          <w:lang w:eastAsia="ja-JP"/>
        </w:rPr>
        <w:t xml:space="preserve"> &amp; Zhang, Y. (2007). The role of managers’ political networking and functional experience in new venture performance: Evidence from China’s transition economy. </w:t>
      </w:r>
      <w:r w:rsidRPr="00EB79A6">
        <w:rPr>
          <w:rFonts w:ascii="Times New Roman" w:eastAsia="MS Mincho" w:hAnsi="Times New Roman" w:cs="Times New Roman"/>
          <w:i/>
          <w:sz w:val="24"/>
          <w:szCs w:val="24"/>
          <w:lang w:eastAsia="ja-JP"/>
        </w:rPr>
        <w:t>Strategic Management Journal</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sz w:val="24"/>
          <w:szCs w:val="24"/>
          <w:lang w:eastAsia="ja-JP"/>
        </w:rPr>
        <w:t>28</w:t>
      </w:r>
      <w:r w:rsidRPr="00EB79A6">
        <w:rPr>
          <w:rFonts w:ascii="Times New Roman" w:eastAsia="MS Mincho" w:hAnsi="Times New Roman" w:cs="Times New Roman"/>
          <w:sz w:val="24"/>
          <w:szCs w:val="24"/>
          <w:lang w:eastAsia="ja-JP"/>
        </w:rPr>
        <w:t>, 791-804.</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Li, W., &amp; Yu, X. (2014). China's intellectual property protection strength and its evaluation–based on the accession to TRIPS Agreement (Agreement on Trade</w:t>
      </w:r>
      <w:r w:rsidRPr="00EB79A6">
        <w:rPr>
          <w:rFonts w:ascii="Cambria Math" w:eastAsia="Calibri" w:hAnsi="Cambria Math" w:cs="Cambria Math"/>
          <w:color w:val="000000"/>
          <w:sz w:val="24"/>
          <w:szCs w:val="24"/>
          <w:u w:color="000000"/>
          <w:bdr w:val="nil"/>
          <w:lang w:eastAsia="en-GB"/>
        </w:rPr>
        <w:t>‐</w:t>
      </w:r>
      <w:r w:rsidRPr="00EB79A6">
        <w:rPr>
          <w:rFonts w:ascii="Times New Roman" w:eastAsia="Calibri" w:hAnsi="Times New Roman" w:cs="Times New Roman"/>
          <w:color w:val="000000"/>
          <w:sz w:val="24"/>
          <w:szCs w:val="24"/>
          <w:u w:color="000000"/>
          <w:bdr w:val="nil"/>
          <w:lang w:eastAsia="en-GB"/>
        </w:rPr>
        <w:t xml:space="preserve">related Aspects of Intellectual Property Rights). </w:t>
      </w:r>
      <w:r w:rsidRPr="00EB79A6">
        <w:rPr>
          <w:rFonts w:ascii="Times New Roman" w:eastAsia="Calibri" w:hAnsi="Times New Roman" w:cs="Times New Roman"/>
          <w:i/>
          <w:iCs/>
          <w:color w:val="000000"/>
          <w:sz w:val="24"/>
          <w:szCs w:val="24"/>
          <w:u w:color="000000"/>
          <w:bdr w:val="nil"/>
          <w:lang w:eastAsia="en-GB"/>
        </w:rPr>
        <w:t>R&amp;D Management</w:t>
      </w:r>
      <w:r w:rsidR="001B6F94">
        <w:rPr>
          <w:rFonts w:ascii="Times New Roman" w:eastAsia="Calibri" w:hAnsi="Times New Roman" w:cs="Times New Roman"/>
          <w:color w:val="000000"/>
          <w:sz w:val="24"/>
          <w:szCs w:val="24"/>
          <w:u w:color="000000"/>
          <w:bdr w:val="nil"/>
          <w:lang w:eastAsia="en-GB"/>
        </w:rPr>
        <w:t>,</w:t>
      </w:r>
      <w:r w:rsidRPr="00EB79A6">
        <w:rPr>
          <w:rFonts w:ascii="Times New Roman" w:eastAsia="Calibri" w:hAnsi="Times New Roman" w:cs="Times New Roman"/>
          <w:color w:val="000000"/>
          <w:sz w:val="24"/>
          <w:szCs w:val="24"/>
          <w:u w:color="000000"/>
          <w:bdr w:val="nil"/>
          <w:lang w:eastAsia="en-GB"/>
        </w:rPr>
        <w:t xml:space="preserve"> </w:t>
      </w:r>
      <w:r w:rsidRPr="00EB79A6">
        <w:rPr>
          <w:rFonts w:ascii="Times New Roman" w:eastAsia="Calibri" w:hAnsi="Times New Roman" w:cs="Times New Roman"/>
          <w:i/>
          <w:color w:val="000000"/>
          <w:sz w:val="24"/>
          <w:szCs w:val="24"/>
          <w:u w:color="000000"/>
          <w:bdr w:val="nil"/>
          <w:lang w:eastAsia="en-GB"/>
        </w:rPr>
        <w:t>5</w:t>
      </w:r>
      <w:r w:rsidRPr="00EB79A6">
        <w:rPr>
          <w:rFonts w:ascii="Times New Roman" w:eastAsia="Calibri" w:hAnsi="Times New Roman" w:cs="Times New Roman"/>
          <w:color w:val="000000"/>
          <w:sz w:val="24"/>
          <w:szCs w:val="24"/>
          <w:u w:color="000000"/>
          <w:bdr w:val="nil"/>
          <w:lang w:eastAsia="en-GB"/>
        </w:rPr>
        <w:t>(4), 397-410.</w:t>
      </w:r>
    </w:p>
    <w:p w:rsidR="00024FD1" w:rsidRDefault="00024FD1" w:rsidP="00024FD1">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Pr>
          <w:rFonts w:ascii="Times New Roman" w:eastAsia="Calibri" w:hAnsi="Times New Roman" w:cs="Times New Roman"/>
          <w:color w:val="000000"/>
          <w:sz w:val="24"/>
          <w:szCs w:val="24"/>
          <w:u w:color="000000"/>
          <w:bdr w:val="nil"/>
          <w:lang w:eastAsia="en-GB"/>
        </w:rPr>
        <w:t xml:space="preserve">LimKitSiang.com (2006). </w:t>
      </w:r>
      <w:r w:rsidR="00267D20" w:rsidRPr="00510509">
        <w:rPr>
          <w:rFonts w:ascii="Times New Roman" w:eastAsia="Calibri" w:hAnsi="Times New Roman" w:cs="Times New Roman"/>
          <w:i/>
          <w:color w:val="000000"/>
          <w:sz w:val="24"/>
          <w:szCs w:val="24"/>
          <w:u w:color="000000"/>
          <w:bdr w:val="nil"/>
          <w:lang w:eastAsia="en-GB"/>
        </w:rPr>
        <w:t>Malaysia should not accede to the four WIPO Treaties until we have a National IP Policy and fullest consultation with civil society and stakeholders</w:t>
      </w:r>
      <w:r>
        <w:rPr>
          <w:rFonts w:ascii="Times New Roman" w:eastAsia="Calibri" w:hAnsi="Times New Roman" w:cs="Times New Roman"/>
          <w:color w:val="000000"/>
          <w:sz w:val="24"/>
          <w:szCs w:val="24"/>
          <w:u w:color="000000"/>
          <w:bdr w:val="nil"/>
          <w:lang w:eastAsia="en-GB"/>
        </w:rPr>
        <w:t xml:space="preserve">. </w:t>
      </w:r>
      <w:r w:rsidRPr="00024FD1">
        <w:rPr>
          <w:rFonts w:ascii="Times New Roman" w:eastAsia="Calibri" w:hAnsi="Times New Roman" w:cs="Times New Roman"/>
          <w:color w:val="000000"/>
          <w:sz w:val="24"/>
          <w:szCs w:val="24"/>
          <w:u w:color="000000"/>
          <w:bdr w:val="nil"/>
          <w:lang w:eastAsia="en-GB"/>
        </w:rPr>
        <w:t>10/05/2006</w:t>
      </w:r>
      <w:r>
        <w:rPr>
          <w:rFonts w:ascii="Times New Roman" w:eastAsia="Calibri" w:hAnsi="Times New Roman" w:cs="Times New Roman"/>
          <w:color w:val="000000"/>
          <w:sz w:val="24"/>
          <w:szCs w:val="24"/>
          <w:u w:color="000000"/>
          <w:bdr w:val="nil"/>
          <w:lang w:eastAsia="en-GB"/>
        </w:rPr>
        <w:t xml:space="preserve">, Retrieved from: </w:t>
      </w:r>
      <w:r w:rsidRPr="00024FD1">
        <w:rPr>
          <w:rFonts w:ascii="Times New Roman" w:eastAsia="Calibri" w:hAnsi="Times New Roman" w:cs="Times New Roman"/>
          <w:color w:val="000000"/>
          <w:sz w:val="24"/>
          <w:szCs w:val="24"/>
          <w:u w:color="000000"/>
          <w:bdr w:val="nil"/>
          <w:lang w:eastAsia="en-GB"/>
        </w:rPr>
        <w:t>https://limkitsiang.com/archive/2006/may06/lks3908.htm</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i/>
          <w:iCs/>
          <w:color w:val="000000"/>
          <w:sz w:val="24"/>
          <w:szCs w:val="24"/>
          <w:u w:color="000000"/>
          <w:bdr w:val="nil"/>
          <w:lang w:eastAsia="en-GB"/>
        </w:rPr>
      </w:pPr>
      <w:r w:rsidRPr="00142531">
        <w:rPr>
          <w:rFonts w:ascii="Times New Roman" w:eastAsia="Calibri" w:hAnsi="Times New Roman" w:cs="Times New Roman"/>
          <w:color w:val="000000"/>
          <w:sz w:val="24"/>
          <w:szCs w:val="24"/>
          <w:u w:color="000000"/>
          <w:bdr w:val="nil"/>
          <w:lang w:eastAsia="en-GB"/>
        </w:rPr>
        <w:t xml:space="preserve">Lippoldt, D. C., &amp; Schultz, M. F. (2014). </w:t>
      </w:r>
      <w:r w:rsidRPr="00EB79A6">
        <w:rPr>
          <w:rFonts w:ascii="Times New Roman" w:eastAsia="Calibri" w:hAnsi="Times New Roman" w:cs="Times New Roman"/>
          <w:color w:val="000000"/>
          <w:sz w:val="24"/>
          <w:szCs w:val="24"/>
          <w:u w:color="000000"/>
          <w:bdr w:val="nil"/>
          <w:lang w:eastAsia="en-GB"/>
        </w:rPr>
        <w:t xml:space="preserve">Uncovering trade secrets-an empirical assessment of economic implications of protection for undisclosed data. </w:t>
      </w:r>
      <w:r w:rsidRPr="00EB79A6">
        <w:rPr>
          <w:rFonts w:ascii="Times New Roman" w:eastAsia="Calibri" w:hAnsi="Times New Roman" w:cs="Times New Roman"/>
          <w:i/>
          <w:iCs/>
          <w:color w:val="000000"/>
          <w:sz w:val="24"/>
          <w:szCs w:val="24"/>
          <w:u w:color="000000"/>
          <w:bdr w:val="nil"/>
          <w:lang w:eastAsia="en-GB"/>
        </w:rPr>
        <w:t xml:space="preserve">OECD Trade Policy Papers, No. 167, OECD Publishing. </w:t>
      </w:r>
      <w:r w:rsidRPr="00EB79A6">
        <w:rPr>
          <w:rFonts w:ascii="Times New Roman" w:eastAsia="Calibri" w:hAnsi="Times New Roman" w:cs="Times New Roman"/>
          <w:iCs/>
          <w:color w:val="000000"/>
          <w:sz w:val="24"/>
          <w:szCs w:val="24"/>
          <w:u w:color="000000"/>
          <w:bdr w:val="nil"/>
          <w:lang w:eastAsia="en-GB"/>
        </w:rPr>
        <w:t>Retrieved from:</w:t>
      </w:r>
      <w:r w:rsidRPr="00EB79A6">
        <w:rPr>
          <w:rFonts w:ascii="Times New Roman" w:eastAsia="Calibri" w:hAnsi="Times New Roman" w:cs="Times New Roman"/>
          <w:i/>
          <w:iCs/>
          <w:color w:val="000000"/>
          <w:sz w:val="24"/>
          <w:szCs w:val="24"/>
          <w:u w:color="000000"/>
          <w:bdr w:val="nil"/>
          <w:lang w:eastAsia="en-GB"/>
        </w:rPr>
        <w:t xml:space="preserve"> </w:t>
      </w:r>
      <w:r w:rsidRPr="00EB79A6">
        <w:rPr>
          <w:rFonts w:ascii="Times New Roman" w:eastAsia="Calibri" w:hAnsi="Times New Roman" w:cs="Times New Roman"/>
          <w:iCs/>
          <w:color w:val="000000"/>
          <w:sz w:val="24"/>
          <w:szCs w:val="24"/>
          <w:u w:color="000000"/>
          <w:bdr w:val="nil"/>
          <w:lang w:eastAsia="en-GB"/>
        </w:rPr>
        <w:t>http://dx.doi.org/10.1787/5jxzl5w3j3s6-en</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lastRenderedPageBreak/>
        <w:t xml:space="preserve">Liu, M., &amp; La Croix, S. (2015). </w:t>
      </w:r>
      <w:r w:rsidRPr="00EB79A6">
        <w:rPr>
          <w:rFonts w:ascii="Times New Roman" w:eastAsia="Calibri" w:hAnsi="Times New Roman" w:cs="Times New Roman"/>
          <w:iCs/>
          <w:color w:val="000000"/>
          <w:sz w:val="24"/>
          <w:szCs w:val="24"/>
          <w:u w:color="000000"/>
          <w:bdr w:val="nil"/>
          <w:lang w:eastAsia="en-GB"/>
        </w:rPr>
        <w:t>A cross-country index of intellectual property rights in pharmaceutical innovations</w:t>
      </w:r>
      <w:r w:rsidRPr="00EB79A6">
        <w:rPr>
          <w:rFonts w:ascii="Times New Roman" w:eastAsia="Calibri" w:hAnsi="Times New Roman" w:cs="Times New Roman"/>
          <w:color w:val="000000"/>
          <w:sz w:val="24"/>
          <w:szCs w:val="24"/>
          <w:u w:color="000000"/>
          <w:bdr w:val="nil"/>
          <w:lang w:eastAsia="en-GB"/>
        </w:rPr>
        <w:t xml:space="preserve">. </w:t>
      </w:r>
      <w:r w:rsidRPr="00EB79A6">
        <w:rPr>
          <w:rFonts w:ascii="Times New Roman" w:eastAsia="Calibri" w:hAnsi="Times New Roman" w:cs="Times New Roman"/>
          <w:i/>
          <w:color w:val="000000"/>
          <w:sz w:val="24"/>
          <w:szCs w:val="24"/>
          <w:u w:color="000000"/>
          <w:bdr w:val="nil"/>
          <w:lang w:eastAsia="en-GB"/>
        </w:rPr>
        <w:t>Research Policy</w:t>
      </w:r>
      <w:r w:rsidRPr="00EB79A6">
        <w:rPr>
          <w:rFonts w:ascii="Times New Roman" w:eastAsia="Calibri" w:hAnsi="Times New Roman" w:cs="Times New Roman"/>
          <w:color w:val="000000"/>
          <w:sz w:val="24"/>
          <w:szCs w:val="24"/>
          <w:u w:color="000000"/>
          <w:bdr w:val="nil"/>
          <w:lang w:eastAsia="en-GB"/>
        </w:rPr>
        <w:t xml:space="preserve">, </w:t>
      </w:r>
      <w:r w:rsidRPr="00EB79A6">
        <w:rPr>
          <w:rFonts w:ascii="Times New Roman" w:eastAsia="Calibri" w:hAnsi="Times New Roman" w:cs="Times New Roman"/>
          <w:i/>
          <w:color w:val="000000"/>
          <w:sz w:val="24"/>
          <w:szCs w:val="24"/>
          <w:u w:color="000000"/>
          <w:bdr w:val="nil"/>
          <w:lang w:eastAsia="en-GB"/>
        </w:rPr>
        <w:t>44</w:t>
      </w:r>
      <w:r w:rsidRPr="00EB79A6">
        <w:rPr>
          <w:rFonts w:ascii="Times New Roman" w:eastAsia="Calibri" w:hAnsi="Times New Roman" w:cs="Times New Roman"/>
          <w:color w:val="000000"/>
          <w:sz w:val="24"/>
          <w:szCs w:val="24"/>
          <w:u w:color="000000"/>
          <w:bdr w:val="nil"/>
          <w:lang w:eastAsia="en-GB"/>
        </w:rPr>
        <w:t xml:space="preserve">, 206-216. </w:t>
      </w:r>
    </w:p>
    <w:p w:rsidR="00A10545" w:rsidRDefault="00A10545" w:rsidP="00A10545">
      <w:pPr>
        <w:spacing w:after="240" w:line="480" w:lineRule="auto"/>
        <w:ind w:left="284" w:right="79" w:hanging="284"/>
        <w:contextualSpacing/>
        <w:rPr>
          <w:rFonts w:ascii="Times New Roman" w:eastAsia="MS Mincho" w:hAnsi="Times New Roman" w:cs="Times New Roman"/>
          <w:sz w:val="24"/>
          <w:szCs w:val="24"/>
          <w:lang w:eastAsia="ja-JP"/>
        </w:rPr>
      </w:pPr>
      <w:r w:rsidRPr="00A10545">
        <w:rPr>
          <w:rFonts w:ascii="Times New Roman" w:eastAsia="MS Mincho" w:hAnsi="Times New Roman" w:cs="Times New Roman"/>
          <w:sz w:val="24"/>
          <w:szCs w:val="24"/>
          <w:lang w:val="fr-FR" w:eastAsia="ja-JP"/>
        </w:rPr>
        <w:t>Mahadevanvijaya, R.</w:t>
      </w:r>
      <w:r>
        <w:rPr>
          <w:rFonts w:ascii="Times New Roman" w:eastAsia="MS Mincho" w:hAnsi="Times New Roman" w:cs="Times New Roman"/>
          <w:sz w:val="24"/>
          <w:szCs w:val="24"/>
          <w:lang w:val="fr-FR" w:eastAsia="ja-JP"/>
        </w:rPr>
        <w:t>,</w:t>
      </w:r>
      <w:r w:rsidRPr="00A10545">
        <w:rPr>
          <w:rFonts w:ascii="Times New Roman" w:eastAsia="MS Mincho" w:hAnsi="Times New Roman" w:cs="Times New Roman"/>
          <w:sz w:val="24"/>
          <w:szCs w:val="24"/>
          <w:lang w:val="fr-FR" w:eastAsia="ja-JP"/>
        </w:rPr>
        <w:t xml:space="preserve"> </w:t>
      </w:r>
      <w:r>
        <w:rPr>
          <w:rFonts w:ascii="Times New Roman" w:eastAsia="MS Mincho" w:hAnsi="Times New Roman" w:cs="Times New Roman"/>
          <w:sz w:val="24"/>
          <w:szCs w:val="24"/>
          <w:lang w:val="fr-FR" w:eastAsia="ja-JP"/>
        </w:rPr>
        <w:t>&amp;</w:t>
      </w:r>
      <w:r w:rsidRPr="00A10545">
        <w:rPr>
          <w:rFonts w:ascii="Times New Roman" w:eastAsia="MS Mincho" w:hAnsi="Times New Roman" w:cs="Times New Roman"/>
          <w:sz w:val="24"/>
          <w:szCs w:val="24"/>
          <w:lang w:val="fr-FR" w:eastAsia="ja-JP"/>
        </w:rPr>
        <w:t xml:space="preserve"> Park, W. G. (1999). </w:t>
      </w:r>
      <w:r w:rsidRPr="00A10545">
        <w:rPr>
          <w:rFonts w:ascii="Times New Roman" w:eastAsia="MS Mincho" w:hAnsi="Times New Roman" w:cs="Times New Roman"/>
          <w:i/>
          <w:iCs/>
          <w:sz w:val="24"/>
          <w:szCs w:val="24"/>
          <w:lang w:eastAsia="ja-JP"/>
        </w:rPr>
        <w:t>Patent rights index: Update</w:t>
      </w:r>
      <w:r w:rsidRPr="00A10545">
        <w:rPr>
          <w:rFonts w:ascii="Times New Roman" w:eastAsia="MS Mincho" w:hAnsi="Times New Roman" w:cs="Times New Roman"/>
          <w:sz w:val="24"/>
          <w:szCs w:val="24"/>
          <w:lang w:eastAsia="ja-JP"/>
        </w:rPr>
        <w:t xml:space="preserve">. </w:t>
      </w:r>
      <w:r w:rsidRPr="00A10545">
        <w:rPr>
          <w:rFonts w:ascii="Times New Roman" w:eastAsia="MS Mincho" w:hAnsi="Times New Roman" w:cs="Times New Roman"/>
          <w:i/>
          <w:sz w:val="24"/>
          <w:szCs w:val="24"/>
          <w:lang w:eastAsia="ja-JP"/>
        </w:rPr>
        <w:t>The Frazer Institute</w:t>
      </w:r>
      <w:r w:rsidRPr="00A10545">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Retrieved from: </w:t>
      </w:r>
      <w:r w:rsidRPr="00A10545">
        <w:rPr>
          <w:rFonts w:ascii="Times New Roman" w:eastAsia="MS Mincho" w:hAnsi="Times New Roman" w:cs="Times New Roman"/>
          <w:sz w:val="24"/>
          <w:szCs w:val="24"/>
          <w:lang w:eastAsia="ja-JP"/>
        </w:rPr>
        <w:t xml:space="preserve">http://oldfraser.lexi.net/publications/forum/1999/03/patent_protection.html. </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Mansfield, E.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1994</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iCs/>
          <w:sz w:val="24"/>
          <w:szCs w:val="24"/>
          <w:lang w:eastAsia="ja-JP"/>
        </w:rPr>
        <w:t>Intellectual property protection, foreign direct investment and technology transfer</w:t>
      </w:r>
      <w:r w:rsidRPr="00EB79A6">
        <w:rPr>
          <w:rFonts w:ascii="Times New Roman" w:eastAsia="MS Mincho" w:hAnsi="Times New Roman" w:cs="Times New Roman"/>
          <w:sz w:val="24"/>
          <w:szCs w:val="24"/>
          <w:lang w:eastAsia="ja-JP"/>
        </w:rPr>
        <w:t>. Discussion paper 19, International Finance Corporation, World Bank, Washington, DC.</w:t>
      </w:r>
    </w:p>
    <w:p w:rsid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Maskus, K. E.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2000</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sz w:val="24"/>
          <w:szCs w:val="24"/>
          <w:lang w:eastAsia="ja-JP"/>
        </w:rPr>
        <w:t>Intellectual property rights in the global economy</w:t>
      </w:r>
      <w:r w:rsidRPr="00EB79A6">
        <w:rPr>
          <w:rFonts w:ascii="Times New Roman" w:eastAsia="MS Mincho" w:hAnsi="Times New Roman" w:cs="Times New Roman"/>
          <w:sz w:val="24"/>
          <w:szCs w:val="24"/>
          <w:lang w:eastAsia="ja-JP"/>
        </w:rPr>
        <w:t>. Washington DC: Institute for International Economics.</w:t>
      </w:r>
    </w:p>
    <w:p w:rsidR="00496CD8" w:rsidRPr="00EB79A6" w:rsidRDefault="00496CD8" w:rsidP="00EB79A6">
      <w:pPr>
        <w:spacing w:after="240" w:line="480" w:lineRule="auto"/>
        <w:ind w:left="284" w:right="79" w:hanging="284"/>
        <w:contextualSpacing/>
        <w:rPr>
          <w:rFonts w:ascii="Times New Roman" w:eastAsia="MS Mincho" w:hAnsi="Times New Roman" w:cs="Times New Roman"/>
          <w:sz w:val="24"/>
          <w:szCs w:val="24"/>
          <w:lang w:eastAsia="ja-JP"/>
        </w:rPr>
      </w:pPr>
      <w:r w:rsidRPr="00496CD8">
        <w:rPr>
          <w:rFonts w:ascii="Times New Roman" w:eastAsia="MS Mincho" w:hAnsi="Times New Roman" w:cs="Times New Roman"/>
          <w:sz w:val="24"/>
          <w:szCs w:val="24"/>
          <w:lang w:eastAsia="ja-JP"/>
        </w:rPr>
        <w:t>Maskus, K. E. (2004). Intellectual property rights in the WTO accession package: assessing China’s reforms. </w:t>
      </w:r>
      <w:r w:rsidR="00F17294">
        <w:rPr>
          <w:rFonts w:ascii="Times New Roman" w:eastAsia="MS Mincho" w:hAnsi="Times New Roman" w:cs="Times New Roman"/>
          <w:sz w:val="24"/>
          <w:szCs w:val="24"/>
          <w:lang w:eastAsia="ja-JP"/>
        </w:rPr>
        <w:t xml:space="preserve">In </w:t>
      </w:r>
      <w:r w:rsidR="00267D20" w:rsidRPr="00510509">
        <w:rPr>
          <w:rFonts w:ascii="Times New Roman" w:eastAsia="MS Mincho" w:hAnsi="Times New Roman" w:cs="Times New Roman"/>
          <w:iCs/>
          <w:sz w:val="24"/>
          <w:szCs w:val="24"/>
          <w:lang w:eastAsia="ja-JP"/>
        </w:rPr>
        <w:t>Bhattasali,D. Li, S., &amp; Martin,W. (Eds)</w:t>
      </w:r>
      <w:r w:rsidR="00F17294">
        <w:rPr>
          <w:rFonts w:ascii="Times New Roman" w:eastAsia="MS Mincho" w:hAnsi="Times New Roman" w:cs="Times New Roman"/>
          <w:i/>
          <w:iCs/>
          <w:sz w:val="24"/>
          <w:szCs w:val="24"/>
          <w:lang w:eastAsia="ja-JP"/>
        </w:rPr>
        <w:t>:</w:t>
      </w:r>
      <w:r w:rsidRPr="00496CD8">
        <w:rPr>
          <w:rFonts w:ascii="Times New Roman" w:eastAsia="MS Mincho" w:hAnsi="Times New Roman" w:cs="Times New Roman"/>
          <w:i/>
          <w:iCs/>
          <w:sz w:val="24"/>
          <w:szCs w:val="24"/>
          <w:lang w:eastAsia="ja-JP"/>
        </w:rPr>
        <w:t xml:space="preserve"> China and the WTO: Accession, Policy reform, and poverty reduction strategies, World Bank Publications</w:t>
      </w:r>
      <w:r w:rsidRPr="00496CD8">
        <w:rPr>
          <w:rFonts w:ascii="Times New Roman" w:eastAsia="MS Mincho" w:hAnsi="Times New Roman" w:cs="Times New Roman"/>
          <w:sz w:val="24"/>
          <w:szCs w:val="24"/>
          <w:lang w:eastAsia="ja-JP"/>
        </w:rPr>
        <w:t>, 49-69.</w:t>
      </w:r>
    </w:p>
    <w:p w:rsidR="00D7467C" w:rsidRDefault="00D7467C" w:rsidP="00F838FD">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D7467C">
        <w:rPr>
          <w:rFonts w:ascii="Times New Roman" w:eastAsia="Calibri" w:hAnsi="Times New Roman" w:cs="Times New Roman"/>
          <w:color w:val="000000"/>
          <w:sz w:val="24"/>
          <w:szCs w:val="24"/>
          <w:u w:color="000000"/>
          <w:bdr w:val="nil"/>
          <w:lang w:eastAsia="en-GB"/>
        </w:rPr>
        <w:t xml:space="preserve">Maskus, K. E., &amp; Penubarti, M. (1995). How trade-related are intellectual property rights?. </w:t>
      </w:r>
      <w:r w:rsidR="004A127F">
        <w:rPr>
          <w:rFonts w:ascii="Times New Roman" w:eastAsia="Calibri" w:hAnsi="Times New Roman" w:cs="Times New Roman"/>
          <w:i/>
          <w:iCs/>
          <w:color w:val="000000"/>
          <w:sz w:val="24"/>
          <w:szCs w:val="24"/>
          <w:u w:color="000000"/>
          <w:bdr w:val="nil"/>
          <w:lang w:eastAsia="en-GB"/>
        </w:rPr>
        <w:t>Journal of International E</w:t>
      </w:r>
      <w:r w:rsidRPr="00D7467C">
        <w:rPr>
          <w:rFonts w:ascii="Times New Roman" w:eastAsia="Calibri" w:hAnsi="Times New Roman" w:cs="Times New Roman"/>
          <w:i/>
          <w:iCs/>
          <w:color w:val="000000"/>
          <w:sz w:val="24"/>
          <w:szCs w:val="24"/>
          <w:u w:color="000000"/>
          <w:bdr w:val="nil"/>
          <w:lang w:eastAsia="en-GB"/>
        </w:rPr>
        <w:t>conomics</w:t>
      </w:r>
      <w:r w:rsidRPr="00D7467C">
        <w:rPr>
          <w:rFonts w:ascii="Times New Roman" w:eastAsia="Calibri" w:hAnsi="Times New Roman" w:cs="Times New Roman"/>
          <w:color w:val="000000"/>
          <w:sz w:val="24"/>
          <w:szCs w:val="24"/>
          <w:u w:color="000000"/>
          <w:bdr w:val="nil"/>
          <w:lang w:eastAsia="en-GB"/>
        </w:rPr>
        <w:t xml:space="preserve">, </w:t>
      </w:r>
      <w:r w:rsidRPr="00D7467C">
        <w:rPr>
          <w:rFonts w:ascii="Times New Roman" w:eastAsia="Calibri" w:hAnsi="Times New Roman" w:cs="Times New Roman"/>
          <w:i/>
          <w:iCs/>
          <w:color w:val="000000"/>
          <w:sz w:val="24"/>
          <w:szCs w:val="24"/>
          <w:u w:color="000000"/>
          <w:bdr w:val="nil"/>
          <w:lang w:eastAsia="en-GB"/>
        </w:rPr>
        <w:t>39</w:t>
      </w:r>
      <w:r w:rsidRPr="00D7467C">
        <w:rPr>
          <w:rFonts w:ascii="Times New Roman" w:eastAsia="Calibri" w:hAnsi="Times New Roman" w:cs="Times New Roman"/>
          <w:color w:val="000000"/>
          <w:sz w:val="24"/>
          <w:szCs w:val="24"/>
          <w:u w:color="000000"/>
          <w:bdr w:val="nil"/>
          <w:lang w:eastAsia="en-GB"/>
        </w:rPr>
        <w:t>(3), 227-248.</w:t>
      </w:r>
    </w:p>
    <w:p w:rsidR="00DE65A8" w:rsidRPr="00F838FD" w:rsidRDefault="00F045DE" w:rsidP="00F838FD">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F045DE">
        <w:rPr>
          <w:rFonts w:ascii="Times New Roman" w:eastAsia="Calibri" w:hAnsi="Times New Roman" w:cs="Times New Roman"/>
          <w:color w:val="000000"/>
          <w:sz w:val="24"/>
          <w:szCs w:val="24"/>
          <w:u w:color="000000"/>
          <w:bdr w:val="nil"/>
          <w:lang w:eastAsia="en-GB"/>
        </w:rPr>
        <w:t xml:space="preserve">McCalman, P. (2004). Foreign direct investment and intellectual property rights: evidence from Hollywood's global distribution of movies and videos. </w:t>
      </w:r>
      <w:r w:rsidRPr="00F045DE">
        <w:rPr>
          <w:rFonts w:ascii="Times New Roman" w:eastAsia="Calibri" w:hAnsi="Times New Roman" w:cs="Times New Roman"/>
          <w:i/>
          <w:iCs/>
          <w:color w:val="000000"/>
          <w:sz w:val="24"/>
          <w:szCs w:val="24"/>
          <w:u w:color="000000"/>
          <w:bdr w:val="nil"/>
          <w:lang w:eastAsia="en-GB"/>
        </w:rPr>
        <w:t>Journal of International Economics</w:t>
      </w:r>
      <w:r w:rsidRPr="00F045DE">
        <w:rPr>
          <w:rFonts w:ascii="Times New Roman" w:eastAsia="Calibri" w:hAnsi="Times New Roman" w:cs="Times New Roman"/>
          <w:color w:val="000000"/>
          <w:sz w:val="24"/>
          <w:szCs w:val="24"/>
          <w:u w:color="000000"/>
          <w:bdr w:val="nil"/>
          <w:lang w:eastAsia="en-GB"/>
        </w:rPr>
        <w:t xml:space="preserve">, </w:t>
      </w:r>
      <w:r w:rsidRPr="00F045DE">
        <w:rPr>
          <w:rFonts w:ascii="Times New Roman" w:eastAsia="Calibri" w:hAnsi="Times New Roman" w:cs="Times New Roman"/>
          <w:i/>
          <w:iCs/>
          <w:color w:val="000000"/>
          <w:sz w:val="24"/>
          <w:szCs w:val="24"/>
          <w:u w:color="000000"/>
          <w:bdr w:val="nil"/>
          <w:lang w:eastAsia="en-GB"/>
        </w:rPr>
        <w:t>62</w:t>
      </w:r>
      <w:r w:rsidRPr="00F045DE">
        <w:rPr>
          <w:rFonts w:ascii="Times New Roman" w:eastAsia="Calibri" w:hAnsi="Times New Roman" w:cs="Times New Roman"/>
          <w:color w:val="000000"/>
          <w:sz w:val="24"/>
          <w:szCs w:val="24"/>
          <w:u w:color="000000"/>
          <w:bdr w:val="nil"/>
          <w:lang w:eastAsia="en-GB"/>
        </w:rPr>
        <w:t>(1), 107-123.</w:t>
      </w:r>
    </w:p>
    <w:p w:rsidR="00DE65A8" w:rsidRDefault="00DE65A8" w:rsidP="00F838FD">
      <w:pPr>
        <w:spacing w:after="240" w:line="480" w:lineRule="auto"/>
        <w:ind w:left="284" w:right="79" w:hanging="284"/>
        <w:contextualSpacing/>
        <w:rPr>
          <w:rFonts w:ascii="Times New Roman" w:eastAsia="MS Mincho" w:hAnsi="Times New Roman" w:cs="Times New Roman"/>
          <w:sz w:val="24"/>
          <w:szCs w:val="24"/>
          <w:lang w:eastAsia="ja-JP"/>
        </w:rPr>
      </w:pPr>
      <w:r w:rsidRPr="00F838FD">
        <w:rPr>
          <w:rFonts w:ascii="Times New Roman" w:eastAsia="MS Mincho" w:hAnsi="Times New Roman" w:cs="Times New Roman"/>
          <w:sz w:val="24"/>
          <w:szCs w:val="24"/>
          <w:lang w:eastAsia="ja-JP"/>
        </w:rPr>
        <w:t>Nandkumar</w:t>
      </w:r>
      <w:r w:rsidR="00F838FD" w:rsidRPr="00F838FD">
        <w:rPr>
          <w:rFonts w:ascii="Times New Roman" w:eastAsia="MS Mincho" w:hAnsi="Times New Roman" w:cs="Times New Roman"/>
          <w:sz w:val="24"/>
          <w:szCs w:val="24"/>
          <w:lang w:eastAsia="ja-JP"/>
        </w:rPr>
        <w:t xml:space="preserve">, A., &amp; </w:t>
      </w:r>
      <w:r w:rsidRPr="00F838FD">
        <w:rPr>
          <w:rFonts w:ascii="Times New Roman" w:eastAsia="MS Mincho" w:hAnsi="Times New Roman" w:cs="Times New Roman"/>
          <w:sz w:val="24"/>
          <w:szCs w:val="24"/>
          <w:lang w:eastAsia="ja-JP"/>
        </w:rPr>
        <w:t>Srikanth</w:t>
      </w:r>
      <w:r w:rsidR="00F838FD" w:rsidRPr="00F838FD">
        <w:rPr>
          <w:rFonts w:ascii="Times New Roman" w:eastAsia="MS Mincho" w:hAnsi="Times New Roman" w:cs="Times New Roman"/>
          <w:sz w:val="24"/>
          <w:szCs w:val="24"/>
          <w:lang w:eastAsia="ja-JP"/>
        </w:rPr>
        <w:t xml:space="preserve">, K. (2016). </w:t>
      </w:r>
      <w:r w:rsidR="00F838FD" w:rsidRPr="00DE65A8">
        <w:rPr>
          <w:rFonts w:ascii="Times New Roman" w:eastAsia="MS Mincho" w:hAnsi="Times New Roman" w:cs="Times New Roman"/>
          <w:sz w:val="24"/>
          <w:szCs w:val="24"/>
          <w:lang w:eastAsia="ja-JP"/>
        </w:rPr>
        <w:t>Right person in the right place: How the host country IPR influences the distribution of inventors in offshore R&amp;D projects of multinational enterprises</w:t>
      </w:r>
      <w:r w:rsidR="00F838FD">
        <w:rPr>
          <w:rFonts w:ascii="Times New Roman" w:eastAsia="MS Mincho" w:hAnsi="Times New Roman" w:cs="Times New Roman"/>
          <w:sz w:val="24"/>
          <w:szCs w:val="24"/>
          <w:lang w:eastAsia="ja-JP"/>
        </w:rPr>
        <w:t xml:space="preserve">, </w:t>
      </w:r>
      <w:r w:rsidR="00F838FD" w:rsidRPr="00F838FD">
        <w:rPr>
          <w:rFonts w:ascii="Times New Roman" w:eastAsia="MS Mincho" w:hAnsi="Times New Roman" w:cs="Times New Roman"/>
          <w:i/>
          <w:sz w:val="24"/>
          <w:szCs w:val="24"/>
          <w:lang w:eastAsia="ja-JP"/>
        </w:rPr>
        <w:t>Strategic Management Journal</w:t>
      </w:r>
      <w:r w:rsidR="00F838FD">
        <w:rPr>
          <w:rFonts w:ascii="Times New Roman" w:eastAsia="MS Mincho" w:hAnsi="Times New Roman" w:cs="Times New Roman"/>
          <w:sz w:val="24"/>
          <w:szCs w:val="24"/>
          <w:lang w:eastAsia="ja-JP"/>
        </w:rPr>
        <w:t>,</w:t>
      </w:r>
      <w:r w:rsidR="00F838FD" w:rsidRPr="00F838FD">
        <w:rPr>
          <w:rFonts w:ascii="Times New Roman" w:eastAsia="MS Mincho" w:hAnsi="Times New Roman" w:cs="Times New Roman"/>
          <w:sz w:val="24"/>
          <w:szCs w:val="24"/>
          <w:lang w:eastAsia="ja-JP"/>
        </w:rPr>
        <w:t xml:space="preserve"> </w:t>
      </w:r>
      <w:r w:rsidR="00F838FD" w:rsidRPr="00F838FD">
        <w:rPr>
          <w:rFonts w:ascii="Times New Roman" w:eastAsia="MS Mincho" w:hAnsi="Times New Roman" w:cs="Times New Roman"/>
          <w:i/>
          <w:sz w:val="24"/>
          <w:szCs w:val="24"/>
          <w:lang w:eastAsia="ja-JP"/>
        </w:rPr>
        <w:t>37</w:t>
      </w:r>
      <w:r w:rsidR="00F838FD">
        <w:rPr>
          <w:rFonts w:ascii="Times New Roman" w:eastAsia="MS Mincho" w:hAnsi="Times New Roman" w:cs="Times New Roman"/>
          <w:sz w:val="24"/>
          <w:szCs w:val="24"/>
          <w:lang w:eastAsia="ja-JP"/>
        </w:rPr>
        <w:t>(</w:t>
      </w:r>
      <w:r w:rsidR="00F838FD" w:rsidRPr="00DE65A8">
        <w:rPr>
          <w:rFonts w:ascii="Times New Roman" w:eastAsia="MS Mincho" w:hAnsi="Times New Roman" w:cs="Times New Roman"/>
          <w:sz w:val="24"/>
          <w:szCs w:val="24"/>
          <w:lang w:eastAsia="ja-JP"/>
        </w:rPr>
        <w:t>8</w:t>
      </w:r>
      <w:r w:rsidR="00F838FD">
        <w:rPr>
          <w:rFonts w:ascii="Times New Roman" w:eastAsia="MS Mincho" w:hAnsi="Times New Roman" w:cs="Times New Roman"/>
          <w:sz w:val="24"/>
          <w:szCs w:val="24"/>
          <w:lang w:eastAsia="ja-JP"/>
        </w:rPr>
        <w:t>)</w:t>
      </w:r>
      <w:r w:rsidR="00F838FD" w:rsidRPr="00DE65A8">
        <w:rPr>
          <w:rFonts w:ascii="Times New Roman" w:eastAsia="MS Mincho" w:hAnsi="Times New Roman" w:cs="Times New Roman"/>
          <w:sz w:val="24"/>
          <w:szCs w:val="24"/>
          <w:lang w:eastAsia="ja-JP"/>
        </w:rPr>
        <w:t>,</w:t>
      </w:r>
      <w:r w:rsidR="00F838FD">
        <w:rPr>
          <w:rFonts w:ascii="Times New Roman" w:eastAsia="MS Mincho" w:hAnsi="Times New Roman" w:cs="Times New Roman"/>
          <w:sz w:val="24"/>
          <w:szCs w:val="24"/>
          <w:lang w:eastAsia="ja-JP"/>
        </w:rPr>
        <w:t xml:space="preserve"> </w:t>
      </w:r>
      <w:r w:rsidR="00F838FD" w:rsidRPr="00DE65A8">
        <w:rPr>
          <w:rFonts w:ascii="Times New Roman" w:eastAsia="MS Mincho" w:hAnsi="Times New Roman" w:cs="Times New Roman"/>
          <w:sz w:val="24"/>
          <w:szCs w:val="24"/>
          <w:lang w:eastAsia="ja-JP"/>
        </w:rPr>
        <w:t>1715</w:t>
      </w:r>
      <w:r w:rsidR="00F838FD">
        <w:rPr>
          <w:rFonts w:ascii="Times New Roman" w:eastAsia="MS Mincho" w:hAnsi="Times New Roman" w:cs="Times New Roman"/>
          <w:sz w:val="24"/>
          <w:szCs w:val="24"/>
          <w:lang w:eastAsia="ja-JP"/>
        </w:rPr>
        <w:t>-1733.</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North, D. C.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1990</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sz w:val="24"/>
          <w:szCs w:val="24"/>
          <w:lang w:eastAsia="ja-JP"/>
        </w:rPr>
        <w:t>Institutions institutional change and economic performance</w:t>
      </w:r>
      <w:r w:rsidRPr="00EB79A6">
        <w:rPr>
          <w:rFonts w:ascii="Times New Roman" w:eastAsia="MS Mincho" w:hAnsi="Times New Roman" w:cs="Times New Roman"/>
          <w:sz w:val="24"/>
          <w:szCs w:val="24"/>
          <w:lang w:eastAsia="ja-JP"/>
        </w:rPr>
        <w:t xml:space="preserve">. Cambridge: Cambridge university press. </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val="en-US" w:eastAsia="en-GB"/>
        </w:rPr>
      </w:pPr>
      <w:r w:rsidRPr="00EB79A6">
        <w:rPr>
          <w:rFonts w:ascii="Times New Roman" w:eastAsia="Calibri" w:hAnsi="Times New Roman" w:cs="Times New Roman"/>
          <w:color w:val="000000"/>
          <w:sz w:val="24"/>
          <w:szCs w:val="24"/>
          <w:u w:color="000000"/>
          <w:bdr w:val="nil"/>
          <w:lang w:eastAsia="en-GB"/>
        </w:rPr>
        <w:lastRenderedPageBreak/>
        <w:t xml:space="preserve">North, D. C. (2005). </w:t>
      </w:r>
      <w:r w:rsidRPr="00EB79A6">
        <w:rPr>
          <w:rFonts w:ascii="Times New Roman" w:eastAsia="Calibri" w:hAnsi="Times New Roman" w:cs="Times New Roman"/>
          <w:i/>
          <w:color w:val="000000"/>
          <w:sz w:val="24"/>
          <w:szCs w:val="24"/>
          <w:u w:color="000000"/>
          <w:bdr w:val="nil"/>
          <w:lang w:eastAsia="en-GB"/>
        </w:rPr>
        <w:t>Understanding the process of economic change</w:t>
      </w:r>
      <w:r w:rsidRPr="00EB79A6">
        <w:rPr>
          <w:rFonts w:ascii="Times New Roman" w:eastAsia="Calibri" w:hAnsi="Times New Roman" w:cs="Times New Roman"/>
          <w:color w:val="000000"/>
          <w:sz w:val="24"/>
          <w:szCs w:val="24"/>
          <w:u w:color="000000"/>
          <w:bdr w:val="nil"/>
          <w:lang w:eastAsia="en-GB"/>
        </w:rPr>
        <w:t>. Princeton University Press.</w:t>
      </w:r>
    </w:p>
    <w:p w:rsidR="00EB79A6" w:rsidRPr="00EB79A6" w:rsidRDefault="001B6F94" w:rsidP="00EB79A6">
      <w:pPr>
        <w:spacing w:after="0" w:line="480" w:lineRule="auto"/>
        <w:ind w:left="284" w:hanging="28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OECD (</w:t>
      </w:r>
      <w:r w:rsidR="00EB79A6" w:rsidRPr="00EB79A6">
        <w:rPr>
          <w:rFonts w:ascii="Times New Roman" w:eastAsia="Calibri" w:hAnsi="Times New Roman" w:cs="Times New Roman"/>
          <w:sz w:val="24"/>
          <w:szCs w:val="24"/>
          <w:lang w:val="en-US"/>
        </w:rPr>
        <w:t>Organisation for Economic Co-operation and Development</w:t>
      </w:r>
      <w:r>
        <w:rPr>
          <w:rFonts w:ascii="Times New Roman" w:eastAsia="Calibri" w:hAnsi="Times New Roman" w:cs="Times New Roman"/>
          <w:sz w:val="24"/>
          <w:szCs w:val="24"/>
          <w:lang w:val="en-US"/>
        </w:rPr>
        <w:t xml:space="preserve">) </w:t>
      </w:r>
      <w:r w:rsidR="00EB79A6" w:rsidRPr="00EB79A6">
        <w:rPr>
          <w:rFonts w:ascii="Times New Roman" w:eastAsia="Calibri" w:hAnsi="Times New Roman" w:cs="Times New Roman"/>
          <w:sz w:val="24"/>
          <w:szCs w:val="24"/>
          <w:lang w:val="en-US"/>
        </w:rPr>
        <w:t xml:space="preserve">(2009). </w:t>
      </w:r>
      <w:r w:rsidR="00EB79A6" w:rsidRPr="00EB79A6">
        <w:rPr>
          <w:rFonts w:ascii="Times New Roman" w:eastAsia="Calibri" w:hAnsi="Times New Roman" w:cs="Times New Roman"/>
          <w:i/>
          <w:sz w:val="24"/>
          <w:szCs w:val="24"/>
          <w:lang w:val="en-US"/>
        </w:rPr>
        <w:t>The economic impact of counterfeiting and piracy</w:t>
      </w:r>
      <w:r w:rsidR="00EB79A6" w:rsidRPr="00EB79A6">
        <w:rPr>
          <w:rFonts w:ascii="Times New Roman" w:eastAsia="Calibri" w:hAnsi="Times New Roman" w:cs="Times New Roman"/>
          <w:sz w:val="24"/>
          <w:szCs w:val="24"/>
          <w:lang w:val="en-US"/>
        </w:rPr>
        <w:t>. Paris: OECD Publishing.</w:t>
      </w:r>
    </w:p>
    <w:p w:rsidR="00EB79A6" w:rsidRPr="00EB79A6" w:rsidRDefault="001B6F94" w:rsidP="00EB79A6">
      <w:pPr>
        <w:spacing w:after="0" w:line="480" w:lineRule="auto"/>
        <w:ind w:left="284" w:hanging="284"/>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OECD (</w:t>
      </w:r>
      <w:r w:rsidR="00EB79A6" w:rsidRPr="00EB79A6">
        <w:rPr>
          <w:rFonts w:ascii="Times New Roman" w:eastAsia="Calibri" w:hAnsi="Times New Roman" w:cs="Times New Roman"/>
          <w:sz w:val="24"/>
          <w:szCs w:val="24"/>
          <w:lang w:val="en-US"/>
        </w:rPr>
        <w:t>Organisation for Economic Cooperation and Development</w:t>
      </w:r>
      <w:r>
        <w:rPr>
          <w:rFonts w:ascii="Times New Roman" w:eastAsia="Calibri" w:hAnsi="Times New Roman" w:cs="Times New Roman"/>
          <w:sz w:val="24"/>
          <w:szCs w:val="24"/>
          <w:lang w:val="en-US"/>
        </w:rPr>
        <w:t>)</w:t>
      </w:r>
      <w:r w:rsidR="00EB79A6" w:rsidRPr="00EB79A6">
        <w:rPr>
          <w:rFonts w:ascii="Times New Roman" w:eastAsia="Calibri" w:hAnsi="Times New Roman" w:cs="Times New Roman"/>
          <w:sz w:val="24"/>
          <w:szCs w:val="24"/>
          <w:lang w:val="en-US"/>
        </w:rPr>
        <w:t xml:space="preserve"> (2008). </w:t>
      </w:r>
      <w:r w:rsidR="00EB79A6" w:rsidRPr="00EB79A6">
        <w:rPr>
          <w:rFonts w:ascii="Times New Roman" w:eastAsia="Calibri" w:hAnsi="Times New Roman" w:cs="Times New Roman"/>
          <w:i/>
          <w:sz w:val="24"/>
          <w:szCs w:val="24"/>
          <w:lang w:val="en-US"/>
        </w:rPr>
        <w:t>Handbook on constructing composite indicators: methodology and user guide</w:t>
      </w:r>
      <w:r w:rsidR="00EB79A6" w:rsidRPr="00EB79A6">
        <w:rPr>
          <w:rFonts w:ascii="Times New Roman" w:eastAsia="Calibri" w:hAnsi="Times New Roman" w:cs="Times New Roman"/>
          <w:sz w:val="24"/>
          <w:szCs w:val="24"/>
          <w:lang w:val="en-US"/>
        </w:rPr>
        <w:t xml:space="preserve">. Paris: OECD Publishing. </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 xml:space="preserve">Orr, R. J., &amp; Scott, W. R. (2008). Institutional exceptions on global projects: A process model. </w:t>
      </w:r>
      <w:r w:rsidRPr="00EB79A6">
        <w:rPr>
          <w:rFonts w:ascii="Times New Roman" w:eastAsia="Calibri" w:hAnsi="Times New Roman" w:cs="Times New Roman"/>
          <w:i/>
          <w:color w:val="000000"/>
          <w:sz w:val="24"/>
          <w:szCs w:val="24"/>
          <w:u w:color="000000"/>
          <w:bdr w:val="nil"/>
          <w:lang w:eastAsia="en-GB"/>
        </w:rPr>
        <w:t>Journal of</w:t>
      </w:r>
      <w:r w:rsidR="004A127F">
        <w:rPr>
          <w:rFonts w:ascii="Times New Roman" w:eastAsia="Calibri" w:hAnsi="Times New Roman" w:cs="Times New Roman"/>
          <w:i/>
          <w:color w:val="000000"/>
          <w:sz w:val="24"/>
          <w:szCs w:val="24"/>
          <w:u w:color="000000"/>
          <w:bdr w:val="nil"/>
          <w:lang w:eastAsia="en-GB"/>
        </w:rPr>
        <w:t xml:space="preserve"> International Business Studies</w:t>
      </w:r>
      <w:r w:rsidR="004A127F">
        <w:rPr>
          <w:rFonts w:ascii="Times New Roman" w:eastAsia="Calibri" w:hAnsi="Times New Roman" w:cs="Times New Roman"/>
          <w:color w:val="000000"/>
          <w:sz w:val="24"/>
          <w:szCs w:val="24"/>
          <w:u w:color="000000"/>
          <w:bdr w:val="nil"/>
          <w:lang w:eastAsia="en-GB"/>
        </w:rPr>
        <w:t>,</w:t>
      </w:r>
      <w:r w:rsidRPr="00EB79A6">
        <w:rPr>
          <w:rFonts w:ascii="Times New Roman" w:eastAsia="Calibri" w:hAnsi="Times New Roman" w:cs="Times New Roman"/>
          <w:i/>
          <w:color w:val="000000"/>
          <w:sz w:val="24"/>
          <w:szCs w:val="24"/>
          <w:u w:color="000000"/>
          <w:bdr w:val="nil"/>
          <w:lang w:eastAsia="en-GB"/>
        </w:rPr>
        <w:t xml:space="preserve"> 39</w:t>
      </w:r>
      <w:r w:rsidRPr="00EB79A6">
        <w:rPr>
          <w:rFonts w:ascii="Times New Roman" w:eastAsia="Calibri" w:hAnsi="Times New Roman" w:cs="Times New Roman"/>
          <w:color w:val="000000"/>
          <w:sz w:val="24"/>
          <w:szCs w:val="24"/>
          <w:u w:color="000000"/>
          <w:bdr w:val="nil"/>
          <w:lang w:eastAsia="en-GB"/>
        </w:rPr>
        <w:t>, 562-588.</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Ostergard, R. L.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2000</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The measurement of intellectual property rights protection. </w:t>
      </w:r>
      <w:r w:rsidRPr="00EB79A6">
        <w:rPr>
          <w:rFonts w:ascii="Times New Roman" w:eastAsia="MS Mincho" w:hAnsi="Times New Roman" w:cs="Times New Roman"/>
          <w:i/>
          <w:sz w:val="24"/>
          <w:szCs w:val="24"/>
          <w:lang w:eastAsia="ja-JP"/>
        </w:rPr>
        <w:t>Journal of International Business Studies, 31</w:t>
      </w:r>
      <w:r w:rsidRPr="00EB79A6">
        <w:rPr>
          <w:rFonts w:ascii="Times New Roman" w:eastAsia="MS Mincho" w:hAnsi="Times New Roman" w:cs="Times New Roman"/>
          <w:sz w:val="24"/>
          <w:szCs w:val="24"/>
          <w:lang w:eastAsia="ja-JP"/>
        </w:rPr>
        <w:t>(2)</w:t>
      </w:r>
      <w:r w:rsidRPr="00EB79A6">
        <w:rPr>
          <w:rFonts w:ascii="Times New Roman" w:eastAsia="MS Mincho" w:hAnsi="Times New Roman" w:cs="Times New Roman"/>
          <w:sz w:val="24"/>
          <w:szCs w:val="24"/>
          <w:lang w:val="en-US" w:eastAsia="ja-JP"/>
        </w:rPr>
        <w:t xml:space="preserve">, </w:t>
      </w:r>
      <w:r w:rsidRPr="00EB79A6">
        <w:rPr>
          <w:rFonts w:ascii="Times New Roman" w:eastAsia="MS Mincho" w:hAnsi="Times New Roman" w:cs="Times New Roman"/>
          <w:sz w:val="24"/>
          <w:szCs w:val="24"/>
          <w:lang w:eastAsia="ja-JP"/>
        </w:rPr>
        <w:t>349-360.</w:t>
      </w:r>
    </w:p>
    <w:p w:rsidR="00EB79A6" w:rsidRPr="00EB79A6" w:rsidRDefault="00EB79A6" w:rsidP="00EB79A6">
      <w:pPr>
        <w:pBdr>
          <w:top w:val="nil"/>
          <w:left w:val="nil"/>
          <w:bottom w:val="nil"/>
          <w:right w:val="nil"/>
          <w:between w:val="nil"/>
          <w:bar w:val="nil"/>
        </w:pBdr>
        <w:spacing w:after="120" w:line="480" w:lineRule="auto"/>
        <w:ind w:left="284" w:hanging="284"/>
        <w:contextualSpacing/>
        <w:rPr>
          <w:rFonts w:ascii="Times New Roman" w:eastAsia="Calibri" w:hAnsi="Times New Roman" w:cs="Times New Roman"/>
          <w:color w:val="000000"/>
          <w:sz w:val="24"/>
          <w:szCs w:val="24"/>
          <w:u w:color="000000"/>
          <w:bdr w:val="nil"/>
          <w:shd w:val="clear" w:color="auto" w:fill="FFFFFF"/>
          <w:lang w:val="en-US"/>
        </w:rPr>
      </w:pPr>
      <w:r w:rsidRPr="00EB79A6">
        <w:rPr>
          <w:rFonts w:ascii="Times New Roman" w:eastAsia="Calibri" w:hAnsi="Times New Roman" w:cs="Times New Roman"/>
          <w:color w:val="000000"/>
          <w:sz w:val="24"/>
          <w:szCs w:val="24"/>
          <w:u w:color="000000"/>
          <w:bdr w:val="nil"/>
          <w:shd w:val="clear" w:color="auto" w:fill="FFFFFF"/>
          <w:lang w:val="en-US"/>
        </w:rPr>
        <w:t>Ostrom, E. (1990). Governing the commons: the evolution of institutions for collective action. New York: Cambridge University Press.</w:t>
      </w:r>
    </w:p>
    <w:p w:rsid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 xml:space="preserve">Papageorgiadis, N., Cross, A. R., &amp; Alexiou, C. (2014). International patent systems strength 1998–2011. </w:t>
      </w:r>
      <w:r w:rsidRPr="00EB79A6">
        <w:rPr>
          <w:rFonts w:ascii="Times New Roman" w:eastAsia="Calibri" w:hAnsi="Times New Roman" w:cs="Times New Roman"/>
          <w:i/>
          <w:color w:val="000000"/>
          <w:sz w:val="24"/>
          <w:szCs w:val="24"/>
          <w:u w:color="000000"/>
          <w:bdr w:val="nil"/>
          <w:lang w:eastAsia="en-GB"/>
        </w:rPr>
        <w:t>Journal of World Business</w:t>
      </w:r>
      <w:r w:rsidRPr="00EB79A6">
        <w:rPr>
          <w:rFonts w:ascii="Times New Roman" w:eastAsia="Calibri" w:hAnsi="Times New Roman" w:cs="Times New Roman"/>
          <w:color w:val="000000"/>
          <w:sz w:val="24"/>
          <w:szCs w:val="24"/>
          <w:u w:color="000000"/>
          <w:bdr w:val="nil"/>
          <w:lang w:eastAsia="en-GB"/>
        </w:rPr>
        <w:t xml:space="preserve">, </w:t>
      </w:r>
      <w:r w:rsidRPr="00EB79A6">
        <w:rPr>
          <w:rFonts w:ascii="Times New Roman" w:eastAsia="Calibri" w:hAnsi="Times New Roman" w:cs="Times New Roman"/>
          <w:i/>
          <w:color w:val="000000"/>
          <w:sz w:val="24"/>
          <w:szCs w:val="24"/>
          <w:u w:color="000000"/>
          <w:bdr w:val="nil"/>
          <w:lang w:eastAsia="en-GB"/>
        </w:rPr>
        <w:t>49</w:t>
      </w:r>
      <w:r w:rsidRPr="00EB79A6">
        <w:rPr>
          <w:rFonts w:ascii="Times New Roman" w:eastAsia="Calibri" w:hAnsi="Times New Roman" w:cs="Times New Roman"/>
          <w:color w:val="000000"/>
          <w:sz w:val="24"/>
          <w:szCs w:val="24"/>
          <w:u w:color="000000"/>
          <w:bdr w:val="nil"/>
          <w:lang w:eastAsia="en-GB"/>
        </w:rPr>
        <w:t>(4), 586-597.</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 xml:space="preserve">Park, W. G. (2008). International patent protection: 1960–2005. </w:t>
      </w:r>
      <w:r w:rsidRPr="00EB79A6">
        <w:rPr>
          <w:rFonts w:ascii="Times New Roman" w:eastAsia="Calibri" w:hAnsi="Times New Roman" w:cs="Times New Roman"/>
          <w:i/>
          <w:color w:val="000000"/>
          <w:sz w:val="24"/>
          <w:szCs w:val="24"/>
          <w:u w:color="000000"/>
          <w:bdr w:val="nil"/>
          <w:lang w:eastAsia="en-GB"/>
        </w:rPr>
        <w:t>Research Policy</w:t>
      </w:r>
      <w:r w:rsidRPr="00EB79A6">
        <w:rPr>
          <w:rFonts w:ascii="Times New Roman" w:eastAsia="Calibri" w:hAnsi="Times New Roman" w:cs="Times New Roman"/>
          <w:color w:val="000000"/>
          <w:sz w:val="24"/>
          <w:szCs w:val="24"/>
          <w:u w:color="000000"/>
          <w:bdr w:val="nil"/>
          <w:lang w:eastAsia="en-GB"/>
        </w:rPr>
        <w:t xml:space="preserve">, </w:t>
      </w:r>
      <w:r w:rsidRPr="00EB79A6">
        <w:rPr>
          <w:rFonts w:ascii="Times New Roman" w:eastAsia="Calibri" w:hAnsi="Times New Roman" w:cs="Times New Roman"/>
          <w:i/>
          <w:color w:val="000000"/>
          <w:sz w:val="24"/>
          <w:szCs w:val="24"/>
          <w:u w:color="000000"/>
          <w:bdr w:val="nil"/>
          <w:lang w:eastAsia="en-GB"/>
        </w:rPr>
        <w:t>37</w:t>
      </w:r>
      <w:r w:rsidRPr="00EB79A6">
        <w:rPr>
          <w:rFonts w:ascii="Times New Roman" w:eastAsia="Calibri" w:hAnsi="Times New Roman" w:cs="Times New Roman"/>
          <w:color w:val="000000"/>
          <w:sz w:val="24"/>
          <w:szCs w:val="24"/>
          <w:u w:color="000000"/>
          <w:bdr w:val="nil"/>
          <w:lang w:eastAsia="en-GB"/>
        </w:rPr>
        <w:t>(4), 761-766.</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Park, W. G., &amp; Lippoldt, D. C. (2008). Technology transfer and the economic implications of the strengthening of intellectual property rights in developing countries.</w:t>
      </w:r>
      <w:r w:rsidRPr="00EB79A6">
        <w:rPr>
          <w:rFonts w:ascii="Times New Roman" w:eastAsia="MS Mincho" w:hAnsi="Times New Roman" w:cs="Times New Roman"/>
          <w:i/>
          <w:iCs/>
          <w:sz w:val="24"/>
          <w:szCs w:val="24"/>
          <w:lang w:eastAsia="en-GB"/>
        </w:rPr>
        <w:t xml:space="preserve"> </w:t>
      </w:r>
      <w:r w:rsidRPr="00EB79A6">
        <w:rPr>
          <w:rFonts w:ascii="Times New Roman" w:eastAsia="Calibri" w:hAnsi="Times New Roman" w:cs="Times New Roman"/>
          <w:i/>
          <w:iCs/>
          <w:color w:val="000000"/>
          <w:sz w:val="24"/>
          <w:szCs w:val="24"/>
          <w:u w:color="000000"/>
          <w:bdr w:val="nil"/>
          <w:lang w:eastAsia="en-GB"/>
        </w:rPr>
        <w:t>OECD Trade Policy Papers</w:t>
      </w:r>
      <w:r w:rsidRPr="00EB79A6">
        <w:rPr>
          <w:rFonts w:ascii="Times New Roman" w:eastAsia="Calibri" w:hAnsi="Times New Roman" w:cs="Times New Roman"/>
          <w:color w:val="000000"/>
          <w:sz w:val="24"/>
          <w:szCs w:val="24"/>
          <w:u w:color="000000"/>
          <w:bdr w:val="nil"/>
          <w:lang w:eastAsia="en-GB"/>
        </w:rPr>
        <w:t>, No. 62, OECD Publishing. Retrieved from: http://dx.doi.org/10.1787/244764462745</w:t>
      </w:r>
    </w:p>
    <w:p w:rsidR="00A10545" w:rsidRDefault="00A10545" w:rsidP="00EB79A6">
      <w:pPr>
        <w:pBdr>
          <w:top w:val="nil"/>
          <w:left w:val="nil"/>
          <w:bottom w:val="nil"/>
          <w:right w:val="nil"/>
          <w:between w:val="nil"/>
          <w:bar w:val="nil"/>
        </w:pBdr>
        <w:spacing w:after="120" w:line="480" w:lineRule="auto"/>
        <w:ind w:left="284" w:hanging="284"/>
        <w:contextualSpacing/>
        <w:rPr>
          <w:rFonts w:ascii="Times New Roman" w:eastAsia="Calibri" w:hAnsi="Times New Roman" w:cs="Times New Roman"/>
          <w:color w:val="000000"/>
          <w:sz w:val="24"/>
          <w:szCs w:val="24"/>
          <w:u w:color="000000"/>
          <w:bdr w:val="nil"/>
          <w:lang w:val="en-US"/>
        </w:rPr>
      </w:pPr>
      <w:r w:rsidRPr="00A10545">
        <w:rPr>
          <w:rFonts w:ascii="Times New Roman" w:eastAsia="Calibri" w:hAnsi="Times New Roman" w:cs="Times New Roman"/>
          <w:color w:val="000000"/>
          <w:sz w:val="24"/>
          <w:szCs w:val="24"/>
          <w:u w:color="000000"/>
          <w:bdr w:val="nil"/>
        </w:rPr>
        <w:t xml:space="preserve">Park, W. G., &amp; Wagh, S. (2002). Index of patent rights. </w:t>
      </w:r>
      <w:r w:rsidRPr="00A10545">
        <w:rPr>
          <w:rFonts w:ascii="Times New Roman" w:eastAsia="Calibri" w:hAnsi="Times New Roman" w:cs="Times New Roman"/>
          <w:i/>
          <w:iCs/>
          <w:color w:val="000000"/>
          <w:sz w:val="24"/>
          <w:szCs w:val="24"/>
          <w:u w:color="000000"/>
          <w:bdr w:val="nil"/>
        </w:rPr>
        <w:t>Economic freedom of the world: 2002 annual report</w:t>
      </w:r>
      <w:r w:rsidRPr="00A10545">
        <w:rPr>
          <w:rFonts w:ascii="Times New Roman" w:eastAsia="Calibri" w:hAnsi="Times New Roman" w:cs="Times New Roman"/>
          <w:color w:val="000000"/>
          <w:sz w:val="24"/>
          <w:szCs w:val="24"/>
          <w:u w:color="000000"/>
          <w:bdr w:val="nil"/>
        </w:rPr>
        <w:t>, 33-43.</w:t>
      </w:r>
    </w:p>
    <w:p w:rsidR="00EB79A6" w:rsidRPr="00EB79A6" w:rsidRDefault="00EB79A6" w:rsidP="00EB79A6">
      <w:pPr>
        <w:pBdr>
          <w:top w:val="nil"/>
          <w:left w:val="nil"/>
          <w:bottom w:val="nil"/>
          <w:right w:val="nil"/>
          <w:between w:val="nil"/>
          <w:bar w:val="nil"/>
        </w:pBdr>
        <w:spacing w:after="120" w:line="480" w:lineRule="auto"/>
        <w:ind w:left="284" w:hanging="284"/>
        <w:contextualSpacing/>
        <w:rPr>
          <w:rFonts w:ascii="Times New Roman" w:eastAsia="Calibri" w:hAnsi="Times New Roman" w:cs="Times New Roman"/>
          <w:color w:val="000000"/>
          <w:sz w:val="24"/>
          <w:szCs w:val="24"/>
          <w:u w:color="000000"/>
          <w:bdr w:val="nil"/>
        </w:rPr>
      </w:pPr>
      <w:r w:rsidRPr="00EB79A6">
        <w:rPr>
          <w:rFonts w:ascii="Times New Roman" w:eastAsia="Calibri" w:hAnsi="Times New Roman" w:cs="Times New Roman"/>
          <w:color w:val="000000"/>
          <w:sz w:val="24"/>
          <w:szCs w:val="24"/>
          <w:u w:color="000000"/>
          <w:bdr w:val="nil"/>
          <w:lang w:val="en-US"/>
        </w:rPr>
        <w:t xml:space="preserve">Peng, M. W. (2013). An institution-based view of IPR protection. </w:t>
      </w:r>
      <w:r w:rsidRPr="00EB79A6">
        <w:rPr>
          <w:rFonts w:ascii="Times New Roman" w:eastAsia="Calibri" w:hAnsi="Times New Roman" w:cs="Times New Roman"/>
          <w:i/>
          <w:color w:val="000000"/>
          <w:sz w:val="24"/>
          <w:szCs w:val="24"/>
          <w:u w:color="000000"/>
          <w:bdr w:val="nil"/>
          <w:lang w:val="en-US"/>
        </w:rPr>
        <w:t>Business</w:t>
      </w:r>
      <w:r w:rsidRPr="00EB79A6">
        <w:rPr>
          <w:rFonts w:ascii="Times New Roman" w:eastAsia="Calibri" w:hAnsi="Times New Roman" w:cs="Times New Roman"/>
          <w:color w:val="000000"/>
          <w:sz w:val="24"/>
          <w:szCs w:val="24"/>
          <w:u w:color="000000"/>
          <w:bdr w:val="nil"/>
          <w:lang w:val="en-US"/>
        </w:rPr>
        <w:t xml:space="preserve"> </w:t>
      </w:r>
      <w:r w:rsidRPr="00EB79A6">
        <w:rPr>
          <w:rFonts w:ascii="Times New Roman" w:eastAsia="Calibri" w:hAnsi="Times New Roman" w:cs="Times New Roman"/>
          <w:i/>
          <w:color w:val="000000"/>
          <w:sz w:val="24"/>
          <w:szCs w:val="24"/>
          <w:u w:color="000000"/>
          <w:bdr w:val="nil"/>
          <w:lang w:val="en-US"/>
        </w:rPr>
        <w:t>Horizons</w:t>
      </w:r>
      <w:r w:rsidRPr="00EB79A6">
        <w:rPr>
          <w:rFonts w:ascii="Times New Roman" w:eastAsia="Calibri" w:hAnsi="Times New Roman" w:cs="Times New Roman"/>
          <w:color w:val="000000"/>
          <w:sz w:val="24"/>
          <w:szCs w:val="24"/>
          <w:u w:color="000000"/>
          <w:bdr w:val="nil"/>
          <w:lang w:val="en-US"/>
        </w:rPr>
        <w:t xml:space="preserve">, </w:t>
      </w:r>
      <w:r w:rsidRPr="00EB79A6">
        <w:rPr>
          <w:rFonts w:ascii="Times New Roman" w:eastAsia="Calibri" w:hAnsi="Times New Roman" w:cs="Times New Roman"/>
          <w:i/>
          <w:color w:val="000000"/>
          <w:sz w:val="24"/>
          <w:szCs w:val="24"/>
          <w:u w:color="000000"/>
          <w:bdr w:val="nil"/>
          <w:lang w:val="en-US"/>
        </w:rPr>
        <w:t>56</w:t>
      </w:r>
      <w:r w:rsidRPr="00EB79A6">
        <w:rPr>
          <w:rFonts w:ascii="Times New Roman" w:eastAsia="Calibri" w:hAnsi="Times New Roman" w:cs="Times New Roman"/>
          <w:color w:val="000000"/>
          <w:sz w:val="24"/>
          <w:szCs w:val="24"/>
          <w:u w:color="000000"/>
          <w:bdr w:val="nil"/>
          <w:lang w:val="en-US"/>
        </w:rPr>
        <w:t xml:space="preserve">(2), </w:t>
      </w:r>
      <w:r w:rsidRPr="00EB79A6">
        <w:rPr>
          <w:rFonts w:ascii="Times New Roman" w:eastAsia="Calibri" w:hAnsi="Times New Roman" w:cs="Times New Roman"/>
          <w:sz w:val="24"/>
          <w:szCs w:val="24"/>
        </w:rPr>
        <w:t>135-139.</w:t>
      </w:r>
    </w:p>
    <w:p w:rsidR="009B4DB2" w:rsidRDefault="009B4DB2" w:rsidP="00EB79A6">
      <w:pPr>
        <w:spacing w:after="240" w:line="480" w:lineRule="auto"/>
        <w:ind w:left="284" w:right="79" w:hanging="284"/>
        <w:contextualSpacing/>
        <w:rPr>
          <w:rFonts w:ascii="Times New Roman" w:eastAsia="MS Mincho" w:hAnsi="Times New Roman" w:cs="Times New Roman"/>
          <w:iCs/>
          <w:sz w:val="24"/>
          <w:szCs w:val="24"/>
          <w:lang w:val="en-US" w:eastAsia="ja-JP"/>
        </w:rPr>
      </w:pPr>
      <w:r w:rsidRPr="009B4DB2">
        <w:rPr>
          <w:rFonts w:ascii="Times New Roman" w:eastAsia="MS Mincho" w:hAnsi="Times New Roman" w:cs="Times New Roman"/>
          <w:iCs/>
          <w:sz w:val="24"/>
          <w:szCs w:val="24"/>
          <w:lang w:eastAsia="ja-JP"/>
        </w:rPr>
        <w:lastRenderedPageBreak/>
        <w:t>Peng, M. W., Ahlstrom, D., Carraher, S. M., &amp; Shi, W. S. (2017). An institution-based view of global IPR History. </w:t>
      </w:r>
      <w:r w:rsidRPr="009B4DB2">
        <w:rPr>
          <w:rFonts w:ascii="Times New Roman" w:eastAsia="MS Mincho" w:hAnsi="Times New Roman" w:cs="Times New Roman"/>
          <w:i/>
          <w:iCs/>
          <w:sz w:val="24"/>
          <w:szCs w:val="24"/>
          <w:lang w:eastAsia="ja-JP"/>
        </w:rPr>
        <w:t>Journal of International Business Studies</w:t>
      </w:r>
      <w:r w:rsidRPr="009B4DB2">
        <w:rPr>
          <w:rFonts w:ascii="Times New Roman" w:eastAsia="MS Mincho" w:hAnsi="Times New Roman" w:cs="Times New Roman"/>
          <w:iCs/>
          <w:sz w:val="24"/>
          <w:szCs w:val="24"/>
          <w:lang w:eastAsia="ja-JP"/>
        </w:rPr>
        <w:t>, 1-15.</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val="en-US" w:eastAsia="ja-JP"/>
        </w:rPr>
      </w:pPr>
      <w:r w:rsidRPr="00EB79A6">
        <w:rPr>
          <w:rFonts w:ascii="Times New Roman" w:eastAsia="MS Mincho" w:hAnsi="Times New Roman" w:cs="Times New Roman"/>
          <w:iCs/>
          <w:sz w:val="24"/>
          <w:szCs w:val="24"/>
          <w:lang w:val="en-US" w:eastAsia="ja-JP"/>
        </w:rPr>
        <w:t xml:space="preserve">PRS (Political Risk Services) (various years). </w:t>
      </w:r>
      <w:r w:rsidRPr="00EB79A6">
        <w:rPr>
          <w:rFonts w:ascii="Times New Roman" w:eastAsia="MS Mincho" w:hAnsi="Times New Roman" w:cs="Times New Roman"/>
          <w:i/>
          <w:iCs/>
          <w:sz w:val="24"/>
          <w:szCs w:val="24"/>
          <w:lang w:val="en-US" w:eastAsia="ja-JP"/>
        </w:rPr>
        <w:t>International country risk guide</w:t>
      </w:r>
      <w:r w:rsidRPr="00EB79A6">
        <w:rPr>
          <w:rFonts w:ascii="Times New Roman" w:eastAsia="MS Mincho" w:hAnsi="Times New Roman" w:cs="Times New Roman"/>
          <w:iCs/>
          <w:sz w:val="24"/>
          <w:szCs w:val="24"/>
          <w:lang w:val="en-US" w:eastAsia="ja-JP"/>
        </w:rPr>
        <w:t xml:space="preserve">, </w:t>
      </w:r>
      <w:r w:rsidRPr="00EB79A6">
        <w:rPr>
          <w:rFonts w:ascii="Times New Roman" w:eastAsia="MS Mincho" w:hAnsi="Times New Roman" w:cs="Times New Roman"/>
          <w:sz w:val="24"/>
          <w:szCs w:val="24"/>
          <w:lang w:val="en-US" w:eastAsia="ja-JP"/>
        </w:rPr>
        <w:t>New York: Political Risk Services.</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8"/>
          <w:szCs w:val="24"/>
          <w:lang w:val="en-US" w:eastAsia="ja-JP"/>
        </w:rPr>
      </w:pPr>
      <w:r w:rsidRPr="00EB79A6">
        <w:rPr>
          <w:rFonts w:ascii="Times New Roman" w:eastAsia="MS Mincho" w:hAnsi="Times New Roman" w:cs="Times New Roman"/>
          <w:sz w:val="24"/>
          <w:lang w:eastAsia="ja-JP"/>
        </w:rPr>
        <w:t xml:space="preserve">Pugatch, M. P. (2006). Index reveals EU’s IT innovation deficit - A new index measures the strength of IP protection for the IT industry in 10 key markets. </w:t>
      </w:r>
      <w:r w:rsidRPr="00EB79A6">
        <w:rPr>
          <w:rFonts w:ascii="Times New Roman" w:eastAsia="MS Mincho" w:hAnsi="Times New Roman" w:cs="Times New Roman"/>
          <w:i/>
          <w:iCs/>
          <w:sz w:val="24"/>
          <w:lang w:eastAsia="ja-JP"/>
        </w:rPr>
        <w:t>Managing Intellectual Property Magazine</w:t>
      </w:r>
      <w:r w:rsidRPr="00EB79A6">
        <w:rPr>
          <w:rFonts w:ascii="Times New Roman" w:eastAsia="MS Mincho" w:hAnsi="Times New Roman" w:cs="Times New Roman"/>
          <w:sz w:val="24"/>
          <w:lang w:eastAsia="ja-JP"/>
        </w:rPr>
        <w:t>, December 2006, 25-29.</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Pugatch, M. P.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2007</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Measuring the strength of national pharmaceutical intellectual property regimes in eight countries: Using a pharmaceutical IP index to benchmark India. </w:t>
      </w:r>
      <w:r w:rsidRPr="00EB79A6">
        <w:rPr>
          <w:rFonts w:ascii="Times New Roman" w:eastAsia="MS Mincho" w:hAnsi="Times New Roman" w:cs="Times New Roman"/>
          <w:i/>
          <w:iCs/>
          <w:sz w:val="24"/>
          <w:szCs w:val="24"/>
          <w:lang w:eastAsia="ja-JP"/>
        </w:rPr>
        <w:t>The Journal of World Investment and Trade</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sz w:val="24"/>
          <w:szCs w:val="24"/>
          <w:lang w:eastAsia="ja-JP"/>
        </w:rPr>
        <w:t>8</w:t>
      </w:r>
      <w:r w:rsidRPr="00EB79A6">
        <w:rPr>
          <w:rFonts w:ascii="Times New Roman" w:eastAsia="MS Mincho" w:hAnsi="Times New Roman" w:cs="Times New Roman"/>
          <w:sz w:val="24"/>
          <w:szCs w:val="24"/>
          <w:lang w:eastAsia="ja-JP"/>
        </w:rPr>
        <w:t>(4), online publication.</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Rapp, R. T.</w:t>
      </w:r>
      <w:r w:rsidR="00D93887">
        <w:rPr>
          <w:rFonts w:ascii="Times New Roman" w:eastAsia="MS Mincho" w:hAnsi="Times New Roman" w:cs="Times New Roman"/>
          <w:sz w:val="24"/>
          <w:szCs w:val="24"/>
          <w:lang w:eastAsia="ja-JP"/>
        </w:rPr>
        <w:t>,</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sz w:val="24"/>
          <w:szCs w:val="24"/>
          <w:lang w:val="en-US" w:eastAsia="ja-JP"/>
        </w:rPr>
        <w:t>&amp;</w:t>
      </w:r>
      <w:r w:rsidRPr="00EB79A6">
        <w:rPr>
          <w:rFonts w:ascii="Times New Roman" w:eastAsia="MS Mincho" w:hAnsi="Times New Roman" w:cs="Times New Roman"/>
          <w:sz w:val="24"/>
          <w:szCs w:val="24"/>
          <w:lang w:eastAsia="ja-JP"/>
        </w:rPr>
        <w:t xml:space="preserve"> Rozek, R. P.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1990</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Benefits and costs of intellectual property protection in developing countries. </w:t>
      </w:r>
      <w:r w:rsidRPr="00EB79A6">
        <w:rPr>
          <w:rFonts w:ascii="Times New Roman" w:eastAsia="MS Mincho" w:hAnsi="Times New Roman" w:cs="Times New Roman"/>
          <w:i/>
          <w:sz w:val="24"/>
          <w:szCs w:val="24"/>
          <w:lang w:eastAsia="ja-JP"/>
        </w:rPr>
        <w:t>Journal of World Trade</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sz w:val="24"/>
          <w:szCs w:val="24"/>
          <w:lang w:eastAsia="ja-JP"/>
        </w:rPr>
        <w:t>24</w:t>
      </w:r>
      <w:r w:rsidRPr="00EB79A6">
        <w:rPr>
          <w:rFonts w:ascii="Times New Roman" w:eastAsia="MS Mincho" w:hAnsi="Times New Roman" w:cs="Times New Roman"/>
          <w:sz w:val="24"/>
          <w:szCs w:val="24"/>
          <w:lang w:eastAsia="ja-JP"/>
        </w:rPr>
        <w:t>(5)</w:t>
      </w:r>
      <w:r w:rsidRPr="00EB79A6">
        <w:rPr>
          <w:rFonts w:ascii="Times New Roman" w:eastAsia="MS Mincho" w:hAnsi="Times New Roman" w:cs="Times New Roman"/>
          <w:sz w:val="24"/>
          <w:szCs w:val="24"/>
          <w:lang w:val="en-US" w:eastAsia="ja-JP"/>
        </w:rPr>
        <w:t xml:space="preserve">, </w:t>
      </w:r>
      <w:r w:rsidRPr="00EB79A6">
        <w:rPr>
          <w:rFonts w:ascii="Times New Roman" w:eastAsia="MS Mincho" w:hAnsi="Times New Roman" w:cs="Times New Roman"/>
          <w:sz w:val="24"/>
          <w:szCs w:val="24"/>
          <w:lang w:eastAsia="ja-JP"/>
        </w:rPr>
        <w:t>74-102.</w:t>
      </w:r>
    </w:p>
    <w:p w:rsidR="00EB79A6" w:rsidRPr="00EB79A6" w:rsidRDefault="00EB79A6" w:rsidP="00EB79A6">
      <w:pPr>
        <w:spacing w:after="240" w:line="480" w:lineRule="auto"/>
        <w:ind w:left="284" w:right="79" w:hanging="284"/>
        <w:contextualSpacing/>
        <w:rPr>
          <w:rFonts w:ascii="Times New Roman" w:eastAsia="MS Mincho" w:hAnsi="Times New Roman" w:cs="Times New Roman"/>
          <w:bCs/>
          <w:sz w:val="24"/>
          <w:szCs w:val="24"/>
          <w:lang w:eastAsia="ja-JP"/>
        </w:rPr>
      </w:pPr>
      <w:r w:rsidRPr="00EB79A6">
        <w:rPr>
          <w:rFonts w:ascii="Times New Roman" w:eastAsia="MS Mincho" w:hAnsi="Times New Roman" w:cs="Times New Roman"/>
          <w:bCs/>
          <w:sz w:val="24"/>
          <w:szCs w:val="24"/>
          <w:lang w:eastAsia="ja-JP"/>
        </w:rPr>
        <w:t xml:space="preserve">Reynolds, T. W. </w:t>
      </w:r>
      <w:r w:rsidRPr="00EB79A6">
        <w:rPr>
          <w:rFonts w:ascii="Times New Roman" w:eastAsia="MS Mincho" w:hAnsi="Times New Roman" w:cs="Times New Roman"/>
          <w:bCs/>
          <w:sz w:val="24"/>
          <w:szCs w:val="24"/>
          <w:lang w:val="en-US" w:eastAsia="ja-JP"/>
        </w:rPr>
        <w:t>(</w:t>
      </w:r>
      <w:r w:rsidRPr="00EB79A6">
        <w:rPr>
          <w:rFonts w:ascii="Times New Roman" w:eastAsia="MS Mincho" w:hAnsi="Times New Roman" w:cs="Times New Roman"/>
          <w:bCs/>
          <w:sz w:val="24"/>
          <w:szCs w:val="24"/>
          <w:lang w:eastAsia="ja-JP"/>
        </w:rPr>
        <w:t>2004</w:t>
      </w:r>
      <w:r w:rsidRPr="00EB79A6">
        <w:rPr>
          <w:rFonts w:ascii="Times New Roman" w:eastAsia="MS Mincho" w:hAnsi="Times New Roman" w:cs="Times New Roman"/>
          <w:bCs/>
          <w:sz w:val="24"/>
          <w:szCs w:val="24"/>
          <w:lang w:val="en-US" w:eastAsia="ja-JP"/>
        </w:rPr>
        <w:t>)</w:t>
      </w:r>
      <w:r w:rsidRPr="00EB79A6">
        <w:rPr>
          <w:rFonts w:ascii="Times New Roman" w:eastAsia="MS Mincho" w:hAnsi="Times New Roman" w:cs="Times New Roman"/>
          <w:bCs/>
          <w:sz w:val="24"/>
          <w:szCs w:val="24"/>
          <w:lang w:eastAsia="ja-JP"/>
        </w:rPr>
        <w:t xml:space="preserve">. </w:t>
      </w:r>
      <w:r w:rsidRPr="00EB79A6">
        <w:rPr>
          <w:rFonts w:ascii="Times New Roman" w:eastAsia="MS Mincho" w:hAnsi="Times New Roman" w:cs="Times New Roman"/>
          <w:bCs/>
          <w:i/>
          <w:iCs/>
          <w:sz w:val="24"/>
          <w:szCs w:val="24"/>
          <w:lang w:eastAsia="ja-JP"/>
        </w:rPr>
        <w:t>Quantifying the evolution of copyright and trademark law</w:t>
      </w:r>
      <w:r w:rsidRPr="00EB79A6">
        <w:rPr>
          <w:rFonts w:ascii="Times New Roman" w:eastAsia="MS Mincho" w:hAnsi="Times New Roman" w:cs="Times New Roman"/>
          <w:bCs/>
          <w:sz w:val="24"/>
          <w:szCs w:val="24"/>
          <w:lang w:eastAsia="ja-JP"/>
        </w:rPr>
        <w:t>, Unpublished PhD Dissertation, Faculty of the College of Arts and Sciences, American University, Washington, D.C.</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 xml:space="preserve">Riker, D. (2014). Intellectual property rights and international receipts of royalties and licensing fees. </w:t>
      </w:r>
      <w:r w:rsidRPr="00EB79A6">
        <w:rPr>
          <w:rFonts w:ascii="Times New Roman" w:eastAsia="Calibri" w:hAnsi="Times New Roman" w:cs="Times New Roman"/>
          <w:i/>
          <w:color w:val="000000"/>
          <w:sz w:val="24"/>
          <w:szCs w:val="24"/>
          <w:u w:color="000000"/>
          <w:bdr w:val="nil"/>
          <w:lang w:eastAsia="en-GB"/>
        </w:rPr>
        <w:t>U.S. International Trade Commission Office of Economics Working Paper</w:t>
      </w:r>
      <w:r w:rsidRPr="00EB79A6">
        <w:rPr>
          <w:rFonts w:ascii="Times New Roman" w:eastAsia="Calibri" w:hAnsi="Times New Roman" w:cs="Times New Roman"/>
          <w:color w:val="000000"/>
          <w:sz w:val="24"/>
          <w:szCs w:val="24"/>
          <w:u w:color="000000"/>
          <w:bdr w:val="nil"/>
          <w:lang w:eastAsia="en-GB"/>
        </w:rPr>
        <w:t>, No. 2014-08C.</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Seyoum, B.</w:t>
      </w:r>
      <w:r w:rsidRPr="00EB79A6">
        <w:rPr>
          <w:rFonts w:ascii="Times New Roman" w:eastAsia="MS Mincho" w:hAnsi="Times New Roman" w:cs="Times New Roman"/>
          <w:bCs/>
          <w:sz w:val="24"/>
          <w:szCs w:val="24"/>
          <w:lang w:eastAsia="ja-JP"/>
        </w:rPr>
        <w:t xml:space="preserve"> </w:t>
      </w:r>
      <w:r w:rsidRPr="00EB79A6">
        <w:rPr>
          <w:rFonts w:ascii="Times New Roman" w:eastAsia="MS Mincho" w:hAnsi="Times New Roman" w:cs="Times New Roman"/>
          <w:bCs/>
          <w:sz w:val="24"/>
          <w:szCs w:val="24"/>
          <w:lang w:val="en-US" w:eastAsia="ja-JP"/>
        </w:rPr>
        <w:t>(</w:t>
      </w:r>
      <w:r w:rsidRPr="00EB79A6">
        <w:rPr>
          <w:rFonts w:ascii="Times New Roman" w:eastAsia="MS Mincho" w:hAnsi="Times New Roman" w:cs="Times New Roman"/>
          <w:sz w:val="24"/>
          <w:szCs w:val="24"/>
          <w:lang w:eastAsia="ja-JP"/>
        </w:rPr>
        <w:t>1996</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The impact of intellectual property rights on foreign direct investment. </w:t>
      </w:r>
      <w:r w:rsidRPr="00EB79A6">
        <w:rPr>
          <w:rFonts w:ascii="Times New Roman" w:eastAsia="MS Mincho" w:hAnsi="Times New Roman" w:cs="Times New Roman"/>
          <w:i/>
          <w:sz w:val="24"/>
          <w:szCs w:val="24"/>
          <w:lang w:eastAsia="ja-JP"/>
        </w:rPr>
        <w:t>The Columbia Journal of World Business</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sz w:val="24"/>
          <w:szCs w:val="24"/>
          <w:lang w:eastAsia="ja-JP"/>
        </w:rPr>
        <w:t>31</w:t>
      </w:r>
      <w:r w:rsidRPr="00EB79A6">
        <w:rPr>
          <w:rFonts w:ascii="Times New Roman" w:eastAsia="MS Mincho" w:hAnsi="Times New Roman" w:cs="Times New Roman"/>
          <w:sz w:val="24"/>
          <w:szCs w:val="24"/>
          <w:lang w:eastAsia="ja-JP"/>
        </w:rPr>
        <w:t>(1)</w:t>
      </w:r>
      <w:r w:rsidRPr="00EB79A6">
        <w:rPr>
          <w:rFonts w:ascii="Times New Roman" w:eastAsia="MS Mincho" w:hAnsi="Times New Roman" w:cs="Times New Roman"/>
          <w:sz w:val="24"/>
          <w:szCs w:val="24"/>
          <w:lang w:val="en-US" w:eastAsia="ja-JP"/>
        </w:rPr>
        <w:t xml:space="preserve">, </w:t>
      </w:r>
      <w:r w:rsidRPr="00EB79A6">
        <w:rPr>
          <w:rFonts w:ascii="Times New Roman" w:eastAsia="MS Mincho" w:hAnsi="Times New Roman" w:cs="Times New Roman"/>
          <w:sz w:val="24"/>
          <w:szCs w:val="24"/>
          <w:lang w:eastAsia="ja-JP"/>
        </w:rPr>
        <w:t>50–59.</w:t>
      </w:r>
    </w:p>
    <w:p w:rsidR="00EB79A6" w:rsidRPr="00EB79A6" w:rsidRDefault="00EB79A6" w:rsidP="00EB79A6">
      <w:pPr>
        <w:autoSpaceDE w:val="0"/>
        <w:autoSpaceDN w:val="0"/>
        <w:adjustRightInd w:val="0"/>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bCs/>
          <w:sz w:val="24"/>
          <w:szCs w:val="24"/>
          <w:lang w:eastAsia="ja-JP"/>
        </w:rPr>
        <w:t xml:space="preserve">Sherwood, R. M. </w:t>
      </w:r>
      <w:r w:rsidRPr="00EB79A6">
        <w:rPr>
          <w:rFonts w:ascii="Times New Roman" w:eastAsia="MS Mincho" w:hAnsi="Times New Roman" w:cs="Times New Roman"/>
          <w:bCs/>
          <w:sz w:val="24"/>
          <w:szCs w:val="24"/>
          <w:lang w:val="en-US" w:eastAsia="ja-JP"/>
        </w:rPr>
        <w:t>(</w:t>
      </w:r>
      <w:r w:rsidRPr="00EB79A6">
        <w:rPr>
          <w:rFonts w:ascii="Times New Roman" w:eastAsia="MS Mincho" w:hAnsi="Times New Roman" w:cs="Times New Roman"/>
          <w:bCs/>
          <w:sz w:val="24"/>
          <w:szCs w:val="24"/>
          <w:lang w:eastAsia="ja-JP"/>
        </w:rPr>
        <w:t>1997</w:t>
      </w:r>
      <w:r w:rsidRPr="00EB79A6">
        <w:rPr>
          <w:rFonts w:ascii="Times New Roman" w:eastAsia="MS Mincho" w:hAnsi="Times New Roman" w:cs="Times New Roman"/>
          <w:bCs/>
          <w:sz w:val="24"/>
          <w:szCs w:val="24"/>
          <w:lang w:val="en-US" w:eastAsia="ja-JP"/>
        </w:rPr>
        <w:t>)</w:t>
      </w:r>
      <w:r w:rsidRPr="00EB79A6">
        <w:rPr>
          <w:rFonts w:ascii="Times New Roman" w:eastAsia="MS Mincho" w:hAnsi="Times New Roman" w:cs="Times New Roman"/>
          <w:bCs/>
          <w:sz w:val="24"/>
          <w:szCs w:val="24"/>
          <w:lang w:eastAsia="ja-JP"/>
        </w:rPr>
        <w:t xml:space="preserve">. Intellectual property systems and investment stimulation: The rating of systems in eighteen developing countries. </w:t>
      </w:r>
      <w:r w:rsidRPr="00EB79A6">
        <w:rPr>
          <w:rFonts w:ascii="Times New Roman" w:eastAsia="MS Mincho" w:hAnsi="Times New Roman" w:cs="Times New Roman"/>
          <w:bCs/>
          <w:i/>
          <w:sz w:val="24"/>
          <w:szCs w:val="24"/>
          <w:lang w:eastAsia="ja-JP"/>
        </w:rPr>
        <w:t>The Journal of Law and Technology</w:t>
      </w:r>
      <w:r w:rsidRPr="00EB79A6">
        <w:rPr>
          <w:rFonts w:ascii="Times New Roman" w:eastAsia="MS Mincho" w:hAnsi="Times New Roman" w:cs="Times New Roman"/>
          <w:bCs/>
          <w:sz w:val="24"/>
          <w:szCs w:val="24"/>
          <w:lang w:eastAsia="ja-JP"/>
        </w:rPr>
        <w:t xml:space="preserve">, </w:t>
      </w:r>
      <w:r w:rsidRPr="00EB79A6">
        <w:rPr>
          <w:rFonts w:ascii="Times New Roman" w:eastAsia="MS Mincho" w:hAnsi="Times New Roman" w:cs="Times New Roman"/>
          <w:i/>
          <w:sz w:val="24"/>
          <w:szCs w:val="24"/>
          <w:lang w:eastAsia="ja-JP"/>
        </w:rPr>
        <w:t>37</w:t>
      </w:r>
      <w:r w:rsidRPr="00EB79A6">
        <w:rPr>
          <w:rFonts w:ascii="Times New Roman" w:eastAsia="MS Mincho" w:hAnsi="Times New Roman" w:cs="Times New Roman"/>
          <w:sz w:val="24"/>
          <w:szCs w:val="24"/>
          <w:lang w:eastAsia="ja-JP"/>
        </w:rPr>
        <w:t>(2)</w:t>
      </w:r>
      <w:r w:rsidRPr="00EB79A6">
        <w:rPr>
          <w:rFonts w:ascii="Times New Roman" w:eastAsia="MS Mincho" w:hAnsi="Times New Roman" w:cs="Times New Roman"/>
          <w:sz w:val="24"/>
          <w:szCs w:val="24"/>
          <w:lang w:val="en-US" w:eastAsia="ja-JP"/>
        </w:rPr>
        <w:t xml:space="preserve">, </w:t>
      </w:r>
      <w:r w:rsidRPr="00EB79A6">
        <w:rPr>
          <w:rFonts w:ascii="Times New Roman" w:eastAsia="MS Mincho" w:hAnsi="Times New Roman" w:cs="Times New Roman"/>
          <w:sz w:val="24"/>
          <w:szCs w:val="24"/>
          <w:lang w:eastAsia="ja-JP"/>
        </w:rPr>
        <w:t>261-371.</w:t>
      </w:r>
    </w:p>
    <w:p w:rsidR="0097403E" w:rsidRDefault="0097403E" w:rsidP="00EB79A6">
      <w:pPr>
        <w:autoSpaceDE w:val="0"/>
        <w:autoSpaceDN w:val="0"/>
        <w:adjustRightInd w:val="0"/>
        <w:spacing w:after="240" w:line="480" w:lineRule="auto"/>
        <w:ind w:left="284" w:right="79" w:hanging="284"/>
        <w:contextualSpacing/>
        <w:rPr>
          <w:rFonts w:ascii="Times New Roman" w:eastAsia="MS Mincho" w:hAnsi="Times New Roman" w:cs="Times New Roman"/>
          <w:bCs/>
          <w:sz w:val="24"/>
          <w:szCs w:val="24"/>
          <w:lang w:eastAsia="ja-JP"/>
        </w:rPr>
      </w:pPr>
      <w:r w:rsidRPr="0097403E">
        <w:rPr>
          <w:rFonts w:ascii="Times New Roman" w:eastAsia="MS Mincho" w:hAnsi="Times New Roman" w:cs="Times New Roman"/>
          <w:bCs/>
          <w:sz w:val="24"/>
          <w:szCs w:val="24"/>
          <w:lang w:eastAsia="ja-JP"/>
        </w:rPr>
        <w:t>Shirley, M. M. (2013). Measuring institutions: how to be precise though vague. </w:t>
      </w:r>
      <w:r w:rsidRPr="0097403E">
        <w:rPr>
          <w:rFonts w:ascii="Times New Roman" w:eastAsia="MS Mincho" w:hAnsi="Times New Roman" w:cs="Times New Roman"/>
          <w:bCs/>
          <w:i/>
          <w:iCs/>
          <w:sz w:val="24"/>
          <w:szCs w:val="24"/>
          <w:lang w:eastAsia="ja-JP"/>
        </w:rPr>
        <w:t>Journal of Institutional Economics</w:t>
      </w:r>
      <w:r w:rsidRPr="0097403E">
        <w:rPr>
          <w:rFonts w:ascii="Times New Roman" w:eastAsia="MS Mincho" w:hAnsi="Times New Roman" w:cs="Times New Roman"/>
          <w:bCs/>
          <w:sz w:val="24"/>
          <w:szCs w:val="24"/>
          <w:lang w:eastAsia="ja-JP"/>
        </w:rPr>
        <w:t>, </w:t>
      </w:r>
      <w:r w:rsidRPr="0097403E">
        <w:rPr>
          <w:rFonts w:ascii="Times New Roman" w:eastAsia="MS Mincho" w:hAnsi="Times New Roman" w:cs="Times New Roman"/>
          <w:bCs/>
          <w:i/>
          <w:iCs/>
          <w:sz w:val="24"/>
          <w:szCs w:val="24"/>
          <w:lang w:eastAsia="ja-JP"/>
        </w:rPr>
        <w:t>9</w:t>
      </w:r>
      <w:r w:rsidRPr="0097403E">
        <w:rPr>
          <w:rFonts w:ascii="Times New Roman" w:eastAsia="MS Mincho" w:hAnsi="Times New Roman" w:cs="Times New Roman"/>
          <w:bCs/>
          <w:sz w:val="24"/>
          <w:szCs w:val="24"/>
          <w:lang w:eastAsia="ja-JP"/>
        </w:rPr>
        <w:t>(1), 31-33.</w:t>
      </w:r>
    </w:p>
    <w:p w:rsidR="00EB79A6" w:rsidRPr="00EB79A6" w:rsidRDefault="00EB79A6" w:rsidP="00EB79A6">
      <w:pPr>
        <w:autoSpaceDE w:val="0"/>
        <w:autoSpaceDN w:val="0"/>
        <w:adjustRightInd w:val="0"/>
        <w:spacing w:after="240" w:line="480" w:lineRule="auto"/>
        <w:ind w:left="284" w:right="79" w:hanging="284"/>
        <w:contextualSpacing/>
        <w:rPr>
          <w:rFonts w:ascii="Times New Roman" w:eastAsia="MS Mincho" w:hAnsi="Times New Roman" w:cs="Times New Roman"/>
          <w:bCs/>
          <w:sz w:val="24"/>
          <w:szCs w:val="24"/>
          <w:lang w:eastAsia="ja-JP"/>
        </w:rPr>
      </w:pPr>
      <w:r w:rsidRPr="00EB79A6">
        <w:rPr>
          <w:rFonts w:ascii="Times New Roman" w:eastAsia="MS Mincho" w:hAnsi="Times New Roman" w:cs="Times New Roman"/>
          <w:bCs/>
          <w:sz w:val="24"/>
          <w:szCs w:val="24"/>
          <w:lang w:eastAsia="ja-JP"/>
        </w:rPr>
        <w:lastRenderedPageBreak/>
        <w:t xml:space="preserve">Siebeck, W.E. (1990). Strengthening protection of intellectual property in developing countries: A survey of the literature. </w:t>
      </w:r>
      <w:r w:rsidRPr="00EB79A6">
        <w:rPr>
          <w:rFonts w:ascii="Times New Roman" w:eastAsia="MS Mincho" w:hAnsi="Times New Roman" w:cs="Times New Roman"/>
          <w:bCs/>
          <w:i/>
          <w:sz w:val="24"/>
          <w:szCs w:val="24"/>
          <w:lang w:eastAsia="ja-JP"/>
        </w:rPr>
        <w:t>World Bank Discussion Pape</w:t>
      </w:r>
      <w:r w:rsidRPr="00EB79A6">
        <w:rPr>
          <w:rFonts w:ascii="Times New Roman" w:eastAsia="MS Mincho" w:hAnsi="Times New Roman" w:cs="Times New Roman"/>
          <w:bCs/>
          <w:sz w:val="24"/>
          <w:szCs w:val="24"/>
          <w:lang w:eastAsia="ja-JP"/>
        </w:rPr>
        <w:t>r 112, World Bank, Washington, D.C.</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Arial Unicode MS" w:hAnsi="Times New Roman" w:cs="Times New Roman"/>
          <w:sz w:val="24"/>
          <w:szCs w:val="24"/>
          <w:bdr w:val="nil"/>
          <w:lang w:val="en-US"/>
        </w:rPr>
      </w:pPr>
      <w:r w:rsidRPr="00EB79A6">
        <w:rPr>
          <w:rFonts w:ascii="Times New Roman" w:eastAsia="Arial Unicode MS" w:hAnsi="Times New Roman" w:cs="Times New Roman"/>
          <w:sz w:val="24"/>
          <w:szCs w:val="24"/>
          <w:bdr w:val="nil"/>
          <w:lang w:val="en-US"/>
        </w:rPr>
        <w:t xml:space="preserve">Smarzynska-Javorcik, B. (2004). The composition of foreign direct investment and protection of intellectual property rights: Evidence from transition economies. </w:t>
      </w:r>
      <w:r w:rsidRPr="00EB79A6">
        <w:rPr>
          <w:rFonts w:ascii="Times New Roman" w:eastAsia="Arial Unicode MS" w:hAnsi="Times New Roman" w:cs="Times New Roman"/>
          <w:i/>
          <w:iCs/>
          <w:sz w:val="24"/>
          <w:szCs w:val="24"/>
          <w:bdr w:val="nil"/>
          <w:lang w:val="en-US"/>
        </w:rPr>
        <w:t>European Economic Review</w:t>
      </w:r>
      <w:r w:rsidRPr="00EB79A6">
        <w:rPr>
          <w:rFonts w:ascii="Times New Roman" w:eastAsia="Arial Unicode MS" w:hAnsi="Times New Roman" w:cs="Times New Roman"/>
          <w:sz w:val="24"/>
          <w:szCs w:val="24"/>
          <w:bdr w:val="nil"/>
          <w:lang w:val="en-US"/>
        </w:rPr>
        <w:t xml:space="preserve">, </w:t>
      </w:r>
      <w:r w:rsidRPr="00EB79A6">
        <w:rPr>
          <w:rFonts w:ascii="Times New Roman" w:eastAsia="Arial Unicode MS" w:hAnsi="Times New Roman" w:cs="Times New Roman"/>
          <w:i/>
          <w:iCs/>
          <w:sz w:val="24"/>
          <w:szCs w:val="24"/>
          <w:bdr w:val="nil"/>
          <w:lang w:val="en-US"/>
        </w:rPr>
        <w:t>48</w:t>
      </w:r>
      <w:r w:rsidRPr="00EB79A6">
        <w:rPr>
          <w:rFonts w:ascii="Times New Roman" w:eastAsia="Arial Unicode MS" w:hAnsi="Times New Roman" w:cs="Times New Roman"/>
          <w:sz w:val="24"/>
          <w:szCs w:val="24"/>
          <w:bdr w:val="nil"/>
          <w:lang w:val="en-US"/>
        </w:rPr>
        <w:t>(1), 39-62.</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Taubman, A., Wager, H., &amp; Watal, J. (2012). </w:t>
      </w:r>
      <w:r w:rsidRPr="00EB79A6">
        <w:rPr>
          <w:rFonts w:ascii="Times New Roman" w:eastAsia="MS Mincho" w:hAnsi="Times New Roman" w:cs="Times New Roman"/>
          <w:i/>
          <w:sz w:val="24"/>
          <w:szCs w:val="24"/>
          <w:lang w:eastAsia="ja-JP"/>
        </w:rPr>
        <w:t>A handbook on the WTO TRIPs agreement</w:t>
      </w:r>
      <w:r w:rsidRPr="00EB79A6">
        <w:rPr>
          <w:rFonts w:ascii="Times New Roman" w:eastAsia="MS Mincho" w:hAnsi="Times New Roman" w:cs="Times New Roman"/>
          <w:sz w:val="24"/>
          <w:szCs w:val="24"/>
          <w:lang w:eastAsia="ja-JP"/>
        </w:rPr>
        <w:t xml:space="preserve">. Cambridge, UK: Cambridge University Press. </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 xml:space="preserve">TaylorWessing (Various years). </w:t>
      </w:r>
      <w:r w:rsidRPr="00EB79A6">
        <w:rPr>
          <w:rFonts w:ascii="Times New Roman" w:eastAsia="Calibri" w:hAnsi="Times New Roman" w:cs="Times New Roman"/>
          <w:i/>
          <w:color w:val="000000"/>
          <w:sz w:val="24"/>
          <w:szCs w:val="24"/>
          <w:u w:color="000000"/>
          <w:bdr w:val="nil"/>
          <w:lang w:eastAsia="en-GB"/>
        </w:rPr>
        <w:t>Global Intellectual Property Index</w:t>
      </w:r>
      <w:r w:rsidRPr="00EB79A6">
        <w:rPr>
          <w:rFonts w:ascii="Times New Roman" w:eastAsia="Calibri" w:hAnsi="Times New Roman" w:cs="Times New Roman"/>
          <w:color w:val="000000"/>
          <w:sz w:val="24"/>
          <w:szCs w:val="24"/>
          <w:u w:color="000000"/>
          <w:bdr w:val="nil"/>
          <w:lang w:eastAsia="en-GB"/>
        </w:rPr>
        <w:t xml:space="preserve">. Retrieved from: http://united-kingdom.taylorwessing.com/ipindex/index.html </w:t>
      </w:r>
    </w:p>
    <w:p w:rsidR="00024FD1" w:rsidRPr="00024FD1" w:rsidRDefault="00024FD1" w:rsidP="00024FD1">
      <w:pPr>
        <w:spacing w:after="240" w:line="480" w:lineRule="auto"/>
        <w:ind w:left="284" w:right="79" w:hanging="284"/>
        <w:contextualSpacing/>
        <w:rPr>
          <w:rFonts w:ascii="Times New Roman" w:eastAsia="MS Mincho" w:hAnsi="Times New Roman" w:cs="Times New Roman"/>
          <w:sz w:val="24"/>
          <w:szCs w:val="24"/>
          <w:lang w:eastAsia="ja-JP"/>
        </w:rPr>
      </w:pPr>
      <w:r w:rsidRPr="00024FD1">
        <w:rPr>
          <w:rFonts w:ascii="Times New Roman" w:eastAsia="MS Mincho" w:hAnsi="Times New Roman" w:cs="Times New Roman"/>
          <w:sz w:val="24"/>
          <w:szCs w:val="24"/>
          <w:lang w:eastAsia="ja-JP"/>
        </w:rPr>
        <w:t xml:space="preserve">The Economic Planning Unit (2006). </w:t>
      </w:r>
      <w:r w:rsidR="00267D20" w:rsidRPr="00510509">
        <w:rPr>
          <w:rFonts w:ascii="Times New Roman" w:eastAsia="MS Mincho" w:hAnsi="Times New Roman" w:cs="Times New Roman"/>
          <w:i/>
          <w:sz w:val="24"/>
          <w:szCs w:val="24"/>
          <w:lang w:eastAsia="ja-JP"/>
        </w:rPr>
        <w:t>Ninth Malaysia plan 2006-2010</w:t>
      </w:r>
      <w:r w:rsidRPr="00024FD1">
        <w:rPr>
          <w:rFonts w:ascii="Times New Roman" w:eastAsia="MS Mincho" w:hAnsi="Times New Roman" w:cs="Times New Roman"/>
          <w:sz w:val="24"/>
          <w:szCs w:val="24"/>
          <w:lang w:eastAsia="ja-JP"/>
        </w:rPr>
        <w:t>. Prime Minister's departm</w:t>
      </w:r>
      <w:r>
        <w:rPr>
          <w:rFonts w:ascii="Times New Roman" w:eastAsia="MS Mincho" w:hAnsi="Times New Roman" w:cs="Times New Roman"/>
          <w:sz w:val="24"/>
          <w:szCs w:val="24"/>
          <w:lang w:eastAsia="ja-JP"/>
        </w:rPr>
        <w:t xml:space="preserve">ent, Putrajaya, Retrieved from: </w:t>
      </w:r>
      <w:r w:rsidRPr="00024FD1">
        <w:rPr>
          <w:rFonts w:ascii="Times New Roman" w:eastAsia="MS Mincho" w:hAnsi="Times New Roman" w:cs="Times New Roman"/>
          <w:sz w:val="24"/>
          <w:szCs w:val="24"/>
          <w:lang w:eastAsia="ja-JP"/>
        </w:rPr>
        <w:t>http://www.pmo.gov.my/dokumenattached/RMK/RM9_E.pdf</w:t>
      </w:r>
    </w:p>
    <w:p w:rsidR="00FC7B17" w:rsidRDefault="00FC7B17">
      <w:pPr>
        <w:spacing w:after="240" w:line="480" w:lineRule="auto"/>
        <w:ind w:left="284" w:right="79" w:hanging="284"/>
        <w:contextualSpacing/>
        <w:rPr>
          <w:rFonts w:ascii="Times New Roman" w:eastAsia="MS Mincho" w:hAnsi="Times New Roman" w:cs="Times New Roman"/>
          <w:sz w:val="24"/>
          <w:szCs w:val="24"/>
          <w:lang w:eastAsia="ja-JP"/>
        </w:rPr>
      </w:pPr>
      <w:r w:rsidRPr="00FC7B17">
        <w:rPr>
          <w:rFonts w:ascii="Times New Roman" w:eastAsia="MS Mincho" w:hAnsi="Times New Roman" w:cs="Times New Roman"/>
          <w:sz w:val="24"/>
          <w:szCs w:val="24"/>
          <w:lang w:eastAsia="ja-JP"/>
        </w:rPr>
        <w:t xml:space="preserve">Tobiason, J.V. (2004) </w:t>
      </w:r>
      <w:r w:rsidR="00EF11A0">
        <w:rPr>
          <w:rFonts w:ascii="Times New Roman" w:eastAsia="MS Mincho" w:hAnsi="Times New Roman" w:cs="Times New Roman"/>
          <w:i/>
          <w:sz w:val="24"/>
          <w:szCs w:val="24"/>
          <w:lang w:eastAsia="ja-JP"/>
        </w:rPr>
        <w:t>The i</w:t>
      </w:r>
      <w:r w:rsidRPr="00FC7B17">
        <w:rPr>
          <w:rFonts w:ascii="Times New Roman" w:eastAsia="MS Mincho" w:hAnsi="Times New Roman" w:cs="Times New Roman"/>
          <w:i/>
          <w:sz w:val="24"/>
          <w:szCs w:val="24"/>
          <w:lang w:eastAsia="ja-JP"/>
        </w:rPr>
        <w:t xml:space="preserve">mpact of </w:t>
      </w:r>
      <w:r w:rsidR="00EF11A0">
        <w:rPr>
          <w:rFonts w:ascii="Times New Roman" w:eastAsia="MS Mincho" w:hAnsi="Times New Roman" w:cs="Times New Roman"/>
          <w:i/>
          <w:sz w:val="24"/>
          <w:szCs w:val="24"/>
          <w:lang w:eastAsia="ja-JP"/>
        </w:rPr>
        <w:t>s</w:t>
      </w:r>
      <w:r w:rsidRPr="00FC7B17">
        <w:rPr>
          <w:rFonts w:ascii="Times New Roman" w:eastAsia="MS Mincho" w:hAnsi="Times New Roman" w:cs="Times New Roman"/>
          <w:i/>
          <w:sz w:val="24"/>
          <w:szCs w:val="24"/>
          <w:lang w:eastAsia="ja-JP"/>
        </w:rPr>
        <w:t xml:space="preserve">tronger </w:t>
      </w:r>
      <w:r w:rsidR="00EF11A0">
        <w:rPr>
          <w:rFonts w:ascii="Times New Roman" w:eastAsia="MS Mincho" w:hAnsi="Times New Roman" w:cs="Times New Roman"/>
          <w:i/>
          <w:sz w:val="24"/>
          <w:szCs w:val="24"/>
          <w:lang w:eastAsia="ja-JP"/>
        </w:rPr>
        <w:t>i</w:t>
      </w:r>
      <w:r w:rsidRPr="00FC7B17">
        <w:rPr>
          <w:rFonts w:ascii="Times New Roman" w:eastAsia="MS Mincho" w:hAnsi="Times New Roman" w:cs="Times New Roman"/>
          <w:i/>
          <w:sz w:val="24"/>
          <w:szCs w:val="24"/>
          <w:lang w:eastAsia="ja-JP"/>
        </w:rPr>
        <w:t xml:space="preserve">ntellectual </w:t>
      </w:r>
      <w:r w:rsidR="00EF11A0">
        <w:rPr>
          <w:rFonts w:ascii="Times New Roman" w:eastAsia="MS Mincho" w:hAnsi="Times New Roman" w:cs="Times New Roman"/>
          <w:i/>
          <w:sz w:val="24"/>
          <w:szCs w:val="24"/>
          <w:lang w:eastAsia="ja-JP"/>
        </w:rPr>
        <w:t>p</w:t>
      </w:r>
      <w:r w:rsidRPr="00FC7B17">
        <w:rPr>
          <w:rFonts w:ascii="Times New Roman" w:eastAsia="MS Mincho" w:hAnsi="Times New Roman" w:cs="Times New Roman"/>
          <w:i/>
          <w:sz w:val="24"/>
          <w:szCs w:val="24"/>
          <w:lang w:eastAsia="ja-JP"/>
        </w:rPr>
        <w:t xml:space="preserve">roperty </w:t>
      </w:r>
      <w:r w:rsidR="00EF11A0">
        <w:rPr>
          <w:rFonts w:ascii="Times New Roman" w:eastAsia="MS Mincho" w:hAnsi="Times New Roman" w:cs="Times New Roman"/>
          <w:i/>
          <w:sz w:val="24"/>
          <w:szCs w:val="24"/>
          <w:lang w:eastAsia="ja-JP"/>
        </w:rPr>
        <w:t>r</w:t>
      </w:r>
      <w:r w:rsidRPr="00FC7B17">
        <w:rPr>
          <w:rFonts w:ascii="Times New Roman" w:eastAsia="MS Mincho" w:hAnsi="Times New Roman" w:cs="Times New Roman"/>
          <w:i/>
          <w:sz w:val="24"/>
          <w:szCs w:val="24"/>
          <w:lang w:eastAsia="ja-JP"/>
        </w:rPr>
        <w:t xml:space="preserve">ights on US </w:t>
      </w:r>
      <w:r w:rsidR="00EF11A0">
        <w:rPr>
          <w:rFonts w:ascii="Times New Roman" w:eastAsia="MS Mincho" w:hAnsi="Times New Roman" w:cs="Times New Roman"/>
          <w:i/>
          <w:sz w:val="24"/>
          <w:szCs w:val="24"/>
          <w:lang w:eastAsia="ja-JP"/>
        </w:rPr>
        <w:t>m</w:t>
      </w:r>
      <w:r w:rsidRPr="00FC7B17">
        <w:rPr>
          <w:rFonts w:ascii="Times New Roman" w:eastAsia="MS Mincho" w:hAnsi="Times New Roman" w:cs="Times New Roman"/>
          <w:i/>
          <w:sz w:val="24"/>
          <w:szCs w:val="24"/>
          <w:lang w:eastAsia="ja-JP"/>
        </w:rPr>
        <w:t xml:space="preserve">ultinational </w:t>
      </w:r>
      <w:r w:rsidR="00EF11A0">
        <w:rPr>
          <w:rFonts w:ascii="Times New Roman" w:eastAsia="MS Mincho" w:hAnsi="Times New Roman" w:cs="Times New Roman"/>
          <w:i/>
          <w:sz w:val="24"/>
          <w:szCs w:val="24"/>
          <w:lang w:eastAsia="ja-JP"/>
        </w:rPr>
        <w:t>f</w:t>
      </w:r>
      <w:r w:rsidRPr="00FC7B17">
        <w:rPr>
          <w:rFonts w:ascii="Times New Roman" w:eastAsia="MS Mincho" w:hAnsi="Times New Roman" w:cs="Times New Roman"/>
          <w:i/>
          <w:sz w:val="24"/>
          <w:szCs w:val="24"/>
          <w:lang w:eastAsia="ja-JP"/>
        </w:rPr>
        <w:t xml:space="preserve">irms' </w:t>
      </w:r>
      <w:r w:rsidR="00EF11A0">
        <w:rPr>
          <w:rFonts w:ascii="Times New Roman" w:eastAsia="MS Mincho" w:hAnsi="Times New Roman" w:cs="Times New Roman"/>
          <w:i/>
          <w:sz w:val="24"/>
          <w:szCs w:val="24"/>
          <w:lang w:eastAsia="ja-JP"/>
        </w:rPr>
        <w:t>d</w:t>
      </w:r>
      <w:r w:rsidRPr="00FC7B17">
        <w:rPr>
          <w:rFonts w:ascii="Times New Roman" w:eastAsia="MS Mincho" w:hAnsi="Times New Roman" w:cs="Times New Roman"/>
          <w:i/>
          <w:sz w:val="24"/>
          <w:szCs w:val="24"/>
          <w:lang w:eastAsia="ja-JP"/>
        </w:rPr>
        <w:t xml:space="preserve">ecisions to </w:t>
      </w:r>
      <w:r w:rsidR="00EF11A0">
        <w:rPr>
          <w:rFonts w:ascii="Times New Roman" w:eastAsia="MS Mincho" w:hAnsi="Times New Roman" w:cs="Times New Roman"/>
          <w:i/>
          <w:sz w:val="24"/>
          <w:szCs w:val="24"/>
          <w:lang w:eastAsia="ja-JP"/>
        </w:rPr>
        <w:t>i</w:t>
      </w:r>
      <w:r w:rsidRPr="00FC7B17">
        <w:rPr>
          <w:rFonts w:ascii="Times New Roman" w:eastAsia="MS Mincho" w:hAnsi="Times New Roman" w:cs="Times New Roman"/>
          <w:i/>
          <w:sz w:val="24"/>
          <w:szCs w:val="24"/>
          <w:lang w:eastAsia="ja-JP"/>
        </w:rPr>
        <w:t xml:space="preserve">nvest, </w:t>
      </w:r>
      <w:r w:rsidR="00EF11A0">
        <w:rPr>
          <w:rFonts w:ascii="Times New Roman" w:eastAsia="MS Mincho" w:hAnsi="Times New Roman" w:cs="Times New Roman"/>
          <w:i/>
          <w:sz w:val="24"/>
          <w:szCs w:val="24"/>
          <w:lang w:eastAsia="ja-JP"/>
        </w:rPr>
        <w:t>l</w:t>
      </w:r>
      <w:r w:rsidRPr="00FC7B17">
        <w:rPr>
          <w:rFonts w:ascii="Times New Roman" w:eastAsia="MS Mincho" w:hAnsi="Times New Roman" w:cs="Times New Roman"/>
          <w:i/>
          <w:sz w:val="24"/>
          <w:szCs w:val="24"/>
          <w:lang w:eastAsia="ja-JP"/>
        </w:rPr>
        <w:t xml:space="preserve">icense and </w:t>
      </w:r>
      <w:r w:rsidR="00EF11A0">
        <w:rPr>
          <w:rFonts w:ascii="Times New Roman" w:eastAsia="MS Mincho" w:hAnsi="Times New Roman" w:cs="Times New Roman"/>
          <w:i/>
          <w:sz w:val="24"/>
          <w:szCs w:val="24"/>
          <w:lang w:eastAsia="ja-JP"/>
        </w:rPr>
        <w:t>e</w:t>
      </w:r>
      <w:r w:rsidRPr="00FC7B17">
        <w:rPr>
          <w:rFonts w:ascii="Times New Roman" w:eastAsia="MS Mincho" w:hAnsi="Times New Roman" w:cs="Times New Roman"/>
          <w:i/>
          <w:sz w:val="24"/>
          <w:szCs w:val="24"/>
          <w:lang w:eastAsia="ja-JP"/>
        </w:rPr>
        <w:t>xport</w:t>
      </w:r>
      <w:r>
        <w:rPr>
          <w:rFonts w:ascii="Times New Roman" w:eastAsia="MS Mincho" w:hAnsi="Times New Roman" w:cs="Times New Roman"/>
          <w:sz w:val="24"/>
          <w:szCs w:val="24"/>
          <w:lang w:eastAsia="ja-JP"/>
        </w:rPr>
        <w:t>. Unpublished PhD dis</w:t>
      </w:r>
      <w:r w:rsidRPr="00FC7B17">
        <w:rPr>
          <w:rFonts w:ascii="Times New Roman" w:eastAsia="MS Mincho" w:hAnsi="Times New Roman" w:cs="Times New Roman"/>
          <w:sz w:val="24"/>
          <w:szCs w:val="24"/>
          <w:lang w:eastAsia="ja-JP"/>
        </w:rPr>
        <w:t xml:space="preserve">sertation, Department of Economics, Duke University. </w:t>
      </w:r>
    </w:p>
    <w:p w:rsidR="00EB79A6" w:rsidRPr="00EB79A6" w:rsidRDefault="00EB79A6" w:rsidP="00EB79A6">
      <w:pPr>
        <w:spacing w:after="240" w:line="480" w:lineRule="auto"/>
        <w:ind w:left="284" w:right="79" w:hanging="284"/>
        <w:contextualSpacing/>
        <w:rPr>
          <w:rFonts w:ascii="Times New Roman" w:eastAsia="MS Mincho" w:hAnsi="Times New Roman" w:cs="Times New Roman"/>
          <w:bCs/>
          <w:sz w:val="24"/>
          <w:szCs w:val="24"/>
          <w:lang w:val="en-US" w:eastAsia="ja-JP"/>
        </w:rPr>
      </w:pPr>
      <w:r w:rsidRPr="00EB79A6">
        <w:rPr>
          <w:rFonts w:ascii="Times New Roman" w:eastAsia="MS Mincho" w:hAnsi="Times New Roman" w:cs="Times New Roman"/>
          <w:sz w:val="24"/>
          <w:szCs w:val="24"/>
          <w:lang w:eastAsia="ja-JP"/>
        </w:rPr>
        <w:t xml:space="preserve">Tranfield, D., Denyer, D., &amp; Smart, P. (2003). Towards a methodology for developing evidence-informed management knowledge by means of systematic review. </w:t>
      </w:r>
      <w:r w:rsidRPr="00EB79A6">
        <w:rPr>
          <w:rFonts w:ascii="Times New Roman" w:eastAsia="MS Mincho" w:hAnsi="Times New Roman" w:cs="Times New Roman"/>
          <w:i/>
          <w:sz w:val="24"/>
          <w:szCs w:val="24"/>
          <w:lang w:eastAsia="ja-JP"/>
        </w:rPr>
        <w:t>British Journal of Management</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sz w:val="24"/>
          <w:szCs w:val="24"/>
          <w:lang w:eastAsia="ja-JP"/>
        </w:rPr>
        <w:t>14</w:t>
      </w:r>
      <w:r w:rsidRPr="00EB79A6">
        <w:rPr>
          <w:rFonts w:ascii="Times New Roman" w:eastAsia="MS Mincho" w:hAnsi="Times New Roman" w:cs="Times New Roman"/>
          <w:sz w:val="24"/>
          <w:szCs w:val="24"/>
          <w:lang w:eastAsia="ja-JP"/>
        </w:rPr>
        <w:t>, 207-222.</w:t>
      </w:r>
    </w:p>
    <w:p w:rsidR="00EB79A6" w:rsidRPr="00EB79A6" w:rsidRDefault="00EB79A6" w:rsidP="00EB79A6">
      <w:pPr>
        <w:autoSpaceDE w:val="0"/>
        <w:autoSpaceDN w:val="0"/>
        <w:adjustRightInd w:val="0"/>
        <w:spacing w:after="240" w:line="480" w:lineRule="auto"/>
        <w:ind w:left="284" w:right="79" w:hanging="284"/>
        <w:contextualSpacing/>
        <w:rPr>
          <w:rFonts w:ascii="Times New Roman" w:eastAsia="MS Mincho" w:hAnsi="Times New Roman" w:cs="Times New Roman"/>
          <w:bCs/>
          <w:sz w:val="24"/>
          <w:szCs w:val="24"/>
          <w:lang w:eastAsia="ja-JP"/>
        </w:rPr>
      </w:pPr>
      <w:r w:rsidRPr="00EB79A6">
        <w:rPr>
          <w:rFonts w:ascii="Times New Roman" w:eastAsia="MS Mincho" w:hAnsi="Times New Roman" w:cs="Times New Roman"/>
          <w:bCs/>
          <w:sz w:val="24"/>
          <w:szCs w:val="24"/>
          <w:lang w:eastAsia="ja-JP"/>
        </w:rPr>
        <w:t xml:space="preserve">Transparency International (Various years). </w:t>
      </w:r>
      <w:r w:rsidRPr="00EB79A6">
        <w:rPr>
          <w:rFonts w:ascii="Times New Roman" w:eastAsia="MS Mincho" w:hAnsi="Times New Roman" w:cs="Times New Roman"/>
          <w:bCs/>
          <w:i/>
          <w:sz w:val="24"/>
          <w:szCs w:val="24"/>
          <w:lang w:eastAsia="ja-JP"/>
        </w:rPr>
        <w:t>Corruption perceptions index</w:t>
      </w:r>
      <w:r w:rsidRPr="00EB79A6">
        <w:rPr>
          <w:rFonts w:ascii="Times New Roman" w:eastAsia="MS Mincho" w:hAnsi="Times New Roman" w:cs="Times New Roman"/>
          <w:bCs/>
          <w:sz w:val="24"/>
          <w:szCs w:val="24"/>
          <w:lang w:eastAsia="ja-JP"/>
        </w:rPr>
        <w:t xml:space="preserve">. Retrieved from: http://www.transparency.org/policy_research/surveys_indices/cpi. </w:t>
      </w:r>
    </w:p>
    <w:p w:rsidR="009D6B25" w:rsidRDefault="009D6B25" w:rsidP="00EB79A6">
      <w:pPr>
        <w:spacing w:after="240" w:line="480" w:lineRule="auto"/>
        <w:ind w:left="284" w:right="79" w:hanging="284"/>
        <w:contextualSpacing/>
        <w:rPr>
          <w:rFonts w:ascii="Times New Roman" w:eastAsia="MS Mincho" w:hAnsi="Times New Roman" w:cs="Times New Roman"/>
          <w:bCs/>
          <w:sz w:val="24"/>
          <w:szCs w:val="24"/>
          <w:lang w:val="en-US" w:eastAsia="ja-JP"/>
        </w:rPr>
      </w:pPr>
      <w:r>
        <w:rPr>
          <w:rFonts w:ascii="Times New Roman" w:eastAsia="MS Mincho" w:hAnsi="Times New Roman" w:cs="Times New Roman"/>
          <w:bCs/>
          <w:sz w:val="24"/>
          <w:szCs w:val="24"/>
          <w:lang w:val="en-US" w:eastAsia="ja-JP"/>
        </w:rPr>
        <w:t xml:space="preserve">IPO (UK Intellectual Property Office) (2017). </w:t>
      </w:r>
      <w:r w:rsidRPr="009D6B25">
        <w:rPr>
          <w:rFonts w:ascii="Times New Roman" w:eastAsia="MS Mincho" w:hAnsi="Times New Roman" w:cs="Times New Roman"/>
          <w:bCs/>
          <w:sz w:val="24"/>
          <w:szCs w:val="24"/>
          <w:lang w:eastAsia="ja-JP"/>
        </w:rPr>
        <w:t>Promoting Innovation and Growth: The Intellectual Property Office at Work 2016-2017</w:t>
      </w:r>
      <w:r>
        <w:rPr>
          <w:rFonts w:ascii="Times New Roman" w:eastAsia="MS Mincho" w:hAnsi="Times New Roman" w:cs="Times New Roman"/>
          <w:bCs/>
          <w:sz w:val="24"/>
          <w:szCs w:val="24"/>
          <w:lang w:eastAsia="ja-JP"/>
        </w:rPr>
        <w:t xml:space="preserve">. Retrieved from: </w:t>
      </w:r>
      <w:r w:rsidRPr="009D6B25">
        <w:rPr>
          <w:rFonts w:ascii="Times New Roman" w:eastAsia="MS Mincho" w:hAnsi="Times New Roman" w:cs="Times New Roman"/>
          <w:bCs/>
          <w:sz w:val="24"/>
          <w:szCs w:val="24"/>
          <w:lang w:eastAsia="ja-JP"/>
        </w:rPr>
        <w:t>https://www.gov.uk/government/uploads/system/uploads/attachment_data/file/653493/Innovation-and-growth-report-2016-17.pdf</w:t>
      </w:r>
    </w:p>
    <w:p w:rsidR="00EB79A6" w:rsidRPr="00EB79A6" w:rsidRDefault="00EB79A6" w:rsidP="00EB79A6">
      <w:pPr>
        <w:spacing w:after="240" w:line="480" w:lineRule="auto"/>
        <w:ind w:left="284" w:right="79" w:hanging="284"/>
        <w:contextualSpacing/>
        <w:rPr>
          <w:rFonts w:ascii="Times New Roman" w:eastAsia="MS Mincho" w:hAnsi="Times New Roman" w:cs="Times New Roman"/>
          <w:bCs/>
          <w:sz w:val="24"/>
          <w:szCs w:val="24"/>
          <w:lang w:val="en-US" w:eastAsia="ja-JP"/>
        </w:rPr>
      </w:pPr>
      <w:r w:rsidRPr="00EB79A6">
        <w:rPr>
          <w:rFonts w:ascii="Times New Roman" w:eastAsia="MS Mincho" w:hAnsi="Times New Roman" w:cs="Times New Roman"/>
          <w:bCs/>
          <w:sz w:val="24"/>
          <w:szCs w:val="24"/>
          <w:lang w:val="en-US" w:eastAsia="ja-JP"/>
        </w:rPr>
        <w:lastRenderedPageBreak/>
        <w:t>USTR (United States Trade Representative) (</w:t>
      </w:r>
      <w:r w:rsidR="00EF11A0">
        <w:rPr>
          <w:rFonts w:ascii="Times New Roman" w:eastAsia="MS Mincho" w:hAnsi="Times New Roman" w:cs="Times New Roman"/>
          <w:bCs/>
          <w:sz w:val="24"/>
          <w:szCs w:val="24"/>
          <w:lang w:val="en-US" w:eastAsia="ja-JP"/>
        </w:rPr>
        <w:t>2015</w:t>
      </w:r>
      <w:r w:rsidRPr="00EB79A6">
        <w:rPr>
          <w:rFonts w:ascii="Times New Roman" w:eastAsia="MS Mincho" w:hAnsi="Times New Roman" w:cs="Times New Roman"/>
          <w:bCs/>
          <w:sz w:val="24"/>
          <w:szCs w:val="24"/>
          <w:lang w:val="en-US" w:eastAsia="ja-JP"/>
        </w:rPr>
        <w:t xml:space="preserve">). </w:t>
      </w:r>
      <w:r w:rsidRPr="00EF11A0">
        <w:rPr>
          <w:rFonts w:ascii="Times New Roman" w:eastAsia="MS Mincho" w:hAnsi="Times New Roman" w:cs="Times New Roman"/>
          <w:bCs/>
          <w:i/>
          <w:sz w:val="24"/>
          <w:szCs w:val="24"/>
          <w:lang w:val="en-US" w:eastAsia="ja-JP"/>
        </w:rPr>
        <w:t>Special 301 Report</w:t>
      </w:r>
      <w:r w:rsidRPr="00EB79A6">
        <w:rPr>
          <w:rFonts w:ascii="Times New Roman" w:eastAsia="MS Mincho" w:hAnsi="Times New Roman" w:cs="Times New Roman"/>
          <w:bCs/>
          <w:sz w:val="24"/>
          <w:szCs w:val="24"/>
          <w:lang w:val="en-US" w:eastAsia="ja-JP"/>
        </w:rPr>
        <w:t>. Retrieved from: https://ustr.gov/sites/default/files/2015-Special-301-Report-FINAL.pdf</w:t>
      </w:r>
    </w:p>
    <w:p w:rsidR="00EF11A0" w:rsidRPr="00510509" w:rsidRDefault="00EF11A0" w:rsidP="00EF11A0">
      <w:pPr>
        <w:autoSpaceDE w:val="0"/>
        <w:autoSpaceDN w:val="0"/>
        <w:adjustRightInd w:val="0"/>
        <w:spacing w:after="240" w:line="480" w:lineRule="auto"/>
        <w:ind w:left="284" w:right="79" w:hanging="284"/>
        <w:contextualSpacing/>
        <w:rPr>
          <w:rFonts w:ascii="Times New Roman" w:eastAsia="MS Mincho" w:hAnsi="Times New Roman" w:cs="Times New Roman"/>
          <w:bCs/>
          <w:sz w:val="24"/>
          <w:szCs w:val="24"/>
          <w:lang w:val="en-US" w:eastAsia="ja-JP"/>
        </w:rPr>
      </w:pPr>
      <w:r w:rsidRPr="00510509">
        <w:rPr>
          <w:rFonts w:ascii="Times New Roman" w:eastAsia="MS Mincho" w:hAnsi="Times New Roman" w:cs="Times New Roman"/>
          <w:bCs/>
          <w:sz w:val="24"/>
          <w:szCs w:val="24"/>
          <w:lang w:val="en-US" w:eastAsia="ja-JP"/>
        </w:rPr>
        <w:t xml:space="preserve">USTR (United States Trade Representative) (various years). </w:t>
      </w:r>
      <w:r w:rsidRPr="00510509">
        <w:rPr>
          <w:rFonts w:ascii="Times New Roman" w:eastAsia="MS Mincho" w:hAnsi="Times New Roman" w:cs="Times New Roman"/>
          <w:bCs/>
          <w:i/>
          <w:sz w:val="24"/>
          <w:szCs w:val="24"/>
          <w:lang w:val="en-US" w:eastAsia="ja-JP"/>
        </w:rPr>
        <w:t>Special 301 Report</w:t>
      </w:r>
      <w:r w:rsidRPr="00510509">
        <w:rPr>
          <w:rFonts w:ascii="Times New Roman" w:eastAsia="MS Mincho" w:hAnsi="Times New Roman" w:cs="Times New Roman"/>
          <w:bCs/>
          <w:sz w:val="24"/>
          <w:szCs w:val="24"/>
          <w:lang w:val="en-US" w:eastAsia="ja-JP"/>
        </w:rPr>
        <w:t xml:space="preserve">. Retrieved from: </w:t>
      </w:r>
      <w:r w:rsidR="00267D20" w:rsidRPr="00510509">
        <w:rPr>
          <w:rFonts w:ascii="Times New Roman" w:hAnsi="Times New Roman" w:cs="Times New Roman"/>
          <w:sz w:val="24"/>
          <w:szCs w:val="24"/>
        </w:rPr>
        <w:t>https://ustr.gov/issue-areas/intellectual-property/Special-301</w:t>
      </w:r>
    </w:p>
    <w:p w:rsidR="00EB79A6" w:rsidRPr="00EB79A6" w:rsidRDefault="00EB79A6" w:rsidP="00EB79A6">
      <w:pPr>
        <w:autoSpaceDE w:val="0"/>
        <w:autoSpaceDN w:val="0"/>
        <w:adjustRightInd w:val="0"/>
        <w:spacing w:after="240" w:line="480" w:lineRule="auto"/>
        <w:ind w:left="284" w:right="79" w:hanging="284"/>
        <w:contextualSpacing/>
        <w:rPr>
          <w:rFonts w:ascii="Times New Roman" w:eastAsia="MS Mincho" w:hAnsi="Times New Roman" w:cs="Times New Roman"/>
          <w:bCs/>
          <w:sz w:val="24"/>
          <w:szCs w:val="24"/>
          <w:lang w:eastAsia="ja-JP"/>
        </w:rPr>
      </w:pPr>
      <w:r w:rsidRPr="00510509">
        <w:rPr>
          <w:rFonts w:ascii="Times New Roman" w:eastAsia="MS Mincho" w:hAnsi="Times New Roman" w:cs="Times New Roman"/>
          <w:bCs/>
          <w:sz w:val="24"/>
          <w:szCs w:val="24"/>
          <w:lang w:val="de-DE" w:eastAsia="ja-JP"/>
        </w:rPr>
        <w:t xml:space="preserve">van Kranenburg, H., &amp; Hogenbirk, A. (2005). </w:t>
      </w:r>
      <w:r w:rsidRPr="00510509">
        <w:rPr>
          <w:rFonts w:ascii="Times New Roman" w:eastAsia="MS Mincho" w:hAnsi="Times New Roman" w:cs="Times New Roman"/>
          <w:bCs/>
          <w:sz w:val="24"/>
          <w:szCs w:val="24"/>
          <w:lang w:eastAsia="ja-JP"/>
        </w:rPr>
        <w:t xml:space="preserve">Multimedia, entertainment, and business software piracy: A cross-national study. </w:t>
      </w:r>
      <w:r w:rsidRPr="00510509">
        <w:rPr>
          <w:rFonts w:ascii="Times New Roman" w:eastAsia="MS Mincho" w:hAnsi="Times New Roman" w:cs="Times New Roman"/>
          <w:bCs/>
          <w:i/>
          <w:sz w:val="24"/>
          <w:szCs w:val="24"/>
          <w:lang w:eastAsia="ja-JP"/>
        </w:rPr>
        <w:t>Journal of Media Economics</w:t>
      </w:r>
      <w:r w:rsidRPr="00510509">
        <w:rPr>
          <w:rFonts w:ascii="Times New Roman" w:eastAsia="MS Mincho" w:hAnsi="Times New Roman" w:cs="Times New Roman"/>
          <w:bCs/>
          <w:sz w:val="24"/>
          <w:szCs w:val="24"/>
          <w:lang w:eastAsia="ja-JP"/>
        </w:rPr>
        <w:t xml:space="preserve">, </w:t>
      </w:r>
      <w:r w:rsidRPr="00510509">
        <w:rPr>
          <w:rFonts w:ascii="Times New Roman" w:eastAsia="MS Mincho" w:hAnsi="Times New Roman" w:cs="Times New Roman"/>
          <w:bCs/>
          <w:i/>
          <w:sz w:val="24"/>
          <w:szCs w:val="24"/>
          <w:lang w:eastAsia="ja-JP"/>
        </w:rPr>
        <w:t>18</w:t>
      </w:r>
      <w:r w:rsidRPr="00510509">
        <w:rPr>
          <w:rFonts w:ascii="Times New Roman" w:eastAsia="MS Mincho" w:hAnsi="Times New Roman" w:cs="Times New Roman"/>
          <w:bCs/>
          <w:sz w:val="24"/>
          <w:szCs w:val="24"/>
          <w:lang w:eastAsia="ja-JP"/>
        </w:rPr>
        <w:t>(2), 109-</w:t>
      </w:r>
      <w:r w:rsidRPr="00EB79A6">
        <w:rPr>
          <w:rFonts w:ascii="Times New Roman" w:eastAsia="MS Mincho" w:hAnsi="Times New Roman" w:cs="Times New Roman"/>
          <w:bCs/>
          <w:sz w:val="24"/>
          <w:szCs w:val="24"/>
          <w:lang w:eastAsia="ja-JP"/>
        </w:rPr>
        <w:t>129.</w:t>
      </w:r>
    </w:p>
    <w:p w:rsidR="0097403E" w:rsidRDefault="0097403E" w:rsidP="00EB79A6">
      <w:pPr>
        <w:spacing w:after="240" w:line="480" w:lineRule="auto"/>
        <w:ind w:left="284" w:right="79" w:hanging="284"/>
        <w:contextualSpacing/>
        <w:rPr>
          <w:rFonts w:ascii="Times New Roman" w:eastAsia="MS Mincho" w:hAnsi="Times New Roman" w:cs="Times New Roman"/>
          <w:sz w:val="24"/>
          <w:szCs w:val="24"/>
          <w:lang w:eastAsia="ja-JP"/>
        </w:rPr>
      </w:pPr>
      <w:r w:rsidRPr="0097403E">
        <w:rPr>
          <w:rFonts w:ascii="Times New Roman" w:eastAsia="MS Mincho" w:hAnsi="Times New Roman" w:cs="Times New Roman"/>
          <w:sz w:val="24"/>
          <w:szCs w:val="24"/>
          <w:lang w:eastAsia="ja-JP"/>
        </w:rPr>
        <w:t>Voigt, S. (2013). How (not) to measure institutions: a reply to Robinson and Shirley. </w:t>
      </w:r>
      <w:r w:rsidR="004A127F">
        <w:rPr>
          <w:rFonts w:ascii="Times New Roman" w:eastAsia="MS Mincho" w:hAnsi="Times New Roman" w:cs="Times New Roman"/>
          <w:i/>
          <w:iCs/>
          <w:sz w:val="24"/>
          <w:szCs w:val="24"/>
          <w:lang w:eastAsia="ja-JP"/>
        </w:rPr>
        <w:t>Journal of Institutional E</w:t>
      </w:r>
      <w:r w:rsidRPr="0097403E">
        <w:rPr>
          <w:rFonts w:ascii="Times New Roman" w:eastAsia="MS Mincho" w:hAnsi="Times New Roman" w:cs="Times New Roman"/>
          <w:i/>
          <w:iCs/>
          <w:sz w:val="24"/>
          <w:szCs w:val="24"/>
          <w:lang w:eastAsia="ja-JP"/>
        </w:rPr>
        <w:t>conomics</w:t>
      </w:r>
      <w:r w:rsidRPr="0097403E">
        <w:rPr>
          <w:rFonts w:ascii="Times New Roman" w:eastAsia="MS Mincho" w:hAnsi="Times New Roman" w:cs="Times New Roman"/>
          <w:sz w:val="24"/>
          <w:szCs w:val="24"/>
          <w:lang w:eastAsia="ja-JP"/>
        </w:rPr>
        <w:t>, </w:t>
      </w:r>
      <w:r w:rsidRPr="0097403E">
        <w:rPr>
          <w:rFonts w:ascii="Times New Roman" w:eastAsia="MS Mincho" w:hAnsi="Times New Roman" w:cs="Times New Roman"/>
          <w:i/>
          <w:iCs/>
          <w:sz w:val="24"/>
          <w:szCs w:val="24"/>
          <w:lang w:eastAsia="ja-JP"/>
        </w:rPr>
        <w:t>9</w:t>
      </w:r>
      <w:r w:rsidRPr="0097403E">
        <w:rPr>
          <w:rFonts w:ascii="Times New Roman" w:eastAsia="MS Mincho" w:hAnsi="Times New Roman" w:cs="Times New Roman"/>
          <w:sz w:val="24"/>
          <w:szCs w:val="24"/>
          <w:lang w:eastAsia="ja-JP"/>
        </w:rPr>
        <w:t>(1), 35-37.</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t xml:space="preserve">WEF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World Economic Forum</w:t>
      </w:r>
      <w:r w:rsidRPr="00EB79A6">
        <w:rPr>
          <w:rFonts w:ascii="Times New Roman" w:eastAsia="MS Mincho" w:hAnsi="Times New Roman" w:cs="Times New Roman"/>
          <w:sz w:val="24"/>
          <w:szCs w:val="24"/>
          <w:lang w:val="en-US" w:eastAsia="ja-JP"/>
        </w:rPr>
        <w:t>) (</w:t>
      </w:r>
      <w:r w:rsidRPr="00EB79A6">
        <w:rPr>
          <w:rFonts w:ascii="Times New Roman" w:eastAsia="MS Mincho" w:hAnsi="Times New Roman" w:cs="Times New Roman"/>
          <w:sz w:val="24"/>
          <w:szCs w:val="24"/>
          <w:lang w:eastAsia="ja-JP"/>
        </w:rPr>
        <w:t>Various years</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iCs/>
          <w:sz w:val="24"/>
          <w:szCs w:val="24"/>
          <w:lang w:eastAsia="ja-JP"/>
        </w:rPr>
        <w:t>The global competitiveness report</w:t>
      </w:r>
      <w:r w:rsidRPr="00EB79A6">
        <w:rPr>
          <w:rFonts w:ascii="Times New Roman" w:eastAsia="MS Mincho" w:hAnsi="Times New Roman" w:cs="Times New Roman"/>
          <w:sz w:val="24"/>
          <w:szCs w:val="24"/>
          <w:lang w:eastAsia="ja-JP"/>
        </w:rPr>
        <w:t>. London: Palgrave Macmillan.</w:t>
      </w:r>
    </w:p>
    <w:p w:rsidR="00EB79A6" w:rsidRDefault="00862FBF" w:rsidP="00EB79A6">
      <w:pPr>
        <w:spacing w:after="240" w:line="480" w:lineRule="auto"/>
        <w:ind w:left="284" w:right="79" w:hanging="284"/>
        <w:contextualSpacing/>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WIPO (2015</w:t>
      </w:r>
      <w:r w:rsidR="00EB79A6" w:rsidRPr="00EB79A6">
        <w:rPr>
          <w:rFonts w:ascii="Times New Roman" w:eastAsia="MS Mincho" w:hAnsi="Times New Roman" w:cs="Times New Roman"/>
          <w:sz w:val="24"/>
          <w:szCs w:val="24"/>
          <w:lang w:val="en-US" w:eastAsia="ja-JP"/>
        </w:rPr>
        <w:t xml:space="preserve">). </w:t>
      </w:r>
      <w:r w:rsidR="00EB79A6" w:rsidRPr="00EB79A6">
        <w:rPr>
          <w:rFonts w:ascii="Times New Roman" w:eastAsia="MS Mincho" w:hAnsi="Times New Roman" w:cs="Times New Roman"/>
          <w:i/>
          <w:sz w:val="24"/>
          <w:szCs w:val="24"/>
          <w:lang w:val="en-US" w:eastAsia="ja-JP"/>
        </w:rPr>
        <w:t>Patenting software</w:t>
      </w:r>
      <w:r w:rsidR="00EB79A6" w:rsidRPr="00EB79A6">
        <w:rPr>
          <w:rFonts w:ascii="Times New Roman" w:eastAsia="MS Mincho" w:hAnsi="Times New Roman" w:cs="Times New Roman"/>
          <w:sz w:val="24"/>
          <w:szCs w:val="24"/>
          <w:lang w:val="en-US" w:eastAsia="ja-JP"/>
        </w:rPr>
        <w:t xml:space="preserve">. Retrieved from: http://www.wipo.int/sme/en/documents/software_patents_fulltext.html </w:t>
      </w:r>
    </w:p>
    <w:p w:rsidR="005E223D" w:rsidRPr="00510509" w:rsidRDefault="005E223D" w:rsidP="005E223D">
      <w:pPr>
        <w:spacing w:after="240" w:line="480" w:lineRule="auto"/>
        <w:ind w:left="284" w:right="79" w:hanging="284"/>
        <w:contextualSpacing/>
        <w:rPr>
          <w:rFonts w:ascii="Times New Roman" w:eastAsia="MS Mincho" w:hAnsi="Times New Roman" w:cs="Times New Roman"/>
          <w:sz w:val="24"/>
          <w:szCs w:val="24"/>
          <w:lang w:eastAsia="ja-JP"/>
        </w:rPr>
      </w:pPr>
      <w:r w:rsidRPr="00510509">
        <w:rPr>
          <w:rFonts w:ascii="Times New Roman" w:eastAsia="MS Mincho" w:hAnsi="Times New Roman" w:cs="Times New Roman"/>
          <w:sz w:val="24"/>
          <w:szCs w:val="24"/>
          <w:lang w:eastAsia="ja-JP"/>
        </w:rPr>
        <w:t xml:space="preserve">WIPO (2018a). </w:t>
      </w:r>
      <w:r w:rsidRPr="00510509">
        <w:rPr>
          <w:rFonts w:ascii="Times New Roman" w:eastAsia="MS Mincho" w:hAnsi="Times New Roman" w:cs="Times New Roman"/>
          <w:i/>
          <w:sz w:val="24"/>
          <w:szCs w:val="24"/>
          <w:lang w:eastAsia="ja-JP"/>
        </w:rPr>
        <w:t>Budapest Treaty on the International Recognition of the Deposit of Microorganisms for the Purposes of Patent Procedure</w:t>
      </w:r>
      <w:r w:rsidRPr="00510509">
        <w:rPr>
          <w:rFonts w:ascii="Times New Roman" w:eastAsia="MS Mincho" w:hAnsi="Times New Roman" w:cs="Times New Roman"/>
          <w:sz w:val="24"/>
          <w:szCs w:val="24"/>
          <w:lang w:eastAsia="ja-JP"/>
        </w:rPr>
        <w:t>. Retrieved from: http://www.wipo.int/treaties/en/registration/budapest/</w:t>
      </w:r>
    </w:p>
    <w:p w:rsidR="005E223D" w:rsidRPr="00F146AA" w:rsidRDefault="005E223D" w:rsidP="00656620">
      <w:pPr>
        <w:spacing w:after="240" w:line="480" w:lineRule="auto"/>
        <w:ind w:left="284" w:right="79" w:hanging="284"/>
        <w:contextualSpacing/>
        <w:rPr>
          <w:rFonts w:ascii="Times New Roman" w:eastAsia="MS Mincho" w:hAnsi="Times New Roman" w:cs="Times New Roman"/>
          <w:sz w:val="24"/>
          <w:szCs w:val="24"/>
          <w:lang w:eastAsia="ja-JP"/>
        </w:rPr>
      </w:pPr>
      <w:r w:rsidRPr="00510509">
        <w:rPr>
          <w:rFonts w:ascii="Times New Roman" w:eastAsia="MS Mincho" w:hAnsi="Times New Roman" w:cs="Times New Roman"/>
          <w:sz w:val="24"/>
          <w:szCs w:val="24"/>
          <w:lang w:eastAsia="ja-JP"/>
        </w:rPr>
        <w:t xml:space="preserve">WIPO (2018b). </w:t>
      </w:r>
      <w:r w:rsidRPr="00510509">
        <w:rPr>
          <w:rFonts w:ascii="Times New Roman" w:eastAsia="MS Mincho" w:hAnsi="Times New Roman" w:cs="Times New Roman"/>
          <w:bCs/>
          <w:i/>
          <w:sz w:val="24"/>
          <w:szCs w:val="24"/>
          <w:lang w:eastAsia="ja-JP"/>
        </w:rPr>
        <w:t>PCT – The International Patent System</w:t>
      </w:r>
      <w:r w:rsidRPr="00510509">
        <w:rPr>
          <w:rFonts w:ascii="Times New Roman" w:eastAsia="MS Mincho" w:hAnsi="Times New Roman" w:cs="Times New Roman"/>
          <w:bCs/>
          <w:sz w:val="24"/>
          <w:szCs w:val="24"/>
          <w:lang w:eastAsia="ja-JP"/>
        </w:rPr>
        <w:t xml:space="preserve">. Retrieved from: </w:t>
      </w:r>
      <w:r w:rsidRPr="00510509">
        <w:rPr>
          <w:rFonts w:ascii="Times New Roman" w:eastAsia="MS Mincho" w:hAnsi="Times New Roman" w:cs="Times New Roman"/>
          <w:sz w:val="24"/>
          <w:szCs w:val="24"/>
          <w:lang w:eastAsia="ja-JP"/>
        </w:rPr>
        <w:t>http://www.wipo.int/pct/en/</w:t>
      </w:r>
    </w:p>
    <w:p w:rsidR="00674E9A" w:rsidRPr="00510509" w:rsidRDefault="00674E9A" w:rsidP="00C447C6">
      <w:pPr>
        <w:spacing w:after="240" w:line="480" w:lineRule="auto"/>
        <w:ind w:left="284" w:right="79" w:hanging="284"/>
        <w:contextualSpacing/>
        <w:rPr>
          <w:rFonts w:ascii="Times New Roman" w:eastAsia="MS Mincho" w:hAnsi="Times New Roman" w:cs="Times New Roman"/>
          <w:sz w:val="24"/>
          <w:szCs w:val="24"/>
          <w:lang w:val="en-US" w:eastAsia="ja-JP"/>
        </w:rPr>
      </w:pPr>
      <w:r w:rsidRPr="00510509">
        <w:rPr>
          <w:rFonts w:ascii="Times New Roman" w:eastAsia="MS Mincho" w:hAnsi="Times New Roman" w:cs="Times New Roman"/>
          <w:sz w:val="24"/>
          <w:szCs w:val="24"/>
          <w:lang w:val="en-US" w:eastAsia="ja-JP"/>
        </w:rPr>
        <w:t>WTO (</w:t>
      </w:r>
      <w:r w:rsidR="00C447C6" w:rsidRPr="00510509">
        <w:rPr>
          <w:rFonts w:ascii="Times New Roman" w:eastAsia="MS Mincho" w:hAnsi="Times New Roman" w:cs="Times New Roman"/>
          <w:sz w:val="24"/>
          <w:szCs w:val="24"/>
          <w:lang w:val="en-US" w:eastAsia="ja-JP"/>
        </w:rPr>
        <w:t>2006</w:t>
      </w:r>
      <w:r w:rsidRPr="00510509">
        <w:rPr>
          <w:rFonts w:ascii="Times New Roman" w:eastAsia="MS Mincho" w:hAnsi="Times New Roman" w:cs="Times New Roman"/>
          <w:sz w:val="24"/>
          <w:szCs w:val="24"/>
          <w:lang w:val="en-US" w:eastAsia="ja-JP"/>
        </w:rPr>
        <w:t>)</w:t>
      </w:r>
      <w:r w:rsidR="00C447C6" w:rsidRPr="00510509">
        <w:rPr>
          <w:rFonts w:ascii="Times New Roman" w:eastAsia="MS Mincho" w:hAnsi="Times New Roman" w:cs="Times New Roman"/>
          <w:sz w:val="24"/>
          <w:szCs w:val="24"/>
          <w:lang w:val="en-US" w:eastAsia="ja-JP"/>
        </w:rPr>
        <w:t>.</w:t>
      </w:r>
      <w:r w:rsidRPr="00510509">
        <w:rPr>
          <w:rFonts w:ascii="Times New Roman" w:eastAsia="MS Mincho" w:hAnsi="Times New Roman" w:cs="Times New Roman"/>
          <w:sz w:val="24"/>
          <w:szCs w:val="24"/>
          <w:lang w:val="en-US" w:eastAsia="ja-JP"/>
        </w:rPr>
        <w:t xml:space="preserve"> </w:t>
      </w:r>
      <w:r w:rsidR="00C447C6" w:rsidRPr="00510509">
        <w:rPr>
          <w:rFonts w:ascii="Times New Roman" w:eastAsia="MS Mincho" w:hAnsi="Times New Roman" w:cs="Times New Roman"/>
          <w:sz w:val="24"/>
          <w:szCs w:val="24"/>
          <w:lang w:val="en-US" w:eastAsia="ja-JP"/>
        </w:rPr>
        <w:t xml:space="preserve">Pharmaceutical patents and the TRIPS agreement. </w:t>
      </w:r>
      <w:r w:rsidRPr="00510509">
        <w:rPr>
          <w:rFonts w:ascii="Times New Roman" w:eastAsia="MS Mincho" w:hAnsi="Times New Roman" w:cs="Times New Roman"/>
          <w:sz w:val="24"/>
          <w:szCs w:val="24"/>
          <w:lang w:val="en-US" w:eastAsia="ja-JP"/>
        </w:rPr>
        <w:t>Retrieved from:</w:t>
      </w:r>
      <w:r w:rsidR="00C447C6" w:rsidRPr="00510509">
        <w:rPr>
          <w:rFonts w:ascii="Times New Roman" w:eastAsia="Arial Unicode MS" w:hAnsi="Times New Roman" w:cs="Times New Roman"/>
          <w:sz w:val="24"/>
          <w:szCs w:val="24"/>
          <w:bdr w:val="nil"/>
          <w:lang w:val="en-US"/>
        </w:rPr>
        <w:t xml:space="preserve"> </w:t>
      </w:r>
      <w:r w:rsidR="00267D20" w:rsidRPr="00F146AA">
        <w:rPr>
          <w:rFonts w:ascii="Times New Roman" w:hAnsi="Times New Roman" w:cs="Times New Roman"/>
          <w:sz w:val="24"/>
          <w:szCs w:val="24"/>
        </w:rPr>
        <w:t>https://www.wto.org/english/tratop_e/trips_e/pharma_ato186_e.htm</w:t>
      </w:r>
    </w:p>
    <w:p w:rsidR="00F17294" w:rsidRPr="00510509" w:rsidRDefault="00F17294" w:rsidP="00656620">
      <w:pPr>
        <w:spacing w:after="240" w:line="480" w:lineRule="auto"/>
        <w:ind w:left="284" w:right="79" w:hanging="284"/>
        <w:contextualSpacing/>
        <w:rPr>
          <w:rFonts w:ascii="Times New Roman" w:eastAsia="MS Mincho" w:hAnsi="Times New Roman" w:cs="Times New Roman"/>
          <w:bCs/>
          <w:sz w:val="24"/>
          <w:szCs w:val="24"/>
          <w:lang w:val="en-US" w:eastAsia="ja-JP"/>
        </w:rPr>
      </w:pPr>
      <w:r w:rsidRPr="00510509">
        <w:rPr>
          <w:rFonts w:ascii="Times New Roman" w:eastAsia="MS Mincho" w:hAnsi="Times New Roman" w:cs="Times New Roman"/>
          <w:bCs/>
          <w:sz w:val="24"/>
          <w:szCs w:val="24"/>
          <w:lang w:eastAsia="ja-JP"/>
        </w:rPr>
        <w:t>Yamane, H. (2011). </w:t>
      </w:r>
      <w:r w:rsidRPr="00510509">
        <w:rPr>
          <w:rFonts w:ascii="Times New Roman" w:eastAsia="MS Mincho" w:hAnsi="Times New Roman" w:cs="Times New Roman"/>
          <w:bCs/>
          <w:i/>
          <w:iCs/>
          <w:sz w:val="24"/>
          <w:szCs w:val="24"/>
          <w:lang w:eastAsia="ja-JP"/>
        </w:rPr>
        <w:t>Interpreting TRIPS: globalisation of intellectual property rights and access to medicines</w:t>
      </w:r>
      <w:r w:rsidRPr="00510509">
        <w:rPr>
          <w:rFonts w:ascii="Times New Roman" w:eastAsia="MS Mincho" w:hAnsi="Times New Roman" w:cs="Times New Roman"/>
          <w:bCs/>
          <w:sz w:val="24"/>
          <w:szCs w:val="24"/>
          <w:lang w:eastAsia="ja-JP"/>
        </w:rPr>
        <w:t>. Bloomsbury Publishing.</w:t>
      </w:r>
    </w:p>
    <w:p w:rsidR="00EB79A6" w:rsidRPr="00EB79A6" w:rsidRDefault="00EB79A6" w:rsidP="00EB79A6">
      <w:pPr>
        <w:pBdr>
          <w:top w:val="nil"/>
          <w:left w:val="nil"/>
          <w:bottom w:val="nil"/>
          <w:right w:val="nil"/>
          <w:between w:val="nil"/>
          <w:bar w:val="nil"/>
        </w:pBdr>
        <w:spacing w:after="0" w:line="480" w:lineRule="auto"/>
        <w:ind w:left="284" w:hanging="284"/>
        <w:contextualSpacing/>
        <w:rPr>
          <w:rFonts w:ascii="Times New Roman" w:eastAsia="Calibri" w:hAnsi="Times New Roman" w:cs="Times New Roman"/>
          <w:color w:val="000000"/>
          <w:sz w:val="24"/>
          <w:szCs w:val="24"/>
          <w:u w:color="000000"/>
          <w:bdr w:val="nil"/>
          <w:lang w:eastAsia="en-GB"/>
        </w:rPr>
      </w:pPr>
      <w:r w:rsidRPr="00EB79A6">
        <w:rPr>
          <w:rFonts w:ascii="Times New Roman" w:eastAsia="Calibri" w:hAnsi="Times New Roman" w:cs="Times New Roman"/>
          <w:color w:val="000000"/>
          <w:sz w:val="24"/>
          <w:szCs w:val="24"/>
          <w:u w:color="000000"/>
          <w:bdr w:val="nil"/>
          <w:lang w:eastAsia="en-GB"/>
        </w:rPr>
        <w:t xml:space="preserve">Yang, D., &amp; Sonmez, M. (2013). Integration and divergence of patent systems across national and international institutions. </w:t>
      </w:r>
      <w:r w:rsidRPr="00EB79A6">
        <w:rPr>
          <w:rFonts w:ascii="Times New Roman" w:eastAsia="Calibri" w:hAnsi="Times New Roman" w:cs="Times New Roman"/>
          <w:i/>
          <w:color w:val="000000"/>
          <w:sz w:val="24"/>
          <w:szCs w:val="24"/>
          <w:u w:color="000000"/>
          <w:bdr w:val="nil"/>
          <w:lang w:eastAsia="en-GB"/>
        </w:rPr>
        <w:t>Journal of World Business</w:t>
      </w:r>
      <w:r w:rsidRPr="00EB79A6">
        <w:rPr>
          <w:rFonts w:ascii="Times New Roman" w:eastAsia="Calibri" w:hAnsi="Times New Roman" w:cs="Times New Roman"/>
          <w:color w:val="000000"/>
          <w:sz w:val="24"/>
          <w:szCs w:val="24"/>
          <w:u w:color="000000"/>
          <w:bdr w:val="nil"/>
          <w:lang w:eastAsia="en-GB"/>
        </w:rPr>
        <w:t xml:space="preserve">, </w:t>
      </w:r>
      <w:r w:rsidRPr="00EB79A6">
        <w:rPr>
          <w:rFonts w:ascii="Times New Roman" w:eastAsia="Calibri" w:hAnsi="Times New Roman" w:cs="Times New Roman"/>
          <w:i/>
          <w:color w:val="000000"/>
          <w:sz w:val="24"/>
          <w:szCs w:val="24"/>
          <w:u w:color="000000"/>
          <w:bdr w:val="nil"/>
          <w:lang w:eastAsia="en-GB"/>
        </w:rPr>
        <w:t>48</w:t>
      </w:r>
      <w:r w:rsidRPr="00EB79A6">
        <w:rPr>
          <w:rFonts w:ascii="Times New Roman" w:eastAsia="Calibri" w:hAnsi="Times New Roman" w:cs="Times New Roman"/>
          <w:color w:val="000000"/>
          <w:sz w:val="24"/>
          <w:szCs w:val="24"/>
          <w:u w:color="000000"/>
          <w:bdr w:val="nil"/>
          <w:lang w:eastAsia="en-GB"/>
        </w:rPr>
        <w:t>(4), 527-538.</w:t>
      </w:r>
    </w:p>
    <w:p w:rsidR="00EB79A6" w:rsidRPr="00EB79A6" w:rsidRDefault="00EB79A6" w:rsidP="00EB79A6">
      <w:pPr>
        <w:spacing w:after="240" w:line="480" w:lineRule="auto"/>
        <w:ind w:left="284" w:right="79" w:hanging="284"/>
        <w:contextualSpacing/>
        <w:rPr>
          <w:rFonts w:ascii="Times New Roman" w:eastAsia="MS Mincho" w:hAnsi="Times New Roman" w:cs="Times New Roman"/>
          <w:sz w:val="24"/>
          <w:szCs w:val="24"/>
          <w:lang w:val="en-US" w:eastAsia="ja-JP"/>
        </w:rPr>
      </w:pPr>
      <w:r w:rsidRPr="00B50102">
        <w:rPr>
          <w:rFonts w:ascii="Times New Roman" w:eastAsia="MS Mincho" w:hAnsi="Times New Roman" w:cs="Times New Roman"/>
          <w:sz w:val="24"/>
          <w:szCs w:val="24"/>
          <w:lang w:eastAsia="ja-JP"/>
        </w:rPr>
        <w:t xml:space="preserve">Yang, D., Fryxell, G., &amp; Sie, A. (2008). </w:t>
      </w:r>
      <w:r w:rsidRPr="00EB79A6">
        <w:rPr>
          <w:rFonts w:ascii="Times New Roman" w:eastAsia="MS Mincho" w:hAnsi="Times New Roman" w:cs="Times New Roman"/>
          <w:sz w:val="24"/>
          <w:szCs w:val="24"/>
          <w:lang w:val="en-US" w:eastAsia="ja-JP"/>
        </w:rPr>
        <w:t xml:space="preserve">Anti-piracy effectiveness and managerial confidence. </w:t>
      </w:r>
      <w:r w:rsidRPr="00EB79A6">
        <w:rPr>
          <w:rFonts w:ascii="Times New Roman" w:eastAsia="MS Mincho" w:hAnsi="Times New Roman" w:cs="Times New Roman"/>
          <w:i/>
          <w:sz w:val="24"/>
          <w:szCs w:val="24"/>
          <w:lang w:val="en-US" w:eastAsia="ja-JP"/>
        </w:rPr>
        <w:t>Journal of World Business</w:t>
      </w:r>
      <w:r w:rsidRPr="00EB79A6">
        <w:rPr>
          <w:rFonts w:ascii="Times New Roman" w:eastAsia="MS Mincho" w:hAnsi="Times New Roman" w:cs="Times New Roman"/>
          <w:sz w:val="24"/>
          <w:szCs w:val="24"/>
          <w:lang w:val="en-US" w:eastAsia="ja-JP"/>
        </w:rPr>
        <w:t xml:space="preserve">, </w:t>
      </w:r>
      <w:r w:rsidRPr="00EB79A6">
        <w:rPr>
          <w:rFonts w:ascii="Times New Roman" w:eastAsia="MS Mincho" w:hAnsi="Times New Roman" w:cs="Times New Roman"/>
          <w:i/>
          <w:sz w:val="24"/>
          <w:szCs w:val="24"/>
          <w:lang w:val="en-US" w:eastAsia="ja-JP"/>
        </w:rPr>
        <w:t>43</w:t>
      </w:r>
      <w:r w:rsidRPr="00EB79A6">
        <w:rPr>
          <w:rFonts w:ascii="Times New Roman" w:eastAsia="MS Mincho" w:hAnsi="Times New Roman" w:cs="Times New Roman"/>
          <w:sz w:val="24"/>
          <w:szCs w:val="24"/>
          <w:lang w:val="en-US" w:eastAsia="ja-JP"/>
        </w:rPr>
        <w:t>, 321-339.</w:t>
      </w:r>
    </w:p>
    <w:p w:rsidR="00EB79A6" w:rsidRDefault="00EB79A6" w:rsidP="00EB79A6">
      <w:pPr>
        <w:spacing w:after="240" w:line="480" w:lineRule="auto"/>
        <w:ind w:left="284" w:right="79" w:hanging="284"/>
        <w:contextualSpacing/>
        <w:rPr>
          <w:rFonts w:ascii="Times New Roman" w:eastAsia="MS Mincho" w:hAnsi="Times New Roman" w:cs="Times New Roman"/>
          <w:sz w:val="24"/>
          <w:szCs w:val="24"/>
          <w:lang w:eastAsia="ja-JP"/>
        </w:rPr>
      </w:pPr>
      <w:r w:rsidRPr="00EB79A6">
        <w:rPr>
          <w:rFonts w:ascii="Times New Roman" w:eastAsia="MS Mincho" w:hAnsi="Times New Roman" w:cs="Times New Roman"/>
          <w:sz w:val="24"/>
          <w:szCs w:val="24"/>
          <w:lang w:eastAsia="ja-JP"/>
        </w:rPr>
        <w:lastRenderedPageBreak/>
        <w:t xml:space="preserve">Zhao, M. </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2006</w:t>
      </w:r>
      <w:r w:rsidRPr="00EB79A6">
        <w:rPr>
          <w:rFonts w:ascii="Times New Roman" w:eastAsia="MS Mincho" w:hAnsi="Times New Roman" w:cs="Times New Roman"/>
          <w:sz w:val="24"/>
          <w:szCs w:val="24"/>
          <w:lang w:val="en-US" w:eastAsia="ja-JP"/>
        </w:rPr>
        <w:t>)</w:t>
      </w:r>
      <w:r w:rsidRPr="00EB79A6">
        <w:rPr>
          <w:rFonts w:ascii="Times New Roman" w:eastAsia="MS Mincho" w:hAnsi="Times New Roman" w:cs="Times New Roman"/>
          <w:sz w:val="24"/>
          <w:szCs w:val="24"/>
          <w:lang w:eastAsia="ja-JP"/>
        </w:rPr>
        <w:t xml:space="preserve">. Conducting R&amp;D in countries with weak intellectual property rights protection. </w:t>
      </w:r>
      <w:r w:rsidRPr="00EB79A6">
        <w:rPr>
          <w:rFonts w:ascii="Times New Roman" w:eastAsia="MS Mincho" w:hAnsi="Times New Roman" w:cs="Times New Roman"/>
          <w:i/>
          <w:sz w:val="24"/>
          <w:szCs w:val="24"/>
          <w:lang w:eastAsia="ja-JP"/>
        </w:rPr>
        <w:t>Management Science</w:t>
      </w:r>
      <w:r w:rsidRPr="00EB79A6">
        <w:rPr>
          <w:rFonts w:ascii="Times New Roman" w:eastAsia="MS Mincho" w:hAnsi="Times New Roman" w:cs="Times New Roman"/>
          <w:sz w:val="24"/>
          <w:szCs w:val="24"/>
          <w:lang w:eastAsia="ja-JP"/>
        </w:rPr>
        <w:t xml:space="preserve">, </w:t>
      </w:r>
      <w:r w:rsidRPr="00EB79A6">
        <w:rPr>
          <w:rFonts w:ascii="Times New Roman" w:eastAsia="MS Mincho" w:hAnsi="Times New Roman" w:cs="Times New Roman"/>
          <w:i/>
          <w:sz w:val="24"/>
          <w:szCs w:val="24"/>
          <w:lang w:eastAsia="ja-JP"/>
        </w:rPr>
        <w:t>52</w:t>
      </w:r>
      <w:r w:rsidRPr="00EB79A6">
        <w:rPr>
          <w:rFonts w:ascii="Times New Roman" w:eastAsia="MS Mincho" w:hAnsi="Times New Roman" w:cs="Times New Roman"/>
          <w:sz w:val="24"/>
          <w:szCs w:val="24"/>
          <w:lang w:eastAsia="ja-JP"/>
        </w:rPr>
        <w:t>(8)</w:t>
      </w:r>
      <w:r w:rsidRPr="00EB79A6">
        <w:rPr>
          <w:rFonts w:ascii="Times New Roman" w:eastAsia="MS Mincho" w:hAnsi="Times New Roman" w:cs="Times New Roman"/>
          <w:sz w:val="24"/>
          <w:szCs w:val="24"/>
          <w:lang w:val="en-US" w:eastAsia="ja-JP"/>
        </w:rPr>
        <w:t xml:space="preserve">, </w:t>
      </w:r>
      <w:r w:rsidRPr="00EB79A6">
        <w:rPr>
          <w:rFonts w:ascii="Times New Roman" w:eastAsia="MS Mincho" w:hAnsi="Times New Roman" w:cs="Times New Roman"/>
          <w:sz w:val="24"/>
          <w:szCs w:val="24"/>
          <w:lang w:eastAsia="ja-JP"/>
        </w:rPr>
        <w:t>1185-1199.</w:t>
      </w:r>
    </w:p>
    <w:p w:rsidR="007831C2" w:rsidRDefault="007831C2">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br w:type="page"/>
      </w:r>
    </w:p>
    <w:p w:rsidR="00EF16C0" w:rsidRDefault="001D1556" w:rsidP="00EF16C0">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C15D38">
        <w:rPr>
          <w:rFonts w:ascii="Times New Roman" w:eastAsia="Arial Unicode MS" w:hAnsi="Times New Roman" w:cs="Times New Roman"/>
          <w:b/>
          <w:sz w:val="24"/>
          <w:szCs w:val="24"/>
          <w:bdr w:val="nil"/>
          <w:lang w:val="en-US"/>
        </w:rPr>
        <w:lastRenderedPageBreak/>
        <w:t>Figure 1.</w:t>
      </w:r>
      <w:r w:rsidR="00B50102">
        <w:rPr>
          <w:rFonts w:ascii="Times New Roman" w:eastAsia="Arial Unicode MS" w:hAnsi="Times New Roman" w:cs="Times New Roman"/>
          <w:sz w:val="24"/>
          <w:szCs w:val="24"/>
          <w:bdr w:val="nil"/>
          <w:lang w:val="en-US"/>
        </w:rPr>
        <w:t xml:space="preserve"> The f</w:t>
      </w:r>
      <w:r>
        <w:rPr>
          <w:rFonts w:ascii="Times New Roman" w:eastAsia="Arial Unicode MS" w:hAnsi="Times New Roman" w:cs="Times New Roman"/>
          <w:sz w:val="24"/>
          <w:szCs w:val="24"/>
          <w:bdr w:val="nil"/>
          <w:lang w:val="en-US"/>
        </w:rPr>
        <w:t xml:space="preserve">our </w:t>
      </w:r>
      <w:r w:rsidR="00FA7E21">
        <w:rPr>
          <w:rFonts w:ascii="Times New Roman" w:eastAsia="Arial Unicode MS" w:hAnsi="Times New Roman" w:cs="Times New Roman"/>
          <w:sz w:val="24"/>
          <w:szCs w:val="24"/>
          <w:bdr w:val="nil"/>
          <w:lang w:val="en-US"/>
        </w:rPr>
        <w:t>post-TRIPS contextual categories</w:t>
      </w:r>
      <w:r>
        <w:rPr>
          <w:rFonts w:ascii="Times New Roman" w:eastAsia="Arial Unicode MS" w:hAnsi="Times New Roman" w:cs="Times New Roman"/>
          <w:sz w:val="24"/>
          <w:szCs w:val="24"/>
          <w:bdr w:val="nil"/>
          <w:lang w:val="en-US"/>
        </w:rPr>
        <w:t xml:space="preserve"> of </w:t>
      </w:r>
      <w:r w:rsidR="00BB64B2">
        <w:rPr>
          <w:rFonts w:ascii="Times New Roman" w:eastAsia="Arial Unicode MS" w:hAnsi="Times New Roman" w:cs="Times New Roman"/>
          <w:sz w:val="24"/>
          <w:szCs w:val="24"/>
          <w:bdr w:val="nil"/>
          <w:lang w:val="en-US"/>
        </w:rPr>
        <w:t xml:space="preserve">IP </w:t>
      </w:r>
      <w:r>
        <w:rPr>
          <w:rFonts w:ascii="Times New Roman" w:eastAsia="Arial Unicode MS" w:hAnsi="Times New Roman" w:cs="Times New Roman"/>
          <w:sz w:val="24"/>
          <w:szCs w:val="24"/>
          <w:bdr w:val="nil"/>
          <w:lang w:val="en-US"/>
        </w:rPr>
        <w:t>sy</w:t>
      </w:r>
      <w:r w:rsidR="00C15D38">
        <w:rPr>
          <w:rFonts w:ascii="Times New Roman" w:eastAsia="Arial Unicode MS" w:hAnsi="Times New Roman" w:cs="Times New Roman"/>
          <w:sz w:val="24"/>
          <w:szCs w:val="24"/>
          <w:bdr w:val="nil"/>
          <w:lang w:val="en-US"/>
        </w:rPr>
        <w:t>stem</w:t>
      </w:r>
      <w:r w:rsidR="00BB64B2">
        <w:rPr>
          <w:rFonts w:ascii="Times New Roman" w:eastAsia="Arial Unicode MS" w:hAnsi="Times New Roman" w:cs="Times New Roman"/>
          <w:sz w:val="24"/>
          <w:szCs w:val="24"/>
          <w:bdr w:val="nil"/>
          <w:lang w:val="en-US"/>
        </w:rPr>
        <w:t>s</w:t>
      </w:r>
    </w:p>
    <w:p w:rsidR="0006280D" w:rsidRPr="006D3866" w:rsidRDefault="00CA5702" w:rsidP="0006280D">
      <w:pPr>
        <w:pBdr>
          <w:top w:val="nil"/>
          <w:left w:val="nil"/>
          <w:bottom w:val="nil"/>
          <w:right w:val="nil"/>
          <w:between w:val="nil"/>
          <w:bar w:val="nil"/>
        </w:pBdr>
        <w:spacing w:after="0" w:line="480" w:lineRule="auto"/>
        <w:rPr>
          <w:rFonts w:ascii="Times New Roman" w:eastAsia="Arial Unicode MS" w:hAnsi="Times New Roman" w:cs="Times New Roman"/>
          <w:sz w:val="24"/>
          <w:szCs w:val="24"/>
          <w:bdr w:val="nil"/>
          <w:lang w:val="en-US"/>
        </w:rPr>
      </w:pPr>
      <w:r w:rsidRPr="00CA5702">
        <w:rPr>
          <w:rFonts w:ascii="Calibri" w:eastAsia="Calibri" w:hAnsi="Calibri" w:cs="Times New Roman"/>
          <w:noProof/>
          <w:lang w:eastAsia="en-GB"/>
        </w:rPr>
        <w:drawing>
          <wp:inline distT="0" distB="0" distL="0" distR="0" wp14:anchorId="46E140E6" wp14:editId="4A839EF5">
            <wp:extent cx="5018567" cy="49456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 low quality ch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38976" cy="4965744"/>
                    </a:xfrm>
                    <a:prstGeom prst="rect">
                      <a:avLst/>
                    </a:prstGeom>
                  </pic:spPr>
                </pic:pic>
              </a:graphicData>
            </a:graphic>
          </wp:inline>
        </w:drawing>
      </w:r>
      <w:r w:rsidR="0006280D">
        <w:rPr>
          <w:rFonts w:ascii="Times New Roman" w:eastAsia="Arial Unicode MS" w:hAnsi="Times New Roman" w:cs="Times New Roman"/>
          <w:sz w:val="24"/>
          <w:szCs w:val="24"/>
          <w:bdr w:val="nil"/>
          <w:lang w:val="en-US"/>
        </w:rPr>
        <w:br w:type="page"/>
      </w:r>
      <w:r w:rsidR="0006280D" w:rsidRPr="006D3866">
        <w:rPr>
          <w:rFonts w:ascii="Times New Roman" w:eastAsia="Arial Unicode MS" w:hAnsi="Times New Roman" w:cs="Times New Roman"/>
          <w:b/>
          <w:sz w:val="24"/>
          <w:szCs w:val="24"/>
          <w:bdr w:val="nil"/>
          <w:lang w:val="en-US"/>
        </w:rPr>
        <w:lastRenderedPageBreak/>
        <w:t>Figure 2</w:t>
      </w:r>
      <w:r w:rsidR="0006280D" w:rsidRPr="006D3866">
        <w:rPr>
          <w:rFonts w:ascii="Times New Roman" w:eastAsia="Arial Unicode MS" w:hAnsi="Times New Roman" w:cs="Times New Roman"/>
          <w:sz w:val="24"/>
          <w:szCs w:val="24"/>
          <w:bdr w:val="nil"/>
          <w:lang w:val="en-US"/>
        </w:rPr>
        <w:t xml:space="preserve">. Country plot of 48 patent systems in the post-TRIPS year 2005 using </w:t>
      </w:r>
      <w:r w:rsidR="0006280D">
        <w:rPr>
          <w:rFonts w:ascii="Times New Roman" w:eastAsia="Arial Unicode MS" w:hAnsi="Times New Roman" w:cs="Times New Roman"/>
          <w:sz w:val="24"/>
          <w:szCs w:val="24"/>
          <w:bdr w:val="nil"/>
          <w:lang w:val="en-US"/>
        </w:rPr>
        <w:t>the</w:t>
      </w:r>
      <w:r w:rsidR="0006280D" w:rsidRPr="006D3866">
        <w:rPr>
          <w:rFonts w:ascii="Times New Roman" w:eastAsia="Arial Unicode MS" w:hAnsi="Times New Roman" w:cs="Times New Roman"/>
          <w:sz w:val="24"/>
          <w:szCs w:val="24"/>
          <w:bdr w:val="nil"/>
          <w:lang w:val="en-US"/>
        </w:rPr>
        <w:t xml:space="preserve"> annual scores of </w:t>
      </w:r>
      <w:r w:rsidR="0006280D">
        <w:rPr>
          <w:rFonts w:ascii="Times New Roman" w:eastAsia="Arial Unicode MS" w:hAnsi="Times New Roman" w:cs="Times New Roman"/>
          <w:sz w:val="24"/>
          <w:szCs w:val="24"/>
          <w:bdr w:val="nil"/>
          <w:lang w:val="en-US"/>
        </w:rPr>
        <w:t xml:space="preserve">two </w:t>
      </w:r>
      <w:r w:rsidR="0006280D" w:rsidRPr="006D3866">
        <w:rPr>
          <w:rFonts w:ascii="Times New Roman" w:eastAsia="Arial Unicode MS" w:hAnsi="Times New Roman" w:cs="Times New Roman"/>
          <w:sz w:val="24"/>
          <w:szCs w:val="24"/>
          <w:bdr w:val="nil"/>
          <w:lang w:val="en-US"/>
        </w:rPr>
        <w:t>indices of patent Law on the books and patent Law in practice</w:t>
      </w:r>
      <w:r w:rsidR="007D306D">
        <w:rPr>
          <w:rFonts w:ascii="Times New Roman" w:eastAsia="Arial Unicode MS" w:hAnsi="Times New Roman" w:cs="Times New Roman"/>
          <w:sz w:val="24"/>
          <w:szCs w:val="24"/>
          <w:bdr w:val="nil"/>
          <w:lang w:val="en-US"/>
        </w:rPr>
        <w:t>.</w:t>
      </w:r>
    </w:p>
    <w:p w:rsidR="007153B8" w:rsidRDefault="00852C59">
      <w:pPr>
        <w:rPr>
          <w:rFonts w:ascii="Times New Roman" w:eastAsia="Arial Unicode MS" w:hAnsi="Times New Roman" w:cs="Times New Roman"/>
          <w:sz w:val="24"/>
          <w:szCs w:val="24"/>
          <w:bdr w:val="nil"/>
          <w:lang w:val="en-US"/>
        </w:rPr>
        <w:sectPr w:rsidR="007153B8" w:rsidSect="007153B8">
          <w:footerReference w:type="default" r:id="rId15"/>
          <w:pgSz w:w="11906" w:h="16838"/>
          <w:pgMar w:top="1440" w:right="1440" w:bottom="1440" w:left="1440" w:header="708" w:footer="708" w:gutter="0"/>
          <w:cols w:space="708"/>
          <w:docGrid w:linePitch="360"/>
        </w:sectPr>
      </w:pPr>
      <w:r w:rsidRPr="00F146AA">
        <w:rPr>
          <w:rFonts w:ascii="Times New Roman" w:eastAsia="Arial Unicode MS" w:hAnsi="Times New Roman" w:cs="Times New Roman"/>
          <w:noProof/>
          <w:sz w:val="24"/>
          <w:szCs w:val="24"/>
          <w:bdr w:val="nil"/>
          <w:lang w:eastAsia="en-GB"/>
        </w:rPr>
        <w:drawing>
          <wp:inline distT="0" distB="0" distL="0" distR="0" wp14:anchorId="3675E9F5" wp14:editId="649D2462">
            <wp:extent cx="6193790" cy="42430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3790" cy="4243070"/>
                    </a:xfrm>
                    <a:prstGeom prst="rect">
                      <a:avLst/>
                    </a:prstGeom>
                    <a:noFill/>
                  </pic:spPr>
                </pic:pic>
              </a:graphicData>
            </a:graphic>
          </wp:inline>
        </w:drawing>
      </w:r>
    </w:p>
    <w:p w:rsidR="00EF16C0" w:rsidRPr="00EF16C0" w:rsidRDefault="00EF16C0" w:rsidP="00EF16C0">
      <w:pPr>
        <w:rPr>
          <w:rFonts w:ascii="Times New Roman" w:hAnsi="Times New Roman" w:cs="Times New Roman"/>
          <w:sz w:val="24"/>
        </w:rPr>
      </w:pPr>
      <w:r w:rsidRPr="00EF16C0">
        <w:rPr>
          <w:rFonts w:ascii="Times New Roman" w:hAnsi="Times New Roman" w:cs="Times New Roman"/>
          <w:b/>
          <w:sz w:val="24"/>
        </w:rPr>
        <w:lastRenderedPageBreak/>
        <w:t>Table 1.</w:t>
      </w:r>
      <w:r w:rsidRPr="00EF16C0">
        <w:rPr>
          <w:rFonts w:ascii="Times New Roman" w:hAnsi="Times New Roman" w:cs="Times New Roman"/>
          <w:sz w:val="24"/>
        </w:rPr>
        <w:t xml:space="preserve"> Studies published in the 1980-2015 period that developed indic</w:t>
      </w:r>
      <w:r w:rsidR="00180883">
        <w:rPr>
          <w:rFonts w:ascii="Times New Roman" w:hAnsi="Times New Roman" w:cs="Times New Roman"/>
          <w:sz w:val="24"/>
        </w:rPr>
        <w:t xml:space="preserve">es measuring the strength of </w:t>
      </w:r>
      <w:r w:rsidR="006E6D6C">
        <w:rPr>
          <w:rFonts w:ascii="Times New Roman" w:hAnsi="Times New Roman" w:cs="Times New Roman"/>
          <w:sz w:val="24"/>
        </w:rPr>
        <w:t xml:space="preserve">different aspects of </w:t>
      </w:r>
      <w:r w:rsidR="00180883">
        <w:rPr>
          <w:rFonts w:ascii="Times New Roman" w:hAnsi="Times New Roman" w:cs="Times New Roman"/>
          <w:sz w:val="24"/>
        </w:rPr>
        <w:t>IP</w:t>
      </w:r>
      <w:r w:rsidRPr="00EF16C0">
        <w:rPr>
          <w:rFonts w:ascii="Times New Roman" w:hAnsi="Times New Roman" w:cs="Times New Roman"/>
          <w:sz w:val="24"/>
        </w:rPr>
        <w:t xml:space="preserve"> systems </w:t>
      </w:r>
    </w:p>
    <w:tbl>
      <w:tblPr>
        <w:tblW w:w="14328" w:type="dxa"/>
        <w:tblLayout w:type="fixed"/>
        <w:tblCellMar>
          <w:left w:w="0" w:type="dxa"/>
          <w:right w:w="0" w:type="dxa"/>
        </w:tblCellMar>
        <w:tblLook w:val="0000" w:firstRow="0" w:lastRow="0" w:firstColumn="0" w:lastColumn="0" w:noHBand="0" w:noVBand="0"/>
      </w:tblPr>
      <w:tblGrid>
        <w:gridCol w:w="309"/>
        <w:gridCol w:w="2136"/>
        <w:gridCol w:w="1579"/>
        <w:gridCol w:w="729"/>
        <w:gridCol w:w="1316"/>
        <w:gridCol w:w="1012"/>
        <w:gridCol w:w="1134"/>
        <w:gridCol w:w="971"/>
        <w:gridCol w:w="768"/>
        <w:gridCol w:w="4358"/>
        <w:gridCol w:w="16"/>
      </w:tblGrid>
      <w:tr w:rsidR="006C220F" w:rsidRPr="00EF16C0" w:rsidTr="008A1116">
        <w:trPr>
          <w:gridAfter w:val="1"/>
          <w:wAfter w:w="16" w:type="dxa"/>
          <w:cantSplit/>
          <w:trHeight w:val="320"/>
          <w:tblHeader/>
        </w:trPr>
        <w:tc>
          <w:tcPr>
            <w:tcW w:w="309" w:type="dxa"/>
            <w:vMerge w:val="restart"/>
            <w:tcBorders>
              <w:top w:val="single" w:sz="4" w:space="0" w:color="auto"/>
              <w:left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b/>
                <w:bCs/>
                <w:sz w:val="20"/>
                <w:szCs w:val="20"/>
                <w:lang w:val="en-US" w:eastAsia="ja-JP"/>
              </w:rPr>
            </w:pPr>
          </w:p>
        </w:tc>
        <w:tc>
          <w:tcPr>
            <w:tcW w:w="2136" w:type="dxa"/>
            <w:vMerge w:val="restart"/>
            <w:tcBorders>
              <w:top w:val="single" w:sz="4" w:space="0" w:color="auto"/>
              <w:left w:val="single" w:sz="4" w:space="0" w:color="auto"/>
              <w:right w:val="single" w:sz="4" w:space="0" w:color="auto"/>
            </w:tcBorders>
            <w:shd w:val="clear" w:color="auto" w:fill="auto"/>
            <w:vAlign w:val="center"/>
          </w:tcPr>
          <w:p w:rsidR="006C220F" w:rsidRPr="00EF16C0" w:rsidRDefault="006C220F" w:rsidP="008A1116">
            <w:pPr>
              <w:spacing w:after="0" w:line="240" w:lineRule="auto"/>
              <w:ind w:left="141" w:right="141"/>
              <w:jc w:val="center"/>
              <w:rPr>
                <w:rFonts w:ascii="Times New Roman" w:eastAsia="MS Mincho" w:hAnsi="Times New Roman" w:cs="Times New Roman"/>
                <w:b/>
                <w:bCs/>
                <w:szCs w:val="20"/>
                <w:lang w:val="en-US" w:eastAsia="ja-JP"/>
              </w:rPr>
            </w:pPr>
            <w:r w:rsidRPr="00EF16C0">
              <w:rPr>
                <w:rFonts w:ascii="Times New Roman" w:eastAsia="MS Mincho" w:hAnsi="Times New Roman" w:cs="Times New Roman"/>
                <w:b/>
                <w:bCs/>
                <w:szCs w:val="20"/>
                <w:lang w:val="en-US" w:eastAsia="ja-JP"/>
              </w:rPr>
              <w:t>Author/s</w:t>
            </w:r>
          </w:p>
        </w:tc>
        <w:tc>
          <w:tcPr>
            <w:tcW w:w="1579" w:type="dxa"/>
            <w:vMerge w:val="restart"/>
            <w:tcBorders>
              <w:top w:val="single" w:sz="4" w:space="0" w:color="auto"/>
              <w:left w:val="single" w:sz="4" w:space="0" w:color="auto"/>
              <w:right w:val="single" w:sz="4" w:space="0" w:color="auto"/>
            </w:tcBorders>
            <w:shd w:val="clear" w:color="auto" w:fill="auto"/>
            <w:vAlign w:val="center"/>
          </w:tcPr>
          <w:p w:rsidR="006C220F" w:rsidRPr="00EF16C0" w:rsidRDefault="006C220F" w:rsidP="008A1116">
            <w:pPr>
              <w:spacing w:after="0" w:line="240" w:lineRule="auto"/>
              <w:ind w:left="142" w:right="141"/>
              <w:jc w:val="center"/>
              <w:rPr>
                <w:rFonts w:ascii="Times New Roman" w:eastAsia="MS Mincho" w:hAnsi="Times New Roman" w:cs="Times New Roman"/>
                <w:b/>
                <w:bCs/>
                <w:szCs w:val="20"/>
                <w:lang w:val="en-US" w:eastAsia="ja-JP"/>
              </w:rPr>
            </w:pPr>
            <w:r w:rsidRPr="00EF16C0">
              <w:rPr>
                <w:rFonts w:ascii="Times New Roman" w:eastAsia="MS Mincho" w:hAnsi="Times New Roman" w:cs="Times New Roman"/>
                <w:b/>
                <w:bCs/>
                <w:szCs w:val="20"/>
                <w:lang w:val="en-US" w:eastAsia="ja-JP"/>
              </w:rPr>
              <w:t>Time period</w:t>
            </w:r>
          </w:p>
        </w:tc>
        <w:tc>
          <w:tcPr>
            <w:tcW w:w="729" w:type="dxa"/>
            <w:vMerge w:val="restart"/>
            <w:tcBorders>
              <w:top w:val="single" w:sz="4" w:space="0" w:color="auto"/>
              <w:left w:val="single" w:sz="4" w:space="0" w:color="auto"/>
              <w:right w:val="single" w:sz="4" w:space="0" w:color="auto"/>
            </w:tcBorders>
            <w:shd w:val="clear" w:color="auto" w:fill="auto"/>
            <w:vAlign w:val="center"/>
          </w:tcPr>
          <w:p w:rsidR="006C220F" w:rsidRPr="00EF16C0" w:rsidRDefault="006C220F" w:rsidP="008A1116">
            <w:pPr>
              <w:spacing w:after="0" w:line="240" w:lineRule="auto"/>
              <w:jc w:val="center"/>
              <w:rPr>
                <w:rFonts w:ascii="Times New Roman" w:eastAsia="MS Mincho" w:hAnsi="Times New Roman" w:cs="Times New Roman"/>
                <w:b/>
                <w:bCs/>
                <w:szCs w:val="20"/>
                <w:lang w:val="en-US" w:eastAsia="ja-JP"/>
              </w:rPr>
            </w:pPr>
            <w:r w:rsidRPr="00EF16C0">
              <w:rPr>
                <w:rFonts w:ascii="Times New Roman" w:eastAsia="MS Mincho" w:hAnsi="Times New Roman" w:cs="Times New Roman"/>
                <w:b/>
                <w:bCs/>
                <w:szCs w:val="20"/>
                <w:lang w:val="en-US" w:eastAsia="ja-JP"/>
              </w:rPr>
              <w:t>Scope</w:t>
            </w:r>
          </w:p>
        </w:tc>
        <w:tc>
          <w:tcPr>
            <w:tcW w:w="1316" w:type="dxa"/>
            <w:vMerge w:val="restart"/>
            <w:tcBorders>
              <w:top w:val="single" w:sz="4" w:space="0" w:color="auto"/>
              <w:left w:val="single" w:sz="4" w:space="0" w:color="auto"/>
              <w:right w:val="single" w:sz="4" w:space="0" w:color="auto"/>
            </w:tcBorders>
            <w:vAlign w:val="center"/>
          </w:tcPr>
          <w:p w:rsidR="006C220F" w:rsidRPr="00EF16C0" w:rsidRDefault="006C220F" w:rsidP="008A1116">
            <w:pPr>
              <w:spacing w:after="0" w:line="240" w:lineRule="auto"/>
              <w:jc w:val="center"/>
              <w:rPr>
                <w:rFonts w:ascii="Times New Roman" w:eastAsia="MS Mincho" w:hAnsi="Times New Roman" w:cs="Times New Roman"/>
                <w:b/>
                <w:bCs/>
                <w:szCs w:val="20"/>
                <w:lang w:val="en-US" w:eastAsia="ja-JP"/>
              </w:rPr>
            </w:pPr>
            <w:r w:rsidRPr="00157DB3">
              <w:rPr>
                <w:rFonts w:ascii="Times New Roman" w:eastAsia="MS Mincho" w:hAnsi="Times New Roman" w:cs="Times New Roman"/>
                <w:b/>
                <w:bCs/>
                <w:szCs w:val="20"/>
                <w:lang w:val="en-US" w:eastAsia="ja-JP"/>
              </w:rPr>
              <w:t>Scale and Range of Index</w:t>
            </w:r>
          </w:p>
        </w:tc>
        <w:tc>
          <w:tcPr>
            <w:tcW w:w="1012" w:type="dxa"/>
            <w:vMerge w:val="restart"/>
            <w:tcBorders>
              <w:top w:val="single" w:sz="4" w:space="0" w:color="auto"/>
              <w:left w:val="single" w:sz="4" w:space="0" w:color="auto"/>
              <w:right w:val="single" w:sz="4" w:space="0" w:color="auto"/>
            </w:tcBorders>
            <w:shd w:val="clear" w:color="auto" w:fill="auto"/>
            <w:vAlign w:val="center"/>
          </w:tcPr>
          <w:p w:rsidR="006C220F" w:rsidRPr="00EF16C0" w:rsidRDefault="006C220F" w:rsidP="008A1116">
            <w:pPr>
              <w:spacing w:after="0" w:line="240" w:lineRule="auto"/>
              <w:jc w:val="center"/>
              <w:rPr>
                <w:rFonts w:ascii="Times New Roman" w:eastAsia="MS Mincho" w:hAnsi="Times New Roman" w:cs="Times New Roman"/>
                <w:b/>
                <w:bCs/>
                <w:szCs w:val="20"/>
                <w:lang w:val="en-US" w:eastAsia="ja-JP"/>
              </w:rPr>
            </w:pPr>
            <w:r w:rsidRPr="00EF16C0">
              <w:rPr>
                <w:rFonts w:ascii="Times New Roman" w:eastAsia="MS Mincho" w:hAnsi="Times New Roman" w:cs="Times New Roman"/>
                <w:b/>
                <w:bCs/>
                <w:szCs w:val="20"/>
                <w:lang w:val="en-US" w:eastAsia="ja-JP"/>
              </w:rPr>
              <w:t>Countries</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20F" w:rsidRPr="00EF16C0" w:rsidRDefault="006C220F" w:rsidP="008A1116">
            <w:pPr>
              <w:spacing w:after="0" w:line="240" w:lineRule="auto"/>
              <w:jc w:val="center"/>
              <w:rPr>
                <w:rFonts w:ascii="Times New Roman" w:eastAsia="MS Mincho" w:hAnsi="Times New Roman" w:cs="Times New Roman"/>
                <w:b/>
                <w:bCs/>
                <w:szCs w:val="20"/>
                <w:lang w:val="en-US" w:eastAsia="ja-JP"/>
              </w:rPr>
            </w:pPr>
            <w:r>
              <w:rPr>
                <w:rFonts w:ascii="Times New Roman" w:eastAsia="MS Mincho" w:hAnsi="Times New Roman" w:cs="Times New Roman"/>
                <w:b/>
                <w:bCs/>
                <w:szCs w:val="20"/>
                <w:lang w:val="en-US" w:eastAsia="ja-JP"/>
              </w:rPr>
              <w:t>Law in practice</w:t>
            </w:r>
          </w:p>
        </w:tc>
        <w:tc>
          <w:tcPr>
            <w:tcW w:w="768" w:type="dxa"/>
            <w:vMerge w:val="restart"/>
            <w:tcBorders>
              <w:top w:val="single" w:sz="4" w:space="0" w:color="auto"/>
              <w:left w:val="single" w:sz="4" w:space="0" w:color="auto"/>
              <w:right w:val="single" w:sz="4" w:space="0" w:color="auto"/>
            </w:tcBorders>
            <w:vAlign w:val="center"/>
          </w:tcPr>
          <w:p w:rsidR="006C220F" w:rsidRPr="00EF16C0" w:rsidRDefault="006C220F" w:rsidP="008A1116">
            <w:pPr>
              <w:spacing w:after="0" w:line="240" w:lineRule="auto"/>
              <w:jc w:val="center"/>
              <w:rPr>
                <w:rFonts w:ascii="Times New Roman" w:eastAsia="MS Mincho" w:hAnsi="Times New Roman" w:cs="Times New Roman"/>
                <w:b/>
                <w:bCs/>
                <w:szCs w:val="20"/>
                <w:lang w:val="en-US" w:eastAsia="ja-JP"/>
              </w:rPr>
            </w:pPr>
            <w:r w:rsidRPr="00EF16C0">
              <w:rPr>
                <w:rFonts w:ascii="Times New Roman" w:eastAsia="MS Mincho" w:hAnsi="Times New Roman" w:cs="Times New Roman"/>
                <w:b/>
                <w:bCs/>
                <w:szCs w:val="20"/>
                <w:lang w:val="en-US" w:eastAsia="ja-JP"/>
              </w:rPr>
              <w:t>Law</w:t>
            </w:r>
            <w:r>
              <w:rPr>
                <w:rFonts w:ascii="Times New Roman" w:eastAsia="MS Mincho" w:hAnsi="Times New Roman" w:cs="Times New Roman"/>
                <w:b/>
                <w:bCs/>
                <w:szCs w:val="20"/>
                <w:lang w:val="en-US" w:eastAsia="ja-JP"/>
              </w:rPr>
              <w:t xml:space="preserve"> on the books</w:t>
            </w:r>
          </w:p>
        </w:tc>
        <w:tc>
          <w:tcPr>
            <w:tcW w:w="4358" w:type="dxa"/>
            <w:vMerge w:val="restart"/>
            <w:tcBorders>
              <w:top w:val="single" w:sz="4" w:space="0" w:color="auto"/>
              <w:left w:val="single" w:sz="4" w:space="0" w:color="auto"/>
              <w:right w:val="single" w:sz="4" w:space="0" w:color="auto"/>
            </w:tcBorders>
            <w:vAlign w:val="center"/>
          </w:tcPr>
          <w:p w:rsidR="006C220F" w:rsidRPr="00EF16C0" w:rsidRDefault="006C220F" w:rsidP="008A1116">
            <w:pPr>
              <w:spacing w:after="0" w:line="240" w:lineRule="auto"/>
              <w:jc w:val="center"/>
              <w:rPr>
                <w:rFonts w:ascii="Times New Roman" w:eastAsia="MS Mincho" w:hAnsi="Times New Roman" w:cs="Times New Roman"/>
                <w:b/>
                <w:bCs/>
                <w:szCs w:val="20"/>
                <w:lang w:val="en-US" w:eastAsia="ja-JP"/>
              </w:rPr>
            </w:pPr>
            <w:r w:rsidRPr="00EF16C0">
              <w:rPr>
                <w:rFonts w:ascii="Times New Roman" w:eastAsia="MS Mincho" w:hAnsi="Times New Roman" w:cs="Times New Roman"/>
                <w:b/>
                <w:bCs/>
                <w:szCs w:val="20"/>
                <w:lang w:val="en-US" w:eastAsia="ja-JP"/>
              </w:rPr>
              <w:t>Data</w:t>
            </w:r>
          </w:p>
        </w:tc>
      </w:tr>
      <w:tr w:rsidR="006C220F" w:rsidRPr="00EF16C0" w:rsidTr="008A1116">
        <w:trPr>
          <w:gridAfter w:val="1"/>
          <w:wAfter w:w="16" w:type="dxa"/>
          <w:cantSplit/>
          <w:trHeight w:val="319"/>
          <w:tblHeader/>
        </w:trPr>
        <w:tc>
          <w:tcPr>
            <w:tcW w:w="309" w:type="dxa"/>
            <w:vMerge/>
            <w:tcBorders>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b/>
                <w:bCs/>
                <w:sz w:val="20"/>
                <w:szCs w:val="20"/>
                <w:lang w:val="en-US" w:eastAsia="ja-JP"/>
              </w:rPr>
            </w:pPr>
          </w:p>
        </w:tc>
        <w:tc>
          <w:tcPr>
            <w:tcW w:w="2136" w:type="dxa"/>
            <w:vMerge/>
            <w:tcBorders>
              <w:left w:val="single" w:sz="4" w:space="0" w:color="auto"/>
              <w:bottom w:val="single" w:sz="4" w:space="0" w:color="auto"/>
              <w:right w:val="single" w:sz="4" w:space="0" w:color="auto"/>
            </w:tcBorders>
            <w:shd w:val="clear" w:color="auto" w:fill="auto"/>
            <w:vAlign w:val="center"/>
          </w:tcPr>
          <w:p w:rsidR="006C220F" w:rsidRPr="00EF16C0" w:rsidRDefault="006C220F" w:rsidP="008A1116">
            <w:pPr>
              <w:spacing w:after="0" w:line="240" w:lineRule="auto"/>
              <w:ind w:left="141" w:right="141"/>
              <w:jc w:val="center"/>
              <w:rPr>
                <w:rFonts w:ascii="Times New Roman" w:eastAsia="MS Mincho" w:hAnsi="Times New Roman" w:cs="Times New Roman"/>
                <w:b/>
                <w:bCs/>
                <w:szCs w:val="20"/>
                <w:lang w:val="en-US" w:eastAsia="ja-JP"/>
              </w:rPr>
            </w:pPr>
          </w:p>
        </w:tc>
        <w:tc>
          <w:tcPr>
            <w:tcW w:w="1579" w:type="dxa"/>
            <w:vMerge/>
            <w:tcBorders>
              <w:left w:val="single" w:sz="4" w:space="0" w:color="auto"/>
              <w:bottom w:val="single" w:sz="4" w:space="0" w:color="auto"/>
              <w:right w:val="single" w:sz="4" w:space="0" w:color="auto"/>
            </w:tcBorders>
            <w:shd w:val="clear" w:color="auto" w:fill="auto"/>
            <w:vAlign w:val="center"/>
          </w:tcPr>
          <w:p w:rsidR="006C220F" w:rsidRPr="00EF16C0" w:rsidRDefault="006C220F" w:rsidP="008A1116">
            <w:pPr>
              <w:spacing w:after="0" w:line="240" w:lineRule="auto"/>
              <w:ind w:left="142" w:right="141"/>
              <w:jc w:val="center"/>
              <w:rPr>
                <w:rFonts w:ascii="Times New Roman" w:eastAsia="MS Mincho" w:hAnsi="Times New Roman" w:cs="Times New Roman"/>
                <w:b/>
                <w:bCs/>
                <w:szCs w:val="20"/>
                <w:lang w:val="en-US" w:eastAsia="ja-JP"/>
              </w:rPr>
            </w:pPr>
          </w:p>
        </w:tc>
        <w:tc>
          <w:tcPr>
            <w:tcW w:w="729" w:type="dxa"/>
            <w:vMerge/>
            <w:tcBorders>
              <w:left w:val="single" w:sz="4" w:space="0" w:color="auto"/>
              <w:bottom w:val="single" w:sz="4" w:space="0" w:color="auto"/>
              <w:right w:val="single" w:sz="4" w:space="0" w:color="auto"/>
            </w:tcBorders>
            <w:shd w:val="clear" w:color="auto" w:fill="auto"/>
            <w:vAlign w:val="center"/>
          </w:tcPr>
          <w:p w:rsidR="006C220F" w:rsidRPr="00EF16C0" w:rsidRDefault="006C220F" w:rsidP="008A1116">
            <w:pPr>
              <w:spacing w:after="0" w:line="240" w:lineRule="auto"/>
              <w:jc w:val="center"/>
              <w:rPr>
                <w:rFonts w:ascii="Times New Roman" w:eastAsia="MS Mincho" w:hAnsi="Times New Roman" w:cs="Times New Roman"/>
                <w:b/>
                <w:bCs/>
                <w:szCs w:val="20"/>
                <w:lang w:val="en-US" w:eastAsia="ja-JP"/>
              </w:rPr>
            </w:pPr>
          </w:p>
        </w:tc>
        <w:tc>
          <w:tcPr>
            <w:tcW w:w="1316" w:type="dxa"/>
            <w:vMerge/>
            <w:tcBorders>
              <w:left w:val="single" w:sz="4" w:space="0" w:color="auto"/>
              <w:bottom w:val="single" w:sz="4" w:space="0" w:color="auto"/>
              <w:right w:val="single" w:sz="4" w:space="0" w:color="auto"/>
            </w:tcBorders>
            <w:vAlign w:val="center"/>
          </w:tcPr>
          <w:p w:rsidR="006C220F" w:rsidRPr="00EF16C0" w:rsidRDefault="006C220F" w:rsidP="008A1116">
            <w:pPr>
              <w:spacing w:after="0" w:line="240" w:lineRule="auto"/>
              <w:rPr>
                <w:rFonts w:ascii="Times New Roman" w:eastAsia="MS Mincho" w:hAnsi="Times New Roman" w:cs="Times New Roman"/>
                <w:b/>
                <w:bCs/>
                <w:szCs w:val="20"/>
                <w:lang w:val="en-US" w:eastAsia="ja-JP"/>
              </w:rPr>
            </w:pPr>
          </w:p>
        </w:tc>
        <w:tc>
          <w:tcPr>
            <w:tcW w:w="1012" w:type="dxa"/>
            <w:vMerge/>
            <w:tcBorders>
              <w:left w:val="single" w:sz="4" w:space="0" w:color="auto"/>
              <w:bottom w:val="single" w:sz="4" w:space="0" w:color="auto"/>
              <w:right w:val="single" w:sz="4" w:space="0" w:color="auto"/>
            </w:tcBorders>
            <w:shd w:val="clear" w:color="auto" w:fill="auto"/>
            <w:vAlign w:val="center"/>
          </w:tcPr>
          <w:p w:rsidR="006C220F" w:rsidRPr="00EF16C0" w:rsidRDefault="006C220F" w:rsidP="008A1116">
            <w:pPr>
              <w:spacing w:after="0" w:line="240" w:lineRule="auto"/>
              <w:jc w:val="center"/>
              <w:rPr>
                <w:rFonts w:ascii="Times New Roman" w:eastAsia="MS Mincho" w:hAnsi="Times New Roman" w:cs="Times New Roman"/>
                <w:b/>
                <w:bCs/>
                <w:szCs w:val="20"/>
                <w:lang w:val="en-US"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b/>
                <w:bCs/>
                <w:sz w:val="18"/>
                <w:szCs w:val="20"/>
                <w:lang w:val="en-US" w:eastAsia="ja-JP"/>
              </w:rPr>
            </w:pPr>
            <w:r w:rsidRPr="007831C2">
              <w:rPr>
                <w:rFonts w:ascii="Times New Roman" w:eastAsia="MS Mincho" w:hAnsi="Times New Roman" w:cs="Times New Roman"/>
                <w:b/>
                <w:bCs/>
                <w:sz w:val="18"/>
                <w:szCs w:val="20"/>
                <w:lang w:val="en-US" w:eastAsia="ja-JP"/>
              </w:rPr>
              <w:t>Perceptions of effectiveness</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b/>
                <w:bCs/>
                <w:sz w:val="18"/>
                <w:szCs w:val="20"/>
                <w:lang w:val="en-US" w:eastAsia="ja-JP"/>
              </w:rPr>
            </w:pPr>
            <w:r w:rsidRPr="007831C2">
              <w:rPr>
                <w:rFonts w:ascii="Times New Roman" w:eastAsia="MS Mincho" w:hAnsi="Times New Roman" w:cs="Times New Roman"/>
                <w:b/>
                <w:bCs/>
                <w:sz w:val="18"/>
                <w:szCs w:val="20"/>
                <w:lang w:val="en-US" w:eastAsia="ja-JP"/>
              </w:rPr>
              <w:t>Reports of effectiveness</w:t>
            </w:r>
          </w:p>
        </w:tc>
        <w:tc>
          <w:tcPr>
            <w:tcW w:w="768" w:type="dxa"/>
            <w:vMerge/>
            <w:tcBorders>
              <w:left w:val="single" w:sz="4" w:space="0" w:color="auto"/>
              <w:bottom w:val="single" w:sz="4" w:space="0" w:color="auto"/>
              <w:right w:val="single" w:sz="4" w:space="0" w:color="auto"/>
            </w:tcBorders>
            <w:vAlign w:val="center"/>
          </w:tcPr>
          <w:p w:rsidR="006C220F" w:rsidRPr="00EF16C0" w:rsidRDefault="006C220F" w:rsidP="008A1116">
            <w:pPr>
              <w:spacing w:after="0" w:line="240" w:lineRule="auto"/>
              <w:jc w:val="center"/>
              <w:rPr>
                <w:rFonts w:ascii="Times New Roman" w:eastAsia="MS Mincho" w:hAnsi="Times New Roman" w:cs="Times New Roman"/>
                <w:b/>
                <w:bCs/>
                <w:szCs w:val="20"/>
                <w:lang w:val="en-US" w:eastAsia="ja-JP"/>
              </w:rPr>
            </w:pPr>
          </w:p>
        </w:tc>
        <w:tc>
          <w:tcPr>
            <w:tcW w:w="4358" w:type="dxa"/>
            <w:vMerge/>
            <w:tcBorders>
              <w:left w:val="single" w:sz="4" w:space="0" w:color="auto"/>
              <w:bottom w:val="single" w:sz="4" w:space="0" w:color="auto"/>
              <w:right w:val="single" w:sz="4" w:space="0" w:color="auto"/>
            </w:tcBorders>
            <w:vAlign w:val="center"/>
          </w:tcPr>
          <w:p w:rsidR="006C220F" w:rsidRPr="00EF16C0" w:rsidRDefault="006C220F" w:rsidP="008A1116">
            <w:pPr>
              <w:spacing w:after="0" w:line="240" w:lineRule="auto"/>
              <w:jc w:val="center"/>
              <w:rPr>
                <w:rFonts w:ascii="Times New Roman" w:eastAsia="MS Mincho" w:hAnsi="Times New Roman" w:cs="Times New Roman"/>
                <w:b/>
                <w:bCs/>
                <w:szCs w:val="20"/>
                <w:lang w:val="en-US" w:eastAsia="ja-JP"/>
              </w:rPr>
            </w:pP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eastAsia="ja-JP"/>
              </w:rPr>
            </w:pPr>
            <w:r w:rsidRPr="007831C2">
              <w:rPr>
                <w:rFonts w:ascii="Times New Roman" w:eastAsia="MS Mincho" w:hAnsi="Times New Roman" w:cs="Times New Roman"/>
                <w:sz w:val="20"/>
                <w:szCs w:val="20"/>
                <w:lang w:eastAsia="ja-JP"/>
              </w:rPr>
              <w:t>1</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sv-SE" w:eastAsia="ja-JP"/>
              </w:rPr>
            </w:pPr>
            <w:r w:rsidRPr="007831C2">
              <w:rPr>
                <w:rFonts w:ascii="Times New Roman" w:eastAsia="MS Mincho" w:hAnsi="Times New Roman" w:cs="Times New Roman"/>
                <w:sz w:val="20"/>
                <w:szCs w:val="20"/>
                <w:lang w:eastAsia="ja-JP"/>
              </w:rPr>
              <w:t xml:space="preserve">Andrés </w:t>
            </w:r>
            <w:r w:rsidRPr="007831C2">
              <w:rPr>
                <w:rFonts w:ascii="Times New Roman" w:eastAsia="MS Mincho" w:hAnsi="Times New Roman" w:cs="Times New Roman"/>
                <w:sz w:val="20"/>
                <w:szCs w:val="20"/>
                <w:lang w:val="sv-SE" w:eastAsia="ja-JP"/>
              </w:rPr>
              <w:t>(2006)</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1994, 1997 &amp; 2000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C, S</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6A456B">
              <w:rPr>
                <w:rFonts w:ascii="Times New Roman" w:eastAsia="MS Mincho" w:hAnsi="Times New Roman" w:cs="Times New Roman"/>
                <w:sz w:val="20"/>
                <w:szCs w:val="20"/>
                <w:lang w:val="en-US" w:eastAsia="ja-JP"/>
              </w:rPr>
              <w:t>0 (weak) to</w:t>
            </w:r>
            <w:r>
              <w:rPr>
                <w:rFonts w:ascii="Times New Roman" w:eastAsia="MS Mincho" w:hAnsi="Times New Roman" w:cs="Times New Roman"/>
                <w:sz w:val="20"/>
                <w:szCs w:val="20"/>
                <w:lang w:val="en-US" w:eastAsia="ja-JP"/>
              </w:rPr>
              <w:t xml:space="preserve"> </w:t>
            </w:r>
            <w:r w:rsidRPr="006A456B">
              <w:rPr>
                <w:rFonts w:ascii="Times New Roman" w:eastAsia="MS Mincho" w:hAnsi="Times New Roman" w:cs="Times New Roman"/>
                <w:sz w:val="20"/>
                <w:szCs w:val="20"/>
                <w:lang w:val="en-US" w:eastAsia="ja-JP"/>
              </w:rPr>
              <w:t>2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eastAsia="ja-JP"/>
              </w:rPr>
            </w:pPr>
            <w:r w:rsidRPr="007831C2">
              <w:rPr>
                <w:rFonts w:ascii="Times New Roman" w:eastAsia="MS Mincho" w:hAnsi="Times New Roman" w:cs="Times New Roman"/>
                <w:sz w:val="20"/>
                <w:szCs w:val="20"/>
                <w:lang w:eastAsia="ja-JP"/>
              </w:rPr>
              <w:t>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BASCAP (2007)</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2007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IP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Favorable IP system: 0 (min) to 3.49 (strong)</w:t>
            </w:r>
          </w:p>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Unfavorable IP system: -3.49 (weak) to 0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Survey data on the favorableness of a country’s IP environment</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Bosworth (1980)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1974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6E6D6C">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 xml:space="preserve">Qualitative </w:t>
            </w:r>
            <w:r w:rsidR="006E6D6C">
              <w:rPr>
                <w:rFonts w:ascii="Times New Roman" w:eastAsia="MS Mincho" w:hAnsi="Times New Roman" w:cs="Times New Roman"/>
                <w:sz w:val="20"/>
                <w:szCs w:val="20"/>
                <w:lang w:val="en-US" w:eastAsia="ja-JP"/>
              </w:rPr>
              <w:t>ranking</w:t>
            </w:r>
            <w:r>
              <w:rPr>
                <w:rFonts w:ascii="Times New Roman" w:eastAsia="MS Mincho" w:hAnsi="Times New Roman" w:cs="Times New Roman"/>
                <w:sz w:val="20"/>
                <w:szCs w:val="20"/>
                <w:lang w:val="en-US" w:eastAsia="ja-JP"/>
              </w:rPr>
              <w:t xml:space="preserve">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4</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Burke (1996)</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1984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IP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382AE6">
              <w:rPr>
                <w:rFonts w:ascii="Times New Roman" w:eastAsia="MS Mincho" w:hAnsi="Times New Roman" w:cs="Times New Roman"/>
                <w:sz w:val="20"/>
                <w:szCs w:val="20"/>
                <w:lang w:val="en-US" w:eastAsia="ja-JP"/>
              </w:rPr>
              <w:t>0 (not member) or 1 (member)</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line="240" w:lineRule="auto"/>
              <w:ind w:left="141" w:right="141"/>
              <w:rPr>
                <w:rFonts w:ascii="Times New Roman" w:hAnsi="Times New Roman" w:cs="Times New Roman"/>
                <w:sz w:val="20"/>
                <w:szCs w:val="20"/>
              </w:rPr>
            </w:pPr>
            <w:r w:rsidRPr="007831C2">
              <w:rPr>
                <w:rFonts w:ascii="Times New Roman" w:hAnsi="Times New Roman" w:cs="Times New Roman"/>
                <w:sz w:val="20"/>
                <w:szCs w:val="20"/>
              </w:rPr>
              <w:t>Campi &amp; Nuvolari (2015)</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hAnsi="Times New Roman" w:cs="Times New Roman"/>
                <w:sz w:val="20"/>
                <w:szCs w:val="20"/>
                <w:lang w:val="en-US"/>
              </w:rPr>
            </w:pPr>
            <w:r w:rsidRPr="007831C2">
              <w:rPr>
                <w:rFonts w:ascii="Times New Roman" w:hAnsi="Times New Roman" w:cs="Times New Roman"/>
                <w:sz w:val="20"/>
                <w:szCs w:val="20"/>
                <w:lang w:val="en-US"/>
              </w:rPr>
              <w:t>1961-2011 Quinquennially</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PL</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5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hAnsi="Times New Roman" w:cs="Times New Roman"/>
                <w:sz w:val="20"/>
                <w:szCs w:val="20"/>
              </w:rPr>
            </w:pPr>
            <w:r w:rsidRPr="007831C2">
              <w:rPr>
                <w:rFonts w:ascii="Times New Roman" w:hAnsi="Times New Roman" w:cs="Times New Roman"/>
                <w:sz w:val="20"/>
                <w:szCs w:val="20"/>
              </w:rPr>
              <w:t>de Saint-Georges &amp; van Pottelsberghe de la Potterie (2012)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hAnsi="Times New Roman" w:cs="Times New Roman"/>
                <w:sz w:val="20"/>
                <w:szCs w:val="20"/>
                <w:lang w:val="en-US"/>
              </w:rPr>
            </w:pPr>
            <w:r w:rsidRPr="007831C2">
              <w:rPr>
                <w:rFonts w:ascii="Times New Roman" w:hAnsi="Times New Roman" w:cs="Times New Roman"/>
                <w:sz w:val="20"/>
                <w:szCs w:val="20"/>
                <w:lang w:val="en-US"/>
              </w:rPr>
              <w:t>2008</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ind w:right="121"/>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100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 xml:space="preserve">- </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7</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Economist Intelligence Unit (EIU) (various years)</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Monthly</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IP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1 (weak) to 5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Survey of EIU’s analysts on their perceptions of IP protection</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8</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Evenson (1990)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 xml:space="preserve">1990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E6D6C"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Qualitative ranking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9</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Ferrantino (1993)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1990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IP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382AE6" w:rsidRDefault="006C220F" w:rsidP="008A1116">
            <w:pPr>
              <w:spacing w:after="0" w:line="240" w:lineRule="auto"/>
              <w:jc w:val="center"/>
              <w:rPr>
                <w:rFonts w:ascii="Times New Roman" w:eastAsia="MS Mincho" w:hAnsi="Times New Roman" w:cs="Times New Roman"/>
                <w:sz w:val="20"/>
                <w:szCs w:val="20"/>
                <w:lang w:val="en-US" w:eastAsia="ja-JP"/>
              </w:rPr>
            </w:pPr>
            <w:r w:rsidRPr="00751C57">
              <w:rPr>
                <w:rFonts w:ascii="Times New Roman" w:hAnsi="Times New Roman" w:cs="Times New Roman"/>
                <w:sz w:val="20"/>
                <w:lang w:val="en-US"/>
              </w:rPr>
              <w:t>0 (not member</w:t>
            </w:r>
            <w:r w:rsidRPr="00382AE6">
              <w:rPr>
                <w:rFonts w:ascii="Times New Roman" w:hAnsi="Times New Roman" w:cs="Times New Roman"/>
                <w:sz w:val="20"/>
                <w:lang w:val="en-US"/>
              </w:rPr>
              <w:t>) or 1 (member</w:t>
            </w:r>
            <w:r w:rsidRPr="00751C57">
              <w:rPr>
                <w:rFonts w:ascii="Times New Roman" w:hAnsi="Times New Roman" w:cs="Times New Roman"/>
                <w:sz w:val="20"/>
                <w:lang w:val="en-US"/>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Gadbaw &amp; Richards (1988)</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1987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 C, TM, TS</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6E6D6C">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 xml:space="preserve">Qualitative </w:t>
            </w:r>
            <w:r w:rsidR="006E6D6C">
              <w:rPr>
                <w:rFonts w:ascii="Times New Roman" w:eastAsia="MS Mincho" w:hAnsi="Times New Roman" w:cs="Times New Roman"/>
                <w:sz w:val="20"/>
                <w:szCs w:val="20"/>
                <w:lang w:val="en-US" w:eastAsia="ja-JP"/>
              </w:rPr>
              <w:t>ranking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lastRenderedPageBreak/>
              <w:t>11</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eastAsia="ja-JP"/>
              </w:rPr>
              <w:t>Gillespie et al. (2002)</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1980-1994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TM</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Categories: a) low/ moderate/ high; b) slow/ moderate/ fast;</w:t>
            </w:r>
          </w:p>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c) neutral / pro-foreign</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1028DD" w:rsidP="008A1116">
            <w:pPr>
              <w:spacing w:after="0" w:line="240" w:lineRule="auto"/>
              <w:jc w:val="center"/>
              <w:rPr>
                <w:rFonts w:ascii="Times New Roman" w:eastAsia="MS Mincho" w:hAnsi="Times New Roman" w:cs="Times New Roman"/>
                <w:sz w:val="20"/>
                <w:szCs w:val="20"/>
                <w:lang w:val="en-US" w:eastAsia="ja-JP"/>
              </w:rPr>
            </w:pPr>
            <w:r w:rsidRPr="001028DD">
              <w:rPr>
                <w:rFonts w:ascii="Times New Roman" w:eastAsia="MS Mincho" w:hAnsi="Times New Roman" w:cs="Times New Roman"/>
                <w:sz w:val="20"/>
                <w:szCs w:val="20"/>
                <w:lang w:val="en-US" w:eastAsia="ja-JP"/>
              </w:rPr>
              <w:sym w:font="Wingdings" w:char="F0FC"/>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 xml:space="preserve">a) </w:t>
            </w:r>
            <w:r w:rsidRPr="007831C2">
              <w:rPr>
                <w:rFonts w:ascii="Times New Roman" w:eastAsia="MS Mincho" w:hAnsi="Times New Roman" w:cs="Times New Roman"/>
                <w:sz w:val="20"/>
                <w:szCs w:val="20"/>
                <w:lang w:val="en-US" w:eastAsia="ja-JP"/>
              </w:rPr>
              <w:t>National legislative texts b) processing time of trademark applications by WIPO</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 xml:space="preserve">Ginarte &amp; Park (1997)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1960-1990</w:t>
            </w:r>
          </w:p>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Quinquennially</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382AE6">
              <w:rPr>
                <w:rFonts w:ascii="Times New Roman" w:eastAsia="MS Mincho" w:hAnsi="Times New Roman" w:cs="Times New Roman"/>
                <w:sz w:val="20"/>
                <w:szCs w:val="20"/>
                <w:lang w:val="en-US" w:eastAsia="ja-JP"/>
              </w:rPr>
              <w:t>0 (weak) to 5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13</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hAnsi="Times New Roman" w:cs="Times New Roman"/>
                <w:sz w:val="20"/>
                <w:szCs w:val="20"/>
              </w:rPr>
            </w:pPr>
            <w:r w:rsidRPr="007831C2">
              <w:rPr>
                <w:rFonts w:ascii="Times New Roman" w:hAnsi="Times New Roman" w:cs="Times New Roman"/>
                <w:sz w:val="20"/>
                <w:szCs w:val="20"/>
              </w:rPr>
              <w:t>Global Intellectual Property Center (2012, 2014, 2016)</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hAnsi="Times New Roman" w:cs="Times New Roman"/>
                <w:sz w:val="20"/>
                <w:szCs w:val="20"/>
              </w:rPr>
            </w:pPr>
            <w:r w:rsidRPr="007831C2">
              <w:rPr>
                <w:rFonts w:ascii="Times New Roman" w:hAnsi="Times New Roman" w:cs="Times New Roman"/>
                <w:sz w:val="20"/>
                <w:szCs w:val="20"/>
              </w:rPr>
              <w:t>2012, 2014, 2016</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IP, P, C, TM, TS</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30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eastAsia="ja-JP"/>
              </w:rPr>
            </w:pPr>
            <w:r w:rsidRPr="007831C2">
              <w:rPr>
                <w:rFonts w:ascii="Times New Roman" w:eastAsia="MS Mincho" w:hAnsi="Times New Roman" w:cs="Times New Roman"/>
                <w:sz w:val="20"/>
                <w:szCs w:val="20"/>
                <w:lang w:eastAsia="ja-JP"/>
              </w:rPr>
              <w:t xml:space="preserve">a) National legislative texts; b) use of OECD’s 2009 General Trade-Related Index of Counterfeiting of Economies (GTRIC-e) in 2014 </w:t>
            </w:r>
            <w:r>
              <w:rPr>
                <w:rFonts w:ascii="Times New Roman" w:eastAsia="MS Mincho" w:hAnsi="Times New Roman" w:cs="Times New Roman"/>
                <w:sz w:val="20"/>
                <w:szCs w:val="20"/>
                <w:lang w:eastAsia="ja-JP"/>
              </w:rPr>
              <w:t>-</w:t>
            </w:r>
            <w:r w:rsidRPr="007831C2">
              <w:rPr>
                <w:rFonts w:ascii="Times New Roman" w:eastAsia="MS Mincho" w:hAnsi="Times New Roman" w:cs="Times New Roman"/>
                <w:sz w:val="20"/>
                <w:szCs w:val="20"/>
                <w:lang w:eastAsia="ja-JP"/>
              </w:rPr>
              <w:t>unclear for 2016; c) BSA. The methodology and number of variables used has changed over time</w:t>
            </w:r>
            <w:r>
              <w:rPr>
                <w:rFonts w:ascii="Times New Roman" w:eastAsia="MS Mincho" w:hAnsi="Times New Roman" w:cs="Times New Roman"/>
                <w:sz w:val="20"/>
                <w:szCs w:val="20"/>
                <w:lang w:eastAsia="ja-JP"/>
              </w:rPr>
              <w:t xml:space="preserve"> (annual score comparisons cannot be made)</w:t>
            </w:r>
            <w:r w:rsidRPr="007831C2">
              <w:rPr>
                <w:rFonts w:ascii="Times New Roman" w:eastAsia="MS Mincho" w:hAnsi="Times New Roman" w:cs="Times New Roman"/>
                <w:sz w:val="20"/>
                <w:szCs w:val="20"/>
                <w:lang w:eastAsia="ja-JP"/>
              </w:rPr>
              <w:t>.</w:t>
            </w:r>
            <w:r>
              <w:rPr>
                <w:rFonts w:ascii="Times New Roman" w:eastAsia="MS Mincho" w:hAnsi="Times New Roman" w:cs="Times New Roman"/>
                <w:sz w:val="20"/>
                <w:szCs w:val="20"/>
                <w:lang w:eastAsia="ja-JP"/>
              </w:rPr>
              <w:t xml:space="preserve"> The quantification of some variables based on qualitative data is unclear.</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14</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hAnsi="Times New Roman" w:cs="Times New Roman"/>
                <w:sz w:val="20"/>
                <w:szCs w:val="20"/>
              </w:rPr>
            </w:pPr>
            <w:r w:rsidRPr="007831C2">
              <w:rPr>
                <w:rFonts w:ascii="Times New Roman" w:hAnsi="Times New Roman" w:cs="Times New Roman"/>
                <w:sz w:val="20"/>
                <w:szCs w:val="20"/>
              </w:rPr>
              <w:t>Hamdan-Livramento</w:t>
            </w:r>
            <w:r>
              <w:rPr>
                <w:rFonts w:ascii="Times New Roman" w:hAnsi="Times New Roman" w:cs="Times New Roman"/>
                <w:sz w:val="20"/>
                <w:szCs w:val="20"/>
              </w:rPr>
              <w:t xml:space="preserve"> (2009)</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hAnsi="Times New Roman" w:cs="Times New Roman"/>
                <w:sz w:val="20"/>
                <w:szCs w:val="20"/>
              </w:rPr>
            </w:pPr>
            <w:r w:rsidRPr="007831C2">
              <w:rPr>
                <w:rFonts w:ascii="Times New Roman" w:hAnsi="Times New Roman" w:cs="Times New Roman"/>
                <w:sz w:val="20"/>
                <w:szCs w:val="20"/>
              </w:rPr>
              <w:t>1997-2007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TRIPS</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(not compliant) to</w:t>
            </w:r>
          </w:p>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8 (compliant)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eastAsia="ja-JP"/>
              </w:rPr>
            </w:pPr>
            <w:r w:rsidRPr="007831C2">
              <w:rPr>
                <w:rFonts w:ascii="Times New Roman" w:eastAsia="MS Mincho" w:hAnsi="Times New Roman" w:cs="Times New Roman"/>
                <w:sz w:val="20"/>
                <w:szCs w:val="20"/>
                <w:lang w:val="en-US" w:eastAsia="ja-JP"/>
              </w:rPr>
              <w:t>National legislative texts related to TRIPS compliance</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IMD (various years)</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1997-to date</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IP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10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 xml:space="preserve">55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Survey of 4000+ business executives. Question on the perceived effectiveness of IP</w:t>
            </w:r>
            <w:r>
              <w:rPr>
                <w:rFonts w:ascii="Times New Roman" w:eastAsia="MS Mincho" w:hAnsi="Times New Roman" w:cs="Times New Roman"/>
                <w:sz w:val="20"/>
                <w:szCs w:val="20"/>
                <w:lang w:val="en-US" w:eastAsia="ja-JP"/>
              </w:rPr>
              <w:t xml:space="preserve"> systems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eastAsia="ja-JP"/>
              </w:rPr>
            </w:pPr>
            <w:r w:rsidRPr="007831C2">
              <w:rPr>
                <w:rFonts w:ascii="Times New Roman" w:eastAsia="MS Mincho" w:hAnsi="Times New Roman" w:cs="Times New Roman"/>
                <w:sz w:val="20"/>
                <w:szCs w:val="20"/>
                <w:lang w:eastAsia="ja-JP"/>
              </w:rPr>
              <w:t>16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eastAsia="ja-JP"/>
              </w:rPr>
              <w:t>Kondo (1995)</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Av</w:t>
            </w:r>
            <w:r w:rsidR="007D306D">
              <w:rPr>
                <w:rFonts w:ascii="Times New Roman" w:eastAsia="MS Mincho" w:hAnsi="Times New Roman" w:cs="Times New Roman"/>
                <w:sz w:val="20"/>
                <w:szCs w:val="20"/>
                <w:lang w:val="en-US" w:eastAsia="ja-JP"/>
              </w:rPr>
              <w:t xml:space="preserve">erage of </w:t>
            </w:r>
            <w:r w:rsidRPr="007831C2">
              <w:rPr>
                <w:rFonts w:ascii="Times New Roman" w:eastAsia="MS Mincho" w:hAnsi="Times New Roman" w:cs="Times New Roman"/>
                <w:sz w:val="20"/>
                <w:szCs w:val="20"/>
                <w:lang w:val="en-US" w:eastAsia="ja-JP"/>
              </w:rPr>
              <w:t>1979-1987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-4 (weak) to 4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17</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Lesser (2001)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1998</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IP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12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D840CA">
              <w:rPr>
                <w:rFonts w:ascii="Times New Roman" w:eastAsia="MS Mincho" w:hAnsi="Times New Roman" w:cs="Times New Roman"/>
                <w:sz w:val="20"/>
                <w:szCs w:val="20"/>
                <w:lang w:val="en-US" w:eastAsia="ja-JP"/>
              </w:rPr>
              <w:sym w:font="Wingdings" w:char="F0FC"/>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12402C">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a) National legislative texts; b) CPI; c) presence of a webpage by a country’s national IP office</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18</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line="240" w:lineRule="auto"/>
              <w:ind w:left="141" w:right="141"/>
              <w:rPr>
                <w:rFonts w:ascii="Times New Roman" w:eastAsia="Times New Roman" w:hAnsi="Times New Roman" w:cs="Times New Roman"/>
                <w:sz w:val="20"/>
                <w:szCs w:val="20"/>
              </w:rPr>
            </w:pPr>
            <w:r w:rsidRPr="007831C2">
              <w:rPr>
                <w:rFonts w:ascii="Times New Roman" w:eastAsia="Times New Roman" w:hAnsi="Times New Roman" w:cs="Times New Roman"/>
                <w:sz w:val="20"/>
                <w:szCs w:val="20"/>
              </w:rPr>
              <w:t>Lesser (2011)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hAnsi="Times New Roman" w:cs="Times New Roman"/>
                <w:sz w:val="20"/>
                <w:szCs w:val="20"/>
              </w:rPr>
              <w:t>2009</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12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D840CA">
              <w:rPr>
                <w:rFonts w:ascii="Times New Roman" w:eastAsia="MS Mincho" w:hAnsi="Times New Roman" w:cs="Times New Roman"/>
                <w:sz w:val="20"/>
                <w:szCs w:val="20"/>
                <w:lang w:val="en-US" w:eastAsia="ja-JP"/>
              </w:rPr>
              <w:sym w:font="Wingdings" w:char="F0FC"/>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12402C">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a) National legislative texts; b) CPI</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line="240" w:lineRule="auto"/>
              <w:ind w:left="141" w:right="141"/>
              <w:rPr>
                <w:rFonts w:ascii="Times New Roman" w:eastAsia="Times New Roman" w:hAnsi="Times New Roman" w:cs="Times New Roman"/>
                <w:sz w:val="20"/>
                <w:szCs w:val="20"/>
              </w:rPr>
            </w:pPr>
            <w:r w:rsidRPr="007831C2">
              <w:rPr>
                <w:rFonts w:ascii="Times New Roman" w:eastAsia="Times New Roman" w:hAnsi="Times New Roman" w:cs="Times New Roman"/>
                <w:sz w:val="20"/>
                <w:szCs w:val="20"/>
              </w:rPr>
              <w:t>Li &amp; Yu (2014)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hAnsi="Times New Roman" w:cs="Times New Roman"/>
                <w:sz w:val="20"/>
                <w:szCs w:val="20"/>
              </w:rPr>
            </w:pPr>
            <w:r w:rsidRPr="007831C2">
              <w:rPr>
                <w:rFonts w:ascii="Times New Roman" w:hAnsi="Times New Roman" w:cs="Times New Roman"/>
                <w:sz w:val="20"/>
                <w:szCs w:val="20"/>
              </w:rPr>
              <w:t>1985-2010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3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a) National legislative texts; b) UN Human Development Indicators; c) IP case finalization rates; d) proportion of lawyers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line="240" w:lineRule="auto"/>
              <w:ind w:left="141" w:right="141"/>
              <w:rPr>
                <w:rFonts w:ascii="Times New Roman" w:eastAsia="Times New Roman" w:hAnsi="Times New Roman" w:cs="Times New Roman"/>
                <w:sz w:val="20"/>
                <w:szCs w:val="20"/>
              </w:rPr>
            </w:pPr>
            <w:r w:rsidRPr="007831C2">
              <w:rPr>
                <w:rFonts w:ascii="Times New Roman" w:hAnsi="Times New Roman" w:cs="Times New Roman"/>
                <w:sz w:val="20"/>
                <w:szCs w:val="20"/>
              </w:rPr>
              <w:t>Lippoldt &amp; Schultz (2014)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hAnsi="Times New Roman" w:cs="Times New Roman"/>
                <w:sz w:val="20"/>
                <w:szCs w:val="20"/>
              </w:rPr>
            </w:pPr>
            <w:r w:rsidRPr="007831C2">
              <w:rPr>
                <w:rFonts w:ascii="Times New Roman" w:hAnsi="Times New Roman" w:cs="Times New Roman"/>
                <w:sz w:val="20"/>
                <w:szCs w:val="20"/>
                <w:lang w:val="en-US"/>
              </w:rPr>
              <w:t>1985-2010 Quinquennially</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TS</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1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21</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line="240" w:lineRule="auto"/>
              <w:ind w:left="141" w:right="141"/>
              <w:rPr>
                <w:rFonts w:ascii="Times New Roman" w:hAnsi="Times New Roman" w:cs="Times New Roman"/>
                <w:sz w:val="20"/>
                <w:szCs w:val="20"/>
              </w:rPr>
            </w:pPr>
            <w:r w:rsidRPr="007831C2">
              <w:rPr>
                <w:rFonts w:ascii="Times New Roman" w:hAnsi="Times New Roman" w:cs="Times New Roman"/>
                <w:sz w:val="20"/>
                <w:szCs w:val="20"/>
              </w:rPr>
              <w:t>Liu &amp; La Croix (2015)</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hAnsi="Times New Roman" w:cs="Times New Roman"/>
                <w:sz w:val="20"/>
                <w:szCs w:val="20"/>
                <w:lang w:val="en-US"/>
              </w:rPr>
            </w:pPr>
            <w:r w:rsidRPr="007831C2">
              <w:rPr>
                <w:rFonts w:ascii="Times New Roman" w:hAnsi="Times New Roman" w:cs="Times New Roman"/>
                <w:sz w:val="20"/>
                <w:szCs w:val="20"/>
                <w:lang w:val="en-US"/>
              </w:rPr>
              <w:t>1960-2005 Quinquennially</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Pharma</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5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lastRenderedPageBreak/>
              <w:t>22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Mansfield (1994)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1990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IP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5F499F">
              <w:rPr>
                <w:rFonts w:ascii="Times New Roman" w:eastAsia="MS Mincho" w:hAnsi="Times New Roman" w:cs="Times New Roman"/>
                <w:sz w:val="20"/>
                <w:szCs w:val="20"/>
                <w:lang w:val="en-US" w:eastAsia="ja-JP"/>
              </w:rPr>
              <w:t>0% (</w:t>
            </w:r>
            <w:r>
              <w:rPr>
                <w:rFonts w:ascii="Times New Roman" w:eastAsia="MS Mincho" w:hAnsi="Times New Roman" w:cs="Times New Roman"/>
                <w:sz w:val="20"/>
                <w:szCs w:val="20"/>
                <w:lang w:val="en-US" w:eastAsia="ja-JP"/>
              </w:rPr>
              <w:t>weak</w:t>
            </w:r>
            <w:r w:rsidRPr="005F499F">
              <w:rPr>
                <w:rFonts w:ascii="Times New Roman" w:eastAsia="MS Mincho" w:hAnsi="Times New Roman" w:cs="Times New Roman"/>
                <w:sz w:val="20"/>
                <w:szCs w:val="20"/>
                <w:lang w:val="en-US" w:eastAsia="ja-JP"/>
              </w:rPr>
              <w:t xml:space="preserve">) </w:t>
            </w:r>
            <w:r>
              <w:rPr>
                <w:rFonts w:ascii="Times New Roman" w:eastAsia="MS Mincho" w:hAnsi="Times New Roman" w:cs="Times New Roman"/>
                <w:sz w:val="20"/>
                <w:szCs w:val="20"/>
                <w:lang w:val="en-US" w:eastAsia="ja-JP"/>
              </w:rPr>
              <w:t>to</w:t>
            </w:r>
            <w:r w:rsidRPr="005F499F">
              <w:rPr>
                <w:rFonts w:ascii="Times New Roman" w:eastAsia="MS Mincho" w:hAnsi="Times New Roman" w:cs="Times New Roman"/>
                <w:sz w:val="20"/>
                <w:szCs w:val="20"/>
                <w:lang w:val="en-US" w:eastAsia="ja-JP"/>
              </w:rPr>
              <w:t xml:space="preserve"> 100%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 xml:space="preserve">Survey of 100 major firms </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23</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Ostergard (2000)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1988, 1991 &amp; 1994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 C, TM</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Default="006C220F" w:rsidP="008A111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P: </w:t>
            </w:r>
            <w:r w:rsidRPr="00751C57">
              <w:rPr>
                <w:rFonts w:ascii="Times New Roman" w:hAnsi="Times New Roman" w:cs="Times New Roman"/>
                <w:sz w:val="20"/>
                <w:lang w:val="en-US"/>
              </w:rPr>
              <w:t>0</w:t>
            </w:r>
            <w:r>
              <w:rPr>
                <w:rFonts w:ascii="Times New Roman" w:hAnsi="Times New Roman" w:cs="Times New Roman"/>
                <w:sz w:val="20"/>
                <w:lang w:val="en-US"/>
              </w:rPr>
              <w:t xml:space="preserve"> (weak)</w:t>
            </w:r>
            <w:r w:rsidRPr="00751C57">
              <w:rPr>
                <w:rFonts w:ascii="Times New Roman" w:hAnsi="Times New Roman" w:cs="Times New Roman"/>
                <w:sz w:val="20"/>
                <w:lang w:val="en-US"/>
              </w:rPr>
              <w:t xml:space="preserve"> to 5</w:t>
            </w:r>
            <w:r>
              <w:rPr>
                <w:rFonts w:ascii="Times New Roman" w:hAnsi="Times New Roman" w:cs="Times New Roman"/>
                <w:sz w:val="20"/>
                <w:lang w:val="en-US"/>
              </w:rPr>
              <w:t xml:space="preserve"> (strong)</w:t>
            </w:r>
            <w:r w:rsidRPr="00751C57">
              <w:rPr>
                <w:rFonts w:ascii="Times New Roman" w:hAnsi="Times New Roman" w:cs="Times New Roman"/>
                <w:sz w:val="20"/>
                <w:lang w:val="en-US"/>
              </w:rPr>
              <w:t>;</w:t>
            </w:r>
          </w:p>
          <w:p w:rsidR="006C220F" w:rsidRDefault="006C220F" w:rsidP="008A111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C: </w:t>
            </w:r>
            <w:r w:rsidRPr="00751C57">
              <w:rPr>
                <w:rFonts w:ascii="Times New Roman" w:hAnsi="Times New Roman" w:cs="Times New Roman"/>
                <w:sz w:val="20"/>
                <w:lang w:val="en-US"/>
              </w:rPr>
              <w:t xml:space="preserve">0 </w:t>
            </w:r>
            <w:r>
              <w:rPr>
                <w:rFonts w:ascii="Times New Roman" w:hAnsi="Times New Roman" w:cs="Times New Roman"/>
                <w:sz w:val="20"/>
                <w:lang w:val="en-US"/>
              </w:rPr>
              <w:t xml:space="preserve">(weak) </w:t>
            </w:r>
            <w:r w:rsidRPr="00751C57">
              <w:rPr>
                <w:rFonts w:ascii="Times New Roman" w:hAnsi="Times New Roman" w:cs="Times New Roman"/>
                <w:sz w:val="20"/>
                <w:lang w:val="en-US"/>
              </w:rPr>
              <w:t>to 10</w:t>
            </w:r>
            <w:r>
              <w:rPr>
                <w:rFonts w:ascii="Times New Roman" w:hAnsi="Times New Roman" w:cs="Times New Roman"/>
                <w:sz w:val="20"/>
                <w:lang w:val="en-US"/>
              </w:rPr>
              <w:t xml:space="preserve"> (strong)</w:t>
            </w:r>
            <w:r w:rsidRPr="00EA05CD">
              <w:rPr>
                <w:rFonts w:ascii="Times New Roman" w:hAnsi="Times New Roman" w:cs="Times New Roman"/>
                <w:sz w:val="20"/>
                <w:lang w:val="en-US"/>
              </w:rPr>
              <w:t>;</w:t>
            </w:r>
          </w:p>
          <w:p w:rsidR="006C220F" w:rsidRDefault="006C220F" w:rsidP="008A111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TM: </w:t>
            </w:r>
            <w:r w:rsidRPr="00EA05CD">
              <w:rPr>
                <w:rFonts w:ascii="Times New Roman" w:hAnsi="Times New Roman" w:cs="Times New Roman"/>
                <w:sz w:val="20"/>
                <w:lang w:val="en-US"/>
              </w:rPr>
              <w:t>0</w:t>
            </w:r>
            <w:r>
              <w:rPr>
                <w:rFonts w:ascii="Times New Roman" w:hAnsi="Times New Roman" w:cs="Times New Roman"/>
                <w:sz w:val="20"/>
                <w:lang w:val="en-US"/>
              </w:rPr>
              <w:t xml:space="preserve"> (weak)</w:t>
            </w:r>
            <w:r w:rsidRPr="00EA05CD">
              <w:rPr>
                <w:rFonts w:ascii="Times New Roman" w:hAnsi="Times New Roman" w:cs="Times New Roman"/>
                <w:sz w:val="20"/>
                <w:lang w:val="en-US"/>
              </w:rPr>
              <w:t xml:space="preserve"> to 8</w:t>
            </w:r>
            <w:r>
              <w:rPr>
                <w:rFonts w:ascii="Times New Roman" w:hAnsi="Times New Roman" w:cs="Times New Roman"/>
                <w:sz w:val="20"/>
                <w:lang w:val="en-US"/>
              </w:rPr>
              <w:t xml:space="preserve"> (strong)</w:t>
            </w:r>
            <w:r w:rsidRPr="00751C57">
              <w:rPr>
                <w:rFonts w:ascii="Times New Roman" w:hAnsi="Times New Roman" w:cs="Times New Roman"/>
                <w:sz w:val="20"/>
                <w:lang w:val="en-US"/>
              </w:rPr>
              <w:t>;</w:t>
            </w:r>
          </w:p>
          <w:p w:rsidR="006C220F" w:rsidRPr="00751C57" w:rsidRDefault="006C220F" w:rsidP="008A1116">
            <w:pPr>
              <w:spacing w:after="0"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ENF: </w:t>
            </w:r>
            <w:r w:rsidRPr="00EA05CD">
              <w:rPr>
                <w:rFonts w:ascii="Times New Roman" w:hAnsi="Times New Roman" w:cs="Times New Roman"/>
                <w:sz w:val="20"/>
                <w:lang w:val="en-US"/>
              </w:rPr>
              <w:t xml:space="preserve">0 </w:t>
            </w:r>
            <w:r>
              <w:rPr>
                <w:rFonts w:ascii="Times New Roman" w:hAnsi="Times New Roman" w:cs="Times New Roman"/>
                <w:sz w:val="20"/>
                <w:lang w:val="en-US"/>
              </w:rPr>
              <w:t xml:space="preserve">(weak) </w:t>
            </w:r>
            <w:r w:rsidRPr="00EA05CD">
              <w:rPr>
                <w:rFonts w:ascii="Times New Roman" w:hAnsi="Times New Roman" w:cs="Times New Roman"/>
                <w:sz w:val="20"/>
                <w:lang w:val="en-US"/>
              </w:rPr>
              <w:t>to 4 (</w:t>
            </w:r>
            <w:r>
              <w:rPr>
                <w:rFonts w:ascii="Times New Roman" w:hAnsi="Times New Roman" w:cs="Times New Roman"/>
                <w:sz w:val="20"/>
                <w:lang w:val="en-US"/>
              </w:rPr>
              <w:t>strong</w:t>
            </w:r>
            <w:r w:rsidRPr="00EA05CD">
              <w:rPr>
                <w:rFonts w:ascii="Times New Roman" w:hAnsi="Times New Roman" w:cs="Times New Roman"/>
                <w:sz w:val="20"/>
                <w:lang w:val="en-US"/>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 xml:space="preserve">a) National legislative texts; b) assessment of enforcement effectiveness based on analysis of the US State Department annual publication </w:t>
            </w:r>
            <w:r w:rsidRPr="007831C2">
              <w:rPr>
                <w:rFonts w:ascii="Times New Roman" w:eastAsia="MS Mincho" w:hAnsi="Times New Roman" w:cs="Times New Roman"/>
                <w:i/>
                <w:sz w:val="20"/>
                <w:szCs w:val="20"/>
                <w:lang w:val="en-US" w:eastAsia="ja-JP"/>
              </w:rPr>
              <w:t>Country Reports on Economic and Trade Practices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24</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line="240" w:lineRule="auto"/>
              <w:ind w:left="141" w:right="141"/>
              <w:rPr>
                <w:rFonts w:ascii="Times New Roman" w:hAnsi="Times New Roman" w:cs="Times New Roman"/>
                <w:sz w:val="20"/>
                <w:szCs w:val="20"/>
              </w:rPr>
            </w:pPr>
            <w:r w:rsidRPr="007831C2">
              <w:rPr>
                <w:rFonts w:ascii="Times New Roman" w:hAnsi="Times New Roman" w:cs="Times New Roman"/>
                <w:sz w:val="20"/>
                <w:szCs w:val="20"/>
              </w:rPr>
              <w:t>Papageorgiadis et al. (2014)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hAnsi="Times New Roman" w:cs="Times New Roman"/>
                <w:sz w:val="20"/>
                <w:szCs w:val="20"/>
                <w:lang w:val="en-US"/>
              </w:rPr>
            </w:pPr>
            <w:r w:rsidRPr="007831C2">
              <w:rPr>
                <w:rFonts w:ascii="Times New Roman" w:hAnsi="Times New Roman" w:cs="Times New Roman"/>
                <w:sz w:val="20"/>
                <w:szCs w:val="20"/>
                <w:lang w:val="en-US"/>
              </w:rPr>
              <w:t>1998-2011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10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Secondary data (WEF, IMD, USTR301, ICRG, CPI, BSA)</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line="240" w:lineRule="auto"/>
              <w:ind w:left="141" w:right="141"/>
              <w:rPr>
                <w:rFonts w:ascii="Times New Roman" w:hAnsi="Times New Roman" w:cs="Times New Roman"/>
                <w:sz w:val="20"/>
                <w:szCs w:val="20"/>
              </w:rPr>
            </w:pPr>
            <w:r w:rsidRPr="007831C2">
              <w:rPr>
                <w:rFonts w:ascii="Times New Roman" w:eastAsia="MS Mincho" w:hAnsi="Times New Roman" w:cs="Times New Roman"/>
                <w:sz w:val="20"/>
                <w:szCs w:val="20"/>
                <w:lang w:val="en-US" w:eastAsia="ja-JP"/>
              </w:rPr>
              <w:t>Park (2008)</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1995, 2000, 2005</w:t>
            </w:r>
          </w:p>
          <w:p w:rsidR="006C220F" w:rsidRPr="007831C2" w:rsidRDefault="006C220F" w:rsidP="008A1116">
            <w:pPr>
              <w:spacing w:after="0" w:line="240" w:lineRule="auto"/>
              <w:ind w:left="142" w:right="141"/>
              <w:jc w:val="center"/>
              <w:rPr>
                <w:rFonts w:ascii="Times New Roman" w:hAnsi="Times New Roman" w:cs="Times New Roman"/>
                <w:sz w:val="20"/>
                <w:szCs w:val="20"/>
                <w:lang w:val="en-US"/>
              </w:rPr>
            </w:pPr>
            <w:r w:rsidRPr="007831C2">
              <w:rPr>
                <w:rFonts w:ascii="Times New Roman" w:eastAsia="MS Mincho" w:hAnsi="Times New Roman" w:cs="Times New Roman"/>
                <w:sz w:val="20"/>
                <w:szCs w:val="20"/>
                <w:lang w:val="en-US" w:eastAsia="ja-JP"/>
              </w:rPr>
              <w:t>Quinquennially</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5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contextualSpacing/>
              <w:rPr>
                <w:rFonts w:ascii="Times New Roman" w:eastAsia="MS Mincho" w:hAnsi="Times New Roman" w:cs="Times New Roman"/>
                <w:sz w:val="20"/>
                <w:szCs w:val="20"/>
                <w:lang w:val="en-US" w:eastAsia="ja-JP"/>
              </w:rPr>
            </w:pPr>
            <w:r w:rsidRPr="007831C2">
              <w:rPr>
                <w:rFonts w:ascii="Times New Roman" w:hAnsi="Times New Roman" w:cs="Times New Roman"/>
                <w:sz w:val="20"/>
                <w:szCs w:val="20"/>
              </w:rPr>
              <w:t>Park &amp; Lippoldt (2008)</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1990-2005 Quinquennially</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 C, TM</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5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27</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Pugatch (2006)</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2005</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Pharma</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33E5F">
              <w:rPr>
                <w:rFonts w:ascii="Times New Roman" w:eastAsia="MS Mincho" w:hAnsi="Times New Roman" w:cs="Times New Roman"/>
                <w:sz w:val="20"/>
                <w:szCs w:val="20"/>
                <w:lang w:val="en-US" w:eastAsia="ja-JP"/>
              </w:rPr>
              <w:t>0 (weak) to 5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28</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Pugatch (2007)</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vertAlign w:val="superscript"/>
                <w:lang w:val="en-US" w:eastAsia="ja-JP"/>
              </w:rPr>
            </w:pPr>
            <w:r w:rsidRPr="007831C2">
              <w:rPr>
                <w:rFonts w:ascii="Times New Roman" w:eastAsia="MS Mincho" w:hAnsi="Times New Roman" w:cs="Times New Roman"/>
                <w:sz w:val="20"/>
                <w:szCs w:val="20"/>
                <w:lang w:val="en-US" w:eastAsia="ja-JP"/>
              </w:rPr>
              <w:t>2005</w:t>
            </w:r>
          </w:p>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IT</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6A456B">
              <w:rPr>
                <w:rFonts w:ascii="Times New Roman" w:eastAsia="MS Mincho" w:hAnsi="Times New Roman" w:cs="Times New Roman"/>
                <w:sz w:val="20"/>
                <w:szCs w:val="20"/>
                <w:lang w:val="en-US" w:eastAsia="ja-JP"/>
              </w:rPr>
              <w:t>0 (</w:t>
            </w:r>
            <w:r>
              <w:rPr>
                <w:rFonts w:ascii="Times New Roman" w:eastAsia="MS Mincho" w:hAnsi="Times New Roman" w:cs="Times New Roman"/>
                <w:sz w:val="20"/>
                <w:szCs w:val="20"/>
                <w:lang w:val="en-US" w:eastAsia="ja-JP"/>
              </w:rPr>
              <w:t>weak) to 4 (strong</w:t>
            </w:r>
            <w:r w:rsidRPr="006A456B">
              <w:rPr>
                <w:rFonts w:ascii="Times New Roman" w:eastAsia="MS Mincho" w:hAnsi="Times New Roman" w:cs="Times New Roman"/>
                <w:sz w:val="20"/>
                <w:szCs w:val="20"/>
                <w:lang w:val="en-US" w:eastAsia="ja-JP"/>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tabs>
                <w:tab w:val="left" w:pos="270"/>
                <w:tab w:val="center" w:pos="420"/>
              </w:tabs>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a) National legislative texts; b) BSA piracy rates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29</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Rapp &amp; Rozek (1990)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1988</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382AE6" w:rsidRDefault="006C220F" w:rsidP="008A1116">
            <w:pPr>
              <w:spacing w:after="0" w:line="240" w:lineRule="auto"/>
              <w:jc w:val="center"/>
              <w:rPr>
                <w:rFonts w:ascii="Times New Roman" w:eastAsia="MS Mincho" w:hAnsi="Times New Roman" w:cs="Times New Roman"/>
                <w:sz w:val="20"/>
                <w:szCs w:val="20"/>
                <w:lang w:val="en-US" w:eastAsia="ja-JP"/>
              </w:rPr>
            </w:pPr>
            <w:r w:rsidRPr="00751C57">
              <w:rPr>
                <w:rFonts w:ascii="Times New Roman" w:hAnsi="Times New Roman" w:cs="Times New Roman"/>
                <w:sz w:val="20"/>
                <w:szCs w:val="20"/>
                <w:lang w:val="en-US"/>
              </w:rPr>
              <w:t>0 (</w:t>
            </w:r>
            <w:r>
              <w:rPr>
                <w:rFonts w:ascii="Times New Roman" w:hAnsi="Times New Roman" w:cs="Times New Roman"/>
                <w:sz w:val="20"/>
                <w:szCs w:val="20"/>
                <w:lang w:val="en-US"/>
              </w:rPr>
              <w:t>weak</w:t>
            </w:r>
            <w:r w:rsidRPr="00751C57">
              <w:rPr>
                <w:rFonts w:ascii="Times New Roman" w:hAnsi="Times New Roman" w:cs="Times New Roman"/>
                <w:sz w:val="20"/>
                <w:szCs w:val="20"/>
                <w:lang w:val="en-US"/>
              </w:rPr>
              <w:t>) to 5 (</w:t>
            </w:r>
            <w:r w:rsidR="006E6D6C">
              <w:rPr>
                <w:rFonts w:ascii="Times New Roman" w:hAnsi="Times New Roman" w:cs="Times New Roman"/>
                <w:sz w:val="20"/>
                <w:szCs w:val="20"/>
                <w:lang w:val="en-US"/>
              </w:rPr>
              <w:t>s</w:t>
            </w:r>
            <w:r>
              <w:rPr>
                <w:rFonts w:ascii="Times New Roman" w:hAnsi="Times New Roman" w:cs="Times New Roman"/>
                <w:sz w:val="20"/>
                <w:szCs w:val="20"/>
                <w:lang w:val="en-US"/>
              </w:rPr>
              <w:t>trong - minimum standards</w:t>
            </w:r>
            <w:r w:rsidRPr="00751C57">
              <w:rPr>
                <w:rFonts w:ascii="Times New Roman" w:hAnsi="Times New Roman" w:cs="Times New Roman"/>
                <w:sz w:val="20"/>
                <w:szCs w:val="20"/>
                <w:lang w:val="en-US"/>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 comparison with guidelines proposed by US Chamber of Commerce IP Task Force.</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Reynolds (2004)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1965-2002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C, TM</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1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 xml:space="preserve">145 </w:t>
            </w:r>
          </w:p>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(max)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31</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line="240" w:lineRule="auto"/>
              <w:ind w:left="141" w:right="141"/>
              <w:rPr>
                <w:rFonts w:ascii="Times New Roman" w:hAnsi="Times New Roman" w:cs="Times New Roman"/>
                <w:sz w:val="20"/>
                <w:szCs w:val="20"/>
              </w:rPr>
            </w:pPr>
            <w:r w:rsidRPr="007831C2">
              <w:rPr>
                <w:rFonts w:ascii="Times New Roman" w:hAnsi="Times New Roman" w:cs="Times New Roman"/>
                <w:sz w:val="20"/>
                <w:szCs w:val="20"/>
              </w:rPr>
              <w:t>Riker (2014)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hAnsi="Times New Roman" w:cs="Times New Roman"/>
                <w:sz w:val="20"/>
                <w:szCs w:val="20"/>
                <w:lang w:val="en-US"/>
              </w:rPr>
            </w:pPr>
            <w:r w:rsidRPr="007831C2">
              <w:rPr>
                <w:rFonts w:ascii="Times New Roman" w:hAnsi="Times New Roman" w:cs="Times New Roman"/>
                <w:sz w:val="20"/>
                <w:szCs w:val="20"/>
                <w:lang w:val="en-US"/>
              </w:rPr>
              <w:t>2012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Ind, S, F, TM</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3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US Licensing Royalty Receipts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Seyoum (1996)</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4F4986" w:rsidRDefault="004F4986" w:rsidP="008A1116">
            <w:pPr>
              <w:spacing w:after="0" w:line="240" w:lineRule="auto"/>
              <w:ind w:left="142" w:right="141"/>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Average</w:t>
            </w:r>
          </w:p>
          <w:p w:rsidR="006C220F" w:rsidRPr="007831C2" w:rsidRDefault="006C220F" w:rsidP="008A1116">
            <w:pPr>
              <w:spacing w:after="0" w:line="240" w:lineRule="auto"/>
              <w:ind w:left="142" w:right="141"/>
              <w:jc w:val="center"/>
              <w:rPr>
                <w:rFonts w:ascii="Times New Roman" w:eastAsia="MS Mincho" w:hAnsi="Times New Roman" w:cs="Times New Roman"/>
                <w:sz w:val="20"/>
                <w:szCs w:val="20"/>
                <w:vertAlign w:val="superscript"/>
                <w:lang w:val="en-US" w:eastAsia="ja-JP"/>
              </w:rPr>
            </w:pPr>
            <w:r w:rsidRPr="007831C2">
              <w:rPr>
                <w:rFonts w:ascii="Times New Roman" w:eastAsia="MS Mincho" w:hAnsi="Times New Roman" w:cs="Times New Roman"/>
                <w:sz w:val="20"/>
                <w:szCs w:val="20"/>
                <w:lang w:val="en-US" w:eastAsia="ja-JP"/>
              </w:rPr>
              <w:t>1975-1990</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 TM, C, T</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 xml:space="preserve">P, C, TM: </w:t>
            </w:r>
            <w:r w:rsidRPr="005F499F">
              <w:rPr>
                <w:rFonts w:ascii="Times New Roman" w:eastAsia="MS Mincho" w:hAnsi="Times New Roman" w:cs="Times New Roman"/>
                <w:sz w:val="20"/>
                <w:szCs w:val="20"/>
                <w:lang w:val="en-US" w:eastAsia="ja-JP"/>
              </w:rPr>
              <w:t>0</w:t>
            </w:r>
            <w:r>
              <w:rPr>
                <w:rFonts w:ascii="Times New Roman" w:eastAsia="MS Mincho" w:hAnsi="Times New Roman" w:cs="Times New Roman"/>
                <w:sz w:val="20"/>
                <w:szCs w:val="20"/>
                <w:lang w:val="en-US" w:eastAsia="ja-JP"/>
              </w:rPr>
              <w:t xml:space="preserve"> (weak) to </w:t>
            </w:r>
            <w:r w:rsidRPr="005F499F">
              <w:rPr>
                <w:rFonts w:ascii="Times New Roman" w:eastAsia="MS Mincho" w:hAnsi="Times New Roman" w:cs="Times New Roman"/>
                <w:sz w:val="20"/>
                <w:szCs w:val="20"/>
                <w:lang w:val="en-US" w:eastAsia="ja-JP"/>
              </w:rPr>
              <w:t>21 (</w:t>
            </w:r>
            <w:r>
              <w:rPr>
                <w:rFonts w:ascii="Times New Roman" w:eastAsia="MS Mincho" w:hAnsi="Times New Roman" w:cs="Times New Roman"/>
                <w:sz w:val="20"/>
                <w:szCs w:val="20"/>
                <w:lang w:val="en-US" w:eastAsia="ja-JP"/>
              </w:rPr>
              <w:t>strong</w:t>
            </w:r>
            <w:r w:rsidRPr="005F499F">
              <w:rPr>
                <w:rFonts w:ascii="Times New Roman" w:eastAsia="MS Mincho" w:hAnsi="Times New Roman" w:cs="Times New Roman"/>
                <w:sz w:val="20"/>
                <w:szCs w:val="20"/>
                <w:lang w:val="en-US" w:eastAsia="ja-JP"/>
              </w:rPr>
              <w:t xml:space="preserve">); </w:t>
            </w:r>
          </w:p>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TS:</w:t>
            </w:r>
            <w:r w:rsidRPr="005F499F">
              <w:rPr>
                <w:rFonts w:ascii="Times New Roman" w:eastAsia="MS Mincho" w:hAnsi="Times New Roman" w:cs="Times New Roman"/>
                <w:sz w:val="20"/>
                <w:szCs w:val="20"/>
                <w:lang w:val="en-US" w:eastAsia="ja-JP"/>
              </w:rPr>
              <w:t xml:space="preserve"> 0</w:t>
            </w:r>
            <w:r>
              <w:rPr>
                <w:rFonts w:ascii="Times New Roman" w:eastAsia="MS Mincho" w:hAnsi="Times New Roman" w:cs="Times New Roman"/>
                <w:sz w:val="20"/>
                <w:szCs w:val="20"/>
                <w:lang w:val="en-US" w:eastAsia="ja-JP"/>
              </w:rPr>
              <w:t xml:space="preserve"> (weak) to </w:t>
            </w:r>
            <w:r w:rsidRPr="005F499F">
              <w:rPr>
                <w:rFonts w:ascii="Times New Roman" w:eastAsia="MS Mincho" w:hAnsi="Times New Roman" w:cs="Times New Roman"/>
                <w:sz w:val="20"/>
                <w:szCs w:val="20"/>
                <w:lang w:val="en-US" w:eastAsia="ja-JP"/>
              </w:rPr>
              <w:t>9 (</w:t>
            </w:r>
            <w:r>
              <w:rPr>
                <w:rFonts w:ascii="Times New Roman" w:eastAsia="MS Mincho" w:hAnsi="Times New Roman" w:cs="Times New Roman"/>
                <w:sz w:val="20"/>
                <w:szCs w:val="20"/>
                <w:lang w:val="en-US" w:eastAsia="ja-JP"/>
              </w:rPr>
              <w:t>strong</w:t>
            </w:r>
            <w:r w:rsidRPr="005F499F">
              <w:rPr>
                <w:rFonts w:ascii="Times New Roman" w:eastAsia="MS Mincho" w:hAnsi="Times New Roman" w:cs="Times New Roman"/>
                <w:sz w:val="20"/>
                <w:szCs w:val="20"/>
                <w:lang w:val="en-US" w:eastAsia="ja-JP"/>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Survey of US-educated IP experts and practitioners.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lastRenderedPageBreak/>
              <w:t>33</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Sherwood (1997)</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 xml:space="preserve">1995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P,C,TM, TS</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 xml:space="preserve">0 (weak) to </w:t>
            </w:r>
            <w:r w:rsidRPr="00382AE6">
              <w:rPr>
                <w:rFonts w:ascii="Times New Roman" w:eastAsia="MS Mincho" w:hAnsi="Times New Roman" w:cs="Times New Roman"/>
                <w:sz w:val="20"/>
                <w:szCs w:val="20"/>
                <w:lang w:val="en-US" w:eastAsia="ja-JP"/>
              </w:rPr>
              <w:t>100</w:t>
            </w:r>
            <w:r>
              <w:rPr>
                <w:rFonts w:ascii="Times New Roman" w:eastAsia="MS Mincho" w:hAnsi="Times New Roman" w:cs="Times New Roman"/>
                <w:sz w:val="20"/>
                <w:szCs w:val="20"/>
                <w:lang w:val="en-US" w:eastAsia="ja-JP"/>
              </w:rPr>
              <w:t xml:space="preserve">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a) Interviews with legal professionals; b) author’s own experience</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34</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Siebeck et al. (1990)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 xml:space="preserve">1988 </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6E6D6C">
            <w:pPr>
              <w:spacing w:after="0" w:line="240" w:lineRule="auto"/>
              <w:jc w:val="center"/>
              <w:rPr>
                <w:rFonts w:ascii="Times New Roman" w:eastAsia="MS Mincho" w:hAnsi="Times New Roman" w:cs="Times New Roman"/>
                <w:sz w:val="20"/>
                <w:szCs w:val="20"/>
                <w:lang w:val="en-US" w:eastAsia="ja-JP"/>
              </w:rPr>
            </w:pPr>
            <w:r w:rsidRPr="00F4649E">
              <w:rPr>
                <w:rFonts w:ascii="Times New Roman" w:eastAsia="MS Mincho" w:hAnsi="Times New Roman" w:cs="Times New Roman"/>
                <w:sz w:val="20"/>
                <w:szCs w:val="20"/>
                <w:lang w:val="en-US" w:eastAsia="ja-JP"/>
              </w:rPr>
              <w:t xml:space="preserve">Qualitative </w:t>
            </w:r>
            <w:r w:rsidR="006E6D6C">
              <w:rPr>
                <w:rFonts w:ascii="Times New Roman" w:eastAsia="MS Mincho" w:hAnsi="Times New Roman" w:cs="Times New Roman"/>
                <w:sz w:val="20"/>
                <w:szCs w:val="20"/>
                <w:lang w:val="en-US" w:eastAsia="ja-JP"/>
              </w:rPr>
              <w:t>ranking</w:t>
            </w:r>
            <w:r w:rsidRPr="00F4649E">
              <w:rPr>
                <w:rFonts w:ascii="Times New Roman" w:eastAsia="MS Mincho" w:hAnsi="Times New Roman" w:cs="Times New Roman"/>
                <w:sz w:val="20"/>
                <w:szCs w:val="20"/>
                <w:lang w:val="en-US" w:eastAsia="ja-JP"/>
              </w:rPr>
              <w:t xml:space="preserve">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Smarzynska-Javorcik (2004)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1995</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 xml:space="preserve">The </w:t>
            </w:r>
            <w:r w:rsidRPr="00C54210">
              <w:rPr>
                <w:rFonts w:ascii="Times New Roman" w:eastAsia="MS Mincho" w:hAnsi="Times New Roman" w:cs="Times New Roman"/>
                <w:sz w:val="20"/>
                <w:szCs w:val="20"/>
                <w:lang w:val="en-US" w:eastAsia="ja-JP"/>
              </w:rPr>
              <w:t xml:space="preserve">Ginarte and Park </w:t>
            </w:r>
            <w:r>
              <w:rPr>
                <w:rFonts w:ascii="Times New Roman" w:eastAsia="MS Mincho" w:hAnsi="Times New Roman" w:cs="Times New Roman"/>
                <w:sz w:val="20"/>
                <w:szCs w:val="20"/>
                <w:lang w:val="en-US" w:eastAsia="ja-JP"/>
              </w:rPr>
              <w:t>score</w:t>
            </w:r>
            <w:r w:rsidRPr="00C54210">
              <w:rPr>
                <w:rFonts w:ascii="Times New Roman" w:eastAsia="MS Mincho" w:hAnsi="Times New Roman" w:cs="Times New Roman"/>
                <w:sz w:val="20"/>
                <w:szCs w:val="20"/>
                <w:lang w:val="en-US" w:eastAsia="ja-JP"/>
              </w:rPr>
              <w:t xml:space="preserve"> </w:t>
            </w:r>
            <w:r>
              <w:rPr>
                <w:rFonts w:ascii="Times New Roman" w:eastAsia="MS Mincho" w:hAnsi="Times New Roman" w:cs="Times New Roman"/>
                <w:sz w:val="20"/>
                <w:szCs w:val="20"/>
                <w:lang w:val="en-US" w:eastAsia="ja-JP"/>
              </w:rPr>
              <w:t>(0-5) +</w:t>
            </w:r>
            <w:r w:rsidRPr="00C54210">
              <w:rPr>
                <w:rFonts w:ascii="Times New Roman" w:eastAsia="MS Mincho" w:hAnsi="Times New Roman" w:cs="Times New Roman"/>
                <w:sz w:val="20"/>
                <w:szCs w:val="20"/>
                <w:lang w:val="en-US" w:eastAsia="ja-JP"/>
              </w:rPr>
              <w:t xml:space="preserve"> the </w:t>
            </w:r>
            <w:r>
              <w:rPr>
                <w:rFonts w:ascii="Times New Roman" w:eastAsia="MS Mincho" w:hAnsi="Times New Roman" w:cs="Times New Roman"/>
                <w:sz w:val="20"/>
                <w:szCs w:val="20"/>
                <w:lang w:val="en-US" w:eastAsia="ja-JP"/>
              </w:rPr>
              <w:t xml:space="preserve">IIPA score </w:t>
            </w:r>
            <w:r w:rsidRPr="00C54210">
              <w:rPr>
                <w:rFonts w:ascii="Times New Roman" w:eastAsia="MS Mincho" w:hAnsi="Times New Roman" w:cs="Times New Roman"/>
                <w:sz w:val="20"/>
                <w:szCs w:val="20"/>
                <w:lang w:val="en-US" w:eastAsia="ja-JP"/>
              </w:rPr>
              <w:t>1</w:t>
            </w:r>
            <w:r>
              <w:rPr>
                <w:rFonts w:ascii="Times New Roman" w:eastAsia="MS Mincho" w:hAnsi="Times New Roman" w:cs="Times New Roman"/>
                <w:sz w:val="20"/>
                <w:szCs w:val="20"/>
                <w:lang w:val="en-US" w:eastAsia="ja-JP"/>
              </w:rPr>
              <w:t xml:space="preserve"> (weak) to </w:t>
            </w:r>
            <w:r w:rsidRPr="00C54210">
              <w:rPr>
                <w:rFonts w:ascii="Times New Roman" w:eastAsia="MS Mincho" w:hAnsi="Times New Roman" w:cs="Times New Roman"/>
                <w:sz w:val="20"/>
                <w:szCs w:val="20"/>
                <w:lang w:val="en-US" w:eastAsia="ja-JP"/>
              </w:rPr>
              <w:t xml:space="preserve">3 </w:t>
            </w:r>
            <w:r>
              <w:rPr>
                <w:rFonts w:ascii="Times New Roman" w:eastAsia="MS Mincho" w:hAnsi="Times New Roman" w:cs="Times New Roman"/>
                <w:sz w:val="20"/>
                <w:szCs w:val="20"/>
                <w:lang w:val="en-US" w:eastAsia="ja-JP"/>
              </w:rPr>
              <w:t>(strong)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a) Ginarte &amp; Park (1997)</w:t>
            </w:r>
            <w:r>
              <w:rPr>
                <w:rFonts w:ascii="Times New Roman" w:eastAsia="MS Mincho" w:hAnsi="Times New Roman" w:cs="Times New Roman"/>
                <w:sz w:val="20"/>
                <w:szCs w:val="20"/>
                <w:lang w:val="en-US" w:eastAsia="ja-JP"/>
              </w:rPr>
              <w:t xml:space="preserve"> index; b) quantification of IP</w:t>
            </w:r>
            <w:r w:rsidRPr="007831C2">
              <w:rPr>
                <w:rFonts w:ascii="Times New Roman" w:eastAsia="MS Mincho" w:hAnsi="Times New Roman" w:cs="Times New Roman"/>
                <w:sz w:val="20"/>
                <w:szCs w:val="20"/>
                <w:lang w:val="en-US" w:eastAsia="ja-JP"/>
              </w:rPr>
              <w:t xml:space="preserve"> regime description offered by IIPA (301 Watch list)</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contextualSpacing/>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TaylorWessing (various years)</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2008, 2009, 2011, 2014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 C, TM, D, DN</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1000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 xml:space="preserve">36 </w:t>
            </w:r>
          </w:p>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(max)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a) Online IP related survey data; b) 74 instrumental variables (secondary data</w:t>
            </w:r>
            <w:r>
              <w:rPr>
                <w:rFonts w:ascii="Times New Roman" w:eastAsia="MS Mincho" w:hAnsi="Times New Roman" w:cs="Times New Roman"/>
                <w:sz w:val="20"/>
                <w:szCs w:val="20"/>
                <w:lang w:val="en-US" w:eastAsia="ja-JP"/>
              </w:rPr>
              <w:t xml:space="preserve"> such as the </w:t>
            </w:r>
            <w:r w:rsidRPr="001C736C">
              <w:rPr>
                <w:rFonts w:ascii="Times New Roman" w:eastAsia="MS Mincho" w:hAnsi="Times New Roman" w:cs="Times New Roman"/>
                <w:sz w:val="20"/>
                <w:szCs w:val="20"/>
                <w:lang w:val="en-US" w:eastAsia="ja-JP"/>
              </w:rPr>
              <w:t>Visa Restrictions Index by Henley &amp; Partners, and data on GDP per capita</w:t>
            </w:r>
            <w:r w:rsidRPr="007831C2">
              <w:rPr>
                <w:rFonts w:ascii="Times New Roman" w:eastAsia="MS Mincho" w:hAnsi="Times New Roman" w:cs="Times New Roman"/>
                <w:sz w:val="20"/>
                <w:szCs w:val="20"/>
                <w:lang w:val="en-US" w:eastAsia="ja-JP"/>
              </w:rPr>
              <w:t>)</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37</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contextualSpacing/>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Tobiason (2004)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1989, 1994, 1999</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10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F4098C">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a) National legislative texts (treaty membership); b) presence of a webpage by a country’s national IP office, c) Other secondary data (Index of Economic Freedom, IMD, USTR301, CPI, BSA, Pharmaceutical violatio</w:t>
            </w:r>
            <w:r w:rsidR="007D306D">
              <w:rPr>
                <w:rFonts w:ascii="Times New Roman" w:eastAsia="MS Mincho" w:hAnsi="Times New Roman" w:cs="Times New Roman"/>
                <w:sz w:val="20"/>
                <w:szCs w:val="20"/>
                <w:lang w:val="en-US" w:eastAsia="ja-JP"/>
              </w:rPr>
              <w:t>ns from PhRMA’s annual report)</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38</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Van Kranenburg &amp; Hogenbirk (2005)</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1998</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 C</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1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 xml:space="preserve">National legislative texts </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39</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1" w:right="141"/>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WEF (Various years)</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1996-to date</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IP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5F47D8" w:rsidRDefault="006C220F" w:rsidP="008A1116">
            <w:pPr>
              <w:spacing w:after="0" w:line="240" w:lineRule="auto"/>
              <w:jc w:val="center"/>
              <w:rPr>
                <w:rFonts w:ascii="Times New Roman" w:eastAsia="MS Mincho" w:hAnsi="Times New Roman" w:cs="Times New Roman"/>
                <w:sz w:val="20"/>
                <w:szCs w:val="20"/>
                <w:lang w:val="en-US" w:eastAsia="ja-JP"/>
              </w:rPr>
            </w:pPr>
            <w:r w:rsidRPr="00751C57">
              <w:rPr>
                <w:rFonts w:ascii="Times New Roman" w:eastAsia="SimSun" w:hAnsi="Times New Roman" w:cs="Times New Roman"/>
                <w:sz w:val="20"/>
                <w:lang w:val="en-US" w:eastAsia="zh-CN"/>
              </w:rPr>
              <w:t>1 (weak) to 7 (strong)</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 xml:space="preserve">Survey of 11000+ business executives. Question on the perceived effectiveness of </w:t>
            </w:r>
            <w:r>
              <w:rPr>
                <w:rFonts w:ascii="Times New Roman" w:eastAsia="MS Mincho" w:hAnsi="Times New Roman" w:cs="Times New Roman"/>
                <w:sz w:val="20"/>
                <w:szCs w:val="20"/>
                <w:lang w:val="en-US" w:eastAsia="ja-JP"/>
              </w:rPr>
              <w:t>a country’s</w:t>
            </w:r>
            <w:r w:rsidRPr="007831C2">
              <w:rPr>
                <w:rFonts w:ascii="Times New Roman" w:eastAsia="MS Mincho" w:hAnsi="Times New Roman" w:cs="Times New Roman"/>
                <w:sz w:val="20"/>
                <w:szCs w:val="20"/>
                <w:lang w:val="en-US" w:eastAsia="ja-JP"/>
              </w:rPr>
              <w:t xml:space="preserve"> IP system</w:t>
            </w:r>
          </w:p>
        </w:tc>
      </w:tr>
      <w:tr w:rsidR="006C220F" w:rsidRPr="00EF16C0" w:rsidTr="008A1116">
        <w:trPr>
          <w:gridAfter w:val="1"/>
          <w:wAfter w:w="16" w:type="dxa"/>
          <w:cantSplit/>
          <w:trHeight w:val="403"/>
        </w:trPr>
        <w:tc>
          <w:tcPr>
            <w:tcW w:w="309"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contextualSpacing/>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40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line="240" w:lineRule="auto"/>
              <w:ind w:left="141" w:right="141"/>
              <w:rPr>
                <w:rFonts w:ascii="Times New Roman" w:hAnsi="Times New Roman" w:cs="Times New Roman"/>
                <w:sz w:val="20"/>
                <w:szCs w:val="20"/>
              </w:rPr>
            </w:pPr>
            <w:r w:rsidRPr="007831C2">
              <w:rPr>
                <w:rFonts w:ascii="Times New Roman" w:hAnsi="Times New Roman" w:cs="Times New Roman"/>
                <w:sz w:val="20"/>
                <w:szCs w:val="20"/>
              </w:rPr>
              <w:t>Yang &amp; Sonmez (2013)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ind w:left="142" w:right="141"/>
              <w:jc w:val="center"/>
              <w:rPr>
                <w:rFonts w:ascii="Times New Roman" w:hAnsi="Times New Roman" w:cs="Times New Roman"/>
                <w:sz w:val="20"/>
                <w:szCs w:val="20"/>
                <w:lang w:val="en-US"/>
              </w:rPr>
            </w:pPr>
            <w:r w:rsidRPr="007831C2">
              <w:rPr>
                <w:rFonts w:ascii="Times New Roman" w:hAnsi="Times New Roman" w:cs="Times New Roman"/>
                <w:sz w:val="20"/>
                <w:szCs w:val="20"/>
                <w:lang w:val="en-US"/>
              </w:rPr>
              <w:t>Unclear</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P</w:t>
            </w:r>
          </w:p>
        </w:tc>
        <w:tc>
          <w:tcPr>
            <w:tcW w:w="1316"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Pr>
                <w:rFonts w:ascii="Times New Roman" w:eastAsia="MS Mincho" w:hAnsi="Times New Roman" w:cs="Times New Roman"/>
                <w:sz w:val="20"/>
                <w:szCs w:val="20"/>
                <w:lang w:val="en-US" w:eastAsia="ja-JP"/>
              </w:rPr>
              <w:t>0 (weak) to 1 (min standards)</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971"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w:t>
            </w:r>
          </w:p>
        </w:tc>
        <w:tc>
          <w:tcPr>
            <w:tcW w:w="76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sym w:font="Wingdings" w:char="F0FC"/>
            </w:r>
          </w:p>
        </w:tc>
        <w:tc>
          <w:tcPr>
            <w:tcW w:w="4358" w:type="dxa"/>
            <w:tcBorders>
              <w:top w:val="single" w:sz="4" w:space="0" w:color="auto"/>
              <w:left w:val="single" w:sz="4" w:space="0" w:color="auto"/>
              <w:bottom w:val="single" w:sz="4" w:space="0" w:color="auto"/>
              <w:right w:val="single" w:sz="4" w:space="0" w:color="auto"/>
            </w:tcBorders>
            <w:vAlign w:val="center"/>
          </w:tcPr>
          <w:p w:rsidR="006C220F" w:rsidRPr="007831C2" w:rsidRDefault="006C220F" w:rsidP="008A1116">
            <w:pPr>
              <w:spacing w:after="0" w:line="240" w:lineRule="auto"/>
              <w:jc w:val="center"/>
              <w:rPr>
                <w:rFonts w:ascii="Times New Roman" w:eastAsia="MS Mincho" w:hAnsi="Times New Roman" w:cs="Times New Roman"/>
                <w:sz w:val="20"/>
                <w:szCs w:val="20"/>
                <w:lang w:val="en-US" w:eastAsia="ja-JP"/>
              </w:rPr>
            </w:pPr>
            <w:r w:rsidRPr="007831C2">
              <w:rPr>
                <w:rFonts w:ascii="Times New Roman" w:eastAsia="MS Mincho" w:hAnsi="Times New Roman" w:cs="Times New Roman"/>
                <w:sz w:val="20"/>
                <w:szCs w:val="20"/>
                <w:lang w:val="en-US" w:eastAsia="ja-JP"/>
              </w:rPr>
              <w:t>National legislative texts</w:t>
            </w:r>
          </w:p>
        </w:tc>
      </w:tr>
      <w:tr w:rsidR="006C220F" w:rsidRPr="00EF16C0" w:rsidTr="008A1116">
        <w:trPr>
          <w:cantSplit/>
          <w:trHeight w:val="1050"/>
        </w:trPr>
        <w:tc>
          <w:tcPr>
            <w:tcW w:w="14328" w:type="dxa"/>
            <w:gridSpan w:val="11"/>
            <w:tcBorders>
              <w:top w:val="single" w:sz="4" w:space="0" w:color="auto"/>
              <w:left w:val="single" w:sz="4" w:space="0" w:color="auto"/>
              <w:bottom w:val="single" w:sz="4" w:space="0" w:color="auto"/>
              <w:right w:val="single" w:sz="4" w:space="0" w:color="auto"/>
            </w:tcBorders>
          </w:tcPr>
          <w:p w:rsidR="006C220F" w:rsidRPr="00753BDC" w:rsidRDefault="006C220F" w:rsidP="008A1116">
            <w:pPr>
              <w:rPr>
                <w:rFonts w:ascii="Times New Roman" w:hAnsi="Times New Roman" w:cs="Times New Roman"/>
                <w:sz w:val="20"/>
                <w:szCs w:val="20"/>
              </w:rPr>
            </w:pPr>
            <w:r w:rsidRPr="00753BDC">
              <w:rPr>
                <w:rFonts w:ascii="Times New Roman" w:hAnsi="Times New Roman" w:cs="Times New Roman"/>
                <w:b/>
                <w:sz w:val="20"/>
                <w:szCs w:val="20"/>
              </w:rPr>
              <w:t>Abbreviations: BSA</w:t>
            </w:r>
            <w:r w:rsidRPr="00753BDC">
              <w:rPr>
                <w:rFonts w:ascii="Times New Roman" w:hAnsi="Times New Roman" w:cs="Times New Roman"/>
                <w:sz w:val="20"/>
                <w:szCs w:val="20"/>
              </w:rPr>
              <w:t>=</w:t>
            </w:r>
            <w:r w:rsidRPr="00753BDC">
              <w:rPr>
                <w:rFonts w:ascii="Times New Roman" w:hAnsi="Times New Roman" w:cs="Times New Roman"/>
                <w:b/>
                <w:sz w:val="20"/>
                <w:szCs w:val="20"/>
              </w:rPr>
              <w:t xml:space="preserve"> </w:t>
            </w:r>
            <w:r w:rsidRPr="00753BDC">
              <w:rPr>
                <w:rFonts w:ascii="Times New Roman" w:hAnsi="Times New Roman" w:cs="Times New Roman"/>
                <w:sz w:val="20"/>
                <w:szCs w:val="20"/>
              </w:rPr>
              <w:t>Software piracy rates by BSA (various years);</w:t>
            </w:r>
            <w:r w:rsidRPr="00753BDC">
              <w:rPr>
                <w:rFonts w:ascii="Times New Roman" w:hAnsi="Times New Roman" w:cs="Times New Roman"/>
                <w:b/>
                <w:sz w:val="20"/>
                <w:szCs w:val="20"/>
              </w:rPr>
              <w:t xml:space="preserve"> C</w:t>
            </w:r>
            <w:r w:rsidRPr="00753BDC">
              <w:rPr>
                <w:rFonts w:ascii="Times New Roman" w:hAnsi="Times New Roman" w:cs="Times New Roman"/>
                <w:sz w:val="20"/>
                <w:szCs w:val="20"/>
              </w:rPr>
              <w:t xml:space="preserve">=Copyright; </w:t>
            </w:r>
            <w:r w:rsidRPr="00753BDC">
              <w:rPr>
                <w:rFonts w:ascii="Times New Roman" w:hAnsi="Times New Roman" w:cs="Times New Roman"/>
                <w:b/>
                <w:sz w:val="20"/>
                <w:szCs w:val="20"/>
              </w:rPr>
              <w:t>CPI</w:t>
            </w:r>
            <w:r w:rsidRPr="00753BDC">
              <w:rPr>
                <w:rFonts w:ascii="Times New Roman" w:hAnsi="Times New Roman" w:cs="Times New Roman"/>
                <w:sz w:val="20"/>
                <w:szCs w:val="20"/>
              </w:rPr>
              <w:t xml:space="preserve">= Corruption perceptions index by Transparency International (various years); </w:t>
            </w:r>
            <w:r w:rsidRPr="00753BDC">
              <w:rPr>
                <w:rFonts w:ascii="Times New Roman" w:hAnsi="Times New Roman" w:cs="Times New Roman"/>
                <w:b/>
                <w:sz w:val="20"/>
                <w:szCs w:val="20"/>
              </w:rPr>
              <w:t>D</w:t>
            </w:r>
            <w:r w:rsidRPr="00753BDC">
              <w:rPr>
                <w:rFonts w:ascii="Times New Roman" w:hAnsi="Times New Roman" w:cs="Times New Roman"/>
                <w:sz w:val="20"/>
                <w:szCs w:val="20"/>
              </w:rPr>
              <w:t xml:space="preserve">= Design rights; </w:t>
            </w:r>
            <w:r w:rsidRPr="00753BDC">
              <w:rPr>
                <w:rFonts w:ascii="Times New Roman" w:hAnsi="Times New Roman" w:cs="Times New Roman"/>
                <w:b/>
                <w:sz w:val="20"/>
                <w:szCs w:val="20"/>
              </w:rPr>
              <w:t>DN</w:t>
            </w:r>
            <w:r w:rsidRPr="00753BDC">
              <w:rPr>
                <w:rFonts w:ascii="Times New Roman" w:hAnsi="Times New Roman" w:cs="Times New Roman"/>
                <w:sz w:val="20"/>
                <w:szCs w:val="20"/>
              </w:rPr>
              <w:t xml:space="preserve">= Domain names; </w:t>
            </w:r>
            <w:r w:rsidRPr="00753BDC">
              <w:rPr>
                <w:rFonts w:ascii="Times New Roman" w:hAnsi="Times New Roman" w:cs="Times New Roman"/>
                <w:b/>
                <w:sz w:val="20"/>
                <w:szCs w:val="20"/>
              </w:rPr>
              <w:t>F</w:t>
            </w:r>
            <w:r w:rsidRPr="00753BDC">
              <w:rPr>
                <w:rFonts w:ascii="Times New Roman" w:hAnsi="Times New Roman" w:cs="Times New Roman"/>
                <w:sz w:val="20"/>
                <w:szCs w:val="20"/>
              </w:rPr>
              <w:t xml:space="preserve">= Film Industry; </w:t>
            </w:r>
            <w:r w:rsidRPr="00753BDC">
              <w:rPr>
                <w:rFonts w:ascii="Times New Roman" w:hAnsi="Times New Roman" w:cs="Times New Roman"/>
                <w:b/>
                <w:sz w:val="20"/>
                <w:szCs w:val="20"/>
              </w:rPr>
              <w:t>Ind</w:t>
            </w:r>
            <w:r w:rsidRPr="00753BDC">
              <w:rPr>
                <w:rFonts w:ascii="Times New Roman" w:hAnsi="Times New Roman" w:cs="Times New Roman"/>
                <w:sz w:val="20"/>
                <w:szCs w:val="20"/>
              </w:rPr>
              <w:t xml:space="preserve">= Industrial processes; </w:t>
            </w:r>
            <w:r w:rsidRPr="00753BDC">
              <w:rPr>
                <w:rFonts w:ascii="Times New Roman" w:hAnsi="Times New Roman" w:cs="Times New Roman"/>
                <w:b/>
                <w:sz w:val="20"/>
                <w:szCs w:val="20"/>
              </w:rPr>
              <w:t>IP</w:t>
            </w:r>
            <w:r w:rsidRPr="00753BDC">
              <w:rPr>
                <w:rFonts w:ascii="Times New Roman" w:hAnsi="Times New Roman" w:cs="Times New Roman"/>
                <w:sz w:val="20"/>
                <w:szCs w:val="20"/>
              </w:rPr>
              <w:t xml:space="preserve">= Intellectual Property; </w:t>
            </w:r>
            <w:r w:rsidRPr="00753BDC">
              <w:rPr>
                <w:rFonts w:ascii="Times New Roman" w:hAnsi="Times New Roman" w:cs="Times New Roman"/>
                <w:b/>
                <w:sz w:val="20"/>
                <w:szCs w:val="20"/>
              </w:rPr>
              <w:t>IT</w:t>
            </w:r>
            <w:r w:rsidRPr="00753BDC">
              <w:rPr>
                <w:rFonts w:ascii="Times New Roman" w:hAnsi="Times New Roman" w:cs="Times New Roman"/>
                <w:sz w:val="20"/>
                <w:szCs w:val="20"/>
              </w:rPr>
              <w:t xml:space="preserve">= Information Technology industry; </w:t>
            </w:r>
            <w:r w:rsidRPr="00753BDC">
              <w:rPr>
                <w:rFonts w:ascii="Times New Roman" w:hAnsi="Times New Roman" w:cs="Times New Roman"/>
                <w:b/>
                <w:sz w:val="20"/>
                <w:szCs w:val="20"/>
              </w:rPr>
              <w:t>P</w:t>
            </w:r>
            <w:r w:rsidRPr="00753BDC">
              <w:rPr>
                <w:rFonts w:ascii="Times New Roman" w:hAnsi="Times New Roman" w:cs="Times New Roman"/>
                <w:sz w:val="20"/>
                <w:szCs w:val="20"/>
              </w:rPr>
              <w:t xml:space="preserve">=Patents; </w:t>
            </w:r>
            <w:r w:rsidRPr="00753BDC">
              <w:rPr>
                <w:rFonts w:ascii="Times New Roman" w:hAnsi="Times New Roman" w:cs="Times New Roman"/>
                <w:b/>
                <w:sz w:val="20"/>
                <w:szCs w:val="20"/>
              </w:rPr>
              <w:t>Pharma</w:t>
            </w:r>
            <w:r w:rsidRPr="00753BDC">
              <w:rPr>
                <w:rFonts w:ascii="Times New Roman" w:hAnsi="Times New Roman" w:cs="Times New Roman"/>
                <w:sz w:val="20"/>
                <w:szCs w:val="20"/>
              </w:rPr>
              <w:t xml:space="preserve">= Pharmaceutical industry; </w:t>
            </w:r>
            <w:r w:rsidRPr="00753BDC">
              <w:rPr>
                <w:rFonts w:ascii="Times New Roman" w:hAnsi="Times New Roman" w:cs="Times New Roman"/>
                <w:b/>
                <w:sz w:val="20"/>
                <w:szCs w:val="20"/>
              </w:rPr>
              <w:t>PL</w:t>
            </w:r>
            <w:r w:rsidRPr="00753BDC">
              <w:rPr>
                <w:rFonts w:ascii="Times New Roman" w:hAnsi="Times New Roman" w:cs="Times New Roman"/>
                <w:sz w:val="20"/>
                <w:szCs w:val="20"/>
              </w:rPr>
              <w:t xml:space="preserve">= Plant varieties; </w:t>
            </w:r>
            <w:r w:rsidRPr="00753BDC">
              <w:rPr>
                <w:rFonts w:ascii="Times New Roman" w:hAnsi="Times New Roman" w:cs="Times New Roman"/>
                <w:b/>
                <w:sz w:val="20"/>
                <w:szCs w:val="20"/>
              </w:rPr>
              <w:t>ICRG</w:t>
            </w:r>
            <w:r w:rsidRPr="00753BDC">
              <w:rPr>
                <w:rFonts w:ascii="Times New Roman" w:hAnsi="Times New Roman" w:cs="Times New Roman"/>
                <w:sz w:val="20"/>
                <w:szCs w:val="20"/>
              </w:rPr>
              <w:t xml:space="preserve">= Data from the International Country Risk Guide published by the PRS Group (various years; </w:t>
            </w:r>
            <w:r w:rsidRPr="00753BDC">
              <w:rPr>
                <w:rFonts w:ascii="Times New Roman" w:hAnsi="Times New Roman" w:cs="Times New Roman"/>
                <w:b/>
                <w:sz w:val="20"/>
                <w:szCs w:val="20"/>
              </w:rPr>
              <w:t>S</w:t>
            </w:r>
            <w:r w:rsidRPr="00753BDC">
              <w:rPr>
                <w:rFonts w:ascii="Times New Roman" w:hAnsi="Times New Roman" w:cs="Times New Roman"/>
                <w:sz w:val="20"/>
                <w:szCs w:val="20"/>
              </w:rPr>
              <w:t xml:space="preserve">= Software industry; </w:t>
            </w:r>
            <w:r w:rsidRPr="00753BDC">
              <w:rPr>
                <w:rFonts w:ascii="Times New Roman" w:hAnsi="Times New Roman" w:cs="Times New Roman"/>
                <w:b/>
                <w:sz w:val="20"/>
                <w:szCs w:val="20"/>
              </w:rPr>
              <w:t>T</w:t>
            </w:r>
            <w:r w:rsidRPr="00753BDC">
              <w:rPr>
                <w:rFonts w:ascii="Times New Roman" w:hAnsi="Times New Roman" w:cs="Times New Roman"/>
                <w:sz w:val="20"/>
                <w:szCs w:val="20"/>
              </w:rPr>
              <w:t xml:space="preserve">=Trademarks; </w:t>
            </w:r>
            <w:r w:rsidRPr="00753BDC">
              <w:rPr>
                <w:rFonts w:ascii="Times New Roman" w:hAnsi="Times New Roman" w:cs="Times New Roman"/>
                <w:b/>
                <w:sz w:val="20"/>
                <w:szCs w:val="20"/>
              </w:rPr>
              <w:t>TS</w:t>
            </w:r>
            <w:r w:rsidRPr="00753BDC">
              <w:rPr>
                <w:rFonts w:ascii="Times New Roman" w:hAnsi="Times New Roman" w:cs="Times New Roman"/>
                <w:sz w:val="20"/>
                <w:szCs w:val="20"/>
              </w:rPr>
              <w:t>= Trade secret.</w:t>
            </w:r>
          </w:p>
        </w:tc>
      </w:tr>
    </w:tbl>
    <w:p w:rsidR="00B15EED" w:rsidRPr="009A745C" w:rsidRDefault="00B15EED" w:rsidP="00EF16C0">
      <w:pPr>
        <w:spacing w:line="480" w:lineRule="auto"/>
        <w:rPr>
          <w:rFonts w:ascii="Times New Roman" w:hAnsi="Times New Roman" w:cs="Times New Roman"/>
          <w:sz w:val="24"/>
        </w:rPr>
      </w:pPr>
    </w:p>
    <w:sectPr w:rsidR="00B15EED" w:rsidRPr="009A745C" w:rsidSect="007153B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82" w:rsidRDefault="00113F82" w:rsidP="00083F05">
      <w:pPr>
        <w:spacing w:after="0" w:line="240" w:lineRule="auto"/>
      </w:pPr>
      <w:r>
        <w:separator/>
      </w:r>
    </w:p>
  </w:endnote>
  <w:endnote w:type="continuationSeparator" w:id="0">
    <w:p w:rsidR="00113F82" w:rsidRDefault="00113F82" w:rsidP="0008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25" w:rsidRDefault="009A3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924886"/>
      <w:docPartObj>
        <w:docPartGallery w:val="Page Numbers (Bottom of Page)"/>
        <w:docPartUnique/>
      </w:docPartObj>
    </w:sdtPr>
    <w:sdtEndPr>
      <w:rPr>
        <w:noProof/>
      </w:rPr>
    </w:sdtEndPr>
    <w:sdtContent>
      <w:p w:rsidR="009A3D25" w:rsidRDefault="009A3D25">
        <w:pPr>
          <w:pStyle w:val="Footer"/>
          <w:jc w:val="right"/>
        </w:pPr>
        <w:r>
          <w:fldChar w:fldCharType="begin"/>
        </w:r>
        <w:r>
          <w:instrText xml:space="preserve"> PAGE   \* MERGEFORMAT </w:instrText>
        </w:r>
        <w:r>
          <w:fldChar w:fldCharType="separate"/>
        </w:r>
        <w:r w:rsidR="00BE7878">
          <w:rPr>
            <w:noProof/>
          </w:rPr>
          <w:t>2</w:t>
        </w:r>
        <w:r>
          <w:rPr>
            <w:noProof/>
          </w:rPr>
          <w:fldChar w:fldCharType="end"/>
        </w:r>
      </w:p>
    </w:sdtContent>
  </w:sdt>
  <w:p w:rsidR="009A3D25" w:rsidRDefault="009A3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25" w:rsidRDefault="009A3D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086850"/>
      <w:docPartObj>
        <w:docPartGallery w:val="Page Numbers (Bottom of Page)"/>
        <w:docPartUnique/>
      </w:docPartObj>
    </w:sdtPr>
    <w:sdtEndPr>
      <w:rPr>
        <w:noProof/>
      </w:rPr>
    </w:sdtEndPr>
    <w:sdtContent>
      <w:p w:rsidR="009A3D25" w:rsidRDefault="009A3D25">
        <w:pPr>
          <w:pStyle w:val="Footer"/>
          <w:jc w:val="right"/>
        </w:pPr>
        <w:r>
          <w:fldChar w:fldCharType="begin"/>
        </w:r>
        <w:r>
          <w:instrText xml:space="preserve"> PAGE   \* MERGEFORMAT </w:instrText>
        </w:r>
        <w:r>
          <w:fldChar w:fldCharType="separate"/>
        </w:r>
        <w:r w:rsidR="00BE7878">
          <w:rPr>
            <w:noProof/>
          </w:rPr>
          <w:t>36</w:t>
        </w:r>
        <w:r>
          <w:rPr>
            <w:noProof/>
          </w:rPr>
          <w:fldChar w:fldCharType="end"/>
        </w:r>
      </w:p>
    </w:sdtContent>
  </w:sdt>
  <w:p w:rsidR="009A3D25" w:rsidRDefault="009A3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82" w:rsidRDefault="00113F82" w:rsidP="00083F05">
      <w:pPr>
        <w:spacing w:after="0" w:line="240" w:lineRule="auto"/>
      </w:pPr>
      <w:r>
        <w:separator/>
      </w:r>
    </w:p>
  </w:footnote>
  <w:footnote w:type="continuationSeparator" w:id="0">
    <w:p w:rsidR="00113F82" w:rsidRDefault="00113F82" w:rsidP="00083F05">
      <w:pPr>
        <w:spacing w:after="0" w:line="240" w:lineRule="auto"/>
      </w:pPr>
      <w:r>
        <w:continuationSeparator/>
      </w:r>
    </w:p>
  </w:footnote>
  <w:footnote w:id="1">
    <w:p w:rsidR="009A3D25" w:rsidRPr="00D22850" w:rsidRDefault="009A3D25" w:rsidP="00E706B2">
      <w:pPr>
        <w:pStyle w:val="FootnoteText"/>
        <w:rPr>
          <w:rFonts w:ascii="Times New Roman" w:hAnsi="Times New Roman" w:cs="Times New Roman"/>
        </w:rPr>
      </w:pPr>
      <w:r w:rsidRPr="00D22850">
        <w:rPr>
          <w:rStyle w:val="FootnoteReference"/>
          <w:rFonts w:ascii="Times New Roman" w:hAnsi="Times New Roman" w:cs="Times New Roman"/>
        </w:rPr>
        <w:footnoteRef/>
      </w:r>
      <w:r w:rsidRPr="00D22850">
        <w:rPr>
          <w:rStyle w:val="FootnoteReference"/>
          <w:rFonts w:ascii="Times New Roman" w:hAnsi="Times New Roman" w:cs="Times New Roman"/>
        </w:rPr>
        <w:t xml:space="preserve"> </w:t>
      </w:r>
      <w:r w:rsidRPr="00185828">
        <w:rPr>
          <w:rFonts w:ascii="Times New Roman" w:hAnsi="Times New Roman" w:cs="Times New Roman"/>
        </w:rPr>
        <w:t>IP indices are widely used in the international management literature to study the effect of IP systems on for example: knowledge transfer and firm performance (Berry, 2015), knowledge generation within MNCs (Berry, 2014), governance of R&amp;D alliances (Kwon, Haleblian &amp; Hagedoorn, 2016), offshore R&amp;D activity (Nandkumar &amp; Srikanth, 2015), export product variety (Ivus, 2015), internal versus external development of technology (Anand, Mulotte &amp; Ren, 2016) and the locati</w:t>
      </w:r>
      <w:r>
        <w:rPr>
          <w:rFonts w:ascii="Times New Roman" w:hAnsi="Times New Roman" w:cs="Times New Roman"/>
        </w:rPr>
        <w:t>on decision of manufacturing MNE</w:t>
      </w:r>
      <w:r w:rsidRPr="00185828">
        <w:rPr>
          <w:rFonts w:ascii="Times New Roman" w:hAnsi="Times New Roman" w:cs="Times New Roman"/>
        </w:rPr>
        <w:t>s (Bilir, 2014).</w:t>
      </w:r>
    </w:p>
  </w:footnote>
  <w:footnote w:id="2">
    <w:p w:rsidR="009A3D25" w:rsidRPr="002D5A0F" w:rsidRDefault="009A3D25" w:rsidP="00904377">
      <w:pPr>
        <w:pStyle w:val="FootnoteText"/>
        <w:rPr>
          <w:rFonts w:ascii="Times New Roman" w:hAnsi="Times New Roman" w:cs="Times New Roman"/>
          <w:sz w:val="22"/>
          <w:szCs w:val="22"/>
        </w:rPr>
      </w:pPr>
      <w:r w:rsidRPr="00185828">
        <w:rPr>
          <w:rStyle w:val="FootnoteReference"/>
          <w:rFonts w:ascii="Times New Roman" w:hAnsi="Times New Roman" w:cs="Times New Roman"/>
        </w:rPr>
        <w:footnoteRef/>
      </w:r>
      <w:r w:rsidRPr="00185828">
        <w:rPr>
          <w:rFonts w:ascii="Times New Roman" w:hAnsi="Times New Roman" w:cs="Times New Roman"/>
        </w:rPr>
        <w:t xml:space="preserve"> The TRIPS agreement was signed by all members </w:t>
      </w:r>
      <w:r w:rsidRPr="00467AD3">
        <w:rPr>
          <w:rFonts w:ascii="Times New Roman" w:hAnsi="Times New Roman" w:cs="Times New Roman"/>
        </w:rPr>
        <w:t>of the World Trade Organization and is effective since January 1</w:t>
      </w:r>
      <w:r w:rsidRPr="00D22850">
        <w:rPr>
          <w:rFonts w:ascii="Times New Roman" w:hAnsi="Times New Roman" w:cs="Times New Roman"/>
          <w:vertAlign w:val="superscript"/>
        </w:rPr>
        <w:t>st</w:t>
      </w:r>
      <w:r w:rsidRPr="00D22850">
        <w:rPr>
          <w:rFonts w:ascii="Times New Roman" w:hAnsi="Times New Roman" w:cs="Times New Roman"/>
        </w:rPr>
        <w:t xml:space="preserve"> 1995 (Taubman et al., 2012).</w:t>
      </w:r>
      <w:r w:rsidRPr="002D5A0F">
        <w:rPr>
          <w:rFonts w:ascii="Times New Roman" w:hAnsi="Times New Roman" w:cs="Times New Roman"/>
          <w:sz w:val="22"/>
          <w:szCs w:val="22"/>
        </w:rPr>
        <w:t xml:space="preserve"> </w:t>
      </w:r>
    </w:p>
  </w:footnote>
  <w:footnote w:id="3">
    <w:p w:rsidR="009A3D25" w:rsidRPr="00834ED1" w:rsidRDefault="009A3D25">
      <w:pPr>
        <w:pStyle w:val="FootnoteText"/>
        <w:rPr>
          <w:rFonts w:ascii="Times New Roman" w:hAnsi="Times New Roman" w:cs="Times New Roman"/>
        </w:rPr>
      </w:pPr>
      <w:r w:rsidRPr="00834ED1">
        <w:rPr>
          <w:rStyle w:val="FootnoteReference"/>
          <w:rFonts w:ascii="Times New Roman" w:hAnsi="Times New Roman" w:cs="Times New Roman"/>
        </w:rPr>
        <w:footnoteRef/>
      </w:r>
      <w:r w:rsidRPr="00834ED1">
        <w:rPr>
          <w:rFonts w:ascii="Times New Roman" w:hAnsi="Times New Roman" w:cs="Times New Roman"/>
        </w:rPr>
        <w:t xml:space="preserve"> </w:t>
      </w:r>
      <w:r w:rsidRPr="00834ED1">
        <w:rPr>
          <w:rFonts w:ascii="Times New Roman" w:eastAsia="Calibri" w:hAnsi="Times New Roman" w:cs="Times New Roman"/>
        </w:rPr>
        <w:t>WTO member countries classified as developed countries were required to adopt all TRIPS legal provisions by the 1</w:t>
      </w:r>
      <w:r w:rsidRPr="00834ED1">
        <w:rPr>
          <w:rFonts w:ascii="Times New Roman" w:eastAsia="Calibri" w:hAnsi="Times New Roman" w:cs="Times New Roman"/>
          <w:vertAlign w:val="superscript"/>
        </w:rPr>
        <w:t>st</w:t>
      </w:r>
      <w:r w:rsidRPr="00834ED1">
        <w:rPr>
          <w:rFonts w:ascii="Times New Roman" w:eastAsia="Calibri" w:hAnsi="Times New Roman" w:cs="Times New Roman"/>
        </w:rPr>
        <w:t xml:space="preserve"> of January 1996; developing and transition countries by the year 2000; and least developed countries have been granted an extension to comply with TRIPS by the 1</w:t>
      </w:r>
      <w:r w:rsidRPr="00834ED1">
        <w:rPr>
          <w:rFonts w:ascii="Times New Roman" w:eastAsia="Calibri" w:hAnsi="Times New Roman" w:cs="Times New Roman"/>
          <w:vertAlign w:val="superscript"/>
        </w:rPr>
        <w:t>st</w:t>
      </w:r>
      <w:r w:rsidRPr="00834ED1">
        <w:rPr>
          <w:rFonts w:ascii="Times New Roman" w:eastAsia="Calibri" w:hAnsi="Times New Roman" w:cs="Times New Roman"/>
        </w:rPr>
        <w:t xml:space="preserve"> of July 2021 (WTO, 2013).</w:t>
      </w:r>
    </w:p>
  </w:footnote>
  <w:footnote w:id="4">
    <w:p w:rsidR="009A3D25" w:rsidRPr="00FB157E" w:rsidRDefault="009A3D25" w:rsidP="00590950">
      <w:pPr>
        <w:pStyle w:val="FootnoteText"/>
        <w:rPr>
          <w:rFonts w:ascii="Times New Roman" w:hAnsi="Times New Roman" w:cs="Times New Roman"/>
        </w:rPr>
      </w:pPr>
      <w:r w:rsidRPr="00FB157E">
        <w:rPr>
          <w:rStyle w:val="FootnoteReference"/>
          <w:rFonts w:ascii="Times New Roman" w:hAnsi="Times New Roman" w:cs="Times New Roman"/>
        </w:rPr>
        <w:footnoteRef/>
      </w:r>
      <w:r w:rsidRPr="00FB157E">
        <w:rPr>
          <w:rFonts w:ascii="Times New Roman" w:hAnsi="Times New Roman" w:cs="Times New Roman"/>
        </w:rPr>
        <w:t xml:space="preserve"> The characteristics of the two indices used to develop the plot are summarised in Table 1 and discussed in more detail in sections 3.3 and 3.4 of the paper. </w:t>
      </w:r>
    </w:p>
  </w:footnote>
  <w:footnote w:id="5">
    <w:p w:rsidR="009A3D25" w:rsidRPr="002500DB" w:rsidRDefault="009A3D25" w:rsidP="00590950">
      <w:pPr>
        <w:pStyle w:val="FootnoteText"/>
        <w:rPr>
          <w:rFonts w:ascii="Times New Roman" w:hAnsi="Times New Roman" w:cs="Times New Roman"/>
        </w:rPr>
      </w:pPr>
      <w:r w:rsidRPr="002500DB">
        <w:rPr>
          <w:rStyle w:val="FootnoteReference"/>
          <w:rFonts w:ascii="Times New Roman" w:hAnsi="Times New Roman" w:cs="Times New Roman"/>
        </w:rPr>
        <w:footnoteRef/>
      </w:r>
      <w:r w:rsidRPr="002500DB">
        <w:rPr>
          <w:rFonts w:ascii="Times New Roman" w:hAnsi="Times New Roman" w:cs="Times New Roman"/>
        </w:rPr>
        <w:t xml:space="preserve"> Deciding on the most suitable proxy from the variety of indices available to capture IP Law on the books and IP Law in practice and how to assign cut off points and place countries to IP system categories, will depend on the context of a </w:t>
      </w:r>
      <w:r>
        <w:rPr>
          <w:rFonts w:ascii="Times New Roman" w:hAnsi="Times New Roman" w:cs="Times New Roman"/>
        </w:rPr>
        <w:t xml:space="preserve">future </w:t>
      </w:r>
      <w:r w:rsidRPr="002500DB">
        <w:rPr>
          <w:rFonts w:ascii="Times New Roman" w:hAnsi="Times New Roman" w:cs="Times New Roman"/>
        </w:rPr>
        <w:t>study. A study, for example, on the influence of IP systems in terms of high and low risk (for the combination of IP Law on the books and IP Law in practice) for the transfer of technology, may consider several dividing lines to assess the level of risk of a host country’s IP system quality.</w:t>
      </w:r>
      <w:r w:rsidRPr="00400ACB">
        <w:rPr>
          <w:rFonts w:ascii="Times New Roman" w:eastAsia="Arial Unicode MS" w:hAnsi="Times New Roman" w:cs="Times New Roman"/>
          <w:sz w:val="24"/>
          <w:szCs w:val="24"/>
          <w:bdr w:val="nil"/>
        </w:rPr>
        <w:t xml:space="preserve"> </w:t>
      </w:r>
      <w:r w:rsidRPr="00400ACB">
        <w:rPr>
          <w:rFonts w:ascii="Times New Roman" w:hAnsi="Times New Roman" w:cs="Times New Roman"/>
        </w:rPr>
        <w:t xml:space="preserve">The </w:t>
      </w:r>
      <w:r>
        <w:rPr>
          <w:rFonts w:ascii="Times New Roman" w:hAnsi="Times New Roman" w:cs="Times New Roman"/>
        </w:rPr>
        <w:t>selection of the most appropriate index will depend on the context of a study such as the industries considered and a potential focus on a specific type of IP such as e.g. patents.</w:t>
      </w:r>
    </w:p>
  </w:footnote>
  <w:footnote w:id="6">
    <w:p w:rsidR="009A3D25" w:rsidRPr="00FB157E" w:rsidRDefault="009A3D25" w:rsidP="005C2646">
      <w:pPr>
        <w:pStyle w:val="FootnoteText"/>
        <w:rPr>
          <w:rFonts w:ascii="Times New Roman" w:hAnsi="Times New Roman" w:cs="Times New Roman"/>
        </w:rPr>
      </w:pPr>
      <w:r w:rsidRPr="00FB157E">
        <w:rPr>
          <w:rStyle w:val="FootnoteReference"/>
          <w:rFonts w:ascii="Times New Roman" w:hAnsi="Times New Roman" w:cs="Times New Roman"/>
        </w:rPr>
        <w:footnoteRef/>
      </w:r>
      <w:r w:rsidRPr="00776D31">
        <w:rPr>
          <w:rFonts w:ascii="Times New Roman" w:hAnsi="Times New Roman" w:cs="Times New Roman"/>
        </w:rPr>
        <w:t>The "Spec</w:t>
      </w:r>
      <w:r>
        <w:rPr>
          <w:rFonts w:ascii="Times New Roman" w:hAnsi="Times New Roman" w:cs="Times New Roman"/>
        </w:rPr>
        <w:t>i</w:t>
      </w:r>
      <w:r w:rsidRPr="00776D31">
        <w:rPr>
          <w:rFonts w:ascii="Times New Roman" w:hAnsi="Times New Roman" w:cs="Times New Roman"/>
        </w:rPr>
        <w:t>al 301" report is a US "Congressionally-mandated annual review of the global state of intellectual property rights (IPR) protection and enforcement" prepared by the USTR (USTR, 201</w:t>
      </w:r>
      <w:r>
        <w:rPr>
          <w:rFonts w:ascii="Times New Roman" w:hAnsi="Times New Roman" w:cs="Times New Roman"/>
        </w:rPr>
        <w:t>8</w:t>
      </w:r>
      <w:r w:rsidRPr="00776D31">
        <w:rPr>
          <w:rFonts w:ascii="Times New Roman" w:hAnsi="Times New Roman" w:cs="Times New Roman"/>
        </w:rPr>
        <w:t>)</w:t>
      </w:r>
      <w:r>
        <w:rPr>
          <w:rFonts w:ascii="Times New Roman" w:hAnsi="Times New Roman" w:cs="Times New Roman"/>
        </w:rPr>
        <w:t xml:space="preserve">. Countries included in </w:t>
      </w:r>
      <w:r w:rsidRPr="000118B3">
        <w:rPr>
          <w:rFonts w:ascii="Times New Roman" w:hAnsi="Times New Roman" w:cs="Times New Roman"/>
          <w:bCs/>
        </w:rPr>
        <w:t>Section 306</w:t>
      </w:r>
      <w:r>
        <w:rPr>
          <w:rFonts w:ascii="Times New Roman" w:hAnsi="Times New Roman" w:cs="Times New Roman"/>
          <w:bCs/>
        </w:rPr>
        <w:t xml:space="preserve"> of </w:t>
      </w:r>
      <w:r>
        <w:rPr>
          <w:rFonts w:ascii="Times New Roman" w:hAnsi="Times New Roman" w:cs="Times New Roman"/>
        </w:rPr>
        <w:t xml:space="preserve">USTR’s </w:t>
      </w:r>
      <w:r w:rsidRPr="00656620">
        <w:rPr>
          <w:rFonts w:ascii="Times New Roman" w:hAnsi="Times New Roman" w:cs="Times New Roman"/>
        </w:rPr>
        <w:t>30</w:t>
      </w:r>
      <w:r>
        <w:rPr>
          <w:rFonts w:ascii="Times New Roman" w:hAnsi="Times New Roman" w:cs="Times New Roman"/>
        </w:rPr>
        <w:t>1 report</w:t>
      </w:r>
      <w:r w:rsidRPr="00FB157E">
        <w:rPr>
          <w:rFonts w:ascii="Times New Roman" w:hAnsi="Times New Roman" w:cs="Times New Roman"/>
        </w:rPr>
        <w:t xml:space="preserve">, </w:t>
      </w:r>
      <w:r>
        <w:rPr>
          <w:rFonts w:ascii="Times New Roman" w:hAnsi="Times New Roman" w:cs="Times New Roman"/>
        </w:rPr>
        <w:t>are</w:t>
      </w:r>
      <w:r w:rsidRPr="00656620">
        <w:rPr>
          <w:rFonts w:ascii="Times New Roman" w:hAnsi="Times New Roman" w:cs="Times New Roman"/>
        </w:rPr>
        <w:t> monitored for their progres</w:t>
      </w:r>
      <w:r>
        <w:rPr>
          <w:rFonts w:ascii="Times New Roman" w:hAnsi="Times New Roman" w:cs="Times New Roman"/>
        </w:rPr>
        <w:t xml:space="preserve">s in terms of </w:t>
      </w:r>
      <w:r w:rsidRPr="00656620">
        <w:rPr>
          <w:rFonts w:ascii="Times New Roman" w:hAnsi="Times New Roman" w:cs="Times New Roman"/>
        </w:rPr>
        <w:t>their</w:t>
      </w:r>
      <w:r>
        <w:rPr>
          <w:rFonts w:ascii="Times New Roman" w:hAnsi="Times New Roman" w:cs="Times New Roman"/>
        </w:rPr>
        <w:t xml:space="preserve"> </w:t>
      </w:r>
      <w:r w:rsidRPr="00FB157E">
        <w:rPr>
          <w:rFonts w:ascii="Times New Roman" w:hAnsi="Times New Roman" w:cs="Times New Roman"/>
        </w:rPr>
        <w:t>compliance with bilateral IP agreements that are the basis for resolving an investigation under Section 301.</w:t>
      </w:r>
    </w:p>
  </w:footnote>
  <w:footnote w:id="7">
    <w:p w:rsidR="009A3D25" w:rsidRPr="00FB157E" w:rsidRDefault="009A3D25" w:rsidP="00590950">
      <w:pPr>
        <w:pStyle w:val="FootnoteText"/>
        <w:rPr>
          <w:rFonts w:ascii="Times New Roman" w:hAnsi="Times New Roman" w:cs="Times New Roman"/>
        </w:rPr>
      </w:pPr>
      <w:r w:rsidRPr="00FB157E">
        <w:rPr>
          <w:rStyle w:val="FootnoteReference"/>
          <w:rFonts w:ascii="Times New Roman" w:hAnsi="Times New Roman" w:cs="Times New Roman"/>
        </w:rPr>
        <w:footnoteRef/>
      </w:r>
      <w:r w:rsidRPr="00FB157E">
        <w:rPr>
          <w:rFonts w:ascii="Times New Roman" w:hAnsi="Times New Roman" w:cs="Times New Roman"/>
        </w:rPr>
        <w:t xml:space="preserve"> The</w:t>
      </w:r>
      <w:r w:rsidRPr="00656620">
        <w:rPr>
          <w:rFonts w:ascii="Times New Roman" w:hAnsi="Times New Roman" w:cs="Times New Roman"/>
        </w:rPr>
        <w:t xml:space="preserve"> Patent Cooperation Treaty</w:t>
      </w:r>
      <w:r w:rsidRPr="00FB157E">
        <w:rPr>
          <w:rFonts w:ascii="Times New Roman" w:hAnsi="Times New Roman" w:cs="Times New Roman"/>
        </w:rPr>
        <w:t xml:space="preserve"> </w:t>
      </w:r>
      <w:r>
        <w:rPr>
          <w:rFonts w:ascii="Times New Roman" w:hAnsi="Times New Roman" w:cs="Times New Roman"/>
        </w:rPr>
        <w:t>“</w:t>
      </w:r>
      <w:r w:rsidRPr="00FB157E">
        <w:rPr>
          <w:rFonts w:ascii="Times New Roman" w:hAnsi="Times New Roman" w:cs="Times New Roman"/>
        </w:rPr>
        <w:t>assists applicants in seeking patent protection internationally for their inventions, helps patent Offices with their patent granting decisions, and facilitates public access to a wealth of technical information relating to those inventions</w:t>
      </w:r>
      <w:r>
        <w:rPr>
          <w:rFonts w:ascii="Times New Roman" w:hAnsi="Times New Roman" w:cs="Times New Roman"/>
        </w:rPr>
        <w:t>” (WIPO, 2018)</w:t>
      </w:r>
      <w:r w:rsidRPr="00FB157E">
        <w:rPr>
          <w:rFonts w:ascii="Times New Roman" w:hAnsi="Times New Roman" w:cs="Times New Roman"/>
        </w:rPr>
        <w:t>.</w:t>
      </w:r>
    </w:p>
  </w:footnote>
  <w:footnote w:id="8">
    <w:p w:rsidR="009A3D25" w:rsidRPr="007C713D" w:rsidRDefault="009A3D25" w:rsidP="003261A2">
      <w:pPr>
        <w:pStyle w:val="FootnoteText"/>
        <w:rPr>
          <w:rFonts w:ascii="Times New Roman" w:eastAsia="SimSun" w:hAnsi="Times New Roman" w:cs="Times New Roman"/>
        </w:rPr>
      </w:pPr>
      <w:r w:rsidRPr="00F045DE">
        <w:rPr>
          <w:rStyle w:val="FootnoteReference"/>
          <w:rFonts w:ascii="Times New Roman" w:hAnsi="Times New Roman" w:cs="Times New Roman"/>
        </w:rPr>
        <w:footnoteRef/>
      </w:r>
      <w:r w:rsidRPr="00F045DE">
        <w:rPr>
          <w:rFonts w:ascii="Times New Roman" w:hAnsi="Times New Roman" w:cs="Times New Roman"/>
        </w:rPr>
        <w:t xml:space="preserve"> The www.duckduckgo.com search engine administers web searches without tracking and without the influence of a user’s past search record and geographic location, thereby showing all users the same results in the same ranking order</w:t>
      </w:r>
      <w:r w:rsidRPr="002741CA">
        <w:rPr>
          <w:rFonts w:ascii="Times New Roman" w:hAnsi="Times New Roman" w:cs="Times New Roman"/>
        </w:rPr>
        <w:t xml:space="preserve"> </w:t>
      </w:r>
      <w:r w:rsidRPr="00F045DE">
        <w:rPr>
          <w:rFonts w:ascii="Times New Roman" w:hAnsi="Times New Roman" w:cs="Times New Roman"/>
        </w:rPr>
        <w:t>and avoiding personalized results. In so doing, www.duckduckgo.com uses other web search engines such as “Yahoo!” and “Bing”.</w:t>
      </w:r>
    </w:p>
  </w:footnote>
  <w:footnote w:id="9">
    <w:p w:rsidR="009A3D25" w:rsidRPr="00862FBF" w:rsidRDefault="009A3D25">
      <w:pPr>
        <w:pStyle w:val="FootnoteText"/>
        <w:rPr>
          <w:rFonts w:ascii="Times New Roman" w:hAnsi="Times New Roman" w:cs="Times New Roman"/>
        </w:rPr>
      </w:pPr>
      <w:r w:rsidRPr="00862FBF">
        <w:rPr>
          <w:rStyle w:val="FootnoteReference"/>
          <w:rFonts w:ascii="Times New Roman" w:hAnsi="Times New Roman" w:cs="Times New Roman"/>
        </w:rPr>
        <w:footnoteRef/>
      </w:r>
      <w:r w:rsidRPr="00862FBF">
        <w:rPr>
          <w:rFonts w:ascii="Times New Roman" w:hAnsi="Times New Roman" w:cs="Times New Roman"/>
        </w:rPr>
        <w:t xml:space="preserve"> The number of secondary data incorporated in the TaylorWessing (various years) index has changed from 43 variables in 2008 to 74 in 2014, making direct data comparisons between the index scores of different years of the index inconsistent.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25" w:rsidRDefault="009A3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25" w:rsidRDefault="009A3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25" w:rsidRDefault="009A3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502"/>
    <w:multiLevelType w:val="hybridMultilevel"/>
    <w:tmpl w:val="AEEE5FC4"/>
    <w:lvl w:ilvl="0" w:tplc="BDEED4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F4D6F"/>
    <w:multiLevelType w:val="hybridMultilevel"/>
    <w:tmpl w:val="E55A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C296E"/>
    <w:multiLevelType w:val="hybridMultilevel"/>
    <w:tmpl w:val="4E3C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8447E"/>
    <w:multiLevelType w:val="hybridMultilevel"/>
    <w:tmpl w:val="C494030E"/>
    <w:lvl w:ilvl="0" w:tplc="0A52329A">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834608"/>
    <w:multiLevelType w:val="hybridMultilevel"/>
    <w:tmpl w:val="FBF8DB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951393"/>
    <w:multiLevelType w:val="hybridMultilevel"/>
    <w:tmpl w:val="59BC04C2"/>
    <w:lvl w:ilvl="0" w:tplc="70AC17EE">
      <w:start w:val="1"/>
      <w:numFmt w:val="lowerRoman"/>
      <w:lvlText w:val="%1)"/>
      <w:lvlJc w:val="left"/>
      <w:pPr>
        <w:ind w:left="1632" w:hanging="912"/>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AAD6A12"/>
    <w:multiLevelType w:val="hybridMultilevel"/>
    <w:tmpl w:val="99E21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003FFA"/>
    <w:multiLevelType w:val="hybridMultilevel"/>
    <w:tmpl w:val="8CFAF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4F798A"/>
    <w:multiLevelType w:val="hybridMultilevel"/>
    <w:tmpl w:val="E2A2F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A838ED"/>
    <w:multiLevelType w:val="hybridMultilevel"/>
    <w:tmpl w:val="8A6498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3F50AE"/>
    <w:multiLevelType w:val="hybridMultilevel"/>
    <w:tmpl w:val="B31CD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8"/>
  </w:num>
  <w:num w:numId="6">
    <w:abstractNumId w:val="0"/>
  </w:num>
  <w:num w:numId="7">
    <w:abstractNumId w:val="2"/>
  </w:num>
  <w:num w:numId="8">
    <w:abstractNumId w:val="1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7F"/>
    <w:rsid w:val="00001334"/>
    <w:rsid w:val="00017B1B"/>
    <w:rsid w:val="000227FA"/>
    <w:rsid w:val="0002287C"/>
    <w:rsid w:val="00024FD1"/>
    <w:rsid w:val="00030199"/>
    <w:rsid w:val="00033797"/>
    <w:rsid w:val="00036D6F"/>
    <w:rsid w:val="00037210"/>
    <w:rsid w:val="000400F4"/>
    <w:rsid w:val="00046198"/>
    <w:rsid w:val="00046B9C"/>
    <w:rsid w:val="00050090"/>
    <w:rsid w:val="000507CE"/>
    <w:rsid w:val="00050C57"/>
    <w:rsid w:val="00051377"/>
    <w:rsid w:val="00053D0D"/>
    <w:rsid w:val="00055FC2"/>
    <w:rsid w:val="0005669E"/>
    <w:rsid w:val="0006280D"/>
    <w:rsid w:val="000655F9"/>
    <w:rsid w:val="00065EF0"/>
    <w:rsid w:val="00067B29"/>
    <w:rsid w:val="0007323B"/>
    <w:rsid w:val="000737BE"/>
    <w:rsid w:val="00077DB6"/>
    <w:rsid w:val="000809EC"/>
    <w:rsid w:val="0008213C"/>
    <w:rsid w:val="00083F05"/>
    <w:rsid w:val="00084BE5"/>
    <w:rsid w:val="0008626B"/>
    <w:rsid w:val="00086B1A"/>
    <w:rsid w:val="00090489"/>
    <w:rsid w:val="00093878"/>
    <w:rsid w:val="000953D2"/>
    <w:rsid w:val="000959BC"/>
    <w:rsid w:val="000A2201"/>
    <w:rsid w:val="000A6113"/>
    <w:rsid w:val="000A62D6"/>
    <w:rsid w:val="000B219B"/>
    <w:rsid w:val="000B73C2"/>
    <w:rsid w:val="000C1927"/>
    <w:rsid w:val="000C5D9F"/>
    <w:rsid w:val="000C5FDC"/>
    <w:rsid w:val="000C6FCE"/>
    <w:rsid w:val="000D2788"/>
    <w:rsid w:val="000D327C"/>
    <w:rsid w:val="000D4722"/>
    <w:rsid w:val="000D5AB7"/>
    <w:rsid w:val="000D5DA0"/>
    <w:rsid w:val="000D6BFC"/>
    <w:rsid w:val="000E1BFF"/>
    <w:rsid w:val="000E4A3B"/>
    <w:rsid w:val="000E511C"/>
    <w:rsid w:val="000E5D35"/>
    <w:rsid w:val="000F0753"/>
    <w:rsid w:val="000F130E"/>
    <w:rsid w:val="000F1FD0"/>
    <w:rsid w:val="000F3034"/>
    <w:rsid w:val="000F312A"/>
    <w:rsid w:val="000F31AC"/>
    <w:rsid w:val="000F618E"/>
    <w:rsid w:val="001028DD"/>
    <w:rsid w:val="0010361C"/>
    <w:rsid w:val="00105B64"/>
    <w:rsid w:val="00106B8F"/>
    <w:rsid w:val="00110AD2"/>
    <w:rsid w:val="00110B65"/>
    <w:rsid w:val="00112BCA"/>
    <w:rsid w:val="00113653"/>
    <w:rsid w:val="00113F82"/>
    <w:rsid w:val="00117542"/>
    <w:rsid w:val="001179A2"/>
    <w:rsid w:val="00122A27"/>
    <w:rsid w:val="001233E0"/>
    <w:rsid w:val="001235CC"/>
    <w:rsid w:val="00123ECE"/>
    <w:rsid w:val="00124685"/>
    <w:rsid w:val="00124801"/>
    <w:rsid w:val="00131988"/>
    <w:rsid w:val="0013464A"/>
    <w:rsid w:val="00142531"/>
    <w:rsid w:val="00142E28"/>
    <w:rsid w:val="00144C86"/>
    <w:rsid w:val="00144F87"/>
    <w:rsid w:val="0014577E"/>
    <w:rsid w:val="00145A17"/>
    <w:rsid w:val="001474FC"/>
    <w:rsid w:val="0015216E"/>
    <w:rsid w:val="001544C0"/>
    <w:rsid w:val="00160970"/>
    <w:rsid w:val="0016225C"/>
    <w:rsid w:val="00164177"/>
    <w:rsid w:val="0016495F"/>
    <w:rsid w:val="00173BD6"/>
    <w:rsid w:val="00174E52"/>
    <w:rsid w:val="00174F71"/>
    <w:rsid w:val="001767A4"/>
    <w:rsid w:val="00177248"/>
    <w:rsid w:val="00177E6E"/>
    <w:rsid w:val="00180883"/>
    <w:rsid w:val="00182B43"/>
    <w:rsid w:val="001849DC"/>
    <w:rsid w:val="00185828"/>
    <w:rsid w:val="00186B81"/>
    <w:rsid w:val="001910F2"/>
    <w:rsid w:val="0019228E"/>
    <w:rsid w:val="001933AE"/>
    <w:rsid w:val="00193C9F"/>
    <w:rsid w:val="00195810"/>
    <w:rsid w:val="001970AB"/>
    <w:rsid w:val="001A070D"/>
    <w:rsid w:val="001B095D"/>
    <w:rsid w:val="001B10C6"/>
    <w:rsid w:val="001B2257"/>
    <w:rsid w:val="001B3815"/>
    <w:rsid w:val="001B6F94"/>
    <w:rsid w:val="001B79D9"/>
    <w:rsid w:val="001B7A24"/>
    <w:rsid w:val="001C0A31"/>
    <w:rsid w:val="001C3778"/>
    <w:rsid w:val="001C677B"/>
    <w:rsid w:val="001C6AFB"/>
    <w:rsid w:val="001C736C"/>
    <w:rsid w:val="001C746A"/>
    <w:rsid w:val="001D076F"/>
    <w:rsid w:val="001D1556"/>
    <w:rsid w:val="001D27BC"/>
    <w:rsid w:val="001D41D9"/>
    <w:rsid w:val="001D523C"/>
    <w:rsid w:val="001D6423"/>
    <w:rsid w:val="001E09B3"/>
    <w:rsid w:val="001E0A30"/>
    <w:rsid w:val="001E15BC"/>
    <w:rsid w:val="001E2FDD"/>
    <w:rsid w:val="001E3220"/>
    <w:rsid w:val="001E32D4"/>
    <w:rsid w:val="001E35F1"/>
    <w:rsid w:val="001E44D1"/>
    <w:rsid w:val="001E4AC4"/>
    <w:rsid w:val="001E5142"/>
    <w:rsid w:val="001E78EA"/>
    <w:rsid w:val="001E794D"/>
    <w:rsid w:val="001F6F29"/>
    <w:rsid w:val="002003E5"/>
    <w:rsid w:val="00202E80"/>
    <w:rsid w:val="0020528B"/>
    <w:rsid w:val="00210590"/>
    <w:rsid w:val="00210975"/>
    <w:rsid w:val="00211200"/>
    <w:rsid w:val="00211831"/>
    <w:rsid w:val="00211FBF"/>
    <w:rsid w:val="00213E20"/>
    <w:rsid w:val="00214EB9"/>
    <w:rsid w:val="002152F4"/>
    <w:rsid w:val="0021533B"/>
    <w:rsid w:val="002154D6"/>
    <w:rsid w:val="0022070D"/>
    <w:rsid w:val="002238EE"/>
    <w:rsid w:val="00224CD0"/>
    <w:rsid w:val="002272BD"/>
    <w:rsid w:val="00227534"/>
    <w:rsid w:val="00233D4E"/>
    <w:rsid w:val="0023450F"/>
    <w:rsid w:val="00234E69"/>
    <w:rsid w:val="00237FC2"/>
    <w:rsid w:val="00240174"/>
    <w:rsid w:val="002417DF"/>
    <w:rsid w:val="002433B6"/>
    <w:rsid w:val="0024566D"/>
    <w:rsid w:val="002500DB"/>
    <w:rsid w:val="00252A42"/>
    <w:rsid w:val="0025791D"/>
    <w:rsid w:val="00257E17"/>
    <w:rsid w:val="00262B4F"/>
    <w:rsid w:val="0026476B"/>
    <w:rsid w:val="00265618"/>
    <w:rsid w:val="00265FB1"/>
    <w:rsid w:val="00267896"/>
    <w:rsid w:val="00267D20"/>
    <w:rsid w:val="00267D42"/>
    <w:rsid w:val="002741CA"/>
    <w:rsid w:val="00276992"/>
    <w:rsid w:val="002816DF"/>
    <w:rsid w:val="00284EBA"/>
    <w:rsid w:val="002869C7"/>
    <w:rsid w:val="002903B1"/>
    <w:rsid w:val="0029260E"/>
    <w:rsid w:val="002926E1"/>
    <w:rsid w:val="002927CE"/>
    <w:rsid w:val="00295511"/>
    <w:rsid w:val="002A7BFE"/>
    <w:rsid w:val="002B05C9"/>
    <w:rsid w:val="002B1026"/>
    <w:rsid w:val="002B4878"/>
    <w:rsid w:val="002B5626"/>
    <w:rsid w:val="002C201B"/>
    <w:rsid w:val="002C302E"/>
    <w:rsid w:val="002C3C1A"/>
    <w:rsid w:val="002C5C8B"/>
    <w:rsid w:val="002C6C3D"/>
    <w:rsid w:val="002D34F1"/>
    <w:rsid w:val="002D3911"/>
    <w:rsid w:val="002D5AFC"/>
    <w:rsid w:val="002D651F"/>
    <w:rsid w:val="002E0E07"/>
    <w:rsid w:val="002E19DA"/>
    <w:rsid w:val="002E5FA8"/>
    <w:rsid w:val="002F11C3"/>
    <w:rsid w:val="002F428F"/>
    <w:rsid w:val="002F60F2"/>
    <w:rsid w:val="002F68B3"/>
    <w:rsid w:val="002F7F42"/>
    <w:rsid w:val="00301C50"/>
    <w:rsid w:val="003046CC"/>
    <w:rsid w:val="00306945"/>
    <w:rsid w:val="00310F7C"/>
    <w:rsid w:val="00311CA1"/>
    <w:rsid w:val="003125B6"/>
    <w:rsid w:val="00314573"/>
    <w:rsid w:val="003168E4"/>
    <w:rsid w:val="003204C1"/>
    <w:rsid w:val="0032089F"/>
    <w:rsid w:val="00320C2B"/>
    <w:rsid w:val="0032128A"/>
    <w:rsid w:val="00321409"/>
    <w:rsid w:val="00321DC9"/>
    <w:rsid w:val="00322F68"/>
    <w:rsid w:val="003230E5"/>
    <w:rsid w:val="003234B4"/>
    <w:rsid w:val="00325462"/>
    <w:rsid w:val="003261A2"/>
    <w:rsid w:val="0032665D"/>
    <w:rsid w:val="003275C0"/>
    <w:rsid w:val="00330706"/>
    <w:rsid w:val="003309F0"/>
    <w:rsid w:val="00336CA3"/>
    <w:rsid w:val="00336FB1"/>
    <w:rsid w:val="0034237D"/>
    <w:rsid w:val="00342619"/>
    <w:rsid w:val="00342911"/>
    <w:rsid w:val="00344C54"/>
    <w:rsid w:val="003505FC"/>
    <w:rsid w:val="00350904"/>
    <w:rsid w:val="00351FB3"/>
    <w:rsid w:val="00354CFC"/>
    <w:rsid w:val="0035702C"/>
    <w:rsid w:val="00363B1A"/>
    <w:rsid w:val="00364AFD"/>
    <w:rsid w:val="00367D58"/>
    <w:rsid w:val="00371C17"/>
    <w:rsid w:val="003724FF"/>
    <w:rsid w:val="00375036"/>
    <w:rsid w:val="00376FC7"/>
    <w:rsid w:val="003811A8"/>
    <w:rsid w:val="00382C88"/>
    <w:rsid w:val="003833B6"/>
    <w:rsid w:val="0038388F"/>
    <w:rsid w:val="00387639"/>
    <w:rsid w:val="0039097F"/>
    <w:rsid w:val="003944C0"/>
    <w:rsid w:val="003973FD"/>
    <w:rsid w:val="00397D2C"/>
    <w:rsid w:val="003A18EC"/>
    <w:rsid w:val="003A2CEB"/>
    <w:rsid w:val="003A4084"/>
    <w:rsid w:val="003A57C5"/>
    <w:rsid w:val="003B169A"/>
    <w:rsid w:val="003B3A30"/>
    <w:rsid w:val="003B41C6"/>
    <w:rsid w:val="003B4570"/>
    <w:rsid w:val="003B519A"/>
    <w:rsid w:val="003B650A"/>
    <w:rsid w:val="003B7C1E"/>
    <w:rsid w:val="003C1D6F"/>
    <w:rsid w:val="003C2115"/>
    <w:rsid w:val="003C246B"/>
    <w:rsid w:val="003C4474"/>
    <w:rsid w:val="003C4909"/>
    <w:rsid w:val="003C5212"/>
    <w:rsid w:val="003D0D44"/>
    <w:rsid w:val="003D2143"/>
    <w:rsid w:val="003D43FD"/>
    <w:rsid w:val="003D4E58"/>
    <w:rsid w:val="003D52A2"/>
    <w:rsid w:val="003E0722"/>
    <w:rsid w:val="003E2230"/>
    <w:rsid w:val="003E413C"/>
    <w:rsid w:val="003E47B4"/>
    <w:rsid w:val="003E57E8"/>
    <w:rsid w:val="003E733A"/>
    <w:rsid w:val="003F3B81"/>
    <w:rsid w:val="003F3DBB"/>
    <w:rsid w:val="003F72C5"/>
    <w:rsid w:val="00400ACB"/>
    <w:rsid w:val="00402D66"/>
    <w:rsid w:val="00402D95"/>
    <w:rsid w:val="00411CB7"/>
    <w:rsid w:val="00412AFE"/>
    <w:rsid w:val="0041322A"/>
    <w:rsid w:val="00414901"/>
    <w:rsid w:val="0041555D"/>
    <w:rsid w:val="00416C54"/>
    <w:rsid w:val="0042096B"/>
    <w:rsid w:val="00420AAE"/>
    <w:rsid w:val="00423750"/>
    <w:rsid w:val="00433145"/>
    <w:rsid w:val="00433BD9"/>
    <w:rsid w:val="00433DF3"/>
    <w:rsid w:val="00433E25"/>
    <w:rsid w:val="004359C2"/>
    <w:rsid w:val="00441232"/>
    <w:rsid w:val="0044496B"/>
    <w:rsid w:val="00444AED"/>
    <w:rsid w:val="00445282"/>
    <w:rsid w:val="00446532"/>
    <w:rsid w:val="0044707B"/>
    <w:rsid w:val="004478D1"/>
    <w:rsid w:val="0045313B"/>
    <w:rsid w:val="00453786"/>
    <w:rsid w:val="0045759C"/>
    <w:rsid w:val="00460E2E"/>
    <w:rsid w:val="00462A6A"/>
    <w:rsid w:val="00463E2E"/>
    <w:rsid w:val="00465D28"/>
    <w:rsid w:val="00466F23"/>
    <w:rsid w:val="00467AD3"/>
    <w:rsid w:val="00470CE9"/>
    <w:rsid w:val="004716C7"/>
    <w:rsid w:val="00473529"/>
    <w:rsid w:val="00473BB6"/>
    <w:rsid w:val="0047583A"/>
    <w:rsid w:val="00475B25"/>
    <w:rsid w:val="00476B53"/>
    <w:rsid w:val="004778EE"/>
    <w:rsid w:val="00477E54"/>
    <w:rsid w:val="00481670"/>
    <w:rsid w:val="00482CA0"/>
    <w:rsid w:val="00483B04"/>
    <w:rsid w:val="00485D02"/>
    <w:rsid w:val="00485D75"/>
    <w:rsid w:val="00486D5A"/>
    <w:rsid w:val="00487236"/>
    <w:rsid w:val="0048733E"/>
    <w:rsid w:val="0049173D"/>
    <w:rsid w:val="00493A2A"/>
    <w:rsid w:val="004945B3"/>
    <w:rsid w:val="00496CD8"/>
    <w:rsid w:val="00497481"/>
    <w:rsid w:val="004A127F"/>
    <w:rsid w:val="004A2A33"/>
    <w:rsid w:val="004A3712"/>
    <w:rsid w:val="004A3840"/>
    <w:rsid w:val="004A5253"/>
    <w:rsid w:val="004A557F"/>
    <w:rsid w:val="004A6A07"/>
    <w:rsid w:val="004B4E49"/>
    <w:rsid w:val="004B73A1"/>
    <w:rsid w:val="004B7FFA"/>
    <w:rsid w:val="004C171C"/>
    <w:rsid w:val="004C4F13"/>
    <w:rsid w:val="004D01E4"/>
    <w:rsid w:val="004D142D"/>
    <w:rsid w:val="004D192F"/>
    <w:rsid w:val="004D1F88"/>
    <w:rsid w:val="004D1FD0"/>
    <w:rsid w:val="004D27CB"/>
    <w:rsid w:val="004D2AA0"/>
    <w:rsid w:val="004D5ED1"/>
    <w:rsid w:val="004D6601"/>
    <w:rsid w:val="004D6E6A"/>
    <w:rsid w:val="004E09B2"/>
    <w:rsid w:val="004E11D0"/>
    <w:rsid w:val="004E2AEA"/>
    <w:rsid w:val="004E7A29"/>
    <w:rsid w:val="004F1A71"/>
    <w:rsid w:val="004F1CED"/>
    <w:rsid w:val="004F2566"/>
    <w:rsid w:val="004F4505"/>
    <w:rsid w:val="004F4986"/>
    <w:rsid w:val="004F4D31"/>
    <w:rsid w:val="004F51DA"/>
    <w:rsid w:val="004F5A99"/>
    <w:rsid w:val="004F783F"/>
    <w:rsid w:val="00500DB8"/>
    <w:rsid w:val="0050272C"/>
    <w:rsid w:val="00505CE9"/>
    <w:rsid w:val="00510509"/>
    <w:rsid w:val="00511367"/>
    <w:rsid w:val="005214EA"/>
    <w:rsid w:val="005215D5"/>
    <w:rsid w:val="00523049"/>
    <w:rsid w:val="0053123B"/>
    <w:rsid w:val="00536FF6"/>
    <w:rsid w:val="00540E1D"/>
    <w:rsid w:val="00544C6F"/>
    <w:rsid w:val="005464C4"/>
    <w:rsid w:val="00551447"/>
    <w:rsid w:val="00552EF5"/>
    <w:rsid w:val="00554757"/>
    <w:rsid w:val="0055529A"/>
    <w:rsid w:val="00557F8B"/>
    <w:rsid w:val="0056188E"/>
    <w:rsid w:val="00562D61"/>
    <w:rsid w:val="00563EBF"/>
    <w:rsid w:val="0056595A"/>
    <w:rsid w:val="00567FEF"/>
    <w:rsid w:val="005712CF"/>
    <w:rsid w:val="0057180A"/>
    <w:rsid w:val="00571A10"/>
    <w:rsid w:val="00572FE7"/>
    <w:rsid w:val="00574069"/>
    <w:rsid w:val="00575537"/>
    <w:rsid w:val="0057571F"/>
    <w:rsid w:val="00575BB2"/>
    <w:rsid w:val="00577BD5"/>
    <w:rsid w:val="00587072"/>
    <w:rsid w:val="00590950"/>
    <w:rsid w:val="00590CB4"/>
    <w:rsid w:val="005A1231"/>
    <w:rsid w:val="005A1B8D"/>
    <w:rsid w:val="005A2094"/>
    <w:rsid w:val="005A2BC8"/>
    <w:rsid w:val="005A3E59"/>
    <w:rsid w:val="005A66DE"/>
    <w:rsid w:val="005A70C0"/>
    <w:rsid w:val="005A781E"/>
    <w:rsid w:val="005B140A"/>
    <w:rsid w:val="005B21C5"/>
    <w:rsid w:val="005B2C3C"/>
    <w:rsid w:val="005B3FA1"/>
    <w:rsid w:val="005B5281"/>
    <w:rsid w:val="005B6D68"/>
    <w:rsid w:val="005C1DE9"/>
    <w:rsid w:val="005C2646"/>
    <w:rsid w:val="005C2951"/>
    <w:rsid w:val="005C3040"/>
    <w:rsid w:val="005C3C16"/>
    <w:rsid w:val="005C4D5F"/>
    <w:rsid w:val="005C7512"/>
    <w:rsid w:val="005D404B"/>
    <w:rsid w:val="005D50D9"/>
    <w:rsid w:val="005D5EA6"/>
    <w:rsid w:val="005D64BD"/>
    <w:rsid w:val="005E0A98"/>
    <w:rsid w:val="005E157C"/>
    <w:rsid w:val="005E223D"/>
    <w:rsid w:val="005E4E01"/>
    <w:rsid w:val="005E7A1A"/>
    <w:rsid w:val="005F0112"/>
    <w:rsid w:val="005F11F2"/>
    <w:rsid w:val="005F3A8A"/>
    <w:rsid w:val="005F3C5A"/>
    <w:rsid w:val="00601948"/>
    <w:rsid w:val="00602F34"/>
    <w:rsid w:val="006117B7"/>
    <w:rsid w:val="0061494C"/>
    <w:rsid w:val="00623FF9"/>
    <w:rsid w:val="00627100"/>
    <w:rsid w:val="00627955"/>
    <w:rsid w:val="00627FDF"/>
    <w:rsid w:val="0064513C"/>
    <w:rsid w:val="006457F2"/>
    <w:rsid w:val="0065121F"/>
    <w:rsid w:val="00652CF7"/>
    <w:rsid w:val="0065390B"/>
    <w:rsid w:val="00653E94"/>
    <w:rsid w:val="00653EAD"/>
    <w:rsid w:val="00654DA1"/>
    <w:rsid w:val="006554C7"/>
    <w:rsid w:val="00656620"/>
    <w:rsid w:val="00656633"/>
    <w:rsid w:val="00657E4A"/>
    <w:rsid w:val="00660876"/>
    <w:rsid w:val="00662030"/>
    <w:rsid w:val="006640E4"/>
    <w:rsid w:val="00665E05"/>
    <w:rsid w:val="0066740B"/>
    <w:rsid w:val="00667657"/>
    <w:rsid w:val="00670917"/>
    <w:rsid w:val="00671AEF"/>
    <w:rsid w:val="00672723"/>
    <w:rsid w:val="00674E9A"/>
    <w:rsid w:val="00675594"/>
    <w:rsid w:val="00676347"/>
    <w:rsid w:val="00677827"/>
    <w:rsid w:val="00680FBB"/>
    <w:rsid w:val="006820A2"/>
    <w:rsid w:val="00682B93"/>
    <w:rsid w:val="006865BB"/>
    <w:rsid w:val="00687B92"/>
    <w:rsid w:val="00691A6D"/>
    <w:rsid w:val="006A0255"/>
    <w:rsid w:val="006A4912"/>
    <w:rsid w:val="006A6874"/>
    <w:rsid w:val="006B119C"/>
    <w:rsid w:val="006B1BA3"/>
    <w:rsid w:val="006B7C81"/>
    <w:rsid w:val="006C220F"/>
    <w:rsid w:val="006C3A02"/>
    <w:rsid w:val="006C7A12"/>
    <w:rsid w:val="006D4BEE"/>
    <w:rsid w:val="006D68CA"/>
    <w:rsid w:val="006E1E51"/>
    <w:rsid w:val="006E279C"/>
    <w:rsid w:val="006E4A54"/>
    <w:rsid w:val="006E6D6C"/>
    <w:rsid w:val="006E7C32"/>
    <w:rsid w:val="006E7CF4"/>
    <w:rsid w:val="006F3820"/>
    <w:rsid w:val="006F3B42"/>
    <w:rsid w:val="006F51E3"/>
    <w:rsid w:val="006F599B"/>
    <w:rsid w:val="006F6397"/>
    <w:rsid w:val="006F6F2B"/>
    <w:rsid w:val="00702562"/>
    <w:rsid w:val="0070298C"/>
    <w:rsid w:val="00703499"/>
    <w:rsid w:val="00707254"/>
    <w:rsid w:val="00711659"/>
    <w:rsid w:val="00712AA6"/>
    <w:rsid w:val="00712B84"/>
    <w:rsid w:val="007153B8"/>
    <w:rsid w:val="00715FB9"/>
    <w:rsid w:val="00717885"/>
    <w:rsid w:val="00721289"/>
    <w:rsid w:val="007220A3"/>
    <w:rsid w:val="007250B4"/>
    <w:rsid w:val="00726F7E"/>
    <w:rsid w:val="0073605A"/>
    <w:rsid w:val="00740D4F"/>
    <w:rsid w:val="0074148C"/>
    <w:rsid w:val="0074522A"/>
    <w:rsid w:val="00746256"/>
    <w:rsid w:val="00750BAA"/>
    <w:rsid w:val="00752FE2"/>
    <w:rsid w:val="00753BDC"/>
    <w:rsid w:val="007547F7"/>
    <w:rsid w:val="00756D05"/>
    <w:rsid w:val="00757AF4"/>
    <w:rsid w:val="00764A67"/>
    <w:rsid w:val="007708A0"/>
    <w:rsid w:val="00773054"/>
    <w:rsid w:val="00775C3D"/>
    <w:rsid w:val="00775ECB"/>
    <w:rsid w:val="00776103"/>
    <w:rsid w:val="00776C13"/>
    <w:rsid w:val="00776D31"/>
    <w:rsid w:val="00777E1E"/>
    <w:rsid w:val="00781AA6"/>
    <w:rsid w:val="00782993"/>
    <w:rsid w:val="007831C2"/>
    <w:rsid w:val="00783CED"/>
    <w:rsid w:val="007862ED"/>
    <w:rsid w:val="007911C0"/>
    <w:rsid w:val="007949FB"/>
    <w:rsid w:val="007A0120"/>
    <w:rsid w:val="007A212E"/>
    <w:rsid w:val="007A2BB2"/>
    <w:rsid w:val="007B0474"/>
    <w:rsid w:val="007B0E54"/>
    <w:rsid w:val="007B6414"/>
    <w:rsid w:val="007B79D4"/>
    <w:rsid w:val="007C1393"/>
    <w:rsid w:val="007C13D9"/>
    <w:rsid w:val="007C5D04"/>
    <w:rsid w:val="007C61E2"/>
    <w:rsid w:val="007C6C79"/>
    <w:rsid w:val="007C713D"/>
    <w:rsid w:val="007D07EB"/>
    <w:rsid w:val="007D2C68"/>
    <w:rsid w:val="007D306D"/>
    <w:rsid w:val="007D3C35"/>
    <w:rsid w:val="007D4450"/>
    <w:rsid w:val="007D5607"/>
    <w:rsid w:val="007D5BAD"/>
    <w:rsid w:val="007D7594"/>
    <w:rsid w:val="007E0F58"/>
    <w:rsid w:val="007E14B6"/>
    <w:rsid w:val="007E25F6"/>
    <w:rsid w:val="007E2EB5"/>
    <w:rsid w:val="007F1927"/>
    <w:rsid w:val="007F1EA6"/>
    <w:rsid w:val="007F2A5F"/>
    <w:rsid w:val="007F30EF"/>
    <w:rsid w:val="007F68DE"/>
    <w:rsid w:val="007F70B9"/>
    <w:rsid w:val="007F7C5A"/>
    <w:rsid w:val="00800974"/>
    <w:rsid w:val="00803830"/>
    <w:rsid w:val="00803888"/>
    <w:rsid w:val="00804B41"/>
    <w:rsid w:val="00804D98"/>
    <w:rsid w:val="008066D3"/>
    <w:rsid w:val="0080789F"/>
    <w:rsid w:val="00812162"/>
    <w:rsid w:val="00812569"/>
    <w:rsid w:val="00812CD1"/>
    <w:rsid w:val="00813A96"/>
    <w:rsid w:val="00815918"/>
    <w:rsid w:val="00815EB3"/>
    <w:rsid w:val="00816174"/>
    <w:rsid w:val="00816922"/>
    <w:rsid w:val="0081716F"/>
    <w:rsid w:val="0081782F"/>
    <w:rsid w:val="00820C36"/>
    <w:rsid w:val="00825117"/>
    <w:rsid w:val="0082610A"/>
    <w:rsid w:val="00826AE5"/>
    <w:rsid w:val="0082790F"/>
    <w:rsid w:val="0083306A"/>
    <w:rsid w:val="008343F2"/>
    <w:rsid w:val="00834ED1"/>
    <w:rsid w:val="00834FAC"/>
    <w:rsid w:val="008378D2"/>
    <w:rsid w:val="00846522"/>
    <w:rsid w:val="0085012E"/>
    <w:rsid w:val="00850572"/>
    <w:rsid w:val="008509EA"/>
    <w:rsid w:val="00850F5A"/>
    <w:rsid w:val="00852C59"/>
    <w:rsid w:val="0085471B"/>
    <w:rsid w:val="00856231"/>
    <w:rsid w:val="008618C1"/>
    <w:rsid w:val="00861D2F"/>
    <w:rsid w:val="00862929"/>
    <w:rsid w:val="00862FBF"/>
    <w:rsid w:val="008635E3"/>
    <w:rsid w:val="008639E6"/>
    <w:rsid w:val="00863B48"/>
    <w:rsid w:val="00865DB4"/>
    <w:rsid w:val="00867971"/>
    <w:rsid w:val="00867EAF"/>
    <w:rsid w:val="00870071"/>
    <w:rsid w:val="00871C86"/>
    <w:rsid w:val="0087243E"/>
    <w:rsid w:val="008731F7"/>
    <w:rsid w:val="008734D5"/>
    <w:rsid w:val="00874C33"/>
    <w:rsid w:val="00876FE4"/>
    <w:rsid w:val="0088000C"/>
    <w:rsid w:val="00883729"/>
    <w:rsid w:val="00885B3B"/>
    <w:rsid w:val="0088769C"/>
    <w:rsid w:val="008877F0"/>
    <w:rsid w:val="00894A02"/>
    <w:rsid w:val="00895F90"/>
    <w:rsid w:val="0089715A"/>
    <w:rsid w:val="00897E3F"/>
    <w:rsid w:val="008A1116"/>
    <w:rsid w:val="008A2D12"/>
    <w:rsid w:val="008A3545"/>
    <w:rsid w:val="008A53B2"/>
    <w:rsid w:val="008A57F4"/>
    <w:rsid w:val="008A63C6"/>
    <w:rsid w:val="008A7E95"/>
    <w:rsid w:val="008B1DE2"/>
    <w:rsid w:val="008B59A9"/>
    <w:rsid w:val="008C30E0"/>
    <w:rsid w:val="008C693A"/>
    <w:rsid w:val="008D1C4E"/>
    <w:rsid w:val="008D3307"/>
    <w:rsid w:val="008D5507"/>
    <w:rsid w:val="008D5A05"/>
    <w:rsid w:val="008D62E3"/>
    <w:rsid w:val="008D62F4"/>
    <w:rsid w:val="008E0D54"/>
    <w:rsid w:val="008E17C6"/>
    <w:rsid w:val="008E362E"/>
    <w:rsid w:val="008E63A3"/>
    <w:rsid w:val="008F0197"/>
    <w:rsid w:val="008F0D6A"/>
    <w:rsid w:val="008F257F"/>
    <w:rsid w:val="009013D4"/>
    <w:rsid w:val="00903045"/>
    <w:rsid w:val="0090321D"/>
    <w:rsid w:val="00904377"/>
    <w:rsid w:val="00904A2B"/>
    <w:rsid w:val="00906683"/>
    <w:rsid w:val="009071D9"/>
    <w:rsid w:val="009125A4"/>
    <w:rsid w:val="00915D9D"/>
    <w:rsid w:val="00917BBA"/>
    <w:rsid w:val="00917E0D"/>
    <w:rsid w:val="00920C84"/>
    <w:rsid w:val="00920D4C"/>
    <w:rsid w:val="00921076"/>
    <w:rsid w:val="00921768"/>
    <w:rsid w:val="00922325"/>
    <w:rsid w:val="00922B7A"/>
    <w:rsid w:val="009236AF"/>
    <w:rsid w:val="00923703"/>
    <w:rsid w:val="00924094"/>
    <w:rsid w:val="00931010"/>
    <w:rsid w:val="00932D63"/>
    <w:rsid w:val="00934284"/>
    <w:rsid w:val="0093430C"/>
    <w:rsid w:val="009362D3"/>
    <w:rsid w:val="009405FF"/>
    <w:rsid w:val="00940EA9"/>
    <w:rsid w:val="00942303"/>
    <w:rsid w:val="00944033"/>
    <w:rsid w:val="00947FEA"/>
    <w:rsid w:val="00950830"/>
    <w:rsid w:val="00952250"/>
    <w:rsid w:val="00952D0F"/>
    <w:rsid w:val="00953642"/>
    <w:rsid w:val="009559EE"/>
    <w:rsid w:val="0096031A"/>
    <w:rsid w:val="0096504B"/>
    <w:rsid w:val="009732F5"/>
    <w:rsid w:val="0097403E"/>
    <w:rsid w:val="00982C64"/>
    <w:rsid w:val="009874DB"/>
    <w:rsid w:val="00991B78"/>
    <w:rsid w:val="009941E9"/>
    <w:rsid w:val="009955DE"/>
    <w:rsid w:val="009961C8"/>
    <w:rsid w:val="009969EC"/>
    <w:rsid w:val="00996B2A"/>
    <w:rsid w:val="00996DFC"/>
    <w:rsid w:val="009A0742"/>
    <w:rsid w:val="009A154D"/>
    <w:rsid w:val="009A3992"/>
    <w:rsid w:val="009A3D25"/>
    <w:rsid w:val="009A4850"/>
    <w:rsid w:val="009A5956"/>
    <w:rsid w:val="009A5C08"/>
    <w:rsid w:val="009A5D5D"/>
    <w:rsid w:val="009A71EC"/>
    <w:rsid w:val="009A745C"/>
    <w:rsid w:val="009B39D9"/>
    <w:rsid w:val="009B4DB2"/>
    <w:rsid w:val="009B6DC2"/>
    <w:rsid w:val="009B793F"/>
    <w:rsid w:val="009C0CC3"/>
    <w:rsid w:val="009C1216"/>
    <w:rsid w:val="009C6391"/>
    <w:rsid w:val="009D6B25"/>
    <w:rsid w:val="009D6D04"/>
    <w:rsid w:val="009D6E99"/>
    <w:rsid w:val="009E001B"/>
    <w:rsid w:val="009E0DF9"/>
    <w:rsid w:val="009E283D"/>
    <w:rsid w:val="009E61BA"/>
    <w:rsid w:val="009F10B6"/>
    <w:rsid w:val="009F342D"/>
    <w:rsid w:val="009F4FF3"/>
    <w:rsid w:val="00A01A03"/>
    <w:rsid w:val="00A0314A"/>
    <w:rsid w:val="00A038CC"/>
    <w:rsid w:val="00A04F55"/>
    <w:rsid w:val="00A05527"/>
    <w:rsid w:val="00A10545"/>
    <w:rsid w:val="00A10630"/>
    <w:rsid w:val="00A109ED"/>
    <w:rsid w:val="00A10A7F"/>
    <w:rsid w:val="00A11614"/>
    <w:rsid w:val="00A125E3"/>
    <w:rsid w:val="00A12FA0"/>
    <w:rsid w:val="00A135C9"/>
    <w:rsid w:val="00A1530C"/>
    <w:rsid w:val="00A17963"/>
    <w:rsid w:val="00A2146E"/>
    <w:rsid w:val="00A21523"/>
    <w:rsid w:val="00A232A5"/>
    <w:rsid w:val="00A23B89"/>
    <w:rsid w:val="00A27852"/>
    <w:rsid w:val="00A31FE6"/>
    <w:rsid w:val="00A46D19"/>
    <w:rsid w:val="00A50D1A"/>
    <w:rsid w:val="00A5319A"/>
    <w:rsid w:val="00A5348E"/>
    <w:rsid w:val="00A53503"/>
    <w:rsid w:val="00A5379F"/>
    <w:rsid w:val="00A54A80"/>
    <w:rsid w:val="00A569FA"/>
    <w:rsid w:val="00A6030A"/>
    <w:rsid w:val="00A60688"/>
    <w:rsid w:val="00A61740"/>
    <w:rsid w:val="00A63275"/>
    <w:rsid w:val="00A66D05"/>
    <w:rsid w:val="00A72902"/>
    <w:rsid w:val="00A75930"/>
    <w:rsid w:val="00A77920"/>
    <w:rsid w:val="00A82152"/>
    <w:rsid w:val="00A847AE"/>
    <w:rsid w:val="00A864BA"/>
    <w:rsid w:val="00A86AC1"/>
    <w:rsid w:val="00A913F8"/>
    <w:rsid w:val="00A93727"/>
    <w:rsid w:val="00A93E22"/>
    <w:rsid w:val="00A9507C"/>
    <w:rsid w:val="00A96283"/>
    <w:rsid w:val="00A969B7"/>
    <w:rsid w:val="00A9730A"/>
    <w:rsid w:val="00A97702"/>
    <w:rsid w:val="00AA036C"/>
    <w:rsid w:val="00AA3229"/>
    <w:rsid w:val="00AA3709"/>
    <w:rsid w:val="00AA61A7"/>
    <w:rsid w:val="00AA6E6C"/>
    <w:rsid w:val="00AA6FAA"/>
    <w:rsid w:val="00AB2671"/>
    <w:rsid w:val="00AB2971"/>
    <w:rsid w:val="00AB3607"/>
    <w:rsid w:val="00AB3FE4"/>
    <w:rsid w:val="00AB5EA3"/>
    <w:rsid w:val="00AB7C06"/>
    <w:rsid w:val="00AC2717"/>
    <w:rsid w:val="00AD2D31"/>
    <w:rsid w:val="00AD38DB"/>
    <w:rsid w:val="00AD3AB5"/>
    <w:rsid w:val="00AD6923"/>
    <w:rsid w:val="00AE2FC2"/>
    <w:rsid w:val="00AE4AA0"/>
    <w:rsid w:val="00AE6C26"/>
    <w:rsid w:val="00AE6CB3"/>
    <w:rsid w:val="00AF06FB"/>
    <w:rsid w:val="00AF275A"/>
    <w:rsid w:val="00AF4570"/>
    <w:rsid w:val="00AF69ED"/>
    <w:rsid w:val="00AF6C80"/>
    <w:rsid w:val="00B0017D"/>
    <w:rsid w:val="00B01DA7"/>
    <w:rsid w:val="00B04413"/>
    <w:rsid w:val="00B047C5"/>
    <w:rsid w:val="00B06B7D"/>
    <w:rsid w:val="00B1149B"/>
    <w:rsid w:val="00B116A5"/>
    <w:rsid w:val="00B12836"/>
    <w:rsid w:val="00B1532D"/>
    <w:rsid w:val="00B15EED"/>
    <w:rsid w:val="00B1655E"/>
    <w:rsid w:val="00B16EEE"/>
    <w:rsid w:val="00B24BE9"/>
    <w:rsid w:val="00B25B15"/>
    <w:rsid w:val="00B311F5"/>
    <w:rsid w:val="00B35C63"/>
    <w:rsid w:val="00B4107C"/>
    <w:rsid w:val="00B416C8"/>
    <w:rsid w:val="00B43620"/>
    <w:rsid w:val="00B45F85"/>
    <w:rsid w:val="00B462DD"/>
    <w:rsid w:val="00B50102"/>
    <w:rsid w:val="00B504DD"/>
    <w:rsid w:val="00B568F6"/>
    <w:rsid w:val="00B60B73"/>
    <w:rsid w:val="00B632A1"/>
    <w:rsid w:val="00B634A2"/>
    <w:rsid w:val="00B65B3E"/>
    <w:rsid w:val="00B67618"/>
    <w:rsid w:val="00B67983"/>
    <w:rsid w:val="00B75B70"/>
    <w:rsid w:val="00B80E7E"/>
    <w:rsid w:val="00B8306F"/>
    <w:rsid w:val="00B837F4"/>
    <w:rsid w:val="00B84F36"/>
    <w:rsid w:val="00B9032F"/>
    <w:rsid w:val="00B93C98"/>
    <w:rsid w:val="00BA13C3"/>
    <w:rsid w:val="00BA19A7"/>
    <w:rsid w:val="00BA6A8F"/>
    <w:rsid w:val="00BA7FC3"/>
    <w:rsid w:val="00BB0F6C"/>
    <w:rsid w:val="00BB1EE9"/>
    <w:rsid w:val="00BB35A9"/>
    <w:rsid w:val="00BB46AD"/>
    <w:rsid w:val="00BB64B2"/>
    <w:rsid w:val="00BC14D5"/>
    <w:rsid w:val="00BC415C"/>
    <w:rsid w:val="00BC442A"/>
    <w:rsid w:val="00BC5646"/>
    <w:rsid w:val="00BC5F42"/>
    <w:rsid w:val="00BC6F23"/>
    <w:rsid w:val="00BC7DF0"/>
    <w:rsid w:val="00BD1333"/>
    <w:rsid w:val="00BD390C"/>
    <w:rsid w:val="00BE03C0"/>
    <w:rsid w:val="00BE1055"/>
    <w:rsid w:val="00BE266F"/>
    <w:rsid w:val="00BE29D8"/>
    <w:rsid w:val="00BE2F87"/>
    <w:rsid w:val="00BE5106"/>
    <w:rsid w:val="00BE7608"/>
    <w:rsid w:val="00BE7878"/>
    <w:rsid w:val="00BE7987"/>
    <w:rsid w:val="00BF1B19"/>
    <w:rsid w:val="00BF1BD7"/>
    <w:rsid w:val="00BF3CB3"/>
    <w:rsid w:val="00BF55A2"/>
    <w:rsid w:val="00BF677C"/>
    <w:rsid w:val="00C0031C"/>
    <w:rsid w:val="00C00D33"/>
    <w:rsid w:val="00C05219"/>
    <w:rsid w:val="00C0529E"/>
    <w:rsid w:val="00C05D79"/>
    <w:rsid w:val="00C06199"/>
    <w:rsid w:val="00C13AA0"/>
    <w:rsid w:val="00C1476A"/>
    <w:rsid w:val="00C14A82"/>
    <w:rsid w:val="00C15D38"/>
    <w:rsid w:val="00C15E4D"/>
    <w:rsid w:val="00C16C4F"/>
    <w:rsid w:val="00C20F80"/>
    <w:rsid w:val="00C24DF6"/>
    <w:rsid w:val="00C25C0F"/>
    <w:rsid w:val="00C31689"/>
    <w:rsid w:val="00C3644F"/>
    <w:rsid w:val="00C440B8"/>
    <w:rsid w:val="00C447C6"/>
    <w:rsid w:val="00C453FD"/>
    <w:rsid w:val="00C45498"/>
    <w:rsid w:val="00C51ECC"/>
    <w:rsid w:val="00C52860"/>
    <w:rsid w:val="00C60AFC"/>
    <w:rsid w:val="00C61D39"/>
    <w:rsid w:val="00C6573C"/>
    <w:rsid w:val="00C715B1"/>
    <w:rsid w:val="00C7541D"/>
    <w:rsid w:val="00C801F1"/>
    <w:rsid w:val="00C80507"/>
    <w:rsid w:val="00C82831"/>
    <w:rsid w:val="00C82DC3"/>
    <w:rsid w:val="00C846FC"/>
    <w:rsid w:val="00C87DF7"/>
    <w:rsid w:val="00C9100E"/>
    <w:rsid w:val="00C917FD"/>
    <w:rsid w:val="00C93007"/>
    <w:rsid w:val="00C9340F"/>
    <w:rsid w:val="00C93501"/>
    <w:rsid w:val="00C93759"/>
    <w:rsid w:val="00C94796"/>
    <w:rsid w:val="00C94EB6"/>
    <w:rsid w:val="00C96043"/>
    <w:rsid w:val="00CA11D9"/>
    <w:rsid w:val="00CA25EB"/>
    <w:rsid w:val="00CA26ED"/>
    <w:rsid w:val="00CA2B6F"/>
    <w:rsid w:val="00CA3CAF"/>
    <w:rsid w:val="00CA5702"/>
    <w:rsid w:val="00CA5DAF"/>
    <w:rsid w:val="00CA7596"/>
    <w:rsid w:val="00CB063E"/>
    <w:rsid w:val="00CB65B5"/>
    <w:rsid w:val="00CC130C"/>
    <w:rsid w:val="00CC185F"/>
    <w:rsid w:val="00CC2F15"/>
    <w:rsid w:val="00CC7EA9"/>
    <w:rsid w:val="00CD5775"/>
    <w:rsid w:val="00CE026C"/>
    <w:rsid w:val="00CE1497"/>
    <w:rsid w:val="00CE5DEA"/>
    <w:rsid w:val="00CE71F2"/>
    <w:rsid w:val="00CF3796"/>
    <w:rsid w:val="00CF3A4B"/>
    <w:rsid w:val="00CF4E0F"/>
    <w:rsid w:val="00CF50CF"/>
    <w:rsid w:val="00D01242"/>
    <w:rsid w:val="00D01C64"/>
    <w:rsid w:val="00D02020"/>
    <w:rsid w:val="00D02D29"/>
    <w:rsid w:val="00D076A3"/>
    <w:rsid w:val="00D1175E"/>
    <w:rsid w:val="00D11CBF"/>
    <w:rsid w:val="00D11E8A"/>
    <w:rsid w:val="00D13224"/>
    <w:rsid w:val="00D22850"/>
    <w:rsid w:val="00D26117"/>
    <w:rsid w:val="00D27BF5"/>
    <w:rsid w:val="00D31C6A"/>
    <w:rsid w:val="00D329EC"/>
    <w:rsid w:val="00D35554"/>
    <w:rsid w:val="00D35CAD"/>
    <w:rsid w:val="00D35FCD"/>
    <w:rsid w:val="00D378E4"/>
    <w:rsid w:val="00D37C8F"/>
    <w:rsid w:val="00D4134B"/>
    <w:rsid w:val="00D420B7"/>
    <w:rsid w:val="00D42175"/>
    <w:rsid w:val="00D430D1"/>
    <w:rsid w:val="00D4363F"/>
    <w:rsid w:val="00D4418F"/>
    <w:rsid w:val="00D457AB"/>
    <w:rsid w:val="00D458D6"/>
    <w:rsid w:val="00D46144"/>
    <w:rsid w:val="00D4779E"/>
    <w:rsid w:val="00D47BAA"/>
    <w:rsid w:val="00D547D3"/>
    <w:rsid w:val="00D561FD"/>
    <w:rsid w:val="00D60F1B"/>
    <w:rsid w:val="00D6317E"/>
    <w:rsid w:val="00D651AE"/>
    <w:rsid w:val="00D67AAF"/>
    <w:rsid w:val="00D71C89"/>
    <w:rsid w:val="00D72570"/>
    <w:rsid w:val="00D7467C"/>
    <w:rsid w:val="00D7528B"/>
    <w:rsid w:val="00D76739"/>
    <w:rsid w:val="00D823B3"/>
    <w:rsid w:val="00D8377C"/>
    <w:rsid w:val="00D83B68"/>
    <w:rsid w:val="00D85723"/>
    <w:rsid w:val="00D92395"/>
    <w:rsid w:val="00D93887"/>
    <w:rsid w:val="00D96366"/>
    <w:rsid w:val="00DA1FAA"/>
    <w:rsid w:val="00DA4757"/>
    <w:rsid w:val="00DA4A03"/>
    <w:rsid w:val="00DA4A46"/>
    <w:rsid w:val="00DA7626"/>
    <w:rsid w:val="00DB1BBE"/>
    <w:rsid w:val="00DB4546"/>
    <w:rsid w:val="00DB51EE"/>
    <w:rsid w:val="00DB7203"/>
    <w:rsid w:val="00DC09CD"/>
    <w:rsid w:val="00DC1077"/>
    <w:rsid w:val="00DC247E"/>
    <w:rsid w:val="00DC2C55"/>
    <w:rsid w:val="00DC2E16"/>
    <w:rsid w:val="00DC3046"/>
    <w:rsid w:val="00DC4C18"/>
    <w:rsid w:val="00DC5041"/>
    <w:rsid w:val="00DD150C"/>
    <w:rsid w:val="00DD1B49"/>
    <w:rsid w:val="00DD3413"/>
    <w:rsid w:val="00DD3513"/>
    <w:rsid w:val="00DD3646"/>
    <w:rsid w:val="00DD3F54"/>
    <w:rsid w:val="00DD52EC"/>
    <w:rsid w:val="00DE13C1"/>
    <w:rsid w:val="00DE2514"/>
    <w:rsid w:val="00DE3848"/>
    <w:rsid w:val="00DE5D17"/>
    <w:rsid w:val="00DE65A8"/>
    <w:rsid w:val="00DE79DF"/>
    <w:rsid w:val="00DE7BF9"/>
    <w:rsid w:val="00DE7D2D"/>
    <w:rsid w:val="00DF0312"/>
    <w:rsid w:val="00DF17CA"/>
    <w:rsid w:val="00DF2406"/>
    <w:rsid w:val="00DF4CB7"/>
    <w:rsid w:val="00DF7997"/>
    <w:rsid w:val="00E039FF"/>
    <w:rsid w:val="00E064B7"/>
    <w:rsid w:val="00E079CD"/>
    <w:rsid w:val="00E10E4D"/>
    <w:rsid w:val="00E173E0"/>
    <w:rsid w:val="00E17591"/>
    <w:rsid w:val="00E20842"/>
    <w:rsid w:val="00E209B1"/>
    <w:rsid w:val="00E20C05"/>
    <w:rsid w:val="00E242EC"/>
    <w:rsid w:val="00E27EB1"/>
    <w:rsid w:val="00E318D7"/>
    <w:rsid w:val="00E3499D"/>
    <w:rsid w:val="00E35494"/>
    <w:rsid w:val="00E35E99"/>
    <w:rsid w:val="00E401B4"/>
    <w:rsid w:val="00E522A6"/>
    <w:rsid w:val="00E553DA"/>
    <w:rsid w:val="00E57DCA"/>
    <w:rsid w:val="00E61020"/>
    <w:rsid w:val="00E62666"/>
    <w:rsid w:val="00E63783"/>
    <w:rsid w:val="00E706B2"/>
    <w:rsid w:val="00E76A5B"/>
    <w:rsid w:val="00E77CD6"/>
    <w:rsid w:val="00E801BE"/>
    <w:rsid w:val="00E8290B"/>
    <w:rsid w:val="00E83CB0"/>
    <w:rsid w:val="00E84B38"/>
    <w:rsid w:val="00E8758E"/>
    <w:rsid w:val="00E90171"/>
    <w:rsid w:val="00E9287F"/>
    <w:rsid w:val="00E92990"/>
    <w:rsid w:val="00E92CF3"/>
    <w:rsid w:val="00E94344"/>
    <w:rsid w:val="00E9476F"/>
    <w:rsid w:val="00E95E7E"/>
    <w:rsid w:val="00EA3EFD"/>
    <w:rsid w:val="00EA4F6B"/>
    <w:rsid w:val="00EA59CB"/>
    <w:rsid w:val="00EA6DCA"/>
    <w:rsid w:val="00EB0ADA"/>
    <w:rsid w:val="00EB443E"/>
    <w:rsid w:val="00EB701B"/>
    <w:rsid w:val="00EB79A6"/>
    <w:rsid w:val="00EC042B"/>
    <w:rsid w:val="00EC30C2"/>
    <w:rsid w:val="00EC34B0"/>
    <w:rsid w:val="00EC5281"/>
    <w:rsid w:val="00EC6AD3"/>
    <w:rsid w:val="00ED15EA"/>
    <w:rsid w:val="00ED221B"/>
    <w:rsid w:val="00ED2DEA"/>
    <w:rsid w:val="00ED3D35"/>
    <w:rsid w:val="00ED7F9C"/>
    <w:rsid w:val="00EE3AD8"/>
    <w:rsid w:val="00EE3FB7"/>
    <w:rsid w:val="00EE5F33"/>
    <w:rsid w:val="00EE7AD1"/>
    <w:rsid w:val="00EE7BC9"/>
    <w:rsid w:val="00EF11A0"/>
    <w:rsid w:val="00EF16C0"/>
    <w:rsid w:val="00EF2D4D"/>
    <w:rsid w:val="00EF3219"/>
    <w:rsid w:val="00EF552D"/>
    <w:rsid w:val="00F0067A"/>
    <w:rsid w:val="00F00B1C"/>
    <w:rsid w:val="00F02C4C"/>
    <w:rsid w:val="00F02F85"/>
    <w:rsid w:val="00F045DE"/>
    <w:rsid w:val="00F0673D"/>
    <w:rsid w:val="00F0715E"/>
    <w:rsid w:val="00F146AA"/>
    <w:rsid w:val="00F14846"/>
    <w:rsid w:val="00F14CE8"/>
    <w:rsid w:val="00F155B8"/>
    <w:rsid w:val="00F15911"/>
    <w:rsid w:val="00F17294"/>
    <w:rsid w:val="00F2039C"/>
    <w:rsid w:val="00F21854"/>
    <w:rsid w:val="00F21A91"/>
    <w:rsid w:val="00F243B3"/>
    <w:rsid w:val="00F24ADC"/>
    <w:rsid w:val="00F24F6D"/>
    <w:rsid w:val="00F25EE9"/>
    <w:rsid w:val="00F25F82"/>
    <w:rsid w:val="00F30153"/>
    <w:rsid w:val="00F3136C"/>
    <w:rsid w:val="00F31483"/>
    <w:rsid w:val="00F318B3"/>
    <w:rsid w:val="00F31A7C"/>
    <w:rsid w:val="00F350B0"/>
    <w:rsid w:val="00F352F8"/>
    <w:rsid w:val="00F35F0F"/>
    <w:rsid w:val="00F4094B"/>
    <w:rsid w:val="00F4098C"/>
    <w:rsid w:val="00F42080"/>
    <w:rsid w:val="00F456E0"/>
    <w:rsid w:val="00F474E4"/>
    <w:rsid w:val="00F52598"/>
    <w:rsid w:val="00F53BC4"/>
    <w:rsid w:val="00F54322"/>
    <w:rsid w:val="00F54D98"/>
    <w:rsid w:val="00F55289"/>
    <w:rsid w:val="00F56EA6"/>
    <w:rsid w:val="00F6003C"/>
    <w:rsid w:val="00F6166F"/>
    <w:rsid w:val="00F61F37"/>
    <w:rsid w:val="00F6609B"/>
    <w:rsid w:val="00F714D3"/>
    <w:rsid w:val="00F71635"/>
    <w:rsid w:val="00F71DCA"/>
    <w:rsid w:val="00F723BA"/>
    <w:rsid w:val="00F72503"/>
    <w:rsid w:val="00F72648"/>
    <w:rsid w:val="00F74767"/>
    <w:rsid w:val="00F74D63"/>
    <w:rsid w:val="00F75CD4"/>
    <w:rsid w:val="00F7672E"/>
    <w:rsid w:val="00F83230"/>
    <w:rsid w:val="00F83839"/>
    <w:rsid w:val="00F838FD"/>
    <w:rsid w:val="00F845BF"/>
    <w:rsid w:val="00F8466F"/>
    <w:rsid w:val="00F86474"/>
    <w:rsid w:val="00F91024"/>
    <w:rsid w:val="00F928CE"/>
    <w:rsid w:val="00F93251"/>
    <w:rsid w:val="00F94F39"/>
    <w:rsid w:val="00F97739"/>
    <w:rsid w:val="00FA1396"/>
    <w:rsid w:val="00FA29EF"/>
    <w:rsid w:val="00FA3AE3"/>
    <w:rsid w:val="00FA47AD"/>
    <w:rsid w:val="00FA61B0"/>
    <w:rsid w:val="00FA7007"/>
    <w:rsid w:val="00FA7550"/>
    <w:rsid w:val="00FA7889"/>
    <w:rsid w:val="00FA7E21"/>
    <w:rsid w:val="00FB0CE6"/>
    <w:rsid w:val="00FB113D"/>
    <w:rsid w:val="00FB1A04"/>
    <w:rsid w:val="00FB1A2B"/>
    <w:rsid w:val="00FB5467"/>
    <w:rsid w:val="00FC2471"/>
    <w:rsid w:val="00FC7502"/>
    <w:rsid w:val="00FC7B17"/>
    <w:rsid w:val="00FC7EEE"/>
    <w:rsid w:val="00FD1663"/>
    <w:rsid w:val="00FD2290"/>
    <w:rsid w:val="00FD2D34"/>
    <w:rsid w:val="00FE30D8"/>
    <w:rsid w:val="00FE526F"/>
    <w:rsid w:val="00FE6B32"/>
    <w:rsid w:val="00FE7BBC"/>
    <w:rsid w:val="00FF2E44"/>
    <w:rsid w:val="00FF2F6D"/>
    <w:rsid w:val="00FF3039"/>
    <w:rsid w:val="00FF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F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9D"/>
  </w:style>
  <w:style w:type="paragraph" w:styleId="Heading1">
    <w:name w:val="heading 1"/>
    <w:basedOn w:val="Normal"/>
    <w:link w:val="Heading1Char"/>
    <w:uiPriority w:val="9"/>
    <w:qFormat/>
    <w:rsid w:val="00B04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E29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29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45C"/>
    <w:pPr>
      <w:ind w:left="720"/>
      <w:contextualSpacing/>
    </w:pPr>
  </w:style>
  <w:style w:type="paragraph" w:styleId="CommentText">
    <w:name w:val="annotation text"/>
    <w:basedOn w:val="Normal"/>
    <w:link w:val="CommentTextChar"/>
    <w:uiPriority w:val="99"/>
    <w:semiHidden/>
    <w:unhideWhenUsed/>
    <w:rsid w:val="0066740B"/>
    <w:pPr>
      <w:spacing w:line="240" w:lineRule="auto"/>
    </w:pPr>
    <w:rPr>
      <w:sz w:val="20"/>
      <w:szCs w:val="20"/>
    </w:rPr>
  </w:style>
  <w:style w:type="character" w:customStyle="1" w:styleId="CommentTextChar">
    <w:name w:val="Comment Text Char"/>
    <w:basedOn w:val="DefaultParagraphFont"/>
    <w:link w:val="CommentText"/>
    <w:uiPriority w:val="99"/>
    <w:semiHidden/>
    <w:rsid w:val="0066740B"/>
    <w:rPr>
      <w:sz w:val="20"/>
      <w:szCs w:val="20"/>
    </w:rPr>
  </w:style>
  <w:style w:type="character" w:styleId="CommentReference">
    <w:name w:val="annotation reference"/>
    <w:basedOn w:val="DefaultParagraphFont"/>
    <w:uiPriority w:val="99"/>
    <w:semiHidden/>
    <w:unhideWhenUsed/>
    <w:rsid w:val="0066740B"/>
    <w:rPr>
      <w:sz w:val="18"/>
      <w:szCs w:val="18"/>
    </w:rPr>
  </w:style>
  <w:style w:type="paragraph" w:styleId="BalloonText">
    <w:name w:val="Balloon Text"/>
    <w:basedOn w:val="Normal"/>
    <w:link w:val="BalloonTextChar"/>
    <w:uiPriority w:val="99"/>
    <w:semiHidden/>
    <w:unhideWhenUsed/>
    <w:rsid w:val="00667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40B"/>
    <w:rPr>
      <w:rFonts w:ascii="Tahoma" w:hAnsi="Tahoma" w:cs="Tahoma"/>
      <w:sz w:val="16"/>
      <w:szCs w:val="16"/>
    </w:rPr>
  </w:style>
  <w:style w:type="paragraph" w:styleId="Header">
    <w:name w:val="header"/>
    <w:basedOn w:val="Normal"/>
    <w:link w:val="HeaderChar"/>
    <w:uiPriority w:val="99"/>
    <w:unhideWhenUsed/>
    <w:rsid w:val="00083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F05"/>
  </w:style>
  <w:style w:type="paragraph" w:styleId="Footer">
    <w:name w:val="footer"/>
    <w:basedOn w:val="Normal"/>
    <w:link w:val="FooterChar"/>
    <w:uiPriority w:val="99"/>
    <w:unhideWhenUsed/>
    <w:rsid w:val="00083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F05"/>
  </w:style>
  <w:style w:type="character" w:styleId="Hyperlink">
    <w:name w:val="Hyperlink"/>
    <w:basedOn w:val="DefaultParagraphFont"/>
    <w:uiPriority w:val="99"/>
    <w:unhideWhenUsed/>
    <w:rsid w:val="00915D9D"/>
    <w:rPr>
      <w:color w:val="0000FF" w:themeColor="hyperlink"/>
      <w:u w:val="single"/>
    </w:rPr>
  </w:style>
  <w:style w:type="paragraph" w:styleId="FootnoteText">
    <w:name w:val="footnote text"/>
    <w:basedOn w:val="Normal"/>
    <w:link w:val="FootnoteTextChar"/>
    <w:semiHidden/>
    <w:unhideWhenUsed/>
    <w:rsid w:val="003D4E58"/>
    <w:pPr>
      <w:spacing w:after="0" w:line="240" w:lineRule="auto"/>
    </w:pPr>
    <w:rPr>
      <w:sz w:val="20"/>
      <w:szCs w:val="20"/>
    </w:rPr>
  </w:style>
  <w:style w:type="character" w:customStyle="1" w:styleId="FootnoteTextChar">
    <w:name w:val="Footnote Text Char"/>
    <w:basedOn w:val="DefaultParagraphFont"/>
    <w:link w:val="FootnoteText"/>
    <w:semiHidden/>
    <w:rsid w:val="003D4E58"/>
    <w:rPr>
      <w:sz w:val="20"/>
      <w:szCs w:val="20"/>
    </w:rPr>
  </w:style>
  <w:style w:type="character" w:styleId="FootnoteReference">
    <w:name w:val="footnote reference"/>
    <w:basedOn w:val="DefaultParagraphFont"/>
    <w:semiHidden/>
    <w:unhideWhenUsed/>
    <w:rsid w:val="003D4E58"/>
    <w:rPr>
      <w:vertAlign w:val="superscript"/>
    </w:rPr>
  </w:style>
  <w:style w:type="paragraph" w:customStyle="1" w:styleId="Body">
    <w:name w:val="Body"/>
    <w:rsid w:val="00EB443E"/>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rmalWeb">
    <w:name w:val="Normal (Web)"/>
    <w:basedOn w:val="Normal"/>
    <w:uiPriority w:val="99"/>
    <w:semiHidden/>
    <w:unhideWhenUsed/>
    <w:rsid w:val="00856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944C0"/>
    <w:rPr>
      <w:b/>
      <w:bCs/>
    </w:rPr>
  </w:style>
  <w:style w:type="character" w:customStyle="1" w:styleId="CommentSubjectChar">
    <w:name w:val="Comment Subject Char"/>
    <w:basedOn w:val="CommentTextChar"/>
    <w:link w:val="CommentSubject"/>
    <w:uiPriority w:val="99"/>
    <w:semiHidden/>
    <w:rsid w:val="003944C0"/>
    <w:rPr>
      <w:b/>
      <w:bCs/>
      <w:sz w:val="20"/>
      <w:szCs w:val="20"/>
    </w:rPr>
  </w:style>
  <w:style w:type="paragraph" w:customStyle="1" w:styleId="Reference">
    <w:name w:val="Reference"/>
    <w:basedOn w:val="Normal"/>
    <w:autoRedefine/>
    <w:rsid w:val="00433145"/>
    <w:pPr>
      <w:pBdr>
        <w:top w:val="nil"/>
        <w:left w:val="nil"/>
        <w:bottom w:val="nil"/>
        <w:right w:val="nil"/>
        <w:between w:val="nil"/>
        <w:bar w:val="nil"/>
      </w:pBdr>
      <w:spacing w:after="120" w:line="480" w:lineRule="auto"/>
      <w:ind w:firstLine="720"/>
    </w:pPr>
    <w:rPr>
      <w:rFonts w:ascii="Times New Roman" w:eastAsia="Calibri" w:hAnsi="Times New Roman" w:cs="Times New Roman"/>
      <w:color w:val="000000"/>
      <w:sz w:val="24"/>
      <w:szCs w:val="24"/>
      <w:u w:color="000000"/>
      <w:bdr w:val="nil"/>
      <w:lang w:val="en-US"/>
    </w:rPr>
  </w:style>
  <w:style w:type="character" w:customStyle="1" w:styleId="Heading1Char">
    <w:name w:val="Heading 1 Char"/>
    <w:basedOn w:val="DefaultParagraphFont"/>
    <w:link w:val="Heading1"/>
    <w:uiPriority w:val="9"/>
    <w:rsid w:val="00B04413"/>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B04413"/>
  </w:style>
  <w:style w:type="character" w:customStyle="1" w:styleId="slug-vol">
    <w:name w:val="slug-vol"/>
    <w:basedOn w:val="DefaultParagraphFont"/>
    <w:rsid w:val="00B04413"/>
  </w:style>
  <w:style w:type="character" w:customStyle="1" w:styleId="slug-issue">
    <w:name w:val="slug-issue"/>
    <w:basedOn w:val="DefaultParagraphFont"/>
    <w:rsid w:val="00B04413"/>
  </w:style>
  <w:style w:type="character" w:customStyle="1" w:styleId="slug-pages">
    <w:name w:val="slug-pages"/>
    <w:basedOn w:val="DefaultParagraphFont"/>
    <w:rsid w:val="00B04413"/>
  </w:style>
  <w:style w:type="paragraph" w:styleId="Revision">
    <w:name w:val="Revision"/>
    <w:hidden/>
    <w:uiPriority w:val="99"/>
    <w:semiHidden/>
    <w:rsid w:val="00F83839"/>
    <w:pPr>
      <w:spacing w:after="0" w:line="240" w:lineRule="auto"/>
    </w:pPr>
  </w:style>
  <w:style w:type="character" w:customStyle="1" w:styleId="Heading2Char">
    <w:name w:val="Heading 2 Char"/>
    <w:basedOn w:val="DefaultParagraphFont"/>
    <w:link w:val="Heading2"/>
    <w:uiPriority w:val="9"/>
    <w:semiHidden/>
    <w:rsid w:val="00BE29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29D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410">
      <w:bodyDiv w:val="1"/>
      <w:marLeft w:val="0"/>
      <w:marRight w:val="0"/>
      <w:marTop w:val="0"/>
      <w:marBottom w:val="0"/>
      <w:divBdr>
        <w:top w:val="none" w:sz="0" w:space="0" w:color="auto"/>
        <w:left w:val="none" w:sz="0" w:space="0" w:color="auto"/>
        <w:bottom w:val="none" w:sz="0" w:space="0" w:color="auto"/>
        <w:right w:val="none" w:sz="0" w:space="0" w:color="auto"/>
      </w:divBdr>
    </w:div>
    <w:div w:id="209928624">
      <w:bodyDiv w:val="1"/>
      <w:marLeft w:val="0"/>
      <w:marRight w:val="0"/>
      <w:marTop w:val="0"/>
      <w:marBottom w:val="0"/>
      <w:divBdr>
        <w:top w:val="none" w:sz="0" w:space="0" w:color="auto"/>
        <w:left w:val="none" w:sz="0" w:space="0" w:color="auto"/>
        <w:bottom w:val="none" w:sz="0" w:space="0" w:color="auto"/>
        <w:right w:val="none" w:sz="0" w:space="0" w:color="auto"/>
      </w:divBdr>
    </w:div>
    <w:div w:id="474683204">
      <w:bodyDiv w:val="1"/>
      <w:marLeft w:val="0"/>
      <w:marRight w:val="0"/>
      <w:marTop w:val="0"/>
      <w:marBottom w:val="0"/>
      <w:divBdr>
        <w:top w:val="none" w:sz="0" w:space="0" w:color="auto"/>
        <w:left w:val="none" w:sz="0" w:space="0" w:color="auto"/>
        <w:bottom w:val="none" w:sz="0" w:space="0" w:color="auto"/>
        <w:right w:val="none" w:sz="0" w:space="0" w:color="auto"/>
      </w:divBdr>
    </w:div>
    <w:div w:id="545143358">
      <w:bodyDiv w:val="1"/>
      <w:marLeft w:val="0"/>
      <w:marRight w:val="0"/>
      <w:marTop w:val="0"/>
      <w:marBottom w:val="0"/>
      <w:divBdr>
        <w:top w:val="none" w:sz="0" w:space="0" w:color="auto"/>
        <w:left w:val="none" w:sz="0" w:space="0" w:color="auto"/>
        <w:bottom w:val="none" w:sz="0" w:space="0" w:color="auto"/>
        <w:right w:val="none" w:sz="0" w:space="0" w:color="auto"/>
      </w:divBdr>
    </w:div>
    <w:div w:id="549923844">
      <w:bodyDiv w:val="1"/>
      <w:marLeft w:val="0"/>
      <w:marRight w:val="0"/>
      <w:marTop w:val="0"/>
      <w:marBottom w:val="0"/>
      <w:divBdr>
        <w:top w:val="none" w:sz="0" w:space="0" w:color="auto"/>
        <w:left w:val="none" w:sz="0" w:space="0" w:color="auto"/>
        <w:bottom w:val="none" w:sz="0" w:space="0" w:color="auto"/>
        <w:right w:val="none" w:sz="0" w:space="0" w:color="auto"/>
      </w:divBdr>
    </w:div>
    <w:div w:id="932398034">
      <w:bodyDiv w:val="1"/>
      <w:marLeft w:val="0"/>
      <w:marRight w:val="0"/>
      <w:marTop w:val="0"/>
      <w:marBottom w:val="0"/>
      <w:divBdr>
        <w:top w:val="none" w:sz="0" w:space="0" w:color="auto"/>
        <w:left w:val="none" w:sz="0" w:space="0" w:color="auto"/>
        <w:bottom w:val="none" w:sz="0" w:space="0" w:color="auto"/>
        <w:right w:val="none" w:sz="0" w:space="0" w:color="auto"/>
      </w:divBdr>
      <w:divsChild>
        <w:div w:id="1933127521">
          <w:marLeft w:val="0"/>
          <w:marRight w:val="0"/>
          <w:marTop w:val="0"/>
          <w:marBottom w:val="0"/>
          <w:divBdr>
            <w:top w:val="none" w:sz="0" w:space="0" w:color="auto"/>
            <w:left w:val="none" w:sz="0" w:space="0" w:color="auto"/>
            <w:bottom w:val="none" w:sz="0" w:space="0" w:color="auto"/>
            <w:right w:val="none" w:sz="0" w:space="0" w:color="auto"/>
          </w:divBdr>
          <w:divsChild>
            <w:div w:id="945770508">
              <w:marLeft w:val="0"/>
              <w:marRight w:val="0"/>
              <w:marTop w:val="0"/>
              <w:marBottom w:val="0"/>
              <w:divBdr>
                <w:top w:val="none" w:sz="0" w:space="0" w:color="auto"/>
                <w:left w:val="none" w:sz="0" w:space="0" w:color="auto"/>
                <w:bottom w:val="none" w:sz="0" w:space="0" w:color="auto"/>
                <w:right w:val="none" w:sz="0" w:space="0" w:color="auto"/>
              </w:divBdr>
              <w:divsChild>
                <w:div w:id="9378602">
                  <w:marLeft w:val="0"/>
                  <w:marRight w:val="0"/>
                  <w:marTop w:val="0"/>
                  <w:marBottom w:val="0"/>
                  <w:divBdr>
                    <w:top w:val="none" w:sz="0" w:space="0" w:color="auto"/>
                    <w:left w:val="none" w:sz="0" w:space="0" w:color="auto"/>
                    <w:bottom w:val="none" w:sz="0" w:space="0" w:color="auto"/>
                    <w:right w:val="none" w:sz="0" w:space="0" w:color="auto"/>
                  </w:divBdr>
                  <w:divsChild>
                    <w:div w:id="570431626">
                      <w:marLeft w:val="0"/>
                      <w:marRight w:val="0"/>
                      <w:marTop w:val="0"/>
                      <w:marBottom w:val="0"/>
                      <w:divBdr>
                        <w:top w:val="none" w:sz="0" w:space="0" w:color="auto"/>
                        <w:left w:val="none" w:sz="0" w:space="0" w:color="auto"/>
                        <w:bottom w:val="none" w:sz="0" w:space="0" w:color="auto"/>
                        <w:right w:val="none" w:sz="0" w:space="0" w:color="auto"/>
                      </w:divBdr>
                      <w:divsChild>
                        <w:div w:id="1264803958">
                          <w:marLeft w:val="0"/>
                          <w:marRight w:val="0"/>
                          <w:marTop w:val="0"/>
                          <w:marBottom w:val="0"/>
                          <w:divBdr>
                            <w:top w:val="none" w:sz="0" w:space="0" w:color="auto"/>
                            <w:left w:val="none" w:sz="0" w:space="0" w:color="auto"/>
                            <w:bottom w:val="none" w:sz="0" w:space="0" w:color="auto"/>
                            <w:right w:val="none" w:sz="0" w:space="0" w:color="auto"/>
                          </w:divBdr>
                          <w:divsChild>
                            <w:div w:id="4956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04686">
      <w:bodyDiv w:val="1"/>
      <w:marLeft w:val="0"/>
      <w:marRight w:val="0"/>
      <w:marTop w:val="0"/>
      <w:marBottom w:val="0"/>
      <w:divBdr>
        <w:top w:val="none" w:sz="0" w:space="0" w:color="auto"/>
        <w:left w:val="none" w:sz="0" w:space="0" w:color="auto"/>
        <w:bottom w:val="none" w:sz="0" w:space="0" w:color="auto"/>
        <w:right w:val="none" w:sz="0" w:space="0" w:color="auto"/>
      </w:divBdr>
    </w:div>
    <w:div w:id="1230188726">
      <w:bodyDiv w:val="1"/>
      <w:marLeft w:val="0"/>
      <w:marRight w:val="0"/>
      <w:marTop w:val="0"/>
      <w:marBottom w:val="0"/>
      <w:divBdr>
        <w:top w:val="none" w:sz="0" w:space="0" w:color="auto"/>
        <w:left w:val="none" w:sz="0" w:space="0" w:color="auto"/>
        <w:bottom w:val="none" w:sz="0" w:space="0" w:color="auto"/>
        <w:right w:val="none" w:sz="0" w:space="0" w:color="auto"/>
      </w:divBdr>
    </w:div>
    <w:div w:id="1270627454">
      <w:bodyDiv w:val="1"/>
      <w:marLeft w:val="0"/>
      <w:marRight w:val="0"/>
      <w:marTop w:val="0"/>
      <w:marBottom w:val="0"/>
      <w:divBdr>
        <w:top w:val="none" w:sz="0" w:space="0" w:color="auto"/>
        <w:left w:val="none" w:sz="0" w:space="0" w:color="auto"/>
        <w:bottom w:val="none" w:sz="0" w:space="0" w:color="auto"/>
        <w:right w:val="none" w:sz="0" w:space="0" w:color="auto"/>
      </w:divBdr>
    </w:div>
    <w:div w:id="1812821944">
      <w:bodyDiv w:val="1"/>
      <w:marLeft w:val="0"/>
      <w:marRight w:val="0"/>
      <w:marTop w:val="0"/>
      <w:marBottom w:val="0"/>
      <w:divBdr>
        <w:top w:val="none" w:sz="0" w:space="0" w:color="auto"/>
        <w:left w:val="none" w:sz="0" w:space="0" w:color="auto"/>
        <w:bottom w:val="none" w:sz="0" w:space="0" w:color="auto"/>
        <w:right w:val="none" w:sz="0" w:space="0" w:color="auto"/>
      </w:divBdr>
      <w:divsChild>
        <w:div w:id="1011225637">
          <w:marLeft w:val="0"/>
          <w:marRight w:val="0"/>
          <w:marTop w:val="0"/>
          <w:marBottom w:val="0"/>
          <w:divBdr>
            <w:top w:val="none" w:sz="0" w:space="0" w:color="auto"/>
            <w:left w:val="none" w:sz="0" w:space="0" w:color="auto"/>
            <w:bottom w:val="none" w:sz="0" w:space="0" w:color="auto"/>
            <w:right w:val="none" w:sz="0" w:space="0" w:color="auto"/>
          </w:divBdr>
          <w:divsChild>
            <w:div w:id="800151489">
              <w:marLeft w:val="0"/>
              <w:marRight w:val="0"/>
              <w:marTop w:val="0"/>
              <w:marBottom w:val="0"/>
              <w:divBdr>
                <w:top w:val="none" w:sz="0" w:space="0" w:color="auto"/>
                <w:left w:val="none" w:sz="0" w:space="0" w:color="auto"/>
                <w:bottom w:val="none" w:sz="0" w:space="0" w:color="auto"/>
                <w:right w:val="none" w:sz="0" w:space="0" w:color="auto"/>
              </w:divBdr>
              <w:divsChild>
                <w:div w:id="1610695542">
                  <w:marLeft w:val="0"/>
                  <w:marRight w:val="0"/>
                  <w:marTop w:val="0"/>
                  <w:marBottom w:val="0"/>
                  <w:divBdr>
                    <w:top w:val="none" w:sz="0" w:space="0" w:color="auto"/>
                    <w:left w:val="none" w:sz="0" w:space="0" w:color="auto"/>
                    <w:bottom w:val="none" w:sz="0" w:space="0" w:color="auto"/>
                    <w:right w:val="none" w:sz="0" w:space="0" w:color="auto"/>
                  </w:divBdr>
                  <w:divsChild>
                    <w:div w:id="263344940">
                      <w:marLeft w:val="0"/>
                      <w:marRight w:val="0"/>
                      <w:marTop w:val="0"/>
                      <w:marBottom w:val="0"/>
                      <w:divBdr>
                        <w:top w:val="none" w:sz="0" w:space="0" w:color="auto"/>
                        <w:left w:val="none" w:sz="0" w:space="0" w:color="auto"/>
                        <w:bottom w:val="none" w:sz="0" w:space="0" w:color="auto"/>
                        <w:right w:val="none" w:sz="0" w:space="0" w:color="auto"/>
                      </w:divBdr>
                      <w:divsChild>
                        <w:div w:id="913664651">
                          <w:marLeft w:val="0"/>
                          <w:marRight w:val="0"/>
                          <w:marTop w:val="0"/>
                          <w:marBottom w:val="0"/>
                          <w:divBdr>
                            <w:top w:val="none" w:sz="0" w:space="0" w:color="auto"/>
                            <w:left w:val="none" w:sz="0" w:space="0" w:color="auto"/>
                            <w:bottom w:val="none" w:sz="0" w:space="0" w:color="auto"/>
                            <w:right w:val="none" w:sz="0" w:space="0" w:color="auto"/>
                          </w:divBdr>
                          <w:divsChild>
                            <w:div w:id="19755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6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33FC-29C2-4B36-8098-3FAA7317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12924</Words>
  <Characters>73668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2018-06-11T11:58:00Z</dcterms:created>
  <dcterms:modified xsi:type="dcterms:W3CDTF">2018-06-11T11:58:00Z</dcterms:modified>
</cp:coreProperties>
</file>