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CC8A4" w14:textId="77777777" w:rsidR="00EF26AF" w:rsidRPr="00EF26AF" w:rsidRDefault="00EF26AF" w:rsidP="00EF26AF">
      <w:pPr>
        <w:shd w:val="clear" w:color="auto" w:fill="FBFBFB"/>
        <w:spacing w:after="150"/>
        <w:outlineLvl w:val="1"/>
        <w:rPr>
          <w:rFonts w:ascii="Helvetica" w:eastAsia="Times New Roman" w:hAnsi="Helvetica" w:cs="Times New Roman"/>
          <w:b/>
          <w:bCs/>
          <w:color w:val="333333"/>
          <w:sz w:val="30"/>
          <w:szCs w:val="30"/>
          <w:lang w:val="en-GB" w:eastAsia="en-GB"/>
        </w:rPr>
      </w:pPr>
      <w:r w:rsidRPr="00EF26AF">
        <w:rPr>
          <w:rFonts w:ascii="Helvetica" w:eastAsia="Times New Roman" w:hAnsi="Helvetica" w:cs="Times New Roman"/>
          <w:b/>
          <w:bCs/>
          <w:color w:val="333333"/>
          <w:sz w:val="30"/>
          <w:szCs w:val="30"/>
          <w:lang w:val="en-GB" w:eastAsia="en-GB"/>
        </w:rPr>
        <w:t xml:space="preserve">Commentary on </w:t>
      </w:r>
      <w:proofErr w:type="spellStart"/>
      <w:r w:rsidRPr="00EF26AF">
        <w:rPr>
          <w:rFonts w:ascii="Helvetica" w:eastAsia="Times New Roman" w:hAnsi="Helvetica" w:cs="Times New Roman"/>
          <w:b/>
          <w:bCs/>
          <w:color w:val="333333"/>
          <w:sz w:val="30"/>
          <w:szCs w:val="30"/>
          <w:lang w:val="en-GB" w:eastAsia="en-GB"/>
        </w:rPr>
        <w:t>Nuyts</w:t>
      </w:r>
      <w:proofErr w:type="spellEnd"/>
      <w:r w:rsidRPr="00EF26AF">
        <w:rPr>
          <w:rFonts w:ascii="Helvetica" w:eastAsia="Times New Roman" w:hAnsi="Helvetica" w:cs="Times New Roman"/>
          <w:b/>
          <w:bCs/>
          <w:color w:val="333333"/>
          <w:sz w:val="30"/>
          <w:szCs w:val="30"/>
          <w:lang w:val="en-GB" w:eastAsia="en-GB"/>
        </w:rPr>
        <w:t xml:space="preserve"> et al. (2018): Education is the key to preventing growing inequalities in smoking prevalence</w:t>
      </w:r>
    </w:p>
    <w:p w14:paraId="77B98AC3" w14:textId="77777777" w:rsidR="00570108" w:rsidRPr="003A4F4C" w:rsidRDefault="00570108" w:rsidP="005335AC">
      <w:pPr>
        <w:jc w:val="center"/>
        <w:rPr>
          <w:rFonts w:ascii="Calibri" w:hAnsi="Calibri"/>
        </w:rPr>
      </w:pPr>
      <w:bookmarkStart w:id="0" w:name="_GoBack"/>
      <w:bookmarkEnd w:id="0"/>
    </w:p>
    <w:p w14:paraId="307E9DD2" w14:textId="11422C3D" w:rsidR="007E3809" w:rsidRPr="00923611" w:rsidRDefault="005335AC" w:rsidP="005335AC">
      <w:pPr>
        <w:jc w:val="center"/>
        <w:rPr>
          <w:rFonts w:ascii="Calibri" w:hAnsi="Calibri"/>
          <w:b/>
          <w:vertAlign w:val="superscript"/>
        </w:rPr>
      </w:pPr>
      <w:r w:rsidRPr="00923611">
        <w:rPr>
          <w:rFonts w:ascii="Calibri" w:hAnsi="Calibri"/>
        </w:rPr>
        <w:t>Olivia M. Maynard</w:t>
      </w:r>
      <w:r w:rsidR="00923611" w:rsidRPr="00923611">
        <w:rPr>
          <w:rFonts w:ascii="Calibri" w:hAnsi="Calibri"/>
        </w:rPr>
        <w:t xml:space="preserve"> </w:t>
      </w:r>
      <w:r w:rsidR="00801D91" w:rsidRPr="00923611">
        <w:rPr>
          <w:rFonts w:ascii="Calibri" w:hAnsi="Calibri"/>
          <w:vertAlign w:val="superscript"/>
        </w:rPr>
        <w:t>1</w:t>
      </w:r>
      <w:r w:rsidR="001F1D2B" w:rsidRPr="00923611">
        <w:rPr>
          <w:rFonts w:ascii="Calibri" w:hAnsi="Calibri"/>
          <w:vertAlign w:val="superscript"/>
        </w:rPr>
        <w:t>,</w:t>
      </w:r>
      <w:r w:rsidR="00801D91" w:rsidRPr="00923611">
        <w:rPr>
          <w:rFonts w:ascii="Calibri" w:hAnsi="Calibri"/>
          <w:vertAlign w:val="superscript"/>
        </w:rPr>
        <w:t>2</w:t>
      </w:r>
      <w:r w:rsidRPr="00923611">
        <w:rPr>
          <w:rFonts w:ascii="Calibri" w:hAnsi="Calibri"/>
        </w:rPr>
        <w:t>, Suzanne H. Gage</w:t>
      </w:r>
      <w:r w:rsidR="00923611" w:rsidRPr="00923611">
        <w:rPr>
          <w:rFonts w:ascii="Calibri" w:hAnsi="Calibri"/>
          <w:vertAlign w:val="superscript"/>
        </w:rPr>
        <w:t xml:space="preserve"> 2, </w:t>
      </w:r>
      <w:r w:rsidR="00801D91" w:rsidRPr="00923611">
        <w:rPr>
          <w:rFonts w:ascii="Calibri" w:hAnsi="Calibri"/>
          <w:vertAlign w:val="superscript"/>
        </w:rPr>
        <w:t>3</w:t>
      </w:r>
    </w:p>
    <w:p w14:paraId="4EC45FBF" w14:textId="77777777" w:rsidR="00801D91" w:rsidRPr="00923611" w:rsidRDefault="00801D91" w:rsidP="005335AC">
      <w:pPr>
        <w:jc w:val="center"/>
        <w:rPr>
          <w:rFonts w:ascii="Calibri" w:hAnsi="Calibri"/>
          <w:b/>
          <w:vertAlign w:val="superscript"/>
        </w:rPr>
      </w:pPr>
    </w:p>
    <w:p w14:paraId="24271435" w14:textId="77777777" w:rsidR="00801D91" w:rsidRPr="00923611" w:rsidRDefault="00801D91" w:rsidP="005335AC">
      <w:pPr>
        <w:jc w:val="center"/>
        <w:rPr>
          <w:rFonts w:ascii="Calibri" w:hAnsi="Calibri"/>
          <w:b/>
        </w:rPr>
      </w:pPr>
    </w:p>
    <w:p w14:paraId="21236E41" w14:textId="18FDEBB3" w:rsidR="00923611" w:rsidRPr="00923611" w:rsidRDefault="00923611" w:rsidP="00923611">
      <w:pPr>
        <w:pStyle w:val="ColorfulList-Accent11"/>
        <w:shd w:val="clear" w:color="auto" w:fill="FFFFFF"/>
        <w:spacing w:after="0" w:line="480" w:lineRule="auto"/>
        <w:ind w:left="-142" w:firstLine="142"/>
        <w:textAlignment w:val="baseline"/>
        <w:rPr>
          <w:rFonts w:eastAsia="Times New Roman" w:cs="Arial"/>
          <w:sz w:val="24"/>
          <w:szCs w:val="24"/>
          <w:lang w:eastAsia="en-GB"/>
        </w:rPr>
      </w:pPr>
      <w:r w:rsidRPr="00923611">
        <w:rPr>
          <w:rFonts w:eastAsia="Times New Roman" w:cs="Arial"/>
          <w:sz w:val="24"/>
          <w:szCs w:val="24"/>
          <w:bdr w:val="none" w:sz="0" w:space="0" w:color="auto" w:frame="1"/>
          <w:vertAlign w:val="superscript"/>
          <w:lang w:eastAsia="en-GB"/>
        </w:rPr>
        <w:t xml:space="preserve">1 </w:t>
      </w:r>
      <w:r w:rsidRPr="00923611">
        <w:rPr>
          <w:rFonts w:eastAsia="Times New Roman" w:cs="Arial"/>
          <w:sz w:val="24"/>
          <w:szCs w:val="24"/>
          <w:bdr w:val="none" w:sz="0" w:space="0" w:color="auto" w:frame="1"/>
          <w:lang w:eastAsia="en-GB"/>
        </w:rPr>
        <w:t>MR</w:t>
      </w:r>
      <w:r w:rsidR="005E0BC4">
        <w:rPr>
          <w:rFonts w:eastAsia="Times New Roman" w:cs="Arial"/>
          <w:sz w:val="24"/>
          <w:szCs w:val="24"/>
          <w:bdr w:val="none" w:sz="0" w:space="0" w:color="auto" w:frame="1"/>
          <w:lang w:eastAsia="en-GB"/>
        </w:rPr>
        <w:t xml:space="preserve">C Integrative Epidemiology Unit, </w:t>
      </w:r>
      <w:r w:rsidRPr="00923611">
        <w:rPr>
          <w:rFonts w:eastAsia="Times New Roman" w:cs="Arial"/>
          <w:sz w:val="24"/>
          <w:szCs w:val="24"/>
          <w:bdr w:val="none" w:sz="0" w:space="0" w:color="auto" w:frame="1"/>
          <w:lang w:eastAsia="en-GB"/>
        </w:rPr>
        <w:t>University of Bristol, United Kingdom.</w:t>
      </w:r>
    </w:p>
    <w:p w14:paraId="67498A3A" w14:textId="60480173" w:rsidR="00923611" w:rsidRDefault="00923611" w:rsidP="00923611">
      <w:pPr>
        <w:shd w:val="clear" w:color="auto" w:fill="FFFFFF"/>
        <w:spacing w:line="480" w:lineRule="auto"/>
        <w:textAlignment w:val="baseline"/>
        <w:rPr>
          <w:rFonts w:ascii="Calibri" w:eastAsia="Times New Roman" w:hAnsi="Calibri" w:cs="Arial"/>
          <w:bdr w:val="none" w:sz="0" w:space="0" w:color="auto" w:frame="1"/>
          <w:lang w:eastAsia="en-GB"/>
        </w:rPr>
      </w:pPr>
      <w:r w:rsidRPr="00923611">
        <w:rPr>
          <w:rFonts w:ascii="Calibri" w:eastAsia="Times New Roman" w:hAnsi="Calibri" w:cs="Arial"/>
          <w:bdr w:val="none" w:sz="0" w:space="0" w:color="auto" w:frame="1"/>
          <w:vertAlign w:val="superscript"/>
          <w:lang w:eastAsia="en-GB"/>
        </w:rPr>
        <w:t xml:space="preserve">2 </w:t>
      </w:r>
      <w:r w:rsidRPr="00923611">
        <w:rPr>
          <w:rFonts w:ascii="Calibri" w:eastAsia="Times New Roman" w:hAnsi="Calibri" w:cs="Arial"/>
          <w:bdr w:val="none" w:sz="0" w:space="0" w:color="auto" w:frame="1"/>
          <w:lang w:eastAsia="en-GB"/>
        </w:rPr>
        <w:t>UK Centre for Tobacco and Alcohol Studies, School of Experimental Psychology, University of Bristol, United Kingdom.</w:t>
      </w:r>
    </w:p>
    <w:p w14:paraId="456C874C" w14:textId="1B323418" w:rsidR="005E0BC4" w:rsidRPr="00923611" w:rsidRDefault="005E0BC4" w:rsidP="00923611">
      <w:pPr>
        <w:shd w:val="clear" w:color="auto" w:fill="FFFFFF"/>
        <w:spacing w:line="480" w:lineRule="auto"/>
        <w:textAlignment w:val="baseline"/>
        <w:rPr>
          <w:rFonts w:ascii="Calibri" w:eastAsia="Times New Roman" w:hAnsi="Calibri" w:cs="Arial"/>
          <w:bdr w:val="none" w:sz="0" w:space="0" w:color="auto" w:frame="1"/>
          <w:lang w:eastAsia="en-GB"/>
        </w:rPr>
      </w:pPr>
      <w:r>
        <w:rPr>
          <w:rFonts w:ascii="Calibri" w:eastAsia="Times New Roman" w:hAnsi="Calibri" w:cs="Arial"/>
          <w:bdr w:val="none" w:sz="0" w:space="0" w:color="auto" w:frame="1"/>
          <w:vertAlign w:val="superscript"/>
          <w:lang w:eastAsia="en-GB"/>
        </w:rPr>
        <w:t>3</w:t>
      </w:r>
      <w:r w:rsidRPr="00923611">
        <w:rPr>
          <w:rFonts w:ascii="Calibri" w:eastAsia="Times New Roman" w:hAnsi="Calibri" w:cs="Arial"/>
          <w:bdr w:val="none" w:sz="0" w:space="0" w:color="auto" w:frame="1"/>
          <w:vertAlign w:val="superscript"/>
          <w:lang w:eastAsia="en-GB"/>
        </w:rPr>
        <w:t xml:space="preserve"> </w:t>
      </w:r>
      <w:r w:rsidRPr="00923611">
        <w:rPr>
          <w:rFonts w:ascii="Calibri" w:eastAsia="Times New Roman" w:hAnsi="Calibri" w:cs="Arial"/>
          <w:bdr w:val="none" w:sz="0" w:space="0" w:color="auto" w:frame="1"/>
          <w:lang w:eastAsia="en-GB"/>
        </w:rPr>
        <w:t xml:space="preserve">UK Centre for Tobacco and Alcohol Studies, </w:t>
      </w:r>
      <w:r>
        <w:rPr>
          <w:rFonts w:ascii="Calibri" w:hAnsi="Calibri"/>
        </w:rPr>
        <w:t>Department of Psychological Sciences</w:t>
      </w:r>
      <w:r>
        <w:rPr>
          <w:rFonts w:ascii="Calibri" w:eastAsia="Times New Roman" w:hAnsi="Calibri" w:cs="Arial"/>
          <w:bdr w:val="none" w:sz="0" w:space="0" w:color="auto" w:frame="1"/>
          <w:lang w:eastAsia="en-GB"/>
        </w:rPr>
        <w:t xml:space="preserve">, </w:t>
      </w:r>
      <w:r w:rsidRPr="00923611">
        <w:rPr>
          <w:rFonts w:ascii="Calibri" w:eastAsia="Times New Roman" w:hAnsi="Calibri" w:cs="Arial"/>
          <w:bdr w:val="none" w:sz="0" w:space="0" w:color="auto" w:frame="1"/>
          <w:lang w:eastAsia="en-GB"/>
        </w:rPr>
        <w:t>United Kingdom.</w:t>
      </w:r>
    </w:p>
    <w:p w14:paraId="64EC188E" w14:textId="77777777" w:rsidR="00923611" w:rsidRPr="00923611" w:rsidRDefault="00923611" w:rsidP="00923611">
      <w:pPr>
        <w:shd w:val="clear" w:color="auto" w:fill="FFFFFF"/>
        <w:spacing w:line="480" w:lineRule="auto"/>
        <w:textAlignment w:val="baseline"/>
        <w:rPr>
          <w:rFonts w:ascii="Calibri" w:eastAsia="Times New Roman" w:hAnsi="Calibri" w:cs="Arial"/>
          <w:lang w:eastAsia="en-GB"/>
        </w:rPr>
      </w:pPr>
    </w:p>
    <w:p w14:paraId="0B48D261" w14:textId="77777777" w:rsidR="00923611" w:rsidRPr="00923611" w:rsidRDefault="00923611" w:rsidP="00923611">
      <w:pPr>
        <w:pStyle w:val="ColorfulList-Accent11"/>
        <w:shd w:val="clear" w:color="auto" w:fill="FFFFFF"/>
        <w:spacing w:after="0" w:line="480" w:lineRule="auto"/>
        <w:jc w:val="center"/>
        <w:textAlignment w:val="baseline"/>
        <w:rPr>
          <w:rFonts w:eastAsia="Times New Roman" w:cs="Arial"/>
          <w:sz w:val="24"/>
          <w:szCs w:val="24"/>
          <w:bdr w:val="none" w:sz="0" w:space="0" w:color="auto" w:frame="1"/>
          <w:lang w:eastAsia="en-GB"/>
        </w:rPr>
      </w:pPr>
    </w:p>
    <w:p w14:paraId="03BB77A8" w14:textId="77777777" w:rsidR="00923611" w:rsidRPr="00923611" w:rsidRDefault="00923611" w:rsidP="00923611">
      <w:pPr>
        <w:spacing w:line="480" w:lineRule="auto"/>
        <w:rPr>
          <w:rFonts w:ascii="Calibri" w:hAnsi="Calibri" w:cs="Arial"/>
        </w:rPr>
      </w:pPr>
      <w:r w:rsidRPr="00923611">
        <w:rPr>
          <w:rFonts w:ascii="Calibri" w:hAnsi="Calibri" w:cs="Arial"/>
          <w:b/>
        </w:rPr>
        <w:t>Corresponding Author:</w:t>
      </w:r>
      <w:r w:rsidRPr="00923611">
        <w:rPr>
          <w:rFonts w:ascii="Calibri" w:hAnsi="Calibri" w:cs="Arial"/>
        </w:rPr>
        <w:t xml:space="preserve"> Olivia M Maynard, School of Experimental Psychology, University of Bristol, 12a Priory Road, Bristol BS8 1TU, United Kingdom. T: +44.117.289943; F: +44.117.9288588; E:</w:t>
      </w:r>
      <w:r w:rsidRPr="00923611">
        <w:rPr>
          <w:rFonts w:ascii="Calibri" w:hAnsi="Calibri" w:cs="Arial"/>
          <w:color w:val="000000"/>
        </w:rPr>
        <w:t xml:space="preserve"> </w:t>
      </w:r>
      <w:r w:rsidRPr="00923611">
        <w:rPr>
          <w:rFonts w:ascii="Calibri" w:hAnsi="Calibri" w:cs="Arial"/>
        </w:rPr>
        <w:t>olivia.maynard@bristol.ac.uk</w:t>
      </w:r>
    </w:p>
    <w:p w14:paraId="36C64989" w14:textId="77777777" w:rsidR="00923611" w:rsidRPr="00923611" w:rsidRDefault="00923611" w:rsidP="00923611">
      <w:pPr>
        <w:spacing w:line="480" w:lineRule="auto"/>
        <w:outlineLvl w:val="0"/>
        <w:rPr>
          <w:rFonts w:ascii="Calibri" w:hAnsi="Calibri" w:cs="Arial"/>
        </w:rPr>
      </w:pPr>
    </w:p>
    <w:p w14:paraId="6FFFDC6A" w14:textId="77777777" w:rsidR="00923611" w:rsidRPr="00923611" w:rsidRDefault="00923611" w:rsidP="00923611">
      <w:pPr>
        <w:spacing w:line="480" w:lineRule="auto"/>
        <w:outlineLvl w:val="0"/>
        <w:rPr>
          <w:rFonts w:ascii="Calibri" w:hAnsi="Calibri" w:cs="Arial"/>
        </w:rPr>
      </w:pPr>
      <w:r w:rsidRPr="00923611">
        <w:rPr>
          <w:rFonts w:ascii="Calibri" w:hAnsi="Calibri" w:cs="Arial"/>
          <w:b/>
        </w:rPr>
        <w:t>Running Head:</w:t>
      </w:r>
      <w:r w:rsidRPr="00923611">
        <w:rPr>
          <w:rFonts w:ascii="Calibri" w:hAnsi="Calibri" w:cs="Arial"/>
        </w:rPr>
        <w:t xml:space="preserve"> </w:t>
      </w:r>
    </w:p>
    <w:p w14:paraId="45B7D1EF" w14:textId="77777777" w:rsidR="00923611" w:rsidRPr="00923611" w:rsidRDefault="00923611" w:rsidP="00923611">
      <w:pPr>
        <w:spacing w:line="480" w:lineRule="auto"/>
        <w:outlineLvl w:val="0"/>
        <w:rPr>
          <w:rFonts w:ascii="Calibri" w:hAnsi="Calibri" w:cs="Arial"/>
          <w:b/>
        </w:rPr>
      </w:pPr>
    </w:p>
    <w:p w14:paraId="37FD8861" w14:textId="5DA26BC6" w:rsidR="00923611" w:rsidRPr="00923611" w:rsidRDefault="00923611" w:rsidP="00923611">
      <w:pPr>
        <w:spacing w:line="480" w:lineRule="auto"/>
        <w:outlineLvl w:val="0"/>
        <w:rPr>
          <w:rFonts w:ascii="Calibri" w:hAnsi="Calibri" w:cs="Arial"/>
        </w:rPr>
      </w:pPr>
      <w:r w:rsidRPr="00923611">
        <w:rPr>
          <w:rFonts w:ascii="Calibri" w:hAnsi="Calibri" w:cs="Arial"/>
          <w:b/>
        </w:rPr>
        <w:t>Word Count:</w:t>
      </w:r>
      <w:r w:rsidR="00573570">
        <w:rPr>
          <w:rFonts w:ascii="Calibri" w:hAnsi="Calibri" w:cs="Arial"/>
        </w:rPr>
        <w:t xml:space="preserve"> 586</w:t>
      </w:r>
    </w:p>
    <w:p w14:paraId="1465C0D1" w14:textId="77777777" w:rsidR="00923611" w:rsidRPr="00FF2E10" w:rsidRDefault="00923611" w:rsidP="00923611">
      <w:pPr>
        <w:spacing w:line="480" w:lineRule="auto"/>
        <w:outlineLvl w:val="0"/>
        <w:rPr>
          <w:rFonts w:cs="Arial"/>
        </w:rPr>
      </w:pPr>
    </w:p>
    <w:p w14:paraId="31B5A90F" w14:textId="77777777" w:rsidR="00923611" w:rsidRPr="00801D91" w:rsidRDefault="00923611" w:rsidP="005335AC">
      <w:pPr>
        <w:jc w:val="center"/>
        <w:rPr>
          <w:rFonts w:ascii="Calibri" w:hAnsi="Calibri"/>
          <w:b/>
        </w:rPr>
      </w:pPr>
    </w:p>
    <w:p w14:paraId="2AB43AF9" w14:textId="77777777" w:rsidR="005335AC" w:rsidRDefault="005335AC" w:rsidP="005335AC">
      <w:pPr>
        <w:jc w:val="center"/>
        <w:rPr>
          <w:rFonts w:ascii="Calibri" w:hAnsi="Calibri"/>
        </w:rPr>
      </w:pPr>
    </w:p>
    <w:p w14:paraId="63EE4083" w14:textId="77777777" w:rsidR="00923611" w:rsidRDefault="00923611" w:rsidP="005335AC">
      <w:pPr>
        <w:rPr>
          <w:rFonts w:ascii="Calibri" w:hAnsi="Calibri"/>
          <w:b/>
        </w:rPr>
      </w:pPr>
      <w:r>
        <w:rPr>
          <w:rFonts w:ascii="Calibri" w:hAnsi="Calibri"/>
          <w:b/>
        </w:rPr>
        <w:br w:type="page"/>
      </w:r>
    </w:p>
    <w:p w14:paraId="403B4D34" w14:textId="77777777" w:rsidR="00FE60B7" w:rsidRPr="003A4F4C" w:rsidRDefault="00FE60B7" w:rsidP="00FE60B7">
      <w:pPr>
        <w:jc w:val="center"/>
        <w:rPr>
          <w:rFonts w:ascii="Calibri" w:hAnsi="Calibri"/>
          <w:b/>
        </w:rPr>
      </w:pPr>
      <w:r w:rsidRPr="003A4F4C">
        <w:rPr>
          <w:rFonts w:ascii="Calibri" w:hAnsi="Calibri"/>
          <w:b/>
        </w:rPr>
        <w:lastRenderedPageBreak/>
        <w:t>Effective tobacco control must start with education</w:t>
      </w:r>
    </w:p>
    <w:p w14:paraId="3E0D8827" w14:textId="77777777" w:rsidR="00FE60B7" w:rsidRPr="003A4F4C" w:rsidRDefault="00FE60B7" w:rsidP="00FE60B7">
      <w:pPr>
        <w:jc w:val="center"/>
        <w:rPr>
          <w:rFonts w:ascii="Calibri" w:hAnsi="Calibri"/>
          <w:b/>
        </w:rPr>
      </w:pPr>
    </w:p>
    <w:p w14:paraId="282D05DA" w14:textId="77777777" w:rsidR="00FE60B7" w:rsidRPr="003A4F4C" w:rsidRDefault="00FE60B7" w:rsidP="00FE60B7">
      <w:pPr>
        <w:jc w:val="center"/>
        <w:rPr>
          <w:rFonts w:ascii="Calibri" w:hAnsi="Calibri"/>
          <w:b/>
        </w:rPr>
      </w:pPr>
      <w:r w:rsidRPr="003A4F4C">
        <w:rPr>
          <w:rFonts w:ascii="Calibri" w:hAnsi="Calibri"/>
          <w:b/>
        </w:rPr>
        <w:t xml:space="preserve">Education is the key to preventing growing inequalities in smoking prevalence </w:t>
      </w:r>
    </w:p>
    <w:p w14:paraId="3EF22DDB" w14:textId="77777777" w:rsidR="00FE60B7" w:rsidRDefault="00FE60B7" w:rsidP="005335AC">
      <w:pPr>
        <w:rPr>
          <w:rFonts w:ascii="Calibri" w:hAnsi="Calibri"/>
          <w:b/>
        </w:rPr>
      </w:pPr>
    </w:p>
    <w:p w14:paraId="5F4732B4" w14:textId="6246532F" w:rsidR="005335AC" w:rsidRDefault="005335AC" w:rsidP="005335AC">
      <w:pPr>
        <w:rPr>
          <w:rFonts w:ascii="Calibri" w:hAnsi="Calibri"/>
          <w:b/>
        </w:rPr>
      </w:pPr>
      <w:r w:rsidRPr="005335AC">
        <w:rPr>
          <w:rFonts w:ascii="Calibri" w:hAnsi="Calibri"/>
          <w:b/>
        </w:rPr>
        <w:t xml:space="preserve">Summary </w:t>
      </w:r>
    </w:p>
    <w:p w14:paraId="6CB05F36" w14:textId="77777777" w:rsidR="008A6507" w:rsidRDefault="008A6507" w:rsidP="005335AC">
      <w:pPr>
        <w:rPr>
          <w:rFonts w:ascii="Calibri" w:hAnsi="Calibri"/>
          <w:b/>
        </w:rPr>
      </w:pPr>
    </w:p>
    <w:p w14:paraId="6D95FC27" w14:textId="7D0C2B1C" w:rsidR="00773B99" w:rsidRDefault="00773B99" w:rsidP="005335AC">
      <w:pPr>
        <w:rPr>
          <w:rFonts w:ascii="Calibri" w:hAnsi="Calibri"/>
        </w:rPr>
      </w:pPr>
      <w:r>
        <w:rPr>
          <w:rFonts w:ascii="Calibri" w:hAnsi="Calibri"/>
        </w:rPr>
        <w:t xml:space="preserve">Widening educational disparities in smoking initiation may be a result of tobacco control policies which fail to </w:t>
      </w:r>
      <w:r w:rsidR="00136EF9">
        <w:rPr>
          <w:rFonts w:ascii="Calibri" w:hAnsi="Calibri"/>
        </w:rPr>
        <w:t xml:space="preserve">influence </w:t>
      </w:r>
      <w:r>
        <w:rPr>
          <w:rFonts w:ascii="Calibri" w:hAnsi="Calibri"/>
        </w:rPr>
        <w:t xml:space="preserve">those most at risk. Education itself may be a method of equipping adolescents with the skills required to abstain from tobacco. </w:t>
      </w:r>
    </w:p>
    <w:p w14:paraId="076D9B47" w14:textId="77777777" w:rsidR="00773B99" w:rsidRDefault="00773B99" w:rsidP="005335AC">
      <w:pPr>
        <w:rPr>
          <w:rFonts w:ascii="Calibri" w:hAnsi="Calibri"/>
        </w:rPr>
      </w:pPr>
    </w:p>
    <w:p w14:paraId="7628AF21" w14:textId="11D36D84" w:rsidR="005335AC" w:rsidRPr="005335AC" w:rsidRDefault="005335AC" w:rsidP="005335AC">
      <w:pPr>
        <w:rPr>
          <w:rFonts w:ascii="Calibri" w:hAnsi="Calibri"/>
          <w:b/>
        </w:rPr>
      </w:pPr>
      <w:r w:rsidRPr="005335AC">
        <w:rPr>
          <w:rFonts w:ascii="Calibri" w:hAnsi="Calibri"/>
          <w:b/>
        </w:rPr>
        <w:t xml:space="preserve">Commentary </w:t>
      </w:r>
    </w:p>
    <w:p w14:paraId="08D8296F" w14:textId="77777777" w:rsidR="005335AC" w:rsidRDefault="005335AC">
      <w:pPr>
        <w:rPr>
          <w:rFonts w:ascii="Calibri" w:hAnsi="Calibri"/>
        </w:rPr>
      </w:pPr>
    </w:p>
    <w:p w14:paraId="11D09B4B" w14:textId="48C98475" w:rsidR="00705516" w:rsidRDefault="00F83E06">
      <w:pPr>
        <w:rPr>
          <w:rFonts w:ascii="Calibri" w:hAnsi="Calibri"/>
        </w:rPr>
      </w:pPr>
      <w:r>
        <w:rPr>
          <w:rFonts w:ascii="Calibri" w:hAnsi="Calibri"/>
        </w:rPr>
        <w:t>There have been</w:t>
      </w:r>
      <w:r w:rsidR="0041613D">
        <w:rPr>
          <w:rFonts w:ascii="Calibri" w:hAnsi="Calibri"/>
        </w:rPr>
        <w:t xml:space="preserve"> great advancements in tobacco control policies over the past 20 years, many of which have targeted adolescents</w:t>
      </w:r>
      <w:r>
        <w:rPr>
          <w:rFonts w:ascii="Calibri" w:hAnsi="Calibri"/>
        </w:rPr>
        <w:t>.</w:t>
      </w:r>
      <w:r w:rsidR="000A12E4">
        <w:rPr>
          <w:rFonts w:ascii="Calibri" w:hAnsi="Calibri"/>
        </w:rPr>
        <w:t xml:space="preserve"> In the Netherlands</w:t>
      </w:r>
      <w:r w:rsidR="00D20F79">
        <w:rPr>
          <w:rFonts w:ascii="Calibri" w:hAnsi="Calibri"/>
        </w:rPr>
        <w:t xml:space="preserve">, </w:t>
      </w:r>
      <w:r w:rsidR="000A12E4">
        <w:rPr>
          <w:rFonts w:ascii="Calibri" w:hAnsi="Calibri"/>
        </w:rPr>
        <w:t>major changes were introduced in 2003, including tobacco advertising bans, mass media campaigns and a ban on sales to minors.</w:t>
      </w:r>
      <w:r>
        <w:rPr>
          <w:rFonts w:ascii="Calibri" w:hAnsi="Calibri"/>
        </w:rPr>
        <w:t xml:space="preserve"> As a result</w:t>
      </w:r>
      <w:r w:rsidR="00705516">
        <w:rPr>
          <w:rFonts w:ascii="Calibri" w:hAnsi="Calibri"/>
        </w:rPr>
        <w:t xml:space="preserve">, </w:t>
      </w:r>
      <w:proofErr w:type="spellStart"/>
      <w:r w:rsidR="007E3809">
        <w:rPr>
          <w:rFonts w:ascii="Calibri" w:hAnsi="Calibri"/>
        </w:rPr>
        <w:t>Nuyts</w:t>
      </w:r>
      <w:proofErr w:type="spellEnd"/>
      <w:r w:rsidR="007E3809">
        <w:rPr>
          <w:rFonts w:ascii="Calibri" w:hAnsi="Calibri"/>
        </w:rPr>
        <w:t xml:space="preserve"> and colleagues </w:t>
      </w:r>
      <w:r w:rsidR="006B54D4">
        <w:rPr>
          <w:rFonts w:ascii="Calibri" w:hAnsi="Calibri"/>
        </w:rPr>
        <w:fldChar w:fldCharType="begin"/>
      </w:r>
      <w:r w:rsidR="006B54D4">
        <w:rPr>
          <w:rFonts w:ascii="Calibri" w:hAnsi="Calibri"/>
        </w:rPr>
        <w:instrText xml:space="preserve"> ADDIN EN.CITE &lt;EndNote&gt;&lt;Cite&gt;&lt;Author&gt;Nuyts&lt;/Author&gt;&lt;Year&gt;2017&lt;/Year&gt;&lt;RecNum&gt;1550&lt;/RecNum&gt;&lt;DisplayText&gt;[1]&lt;/DisplayText&gt;&lt;record&gt;&lt;rec-number&gt;1550&lt;/rec-number&gt;&lt;foreign-keys&gt;&lt;key app="EN" db-id="dzsrwapfywzsxoet2e4p5vztv0as299rz0w0" timestamp="1510052204"&gt;1550&lt;/key&gt;&lt;/foreign-keys&gt;&lt;ref-type name="Journal Article"&gt;17&lt;/ref-type&gt;&lt;contributors&gt;&lt;authors&gt;&lt;author&gt;Nuyts, Paulien AW&lt;/author&gt;&lt;author&gt;Kuipers, Mirte AG&lt;/author&gt;&lt;author&gt;Willemsen, Marc C&lt;/author&gt;&lt;author&gt;Kunst, Anton E&lt;/author&gt;&lt;/authors&gt;&lt;/contributors&gt;&lt;titles&gt;&lt;title&gt;Trends in age of smoking initiation in the Netherlands: a shift towards older ages?&lt;/title&gt;&lt;secondary-title&gt;Addiction&lt;/secondary-title&gt;&lt;/titles&gt;&lt;periodical&gt;&lt;full-title&gt;Addiction&lt;/full-title&gt;&lt;abbr-1&gt;Addiction&lt;/abbr-1&gt;&lt;abbr-2&gt;Addiction&lt;/abbr-2&gt;&lt;/periodical&gt;&lt;dates&gt;&lt;year&gt;2017&lt;/year&gt;&lt;/dates&gt;&lt;isbn&gt;1360-0443&lt;/isbn&gt;&lt;urls&gt;&lt;/urls&gt;&lt;/record&gt;&lt;/Cite&gt;&lt;/EndNote&gt;</w:instrText>
      </w:r>
      <w:r w:rsidR="006B54D4">
        <w:rPr>
          <w:rFonts w:ascii="Calibri" w:hAnsi="Calibri"/>
        </w:rPr>
        <w:fldChar w:fldCharType="separate"/>
      </w:r>
      <w:r w:rsidR="006B54D4">
        <w:rPr>
          <w:rFonts w:ascii="Calibri" w:hAnsi="Calibri"/>
          <w:noProof/>
        </w:rPr>
        <w:t>[1]</w:t>
      </w:r>
      <w:r w:rsidR="006B54D4">
        <w:rPr>
          <w:rFonts w:ascii="Calibri" w:hAnsi="Calibri"/>
        </w:rPr>
        <w:fldChar w:fldCharType="end"/>
      </w:r>
      <w:r w:rsidR="006B54D4">
        <w:rPr>
          <w:rFonts w:ascii="Calibri" w:hAnsi="Calibri"/>
        </w:rPr>
        <w:t xml:space="preserve"> </w:t>
      </w:r>
      <w:proofErr w:type="spellStart"/>
      <w:r w:rsidR="00705516">
        <w:rPr>
          <w:rFonts w:ascii="Calibri" w:hAnsi="Calibri"/>
        </w:rPr>
        <w:t>hypothesised</w:t>
      </w:r>
      <w:proofErr w:type="spellEnd"/>
      <w:r w:rsidR="00705516">
        <w:rPr>
          <w:rFonts w:ascii="Calibri" w:hAnsi="Calibri"/>
        </w:rPr>
        <w:t xml:space="preserve"> that there would be an upward shift in the age of smoking initiation over time</w:t>
      </w:r>
      <w:r w:rsidR="00D20F79">
        <w:rPr>
          <w:rFonts w:ascii="Calibri" w:hAnsi="Calibri"/>
        </w:rPr>
        <w:t xml:space="preserve"> in the Netherlands</w:t>
      </w:r>
      <w:r w:rsidR="00705516">
        <w:rPr>
          <w:rFonts w:ascii="Calibri" w:hAnsi="Calibri"/>
        </w:rPr>
        <w:t xml:space="preserve">. </w:t>
      </w:r>
      <w:r w:rsidR="003A3445">
        <w:rPr>
          <w:rFonts w:ascii="Calibri" w:hAnsi="Calibri"/>
        </w:rPr>
        <w:t>They examined this u</w:t>
      </w:r>
      <w:r w:rsidR="001F09E3">
        <w:rPr>
          <w:rFonts w:ascii="Calibri" w:hAnsi="Calibri"/>
        </w:rPr>
        <w:t>sing data from a national re</w:t>
      </w:r>
      <w:r w:rsidR="003A3445">
        <w:rPr>
          <w:rFonts w:ascii="Calibri" w:hAnsi="Calibri"/>
        </w:rPr>
        <w:t xml:space="preserve">presentative survey asking </w:t>
      </w:r>
      <w:r w:rsidR="003A4F4C">
        <w:rPr>
          <w:rFonts w:ascii="Calibri" w:hAnsi="Calibri"/>
        </w:rPr>
        <w:t>Dutch</w:t>
      </w:r>
      <w:r w:rsidR="00705516">
        <w:rPr>
          <w:rFonts w:ascii="Calibri" w:hAnsi="Calibri"/>
        </w:rPr>
        <w:t xml:space="preserve"> adults the age a</w:t>
      </w:r>
      <w:r w:rsidR="003A3445">
        <w:rPr>
          <w:rFonts w:ascii="Calibri" w:hAnsi="Calibri"/>
        </w:rPr>
        <w:t xml:space="preserve">t which they initiated smoking. Respondents were grouped into cohorts based on their year of birth. </w:t>
      </w:r>
    </w:p>
    <w:p w14:paraId="788BD5DE" w14:textId="77777777" w:rsidR="00705516" w:rsidRDefault="00705516">
      <w:pPr>
        <w:rPr>
          <w:rFonts w:ascii="Calibri" w:hAnsi="Calibri"/>
        </w:rPr>
      </w:pPr>
    </w:p>
    <w:p w14:paraId="5C771C5B" w14:textId="5E7FE377" w:rsidR="001E3C9C" w:rsidRDefault="00705516">
      <w:pPr>
        <w:rPr>
          <w:rFonts w:ascii="Calibri" w:hAnsi="Calibri"/>
        </w:rPr>
      </w:pPr>
      <w:r>
        <w:rPr>
          <w:rFonts w:ascii="Calibri" w:hAnsi="Calibri"/>
        </w:rPr>
        <w:t>T</w:t>
      </w:r>
      <w:r w:rsidR="001E3C9C">
        <w:rPr>
          <w:rFonts w:ascii="Calibri" w:hAnsi="Calibri"/>
        </w:rPr>
        <w:t>h</w:t>
      </w:r>
      <w:r w:rsidR="003A4F4C">
        <w:rPr>
          <w:rFonts w:ascii="Calibri" w:hAnsi="Calibri"/>
        </w:rPr>
        <w:t xml:space="preserve">e </w:t>
      </w:r>
      <w:proofErr w:type="spellStart"/>
      <w:r w:rsidR="003A4F4C">
        <w:rPr>
          <w:rFonts w:ascii="Calibri" w:hAnsi="Calibri"/>
        </w:rPr>
        <w:t>hypothesised</w:t>
      </w:r>
      <w:proofErr w:type="spellEnd"/>
      <w:r>
        <w:rPr>
          <w:rFonts w:ascii="Calibri" w:hAnsi="Calibri"/>
        </w:rPr>
        <w:t xml:space="preserve"> upward</w:t>
      </w:r>
      <w:r w:rsidR="001E3C9C">
        <w:rPr>
          <w:rFonts w:ascii="Calibri" w:hAnsi="Calibri"/>
        </w:rPr>
        <w:t xml:space="preserve"> shift was not </w:t>
      </w:r>
      <w:r w:rsidR="00F97F64">
        <w:rPr>
          <w:rFonts w:ascii="Calibri" w:hAnsi="Calibri"/>
        </w:rPr>
        <w:t>found</w:t>
      </w:r>
      <w:r>
        <w:rPr>
          <w:rFonts w:ascii="Calibri" w:hAnsi="Calibri"/>
        </w:rPr>
        <w:t>. Instead,</w:t>
      </w:r>
      <w:r w:rsidR="001E3C9C">
        <w:rPr>
          <w:rFonts w:ascii="Calibri" w:hAnsi="Calibri"/>
        </w:rPr>
        <w:t xml:space="preserve"> they observe</w:t>
      </w:r>
      <w:r>
        <w:rPr>
          <w:rFonts w:ascii="Calibri" w:hAnsi="Calibri"/>
        </w:rPr>
        <w:t>d</w:t>
      </w:r>
      <w:r w:rsidR="001E3C9C">
        <w:rPr>
          <w:rFonts w:ascii="Calibri" w:hAnsi="Calibri"/>
        </w:rPr>
        <w:t xml:space="preserve"> </w:t>
      </w:r>
      <w:r w:rsidR="007E3809">
        <w:rPr>
          <w:rFonts w:ascii="Calibri" w:hAnsi="Calibri"/>
        </w:rPr>
        <w:t xml:space="preserve">a </w:t>
      </w:r>
      <w:r w:rsidR="00F97F64">
        <w:rPr>
          <w:rFonts w:ascii="Calibri" w:hAnsi="Calibri"/>
        </w:rPr>
        <w:t>drop</w:t>
      </w:r>
      <w:r w:rsidR="007E3809">
        <w:rPr>
          <w:rFonts w:ascii="Calibri" w:hAnsi="Calibri"/>
        </w:rPr>
        <w:t xml:space="preserve"> in</w:t>
      </w:r>
      <w:r w:rsidR="00443A23">
        <w:rPr>
          <w:rFonts w:ascii="Calibri" w:hAnsi="Calibri"/>
        </w:rPr>
        <w:t xml:space="preserve"> absolute</w:t>
      </w:r>
      <w:r w:rsidR="007E3809">
        <w:rPr>
          <w:rFonts w:ascii="Calibri" w:hAnsi="Calibri"/>
        </w:rPr>
        <w:t xml:space="preserve"> </w:t>
      </w:r>
      <w:r w:rsidR="00515ED1">
        <w:rPr>
          <w:rFonts w:ascii="Calibri" w:hAnsi="Calibri"/>
        </w:rPr>
        <w:t>initiation rate</w:t>
      </w:r>
      <w:r>
        <w:rPr>
          <w:rFonts w:ascii="Calibri" w:hAnsi="Calibri"/>
        </w:rPr>
        <w:t>. T</w:t>
      </w:r>
      <w:r w:rsidR="00D17120">
        <w:rPr>
          <w:rFonts w:ascii="Calibri" w:hAnsi="Calibri"/>
        </w:rPr>
        <w:t xml:space="preserve">hose </w:t>
      </w:r>
      <w:r w:rsidR="009F1EFF">
        <w:rPr>
          <w:rFonts w:ascii="Calibri" w:hAnsi="Calibri"/>
        </w:rPr>
        <w:t xml:space="preserve">in the younger cohort </w:t>
      </w:r>
      <w:r w:rsidR="00856D54">
        <w:rPr>
          <w:rFonts w:ascii="Calibri" w:hAnsi="Calibri"/>
        </w:rPr>
        <w:t xml:space="preserve">(born </w:t>
      </w:r>
      <w:r w:rsidR="006701E9">
        <w:rPr>
          <w:rFonts w:ascii="Calibri" w:hAnsi="Calibri"/>
        </w:rPr>
        <w:t xml:space="preserve">1988-1991) </w:t>
      </w:r>
      <w:r w:rsidR="00443A23">
        <w:rPr>
          <w:rFonts w:ascii="Calibri" w:hAnsi="Calibri"/>
        </w:rPr>
        <w:t>were less likely to start</w:t>
      </w:r>
      <w:r w:rsidR="00F8469C">
        <w:rPr>
          <w:rFonts w:ascii="Calibri" w:hAnsi="Calibri"/>
        </w:rPr>
        <w:t xml:space="preserve"> smoking</w:t>
      </w:r>
      <w:r w:rsidR="00F97F64">
        <w:rPr>
          <w:rFonts w:ascii="Calibri" w:hAnsi="Calibri"/>
        </w:rPr>
        <w:t xml:space="preserve"> at all</w:t>
      </w:r>
      <w:r>
        <w:rPr>
          <w:rFonts w:ascii="Calibri" w:hAnsi="Calibri"/>
        </w:rPr>
        <w:t>,</w:t>
      </w:r>
      <w:r w:rsidR="006701E9">
        <w:rPr>
          <w:rFonts w:ascii="Calibri" w:hAnsi="Calibri"/>
        </w:rPr>
        <w:t xml:space="preserve"> </w:t>
      </w:r>
      <w:r w:rsidR="00F97F64">
        <w:rPr>
          <w:rFonts w:ascii="Calibri" w:hAnsi="Calibri"/>
        </w:rPr>
        <w:t xml:space="preserve">compared to </w:t>
      </w:r>
      <w:r w:rsidR="006701E9">
        <w:rPr>
          <w:rFonts w:ascii="Calibri" w:hAnsi="Calibri"/>
        </w:rPr>
        <w:t>those in the older cohort</w:t>
      </w:r>
      <w:r w:rsidR="00D4569D">
        <w:rPr>
          <w:rFonts w:ascii="Calibri" w:hAnsi="Calibri"/>
        </w:rPr>
        <w:t xml:space="preserve"> </w:t>
      </w:r>
      <w:r w:rsidR="006701E9">
        <w:rPr>
          <w:rFonts w:ascii="Calibri" w:hAnsi="Calibri"/>
        </w:rPr>
        <w:t>(born 1980-1983)</w:t>
      </w:r>
      <w:r w:rsidR="00F8469C">
        <w:rPr>
          <w:rFonts w:ascii="Calibri" w:hAnsi="Calibri"/>
        </w:rPr>
        <w:t xml:space="preserve"> – see Figure 4 in </w:t>
      </w:r>
      <w:proofErr w:type="spellStart"/>
      <w:r w:rsidR="00F8469C">
        <w:rPr>
          <w:rFonts w:ascii="Calibri" w:hAnsi="Calibri"/>
        </w:rPr>
        <w:t>Nuyts</w:t>
      </w:r>
      <w:proofErr w:type="spellEnd"/>
      <w:r w:rsidR="00F8469C">
        <w:rPr>
          <w:rFonts w:ascii="Calibri" w:hAnsi="Calibri"/>
        </w:rPr>
        <w:t xml:space="preserve"> et al </w:t>
      </w:r>
      <w:r w:rsidR="00F8469C">
        <w:rPr>
          <w:rFonts w:ascii="Calibri" w:hAnsi="Calibri"/>
        </w:rPr>
        <w:fldChar w:fldCharType="begin"/>
      </w:r>
      <w:r w:rsidR="00F8469C">
        <w:rPr>
          <w:rFonts w:ascii="Calibri" w:hAnsi="Calibri"/>
        </w:rPr>
        <w:instrText xml:space="preserve"> ADDIN EN.CITE &lt;EndNote&gt;&lt;Cite&gt;&lt;Author&gt;Nuyts&lt;/Author&gt;&lt;Year&gt;2017&lt;/Year&gt;&lt;RecNum&gt;1550&lt;/RecNum&gt;&lt;DisplayText&gt;[1]&lt;/DisplayText&gt;&lt;record&gt;&lt;rec-number&gt;1550&lt;/rec-number&gt;&lt;foreign-keys&gt;&lt;key app="EN" db-id="dzsrwapfywzsxoet2e4p5vztv0as299rz0w0" timestamp="1510052204"&gt;1550&lt;/key&gt;&lt;/foreign-keys&gt;&lt;ref-type name="Journal Article"&gt;17&lt;/ref-type&gt;&lt;contributors&gt;&lt;authors&gt;&lt;author&gt;Nuyts, Paulien AW&lt;/author&gt;&lt;author&gt;Kuipers, Mirte AG&lt;/author&gt;&lt;author&gt;Willemsen, Marc C&lt;/author&gt;&lt;author&gt;Kunst, Anton E&lt;/author&gt;&lt;/authors&gt;&lt;/contributors&gt;&lt;titles&gt;&lt;title&gt;Trends in age of smoking initiation in the Netherlands: a shift towards older ages?&lt;/title&gt;&lt;secondary-title&gt;Addiction&lt;/secondary-title&gt;&lt;/titles&gt;&lt;periodical&gt;&lt;full-title&gt;Addiction&lt;/full-title&gt;&lt;abbr-1&gt;Addiction&lt;/abbr-1&gt;&lt;abbr-2&gt;Addiction&lt;/abbr-2&gt;&lt;/periodical&gt;&lt;dates&gt;&lt;year&gt;2017&lt;/year&gt;&lt;/dates&gt;&lt;isbn&gt;1360-0443&lt;/isbn&gt;&lt;urls&gt;&lt;/urls&gt;&lt;/record&gt;&lt;/Cite&gt;&lt;/EndNote&gt;</w:instrText>
      </w:r>
      <w:r w:rsidR="00F8469C">
        <w:rPr>
          <w:rFonts w:ascii="Calibri" w:hAnsi="Calibri"/>
        </w:rPr>
        <w:fldChar w:fldCharType="separate"/>
      </w:r>
      <w:r w:rsidR="00F8469C">
        <w:rPr>
          <w:rFonts w:ascii="Calibri" w:hAnsi="Calibri"/>
          <w:noProof/>
        </w:rPr>
        <w:t>[1]</w:t>
      </w:r>
      <w:r w:rsidR="00F8469C">
        <w:rPr>
          <w:rFonts w:ascii="Calibri" w:hAnsi="Calibri"/>
        </w:rPr>
        <w:fldChar w:fldCharType="end"/>
      </w:r>
      <w:r w:rsidR="00801D91">
        <w:rPr>
          <w:rFonts w:ascii="Calibri" w:hAnsi="Calibri"/>
        </w:rPr>
        <w:t xml:space="preserve">. </w:t>
      </w:r>
    </w:p>
    <w:p w14:paraId="6B462D1C" w14:textId="7E3D860D" w:rsidR="005342A2" w:rsidRDefault="005342A2">
      <w:pPr>
        <w:rPr>
          <w:rFonts w:ascii="Calibri" w:hAnsi="Calibri"/>
        </w:rPr>
      </w:pPr>
    </w:p>
    <w:p w14:paraId="2254BC29" w14:textId="1A0DCEE7" w:rsidR="00515ED1" w:rsidRDefault="00705516" w:rsidP="00DC1F6D">
      <w:pPr>
        <w:rPr>
          <w:rFonts w:ascii="Calibri" w:hAnsi="Calibri"/>
        </w:rPr>
      </w:pPr>
      <w:r>
        <w:rPr>
          <w:rFonts w:ascii="Calibri" w:hAnsi="Calibri"/>
        </w:rPr>
        <w:t>Importantly</w:t>
      </w:r>
      <w:r w:rsidR="00801D91">
        <w:rPr>
          <w:rFonts w:ascii="Calibri" w:hAnsi="Calibri"/>
        </w:rPr>
        <w:t xml:space="preserve">, this shift </w:t>
      </w:r>
      <w:r w:rsidR="00443A23">
        <w:rPr>
          <w:rFonts w:ascii="Calibri" w:hAnsi="Calibri"/>
        </w:rPr>
        <w:t>wa</w:t>
      </w:r>
      <w:r w:rsidR="00801D91">
        <w:rPr>
          <w:rFonts w:ascii="Calibri" w:hAnsi="Calibri"/>
        </w:rPr>
        <w:t xml:space="preserve">s socially pattered </w:t>
      </w:r>
      <w:r w:rsidR="00AA221E">
        <w:rPr>
          <w:rFonts w:ascii="Calibri" w:hAnsi="Calibri"/>
        </w:rPr>
        <w:t xml:space="preserve">– it </w:t>
      </w:r>
      <w:r w:rsidR="00443A23">
        <w:rPr>
          <w:rFonts w:ascii="Calibri" w:hAnsi="Calibri"/>
        </w:rPr>
        <w:t>wa</w:t>
      </w:r>
      <w:r w:rsidR="00801D91">
        <w:rPr>
          <w:rFonts w:ascii="Calibri" w:hAnsi="Calibri"/>
        </w:rPr>
        <w:t>s</w:t>
      </w:r>
      <w:r w:rsidR="00100F4C">
        <w:rPr>
          <w:rFonts w:ascii="Calibri" w:hAnsi="Calibri"/>
        </w:rPr>
        <w:t xml:space="preserve"> on</w:t>
      </w:r>
      <w:r w:rsidR="007E3809">
        <w:rPr>
          <w:rFonts w:ascii="Calibri" w:hAnsi="Calibri"/>
        </w:rPr>
        <w:t xml:space="preserve">ly </w:t>
      </w:r>
      <w:r w:rsidR="003438B9">
        <w:rPr>
          <w:rFonts w:ascii="Calibri" w:hAnsi="Calibri"/>
        </w:rPr>
        <w:t xml:space="preserve">observed </w:t>
      </w:r>
      <w:r w:rsidR="007E3809">
        <w:rPr>
          <w:rFonts w:ascii="Calibri" w:hAnsi="Calibri"/>
        </w:rPr>
        <w:t>among</w:t>
      </w:r>
      <w:r w:rsidR="00100F4C">
        <w:rPr>
          <w:rFonts w:ascii="Calibri" w:hAnsi="Calibri"/>
        </w:rPr>
        <w:t xml:space="preserve"> those who </w:t>
      </w:r>
      <w:r w:rsidR="00443A23">
        <w:rPr>
          <w:rFonts w:ascii="Calibri" w:hAnsi="Calibri"/>
        </w:rPr>
        <w:t>completed college and/or University study</w:t>
      </w:r>
      <w:r w:rsidR="00100F4C">
        <w:rPr>
          <w:rFonts w:ascii="Calibri" w:hAnsi="Calibri"/>
        </w:rPr>
        <w:t xml:space="preserve">. </w:t>
      </w:r>
      <w:r w:rsidR="00967EF4">
        <w:rPr>
          <w:rFonts w:ascii="Calibri" w:hAnsi="Calibri"/>
        </w:rPr>
        <w:t xml:space="preserve">Those who received a lower level of education </w:t>
      </w:r>
      <w:r>
        <w:rPr>
          <w:rFonts w:ascii="Calibri" w:hAnsi="Calibri"/>
        </w:rPr>
        <w:t xml:space="preserve">not only </w:t>
      </w:r>
      <w:r w:rsidR="00D20F79">
        <w:rPr>
          <w:rFonts w:ascii="Calibri" w:hAnsi="Calibri"/>
        </w:rPr>
        <w:t xml:space="preserve">had a higher level of smoking initiation, </w:t>
      </w:r>
      <w:r>
        <w:rPr>
          <w:rFonts w:ascii="Calibri" w:hAnsi="Calibri"/>
        </w:rPr>
        <w:t>but they were</w:t>
      </w:r>
      <w:r w:rsidR="00967EF4">
        <w:rPr>
          <w:rFonts w:ascii="Calibri" w:hAnsi="Calibri"/>
        </w:rPr>
        <w:t xml:space="preserve"> equally likely to </w:t>
      </w:r>
      <w:r>
        <w:rPr>
          <w:rFonts w:ascii="Calibri" w:hAnsi="Calibri"/>
        </w:rPr>
        <w:t xml:space="preserve">initiate </w:t>
      </w:r>
      <w:r w:rsidR="00967EF4">
        <w:rPr>
          <w:rFonts w:ascii="Calibri" w:hAnsi="Calibri"/>
        </w:rPr>
        <w:t xml:space="preserve">smoking </w:t>
      </w:r>
      <w:r w:rsidR="001E3C9C">
        <w:rPr>
          <w:rFonts w:ascii="Calibri" w:hAnsi="Calibri"/>
        </w:rPr>
        <w:t>across</w:t>
      </w:r>
      <w:r w:rsidR="00967EF4">
        <w:rPr>
          <w:rFonts w:ascii="Calibri" w:hAnsi="Calibri"/>
        </w:rPr>
        <w:t xml:space="preserve"> each of the age cohorts</w:t>
      </w:r>
      <w:r w:rsidR="00136EF9">
        <w:rPr>
          <w:rFonts w:ascii="Calibri" w:hAnsi="Calibri"/>
        </w:rPr>
        <w:t>, showing no reduction in prevalence across the cohorts</w:t>
      </w:r>
      <w:r w:rsidR="00967EF4">
        <w:rPr>
          <w:rFonts w:ascii="Calibri" w:hAnsi="Calibri"/>
        </w:rPr>
        <w:t xml:space="preserve">. </w:t>
      </w:r>
      <w:r w:rsidR="00136EF9">
        <w:rPr>
          <w:rFonts w:ascii="Calibri" w:hAnsi="Calibri"/>
        </w:rPr>
        <w:t>I</w:t>
      </w:r>
      <w:r>
        <w:rPr>
          <w:rFonts w:ascii="Calibri" w:hAnsi="Calibri"/>
        </w:rPr>
        <w:t xml:space="preserve">n the </w:t>
      </w:r>
      <w:r w:rsidR="003A4F4C">
        <w:rPr>
          <w:rFonts w:ascii="Calibri" w:hAnsi="Calibri"/>
        </w:rPr>
        <w:t>earliest</w:t>
      </w:r>
      <w:r>
        <w:rPr>
          <w:rFonts w:ascii="Calibri" w:hAnsi="Calibri"/>
        </w:rPr>
        <w:t xml:space="preserve"> cohort,</w:t>
      </w:r>
      <w:r w:rsidR="00F97F64">
        <w:rPr>
          <w:rFonts w:ascii="Calibri" w:hAnsi="Calibri"/>
        </w:rPr>
        <w:t xml:space="preserve"> </w:t>
      </w:r>
      <w:r w:rsidR="00D20F79">
        <w:rPr>
          <w:rFonts w:ascii="Calibri" w:hAnsi="Calibri"/>
        </w:rPr>
        <w:t xml:space="preserve">16-year olds (the peak age for smoking initiation) </w:t>
      </w:r>
      <w:r w:rsidR="003438B9">
        <w:rPr>
          <w:rFonts w:ascii="Calibri" w:hAnsi="Calibri"/>
        </w:rPr>
        <w:t>who receive</w:t>
      </w:r>
      <w:r w:rsidR="00F97F64">
        <w:rPr>
          <w:rFonts w:ascii="Calibri" w:hAnsi="Calibri"/>
        </w:rPr>
        <w:t>d</w:t>
      </w:r>
      <w:r w:rsidR="003438B9">
        <w:rPr>
          <w:rFonts w:ascii="Calibri" w:hAnsi="Calibri"/>
        </w:rPr>
        <w:t xml:space="preserve"> </w:t>
      </w:r>
      <w:r w:rsidR="0049210B">
        <w:rPr>
          <w:rFonts w:ascii="Calibri" w:hAnsi="Calibri"/>
        </w:rPr>
        <w:t xml:space="preserve">a lower level of education </w:t>
      </w:r>
      <w:r w:rsidR="00BC4B28">
        <w:rPr>
          <w:rFonts w:ascii="Calibri" w:hAnsi="Calibri"/>
        </w:rPr>
        <w:t xml:space="preserve">were </w:t>
      </w:r>
      <w:r w:rsidR="0049210B">
        <w:rPr>
          <w:rFonts w:ascii="Calibri" w:hAnsi="Calibri"/>
        </w:rPr>
        <w:t>1.4 times more likely to initiate smoking</w:t>
      </w:r>
      <w:r w:rsidR="001E3C9C">
        <w:rPr>
          <w:rFonts w:ascii="Calibri" w:hAnsi="Calibri"/>
        </w:rPr>
        <w:t xml:space="preserve"> than those who received a higher level of education</w:t>
      </w:r>
      <w:r w:rsidR="00D20F79">
        <w:rPr>
          <w:rFonts w:ascii="Calibri" w:hAnsi="Calibri"/>
        </w:rPr>
        <w:t xml:space="preserve">. </w:t>
      </w:r>
      <w:r w:rsidR="0049210B">
        <w:rPr>
          <w:rFonts w:ascii="Calibri" w:hAnsi="Calibri"/>
        </w:rPr>
        <w:t>For those b</w:t>
      </w:r>
      <w:r w:rsidR="00172550">
        <w:rPr>
          <w:rFonts w:ascii="Calibri" w:hAnsi="Calibri"/>
        </w:rPr>
        <w:t xml:space="preserve">orn </w:t>
      </w:r>
      <w:r w:rsidR="003A4F4C">
        <w:rPr>
          <w:rFonts w:ascii="Calibri" w:hAnsi="Calibri"/>
        </w:rPr>
        <w:t>in the latest cohort</w:t>
      </w:r>
      <w:r w:rsidR="00172550">
        <w:rPr>
          <w:rFonts w:ascii="Calibri" w:hAnsi="Calibri"/>
        </w:rPr>
        <w:t xml:space="preserve">, this </w:t>
      </w:r>
      <w:r w:rsidR="00136EF9">
        <w:rPr>
          <w:rFonts w:ascii="Calibri" w:hAnsi="Calibri"/>
        </w:rPr>
        <w:t xml:space="preserve">had </w:t>
      </w:r>
      <w:r w:rsidR="00BC4B28">
        <w:rPr>
          <w:rFonts w:ascii="Calibri" w:hAnsi="Calibri"/>
        </w:rPr>
        <w:t xml:space="preserve">increased </w:t>
      </w:r>
      <w:r w:rsidR="00172550">
        <w:rPr>
          <w:rFonts w:ascii="Calibri" w:hAnsi="Calibri"/>
        </w:rPr>
        <w:t xml:space="preserve">to </w:t>
      </w:r>
      <w:r w:rsidR="0049210B">
        <w:rPr>
          <w:rFonts w:ascii="Calibri" w:hAnsi="Calibri"/>
        </w:rPr>
        <w:t xml:space="preserve">2.1 times more likely. </w:t>
      </w:r>
    </w:p>
    <w:p w14:paraId="266DA1BF" w14:textId="77777777" w:rsidR="00DD5F54" w:rsidRDefault="00DD5F54" w:rsidP="00DC1F6D">
      <w:pPr>
        <w:rPr>
          <w:rFonts w:ascii="Calibri" w:hAnsi="Calibri"/>
        </w:rPr>
      </w:pPr>
    </w:p>
    <w:p w14:paraId="479E919C" w14:textId="377EFC0A" w:rsidR="007C5A9B" w:rsidRDefault="00801D91" w:rsidP="00801D91">
      <w:pPr>
        <w:rPr>
          <w:rFonts w:ascii="Calibri" w:hAnsi="Calibri"/>
        </w:rPr>
      </w:pPr>
      <w:proofErr w:type="spellStart"/>
      <w:r>
        <w:rPr>
          <w:rFonts w:ascii="Calibri" w:hAnsi="Calibri"/>
        </w:rPr>
        <w:t>Nuyts</w:t>
      </w:r>
      <w:proofErr w:type="spellEnd"/>
      <w:r>
        <w:rPr>
          <w:rFonts w:ascii="Calibri" w:hAnsi="Calibri"/>
        </w:rPr>
        <w:t xml:space="preserve"> and colleagues </w:t>
      </w:r>
      <w:r w:rsidR="007C1737">
        <w:rPr>
          <w:rFonts w:ascii="Calibri" w:hAnsi="Calibri"/>
        </w:rPr>
        <w:fldChar w:fldCharType="begin"/>
      </w:r>
      <w:r w:rsidR="007C1737">
        <w:rPr>
          <w:rFonts w:ascii="Calibri" w:hAnsi="Calibri"/>
        </w:rPr>
        <w:instrText xml:space="preserve"> ADDIN EN.CITE &lt;EndNote&gt;&lt;Cite&gt;&lt;Author&gt;Nuyts&lt;/Author&gt;&lt;Year&gt;2017&lt;/Year&gt;&lt;RecNum&gt;1550&lt;/RecNum&gt;&lt;DisplayText&gt;[1]&lt;/DisplayText&gt;&lt;record&gt;&lt;rec-number&gt;1550&lt;/rec-number&gt;&lt;foreign-keys&gt;&lt;key app="EN" db-id="dzsrwapfywzsxoet2e4p5vztv0as299rz0w0" timestamp="1510052204"&gt;1550&lt;/key&gt;&lt;/foreign-keys&gt;&lt;ref-type name="Journal Article"&gt;17&lt;/ref-type&gt;&lt;contributors&gt;&lt;authors&gt;&lt;author&gt;Nuyts, Paulien AW&lt;/author&gt;&lt;author&gt;Kuipers, Mirte AG&lt;/author&gt;&lt;author&gt;Willemsen, Marc C&lt;/author&gt;&lt;author&gt;Kunst, Anton E&lt;/author&gt;&lt;/authors&gt;&lt;/contributors&gt;&lt;titles&gt;&lt;title&gt;Trends in age of smoking initiation in the Netherlands: a shift towards older ages?&lt;/title&gt;&lt;secondary-title&gt;Addiction&lt;/secondary-title&gt;&lt;/titles&gt;&lt;periodical&gt;&lt;full-title&gt;Addiction&lt;/full-title&gt;&lt;abbr-1&gt;Addiction&lt;/abbr-1&gt;&lt;abbr-2&gt;Addiction&lt;/abbr-2&gt;&lt;/periodical&gt;&lt;dates&gt;&lt;year&gt;2017&lt;/year&gt;&lt;/dates&gt;&lt;isbn&gt;1360-0443&lt;/isbn&gt;&lt;urls&gt;&lt;/urls&gt;&lt;/record&gt;&lt;/Cite&gt;&lt;/EndNote&gt;</w:instrText>
      </w:r>
      <w:r w:rsidR="007C1737">
        <w:rPr>
          <w:rFonts w:ascii="Calibri" w:hAnsi="Calibri"/>
        </w:rPr>
        <w:fldChar w:fldCharType="separate"/>
      </w:r>
      <w:r w:rsidR="007C1737">
        <w:rPr>
          <w:rFonts w:ascii="Calibri" w:hAnsi="Calibri"/>
          <w:noProof/>
        </w:rPr>
        <w:t>[1]</w:t>
      </w:r>
      <w:r w:rsidR="007C1737">
        <w:rPr>
          <w:rFonts w:ascii="Calibri" w:hAnsi="Calibri"/>
        </w:rPr>
        <w:fldChar w:fldCharType="end"/>
      </w:r>
      <w:r w:rsidR="00380154">
        <w:rPr>
          <w:rFonts w:ascii="Calibri" w:hAnsi="Calibri"/>
        </w:rPr>
        <w:t xml:space="preserve"> </w:t>
      </w:r>
      <w:r>
        <w:rPr>
          <w:rFonts w:ascii="Calibri" w:hAnsi="Calibri"/>
        </w:rPr>
        <w:t>conclude that their data ‘suggest that recent tobacco prevention measures have been successful in preventing smoking uptake among young adolescents’.</w:t>
      </w:r>
      <w:r w:rsidR="00362A81">
        <w:rPr>
          <w:rFonts w:ascii="Calibri" w:hAnsi="Calibri"/>
        </w:rPr>
        <w:t xml:space="preserve"> </w:t>
      </w:r>
      <w:r w:rsidR="00176F66">
        <w:rPr>
          <w:rFonts w:ascii="Calibri" w:hAnsi="Calibri"/>
        </w:rPr>
        <w:t>This is only partly true: f</w:t>
      </w:r>
      <w:r>
        <w:rPr>
          <w:rFonts w:ascii="Calibri" w:hAnsi="Calibri"/>
        </w:rPr>
        <w:t xml:space="preserve">or those </w:t>
      </w:r>
      <w:r w:rsidR="00BC4B28">
        <w:rPr>
          <w:rFonts w:ascii="Calibri" w:hAnsi="Calibri"/>
        </w:rPr>
        <w:t>most likely to start smoking</w:t>
      </w:r>
      <w:r>
        <w:rPr>
          <w:rFonts w:ascii="Calibri" w:hAnsi="Calibri"/>
        </w:rPr>
        <w:t>, efforts in tobacco control</w:t>
      </w:r>
      <w:r w:rsidR="00400E81">
        <w:rPr>
          <w:rFonts w:ascii="Calibri" w:hAnsi="Calibri"/>
        </w:rPr>
        <w:t xml:space="preserve"> appear to</w:t>
      </w:r>
      <w:r>
        <w:rPr>
          <w:rFonts w:ascii="Calibri" w:hAnsi="Calibri"/>
        </w:rPr>
        <w:t xml:space="preserve"> have done little to reduce smoking prevalence</w:t>
      </w:r>
      <w:r w:rsidR="007C5A9B" w:rsidRPr="007C5A9B">
        <w:rPr>
          <w:rFonts w:ascii="Calibri" w:hAnsi="Calibri"/>
        </w:rPr>
        <w:t xml:space="preserve"> </w:t>
      </w:r>
      <w:r w:rsidR="007C5A9B">
        <w:rPr>
          <w:rFonts w:ascii="Calibri" w:hAnsi="Calibri"/>
        </w:rPr>
        <w:t xml:space="preserve">and have potentially served to widen health inequalities. </w:t>
      </w:r>
      <w:r w:rsidR="00380154">
        <w:rPr>
          <w:rFonts w:ascii="Calibri" w:hAnsi="Calibri"/>
        </w:rPr>
        <w:t xml:space="preserve">This is supported by </w:t>
      </w:r>
      <w:r w:rsidR="00573570">
        <w:rPr>
          <w:rFonts w:ascii="Calibri" w:hAnsi="Calibri"/>
        </w:rPr>
        <w:t>previous</w:t>
      </w:r>
      <w:r w:rsidR="00380154">
        <w:rPr>
          <w:rFonts w:ascii="Calibri" w:hAnsi="Calibri"/>
        </w:rPr>
        <w:t xml:space="preserve"> research </w:t>
      </w:r>
      <w:r w:rsidR="00EA5B99">
        <w:rPr>
          <w:rFonts w:ascii="Calibri" w:hAnsi="Calibri"/>
        </w:rPr>
        <w:t>from the same researchers</w:t>
      </w:r>
      <w:r w:rsidR="00380154">
        <w:rPr>
          <w:rFonts w:ascii="Calibri" w:hAnsi="Calibri"/>
        </w:rPr>
        <w:t xml:space="preserve"> which suggests that the 2003 measures </w:t>
      </w:r>
      <w:r w:rsidR="00EA5B99">
        <w:rPr>
          <w:rFonts w:ascii="Calibri" w:hAnsi="Calibri"/>
        </w:rPr>
        <w:t>were</w:t>
      </w:r>
      <w:r w:rsidR="00380154">
        <w:rPr>
          <w:rFonts w:ascii="Calibri" w:hAnsi="Calibri"/>
        </w:rPr>
        <w:t xml:space="preserve"> associated with widening educational inequalities in adolescent smoking </w:t>
      </w:r>
      <w:r w:rsidR="00380154">
        <w:rPr>
          <w:rFonts w:ascii="Calibri" w:hAnsi="Calibri"/>
        </w:rPr>
        <w:fldChar w:fldCharType="begin"/>
      </w:r>
      <w:r w:rsidR="00EA5B99">
        <w:rPr>
          <w:rFonts w:ascii="Calibri" w:hAnsi="Calibri"/>
        </w:rPr>
        <w:instrText xml:space="preserve"> ADDIN EN.CITE &lt;EndNote&gt;&lt;Cite&gt;&lt;Author&gt;Kuipers&lt;/Author&gt;&lt;Year&gt;2014&lt;/Year&gt;&lt;RecNum&gt;1569&lt;/RecNum&gt;&lt;DisplayText&gt;[6]&lt;/DisplayText&gt;&lt;record&gt;&lt;rec-number&gt;1569&lt;/rec-number&gt;&lt;foreign-keys&gt;&lt;key app="EN" db-id="dzsrwapfywzsxoet2e4p5vztv0as299rz0w0" timestamp="1510821283"&gt;1569&lt;/key&gt;&lt;/foreign-keys&gt;&lt;ref-type name="Journal Article"&gt;17&lt;/ref-type&gt;&lt;contributors&gt;&lt;authors&gt;&lt;author&gt;Kuipers, Mirte AG&lt;/author&gt;&lt;author&gt;Nagelhout, Gera E&lt;/author&gt;&lt;author&gt;Willemsen, Marc C&lt;/author&gt;&lt;author&gt;Kunst, Anton E&lt;/author&gt;&lt;/authors&gt;&lt;/contributors&gt;&lt;titles&gt;&lt;title&gt;Widening educational inequalities in adolescent smoking following national tobacco control policies in the Netherlands in 2003: a time–series analysis&lt;/title&gt;&lt;secondary-title&gt;Addiction&lt;/secondary-title&gt;&lt;/titles&gt;&lt;periodical&gt;&lt;full-title&gt;Addiction&lt;/full-title&gt;&lt;abbr-1&gt;Addiction&lt;/abbr-1&gt;&lt;abbr-2&gt;Addiction&lt;/abbr-2&gt;&lt;/periodical&gt;&lt;pages&gt;1750-1759&lt;/pages&gt;&lt;volume&gt;109&lt;/volume&gt;&lt;number&gt;10&lt;/number&gt;&lt;dates&gt;&lt;year&gt;2014&lt;/year&gt;&lt;/dates&gt;&lt;isbn&gt;1360-0443&lt;/isbn&gt;&lt;urls&gt;&lt;/urls&gt;&lt;/record&gt;&lt;/Cite&gt;&lt;/EndNote&gt;</w:instrText>
      </w:r>
      <w:r w:rsidR="00380154">
        <w:rPr>
          <w:rFonts w:ascii="Calibri" w:hAnsi="Calibri"/>
        </w:rPr>
        <w:fldChar w:fldCharType="separate"/>
      </w:r>
      <w:r w:rsidR="00EA5B99">
        <w:rPr>
          <w:rFonts w:ascii="Calibri" w:hAnsi="Calibri"/>
          <w:noProof/>
        </w:rPr>
        <w:t>[6]</w:t>
      </w:r>
      <w:r w:rsidR="00380154">
        <w:rPr>
          <w:rFonts w:ascii="Calibri" w:hAnsi="Calibri"/>
        </w:rPr>
        <w:fldChar w:fldCharType="end"/>
      </w:r>
      <w:r w:rsidR="00380154">
        <w:rPr>
          <w:rFonts w:ascii="Calibri" w:hAnsi="Calibri"/>
        </w:rPr>
        <w:t>.</w:t>
      </w:r>
      <w:r w:rsidR="003013F3">
        <w:rPr>
          <w:rFonts w:ascii="Calibri" w:hAnsi="Calibri"/>
        </w:rPr>
        <w:t xml:space="preserve"> This pattern has been observed observationally across a range of different cohorts, age groups and countries </w:t>
      </w:r>
      <w:r w:rsidR="005927AC">
        <w:rPr>
          <w:rFonts w:ascii="Calibri" w:hAnsi="Calibri"/>
        </w:rPr>
        <w:fldChar w:fldCharType="begin">
          <w:fldData xml:space="preserve">PEVuZE5vdGU+PENpdGU+PEF1dGhvcj5KZWZmZXJpczwvQXV0aG9yPjxZZWFyPjIwMDQ8L1llYXI+
PFJlY051bT4xNTQyPC9SZWNOdW0+PERpc3BsYXlUZXh0PlsyLTVdPC9EaXNwbGF5VGV4dD48cmVj
b3JkPjxyZWMtbnVtYmVyPjE1NDI8L3JlYy1udW1iZXI+PGZvcmVpZ24ta2V5cz48a2V5IGFwcD0i
RU4iIGRiLWlkPSJkenNyd2FwZnl3enN4b2V0MmU0cDV2enR2MGFzMjk5cnowdzAiIHRpbWVzdGFt
cD0iMTUxMDA0NzcxOCI+MTU0Mjwva2V5PjwvZm9yZWlnbi1rZXlzPjxyZWYtdHlwZSBuYW1lPSJK
b3VybmFsIEFydGljbGUiPjE3PC9yZWYtdHlwZT48Y29udHJpYnV0b3JzPjxhdXRob3JzPjxhdXRo
b3I+SmVmZmVyaXMsIEJhcmJhcmEgSk1IPC9hdXRob3I+PGF1dGhvcj5Qb3dlciwgQ2hyaXM8L2F1
dGhvcj48YXV0aG9yPkdyYWhhbSwgSGlsYXJ5PC9hdXRob3I+PGF1dGhvcj5NYW5vciwgT3JseTwv
YXV0aG9yPjwvYXV0aG9ycz48L2NvbnRyaWJ1dG9ycz48dGl0bGVzPjx0aXRsZT5DaGFuZ2luZyBz
b2NpYWwgZ3JhZGllbnRzIGluIGNpZ2FyZXR0ZSBzbW9raW5nIGFuZCBjZXNzYXRpb24gb3ZlciB0
d28gZGVjYWRlcyBvZiBhZHVsdCBmb2xsb3figJB1cCBpbiBhIEJyaXRpc2ggYmlydGggY29ob3J0
PC90aXRsZT48c2Vjb25kYXJ5LXRpdGxlPkpvdXJuYWwgb2YgUHVibGljIEhlYWx0aDwvc2Vjb25k
YXJ5LXRpdGxlPjwvdGl0bGVzPjxwZXJpb2RpY2FsPjxmdWxsLXRpdGxlPkpvdXJuYWwgb2YgUHVi
bGljIEhlYWx0aDwvZnVsbC10aXRsZT48L3BlcmlvZGljYWw+PHBhZ2VzPjEzLTE4PC9wYWdlcz48
dm9sdW1lPjI2PC92b2x1bWU+PG51bWJlcj4xPC9udW1iZXI+PGRhdGVzPjx5ZWFyPjIwMDQ8L3ll
YXI+PC9kYXRlcz48aXNibj4xNzQxLTM4NTA8L2lzYm4+PHVybHM+PC91cmxzPjwvcmVjb3JkPjwv
Q2l0ZT48Q2l0ZT48QXV0aG9yPlBlcmV0dGktV2F0ZWw8L0F1dGhvcj48WWVhcj4yMDA5PC9ZZWFy
PjxSZWNOdW0+MTU0NDwvUmVjTnVtPjxyZWNvcmQ+PHJlYy1udW1iZXI+MTU0NDwvcmVjLW51bWJl
cj48Zm9yZWlnbi1rZXlzPjxrZXkgYXBwPSJFTiIgZGItaWQ9ImR6c3J3YXBmeXd6c3hvZXQyZTRw
NXZ6dHYwYXMyOTlyejB3MCIgdGltZXN0YW1wPSIxNTEwMDQ3NzcxIj4xNTQ0PC9rZXk+PC9mb3Jl
aWduLWtleXM+PHJlZi10eXBlIG5hbWU9IkpvdXJuYWwgQXJ0aWNsZSI+MTc8L3JlZi10eXBlPjxj
b250cmlidXRvcnM+PGF1dGhvcnM+PGF1dGhvcj5QZXJldHRpLVdhdGVsLCBQYXRyaWNrPC9hdXRo
b3I+PGF1dGhvcj5TZXJvciwgVmFsw6lyaWU8L2F1dGhvcj48YXV0aG9yPkNvbnN0YW5jZSwgSmVh
bjwvYXV0aG9yPjxhdXRob3I+QmVjaywgRnJhbsOnb2lzPC9hdXRob3I+PC9hdXRob3JzPjwvY29u
dHJpYnV0b3JzPjx0aXRsZXM+PHRpdGxlPlBvdmVydHkgYXMgYSBzbW9raW5nIHRyYXA8L3RpdGxl
PjxzZWNvbmRhcnktdGl0bGU+SW50ZXJuYXRpb25hbCBKb3VybmFsIG9mIERydWcgUG9saWN5PC9z
ZWNvbmRhcnktdGl0bGU+PC90aXRsZXM+PHBlcmlvZGljYWw+PGZ1bGwtdGl0bGU+SW50ZXJuYXRp
b25hbCBKb3VybmFsIG9mIERydWcgUG9saWN5PC9mdWxsLXRpdGxlPjwvcGVyaW9kaWNhbD48cGFn
ZXM+MjMwLTIzNjwvcGFnZXM+PHZvbHVtZT4yMDwvdm9sdW1lPjxudW1iZXI+MzwvbnVtYmVyPjxk
YXRlcz48eWVhcj4yMDA5PC95ZWFyPjwvZGF0ZXM+PGlzYm4+MDk1NS0zOTU5PC9pc2JuPjx1cmxz
PjwvdXJscz48L3JlY29yZD48L0NpdGU+PENpdGU+PEF1dGhvcj5GZXJndXNzb248L0F1dGhvcj48
WWVhcj4yMDA1PC9ZZWFyPjxSZWNOdW0+MTU0NTwvUmVjTnVtPjxyZWNvcmQ+PHJlYy1udW1iZXI+
MTU0NTwvcmVjLW51bWJlcj48Zm9yZWlnbi1rZXlzPjxrZXkgYXBwPSJFTiIgZGItaWQ9ImR6c3J3
YXBmeXd6c3hvZXQyZTRwNXZ6dHYwYXMyOTlyejB3MCIgdGltZXN0YW1wPSIxNTEwMDQ3ODA3Ij4x
NTQ1PC9rZXk+PC9mb3JlaWduLWtleXM+PHJlZi10eXBlIG5hbWU9IkpvdXJuYWwgQXJ0aWNsZSI+
MTc8L3JlZi10eXBlPjxjb250cmlidXRvcnM+PGF1dGhvcnM+PGF1dGhvcj5GZXJndXNzb24sIERh
dmlkIE08L2F1dGhvcj48YXV0aG9yPkpvaG4gSG9yd29vZCwgTDwvYXV0aG9yPjxhdXRob3I+Umlk
ZGVyLCBFbGl6YWJldGggTTwvYXV0aG9yPjwvYXV0aG9ycz48L2NvbnRyaWJ1dG9ycz48dGl0bGVz
Pjx0aXRsZT5TaG93IG1lIHRoZSBjaGlsZCBhdCBzZXZlbiBJSTogQ2hpbGRob29kIGludGVsbGln
ZW5jZSBhbmQgbGF0ZXIgb3V0Y29tZXMgaW4gYWRvbGVzY2VuY2UgYW5kIHlvdW5nIGFkdWx0aG9v
ZDwvdGl0bGU+PHNlY29uZGFyeS10aXRsZT5Kb3VybmFsIG9mIENoaWxkIFBzeWNob2xvZ3kgYW5k
IFBzeWNoaWF0cnk8L3NlY29uZGFyeS10aXRsZT48L3RpdGxlcz48cGVyaW9kaWNhbD48ZnVsbC10
aXRsZT5Kb3VybmFsIG9mIENoaWxkIFBzeWNob2xvZ3kgYW5kIFBzeWNoaWF0cnk8L2Z1bGwtdGl0
bGU+PC9wZXJpb2RpY2FsPjxwYWdlcz44NTAtODU4PC9wYWdlcz48dm9sdW1lPjQ2PC92b2x1bWU+
PG51bWJlcj44PC9udW1iZXI+PGRhdGVzPjx5ZWFyPjIwMDU8L3llYXI+PC9kYXRlcz48aXNibj4x
NDY5LTc2MTA8L2lzYm4+PHVybHM+PC91cmxzPjwvcmVjb3JkPjwvQ2l0ZT48Q2l0ZT48QXV0aG9y
PkxhdHZhbGE8L0F1dGhvcj48WWVhcj4yMDE0PC9ZZWFyPjxSZWNOdW0+MTU0NjwvUmVjTnVtPjxy
ZWNvcmQ+PHJlYy1udW1iZXI+MTU0NjwvcmVjLW51bWJlcj48Zm9yZWlnbi1rZXlzPjxrZXkgYXBw
PSJFTiIgZGItaWQ9ImR6c3J3YXBmeXd6c3hvZXQyZTRwNXZ6dHYwYXMyOTlyejB3MCIgdGltZXN0
YW1wPSIxNTEwMDQ3ODM2Ij4xNTQ2PC9rZXk+PC9mb3JlaWduLWtleXM+PHJlZi10eXBlIG5hbWU9
IkpvdXJuYWwgQXJ0aWNsZSI+MTc8L3JlZi10eXBlPjxjb250cmlidXRvcnM+PGF1dGhvcnM+PGF1
dGhvcj5MYXR2YWxhLCBBbnR0aTwvYXV0aG9yPjxhdXRob3I+Um9zZSwgUmljaGFyZCBKPC9hdXRo
b3I+PGF1dGhvcj5QdWxra2luZW4sIExlYTwvYXV0aG9yPjxhdXRob3I+RGljaywgRGFuaWVsbGUg
TTwvYXV0aG9yPjxhdXRob3I+S29yaG9uZW4sIFRlbGxlcnZvPC9hdXRob3I+PGF1dGhvcj5LYXBy
aW8sIEphYWtrbzwvYXV0aG9yPjwvYXV0aG9ycz48L2NvbnRyaWJ1dG9ycz48dGl0bGVzPjx0aXRs
ZT5Ecmlua2luZywgc21va2luZywgYW5kIGVkdWNhdGlvbmFsIGFjaGlldmVtZW50OiBDcm9zcy1s
YWdnZWQgYXNzb2NpYXRpb25zIGZyb20gYWRvbGVzY2VuY2UgdG8gYWR1bHRob29kPC90aXRsZT48
c2Vjb25kYXJ5LXRpdGxlPkRydWcgYW5kIGFsY29ob2wgZGVwZW5kZW5jZTwvc2Vjb25kYXJ5LXRp
dGxlPjwvdGl0bGVzPjxwZXJpb2RpY2FsPjxmdWxsLXRpdGxlPkRydWcgYW5kIEFsY29ob2wgRGVw
ZW5kZW5jZTwvZnVsbC10aXRsZT48YWJici0xPkRydWcgQWxjb2hvbCBEZXBlbmQuPC9hYmJyLTE+
PGFiYnItMj5EcnVnIEFsY29ob2wgRGVwZW5kPC9hYmJyLTI+PGFiYnItMz5EcnVnICZhbXA7IEFs
Y29ob2wgRGVwZW5kZW5jZTwvYWJici0zPjwvcGVyaW9kaWNhbD48cGFnZXM+MTA2LTExMzwvcGFn
ZXM+PHZvbHVtZT4xMzc8L3ZvbHVtZT48ZGF0ZXM+PHllYXI+MjAxNDwveWVhcj48L2RhdGVzPjxp
c2JuPjAzNzYtODcxNjwvaXNibj48dXJscz48L3VybHM+PC9yZWNvcmQ+PC9DaXRlPjwvRW5kTm90
ZT5=
</w:fldData>
        </w:fldChar>
      </w:r>
      <w:r w:rsidR="005927AC">
        <w:rPr>
          <w:rFonts w:ascii="Calibri" w:hAnsi="Calibri"/>
        </w:rPr>
        <w:instrText xml:space="preserve"> ADDIN EN.CITE </w:instrText>
      </w:r>
      <w:r w:rsidR="005927AC">
        <w:rPr>
          <w:rFonts w:ascii="Calibri" w:hAnsi="Calibri"/>
        </w:rPr>
        <w:fldChar w:fldCharType="begin">
          <w:fldData xml:space="preserve">PEVuZE5vdGU+PENpdGU+PEF1dGhvcj5KZWZmZXJpczwvQXV0aG9yPjxZZWFyPjIwMDQ8L1llYXI+
PFJlY051bT4xNTQyPC9SZWNOdW0+PERpc3BsYXlUZXh0PlsyLTVdPC9EaXNwbGF5VGV4dD48cmVj
b3JkPjxyZWMtbnVtYmVyPjE1NDI8L3JlYy1udW1iZXI+PGZvcmVpZ24ta2V5cz48a2V5IGFwcD0i
RU4iIGRiLWlkPSJkenNyd2FwZnl3enN4b2V0MmU0cDV2enR2MGFzMjk5cnowdzAiIHRpbWVzdGFt
cD0iMTUxMDA0NzcxOCI+MTU0Mjwva2V5PjwvZm9yZWlnbi1rZXlzPjxyZWYtdHlwZSBuYW1lPSJK
b3VybmFsIEFydGljbGUiPjE3PC9yZWYtdHlwZT48Y29udHJpYnV0b3JzPjxhdXRob3JzPjxhdXRo
b3I+SmVmZmVyaXMsIEJhcmJhcmEgSk1IPC9hdXRob3I+PGF1dGhvcj5Qb3dlciwgQ2hyaXM8L2F1
dGhvcj48YXV0aG9yPkdyYWhhbSwgSGlsYXJ5PC9hdXRob3I+PGF1dGhvcj5NYW5vciwgT3JseTwv
YXV0aG9yPjwvYXV0aG9ycz48L2NvbnRyaWJ1dG9ycz48dGl0bGVzPjx0aXRsZT5DaGFuZ2luZyBz
b2NpYWwgZ3JhZGllbnRzIGluIGNpZ2FyZXR0ZSBzbW9raW5nIGFuZCBjZXNzYXRpb24gb3ZlciB0
d28gZGVjYWRlcyBvZiBhZHVsdCBmb2xsb3figJB1cCBpbiBhIEJyaXRpc2ggYmlydGggY29ob3J0
PC90aXRsZT48c2Vjb25kYXJ5LXRpdGxlPkpvdXJuYWwgb2YgUHVibGljIEhlYWx0aDwvc2Vjb25k
YXJ5LXRpdGxlPjwvdGl0bGVzPjxwZXJpb2RpY2FsPjxmdWxsLXRpdGxlPkpvdXJuYWwgb2YgUHVi
bGljIEhlYWx0aDwvZnVsbC10aXRsZT48L3BlcmlvZGljYWw+PHBhZ2VzPjEzLTE4PC9wYWdlcz48
dm9sdW1lPjI2PC92b2x1bWU+PG51bWJlcj4xPC9udW1iZXI+PGRhdGVzPjx5ZWFyPjIwMDQ8L3ll
YXI+PC9kYXRlcz48aXNibj4xNzQxLTM4NTA8L2lzYm4+PHVybHM+PC91cmxzPjwvcmVjb3JkPjwv
Q2l0ZT48Q2l0ZT48QXV0aG9yPlBlcmV0dGktV2F0ZWw8L0F1dGhvcj48WWVhcj4yMDA5PC9ZZWFy
PjxSZWNOdW0+MTU0NDwvUmVjTnVtPjxyZWNvcmQ+PHJlYy1udW1iZXI+MTU0NDwvcmVjLW51bWJl
cj48Zm9yZWlnbi1rZXlzPjxrZXkgYXBwPSJFTiIgZGItaWQ9ImR6c3J3YXBmeXd6c3hvZXQyZTRw
NXZ6dHYwYXMyOTlyejB3MCIgdGltZXN0YW1wPSIxNTEwMDQ3NzcxIj4xNTQ0PC9rZXk+PC9mb3Jl
aWduLWtleXM+PHJlZi10eXBlIG5hbWU9IkpvdXJuYWwgQXJ0aWNsZSI+MTc8L3JlZi10eXBlPjxj
b250cmlidXRvcnM+PGF1dGhvcnM+PGF1dGhvcj5QZXJldHRpLVdhdGVsLCBQYXRyaWNrPC9hdXRo
b3I+PGF1dGhvcj5TZXJvciwgVmFsw6lyaWU8L2F1dGhvcj48YXV0aG9yPkNvbnN0YW5jZSwgSmVh
bjwvYXV0aG9yPjxhdXRob3I+QmVjaywgRnJhbsOnb2lzPC9hdXRob3I+PC9hdXRob3JzPjwvY29u
dHJpYnV0b3JzPjx0aXRsZXM+PHRpdGxlPlBvdmVydHkgYXMgYSBzbW9raW5nIHRyYXA8L3RpdGxl
PjxzZWNvbmRhcnktdGl0bGU+SW50ZXJuYXRpb25hbCBKb3VybmFsIG9mIERydWcgUG9saWN5PC9z
ZWNvbmRhcnktdGl0bGU+PC90aXRsZXM+PHBlcmlvZGljYWw+PGZ1bGwtdGl0bGU+SW50ZXJuYXRp
b25hbCBKb3VybmFsIG9mIERydWcgUG9saWN5PC9mdWxsLXRpdGxlPjwvcGVyaW9kaWNhbD48cGFn
ZXM+MjMwLTIzNjwvcGFnZXM+PHZvbHVtZT4yMDwvdm9sdW1lPjxudW1iZXI+MzwvbnVtYmVyPjxk
YXRlcz48eWVhcj4yMDA5PC95ZWFyPjwvZGF0ZXM+PGlzYm4+MDk1NS0zOTU5PC9pc2JuPjx1cmxz
PjwvdXJscz48L3JlY29yZD48L0NpdGU+PENpdGU+PEF1dGhvcj5GZXJndXNzb248L0F1dGhvcj48
WWVhcj4yMDA1PC9ZZWFyPjxSZWNOdW0+MTU0NTwvUmVjTnVtPjxyZWNvcmQ+PHJlYy1udW1iZXI+
MTU0NTwvcmVjLW51bWJlcj48Zm9yZWlnbi1rZXlzPjxrZXkgYXBwPSJFTiIgZGItaWQ9ImR6c3J3
YXBmeXd6c3hvZXQyZTRwNXZ6dHYwYXMyOTlyejB3MCIgdGltZXN0YW1wPSIxNTEwMDQ3ODA3Ij4x
NTQ1PC9rZXk+PC9mb3JlaWduLWtleXM+PHJlZi10eXBlIG5hbWU9IkpvdXJuYWwgQXJ0aWNsZSI+
MTc8L3JlZi10eXBlPjxjb250cmlidXRvcnM+PGF1dGhvcnM+PGF1dGhvcj5GZXJndXNzb24sIERh
dmlkIE08L2F1dGhvcj48YXV0aG9yPkpvaG4gSG9yd29vZCwgTDwvYXV0aG9yPjxhdXRob3I+Umlk
ZGVyLCBFbGl6YWJldGggTTwvYXV0aG9yPjwvYXV0aG9ycz48L2NvbnRyaWJ1dG9ycz48dGl0bGVz
Pjx0aXRsZT5TaG93IG1lIHRoZSBjaGlsZCBhdCBzZXZlbiBJSTogQ2hpbGRob29kIGludGVsbGln
ZW5jZSBhbmQgbGF0ZXIgb3V0Y29tZXMgaW4gYWRvbGVzY2VuY2UgYW5kIHlvdW5nIGFkdWx0aG9v
ZDwvdGl0bGU+PHNlY29uZGFyeS10aXRsZT5Kb3VybmFsIG9mIENoaWxkIFBzeWNob2xvZ3kgYW5k
IFBzeWNoaWF0cnk8L3NlY29uZGFyeS10aXRsZT48L3RpdGxlcz48cGVyaW9kaWNhbD48ZnVsbC10
aXRsZT5Kb3VybmFsIG9mIENoaWxkIFBzeWNob2xvZ3kgYW5kIFBzeWNoaWF0cnk8L2Z1bGwtdGl0
bGU+PC9wZXJpb2RpY2FsPjxwYWdlcz44NTAtODU4PC9wYWdlcz48dm9sdW1lPjQ2PC92b2x1bWU+
PG51bWJlcj44PC9udW1iZXI+PGRhdGVzPjx5ZWFyPjIwMDU8L3llYXI+PC9kYXRlcz48aXNibj4x
NDY5LTc2MTA8L2lzYm4+PHVybHM+PC91cmxzPjwvcmVjb3JkPjwvQ2l0ZT48Q2l0ZT48QXV0aG9y
PkxhdHZhbGE8L0F1dGhvcj48WWVhcj4yMDE0PC9ZZWFyPjxSZWNOdW0+MTU0NjwvUmVjTnVtPjxy
ZWNvcmQ+PHJlYy1udW1iZXI+MTU0NjwvcmVjLW51bWJlcj48Zm9yZWlnbi1rZXlzPjxrZXkgYXBw
PSJFTiIgZGItaWQ9ImR6c3J3YXBmeXd6c3hvZXQyZTRwNXZ6dHYwYXMyOTlyejB3MCIgdGltZXN0
YW1wPSIxNTEwMDQ3ODM2Ij4xNTQ2PC9rZXk+PC9mb3JlaWduLWtleXM+PHJlZi10eXBlIG5hbWU9
IkpvdXJuYWwgQXJ0aWNsZSI+MTc8L3JlZi10eXBlPjxjb250cmlidXRvcnM+PGF1dGhvcnM+PGF1
dGhvcj5MYXR2YWxhLCBBbnR0aTwvYXV0aG9yPjxhdXRob3I+Um9zZSwgUmljaGFyZCBKPC9hdXRo
b3I+PGF1dGhvcj5QdWxra2luZW4sIExlYTwvYXV0aG9yPjxhdXRob3I+RGljaywgRGFuaWVsbGUg
TTwvYXV0aG9yPjxhdXRob3I+S29yaG9uZW4sIFRlbGxlcnZvPC9hdXRob3I+PGF1dGhvcj5LYXBy
aW8sIEphYWtrbzwvYXV0aG9yPjwvYXV0aG9ycz48L2NvbnRyaWJ1dG9ycz48dGl0bGVzPjx0aXRs
ZT5Ecmlua2luZywgc21va2luZywgYW5kIGVkdWNhdGlvbmFsIGFjaGlldmVtZW50OiBDcm9zcy1s
YWdnZWQgYXNzb2NpYXRpb25zIGZyb20gYWRvbGVzY2VuY2UgdG8gYWR1bHRob29kPC90aXRsZT48
c2Vjb25kYXJ5LXRpdGxlPkRydWcgYW5kIGFsY29ob2wgZGVwZW5kZW5jZTwvc2Vjb25kYXJ5LXRp
dGxlPjwvdGl0bGVzPjxwZXJpb2RpY2FsPjxmdWxsLXRpdGxlPkRydWcgYW5kIEFsY29ob2wgRGVw
ZW5kZW5jZTwvZnVsbC10aXRsZT48YWJici0xPkRydWcgQWxjb2hvbCBEZXBlbmQuPC9hYmJyLTE+
PGFiYnItMj5EcnVnIEFsY29ob2wgRGVwZW5kPC9hYmJyLTI+PGFiYnItMz5EcnVnICZhbXA7IEFs
Y29ob2wgRGVwZW5kZW5jZTwvYWJici0zPjwvcGVyaW9kaWNhbD48cGFnZXM+MTA2LTExMzwvcGFn
ZXM+PHZvbHVtZT4xMzc8L3ZvbHVtZT48ZGF0ZXM+PHllYXI+MjAxNDwveWVhcj48L2RhdGVzPjxp
c2JuPjAzNzYtODcxNjwvaXNibj48dXJscz48L3VybHM+PC9yZWNvcmQ+PC9DaXRlPjwvRW5kTm90
ZT5=
</w:fldData>
        </w:fldChar>
      </w:r>
      <w:r w:rsidR="005927AC">
        <w:rPr>
          <w:rFonts w:ascii="Calibri" w:hAnsi="Calibri"/>
        </w:rPr>
        <w:instrText xml:space="preserve"> ADDIN EN.CITE.DATA </w:instrText>
      </w:r>
      <w:r w:rsidR="005927AC">
        <w:rPr>
          <w:rFonts w:ascii="Calibri" w:hAnsi="Calibri"/>
        </w:rPr>
      </w:r>
      <w:r w:rsidR="005927AC">
        <w:rPr>
          <w:rFonts w:ascii="Calibri" w:hAnsi="Calibri"/>
        </w:rPr>
        <w:fldChar w:fldCharType="end"/>
      </w:r>
      <w:r w:rsidR="005927AC">
        <w:rPr>
          <w:rFonts w:ascii="Calibri" w:hAnsi="Calibri"/>
        </w:rPr>
      </w:r>
      <w:r w:rsidR="005927AC">
        <w:rPr>
          <w:rFonts w:ascii="Calibri" w:hAnsi="Calibri"/>
        </w:rPr>
        <w:fldChar w:fldCharType="separate"/>
      </w:r>
      <w:r w:rsidR="005927AC">
        <w:rPr>
          <w:rFonts w:ascii="Calibri" w:hAnsi="Calibri"/>
          <w:noProof/>
        </w:rPr>
        <w:t>[2-5]</w:t>
      </w:r>
      <w:r w:rsidR="005927AC">
        <w:rPr>
          <w:rFonts w:ascii="Calibri" w:hAnsi="Calibri"/>
        </w:rPr>
        <w:fldChar w:fldCharType="end"/>
      </w:r>
      <w:r w:rsidR="005927AC">
        <w:rPr>
          <w:rFonts w:ascii="Calibri" w:hAnsi="Calibri"/>
        </w:rPr>
        <w:t xml:space="preserve"> </w:t>
      </w:r>
      <w:r w:rsidR="003013F3">
        <w:rPr>
          <w:rFonts w:ascii="Calibri" w:hAnsi="Calibri"/>
        </w:rPr>
        <w:t>and represents a vast disparity between those at the two ends of the socioeconomic spectrum.</w:t>
      </w:r>
    </w:p>
    <w:p w14:paraId="7D2A1AB1" w14:textId="7F1E4E73" w:rsidR="006169D8" w:rsidRDefault="006169D8" w:rsidP="00801D91">
      <w:pPr>
        <w:rPr>
          <w:rFonts w:ascii="Calibri" w:hAnsi="Calibri"/>
        </w:rPr>
      </w:pPr>
    </w:p>
    <w:p w14:paraId="37A6BD43" w14:textId="70F1AB57" w:rsidR="007F627E" w:rsidRDefault="006169D8" w:rsidP="00801D91">
      <w:pPr>
        <w:rPr>
          <w:rFonts w:ascii="Calibri" w:hAnsi="Calibri"/>
        </w:rPr>
      </w:pPr>
      <w:r w:rsidDel="00E671C0">
        <w:rPr>
          <w:rFonts w:ascii="Calibri" w:hAnsi="Calibri"/>
        </w:rPr>
        <w:lastRenderedPageBreak/>
        <w:t xml:space="preserve">There is evidence that the effectiveness of tobacco control strategies is socioeconomically patterned </w:t>
      </w:r>
      <w:r w:rsidDel="00E671C0">
        <w:rPr>
          <w:rFonts w:ascii="Calibri" w:hAnsi="Calibri"/>
        </w:rPr>
        <w:fldChar w:fldCharType="begin"/>
      </w:r>
      <w:r w:rsidR="00EA5B99">
        <w:rPr>
          <w:rFonts w:ascii="Calibri" w:hAnsi="Calibri"/>
        </w:rPr>
        <w:instrText xml:space="preserve"> ADDIN EN.CITE &lt;EndNote&gt;&lt;Cite&gt;&lt;Author&gt;Hill&lt;/Author&gt;&lt;Year&gt;2014&lt;/Year&gt;&lt;RecNum&gt;1549&lt;/RecNum&gt;&lt;DisplayText&gt;[7]&lt;/DisplayText&gt;&lt;record&gt;&lt;rec-number&gt;1549&lt;/rec-number&gt;&lt;foreign-keys&gt;&lt;key app="EN" db-id="dzsrwapfywzsxoet2e4p5vztv0as299rz0w0" timestamp="1510050032"&gt;1549&lt;/key&gt;&lt;/foreign-keys&gt;&lt;ref-type name="Journal Article"&gt;17&lt;/ref-type&gt;&lt;contributors&gt;&lt;authors&gt;&lt;author&gt;Hill, Sarah&lt;/author&gt;&lt;author&gt;Amos, Amanda&lt;/author&gt;&lt;author&gt;Clifford, David&lt;/author&gt;&lt;author&gt;Platt, Stephen&lt;/author&gt;&lt;/authors&gt;&lt;/contributors&gt;&lt;titles&gt;&lt;title&gt;Impact of tobacco control interventions on socioeconomic inequalities in smoking: review of the evidence&lt;/title&gt;&lt;secondary-title&gt;Tobacco Control&lt;/secondary-title&gt;&lt;/titles&gt;&lt;periodical&gt;&lt;full-title&gt;Tobacco Control&lt;/full-title&gt;&lt;abbr-1&gt;Tob. Control&lt;/abbr-1&gt;&lt;abbr-2&gt;Tob Control&lt;/abbr-2&gt;&lt;/periodical&gt;&lt;pages&gt;e89-e97&lt;/pages&gt;&lt;volume&gt;23&lt;/volume&gt;&lt;number&gt;e2&lt;/number&gt;&lt;dates&gt;&lt;year&gt;2014&lt;/year&gt;&lt;/dates&gt;&lt;isbn&gt;0964-4563&lt;/isbn&gt;&lt;urls&gt;&lt;/urls&gt;&lt;/record&gt;&lt;/Cite&gt;&lt;/EndNote&gt;</w:instrText>
      </w:r>
      <w:r w:rsidDel="00E671C0">
        <w:rPr>
          <w:rFonts w:ascii="Calibri" w:hAnsi="Calibri"/>
        </w:rPr>
        <w:fldChar w:fldCharType="separate"/>
      </w:r>
      <w:r w:rsidR="00EA5B99">
        <w:rPr>
          <w:rFonts w:ascii="Calibri" w:hAnsi="Calibri"/>
          <w:noProof/>
        </w:rPr>
        <w:t>[7]</w:t>
      </w:r>
      <w:r w:rsidDel="00E671C0">
        <w:rPr>
          <w:rFonts w:ascii="Calibri" w:hAnsi="Calibri"/>
        </w:rPr>
        <w:fldChar w:fldCharType="end"/>
      </w:r>
      <w:r w:rsidDel="00E671C0">
        <w:rPr>
          <w:rFonts w:ascii="Calibri" w:hAnsi="Calibri"/>
        </w:rPr>
        <w:t xml:space="preserve">. </w:t>
      </w:r>
      <w:r w:rsidR="00D20F79">
        <w:rPr>
          <w:rFonts w:ascii="Calibri" w:hAnsi="Calibri"/>
        </w:rPr>
        <w:t xml:space="preserve">Smoking cessation services and educational media campaigns, such as those introduced in the Netherlands in 2003, appear to be more effective among those from higher socioeconomic groups </w:t>
      </w:r>
      <w:r w:rsidR="00D20F79">
        <w:rPr>
          <w:rFonts w:ascii="Calibri" w:hAnsi="Calibri"/>
        </w:rPr>
        <w:fldChar w:fldCharType="begin"/>
      </w:r>
      <w:r w:rsidR="00EA5B99">
        <w:rPr>
          <w:rFonts w:ascii="Calibri" w:hAnsi="Calibri"/>
        </w:rPr>
        <w:instrText xml:space="preserve"> ADDIN EN.CITE &lt;EndNote&gt;&lt;Cite&gt;&lt;Author&gt;Hill&lt;/Author&gt;&lt;Year&gt;2014&lt;/Year&gt;&lt;RecNum&gt;1549&lt;/RecNum&gt;&lt;DisplayText&gt;[7]&lt;/DisplayText&gt;&lt;record&gt;&lt;rec-number&gt;1549&lt;/rec-number&gt;&lt;foreign-keys&gt;&lt;key app="EN" db-id="dzsrwapfywzsxoet2e4p5vztv0as299rz0w0" timestamp="1510050032"&gt;1549&lt;/key&gt;&lt;/foreign-keys&gt;&lt;ref-type name="Journal Article"&gt;17&lt;/ref-type&gt;&lt;contributors&gt;&lt;authors&gt;&lt;author&gt;Hill, Sarah&lt;/author&gt;&lt;author&gt;Amos, Amanda&lt;/author&gt;&lt;author&gt;Clifford, David&lt;/author&gt;&lt;author&gt;Platt, Stephen&lt;/author&gt;&lt;/authors&gt;&lt;/contributors&gt;&lt;titles&gt;&lt;title&gt;Impact of tobacco control interventions on socioeconomic inequalities in smoking: review of the evidence&lt;/title&gt;&lt;secondary-title&gt;Tobacco Control&lt;/secondary-title&gt;&lt;/titles&gt;&lt;periodical&gt;&lt;full-title&gt;Tobacco Control&lt;/full-title&gt;&lt;abbr-1&gt;Tob. Control&lt;/abbr-1&gt;&lt;abbr-2&gt;Tob Control&lt;/abbr-2&gt;&lt;/periodical&gt;&lt;pages&gt;e89-e97&lt;/pages&gt;&lt;volume&gt;23&lt;/volume&gt;&lt;number&gt;e2&lt;/number&gt;&lt;dates&gt;&lt;year&gt;2014&lt;/year&gt;&lt;/dates&gt;&lt;isbn&gt;0964-4563&lt;/isbn&gt;&lt;urls&gt;&lt;/urls&gt;&lt;/record&gt;&lt;/Cite&gt;&lt;/EndNote&gt;</w:instrText>
      </w:r>
      <w:r w:rsidR="00D20F79">
        <w:rPr>
          <w:rFonts w:ascii="Calibri" w:hAnsi="Calibri"/>
        </w:rPr>
        <w:fldChar w:fldCharType="separate"/>
      </w:r>
      <w:r w:rsidR="00EA5B99">
        <w:rPr>
          <w:rFonts w:ascii="Calibri" w:hAnsi="Calibri"/>
          <w:noProof/>
        </w:rPr>
        <w:t>[7]</w:t>
      </w:r>
      <w:r w:rsidR="00D20F79">
        <w:rPr>
          <w:rFonts w:ascii="Calibri" w:hAnsi="Calibri"/>
        </w:rPr>
        <w:fldChar w:fldCharType="end"/>
      </w:r>
      <w:r w:rsidR="00D20F79">
        <w:rPr>
          <w:rFonts w:ascii="Calibri" w:hAnsi="Calibri"/>
        </w:rPr>
        <w:t>. In contrast, i</w:t>
      </w:r>
      <w:r>
        <w:rPr>
          <w:rFonts w:ascii="Calibri" w:hAnsi="Calibri"/>
        </w:rPr>
        <w:t>ndividuals</w:t>
      </w:r>
      <w:r w:rsidDel="00E671C0">
        <w:rPr>
          <w:rFonts w:ascii="Calibri" w:hAnsi="Calibri"/>
        </w:rPr>
        <w:t xml:space="preserve"> from lower socioeconomic groups are more sensitive to price changes </w:t>
      </w:r>
      <w:r w:rsidDel="00E671C0">
        <w:rPr>
          <w:rFonts w:ascii="Calibri" w:hAnsi="Calibri"/>
        </w:rPr>
        <w:fldChar w:fldCharType="begin"/>
      </w:r>
      <w:r w:rsidR="00EA5B99">
        <w:rPr>
          <w:rFonts w:ascii="Calibri" w:hAnsi="Calibri"/>
        </w:rPr>
        <w:instrText xml:space="preserve"> ADDIN EN.CITE &lt;EndNote&gt;&lt;Cite&gt;&lt;Author&gt;Hu&lt;/Author&gt;&lt;Year&gt;2016&lt;/Year&gt;&lt;RecNum&gt;1548&lt;/RecNum&gt;&lt;DisplayText&gt;[8]&lt;/DisplayText&gt;&lt;record&gt;&lt;rec-number&gt;1548&lt;/rec-number&gt;&lt;foreign-keys&gt;&lt;key app="EN" db-id="dzsrwapfywzsxoet2e4p5vztv0as299rz0w0" timestamp="1510047969"&gt;1548&lt;/key&gt;&lt;/foreign-keys&gt;&lt;ref-type name="Journal Article"&gt;17&lt;/ref-type&gt;&lt;contributors&gt;&lt;authors&gt;&lt;author&gt;Hu, Yannan&lt;/author&gt;&lt;author&gt;van Lenthe, Frank J&lt;/author&gt;&lt;author&gt;Platt, Stephen&lt;/author&gt;&lt;author&gt;Bosdriesz, Jizzo R&lt;/author&gt;&lt;author&gt;Lahelma, Eero&lt;/author&gt;&lt;author&gt;Menvielle, Gwenn&lt;/author&gt;&lt;author&gt;Regidor, Enrique&lt;/author&gt;&lt;author&gt;Santana, Paula&lt;/author&gt;&lt;author&gt;de Gelder, Rianne&lt;/author&gt;&lt;author&gt;Mackenbach, Johan P&lt;/author&gt;&lt;/authors&gt;&lt;/contributors&gt;&lt;titles&gt;&lt;title&gt;The impact of tobacco control policies on smoking among socioeconomic groups in nine European countries, 1990–2007&lt;/title&gt;&lt;secondary-title&gt;Nicotine &amp;amp; Tobacco Research&lt;/secondary-title&gt;&lt;/titles&gt;&lt;periodical&gt;&lt;full-title&gt;Nicotine &amp;amp; Tobacco Research&lt;/full-title&gt;&lt;/periodical&gt;&lt;pages&gt;ntw210&lt;/pages&gt;&lt;dates&gt;&lt;year&gt;2016&lt;/year&gt;&lt;/dates&gt;&lt;isbn&gt;1462-2203&lt;/isbn&gt;&lt;urls&gt;&lt;/urls&gt;&lt;/record&gt;&lt;/Cite&gt;&lt;/EndNote&gt;</w:instrText>
      </w:r>
      <w:r w:rsidDel="00E671C0">
        <w:rPr>
          <w:rFonts w:ascii="Calibri" w:hAnsi="Calibri"/>
        </w:rPr>
        <w:fldChar w:fldCharType="separate"/>
      </w:r>
      <w:r w:rsidR="00EA5B99">
        <w:rPr>
          <w:rFonts w:ascii="Calibri" w:hAnsi="Calibri"/>
          <w:noProof/>
        </w:rPr>
        <w:t>[8]</w:t>
      </w:r>
      <w:r w:rsidDel="00E671C0">
        <w:rPr>
          <w:rFonts w:ascii="Calibri" w:hAnsi="Calibri"/>
        </w:rPr>
        <w:fldChar w:fldCharType="end"/>
      </w:r>
      <w:r>
        <w:rPr>
          <w:rFonts w:ascii="Calibri" w:hAnsi="Calibri"/>
        </w:rPr>
        <w:t xml:space="preserve"> and there is strong evidence that tobacco price increases have a pro-equity effect </w:t>
      </w:r>
      <w:r>
        <w:rPr>
          <w:rFonts w:ascii="Calibri" w:hAnsi="Calibri"/>
        </w:rPr>
        <w:fldChar w:fldCharType="begin"/>
      </w:r>
      <w:r w:rsidR="00EA5B99">
        <w:rPr>
          <w:rFonts w:ascii="Calibri" w:hAnsi="Calibri"/>
        </w:rPr>
        <w:instrText xml:space="preserve"> ADDIN EN.CITE &lt;EndNote&gt;&lt;Cite&gt;&lt;Author&gt;Hill&lt;/Author&gt;&lt;Year&gt;2014&lt;/Year&gt;&lt;RecNum&gt;1549&lt;/RecNum&gt;&lt;DisplayText&gt;[7]&lt;/DisplayText&gt;&lt;record&gt;&lt;rec-number&gt;1549&lt;/rec-number&gt;&lt;foreign-keys&gt;&lt;key app="EN" db-id="dzsrwapfywzsxoet2e4p5vztv0as299rz0w0" timestamp="1510050032"&gt;1549&lt;/key&gt;&lt;/foreign-keys&gt;&lt;ref-type name="Journal Article"&gt;17&lt;/ref-type&gt;&lt;contributors&gt;&lt;authors&gt;&lt;author&gt;Hill, Sarah&lt;/author&gt;&lt;author&gt;Amos, Amanda&lt;/author&gt;&lt;author&gt;Clifford, David&lt;/author&gt;&lt;author&gt;Platt, Stephen&lt;/author&gt;&lt;/authors&gt;&lt;/contributors&gt;&lt;titles&gt;&lt;title&gt;Impact of tobacco control interventions on socioeconomic inequalities in smoking: review of the evidence&lt;/title&gt;&lt;secondary-title&gt;Tobacco Control&lt;/secondary-title&gt;&lt;/titles&gt;&lt;periodical&gt;&lt;full-title&gt;Tobacco Control&lt;/full-title&gt;&lt;abbr-1&gt;Tob. Control&lt;/abbr-1&gt;&lt;abbr-2&gt;Tob Control&lt;/abbr-2&gt;&lt;/periodical&gt;&lt;pages&gt;e89-e97&lt;/pages&gt;&lt;volume&gt;23&lt;/volume&gt;&lt;number&gt;e2&lt;/number&gt;&lt;dates&gt;&lt;year&gt;2014&lt;/year&gt;&lt;/dates&gt;&lt;isbn&gt;0964-4563&lt;/isbn&gt;&lt;urls&gt;&lt;/urls&gt;&lt;/record&gt;&lt;/Cite&gt;&lt;/EndNote&gt;</w:instrText>
      </w:r>
      <w:r>
        <w:rPr>
          <w:rFonts w:ascii="Calibri" w:hAnsi="Calibri"/>
        </w:rPr>
        <w:fldChar w:fldCharType="separate"/>
      </w:r>
      <w:r w:rsidR="00EA5B99">
        <w:rPr>
          <w:rFonts w:ascii="Calibri" w:hAnsi="Calibri"/>
          <w:noProof/>
        </w:rPr>
        <w:t>[7]</w:t>
      </w:r>
      <w:r>
        <w:rPr>
          <w:rFonts w:ascii="Calibri" w:hAnsi="Calibri"/>
        </w:rPr>
        <w:fldChar w:fldCharType="end"/>
      </w:r>
      <w:r>
        <w:rPr>
          <w:rFonts w:ascii="Calibri" w:hAnsi="Calibri"/>
        </w:rPr>
        <w:t xml:space="preserve">. </w:t>
      </w:r>
      <w:r w:rsidR="00247BD4">
        <w:rPr>
          <w:rFonts w:ascii="Calibri" w:hAnsi="Calibri"/>
        </w:rPr>
        <w:t xml:space="preserve">The Netherlands has a relatively poor track record for tobacco price policies </w:t>
      </w:r>
      <w:r w:rsidR="00247BD4">
        <w:rPr>
          <w:rFonts w:ascii="Calibri" w:hAnsi="Calibri"/>
        </w:rPr>
        <w:fldChar w:fldCharType="begin">
          <w:fldData xml:space="preserve">PEVuZE5vdGU+PENpdGU+PEF1dGhvcj5Kb29zc2VuczwvQXV0aG9yPjxZZWFyPjIwMTE8L1llYXI+
PFJlY051bT41NzI8L1JlY051bT48RGlzcGxheVRleHQ+WzktMTJdPC9EaXNwbGF5VGV4dD48cmVj
b3JkPjxyZWMtbnVtYmVyPjU3MjwvcmVjLW51bWJlcj48Zm9yZWlnbi1rZXlzPjxrZXkgYXBwPSJF
TiIgZGItaWQ9ImR6c3J3YXBmeXd6c3hvZXQyZTRwNXZ6dHYwYXMyOTlyejB3MCIgdGltZXN0YW1w
PSIxMzgxODUyNTAxIj41NzI8L2tleT48L2ZvcmVpZ24ta2V5cz48cmVmLXR5cGUgbmFtZT0iSm91
cm5hbCBBcnRpY2xlIj4xNzwvcmVmLXR5cGU+PGNvbnRyaWJ1dG9ycz48YXV0aG9ycz48YXV0aG9y
Pkpvb3NzZW5zLCBMdWs8L2F1dGhvcj48YXV0aG9yPlJhdywgTWFydGluPC9hdXRob3I+PC9hdXRo
b3JzPjwvY29udHJpYnV0b3JzPjx0aXRsZXM+PHRpdGxlPlRoZSB0b2JhY2NvIGNvbnRyb2wgc2Nh
bGUgMjAxMCBpbiBFdXJvcGU8L3RpdGxlPjxzZWNvbmRhcnktdGl0bGU+QnJ1c3NlbHM6IEFzc29j
aWF0aW9uIG9mIEV1cm9wZWFuIENhbmNlciBMZWFndWVzPC9zZWNvbmRhcnktdGl0bGU+PC90aXRs
ZXM+PGRhdGVzPjx5ZWFyPjIwMTE8L3llYXI+PC9kYXRlcz48dXJscz48L3VybHM+PC9yZWNvcmQ+
PC9DaXRlPjxDaXRlPjxBdXRob3I+Sm9vc3NlbnM8L0F1dGhvcj48WWVhcj4yMDA3PC9ZZWFyPjxS
ZWNOdW0+NTczPC9SZWNOdW0+PHJlY29yZD48cmVjLW51bWJlcj41NzM8L3JlYy1udW1iZXI+PGZv
cmVpZ24ta2V5cz48a2V5IGFwcD0iRU4iIGRiLWlkPSJkenNyd2FwZnl3enN4b2V0MmU0cDV2enR2
MGFzMjk5cnowdzAiIHRpbWVzdGFtcD0iMTM4MTg1Mjg3NiI+NTczPC9rZXk+PC9mb3JlaWduLWtl
eXM+PHJlZi10eXBlIG5hbWU9IkNvbmZlcmVuY2UgUHJvY2VlZGluZ3MiPjEwPC9yZWYtdHlwZT48
Y29udHJpYnV0b3JzPjxhdXRob3JzPjxhdXRob3I+Sm9vc3NlbnMsIEx1azwvYXV0aG9yPjxhdXRo
b3I+UmF3LCBNYXJ0aW48L2F1dGhvcj48L2F1dGhvcnM+PC9jb250cmlidXRvcnM+PHRpdGxlcz48
dGl0bGU+UHJvZ3Jlc3MgaW4gdG9iYWNjbyBjb250cm9sIGluIDMwIEV1cm9wZWFuIGNvdW50cmll
cywgMjAwNSB0byAyMDA3PC90aXRsZT48c2Vjb25kYXJ5LXRpdGxlPjR0aCBFdXJvcGVhbiBDb25m
ZXJlbmNlIFRvYmFjY28gb3IgSGVhbHRoPC9zZWNvbmRhcnktdGl0bGU+PC90aXRsZXM+PHBhZ2Vz
PjExLTEzPC9wYWdlcz48dm9sdW1lPjIwMDc8L3ZvbHVtZT48ZGF0ZXM+PHllYXI+MjAwNzwveWVh
cj48L2RhdGVzPjx1cmxzPjwvdXJscz48L3JlY29yZD48L0NpdGU+PENpdGU+PEF1dGhvcj5Kb29z
c2VuczwvQXV0aG9yPjxZZWFyPjIwMDY8L1llYXI+PFJlY051bT4xOTc8L1JlY051bT48cmVjb3Jk
PjxyZWMtbnVtYmVyPjE5NzwvcmVjLW51bWJlcj48Zm9yZWlnbi1rZXlzPjxrZXkgYXBwPSJFTiIg
ZGItaWQ9ImR6c3J3YXBmeXd6c3hvZXQyZTRwNXZ6dHYwYXMyOTlyejB3MCIgdGltZXN0YW1wPSIx
MzM4NDczMjk4Ij4xOTc8L2tleT48L2ZvcmVpZ24ta2V5cz48cmVmLXR5cGUgbmFtZT0iSm91cm5h
bCBBcnRpY2xlIj4xNzwvcmVmLXR5cGU+PGNvbnRyaWJ1dG9ycz48YXV0aG9ycz48YXV0aG9yPkpv
b3NzZW5zLCBMPC9hdXRob3I+PGF1dGhvcj5SYXcsIE08L2F1dGhvcj48L2F1dGhvcnM+PC9jb250
cmlidXRvcnM+PHRpdGxlcz48dGl0bGU+VGhlIFRvYmFjY28gQ29udHJvbCBTY2FsZTogYSBuZXcg
c2NhbGUgdG8gbWVhc3VyZSBjb3VudHJ5IGFjdGl2aXR5PC90aXRsZT48c2Vjb25kYXJ5LXRpdGxl
PlRvYmFjY28gQ29udHJvbDwvc2Vjb25kYXJ5LXRpdGxlPjwvdGl0bGVzPjxwZXJpb2RpY2FsPjxm
dWxsLXRpdGxlPlRvYmFjY28gQ29udHJvbDwvZnVsbC10aXRsZT48YWJici0xPlRvYi4gQ29udHJv
bDwvYWJici0xPjxhYmJyLTI+VG9iIENvbnRyb2w8L2FiYnItMj48L3BlcmlvZGljYWw+PHBhZ2Vz
PjI0NyAtMjUzPC9wYWdlcz48dm9sdW1lPjE1PC92b2x1bWU+PG51bWJlcj4zPC9udW1iZXI+PGRh
dGVzPjx5ZWFyPjIwMDY8L3llYXI+PC9kYXRlcz48dXJscz48cmVsYXRlZC11cmxzPjx1cmw+aHR0
cDovL3RvYmFjY29jb250cm9sLmJtai5jb20vY29udGVudC8xNS8zLzI0Ny5hYnN0cmFjdDwvdXJs
PjwvcmVsYXRlZC11cmxzPjwvdXJscz48L3JlY29yZD48L0NpdGU+PENpdGU+PEF1dGhvcj5Kb29z
c2VuczwvQXV0aG9yPjxZZWFyPjIwMTY8L1llYXI+PFJlY051bT4xNTcwPC9SZWNOdW0+PHJlY29y
ZD48cmVjLW51bWJlcj4xNTcwPC9yZWMtbnVtYmVyPjxmb3JlaWduLWtleXM+PGtleSBhcHA9IkVO
IiBkYi1pZD0iZHpzcndhcGZ5d3pzeG9ldDJlNHA1dnp0djBhczI5OXJ6MHcwIiB0aW1lc3RhbXA9
IjE1MTA4MjE0MzEiPjE1NzA8L2tleT48L2ZvcmVpZ24ta2V5cz48cmVmLXR5cGUgbmFtZT0iTWFu
dXNjcmlwdCI+MzY8L3JlZi10eXBlPjxjb250cmlidXRvcnM+PGF1dGhvcnM+PGF1dGhvcj5Kb29z
c2VucywgTDwvYXV0aG9yPjxhdXRob3I+UmF3LCBNPC9hdXRob3I+PC9hdXRob3JzPjxzZWNvbmRh
cnktYXV0aG9ycz48YXV0aG9yPkFzc29jaWF0aW9uIG9mIEV1cm9wZWFuIENhbmNlciBMZWFndWVz
PC9hdXRob3I+PC9zZWNvbmRhcnktYXV0aG9ycz48L2NvbnRyaWJ1dG9ycz48dGl0bGVzPjx0aXRs
ZT5UaGUgVG9iYWNjbyBDb250cm9sIFNjYWxlIGluIDIwMTYgaW4gRXVyb3BlPC90aXRsZT48L3Rp
dGxlcz48ZGF0ZXM+PHllYXI+MjAxNjwveWVhcj48L2RhdGVzPjx1cmxzPjwvdXJscz48L3JlY29y
ZD48L0NpdGU+PC9FbmROb3RlPgB=
</w:fldData>
        </w:fldChar>
      </w:r>
      <w:r w:rsidR="00EA5B99">
        <w:rPr>
          <w:rFonts w:ascii="Calibri" w:hAnsi="Calibri"/>
        </w:rPr>
        <w:instrText xml:space="preserve"> ADDIN EN.CITE </w:instrText>
      </w:r>
      <w:r w:rsidR="00EA5B99">
        <w:rPr>
          <w:rFonts w:ascii="Calibri" w:hAnsi="Calibri"/>
        </w:rPr>
        <w:fldChar w:fldCharType="begin">
          <w:fldData xml:space="preserve">PEVuZE5vdGU+PENpdGU+PEF1dGhvcj5Kb29zc2VuczwvQXV0aG9yPjxZZWFyPjIwMTE8L1llYXI+
PFJlY051bT41NzI8L1JlY051bT48RGlzcGxheVRleHQ+WzktMTJdPC9EaXNwbGF5VGV4dD48cmVj
b3JkPjxyZWMtbnVtYmVyPjU3MjwvcmVjLW51bWJlcj48Zm9yZWlnbi1rZXlzPjxrZXkgYXBwPSJF
TiIgZGItaWQ9ImR6c3J3YXBmeXd6c3hvZXQyZTRwNXZ6dHYwYXMyOTlyejB3MCIgdGltZXN0YW1w
PSIxMzgxODUyNTAxIj41NzI8L2tleT48L2ZvcmVpZ24ta2V5cz48cmVmLXR5cGUgbmFtZT0iSm91
cm5hbCBBcnRpY2xlIj4xNzwvcmVmLXR5cGU+PGNvbnRyaWJ1dG9ycz48YXV0aG9ycz48YXV0aG9y
Pkpvb3NzZW5zLCBMdWs8L2F1dGhvcj48YXV0aG9yPlJhdywgTWFydGluPC9hdXRob3I+PC9hdXRo
b3JzPjwvY29udHJpYnV0b3JzPjx0aXRsZXM+PHRpdGxlPlRoZSB0b2JhY2NvIGNvbnRyb2wgc2Nh
bGUgMjAxMCBpbiBFdXJvcGU8L3RpdGxlPjxzZWNvbmRhcnktdGl0bGU+QnJ1c3NlbHM6IEFzc29j
aWF0aW9uIG9mIEV1cm9wZWFuIENhbmNlciBMZWFndWVzPC9zZWNvbmRhcnktdGl0bGU+PC90aXRs
ZXM+PGRhdGVzPjx5ZWFyPjIwMTE8L3llYXI+PC9kYXRlcz48dXJscz48L3VybHM+PC9yZWNvcmQ+
PC9DaXRlPjxDaXRlPjxBdXRob3I+Sm9vc3NlbnM8L0F1dGhvcj48WWVhcj4yMDA3PC9ZZWFyPjxS
ZWNOdW0+NTczPC9SZWNOdW0+PHJlY29yZD48cmVjLW51bWJlcj41NzM8L3JlYy1udW1iZXI+PGZv
cmVpZ24ta2V5cz48a2V5IGFwcD0iRU4iIGRiLWlkPSJkenNyd2FwZnl3enN4b2V0MmU0cDV2enR2
MGFzMjk5cnowdzAiIHRpbWVzdGFtcD0iMTM4MTg1Mjg3NiI+NTczPC9rZXk+PC9mb3JlaWduLWtl
eXM+PHJlZi10eXBlIG5hbWU9IkNvbmZlcmVuY2UgUHJvY2VlZGluZ3MiPjEwPC9yZWYtdHlwZT48
Y29udHJpYnV0b3JzPjxhdXRob3JzPjxhdXRob3I+Sm9vc3NlbnMsIEx1azwvYXV0aG9yPjxhdXRo
b3I+UmF3LCBNYXJ0aW48L2F1dGhvcj48L2F1dGhvcnM+PC9jb250cmlidXRvcnM+PHRpdGxlcz48
dGl0bGU+UHJvZ3Jlc3MgaW4gdG9iYWNjbyBjb250cm9sIGluIDMwIEV1cm9wZWFuIGNvdW50cmll
cywgMjAwNSB0byAyMDA3PC90aXRsZT48c2Vjb25kYXJ5LXRpdGxlPjR0aCBFdXJvcGVhbiBDb25m
ZXJlbmNlIFRvYmFjY28gb3IgSGVhbHRoPC9zZWNvbmRhcnktdGl0bGU+PC90aXRsZXM+PHBhZ2Vz
PjExLTEzPC9wYWdlcz48dm9sdW1lPjIwMDc8L3ZvbHVtZT48ZGF0ZXM+PHllYXI+MjAwNzwveWVh
cj48L2RhdGVzPjx1cmxzPjwvdXJscz48L3JlY29yZD48L0NpdGU+PENpdGU+PEF1dGhvcj5Kb29z
c2VuczwvQXV0aG9yPjxZZWFyPjIwMDY8L1llYXI+PFJlY051bT4xOTc8L1JlY051bT48cmVjb3Jk
PjxyZWMtbnVtYmVyPjE5NzwvcmVjLW51bWJlcj48Zm9yZWlnbi1rZXlzPjxrZXkgYXBwPSJFTiIg
ZGItaWQ9ImR6c3J3YXBmeXd6c3hvZXQyZTRwNXZ6dHYwYXMyOTlyejB3MCIgdGltZXN0YW1wPSIx
MzM4NDczMjk4Ij4xOTc8L2tleT48L2ZvcmVpZ24ta2V5cz48cmVmLXR5cGUgbmFtZT0iSm91cm5h
bCBBcnRpY2xlIj4xNzwvcmVmLXR5cGU+PGNvbnRyaWJ1dG9ycz48YXV0aG9ycz48YXV0aG9yPkpv
b3NzZW5zLCBMPC9hdXRob3I+PGF1dGhvcj5SYXcsIE08L2F1dGhvcj48L2F1dGhvcnM+PC9jb250
cmlidXRvcnM+PHRpdGxlcz48dGl0bGU+VGhlIFRvYmFjY28gQ29udHJvbCBTY2FsZTogYSBuZXcg
c2NhbGUgdG8gbWVhc3VyZSBjb3VudHJ5IGFjdGl2aXR5PC90aXRsZT48c2Vjb25kYXJ5LXRpdGxl
PlRvYmFjY28gQ29udHJvbDwvc2Vjb25kYXJ5LXRpdGxlPjwvdGl0bGVzPjxwZXJpb2RpY2FsPjxm
dWxsLXRpdGxlPlRvYmFjY28gQ29udHJvbDwvZnVsbC10aXRsZT48YWJici0xPlRvYi4gQ29udHJv
bDwvYWJici0xPjxhYmJyLTI+VG9iIENvbnRyb2w8L2FiYnItMj48L3BlcmlvZGljYWw+PHBhZ2Vz
PjI0NyAtMjUzPC9wYWdlcz48dm9sdW1lPjE1PC92b2x1bWU+PG51bWJlcj4zPC9udW1iZXI+PGRh
dGVzPjx5ZWFyPjIwMDY8L3llYXI+PC9kYXRlcz48dXJscz48cmVsYXRlZC11cmxzPjx1cmw+aHR0
cDovL3RvYmFjY29jb250cm9sLmJtai5jb20vY29udGVudC8xNS8zLzI0Ny5hYnN0cmFjdDwvdXJs
PjwvcmVsYXRlZC11cmxzPjwvdXJscz48L3JlY29yZD48L0NpdGU+PENpdGU+PEF1dGhvcj5Kb29z
c2VuczwvQXV0aG9yPjxZZWFyPjIwMTY8L1llYXI+PFJlY051bT4xNTcwPC9SZWNOdW0+PHJlY29y
ZD48cmVjLW51bWJlcj4xNTcwPC9yZWMtbnVtYmVyPjxmb3JlaWduLWtleXM+PGtleSBhcHA9IkVO
IiBkYi1pZD0iZHpzcndhcGZ5d3pzeG9ldDJlNHA1dnp0djBhczI5OXJ6MHcwIiB0aW1lc3RhbXA9
IjE1MTA4MjE0MzEiPjE1NzA8L2tleT48L2ZvcmVpZ24ta2V5cz48cmVmLXR5cGUgbmFtZT0iTWFu
dXNjcmlwdCI+MzY8L3JlZi10eXBlPjxjb250cmlidXRvcnM+PGF1dGhvcnM+PGF1dGhvcj5Kb29z
c2VucywgTDwvYXV0aG9yPjxhdXRob3I+UmF3LCBNPC9hdXRob3I+PC9hdXRob3JzPjxzZWNvbmRh
cnktYXV0aG9ycz48YXV0aG9yPkFzc29jaWF0aW9uIG9mIEV1cm9wZWFuIENhbmNlciBMZWFndWVz
PC9hdXRob3I+PC9zZWNvbmRhcnktYXV0aG9ycz48L2NvbnRyaWJ1dG9ycz48dGl0bGVzPjx0aXRs
ZT5UaGUgVG9iYWNjbyBDb250cm9sIFNjYWxlIGluIDIwMTYgaW4gRXVyb3BlPC90aXRsZT48L3Rp
dGxlcz48ZGF0ZXM+PHllYXI+MjAxNjwveWVhcj48L2RhdGVzPjx1cmxzPjwvdXJscz48L3JlY29y
ZD48L0NpdGU+PC9FbmROb3RlPgB=
</w:fldData>
        </w:fldChar>
      </w:r>
      <w:r w:rsidR="00EA5B99">
        <w:rPr>
          <w:rFonts w:ascii="Calibri" w:hAnsi="Calibri"/>
        </w:rPr>
        <w:instrText xml:space="preserve"> ADDIN EN.CITE.DATA </w:instrText>
      </w:r>
      <w:r w:rsidR="00EA5B99">
        <w:rPr>
          <w:rFonts w:ascii="Calibri" w:hAnsi="Calibri"/>
        </w:rPr>
      </w:r>
      <w:r w:rsidR="00EA5B99">
        <w:rPr>
          <w:rFonts w:ascii="Calibri" w:hAnsi="Calibri"/>
        </w:rPr>
        <w:fldChar w:fldCharType="end"/>
      </w:r>
      <w:r w:rsidR="00247BD4">
        <w:rPr>
          <w:rFonts w:ascii="Calibri" w:hAnsi="Calibri"/>
        </w:rPr>
      </w:r>
      <w:r w:rsidR="00247BD4">
        <w:rPr>
          <w:rFonts w:ascii="Calibri" w:hAnsi="Calibri"/>
        </w:rPr>
        <w:fldChar w:fldCharType="separate"/>
      </w:r>
      <w:r w:rsidR="00EA5B99">
        <w:rPr>
          <w:rFonts w:ascii="Calibri" w:hAnsi="Calibri"/>
          <w:noProof/>
        </w:rPr>
        <w:t>[9-12]</w:t>
      </w:r>
      <w:r w:rsidR="00247BD4">
        <w:rPr>
          <w:rFonts w:ascii="Calibri" w:hAnsi="Calibri"/>
        </w:rPr>
        <w:fldChar w:fldCharType="end"/>
      </w:r>
      <w:r w:rsidR="00EA5B99">
        <w:rPr>
          <w:rFonts w:ascii="Calibri" w:hAnsi="Calibri"/>
        </w:rPr>
        <w:t>; m</w:t>
      </w:r>
      <w:r w:rsidR="00247BD4">
        <w:rPr>
          <w:rFonts w:ascii="Calibri" w:hAnsi="Calibri"/>
        </w:rPr>
        <w:t xml:space="preserve">eaningful </w:t>
      </w:r>
      <w:r>
        <w:rPr>
          <w:rFonts w:ascii="Calibri" w:hAnsi="Calibri"/>
        </w:rPr>
        <w:t>tax increases w</w:t>
      </w:r>
      <w:r w:rsidR="007F627E">
        <w:rPr>
          <w:rFonts w:ascii="Calibri" w:hAnsi="Calibri"/>
        </w:rPr>
        <w:t xml:space="preserve">ere not introduced until 2008, by which point </w:t>
      </w:r>
      <w:r w:rsidR="00380154">
        <w:rPr>
          <w:rFonts w:ascii="Calibri" w:hAnsi="Calibri"/>
        </w:rPr>
        <w:t>most</w:t>
      </w:r>
      <w:r>
        <w:rPr>
          <w:rFonts w:ascii="Calibri" w:hAnsi="Calibri"/>
        </w:rPr>
        <w:t xml:space="preserve"> individuals in </w:t>
      </w:r>
      <w:r w:rsidR="00247BD4">
        <w:rPr>
          <w:rFonts w:ascii="Calibri" w:hAnsi="Calibri"/>
        </w:rPr>
        <w:t>these analyses</w:t>
      </w:r>
      <w:r>
        <w:rPr>
          <w:rFonts w:ascii="Calibri" w:hAnsi="Calibri"/>
        </w:rPr>
        <w:t xml:space="preserve"> had already initiated smoking. </w:t>
      </w:r>
    </w:p>
    <w:p w14:paraId="23689526" w14:textId="77079BA3" w:rsidR="007F627E" w:rsidRDefault="007F627E" w:rsidP="00801D91">
      <w:pPr>
        <w:rPr>
          <w:rFonts w:ascii="Calibri" w:hAnsi="Calibri"/>
        </w:rPr>
      </w:pPr>
    </w:p>
    <w:p w14:paraId="5DE9D3BD" w14:textId="304666C8" w:rsidR="00EA5B99" w:rsidRDefault="005E0BC4" w:rsidP="00EA5B99">
      <w:pPr>
        <w:rPr>
          <w:rFonts w:ascii="Calibri" w:hAnsi="Calibri"/>
        </w:rPr>
      </w:pPr>
      <w:r>
        <w:rPr>
          <w:rFonts w:ascii="Calibri" w:hAnsi="Calibri"/>
        </w:rPr>
        <w:t xml:space="preserve">We suggest that education itself </w:t>
      </w:r>
      <w:r w:rsidR="00A04696">
        <w:rPr>
          <w:rFonts w:ascii="Calibri" w:hAnsi="Calibri"/>
        </w:rPr>
        <w:t>may</w:t>
      </w:r>
      <w:r w:rsidR="00573570">
        <w:rPr>
          <w:rFonts w:ascii="Calibri" w:hAnsi="Calibri"/>
        </w:rPr>
        <w:t xml:space="preserve"> be important in equipping young people with the social and intellectual skills required to heed tobacco control educational campaigns and ultimately abstain from tobacco. </w:t>
      </w:r>
      <w:r w:rsidR="00EA5B99">
        <w:rPr>
          <w:rFonts w:ascii="Calibri" w:hAnsi="Calibri"/>
        </w:rPr>
        <w:t xml:space="preserve">Our recent Mendelian Randomization analysis found evidence that lower educational attainment may be causally related to increased rate of smoking initiation, increased heaviness of smoking and reduced likelihood of smoking cessation </w:t>
      </w:r>
      <w:r w:rsidR="00EA5B99">
        <w:rPr>
          <w:rFonts w:ascii="Calibri" w:hAnsi="Calibri"/>
        </w:rPr>
        <w:fldChar w:fldCharType="begin"/>
      </w:r>
      <w:r w:rsidR="00EA5B99">
        <w:rPr>
          <w:rFonts w:ascii="Calibri" w:hAnsi="Calibri"/>
        </w:rPr>
        <w:instrText xml:space="preserve"> ADDIN EN.CITE &lt;EndNote&gt;&lt;Cite&gt;&lt;Author&gt;Gage&lt;/Author&gt;&lt;Year&gt;2017&lt;/Year&gt;&lt;RecNum&gt;1547&lt;/RecNum&gt;&lt;DisplayText&gt;[13]&lt;/DisplayText&gt;&lt;record&gt;&lt;rec-number&gt;1547&lt;/rec-number&gt;&lt;foreign-keys&gt;&lt;key app="EN" db-id="dzsrwapfywzsxoet2e4p5vztv0as299rz0w0" timestamp="1510047881"&gt;1547&lt;/key&gt;&lt;/foreign-keys&gt;&lt;ref-type name="Journal Article"&gt;17&lt;/ref-type&gt;&lt;contributors&gt;&lt;authors&gt;&lt;author&gt;Gage, Suzanne H.&lt;/author&gt;&lt;author&gt;Bowden, Jack&lt;/author&gt;&lt;author&gt;Davey Smith, George&lt;/author&gt;&lt;author&gt;Munafo, Marcus R.&lt;/author&gt;&lt;/authors&gt;&lt;/contributors&gt;&lt;titles&gt;&lt;title&gt;Investigating causality in associations between education and smoking: A two-sample Mendelian randomization study&lt;/title&gt;&lt;secondary-title&gt;bioRxiv&lt;/secondary-title&gt;&lt;/titles&gt;&lt;periodical&gt;&lt;full-title&gt;bioRxiv&lt;/full-title&gt;&lt;/periodical&gt;&lt;dates&gt;&lt;year&gt;2017&lt;/year&gt;&lt;/dates&gt;&lt;urls&gt;&lt;/urls&gt;&lt;electronic-resource-num&gt;10.1101/184218&lt;/electronic-resource-num&gt;&lt;/record&gt;&lt;/Cite&gt;&lt;/EndNote&gt;</w:instrText>
      </w:r>
      <w:r w:rsidR="00EA5B99">
        <w:rPr>
          <w:rFonts w:ascii="Calibri" w:hAnsi="Calibri"/>
        </w:rPr>
        <w:fldChar w:fldCharType="separate"/>
      </w:r>
      <w:r w:rsidR="00EA5B99">
        <w:rPr>
          <w:rFonts w:ascii="Calibri" w:hAnsi="Calibri"/>
          <w:noProof/>
        </w:rPr>
        <w:t>[13]</w:t>
      </w:r>
      <w:r w:rsidR="00EA5B99">
        <w:rPr>
          <w:rFonts w:ascii="Calibri" w:hAnsi="Calibri"/>
        </w:rPr>
        <w:fldChar w:fldCharType="end"/>
      </w:r>
      <w:r w:rsidR="00EA5B99">
        <w:rPr>
          <w:rFonts w:ascii="Calibri" w:hAnsi="Calibri"/>
        </w:rPr>
        <w:t xml:space="preserve">. This is supported by another recent natural experiment, which showed that when school leaving age was raised in the UK, there was a corresponding reduction of various health risks such as diabetes and stroke </w:t>
      </w:r>
      <w:r w:rsidR="00EA5B99">
        <w:rPr>
          <w:rFonts w:ascii="Calibri" w:hAnsi="Calibri"/>
        </w:rPr>
        <w:fldChar w:fldCharType="begin"/>
      </w:r>
      <w:r w:rsidR="00EA5B99">
        <w:rPr>
          <w:rFonts w:ascii="Calibri" w:hAnsi="Calibri"/>
        </w:rPr>
        <w:instrText xml:space="preserve"> ADDIN EN.CITE &lt;EndNote&gt;&lt;Cite&gt;&lt;Author&gt;Davies&lt;/Author&gt;&lt;Year&gt;2017&lt;/Year&gt;&lt;RecNum&gt;1568&lt;/RecNum&gt;&lt;DisplayText&gt;[14]&lt;/DisplayText&gt;&lt;record&gt;&lt;rec-number&gt;1568&lt;/rec-number&gt;&lt;foreign-keys&gt;&lt;key app="EN" db-id="dzsrwapfywzsxoet2e4p5vztv0as299rz0w0" timestamp="1510820765"&gt;1568&lt;/key&gt;&lt;/foreign-keys&gt;&lt;ref-type name="Journal Article"&gt;17&lt;/ref-type&gt;&lt;contributors&gt;&lt;authors&gt;&lt;author&gt;Davies, N, &lt;/author&gt;&lt;author&gt;Dickson, M, &lt;/author&gt;&lt;author&gt;Smith, GD, &lt;/author&gt;&lt;author&gt;van den Berg, GJ &lt;/author&gt;&lt;author&gt;Windmeijer, F&lt;/author&gt;&lt;/authors&gt;&lt;/contributors&gt;&lt;titles&gt;&lt;title&gt;The Causal Effects of Education in the UK Biobank&lt;/title&gt;&lt;secondary-title&gt;Nature Human Behaviour&lt;/secondary-title&gt;&lt;/titles&gt;&lt;periodical&gt;&lt;full-title&gt;Nature Human Behaviour&lt;/full-title&gt;&lt;/periodical&gt;&lt;dates&gt;&lt;year&gt;2017&lt;/year&gt;&lt;/dates&gt;&lt;urls&gt;&lt;/urls&gt;&lt;/record&gt;&lt;/Cite&gt;&lt;/EndNote&gt;</w:instrText>
      </w:r>
      <w:r w:rsidR="00EA5B99">
        <w:rPr>
          <w:rFonts w:ascii="Calibri" w:hAnsi="Calibri"/>
        </w:rPr>
        <w:fldChar w:fldCharType="separate"/>
      </w:r>
      <w:r w:rsidR="00EA5B99">
        <w:rPr>
          <w:rFonts w:ascii="Calibri" w:hAnsi="Calibri"/>
          <w:noProof/>
        </w:rPr>
        <w:t>[14]</w:t>
      </w:r>
      <w:r w:rsidR="00EA5B99">
        <w:rPr>
          <w:rFonts w:ascii="Calibri" w:hAnsi="Calibri"/>
        </w:rPr>
        <w:fldChar w:fldCharType="end"/>
      </w:r>
      <w:r w:rsidR="00EA5B99">
        <w:rPr>
          <w:rFonts w:ascii="Calibri" w:hAnsi="Calibri"/>
        </w:rPr>
        <w:t xml:space="preserve">. </w:t>
      </w:r>
    </w:p>
    <w:p w14:paraId="61761619" w14:textId="77777777" w:rsidR="00EA5B99" w:rsidRDefault="00EA5B99" w:rsidP="00EA5B99">
      <w:pPr>
        <w:rPr>
          <w:rFonts w:ascii="Calibri" w:hAnsi="Calibri"/>
        </w:rPr>
      </w:pPr>
    </w:p>
    <w:p w14:paraId="4EAAD1D9" w14:textId="4741E94C" w:rsidR="0079265B" w:rsidRDefault="0079265B" w:rsidP="00801D91">
      <w:pPr>
        <w:rPr>
          <w:rFonts w:ascii="Calibri" w:hAnsi="Calibri"/>
        </w:rPr>
      </w:pPr>
      <w:r>
        <w:rPr>
          <w:rFonts w:ascii="Calibri" w:hAnsi="Calibri"/>
        </w:rPr>
        <w:t>If education improves health and reduces smoking behaviour, i</w:t>
      </w:r>
      <w:r w:rsidR="00247BD4">
        <w:rPr>
          <w:rFonts w:ascii="Calibri" w:hAnsi="Calibri"/>
        </w:rPr>
        <w:t>nterventions that encourage teens to stay in education</w:t>
      </w:r>
      <w:r>
        <w:rPr>
          <w:rFonts w:ascii="Calibri" w:hAnsi="Calibri"/>
        </w:rPr>
        <w:t xml:space="preserve"> </w:t>
      </w:r>
      <w:r w:rsidR="00247BD4">
        <w:rPr>
          <w:rFonts w:ascii="Calibri" w:hAnsi="Calibri"/>
        </w:rPr>
        <w:t xml:space="preserve">could help </w:t>
      </w:r>
      <w:r>
        <w:rPr>
          <w:rFonts w:ascii="Calibri" w:hAnsi="Calibri"/>
        </w:rPr>
        <w:t>curb</w:t>
      </w:r>
      <w:r w:rsidR="00247BD4">
        <w:rPr>
          <w:rFonts w:ascii="Calibri" w:hAnsi="Calibri"/>
        </w:rPr>
        <w:t xml:space="preserve"> smoking initiation rates among those most at risk from starting.</w:t>
      </w:r>
      <w:r>
        <w:rPr>
          <w:rFonts w:ascii="Calibri" w:hAnsi="Calibri"/>
        </w:rPr>
        <w:t xml:space="preserve"> </w:t>
      </w:r>
    </w:p>
    <w:p w14:paraId="7CA67537" w14:textId="2E706D17" w:rsidR="00362A81" w:rsidRDefault="00362A81">
      <w:pPr>
        <w:rPr>
          <w:rFonts w:ascii="Calibri" w:hAnsi="Calibri"/>
        </w:rPr>
      </w:pPr>
    </w:p>
    <w:p w14:paraId="20282D0B" w14:textId="25B846F5" w:rsidR="005342A2" w:rsidRDefault="005342A2">
      <w:pPr>
        <w:rPr>
          <w:rFonts w:ascii="Calibri" w:hAnsi="Calibri"/>
        </w:rPr>
      </w:pPr>
    </w:p>
    <w:p w14:paraId="7A81D736" w14:textId="771D2369" w:rsidR="005335AC" w:rsidRPr="005E0BC4" w:rsidRDefault="005335AC">
      <w:pPr>
        <w:rPr>
          <w:rFonts w:asciiTheme="majorHAnsi" w:hAnsiTheme="majorHAnsi"/>
          <w:b/>
        </w:rPr>
      </w:pPr>
      <w:r w:rsidRPr="005E0BC4">
        <w:rPr>
          <w:rFonts w:asciiTheme="majorHAnsi" w:hAnsiTheme="majorHAnsi"/>
          <w:b/>
        </w:rPr>
        <w:t xml:space="preserve">References </w:t>
      </w:r>
    </w:p>
    <w:p w14:paraId="12E862BB" w14:textId="77777777" w:rsidR="00176F66" w:rsidRPr="005E0BC4" w:rsidRDefault="00176F66">
      <w:pPr>
        <w:rPr>
          <w:rFonts w:asciiTheme="majorHAnsi" w:hAnsiTheme="majorHAnsi"/>
        </w:rPr>
      </w:pPr>
    </w:p>
    <w:p w14:paraId="450CAB41" w14:textId="77777777" w:rsidR="00FA7A29" w:rsidRPr="00FA7A29" w:rsidRDefault="00176F66" w:rsidP="00FA7A29">
      <w:pPr>
        <w:pStyle w:val="EndNoteBibliography"/>
        <w:ind w:left="720" w:hanging="720"/>
      </w:pPr>
      <w:r w:rsidRPr="005E0BC4">
        <w:rPr>
          <w:rFonts w:asciiTheme="majorHAnsi" w:hAnsiTheme="majorHAnsi"/>
        </w:rPr>
        <w:fldChar w:fldCharType="begin"/>
      </w:r>
      <w:r w:rsidRPr="005E0BC4">
        <w:rPr>
          <w:rFonts w:asciiTheme="majorHAnsi" w:hAnsiTheme="majorHAnsi"/>
        </w:rPr>
        <w:instrText xml:space="preserve"> ADDIN EN.REFLIST </w:instrText>
      </w:r>
      <w:r w:rsidRPr="005E0BC4">
        <w:rPr>
          <w:rFonts w:asciiTheme="majorHAnsi" w:hAnsiTheme="majorHAnsi"/>
        </w:rPr>
        <w:fldChar w:fldCharType="separate"/>
      </w:r>
      <w:r w:rsidR="00FA7A29" w:rsidRPr="00FA7A29">
        <w:t>1.</w:t>
      </w:r>
      <w:r w:rsidR="00FA7A29" w:rsidRPr="00FA7A29">
        <w:tab/>
        <w:t xml:space="preserve">Nuyts, P.A., et al., </w:t>
      </w:r>
      <w:r w:rsidR="00FA7A29" w:rsidRPr="00FA7A29">
        <w:rPr>
          <w:i/>
        </w:rPr>
        <w:t>Trends in age of smoking initiation in the Netherlands: a shift towards older ages?</w:t>
      </w:r>
      <w:r w:rsidR="00FA7A29" w:rsidRPr="00FA7A29">
        <w:t xml:space="preserve"> Addiction, 2017.</w:t>
      </w:r>
    </w:p>
    <w:p w14:paraId="74A0DF4C" w14:textId="77777777" w:rsidR="00FA7A29" w:rsidRPr="00FA7A29" w:rsidRDefault="00FA7A29" w:rsidP="00FA7A29">
      <w:pPr>
        <w:pStyle w:val="EndNoteBibliography"/>
        <w:ind w:left="720" w:hanging="720"/>
      </w:pPr>
      <w:r w:rsidRPr="00FA7A29">
        <w:rPr>
          <w:rFonts w:hint="eastAsia"/>
        </w:rPr>
        <w:t>2.</w:t>
      </w:r>
      <w:r w:rsidRPr="00FA7A29">
        <w:rPr>
          <w:rFonts w:hint="eastAsia"/>
        </w:rPr>
        <w:tab/>
        <w:t xml:space="preserve">Jefferis, B.J., et al., </w:t>
      </w:r>
      <w:r w:rsidRPr="00FA7A29">
        <w:rPr>
          <w:rFonts w:hint="eastAsia"/>
          <w:i/>
        </w:rPr>
        <w:t>Changing social gradients in cigarette smoking and cessation over two decades of adult follow</w:t>
      </w:r>
      <w:r w:rsidRPr="00FA7A29">
        <w:rPr>
          <w:rFonts w:hint="eastAsia"/>
          <w:i/>
        </w:rPr>
        <w:t>‐</w:t>
      </w:r>
      <w:r w:rsidRPr="00FA7A29">
        <w:rPr>
          <w:rFonts w:hint="eastAsia"/>
          <w:i/>
        </w:rPr>
        <w:t>up in a B</w:t>
      </w:r>
      <w:r w:rsidRPr="00FA7A29">
        <w:rPr>
          <w:i/>
        </w:rPr>
        <w:t>ritish birth cohort.</w:t>
      </w:r>
      <w:r w:rsidRPr="00FA7A29">
        <w:t xml:space="preserve"> Journal of Public Health, 2004. </w:t>
      </w:r>
      <w:r w:rsidRPr="00FA7A29">
        <w:rPr>
          <w:b/>
        </w:rPr>
        <w:t>26</w:t>
      </w:r>
      <w:r w:rsidRPr="00FA7A29">
        <w:t>(1): p. 13-18.</w:t>
      </w:r>
    </w:p>
    <w:p w14:paraId="49B78ACB" w14:textId="77777777" w:rsidR="00FA7A29" w:rsidRPr="00FA7A29" w:rsidRDefault="00FA7A29" w:rsidP="00FA7A29">
      <w:pPr>
        <w:pStyle w:val="EndNoteBibliography"/>
        <w:ind w:left="720" w:hanging="720"/>
      </w:pPr>
      <w:r w:rsidRPr="00FA7A29">
        <w:t>3.</w:t>
      </w:r>
      <w:r w:rsidRPr="00FA7A29">
        <w:tab/>
        <w:t xml:space="preserve">Peretti-Watel, P., et al., </w:t>
      </w:r>
      <w:r w:rsidRPr="00FA7A29">
        <w:rPr>
          <w:i/>
        </w:rPr>
        <w:t>Poverty as a smoking trap.</w:t>
      </w:r>
      <w:r w:rsidRPr="00FA7A29">
        <w:t xml:space="preserve"> International Journal of Drug Policy, 2009. </w:t>
      </w:r>
      <w:r w:rsidRPr="00FA7A29">
        <w:rPr>
          <w:b/>
        </w:rPr>
        <w:t>20</w:t>
      </w:r>
      <w:r w:rsidRPr="00FA7A29">
        <w:t>(3): p. 230-236.</w:t>
      </w:r>
    </w:p>
    <w:p w14:paraId="3DE89C31" w14:textId="77777777" w:rsidR="00FA7A29" w:rsidRPr="00FA7A29" w:rsidRDefault="00FA7A29" w:rsidP="00FA7A29">
      <w:pPr>
        <w:pStyle w:val="EndNoteBibliography"/>
        <w:ind w:left="720" w:hanging="720"/>
      </w:pPr>
      <w:r w:rsidRPr="00FA7A29">
        <w:t>4.</w:t>
      </w:r>
      <w:r w:rsidRPr="00FA7A29">
        <w:tab/>
        <w:t xml:space="preserve">Fergusson, D.M., L. John Horwood, and E.M. Ridder, </w:t>
      </w:r>
      <w:r w:rsidRPr="00FA7A29">
        <w:rPr>
          <w:i/>
        </w:rPr>
        <w:t>Show me the child at seven II: Childhood intelligence and later outcomes in adolescence and young adulthood.</w:t>
      </w:r>
      <w:r w:rsidRPr="00FA7A29">
        <w:t xml:space="preserve"> Journal of Child Psychology and Psychiatry, 2005. </w:t>
      </w:r>
      <w:r w:rsidRPr="00FA7A29">
        <w:rPr>
          <w:b/>
        </w:rPr>
        <w:t>46</w:t>
      </w:r>
      <w:r w:rsidRPr="00FA7A29">
        <w:t>(8): p. 850-858.</w:t>
      </w:r>
    </w:p>
    <w:p w14:paraId="15654051" w14:textId="77777777" w:rsidR="00FA7A29" w:rsidRPr="00FA7A29" w:rsidRDefault="00FA7A29" w:rsidP="00FA7A29">
      <w:pPr>
        <w:pStyle w:val="EndNoteBibliography"/>
        <w:ind w:left="720" w:hanging="720"/>
      </w:pPr>
      <w:r w:rsidRPr="00FA7A29">
        <w:t>5.</w:t>
      </w:r>
      <w:r w:rsidRPr="00FA7A29">
        <w:tab/>
        <w:t xml:space="preserve">Latvala, A., et al., </w:t>
      </w:r>
      <w:r w:rsidRPr="00FA7A29">
        <w:rPr>
          <w:i/>
        </w:rPr>
        <w:t>Drinking, smoking, and educational achievement: Cross-lagged associations from adolescence to adulthood.</w:t>
      </w:r>
      <w:r w:rsidRPr="00FA7A29">
        <w:t xml:space="preserve"> Drug and alcohol dependence, 2014. </w:t>
      </w:r>
      <w:r w:rsidRPr="00FA7A29">
        <w:rPr>
          <w:b/>
        </w:rPr>
        <w:t>137</w:t>
      </w:r>
      <w:r w:rsidRPr="00FA7A29">
        <w:t>: p. 106-113.</w:t>
      </w:r>
    </w:p>
    <w:p w14:paraId="206916A7" w14:textId="77777777" w:rsidR="00FA7A29" w:rsidRPr="00FA7A29" w:rsidRDefault="00FA7A29" w:rsidP="00FA7A29">
      <w:pPr>
        <w:pStyle w:val="EndNoteBibliography"/>
        <w:ind w:left="720" w:hanging="720"/>
      </w:pPr>
      <w:r w:rsidRPr="00FA7A29">
        <w:t>6.</w:t>
      </w:r>
      <w:r w:rsidRPr="00FA7A29">
        <w:tab/>
        <w:t xml:space="preserve">Kuipers, M.A., et al., </w:t>
      </w:r>
      <w:r w:rsidRPr="00FA7A29">
        <w:rPr>
          <w:i/>
        </w:rPr>
        <w:t>Widening educational inequalities in adolescent smoking following national tobacco control policies in the Netherlands in 2003: a time–series analysis.</w:t>
      </w:r>
      <w:r w:rsidRPr="00FA7A29">
        <w:t xml:space="preserve"> Addiction, 2014. </w:t>
      </w:r>
      <w:r w:rsidRPr="00FA7A29">
        <w:rPr>
          <w:b/>
        </w:rPr>
        <w:t>109</w:t>
      </w:r>
      <w:r w:rsidRPr="00FA7A29">
        <w:t>(10): p. 1750-1759.</w:t>
      </w:r>
    </w:p>
    <w:p w14:paraId="03FDAB4A" w14:textId="77777777" w:rsidR="00FA7A29" w:rsidRPr="00FA7A29" w:rsidRDefault="00FA7A29" w:rsidP="00FA7A29">
      <w:pPr>
        <w:pStyle w:val="EndNoteBibliography"/>
        <w:ind w:left="720" w:hanging="720"/>
      </w:pPr>
      <w:r w:rsidRPr="00FA7A29">
        <w:t>7.</w:t>
      </w:r>
      <w:r w:rsidRPr="00FA7A29">
        <w:tab/>
        <w:t xml:space="preserve">Hill, S., et al., </w:t>
      </w:r>
      <w:r w:rsidRPr="00FA7A29">
        <w:rPr>
          <w:i/>
        </w:rPr>
        <w:t>Impact of tobacco control interventions on socioeconomic inequalities in smoking: review of the evidence.</w:t>
      </w:r>
      <w:r w:rsidRPr="00FA7A29">
        <w:t xml:space="preserve"> Tobacco Control, 2014. </w:t>
      </w:r>
      <w:r w:rsidRPr="00FA7A29">
        <w:rPr>
          <w:b/>
        </w:rPr>
        <w:t>23</w:t>
      </w:r>
      <w:r w:rsidRPr="00FA7A29">
        <w:t>(e2): p. e89-e97.</w:t>
      </w:r>
    </w:p>
    <w:p w14:paraId="3CE44BBB" w14:textId="77777777" w:rsidR="00FA7A29" w:rsidRPr="00FA7A29" w:rsidRDefault="00FA7A29" w:rsidP="00FA7A29">
      <w:pPr>
        <w:pStyle w:val="EndNoteBibliography"/>
        <w:ind w:left="720" w:hanging="720"/>
      </w:pPr>
      <w:r w:rsidRPr="00FA7A29">
        <w:lastRenderedPageBreak/>
        <w:t>8.</w:t>
      </w:r>
      <w:r w:rsidRPr="00FA7A29">
        <w:tab/>
        <w:t xml:space="preserve">Hu, Y., et al., </w:t>
      </w:r>
      <w:r w:rsidRPr="00FA7A29">
        <w:rPr>
          <w:i/>
        </w:rPr>
        <w:t>The impact of tobacco control policies on smoking among socioeconomic groups in nine European countries, 1990–2007.</w:t>
      </w:r>
      <w:r w:rsidRPr="00FA7A29">
        <w:t xml:space="preserve"> Nicotine &amp; Tobacco Research, 2016: p. ntw210.</w:t>
      </w:r>
    </w:p>
    <w:p w14:paraId="325AF94D" w14:textId="77777777" w:rsidR="00FA7A29" w:rsidRPr="00FA7A29" w:rsidRDefault="00FA7A29" w:rsidP="00FA7A29">
      <w:pPr>
        <w:pStyle w:val="EndNoteBibliography"/>
        <w:ind w:left="720" w:hanging="720"/>
      </w:pPr>
      <w:r w:rsidRPr="00FA7A29">
        <w:t>9.</w:t>
      </w:r>
      <w:r w:rsidRPr="00FA7A29">
        <w:tab/>
        <w:t xml:space="preserve">Joossens, L. and M. Raw, </w:t>
      </w:r>
      <w:r w:rsidRPr="00FA7A29">
        <w:rPr>
          <w:i/>
        </w:rPr>
        <w:t>The tobacco control scale 2010 in Europe.</w:t>
      </w:r>
      <w:r w:rsidRPr="00FA7A29">
        <w:t xml:space="preserve"> Brussels: Association of European Cancer Leagues, 2011.</w:t>
      </w:r>
    </w:p>
    <w:p w14:paraId="0B641C18" w14:textId="77777777" w:rsidR="00FA7A29" w:rsidRPr="00FA7A29" w:rsidRDefault="00FA7A29" w:rsidP="00FA7A29">
      <w:pPr>
        <w:pStyle w:val="EndNoteBibliography"/>
        <w:ind w:left="720" w:hanging="720"/>
      </w:pPr>
      <w:r w:rsidRPr="00FA7A29">
        <w:t>10.</w:t>
      </w:r>
      <w:r w:rsidRPr="00FA7A29">
        <w:tab/>
        <w:t xml:space="preserve">Joossens, L. and M. Raw. </w:t>
      </w:r>
      <w:r w:rsidRPr="00FA7A29">
        <w:rPr>
          <w:i/>
        </w:rPr>
        <w:t>Progress in tobacco control in 30 European countries, 2005 to 2007</w:t>
      </w:r>
      <w:r w:rsidRPr="00FA7A29">
        <w:t xml:space="preserve">. in </w:t>
      </w:r>
      <w:r w:rsidRPr="00FA7A29">
        <w:rPr>
          <w:i/>
        </w:rPr>
        <w:t>4th European Conference Tobacco or Health</w:t>
      </w:r>
      <w:r w:rsidRPr="00FA7A29">
        <w:t>. 2007.</w:t>
      </w:r>
    </w:p>
    <w:p w14:paraId="3D2E69F4" w14:textId="77777777" w:rsidR="00FA7A29" w:rsidRPr="00FA7A29" w:rsidRDefault="00FA7A29" w:rsidP="00FA7A29">
      <w:pPr>
        <w:pStyle w:val="EndNoteBibliography"/>
        <w:ind w:left="720" w:hanging="720"/>
      </w:pPr>
      <w:r w:rsidRPr="00FA7A29">
        <w:t>11.</w:t>
      </w:r>
      <w:r w:rsidRPr="00FA7A29">
        <w:tab/>
        <w:t xml:space="preserve">Joossens, L. and M. Raw, </w:t>
      </w:r>
      <w:r w:rsidRPr="00FA7A29">
        <w:rPr>
          <w:i/>
        </w:rPr>
        <w:t>The Tobacco Control Scale: a new scale to measure country activity.</w:t>
      </w:r>
      <w:r w:rsidRPr="00FA7A29">
        <w:t xml:space="preserve"> Tobacco Control, 2006. </w:t>
      </w:r>
      <w:r w:rsidRPr="00FA7A29">
        <w:rPr>
          <w:b/>
        </w:rPr>
        <w:t>15</w:t>
      </w:r>
      <w:r w:rsidRPr="00FA7A29">
        <w:t>(3): p. 247 -253.</w:t>
      </w:r>
    </w:p>
    <w:p w14:paraId="765F6C5E" w14:textId="77777777" w:rsidR="00FA7A29" w:rsidRPr="00FA7A29" w:rsidRDefault="00FA7A29" w:rsidP="00FA7A29">
      <w:pPr>
        <w:pStyle w:val="EndNoteBibliography"/>
        <w:ind w:left="720" w:hanging="720"/>
      </w:pPr>
      <w:r w:rsidRPr="00FA7A29">
        <w:t>12.</w:t>
      </w:r>
      <w:r w:rsidRPr="00FA7A29">
        <w:tab/>
        <w:t xml:space="preserve">Joossens, L. and M. Raw, </w:t>
      </w:r>
      <w:r w:rsidRPr="00FA7A29">
        <w:rPr>
          <w:i/>
        </w:rPr>
        <w:t>The Tobacco Control Scale in 2016 in Europe</w:t>
      </w:r>
      <w:r w:rsidRPr="00FA7A29">
        <w:t>, A.o.E.C. Leagues, Editor. 2016.</w:t>
      </w:r>
    </w:p>
    <w:p w14:paraId="47673CEA" w14:textId="77777777" w:rsidR="00FA7A29" w:rsidRPr="00FA7A29" w:rsidRDefault="00FA7A29" w:rsidP="00FA7A29">
      <w:pPr>
        <w:pStyle w:val="EndNoteBibliography"/>
        <w:ind w:left="720" w:hanging="720"/>
      </w:pPr>
      <w:r w:rsidRPr="00FA7A29">
        <w:t>13.</w:t>
      </w:r>
      <w:r w:rsidRPr="00FA7A29">
        <w:tab/>
        <w:t xml:space="preserve">Gage, S.H., et al., </w:t>
      </w:r>
      <w:r w:rsidRPr="00FA7A29">
        <w:rPr>
          <w:i/>
        </w:rPr>
        <w:t>Investigating causality in associations between education and smoking: A two-sample Mendelian randomization study.</w:t>
      </w:r>
      <w:r w:rsidRPr="00FA7A29">
        <w:t xml:space="preserve"> bioRxiv, 2017.</w:t>
      </w:r>
    </w:p>
    <w:p w14:paraId="20F9938B" w14:textId="77777777" w:rsidR="00FA7A29" w:rsidRPr="00FA7A29" w:rsidRDefault="00FA7A29" w:rsidP="00FA7A29">
      <w:pPr>
        <w:pStyle w:val="EndNoteBibliography"/>
        <w:ind w:left="720" w:hanging="720"/>
      </w:pPr>
      <w:r w:rsidRPr="00FA7A29">
        <w:t>14.</w:t>
      </w:r>
      <w:r w:rsidRPr="00FA7A29">
        <w:tab/>
        <w:t xml:space="preserve">Davies, N., et al., </w:t>
      </w:r>
      <w:r w:rsidRPr="00FA7A29">
        <w:rPr>
          <w:i/>
        </w:rPr>
        <w:t>The Causal Effects of Education in the UK Biobank.</w:t>
      </w:r>
      <w:r w:rsidRPr="00FA7A29">
        <w:t xml:space="preserve"> Nature Human Behaviour, 2017.</w:t>
      </w:r>
    </w:p>
    <w:p w14:paraId="5A964C9B" w14:textId="5AE2A324" w:rsidR="003438B9" w:rsidRPr="00954CE1" w:rsidRDefault="00176F66" w:rsidP="00472B4D">
      <w:pPr>
        <w:pStyle w:val="EndNoteBibliography"/>
        <w:ind w:left="720" w:hanging="720"/>
        <w:rPr>
          <w:rFonts w:ascii="Calibri" w:hAnsi="Calibri"/>
        </w:rPr>
      </w:pPr>
      <w:r w:rsidRPr="005E0BC4">
        <w:rPr>
          <w:rFonts w:asciiTheme="majorHAnsi" w:hAnsiTheme="majorHAnsi"/>
        </w:rPr>
        <w:fldChar w:fldCharType="end"/>
      </w:r>
    </w:p>
    <w:sectPr w:rsidR="003438B9" w:rsidRPr="00954CE1" w:rsidSect="00D6783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862"/>
    <w:multiLevelType w:val="multilevel"/>
    <w:tmpl w:val="39C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74EC8"/>
    <w:multiLevelType w:val="multilevel"/>
    <w:tmpl w:val="10C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94029"/>
    <w:multiLevelType w:val="multilevel"/>
    <w:tmpl w:val="7090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srwapfywzsxoet2e4p5vztv0as299rz0w0&quot;&gt;endnote&lt;record-ids&gt;&lt;item&gt;197&lt;/item&gt;&lt;item&gt;572&lt;/item&gt;&lt;item&gt;573&lt;/item&gt;&lt;item&gt;1542&lt;/item&gt;&lt;item&gt;1544&lt;/item&gt;&lt;item&gt;1545&lt;/item&gt;&lt;item&gt;1546&lt;/item&gt;&lt;item&gt;1547&lt;/item&gt;&lt;item&gt;1548&lt;/item&gt;&lt;item&gt;1549&lt;/item&gt;&lt;item&gt;1550&lt;/item&gt;&lt;item&gt;1568&lt;/item&gt;&lt;item&gt;1569&lt;/item&gt;&lt;item&gt;1570&lt;/item&gt;&lt;/record-ids&gt;&lt;/item&gt;&lt;/Libraries&gt;"/>
  </w:docVars>
  <w:rsids>
    <w:rsidRoot w:val="00954CE1"/>
    <w:rsid w:val="00042CFC"/>
    <w:rsid w:val="00045703"/>
    <w:rsid w:val="00085C24"/>
    <w:rsid w:val="000A12E4"/>
    <w:rsid w:val="000F2301"/>
    <w:rsid w:val="00100F4C"/>
    <w:rsid w:val="00115741"/>
    <w:rsid w:val="00136EF9"/>
    <w:rsid w:val="00172550"/>
    <w:rsid w:val="0017417E"/>
    <w:rsid w:val="00176F66"/>
    <w:rsid w:val="001C2DA7"/>
    <w:rsid w:val="001C4724"/>
    <w:rsid w:val="001E3C9C"/>
    <w:rsid w:val="001F09E3"/>
    <w:rsid w:val="001F1D2B"/>
    <w:rsid w:val="00247BD4"/>
    <w:rsid w:val="002532A8"/>
    <w:rsid w:val="00267EBE"/>
    <w:rsid w:val="002879B5"/>
    <w:rsid w:val="002B7189"/>
    <w:rsid w:val="003013F3"/>
    <w:rsid w:val="003438B9"/>
    <w:rsid w:val="00355A09"/>
    <w:rsid w:val="00362A81"/>
    <w:rsid w:val="00380154"/>
    <w:rsid w:val="00395EE1"/>
    <w:rsid w:val="003A3445"/>
    <w:rsid w:val="003A4F4C"/>
    <w:rsid w:val="003C09BB"/>
    <w:rsid w:val="00400E81"/>
    <w:rsid w:val="00410FFF"/>
    <w:rsid w:val="0041613D"/>
    <w:rsid w:val="0042263D"/>
    <w:rsid w:val="00443A23"/>
    <w:rsid w:val="00472B4D"/>
    <w:rsid w:val="0047737F"/>
    <w:rsid w:val="0049210B"/>
    <w:rsid w:val="004C1587"/>
    <w:rsid w:val="004E380A"/>
    <w:rsid w:val="004F02B4"/>
    <w:rsid w:val="005055FE"/>
    <w:rsid w:val="00515ED1"/>
    <w:rsid w:val="00527E7D"/>
    <w:rsid w:val="005335AC"/>
    <w:rsid w:val="005342A2"/>
    <w:rsid w:val="00557CEC"/>
    <w:rsid w:val="00570108"/>
    <w:rsid w:val="00573570"/>
    <w:rsid w:val="005927AC"/>
    <w:rsid w:val="00596F50"/>
    <w:rsid w:val="005E0BC4"/>
    <w:rsid w:val="006169D8"/>
    <w:rsid w:val="00617D22"/>
    <w:rsid w:val="006241B0"/>
    <w:rsid w:val="006576B1"/>
    <w:rsid w:val="00665960"/>
    <w:rsid w:val="006701E9"/>
    <w:rsid w:val="0068528C"/>
    <w:rsid w:val="006B54D4"/>
    <w:rsid w:val="006B645C"/>
    <w:rsid w:val="006C2F62"/>
    <w:rsid w:val="006D7F0D"/>
    <w:rsid w:val="006E4816"/>
    <w:rsid w:val="00705516"/>
    <w:rsid w:val="00754320"/>
    <w:rsid w:val="00773B99"/>
    <w:rsid w:val="0079265B"/>
    <w:rsid w:val="007C1737"/>
    <w:rsid w:val="007C5A9B"/>
    <w:rsid w:val="007E3809"/>
    <w:rsid w:val="007F627E"/>
    <w:rsid w:val="00801D91"/>
    <w:rsid w:val="008044BD"/>
    <w:rsid w:val="00854E72"/>
    <w:rsid w:val="008566B9"/>
    <w:rsid w:val="00856763"/>
    <w:rsid w:val="00856D54"/>
    <w:rsid w:val="008A6507"/>
    <w:rsid w:val="008C4C59"/>
    <w:rsid w:val="00900C81"/>
    <w:rsid w:val="00916059"/>
    <w:rsid w:val="00923611"/>
    <w:rsid w:val="009277B9"/>
    <w:rsid w:val="00954CE1"/>
    <w:rsid w:val="00967EF4"/>
    <w:rsid w:val="009869C4"/>
    <w:rsid w:val="009D0B81"/>
    <w:rsid w:val="009F1EFF"/>
    <w:rsid w:val="00A04696"/>
    <w:rsid w:val="00A26E07"/>
    <w:rsid w:val="00A306FC"/>
    <w:rsid w:val="00A943A7"/>
    <w:rsid w:val="00AA221E"/>
    <w:rsid w:val="00AD6846"/>
    <w:rsid w:val="00B0372C"/>
    <w:rsid w:val="00B16940"/>
    <w:rsid w:val="00B17C68"/>
    <w:rsid w:val="00B17DB4"/>
    <w:rsid w:val="00B36AA5"/>
    <w:rsid w:val="00B62B7E"/>
    <w:rsid w:val="00BB469E"/>
    <w:rsid w:val="00BC4B28"/>
    <w:rsid w:val="00BF706C"/>
    <w:rsid w:val="00C4357E"/>
    <w:rsid w:val="00C43589"/>
    <w:rsid w:val="00C639C0"/>
    <w:rsid w:val="00CE54BD"/>
    <w:rsid w:val="00D12C08"/>
    <w:rsid w:val="00D15764"/>
    <w:rsid w:val="00D17120"/>
    <w:rsid w:val="00D20F79"/>
    <w:rsid w:val="00D4569D"/>
    <w:rsid w:val="00D66D3C"/>
    <w:rsid w:val="00D67837"/>
    <w:rsid w:val="00D775E6"/>
    <w:rsid w:val="00DC1F6D"/>
    <w:rsid w:val="00DD5F54"/>
    <w:rsid w:val="00E671C0"/>
    <w:rsid w:val="00E738DC"/>
    <w:rsid w:val="00E7526E"/>
    <w:rsid w:val="00EA5B99"/>
    <w:rsid w:val="00EB43FE"/>
    <w:rsid w:val="00EB7AAA"/>
    <w:rsid w:val="00EC4316"/>
    <w:rsid w:val="00EF26AF"/>
    <w:rsid w:val="00F26EE8"/>
    <w:rsid w:val="00F83E06"/>
    <w:rsid w:val="00F8469C"/>
    <w:rsid w:val="00F97F64"/>
    <w:rsid w:val="00FA7A29"/>
    <w:rsid w:val="00FB47C9"/>
    <w:rsid w:val="00FE1110"/>
    <w:rsid w:val="00FE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D6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26AF"/>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3FE"/>
    <w:rPr>
      <w:sz w:val="18"/>
      <w:szCs w:val="18"/>
    </w:rPr>
  </w:style>
  <w:style w:type="paragraph" w:styleId="CommentText">
    <w:name w:val="annotation text"/>
    <w:basedOn w:val="Normal"/>
    <w:link w:val="CommentTextChar"/>
    <w:uiPriority w:val="99"/>
    <w:unhideWhenUsed/>
    <w:rsid w:val="00EB43FE"/>
  </w:style>
  <w:style w:type="character" w:customStyle="1" w:styleId="CommentTextChar">
    <w:name w:val="Comment Text Char"/>
    <w:basedOn w:val="DefaultParagraphFont"/>
    <w:link w:val="CommentText"/>
    <w:uiPriority w:val="99"/>
    <w:rsid w:val="00EB43FE"/>
  </w:style>
  <w:style w:type="paragraph" w:styleId="CommentSubject">
    <w:name w:val="annotation subject"/>
    <w:basedOn w:val="CommentText"/>
    <w:next w:val="CommentText"/>
    <w:link w:val="CommentSubjectChar"/>
    <w:uiPriority w:val="99"/>
    <w:semiHidden/>
    <w:unhideWhenUsed/>
    <w:rsid w:val="00EB43FE"/>
    <w:rPr>
      <w:b/>
      <w:bCs/>
      <w:sz w:val="20"/>
      <w:szCs w:val="20"/>
    </w:rPr>
  </w:style>
  <w:style w:type="character" w:customStyle="1" w:styleId="CommentSubjectChar">
    <w:name w:val="Comment Subject Char"/>
    <w:basedOn w:val="CommentTextChar"/>
    <w:link w:val="CommentSubject"/>
    <w:uiPriority w:val="99"/>
    <w:semiHidden/>
    <w:rsid w:val="00EB43FE"/>
    <w:rPr>
      <w:b/>
      <w:bCs/>
      <w:sz w:val="20"/>
      <w:szCs w:val="20"/>
    </w:rPr>
  </w:style>
  <w:style w:type="paragraph" w:styleId="BalloonText">
    <w:name w:val="Balloon Text"/>
    <w:basedOn w:val="Normal"/>
    <w:link w:val="BalloonTextChar"/>
    <w:uiPriority w:val="99"/>
    <w:semiHidden/>
    <w:unhideWhenUsed/>
    <w:rsid w:val="00EB43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3FE"/>
    <w:rPr>
      <w:rFonts w:ascii="Lucida Grande" w:hAnsi="Lucida Grande" w:cs="Lucida Grande"/>
      <w:sz w:val="18"/>
      <w:szCs w:val="18"/>
    </w:rPr>
  </w:style>
  <w:style w:type="character" w:styleId="Hyperlink">
    <w:name w:val="Hyperlink"/>
    <w:basedOn w:val="DefaultParagraphFont"/>
    <w:uiPriority w:val="99"/>
    <w:unhideWhenUsed/>
    <w:rsid w:val="00F26EE8"/>
    <w:rPr>
      <w:color w:val="0000FF" w:themeColor="hyperlink"/>
      <w:u w:val="single"/>
    </w:rPr>
  </w:style>
  <w:style w:type="paragraph" w:customStyle="1" w:styleId="EndNoteBibliographyTitle">
    <w:name w:val="EndNote Bibliography Title"/>
    <w:basedOn w:val="Normal"/>
    <w:link w:val="EndNoteBibliographyTitleChar"/>
    <w:rsid w:val="00176F66"/>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76F66"/>
    <w:rPr>
      <w:rFonts w:ascii="Cambria" w:hAnsi="Cambria"/>
      <w:noProof/>
    </w:rPr>
  </w:style>
  <w:style w:type="paragraph" w:customStyle="1" w:styleId="EndNoteBibliography">
    <w:name w:val="EndNote Bibliography"/>
    <w:basedOn w:val="Normal"/>
    <w:link w:val="EndNoteBibliographyChar"/>
    <w:rsid w:val="00176F66"/>
    <w:rPr>
      <w:rFonts w:ascii="Cambria" w:hAnsi="Cambria"/>
      <w:noProof/>
    </w:rPr>
  </w:style>
  <w:style w:type="character" w:customStyle="1" w:styleId="EndNoteBibliographyChar">
    <w:name w:val="EndNote Bibliography Char"/>
    <w:basedOn w:val="DefaultParagraphFont"/>
    <w:link w:val="EndNoteBibliography"/>
    <w:rsid w:val="00176F66"/>
    <w:rPr>
      <w:rFonts w:ascii="Cambria" w:hAnsi="Cambria"/>
      <w:noProof/>
    </w:rPr>
  </w:style>
  <w:style w:type="character" w:styleId="FollowedHyperlink">
    <w:name w:val="FollowedHyperlink"/>
    <w:basedOn w:val="DefaultParagraphFont"/>
    <w:uiPriority w:val="99"/>
    <w:semiHidden/>
    <w:unhideWhenUsed/>
    <w:rsid w:val="00967EF4"/>
    <w:rPr>
      <w:color w:val="800080" w:themeColor="followedHyperlink"/>
      <w:u w:val="single"/>
    </w:rPr>
  </w:style>
  <w:style w:type="paragraph" w:customStyle="1" w:styleId="ColorfulList-Accent11">
    <w:name w:val="Colorful List - Accent 11"/>
    <w:basedOn w:val="Normal"/>
    <w:uiPriority w:val="34"/>
    <w:qFormat/>
    <w:rsid w:val="00923611"/>
    <w:pPr>
      <w:spacing w:after="160" w:line="259" w:lineRule="auto"/>
      <w:ind w:left="720"/>
      <w:contextualSpacing/>
    </w:pPr>
    <w:rPr>
      <w:rFonts w:ascii="Calibri" w:eastAsia="Calibri" w:hAnsi="Calibri" w:cs="Times New Roman"/>
      <w:sz w:val="22"/>
      <w:szCs w:val="22"/>
      <w:lang w:val="en-GB"/>
    </w:rPr>
  </w:style>
  <w:style w:type="character" w:customStyle="1" w:styleId="apple-converted-space">
    <w:name w:val="apple-converted-space"/>
    <w:basedOn w:val="DefaultParagraphFont"/>
    <w:rsid w:val="00B16940"/>
  </w:style>
  <w:style w:type="character" w:styleId="Emphasis">
    <w:name w:val="Emphasis"/>
    <w:basedOn w:val="DefaultParagraphFont"/>
    <w:uiPriority w:val="20"/>
    <w:qFormat/>
    <w:rsid w:val="00856763"/>
    <w:rPr>
      <w:i/>
      <w:iCs/>
    </w:rPr>
  </w:style>
  <w:style w:type="paragraph" w:styleId="NormalWeb">
    <w:name w:val="Normal (Web)"/>
    <w:basedOn w:val="Normal"/>
    <w:uiPriority w:val="99"/>
    <w:semiHidden/>
    <w:unhideWhenUsed/>
    <w:rsid w:val="00FE1110"/>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FE1110"/>
    <w:rPr>
      <w:b/>
      <w:bCs/>
    </w:rPr>
  </w:style>
  <w:style w:type="table" w:styleId="TableGrid">
    <w:name w:val="Table Grid"/>
    <w:basedOn w:val="TableNormal"/>
    <w:uiPriority w:val="59"/>
    <w:unhideWhenUsed/>
    <w:rsid w:val="002B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2A81"/>
  </w:style>
  <w:style w:type="character" w:customStyle="1" w:styleId="Heading2Char">
    <w:name w:val="Heading 2 Char"/>
    <w:basedOn w:val="DefaultParagraphFont"/>
    <w:link w:val="Heading2"/>
    <w:uiPriority w:val="9"/>
    <w:rsid w:val="00EF26AF"/>
    <w:rPr>
      <w:rFonts w:ascii="Times New Roman" w:eastAsia="Times New Roman" w:hAnsi="Times New Roman" w:cs="Times New Roman"/>
      <w:b/>
      <w:bCs/>
      <w:sz w:val="36"/>
      <w:szCs w:val="3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26AF"/>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3FE"/>
    <w:rPr>
      <w:sz w:val="18"/>
      <w:szCs w:val="18"/>
    </w:rPr>
  </w:style>
  <w:style w:type="paragraph" w:styleId="CommentText">
    <w:name w:val="annotation text"/>
    <w:basedOn w:val="Normal"/>
    <w:link w:val="CommentTextChar"/>
    <w:uiPriority w:val="99"/>
    <w:unhideWhenUsed/>
    <w:rsid w:val="00EB43FE"/>
  </w:style>
  <w:style w:type="character" w:customStyle="1" w:styleId="CommentTextChar">
    <w:name w:val="Comment Text Char"/>
    <w:basedOn w:val="DefaultParagraphFont"/>
    <w:link w:val="CommentText"/>
    <w:uiPriority w:val="99"/>
    <w:rsid w:val="00EB43FE"/>
  </w:style>
  <w:style w:type="paragraph" w:styleId="CommentSubject">
    <w:name w:val="annotation subject"/>
    <w:basedOn w:val="CommentText"/>
    <w:next w:val="CommentText"/>
    <w:link w:val="CommentSubjectChar"/>
    <w:uiPriority w:val="99"/>
    <w:semiHidden/>
    <w:unhideWhenUsed/>
    <w:rsid w:val="00EB43FE"/>
    <w:rPr>
      <w:b/>
      <w:bCs/>
      <w:sz w:val="20"/>
      <w:szCs w:val="20"/>
    </w:rPr>
  </w:style>
  <w:style w:type="character" w:customStyle="1" w:styleId="CommentSubjectChar">
    <w:name w:val="Comment Subject Char"/>
    <w:basedOn w:val="CommentTextChar"/>
    <w:link w:val="CommentSubject"/>
    <w:uiPriority w:val="99"/>
    <w:semiHidden/>
    <w:rsid w:val="00EB43FE"/>
    <w:rPr>
      <w:b/>
      <w:bCs/>
      <w:sz w:val="20"/>
      <w:szCs w:val="20"/>
    </w:rPr>
  </w:style>
  <w:style w:type="paragraph" w:styleId="BalloonText">
    <w:name w:val="Balloon Text"/>
    <w:basedOn w:val="Normal"/>
    <w:link w:val="BalloonTextChar"/>
    <w:uiPriority w:val="99"/>
    <w:semiHidden/>
    <w:unhideWhenUsed/>
    <w:rsid w:val="00EB43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3FE"/>
    <w:rPr>
      <w:rFonts w:ascii="Lucida Grande" w:hAnsi="Lucida Grande" w:cs="Lucida Grande"/>
      <w:sz w:val="18"/>
      <w:szCs w:val="18"/>
    </w:rPr>
  </w:style>
  <w:style w:type="character" w:styleId="Hyperlink">
    <w:name w:val="Hyperlink"/>
    <w:basedOn w:val="DefaultParagraphFont"/>
    <w:uiPriority w:val="99"/>
    <w:unhideWhenUsed/>
    <w:rsid w:val="00F26EE8"/>
    <w:rPr>
      <w:color w:val="0000FF" w:themeColor="hyperlink"/>
      <w:u w:val="single"/>
    </w:rPr>
  </w:style>
  <w:style w:type="paragraph" w:customStyle="1" w:styleId="EndNoteBibliographyTitle">
    <w:name w:val="EndNote Bibliography Title"/>
    <w:basedOn w:val="Normal"/>
    <w:link w:val="EndNoteBibliographyTitleChar"/>
    <w:rsid w:val="00176F66"/>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76F66"/>
    <w:rPr>
      <w:rFonts w:ascii="Cambria" w:hAnsi="Cambria"/>
      <w:noProof/>
    </w:rPr>
  </w:style>
  <w:style w:type="paragraph" w:customStyle="1" w:styleId="EndNoteBibliography">
    <w:name w:val="EndNote Bibliography"/>
    <w:basedOn w:val="Normal"/>
    <w:link w:val="EndNoteBibliographyChar"/>
    <w:rsid w:val="00176F66"/>
    <w:rPr>
      <w:rFonts w:ascii="Cambria" w:hAnsi="Cambria"/>
      <w:noProof/>
    </w:rPr>
  </w:style>
  <w:style w:type="character" w:customStyle="1" w:styleId="EndNoteBibliographyChar">
    <w:name w:val="EndNote Bibliography Char"/>
    <w:basedOn w:val="DefaultParagraphFont"/>
    <w:link w:val="EndNoteBibliography"/>
    <w:rsid w:val="00176F66"/>
    <w:rPr>
      <w:rFonts w:ascii="Cambria" w:hAnsi="Cambria"/>
      <w:noProof/>
    </w:rPr>
  </w:style>
  <w:style w:type="character" w:styleId="FollowedHyperlink">
    <w:name w:val="FollowedHyperlink"/>
    <w:basedOn w:val="DefaultParagraphFont"/>
    <w:uiPriority w:val="99"/>
    <w:semiHidden/>
    <w:unhideWhenUsed/>
    <w:rsid w:val="00967EF4"/>
    <w:rPr>
      <w:color w:val="800080" w:themeColor="followedHyperlink"/>
      <w:u w:val="single"/>
    </w:rPr>
  </w:style>
  <w:style w:type="paragraph" w:customStyle="1" w:styleId="ColorfulList-Accent11">
    <w:name w:val="Colorful List - Accent 11"/>
    <w:basedOn w:val="Normal"/>
    <w:uiPriority w:val="34"/>
    <w:qFormat/>
    <w:rsid w:val="00923611"/>
    <w:pPr>
      <w:spacing w:after="160" w:line="259" w:lineRule="auto"/>
      <w:ind w:left="720"/>
      <w:contextualSpacing/>
    </w:pPr>
    <w:rPr>
      <w:rFonts w:ascii="Calibri" w:eastAsia="Calibri" w:hAnsi="Calibri" w:cs="Times New Roman"/>
      <w:sz w:val="22"/>
      <w:szCs w:val="22"/>
      <w:lang w:val="en-GB"/>
    </w:rPr>
  </w:style>
  <w:style w:type="character" w:customStyle="1" w:styleId="apple-converted-space">
    <w:name w:val="apple-converted-space"/>
    <w:basedOn w:val="DefaultParagraphFont"/>
    <w:rsid w:val="00B16940"/>
  </w:style>
  <w:style w:type="character" w:styleId="Emphasis">
    <w:name w:val="Emphasis"/>
    <w:basedOn w:val="DefaultParagraphFont"/>
    <w:uiPriority w:val="20"/>
    <w:qFormat/>
    <w:rsid w:val="00856763"/>
    <w:rPr>
      <w:i/>
      <w:iCs/>
    </w:rPr>
  </w:style>
  <w:style w:type="paragraph" w:styleId="NormalWeb">
    <w:name w:val="Normal (Web)"/>
    <w:basedOn w:val="Normal"/>
    <w:uiPriority w:val="99"/>
    <w:semiHidden/>
    <w:unhideWhenUsed/>
    <w:rsid w:val="00FE1110"/>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FE1110"/>
    <w:rPr>
      <w:b/>
      <w:bCs/>
    </w:rPr>
  </w:style>
  <w:style w:type="table" w:styleId="TableGrid">
    <w:name w:val="Table Grid"/>
    <w:basedOn w:val="TableNormal"/>
    <w:uiPriority w:val="59"/>
    <w:unhideWhenUsed/>
    <w:rsid w:val="002B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2A81"/>
  </w:style>
  <w:style w:type="character" w:customStyle="1" w:styleId="Heading2Char">
    <w:name w:val="Heading 2 Char"/>
    <w:basedOn w:val="DefaultParagraphFont"/>
    <w:link w:val="Heading2"/>
    <w:uiPriority w:val="9"/>
    <w:rsid w:val="00EF26AF"/>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52586">
      <w:bodyDiv w:val="1"/>
      <w:marLeft w:val="0"/>
      <w:marRight w:val="0"/>
      <w:marTop w:val="0"/>
      <w:marBottom w:val="0"/>
      <w:divBdr>
        <w:top w:val="none" w:sz="0" w:space="0" w:color="auto"/>
        <w:left w:val="none" w:sz="0" w:space="0" w:color="auto"/>
        <w:bottom w:val="none" w:sz="0" w:space="0" w:color="auto"/>
        <w:right w:val="none" w:sz="0" w:space="0" w:color="auto"/>
      </w:divBdr>
    </w:div>
    <w:div w:id="771977903">
      <w:bodyDiv w:val="1"/>
      <w:marLeft w:val="0"/>
      <w:marRight w:val="0"/>
      <w:marTop w:val="0"/>
      <w:marBottom w:val="0"/>
      <w:divBdr>
        <w:top w:val="none" w:sz="0" w:space="0" w:color="auto"/>
        <w:left w:val="none" w:sz="0" w:space="0" w:color="auto"/>
        <w:bottom w:val="none" w:sz="0" w:space="0" w:color="auto"/>
        <w:right w:val="none" w:sz="0" w:space="0" w:color="auto"/>
      </w:divBdr>
    </w:div>
    <w:div w:id="1372918567">
      <w:bodyDiv w:val="1"/>
      <w:marLeft w:val="0"/>
      <w:marRight w:val="0"/>
      <w:marTop w:val="0"/>
      <w:marBottom w:val="0"/>
      <w:divBdr>
        <w:top w:val="none" w:sz="0" w:space="0" w:color="auto"/>
        <w:left w:val="none" w:sz="0" w:space="0" w:color="auto"/>
        <w:bottom w:val="none" w:sz="0" w:space="0" w:color="auto"/>
        <w:right w:val="none" w:sz="0" w:space="0" w:color="auto"/>
      </w:divBdr>
    </w:div>
    <w:div w:id="1554148593">
      <w:bodyDiv w:val="1"/>
      <w:marLeft w:val="0"/>
      <w:marRight w:val="0"/>
      <w:marTop w:val="0"/>
      <w:marBottom w:val="0"/>
      <w:divBdr>
        <w:top w:val="none" w:sz="0" w:space="0" w:color="auto"/>
        <w:left w:val="none" w:sz="0" w:space="0" w:color="auto"/>
        <w:bottom w:val="none" w:sz="0" w:space="0" w:color="auto"/>
        <w:right w:val="none" w:sz="0" w:space="0" w:color="auto"/>
      </w:divBdr>
      <w:divsChild>
        <w:div w:id="357700582">
          <w:marLeft w:val="0"/>
          <w:marRight w:val="0"/>
          <w:marTop w:val="0"/>
          <w:marBottom w:val="0"/>
          <w:divBdr>
            <w:top w:val="none" w:sz="0" w:space="0" w:color="auto"/>
            <w:left w:val="none" w:sz="0" w:space="0" w:color="auto"/>
            <w:bottom w:val="none" w:sz="0" w:space="0" w:color="auto"/>
            <w:right w:val="none" w:sz="0" w:space="0" w:color="auto"/>
          </w:divBdr>
          <w:divsChild>
            <w:div w:id="1373455599">
              <w:marLeft w:val="0"/>
              <w:marRight w:val="0"/>
              <w:marTop w:val="0"/>
              <w:marBottom w:val="0"/>
              <w:divBdr>
                <w:top w:val="none" w:sz="0" w:space="0" w:color="auto"/>
                <w:left w:val="none" w:sz="0" w:space="0" w:color="auto"/>
                <w:bottom w:val="none" w:sz="0" w:space="0" w:color="auto"/>
                <w:right w:val="none" w:sz="0" w:space="0" w:color="auto"/>
              </w:divBdr>
              <w:divsChild>
                <w:div w:id="2654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1387">
      <w:bodyDiv w:val="1"/>
      <w:marLeft w:val="0"/>
      <w:marRight w:val="0"/>
      <w:marTop w:val="0"/>
      <w:marBottom w:val="0"/>
      <w:divBdr>
        <w:top w:val="none" w:sz="0" w:space="0" w:color="auto"/>
        <w:left w:val="none" w:sz="0" w:space="0" w:color="auto"/>
        <w:bottom w:val="none" w:sz="0" w:space="0" w:color="auto"/>
        <w:right w:val="none" w:sz="0" w:space="0" w:color="auto"/>
      </w:divBdr>
    </w:div>
    <w:div w:id="1636526955">
      <w:bodyDiv w:val="1"/>
      <w:marLeft w:val="0"/>
      <w:marRight w:val="0"/>
      <w:marTop w:val="0"/>
      <w:marBottom w:val="0"/>
      <w:divBdr>
        <w:top w:val="none" w:sz="0" w:space="0" w:color="auto"/>
        <w:left w:val="none" w:sz="0" w:space="0" w:color="auto"/>
        <w:bottom w:val="none" w:sz="0" w:space="0" w:color="auto"/>
        <w:right w:val="none" w:sz="0" w:space="0" w:color="auto"/>
      </w:divBdr>
    </w:div>
    <w:div w:id="1761637028">
      <w:bodyDiv w:val="1"/>
      <w:marLeft w:val="0"/>
      <w:marRight w:val="0"/>
      <w:marTop w:val="0"/>
      <w:marBottom w:val="0"/>
      <w:divBdr>
        <w:top w:val="none" w:sz="0" w:space="0" w:color="auto"/>
        <w:left w:val="none" w:sz="0" w:space="0" w:color="auto"/>
        <w:bottom w:val="none" w:sz="0" w:space="0" w:color="auto"/>
        <w:right w:val="none" w:sz="0" w:space="0" w:color="auto"/>
      </w:divBdr>
    </w:div>
    <w:div w:id="1769156868">
      <w:bodyDiv w:val="1"/>
      <w:marLeft w:val="0"/>
      <w:marRight w:val="0"/>
      <w:marTop w:val="0"/>
      <w:marBottom w:val="0"/>
      <w:divBdr>
        <w:top w:val="none" w:sz="0" w:space="0" w:color="auto"/>
        <w:left w:val="none" w:sz="0" w:space="0" w:color="auto"/>
        <w:bottom w:val="none" w:sz="0" w:space="0" w:color="auto"/>
        <w:right w:val="none" w:sz="0" w:space="0" w:color="auto"/>
      </w:divBdr>
    </w:div>
    <w:div w:id="2021198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CFD3-FAE1-4805-93A9-DAC438C4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2483</Words>
  <Characters>14159</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Maynard</dc:creator>
  <cp:lastModifiedBy>Suzi Gage</cp:lastModifiedBy>
  <cp:revision>2</cp:revision>
  <cp:lastPrinted>2017-11-16T14:16:00Z</cp:lastPrinted>
  <dcterms:created xsi:type="dcterms:W3CDTF">2018-06-15T12:04:00Z</dcterms:created>
  <dcterms:modified xsi:type="dcterms:W3CDTF">2018-06-15T12:04:00Z</dcterms:modified>
</cp:coreProperties>
</file>