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71" w:rsidRDefault="00014471" w:rsidP="00014471">
      <w:pPr>
        <w:jc w:val="both"/>
        <w:rPr>
          <w:b/>
        </w:rPr>
      </w:pPr>
      <w:r w:rsidRPr="00014471">
        <w:rPr>
          <w:b/>
        </w:rPr>
        <w:t xml:space="preserve">Please note this is the postprint, i.e. final accepted, pre-formatted version of </w:t>
      </w:r>
      <w:r>
        <w:rPr>
          <w:b/>
        </w:rPr>
        <w:t>Holder, A</w:t>
      </w:r>
      <w:r w:rsidRPr="00014471">
        <w:rPr>
          <w:b/>
        </w:rPr>
        <w:t>.,</w:t>
      </w:r>
      <w:r>
        <w:rPr>
          <w:b/>
        </w:rPr>
        <w:t xml:space="preserve"> Minor, E. and</w:t>
      </w:r>
      <w:r w:rsidRPr="00014471">
        <w:rPr>
          <w:b/>
        </w:rPr>
        <w:t xml:space="preserve"> Mair, M. (forthcoming) ‘Targeting Legality: The Armed Drone as a Sociotechnical and Socio-Legal System, to be published in</w:t>
      </w:r>
      <w:r>
        <w:rPr>
          <w:b/>
        </w:rPr>
        <w:t xml:space="preserve"> the </w:t>
      </w:r>
      <w:r w:rsidRPr="00014471">
        <w:rPr>
          <w:b/>
          <w:i/>
        </w:rPr>
        <w:t>Journal of the Oxford Centre for Socio-Legal Studies</w:t>
      </w:r>
      <w:r w:rsidRPr="00014471">
        <w:rPr>
          <w:b/>
        </w:rPr>
        <w:t>. This paper is not the copy of record and may not exactly replicate the final, authoritative version of the article</w:t>
      </w:r>
      <w:r>
        <w:rPr>
          <w:b/>
        </w:rPr>
        <w:t xml:space="preserve"> published by the journal</w:t>
      </w:r>
      <w:r w:rsidRPr="00014471">
        <w:rPr>
          <w:b/>
        </w:rPr>
        <w:t xml:space="preserve">. The final article will be available, upon publication, via </w:t>
      </w:r>
      <w:r>
        <w:rPr>
          <w:b/>
        </w:rPr>
        <w:t xml:space="preserve">the journal’s website: </w:t>
      </w:r>
      <w:hyperlink r:id="rId9" w:history="1">
        <w:r w:rsidRPr="00C12478">
          <w:rPr>
            <w:rStyle w:val="Hyperlink"/>
            <w:b/>
          </w:rPr>
          <w:t>https://joxcsls.com/</w:t>
        </w:r>
      </w:hyperlink>
      <w:r>
        <w:rPr>
          <w:b/>
        </w:rPr>
        <w:t xml:space="preserve"> </w:t>
      </w:r>
      <w:r>
        <w:rPr>
          <w:b/>
        </w:rPr>
        <w:br w:type="page"/>
      </w:r>
    </w:p>
    <w:p w:rsidR="00C86F6B" w:rsidRDefault="00B878D6" w:rsidP="00FA04BB">
      <w:pPr>
        <w:spacing w:line="480" w:lineRule="auto"/>
        <w:jc w:val="both"/>
        <w:rPr>
          <w:b/>
        </w:rPr>
      </w:pPr>
      <w:r w:rsidRPr="00B878D6">
        <w:rPr>
          <w:b/>
        </w:rPr>
        <w:lastRenderedPageBreak/>
        <w:t>Targeting Legality: The Armed Drone as a Sociot</w:t>
      </w:r>
      <w:r>
        <w:rPr>
          <w:b/>
        </w:rPr>
        <w:t>echnical and Socio-Legal System</w:t>
      </w:r>
    </w:p>
    <w:p w:rsidR="00014471" w:rsidRDefault="00014471" w:rsidP="00FA04BB">
      <w:pPr>
        <w:spacing w:line="480" w:lineRule="auto"/>
        <w:jc w:val="both"/>
      </w:pPr>
    </w:p>
    <w:p w:rsidR="00014471" w:rsidRDefault="00014471" w:rsidP="00FA04BB">
      <w:pPr>
        <w:spacing w:line="480" w:lineRule="auto"/>
        <w:jc w:val="both"/>
      </w:pPr>
      <w:r>
        <w:t>Alex Holder, Elizabeth Minor and Michael Mair</w:t>
      </w:r>
      <w:bookmarkStart w:id="0" w:name="_GoBack"/>
      <w:bookmarkEnd w:id="0"/>
    </w:p>
    <w:p w:rsidR="00014471" w:rsidRPr="00396BF9" w:rsidRDefault="00014471" w:rsidP="00FA04BB">
      <w:pPr>
        <w:spacing w:line="480" w:lineRule="auto"/>
        <w:jc w:val="both"/>
      </w:pPr>
    </w:p>
    <w:p w:rsidR="00DD37B3" w:rsidRPr="00396BF9" w:rsidRDefault="00DD37B3" w:rsidP="00FA04BB">
      <w:pPr>
        <w:spacing w:line="480" w:lineRule="auto"/>
        <w:jc w:val="both"/>
        <w:rPr>
          <w:b/>
        </w:rPr>
      </w:pPr>
      <w:r w:rsidRPr="00396BF9">
        <w:rPr>
          <w:b/>
        </w:rPr>
        <w:t>Abstract</w:t>
      </w:r>
    </w:p>
    <w:p w:rsidR="00DD37B3" w:rsidRPr="00396BF9" w:rsidRDefault="00DD37B3" w:rsidP="00FA04BB">
      <w:pPr>
        <w:spacing w:line="480" w:lineRule="auto"/>
        <w:jc w:val="both"/>
      </w:pPr>
    </w:p>
    <w:p w:rsidR="00C86F6B" w:rsidRPr="00396BF9" w:rsidRDefault="00B878D6" w:rsidP="00FA04BB">
      <w:pPr>
        <w:spacing w:line="480" w:lineRule="auto"/>
        <w:jc w:val="both"/>
      </w:pPr>
      <w:r w:rsidRPr="00B878D6">
        <w:t>Drawing on and providing a synthesis of recent social, political and legal research including our own, in this article we argue that</w:t>
      </w:r>
      <w:r w:rsidR="0096190C">
        <w:t xml:space="preserve"> the</w:t>
      </w:r>
      <w:r w:rsidRPr="00B878D6">
        <w:t xml:space="preserve"> armed drone </w:t>
      </w:r>
      <w:r>
        <w:t>should be seen as both</w:t>
      </w:r>
      <w:r w:rsidR="0096190C">
        <w:t xml:space="preserve"> a</w:t>
      </w:r>
      <w:r>
        <w:t xml:space="preserve"> </w:t>
      </w:r>
      <w:r w:rsidRPr="00B878D6">
        <w:t>sociotechnical</w:t>
      </w:r>
      <w:r>
        <w:t xml:space="preserve"> </w:t>
      </w:r>
      <w:r w:rsidRPr="00B878D6">
        <w:rPr>
          <w:i/>
        </w:rPr>
        <w:t>and</w:t>
      </w:r>
      <w:r>
        <w:t xml:space="preserve"> socio-legal</w:t>
      </w:r>
      <w:r w:rsidRPr="00B878D6">
        <w:t xml:space="preserve"> </w:t>
      </w:r>
      <w:r>
        <w:t>system</w:t>
      </w:r>
      <w:r w:rsidRPr="00B878D6">
        <w:t xml:space="preserve">. </w:t>
      </w:r>
      <w:r w:rsidR="00514E08">
        <w:t>Focusing on the United States (US) as one of the pioneers of drone warfare, the world’s primary state user of drones and the country whose drone programme</w:t>
      </w:r>
      <w:r w:rsidR="004579BD">
        <w:t>s</w:t>
      </w:r>
      <w:r w:rsidR="00514E08">
        <w:t xml:space="preserve"> we know most about,</w:t>
      </w:r>
      <w:r w:rsidR="00154915">
        <w:t xml:space="preserve"> after an introduction setting</w:t>
      </w:r>
      <w:r w:rsidR="00826041">
        <w:t xml:space="preserve"> out</w:t>
      </w:r>
      <w:r w:rsidR="00154915">
        <w:t xml:space="preserve"> our argument in overview</w:t>
      </w:r>
      <w:r w:rsidR="003E644A">
        <w:t>,</w:t>
      </w:r>
      <w:r w:rsidR="00514E08">
        <w:t xml:space="preserve"> we</w:t>
      </w:r>
      <w:r w:rsidR="00F91209">
        <w:t xml:space="preserve"> begin by</w:t>
      </w:r>
      <w:r w:rsidR="00514E08">
        <w:t xml:space="preserve"> outlin</w:t>
      </w:r>
      <w:r w:rsidR="00F91209">
        <w:t>ing</w:t>
      </w:r>
      <w:r w:rsidR="00514E08">
        <w:t xml:space="preserve"> the growth in drone operations since their first</w:t>
      </w:r>
      <w:r w:rsidR="00D70E31">
        <w:t xml:space="preserve"> </w:t>
      </w:r>
      <w:r w:rsidR="006A18F9">
        <w:t>combat</w:t>
      </w:r>
      <w:r w:rsidR="00514E08">
        <w:t xml:space="preserve"> use. Noting that it has proven difficult to characterise the</w:t>
      </w:r>
      <w:r w:rsidR="008D25E2">
        <w:t xml:space="preserve"> exact</w:t>
      </w:r>
      <w:r w:rsidR="00514E08">
        <w:t xml:space="preserve"> </w:t>
      </w:r>
      <w:r w:rsidR="00DB2DF8">
        <w:t xml:space="preserve">nature </w:t>
      </w:r>
      <w:r w:rsidR="00514E08">
        <w:t>of the</w:t>
      </w:r>
      <w:r w:rsidR="004579BD">
        <w:t xml:space="preserve"> armed</w:t>
      </w:r>
      <w:r w:rsidR="00514E08">
        <w:t xml:space="preserve"> drone, we outline why we believe </w:t>
      </w:r>
      <w:r w:rsidR="004579BD">
        <w:t>they</w:t>
      </w:r>
      <w:r w:rsidR="00514E08">
        <w:t xml:space="preserve"> should be viewed as a particular kind of sociotechnical system based on an examination of the social and technical networks that make drone </w:t>
      </w:r>
      <w:r w:rsidR="00D70E31">
        <w:t>strikes</w:t>
      </w:r>
      <w:r w:rsidR="00514E08">
        <w:t xml:space="preserve"> possible. </w:t>
      </w:r>
      <w:r w:rsidR="008D25E2">
        <w:t>As t</w:t>
      </w:r>
      <w:r w:rsidR="00514E08">
        <w:t xml:space="preserve">hese are networks in which operational legal advisors play a significant role, we </w:t>
      </w:r>
      <w:r>
        <w:t>suggest</w:t>
      </w:r>
      <w:r w:rsidR="00514E08">
        <w:t xml:space="preserve"> the law needs to be seen as internal to the system rather than an external constraint upon it, something which complicates attempts to regulate drone warfare</w:t>
      </w:r>
      <w:r w:rsidR="008D25E2">
        <w:t xml:space="preserve"> through legal means</w:t>
      </w:r>
      <w:r w:rsidR="00514E08">
        <w:t xml:space="preserve">. </w:t>
      </w:r>
      <w:r w:rsidR="00CD01A3">
        <w:t>W</w:t>
      </w:r>
      <w:r w:rsidR="00514E08">
        <w:t xml:space="preserve">e conclude </w:t>
      </w:r>
      <w:r w:rsidR="001B50A0">
        <w:t xml:space="preserve">by arguing that </w:t>
      </w:r>
      <w:r w:rsidR="00D70E31">
        <w:t>the</w:t>
      </w:r>
      <w:r w:rsidR="008D25E2">
        <w:t xml:space="preserve"> problem of the</w:t>
      </w:r>
      <w:r w:rsidR="00D70E31">
        <w:t xml:space="preserve"> armed drone demands </w:t>
      </w:r>
      <w:r w:rsidR="005C3E71">
        <w:t xml:space="preserve">new </w:t>
      </w:r>
      <w:r w:rsidR="005F5C7E">
        <w:t>analytical and</w:t>
      </w:r>
      <w:r w:rsidR="008D25E2">
        <w:t xml:space="preserve"> </w:t>
      </w:r>
      <w:r w:rsidR="001B50A0">
        <w:t>political response</w:t>
      </w:r>
      <w:r w:rsidR="005F5C7E">
        <w:t>s</w:t>
      </w:r>
      <w:r w:rsidR="00B9777A">
        <w:t>, potential lines of which we sketch in the article’s final section</w:t>
      </w:r>
      <w:r w:rsidR="002B4843">
        <w:t>s</w:t>
      </w:r>
      <w:r w:rsidR="001B50A0">
        <w:t>.</w:t>
      </w:r>
      <w:r w:rsidR="001079E1">
        <w:t xml:space="preserve"> Linking research into the sociotechnical and socio-legal </w:t>
      </w:r>
      <w:r>
        <w:t>system</w:t>
      </w:r>
      <w:r w:rsidR="001079E1">
        <w:t xml:space="preserve"> of drone warfare, we argue,</w:t>
      </w:r>
      <w:r w:rsidR="00AE41F2">
        <w:t xml:space="preserve"> </w:t>
      </w:r>
      <w:r w:rsidR="001079E1">
        <w:t xml:space="preserve">represents </w:t>
      </w:r>
      <w:r w:rsidR="00AC0773">
        <w:t xml:space="preserve">a particularly </w:t>
      </w:r>
      <w:r w:rsidR="008C267E">
        <w:t>effective</w:t>
      </w:r>
      <w:r w:rsidR="00AC0773">
        <w:t xml:space="preserve"> way of grappling with the</w:t>
      </w:r>
      <w:r w:rsidR="00E70E2B">
        <w:t xml:space="preserve"> specific</w:t>
      </w:r>
      <w:r w:rsidR="00AC0773">
        <w:t xml:space="preserve"> challenges the </w:t>
      </w:r>
      <w:r w:rsidR="00AC0773">
        <w:lastRenderedPageBreak/>
        <w:t>armed drone poses</w:t>
      </w:r>
      <w:r w:rsidR="00F91209">
        <w:t xml:space="preserve"> </w:t>
      </w:r>
      <w:r w:rsidR="00EB04D2">
        <w:t xml:space="preserve">as well as suggesting how collaborations between researchers might work </w:t>
      </w:r>
      <w:r w:rsidR="00F81143">
        <w:t>to support</w:t>
      </w:r>
      <w:r w:rsidR="00B115ED">
        <w:t xml:space="preserve"> international</w:t>
      </w:r>
      <w:r w:rsidR="00F45BA8">
        <w:t xml:space="preserve"> </w:t>
      </w:r>
      <w:r w:rsidR="00AE41F2">
        <w:t>political</w:t>
      </w:r>
      <w:r w:rsidR="00EB04D2">
        <w:t xml:space="preserve"> </w:t>
      </w:r>
      <w:r w:rsidR="00F81143">
        <w:t>processes focused on restricting their use</w:t>
      </w:r>
      <w:r w:rsidR="00EB04D2">
        <w:t>.</w:t>
      </w:r>
      <w:r w:rsidR="00AC0773">
        <w:t xml:space="preserve"> </w:t>
      </w:r>
    </w:p>
    <w:p w:rsidR="00CD01A3" w:rsidRDefault="00CD01A3" w:rsidP="00AC0773">
      <w:pPr>
        <w:spacing w:line="480" w:lineRule="auto"/>
        <w:jc w:val="both"/>
        <w:rPr>
          <w:b/>
        </w:rPr>
      </w:pPr>
    </w:p>
    <w:p w:rsidR="00FA04BB" w:rsidRPr="00396BF9" w:rsidRDefault="006A30E8" w:rsidP="00AC0773">
      <w:pPr>
        <w:spacing w:line="480" w:lineRule="auto"/>
        <w:jc w:val="both"/>
        <w:rPr>
          <w:b/>
        </w:rPr>
      </w:pPr>
      <w:r w:rsidRPr="00396BF9">
        <w:rPr>
          <w:b/>
        </w:rPr>
        <w:t xml:space="preserve">Keywords: </w:t>
      </w:r>
      <w:r w:rsidRPr="00396BF9">
        <w:t>drones; politics; war</w:t>
      </w:r>
      <w:r w:rsidR="00651087" w:rsidRPr="00396BF9">
        <w:t>fare</w:t>
      </w:r>
      <w:r w:rsidRPr="00396BF9">
        <w:t xml:space="preserve">; sociotechnical systems; </w:t>
      </w:r>
      <w:r w:rsidR="00396BF9" w:rsidRPr="00396BF9">
        <w:t>socio-legal studies</w:t>
      </w:r>
      <w:r w:rsidR="00FA04BB" w:rsidRPr="00396BF9">
        <w:rPr>
          <w:b/>
        </w:rPr>
        <w:br w:type="page"/>
      </w:r>
    </w:p>
    <w:p w:rsidR="00DD37B3" w:rsidRPr="00396BF9" w:rsidRDefault="00002246" w:rsidP="00FA04BB">
      <w:pPr>
        <w:spacing w:line="480" w:lineRule="auto"/>
        <w:jc w:val="both"/>
        <w:rPr>
          <w:b/>
        </w:rPr>
      </w:pPr>
      <w:r w:rsidRPr="00396BF9">
        <w:rPr>
          <w:b/>
        </w:rPr>
        <w:lastRenderedPageBreak/>
        <w:t>Epigraphs</w:t>
      </w:r>
    </w:p>
    <w:p w:rsidR="00F01632" w:rsidRPr="00396BF9" w:rsidRDefault="00F01632" w:rsidP="00FA04BB">
      <w:pPr>
        <w:spacing w:line="480" w:lineRule="auto"/>
        <w:jc w:val="both"/>
      </w:pPr>
    </w:p>
    <w:p w:rsidR="00C86F6B" w:rsidRPr="00396BF9" w:rsidRDefault="00C86F6B" w:rsidP="00FA04BB">
      <w:pPr>
        <w:spacing w:line="480" w:lineRule="auto"/>
        <w:ind w:left="567" w:right="368"/>
        <w:jc w:val="both"/>
      </w:pPr>
      <w:r w:rsidRPr="00396BF9">
        <w:t xml:space="preserve">“[The] United States has taken lethal, targeted action </w:t>
      </w:r>
      <w:r w:rsidR="00284BDA" w:rsidRPr="00396BF9">
        <w:t>…</w:t>
      </w:r>
      <w:r w:rsidRPr="00396BF9">
        <w:t xml:space="preserve"> with remotely piloted aircraft </w:t>
      </w:r>
      <w:r w:rsidR="000103B1" w:rsidRPr="00396BF9">
        <w:t>commonly referred to as drones</w:t>
      </w:r>
      <w:r w:rsidRPr="00396BF9">
        <w:t xml:space="preserve"> …</w:t>
      </w:r>
      <w:r w:rsidR="000103B1" w:rsidRPr="00396BF9">
        <w:t xml:space="preserve"> To begin with, our actions are effective … Dozens of highly skilled </w:t>
      </w:r>
      <w:r w:rsidR="00284BDA" w:rsidRPr="00396BF9">
        <w:t xml:space="preserve">… </w:t>
      </w:r>
      <w:r w:rsidRPr="00396BF9">
        <w:t xml:space="preserve">commanders, trainers, bomb makers and operatives have been taken off the battlefield. Plots have been disrupted. … Simply put, these strikes have saved lives. Moreover, America’s actions are </w:t>
      </w:r>
      <w:r w:rsidR="000103B1" w:rsidRPr="00396BF9">
        <w:t xml:space="preserve">legal </w:t>
      </w:r>
      <w:r w:rsidRPr="00396BF9">
        <w:t xml:space="preserve">… We are at war with </w:t>
      </w:r>
      <w:r w:rsidR="003676D4" w:rsidRPr="00396BF9">
        <w:t>…</w:t>
      </w:r>
      <w:r w:rsidRPr="00396BF9">
        <w:t xml:space="preserve"> organization</w:t>
      </w:r>
      <w:r w:rsidR="003676D4" w:rsidRPr="00396BF9">
        <w:t>[s]</w:t>
      </w:r>
      <w:r w:rsidRPr="00396BF9">
        <w:t xml:space="preserve"> that right now would kill as many Americans as they could if we did not stop the</w:t>
      </w:r>
      <w:r w:rsidR="000103B1" w:rsidRPr="00396BF9">
        <w:t>m first. So this is a just war –</w:t>
      </w:r>
      <w:r w:rsidRPr="00396BF9">
        <w:t xml:space="preserve"> a war waged proportionally, in last resort, and in </w:t>
      </w:r>
      <w:proofErr w:type="spellStart"/>
      <w:r w:rsidRPr="00396BF9">
        <w:t>self-defense</w:t>
      </w:r>
      <w:proofErr w:type="spellEnd"/>
      <w:r w:rsidRPr="00396BF9">
        <w:t>.”</w:t>
      </w:r>
      <w:r w:rsidR="00C26126">
        <w:rPr>
          <w:rStyle w:val="FootnoteReference"/>
        </w:rPr>
        <w:footnoteReference w:id="1"/>
      </w:r>
      <w:r w:rsidRPr="00396BF9">
        <w:t xml:space="preserve"> </w:t>
      </w:r>
    </w:p>
    <w:p w:rsidR="00C86F6B" w:rsidRPr="00396BF9" w:rsidRDefault="00C86F6B" w:rsidP="00FA04BB">
      <w:pPr>
        <w:spacing w:line="480" w:lineRule="auto"/>
        <w:ind w:left="567" w:right="368"/>
        <w:jc w:val="both"/>
      </w:pPr>
    </w:p>
    <w:p w:rsidR="00DE733A" w:rsidRDefault="00C86F6B" w:rsidP="00D70E31">
      <w:pPr>
        <w:spacing w:line="480" w:lineRule="auto"/>
        <w:ind w:left="567" w:right="368"/>
        <w:jc w:val="both"/>
        <w:rPr>
          <w:b/>
        </w:rPr>
      </w:pPr>
      <w:r w:rsidRPr="00396BF9">
        <w:t>“[A</w:t>
      </w:r>
      <w:r w:rsidR="00363252" w:rsidRPr="00396BF9">
        <w:t xml:space="preserve"> very</w:t>
      </w:r>
      <w:r w:rsidRPr="00396BF9">
        <w:t xml:space="preserve"> great] … danger threatens [us</w:t>
      </w:r>
      <w:r w:rsidR="00363252" w:rsidRPr="00396BF9">
        <w:t xml:space="preserve"> today</w:t>
      </w:r>
      <w:r w:rsidRPr="00396BF9">
        <w:t>] … [namely that] the approaching tide of technological revolution … could so captivate, bewitch, dazzle, and beguile [us] … that calculative thinking may someday come to be accepted and practiced as the only way of thinking.”</w:t>
      </w:r>
      <w:r w:rsidR="003D6E35">
        <w:rPr>
          <w:rStyle w:val="FootnoteReference"/>
        </w:rPr>
        <w:footnoteReference w:id="2"/>
      </w:r>
      <w:r w:rsidRPr="00396BF9">
        <w:t xml:space="preserve"> </w:t>
      </w:r>
    </w:p>
    <w:p w:rsidR="00DE733A" w:rsidRDefault="00DE733A" w:rsidP="00FA04BB">
      <w:pPr>
        <w:spacing w:line="480" w:lineRule="auto"/>
        <w:jc w:val="both"/>
        <w:rPr>
          <w:b/>
        </w:rPr>
      </w:pPr>
    </w:p>
    <w:p w:rsidR="00F81143" w:rsidRDefault="00F01632" w:rsidP="00FA04BB">
      <w:pPr>
        <w:spacing w:line="480" w:lineRule="auto"/>
        <w:jc w:val="both"/>
        <w:rPr>
          <w:b/>
        </w:rPr>
      </w:pPr>
      <w:r w:rsidRPr="00396BF9">
        <w:rPr>
          <w:b/>
        </w:rPr>
        <w:t xml:space="preserve">Introduction </w:t>
      </w:r>
    </w:p>
    <w:p w:rsidR="00F81143" w:rsidRDefault="00F81143" w:rsidP="00FA04BB">
      <w:pPr>
        <w:spacing w:line="480" w:lineRule="auto"/>
        <w:jc w:val="both"/>
        <w:rPr>
          <w:b/>
        </w:rPr>
      </w:pPr>
    </w:p>
    <w:p w:rsidR="00202640" w:rsidRDefault="00F81143" w:rsidP="00FA04BB">
      <w:pPr>
        <w:spacing w:line="480" w:lineRule="auto"/>
        <w:jc w:val="both"/>
      </w:pPr>
      <w:r w:rsidRPr="00F933EB">
        <w:t>This art</w:t>
      </w:r>
      <w:r>
        <w:t xml:space="preserve">icle </w:t>
      </w:r>
      <w:r w:rsidR="00B9789B">
        <w:t xml:space="preserve">is the product of an ongoing collaboration between two sociologists and a researcher working for an organisation which campaigns against the unnecessary </w:t>
      </w:r>
      <w:r w:rsidR="00B9789B">
        <w:lastRenderedPageBreak/>
        <w:t>harms caused by the use of certain weapons systems</w:t>
      </w:r>
      <w:r w:rsidR="00C549F1">
        <w:t>, Article 36</w:t>
      </w:r>
      <w:r w:rsidR="00F23D68">
        <w:t>.</w:t>
      </w:r>
      <w:r w:rsidR="00154915">
        <w:rPr>
          <w:rStyle w:val="FootnoteReference"/>
        </w:rPr>
        <w:footnoteReference w:id="3"/>
      </w:r>
      <w:r w:rsidR="00B9789B">
        <w:t xml:space="preserve"> We came together as a result of a shared interest in exploring ‘actually existing’ practice around the use of armed drones, more specifically the situated practices of legal reasoning engaged in by military personnel to justify </w:t>
      </w:r>
      <w:r w:rsidR="008E427C">
        <w:t>drone strikes in theatre</w:t>
      </w:r>
      <w:r w:rsidR="006C6315">
        <w:t xml:space="preserve"> – an </w:t>
      </w:r>
      <w:r w:rsidR="00C7129B">
        <w:t>‘</w:t>
      </w:r>
      <w:r w:rsidR="006C6315">
        <w:t>ethnomethodological</w:t>
      </w:r>
      <w:r w:rsidR="004579BD">
        <w:t>’</w:t>
      </w:r>
      <w:r w:rsidR="006C6315">
        <w:t xml:space="preserve"> </w:t>
      </w:r>
      <w:r w:rsidR="00CD01A3">
        <w:t>orientation</w:t>
      </w:r>
      <w:r w:rsidR="006C6315">
        <w:t xml:space="preserve"> predicated on studying practical methods of action and reasoning in combat settings</w:t>
      </w:r>
      <w:r w:rsidR="00F23D68">
        <w:t>.</w:t>
      </w:r>
      <w:r w:rsidR="001125A8">
        <w:rPr>
          <w:rStyle w:val="FootnoteReference"/>
        </w:rPr>
        <w:footnoteReference w:id="4"/>
      </w:r>
      <w:r w:rsidR="008E427C">
        <w:t xml:space="preserve"> </w:t>
      </w:r>
      <w:r w:rsidR="0048620E">
        <w:t>Together</w:t>
      </w:r>
      <w:r w:rsidR="00202640" w:rsidRPr="00202640">
        <w:t xml:space="preserve"> </w:t>
      </w:r>
      <w:r w:rsidR="00202640">
        <w:t xml:space="preserve">we are seeking to determine </w:t>
      </w:r>
      <w:r w:rsidR="00202640" w:rsidRPr="00A93D48">
        <w:t xml:space="preserve">how </w:t>
      </w:r>
      <w:r w:rsidR="00202640">
        <w:t>military</w:t>
      </w:r>
      <w:r w:rsidR="00202640" w:rsidRPr="00A93D48">
        <w:t xml:space="preserve"> personnel work together</w:t>
      </w:r>
      <w:r w:rsidR="00202640">
        <w:t xml:space="preserve"> as part of drone operations</w:t>
      </w:r>
      <w:r w:rsidR="00202640" w:rsidRPr="00A93D48">
        <w:t xml:space="preserve"> to frame and organise their actions in practice with respect to a range of l</w:t>
      </w:r>
      <w:r w:rsidR="0096190C">
        <w:t>egal and quasi-legal frameworks. T</w:t>
      </w:r>
      <w:r w:rsidR="00202640" w:rsidRPr="00A93D48">
        <w:t>hese include</w:t>
      </w:r>
      <w:r w:rsidR="00202640">
        <w:t xml:space="preserve"> local</w:t>
      </w:r>
      <w:r w:rsidR="00202640" w:rsidRPr="00A93D48">
        <w:t xml:space="preserve"> rules of engagement as well as the military codes and regulations that govern the conduct of combat missions</w:t>
      </w:r>
      <w:r w:rsidR="00F23D68">
        <w:t>;</w:t>
      </w:r>
      <w:r w:rsidR="00202640">
        <w:rPr>
          <w:rStyle w:val="FootnoteReference"/>
        </w:rPr>
        <w:footnoteReference w:id="5"/>
      </w:r>
      <w:r w:rsidR="00202640" w:rsidRPr="00A93D48">
        <w:t xml:space="preserve"> </w:t>
      </w:r>
      <w:r w:rsidR="00202640">
        <w:t>the protocols and agreements which set out the respective roles of</w:t>
      </w:r>
      <w:r w:rsidR="00202640" w:rsidRPr="00A93D48">
        <w:t xml:space="preserve"> different </w:t>
      </w:r>
      <w:r w:rsidR="00202640">
        <w:t>kinds of units and services, e.g. air force vis-à-vis the army and so on,</w:t>
      </w:r>
      <w:r w:rsidR="00202640" w:rsidRPr="00A93D48">
        <w:t xml:space="preserve"> about their respective roles and their limits during joint operations</w:t>
      </w:r>
      <w:r w:rsidR="00F23D68">
        <w:t>;</w:t>
      </w:r>
      <w:r w:rsidR="00202640">
        <w:rPr>
          <w:rStyle w:val="FootnoteReference"/>
        </w:rPr>
        <w:footnoteReference w:id="6"/>
      </w:r>
      <w:r w:rsidR="00202640" w:rsidRPr="00A93D48">
        <w:t xml:space="preserve"> and overarching frameworks </w:t>
      </w:r>
      <w:r w:rsidR="00202640">
        <w:t>including the mosaic of</w:t>
      </w:r>
      <w:r w:rsidR="00202640" w:rsidRPr="00A93D48">
        <w:t xml:space="preserve"> national legal systems</w:t>
      </w:r>
      <w:r w:rsidR="00202640">
        <w:t xml:space="preserve"> </w:t>
      </w:r>
      <w:r w:rsidR="00582659">
        <w:t xml:space="preserve">that </w:t>
      </w:r>
      <w:r w:rsidR="00202640">
        <w:t>drone operations regularly traverse (and many would suggest regularly violate)</w:t>
      </w:r>
      <w:r w:rsidR="00202640" w:rsidRPr="00A93D48">
        <w:t xml:space="preserve"> </w:t>
      </w:r>
      <w:r w:rsidR="0048620E">
        <w:t>alongside</w:t>
      </w:r>
      <w:r w:rsidR="00202640">
        <w:t xml:space="preserve"> </w:t>
      </w:r>
      <w:r w:rsidR="00202640" w:rsidRPr="00A93D48">
        <w:t>International Humanitarian Law</w:t>
      </w:r>
      <w:r w:rsidR="00202640">
        <w:t xml:space="preserve"> (IHL) and International Human Rights Law (IHRL)</w:t>
      </w:r>
      <w:r w:rsidR="00F23D68">
        <w:t>.</w:t>
      </w:r>
      <w:r w:rsidR="00202640">
        <w:rPr>
          <w:rStyle w:val="FootnoteReference"/>
        </w:rPr>
        <w:footnoteReference w:id="7"/>
      </w:r>
      <w:r w:rsidR="00202640" w:rsidRPr="00A93D48">
        <w:t xml:space="preserve"> By analysing </w:t>
      </w:r>
      <w:r w:rsidR="00202640" w:rsidRPr="00A93D48">
        <w:lastRenderedPageBreak/>
        <w:t>how armed drone strikes are actually conducted with a focus on targeting practices and legal reasoning</w:t>
      </w:r>
      <w:r w:rsidR="00837B6D">
        <w:t xml:space="preserve"> within them</w:t>
      </w:r>
      <w:r w:rsidR="00202640" w:rsidRPr="00A93D48">
        <w:t xml:space="preserve">, </w:t>
      </w:r>
      <w:r w:rsidR="00202640">
        <w:t xml:space="preserve">the goal is to open up their practical and practiced grounds. </w:t>
      </w:r>
    </w:p>
    <w:p w:rsidR="00202640" w:rsidRDefault="00202640" w:rsidP="00FA04BB">
      <w:pPr>
        <w:spacing w:line="480" w:lineRule="auto"/>
        <w:jc w:val="both"/>
      </w:pPr>
    </w:p>
    <w:p w:rsidR="00F81143" w:rsidRPr="00F933EB" w:rsidRDefault="00837B6D" w:rsidP="00FA04BB">
      <w:pPr>
        <w:spacing w:line="480" w:lineRule="auto"/>
        <w:jc w:val="both"/>
      </w:pPr>
      <w:r>
        <w:t>A study of this kind links into contemporary research</w:t>
      </w:r>
      <w:r w:rsidR="006054C5">
        <w:t xml:space="preserve"> </w:t>
      </w:r>
      <w:r>
        <w:t xml:space="preserve">on armed drones in several ways. </w:t>
      </w:r>
      <w:r w:rsidR="008E427C">
        <w:t>Problems with the legality of drone strikes, especially outside officially designated armed conflicts, are widely recognised and have been voiced for some time</w:t>
      </w:r>
      <w:r w:rsidR="00F23D68">
        <w:t>.</w:t>
      </w:r>
      <w:r w:rsidR="001125A8">
        <w:rPr>
          <w:rStyle w:val="FootnoteReference"/>
        </w:rPr>
        <w:footnoteReference w:id="8"/>
      </w:r>
      <w:r w:rsidR="008E427C">
        <w:t xml:space="preserve"> Yet the practice continues, indeed is spreading and becoming ever more stabilised</w:t>
      </w:r>
      <w:r w:rsidR="004579BD">
        <w:t xml:space="preserve"> as we discuss below</w:t>
      </w:r>
      <w:r w:rsidR="008E427C">
        <w:t>, and c</w:t>
      </w:r>
      <w:r w:rsidR="008E427C" w:rsidRPr="008E427C">
        <w:t>alls to uphold legal standards have so far been inade</w:t>
      </w:r>
      <w:r w:rsidR="00C549F1">
        <w:t>quate to prevent or halt unnecessary harm</w:t>
      </w:r>
      <w:r w:rsidR="008E427C" w:rsidRPr="008E427C">
        <w:t xml:space="preserve">. </w:t>
      </w:r>
      <w:r w:rsidR="008E427C">
        <w:t>What is more,</w:t>
      </w:r>
      <w:r w:rsidR="00FE55B5">
        <w:t xml:space="preserve"> despite refusing to release the legal advice on which their position is based due to</w:t>
      </w:r>
      <w:r w:rsidR="006C6315">
        <w:t xml:space="preserve"> national</w:t>
      </w:r>
      <w:r w:rsidR="00FE55B5">
        <w:t xml:space="preserve"> security considerations,</w:t>
      </w:r>
      <w:r w:rsidR="008E427C">
        <w:t xml:space="preserve"> drone</w:t>
      </w:r>
      <w:r w:rsidR="00582659">
        <w:t>-</w:t>
      </w:r>
      <w:r w:rsidR="008E427C">
        <w:t>using states continue to claim their</w:t>
      </w:r>
      <w:r w:rsidR="00FE55B5">
        <w:t xml:space="preserve"> expanding</w:t>
      </w:r>
      <w:r w:rsidR="008E427C">
        <w:t xml:space="preserve"> operations are legal whatever opinions</w:t>
      </w:r>
      <w:r w:rsidR="00FE55B5">
        <w:t xml:space="preserve"> to the</w:t>
      </w:r>
      <w:r w:rsidR="008E427C">
        <w:t xml:space="preserve"> </w:t>
      </w:r>
      <w:r w:rsidR="00FE55B5">
        <w:t xml:space="preserve">contrary </w:t>
      </w:r>
      <w:r w:rsidR="008E427C">
        <w:t xml:space="preserve">may suggest. Our view, one we </w:t>
      </w:r>
      <w:r w:rsidR="00FE55B5">
        <w:t>work through</w:t>
      </w:r>
      <w:r w:rsidR="008E427C">
        <w:t xml:space="preserve"> in what follows, is that we need to return to the phenomenon </w:t>
      </w:r>
      <w:r w:rsidR="00FE55B5">
        <w:t>– the social</w:t>
      </w:r>
      <w:r w:rsidR="00F8400D">
        <w:t>,</w:t>
      </w:r>
      <w:r w:rsidR="00FE55B5">
        <w:t xml:space="preserve"> technical</w:t>
      </w:r>
      <w:r w:rsidR="00F8400D">
        <w:t xml:space="preserve"> and legal</w:t>
      </w:r>
      <w:r w:rsidR="00FE55B5">
        <w:t xml:space="preserve"> organisation of drone operations themselves – and study it in its own terms if we are to understand </w:t>
      </w:r>
      <w:r w:rsidR="00F8400D">
        <w:t>what has produced</w:t>
      </w:r>
      <w:r>
        <w:t xml:space="preserve"> and what </w:t>
      </w:r>
      <w:r w:rsidR="0048620E">
        <w:t>sus</w:t>
      </w:r>
      <w:r>
        <w:t>tains</w:t>
      </w:r>
      <w:r w:rsidR="00FE55B5">
        <w:t xml:space="preserve"> this state</w:t>
      </w:r>
      <w:r w:rsidR="00582659">
        <w:t xml:space="preserve"> </w:t>
      </w:r>
      <w:r w:rsidR="00FE55B5">
        <w:t>of</w:t>
      </w:r>
      <w:r w:rsidR="00582659">
        <w:t xml:space="preserve"> </w:t>
      </w:r>
      <w:r w:rsidR="00FE55B5">
        <w:t xml:space="preserve">affairs but also what we might do to challenge it. If, as we shall argue, </w:t>
      </w:r>
      <w:r w:rsidR="00B115ED">
        <w:t xml:space="preserve">particular ways of interpreting legal </w:t>
      </w:r>
      <w:r w:rsidR="00C7129B">
        <w:t xml:space="preserve">frameworks and </w:t>
      </w:r>
      <w:r w:rsidR="00B115ED">
        <w:t>obligations</w:t>
      </w:r>
      <w:r w:rsidR="00FE55B5">
        <w:t xml:space="preserve"> are </w:t>
      </w:r>
      <w:r w:rsidR="006C6315">
        <w:t xml:space="preserve">built into and put to work </w:t>
      </w:r>
      <w:r w:rsidR="0048620E">
        <w:t xml:space="preserve">in conjunction with </w:t>
      </w:r>
      <w:r w:rsidR="006C6315">
        <w:t xml:space="preserve">the sociotechnical </w:t>
      </w:r>
      <w:r w:rsidR="00B91E46">
        <w:t>arrangements</w:t>
      </w:r>
      <w:r w:rsidR="006C6315">
        <w:t xml:space="preserve"> of the drone and the calculative reasoning it embodies, that means we have to treat the socio-legal as</w:t>
      </w:r>
      <w:r w:rsidR="00F8400D">
        <w:t xml:space="preserve"> interwoven with</w:t>
      </w:r>
      <w:r w:rsidR="006C6315">
        <w:t xml:space="preserve"> the sociotechnical</w:t>
      </w:r>
      <w:r w:rsidR="00FE55B5">
        <w:t xml:space="preserve"> </w:t>
      </w:r>
      <w:r w:rsidR="00C549F1">
        <w:t>rather than</w:t>
      </w:r>
      <w:r w:rsidR="00B115ED">
        <w:t xml:space="preserve"> externally</w:t>
      </w:r>
      <w:r w:rsidR="006C6315">
        <w:t xml:space="preserve"> </w:t>
      </w:r>
      <w:r w:rsidR="005C3E71">
        <w:t>regulating</w:t>
      </w:r>
      <w:r w:rsidR="006C6315">
        <w:t xml:space="preserve"> it. Once we </w:t>
      </w:r>
      <w:r w:rsidR="00C549F1">
        <w:t>clarify</w:t>
      </w:r>
      <w:r w:rsidR="006C6315">
        <w:t xml:space="preserve"> what we are </w:t>
      </w:r>
      <w:r w:rsidR="006C6315">
        <w:lastRenderedPageBreak/>
        <w:t>dealing with</w:t>
      </w:r>
      <w:r w:rsidR="00C549F1">
        <w:t xml:space="preserve"> when we engage with the use of armed drones</w:t>
      </w:r>
      <w:r w:rsidR="006C6315">
        <w:t>,</w:t>
      </w:r>
      <w:r w:rsidR="004579BD">
        <w:t xml:space="preserve"> i.e.</w:t>
      </w:r>
      <w:r w:rsidR="006C6315">
        <w:t xml:space="preserve"> a sociotechnical assembly</w:t>
      </w:r>
      <w:r w:rsidR="00C549F1">
        <w:t xml:space="preserve"> that</w:t>
      </w:r>
      <w:r w:rsidR="00B115ED">
        <w:t xml:space="preserve"> makes it possible to</w:t>
      </w:r>
      <w:r w:rsidR="00CC3003">
        <w:t xml:space="preserve"> produce</w:t>
      </w:r>
      <w:r w:rsidR="00C549F1">
        <w:t xml:space="preserve"> </w:t>
      </w:r>
      <w:r w:rsidR="00C7129B">
        <w:t>‘</w:t>
      </w:r>
      <w:r w:rsidR="00CC3003">
        <w:t>legal</w:t>
      </w:r>
      <w:r w:rsidR="00C7129B">
        <w:t>’</w:t>
      </w:r>
      <w:r w:rsidR="00CC3003">
        <w:t xml:space="preserve"> airstrikes in ways that are tailored to the </w:t>
      </w:r>
      <w:r w:rsidR="00C7129B">
        <w:t>individuat</w:t>
      </w:r>
      <w:r>
        <w:t>ed</w:t>
      </w:r>
      <w:r w:rsidR="00CC3003">
        <w:t xml:space="preserve"> circumstances of </w:t>
      </w:r>
      <w:r w:rsidR="00C7129B">
        <w:t>particular</w:t>
      </w:r>
      <w:r w:rsidR="00CC3003">
        <w:t xml:space="preserve"> missions</w:t>
      </w:r>
      <w:r w:rsidR="00C549F1">
        <w:t xml:space="preserve"> </w:t>
      </w:r>
      <w:r w:rsidR="00154915">
        <w:t>while diffusing</w:t>
      </w:r>
      <w:r w:rsidR="00C549F1">
        <w:t xml:space="preserve"> accountability </w:t>
      </w:r>
      <w:r w:rsidR="00CC3003">
        <w:t>across</w:t>
      </w:r>
      <w:r w:rsidR="00CD01A3">
        <w:t xml:space="preserve"> its distributed operational architectures</w:t>
      </w:r>
      <w:r w:rsidR="006C6315">
        <w:t>,</w:t>
      </w:r>
      <w:r w:rsidR="00C549F1">
        <w:t xml:space="preserve"> we suggest the challenge the drone poses is revealed to be primarily political not legal in character. While we draw widely on existing </w:t>
      </w:r>
      <w:r w:rsidR="00154915">
        <w:t>literature</w:t>
      </w:r>
      <w:r w:rsidR="00C549F1">
        <w:t xml:space="preserve"> in arguing this,</w:t>
      </w:r>
      <w:r w:rsidR="00B115ED">
        <w:t xml:space="preserve"> we also </w:t>
      </w:r>
      <w:r w:rsidR="00154915">
        <w:t>ref</w:t>
      </w:r>
      <w:r w:rsidR="00B115ED">
        <w:t>ocus</w:t>
      </w:r>
      <w:r w:rsidR="00154915">
        <w:t xml:space="preserve"> t</w:t>
      </w:r>
      <w:r w:rsidR="00CE0C11">
        <w:t>hat literature</w:t>
      </w:r>
      <w:r w:rsidR="00154915">
        <w:t xml:space="preserve"> in doing so. </w:t>
      </w:r>
      <w:r w:rsidR="00B91E46">
        <w:t>O</w:t>
      </w:r>
      <w:r w:rsidR="00C549F1">
        <w:t xml:space="preserve">ur </w:t>
      </w:r>
      <w:r w:rsidR="00154915">
        <w:t>view that</w:t>
      </w:r>
      <w:r w:rsidR="005C2CC4">
        <w:t xml:space="preserve"> an interrogation of</w:t>
      </w:r>
      <w:r w:rsidR="00154915">
        <w:t xml:space="preserve"> the </w:t>
      </w:r>
      <w:r w:rsidR="00C549F1">
        <w:t>sociotechnical</w:t>
      </w:r>
      <w:r w:rsidR="00F8400D">
        <w:t xml:space="preserve"> and</w:t>
      </w:r>
      <w:r w:rsidR="00C549F1">
        <w:t xml:space="preserve"> </w:t>
      </w:r>
      <w:r w:rsidR="00F8400D">
        <w:t xml:space="preserve">socio-legal system of the armed drone </w:t>
      </w:r>
      <w:r w:rsidR="00154915">
        <w:t xml:space="preserve">should be the starting point for any analytical engagement with </w:t>
      </w:r>
      <w:r w:rsidR="00F8400D">
        <w:t xml:space="preserve">its </w:t>
      </w:r>
      <w:r w:rsidR="00154915">
        <w:t>use commends itself in two key respects. First, it provides a clear basis for collaboration across a range of approaches, collaborations necessary to adequately make sense of the</w:t>
      </w:r>
      <w:r w:rsidR="00CD01A3">
        <w:t xml:space="preserve"> ramifying</w:t>
      </w:r>
      <w:r w:rsidR="00154915">
        <w:t xml:space="preserve"> complexities of</w:t>
      </w:r>
      <w:r w:rsidR="005C2CC4">
        <w:t xml:space="preserve"> contemporary</w:t>
      </w:r>
      <w:r w:rsidR="00154915">
        <w:t xml:space="preserve"> drone operations. Second, it helps support demands for restrictions on </w:t>
      </w:r>
      <w:r w:rsidR="00CE0C11">
        <w:t>those operations</w:t>
      </w:r>
      <w:r w:rsidR="00154915">
        <w:t xml:space="preserve"> at the political level by </w:t>
      </w:r>
      <w:r w:rsidR="00CD01A3">
        <w:t>making the</w:t>
      </w:r>
      <w:r w:rsidR="00F8400D">
        <w:t xml:space="preserve"> socio-technical and socio-legal</w:t>
      </w:r>
      <w:r w:rsidR="00CD01A3">
        <w:t xml:space="preserve"> machiner</w:t>
      </w:r>
      <w:r w:rsidR="00F8400D">
        <w:t>ies</w:t>
      </w:r>
      <w:r w:rsidR="00CD01A3">
        <w:t xml:space="preserve"> of</w:t>
      </w:r>
      <w:r w:rsidR="00154915">
        <w:t xml:space="preserve"> drone warfare</w:t>
      </w:r>
      <w:r w:rsidR="00CD01A3">
        <w:t xml:space="preserve"> visible and</w:t>
      </w:r>
      <w:r w:rsidR="00154915">
        <w:t xml:space="preserve"> accountable. </w:t>
      </w:r>
      <w:r w:rsidR="00C7129B">
        <w:t>In order to make this case, we begin our discussion with an examination of the armed drone’s growing use.</w:t>
      </w:r>
    </w:p>
    <w:p w:rsidR="00F81143" w:rsidRDefault="00F81143" w:rsidP="00FA04BB">
      <w:pPr>
        <w:spacing w:line="480" w:lineRule="auto"/>
        <w:jc w:val="both"/>
        <w:rPr>
          <w:b/>
        </w:rPr>
      </w:pPr>
    </w:p>
    <w:p w:rsidR="00F01632" w:rsidRPr="00396BF9" w:rsidRDefault="00F01632" w:rsidP="00FA04BB">
      <w:pPr>
        <w:spacing w:line="480" w:lineRule="auto"/>
        <w:jc w:val="both"/>
      </w:pPr>
      <w:r w:rsidRPr="00396BF9">
        <w:rPr>
          <w:b/>
        </w:rPr>
        <w:t>The Use of Armed Drones</w:t>
      </w:r>
    </w:p>
    <w:p w:rsidR="00C86F6B" w:rsidRPr="00396BF9" w:rsidRDefault="00C86F6B" w:rsidP="00FA04BB">
      <w:pPr>
        <w:spacing w:line="480" w:lineRule="auto"/>
        <w:jc w:val="both"/>
      </w:pPr>
    </w:p>
    <w:p w:rsidR="008431E9" w:rsidRPr="00396BF9" w:rsidRDefault="00826041" w:rsidP="00FA04BB">
      <w:pPr>
        <w:spacing w:line="480" w:lineRule="auto"/>
        <w:jc w:val="both"/>
      </w:pPr>
      <w:r>
        <w:t>17</w:t>
      </w:r>
      <w:r w:rsidR="000103B1" w:rsidRPr="00396BF9">
        <w:t xml:space="preserve"> years after the first </w:t>
      </w:r>
      <w:r w:rsidR="006054C5">
        <w:t>attempted</w:t>
      </w:r>
      <w:r w:rsidR="000103B1" w:rsidRPr="00396BF9">
        <w:t xml:space="preserve"> use of an armed drone</w:t>
      </w:r>
      <w:r w:rsidR="00FD216A">
        <w:rPr>
          <w:rStyle w:val="FootnoteReference"/>
        </w:rPr>
        <w:footnoteReference w:id="9"/>
      </w:r>
      <w:r w:rsidR="00FD216A" w:rsidRPr="00396BF9">
        <w:t xml:space="preserve"> </w:t>
      </w:r>
      <w:r w:rsidR="000103B1" w:rsidRPr="00396BF9">
        <w:t xml:space="preserve"> in an airstrike by the </w:t>
      </w:r>
      <w:r w:rsidR="0000189C" w:rsidRPr="00396BF9">
        <w:t>US</w:t>
      </w:r>
      <w:r w:rsidR="00F55348" w:rsidRPr="00396BF9">
        <w:t xml:space="preserve"> on 7</w:t>
      </w:r>
      <w:r w:rsidR="00F55348" w:rsidRPr="00396BF9">
        <w:rPr>
          <w:vertAlign w:val="superscript"/>
        </w:rPr>
        <w:t>th</w:t>
      </w:r>
      <w:r w:rsidR="00F55348" w:rsidRPr="00396BF9">
        <w:t xml:space="preserve"> October 2001</w:t>
      </w:r>
      <w:r w:rsidR="00202692">
        <w:rPr>
          <w:rStyle w:val="FootnoteReference"/>
        </w:rPr>
        <w:footnoteReference w:id="10"/>
      </w:r>
      <w:r w:rsidR="000103B1" w:rsidRPr="00396BF9">
        <w:t xml:space="preserve"> </w:t>
      </w:r>
      <w:r>
        <w:t>and 16</w:t>
      </w:r>
      <w:r w:rsidR="0063627E" w:rsidRPr="00396BF9">
        <w:t xml:space="preserve"> since their first </w:t>
      </w:r>
      <w:r w:rsidR="00F55348" w:rsidRPr="00396BF9">
        <w:t>‘</w:t>
      </w:r>
      <w:r w:rsidR="0063627E" w:rsidRPr="00396BF9">
        <w:t>successful</w:t>
      </w:r>
      <w:r w:rsidR="00F55348" w:rsidRPr="00396BF9">
        <w:t>’</w:t>
      </w:r>
      <w:r w:rsidR="0063627E" w:rsidRPr="00396BF9">
        <w:t xml:space="preserve"> use</w:t>
      </w:r>
      <w:r w:rsidR="006C41F8" w:rsidRPr="00396BF9">
        <w:t xml:space="preserve"> </w:t>
      </w:r>
      <w:r w:rsidR="0000189C" w:rsidRPr="00396BF9">
        <w:t>by the US</w:t>
      </w:r>
      <w:r w:rsidR="0063627E" w:rsidRPr="00396BF9">
        <w:t xml:space="preserve"> in a ‘targeted </w:t>
      </w:r>
      <w:r w:rsidR="0063627E" w:rsidRPr="00396BF9">
        <w:lastRenderedPageBreak/>
        <w:t>killing’</w:t>
      </w:r>
      <w:r w:rsidR="00F55348" w:rsidRPr="00396BF9">
        <w:t xml:space="preserve"> on 4</w:t>
      </w:r>
      <w:r w:rsidR="00F55348" w:rsidRPr="00396BF9">
        <w:rPr>
          <w:vertAlign w:val="superscript"/>
        </w:rPr>
        <w:t>th</w:t>
      </w:r>
      <w:r w:rsidR="00F55348" w:rsidRPr="00396BF9">
        <w:t xml:space="preserve"> February 2002</w:t>
      </w:r>
      <w:r w:rsidR="00F23D68">
        <w:t>,</w:t>
      </w:r>
      <w:r w:rsidR="00627192">
        <w:rPr>
          <w:rStyle w:val="FootnoteReference"/>
        </w:rPr>
        <w:footnoteReference w:id="11"/>
      </w:r>
      <w:r w:rsidR="0063627E" w:rsidRPr="00396BF9">
        <w:t xml:space="preserve"> armed drones have become an increasingly </w:t>
      </w:r>
      <w:r w:rsidR="004947B9" w:rsidRPr="00396BF9">
        <w:t>central</w:t>
      </w:r>
      <w:r w:rsidR="0063627E" w:rsidRPr="00396BF9">
        <w:t xml:space="preserve"> feature of the</w:t>
      </w:r>
      <w:r w:rsidR="00284BDA" w:rsidRPr="00396BF9">
        <w:t xml:space="preserve"> contemporary</w:t>
      </w:r>
      <w:r w:rsidR="0063627E" w:rsidRPr="00396BF9">
        <w:t xml:space="preserve"> landscape of global </w:t>
      </w:r>
      <w:r w:rsidR="00822307" w:rsidRPr="00396BF9">
        <w:t xml:space="preserve">politics and </w:t>
      </w:r>
      <w:r w:rsidR="0063627E" w:rsidRPr="00396BF9">
        <w:t xml:space="preserve">conflict. </w:t>
      </w:r>
      <w:r w:rsidR="00284BDA" w:rsidRPr="00396BF9">
        <w:t>With these two events m</w:t>
      </w:r>
      <w:r w:rsidR="0000189C" w:rsidRPr="00396BF9">
        <w:t>arking the moments when drone technology ma</w:t>
      </w:r>
      <w:r w:rsidR="00BC258F" w:rsidRPr="00396BF9">
        <w:t>de the jump from intelligence, s</w:t>
      </w:r>
      <w:r w:rsidR="0000189C" w:rsidRPr="00396BF9">
        <w:t xml:space="preserve">urveillance </w:t>
      </w:r>
      <w:r w:rsidR="00BC258F" w:rsidRPr="00396BF9">
        <w:t>and r</w:t>
      </w:r>
      <w:r w:rsidR="0000189C" w:rsidRPr="00396BF9">
        <w:t>econnaissance</w:t>
      </w:r>
      <w:r w:rsidR="00822307" w:rsidRPr="00396BF9">
        <w:t xml:space="preserve"> (ISR)</w:t>
      </w:r>
      <w:r w:rsidR="0000189C" w:rsidRPr="00396BF9">
        <w:t xml:space="preserve"> platform to fully-fledged weapons system</w:t>
      </w:r>
      <w:r w:rsidR="00F23D68">
        <w:t>,</w:t>
      </w:r>
      <w:r w:rsidR="00C32429">
        <w:rPr>
          <w:rStyle w:val="FootnoteReference"/>
        </w:rPr>
        <w:footnoteReference w:id="12"/>
      </w:r>
      <w:r w:rsidR="0000189C" w:rsidRPr="00396BF9">
        <w:t xml:space="preserve"> t</w:t>
      </w:r>
      <w:r w:rsidR="0063627E" w:rsidRPr="00396BF9">
        <w:t>here are many ways in which the dramatic growth in drone warfare</w:t>
      </w:r>
      <w:r w:rsidR="0000189C" w:rsidRPr="00396BF9">
        <w:t xml:space="preserve"> that has taken place</w:t>
      </w:r>
      <w:r w:rsidR="0063627E" w:rsidRPr="00396BF9">
        <w:t xml:space="preserve"> </w:t>
      </w:r>
      <w:r w:rsidR="0000189C" w:rsidRPr="00396BF9">
        <w:t xml:space="preserve">since </w:t>
      </w:r>
      <w:r w:rsidR="006C41F8" w:rsidRPr="00396BF9">
        <w:t>can</w:t>
      </w:r>
      <w:r w:rsidR="0063627E" w:rsidRPr="00396BF9">
        <w:t xml:space="preserve"> be measured. </w:t>
      </w:r>
    </w:p>
    <w:p w:rsidR="00A96374" w:rsidRPr="00396BF9" w:rsidRDefault="00A96374" w:rsidP="00FA04BB">
      <w:pPr>
        <w:spacing w:line="480" w:lineRule="auto"/>
        <w:jc w:val="both"/>
      </w:pPr>
    </w:p>
    <w:p w:rsidR="0000189C" w:rsidRPr="00396BF9" w:rsidRDefault="00C7129B" w:rsidP="00FA04BB">
      <w:pPr>
        <w:spacing w:line="480" w:lineRule="auto"/>
        <w:jc w:val="both"/>
      </w:pPr>
      <w:r>
        <w:t>A</w:t>
      </w:r>
      <w:r w:rsidR="0000189C" w:rsidRPr="00396BF9">
        <w:t xml:space="preserve"> pioneer </w:t>
      </w:r>
      <w:r w:rsidR="00F55348" w:rsidRPr="00396BF9">
        <w:t>of</w:t>
      </w:r>
      <w:r w:rsidR="0000189C" w:rsidRPr="00396BF9">
        <w:t xml:space="preserve"> armed drone</w:t>
      </w:r>
      <w:r w:rsidR="00F55348" w:rsidRPr="00396BF9">
        <w:t>s</w:t>
      </w:r>
      <w:r>
        <w:t xml:space="preserve"> and a central protagonist</w:t>
      </w:r>
      <w:r w:rsidR="00D9132F">
        <w:t xml:space="preserve"> (or antagonist)</w:t>
      </w:r>
      <w:r>
        <w:t xml:space="preserve"> in the controversies which surround them</w:t>
      </w:r>
      <w:r w:rsidR="0000189C" w:rsidRPr="00396BF9">
        <w:t>, the US</w:t>
      </w:r>
      <w:r w:rsidR="00582659">
        <w:t xml:space="preserve"> </w:t>
      </w:r>
      <w:r w:rsidR="00582659" w:rsidRPr="00396BF9">
        <w:t>has led the way in their use</w:t>
      </w:r>
      <w:r w:rsidR="00F01632" w:rsidRPr="00396BF9">
        <w:t xml:space="preserve"> –</w:t>
      </w:r>
      <w:r w:rsidR="0076084C" w:rsidRPr="00396BF9">
        <w:t xml:space="preserve"> </w:t>
      </w:r>
      <w:r w:rsidR="00582659">
        <w:t xml:space="preserve">and is </w:t>
      </w:r>
      <w:r w:rsidR="0076084C" w:rsidRPr="00396BF9">
        <w:t xml:space="preserve">our primary focus in what follows for </w:t>
      </w:r>
      <w:r w:rsidR="00F01632" w:rsidRPr="00396BF9">
        <w:t>this very reason</w:t>
      </w:r>
      <w:r w:rsidR="008431E9" w:rsidRPr="00396BF9">
        <w:t xml:space="preserve">. </w:t>
      </w:r>
      <w:r w:rsidR="004947B9" w:rsidRPr="00396BF9">
        <w:t xml:space="preserve">Despite being shrouded in secrecy, </w:t>
      </w:r>
      <w:r w:rsidR="00DF7E36" w:rsidRPr="00396BF9">
        <w:t>the scale, distribution and modulating intensity of the US’s drone wars around the world</w:t>
      </w:r>
      <w:r w:rsidR="00DC50E9" w:rsidRPr="00396BF9">
        <w:t xml:space="preserve"> from 2001</w:t>
      </w:r>
      <w:r w:rsidR="00DF7E36" w:rsidRPr="00396BF9">
        <w:t xml:space="preserve"> onwards has gradually become clear </w:t>
      </w:r>
      <w:r w:rsidR="008A77DA" w:rsidRPr="00396BF9">
        <w:t>through the</w:t>
      </w:r>
      <w:r w:rsidR="0063627E" w:rsidRPr="00396BF9">
        <w:t xml:space="preserve"> work of journalists, monitoring groups and the communities </w:t>
      </w:r>
      <w:r w:rsidR="00F01632" w:rsidRPr="00396BF9">
        <w:t>targeted in them</w:t>
      </w:r>
      <w:r w:rsidR="00DF7E36" w:rsidRPr="00396BF9">
        <w:t>.</w:t>
      </w:r>
      <w:r w:rsidR="0063627E" w:rsidRPr="00396BF9">
        <w:t xml:space="preserve"> </w:t>
      </w:r>
      <w:r w:rsidR="0000189C" w:rsidRPr="00396BF9">
        <w:t>According to the Bureau of Investigative</w:t>
      </w:r>
      <w:r w:rsidR="00D70E31" w:rsidRPr="00D70E31">
        <w:t xml:space="preserve"> </w:t>
      </w:r>
      <w:r w:rsidR="00D70E31" w:rsidRPr="00396BF9">
        <w:t>Journalis</w:t>
      </w:r>
      <w:r w:rsidR="00E60FAA">
        <w:t>m,</w:t>
      </w:r>
      <w:r w:rsidR="00D70E31">
        <w:rPr>
          <w:rStyle w:val="FootnoteReference"/>
        </w:rPr>
        <w:footnoteReference w:id="13"/>
      </w:r>
      <w:r w:rsidR="0000189C" w:rsidRPr="00396BF9">
        <w:t xml:space="preserve"> which track</w:t>
      </w:r>
      <w:r w:rsidR="00944C16" w:rsidRPr="00396BF9">
        <w:t>s</w:t>
      </w:r>
      <w:r w:rsidR="0000189C" w:rsidRPr="00396BF9">
        <w:t xml:space="preserve"> the use of armed drones in Pakistan, Afghanistan, Yemen and Somalia</w:t>
      </w:r>
      <w:r w:rsidR="00944C16" w:rsidRPr="00396BF9">
        <w:t>,</w:t>
      </w:r>
      <w:r w:rsidR="006C41F8" w:rsidRPr="00396BF9">
        <w:t xml:space="preserve"> as of </w:t>
      </w:r>
      <w:r w:rsidR="004A2D48">
        <w:t>April</w:t>
      </w:r>
      <w:r w:rsidR="004A2D48" w:rsidRPr="00396BF9">
        <w:t xml:space="preserve"> </w:t>
      </w:r>
      <w:r w:rsidR="006C41F8" w:rsidRPr="00396BF9">
        <w:t>201</w:t>
      </w:r>
      <w:r w:rsidR="004A2D48">
        <w:t>8</w:t>
      </w:r>
      <w:r w:rsidR="00944C16" w:rsidRPr="00396BF9">
        <w:t xml:space="preserve"> there have been 4,</w:t>
      </w:r>
      <w:r w:rsidR="004A2D48">
        <w:t>788</w:t>
      </w:r>
      <w:r w:rsidR="00944C16" w:rsidRPr="00396BF9">
        <w:t xml:space="preserve"> minimum confirmed strikes </w:t>
      </w:r>
      <w:r w:rsidR="008D25E2">
        <w:t>since 200</w:t>
      </w:r>
      <w:r w:rsidR="001079E1">
        <w:t>4</w:t>
      </w:r>
      <w:r w:rsidR="00944C16" w:rsidRPr="00396BF9">
        <w:t>, leading to between</w:t>
      </w:r>
      <w:r w:rsidR="004947B9" w:rsidRPr="00396BF9">
        <w:t xml:space="preserve"> </w:t>
      </w:r>
      <w:r w:rsidR="004A2D48">
        <w:t>7,497</w:t>
      </w:r>
      <w:r w:rsidR="004947B9" w:rsidRPr="00396BF9">
        <w:t xml:space="preserve"> and </w:t>
      </w:r>
      <w:r w:rsidR="004A2D48">
        <w:t>10,858</w:t>
      </w:r>
      <w:r w:rsidR="00944C16" w:rsidRPr="00396BF9">
        <w:t xml:space="preserve"> deaths</w:t>
      </w:r>
      <w:r w:rsidR="00582659">
        <w:t>,</w:t>
      </w:r>
      <w:r w:rsidR="00944C16" w:rsidRPr="00396BF9">
        <w:t xml:space="preserve"> with between 7</w:t>
      </w:r>
      <w:r w:rsidR="004A2D48">
        <w:t>38</w:t>
      </w:r>
      <w:r w:rsidR="004947B9" w:rsidRPr="00396BF9">
        <w:t xml:space="preserve"> and </w:t>
      </w:r>
      <w:r w:rsidR="00923C51" w:rsidRPr="00396BF9">
        <w:t>1,</w:t>
      </w:r>
      <w:r w:rsidR="004A2D48">
        <w:t>569</w:t>
      </w:r>
      <w:r w:rsidR="004A2D48" w:rsidRPr="00396BF9">
        <w:t xml:space="preserve"> </w:t>
      </w:r>
      <w:r w:rsidR="00944C16" w:rsidRPr="00396BF9">
        <w:t xml:space="preserve">civilians killed of whom </w:t>
      </w:r>
      <w:r w:rsidR="004A2D48" w:rsidRPr="00396BF9">
        <w:t>2</w:t>
      </w:r>
      <w:r w:rsidR="004A2D48">
        <w:t>42</w:t>
      </w:r>
      <w:r w:rsidR="004A2D48" w:rsidRPr="00396BF9">
        <w:t xml:space="preserve"> </w:t>
      </w:r>
      <w:r w:rsidR="00B41FB4" w:rsidRPr="00396BF9">
        <w:t xml:space="preserve">to </w:t>
      </w:r>
      <w:r w:rsidR="004A2D48" w:rsidRPr="00396BF9">
        <w:t>33</w:t>
      </w:r>
      <w:r w:rsidR="004A2D48">
        <w:t>7</w:t>
      </w:r>
      <w:r w:rsidR="004A2D48" w:rsidRPr="00396BF9">
        <w:t xml:space="preserve"> </w:t>
      </w:r>
      <w:r w:rsidR="00944C16" w:rsidRPr="00396BF9">
        <w:t>were children</w:t>
      </w:r>
      <w:r w:rsidR="00360812">
        <w:t>.</w:t>
      </w:r>
      <w:r w:rsidR="00DE733A">
        <w:rPr>
          <w:rStyle w:val="FootnoteReference"/>
        </w:rPr>
        <w:footnoteReference w:id="14"/>
      </w:r>
      <w:r w:rsidR="008431E9" w:rsidRPr="00396BF9">
        <w:t xml:space="preserve"> Those rates have not been static. From 2005 to 2014, the number of drones in active service </w:t>
      </w:r>
      <w:r w:rsidR="008431E9" w:rsidRPr="00396BF9">
        <w:lastRenderedPageBreak/>
        <w:t>rose from 5% to over 40% of all</w:t>
      </w:r>
      <w:r w:rsidR="004947B9" w:rsidRPr="00396BF9">
        <w:t xml:space="preserve"> US</w:t>
      </w:r>
      <w:r w:rsidR="008431E9" w:rsidRPr="00396BF9">
        <w:t xml:space="preserve"> military aircraft</w:t>
      </w:r>
      <w:r w:rsidR="00360812">
        <w:t>.</w:t>
      </w:r>
      <w:r w:rsidR="00360812">
        <w:rPr>
          <w:rStyle w:val="FootnoteReference"/>
        </w:rPr>
        <w:footnoteReference w:id="15"/>
      </w:r>
      <w:r w:rsidR="008431E9" w:rsidRPr="00396BF9">
        <w:t xml:space="preserve"> The</w:t>
      </w:r>
      <w:r w:rsidR="00284BDA" w:rsidRPr="00396BF9">
        <w:t xml:space="preserve"> increasing</w:t>
      </w:r>
      <w:r w:rsidR="008431E9" w:rsidRPr="00396BF9">
        <w:t xml:space="preserve"> demand for </w:t>
      </w:r>
      <w:r w:rsidR="009F3DE0" w:rsidRPr="00396BF9">
        <w:t xml:space="preserve">armed </w:t>
      </w:r>
      <w:r w:rsidR="008431E9" w:rsidRPr="00396BF9">
        <w:t xml:space="preserve">drones this indexes was </w:t>
      </w:r>
      <w:r w:rsidR="00396BF9" w:rsidRPr="00396BF9">
        <w:t>fuelled</w:t>
      </w:r>
      <w:r w:rsidR="008431E9" w:rsidRPr="00396BF9">
        <w:t xml:space="preserve"> by the</w:t>
      </w:r>
      <w:r w:rsidR="00284BDA" w:rsidRPr="00396BF9">
        <w:t xml:space="preserve"> increasing</w:t>
      </w:r>
      <w:r w:rsidR="008431E9" w:rsidRPr="00396BF9">
        <w:t xml:space="preserve"> demand for drone strikes. From a relatively low figure under the Bush administrations of around 50, there were dramatic increases under the Obama administrations and a </w:t>
      </w:r>
      <w:r w:rsidR="004947B9" w:rsidRPr="00396BF9">
        <w:t>further</w:t>
      </w:r>
      <w:r w:rsidR="008431E9" w:rsidRPr="00396BF9">
        <w:t xml:space="preserve"> acceleration in the initial stages of the Trump administration. </w:t>
      </w:r>
      <w:r w:rsidR="005631D3" w:rsidRPr="00396BF9">
        <w:t>Recent</w:t>
      </w:r>
      <w:r w:rsidR="008431E9" w:rsidRPr="00396BF9">
        <w:t xml:space="preserve"> estimates</w:t>
      </w:r>
      <w:r w:rsidR="005631D3" w:rsidRPr="00396BF9">
        <w:t xml:space="preserve"> suggest</w:t>
      </w:r>
      <w:r w:rsidR="008431E9" w:rsidRPr="00396BF9">
        <w:t xml:space="preserve"> that while President Obama approved a drone strike every 5.4 days, President Trump has been approving one every 1.25 days</w:t>
      </w:r>
      <w:r w:rsidR="00A02589">
        <w:t>.</w:t>
      </w:r>
      <w:r w:rsidR="00360812">
        <w:rPr>
          <w:rStyle w:val="FootnoteReference"/>
        </w:rPr>
        <w:footnoteReference w:id="16"/>
      </w:r>
      <w:r w:rsidR="008431E9" w:rsidRPr="00396BF9">
        <w:t xml:space="preserve"> </w:t>
      </w:r>
      <w:r w:rsidR="0072490B">
        <w:t>In</w:t>
      </w:r>
      <w:r w:rsidR="00D26701" w:rsidRPr="00396BF9">
        <w:t xml:space="preserve"> 2006</w:t>
      </w:r>
      <w:r w:rsidR="00E22DF8" w:rsidRPr="00396BF9">
        <w:t>,</w:t>
      </w:r>
      <w:r w:rsidR="00D26701" w:rsidRPr="00396BF9">
        <w:t xml:space="preserve"> Predator and Reaper drones flew 55,000 hours </w:t>
      </w:r>
      <w:r w:rsidR="00284BDA" w:rsidRPr="00396BF9">
        <w:t>in</w:t>
      </w:r>
      <w:r w:rsidR="00D26701" w:rsidRPr="00396BF9">
        <w:t xml:space="preserve"> combat </w:t>
      </w:r>
      <w:r w:rsidR="00284BDA" w:rsidRPr="00396BF9">
        <w:t>service</w:t>
      </w:r>
      <w:r w:rsidR="0072490B">
        <w:t xml:space="preserve"> but b</w:t>
      </w:r>
      <w:r w:rsidR="00D26701" w:rsidRPr="00396BF9">
        <w:t>y 2016</w:t>
      </w:r>
      <w:r w:rsidR="008D25E2">
        <w:t xml:space="preserve"> the US’s</w:t>
      </w:r>
      <w:r w:rsidR="00D26701" w:rsidRPr="00396BF9">
        <w:t xml:space="preserve"> </w:t>
      </w:r>
      <w:r w:rsidR="008D25E2">
        <w:t>drone fleet</w:t>
      </w:r>
      <w:r w:rsidR="00E22DF8" w:rsidRPr="00396BF9">
        <w:t xml:space="preserve"> </w:t>
      </w:r>
      <w:r w:rsidR="00284BDA" w:rsidRPr="00396BF9">
        <w:t>saw</w:t>
      </w:r>
      <w:r w:rsidR="00D26701" w:rsidRPr="00396BF9">
        <w:t xml:space="preserve"> 350,000 hours</w:t>
      </w:r>
      <w:r w:rsidR="00E22DF8" w:rsidRPr="00396BF9">
        <w:t xml:space="preserve"> of</w:t>
      </w:r>
      <w:r w:rsidR="009F3DE0" w:rsidRPr="00396BF9">
        <w:t xml:space="preserve"> active</w:t>
      </w:r>
      <w:r w:rsidR="00E22DF8" w:rsidRPr="00396BF9">
        <w:t xml:space="preserve"> combat </w:t>
      </w:r>
      <w:r w:rsidR="009F3DE0" w:rsidRPr="00396BF9">
        <w:t>duty</w:t>
      </w:r>
      <w:r w:rsidR="00E22DF8" w:rsidRPr="00396BF9">
        <w:t xml:space="preserve">, reflecting their increasingly </w:t>
      </w:r>
      <w:r w:rsidR="00284BDA" w:rsidRPr="00396BF9">
        <w:t>widespread</w:t>
      </w:r>
      <w:r w:rsidR="00E22DF8" w:rsidRPr="00396BF9">
        <w:t xml:space="preserve"> use in</w:t>
      </w:r>
      <w:r w:rsidR="00284BDA" w:rsidRPr="00396BF9">
        <w:t xml:space="preserve"> both covert and more conventional</w:t>
      </w:r>
      <w:r w:rsidR="00E22DF8" w:rsidRPr="00396BF9">
        <w:t xml:space="preserve"> operations against the Islamic State in Iraq, Syria and Libya.</w:t>
      </w:r>
      <w:r w:rsidR="00A02589">
        <w:rPr>
          <w:rStyle w:val="FootnoteReference"/>
        </w:rPr>
        <w:footnoteReference w:id="17"/>
      </w:r>
      <w:r w:rsidR="00174C93" w:rsidRPr="00396BF9">
        <w:t xml:space="preserve"> As Anna Jackman</w:t>
      </w:r>
      <w:r w:rsidR="00C32429">
        <w:t xml:space="preserve"> has</w:t>
      </w:r>
      <w:r w:rsidR="00174C93" w:rsidRPr="00396BF9">
        <w:t xml:space="preserve"> noted,</w:t>
      </w:r>
      <w:r w:rsidR="006C41F8" w:rsidRPr="00396BF9">
        <w:t xml:space="preserve"> by 2015 armed drones were releasing</w:t>
      </w:r>
      <w:r w:rsidR="00174C93" w:rsidRPr="00396BF9">
        <w:t xml:space="preserve"> “more weapons than manned aircraft in Afghanistan”</w:t>
      </w:r>
      <w:r w:rsidR="006C41F8" w:rsidRPr="00396BF9">
        <w:t xml:space="preserve"> and this </w:t>
      </w:r>
      <w:r w:rsidR="00F91209">
        <w:t>is</w:t>
      </w:r>
      <w:r w:rsidR="006C41F8" w:rsidRPr="00396BF9">
        <w:t xml:space="preserve"> becoming the norm in other conflicts too</w:t>
      </w:r>
      <w:r w:rsidR="00A02589">
        <w:t>.</w:t>
      </w:r>
      <w:r w:rsidR="00A02589">
        <w:rPr>
          <w:rStyle w:val="FootnoteReference"/>
        </w:rPr>
        <w:footnoteReference w:id="18"/>
      </w:r>
      <w:r w:rsidR="006C41F8" w:rsidRPr="00396BF9">
        <w:t xml:space="preserve"> The overall picture is, therefore, clear: m</w:t>
      </w:r>
      <w:r w:rsidR="00D65C56" w:rsidRPr="00396BF9">
        <w:t>ore missions flown, more airstrikes launched, more casualties</w:t>
      </w:r>
      <w:r w:rsidR="004947B9" w:rsidRPr="00396BF9">
        <w:t xml:space="preserve"> among combatants and non-combatants alike</w:t>
      </w:r>
      <w:r w:rsidR="00D65C56" w:rsidRPr="00396BF9">
        <w:t>.</w:t>
      </w:r>
    </w:p>
    <w:p w:rsidR="00A96374" w:rsidRPr="00396BF9" w:rsidRDefault="00A96374" w:rsidP="00FA04BB">
      <w:pPr>
        <w:spacing w:line="480" w:lineRule="auto"/>
        <w:jc w:val="both"/>
      </w:pPr>
    </w:p>
    <w:p w:rsidR="00E22DF8" w:rsidRPr="00396BF9" w:rsidRDefault="006C41F8" w:rsidP="00FA04BB">
      <w:pPr>
        <w:spacing w:line="480" w:lineRule="auto"/>
        <w:jc w:val="both"/>
      </w:pPr>
      <w:r w:rsidRPr="00396BF9">
        <w:t>While the world’s primary user, a</w:t>
      </w:r>
      <w:r w:rsidR="001147AE" w:rsidRPr="00396BF9">
        <w:t>rmed d</w:t>
      </w:r>
      <w:r w:rsidR="00E22DF8" w:rsidRPr="00396BF9">
        <w:t xml:space="preserve">rone use is not, however, restricted to the US. </w:t>
      </w:r>
      <w:r w:rsidR="00322791" w:rsidRPr="00396BF9">
        <w:t>By</w:t>
      </w:r>
      <w:r w:rsidR="00E22DF8" w:rsidRPr="00396BF9">
        <w:t xml:space="preserve"> 2012, Britain, China, France, Germany, India, Iran, Israel, Italy, Russia and Turkey were all in possession of </w:t>
      </w:r>
      <w:r w:rsidR="00AC05A8" w:rsidRPr="00396BF9">
        <w:t xml:space="preserve">armed </w:t>
      </w:r>
      <w:r w:rsidR="00E22DF8" w:rsidRPr="00396BF9">
        <w:t>drones</w:t>
      </w:r>
      <w:r w:rsidR="00A02589">
        <w:rPr>
          <w:rStyle w:val="FootnoteReference"/>
        </w:rPr>
        <w:footnoteReference w:id="19"/>
      </w:r>
      <w:r w:rsidR="00E22DF8" w:rsidRPr="00396BF9">
        <w:t xml:space="preserve"> and the number of state and non-state actors with armed drones </w:t>
      </w:r>
      <w:r w:rsidR="00DD2871" w:rsidRPr="00396BF9">
        <w:t>has</w:t>
      </w:r>
      <w:r w:rsidR="00E22DF8" w:rsidRPr="00396BF9">
        <w:t xml:space="preserve"> increased substantially since</w:t>
      </w:r>
      <w:r w:rsidR="008A77DA" w:rsidRPr="00396BF9">
        <w:t>.</w:t>
      </w:r>
      <w:r w:rsidR="00E22DF8" w:rsidRPr="00396BF9">
        <w:t xml:space="preserve"> </w:t>
      </w:r>
      <w:r w:rsidR="008A77DA" w:rsidRPr="00396BF9">
        <w:t>T</w:t>
      </w:r>
      <w:r w:rsidR="00DD2871" w:rsidRPr="00396BF9">
        <w:t>he New America Foundation</w:t>
      </w:r>
      <w:r w:rsidR="008A77DA" w:rsidRPr="00396BF9">
        <w:t>,</w:t>
      </w:r>
      <w:r w:rsidR="00DD2871" w:rsidRPr="00396BF9">
        <w:t xml:space="preserve"> </w:t>
      </w:r>
      <w:r w:rsidR="008A77DA" w:rsidRPr="00396BF9">
        <w:t xml:space="preserve">which </w:t>
      </w:r>
      <w:r w:rsidR="00DD2871" w:rsidRPr="00396BF9">
        <w:t>track</w:t>
      </w:r>
      <w:r w:rsidR="008A77DA" w:rsidRPr="00396BF9">
        <w:t>s</w:t>
      </w:r>
      <w:r w:rsidR="00DD2871" w:rsidRPr="00396BF9">
        <w:t xml:space="preserve"> t</w:t>
      </w:r>
      <w:r w:rsidR="008A77DA" w:rsidRPr="00396BF9">
        <w:t>he use, possession, development</w:t>
      </w:r>
      <w:r w:rsidR="00DD2871" w:rsidRPr="00396BF9">
        <w:t xml:space="preserve"> and import/export of drones around the world</w:t>
      </w:r>
      <w:r w:rsidR="00F01632" w:rsidRPr="00396BF9">
        <w:t>,</w:t>
      </w:r>
      <w:r w:rsidR="00DD2871" w:rsidRPr="00396BF9">
        <w:t xml:space="preserve"> </w:t>
      </w:r>
      <w:r w:rsidRPr="00396BF9">
        <w:t>suggest</w:t>
      </w:r>
      <w:r w:rsidR="008A77DA" w:rsidRPr="00396BF9">
        <w:t>s</w:t>
      </w:r>
      <w:r w:rsidR="00DD2871" w:rsidRPr="00396BF9">
        <w:t xml:space="preserve"> </w:t>
      </w:r>
      <w:r w:rsidR="00BC258F" w:rsidRPr="00396BF9">
        <w:t xml:space="preserve">twenty-eight states currently have armed drone </w:t>
      </w:r>
      <w:r w:rsidR="00BC258F" w:rsidRPr="00396BF9">
        <w:lastRenderedPageBreak/>
        <w:t xml:space="preserve">systems, </w:t>
      </w:r>
      <w:r w:rsidR="00DD2871" w:rsidRPr="00396BF9">
        <w:t xml:space="preserve">eleven countries have used armed drones, and </w:t>
      </w:r>
      <w:r w:rsidR="00BC258F" w:rsidRPr="00396BF9">
        <w:t xml:space="preserve">eight first used them in the past </w:t>
      </w:r>
      <w:r w:rsidR="00EB04D2" w:rsidRPr="00396BF9">
        <w:t>t</w:t>
      </w:r>
      <w:r w:rsidR="00EB04D2">
        <w:t>hree</w:t>
      </w:r>
      <w:r w:rsidR="00EB04D2" w:rsidRPr="00396BF9">
        <w:t xml:space="preserve"> </w:t>
      </w:r>
      <w:r w:rsidR="00BC258F" w:rsidRPr="00396BF9">
        <w:t>years</w:t>
      </w:r>
      <w:r w:rsidR="003A1689">
        <w:t>.</w:t>
      </w:r>
      <w:r w:rsidR="003A1689">
        <w:rPr>
          <w:rStyle w:val="FootnoteReference"/>
        </w:rPr>
        <w:footnoteReference w:id="20"/>
      </w:r>
      <w:r w:rsidR="00DD2871" w:rsidRPr="00396BF9">
        <w:t xml:space="preserve"> </w:t>
      </w:r>
      <w:r w:rsidR="00E22DF8" w:rsidRPr="00396BF9">
        <w:t xml:space="preserve">As drones have proliferated so have conflict sites, with drone strikes </w:t>
      </w:r>
      <w:r w:rsidR="00396BF9" w:rsidRPr="00396BF9">
        <w:t>rumoured</w:t>
      </w:r>
      <w:r w:rsidRPr="00396BF9">
        <w:t xml:space="preserve"> but not confirmed in countries like Mali and</w:t>
      </w:r>
      <w:r w:rsidR="00E22DF8" w:rsidRPr="00396BF9">
        <w:t xml:space="preserve"> the Philippines</w:t>
      </w:r>
      <w:r w:rsidR="00284BDA" w:rsidRPr="00396BF9">
        <w:t>.</w:t>
      </w:r>
      <w:r w:rsidR="003A1689">
        <w:rPr>
          <w:rStyle w:val="FootnoteReference"/>
        </w:rPr>
        <w:footnoteReference w:id="21"/>
      </w:r>
      <w:r w:rsidR="00E22DF8" w:rsidRPr="00396BF9">
        <w:t xml:space="preserve"> </w:t>
      </w:r>
      <w:r w:rsidR="00A47892" w:rsidRPr="00396BF9">
        <w:t>C</w:t>
      </w:r>
      <w:r w:rsidR="00284BDA" w:rsidRPr="00396BF9">
        <w:t>laims about the effectiveness of drones</w:t>
      </w:r>
      <w:r w:rsidR="00A47892" w:rsidRPr="00396BF9">
        <w:t xml:space="preserve"> have undoubtedly contributed to their spread. However,</w:t>
      </w:r>
      <w:r w:rsidR="00284BDA" w:rsidRPr="00396BF9">
        <w:t xml:space="preserve"> </w:t>
      </w:r>
      <w:r w:rsidR="00396BF9" w:rsidRPr="00396BF9">
        <w:t xml:space="preserve">figures </w:t>
      </w:r>
      <w:r w:rsidR="00DD2871" w:rsidRPr="00396BF9">
        <w:t xml:space="preserve">inside </w:t>
      </w:r>
      <w:r w:rsidR="00396BF9" w:rsidRPr="00396BF9">
        <w:t>as well as</w:t>
      </w:r>
      <w:r w:rsidR="00DD2871" w:rsidRPr="00396BF9">
        <w:t xml:space="preserve"> outside the military and </w:t>
      </w:r>
      <w:r w:rsidR="00396BF9" w:rsidRPr="00396BF9">
        <w:t>defence</w:t>
      </w:r>
      <w:r w:rsidR="00DD2871" w:rsidRPr="00396BF9">
        <w:t xml:space="preserve"> establishments</w:t>
      </w:r>
      <w:r w:rsidR="00396BF9" w:rsidRPr="00396BF9">
        <w:t xml:space="preserve"> argue</w:t>
      </w:r>
      <w:r w:rsidR="00284BDA" w:rsidRPr="00396BF9">
        <w:t xml:space="preserve"> </w:t>
      </w:r>
      <w:r w:rsidR="00B41FB4" w:rsidRPr="00396BF9">
        <w:t>their use</w:t>
      </w:r>
      <w:r w:rsidR="00DD2871" w:rsidRPr="00396BF9">
        <w:t xml:space="preserve"> </w:t>
      </w:r>
      <w:r w:rsidR="00284BDA" w:rsidRPr="00396BF9">
        <w:t>extend</w:t>
      </w:r>
      <w:r w:rsidR="00B41FB4" w:rsidRPr="00396BF9">
        <w:t>s</w:t>
      </w:r>
      <w:r w:rsidR="00284BDA" w:rsidRPr="00396BF9">
        <w:t xml:space="preserve"> and exacerbate</w:t>
      </w:r>
      <w:r w:rsidR="00B41FB4" w:rsidRPr="00396BF9">
        <w:t>s</w:t>
      </w:r>
      <w:r w:rsidR="00284BDA" w:rsidRPr="00396BF9">
        <w:t xml:space="preserve"> conflict rather than </w:t>
      </w:r>
      <w:r w:rsidR="00363252" w:rsidRPr="00396BF9">
        <w:t>resolving</w:t>
      </w:r>
      <w:r w:rsidR="00284BDA" w:rsidRPr="00396BF9">
        <w:t xml:space="preserve"> it</w:t>
      </w:r>
      <w:r w:rsidR="00363252" w:rsidRPr="00396BF9">
        <w:t>.</w:t>
      </w:r>
      <w:r w:rsidR="003A1689">
        <w:rPr>
          <w:rStyle w:val="FootnoteReference"/>
        </w:rPr>
        <w:footnoteReference w:id="22"/>
      </w:r>
      <w:r w:rsidR="00363252" w:rsidRPr="00396BF9">
        <w:t xml:space="preserve"> Far from having a </w:t>
      </w:r>
      <w:r w:rsidR="00923C51" w:rsidRPr="00396BF9">
        <w:t>stabili</w:t>
      </w:r>
      <w:r w:rsidR="00396BF9">
        <w:t>s</w:t>
      </w:r>
      <w:r w:rsidR="00923C51" w:rsidRPr="00396BF9">
        <w:t>ing</w:t>
      </w:r>
      <w:r w:rsidR="00363252" w:rsidRPr="00396BF9">
        <w:t xml:space="preserve"> effect, the ‘turn to the drone’ in military affairs</w:t>
      </w:r>
      <w:r w:rsidR="00B41FB4" w:rsidRPr="00396BF9">
        <w:t xml:space="preserve"> across the world</w:t>
      </w:r>
      <w:r w:rsidR="00363252" w:rsidRPr="00396BF9">
        <w:t xml:space="preserve"> has coincided with a period where the situations in Afghanistan, Iraq, Libya</w:t>
      </w:r>
      <w:r w:rsidR="00C7129B">
        <w:t>,</w:t>
      </w:r>
      <w:r w:rsidR="00363252" w:rsidRPr="00396BF9">
        <w:t xml:space="preserve"> Syria</w:t>
      </w:r>
      <w:r w:rsidR="00C7129B">
        <w:t xml:space="preserve"> and Yemen</w:t>
      </w:r>
      <w:r w:rsidR="00363252" w:rsidRPr="00396BF9">
        <w:t>, to name just a few</w:t>
      </w:r>
      <w:r w:rsidR="00174C93" w:rsidRPr="00396BF9">
        <w:t xml:space="preserve"> </w:t>
      </w:r>
      <w:r w:rsidR="009F3DE0" w:rsidRPr="00396BF9">
        <w:t>among</w:t>
      </w:r>
      <w:r w:rsidR="00174C93" w:rsidRPr="00396BF9">
        <w:t xml:space="preserve"> the </w:t>
      </w:r>
      <w:r w:rsidR="00B41FB4" w:rsidRPr="00396BF9">
        <w:t>‘hottest’</w:t>
      </w:r>
      <w:r w:rsidR="009F3DE0" w:rsidRPr="00396BF9">
        <w:t xml:space="preserve"> </w:t>
      </w:r>
      <w:r w:rsidR="00A47892" w:rsidRPr="00396BF9">
        <w:t>current</w:t>
      </w:r>
      <w:r w:rsidR="00174C93" w:rsidRPr="00396BF9">
        <w:t xml:space="preserve"> theatres of war</w:t>
      </w:r>
      <w:r w:rsidR="00363252" w:rsidRPr="00396BF9">
        <w:t xml:space="preserve">, have </w:t>
      </w:r>
      <w:r w:rsidR="00BC258F" w:rsidRPr="00396BF9">
        <w:t>been far from stable</w:t>
      </w:r>
      <w:r w:rsidR="00363252" w:rsidRPr="00396BF9">
        <w:t>.</w:t>
      </w:r>
      <w:r w:rsidR="00A47892" w:rsidRPr="00396BF9">
        <w:t xml:space="preserve"> We</w:t>
      </w:r>
      <w:r w:rsidR="00BC258F" w:rsidRPr="00396BF9">
        <w:t xml:space="preserve"> </w:t>
      </w:r>
      <w:r w:rsidR="00A47892" w:rsidRPr="00396BF9">
        <w:t xml:space="preserve">have </w:t>
      </w:r>
      <w:r w:rsidR="002F5788">
        <w:t>every</w:t>
      </w:r>
      <w:r w:rsidR="00A47892" w:rsidRPr="00396BF9">
        <w:t xml:space="preserve"> reason</w:t>
      </w:r>
      <w:r w:rsidR="00BC258F" w:rsidRPr="00396BF9">
        <w:t>, therefore,</w:t>
      </w:r>
      <w:r w:rsidR="00A47892" w:rsidRPr="00396BF9">
        <w:t xml:space="preserve"> to take the critics</w:t>
      </w:r>
      <w:r w:rsidR="00651E4A" w:rsidRPr="00396BF9">
        <w:t>’</w:t>
      </w:r>
      <w:r w:rsidR="00A47892" w:rsidRPr="00396BF9">
        <w:t xml:space="preserve"> charges seriously: that d</w:t>
      </w:r>
      <w:r w:rsidR="00363252" w:rsidRPr="00396BF9">
        <w:t>rones</w:t>
      </w:r>
      <w:r w:rsidR="004947B9" w:rsidRPr="00396BF9">
        <w:t xml:space="preserve"> </w:t>
      </w:r>
      <w:r w:rsidR="00363252" w:rsidRPr="00396BF9">
        <w:t>make the problems they were designed to address worse not better, perpetuating armed conflict</w:t>
      </w:r>
      <w:r w:rsidR="00174C93" w:rsidRPr="00396BF9">
        <w:t>,</w:t>
      </w:r>
      <w:r w:rsidR="00363252" w:rsidRPr="00396BF9">
        <w:t xml:space="preserve"> drawing increasing numbers of the uninvolved into </w:t>
      </w:r>
      <w:r w:rsidR="001147AE" w:rsidRPr="00396BF9">
        <w:t xml:space="preserve">those conflicts </w:t>
      </w:r>
      <w:r w:rsidR="00174C93" w:rsidRPr="00396BF9">
        <w:t>and</w:t>
      </w:r>
      <w:r w:rsidR="001147AE" w:rsidRPr="00396BF9">
        <w:t xml:space="preserve"> exposing them to the risk of</w:t>
      </w:r>
      <w:r w:rsidR="00174C93" w:rsidRPr="00396BF9">
        <w:t xml:space="preserve"> violent</w:t>
      </w:r>
      <w:r w:rsidR="001147AE" w:rsidRPr="00396BF9">
        <w:t xml:space="preserve"> death and injury</w:t>
      </w:r>
      <w:r w:rsidR="00363252" w:rsidRPr="00396BF9">
        <w:t xml:space="preserve"> as a result</w:t>
      </w:r>
      <w:r w:rsidR="00D65C56" w:rsidRPr="00396BF9">
        <w:t xml:space="preserve"> –</w:t>
      </w:r>
      <w:r w:rsidR="00A47892" w:rsidRPr="00396BF9">
        <w:t xml:space="preserve"> in the absence of</w:t>
      </w:r>
      <w:r w:rsidR="008A77DA" w:rsidRPr="00396BF9">
        <w:t xml:space="preserve"> negotiated</w:t>
      </w:r>
      <w:r w:rsidR="00A47892" w:rsidRPr="00396BF9">
        <w:t xml:space="preserve"> political </w:t>
      </w:r>
      <w:r w:rsidR="008A77DA" w:rsidRPr="00396BF9">
        <w:t>settlements</w:t>
      </w:r>
      <w:r w:rsidR="00A47892" w:rsidRPr="00396BF9">
        <w:t>,</w:t>
      </w:r>
      <w:r w:rsidR="00D65C56" w:rsidRPr="00396BF9">
        <w:t xml:space="preserve"> itself a potent means of</w:t>
      </w:r>
      <w:r w:rsidR="004947B9" w:rsidRPr="00396BF9">
        <w:t xml:space="preserve"> ensuring</w:t>
      </w:r>
      <w:r w:rsidR="00D65C56" w:rsidRPr="00396BF9">
        <w:t xml:space="preserve"> cycles of violence</w:t>
      </w:r>
      <w:r w:rsidR="009F3DE0" w:rsidRPr="00396BF9">
        <w:t xml:space="preserve"> </w:t>
      </w:r>
      <w:r w:rsidR="00A47892" w:rsidRPr="00396BF9">
        <w:t>continue to</w:t>
      </w:r>
      <w:r w:rsidR="00B41FB4" w:rsidRPr="00396BF9">
        <w:t xml:space="preserve"> spiral on</w:t>
      </w:r>
      <w:r w:rsidR="00EB5F7F">
        <w:t xml:space="preserve"> and thus a source of harm and suffering in its own right</w:t>
      </w:r>
      <w:r w:rsidR="00E85444">
        <w:t>.</w:t>
      </w:r>
      <w:r w:rsidR="00D44A3F">
        <w:rPr>
          <w:rStyle w:val="FootnoteReference"/>
        </w:rPr>
        <w:footnoteReference w:id="23"/>
      </w:r>
    </w:p>
    <w:p w:rsidR="00A96374" w:rsidRPr="00396BF9" w:rsidRDefault="00A96374" w:rsidP="00FA04BB">
      <w:pPr>
        <w:spacing w:line="480" w:lineRule="auto"/>
        <w:jc w:val="both"/>
      </w:pPr>
    </w:p>
    <w:p w:rsidR="00363252" w:rsidRPr="00396BF9" w:rsidRDefault="00E02ACE" w:rsidP="00FA04BB">
      <w:pPr>
        <w:spacing w:line="480" w:lineRule="auto"/>
        <w:jc w:val="both"/>
      </w:pPr>
      <w:r>
        <w:t>When it comes to specifying the nature of the problems they pose, however, a</w:t>
      </w:r>
      <w:r w:rsidR="001147AE" w:rsidRPr="00396BF9">
        <w:t xml:space="preserve">rmed drones present a rather </w:t>
      </w:r>
      <w:r>
        <w:t>particular</w:t>
      </w:r>
      <w:r w:rsidR="001147AE" w:rsidRPr="00396BF9">
        <w:t xml:space="preserve"> set of challenges. </w:t>
      </w:r>
      <w:r w:rsidR="00F4216F" w:rsidRPr="00396BF9">
        <w:t xml:space="preserve">Chief among </w:t>
      </w:r>
      <w:r w:rsidR="004947B9" w:rsidRPr="00396BF9">
        <w:t>them</w:t>
      </w:r>
      <w:r w:rsidR="00F4216F" w:rsidRPr="00396BF9">
        <w:t xml:space="preserve"> is working out what </w:t>
      </w:r>
      <w:r>
        <w:t>we are actually referring to when we talk of the armed drone</w:t>
      </w:r>
      <w:r w:rsidR="00F12E08">
        <w:t>.</w:t>
      </w:r>
      <w:r w:rsidR="002B4843">
        <w:rPr>
          <w:rStyle w:val="FootnoteReference"/>
        </w:rPr>
        <w:footnoteReference w:id="24"/>
      </w:r>
      <w:r w:rsidR="00174C93" w:rsidRPr="00396BF9">
        <w:t xml:space="preserve"> Drawing on </w:t>
      </w:r>
      <w:r w:rsidR="00DC50E9" w:rsidRPr="00396BF9">
        <w:t>recent social</w:t>
      </w:r>
      <w:r w:rsidR="00BC258F" w:rsidRPr="00396BF9">
        <w:t>, political</w:t>
      </w:r>
      <w:r w:rsidR="00DC50E9" w:rsidRPr="00396BF9">
        <w:t xml:space="preserve"> </w:t>
      </w:r>
      <w:r w:rsidR="00BC258F" w:rsidRPr="00396BF9">
        <w:t xml:space="preserve">and legal </w:t>
      </w:r>
      <w:r w:rsidR="00DC50E9" w:rsidRPr="00396BF9">
        <w:t>research,</w:t>
      </w:r>
      <w:r w:rsidR="001147AE" w:rsidRPr="00396BF9">
        <w:t xml:space="preserve"> </w:t>
      </w:r>
      <w:r w:rsidR="009C538A" w:rsidRPr="00396BF9">
        <w:t>i</w:t>
      </w:r>
      <w:r w:rsidR="00F4216F" w:rsidRPr="00396BF9">
        <w:t>n what follows we</w:t>
      </w:r>
      <w:r w:rsidR="00396BF9" w:rsidRPr="00396BF9">
        <w:t xml:space="preserve"> seek to</w:t>
      </w:r>
      <w:r w:rsidR="003676D4" w:rsidRPr="00396BF9">
        <w:t xml:space="preserve"> make a</w:t>
      </w:r>
      <w:r w:rsidR="00396BF9" w:rsidRPr="00396BF9">
        <w:t xml:space="preserve">n </w:t>
      </w:r>
      <w:r w:rsidR="00396BF9" w:rsidRPr="00396BF9">
        <w:lastRenderedPageBreak/>
        <w:t>analytical</w:t>
      </w:r>
      <w:r w:rsidR="003676D4" w:rsidRPr="00396BF9">
        <w:t xml:space="preserve"> contribution to </w:t>
      </w:r>
      <w:r>
        <w:t>the</w:t>
      </w:r>
      <w:r w:rsidR="003676D4" w:rsidRPr="00396BF9">
        <w:t xml:space="preserve"> debate</w:t>
      </w:r>
      <w:r>
        <w:t xml:space="preserve"> on that question</w:t>
      </w:r>
      <w:r w:rsidR="003676D4" w:rsidRPr="00396BF9">
        <w:t>,</w:t>
      </w:r>
      <w:r w:rsidR="00F4216F" w:rsidRPr="00396BF9">
        <w:t xml:space="preserve"> </w:t>
      </w:r>
      <w:r w:rsidR="00396BF9" w:rsidRPr="00396BF9">
        <w:t>arguing</w:t>
      </w:r>
      <w:r w:rsidR="007029BD" w:rsidRPr="00396BF9">
        <w:t xml:space="preserve"> </w:t>
      </w:r>
      <w:r w:rsidR="00A47892" w:rsidRPr="00396BF9">
        <w:t>armed</w:t>
      </w:r>
      <w:r w:rsidR="00F4216F" w:rsidRPr="00396BF9">
        <w:t xml:space="preserve"> drones</w:t>
      </w:r>
      <w:r w:rsidR="000F5791" w:rsidRPr="00396BF9">
        <w:t xml:space="preserve"> </w:t>
      </w:r>
      <w:r w:rsidR="00396BF9" w:rsidRPr="00396BF9">
        <w:t xml:space="preserve">constitute </w:t>
      </w:r>
      <w:r w:rsidR="00D65C56" w:rsidRPr="00396BF9">
        <w:t xml:space="preserve">a </w:t>
      </w:r>
      <w:r w:rsidR="009C67EC" w:rsidRPr="00396BF9">
        <w:t>specific</w:t>
      </w:r>
      <w:r w:rsidR="00D65C56" w:rsidRPr="00396BF9">
        <w:t xml:space="preserve"> kind of </w:t>
      </w:r>
      <w:r w:rsidR="00215548">
        <w:t>socio</w:t>
      </w:r>
      <w:r w:rsidR="00F4216F" w:rsidRPr="00396BF9">
        <w:t>tec</w:t>
      </w:r>
      <w:r w:rsidR="00D65C56" w:rsidRPr="00396BF9">
        <w:t>hnical</w:t>
      </w:r>
      <w:r w:rsidR="00F8400D">
        <w:t xml:space="preserve"> and socio-legal</w:t>
      </w:r>
      <w:r w:rsidR="00D65C56" w:rsidRPr="00396BF9">
        <w:t xml:space="preserve"> system, i.e. a means for bringing together diverse </w:t>
      </w:r>
      <w:r w:rsidR="00DC50E9" w:rsidRPr="00396BF9">
        <w:t>components</w:t>
      </w:r>
      <w:r w:rsidR="00D65C56" w:rsidRPr="00396BF9">
        <w:t>, forms of expertise and infrastructures for particular military</w:t>
      </w:r>
      <w:r w:rsidR="00F8400D">
        <w:t>, legal</w:t>
      </w:r>
      <w:r w:rsidR="007C3A57" w:rsidRPr="00396BF9">
        <w:t xml:space="preserve"> and political</w:t>
      </w:r>
      <w:r w:rsidR="00D65C56" w:rsidRPr="00396BF9">
        <w:t xml:space="preserve"> ends</w:t>
      </w:r>
      <w:r w:rsidR="00B41FB4" w:rsidRPr="00396BF9">
        <w:t xml:space="preserve"> at particular moments in time</w:t>
      </w:r>
      <w:r w:rsidR="00D65C56" w:rsidRPr="00396BF9">
        <w:t>.</w:t>
      </w:r>
      <w:r w:rsidR="00F4216F" w:rsidRPr="00396BF9">
        <w:t xml:space="preserve"> </w:t>
      </w:r>
      <w:r w:rsidR="00D65C56" w:rsidRPr="00396BF9">
        <w:t>Armed drones are not separable from the systems they are embedded in nor</w:t>
      </w:r>
      <w:r w:rsidR="00B41FB4" w:rsidRPr="00396BF9">
        <w:t xml:space="preserve"> from</w:t>
      </w:r>
      <w:r w:rsidR="00D65C56" w:rsidRPr="00396BF9">
        <w:t xml:space="preserve"> the activities they allow</w:t>
      </w:r>
      <w:r w:rsidR="009F3DE0" w:rsidRPr="00396BF9">
        <w:t>,</w:t>
      </w:r>
      <w:r w:rsidR="00D65C56" w:rsidRPr="00396BF9">
        <w:t xml:space="preserve"> </w:t>
      </w:r>
      <w:r w:rsidR="00B173B6" w:rsidRPr="00396BF9">
        <w:t>and</w:t>
      </w:r>
      <w:r w:rsidR="009F3DE0" w:rsidRPr="00396BF9">
        <w:t xml:space="preserve"> we believe</w:t>
      </w:r>
      <w:r w:rsidR="00B173B6" w:rsidRPr="00396BF9">
        <w:t xml:space="preserve"> efforts</w:t>
      </w:r>
      <w:r w:rsidR="00947799" w:rsidRPr="00396BF9">
        <w:t xml:space="preserve"> to restrict their use</w:t>
      </w:r>
      <w:r w:rsidR="00B173B6" w:rsidRPr="00396BF9">
        <w:t xml:space="preserve"> </w:t>
      </w:r>
      <w:r w:rsidR="002F5788">
        <w:t>will</w:t>
      </w:r>
      <w:r w:rsidR="005C2CC4">
        <w:t xml:space="preserve"> only</w:t>
      </w:r>
      <w:r w:rsidR="007029BD" w:rsidRPr="00396BF9">
        <w:t xml:space="preserve"> gain ground by taking</w:t>
      </w:r>
      <w:r w:rsidR="00B173B6" w:rsidRPr="00396BF9">
        <w:t xml:space="preserve"> </w:t>
      </w:r>
      <w:r w:rsidR="00A75308" w:rsidRPr="00396BF9">
        <w:t xml:space="preserve">the </w:t>
      </w:r>
      <w:r w:rsidR="007029BD" w:rsidRPr="00396BF9">
        <w:t>network</w:t>
      </w:r>
      <w:r w:rsidR="00B41FB4" w:rsidRPr="00396BF9">
        <w:t>ed</w:t>
      </w:r>
      <w:r w:rsidR="005C2CC4">
        <w:t xml:space="preserve"> sociotechnical</w:t>
      </w:r>
      <w:r w:rsidR="00F8400D">
        <w:t xml:space="preserve"> and socio-legal</w:t>
      </w:r>
      <w:r w:rsidR="007029BD" w:rsidRPr="00396BF9">
        <w:t xml:space="preserve"> character of the</w:t>
      </w:r>
      <w:r w:rsidR="00A75308" w:rsidRPr="00396BF9">
        <w:t xml:space="preserve"> armed</w:t>
      </w:r>
      <w:r w:rsidR="007029BD" w:rsidRPr="00396BF9">
        <w:t xml:space="preserve"> drone</w:t>
      </w:r>
      <w:r w:rsidR="00B173B6" w:rsidRPr="00396BF9">
        <w:t xml:space="preserve"> into account.</w:t>
      </w:r>
      <w:r w:rsidR="00A75308" w:rsidRPr="00396BF9">
        <w:t xml:space="preserve"> Following this line of argument through, we argue the use of armed drones not only opens up space for specific kinds of</w:t>
      </w:r>
      <w:r w:rsidR="00F373C7">
        <w:t xml:space="preserve"> </w:t>
      </w:r>
      <w:r w:rsidR="00A75308" w:rsidRPr="00396BF9">
        <w:t xml:space="preserve">activities by state actors but </w:t>
      </w:r>
      <w:r w:rsidR="00215548">
        <w:t>demand</w:t>
      </w:r>
      <w:r w:rsidR="00F2212D">
        <w:t>s</w:t>
      </w:r>
      <w:r w:rsidR="00215548">
        <w:t xml:space="preserve"> specific kinds of</w:t>
      </w:r>
      <w:r w:rsidR="00F373C7">
        <w:t xml:space="preserve"> analytical and</w:t>
      </w:r>
      <w:r w:rsidR="00215548">
        <w:t xml:space="preserve"> </w:t>
      </w:r>
      <w:r w:rsidR="00A75308" w:rsidRPr="00396BF9">
        <w:t>political resp</w:t>
      </w:r>
      <w:r w:rsidR="00215548">
        <w:t>onse</w:t>
      </w:r>
      <w:r w:rsidR="00A75308" w:rsidRPr="00396BF9">
        <w:t xml:space="preserve"> </w:t>
      </w:r>
      <w:r w:rsidR="00215548">
        <w:t>in return</w:t>
      </w:r>
      <w:r w:rsidR="00A75308" w:rsidRPr="00396BF9">
        <w:t>.</w:t>
      </w:r>
    </w:p>
    <w:p w:rsidR="000103B1" w:rsidRPr="00396BF9" w:rsidRDefault="000103B1" w:rsidP="00FA04BB">
      <w:pPr>
        <w:spacing w:line="480" w:lineRule="auto"/>
        <w:jc w:val="both"/>
      </w:pPr>
    </w:p>
    <w:p w:rsidR="00F4216F" w:rsidRPr="00396BF9" w:rsidRDefault="00653672" w:rsidP="00FA04BB">
      <w:pPr>
        <w:spacing w:line="480" w:lineRule="auto"/>
        <w:jc w:val="both"/>
        <w:rPr>
          <w:b/>
        </w:rPr>
      </w:pPr>
      <w:r w:rsidRPr="00396BF9">
        <w:rPr>
          <w:b/>
        </w:rPr>
        <w:t xml:space="preserve">Armed </w:t>
      </w:r>
      <w:r w:rsidR="00D65C56" w:rsidRPr="00396BF9">
        <w:rPr>
          <w:b/>
        </w:rPr>
        <w:t xml:space="preserve">Drones as </w:t>
      </w:r>
      <w:r w:rsidR="00BE2884" w:rsidRPr="00396BF9">
        <w:rPr>
          <w:b/>
        </w:rPr>
        <w:t>Sociot</w:t>
      </w:r>
      <w:r w:rsidRPr="00396BF9">
        <w:rPr>
          <w:b/>
        </w:rPr>
        <w:t>echnical</w:t>
      </w:r>
      <w:r w:rsidR="00F8400D">
        <w:rPr>
          <w:b/>
        </w:rPr>
        <w:t xml:space="preserve"> and Socio-Legal</w:t>
      </w:r>
      <w:r w:rsidRPr="00396BF9">
        <w:rPr>
          <w:b/>
        </w:rPr>
        <w:t xml:space="preserve"> Systems</w:t>
      </w:r>
    </w:p>
    <w:p w:rsidR="00F4216F" w:rsidRPr="00396BF9" w:rsidRDefault="00F4216F" w:rsidP="00FA04BB">
      <w:pPr>
        <w:spacing w:line="480" w:lineRule="auto"/>
        <w:jc w:val="both"/>
      </w:pPr>
    </w:p>
    <w:p w:rsidR="00320509" w:rsidRPr="00396BF9" w:rsidRDefault="00320509" w:rsidP="00FA04BB">
      <w:pPr>
        <w:spacing w:line="480" w:lineRule="auto"/>
        <w:jc w:val="both"/>
      </w:pPr>
      <w:r w:rsidRPr="00396BF9">
        <w:t>It is easy to get side-tracked in discussions of</w:t>
      </w:r>
      <w:r w:rsidR="00BE5E36" w:rsidRPr="00396BF9">
        <w:t xml:space="preserve"> armed</w:t>
      </w:r>
      <w:r w:rsidRPr="00396BF9">
        <w:t xml:space="preserve"> drones, losing the thread of important issues</w:t>
      </w:r>
      <w:r w:rsidR="007029BD" w:rsidRPr="00396BF9">
        <w:t xml:space="preserve"> in the</w:t>
      </w:r>
      <w:r w:rsidRPr="00396BF9">
        <w:t xml:space="preserve"> sea of technical details</w:t>
      </w:r>
      <w:r w:rsidR="007029BD" w:rsidRPr="00396BF9">
        <w:t xml:space="preserve"> that arise whenever they are discussed</w:t>
      </w:r>
      <w:r w:rsidRPr="00396BF9">
        <w:t>. The technical details are important</w:t>
      </w:r>
      <w:r w:rsidR="007029BD" w:rsidRPr="00396BF9">
        <w:t>, and we will tease out</w:t>
      </w:r>
      <w:r w:rsidR="00A74BD4" w:rsidRPr="00396BF9">
        <w:t xml:space="preserve"> </w:t>
      </w:r>
      <w:r w:rsidR="004A2B49" w:rsidRPr="00396BF9">
        <w:t>aspects of</w:t>
      </w:r>
      <w:r w:rsidR="007029BD" w:rsidRPr="00396BF9">
        <w:t xml:space="preserve"> them below,</w:t>
      </w:r>
      <w:r w:rsidRPr="00396BF9">
        <w:t xml:space="preserve"> but they should not be given undue weight</w:t>
      </w:r>
      <w:r w:rsidR="00A74BD4" w:rsidRPr="00396BF9">
        <w:t xml:space="preserve"> or </w:t>
      </w:r>
      <w:r w:rsidR="00B41FB4" w:rsidRPr="00396BF9">
        <w:t>be regarded</w:t>
      </w:r>
      <w:r w:rsidR="00A74BD4" w:rsidRPr="00396BF9">
        <w:t xml:space="preserve"> as decisive</w:t>
      </w:r>
      <w:r w:rsidRPr="00396BF9">
        <w:t xml:space="preserve">. As Grégoire Chamayou puts it in </w:t>
      </w:r>
      <w:r w:rsidR="007029BD" w:rsidRPr="00396BF9">
        <w:rPr>
          <w:i/>
        </w:rPr>
        <w:t>Drone Theory</w:t>
      </w:r>
      <w:r w:rsidR="007029BD" w:rsidRPr="00396BF9">
        <w:t>:</w:t>
      </w:r>
      <w:r w:rsidRPr="00396BF9">
        <w:t xml:space="preserve"> </w:t>
      </w:r>
    </w:p>
    <w:p w:rsidR="00320509" w:rsidRPr="00396BF9" w:rsidRDefault="00320509" w:rsidP="00FA04BB">
      <w:pPr>
        <w:spacing w:line="480" w:lineRule="auto"/>
        <w:jc w:val="both"/>
      </w:pPr>
    </w:p>
    <w:p w:rsidR="00B173B6" w:rsidRPr="00396BF9" w:rsidRDefault="00320509" w:rsidP="00FA04BB">
      <w:pPr>
        <w:spacing w:line="480" w:lineRule="auto"/>
        <w:ind w:left="567" w:right="368"/>
        <w:jc w:val="both"/>
      </w:pPr>
      <w:r w:rsidRPr="00396BF9">
        <w:t>“Go look at the weapons, study their specific characteristics. Become a</w:t>
      </w:r>
      <w:r w:rsidR="007029BD" w:rsidRPr="00396BF9">
        <w:t xml:space="preserve"> </w:t>
      </w:r>
      <w:r w:rsidRPr="00396BF9">
        <w:t>technician, in a way. But only in a way, for the aim here is an understanding that is not so</w:t>
      </w:r>
      <w:r w:rsidR="007029BD" w:rsidRPr="00396BF9">
        <w:t xml:space="preserve"> </w:t>
      </w:r>
      <w:r w:rsidRPr="00396BF9">
        <w:t>much</w:t>
      </w:r>
      <w:r w:rsidR="007029BD" w:rsidRPr="00396BF9">
        <w:t xml:space="preserve"> technical as political.”</w:t>
      </w:r>
      <w:r w:rsidR="00E85444">
        <w:rPr>
          <w:rStyle w:val="FootnoteReference"/>
        </w:rPr>
        <w:footnoteReference w:id="25"/>
      </w:r>
    </w:p>
    <w:p w:rsidR="00B173B6" w:rsidRPr="00396BF9" w:rsidRDefault="00B173B6" w:rsidP="00FA04BB">
      <w:pPr>
        <w:spacing w:line="480" w:lineRule="auto"/>
        <w:jc w:val="both"/>
      </w:pPr>
    </w:p>
    <w:p w:rsidR="00A33D81" w:rsidRDefault="007029BD" w:rsidP="00FA04BB">
      <w:pPr>
        <w:spacing w:line="480" w:lineRule="auto"/>
        <w:jc w:val="both"/>
      </w:pPr>
      <w:r w:rsidRPr="00396BF9">
        <w:lastRenderedPageBreak/>
        <w:t xml:space="preserve">This caveat is important </w:t>
      </w:r>
      <w:r w:rsidR="00B730FD" w:rsidRPr="00396BF9">
        <w:t xml:space="preserve">because if we separate off the technical from the social, political, legal, moral and ethical at the outset, armed drones lose coherence as an issue and become just one more </w:t>
      </w:r>
      <w:r w:rsidR="004947B9" w:rsidRPr="00396BF9">
        <w:t>expression</w:t>
      </w:r>
      <w:r w:rsidR="00B730FD" w:rsidRPr="00396BF9">
        <w:t xml:space="preserve"> </w:t>
      </w:r>
      <w:r w:rsidR="004258A5" w:rsidRPr="00396BF9">
        <w:t>of</w:t>
      </w:r>
      <w:r w:rsidR="004947B9" w:rsidRPr="00396BF9">
        <w:t xml:space="preserve"> steady</w:t>
      </w:r>
      <w:r w:rsidR="004258A5" w:rsidRPr="00396BF9">
        <w:t xml:space="preserve"> technological progress</w:t>
      </w:r>
      <w:r w:rsidR="004A2B49" w:rsidRPr="00396BF9">
        <w:t xml:space="preserve"> in the field of weapons systems</w:t>
      </w:r>
      <w:r w:rsidRPr="00396BF9">
        <w:t>.</w:t>
      </w:r>
      <w:r w:rsidR="00B730FD" w:rsidRPr="00396BF9">
        <w:t xml:space="preserve"> From this starting point, it becomes hard to state exactly what the </w:t>
      </w:r>
      <w:r w:rsidR="004A2B49" w:rsidRPr="00396BF9">
        <w:t xml:space="preserve">specific </w:t>
      </w:r>
      <w:r w:rsidR="00B730FD" w:rsidRPr="00396BF9">
        <w:t>problems with</w:t>
      </w:r>
      <w:r w:rsidR="004A2B49" w:rsidRPr="00396BF9">
        <w:t xml:space="preserve"> armed</w:t>
      </w:r>
      <w:r w:rsidR="00B730FD" w:rsidRPr="00396BF9">
        <w:t xml:space="preserve"> drones might be.</w:t>
      </w:r>
      <w:r w:rsidR="004258A5" w:rsidRPr="00396BF9">
        <w:t xml:space="preserve"> However, as the Task Force o</w:t>
      </w:r>
      <w:r w:rsidR="004A2B49" w:rsidRPr="00396BF9">
        <w:t>n US</w:t>
      </w:r>
      <w:r w:rsidR="004258A5" w:rsidRPr="00396BF9">
        <w:t xml:space="preserve"> Drone Policy put it:</w:t>
      </w:r>
      <w:r w:rsidRPr="00396BF9">
        <w:t xml:space="preserve"> </w:t>
      </w:r>
      <w:r w:rsidR="004258A5" w:rsidRPr="00396BF9">
        <w:t xml:space="preserve">“while </w:t>
      </w:r>
      <w:r w:rsidR="00C572C7" w:rsidRPr="00396BF9">
        <w:t>… [armed drones]</w:t>
      </w:r>
      <w:r w:rsidR="004258A5" w:rsidRPr="00396BF9">
        <w:t xml:space="preserve">, </w:t>
      </w:r>
      <w:r w:rsidR="004258A5" w:rsidRPr="00396BF9">
        <w:rPr>
          <w:i/>
        </w:rPr>
        <w:t>as such</w:t>
      </w:r>
      <w:r w:rsidR="004258A5" w:rsidRPr="00396BF9">
        <w:t>, present few new moral or legal issues, the availability of</w:t>
      </w:r>
      <w:r w:rsidR="00C572C7" w:rsidRPr="00396BF9">
        <w:t xml:space="preserve"> [these]</w:t>
      </w:r>
      <w:r w:rsidR="004258A5" w:rsidRPr="00396BF9">
        <w:t xml:space="preserve"> lethal </w:t>
      </w:r>
      <w:r w:rsidR="00C572C7" w:rsidRPr="00396BF9">
        <w:t xml:space="preserve">… </w:t>
      </w:r>
      <w:r w:rsidR="004258A5" w:rsidRPr="00396BF9">
        <w:t>technologies has enabled US policies that likely would not have been adopted in the</w:t>
      </w:r>
      <w:r w:rsidR="00C572C7" w:rsidRPr="00396BF9">
        <w:t>[</w:t>
      </w:r>
      <w:proofErr w:type="spellStart"/>
      <w:r w:rsidR="00C572C7" w:rsidRPr="00396BF9">
        <w:t>ir</w:t>
      </w:r>
      <w:proofErr w:type="spellEnd"/>
      <w:r w:rsidR="00C572C7" w:rsidRPr="00396BF9">
        <w:t>]</w:t>
      </w:r>
      <w:r w:rsidR="004258A5" w:rsidRPr="00396BF9">
        <w:t xml:space="preserve"> absence”</w:t>
      </w:r>
      <w:r w:rsidR="00293FD3">
        <w:t>.</w:t>
      </w:r>
      <w:r w:rsidR="00293FD3">
        <w:rPr>
          <w:rStyle w:val="FootnoteReference"/>
        </w:rPr>
        <w:footnoteReference w:id="26"/>
      </w:r>
      <w:r w:rsidR="004258A5" w:rsidRPr="00396BF9">
        <w:t xml:space="preserve"> </w:t>
      </w:r>
    </w:p>
    <w:p w:rsidR="00A33D81" w:rsidRDefault="00A33D81" w:rsidP="00FA04BB">
      <w:pPr>
        <w:spacing w:line="480" w:lineRule="auto"/>
        <w:jc w:val="both"/>
      </w:pPr>
    </w:p>
    <w:p w:rsidR="009F3DE0" w:rsidRPr="00396BF9" w:rsidRDefault="00653672" w:rsidP="00FA04BB">
      <w:pPr>
        <w:spacing w:line="480" w:lineRule="auto"/>
        <w:jc w:val="both"/>
      </w:pPr>
      <w:r w:rsidRPr="00396BF9">
        <w:t xml:space="preserve">Put </w:t>
      </w:r>
      <w:r w:rsidR="00E06A88" w:rsidRPr="00396BF9">
        <w:t>most simply</w:t>
      </w:r>
      <w:r w:rsidRPr="00396BF9">
        <w:t>, the reason why armed drones have proven so attractive, why they have spread so quickly and wh</w:t>
      </w:r>
      <w:r w:rsidR="004D61D9" w:rsidRPr="00396BF9">
        <w:t>y</w:t>
      </w:r>
      <w:r w:rsidRPr="00396BF9">
        <w:t xml:space="preserve"> they have generated the problems they have is </w:t>
      </w:r>
      <w:r w:rsidR="004D61D9" w:rsidRPr="00396BF9">
        <w:t xml:space="preserve">that </w:t>
      </w:r>
      <w:r w:rsidRPr="00396BF9">
        <w:t xml:space="preserve">they </w:t>
      </w:r>
      <w:r w:rsidR="005E39EB" w:rsidRPr="00396BF9">
        <w:t>make it possible for</w:t>
      </w:r>
      <w:r w:rsidR="003069F9" w:rsidRPr="00396BF9">
        <w:t xml:space="preserve"> military commanders and their political leaders to</w:t>
      </w:r>
      <w:r w:rsidR="002F5788">
        <w:t xml:space="preserve"> </w:t>
      </w:r>
      <w:r w:rsidR="003069F9" w:rsidRPr="00396BF9">
        <w:t>do things they could not</w:t>
      </w:r>
      <w:r w:rsidR="00E06A88" w:rsidRPr="00396BF9">
        <w:t xml:space="preserve"> or would not</w:t>
      </w:r>
      <w:r w:rsidR="003069F9" w:rsidRPr="00396BF9">
        <w:t xml:space="preserve"> otherwise</w:t>
      </w:r>
      <w:r w:rsidR="00E06A88" w:rsidRPr="00396BF9">
        <w:t xml:space="preserve"> have</w:t>
      </w:r>
      <w:r w:rsidR="003069F9" w:rsidRPr="00396BF9">
        <w:t xml:space="preserve"> do</w:t>
      </w:r>
      <w:r w:rsidR="00E06A88" w:rsidRPr="00396BF9">
        <w:t>ne</w:t>
      </w:r>
      <w:r w:rsidR="003069F9" w:rsidRPr="00396BF9">
        <w:t xml:space="preserve"> or</w:t>
      </w:r>
      <w:r w:rsidR="000749CA" w:rsidRPr="00396BF9">
        <w:t xml:space="preserve"> have</w:t>
      </w:r>
      <w:r w:rsidR="003069F9" w:rsidRPr="00396BF9">
        <w:t xml:space="preserve"> do</w:t>
      </w:r>
      <w:r w:rsidR="00E06A88" w:rsidRPr="00396BF9">
        <w:t>ne</w:t>
      </w:r>
      <w:r w:rsidR="003069F9" w:rsidRPr="00396BF9">
        <w:t xml:space="preserve"> in the same way</w:t>
      </w:r>
      <w:r w:rsidR="00E06A88" w:rsidRPr="00396BF9">
        <w:t xml:space="preserve"> had armed drones not been available</w:t>
      </w:r>
      <w:r w:rsidR="003069F9" w:rsidRPr="00396BF9">
        <w:t>.</w:t>
      </w:r>
      <w:r w:rsidR="00293FD3">
        <w:rPr>
          <w:rStyle w:val="FootnoteReference"/>
        </w:rPr>
        <w:footnoteReference w:id="27"/>
      </w:r>
      <w:r w:rsidR="003069F9" w:rsidRPr="00396BF9">
        <w:t xml:space="preserve"> </w:t>
      </w:r>
      <w:r w:rsidR="005E39EB" w:rsidRPr="00396BF9">
        <w:t>In terms of what armed drones make possible, t</w:t>
      </w:r>
      <w:r w:rsidR="009C538A" w:rsidRPr="00396BF9">
        <w:t xml:space="preserve">he Task Force on US Drone Policy </w:t>
      </w:r>
      <w:r w:rsidR="005E39EB" w:rsidRPr="00396BF9">
        <w:t>offers neat summaries of the</w:t>
      </w:r>
      <w:r w:rsidR="009F3DE0" w:rsidRPr="00396BF9">
        <w:t>ir</w:t>
      </w:r>
      <w:r w:rsidR="009C538A" w:rsidRPr="00396BF9">
        <w:t xml:space="preserve"> </w:t>
      </w:r>
      <w:r w:rsidR="005E39EB" w:rsidRPr="00396BF9">
        <w:t>five</w:t>
      </w:r>
      <w:r w:rsidR="009C538A" w:rsidRPr="00396BF9">
        <w:t xml:space="preserve"> core </w:t>
      </w:r>
      <w:r w:rsidR="004A2D48">
        <w:t>‘</w:t>
      </w:r>
      <w:r w:rsidR="009C538A" w:rsidRPr="00396BF9">
        <w:t>affordances</w:t>
      </w:r>
      <w:r w:rsidR="004A2D48">
        <w:t>’</w:t>
      </w:r>
      <w:r w:rsidR="00F12E08">
        <w:t>:</w:t>
      </w:r>
      <w:r w:rsidR="00F8400D">
        <w:rPr>
          <w:rStyle w:val="FootnoteReference"/>
        </w:rPr>
        <w:footnoteReference w:id="28"/>
      </w:r>
      <w:r w:rsidR="009C538A" w:rsidRPr="00396BF9">
        <w:t xml:space="preserve"> their “persistence </w:t>
      </w:r>
      <w:r w:rsidR="00A75308" w:rsidRPr="00396BF9">
        <w:t>…</w:t>
      </w:r>
      <w:r w:rsidR="009C538A" w:rsidRPr="00396BF9">
        <w:t xml:space="preserve"> and ability to loiter over a specific area for </w:t>
      </w:r>
      <w:r w:rsidR="009C538A" w:rsidRPr="00396BF9">
        <w:lastRenderedPageBreak/>
        <w:t xml:space="preserve">extended periods of time, allowing them to capture and collect more information and </w:t>
      </w:r>
      <w:r w:rsidR="00BC258F" w:rsidRPr="00396BF9">
        <w:t>… users</w:t>
      </w:r>
      <w:r w:rsidR="009C538A" w:rsidRPr="00396BF9">
        <w:t xml:space="preserve"> to observe, evaluate and act quickly”; their “precision </w:t>
      </w:r>
      <w:r w:rsidR="005E39EB" w:rsidRPr="00396BF9">
        <w:t>… [with] sensor technology … [</w:t>
      </w:r>
      <w:r w:rsidR="00BE5E36" w:rsidRPr="00396BF9">
        <w:t>promising</w:t>
      </w:r>
      <w:r w:rsidR="005E39EB" w:rsidRPr="00396BF9">
        <w:t xml:space="preserve">] </w:t>
      </w:r>
      <w:r w:rsidR="009C538A" w:rsidRPr="00396BF9">
        <w:t>more accurate targeting as well as</w:t>
      </w:r>
      <w:r w:rsidR="005E39EB" w:rsidRPr="00396BF9">
        <w:t xml:space="preserve"> </w:t>
      </w:r>
      <w:r w:rsidR="00C54975" w:rsidRPr="00396BF9">
        <w:t>…</w:t>
      </w:r>
      <w:r w:rsidR="005E39EB" w:rsidRPr="00396BF9">
        <w:t xml:space="preserve"> surveillance”; their “operational reach</w:t>
      </w:r>
      <w:r w:rsidR="009C538A" w:rsidRPr="00396BF9">
        <w:t xml:space="preserve"> </w:t>
      </w:r>
      <w:r w:rsidR="005E39EB" w:rsidRPr="00396BF9">
        <w:t xml:space="preserve">… offering </w:t>
      </w:r>
      <w:r w:rsidR="009C538A" w:rsidRPr="00396BF9">
        <w:t>longer flying times</w:t>
      </w:r>
      <w:r w:rsidR="005E39EB" w:rsidRPr="00396BF9">
        <w:t xml:space="preserve"> … [and thus the ability] </w:t>
      </w:r>
      <w:r w:rsidR="009C538A" w:rsidRPr="00396BF9">
        <w:t>to project</w:t>
      </w:r>
      <w:r w:rsidR="005E39EB" w:rsidRPr="00396BF9">
        <w:t xml:space="preserve"> </w:t>
      </w:r>
      <w:r w:rsidR="009C538A" w:rsidRPr="00396BF9">
        <w:t>force from afar in environments that may otherwise be inaccessible or too dangerous</w:t>
      </w:r>
      <w:r w:rsidR="005E39EB" w:rsidRPr="00396BF9">
        <w:t>”; their use in “force protection …</w:t>
      </w:r>
      <w:r w:rsidR="009C538A" w:rsidRPr="00396BF9">
        <w:t xml:space="preserve"> allow</w:t>
      </w:r>
      <w:r w:rsidR="005E39EB" w:rsidRPr="00396BF9">
        <w:t>[</w:t>
      </w:r>
      <w:proofErr w:type="spellStart"/>
      <w:r w:rsidR="005E39EB" w:rsidRPr="00396BF9">
        <w:t>ing</w:t>
      </w:r>
      <w:proofErr w:type="spellEnd"/>
      <w:r w:rsidR="005E39EB" w:rsidRPr="00396BF9">
        <w:t>]</w:t>
      </w:r>
      <w:r w:rsidR="009C538A" w:rsidRPr="00396BF9">
        <w:t xml:space="preserve"> the user to have a military presence in areas that</w:t>
      </w:r>
      <w:r w:rsidR="005E39EB" w:rsidRPr="00396BF9">
        <w:t xml:space="preserve"> </w:t>
      </w:r>
      <w:r w:rsidR="009C538A" w:rsidRPr="00396BF9">
        <w:t>otherwise would be impossible politically, capacity/resource prohibitive, too dangerous</w:t>
      </w:r>
      <w:r w:rsidR="005E39EB" w:rsidRPr="00396BF9">
        <w:t xml:space="preserve"> </w:t>
      </w:r>
      <w:r w:rsidR="009C538A" w:rsidRPr="00396BF9">
        <w:t xml:space="preserve">to risk being shot down, </w:t>
      </w:r>
      <w:r w:rsidR="005E39EB" w:rsidRPr="00396BF9">
        <w:t>or topographically inhospitable</w:t>
      </w:r>
      <w:r w:rsidR="0076084C" w:rsidRPr="00396BF9">
        <w:t>”</w:t>
      </w:r>
      <w:r w:rsidR="005E39EB" w:rsidRPr="00396BF9">
        <w:t xml:space="preserve">; and, finally, their “stealth … [with most drones] </w:t>
      </w:r>
      <w:r w:rsidR="009C538A" w:rsidRPr="00396BF9">
        <w:t>relatively small, quiet and capable of being flown at high</w:t>
      </w:r>
      <w:r w:rsidR="005E39EB" w:rsidRPr="00396BF9">
        <w:t xml:space="preserve"> </w:t>
      </w:r>
      <w:r w:rsidR="009C538A" w:rsidRPr="00396BF9">
        <w:t>enough altitudes to avoid detection by the individuals being surveilled or targeted</w:t>
      </w:r>
      <w:r w:rsidR="005E39EB" w:rsidRPr="00396BF9">
        <w:t>”</w:t>
      </w:r>
      <w:r w:rsidR="009C538A" w:rsidRPr="00396BF9">
        <w:t>.</w:t>
      </w:r>
      <w:r w:rsidR="00052467">
        <w:rPr>
          <w:rStyle w:val="FootnoteReference"/>
        </w:rPr>
        <w:footnoteReference w:id="29"/>
      </w:r>
      <w:r w:rsidR="00A33D81">
        <w:t xml:space="preserve"> In a geo-political context in which, according to the retired general Stanley McChrystal, </w:t>
      </w:r>
      <w:r w:rsidR="00A33D81" w:rsidRPr="00A33D81">
        <w:t xml:space="preserve">US political leaders and military commanders </w:t>
      </w:r>
      <w:r w:rsidR="00A33D81">
        <w:t>had been seeking</w:t>
      </w:r>
      <w:r w:rsidR="00A33D81" w:rsidRPr="00A33D81">
        <w:t xml:space="preserve"> effective means to show that</w:t>
      </w:r>
      <w:r w:rsidR="00A33D81">
        <w:t xml:space="preserve"> </w:t>
      </w:r>
      <w:r w:rsidR="00A33D81" w:rsidRPr="00A33D81">
        <w:t>“we can fly where we want, we can shoot where we want, because we can”</w:t>
      </w:r>
      <w:r w:rsidR="00F12E08">
        <w:t>,</w:t>
      </w:r>
      <w:r w:rsidR="00A33D81">
        <w:rPr>
          <w:rStyle w:val="FootnoteReference"/>
        </w:rPr>
        <w:footnoteReference w:id="30"/>
      </w:r>
      <w:r w:rsidR="00A33D81">
        <w:t xml:space="preserve"> the armed drone’s affordances have made it situationally useful indeed.</w:t>
      </w:r>
    </w:p>
    <w:p w:rsidR="0012693C" w:rsidRPr="00396BF9" w:rsidRDefault="0012693C" w:rsidP="00FA04BB">
      <w:pPr>
        <w:spacing w:line="480" w:lineRule="auto"/>
        <w:jc w:val="both"/>
      </w:pPr>
    </w:p>
    <w:p w:rsidR="00FD216A" w:rsidRDefault="00A75308" w:rsidP="00FA04BB">
      <w:pPr>
        <w:spacing w:line="480" w:lineRule="auto"/>
        <w:jc w:val="both"/>
      </w:pPr>
      <w:r w:rsidRPr="00396BF9">
        <w:t>Sociologists</w:t>
      </w:r>
      <w:r w:rsidR="00431322" w:rsidRPr="00396BF9">
        <w:t xml:space="preserve"> working in the field of science and technology</w:t>
      </w:r>
      <w:r w:rsidR="0092677A" w:rsidRPr="00396BF9">
        <w:t xml:space="preserve"> </w:t>
      </w:r>
      <w:r w:rsidRPr="00396BF9">
        <w:t>have for decades stressed</w:t>
      </w:r>
      <w:r w:rsidR="0092677A" w:rsidRPr="00396BF9">
        <w:t xml:space="preserve"> that </w:t>
      </w:r>
      <w:r w:rsidR="00431322" w:rsidRPr="00396BF9">
        <w:t xml:space="preserve">technologies </w:t>
      </w:r>
      <w:r w:rsidR="0092677A" w:rsidRPr="00396BF9">
        <w:t>should be treated as social and technical in character</w:t>
      </w:r>
      <w:r w:rsidR="007441D2">
        <w:t>, i.e.,</w:t>
      </w:r>
      <w:r w:rsidR="00582659">
        <w:t xml:space="preserve"> </w:t>
      </w:r>
      <w:r w:rsidR="0092677A" w:rsidRPr="00396BF9">
        <w:t>that they constitute</w:t>
      </w:r>
      <w:r w:rsidR="00431322" w:rsidRPr="00396BF9">
        <w:t xml:space="preserve"> </w:t>
      </w:r>
      <w:r w:rsidR="0092677A" w:rsidRPr="00396BF9">
        <w:t>socio</w:t>
      </w:r>
      <w:r w:rsidR="00431322" w:rsidRPr="00396BF9">
        <w:t>technical systems</w:t>
      </w:r>
      <w:r w:rsidR="007441D2">
        <w:t>,</w:t>
      </w:r>
      <w:r w:rsidR="007441D2">
        <w:rPr>
          <w:rStyle w:val="FootnoteReference"/>
        </w:rPr>
        <w:footnoteReference w:id="31"/>
      </w:r>
      <w:r w:rsidR="00582659">
        <w:t xml:space="preserve"> </w:t>
      </w:r>
      <w:r w:rsidR="00431322" w:rsidRPr="00396BF9">
        <w:t>and in the case of armed drones</w:t>
      </w:r>
      <w:r w:rsidR="0096190C">
        <w:t xml:space="preserve"> </w:t>
      </w:r>
      <w:r w:rsidR="00431322" w:rsidRPr="00396BF9">
        <w:t>that</w:t>
      </w:r>
      <w:r w:rsidR="0092677A" w:rsidRPr="00396BF9">
        <w:t xml:space="preserve"> </w:t>
      </w:r>
      <w:r w:rsidR="00154B25" w:rsidRPr="00396BF9">
        <w:t>emphasis</w:t>
      </w:r>
      <w:r w:rsidR="00431322" w:rsidRPr="00396BF9">
        <w:t xml:space="preserve"> is </w:t>
      </w:r>
      <w:r w:rsidR="000749CA" w:rsidRPr="00396BF9">
        <w:t>particularly important</w:t>
      </w:r>
      <w:r w:rsidR="00431322" w:rsidRPr="00396BF9">
        <w:t>.</w:t>
      </w:r>
      <w:r w:rsidR="007441D2" w:rsidRPr="007441D2">
        <w:rPr>
          <w:rStyle w:val="FootnoteReference"/>
        </w:rPr>
        <w:t xml:space="preserve"> </w:t>
      </w:r>
      <w:r w:rsidR="00FD216A">
        <w:t xml:space="preserve">Why becomes clear when we start to examine the working architecture of drone operations, starting with their human staff. As the US Air Force </w:t>
      </w:r>
      <w:r w:rsidR="00FD216A">
        <w:lastRenderedPageBreak/>
        <w:t>put</w:t>
      </w:r>
      <w:r w:rsidR="0048620E">
        <w:t>s</w:t>
      </w:r>
      <w:r w:rsidR="00FD216A">
        <w:t xml:space="preserve"> it: “</w:t>
      </w:r>
      <w:r w:rsidR="00FD216A" w:rsidRPr="003F7CE2">
        <w:t xml:space="preserve">The basic crew </w:t>
      </w:r>
      <w:r w:rsidR="00FD216A">
        <w:t>…</w:t>
      </w:r>
      <w:r w:rsidR="00FD216A" w:rsidRPr="003F7CE2">
        <w:t xml:space="preserve"> is a rated pilot to control the aircraft and command the mission, and an enlisted aircrew member to operate sensors and weapons as well as a mission coordinator, when required</w:t>
      </w:r>
      <w:r w:rsidR="00FD216A">
        <w:t>”</w:t>
      </w:r>
      <w:r w:rsidR="00FD216A" w:rsidRPr="003F7CE2">
        <w:t>.</w:t>
      </w:r>
      <w:r w:rsidR="00FD216A">
        <w:rPr>
          <w:rStyle w:val="FootnoteReference"/>
        </w:rPr>
        <w:footnoteReference w:id="32"/>
      </w:r>
      <w:r w:rsidR="00FD216A">
        <w:t xml:space="preserve"> At this point, the set-up seems familiar, much like that of any conventional two-person aircraft, pilot and co-pilot working with an overseeing controller. However, drone operations also involve intelligence analysts feeding in information to guide the pilot and sensor operator in their actions. </w:t>
      </w:r>
      <w:r w:rsidR="00FD216A" w:rsidRPr="003F7CE2">
        <w:t>Drone operations are thus revealed to</w:t>
      </w:r>
      <w:r w:rsidR="00FD216A">
        <w:t xml:space="preserve"> routinely</w:t>
      </w:r>
      <w:r w:rsidR="00FD216A" w:rsidRPr="003F7CE2">
        <w:t xml:space="preserve"> involve </w:t>
      </w:r>
      <w:r w:rsidR="00FD216A">
        <w:t>not three but a minimum of four</w:t>
      </w:r>
      <w:r w:rsidR="00FD216A" w:rsidRPr="003F7CE2">
        <w:t xml:space="preserve"> </w:t>
      </w:r>
      <w:r w:rsidR="00FD216A">
        <w:t>primary actors</w:t>
      </w:r>
      <w:r w:rsidR="00FD216A" w:rsidRPr="003F7CE2">
        <w:t>.</w:t>
      </w:r>
      <w:r w:rsidR="00582659">
        <w:t xml:space="preserve"> </w:t>
      </w:r>
      <w:r w:rsidR="00F12E08">
        <w:t>Yet</w:t>
      </w:r>
      <w:r w:rsidR="00582659">
        <w:t xml:space="preserve"> t</w:t>
      </w:r>
      <w:r w:rsidR="00FD216A">
        <w:t>here is more. Again, in the words of the US Air Force:</w:t>
      </w:r>
      <w:r w:rsidR="00FD216A" w:rsidRPr="003F7CE2">
        <w:t xml:space="preserve"> </w:t>
      </w:r>
      <w:r w:rsidR="00FD216A">
        <w:t>“</w:t>
      </w:r>
      <w:r w:rsidR="00FD216A" w:rsidRPr="00A47968">
        <w:t>The primary concept of operations, remote split operations, employs a launch-and-recovery ground control element for take-off and landing operations at the forward operating location, while the crew based in the continental United States executes command and control of the remainder of the mission via beyond-line-of-sight links</w:t>
      </w:r>
      <w:r w:rsidR="00FD216A">
        <w:t>”</w:t>
      </w:r>
      <w:r w:rsidR="00FD216A" w:rsidRPr="00A47968">
        <w:t>.</w:t>
      </w:r>
      <w:r w:rsidR="00FD216A">
        <w:rPr>
          <w:rStyle w:val="FootnoteReference"/>
        </w:rPr>
        <w:footnoteReference w:id="33"/>
      </w:r>
      <w:r w:rsidR="00FD216A">
        <w:t xml:space="preserve"> </w:t>
      </w:r>
      <w:r w:rsidR="00FD216A" w:rsidRPr="00A47968">
        <w:t>The networks of connections and their distribution</w:t>
      </w:r>
      <w:r w:rsidR="00FD216A">
        <w:t xml:space="preserve"> thus</w:t>
      </w:r>
      <w:r w:rsidR="00FD216A" w:rsidRPr="00A47968">
        <w:t xml:space="preserve"> continues to </w:t>
      </w:r>
      <w:r w:rsidR="00FD216A">
        <w:t>expand, covering</w:t>
      </w:r>
      <w:r w:rsidR="00FD216A" w:rsidRPr="00A47968">
        <w:t xml:space="preserve"> units for launch and recovery</w:t>
      </w:r>
      <w:r w:rsidR="00FD216A">
        <w:t xml:space="preserve"> at forward operating locations</w:t>
      </w:r>
      <w:r w:rsidR="00FD216A" w:rsidRPr="00A47968">
        <w:t xml:space="preserve"> as well</w:t>
      </w:r>
      <w:r w:rsidR="00FD216A">
        <w:t xml:space="preserve"> as</w:t>
      </w:r>
      <w:r w:rsidR="00FD216A" w:rsidRPr="00A47968">
        <w:t>, by implication, those</w:t>
      </w:r>
      <w:r w:rsidR="00FD216A">
        <w:t xml:space="preserve"> personnel</w:t>
      </w:r>
      <w:r w:rsidR="00FD216A" w:rsidRPr="00A47968">
        <w:t xml:space="preserve"> responsible for maintaining satellite link-ups so control can be passed between units at different points in a flight</w:t>
      </w:r>
      <w:r w:rsidR="00FD216A">
        <w:t>.</w:t>
      </w:r>
      <w:r w:rsidR="00FD216A" w:rsidRPr="00A47968">
        <w:t xml:space="preserve"> </w:t>
      </w:r>
      <w:r w:rsidR="00FD216A">
        <w:t>Nor are drone missions self-directed</w:t>
      </w:r>
      <w:r w:rsidR="00582659">
        <w:t>:</w:t>
      </w:r>
      <w:r w:rsidR="00FD216A">
        <w:t xml:space="preserve"> they are requested or called in, usually by field commanders. Both the drone crews and the field commanders are in turn supported by a host of secondary support personnel ranging from legal advisors to technicians of various kinds. </w:t>
      </w:r>
      <w:r w:rsidR="00FD216A" w:rsidRPr="004B44C8">
        <w:t>Real-time video analysis for US drone operations, for instance, is handled via the US’s Distributed Common Ground System, or DCGS, a massive communication, information and signals intelligence processing apparatus with centres across the US.</w:t>
      </w:r>
      <w:r w:rsidR="00FD216A">
        <w:rPr>
          <w:rStyle w:val="FootnoteReference"/>
        </w:rPr>
        <w:footnoteReference w:id="34"/>
      </w:r>
      <w:r w:rsidR="00FD216A" w:rsidRPr="004B44C8">
        <w:t xml:space="preserve"> </w:t>
      </w:r>
      <w:r w:rsidR="00FD216A">
        <w:t>Thousands</w:t>
      </w:r>
      <w:r w:rsidR="00FD216A" w:rsidRPr="004B44C8">
        <w:t xml:space="preserve"> of </w:t>
      </w:r>
      <w:r w:rsidR="00FD216A">
        <w:t xml:space="preserve">DCGS analysts </w:t>
      </w:r>
      <w:r w:rsidR="00FD216A" w:rsidRPr="004B44C8">
        <w:t>are recruited and employed by the DCGS in order to examine real-</w:t>
      </w:r>
      <w:r w:rsidR="00FD216A" w:rsidRPr="004B44C8">
        <w:lastRenderedPageBreak/>
        <w:t>time video feed</w:t>
      </w:r>
      <w:r w:rsidR="00FD216A">
        <w:t>s</w:t>
      </w:r>
      <w:r w:rsidR="00FD216A" w:rsidRPr="004B44C8">
        <w:t xml:space="preserve"> and image</w:t>
      </w:r>
      <w:r w:rsidR="00FD216A">
        <w:t>ry from drones as they come in. As these considerations are factored in, it becomes clear that we are dealing with a sprawling enterprise of</w:t>
      </w:r>
      <w:r w:rsidR="00FD216A" w:rsidRPr="00E14416">
        <w:t xml:space="preserve"> formidable</w:t>
      </w:r>
      <w:r w:rsidR="00FD216A">
        <w:t xml:space="preserve"> technical</w:t>
      </w:r>
      <w:r w:rsidR="00FD216A" w:rsidRPr="00E14416">
        <w:t xml:space="preserve"> sophistication enabling military personnel to </w:t>
      </w:r>
      <w:r w:rsidR="00FD216A">
        <w:t>work together</w:t>
      </w:r>
      <w:r w:rsidR="00FD216A" w:rsidRPr="00E14416">
        <w:t xml:space="preserve"> in real-time </w:t>
      </w:r>
      <w:r w:rsidR="00FD216A">
        <w:t>cross-continentally and cross-nationally</w:t>
      </w:r>
      <w:r w:rsidR="00FD216A" w:rsidRPr="00E14416">
        <w:t xml:space="preserve">. </w:t>
      </w:r>
      <w:r w:rsidR="00FD216A">
        <w:t xml:space="preserve"> </w:t>
      </w:r>
    </w:p>
    <w:p w:rsidR="00FD216A" w:rsidRDefault="00FD216A" w:rsidP="00FA04BB">
      <w:pPr>
        <w:spacing w:line="480" w:lineRule="auto"/>
        <w:jc w:val="both"/>
      </w:pPr>
    </w:p>
    <w:p w:rsidR="008F761D" w:rsidRPr="00396BF9" w:rsidRDefault="00E14416" w:rsidP="00FA04BB">
      <w:pPr>
        <w:spacing w:line="480" w:lineRule="auto"/>
        <w:jc w:val="both"/>
      </w:pPr>
      <w:r>
        <w:t xml:space="preserve">When we take </w:t>
      </w:r>
      <w:r w:rsidR="00F933EB">
        <w:t>its</w:t>
      </w:r>
      <w:r>
        <w:t xml:space="preserve"> operational architecture</w:t>
      </w:r>
      <w:r w:rsidR="00F933EB">
        <w:t>s</w:t>
      </w:r>
      <w:r>
        <w:t xml:space="preserve"> into account, all in all</w:t>
      </w:r>
      <w:r w:rsidR="0092677A" w:rsidRPr="00396BF9">
        <w:t xml:space="preserve"> a 24-hour</w:t>
      </w:r>
      <w:r w:rsidR="00B51DBB" w:rsidRPr="00396BF9">
        <w:t xml:space="preserve"> US</w:t>
      </w:r>
      <w:r w:rsidR="0092677A" w:rsidRPr="00396BF9">
        <w:t xml:space="preserve"> drone patrol</w:t>
      </w:r>
      <w:r w:rsidR="00582659">
        <w:t xml:space="preserve"> </w:t>
      </w:r>
      <w:r w:rsidR="0092677A" w:rsidRPr="00396BF9">
        <w:t xml:space="preserve">requires an estimated 180-200 people undertaking </w:t>
      </w:r>
      <w:r w:rsidR="00BC258F" w:rsidRPr="00396BF9">
        <w:t>interconnected tasks as part of a trans</w:t>
      </w:r>
      <w:r w:rsidR="0092677A" w:rsidRPr="00396BF9">
        <w:t>continental</w:t>
      </w:r>
      <w:r w:rsidR="00E202E4">
        <w:t xml:space="preserve"> and indeed inter</w:t>
      </w:r>
      <w:r w:rsidR="00EB04D2">
        <w:t>national</w:t>
      </w:r>
      <w:r w:rsidR="0092677A" w:rsidRPr="00396BF9">
        <w:t xml:space="preserve"> division of</w:t>
      </w:r>
      <w:r w:rsidR="00154B25" w:rsidRPr="00396BF9">
        <w:t xml:space="preserve"> military</w:t>
      </w:r>
      <w:r w:rsidR="0092677A" w:rsidRPr="00396BF9">
        <w:t xml:space="preserve"> </w:t>
      </w:r>
      <w:r w:rsidR="002F5788" w:rsidRPr="00396BF9">
        <w:t>labour</w:t>
      </w:r>
      <w:r w:rsidR="004C07FB">
        <w:t>.</w:t>
      </w:r>
      <w:r w:rsidR="00AB576C">
        <w:rPr>
          <w:rStyle w:val="FootnoteReference"/>
        </w:rPr>
        <w:footnoteReference w:id="35"/>
      </w:r>
      <w:r w:rsidR="0092677A" w:rsidRPr="00396BF9">
        <w:t xml:space="preserve"> </w:t>
      </w:r>
      <w:r w:rsidR="00CF4ECE">
        <w:t>T</w:t>
      </w:r>
      <w:r w:rsidR="0092677A" w:rsidRPr="00396BF9">
        <w:t>he work of the drone is</w:t>
      </w:r>
      <w:r w:rsidR="00CF4ECE">
        <w:t xml:space="preserve"> thus</w:t>
      </w:r>
      <w:r w:rsidR="00431322" w:rsidRPr="00396BF9">
        <w:t xml:space="preserve"> </w:t>
      </w:r>
      <w:r w:rsidR="0092677A" w:rsidRPr="00396BF9">
        <w:t xml:space="preserve">grounded in </w:t>
      </w:r>
      <w:r w:rsidR="00E81330" w:rsidRPr="00396BF9">
        <w:t>geographically</w:t>
      </w:r>
      <w:r w:rsidR="0092677A" w:rsidRPr="00396BF9">
        <w:t xml:space="preserve"> distributed collaborations</w:t>
      </w:r>
      <w:r w:rsidR="00C24624" w:rsidRPr="00396BF9">
        <w:t xml:space="preserve"> across what Jackman calls “a range of human and machinic nodes”</w:t>
      </w:r>
      <w:r w:rsidR="004C07FB">
        <w:t>.</w:t>
      </w:r>
      <w:r w:rsidR="004C07FB">
        <w:rPr>
          <w:rStyle w:val="FootnoteReference"/>
        </w:rPr>
        <w:footnoteReference w:id="36"/>
      </w:r>
      <w:r w:rsidR="00C24624" w:rsidRPr="00396BF9">
        <w:t xml:space="preserve"> </w:t>
      </w:r>
      <w:r w:rsidR="00FD216A" w:rsidRPr="00FD216A">
        <w:t>Fielding-Smith and Black add detail to and extend the initial sketch offered above of the three principal operational ‘nodes’ involved</w:t>
      </w:r>
      <w:r w:rsidR="00C24624" w:rsidRPr="00396BF9">
        <w:t>: those for launch and recovery, involving aircraft, pilots, sensor operators, maintenance crews and a ground station; mission control, involving a different set of pilots, sensor operators, maintenance crews, mission coordinators and ‘leadership’ personnel; and processing exploitation and dissemination, involving full motion video crews, signals intelligence operators, additional maintenance crews, a weapons tactics team and further leadership personnel.</w:t>
      </w:r>
      <w:r w:rsidR="007441D2">
        <w:rPr>
          <w:rStyle w:val="FootnoteReference"/>
        </w:rPr>
        <w:footnoteReference w:id="37"/>
      </w:r>
      <w:r w:rsidR="00A75308" w:rsidRPr="00396BF9">
        <w:t xml:space="preserve"> These in turn connect outwards to</w:t>
      </w:r>
      <w:r w:rsidR="008D0F1F" w:rsidRPr="00396BF9">
        <w:t>, among other things,</w:t>
      </w:r>
      <w:r w:rsidR="00A75308" w:rsidRPr="00396BF9">
        <w:t xml:space="preserve"> mechanisms of political and legal oversight</w:t>
      </w:r>
      <w:r w:rsidR="008D0F1F" w:rsidRPr="00396BF9">
        <w:t xml:space="preserve"> as well as sites of knowledge production through military research and development.</w:t>
      </w:r>
      <w:r w:rsidR="00C24624" w:rsidRPr="00396BF9">
        <w:t xml:space="preserve"> As Greene puts it,</w:t>
      </w:r>
      <w:r w:rsidR="009A3A42" w:rsidRPr="00396BF9">
        <w:t xml:space="preserve"> </w:t>
      </w:r>
      <w:r w:rsidR="00F33769" w:rsidRPr="00396BF9">
        <w:t>an</w:t>
      </w:r>
      <w:r w:rsidR="00BE2884" w:rsidRPr="00396BF9">
        <w:t xml:space="preserve"> entire</w:t>
      </w:r>
      <w:r w:rsidR="00F33769" w:rsidRPr="00396BF9">
        <w:t xml:space="preserve"> assembly</w:t>
      </w:r>
      <w:r w:rsidR="00C24624" w:rsidRPr="00396BF9">
        <w:t xml:space="preserve"> </w:t>
      </w:r>
      <w:r w:rsidR="00F33769" w:rsidRPr="00396BF9">
        <w:t>“</w:t>
      </w:r>
      <w:r w:rsidR="00C24624" w:rsidRPr="00396BF9">
        <w:t>comes together just-so at the point of the</w:t>
      </w:r>
      <w:r w:rsidR="000749CA" w:rsidRPr="00396BF9">
        <w:t xml:space="preserve"> [armed]</w:t>
      </w:r>
      <w:r w:rsidR="00C24624" w:rsidRPr="00396BF9">
        <w:t xml:space="preserve"> drone</w:t>
      </w:r>
      <w:r w:rsidR="00F33769" w:rsidRPr="00396BF9">
        <w:t>”</w:t>
      </w:r>
      <w:r w:rsidR="004C07FB">
        <w:t>.</w:t>
      </w:r>
      <w:r w:rsidR="007441D2">
        <w:rPr>
          <w:rStyle w:val="FootnoteReference"/>
        </w:rPr>
        <w:footnoteReference w:id="38"/>
      </w:r>
      <w:r w:rsidR="00C24624" w:rsidRPr="00396BF9">
        <w:t xml:space="preserve"> </w:t>
      </w:r>
      <w:r w:rsidR="0092677A" w:rsidRPr="00396BF9">
        <w:t xml:space="preserve"> </w:t>
      </w:r>
      <w:r w:rsidR="008F761D" w:rsidRPr="00396BF9">
        <w:t xml:space="preserve"> </w:t>
      </w:r>
    </w:p>
    <w:p w:rsidR="008F761D" w:rsidRPr="00396BF9" w:rsidRDefault="008F761D" w:rsidP="00FA04BB">
      <w:pPr>
        <w:spacing w:line="480" w:lineRule="auto"/>
        <w:jc w:val="both"/>
      </w:pPr>
    </w:p>
    <w:p w:rsidR="003C2130" w:rsidRPr="00396BF9" w:rsidRDefault="000749CA" w:rsidP="00FA04BB">
      <w:pPr>
        <w:spacing w:line="480" w:lineRule="auto"/>
        <w:jc w:val="both"/>
      </w:pPr>
      <w:r w:rsidRPr="00396BF9">
        <w:t>The armed drone as a sociotechnical system is not, therefore, just composed of weapons, vehicles, munitions, sensors and cameras, it is also composed of intelligence gathering and communication systems in myriad forms</w:t>
      </w:r>
      <w:r w:rsidR="003C2130" w:rsidRPr="00396BF9">
        <w:t>,</w:t>
      </w:r>
      <w:r w:rsidRPr="00396BF9">
        <w:t xml:space="preserve"> decision making arrangements</w:t>
      </w:r>
      <w:r w:rsidR="003C2130" w:rsidRPr="00396BF9">
        <w:t xml:space="preserve"> of one kind or another</w:t>
      </w:r>
      <w:r w:rsidRPr="00396BF9">
        <w:t xml:space="preserve"> as well as</w:t>
      </w:r>
      <w:r w:rsidR="005631D3" w:rsidRPr="00396BF9">
        <w:t xml:space="preserve"> the</w:t>
      </w:r>
      <w:r w:rsidRPr="00396BF9">
        <w:t xml:space="preserve"> </w:t>
      </w:r>
      <w:r w:rsidR="003C2130" w:rsidRPr="00396BF9">
        <w:t xml:space="preserve">large numbers of individuals </w:t>
      </w:r>
      <w:r w:rsidRPr="00396BF9">
        <w:t>with different roles</w:t>
      </w:r>
      <w:r w:rsidR="003C2130" w:rsidRPr="00396BF9">
        <w:t>, training,</w:t>
      </w:r>
      <w:r w:rsidRPr="00396BF9">
        <w:t xml:space="preserve"> expertise</w:t>
      </w:r>
      <w:r w:rsidR="003C2130" w:rsidRPr="00396BF9">
        <w:t xml:space="preserve"> and conditions of employment inside and outside government</w:t>
      </w:r>
      <w:r w:rsidR="000E29F4">
        <w:t xml:space="preserve"> who are</w:t>
      </w:r>
      <w:r w:rsidR="008D0F1F" w:rsidRPr="00396BF9">
        <w:t xml:space="preserve"> engaged in drone program</w:t>
      </w:r>
      <w:r w:rsidR="00E14416">
        <w:t>me</w:t>
      </w:r>
      <w:r w:rsidR="00F933EB">
        <w:t>s</w:t>
      </w:r>
      <w:r w:rsidR="00E14416">
        <w:t xml:space="preserve"> both</w:t>
      </w:r>
      <w:r w:rsidR="008D0F1F" w:rsidRPr="00396BF9">
        <w:t xml:space="preserve"> </w:t>
      </w:r>
      <w:r w:rsidR="00E0483D" w:rsidRPr="00396BF9">
        <w:t>directly and indirectly</w:t>
      </w:r>
      <w:r w:rsidRPr="00396BF9">
        <w:t>.</w:t>
      </w:r>
      <w:r w:rsidR="00CF4ECE">
        <w:t xml:space="preserve"> It is </w:t>
      </w:r>
      <w:r w:rsidR="00FD216A">
        <w:t xml:space="preserve">these </w:t>
      </w:r>
      <w:r w:rsidR="00CF4ECE">
        <w:t xml:space="preserve">shifting, heterogeneous </w:t>
      </w:r>
      <w:r w:rsidR="00FD216A">
        <w:t xml:space="preserve">assemblies </w:t>
      </w:r>
      <w:r w:rsidR="00CF4ECE">
        <w:t>we engage with when we engage with the use of armed drones.</w:t>
      </w:r>
      <w:r w:rsidRPr="00396BF9">
        <w:t xml:space="preserve"> </w:t>
      </w:r>
      <w:r w:rsidR="00E14416">
        <w:t>Significantly</w:t>
      </w:r>
      <w:r w:rsidR="003C2130" w:rsidRPr="00396BF9">
        <w:t>, the law is deeply implicated in these assemblies too with military</w:t>
      </w:r>
      <w:r w:rsidR="00F33769" w:rsidRPr="00396BF9">
        <w:t xml:space="preserve"> lawyers,</w:t>
      </w:r>
      <w:r w:rsidR="003C2130" w:rsidRPr="00396BF9">
        <w:t xml:space="preserve"> known as</w:t>
      </w:r>
      <w:r w:rsidR="00F33769" w:rsidRPr="00396BF9">
        <w:t xml:space="preserve"> </w:t>
      </w:r>
      <w:r w:rsidR="003C2130" w:rsidRPr="00396BF9">
        <w:t>(</w:t>
      </w:r>
      <w:r w:rsidR="00F33769" w:rsidRPr="00396BF9">
        <w:t>Staff</w:t>
      </w:r>
      <w:r w:rsidR="003C2130" w:rsidRPr="00396BF9">
        <w:t>)</w:t>
      </w:r>
      <w:r w:rsidR="00F33769" w:rsidRPr="00396BF9">
        <w:t xml:space="preserve"> Judge Advocates,</w:t>
      </w:r>
      <w:r w:rsidR="003C2130" w:rsidRPr="00396BF9">
        <w:t xml:space="preserve"> involved</w:t>
      </w:r>
      <w:r w:rsidR="00F33769" w:rsidRPr="00396BF9">
        <w:t xml:space="preserve"> </w:t>
      </w:r>
      <w:r w:rsidR="003C2130" w:rsidRPr="00396BF9">
        <w:t>in every stage of the process of undertaking strike</w:t>
      </w:r>
      <w:r w:rsidR="00215548">
        <w:t>s</w:t>
      </w:r>
      <w:r w:rsidR="004C07FB">
        <w:t>.</w:t>
      </w:r>
      <w:r w:rsidR="004C07FB">
        <w:rPr>
          <w:rStyle w:val="FootnoteReference"/>
        </w:rPr>
        <w:footnoteReference w:id="39"/>
      </w:r>
      <w:r w:rsidR="00F33769" w:rsidRPr="00396BF9">
        <w:t xml:space="preserve"> </w:t>
      </w:r>
      <w:r w:rsidR="008F761D" w:rsidRPr="00396BF9">
        <w:t>C</w:t>
      </w:r>
      <w:r w:rsidR="003C2130" w:rsidRPr="00396BF9">
        <w:t xml:space="preserve">ontemporary target ‘clearance’ practices around drone strikes </w:t>
      </w:r>
      <w:r w:rsidR="008F761D" w:rsidRPr="00396BF9">
        <w:t>represent</w:t>
      </w:r>
      <w:r w:rsidR="003C2130" w:rsidRPr="00396BF9">
        <w:t xml:space="preserve"> a major shift in the role of the law in situations of armed conflict. </w:t>
      </w:r>
      <w:r w:rsidR="00BE2884" w:rsidRPr="00396BF9">
        <w:t>In particular</w:t>
      </w:r>
      <w:r w:rsidR="003C2130" w:rsidRPr="00396BF9">
        <w:t xml:space="preserve">, the </w:t>
      </w:r>
      <w:r w:rsidR="0076084C" w:rsidRPr="00396BF9">
        <w:t>case by case</w:t>
      </w:r>
      <w:r w:rsidR="008F761D" w:rsidRPr="00396BF9">
        <w:t>, moment by moment</w:t>
      </w:r>
      <w:r w:rsidR="0076084C" w:rsidRPr="00396BF9">
        <w:t xml:space="preserve"> involvement of</w:t>
      </w:r>
      <w:r w:rsidR="00154B25" w:rsidRPr="00396BF9">
        <w:t xml:space="preserve"> military</w:t>
      </w:r>
      <w:r w:rsidR="0076084C" w:rsidRPr="00396BF9">
        <w:t xml:space="preserve"> lawyers</w:t>
      </w:r>
      <w:r w:rsidR="00154B25" w:rsidRPr="00396BF9">
        <w:t xml:space="preserve"> and</w:t>
      </w:r>
      <w:r w:rsidR="008F761D" w:rsidRPr="00396BF9">
        <w:t xml:space="preserve"> legal</w:t>
      </w:r>
      <w:r w:rsidR="00154B25" w:rsidRPr="00396BF9">
        <w:t xml:space="preserve"> support personnel</w:t>
      </w:r>
      <w:r w:rsidR="003C2130" w:rsidRPr="00396BF9">
        <w:t xml:space="preserve"> </w:t>
      </w:r>
      <w:r w:rsidR="005631D3" w:rsidRPr="00396BF9">
        <w:t xml:space="preserve">in </w:t>
      </w:r>
      <w:r w:rsidR="002F5BE0" w:rsidRPr="00396BF9">
        <w:t>conducting</w:t>
      </w:r>
      <w:r w:rsidR="00B51DBB" w:rsidRPr="00396BF9">
        <w:t xml:space="preserve"> specific</w:t>
      </w:r>
      <w:r w:rsidR="003C2130" w:rsidRPr="00396BF9">
        <w:t xml:space="preserve"> drone strikes represents a tightening of the operational links between law and warfighting.</w:t>
      </w:r>
      <w:r w:rsidR="004C07FB">
        <w:rPr>
          <w:rStyle w:val="FootnoteReference"/>
        </w:rPr>
        <w:footnoteReference w:id="40"/>
      </w:r>
      <w:r w:rsidR="003C2130" w:rsidRPr="00396BF9">
        <w:t xml:space="preserve"> The destructive harm caused by armed drones in contemporary conflicts</w:t>
      </w:r>
      <w:r w:rsidR="000D1139">
        <w:t xml:space="preserve"> and through</w:t>
      </w:r>
      <w:r w:rsidR="000379B9">
        <w:t xml:space="preserve"> targeted</w:t>
      </w:r>
      <w:r w:rsidR="000D1139">
        <w:t xml:space="preserve"> killing programmes</w:t>
      </w:r>
      <w:r w:rsidR="003C2130" w:rsidRPr="00396BF9">
        <w:t xml:space="preserve"> is closely bound up with the legal frameworks invoked by </w:t>
      </w:r>
      <w:r w:rsidR="00154B25" w:rsidRPr="00396BF9">
        <w:t xml:space="preserve">these embedded legal </w:t>
      </w:r>
      <w:r w:rsidR="005D653C" w:rsidRPr="00396BF9">
        <w:t>advisors</w:t>
      </w:r>
      <w:r w:rsidR="003C2130" w:rsidRPr="00396BF9">
        <w:t xml:space="preserve"> to sanction their use </w:t>
      </w:r>
      <w:r w:rsidR="003C2130" w:rsidRPr="002F5788">
        <w:rPr>
          <w:i/>
        </w:rPr>
        <w:t>in situ</w:t>
      </w:r>
      <w:r w:rsidR="003C2130" w:rsidRPr="00396BF9">
        <w:t>. Law</w:t>
      </w:r>
      <w:r w:rsidR="00AB2B54" w:rsidRPr="00396BF9">
        <w:t>,</w:t>
      </w:r>
      <w:r w:rsidR="003C2130" w:rsidRPr="00396BF9">
        <w:t xml:space="preserve"> warfighting</w:t>
      </w:r>
      <w:r w:rsidR="00AB2B54" w:rsidRPr="00396BF9">
        <w:t xml:space="preserve"> and indeed politics</w:t>
      </w:r>
      <w:r w:rsidR="003C2130" w:rsidRPr="00396BF9">
        <w:t xml:space="preserve"> are not separate, here, but co-constitutive, </w:t>
      </w:r>
      <w:r w:rsidR="00D66507" w:rsidRPr="00396BF9">
        <w:t>channelling</w:t>
      </w:r>
      <w:r w:rsidR="003C2130" w:rsidRPr="00396BF9">
        <w:t xml:space="preserve"> the use of force</w:t>
      </w:r>
      <w:r w:rsidR="00154B25" w:rsidRPr="00396BF9">
        <w:t xml:space="preserve"> and its outcomes</w:t>
      </w:r>
      <w:r w:rsidR="003C2130" w:rsidRPr="00396BF9">
        <w:t xml:space="preserve"> in particular directions</w:t>
      </w:r>
      <w:r w:rsidR="005A0F91">
        <w:t>.</w:t>
      </w:r>
      <w:r w:rsidR="005A0F91">
        <w:rPr>
          <w:rStyle w:val="FootnoteReference"/>
        </w:rPr>
        <w:footnoteReference w:id="41"/>
      </w:r>
    </w:p>
    <w:p w:rsidR="003C2130" w:rsidRPr="00396BF9" w:rsidRDefault="003C2130" w:rsidP="00FA04BB">
      <w:pPr>
        <w:spacing w:line="480" w:lineRule="auto"/>
        <w:jc w:val="both"/>
      </w:pPr>
    </w:p>
    <w:p w:rsidR="00662E2E" w:rsidRPr="00396BF9" w:rsidRDefault="003C2130" w:rsidP="00FA04BB">
      <w:pPr>
        <w:spacing w:line="480" w:lineRule="auto"/>
        <w:jc w:val="both"/>
      </w:pPr>
      <w:r w:rsidRPr="00396BF9">
        <w:lastRenderedPageBreak/>
        <w:t>Military</w:t>
      </w:r>
      <w:r w:rsidR="008F761D" w:rsidRPr="00396BF9">
        <w:t xml:space="preserve"> legal</w:t>
      </w:r>
      <w:r w:rsidRPr="00396BF9">
        <w:t xml:space="preserve"> scholars writing about this are remarkably candid. As DiMeglio</w:t>
      </w:r>
      <w:r w:rsidR="008F761D" w:rsidRPr="00396BF9">
        <w:t xml:space="preserve"> for </w:t>
      </w:r>
      <w:r w:rsidR="00BE2884" w:rsidRPr="00396BF9">
        <w:t>one</w:t>
      </w:r>
      <w:r w:rsidRPr="00396BF9">
        <w:t xml:space="preserve"> puts it, the role of the Staff Judge Advocate as an “operational law attorney” is to “enhance the legitimacy of military operations in environments where evolving rules and a fluid situation require them not only to understand the underlying law and policy, but also to be innovative and nuanced in their legal analysis</w:t>
      </w:r>
      <w:r w:rsidR="00A766F0">
        <w:t>”</w:t>
      </w:r>
      <w:r w:rsidRPr="00396BF9">
        <w:t>.</w:t>
      </w:r>
      <w:r w:rsidR="005A0F91">
        <w:rPr>
          <w:rStyle w:val="FootnoteReference"/>
        </w:rPr>
        <w:footnoteReference w:id="42"/>
      </w:r>
      <w:r w:rsidRPr="00396BF9">
        <w:t xml:space="preserve"> </w:t>
      </w:r>
      <w:r w:rsidR="00260520" w:rsidRPr="00260520">
        <w:t>In the words of a previous Commander of U</w:t>
      </w:r>
      <w:r w:rsidR="007441D2">
        <w:t>S Special Forces in Afghanistan,</w:t>
      </w:r>
      <w:r w:rsidR="00260520" w:rsidRPr="00260520">
        <w:t xml:space="preserve"> “Honestly I don’t take a shit without one [a legal assessment</w:t>
      </w:r>
      <w:r w:rsidR="00260520">
        <w:t>], especially in this business”</w:t>
      </w:r>
      <w:r w:rsidR="007441D2">
        <w:t>,</w:t>
      </w:r>
      <w:r w:rsidR="008D25E2">
        <w:rPr>
          <w:rStyle w:val="FootnoteReference"/>
        </w:rPr>
        <w:footnoteReference w:id="43"/>
      </w:r>
      <w:r w:rsidR="00260520" w:rsidRPr="00260520">
        <w:t xml:space="preserve"> a</w:t>
      </w:r>
      <w:r w:rsidR="00D521D6">
        <w:t>n unusually</w:t>
      </w:r>
      <w:r w:rsidR="00260520" w:rsidRPr="00260520">
        <w:t xml:space="preserve"> frank statement of the</w:t>
      </w:r>
      <w:r w:rsidR="000E29F4">
        <w:t xml:space="preserve"> contemporary</w:t>
      </w:r>
      <w:r w:rsidR="00260520" w:rsidRPr="00260520">
        <w:t xml:space="preserve"> entanglement of legal and military considerations. </w:t>
      </w:r>
      <w:r w:rsidRPr="00396BF9">
        <w:t>T</w:t>
      </w:r>
      <w:r w:rsidR="009A3A42" w:rsidRPr="00396BF9">
        <w:t>he law in this context is not a defined</w:t>
      </w:r>
      <w:r w:rsidRPr="00396BF9">
        <w:t xml:space="preserve"> external constraint but a</w:t>
      </w:r>
      <w:r w:rsidR="009A3A42" w:rsidRPr="00396BF9">
        <w:t xml:space="preserve"> flexible</w:t>
      </w:r>
      <w:r w:rsidRPr="00396BF9">
        <w:t xml:space="preserve"> relay </w:t>
      </w:r>
      <w:r w:rsidR="00662E2E" w:rsidRPr="00396BF9">
        <w:t>internal to the system itself</w:t>
      </w:r>
      <w:r w:rsidR="00A81651" w:rsidRPr="00396BF9">
        <w:t xml:space="preserve">, </w:t>
      </w:r>
      <w:r w:rsidR="00260520">
        <w:t>enabling</w:t>
      </w:r>
      <w:r w:rsidR="00A81651" w:rsidRPr="00396BF9">
        <w:t xml:space="preserve"> that which it </w:t>
      </w:r>
      <w:r w:rsidR="00826041">
        <w:t>is claimed to</w:t>
      </w:r>
      <w:r w:rsidR="00A81651" w:rsidRPr="00396BF9">
        <w:t xml:space="preserve"> regulate and control</w:t>
      </w:r>
      <w:r w:rsidR="00662E2E" w:rsidRPr="00396BF9">
        <w:t>.</w:t>
      </w:r>
      <w:r w:rsidR="005A0F91">
        <w:rPr>
          <w:rStyle w:val="FootnoteReference"/>
        </w:rPr>
        <w:footnoteReference w:id="44"/>
      </w:r>
      <w:r w:rsidR="00662E2E" w:rsidRPr="00396BF9">
        <w:t xml:space="preserve"> </w:t>
      </w:r>
      <w:r w:rsidR="005631D3" w:rsidRPr="00396BF9">
        <w:t>I</w:t>
      </w:r>
      <w:r w:rsidR="00662E2E" w:rsidRPr="00396BF9">
        <w:t>f legal advice is as critical to the firing of a weapon as a trigger on a gun or a launch key for a missile, it is a much a part of the weapon</w:t>
      </w:r>
      <w:r w:rsidR="005631D3" w:rsidRPr="00396BF9">
        <w:t>s</w:t>
      </w:r>
      <w:r w:rsidR="00D02BE4" w:rsidRPr="00396BF9">
        <w:t xml:space="preserve"> system</w:t>
      </w:r>
      <w:r w:rsidR="00662E2E" w:rsidRPr="00396BF9">
        <w:t xml:space="preserve"> as the trigger or launch key. </w:t>
      </w:r>
      <w:r w:rsidR="00BE2884" w:rsidRPr="00396BF9">
        <w:t>Under</w:t>
      </w:r>
      <w:r w:rsidR="00662E2E" w:rsidRPr="00396BF9">
        <w:t xml:space="preserve"> </w:t>
      </w:r>
      <w:r w:rsidR="00BE2884" w:rsidRPr="00396BF9">
        <w:t>these</w:t>
      </w:r>
      <w:r w:rsidR="00662E2E" w:rsidRPr="00396BF9">
        <w:t xml:space="preserve"> </w:t>
      </w:r>
      <w:r w:rsidR="00BE2884" w:rsidRPr="00396BF9">
        <w:t>conditions</w:t>
      </w:r>
      <w:r w:rsidR="00662E2E" w:rsidRPr="00396BF9">
        <w:t>,</w:t>
      </w:r>
      <w:r w:rsidR="002F5788">
        <w:t xml:space="preserve"> </w:t>
      </w:r>
      <w:r w:rsidR="00662E2E" w:rsidRPr="00396BF9">
        <w:t xml:space="preserve">legality </w:t>
      </w:r>
      <w:r w:rsidR="002F5788">
        <w:t xml:space="preserve">becomes </w:t>
      </w:r>
      <w:r w:rsidR="004E4928">
        <w:t>a</w:t>
      </w:r>
      <w:r w:rsidR="00DF1847" w:rsidRPr="00396BF9">
        <w:t xml:space="preserve"> </w:t>
      </w:r>
      <w:r w:rsidR="00720E79" w:rsidRPr="00396BF9">
        <w:t>by-</w:t>
      </w:r>
      <w:r w:rsidR="00DF1847" w:rsidRPr="00396BF9">
        <w:t xml:space="preserve">product of </w:t>
      </w:r>
      <w:r w:rsidR="00B51DBB" w:rsidRPr="00396BF9">
        <w:t>the</w:t>
      </w:r>
      <w:r w:rsidR="00662E2E" w:rsidRPr="00396BF9">
        <w:t xml:space="preserve"> </w:t>
      </w:r>
      <w:r w:rsidR="00B51DBB" w:rsidRPr="00396BF9">
        <w:t>network</w:t>
      </w:r>
      <w:r w:rsidR="00720E79" w:rsidRPr="00396BF9">
        <w:t>;</w:t>
      </w:r>
      <w:r w:rsidR="00662E2E" w:rsidRPr="00396BF9">
        <w:t xml:space="preserve"> </w:t>
      </w:r>
      <w:r w:rsidR="00720E79" w:rsidRPr="00396BF9">
        <w:t>like the drone strike itself it is</w:t>
      </w:r>
      <w:r w:rsidR="00BE2884" w:rsidRPr="00396BF9">
        <w:t xml:space="preserve"> a</w:t>
      </w:r>
      <w:r w:rsidR="00154B25" w:rsidRPr="00396BF9">
        <w:t xml:space="preserve"> </w:t>
      </w:r>
      <w:r w:rsidR="00BE2884" w:rsidRPr="00396BF9">
        <w:t>collaborative</w:t>
      </w:r>
      <w:r w:rsidR="00154B25" w:rsidRPr="00396BF9">
        <w:t xml:space="preserve"> </w:t>
      </w:r>
      <w:r w:rsidR="00BE2884" w:rsidRPr="00396BF9">
        <w:t>accomplishment</w:t>
      </w:r>
      <w:r w:rsidR="00215548">
        <w:t xml:space="preserve"> of military action</w:t>
      </w:r>
      <w:r w:rsidR="00F12E08">
        <w:t>.</w:t>
      </w:r>
      <w:r w:rsidR="006C52D1">
        <w:rPr>
          <w:rStyle w:val="FootnoteReference"/>
        </w:rPr>
        <w:footnoteReference w:id="45"/>
      </w:r>
      <w:r w:rsidR="00A863FA">
        <w:t xml:space="preserve"> </w:t>
      </w:r>
      <w:r w:rsidR="00A863FA" w:rsidRPr="00A863FA">
        <w:t>I</w:t>
      </w:r>
      <w:r w:rsidR="00A863FA">
        <w:t xml:space="preserve">n order </w:t>
      </w:r>
      <w:r w:rsidR="00A863FA" w:rsidRPr="00A863FA">
        <w:t xml:space="preserve">to think seriously about the armed drone, then, we have to </w:t>
      </w:r>
      <w:r w:rsidR="005D7EA0">
        <w:t>look beyond</w:t>
      </w:r>
      <w:r w:rsidR="00A863FA" w:rsidRPr="00A863FA">
        <w:t xml:space="preserve"> its technological expression</w:t>
      </w:r>
      <w:r w:rsidR="00A863FA">
        <w:t xml:space="preserve"> alone</w:t>
      </w:r>
      <w:r w:rsidR="00A863FA" w:rsidRPr="00A863FA">
        <w:t xml:space="preserve">, the machine with missiles in the air, </w:t>
      </w:r>
      <w:r w:rsidR="00A863FA">
        <w:t>to</w:t>
      </w:r>
      <w:r w:rsidR="00D700D7">
        <w:t xml:space="preserve"> consider</w:t>
      </w:r>
      <w:r w:rsidR="00A863FA" w:rsidRPr="00A863FA">
        <w:t xml:space="preserve"> the social, political and legal practices which both animate and are given coherence by it as well</w:t>
      </w:r>
      <w:r w:rsidR="00A766F0">
        <w:t>.</w:t>
      </w:r>
      <w:r w:rsidR="00A863FA">
        <w:t xml:space="preserve"> </w:t>
      </w:r>
      <w:r w:rsidR="00A766F0">
        <w:t>How we might do so</w:t>
      </w:r>
      <w:r w:rsidR="00D700D7">
        <w:t xml:space="preserve"> while resisting any narrowing of our analytical and political field of vision</w:t>
      </w:r>
      <w:r w:rsidR="00A766F0">
        <w:t xml:space="preserve"> provides </w:t>
      </w:r>
      <w:r w:rsidR="00A863FA">
        <w:t>the focus of the next section.</w:t>
      </w:r>
    </w:p>
    <w:p w:rsidR="00E60FAA" w:rsidRPr="00396BF9" w:rsidRDefault="00E60FAA" w:rsidP="00FA04BB">
      <w:pPr>
        <w:spacing w:line="480" w:lineRule="auto"/>
        <w:jc w:val="both"/>
      </w:pPr>
    </w:p>
    <w:p w:rsidR="003069F9" w:rsidRPr="00396BF9" w:rsidRDefault="00290BC7" w:rsidP="00FA04BB">
      <w:pPr>
        <w:spacing w:line="480" w:lineRule="auto"/>
        <w:jc w:val="both"/>
        <w:rPr>
          <w:b/>
        </w:rPr>
      </w:pPr>
      <w:r w:rsidRPr="00396BF9">
        <w:rPr>
          <w:b/>
        </w:rPr>
        <w:t>Countering t</w:t>
      </w:r>
      <w:r w:rsidR="00653672" w:rsidRPr="00396BF9">
        <w:rPr>
          <w:b/>
        </w:rPr>
        <w:t>he Logic of the Armed Drone</w:t>
      </w:r>
      <w:r w:rsidR="00F23D68">
        <w:rPr>
          <w:b/>
        </w:rPr>
        <w:t>: Linking the Analytical to the Political</w:t>
      </w:r>
    </w:p>
    <w:p w:rsidR="00662E2E" w:rsidRPr="00396BF9" w:rsidRDefault="00662E2E" w:rsidP="00FA04BB">
      <w:pPr>
        <w:spacing w:line="480" w:lineRule="auto"/>
        <w:jc w:val="both"/>
      </w:pPr>
    </w:p>
    <w:p w:rsidR="00EB4F3D" w:rsidRDefault="004927E9" w:rsidP="00FA04BB">
      <w:pPr>
        <w:spacing w:line="480" w:lineRule="auto"/>
        <w:jc w:val="both"/>
      </w:pPr>
      <w:r w:rsidRPr="00396BF9">
        <w:t>This ar</w:t>
      </w:r>
      <w:r w:rsidR="00E81330" w:rsidRPr="00396BF9">
        <w:t xml:space="preserve">ticle opened with two </w:t>
      </w:r>
      <w:r w:rsidR="00AB2B54" w:rsidRPr="00396BF9">
        <w:t>epigra</w:t>
      </w:r>
      <w:r w:rsidR="008D0F1F" w:rsidRPr="00396BF9">
        <w:t>phs</w:t>
      </w:r>
      <w:r w:rsidR="00E81330" w:rsidRPr="00396BF9">
        <w:t>;</w:t>
      </w:r>
      <w:r w:rsidRPr="00396BF9">
        <w:t xml:space="preserve"> </w:t>
      </w:r>
      <w:r w:rsidR="00720E79" w:rsidRPr="00396BF9">
        <w:t>one</w:t>
      </w:r>
      <w:r w:rsidRPr="00396BF9">
        <w:t xml:space="preserve"> </w:t>
      </w:r>
      <w:r w:rsidR="00AB2B54" w:rsidRPr="00396BF9">
        <w:t>quoting</w:t>
      </w:r>
      <w:r w:rsidR="00260520">
        <w:t xml:space="preserve"> US</w:t>
      </w:r>
      <w:r w:rsidR="00AB2B54" w:rsidRPr="00396BF9">
        <w:t xml:space="preserve"> </w:t>
      </w:r>
      <w:r w:rsidRPr="00396BF9">
        <w:t>President</w:t>
      </w:r>
      <w:r w:rsidR="00260520">
        <w:t xml:space="preserve"> Barack</w:t>
      </w:r>
      <w:r w:rsidRPr="00396BF9">
        <w:t xml:space="preserve"> Obama</w:t>
      </w:r>
      <w:r w:rsidR="00720E79" w:rsidRPr="00396BF9">
        <w:t xml:space="preserve"> in </w:t>
      </w:r>
      <w:r w:rsidR="00BE2884" w:rsidRPr="00396BF9">
        <w:t xml:space="preserve">a </w:t>
      </w:r>
      <w:r w:rsidR="00720E79" w:rsidRPr="00396BF9">
        <w:t>speech</w:t>
      </w:r>
      <w:r w:rsidRPr="00396BF9">
        <w:t xml:space="preserve"> </w:t>
      </w:r>
      <w:r w:rsidR="00BE2884" w:rsidRPr="00396BF9">
        <w:t>justifying</w:t>
      </w:r>
      <w:r w:rsidRPr="00396BF9">
        <w:t xml:space="preserve"> the use of armed drones in 2013 and </w:t>
      </w:r>
      <w:r w:rsidR="00720E79" w:rsidRPr="00396BF9">
        <w:t>another</w:t>
      </w:r>
      <w:r w:rsidRPr="00396BF9">
        <w:t xml:space="preserve"> </w:t>
      </w:r>
      <w:r w:rsidR="00AB2B54" w:rsidRPr="00396BF9">
        <w:t xml:space="preserve">quoting </w:t>
      </w:r>
      <w:r w:rsidRPr="00396BF9">
        <w:t xml:space="preserve">the philosopher Martin Heidegger speaking some 50 years previously. The juxtaposition of those two </w:t>
      </w:r>
      <w:r w:rsidR="00AB2B54" w:rsidRPr="00396BF9">
        <w:t>epigra</w:t>
      </w:r>
      <w:r w:rsidR="008D0F1F" w:rsidRPr="00396BF9">
        <w:t>ph</w:t>
      </w:r>
      <w:r w:rsidR="00AB2B54" w:rsidRPr="00396BF9">
        <w:t xml:space="preserve">s </w:t>
      </w:r>
      <w:r w:rsidRPr="00396BF9">
        <w:t>brings out some of the core issues we believe</w:t>
      </w:r>
      <w:r w:rsidR="00A863FA">
        <w:t xml:space="preserve"> can</w:t>
      </w:r>
      <w:r w:rsidRPr="00396BF9">
        <w:t xml:space="preserve"> </w:t>
      </w:r>
      <w:r w:rsidR="002F5788">
        <w:t>help focus</w:t>
      </w:r>
      <w:r w:rsidRPr="00396BF9">
        <w:t xml:space="preserve"> discussions about </w:t>
      </w:r>
      <w:r w:rsidR="00947799" w:rsidRPr="00396BF9">
        <w:t>the</w:t>
      </w:r>
      <w:r w:rsidR="00154B25" w:rsidRPr="00396BF9">
        <w:t xml:space="preserve"> use of</w:t>
      </w:r>
      <w:r w:rsidRPr="00396BF9">
        <w:t xml:space="preserve"> armed drones. Obama points to the</w:t>
      </w:r>
      <w:r w:rsidR="005F5C7E">
        <w:t xml:space="preserve"> “just-so”</w:t>
      </w:r>
      <w:r w:rsidRPr="00396BF9">
        <w:t xml:space="preserve"> individual rationality of any given use of an armed drone: </w:t>
      </w:r>
      <w:r w:rsidR="00E53C71" w:rsidRPr="00396BF9">
        <w:t>individual strikes</w:t>
      </w:r>
      <w:r w:rsidRPr="00396BF9">
        <w:t xml:space="preserve"> save lives</w:t>
      </w:r>
      <w:r w:rsidR="00D66507">
        <w:t>;</w:t>
      </w:r>
      <w:r w:rsidRPr="00396BF9">
        <w:t xml:space="preserve"> they disrupt plots</w:t>
      </w:r>
      <w:r w:rsidR="00D66507">
        <w:t>;</w:t>
      </w:r>
      <w:r w:rsidRPr="00396BF9">
        <w:t xml:space="preserve"> they make it possible to respond to threats in a </w:t>
      </w:r>
      <w:r w:rsidR="00D66507">
        <w:t>calculatedly</w:t>
      </w:r>
      <w:r w:rsidRPr="00396BF9">
        <w:t xml:space="preserve"> legal and proportionate way. </w:t>
      </w:r>
      <w:r w:rsidR="00E53C71" w:rsidRPr="00396BF9">
        <w:t>Cumulatively, however,</w:t>
      </w:r>
      <w:r w:rsidR="004737B8" w:rsidRPr="00396BF9">
        <w:t xml:space="preserve"> the results are</w:t>
      </w:r>
      <w:r w:rsidR="00E53C71" w:rsidRPr="00396BF9">
        <w:t xml:space="preserve"> </w:t>
      </w:r>
      <w:r w:rsidR="005631D3" w:rsidRPr="00396BF9">
        <w:t>deeply problematic</w:t>
      </w:r>
      <w:r w:rsidR="004737B8" w:rsidRPr="00396BF9">
        <w:t xml:space="preserve">. </w:t>
      </w:r>
      <w:r w:rsidR="000D1139">
        <w:t>M</w:t>
      </w:r>
      <w:r w:rsidR="000D1139" w:rsidRPr="00396BF9">
        <w:t>ore people are killed</w:t>
      </w:r>
      <w:r w:rsidR="00D66507">
        <w:t>;</w:t>
      </w:r>
      <w:r w:rsidR="000D1139" w:rsidRPr="00396BF9">
        <w:t xml:space="preserve"> </w:t>
      </w:r>
      <w:r w:rsidR="000D1139">
        <w:t>p</w:t>
      </w:r>
      <w:r w:rsidR="004737B8" w:rsidRPr="00396BF9">
        <w:t xml:space="preserve">olitics is ignored in </w:t>
      </w:r>
      <w:r w:rsidR="00396BF9" w:rsidRPr="00396BF9">
        <w:t>favour</w:t>
      </w:r>
      <w:r w:rsidR="004737B8" w:rsidRPr="00396BF9">
        <w:t xml:space="preserve"> of chimeric military solutions</w:t>
      </w:r>
      <w:r w:rsidR="00D66507">
        <w:t>;</w:t>
      </w:r>
      <w:r w:rsidR="004737B8" w:rsidRPr="00396BF9">
        <w:t xml:space="preserve"> conflicts fester</w:t>
      </w:r>
      <w:r w:rsidR="00D66507">
        <w:t>;</w:t>
      </w:r>
      <w:r w:rsidR="002F5BE0" w:rsidRPr="00396BF9">
        <w:t xml:space="preserve"> </w:t>
      </w:r>
      <w:r w:rsidR="004737B8" w:rsidRPr="00396BF9">
        <w:t>nothing is resolved. All the time the sociotechnical system of the armed drone grows and spreads</w:t>
      </w:r>
      <w:r w:rsidR="002F5788">
        <w:t xml:space="preserve">, is put to </w:t>
      </w:r>
      <w:r w:rsidR="00215548">
        <w:t>work</w:t>
      </w:r>
      <w:r w:rsidR="002F5788">
        <w:t xml:space="preserve"> more and more</w:t>
      </w:r>
      <w:r w:rsidR="004737B8" w:rsidRPr="00396BF9">
        <w:t xml:space="preserve">. </w:t>
      </w:r>
    </w:p>
    <w:p w:rsidR="00EB4F3D" w:rsidRDefault="00EB4F3D" w:rsidP="00FA04BB">
      <w:pPr>
        <w:spacing w:line="480" w:lineRule="auto"/>
        <w:jc w:val="both"/>
      </w:pPr>
    </w:p>
    <w:p w:rsidR="004927E9" w:rsidRPr="00396BF9" w:rsidRDefault="004737B8" w:rsidP="00FA04BB">
      <w:pPr>
        <w:spacing w:line="480" w:lineRule="auto"/>
        <w:jc w:val="both"/>
      </w:pPr>
      <w:r w:rsidRPr="00396BF9">
        <w:t xml:space="preserve">What President Obama’s words reveal, to turn to Heidegger’s warning, is </w:t>
      </w:r>
      <w:r w:rsidR="00DF1847" w:rsidRPr="00396BF9">
        <w:t xml:space="preserve">a military and political establishment </w:t>
      </w:r>
      <w:r w:rsidRPr="00396BF9">
        <w:t xml:space="preserve">so </w:t>
      </w:r>
      <w:r w:rsidR="005631D3" w:rsidRPr="00396BF9">
        <w:t>in thrall to</w:t>
      </w:r>
      <w:r w:rsidRPr="00396BF9">
        <w:t xml:space="preserve"> its own technological revolution that</w:t>
      </w:r>
      <w:r w:rsidR="00720E79" w:rsidRPr="00396BF9">
        <w:t xml:space="preserve"> the</w:t>
      </w:r>
      <w:r w:rsidR="005C7660">
        <w:t xml:space="preserve"> social</w:t>
      </w:r>
      <w:r w:rsidR="00E70E2B">
        <w:t>ly</w:t>
      </w:r>
      <w:r w:rsidR="005C7660">
        <w:t xml:space="preserve"> and historically</w:t>
      </w:r>
      <w:r w:rsidR="007441D2">
        <w:t xml:space="preserve"> </w:t>
      </w:r>
      <w:r w:rsidR="005C7660">
        <w:t>contingent modes of</w:t>
      </w:r>
      <w:r w:rsidRPr="00396BF9">
        <w:t xml:space="preserve"> calculative thinking</w:t>
      </w:r>
      <w:r w:rsidR="00720E79" w:rsidRPr="00396BF9">
        <w:t xml:space="preserve"> </w:t>
      </w:r>
      <w:r w:rsidR="003005F1">
        <w:t xml:space="preserve">encouraged by </w:t>
      </w:r>
      <w:r w:rsidR="00720E79" w:rsidRPr="00396BF9">
        <w:t xml:space="preserve">the availability of the drone </w:t>
      </w:r>
      <w:r w:rsidR="003005F1">
        <w:t>have</w:t>
      </w:r>
      <w:r w:rsidRPr="00396BF9">
        <w:t xml:space="preserve"> come to be accepted and practiced as the only way of thinking. Drone vision, despite the promise of full motion video and total situation awareness, </w:t>
      </w:r>
      <w:r w:rsidR="005D5FE3">
        <w:t>has turned out to be</w:t>
      </w:r>
      <w:r w:rsidR="005D5FE3" w:rsidRPr="00396BF9">
        <w:t xml:space="preserve"> </w:t>
      </w:r>
      <w:r w:rsidRPr="00396BF9">
        <w:t>a form of tunnel vision, leading in the direction of more armed drones</w:t>
      </w:r>
      <w:r w:rsidR="00371720" w:rsidRPr="00396BF9">
        <w:t xml:space="preserve"> and further conflict</w:t>
      </w:r>
      <w:r w:rsidR="00E53C71" w:rsidRPr="00396BF9">
        <w:t xml:space="preserve"> –</w:t>
      </w:r>
      <w:r w:rsidR="002F5BE0" w:rsidRPr="00396BF9">
        <w:t xml:space="preserve"> history repeating itself on a tightly closed</w:t>
      </w:r>
      <w:r w:rsidR="00720E79" w:rsidRPr="00396BF9">
        <w:t xml:space="preserve"> </w:t>
      </w:r>
      <w:r w:rsidR="005D5FE3">
        <w:t>remotely piloted</w:t>
      </w:r>
      <w:r w:rsidR="005D5FE3" w:rsidRPr="00396BF9">
        <w:t xml:space="preserve"> </w:t>
      </w:r>
      <w:r w:rsidR="002F5BE0" w:rsidRPr="00396BF9">
        <w:t>loop</w:t>
      </w:r>
      <w:r w:rsidRPr="00396BF9">
        <w:t xml:space="preserve">. </w:t>
      </w:r>
    </w:p>
    <w:p w:rsidR="00290BC7" w:rsidRPr="00396BF9" w:rsidRDefault="00290BC7" w:rsidP="00FA04BB">
      <w:pPr>
        <w:spacing w:line="480" w:lineRule="auto"/>
        <w:jc w:val="both"/>
      </w:pPr>
    </w:p>
    <w:p w:rsidR="00B40AC8" w:rsidRDefault="005D5FE3" w:rsidP="00FA04BB">
      <w:pPr>
        <w:spacing w:line="480" w:lineRule="auto"/>
        <w:jc w:val="both"/>
      </w:pPr>
      <w:r>
        <w:t>Contrasted with, for example,</w:t>
      </w:r>
      <w:r w:rsidRPr="00396BF9">
        <w:t xml:space="preserve"> </w:t>
      </w:r>
      <w:r w:rsidR="008D0F1F" w:rsidRPr="00396BF9">
        <w:t>the hierarchically</w:t>
      </w:r>
      <w:r w:rsidR="003005F1">
        <w:t>-</w:t>
      </w:r>
      <w:r w:rsidR="008D0F1F" w:rsidRPr="00396BF9">
        <w:t>organi</w:t>
      </w:r>
      <w:r w:rsidR="00396BF9">
        <w:t>s</w:t>
      </w:r>
      <w:r w:rsidR="008D0F1F" w:rsidRPr="00396BF9">
        <w:t>ed, centrali</w:t>
      </w:r>
      <w:r w:rsidR="00396BF9">
        <w:t>s</w:t>
      </w:r>
      <w:r w:rsidR="008D0F1F" w:rsidRPr="00396BF9">
        <w:t>ing and collectivi</w:t>
      </w:r>
      <w:r w:rsidR="00396BF9">
        <w:t>s</w:t>
      </w:r>
      <w:r w:rsidR="008D0F1F" w:rsidRPr="00396BF9">
        <w:t>ing sociotechnical system of the nuclear weapon</w:t>
      </w:r>
      <w:r w:rsidR="00E82204">
        <w:t xml:space="preserve">, the research which has </w:t>
      </w:r>
      <w:r w:rsidR="00E82204">
        <w:lastRenderedPageBreak/>
        <w:t>charted it</w:t>
      </w:r>
      <w:r w:rsidR="00A863FA" w:rsidRPr="00A863FA">
        <w:t xml:space="preserve"> </w:t>
      </w:r>
      <w:r w:rsidR="00A863FA">
        <w:t xml:space="preserve">and the campaigns </w:t>
      </w:r>
      <w:r w:rsidR="0041748A">
        <w:t>which</w:t>
      </w:r>
      <w:r w:rsidR="00F53DFC">
        <w:t xml:space="preserve"> have</w:t>
      </w:r>
      <w:r w:rsidR="0041748A">
        <w:t xml:space="preserve"> sought to counter </w:t>
      </w:r>
      <w:r w:rsidR="00A863FA">
        <w:t>it</w:t>
      </w:r>
      <w:r w:rsidR="000D0741">
        <w:t>,</w:t>
      </w:r>
      <w:r w:rsidR="00A863FA">
        <w:rPr>
          <w:rStyle w:val="FootnoteReference"/>
        </w:rPr>
        <w:t xml:space="preserve"> </w:t>
      </w:r>
      <w:r w:rsidR="008F5BFB">
        <w:rPr>
          <w:rStyle w:val="FootnoteReference"/>
        </w:rPr>
        <w:footnoteReference w:id="46"/>
      </w:r>
      <w:r w:rsidR="008D0F1F" w:rsidRPr="00396BF9">
        <w:t xml:space="preserve"> the</w:t>
      </w:r>
      <w:r w:rsidR="00CF4ECE">
        <w:t xml:space="preserve"> individuating,</w:t>
      </w:r>
      <w:r w:rsidR="008D0F1F" w:rsidRPr="00396BF9">
        <w:t xml:space="preserve"> diffuse, just-in-time</w:t>
      </w:r>
      <w:r w:rsidR="00783F10">
        <w:t>, legally saturated</w:t>
      </w:r>
      <w:r w:rsidR="008D0F1F" w:rsidRPr="00396BF9">
        <w:t xml:space="preserve"> and thoroughly </w:t>
      </w:r>
      <w:r w:rsidR="00204BB5" w:rsidRPr="00396BF9">
        <w:t xml:space="preserve">associative work of the armed drone calls for </w:t>
      </w:r>
      <w:r w:rsidR="00953210" w:rsidRPr="00396BF9">
        <w:t xml:space="preserve">analytical and political </w:t>
      </w:r>
      <w:r w:rsidR="00204BB5" w:rsidRPr="00396BF9">
        <w:t>response</w:t>
      </w:r>
      <w:r w:rsidR="00953210" w:rsidRPr="00396BF9">
        <w:t>s</w:t>
      </w:r>
      <w:r w:rsidR="00204BB5" w:rsidRPr="00396BF9">
        <w:t xml:space="preserve"> of a </w:t>
      </w:r>
      <w:r>
        <w:t>new</w:t>
      </w:r>
      <w:r w:rsidRPr="00396BF9">
        <w:t xml:space="preserve"> </w:t>
      </w:r>
      <w:r w:rsidR="00204BB5" w:rsidRPr="00396BF9">
        <w:t>kind</w:t>
      </w:r>
      <w:r w:rsidR="00F2212D">
        <w:t xml:space="preserve">, ones matched to </w:t>
      </w:r>
      <w:r w:rsidR="00F2212D" w:rsidRPr="00F933EB">
        <w:rPr>
          <w:i/>
        </w:rPr>
        <w:t>its</w:t>
      </w:r>
      <w:r w:rsidR="00B444CD">
        <w:t xml:space="preserve"> particular</w:t>
      </w:r>
      <w:r w:rsidR="00F2212D">
        <w:t xml:space="preserve"> character</w:t>
      </w:r>
      <w:r w:rsidR="00204BB5" w:rsidRPr="00396BF9">
        <w:t xml:space="preserve">. </w:t>
      </w:r>
      <w:r w:rsidR="00EB4F3D">
        <w:t>W</w:t>
      </w:r>
      <w:r w:rsidR="00E02577">
        <w:t>e believe a focus</w:t>
      </w:r>
      <w:r w:rsidR="002F1A2F">
        <w:t xml:space="preserve"> on the armed drone as a sociotechnical</w:t>
      </w:r>
      <w:r w:rsidR="00202640">
        <w:t xml:space="preserve"> and socio-legal</w:t>
      </w:r>
      <w:r w:rsidR="002F1A2F">
        <w:t xml:space="preserve"> system</w:t>
      </w:r>
      <w:r>
        <w:t xml:space="preserve"> in the sense outlined above</w:t>
      </w:r>
      <w:r w:rsidR="00E02577">
        <w:t xml:space="preserve"> opens up a range of possibilities</w:t>
      </w:r>
      <w:r w:rsidR="00B444CD">
        <w:t xml:space="preserve"> in this regard</w:t>
      </w:r>
      <w:r w:rsidR="00EB4F3D">
        <w:t xml:space="preserve"> and,</w:t>
      </w:r>
      <w:r w:rsidR="002F1A2F">
        <w:t xml:space="preserve"> </w:t>
      </w:r>
      <w:r w:rsidR="00204BB5" w:rsidRPr="00396BF9">
        <w:t>in</w:t>
      </w:r>
      <w:r w:rsidR="007B02A3">
        <w:t xml:space="preserve"> the rest of</w:t>
      </w:r>
      <w:r w:rsidR="00E02577">
        <w:t xml:space="preserve"> </w:t>
      </w:r>
      <w:r w:rsidR="00F23D68">
        <w:t>this</w:t>
      </w:r>
      <w:r w:rsidR="00E02577">
        <w:t xml:space="preserve"> section of</w:t>
      </w:r>
      <w:r w:rsidR="00204BB5" w:rsidRPr="00396BF9">
        <w:t xml:space="preserve"> </w:t>
      </w:r>
      <w:r w:rsidR="00F23D68" w:rsidRPr="00396BF9">
        <w:t>th</w:t>
      </w:r>
      <w:r w:rsidR="00F23D68">
        <w:t>e</w:t>
      </w:r>
      <w:r w:rsidR="00F23D68" w:rsidRPr="00396BF9">
        <w:t xml:space="preserve"> </w:t>
      </w:r>
      <w:r w:rsidR="00204BB5" w:rsidRPr="00396BF9">
        <w:t>article</w:t>
      </w:r>
      <w:r w:rsidR="00EB4F3D">
        <w:t>,</w:t>
      </w:r>
      <w:r w:rsidR="00204BB5" w:rsidRPr="00396BF9">
        <w:t xml:space="preserve"> </w:t>
      </w:r>
      <w:r w:rsidR="00E02577">
        <w:t xml:space="preserve">we want to sketch </w:t>
      </w:r>
      <w:r w:rsidR="00EB4F3D">
        <w:t>different</w:t>
      </w:r>
      <w:r w:rsidR="00E02577">
        <w:t xml:space="preserve"> lines </w:t>
      </w:r>
      <w:r w:rsidR="00953210" w:rsidRPr="00396BF9">
        <w:t>those</w:t>
      </w:r>
      <w:r w:rsidR="00204BB5" w:rsidRPr="00396BF9">
        <w:t xml:space="preserve"> response</w:t>
      </w:r>
      <w:r w:rsidR="00953210" w:rsidRPr="00396BF9">
        <w:t>s</w:t>
      </w:r>
      <w:r w:rsidR="00204BB5" w:rsidRPr="00396BF9">
        <w:t xml:space="preserve"> </w:t>
      </w:r>
      <w:r w:rsidR="00826041">
        <w:t>can</w:t>
      </w:r>
      <w:r w:rsidR="00204BB5" w:rsidRPr="00396BF9">
        <w:t xml:space="preserve"> take</w:t>
      </w:r>
      <w:r w:rsidR="00E02577">
        <w:t xml:space="preserve"> and </w:t>
      </w:r>
      <w:r w:rsidR="00E202E4">
        <w:t xml:space="preserve">indicate </w:t>
      </w:r>
      <w:r w:rsidR="00CF4ECE">
        <w:t>one of the</w:t>
      </w:r>
      <w:r w:rsidR="00CF6C5F">
        <w:t xml:space="preserve"> ways in which</w:t>
      </w:r>
      <w:r w:rsidR="00E02577">
        <w:t xml:space="preserve"> the analytical </w:t>
      </w:r>
      <w:r w:rsidR="00CF6C5F">
        <w:t>can</w:t>
      </w:r>
      <w:r w:rsidR="00E202E4">
        <w:t xml:space="preserve"> </w:t>
      </w:r>
      <w:r w:rsidR="00A56FCA">
        <w:t xml:space="preserve">be linked to the </w:t>
      </w:r>
      <w:r w:rsidR="00E02577">
        <w:t xml:space="preserve">political </w:t>
      </w:r>
      <w:r w:rsidR="00DF4CF1">
        <w:t>through them</w:t>
      </w:r>
      <w:r w:rsidR="00E02577">
        <w:t>.</w:t>
      </w:r>
    </w:p>
    <w:p w:rsidR="00CF409A" w:rsidRDefault="00CF409A" w:rsidP="00FA04BB">
      <w:pPr>
        <w:spacing w:line="480" w:lineRule="auto"/>
        <w:jc w:val="both"/>
      </w:pPr>
    </w:p>
    <w:p w:rsidR="00E02577" w:rsidRDefault="00E202E4" w:rsidP="00FA04BB">
      <w:pPr>
        <w:spacing w:line="480" w:lineRule="auto"/>
        <w:jc w:val="both"/>
      </w:pPr>
      <w:r>
        <w:t>G</w:t>
      </w:r>
      <w:r w:rsidR="00E02577">
        <w:t>iven the complex, massively distributed</w:t>
      </w:r>
      <w:r w:rsidR="00EB4F3D">
        <w:t xml:space="preserve"> and proliferating</w:t>
      </w:r>
      <w:r w:rsidR="00E02577">
        <w:t xml:space="preserve"> “human machine configurations”</w:t>
      </w:r>
      <w:r w:rsidR="00C84E68">
        <w:rPr>
          <w:rStyle w:val="FootnoteReference"/>
        </w:rPr>
        <w:footnoteReference w:id="47"/>
      </w:r>
      <w:r w:rsidR="00E02577">
        <w:t xml:space="preserve"> drone operations rest upon, no single study can ever hope to </w:t>
      </w:r>
      <w:r w:rsidR="00954FD9">
        <w:t>have the final word</w:t>
      </w:r>
      <w:r w:rsidR="00EB4F3D">
        <w:t xml:space="preserve"> or claim complete comprehensiveness</w:t>
      </w:r>
      <w:r w:rsidR="00C84E68">
        <w:t xml:space="preserve"> with respect to them</w:t>
      </w:r>
      <w:r w:rsidR="00E02577">
        <w:t>.</w:t>
      </w:r>
      <w:r w:rsidR="00CF4ECE">
        <w:t xml:space="preserve"> As each individual drone strike has</w:t>
      </w:r>
      <w:r w:rsidR="00826041">
        <w:t xml:space="preserve"> its own</w:t>
      </w:r>
      <w:r w:rsidR="00CF4ECE">
        <w:t xml:space="preserve"> unique characteristics, there will always be more to be said.</w:t>
      </w:r>
      <w:r w:rsidR="00E02577">
        <w:t xml:space="preserve"> Instead, and precisely because drone strikes are themselves </w:t>
      </w:r>
      <w:r w:rsidR="009D33D9">
        <w:t xml:space="preserve">collaborative </w:t>
      </w:r>
      <w:r w:rsidR="00E02577">
        <w:t>and</w:t>
      </w:r>
      <w:r w:rsidR="009D33D9" w:rsidRPr="009D33D9">
        <w:t xml:space="preserve"> </w:t>
      </w:r>
      <w:r w:rsidR="009D33D9">
        <w:t>associative</w:t>
      </w:r>
      <w:r w:rsidR="00E02577">
        <w:t>,</w:t>
      </w:r>
      <w:r w:rsidR="00697C76">
        <w:t xml:space="preserve"> we believe</w:t>
      </w:r>
      <w:r w:rsidR="00E02577">
        <w:t xml:space="preserve"> research into them </w:t>
      </w:r>
      <w:r w:rsidR="00541C62">
        <w:t xml:space="preserve">has to </w:t>
      </w:r>
      <w:r w:rsidR="0010539C">
        <w:t xml:space="preserve">be seen as </w:t>
      </w:r>
      <w:r w:rsidR="009D1AF6">
        <w:t xml:space="preserve">a </w:t>
      </w:r>
      <w:r w:rsidR="00E02577">
        <w:t xml:space="preserve">site </w:t>
      </w:r>
      <w:r w:rsidR="00C84E68">
        <w:t>for</w:t>
      </w:r>
      <w:r w:rsidR="00E02577">
        <w:t xml:space="preserve"> collaboration and association too. </w:t>
      </w:r>
      <w:r w:rsidR="00541C62">
        <w:t xml:space="preserve">The analysis we have presented </w:t>
      </w:r>
      <w:r w:rsidR="0060295A">
        <w:t xml:space="preserve">is, in many respects, </w:t>
      </w:r>
      <w:r w:rsidR="00491853">
        <w:t>indicative</w:t>
      </w:r>
      <w:r w:rsidR="0060295A">
        <w:t>. Organisations</w:t>
      </w:r>
      <w:r w:rsidR="009D33D9">
        <w:t xml:space="preserve"> whose work </w:t>
      </w:r>
      <w:r w:rsidR="00CD6F76">
        <w:t>has informed our position</w:t>
      </w:r>
      <w:r w:rsidR="009D33D9">
        <w:t>,</w:t>
      </w:r>
      <w:r w:rsidR="0060295A">
        <w:t xml:space="preserve"> like </w:t>
      </w:r>
      <w:r w:rsidR="00C84E68" w:rsidRPr="008E1F07">
        <w:t>Airw</w:t>
      </w:r>
      <w:r w:rsidR="0060295A" w:rsidRPr="008E1F07">
        <w:t>ars</w:t>
      </w:r>
      <w:r w:rsidR="00697C76">
        <w:t>,</w:t>
      </w:r>
      <w:r w:rsidR="000D1139" w:rsidRPr="008E1F07">
        <w:t xml:space="preserve"> </w:t>
      </w:r>
      <w:r w:rsidR="00CF4ECE">
        <w:t>Amnesty International, t</w:t>
      </w:r>
      <w:r w:rsidR="00CF4ECE" w:rsidRPr="008E1F07">
        <w:t xml:space="preserve">he Bureau of Investigative Journalism, </w:t>
      </w:r>
      <w:r w:rsidR="0060295A" w:rsidRPr="008E1F07">
        <w:t>Reprieve</w:t>
      </w:r>
      <w:r w:rsidR="0010539C">
        <w:t xml:space="preserve"> </w:t>
      </w:r>
      <w:r w:rsidR="00697C76">
        <w:t>and</w:t>
      </w:r>
      <w:r w:rsidR="003D634F">
        <w:t xml:space="preserve"> the Stimson </w:t>
      </w:r>
      <w:r w:rsidR="00CF6C5F">
        <w:t>Centre</w:t>
      </w:r>
      <w:r w:rsidR="003D634F">
        <w:t>,</w:t>
      </w:r>
      <w:r w:rsidR="00C813D4">
        <w:t xml:space="preserve"> among others,</w:t>
      </w:r>
      <w:r w:rsidR="0060295A">
        <w:t xml:space="preserve"> have been and will remain pivotal to understanding the </w:t>
      </w:r>
      <w:r w:rsidR="00C813D4">
        <w:t>organisation</w:t>
      </w:r>
      <w:r w:rsidR="0060295A">
        <w:t xml:space="preserve"> of drone operations internationally. Their open-source, open-access ethos allows for investigations that delve deeper into the structures they </w:t>
      </w:r>
      <w:r w:rsidR="00EB4F3D">
        <w:t>collectively contribute</w:t>
      </w:r>
      <w:r w:rsidR="0060295A">
        <w:t xml:space="preserve"> to </w:t>
      </w:r>
      <w:r w:rsidR="00491853">
        <w:t>documenting</w:t>
      </w:r>
      <w:r w:rsidR="0060295A">
        <w:t xml:space="preserve"> in the course of their ongoing work. We have drawn extensively on that work and, indeed, would not have been in a position to </w:t>
      </w:r>
      <w:r w:rsidR="00A56FCA">
        <w:t xml:space="preserve">talk about </w:t>
      </w:r>
      <w:r w:rsidR="00A56FCA">
        <w:lastRenderedPageBreak/>
        <w:t>a series of issues</w:t>
      </w:r>
      <w:r w:rsidR="0060295A">
        <w:t xml:space="preserve"> without it. </w:t>
      </w:r>
      <w:r w:rsidR="00491853">
        <w:t>Research done outside academic institutions is thus cr</w:t>
      </w:r>
      <w:r w:rsidR="00C813D4">
        <w:t xml:space="preserve">itical and </w:t>
      </w:r>
      <w:r w:rsidR="00337A3F">
        <w:t>constitutes</w:t>
      </w:r>
      <w:r w:rsidR="00C813D4">
        <w:t xml:space="preserve"> a key resource</w:t>
      </w:r>
      <w:r w:rsidR="00337A3F">
        <w:t xml:space="preserve"> for other</w:t>
      </w:r>
      <w:r w:rsidR="00541C62">
        <w:t>s</w:t>
      </w:r>
      <w:r w:rsidR="00B444CD">
        <w:t xml:space="preserve"> to build upon</w:t>
      </w:r>
      <w:r w:rsidR="00FE4FBC">
        <w:t>.</w:t>
      </w:r>
      <w:r w:rsidR="00C84E68">
        <w:t xml:space="preserve"> Most importantly,</w:t>
      </w:r>
      <w:r w:rsidR="00FE4FBC">
        <w:t xml:space="preserve"> </w:t>
      </w:r>
      <w:r w:rsidR="00C84E68">
        <w:t>a</w:t>
      </w:r>
      <w:r w:rsidR="00FE4FBC">
        <w:t xml:space="preserve">s those who undertake such research have </w:t>
      </w:r>
      <w:r w:rsidR="005D5FE3">
        <w:t xml:space="preserve">practically </w:t>
      </w:r>
      <w:r w:rsidR="00CF6C5F">
        <w:t>demonstrated</w:t>
      </w:r>
      <w:r w:rsidR="00FE4FBC">
        <w:t>,</w:t>
      </w:r>
      <w:r w:rsidR="00C813D4">
        <w:t xml:space="preserve"> s</w:t>
      </w:r>
      <w:r w:rsidR="00F67D59">
        <w:t>haring knowledge</w:t>
      </w:r>
      <w:r w:rsidR="00A93D48">
        <w:t xml:space="preserve"> </w:t>
      </w:r>
      <w:r w:rsidR="00F67D59">
        <w:t>and ensuring it is widely distributed across</w:t>
      </w:r>
      <w:r w:rsidR="00C813D4">
        <w:t xml:space="preserve"> open</w:t>
      </w:r>
      <w:r w:rsidR="00FE4FBC">
        <w:t xml:space="preserve"> public</w:t>
      </w:r>
      <w:r w:rsidR="00F67D59">
        <w:t xml:space="preserve"> networks is a</w:t>
      </w:r>
      <w:r w:rsidR="00A93D48">
        <w:t>n extremely effective way of countering the closed</w:t>
      </w:r>
      <w:r w:rsidR="00FE4FBC">
        <w:t xml:space="preserve"> and secretive</w:t>
      </w:r>
      <w:r w:rsidR="00A93D48">
        <w:t xml:space="preserve"> logic of the armed drone</w:t>
      </w:r>
      <w:r w:rsidR="00C813D4">
        <w:t xml:space="preserve"> at the analytical level</w:t>
      </w:r>
      <w:r w:rsidR="00C84E68">
        <w:t xml:space="preserve"> – a</w:t>
      </w:r>
      <w:r w:rsidR="00337A3F">
        <w:t xml:space="preserve"> form</w:t>
      </w:r>
      <w:r w:rsidR="00C84E68">
        <w:t xml:space="preserve"> of epistemic</w:t>
      </w:r>
      <w:r w:rsidR="00CD6F76">
        <w:t xml:space="preserve"> </w:t>
      </w:r>
      <w:r w:rsidR="0026225C">
        <w:t>and</w:t>
      </w:r>
      <w:r w:rsidR="00CD6F76">
        <w:t xml:space="preserve"> evidential</w:t>
      </w:r>
      <w:r w:rsidR="00C84E68">
        <w:t xml:space="preserve"> politics it can be easy to overlook</w:t>
      </w:r>
      <w:r w:rsidR="003005F1">
        <w:t>.</w:t>
      </w:r>
      <w:r w:rsidR="003B185F">
        <w:rPr>
          <w:rStyle w:val="FootnoteReference"/>
        </w:rPr>
        <w:footnoteReference w:id="48"/>
      </w:r>
      <w:r w:rsidR="00F67D59">
        <w:t xml:space="preserve"> </w:t>
      </w:r>
    </w:p>
    <w:p w:rsidR="00491853" w:rsidRDefault="00491853" w:rsidP="00FA04BB">
      <w:pPr>
        <w:spacing w:line="480" w:lineRule="auto"/>
        <w:jc w:val="both"/>
      </w:pPr>
    </w:p>
    <w:p w:rsidR="0041536F" w:rsidRDefault="00491853" w:rsidP="00FA04BB">
      <w:pPr>
        <w:spacing w:line="480" w:lineRule="auto"/>
        <w:jc w:val="both"/>
      </w:pPr>
      <w:r>
        <w:t xml:space="preserve">What </w:t>
      </w:r>
      <w:r w:rsidR="009D1AF6">
        <w:t>the</w:t>
      </w:r>
      <w:r w:rsidR="00A93D48">
        <w:t xml:space="preserve"> sharing of resources</w:t>
      </w:r>
      <w:r w:rsidR="00C813D4">
        <w:t xml:space="preserve"> </w:t>
      </w:r>
      <w:r w:rsidR="00FE4FBC">
        <w:t>outside</w:t>
      </w:r>
      <w:r w:rsidR="00B444CD">
        <w:t xml:space="preserve"> and against</w:t>
      </w:r>
      <w:r w:rsidR="00FE4FBC">
        <w:t xml:space="preserve"> “the universe of classified information”</w:t>
      </w:r>
      <w:r w:rsidR="00541C62">
        <w:rPr>
          <w:rStyle w:val="FootnoteReference"/>
        </w:rPr>
        <w:footnoteReference w:id="49"/>
      </w:r>
      <w:r w:rsidR="00FE4FBC">
        <w:t xml:space="preserve"> and the apparatus of “official secrets”</w:t>
      </w:r>
      <w:r w:rsidR="00541C62">
        <w:rPr>
          <w:rStyle w:val="FootnoteReference"/>
        </w:rPr>
        <w:footnoteReference w:id="50"/>
      </w:r>
      <w:r w:rsidR="00FE4FBC">
        <w:t xml:space="preserve"> </w:t>
      </w:r>
      <w:r>
        <w:t>makes possible is a</w:t>
      </w:r>
      <w:r w:rsidR="00C813D4">
        <w:t xml:space="preserve"> </w:t>
      </w:r>
      <w:r>
        <w:t>range of</w:t>
      </w:r>
      <w:r w:rsidR="00C813D4">
        <w:t xml:space="preserve"> </w:t>
      </w:r>
      <w:r>
        <w:t>contributions from across disciplines and research traditions</w:t>
      </w:r>
      <w:r w:rsidR="00B444CD">
        <w:t>, reflected in the diversity of studies referenced in this article</w:t>
      </w:r>
      <w:r>
        <w:t xml:space="preserve">. </w:t>
      </w:r>
      <w:r w:rsidR="00B444CD">
        <w:t>Those</w:t>
      </w:r>
      <w:r w:rsidR="009D33D9">
        <w:t xml:space="preserve"> contributions</w:t>
      </w:r>
      <w:r w:rsidR="00B444CD">
        <w:t xml:space="preserve"> we have cited situate</w:t>
      </w:r>
      <w:r w:rsidR="0083423E">
        <w:t xml:space="preserve"> </w:t>
      </w:r>
      <w:r w:rsidR="00B444CD">
        <w:t>themselves</w:t>
      </w:r>
      <w:r>
        <w:t xml:space="preserve">, in the main, </w:t>
      </w:r>
      <w:r w:rsidR="00A93D48">
        <w:t>at the meeting point between</w:t>
      </w:r>
      <w:r w:rsidR="0083423E">
        <w:t xml:space="preserve"> </w:t>
      </w:r>
      <w:r>
        <w:t>science and technology</w:t>
      </w:r>
      <w:r w:rsidR="0083423E">
        <w:t xml:space="preserve"> </w:t>
      </w:r>
      <w:r>
        <w:t xml:space="preserve">and socio-legal studies. </w:t>
      </w:r>
      <w:r w:rsidR="00B444CD">
        <w:t>Nonetheless, w</w:t>
      </w:r>
      <w:r>
        <w:t xml:space="preserve">hile pitched on </w:t>
      </w:r>
      <w:r w:rsidR="00C813D4">
        <w:t>sociotechnical and socio-legal</w:t>
      </w:r>
      <w:r>
        <w:t xml:space="preserve"> terrain,</w:t>
      </w:r>
      <w:r w:rsidR="00337A3F">
        <w:t xml:space="preserve"> </w:t>
      </w:r>
      <w:r w:rsidR="00B444CD">
        <w:t xml:space="preserve">it </w:t>
      </w:r>
      <w:r w:rsidR="00DF4CF1">
        <w:t>encompasses</w:t>
      </w:r>
      <w:r w:rsidR="00B444CD">
        <w:t xml:space="preserve"> a group which includes</w:t>
      </w:r>
      <w:r>
        <w:t xml:space="preserve"> anthropologists,</w:t>
      </w:r>
      <w:r w:rsidR="00337A3F">
        <w:t xml:space="preserve"> geographers,</w:t>
      </w:r>
      <w:r>
        <w:t xml:space="preserve"> historians,</w:t>
      </w:r>
      <w:r w:rsidR="00B444CD">
        <w:t xml:space="preserve"> journalist</w:t>
      </w:r>
      <w:r w:rsidR="003D634F">
        <w:t>s</w:t>
      </w:r>
      <w:r w:rsidR="00B444CD">
        <w:t>,</w:t>
      </w:r>
      <w:r>
        <w:t xml:space="preserve"> lawyers,</w:t>
      </w:r>
      <w:r w:rsidR="0083423E">
        <w:t xml:space="preserve"> literary scholars,</w:t>
      </w:r>
      <w:r>
        <w:t xml:space="preserve"> philosophers, political scientists, social</w:t>
      </w:r>
      <w:r w:rsidR="0083423E">
        <w:t xml:space="preserve"> and political</w:t>
      </w:r>
      <w:r>
        <w:t xml:space="preserve"> theorists and sociologists, among others,</w:t>
      </w:r>
      <w:r w:rsidR="00B444CD">
        <w:t xml:space="preserve"> all of whom have converged</w:t>
      </w:r>
      <w:r>
        <w:t xml:space="preserve"> on the problem of the armed drone from</w:t>
      </w:r>
      <w:r w:rsidR="00B444CD">
        <w:t xml:space="preserve"> a range of</w:t>
      </w:r>
      <w:r>
        <w:t xml:space="preserve"> different angles. </w:t>
      </w:r>
      <w:r w:rsidR="002619B5">
        <w:t>There is, therefore</w:t>
      </w:r>
      <w:r w:rsidR="009D1AF6">
        <w:t>,</w:t>
      </w:r>
      <w:r w:rsidR="009D33D9">
        <w:t xml:space="preserve"> a</w:t>
      </w:r>
      <w:r w:rsidR="002619B5">
        <w:t xml:space="preserve"> tremendous variety of approach</w:t>
      </w:r>
      <w:r w:rsidR="009D33D9">
        <w:t>es</w:t>
      </w:r>
      <w:r w:rsidR="002619B5">
        <w:t xml:space="preserve"> on display. That said, amid</w:t>
      </w:r>
      <w:r w:rsidR="007E1F19">
        <w:t>st</w:t>
      </w:r>
      <w:r w:rsidR="002619B5">
        <w:t xml:space="preserve"> </w:t>
      </w:r>
      <w:r w:rsidR="00DF4CF1">
        <w:t>that</w:t>
      </w:r>
      <w:r w:rsidR="002619B5">
        <w:t xml:space="preserve"> </w:t>
      </w:r>
      <w:r w:rsidR="00DF4CF1">
        <w:t>variety</w:t>
      </w:r>
      <w:r w:rsidR="002619B5">
        <w:t>,</w:t>
      </w:r>
      <w:r w:rsidR="0083423E">
        <w:t xml:space="preserve"> </w:t>
      </w:r>
      <w:r w:rsidR="002619B5">
        <w:t xml:space="preserve">we would </w:t>
      </w:r>
      <w:r w:rsidR="009D1AF6">
        <w:t>point to</w:t>
      </w:r>
      <w:r w:rsidR="0083423E">
        <w:t xml:space="preserve"> three </w:t>
      </w:r>
      <w:r w:rsidR="002619B5">
        <w:t>methodological</w:t>
      </w:r>
      <w:r w:rsidR="0083423E">
        <w:t xml:space="preserve"> tendencies </w:t>
      </w:r>
      <w:r w:rsidR="00B444CD">
        <w:t xml:space="preserve">within this </w:t>
      </w:r>
      <w:r w:rsidR="00697C76">
        <w:t xml:space="preserve">emerging </w:t>
      </w:r>
      <w:r w:rsidR="00B444CD">
        <w:t>interdisciplinary and dialogical field</w:t>
      </w:r>
      <w:r w:rsidR="002619B5">
        <w:t xml:space="preserve"> which</w:t>
      </w:r>
      <w:r w:rsidR="00697C76">
        <w:t xml:space="preserve"> together</w:t>
      </w:r>
      <w:r w:rsidR="00A56FCA">
        <w:t xml:space="preserve"> </w:t>
      </w:r>
      <w:r w:rsidR="002619B5">
        <w:t>lend it</w:t>
      </w:r>
      <w:r w:rsidR="009D33D9">
        <w:t xml:space="preserve"> </w:t>
      </w:r>
      <w:r w:rsidR="002619B5">
        <w:t>coherence</w:t>
      </w:r>
      <w:r w:rsidR="0083423E">
        <w:t xml:space="preserve">. </w:t>
      </w:r>
    </w:p>
    <w:p w:rsidR="0041536F" w:rsidRDefault="0041536F" w:rsidP="00FA04BB">
      <w:pPr>
        <w:spacing w:line="480" w:lineRule="auto"/>
        <w:jc w:val="both"/>
      </w:pPr>
    </w:p>
    <w:p w:rsidR="006F249F" w:rsidRDefault="0083423E" w:rsidP="00FA04BB">
      <w:pPr>
        <w:spacing w:line="480" w:lineRule="auto"/>
        <w:jc w:val="both"/>
      </w:pPr>
      <w:r>
        <w:lastRenderedPageBreak/>
        <w:t>The first is broadly philosophical or theoretical. The figure of the armed drone here works as a point from which to question and challenge the ideas of ‘</w:t>
      </w:r>
      <w:r w:rsidR="00085427">
        <w:t>legality</w:t>
      </w:r>
      <w:r>
        <w:t>’, ‘proportionality’, ‘right’</w:t>
      </w:r>
      <w:r w:rsidR="00A56FCA">
        <w:t>,</w:t>
      </w:r>
      <w:r>
        <w:t xml:space="preserve"> ‘morality’</w:t>
      </w:r>
      <w:r w:rsidR="00A56FCA">
        <w:t xml:space="preserve"> and so on,</w:t>
      </w:r>
      <w:r w:rsidR="00DF4CF1">
        <w:t xml:space="preserve"> that are</w:t>
      </w:r>
      <w:r w:rsidR="009D33D9">
        <w:t xml:space="preserve"> routinely</w:t>
      </w:r>
      <w:r>
        <w:t xml:space="preserve"> deployed to justify its use. The sociotechnical is less a focus in its own right </w:t>
      </w:r>
      <w:r w:rsidR="00CF6C5F">
        <w:t>in work of this kind and more a point of departure</w:t>
      </w:r>
      <w:r>
        <w:t xml:space="preserve"> </w:t>
      </w:r>
      <w:r w:rsidR="0041536F">
        <w:t>for a critical and deconstructive response to the</w:t>
      </w:r>
      <w:r w:rsidR="002619B5">
        <w:t xml:space="preserve"> moral</w:t>
      </w:r>
      <w:r w:rsidR="00085427">
        <w:t>, legal</w:t>
      </w:r>
      <w:r w:rsidR="002619B5">
        <w:t xml:space="preserve"> and political</w:t>
      </w:r>
      <w:r w:rsidR="0041536F">
        <w:t xml:space="preserve"> </w:t>
      </w:r>
      <w:r w:rsidR="00DF4CF1">
        <w:t>arguments</w:t>
      </w:r>
      <w:r w:rsidR="00202640">
        <w:t xml:space="preserve"> which</w:t>
      </w:r>
      <w:r w:rsidR="002619B5">
        <w:t xml:space="preserve"> </w:t>
      </w:r>
      <w:r w:rsidR="005D5FE3">
        <w:t xml:space="preserve">the armed drone’s sociotechnical elaboration </w:t>
      </w:r>
      <w:r w:rsidR="0041536F">
        <w:t>embodies</w:t>
      </w:r>
      <w:r w:rsidR="00DF4CF1">
        <w:t xml:space="preserve"> and channels</w:t>
      </w:r>
      <w:r w:rsidR="003005F1">
        <w:t>.</w:t>
      </w:r>
      <w:r w:rsidR="0041536F">
        <w:rPr>
          <w:rStyle w:val="FootnoteReference"/>
        </w:rPr>
        <w:footnoteReference w:id="51"/>
      </w:r>
      <w:r w:rsidR="0041536F">
        <w:t xml:space="preserve"> Work in this vein is complemented by a second kind of</w:t>
      </w:r>
      <w:r w:rsidR="007E1F19">
        <w:t xml:space="preserve"> </w:t>
      </w:r>
      <w:r w:rsidR="0041536F">
        <w:t>response,</w:t>
      </w:r>
      <w:r>
        <w:t xml:space="preserve"> </w:t>
      </w:r>
      <w:r w:rsidR="0041536F">
        <w:t>one which seeks to trace the sociotechnical system of the armed drone outwards and backwards from the stabilised machineries of contemporary drone operations to the wider social, political</w:t>
      </w:r>
      <w:r w:rsidR="000379B9">
        <w:t>, legal</w:t>
      </w:r>
      <w:r w:rsidR="0041536F">
        <w:t xml:space="preserve"> and economic arrangements</w:t>
      </w:r>
      <w:r w:rsidR="00202640">
        <w:t xml:space="preserve"> from which</w:t>
      </w:r>
      <w:r w:rsidR="0041536F">
        <w:t xml:space="preserve"> they emerge </w:t>
      </w:r>
      <w:r w:rsidR="00132360">
        <w:t>and</w:t>
      </w:r>
      <w:r w:rsidR="00F71B9A">
        <w:t xml:space="preserve"> </w:t>
      </w:r>
      <w:r w:rsidR="00202640">
        <w:t xml:space="preserve">derive </w:t>
      </w:r>
      <w:r w:rsidR="00F71B9A">
        <w:t xml:space="preserve">support </w:t>
      </w:r>
      <w:r w:rsidR="000379B9">
        <w:t>but</w:t>
      </w:r>
      <w:r w:rsidR="00202640">
        <w:t xml:space="preserve"> which they</w:t>
      </w:r>
      <w:r w:rsidR="0041536F">
        <w:t xml:space="preserve"> </w:t>
      </w:r>
      <w:r w:rsidR="00202640">
        <w:t>also</w:t>
      </w:r>
      <w:r w:rsidR="000379B9">
        <w:t xml:space="preserve"> condense and</w:t>
      </w:r>
      <w:r w:rsidR="00202640">
        <w:t xml:space="preserve"> give </w:t>
      </w:r>
      <w:r w:rsidR="00CD6F76">
        <w:t>a</w:t>
      </w:r>
      <w:r w:rsidR="00F71B9A">
        <w:t xml:space="preserve"> material</w:t>
      </w:r>
      <w:r w:rsidR="0041536F">
        <w:t xml:space="preserve"> foc</w:t>
      </w:r>
      <w:r w:rsidR="00CD6F76">
        <w:t>al point</w:t>
      </w:r>
      <w:r w:rsidR="0041536F">
        <w:t xml:space="preserve"> </w:t>
      </w:r>
      <w:r w:rsidR="00F71B9A">
        <w:t>to</w:t>
      </w:r>
      <w:r w:rsidR="0041536F">
        <w:t xml:space="preserve">. </w:t>
      </w:r>
      <w:r w:rsidR="004C7A13">
        <w:t>This can involve</w:t>
      </w:r>
      <w:r w:rsidR="0041536F" w:rsidRPr="0041536F">
        <w:t xml:space="preserve"> </w:t>
      </w:r>
      <w:r w:rsidR="004C7A13">
        <w:t xml:space="preserve">explorations of the diffuse </w:t>
      </w:r>
      <w:r w:rsidR="00F71B9A">
        <w:t>sites</w:t>
      </w:r>
      <w:r w:rsidR="002619B5">
        <w:t>,</w:t>
      </w:r>
      <w:r w:rsidR="004C7A13">
        <w:t xml:space="preserve"> practices</w:t>
      </w:r>
      <w:r w:rsidR="002619B5">
        <w:t xml:space="preserve"> and bodies of expertise</w:t>
      </w:r>
      <w:r w:rsidR="00CD6F76">
        <w:t xml:space="preserve"> the armed</w:t>
      </w:r>
      <w:r w:rsidR="004C7A13">
        <w:t xml:space="preserve"> drone</w:t>
      </w:r>
      <w:r w:rsidR="00CD6F76">
        <w:t xml:space="preserve"> is</w:t>
      </w:r>
      <w:r w:rsidR="004C7A13">
        <w:t xml:space="preserve"> </w:t>
      </w:r>
      <w:r w:rsidR="007B02A3">
        <w:t>bound up with</w:t>
      </w:r>
      <w:r w:rsidR="00F23D68">
        <w:t>,</w:t>
      </w:r>
      <w:r w:rsidR="00F71B9A">
        <w:t xml:space="preserve"> </w:t>
      </w:r>
      <w:r w:rsidR="004C7A13">
        <w:t xml:space="preserve">as </w:t>
      </w:r>
      <w:r w:rsidR="0041536F" w:rsidRPr="0041536F">
        <w:t>well as</w:t>
      </w:r>
      <w:r w:rsidR="004C7A13">
        <w:t xml:space="preserve"> genealogical investigations examining</w:t>
      </w:r>
      <w:r w:rsidR="0041536F" w:rsidRPr="0041536F">
        <w:t xml:space="preserve"> the </w:t>
      </w:r>
      <w:r w:rsidR="004C7A13">
        <w:t xml:space="preserve">various developments and events </w:t>
      </w:r>
      <w:r w:rsidR="00F71B9A">
        <w:t xml:space="preserve">which have </w:t>
      </w:r>
      <w:r w:rsidR="004C7A13">
        <w:t>made drone operations possible today</w:t>
      </w:r>
      <w:r w:rsidR="0041536F" w:rsidRPr="0041536F">
        <w:t xml:space="preserve"> – </w:t>
      </w:r>
      <w:r w:rsidR="004C7A13">
        <w:t>often</w:t>
      </w:r>
      <w:r w:rsidR="00F71B9A">
        <w:t>,</w:t>
      </w:r>
      <w:r w:rsidR="004C7A13">
        <w:t xml:space="preserve"> indeed</w:t>
      </w:r>
      <w:r w:rsidR="00F71B9A">
        <w:t>,</w:t>
      </w:r>
      <w:r w:rsidR="004C7A13">
        <w:t xml:space="preserve"> both</w:t>
      </w:r>
      <w:r w:rsidR="00F71B9A">
        <w:t xml:space="preserve"> at once</w:t>
      </w:r>
      <w:r w:rsidR="003005F1">
        <w:t>.</w:t>
      </w:r>
      <w:r w:rsidR="004C7A13">
        <w:rPr>
          <w:rStyle w:val="FootnoteReference"/>
        </w:rPr>
        <w:footnoteReference w:id="52"/>
      </w:r>
      <w:r w:rsidR="00F71B9A">
        <w:t xml:space="preserve"> </w:t>
      </w:r>
      <w:r w:rsidR="00A7353D">
        <w:t>Work of this kind expands our understanding of the scope of the networks</w:t>
      </w:r>
      <w:r w:rsidR="006E606E">
        <w:t xml:space="preserve"> of connections</w:t>
      </w:r>
      <w:r w:rsidR="00A7353D">
        <w:t xml:space="preserve"> </w:t>
      </w:r>
      <w:r w:rsidR="006E606E">
        <w:t>that are constitutive features of the</w:t>
      </w:r>
      <w:r w:rsidR="002619B5">
        <w:t xml:space="preserve"> use of</w:t>
      </w:r>
      <w:r w:rsidR="006E606E">
        <w:t xml:space="preserve"> armed drone</w:t>
      </w:r>
      <w:r w:rsidR="00DF4CF1">
        <w:t>s</w:t>
      </w:r>
      <w:r w:rsidR="002619B5">
        <w:t xml:space="preserve"> and help</w:t>
      </w:r>
      <w:r w:rsidR="00DF4CF1">
        <w:t>s</w:t>
      </w:r>
      <w:r w:rsidR="002619B5">
        <w:t xml:space="preserve"> us link up aspects of the</w:t>
      </w:r>
      <w:r w:rsidR="00132360">
        <w:t xml:space="preserve"> </w:t>
      </w:r>
      <w:r w:rsidR="002619B5">
        <w:t>worlds around us</w:t>
      </w:r>
      <w:r w:rsidR="00DF4CF1">
        <w:t xml:space="preserve"> to the figure of the drone</w:t>
      </w:r>
      <w:r w:rsidR="002619B5">
        <w:t xml:space="preserve"> in new ways</w:t>
      </w:r>
      <w:r w:rsidR="006E606E">
        <w:t xml:space="preserve">. </w:t>
      </w:r>
      <w:r w:rsidR="00956263">
        <w:t xml:space="preserve"> </w:t>
      </w:r>
      <w:r w:rsidR="00A7353D">
        <w:t xml:space="preserve"> </w:t>
      </w:r>
    </w:p>
    <w:p w:rsidR="006F249F" w:rsidRDefault="006F249F" w:rsidP="00FA04BB">
      <w:pPr>
        <w:spacing w:line="480" w:lineRule="auto"/>
        <w:jc w:val="both"/>
      </w:pPr>
    </w:p>
    <w:p w:rsidR="00A93D48" w:rsidRDefault="00132360" w:rsidP="00FA04BB">
      <w:pPr>
        <w:spacing w:line="480" w:lineRule="auto"/>
        <w:jc w:val="both"/>
      </w:pPr>
      <w:r>
        <w:t>These are</w:t>
      </w:r>
      <w:r w:rsidR="00956263">
        <w:t>, in turn, complemented by a third kind of respo</w:t>
      </w:r>
      <w:r>
        <w:t>nse. Where the first steps back</w:t>
      </w:r>
      <w:r w:rsidR="00956263">
        <w:t xml:space="preserve"> and the second moves outwards</w:t>
      </w:r>
      <w:r w:rsidR="002619B5">
        <w:t xml:space="preserve"> </w:t>
      </w:r>
      <w:r w:rsidR="00A56FCA">
        <w:t>to more expansive</w:t>
      </w:r>
      <w:r w:rsidR="0026225C">
        <w:t xml:space="preserve"> and historically</w:t>
      </w:r>
      <w:r w:rsidR="00F23D68">
        <w:t>-</w:t>
      </w:r>
      <w:r w:rsidR="0026225C">
        <w:t>situated</w:t>
      </w:r>
      <w:r w:rsidR="00A56FCA">
        <w:t xml:space="preserve"> conceptions of</w:t>
      </w:r>
      <w:r w:rsidR="002619B5">
        <w:t xml:space="preserve"> the sociotechnical</w:t>
      </w:r>
      <w:r w:rsidR="000379B9">
        <w:t xml:space="preserve"> and socio-legal</w:t>
      </w:r>
      <w:r w:rsidR="002619B5">
        <w:t xml:space="preserve"> system</w:t>
      </w:r>
      <w:r w:rsidR="00A56FCA">
        <w:t>s involved</w:t>
      </w:r>
      <w:r w:rsidR="00956263">
        <w:t>, the third moves in</w:t>
      </w:r>
      <w:r w:rsidR="002619B5">
        <w:t>wards</w:t>
      </w:r>
      <w:r w:rsidR="00956263">
        <w:t>, seeking to</w:t>
      </w:r>
      <w:r w:rsidR="002619B5">
        <w:t xml:space="preserve"> get</w:t>
      </w:r>
      <w:r w:rsidR="00956263">
        <w:t xml:space="preserve"> closer to the </w:t>
      </w:r>
      <w:r w:rsidR="00DF4CF1">
        <w:t>activities</w:t>
      </w:r>
      <w:r w:rsidR="00956263">
        <w:t xml:space="preserve"> which animate the armed drone</w:t>
      </w:r>
      <w:r w:rsidR="009412A7">
        <w:t xml:space="preserve"> and how it is</w:t>
      </w:r>
      <w:r>
        <w:t xml:space="preserve"> actually</w:t>
      </w:r>
      <w:r w:rsidR="009412A7">
        <w:t xml:space="preserve"> put to use</w:t>
      </w:r>
      <w:r w:rsidR="00956263">
        <w:t xml:space="preserve">. </w:t>
      </w:r>
      <w:r w:rsidR="00491853">
        <w:t xml:space="preserve">Our own research is </w:t>
      </w:r>
      <w:r w:rsidR="00956263">
        <w:t>of this kind</w:t>
      </w:r>
      <w:r w:rsidR="002619B5">
        <w:t xml:space="preserve">. Part of its value, we </w:t>
      </w:r>
      <w:r w:rsidR="002619B5">
        <w:lastRenderedPageBreak/>
        <w:t>would suggest, is that</w:t>
      </w:r>
      <w:r w:rsidR="00956263">
        <w:t xml:space="preserve"> it highlights</w:t>
      </w:r>
      <w:r w:rsidR="00C813D4">
        <w:t xml:space="preserve"> </w:t>
      </w:r>
      <w:r w:rsidR="00A93D48">
        <w:t xml:space="preserve">why a focus on the sociotechnical in socio-legal research is important but also why </w:t>
      </w:r>
      <w:r w:rsidR="00956263">
        <w:t>maintaining that focus</w:t>
      </w:r>
      <w:r w:rsidR="00A93D48">
        <w:t xml:space="preserve"> moves us away from a narrow </w:t>
      </w:r>
      <w:r w:rsidR="00CD6F76">
        <w:t>concern for</w:t>
      </w:r>
      <w:r w:rsidR="00A93D48">
        <w:t xml:space="preserve"> legal issues alone</w:t>
      </w:r>
      <w:r w:rsidR="002619B5">
        <w:t xml:space="preserve">, something we shall elaborate </w:t>
      </w:r>
      <w:r w:rsidR="00F23D68">
        <w:t xml:space="preserve">on </w:t>
      </w:r>
      <w:r w:rsidR="002619B5">
        <w:t>further below.</w:t>
      </w:r>
      <w:r w:rsidR="00A93D48">
        <w:t xml:space="preserve"> </w:t>
      </w:r>
    </w:p>
    <w:p w:rsidR="00132360" w:rsidRDefault="00132360" w:rsidP="00FA04BB">
      <w:pPr>
        <w:spacing w:line="480" w:lineRule="auto"/>
        <w:jc w:val="both"/>
      </w:pPr>
    </w:p>
    <w:p w:rsidR="00491853" w:rsidRDefault="00A93D48" w:rsidP="00FA04BB">
      <w:pPr>
        <w:spacing w:line="480" w:lineRule="auto"/>
        <w:jc w:val="both"/>
      </w:pPr>
      <w:r>
        <w:t>Our approach is ethnomethodological,</w:t>
      </w:r>
      <w:r w:rsidR="0010539C">
        <w:t xml:space="preserve"> as noted above, and that means it builds on the foundational work of Harold Garfinkel</w:t>
      </w:r>
      <w:r w:rsidR="0010539C">
        <w:rPr>
          <w:rStyle w:val="FootnoteReference"/>
        </w:rPr>
        <w:footnoteReference w:id="53"/>
      </w:r>
      <w:r w:rsidR="0010539C">
        <w:t xml:space="preserve"> and Harvey Sacks</w:t>
      </w:r>
      <w:r w:rsidR="0010539C">
        <w:rPr>
          <w:rStyle w:val="FootnoteReference"/>
        </w:rPr>
        <w:footnoteReference w:id="54"/>
      </w:r>
      <w:r w:rsidR="0010539C">
        <w:t xml:space="preserve"> to study </w:t>
      </w:r>
      <w:r>
        <w:t xml:space="preserve">the </w:t>
      </w:r>
      <w:r w:rsidRPr="00A93D48">
        <w:rPr>
          <w:i/>
        </w:rPr>
        <w:t>in situ</w:t>
      </w:r>
      <w:r>
        <w:t xml:space="preserve"> </w:t>
      </w:r>
      <w:r w:rsidR="0010539C">
        <w:t xml:space="preserve">or endogenous </w:t>
      </w:r>
      <w:r>
        <w:t>forms of practical action, interaction and reasoning that are constitutive features of drone operation</w:t>
      </w:r>
      <w:r w:rsidR="00954FD9">
        <w:t>s</w:t>
      </w:r>
      <w:r w:rsidR="00085427">
        <w:t>.</w:t>
      </w:r>
      <w:r w:rsidR="00954FD9">
        <w:t xml:space="preserve"> </w:t>
      </w:r>
      <w:r>
        <w:t>Ethnomethodologists</w:t>
      </w:r>
      <w:r w:rsidR="00085427">
        <w:t>,</w:t>
      </w:r>
      <w:r w:rsidR="00A56FCA">
        <w:t xml:space="preserve"> following Garfinkel and Sacks</w:t>
      </w:r>
      <w:r w:rsidR="00085427">
        <w:t>,</w:t>
      </w:r>
      <w:r>
        <w:t xml:space="preserve"> have examined legal practices and legal reasoning in the past</w:t>
      </w:r>
      <w:r w:rsidR="00CF3950">
        <w:rPr>
          <w:rStyle w:val="FootnoteReference"/>
        </w:rPr>
        <w:footnoteReference w:id="55"/>
      </w:r>
      <w:r>
        <w:t xml:space="preserve"> </w:t>
      </w:r>
      <w:r w:rsidR="00C0278B">
        <w:t>and</w:t>
      </w:r>
      <w:r w:rsidR="00085427">
        <w:t xml:space="preserve"> we draw on</w:t>
      </w:r>
      <w:r w:rsidR="00C0278B">
        <w:t xml:space="preserve"> that work</w:t>
      </w:r>
      <w:r w:rsidR="003F3BF5">
        <w:t xml:space="preserve"> in our research</w:t>
      </w:r>
      <w:r w:rsidR="006245C9">
        <w:t>.</w:t>
      </w:r>
      <w:r w:rsidR="00CF3950">
        <w:t xml:space="preserve"> </w:t>
      </w:r>
      <w:r w:rsidR="006245C9">
        <w:t xml:space="preserve">However, </w:t>
      </w:r>
      <w:r w:rsidR="00DF4CF1">
        <w:t>our</w:t>
      </w:r>
      <w:r>
        <w:t xml:space="preserve"> project </w:t>
      </w:r>
      <w:r w:rsidR="00E42E26">
        <w:t>proceeds</w:t>
      </w:r>
      <w:r>
        <w:t xml:space="preserve"> more directly </w:t>
      </w:r>
      <w:r w:rsidR="00E42E26">
        <w:t>from</w:t>
      </w:r>
      <w:r w:rsidR="006245C9">
        <w:t xml:space="preserve"> ethnomethodological</w:t>
      </w:r>
      <w:r>
        <w:t xml:space="preserve"> studies of friendly fire incidents and civilian deaths</w:t>
      </w:r>
      <w:r w:rsidR="00DF4CF1">
        <w:t xml:space="preserve"> as a result of misidentifications</w:t>
      </w:r>
      <w:r>
        <w:t xml:space="preserve"> during air combat missions</w:t>
      </w:r>
      <w:r w:rsidR="00893D17">
        <w:t xml:space="preserve">, studies which </w:t>
      </w:r>
      <w:r w:rsidR="007E1F19">
        <w:t>offer innovative</w:t>
      </w:r>
      <w:r w:rsidR="00893D17">
        <w:t xml:space="preserve"> ways of analytically getting to grips with military practices</w:t>
      </w:r>
      <w:r w:rsidR="00085427">
        <w:t xml:space="preserve"> and battlefield legal reasoning</w:t>
      </w:r>
      <w:r w:rsidR="00893D17">
        <w:t xml:space="preserve"> in their sociotechnical details</w:t>
      </w:r>
      <w:r w:rsidR="003005F1">
        <w:t>.</w:t>
      </w:r>
      <w:r w:rsidR="006245C9">
        <w:rPr>
          <w:rStyle w:val="FootnoteReference"/>
        </w:rPr>
        <w:footnoteReference w:id="56"/>
      </w:r>
    </w:p>
    <w:p w:rsidR="00A93D48" w:rsidRDefault="00A93D48" w:rsidP="00FA04BB">
      <w:pPr>
        <w:spacing w:line="480" w:lineRule="auto"/>
        <w:jc w:val="both"/>
      </w:pPr>
    </w:p>
    <w:p w:rsidR="00837B6D" w:rsidRPr="00837B6D" w:rsidRDefault="00A93D48" w:rsidP="00837B6D">
      <w:pPr>
        <w:spacing w:line="480" w:lineRule="auto"/>
        <w:jc w:val="both"/>
      </w:pPr>
      <w:r w:rsidRPr="00A93D48">
        <w:t xml:space="preserve">Using audio, video and transcript data, </w:t>
      </w:r>
      <w:r w:rsidR="00CF6C5F">
        <w:t>in</w:t>
      </w:r>
      <w:r w:rsidR="00893D17">
        <w:t xml:space="preserve"> </w:t>
      </w:r>
      <w:r w:rsidR="00DF4CF1">
        <w:t>our</w:t>
      </w:r>
      <w:r w:rsidR="00893D17">
        <w:t xml:space="preserve"> research</w:t>
      </w:r>
      <w:r w:rsidRPr="00A93D48">
        <w:t xml:space="preserve"> </w:t>
      </w:r>
      <w:r w:rsidR="00CF6C5F">
        <w:t>we</w:t>
      </w:r>
      <w:r w:rsidRPr="00A93D48">
        <w:t xml:space="preserve"> painstakingly reconstruct engagements action by action, communicative exchange by communicative exchange</w:t>
      </w:r>
      <w:r w:rsidR="000F202A">
        <w:t>,</w:t>
      </w:r>
      <w:r w:rsidRPr="00A93D48">
        <w:t xml:space="preserve"> as they unfold in real time. </w:t>
      </w:r>
      <w:r w:rsidR="007E1F19">
        <w:t>A</w:t>
      </w:r>
      <w:r w:rsidRPr="00A93D48">
        <w:t xml:space="preserve"> highly focused</w:t>
      </w:r>
      <w:r w:rsidR="007E1F19">
        <w:t xml:space="preserve"> form of</w:t>
      </w:r>
      <w:r w:rsidRPr="00A93D48">
        <w:t xml:space="preserve"> </w:t>
      </w:r>
      <w:r w:rsidR="007E1F19">
        <w:t>investigation, it</w:t>
      </w:r>
      <w:r w:rsidRPr="00A93D48">
        <w:t xml:space="preserve"> provides </w:t>
      </w:r>
      <w:r w:rsidRPr="00A93D48">
        <w:lastRenderedPageBreak/>
        <w:t>insights into drone operations that cannot be arrived at in any other way.</w:t>
      </w:r>
      <w:r w:rsidR="00893D17">
        <w:t xml:space="preserve"> One</w:t>
      </w:r>
      <w:r w:rsidR="00893D17" w:rsidRPr="00893D17">
        <w:t xml:space="preserve"> focus</w:t>
      </w:r>
      <w:r w:rsidR="00893D17">
        <w:t xml:space="preserve"> of our project</w:t>
      </w:r>
      <w:r w:rsidR="00893D17" w:rsidRPr="00893D17">
        <w:t xml:space="preserve"> </w:t>
      </w:r>
      <w:r w:rsidR="00CF6C5F">
        <w:t>is</w:t>
      </w:r>
      <w:r w:rsidR="00893D17" w:rsidRPr="00893D17">
        <w:t xml:space="preserve"> a transcript released by the L.A. Times detailing interactions between US military personnel in the run up to a coordinated</w:t>
      </w:r>
      <w:r w:rsidR="00893D17">
        <w:t xml:space="preserve"> drone-led</w:t>
      </w:r>
      <w:r w:rsidR="00893D17" w:rsidRPr="00893D17">
        <w:t xml:space="preserve"> attack which </w:t>
      </w:r>
      <w:r w:rsidR="00893D17">
        <w:t>resulted in</w:t>
      </w:r>
      <w:r w:rsidR="00893D17" w:rsidRPr="00893D17">
        <w:t xml:space="preserve"> the deaths of 27 Afghan civilians in the province of Uruzgan in 2010</w:t>
      </w:r>
      <w:r w:rsidR="003005F1">
        <w:t>.</w:t>
      </w:r>
      <w:r w:rsidR="00893D17">
        <w:rPr>
          <w:rStyle w:val="FootnoteReference"/>
        </w:rPr>
        <w:footnoteReference w:id="57"/>
      </w:r>
      <w:r w:rsidR="001158A2">
        <w:t xml:space="preserve"> Precisely because this lone transcript remains one of the few sources of</w:t>
      </w:r>
      <w:r w:rsidR="007E1F19">
        <w:t xml:space="preserve"> unrestricted</w:t>
      </w:r>
      <w:r w:rsidR="001158A2">
        <w:t xml:space="preserve"> data </w:t>
      </w:r>
      <w:r w:rsidR="00DF4CF1">
        <w:t>to</w:t>
      </w:r>
      <w:r w:rsidR="001158A2">
        <w:t xml:space="preserve"> open a window on drone operations, it has</w:t>
      </w:r>
      <w:r w:rsidR="00A56FCA">
        <w:t xml:space="preserve"> already</w:t>
      </w:r>
      <w:r w:rsidR="001158A2">
        <w:t xml:space="preserve"> been examined </w:t>
      </w:r>
      <w:r w:rsidR="001E56C3">
        <w:t>a number of</w:t>
      </w:r>
      <w:r w:rsidR="001158A2">
        <w:t xml:space="preserve"> times and in </w:t>
      </w:r>
      <w:r w:rsidR="001E56C3">
        <w:t>various</w:t>
      </w:r>
      <w:r w:rsidR="001158A2">
        <w:t xml:space="preserve"> way</w:t>
      </w:r>
      <w:r w:rsidR="002A546E">
        <w:t>s.</w:t>
      </w:r>
      <w:r w:rsidR="001158A2">
        <w:rPr>
          <w:rStyle w:val="FootnoteReference"/>
        </w:rPr>
        <w:footnoteReference w:id="58"/>
      </w:r>
      <w:r w:rsidR="001E56C3">
        <w:t xml:space="preserve"> Our treatment is, however, distinct</w:t>
      </w:r>
      <w:r w:rsidR="00132360">
        <w:t>ive</w:t>
      </w:r>
      <w:r w:rsidR="001E56C3">
        <w:t>.</w:t>
      </w:r>
      <w:r w:rsidR="00893D17" w:rsidRPr="00893D17">
        <w:t xml:space="preserve"> A detailed ethnomethodological reworking and analysis of the transcript provide</w:t>
      </w:r>
      <w:r w:rsidR="00CF6C5F">
        <w:t>s</w:t>
      </w:r>
      <w:r w:rsidR="00893D17" w:rsidRPr="00893D17">
        <w:t xml:space="preserve"> an empirical anchor for a wider examination of the technologically-mediated work of military personnel actively engaged in identifying ‘threats’ and the part</w:t>
      </w:r>
      <w:r w:rsidR="006D37B4">
        <w:t xml:space="preserve"> situated</w:t>
      </w:r>
      <w:r w:rsidR="00893D17" w:rsidRPr="00893D17">
        <w:t xml:space="preserve"> legal reasoning plays in their targeting decisions. </w:t>
      </w:r>
      <w:r w:rsidR="00623BFE">
        <w:t xml:space="preserve">Although much discussed, </w:t>
      </w:r>
      <w:r w:rsidR="00A56FCA">
        <w:t>the</w:t>
      </w:r>
      <w:r w:rsidR="00623BFE">
        <w:t xml:space="preserve"> interactional organisation</w:t>
      </w:r>
      <w:r w:rsidR="00A56FCA">
        <w:t xml:space="preserve"> of that work in the Uruzgan incident</w:t>
      </w:r>
      <w:r w:rsidR="00623BFE">
        <w:t xml:space="preserve"> and the role legal reasoning played within it has not yet b</w:t>
      </w:r>
      <w:r w:rsidR="00954FD9">
        <w:t xml:space="preserve">een </w:t>
      </w:r>
      <w:r w:rsidR="001E56C3">
        <w:t>subject to</w:t>
      </w:r>
      <w:r w:rsidR="00CF6C5F">
        <w:t xml:space="preserve"> </w:t>
      </w:r>
      <w:r w:rsidR="001E56C3">
        <w:t>line by line</w:t>
      </w:r>
      <w:r w:rsidR="00EB09B7">
        <w:t xml:space="preserve"> analytical</w:t>
      </w:r>
      <w:r w:rsidR="00954FD9">
        <w:t xml:space="preserve"> </w:t>
      </w:r>
      <w:r w:rsidR="00CD6F76">
        <w:t>scrutiny</w:t>
      </w:r>
      <w:r w:rsidR="00954FD9">
        <w:t>.</w:t>
      </w:r>
      <w:r w:rsidR="00623BFE">
        <w:t xml:space="preserve"> </w:t>
      </w:r>
      <w:r w:rsidR="00837B6D" w:rsidRPr="00837B6D">
        <w:t>While our research remains in its early stages, we want to make some initial observations about what work on the transcript reveals. Our focus will be the following excerpt from it</w:t>
      </w:r>
      <w:r w:rsidR="003005F1">
        <w:t>:</w:t>
      </w:r>
      <w:r w:rsidR="00837B6D" w:rsidRPr="00837B6D">
        <w:rPr>
          <w:vertAlign w:val="superscript"/>
        </w:rPr>
        <w:footnoteReference w:id="59"/>
      </w:r>
    </w:p>
    <w:p w:rsidR="00837B6D" w:rsidRDefault="00837B6D" w:rsidP="00837B6D">
      <w:pPr>
        <w:spacing w:line="48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1"/>
        <w:gridCol w:w="1221"/>
        <w:gridCol w:w="6004"/>
      </w:tblGrid>
      <w:tr w:rsidR="00837B6D" w:rsidTr="000E0AFA">
        <w:tc>
          <w:tcPr>
            <w:tcW w:w="456" w:type="dxa"/>
          </w:tcPr>
          <w:p w:rsidR="00837B6D" w:rsidRDefault="00837B6D" w:rsidP="000E0AFA">
            <w:pPr>
              <w:jc w:val="both"/>
            </w:pPr>
            <w:r>
              <w:t>01</w:t>
            </w:r>
          </w:p>
          <w:p w:rsidR="00837B6D" w:rsidRDefault="00837B6D" w:rsidP="000E0AFA">
            <w:pPr>
              <w:jc w:val="both"/>
            </w:pPr>
            <w:r>
              <w:t>02</w:t>
            </w:r>
          </w:p>
          <w:p w:rsidR="00837B6D" w:rsidRDefault="00837B6D" w:rsidP="000E0AFA">
            <w:pPr>
              <w:jc w:val="both"/>
            </w:pPr>
            <w:r>
              <w:t>03</w:t>
            </w:r>
          </w:p>
        </w:tc>
        <w:tc>
          <w:tcPr>
            <w:tcW w:w="841" w:type="dxa"/>
          </w:tcPr>
          <w:p w:rsidR="00837B6D" w:rsidRDefault="00837B6D" w:rsidP="000E0AFA">
            <w:pPr>
              <w:jc w:val="both"/>
            </w:pPr>
            <w:r>
              <w:t>01:03</w:t>
            </w:r>
          </w:p>
        </w:tc>
        <w:tc>
          <w:tcPr>
            <w:tcW w:w="1221" w:type="dxa"/>
          </w:tcPr>
          <w:p w:rsidR="00837B6D" w:rsidRDefault="00837B6D" w:rsidP="000E0AFA">
            <w:pPr>
              <w:jc w:val="both"/>
            </w:pPr>
            <w:r>
              <w:t>K97SO</w:t>
            </w:r>
          </w:p>
        </w:tc>
        <w:tc>
          <w:tcPr>
            <w:tcW w:w="6004" w:type="dxa"/>
          </w:tcPr>
          <w:p w:rsidR="00837B6D" w:rsidRDefault="00837B6D" w:rsidP="000E0AFA">
            <w:pPr>
              <w:jc w:val="both"/>
            </w:pPr>
            <w:r>
              <w:t>The screener is reviewing, they think something is up with that dude as well. I’ll take a quick look at the SUV guys, sorry</w:t>
            </w:r>
          </w:p>
        </w:tc>
      </w:tr>
      <w:tr w:rsidR="00837B6D" w:rsidTr="000E0AFA">
        <w:tc>
          <w:tcPr>
            <w:tcW w:w="456" w:type="dxa"/>
          </w:tcPr>
          <w:p w:rsidR="00837B6D" w:rsidRDefault="00837B6D" w:rsidP="000E0AFA">
            <w:pPr>
              <w:jc w:val="both"/>
            </w:pPr>
            <w:r>
              <w:t>04</w:t>
            </w:r>
          </w:p>
        </w:tc>
        <w:tc>
          <w:tcPr>
            <w:tcW w:w="841" w:type="dxa"/>
          </w:tcPr>
          <w:p w:rsidR="00837B6D" w:rsidRDefault="00837B6D" w:rsidP="000E0AFA">
            <w:pPr>
              <w:jc w:val="both"/>
            </w:pPr>
            <w:r>
              <w:t>01:03</w:t>
            </w:r>
          </w:p>
        </w:tc>
        <w:tc>
          <w:tcPr>
            <w:tcW w:w="1221" w:type="dxa"/>
          </w:tcPr>
          <w:p w:rsidR="00837B6D" w:rsidRDefault="00837B6D" w:rsidP="000E0AFA">
            <w:pPr>
              <w:jc w:val="both"/>
            </w:pPr>
            <w:r>
              <w:t>JAG25</w:t>
            </w:r>
          </w:p>
        </w:tc>
        <w:tc>
          <w:tcPr>
            <w:tcW w:w="6004" w:type="dxa"/>
          </w:tcPr>
          <w:p w:rsidR="00837B6D" w:rsidRDefault="00837B6D" w:rsidP="000E0AFA">
            <w:pPr>
              <w:jc w:val="both"/>
            </w:pPr>
            <w:r>
              <w:t>SLASHER03 JAG25</w:t>
            </w:r>
          </w:p>
        </w:tc>
      </w:tr>
      <w:tr w:rsidR="00837B6D" w:rsidTr="000E0AFA">
        <w:tc>
          <w:tcPr>
            <w:tcW w:w="456" w:type="dxa"/>
          </w:tcPr>
          <w:p w:rsidR="00837B6D" w:rsidRDefault="00837B6D" w:rsidP="000E0AFA">
            <w:pPr>
              <w:jc w:val="both"/>
            </w:pPr>
            <w:r>
              <w:t>05</w:t>
            </w:r>
          </w:p>
        </w:tc>
        <w:tc>
          <w:tcPr>
            <w:tcW w:w="841" w:type="dxa"/>
          </w:tcPr>
          <w:p w:rsidR="00837B6D" w:rsidRDefault="00837B6D" w:rsidP="000E0AFA">
            <w:pPr>
              <w:jc w:val="both"/>
            </w:pPr>
            <w:r>
              <w:t>01:03</w:t>
            </w:r>
          </w:p>
        </w:tc>
        <w:tc>
          <w:tcPr>
            <w:tcW w:w="1221" w:type="dxa"/>
          </w:tcPr>
          <w:p w:rsidR="00837B6D" w:rsidRDefault="00837B6D" w:rsidP="000E0AFA">
            <w:pPr>
              <w:jc w:val="both"/>
            </w:pPr>
            <w:r>
              <w:t>K97SO</w:t>
            </w:r>
          </w:p>
        </w:tc>
        <w:tc>
          <w:tcPr>
            <w:tcW w:w="6004" w:type="dxa"/>
          </w:tcPr>
          <w:p w:rsidR="00837B6D" w:rsidRDefault="00837B6D" w:rsidP="000E0AFA">
            <w:pPr>
              <w:jc w:val="both"/>
            </w:pPr>
            <w:r>
              <w:t>What do these dudes got, yeah I think that dude had a rifle</w:t>
            </w:r>
          </w:p>
        </w:tc>
      </w:tr>
      <w:tr w:rsidR="00837B6D" w:rsidTr="000E0AFA">
        <w:tc>
          <w:tcPr>
            <w:tcW w:w="456" w:type="dxa"/>
          </w:tcPr>
          <w:p w:rsidR="00837B6D" w:rsidRDefault="00837B6D" w:rsidP="000E0AFA">
            <w:pPr>
              <w:jc w:val="both"/>
            </w:pPr>
            <w:r>
              <w:t>06</w:t>
            </w:r>
          </w:p>
        </w:tc>
        <w:tc>
          <w:tcPr>
            <w:tcW w:w="841" w:type="dxa"/>
          </w:tcPr>
          <w:p w:rsidR="00837B6D" w:rsidRDefault="00837B6D" w:rsidP="000E0AFA">
            <w:pPr>
              <w:jc w:val="both"/>
            </w:pPr>
            <w:r>
              <w:t>01:03</w:t>
            </w:r>
          </w:p>
        </w:tc>
        <w:tc>
          <w:tcPr>
            <w:tcW w:w="1221" w:type="dxa"/>
          </w:tcPr>
          <w:p w:rsidR="00837B6D" w:rsidRDefault="00837B6D" w:rsidP="000E0AFA">
            <w:pPr>
              <w:jc w:val="both"/>
            </w:pPr>
            <w:r>
              <w:t>K97P</w:t>
            </w:r>
          </w:p>
        </w:tc>
        <w:tc>
          <w:tcPr>
            <w:tcW w:w="6004" w:type="dxa"/>
          </w:tcPr>
          <w:p w:rsidR="00837B6D" w:rsidRDefault="00837B6D" w:rsidP="000E0AFA">
            <w:pPr>
              <w:jc w:val="both"/>
            </w:pPr>
            <w:r>
              <w:t>I do too</w:t>
            </w:r>
          </w:p>
        </w:tc>
      </w:tr>
      <w:tr w:rsidR="00837B6D" w:rsidTr="000E0AFA">
        <w:tc>
          <w:tcPr>
            <w:tcW w:w="456" w:type="dxa"/>
          </w:tcPr>
          <w:p w:rsidR="00837B6D" w:rsidRDefault="00837B6D" w:rsidP="000E0AFA">
            <w:pPr>
              <w:jc w:val="both"/>
            </w:pPr>
            <w:r>
              <w:t>07</w:t>
            </w:r>
          </w:p>
        </w:tc>
        <w:tc>
          <w:tcPr>
            <w:tcW w:w="841" w:type="dxa"/>
          </w:tcPr>
          <w:p w:rsidR="00837B6D" w:rsidRDefault="00837B6D" w:rsidP="000E0AFA">
            <w:pPr>
              <w:jc w:val="both"/>
            </w:pPr>
            <w:r>
              <w:t>01:03</w:t>
            </w:r>
          </w:p>
        </w:tc>
        <w:tc>
          <w:tcPr>
            <w:tcW w:w="1221" w:type="dxa"/>
          </w:tcPr>
          <w:p w:rsidR="00837B6D" w:rsidRDefault="00837B6D" w:rsidP="000E0AFA">
            <w:pPr>
              <w:jc w:val="both"/>
            </w:pPr>
            <w:r>
              <w:t>JAG25</w:t>
            </w:r>
          </w:p>
        </w:tc>
        <w:tc>
          <w:tcPr>
            <w:tcW w:w="6004" w:type="dxa"/>
          </w:tcPr>
          <w:p w:rsidR="00837B6D" w:rsidRDefault="00837B6D" w:rsidP="000E0AFA">
            <w:pPr>
              <w:jc w:val="both"/>
            </w:pPr>
            <w:r>
              <w:t>SLASHER03 JAG25</w:t>
            </w:r>
          </w:p>
        </w:tc>
      </w:tr>
      <w:tr w:rsidR="00837B6D" w:rsidTr="000E0AFA">
        <w:tc>
          <w:tcPr>
            <w:tcW w:w="456" w:type="dxa"/>
          </w:tcPr>
          <w:p w:rsidR="00837B6D" w:rsidRDefault="00837B6D" w:rsidP="000E0AFA">
            <w:pPr>
              <w:jc w:val="both"/>
            </w:pPr>
            <w:r>
              <w:t>08</w:t>
            </w:r>
          </w:p>
        </w:tc>
        <w:tc>
          <w:tcPr>
            <w:tcW w:w="841" w:type="dxa"/>
          </w:tcPr>
          <w:p w:rsidR="00837B6D" w:rsidRDefault="00837B6D" w:rsidP="000E0AFA">
            <w:pPr>
              <w:jc w:val="both"/>
            </w:pPr>
            <w:r>
              <w:t>01:03</w:t>
            </w:r>
          </w:p>
        </w:tc>
        <w:tc>
          <w:tcPr>
            <w:tcW w:w="1221" w:type="dxa"/>
          </w:tcPr>
          <w:p w:rsidR="00837B6D" w:rsidRDefault="00837B6D" w:rsidP="000E0AFA">
            <w:pPr>
              <w:jc w:val="both"/>
            </w:pPr>
            <w:r>
              <w:t>JAG25</w:t>
            </w:r>
          </w:p>
        </w:tc>
        <w:tc>
          <w:tcPr>
            <w:tcW w:w="6004" w:type="dxa"/>
          </w:tcPr>
          <w:p w:rsidR="00837B6D" w:rsidRDefault="00837B6D" w:rsidP="000E0AFA">
            <w:pPr>
              <w:jc w:val="both"/>
            </w:pPr>
            <w:r>
              <w:t>SLASHER03 JAG25</w:t>
            </w:r>
          </w:p>
        </w:tc>
      </w:tr>
      <w:tr w:rsidR="00837B6D" w:rsidTr="000E0AFA">
        <w:tc>
          <w:tcPr>
            <w:tcW w:w="456" w:type="dxa"/>
          </w:tcPr>
          <w:p w:rsidR="00837B6D" w:rsidRDefault="00837B6D" w:rsidP="000E0AFA">
            <w:pPr>
              <w:jc w:val="both"/>
            </w:pPr>
            <w:r>
              <w:t>09</w:t>
            </w:r>
          </w:p>
        </w:tc>
        <w:tc>
          <w:tcPr>
            <w:tcW w:w="841" w:type="dxa"/>
          </w:tcPr>
          <w:p w:rsidR="00837B6D" w:rsidRDefault="00837B6D" w:rsidP="000E0AFA">
            <w:pPr>
              <w:jc w:val="both"/>
            </w:pPr>
            <w:r>
              <w:t>01:03</w:t>
            </w:r>
          </w:p>
        </w:tc>
        <w:tc>
          <w:tcPr>
            <w:tcW w:w="1221" w:type="dxa"/>
          </w:tcPr>
          <w:p w:rsidR="00837B6D" w:rsidRDefault="00837B6D" w:rsidP="000E0AFA">
            <w:pPr>
              <w:jc w:val="both"/>
            </w:pPr>
            <w:r>
              <w:t>SL03</w:t>
            </w:r>
          </w:p>
        </w:tc>
        <w:tc>
          <w:tcPr>
            <w:tcW w:w="6004" w:type="dxa"/>
          </w:tcPr>
          <w:p w:rsidR="00837B6D" w:rsidRDefault="00837B6D" w:rsidP="000E0AFA">
            <w:pPr>
              <w:jc w:val="both"/>
            </w:pPr>
            <w:r>
              <w:t>JAGUAR25 go for SLASHER</w:t>
            </w:r>
          </w:p>
        </w:tc>
      </w:tr>
      <w:tr w:rsidR="00837B6D" w:rsidTr="000E0AFA">
        <w:tc>
          <w:tcPr>
            <w:tcW w:w="456" w:type="dxa"/>
          </w:tcPr>
          <w:p w:rsidR="00837B6D" w:rsidRDefault="00837B6D" w:rsidP="000E0AFA">
            <w:pPr>
              <w:jc w:val="both"/>
            </w:pPr>
            <w:r>
              <w:t>10</w:t>
            </w:r>
          </w:p>
          <w:p w:rsidR="00837B6D" w:rsidRDefault="00837B6D" w:rsidP="000E0AFA">
            <w:pPr>
              <w:jc w:val="both"/>
            </w:pPr>
            <w:r>
              <w:t>11</w:t>
            </w:r>
          </w:p>
          <w:p w:rsidR="00837B6D" w:rsidRDefault="00837B6D" w:rsidP="000E0AFA">
            <w:pPr>
              <w:jc w:val="both"/>
            </w:pPr>
            <w:r>
              <w:t>12</w:t>
            </w:r>
          </w:p>
          <w:p w:rsidR="00837B6D" w:rsidRDefault="00837B6D" w:rsidP="000E0AFA">
            <w:pPr>
              <w:jc w:val="both"/>
            </w:pPr>
            <w:r>
              <w:lastRenderedPageBreak/>
              <w:t>13</w:t>
            </w:r>
          </w:p>
          <w:p w:rsidR="00837B6D" w:rsidRDefault="00837B6D" w:rsidP="000E0AFA">
            <w:pPr>
              <w:jc w:val="both"/>
            </w:pPr>
            <w:r>
              <w:t>14</w:t>
            </w:r>
          </w:p>
        </w:tc>
        <w:tc>
          <w:tcPr>
            <w:tcW w:w="841" w:type="dxa"/>
          </w:tcPr>
          <w:p w:rsidR="00837B6D" w:rsidRDefault="00837B6D" w:rsidP="000E0AFA">
            <w:pPr>
              <w:jc w:val="both"/>
            </w:pPr>
            <w:r>
              <w:lastRenderedPageBreak/>
              <w:t>01:03</w:t>
            </w:r>
          </w:p>
        </w:tc>
        <w:tc>
          <w:tcPr>
            <w:tcW w:w="1221" w:type="dxa"/>
          </w:tcPr>
          <w:p w:rsidR="00837B6D" w:rsidRDefault="00837B6D" w:rsidP="000E0AFA">
            <w:pPr>
              <w:jc w:val="both"/>
            </w:pPr>
            <w:r>
              <w:t>JAG25</w:t>
            </w:r>
          </w:p>
        </w:tc>
        <w:tc>
          <w:tcPr>
            <w:tcW w:w="6004" w:type="dxa"/>
          </w:tcPr>
          <w:p w:rsidR="00837B6D" w:rsidRDefault="00837B6D" w:rsidP="000E0AFA">
            <w:pPr>
              <w:jc w:val="both"/>
            </w:pPr>
            <w:r>
              <w:t xml:space="preserve">Roger, given the distance and the lack of weapons PID we are having a hard time (garble, garble) and also the same with fires, (garble) to bring them in so we can engage but </w:t>
            </w:r>
            <w:r>
              <w:lastRenderedPageBreak/>
              <w:t xml:space="preserve">we really need that </w:t>
            </w:r>
            <w:r w:rsidRPr="0007795B">
              <w:t>PID to (garble, garble, garble) start dropping</w:t>
            </w:r>
          </w:p>
        </w:tc>
      </w:tr>
      <w:tr w:rsidR="00837B6D" w:rsidTr="000E0AFA">
        <w:tc>
          <w:tcPr>
            <w:tcW w:w="456" w:type="dxa"/>
          </w:tcPr>
          <w:p w:rsidR="00837B6D" w:rsidRDefault="00837B6D" w:rsidP="000E0AFA">
            <w:pPr>
              <w:jc w:val="both"/>
            </w:pPr>
            <w:r>
              <w:lastRenderedPageBreak/>
              <w:t>15</w:t>
            </w:r>
          </w:p>
          <w:p w:rsidR="00837B6D" w:rsidRDefault="00837B6D" w:rsidP="000E0AFA">
            <w:pPr>
              <w:jc w:val="both"/>
            </w:pPr>
            <w:r>
              <w:t>16</w:t>
            </w:r>
          </w:p>
        </w:tc>
        <w:tc>
          <w:tcPr>
            <w:tcW w:w="841" w:type="dxa"/>
          </w:tcPr>
          <w:p w:rsidR="00837B6D" w:rsidRDefault="00837B6D" w:rsidP="000E0AFA">
            <w:pPr>
              <w:jc w:val="both"/>
            </w:pPr>
            <w:r>
              <w:t>01:04</w:t>
            </w:r>
          </w:p>
        </w:tc>
        <w:tc>
          <w:tcPr>
            <w:tcW w:w="1221" w:type="dxa"/>
          </w:tcPr>
          <w:p w:rsidR="00837B6D" w:rsidRDefault="00837B6D" w:rsidP="000E0AFA">
            <w:pPr>
              <w:jc w:val="both"/>
            </w:pPr>
            <w:r>
              <w:t>K97SO</w:t>
            </w:r>
          </w:p>
        </w:tc>
        <w:tc>
          <w:tcPr>
            <w:tcW w:w="6004" w:type="dxa"/>
          </w:tcPr>
          <w:p w:rsidR="00837B6D" w:rsidRDefault="00837B6D" w:rsidP="000E0AFA">
            <w:pPr>
              <w:jc w:val="both"/>
            </w:pPr>
            <w:r>
              <w:t>Yeah they called a possible weapon on the MAM mounted in the back of the truck</w:t>
            </w:r>
          </w:p>
        </w:tc>
      </w:tr>
      <w:tr w:rsidR="00837B6D" w:rsidTr="000E0AFA">
        <w:tc>
          <w:tcPr>
            <w:tcW w:w="456" w:type="dxa"/>
          </w:tcPr>
          <w:p w:rsidR="00837B6D" w:rsidRDefault="00837B6D" w:rsidP="000E0AFA">
            <w:pPr>
              <w:jc w:val="both"/>
            </w:pPr>
            <w:r>
              <w:t>17</w:t>
            </w:r>
          </w:p>
          <w:p w:rsidR="00837B6D" w:rsidRDefault="00837B6D" w:rsidP="000E0AFA">
            <w:pPr>
              <w:jc w:val="both"/>
            </w:pPr>
            <w:r>
              <w:t>18</w:t>
            </w:r>
          </w:p>
        </w:tc>
        <w:tc>
          <w:tcPr>
            <w:tcW w:w="841" w:type="dxa"/>
          </w:tcPr>
          <w:p w:rsidR="00837B6D" w:rsidRDefault="00837B6D" w:rsidP="000E0AFA">
            <w:pPr>
              <w:jc w:val="both"/>
            </w:pPr>
            <w:r>
              <w:t>01:04</w:t>
            </w:r>
          </w:p>
        </w:tc>
        <w:tc>
          <w:tcPr>
            <w:tcW w:w="1221" w:type="dxa"/>
          </w:tcPr>
          <w:p w:rsidR="00837B6D" w:rsidRDefault="00837B6D" w:rsidP="000E0AFA">
            <w:pPr>
              <w:jc w:val="both"/>
            </w:pPr>
            <w:r>
              <w:t>K97MC</w:t>
            </w:r>
          </w:p>
        </w:tc>
        <w:tc>
          <w:tcPr>
            <w:tcW w:w="6004" w:type="dxa"/>
          </w:tcPr>
          <w:p w:rsidR="00837B6D" w:rsidRDefault="00837B6D" w:rsidP="000E0AFA">
            <w:pPr>
              <w:jc w:val="both"/>
            </w:pPr>
            <w:r>
              <w:t>The MAM that mounted the bed of the truck had possible weapon</w:t>
            </w:r>
          </w:p>
        </w:tc>
      </w:tr>
      <w:tr w:rsidR="00837B6D" w:rsidTr="000E0AFA">
        <w:tc>
          <w:tcPr>
            <w:tcW w:w="456" w:type="dxa"/>
          </w:tcPr>
          <w:p w:rsidR="00837B6D" w:rsidRDefault="00837B6D" w:rsidP="000E0AFA">
            <w:pPr>
              <w:jc w:val="both"/>
            </w:pPr>
            <w:r>
              <w:t>19</w:t>
            </w:r>
          </w:p>
          <w:p w:rsidR="00837B6D" w:rsidRDefault="00837B6D" w:rsidP="000E0AFA">
            <w:pPr>
              <w:jc w:val="both"/>
            </w:pPr>
            <w:r>
              <w:t>20</w:t>
            </w:r>
          </w:p>
          <w:p w:rsidR="00837B6D" w:rsidRDefault="00837B6D" w:rsidP="000E0AFA">
            <w:pPr>
              <w:jc w:val="both"/>
            </w:pPr>
            <w:r>
              <w:t>21</w:t>
            </w:r>
          </w:p>
        </w:tc>
        <w:tc>
          <w:tcPr>
            <w:tcW w:w="841" w:type="dxa"/>
          </w:tcPr>
          <w:p w:rsidR="00837B6D" w:rsidRDefault="00837B6D" w:rsidP="000E0AFA">
            <w:pPr>
              <w:jc w:val="both"/>
            </w:pPr>
            <w:r>
              <w:t>01:04</w:t>
            </w:r>
          </w:p>
        </w:tc>
        <w:tc>
          <w:tcPr>
            <w:tcW w:w="1221" w:type="dxa"/>
          </w:tcPr>
          <w:p w:rsidR="00837B6D" w:rsidRDefault="00837B6D" w:rsidP="000E0AFA">
            <w:pPr>
              <w:jc w:val="both"/>
            </w:pPr>
            <w:r>
              <w:t>K97P</w:t>
            </w:r>
          </w:p>
        </w:tc>
        <w:tc>
          <w:tcPr>
            <w:tcW w:w="6004" w:type="dxa"/>
          </w:tcPr>
          <w:p w:rsidR="00837B6D" w:rsidRDefault="00837B6D" w:rsidP="000E0AFA">
            <w:pPr>
              <w:jc w:val="both"/>
            </w:pPr>
            <w:r>
              <w:t>All players, all players from KIRK97, from our DGS the MAM that just mounted the back of the Hilux had a possible weapon, read back possible rifle</w:t>
            </w:r>
          </w:p>
        </w:tc>
      </w:tr>
      <w:tr w:rsidR="00837B6D" w:rsidTr="000E0AFA">
        <w:tc>
          <w:tcPr>
            <w:tcW w:w="456" w:type="dxa"/>
          </w:tcPr>
          <w:p w:rsidR="00837B6D" w:rsidRDefault="00837B6D" w:rsidP="000E0AFA">
            <w:pPr>
              <w:jc w:val="both"/>
            </w:pPr>
            <w:r>
              <w:t>22</w:t>
            </w:r>
          </w:p>
          <w:p w:rsidR="00837B6D" w:rsidRDefault="00837B6D" w:rsidP="000E0AFA">
            <w:pPr>
              <w:jc w:val="both"/>
            </w:pPr>
            <w:r>
              <w:t>23</w:t>
            </w:r>
          </w:p>
        </w:tc>
        <w:tc>
          <w:tcPr>
            <w:tcW w:w="841" w:type="dxa"/>
          </w:tcPr>
          <w:p w:rsidR="00837B6D" w:rsidRDefault="00837B6D" w:rsidP="000E0AFA">
            <w:pPr>
              <w:jc w:val="both"/>
            </w:pPr>
            <w:r>
              <w:t>01:04</w:t>
            </w:r>
          </w:p>
        </w:tc>
        <w:tc>
          <w:tcPr>
            <w:tcW w:w="1221" w:type="dxa"/>
          </w:tcPr>
          <w:p w:rsidR="00837B6D" w:rsidRDefault="00837B6D" w:rsidP="000E0AFA">
            <w:pPr>
              <w:jc w:val="both"/>
            </w:pPr>
            <w:r>
              <w:t>JAG25</w:t>
            </w:r>
          </w:p>
        </w:tc>
        <w:tc>
          <w:tcPr>
            <w:tcW w:w="6004" w:type="dxa"/>
          </w:tcPr>
          <w:p w:rsidR="00837B6D" w:rsidRDefault="00837B6D" w:rsidP="000E0AFA">
            <w:pPr>
              <w:jc w:val="both"/>
            </w:pPr>
            <w:r>
              <w:t>Again the other two on the east side of the river are also static with all folks loading</w:t>
            </w:r>
          </w:p>
        </w:tc>
      </w:tr>
      <w:tr w:rsidR="00837B6D" w:rsidTr="000E0AFA">
        <w:tc>
          <w:tcPr>
            <w:tcW w:w="456" w:type="dxa"/>
          </w:tcPr>
          <w:p w:rsidR="00837B6D" w:rsidRDefault="00837B6D" w:rsidP="000E0AFA">
            <w:pPr>
              <w:jc w:val="both"/>
            </w:pPr>
            <w:r>
              <w:t>24</w:t>
            </w:r>
          </w:p>
          <w:p w:rsidR="00837B6D" w:rsidRDefault="00837B6D" w:rsidP="000E0AFA">
            <w:pPr>
              <w:jc w:val="both"/>
            </w:pPr>
            <w:r>
              <w:t>25</w:t>
            </w:r>
          </w:p>
        </w:tc>
        <w:tc>
          <w:tcPr>
            <w:tcW w:w="841" w:type="dxa"/>
          </w:tcPr>
          <w:p w:rsidR="00837B6D" w:rsidRDefault="00837B6D" w:rsidP="000E0AFA">
            <w:pPr>
              <w:jc w:val="both"/>
            </w:pPr>
            <w:r>
              <w:t>01:04</w:t>
            </w:r>
          </w:p>
        </w:tc>
        <w:tc>
          <w:tcPr>
            <w:tcW w:w="1221" w:type="dxa"/>
          </w:tcPr>
          <w:p w:rsidR="00837B6D" w:rsidRDefault="00837B6D" w:rsidP="000E0AFA">
            <w:pPr>
              <w:jc w:val="both"/>
            </w:pPr>
            <w:r>
              <w:t>JAG25</w:t>
            </w:r>
          </w:p>
        </w:tc>
        <w:tc>
          <w:tcPr>
            <w:tcW w:w="6004" w:type="dxa"/>
          </w:tcPr>
          <w:p w:rsidR="00837B6D" w:rsidRDefault="00837B6D" w:rsidP="000E0AFA">
            <w:pPr>
              <w:jc w:val="both"/>
            </w:pPr>
            <w:r>
              <w:t>Kirk we notice that, but you know how it is with ROEs, so we have to be careful with those, ROE’s</w:t>
            </w:r>
          </w:p>
        </w:tc>
      </w:tr>
    </w:tbl>
    <w:p w:rsidR="00A766F0" w:rsidRDefault="00A766F0" w:rsidP="00837B6D">
      <w:pPr>
        <w:spacing w:line="480" w:lineRule="auto"/>
        <w:jc w:val="both"/>
      </w:pPr>
    </w:p>
    <w:p w:rsidR="00837B6D" w:rsidRPr="00837B6D" w:rsidRDefault="00837B6D" w:rsidP="00837B6D">
      <w:pPr>
        <w:spacing w:line="480" w:lineRule="auto"/>
        <w:jc w:val="both"/>
      </w:pPr>
      <w:r w:rsidRPr="00837B6D">
        <w:t>This short, complicated excerpt, taking up less than half a page within a 76 page document and covering less than two full minutes of communicative interactions in an operation which lasted over 5 hours</w:t>
      </w:r>
      <w:r w:rsidR="003005F1">
        <w:t>,</w:t>
      </w:r>
      <w:r w:rsidRPr="00837B6D">
        <w:rPr>
          <w:vertAlign w:val="superscript"/>
        </w:rPr>
        <w:footnoteReference w:id="60"/>
      </w:r>
      <w:r w:rsidRPr="00837B6D">
        <w:t xml:space="preserve"> exemplifies many of the challenges we confront when we begin to look at the practice of drone warfare in detail but also the lessons we can draw when we start to do so. We cannot offer a full analysis here but we can outline some of the structural considerations we believe relevantly arise from analytical engagements with it. </w:t>
      </w:r>
    </w:p>
    <w:p w:rsidR="00837B6D" w:rsidRPr="00837B6D" w:rsidRDefault="00837B6D" w:rsidP="00837B6D">
      <w:pPr>
        <w:spacing w:line="480" w:lineRule="auto"/>
        <w:jc w:val="both"/>
      </w:pPr>
    </w:p>
    <w:p w:rsidR="00837B6D" w:rsidRPr="00837B6D" w:rsidRDefault="00F23D68" w:rsidP="00837B6D">
      <w:pPr>
        <w:spacing w:line="480" w:lineRule="auto"/>
        <w:jc w:val="both"/>
      </w:pPr>
      <w:r>
        <w:t>The</w:t>
      </w:r>
      <w:r w:rsidR="004209BC">
        <w:t xml:space="preserve"> </w:t>
      </w:r>
      <w:r w:rsidR="000F202A">
        <w:t>excerpt</w:t>
      </w:r>
      <w:r>
        <w:t xml:space="preserve"> </w:t>
      </w:r>
      <w:r w:rsidR="007B02A3">
        <w:t>captures</w:t>
      </w:r>
      <w:r w:rsidR="004209BC">
        <w:t xml:space="preserve"> exchanges between</w:t>
      </w:r>
      <w:r w:rsidR="00837B6D" w:rsidRPr="00837B6D">
        <w:t xml:space="preserve"> the three-person drone crew of KIRK97 flight, the Pilot (K97-P), Sensor Operator (K97-SO) and Mission Coordinator (K97-MC). As this was a US military operation involving air and ground forces </w:t>
      </w:r>
      <w:r w:rsidR="000F202A">
        <w:t>those exchanges</w:t>
      </w:r>
      <w:r w:rsidR="00837B6D" w:rsidRPr="00837B6D">
        <w:t xml:space="preserve"> also </w:t>
      </w:r>
      <w:r w:rsidR="000F202A">
        <w:t>included</w:t>
      </w:r>
      <w:r w:rsidR="00837B6D" w:rsidRPr="00837B6D">
        <w:t xml:space="preserve"> a Ground Controller, JAGUAR25/JAG25, whose role it was to coordinate action between them. Finally, we have SLASHER</w:t>
      </w:r>
      <w:r w:rsidR="00837B6D" w:rsidRPr="00837B6D">
        <w:rPr>
          <w:rFonts w:hint="eastAsia"/>
        </w:rPr>
        <w:t>03</w:t>
      </w:r>
      <w:r w:rsidR="00837B6D" w:rsidRPr="00837B6D">
        <w:t>, the pilot of an</w:t>
      </w:r>
      <w:r w:rsidR="00837B6D" w:rsidRPr="00837B6D">
        <w:rPr>
          <w:rFonts w:hint="eastAsia"/>
        </w:rPr>
        <w:t xml:space="preserve"> AC</w:t>
      </w:r>
      <w:r w:rsidR="00837B6D" w:rsidRPr="00837B6D">
        <w:t>-1</w:t>
      </w:r>
      <w:r w:rsidR="00837B6D" w:rsidRPr="00837B6D">
        <w:rPr>
          <w:rFonts w:hint="eastAsia"/>
        </w:rPr>
        <w:t>30 Gunship</w:t>
      </w:r>
      <w:r w:rsidR="00837B6D" w:rsidRPr="00837B6D">
        <w:t xml:space="preserve">, one element within the heavy air support units also involved in the incident. The role of KIRK97 flight in this case, with its powerful cameras and sensors, was to act as the command’s ‘eyes’ on the situation on the ground and so as </w:t>
      </w:r>
      <w:r w:rsidR="00837B6D" w:rsidRPr="00837B6D">
        <w:lastRenderedPageBreak/>
        <w:t xml:space="preserve">the spotter for the heavy support units rather than as a strike force in its own right, though it was equipped with munitions of its own if needed. </w:t>
      </w:r>
      <w:r w:rsidR="00837B6D">
        <w:t xml:space="preserve">Translating </w:t>
      </w:r>
      <w:r w:rsidR="00837B6D" w:rsidRPr="00837B6D">
        <w:t>the acronym and argot laden language they employ</w:t>
      </w:r>
      <w:r w:rsidR="00837B6D">
        <w:t>, in this excerpt</w:t>
      </w:r>
      <w:r w:rsidR="00837B6D" w:rsidRPr="00837B6D">
        <w:t xml:space="preserve"> </w:t>
      </w:r>
      <w:r w:rsidR="00837B6D">
        <w:t xml:space="preserve">they are discussing </w:t>
      </w:r>
      <w:r w:rsidR="00837B6D" w:rsidRPr="00837B6D">
        <w:t xml:space="preserve">‘PID’, positive identification, ‘MAMs’, military aged males, ‘DGS’, Distributed (Common) Ground System, ‘ROEs’, Rules of Engagement, and ‘dropping’, i.e. attacking or firing upon enemies or ‘MAMs’. </w:t>
      </w:r>
    </w:p>
    <w:p w:rsidR="00837B6D" w:rsidRPr="00837B6D" w:rsidRDefault="00837B6D" w:rsidP="00837B6D">
      <w:pPr>
        <w:spacing w:line="480" w:lineRule="auto"/>
        <w:jc w:val="both"/>
      </w:pPr>
    </w:p>
    <w:p w:rsidR="00837B6D" w:rsidRPr="00837B6D" w:rsidRDefault="00837B6D" w:rsidP="00837B6D">
      <w:pPr>
        <w:spacing w:line="480" w:lineRule="auto"/>
        <w:jc w:val="both"/>
      </w:pPr>
      <w:r w:rsidRPr="00837B6D">
        <w:t xml:space="preserve">Once we have this knowledge in hand, it becomes possible to make better sense of what this excerpt captures. Having already spotted the convoy of Afghan civilian vehicles (SUVs, </w:t>
      </w:r>
      <w:proofErr w:type="spellStart"/>
      <w:r w:rsidRPr="00837B6D">
        <w:t>Hiluxes</w:t>
      </w:r>
      <w:proofErr w:type="spellEnd"/>
      <w:r w:rsidRPr="00837B6D">
        <w:t>) and suspecting it to be a Taliban force, in it we see the crew of KIRK97 flight conferring with the Ground Controller, other air units and intelligence operatives working in the D(C)GS, i.e. ‘screeners’</w:t>
      </w:r>
      <w:r w:rsidR="00B3091A">
        <w:t>,</w:t>
      </w:r>
      <w:r w:rsidRPr="00837B6D">
        <w:rPr>
          <w:vertAlign w:val="superscript"/>
        </w:rPr>
        <w:footnoteReference w:id="61"/>
      </w:r>
      <w:r w:rsidRPr="00837B6D">
        <w:t xml:space="preserve"> to verify those suspicions based on the real-time video feed from the drone which is being shared among them all. Hours before the convoy was engaged, they are trying here to get evidence good enough to ‘confirm’ the individuals they are monitoring are targetable, that they are ‘military aged males’, and that they possess weapons and so can be legitimately attacked under their rules-of-engagement in line with IHL as operationally interpreted by US forces. While the screeners and the Ground Controller argue the criteria for initiating an engagement have not yet been satisfied, the conditions under which they will be in a few hours’ time – a positive call by the </w:t>
      </w:r>
      <w:r w:rsidRPr="00837B6D">
        <w:lastRenderedPageBreak/>
        <w:t xml:space="preserve">screeners on the presence of weapons on what basis and with what degree of certainty – are now largely in place. </w:t>
      </w:r>
    </w:p>
    <w:p w:rsidR="00837B6D" w:rsidRPr="00837B6D" w:rsidRDefault="00837B6D" w:rsidP="00837B6D">
      <w:pPr>
        <w:spacing w:line="480" w:lineRule="auto"/>
        <w:jc w:val="both"/>
      </w:pPr>
    </w:p>
    <w:p w:rsidR="00837B6D" w:rsidRPr="00837B6D" w:rsidRDefault="00837B6D" w:rsidP="00837B6D">
      <w:pPr>
        <w:spacing w:line="480" w:lineRule="auto"/>
        <w:jc w:val="both"/>
      </w:pPr>
      <w:r w:rsidRPr="00837B6D">
        <w:t>It is very difficult to portray this as an unsanctioned or rogue operation. No one here was deliberately and knowingly setting out to act illegally, it is not akin to the ‘Marine A’ case</w:t>
      </w:r>
      <w:r w:rsidR="00B3091A">
        <w:t>.</w:t>
      </w:r>
      <w:r w:rsidRPr="00837B6D">
        <w:rPr>
          <w:vertAlign w:val="superscript"/>
        </w:rPr>
        <w:footnoteReference w:id="62"/>
      </w:r>
      <w:r w:rsidRPr="00837B6D">
        <w:t xml:space="preserve"> It is much more troubling than that. Instead what we see is the protagonists work</w:t>
      </w:r>
      <w:r w:rsidR="00F23D68">
        <w:t>ing</w:t>
      </w:r>
      <w:r w:rsidRPr="00837B6D">
        <w:t xml:space="preserve"> together in real-time through the chain of command to gradually construct a legal rationale for and hence defence of the attack in advance. As the excerpt shows, they are continually referring back to and attentively checking the potential legality of their projectable lines of action and prospectively modifying them as a result. Crucially, this locally-built legal rationale for justifying action holds whatever the outcome. In another possible world, the individuals targeted could, of course, have turned out to be combatants. But in this world they did not; they were a mixed group of men, women and children, the majority of whom were </w:t>
      </w:r>
      <w:proofErr w:type="gramStart"/>
      <w:r w:rsidRPr="00837B6D">
        <w:t>either killed outright or permanently and</w:t>
      </w:r>
      <w:proofErr w:type="gramEnd"/>
      <w:r w:rsidRPr="00837B6D">
        <w:t xml:space="preserve"> cruelly maimed in the attack</w:t>
      </w:r>
      <w:r w:rsidRPr="00837B6D">
        <w:rPr>
          <w:vertAlign w:val="superscript"/>
        </w:rPr>
        <w:footnoteReference w:id="63"/>
      </w:r>
      <w:r w:rsidRPr="00837B6D">
        <w:t xml:space="preserve">. </w:t>
      </w:r>
    </w:p>
    <w:p w:rsidR="00A610FC" w:rsidRDefault="00A610FC" w:rsidP="00612FC5">
      <w:pPr>
        <w:spacing w:line="480" w:lineRule="auto"/>
        <w:jc w:val="both"/>
      </w:pPr>
    </w:p>
    <w:p w:rsidR="00C969CB" w:rsidRDefault="00CF6C5F" w:rsidP="00612FC5">
      <w:pPr>
        <w:spacing w:line="480" w:lineRule="auto"/>
        <w:jc w:val="both"/>
      </w:pPr>
      <w:r>
        <w:t>Operating in dialogue with the first two modes of research, w</w:t>
      </w:r>
      <w:r w:rsidR="0090692B">
        <w:t xml:space="preserve">hat even a preliminary examination of </w:t>
      </w:r>
      <w:r w:rsidR="00085427">
        <w:t>something like the Uruzgan</w:t>
      </w:r>
      <w:r w:rsidR="0090692B">
        <w:t xml:space="preserve"> incident</w:t>
      </w:r>
      <w:r w:rsidR="00CC58B6">
        <w:t xml:space="preserve"> along these</w:t>
      </w:r>
      <w:r>
        <w:t xml:space="preserve"> interactional</w:t>
      </w:r>
      <w:r w:rsidR="00CC58B6">
        <w:t xml:space="preserve"> lines</w:t>
      </w:r>
      <w:r w:rsidR="0090692B">
        <w:t xml:space="preserve"> brings to light</w:t>
      </w:r>
      <w:r w:rsidR="00C969CB">
        <w:t>, we would argue</w:t>
      </w:r>
      <w:r w:rsidR="00132360">
        <w:t>,</w:t>
      </w:r>
      <w:r w:rsidR="0090692B">
        <w:t xml:space="preserve"> </w:t>
      </w:r>
      <w:r w:rsidR="0090692B" w:rsidRPr="00F4475B">
        <w:t>is</w:t>
      </w:r>
      <w:r w:rsidR="0090692B">
        <w:t xml:space="preserve"> a set of practices</w:t>
      </w:r>
      <w:r w:rsidR="00132360">
        <w:t xml:space="preserve"> bound up with the armed drone</w:t>
      </w:r>
      <w:r w:rsidR="0090692B">
        <w:t xml:space="preserve"> which are</w:t>
      </w:r>
      <w:r w:rsidR="0090692B" w:rsidRPr="00F4475B">
        <w:t xml:space="preserve"> indifferent to the status of those targeted by it. </w:t>
      </w:r>
      <w:r w:rsidR="00085427">
        <w:t>T</w:t>
      </w:r>
      <w:r w:rsidR="00C969CB" w:rsidRPr="00F4475B">
        <w:t xml:space="preserve">hat the legal rationale and hence justification for </w:t>
      </w:r>
      <w:r w:rsidR="004F66C4">
        <w:t>the attack</w:t>
      </w:r>
      <w:r w:rsidR="00C969CB" w:rsidRPr="00F4475B">
        <w:t xml:space="preserve"> holds irrespectively of whether </w:t>
      </w:r>
      <w:r>
        <w:t>an</w:t>
      </w:r>
      <w:r w:rsidR="00C969CB" w:rsidRPr="00F4475B">
        <w:t xml:space="preserve"> attack </w:t>
      </w:r>
      <w:r>
        <w:t>is</w:t>
      </w:r>
      <w:r w:rsidR="00C969CB" w:rsidRPr="00F4475B">
        <w:t xml:space="preserve"> actually justified</w:t>
      </w:r>
      <w:r w:rsidR="00C969CB">
        <w:t xml:space="preserve"> – i.e. whether </w:t>
      </w:r>
      <w:r w:rsidR="00EB09B7">
        <w:t xml:space="preserve">those </w:t>
      </w:r>
      <w:r>
        <w:t>targeted</w:t>
      </w:r>
      <w:r w:rsidR="00EB09B7">
        <w:t xml:space="preserve"> </w:t>
      </w:r>
      <w:r>
        <w:t xml:space="preserve">are </w:t>
      </w:r>
      <w:r w:rsidR="00C969CB">
        <w:t>in fact combatants or not –</w:t>
      </w:r>
      <w:r w:rsidR="00C969CB" w:rsidRPr="00F4475B">
        <w:t xml:space="preserve"> </w:t>
      </w:r>
      <w:r w:rsidR="00C969CB">
        <w:t>i</w:t>
      </w:r>
      <w:r w:rsidR="00C969CB" w:rsidRPr="00F4475B">
        <w:t xml:space="preserve">s </w:t>
      </w:r>
      <w:r w:rsidR="00C969CB">
        <w:t>the issue</w:t>
      </w:r>
      <w:r w:rsidR="00085427">
        <w:t xml:space="preserve"> we want to bring to the fore</w:t>
      </w:r>
      <w:r w:rsidR="00C969CB">
        <w:t>.</w:t>
      </w:r>
      <w:r w:rsidR="00933AAF">
        <w:t xml:space="preserve"> We might put things this way: that the people who have been categorised as ‘enemies’ </w:t>
      </w:r>
      <w:r w:rsidR="00F23D68">
        <w:t xml:space="preserve">may </w:t>
      </w:r>
      <w:r w:rsidR="00933AAF">
        <w:t>subsequently</w:t>
      </w:r>
      <w:r>
        <w:t xml:space="preserve"> </w:t>
      </w:r>
      <w:r w:rsidR="00933AAF">
        <w:t xml:space="preserve">turn out to have been wrongly so </w:t>
      </w:r>
      <w:r w:rsidR="00933AAF">
        <w:lastRenderedPageBreak/>
        <w:t>categorised carries no implications.</w:t>
      </w:r>
      <w:r w:rsidR="0090692B">
        <w:t xml:space="preserve"> </w:t>
      </w:r>
      <w:r w:rsidR="00F4475B" w:rsidRPr="00F4475B">
        <w:t xml:space="preserve">Where we think </w:t>
      </w:r>
      <w:r>
        <w:t>such work</w:t>
      </w:r>
      <w:r w:rsidR="00F4475B" w:rsidRPr="00F4475B">
        <w:t xml:space="preserve"> feeds into political responses is </w:t>
      </w:r>
      <w:r w:rsidR="00085427">
        <w:t>that</w:t>
      </w:r>
      <w:r w:rsidR="002C1D74">
        <w:t xml:space="preserve"> a public</w:t>
      </w:r>
      <w:r w:rsidR="005C3B18">
        <w:t xml:space="preserve"> acknowledg</w:t>
      </w:r>
      <w:r w:rsidR="002C1D74">
        <w:t>ment of</w:t>
      </w:r>
      <w:r w:rsidR="005C3B18">
        <w:t xml:space="preserve"> this</w:t>
      </w:r>
      <w:r w:rsidR="00812E0A">
        <w:t xml:space="preserve"> as an</w:t>
      </w:r>
      <w:r w:rsidR="002C1D74">
        <w:t xml:space="preserve"> evidenced</w:t>
      </w:r>
      <w:r w:rsidR="005C3B18">
        <w:t xml:space="preserve"> feature of drone operations </w:t>
      </w:r>
      <w:r w:rsidR="002C1D74">
        <w:t xml:space="preserve">would </w:t>
      </w:r>
      <w:r w:rsidR="005C3B18">
        <w:t>shift</w:t>
      </w:r>
      <w:r w:rsidR="00F4475B" w:rsidRPr="00F4475B">
        <w:t xml:space="preserve"> the terms of the </w:t>
      </w:r>
      <w:r w:rsidR="005C3B18">
        <w:t>drone</w:t>
      </w:r>
      <w:r w:rsidR="00F4475B" w:rsidRPr="00F4475B">
        <w:t xml:space="preserve"> debate. One aspect of the US’s strategy</w:t>
      </w:r>
      <w:r w:rsidR="0090692B">
        <w:t>, as Obama’s speech makes clear,</w:t>
      </w:r>
      <w:r w:rsidR="00F4475B" w:rsidRPr="00F4475B">
        <w:t xml:space="preserve"> has been to claim legality on behalf of its </w:t>
      </w:r>
      <w:r w:rsidR="0090692B">
        <w:t>drone operations</w:t>
      </w:r>
      <w:r w:rsidR="00F4475B" w:rsidRPr="00F4475B">
        <w:t>. But if legality is a</w:t>
      </w:r>
      <w:r w:rsidR="00E42E26">
        <w:t xml:space="preserve"> designed in</w:t>
      </w:r>
      <w:r w:rsidR="00F4475B" w:rsidRPr="00F4475B">
        <w:t xml:space="preserve"> </w:t>
      </w:r>
      <w:r w:rsidR="002C1D74">
        <w:t>by-</w:t>
      </w:r>
      <w:r w:rsidR="00F4475B" w:rsidRPr="00F4475B">
        <w:t>product and the law</w:t>
      </w:r>
      <w:r w:rsidR="00C969CB">
        <w:t>-as-interpreted</w:t>
      </w:r>
      <w:r w:rsidR="00F4475B" w:rsidRPr="00F4475B">
        <w:t xml:space="preserve"> an enabling condition</w:t>
      </w:r>
      <w:r w:rsidR="002C1D74">
        <w:t xml:space="preserve"> of those operations</w:t>
      </w:r>
      <w:r w:rsidR="00F4475B" w:rsidRPr="00F4475B">
        <w:t>, that defence starts to look rather empty: drone strikes are legal because they are</w:t>
      </w:r>
      <w:r w:rsidR="0090692B">
        <w:t xml:space="preserve"> locally and contingently</w:t>
      </w:r>
      <w:r w:rsidR="00F4475B" w:rsidRPr="00F4475B">
        <w:t xml:space="preserve"> configured</w:t>
      </w:r>
      <w:r w:rsidR="0090692B">
        <w:t xml:space="preserve"> by those involved</w:t>
      </w:r>
      <w:r w:rsidR="00F4475B" w:rsidRPr="00F4475B">
        <w:t xml:space="preserve"> to deliver legality as an outcome</w:t>
      </w:r>
      <w:r w:rsidR="002C1D74">
        <w:t>,</w:t>
      </w:r>
      <w:r w:rsidR="00F4475B" w:rsidRPr="00F4475B">
        <w:t xml:space="preserve"> as much as </w:t>
      </w:r>
      <w:r w:rsidR="00132360">
        <w:t>‘</w:t>
      </w:r>
      <w:r w:rsidR="00F4475B" w:rsidRPr="00F4475B">
        <w:t>successful</w:t>
      </w:r>
      <w:r w:rsidR="00132360">
        <w:t>’ kills</w:t>
      </w:r>
      <w:r w:rsidR="005C3B18">
        <w:t xml:space="preserve"> – </w:t>
      </w:r>
      <w:r w:rsidR="002C1D74">
        <w:t xml:space="preserve">something </w:t>
      </w:r>
      <w:r w:rsidR="005C3B18">
        <w:t>the Uruzgan incident demonstrates</w:t>
      </w:r>
      <w:r w:rsidR="002C1D74">
        <w:t xml:space="preserve"> all too perspicuously</w:t>
      </w:r>
      <w:r w:rsidR="005C3B18">
        <w:t>.</w:t>
      </w:r>
      <w:r w:rsidR="00F4475B" w:rsidRPr="00F4475B">
        <w:t xml:space="preserve"> </w:t>
      </w:r>
    </w:p>
    <w:p w:rsidR="00C969CB" w:rsidRDefault="00C969CB" w:rsidP="00612FC5">
      <w:pPr>
        <w:spacing w:line="480" w:lineRule="auto"/>
        <w:jc w:val="both"/>
      </w:pPr>
    </w:p>
    <w:p w:rsidR="00DE7B6E" w:rsidRDefault="0090692B" w:rsidP="00612FC5">
      <w:pPr>
        <w:spacing w:line="480" w:lineRule="auto"/>
        <w:jc w:val="both"/>
      </w:pPr>
      <w:r>
        <w:t>It is</w:t>
      </w:r>
      <w:r w:rsidR="005C3B18">
        <w:t xml:space="preserve"> also</w:t>
      </w:r>
      <w:r>
        <w:t xml:space="preserve"> important to</w:t>
      </w:r>
      <w:r w:rsidR="00F4475B" w:rsidRPr="00F4475B">
        <w:t xml:space="preserve"> acknowledge</w:t>
      </w:r>
      <w:r>
        <w:t xml:space="preserve"> this, we suggest,</w:t>
      </w:r>
      <w:r w:rsidR="00F4475B" w:rsidRPr="00F4475B">
        <w:t xml:space="preserve"> because it </w:t>
      </w:r>
      <w:r>
        <w:t>shows why</w:t>
      </w:r>
      <w:r w:rsidR="00F4475B" w:rsidRPr="00F4475B">
        <w:t xml:space="preserve"> </w:t>
      </w:r>
      <w:r>
        <w:t>challenges to</w:t>
      </w:r>
      <w:r w:rsidR="00F4475B" w:rsidRPr="00F4475B">
        <w:t xml:space="preserve"> the legality or otherwise of drone</w:t>
      </w:r>
      <w:r>
        <w:t xml:space="preserve"> operations</w:t>
      </w:r>
      <w:r w:rsidR="00F4475B" w:rsidRPr="00F4475B">
        <w:t xml:space="preserve"> </w:t>
      </w:r>
      <w:r w:rsidR="00E36954">
        <w:t>could</w:t>
      </w:r>
      <w:r>
        <w:t xml:space="preserve"> ultimately</w:t>
      </w:r>
      <w:r w:rsidR="00F4475B" w:rsidRPr="00F4475B">
        <w:t xml:space="preserve"> prove </w:t>
      </w:r>
      <w:r w:rsidR="00E36954">
        <w:t>insufficient</w:t>
      </w:r>
      <w:r>
        <w:t xml:space="preserve"> as a response to them</w:t>
      </w:r>
      <w:r w:rsidR="00B3091A">
        <w:t>.</w:t>
      </w:r>
      <w:r w:rsidR="00734572">
        <w:rPr>
          <w:rStyle w:val="FootnoteReference"/>
        </w:rPr>
        <w:footnoteReference w:id="64"/>
      </w:r>
      <w:r w:rsidR="00F4475B" w:rsidRPr="00F4475B">
        <w:t xml:space="preserve"> </w:t>
      </w:r>
      <w:r>
        <w:t xml:space="preserve">While they certainly achieve a great deal, especially for victims, legal challenges must pragmatically accept the individuating logic of </w:t>
      </w:r>
      <w:r w:rsidR="007531DD">
        <w:t>drone operations</w:t>
      </w:r>
      <w:r>
        <w:t>. As every operation poses different issues resulting in circumstantially-inflected legal decisions, an interrogation of what was done in any specific case</w:t>
      </w:r>
      <w:r w:rsidR="007531DD">
        <w:t xml:space="preserve"> must take up the specifics</w:t>
      </w:r>
      <w:r w:rsidR="005C3B18">
        <w:t xml:space="preserve"> o</w:t>
      </w:r>
      <w:r w:rsidR="00EB09B7">
        <w:t xml:space="preserve">f the </w:t>
      </w:r>
      <w:r w:rsidR="00E42E26">
        <w:t>incident</w:t>
      </w:r>
      <w:r w:rsidR="00EB09B7">
        <w:t xml:space="preserve"> at hand</w:t>
      </w:r>
      <w:r>
        <w:t>.</w:t>
      </w:r>
      <w:r w:rsidR="005C3B18">
        <w:t xml:space="preserve"> This means, however, t</w:t>
      </w:r>
      <w:r w:rsidR="007531DD">
        <w:t>hat the</w:t>
      </w:r>
      <w:r w:rsidR="0010539C">
        <w:t xml:space="preserve"> generalised</w:t>
      </w:r>
      <w:r w:rsidR="005C3B18">
        <w:t xml:space="preserve"> ways in which the</w:t>
      </w:r>
      <w:r w:rsidR="007531DD">
        <w:t xml:space="preserve"> sociotechnical system of the armed drone works to block demands for accountability </w:t>
      </w:r>
      <w:r w:rsidR="00085427">
        <w:t>evade sustained</w:t>
      </w:r>
      <w:r w:rsidR="0010539C">
        <w:t xml:space="preserve"> scrutiny</w:t>
      </w:r>
      <w:r w:rsidR="00B16452">
        <w:t>.</w:t>
      </w:r>
      <w:r w:rsidR="005C3B18">
        <w:t xml:space="preserve"> </w:t>
      </w:r>
      <w:r w:rsidR="00B16452">
        <w:t>T</w:t>
      </w:r>
      <w:r w:rsidR="005C3B18">
        <w:t>he diffusion of accountability</w:t>
      </w:r>
      <w:r w:rsidR="006D37B4">
        <w:t xml:space="preserve"> across distributed operations</w:t>
      </w:r>
      <w:r w:rsidR="007531DD">
        <w:t xml:space="preserve"> is not something the law</w:t>
      </w:r>
      <w:r w:rsidR="00B16452">
        <w:t xml:space="preserve"> on its own</w:t>
      </w:r>
      <w:r w:rsidR="007531DD">
        <w:t xml:space="preserve"> is particularly well-equipped to </w:t>
      </w:r>
      <w:r w:rsidR="00CC58B6">
        <w:t>address</w:t>
      </w:r>
      <w:r w:rsidR="00B3091A">
        <w:t>.</w:t>
      </w:r>
      <w:r w:rsidR="005C3B18">
        <w:rPr>
          <w:rStyle w:val="FootnoteReference"/>
        </w:rPr>
        <w:footnoteReference w:id="65"/>
      </w:r>
      <w:r w:rsidR="007531DD">
        <w:t xml:space="preserve"> </w:t>
      </w:r>
      <w:r w:rsidR="00764EAF">
        <w:t>The Uruzgan</w:t>
      </w:r>
      <w:r w:rsidR="00734572">
        <w:t xml:space="preserve"> operation was</w:t>
      </w:r>
      <w:r w:rsidR="00764EAF">
        <w:t xml:space="preserve"> </w:t>
      </w:r>
      <w:r w:rsidR="00734572">
        <w:t xml:space="preserve">deemed legal, yet few, even </w:t>
      </w:r>
      <w:r w:rsidR="00EB09B7">
        <w:t>with</w:t>
      </w:r>
      <w:r w:rsidR="00734572">
        <w:t>in the US military</w:t>
      </w:r>
      <w:r w:rsidR="00764EAF">
        <w:t xml:space="preserve"> itself</w:t>
      </w:r>
      <w:r w:rsidR="00734572">
        <w:t xml:space="preserve">, argue it was </w:t>
      </w:r>
      <w:r w:rsidR="00764EAF">
        <w:t>acceptable</w:t>
      </w:r>
      <w:r w:rsidR="00734572">
        <w:t>.</w:t>
      </w:r>
      <w:r w:rsidR="009E4118">
        <w:t xml:space="preserve"> Documenting the routine ways in </w:t>
      </w:r>
      <w:r w:rsidR="009E4118">
        <w:lastRenderedPageBreak/>
        <w:t>which such outcomes</w:t>
      </w:r>
      <w:r w:rsidR="00CD01A3">
        <w:t xml:space="preserve"> </w:t>
      </w:r>
      <w:r w:rsidR="009E4118">
        <w:t xml:space="preserve">are produced </w:t>
      </w:r>
      <w:r w:rsidR="00CD01A3">
        <w:t xml:space="preserve">via the machinery of drone warfare </w:t>
      </w:r>
      <w:r w:rsidR="009E4118">
        <w:t xml:space="preserve">is thus no small matter and </w:t>
      </w:r>
      <w:r w:rsidR="00085427">
        <w:t>represents one way</w:t>
      </w:r>
      <w:r w:rsidR="009E4118">
        <w:t xml:space="preserve"> in which</w:t>
      </w:r>
      <w:r w:rsidR="00085427">
        <w:t xml:space="preserve"> we can link</w:t>
      </w:r>
      <w:r w:rsidR="009E4118">
        <w:t xml:space="preserve"> the analytical to </w:t>
      </w:r>
      <w:r w:rsidR="00085427">
        <w:t>the political to useful effect</w:t>
      </w:r>
      <w:r w:rsidR="009E4118">
        <w:t>.</w:t>
      </w:r>
    </w:p>
    <w:p w:rsidR="00DE7B6E" w:rsidRDefault="00DE7B6E" w:rsidP="00612FC5">
      <w:pPr>
        <w:spacing w:line="480" w:lineRule="auto"/>
        <w:jc w:val="both"/>
      </w:pPr>
    </w:p>
    <w:p w:rsidR="009E4118" w:rsidRPr="009E4118" w:rsidRDefault="009E4118" w:rsidP="00612FC5">
      <w:pPr>
        <w:spacing w:line="480" w:lineRule="auto"/>
        <w:jc w:val="both"/>
        <w:rPr>
          <w:b/>
        </w:rPr>
      </w:pPr>
      <w:r w:rsidRPr="009E4118">
        <w:rPr>
          <w:b/>
        </w:rPr>
        <w:t>Conclusion</w:t>
      </w:r>
    </w:p>
    <w:p w:rsidR="009E4118" w:rsidRDefault="009E4118" w:rsidP="00612FC5">
      <w:pPr>
        <w:spacing w:line="480" w:lineRule="auto"/>
        <w:jc w:val="both"/>
      </w:pPr>
    </w:p>
    <w:p w:rsidR="006D37B4" w:rsidRPr="00396BF9" w:rsidRDefault="006D37B4" w:rsidP="006D37B4">
      <w:pPr>
        <w:spacing w:line="480" w:lineRule="auto"/>
        <w:jc w:val="both"/>
      </w:pPr>
      <w:r w:rsidRPr="00396BF9">
        <w:t>The call that has been articulated by civil society, international organi</w:t>
      </w:r>
      <w:r>
        <w:t>s</w:t>
      </w:r>
      <w:r w:rsidRPr="00396BF9">
        <w:t>ations and some states for greater transparency around drone strikes, recently reiterated by Reprieve</w:t>
      </w:r>
      <w:r>
        <w:rPr>
          <w:rStyle w:val="FootnoteReference"/>
        </w:rPr>
        <w:footnoteReference w:id="66"/>
      </w:r>
      <w:r w:rsidRPr="00396BF9">
        <w:t xml:space="preserve"> and Moorehead, Hussein and Alhariri</w:t>
      </w:r>
      <w:r>
        <w:t>,</w:t>
      </w:r>
      <w:r>
        <w:rPr>
          <w:rStyle w:val="FootnoteReference"/>
        </w:rPr>
        <w:footnoteReference w:id="67"/>
      </w:r>
      <w:r>
        <w:t xml:space="preserve"> </w:t>
      </w:r>
      <w:r w:rsidRPr="00396BF9">
        <w:t>represents one step towards addressing the issues</w:t>
      </w:r>
      <w:r>
        <w:t xml:space="preserve"> </w:t>
      </w:r>
      <w:r w:rsidR="00CD01A3">
        <w:t>posed by</w:t>
      </w:r>
      <w:r w:rsidR="009E4118">
        <w:t xml:space="preserve"> armed drones</w:t>
      </w:r>
      <w:r w:rsidRPr="00396BF9">
        <w:t>. Drone strikes should be subjected to thorough examination</w:t>
      </w:r>
      <w:r w:rsidR="00E42E26">
        <w:t xml:space="preserve"> from various angles</w:t>
      </w:r>
      <w:r w:rsidRPr="00396BF9">
        <w:t xml:space="preserve"> and states need to release comprehensive information about the actual workings of the sociotechnical systems of the armed drone for that to be possible. By </w:t>
      </w:r>
      <w:r w:rsidR="00CD01A3">
        <w:t>insisting</w:t>
      </w:r>
      <w:r w:rsidRPr="00396BF9">
        <w:t xml:space="preserve"> states release information including audio, video, imagery, digital communications</w:t>
      </w:r>
      <w:r>
        <w:t>,</w:t>
      </w:r>
      <w:r w:rsidRPr="00396BF9">
        <w:t xml:space="preserve"> available intelligence</w:t>
      </w:r>
      <w:r>
        <w:t xml:space="preserve"> and the legal advice presented in theatre</w:t>
      </w:r>
      <w:r w:rsidRPr="00396BF9">
        <w:t xml:space="preserve">, drone </w:t>
      </w:r>
      <w:r>
        <w:t>programmes</w:t>
      </w:r>
      <w:r w:rsidRPr="00396BF9">
        <w:t xml:space="preserve"> will be drawn ‘out of the shadows’</w:t>
      </w:r>
      <w:r>
        <w:rPr>
          <w:rStyle w:val="FootnoteReference"/>
        </w:rPr>
        <w:footnoteReference w:id="68"/>
      </w:r>
      <w:r>
        <w:t xml:space="preserve"> </w:t>
      </w:r>
      <w:r w:rsidRPr="00396BF9">
        <w:t>and brought to greater public account</w:t>
      </w:r>
      <w:r w:rsidR="00B3091A">
        <w:t>,</w:t>
      </w:r>
      <w:r>
        <w:rPr>
          <w:rStyle w:val="FootnoteReference"/>
        </w:rPr>
        <w:footnoteReference w:id="69"/>
      </w:r>
      <w:r w:rsidRPr="00396BF9">
        <w:t xml:space="preserve"> addressing concerns around the secrecy and erosion of democratic oversight that have gone hand-in-hand with – and </w:t>
      </w:r>
      <w:r>
        <w:t>indeed are best seen as</w:t>
      </w:r>
      <w:r w:rsidR="00CC6821">
        <w:t xml:space="preserve"> internal</w:t>
      </w:r>
      <w:r w:rsidRPr="00396BF9">
        <w:t xml:space="preserve"> </w:t>
      </w:r>
      <w:r>
        <w:t>to</w:t>
      </w:r>
      <w:r w:rsidRPr="00396BF9">
        <w:t xml:space="preserve"> – the development of these </w:t>
      </w:r>
      <w:r>
        <w:t>programmes</w:t>
      </w:r>
      <w:r w:rsidR="00085427">
        <w:t xml:space="preserve"> in any and all of the ways outlined above</w:t>
      </w:r>
      <w:r w:rsidRPr="00396BF9">
        <w:t>.</w:t>
      </w:r>
      <w:r>
        <w:rPr>
          <w:rStyle w:val="FootnoteReference"/>
        </w:rPr>
        <w:footnoteReference w:id="70"/>
      </w:r>
      <w:r w:rsidRPr="00396BF9">
        <w:t xml:space="preserve"> Greater knowledge of the assembly of practices, equipment and infrastructures associated with drone warfare</w:t>
      </w:r>
      <w:r>
        <w:t>, including battlefield law,</w:t>
      </w:r>
      <w:r w:rsidRPr="00396BF9">
        <w:t xml:space="preserve"> would in turn help establish a better understanding of what restrictions on armed drone use might be most effective where</w:t>
      </w:r>
      <w:r w:rsidR="00F23D68">
        <w:t>,</w:t>
      </w:r>
      <w:r>
        <w:t xml:space="preserve"> and how best to achieve them</w:t>
      </w:r>
      <w:r w:rsidRPr="00396BF9">
        <w:t>.</w:t>
      </w:r>
      <w:r>
        <w:t xml:space="preserve"> </w:t>
      </w:r>
    </w:p>
    <w:p w:rsidR="006D37B4" w:rsidRPr="00396BF9" w:rsidRDefault="006D37B4" w:rsidP="006D37B4">
      <w:pPr>
        <w:spacing w:line="480" w:lineRule="auto"/>
        <w:jc w:val="both"/>
      </w:pPr>
    </w:p>
    <w:p w:rsidR="00E75883" w:rsidRDefault="006D37B4">
      <w:pPr>
        <w:spacing w:line="480" w:lineRule="auto"/>
        <w:jc w:val="both"/>
      </w:pPr>
      <w:r w:rsidRPr="00396BF9">
        <w:t>Beyond transparency, however</w:t>
      </w:r>
      <w:r w:rsidR="000516C7">
        <w:t>, it is also important</w:t>
      </w:r>
      <w:r w:rsidRPr="00396BF9">
        <w:t xml:space="preserve"> </w:t>
      </w:r>
      <w:r w:rsidR="000516C7">
        <w:t xml:space="preserve">to ensure </w:t>
      </w:r>
      <w:r w:rsidRPr="00396BF9">
        <w:t xml:space="preserve">greater information </w:t>
      </w:r>
      <w:r w:rsidR="000516C7">
        <w:t>does not</w:t>
      </w:r>
      <w:r w:rsidRPr="00396BF9">
        <w:t xml:space="preserve"> merely serve to further stabili</w:t>
      </w:r>
      <w:r>
        <w:t>s</w:t>
      </w:r>
      <w:r w:rsidRPr="00396BF9">
        <w:t>e</w:t>
      </w:r>
      <w:r>
        <w:t xml:space="preserve"> these</w:t>
      </w:r>
      <w:r w:rsidRPr="00396BF9">
        <w:t xml:space="preserve"> problematic practices in the</w:t>
      </w:r>
      <w:r w:rsidR="000516C7">
        <w:t xml:space="preserve"> international</w:t>
      </w:r>
      <w:r w:rsidRPr="00396BF9">
        <w:t xml:space="preserve"> public sphere</w:t>
      </w:r>
      <w:r w:rsidR="000516C7">
        <w:t xml:space="preserve">. </w:t>
      </w:r>
      <w:r w:rsidR="000516C7" w:rsidRPr="000516C7">
        <w:t>Socio-legal researchers</w:t>
      </w:r>
      <w:r w:rsidR="000516C7">
        <w:t xml:space="preserve"> working on </w:t>
      </w:r>
      <w:r w:rsidR="004F66C4">
        <w:t>this issue</w:t>
      </w:r>
      <w:r w:rsidR="000516C7" w:rsidRPr="000516C7">
        <w:t xml:space="preserve"> should thus be encouraged to think about how their work can support cha</w:t>
      </w:r>
      <w:r w:rsidR="000516C7">
        <w:t xml:space="preserve">llenges at the political level by </w:t>
      </w:r>
      <w:r w:rsidR="00CC58B6">
        <w:t>connecting their work</w:t>
      </w:r>
      <w:r w:rsidR="000516C7">
        <w:t xml:space="preserve"> with the work of others</w:t>
      </w:r>
      <w:r w:rsidR="00CD01A3">
        <w:t xml:space="preserve"> to subvert the logic of the armed drone</w:t>
      </w:r>
      <w:r w:rsidR="000516C7">
        <w:t>.</w:t>
      </w:r>
      <w:r w:rsidR="008B6EAC">
        <w:t xml:space="preserve"> As we hope to have established in the course of this article,</w:t>
      </w:r>
      <w:r w:rsidR="005B493D">
        <w:t xml:space="preserve"> </w:t>
      </w:r>
      <w:r w:rsidR="00763D2B">
        <w:t xml:space="preserve">the use of armed </w:t>
      </w:r>
      <w:r w:rsidR="008B6EAC">
        <w:t>d</w:t>
      </w:r>
      <w:r w:rsidR="005B493D" w:rsidRPr="005B493D">
        <w:t>rone</w:t>
      </w:r>
      <w:r w:rsidR="00763D2B">
        <w:t>s</w:t>
      </w:r>
      <w:r w:rsidR="005B493D" w:rsidRPr="005B493D">
        <w:t xml:space="preserve"> demand</w:t>
      </w:r>
      <w:r w:rsidR="00763D2B">
        <w:t>s</w:t>
      </w:r>
      <w:r w:rsidR="005B493D" w:rsidRPr="005B493D">
        <w:t xml:space="preserve"> </w:t>
      </w:r>
      <w:r w:rsidR="00CD01A3">
        <w:t>the sort of</w:t>
      </w:r>
      <w:r w:rsidR="005B493D" w:rsidRPr="005B493D">
        <w:t xml:space="preserve"> public and political accounting</w:t>
      </w:r>
      <w:r w:rsidR="00CD01A3">
        <w:t xml:space="preserve"> drone programmes are set up to evade</w:t>
      </w:r>
      <w:r w:rsidR="008B6EAC">
        <w:t xml:space="preserve"> and studies which lay out the</w:t>
      </w:r>
      <w:r w:rsidR="00E925DD">
        <w:t xml:space="preserve"> interlinked</w:t>
      </w:r>
      <w:r w:rsidR="008B6EAC" w:rsidRPr="008B6EAC">
        <w:t xml:space="preserve"> sociotechnical and socio-legal logics implicated in </w:t>
      </w:r>
      <w:r w:rsidR="00763D2B">
        <w:t>those uses</w:t>
      </w:r>
      <w:r w:rsidR="008B6EAC">
        <w:t xml:space="preserve"> can help make</w:t>
      </w:r>
      <w:r w:rsidR="005B493D" w:rsidRPr="005B493D">
        <w:t xml:space="preserve"> that dema</w:t>
      </w:r>
      <w:r w:rsidR="008B6EAC">
        <w:t xml:space="preserve">nd </w:t>
      </w:r>
      <w:r w:rsidR="00CC58B6">
        <w:t>increasingly difficult</w:t>
      </w:r>
      <w:r w:rsidR="008B6EAC">
        <w:t xml:space="preserve"> to resist</w:t>
      </w:r>
      <w:r w:rsidR="00CD01A3">
        <w:t xml:space="preserve"> and</w:t>
      </w:r>
      <w:r w:rsidR="00E42E26">
        <w:t xml:space="preserve"> those</w:t>
      </w:r>
      <w:r w:rsidR="00CD01A3">
        <w:t xml:space="preserve"> evasions increasingly difficult to maintain</w:t>
      </w:r>
      <w:r w:rsidR="008B6EAC">
        <w:t xml:space="preserve">. </w:t>
      </w:r>
      <w:r w:rsidR="00E925DD">
        <w:t xml:space="preserve">It is </w:t>
      </w:r>
      <w:r w:rsidR="00810731">
        <w:t>by opening up the closed world of the armed drone in ways that</w:t>
      </w:r>
      <w:r w:rsidR="003C44BD">
        <w:t xml:space="preserve"> make it public and afford possibilities for its</w:t>
      </w:r>
      <w:r w:rsidR="00810731">
        <w:t xml:space="preserve"> critical examination</w:t>
      </w:r>
      <w:r w:rsidR="00E925DD">
        <w:t xml:space="preserve">, </w:t>
      </w:r>
      <w:r w:rsidR="003C44BD">
        <w:t>therefore</w:t>
      </w:r>
      <w:r w:rsidR="00E925DD">
        <w:t>, that</w:t>
      </w:r>
      <w:r w:rsidR="00763D2B">
        <w:t xml:space="preserve"> </w:t>
      </w:r>
      <w:r w:rsidR="00E925DD">
        <w:t>research can make</w:t>
      </w:r>
      <w:r w:rsidR="003C44BD">
        <w:t xml:space="preserve"> one of</w:t>
      </w:r>
      <w:r w:rsidR="00E925DD">
        <w:t xml:space="preserve"> </w:t>
      </w:r>
      <w:r w:rsidR="00763D2B">
        <w:t>its most</w:t>
      </w:r>
      <w:r w:rsidR="00CC58B6">
        <w:t xml:space="preserve"> direct</w:t>
      </w:r>
      <w:r w:rsidR="00E925DD">
        <w:t xml:space="preserve"> contribution</w:t>
      </w:r>
      <w:r w:rsidR="003C44BD">
        <w:t>s</w:t>
      </w:r>
      <w:r w:rsidR="00E925DD">
        <w:t xml:space="preserve"> to the contemporary</w:t>
      </w:r>
      <w:r w:rsidR="009E4118">
        <w:t xml:space="preserve"> politics of the drone.</w:t>
      </w:r>
      <w:r w:rsidR="00085427">
        <w:t xml:space="preserve"> </w:t>
      </w:r>
      <w:r w:rsidR="00C26266">
        <w:t>While l</w:t>
      </w:r>
      <w:r w:rsidR="00085427">
        <w:t xml:space="preserve">egal </w:t>
      </w:r>
      <w:r w:rsidR="00C26266">
        <w:t>challenges</w:t>
      </w:r>
      <w:r w:rsidR="00085427">
        <w:t xml:space="preserve"> are a necessary </w:t>
      </w:r>
      <w:r w:rsidR="00C26266">
        <w:t>element within such efforts, they are not t</w:t>
      </w:r>
      <w:r w:rsidR="00D675D1">
        <w:t>hemselves sufficient. Instead a preferably</w:t>
      </w:r>
      <w:r w:rsidR="00C26266">
        <w:t xml:space="preserve"> international political process is needed to address the </w:t>
      </w:r>
      <w:r w:rsidR="00377F02">
        <w:t xml:space="preserve">unnecessary </w:t>
      </w:r>
      <w:r w:rsidR="00C26266">
        <w:t xml:space="preserve">harms </w:t>
      </w:r>
      <w:r w:rsidR="00377F02">
        <w:t>caused by</w:t>
      </w:r>
      <w:r w:rsidR="00C26266">
        <w:t xml:space="preserve"> the use of armed</w:t>
      </w:r>
      <w:r w:rsidR="00883F02">
        <w:t xml:space="preserve"> drones</w:t>
      </w:r>
      <w:r w:rsidR="00377F02">
        <w:t xml:space="preserve">. Our view is that </w:t>
      </w:r>
      <w:r w:rsidR="00883F02">
        <w:t xml:space="preserve">research of the kind that has provided the focus of this article </w:t>
      </w:r>
      <w:r w:rsidR="00D675D1">
        <w:t>can add</w:t>
      </w:r>
      <w:r w:rsidR="00883F02">
        <w:t xml:space="preserve"> to the pressure on drone</w:t>
      </w:r>
      <w:r w:rsidR="00F23D68">
        <w:t>-</w:t>
      </w:r>
      <w:r w:rsidR="00377F02">
        <w:t>equipped</w:t>
      </w:r>
      <w:r w:rsidR="00883F02">
        <w:t xml:space="preserve"> states</w:t>
      </w:r>
      <w:r w:rsidR="00377F02">
        <w:t xml:space="preserve"> to enter such a process </w:t>
      </w:r>
      <w:r w:rsidR="00883F02">
        <w:t xml:space="preserve">by making it clear what </w:t>
      </w:r>
      <w:r w:rsidR="00377F02">
        <w:t>the use of armed drones</w:t>
      </w:r>
      <w:r w:rsidR="00D675D1">
        <w:t xml:space="preserve"> </w:t>
      </w:r>
      <w:r w:rsidR="00883F02">
        <w:t>involve</w:t>
      </w:r>
      <w:r w:rsidR="00377F02">
        <w:t>s and what it leads to in practice</w:t>
      </w:r>
      <w:r w:rsidR="00883F02">
        <w:t>.</w:t>
      </w:r>
    </w:p>
    <w:sectPr w:rsidR="00E75883" w:rsidSect="00AF5CDF">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0A" w:rsidRDefault="000B0F0A">
      <w:r>
        <w:separator/>
      </w:r>
    </w:p>
  </w:endnote>
  <w:endnote w:type="continuationSeparator" w:id="0">
    <w:p w:rsidR="000B0F0A" w:rsidRDefault="000B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7E" w:rsidRDefault="008C267E" w:rsidP="00600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67E" w:rsidRDefault="008C267E" w:rsidP="006002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7E" w:rsidRDefault="008C267E" w:rsidP="00600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471">
      <w:rPr>
        <w:rStyle w:val="PageNumber"/>
        <w:noProof/>
      </w:rPr>
      <w:t>4</w:t>
    </w:r>
    <w:r>
      <w:rPr>
        <w:rStyle w:val="PageNumber"/>
      </w:rPr>
      <w:fldChar w:fldCharType="end"/>
    </w:r>
  </w:p>
  <w:p w:rsidR="008C267E" w:rsidRDefault="008C267E" w:rsidP="006002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0A" w:rsidRDefault="000B0F0A">
      <w:r>
        <w:separator/>
      </w:r>
    </w:p>
  </w:footnote>
  <w:footnote w:type="continuationSeparator" w:id="0">
    <w:p w:rsidR="000B0F0A" w:rsidRDefault="000B0F0A">
      <w:r>
        <w:continuationSeparator/>
      </w:r>
    </w:p>
  </w:footnote>
  <w:footnote w:id="1">
    <w:p w:rsidR="008C267E" w:rsidRPr="00D70E31" w:rsidRDefault="008C267E" w:rsidP="001125A8">
      <w:pPr>
        <w:jc w:val="both"/>
        <w:rPr>
          <w:sz w:val="20"/>
          <w:szCs w:val="20"/>
        </w:rPr>
      </w:pPr>
      <w:r w:rsidRPr="00D70E31">
        <w:rPr>
          <w:rStyle w:val="FootnoteReference"/>
          <w:sz w:val="20"/>
          <w:szCs w:val="20"/>
        </w:rPr>
        <w:footnoteRef/>
      </w:r>
      <w:r w:rsidRPr="00D70E31">
        <w:rPr>
          <w:sz w:val="20"/>
          <w:szCs w:val="20"/>
        </w:rPr>
        <w:t xml:space="preserve"> Barack Obama, ‘Remarks by the President at the National </w:t>
      </w:r>
      <w:proofErr w:type="spellStart"/>
      <w:r w:rsidRPr="00D70E31">
        <w:rPr>
          <w:sz w:val="20"/>
          <w:szCs w:val="20"/>
        </w:rPr>
        <w:t>Defense</w:t>
      </w:r>
      <w:proofErr w:type="spellEnd"/>
      <w:r w:rsidRPr="00D70E31">
        <w:rPr>
          <w:sz w:val="20"/>
          <w:szCs w:val="20"/>
        </w:rPr>
        <w:t xml:space="preserve"> University’ </w:t>
      </w:r>
      <w:r w:rsidRPr="00D70E31">
        <w:rPr>
          <w:i/>
          <w:sz w:val="20"/>
          <w:szCs w:val="20"/>
        </w:rPr>
        <w:t>The White House</w:t>
      </w:r>
      <w:r w:rsidRPr="00D70E31">
        <w:rPr>
          <w:sz w:val="20"/>
          <w:szCs w:val="20"/>
        </w:rPr>
        <w:t>, (</w:t>
      </w:r>
      <w:r>
        <w:rPr>
          <w:sz w:val="20"/>
          <w:szCs w:val="20"/>
        </w:rPr>
        <w:t xml:space="preserve">23 </w:t>
      </w:r>
      <w:r w:rsidRPr="00D70E31">
        <w:rPr>
          <w:sz w:val="20"/>
          <w:szCs w:val="20"/>
        </w:rPr>
        <w:t>May</w:t>
      </w:r>
      <w:r>
        <w:rPr>
          <w:sz w:val="20"/>
          <w:szCs w:val="20"/>
        </w:rPr>
        <w:t xml:space="preserve"> </w:t>
      </w:r>
      <w:r w:rsidRPr="00D70E31">
        <w:rPr>
          <w:sz w:val="20"/>
          <w:szCs w:val="20"/>
        </w:rPr>
        <w:t>2013) &lt;</w:t>
      </w:r>
      <w:hyperlink r:id="rId1" w:history="1">
        <w:r w:rsidRPr="00D70E31">
          <w:rPr>
            <w:rStyle w:val="Hyperlink"/>
            <w:sz w:val="20"/>
            <w:szCs w:val="20"/>
          </w:rPr>
          <w:t>https://www.whitehouse.gov/the-press-office/2013/05/23/remarks-president-national-defense-university</w:t>
        </w:r>
      </w:hyperlink>
      <w:r w:rsidRPr="00D70E31">
        <w:rPr>
          <w:rStyle w:val="Hyperlink"/>
          <w:color w:val="auto"/>
          <w:sz w:val="20"/>
          <w:szCs w:val="20"/>
          <w:u w:val="none"/>
        </w:rPr>
        <w:t>&gt;</w:t>
      </w:r>
      <w:r w:rsidRPr="00D70E31">
        <w:rPr>
          <w:rStyle w:val="Hyperlink"/>
          <w:sz w:val="20"/>
          <w:szCs w:val="20"/>
          <w:u w:val="none"/>
        </w:rPr>
        <w:t xml:space="preserve"> </w:t>
      </w:r>
      <w:r w:rsidRPr="00D70E31">
        <w:rPr>
          <w:rStyle w:val="Hyperlink"/>
          <w:color w:val="auto"/>
          <w:sz w:val="20"/>
          <w:szCs w:val="20"/>
          <w:u w:val="none"/>
        </w:rPr>
        <w:t>accessed 27 November 2017</w:t>
      </w:r>
      <w:r>
        <w:rPr>
          <w:rStyle w:val="Hyperlink"/>
          <w:color w:val="auto"/>
          <w:sz w:val="20"/>
          <w:szCs w:val="20"/>
          <w:u w:val="none"/>
        </w:rPr>
        <w:t>.</w:t>
      </w:r>
    </w:p>
  </w:footnote>
  <w:footnote w:id="2">
    <w:p w:rsidR="008C267E" w:rsidRPr="00D70E31" w:rsidRDefault="008C267E" w:rsidP="001125A8">
      <w:pPr>
        <w:jc w:val="both"/>
        <w:rPr>
          <w:sz w:val="20"/>
          <w:szCs w:val="20"/>
        </w:rPr>
      </w:pPr>
      <w:r w:rsidRPr="00D70E31">
        <w:rPr>
          <w:rStyle w:val="FootnoteReference"/>
          <w:sz w:val="20"/>
          <w:szCs w:val="20"/>
        </w:rPr>
        <w:footnoteRef/>
      </w:r>
      <w:r w:rsidRPr="00D70E31">
        <w:rPr>
          <w:sz w:val="20"/>
          <w:szCs w:val="20"/>
        </w:rPr>
        <w:t xml:space="preserve"> Hubert Dreyfus, ‘Heidegger on Gaining a Free Relation to Technology’ in Kristin </w:t>
      </w:r>
      <w:proofErr w:type="spellStart"/>
      <w:r w:rsidRPr="00D70E31">
        <w:rPr>
          <w:sz w:val="20"/>
          <w:szCs w:val="20"/>
        </w:rPr>
        <w:t>Shrader</w:t>
      </w:r>
      <w:proofErr w:type="spellEnd"/>
      <w:r w:rsidRPr="00D70E31">
        <w:rPr>
          <w:sz w:val="20"/>
          <w:szCs w:val="20"/>
        </w:rPr>
        <w:t xml:space="preserve">-Frechette and Laura </w:t>
      </w:r>
      <w:proofErr w:type="spellStart"/>
      <w:r w:rsidRPr="00D70E31">
        <w:rPr>
          <w:sz w:val="20"/>
          <w:szCs w:val="20"/>
        </w:rPr>
        <w:t>Westra</w:t>
      </w:r>
      <w:proofErr w:type="spellEnd"/>
      <w:r w:rsidRPr="00D70E31">
        <w:rPr>
          <w:sz w:val="20"/>
          <w:szCs w:val="20"/>
        </w:rPr>
        <w:t xml:space="preserve"> (eds</w:t>
      </w:r>
      <w:r>
        <w:rPr>
          <w:sz w:val="20"/>
          <w:szCs w:val="20"/>
        </w:rPr>
        <w:t>.</w:t>
      </w:r>
      <w:r w:rsidRPr="00D70E31">
        <w:rPr>
          <w:sz w:val="20"/>
          <w:szCs w:val="20"/>
        </w:rPr>
        <w:t xml:space="preserve">), </w:t>
      </w:r>
      <w:r w:rsidRPr="00D70E31">
        <w:rPr>
          <w:i/>
          <w:sz w:val="20"/>
          <w:szCs w:val="20"/>
        </w:rPr>
        <w:t>Technology and Values</w:t>
      </w:r>
      <w:r w:rsidRPr="00D70E31">
        <w:rPr>
          <w:sz w:val="20"/>
          <w:szCs w:val="20"/>
        </w:rPr>
        <w:t>. Oxford: Rowman &amp; Littlefield Publishers (1997)</w:t>
      </w:r>
      <w:r>
        <w:rPr>
          <w:sz w:val="20"/>
          <w:szCs w:val="20"/>
        </w:rPr>
        <w:t>.</w:t>
      </w:r>
    </w:p>
  </w:footnote>
  <w:footnote w:id="3">
    <w:p w:rsidR="00154915" w:rsidRDefault="00154915" w:rsidP="00F933EB">
      <w:pPr>
        <w:pStyle w:val="FootnoteText"/>
        <w:jc w:val="both"/>
      </w:pPr>
      <w:r>
        <w:rPr>
          <w:rStyle w:val="FootnoteReference"/>
        </w:rPr>
        <w:footnoteRef/>
      </w:r>
      <w:r>
        <w:t xml:space="preserve"> In its own words, “</w:t>
      </w:r>
      <w:r w:rsidRPr="00154915">
        <w:t xml:space="preserve">Article 36 is a UK-based not-for-profit organisation working to prevent the unintended, unnecessary or unacceptable </w:t>
      </w:r>
      <w:r w:rsidR="001125A8">
        <w:t>harm caused by certain weapons.</w:t>
      </w:r>
      <w:r w:rsidRPr="00154915">
        <w:t xml:space="preserve"> Article 36 undertakes research, policy and advocacy and promotes civil society partnerships to respond to harm caused by existing weapons and to build a stronger framework to prevent harm as weapons are used or developed in t</w:t>
      </w:r>
      <w:r w:rsidR="001125A8">
        <w:t>he future. The name refers to A</w:t>
      </w:r>
      <w:r w:rsidRPr="00154915">
        <w:t>rticle 36 of the 1977 Additional Protocol I of the Geneva Conventions that requires states to review new weapons, means and methods of warfare</w:t>
      </w:r>
      <w:r w:rsidR="001125A8">
        <w:t>”, Article 36</w:t>
      </w:r>
      <w:r w:rsidR="001125A8" w:rsidRPr="001125A8">
        <w:t>, &lt;</w:t>
      </w:r>
      <w:hyperlink r:id="rId2" w:history="1">
        <w:r w:rsidR="001125A8" w:rsidRPr="00481B9E">
          <w:rPr>
            <w:rStyle w:val="Hyperlink"/>
          </w:rPr>
          <w:t>http://www.article36.org/about</w:t>
        </w:r>
      </w:hyperlink>
      <w:r w:rsidR="001125A8" w:rsidRPr="001125A8">
        <w:t xml:space="preserve">&gt; accessed 27 </w:t>
      </w:r>
      <w:r w:rsidR="001125A8">
        <w:t>April 2018</w:t>
      </w:r>
      <w:r w:rsidR="001125A8" w:rsidRPr="001125A8">
        <w:t>.</w:t>
      </w:r>
    </w:p>
  </w:footnote>
  <w:footnote w:id="4">
    <w:p w:rsidR="001125A8" w:rsidRDefault="001125A8" w:rsidP="00F933EB">
      <w:pPr>
        <w:pStyle w:val="FootnoteText"/>
        <w:jc w:val="both"/>
      </w:pPr>
      <w:r>
        <w:rPr>
          <w:rStyle w:val="FootnoteReference"/>
        </w:rPr>
        <w:footnoteRef/>
      </w:r>
      <w:r>
        <w:t xml:space="preserve"> Ethnomethodology is a field of sociological inquiry focused on members of society’s</w:t>
      </w:r>
      <w:r w:rsidR="00C7129B">
        <w:t xml:space="preserve"> </w:t>
      </w:r>
      <w:r>
        <w:t>methods</w:t>
      </w:r>
      <w:r w:rsidR="00C7129B">
        <w:t xml:space="preserve"> – or ethno-methods –</w:t>
      </w:r>
      <w:r>
        <w:t xml:space="preserve"> of practical action and reasoning in ordinary as well as specialised settings. We shall say more about ethnomethodology and our study below. </w:t>
      </w:r>
      <w:r w:rsidR="00CC3003">
        <w:t xml:space="preserve">For a useful introduction to ethnomethodology’s distinctive place within the social sciences, see Michael </w:t>
      </w:r>
      <w:r w:rsidR="00CC3003" w:rsidRPr="00CC3003">
        <w:t>Lynch ‘T</w:t>
      </w:r>
      <w:r w:rsidR="00CC3003">
        <w:t>he Origins of Ethnomethodology’, in Stephen P. Turner</w:t>
      </w:r>
      <w:r w:rsidR="00CC3003" w:rsidRPr="00CC3003">
        <w:t>,</w:t>
      </w:r>
      <w:r w:rsidR="00CC3003">
        <w:t xml:space="preserve"> Mark W. </w:t>
      </w:r>
      <w:proofErr w:type="spellStart"/>
      <w:r w:rsidR="00CC3003">
        <w:t>Risjord</w:t>
      </w:r>
      <w:proofErr w:type="spellEnd"/>
      <w:r w:rsidR="00CC3003" w:rsidRPr="00CC3003">
        <w:t>,</w:t>
      </w:r>
      <w:r w:rsidR="00CC3003">
        <w:t xml:space="preserve"> </w:t>
      </w:r>
      <w:proofErr w:type="spellStart"/>
      <w:r w:rsidR="00CC3003">
        <w:t>Dov</w:t>
      </w:r>
      <w:proofErr w:type="spellEnd"/>
      <w:r w:rsidR="00CC3003">
        <w:t xml:space="preserve"> M. Gabbay</w:t>
      </w:r>
      <w:r w:rsidR="00C7129B">
        <w:t xml:space="preserve">, Paul </w:t>
      </w:r>
      <w:proofErr w:type="spellStart"/>
      <w:r w:rsidR="00C7129B">
        <w:t>Thagard</w:t>
      </w:r>
      <w:proofErr w:type="spellEnd"/>
      <w:r w:rsidR="00CC3003" w:rsidRPr="00CC3003">
        <w:t xml:space="preserve"> </w:t>
      </w:r>
      <w:r w:rsidR="00C7129B">
        <w:t>and John Woods</w:t>
      </w:r>
      <w:r w:rsidR="00CC3003" w:rsidRPr="00CC3003">
        <w:t xml:space="preserve"> (eds.) </w:t>
      </w:r>
      <w:r w:rsidR="00CC3003" w:rsidRPr="00C7129B">
        <w:rPr>
          <w:i/>
        </w:rPr>
        <w:t>Philosophy of Anthropology and Sociology: Handbook of the Philosophy of Science, Volume 8</w:t>
      </w:r>
      <w:r w:rsidR="00CC3003" w:rsidRPr="00CC3003">
        <w:t xml:space="preserve">, </w:t>
      </w:r>
      <w:r w:rsidR="00C7129B">
        <w:t>(</w:t>
      </w:r>
      <w:r w:rsidR="00CC3003" w:rsidRPr="00CC3003">
        <w:t>Amsterdam: Elsevier</w:t>
      </w:r>
      <w:r w:rsidR="00C7129B">
        <w:t xml:space="preserve"> 2007), pp. 485-514.</w:t>
      </w:r>
    </w:p>
  </w:footnote>
  <w:footnote w:id="5">
    <w:p w:rsidR="00202640" w:rsidRDefault="00202640" w:rsidP="00202640">
      <w:pPr>
        <w:pStyle w:val="FootnoteText"/>
        <w:jc w:val="both"/>
      </w:pPr>
      <w:r>
        <w:rPr>
          <w:rStyle w:val="FootnoteReference"/>
        </w:rPr>
        <w:footnoteRef/>
      </w:r>
      <w:r>
        <w:t xml:space="preserve"> And see here the illuminating discussion in </w:t>
      </w:r>
      <w:r w:rsidR="0048620E" w:rsidRPr="0048620E">
        <w:t xml:space="preserve">Jon R. Lindsay, ‘Target Practice: Counterterrorism and the Amplification of Data Friction’ (2017) 42(6) </w:t>
      </w:r>
      <w:r w:rsidR="0048620E" w:rsidRPr="0048620E">
        <w:rPr>
          <w:i/>
        </w:rPr>
        <w:t>Science, Technology, &amp; Human Values</w:t>
      </w:r>
      <w:r w:rsidR="0048620E" w:rsidRPr="0048620E">
        <w:t xml:space="preserve"> 1061-1099</w:t>
      </w:r>
      <w:r w:rsidR="0048620E">
        <w:t>.</w:t>
      </w:r>
    </w:p>
  </w:footnote>
  <w:footnote w:id="6">
    <w:p w:rsidR="00202640" w:rsidRDefault="00202640" w:rsidP="00202640">
      <w:pPr>
        <w:pStyle w:val="FootnoteText"/>
        <w:jc w:val="both"/>
      </w:pPr>
      <w:r>
        <w:rPr>
          <w:rStyle w:val="FootnoteReference"/>
        </w:rPr>
        <w:footnoteRef/>
      </w:r>
      <w:r>
        <w:t xml:space="preserve"> As discussed in, e.g., </w:t>
      </w:r>
      <w:r w:rsidR="0048620E" w:rsidRPr="0048620E">
        <w:t xml:space="preserve">Andrew Cockburn, </w:t>
      </w:r>
      <w:r w:rsidR="0048620E" w:rsidRPr="0048620E">
        <w:rPr>
          <w:i/>
        </w:rPr>
        <w:t>Kill Chain: Drones and the Rise of High-Tech Assassins</w:t>
      </w:r>
      <w:r w:rsidR="0048620E" w:rsidRPr="0048620E">
        <w:t xml:space="preserve"> (London: Verso 2015)</w:t>
      </w:r>
      <w:r>
        <w:t>.</w:t>
      </w:r>
    </w:p>
  </w:footnote>
  <w:footnote w:id="7">
    <w:p w:rsidR="00202640" w:rsidRDefault="00202640" w:rsidP="00202640">
      <w:pPr>
        <w:pStyle w:val="FootnoteText"/>
        <w:jc w:val="both"/>
      </w:pPr>
      <w:r>
        <w:rPr>
          <w:rStyle w:val="FootnoteReference"/>
        </w:rPr>
        <w:footnoteRef/>
      </w:r>
      <w:r>
        <w:t xml:space="preserve"> While not explicitly focused on the armed drone, see Lena Jayyusi, ‘Discursive Cartographies, Moral Practices: International Law and the Gaza War’, in </w:t>
      </w:r>
      <w:r w:rsidRPr="001E56C3">
        <w:t xml:space="preserve">Baudouin Dupret, Michael Lynch, Tim Berard (eds.), </w:t>
      </w:r>
      <w:r w:rsidRPr="001E56C3">
        <w:rPr>
          <w:i/>
        </w:rPr>
        <w:t>Law at Work: Studies in Legal Ethnomethods</w:t>
      </w:r>
      <w:r w:rsidRPr="001E56C3">
        <w:t xml:space="preserve"> (Oxford</w:t>
      </w:r>
      <w:r>
        <w:t xml:space="preserve">: Oxford University Press 2015); </w:t>
      </w:r>
      <w:r w:rsidR="0048620E">
        <w:t xml:space="preserve">Craig A.  </w:t>
      </w:r>
      <w:r w:rsidR="0048620E" w:rsidRPr="005C7660">
        <w:t>Jones</w:t>
      </w:r>
      <w:r w:rsidR="0048620E">
        <w:t xml:space="preserve"> ‘</w:t>
      </w:r>
      <w:proofErr w:type="spellStart"/>
      <w:r w:rsidR="0048620E">
        <w:t>Lawfare</w:t>
      </w:r>
      <w:proofErr w:type="spellEnd"/>
      <w:r w:rsidR="0048620E">
        <w:t xml:space="preserve"> and the </w:t>
      </w:r>
      <w:proofErr w:type="spellStart"/>
      <w:r w:rsidR="0048620E">
        <w:t>Juridification</w:t>
      </w:r>
      <w:proofErr w:type="spellEnd"/>
      <w:r w:rsidR="0048620E">
        <w:t xml:space="preserve"> of Late Modern W</w:t>
      </w:r>
      <w:r w:rsidR="0048620E" w:rsidRPr="005C7660">
        <w:t>ar</w:t>
      </w:r>
      <w:r w:rsidR="0048620E">
        <w:t>’, (2016)</w:t>
      </w:r>
      <w:r w:rsidR="0048620E" w:rsidRPr="005C7660">
        <w:t xml:space="preserve"> 40(2)</w:t>
      </w:r>
      <w:r w:rsidR="0048620E">
        <w:t xml:space="preserve"> </w:t>
      </w:r>
      <w:r w:rsidR="0048620E" w:rsidRPr="006054C5">
        <w:rPr>
          <w:i/>
        </w:rPr>
        <w:t>Progress in Human Geography</w:t>
      </w:r>
      <w:r w:rsidR="0048620E">
        <w:t xml:space="preserve"> </w:t>
      </w:r>
      <w:r w:rsidR="0048620E" w:rsidRPr="005C7660">
        <w:t>221-239</w:t>
      </w:r>
      <w:r>
        <w:t xml:space="preserve">; </w:t>
      </w:r>
      <w:r w:rsidR="006C7B27">
        <w:t xml:space="preserve">Maja Zehfuss, </w:t>
      </w:r>
      <w:r w:rsidR="006C7B27" w:rsidRPr="00D70E31">
        <w:rPr>
          <w:i/>
        </w:rPr>
        <w:t>War and the Politics of Ethics</w:t>
      </w:r>
      <w:r w:rsidR="006C7B27" w:rsidRPr="00D70E31">
        <w:t xml:space="preserve"> (Oxford: Oxford University Press 2018</w:t>
      </w:r>
      <w:r>
        <w:t>.</w:t>
      </w:r>
    </w:p>
  </w:footnote>
  <w:footnote w:id="8">
    <w:p w:rsidR="001125A8" w:rsidRDefault="001125A8" w:rsidP="00F933EB">
      <w:pPr>
        <w:pStyle w:val="FootnoteText"/>
        <w:jc w:val="both"/>
      </w:pPr>
      <w:r>
        <w:rPr>
          <w:rStyle w:val="FootnoteReference"/>
        </w:rPr>
        <w:footnoteRef/>
      </w:r>
      <w:r>
        <w:t xml:space="preserve"> For an overview of the legal arguments, see, e.g., Alston, Philip, </w:t>
      </w:r>
      <w:r w:rsidRPr="00F933EB">
        <w:rPr>
          <w:i/>
        </w:rPr>
        <w:t>Report of the Special Rapporteur on Extrajudicial, Summary or Arbitrary Executions, Addendum, Study on Targeted Killings</w:t>
      </w:r>
      <w:r>
        <w:t xml:space="preserve">, </w:t>
      </w:r>
      <w:r w:rsidRPr="00F933EB">
        <w:rPr>
          <w:i/>
        </w:rPr>
        <w:t>UN Doc. A/HRC/14/24/Add.6, at 3, 54, 85-86</w:t>
      </w:r>
      <w:r>
        <w:t>.</w:t>
      </w:r>
      <w:r w:rsidR="005C2CC4">
        <w:t xml:space="preserve"> (New York, NY: UN General Assembly 2010); </w:t>
      </w:r>
      <w:r w:rsidR="005C2CC4" w:rsidRPr="005C2CC4">
        <w:t xml:space="preserve">Megan </w:t>
      </w:r>
      <w:r w:rsidR="005C2CC4">
        <w:t xml:space="preserve">Braun and Daniel R. </w:t>
      </w:r>
      <w:proofErr w:type="spellStart"/>
      <w:r w:rsidR="005C2CC4">
        <w:t>Brunstetter</w:t>
      </w:r>
      <w:proofErr w:type="spellEnd"/>
      <w:r w:rsidR="005C2CC4">
        <w:t>, ‘</w:t>
      </w:r>
      <w:r w:rsidR="005C2CC4" w:rsidRPr="005C2CC4">
        <w:t>State of the U</w:t>
      </w:r>
      <w:r w:rsidR="005C2CC4">
        <w:t xml:space="preserve">nion: A Decade of Armed Drones’, </w:t>
      </w:r>
      <w:r w:rsidR="005C2CC4" w:rsidRPr="005C2CC4">
        <w:t xml:space="preserve">(2013) </w:t>
      </w:r>
      <w:r w:rsidR="005C2CC4">
        <w:t>19(</w:t>
      </w:r>
      <w:r w:rsidR="005C2CC4" w:rsidRPr="005C2CC4">
        <w:t>2</w:t>
      </w:r>
      <w:r w:rsidR="005C2CC4">
        <w:t>)</w:t>
      </w:r>
      <w:r w:rsidR="005C2CC4" w:rsidRPr="005C2CC4">
        <w:t xml:space="preserve"> </w:t>
      </w:r>
      <w:r w:rsidR="005C2CC4" w:rsidRPr="00F933EB">
        <w:rPr>
          <w:i/>
        </w:rPr>
        <w:t>The Brown Journal of World Affairs</w:t>
      </w:r>
      <w:r w:rsidR="005C2CC4" w:rsidRPr="005C2CC4">
        <w:t xml:space="preserve"> 81</w:t>
      </w:r>
      <w:r w:rsidR="005C2CC4">
        <w:t xml:space="preserve">-95; </w:t>
      </w:r>
      <w:r w:rsidR="005C2CC4" w:rsidRPr="005C2CC4">
        <w:t xml:space="preserve">Christof </w:t>
      </w:r>
      <w:proofErr w:type="spellStart"/>
      <w:r w:rsidR="005C2CC4" w:rsidRPr="005C2CC4">
        <w:t>Heyns</w:t>
      </w:r>
      <w:proofErr w:type="spellEnd"/>
      <w:r w:rsidR="005C2CC4" w:rsidRPr="005C2CC4">
        <w:t xml:space="preserve">, </w:t>
      </w:r>
      <w:proofErr w:type="spellStart"/>
      <w:r w:rsidR="005C2CC4" w:rsidRPr="005C2CC4">
        <w:t>Dapo</w:t>
      </w:r>
      <w:proofErr w:type="spellEnd"/>
      <w:r w:rsidR="005C2CC4" w:rsidRPr="005C2CC4">
        <w:t xml:space="preserve"> </w:t>
      </w:r>
      <w:proofErr w:type="spellStart"/>
      <w:r w:rsidR="005C2CC4" w:rsidRPr="005C2CC4">
        <w:t>Akande</w:t>
      </w:r>
      <w:proofErr w:type="spellEnd"/>
      <w:r w:rsidR="005C2CC4" w:rsidRPr="005C2CC4">
        <w:t>, Lawrence Hill-</w:t>
      </w:r>
      <w:proofErr w:type="spellStart"/>
      <w:r w:rsidR="005C2CC4" w:rsidRPr="005C2CC4">
        <w:t>Caw</w:t>
      </w:r>
      <w:r w:rsidR="005C2CC4">
        <w:t>thorne</w:t>
      </w:r>
      <w:proofErr w:type="spellEnd"/>
      <w:r w:rsidR="005C2CC4">
        <w:t xml:space="preserve"> and Thompson </w:t>
      </w:r>
      <w:proofErr w:type="spellStart"/>
      <w:r w:rsidR="005C2CC4">
        <w:t>Chengeta</w:t>
      </w:r>
      <w:proofErr w:type="spellEnd"/>
      <w:r w:rsidR="005C2CC4">
        <w:t>. ‘</w:t>
      </w:r>
      <w:r w:rsidR="005C2CC4" w:rsidRPr="005C2CC4">
        <w:t xml:space="preserve">The International Law Framework </w:t>
      </w:r>
      <w:r w:rsidR="005C2CC4">
        <w:t>Regulating the Use of Armed D</w:t>
      </w:r>
      <w:r w:rsidR="005C2CC4" w:rsidRPr="005C2CC4">
        <w:t>rones</w:t>
      </w:r>
      <w:r w:rsidR="005C2CC4">
        <w:t>’, (2016)</w:t>
      </w:r>
      <w:r w:rsidR="005C2CC4" w:rsidRPr="005C2CC4">
        <w:t xml:space="preserve"> </w:t>
      </w:r>
      <w:r w:rsidR="005C2CC4">
        <w:t xml:space="preserve">65(4) </w:t>
      </w:r>
      <w:r w:rsidR="005C2CC4" w:rsidRPr="00F933EB">
        <w:rPr>
          <w:i/>
        </w:rPr>
        <w:t>International &amp; Comparative Law Quarterly</w:t>
      </w:r>
      <w:r w:rsidR="005C2CC4">
        <w:t xml:space="preserve"> </w:t>
      </w:r>
      <w:r w:rsidR="005C2CC4" w:rsidRPr="005C2CC4">
        <w:t>791-827.</w:t>
      </w:r>
      <w:r>
        <w:t xml:space="preserve"> </w:t>
      </w:r>
    </w:p>
  </w:footnote>
  <w:footnote w:id="9">
    <w:p w:rsidR="00FD216A" w:rsidRDefault="00FD216A" w:rsidP="00FD216A">
      <w:pPr>
        <w:pStyle w:val="FootnoteText"/>
        <w:jc w:val="both"/>
      </w:pPr>
      <w:r>
        <w:rPr>
          <w:rStyle w:val="FootnoteReference"/>
        </w:rPr>
        <w:footnoteRef/>
      </w:r>
      <w:r>
        <w:t xml:space="preserve"> Despite </w:t>
      </w:r>
      <w:r w:rsidR="0048620E">
        <w:t>the slipperiness of the terminologies used in this field</w:t>
      </w:r>
      <w:r>
        <w:t>,</w:t>
      </w:r>
      <w:r w:rsidR="00D9132F">
        <w:t xml:space="preserve"> particularly references to</w:t>
      </w:r>
      <w:r w:rsidR="00D66507">
        <w:t xml:space="preserve"> </w:t>
      </w:r>
      <w:r w:rsidR="00D9132F">
        <w:t>‘unmanned’ aerial systems,</w:t>
      </w:r>
      <w:r>
        <w:t xml:space="preserve"> it is important to note that the armed drone is </w:t>
      </w:r>
      <w:r w:rsidRPr="006054C5">
        <w:t>not</w:t>
      </w:r>
      <w:r>
        <w:t xml:space="preserve"> a species of Lethal Autonomous Weapon System or LAWS, and should not be confused with one. Drones are piloted, just remotely so; they do not and cannot fly themselves.</w:t>
      </w:r>
      <w:r w:rsidR="00D9132F">
        <w:t xml:space="preserve"> </w:t>
      </w:r>
      <w:r>
        <w:t xml:space="preserve">Indeed, as we will show, more people are involved in flying armed drones than are involved in flying conventional military aircraft. In that sense, they are highly socialised or ‘peopled’ technologies not ‘independent’ technological agents. That they afford scrutiny by more pairs of eyes among wider groups than conventional aerial warfare – from intelligence operatives through legal advisors and senior military strategists right up to Presidents – is precisely one of their attractions given </w:t>
      </w:r>
      <w:r w:rsidR="00D9132F">
        <w:t>the</w:t>
      </w:r>
      <w:r>
        <w:t xml:space="preserve"> complex contemporary military-political involvements</w:t>
      </w:r>
      <w:r w:rsidR="00582659">
        <w:t xml:space="preserve"> in which</w:t>
      </w:r>
      <w:r w:rsidR="00D9132F">
        <w:t xml:space="preserve"> the US and its allies are engaged</w:t>
      </w:r>
      <w:r>
        <w:t>. This is not to say LAWS would not be illuminated by a sociotechnical and socio-legal analysis</w:t>
      </w:r>
      <w:r w:rsidR="00D9132F">
        <w:t>,</w:t>
      </w:r>
      <w:r>
        <w:t xml:space="preserve"> just that the nature of the practices which underpin their development, deployment and use would take us into different territory to that within which the armed drone is situated. </w:t>
      </w:r>
    </w:p>
  </w:footnote>
  <w:footnote w:id="10">
    <w:p w:rsidR="008C267E" w:rsidRPr="00D70E31" w:rsidRDefault="008C267E" w:rsidP="001125A8">
      <w:pPr>
        <w:pStyle w:val="FootnoteText"/>
        <w:jc w:val="both"/>
      </w:pPr>
      <w:r w:rsidRPr="00D70E31">
        <w:rPr>
          <w:rStyle w:val="FootnoteReference"/>
        </w:rPr>
        <w:footnoteRef/>
      </w:r>
      <w:r w:rsidRPr="00D70E31">
        <w:t xml:space="preserve"> Chris Woods, ‘The Story of America’s Very First Drone Strike’ </w:t>
      </w:r>
      <w:r w:rsidRPr="00D70E31">
        <w:rPr>
          <w:i/>
        </w:rPr>
        <w:t xml:space="preserve">The Atlantic </w:t>
      </w:r>
      <w:r>
        <w:t>(30 May</w:t>
      </w:r>
      <w:r w:rsidRPr="00D70E31">
        <w:t xml:space="preserve"> 2015)</w:t>
      </w:r>
      <w:r>
        <w:t>.</w:t>
      </w:r>
    </w:p>
  </w:footnote>
  <w:footnote w:id="11">
    <w:p w:rsidR="008C267E" w:rsidRPr="00D70E31" w:rsidRDefault="008C267E">
      <w:pPr>
        <w:pStyle w:val="FootnoteText"/>
        <w:jc w:val="both"/>
      </w:pPr>
      <w:r w:rsidRPr="00D70E31">
        <w:rPr>
          <w:rStyle w:val="FootnoteReference"/>
        </w:rPr>
        <w:footnoteRef/>
      </w:r>
      <w:r w:rsidRPr="00D70E31">
        <w:t xml:space="preserve"> John Sifton, ‘A Brief History of Drones’ </w:t>
      </w:r>
      <w:r w:rsidRPr="00D70E31">
        <w:rPr>
          <w:i/>
        </w:rPr>
        <w:t xml:space="preserve">The Nation </w:t>
      </w:r>
      <w:r w:rsidRPr="00D70E31">
        <w:t>(</w:t>
      </w:r>
      <w:r>
        <w:t xml:space="preserve">7 </w:t>
      </w:r>
      <w:r w:rsidRPr="00D70E31">
        <w:t>February 2012)</w:t>
      </w:r>
      <w:r>
        <w:t>.</w:t>
      </w:r>
    </w:p>
  </w:footnote>
  <w:footnote w:id="12">
    <w:p w:rsidR="008C267E" w:rsidRDefault="008C267E">
      <w:pPr>
        <w:pStyle w:val="FootnoteText"/>
        <w:jc w:val="both"/>
      </w:pPr>
      <w:r>
        <w:rPr>
          <w:rStyle w:val="FootnoteReference"/>
        </w:rPr>
        <w:footnoteRef/>
      </w:r>
      <w:r>
        <w:t xml:space="preserve"> For more on the genealogy of the armed drone see Derek Gregory, ‘From a V</w:t>
      </w:r>
      <w:r w:rsidRPr="00C32429">
        <w:t>iew t</w:t>
      </w:r>
      <w:r>
        <w:t>o a Kill: Drones and Late Modern War’, (2011)</w:t>
      </w:r>
      <w:r w:rsidRPr="00C32429">
        <w:t xml:space="preserve"> 28(7-8)</w:t>
      </w:r>
      <w:r>
        <w:t xml:space="preserve"> </w:t>
      </w:r>
      <w:r w:rsidRPr="00F933EB">
        <w:rPr>
          <w:i/>
        </w:rPr>
        <w:t>Theory, Culture &amp; Society</w:t>
      </w:r>
      <w:r>
        <w:t xml:space="preserve"> 188-215; Jeremy Packer</w:t>
      </w:r>
      <w:r w:rsidRPr="00C32429">
        <w:t xml:space="preserve"> </w:t>
      </w:r>
      <w:r w:rsidR="00EB09B7">
        <w:t>and</w:t>
      </w:r>
      <w:r>
        <w:t xml:space="preserve"> Joshua Reeves,</w:t>
      </w:r>
      <w:r w:rsidRPr="00C32429">
        <w:t xml:space="preserve"> </w:t>
      </w:r>
      <w:r>
        <w:t>‘Romancing the Drone: Military Desire and A</w:t>
      </w:r>
      <w:r w:rsidRPr="00C32429">
        <w:t>nthropophobia from SAGE to Swarm</w:t>
      </w:r>
      <w:r>
        <w:t xml:space="preserve">’, (2013) </w:t>
      </w:r>
      <w:r w:rsidRPr="00C32429">
        <w:t xml:space="preserve">38(3) </w:t>
      </w:r>
      <w:r w:rsidRPr="00F933EB">
        <w:rPr>
          <w:i/>
        </w:rPr>
        <w:t>Canadian Journal of Communication</w:t>
      </w:r>
      <w:r w:rsidRPr="00C32429">
        <w:t xml:space="preserve"> </w:t>
      </w:r>
      <w:r>
        <w:t>309-331; Cockburn</w:t>
      </w:r>
      <w:r w:rsidR="0048620E">
        <w:t xml:space="preserve"> (n. </w:t>
      </w:r>
      <w:r w:rsidR="00F12E08">
        <w:t>6</w:t>
      </w:r>
      <w:r w:rsidR="0048620E">
        <w:t>)</w:t>
      </w:r>
      <w:r>
        <w:t>; Madeleine Clare Elish, ‘</w:t>
      </w:r>
      <w:r w:rsidRPr="002B4843">
        <w:t xml:space="preserve">Remote Split: A History of US Drone Operations and the Distributed </w:t>
      </w:r>
      <w:proofErr w:type="spellStart"/>
      <w:r w:rsidRPr="002B4843">
        <w:t>Labor</w:t>
      </w:r>
      <w:proofErr w:type="spellEnd"/>
      <w:r w:rsidRPr="002B4843">
        <w:t xml:space="preserve"> of War</w:t>
      </w:r>
      <w:r>
        <w:t>’ (2017)</w:t>
      </w:r>
      <w:r w:rsidRPr="002B4843">
        <w:t xml:space="preserve"> 42(6) </w:t>
      </w:r>
      <w:r w:rsidRPr="00F933EB">
        <w:rPr>
          <w:i/>
        </w:rPr>
        <w:t>Science, Technology, &amp; Human Value</w:t>
      </w:r>
      <w:r w:rsidRPr="002B4843">
        <w:t>s 1100-1131</w:t>
      </w:r>
      <w:r>
        <w:t>.</w:t>
      </w:r>
    </w:p>
  </w:footnote>
  <w:footnote w:id="13">
    <w:p w:rsidR="008C267E" w:rsidRPr="00D70E31" w:rsidRDefault="008C267E">
      <w:pPr>
        <w:pStyle w:val="FootnoteText"/>
        <w:jc w:val="both"/>
      </w:pPr>
      <w:r w:rsidRPr="00D70E31">
        <w:rPr>
          <w:rStyle w:val="FootnoteReference"/>
        </w:rPr>
        <w:footnoteRef/>
      </w:r>
      <w:r w:rsidR="00E01F5C">
        <w:t>The</w:t>
      </w:r>
      <w:r w:rsidRPr="00D70E31">
        <w:t xml:space="preserve"> Bureau of Investigative Journalism, ‘Drone Wars’ &lt;</w:t>
      </w:r>
      <w:hyperlink r:id="rId3" w:history="1">
        <w:r w:rsidRPr="00D70E31">
          <w:rPr>
            <w:rStyle w:val="Hyperlink"/>
          </w:rPr>
          <w:t>https://www.thebureauinvestigates.com/projects/drone-war</w:t>
        </w:r>
      </w:hyperlink>
      <w:r w:rsidRPr="00D70E31">
        <w:t>&gt; accessed</w:t>
      </w:r>
      <w:r>
        <w:t xml:space="preserve"> </w:t>
      </w:r>
      <w:r w:rsidR="00E01F5C">
        <w:t>2</w:t>
      </w:r>
      <w:r>
        <w:t>8</w:t>
      </w:r>
      <w:r w:rsidRPr="00D70E31">
        <w:t xml:space="preserve"> </w:t>
      </w:r>
      <w:r>
        <w:t xml:space="preserve">April </w:t>
      </w:r>
      <w:r w:rsidRPr="00D70E31">
        <w:t>201</w:t>
      </w:r>
      <w:r>
        <w:t>8.</w:t>
      </w:r>
    </w:p>
  </w:footnote>
  <w:footnote w:id="14">
    <w:p w:rsidR="008C267E" w:rsidRPr="00D70E31" w:rsidRDefault="008C267E">
      <w:pPr>
        <w:pStyle w:val="FootnoteText"/>
        <w:jc w:val="both"/>
      </w:pPr>
      <w:r w:rsidRPr="00D70E31">
        <w:rPr>
          <w:rStyle w:val="FootnoteReference"/>
        </w:rPr>
        <w:footnoteRef/>
      </w:r>
      <w:r w:rsidRPr="00D70E31">
        <w:t xml:space="preserve"> See also Lucy Suchman, Karolina Follis and Jutta Weber, ‘Tracking and Targeting: Sociotechnologies of (In)security’ (2017) 42(6) </w:t>
      </w:r>
      <w:r w:rsidRPr="00F933EB">
        <w:rPr>
          <w:i/>
        </w:rPr>
        <w:t>Science, Technology and Human Values</w:t>
      </w:r>
      <w:r w:rsidRPr="00D70E31">
        <w:rPr>
          <w:i/>
        </w:rPr>
        <w:t xml:space="preserve"> </w:t>
      </w:r>
      <w:r w:rsidRPr="002B4843">
        <w:t>983</w:t>
      </w:r>
      <w:r>
        <w:t>-1002.</w:t>
      </w:r>
    </w:p>
  </w:footnote>
  <w:footnote w:id="15">
    <w:p w:rsidR="008C267E" w:rsidRPr="00D70E31" w:rsidRDefault="008C267E">
      <w:pPr>
        <w:pStyle w:val="FootnoteText"/>
        <w:jc w:val="both"/>
      </w:pPr>
      <w:r w:rsidRPr="00D70E31">
        <w:rPr>
          <w:rStyle w:val="FootnoteReference"/>
        </w:rPr>
        <w:footnoteRef/>
      </w:r>
      <w:r w:rsidRPr="00D70E31">
        <w:t xml:space="preserve"> Thomas Grose, ‘Are Unmanned Drones The Future of Global Transport</w:t>
      </w:r>
      <w:r w:rsidR="00B93EFE">
        <w:t>?</w:t>
      </w:r>
      <w:r w:rsidRPr="00D70E31">
        <w:t xml:space="preserve">’ </w:t>
      </w:r>
      <w:r w:rsidRPr="00D70E31">
        <w:rPr>
          <w:i/>
        </w:rPr>
        <w:t xml:space="preserve">Newsweek </w:t>
      </w:r>
      <w:r w:rsidRPr="00D70E31">
        <w:t>(18</w:t>
      </w:r>
      <w:r>
        <w:t xml:space="preserve"> July</w:t>
      </w:r>
      <w:r w:rsidRPr="00D70E31">
        <w:t xml:space="preserve"> 2014)</w:t>
      </w:r>
      <w:r>
        <w:t>.</w:t>
      </w:r>
    </w:p>
  </w:footnote>
  <w:footnote w:id="16">
    <w:p w:rsidR="008C267E" w:rsidRPr="00D70E31" w:rsidRDefault="008C267E">
      <w:pPr>
        <w:pStyle w:val="FootnoteText"/>
        <w:jc w:val="both"/>
      </w:pPr>
      <w:r w:rsidRPr="00D70E31">
        <w:rPr>
          <w:rStyle w:val="FootnoteReference"/>
        </w:rPr>
        <w:footnoteRef/>
      </w:r>
      <w:r w:rsidRPr="00D70E31">
        <w:t xml:space="preserve"> Alex Moorehead, Rahm</w:t>
      </w:r>
      <w:r>
        <w:t xml:space="preserve">a Hussein and Waleed Alhariri, </w:t>
      </w:r>
      <w:r w:rsidRPr="00D70E31">
        <w:rPr>
          <w:i/>
        </w:rPr>
        <w:t>Out of the Shadows: Recommendations to Advance Transparency in the Use of Lethal Force</w:t>
      </w:r>
      <w:r w:rsidRPr="00D70E31">
        <w:t xml:space="preserve"> (New York: Columbia Law School Human Rights Clinic and Sana’a Centre for Strategic Studies 2017), p. 23</w:t>
      </w:r>
      <w:r>
        <w:t>.</w:t>
      </w:r>
    </w:p>
  </w:footnote>
  <w:footnote w:id="17">
    <w:p w:rsidR="008C267E" w:rsidRPr="00D70E31" w:rsidRDefault="008C267E">
      <w:pPr>
        <w:pStyle w:val="FootnoteText"/>
        <w:jc w:val="both"/>
      </w:pPr>
      <w:r w:rsidRPr="00D70E31">
        <w:rPr>
          <w:rStyle w:val="FootnoteReference"/>
        </w:rPr>
        <w:footnoteRef/>
      </w:r>
      <w:r w:rsidRPr="00D70E31">
        <w:t xml:space="preserve"> W. J. Hennigan, ‘The U.S Is Now Routinely Launching ‘Danger-Close’ Drone Strikes So Risky They Require Syrian Militia Approval’ </w:t>
      </w:r>
      <w:r w:rsidRPr="00D70E31">
        <w:rPr>
          <w:i/>
        </w:rPr>
        <w:t xml:space="preserve">LA Times </w:t>
      </w:r>
      <w:r w:rsidRPr="00D70E31">
        <w:t>(15</w:t>
      </w:r>
      <w:r>
        <w:t xml:space="preserve"> August</w:t>
      </w:r>
      <w:r w:rsidRPr="00D70E31">
        <w:t xml:space="preserve"> 2017)</w:t>
      </w:r>
      <w:r>
        <w:t>.</w:t>
      </w:r>
    </w:p>
  </w:footnote>
  <w:footnote w:id="18">
    <w:p w:rsidR="008C267E" w:rsidRPr="00D17067" w:rsidRDefault="008C267E">
      <w:pPr>
        <w:pStyle w:val="FootnoteText"/>
        <w:jc w:val="both"/>
      </w:pPr>
      <w:r w:rsidRPr="00D70E31">
        <w:rPr>
          <w:rStyle w:val="FootnoteReference"/>
        </w:rPr>
        <w:footnoteRef/>
      </w:r>
      <w:r w:rsidRPr="00D70E31">
        <w:t xml:space="preserve"> Anna Jackman, ‘The Personnel Behind The US Drone Programme and National Bird’ (2017</w:t>
      </w:r>
      <w:r w:rsidRPr="00F933EB">
        <w:t xml:space="preserve">) </w:t>
      </w:r>
      <w:r w:rsidRPr="00D70E31">
        <w:rPr>
          <w:i/>
        </w:rPr>
        <w:t xml:space="preserve">Open Democracy </w:t>
      </w:r>
      <w:r>
        <w:t>&lt;</w:t>
      </w:r>
      <w:hyperlink r:id="rId4" w:history="1">
        <w:r w:rsidRPr="00E626A2">
          <w:rPr>
            <w:rStyle w:val="Hyperlink"/>
          </w:rPr>
          <w:t>https://www.opendemocracy.net/anna-jackman/personnel-behind-us-drone-programme-and-national-bird</w:t>
        </w:r>
      </w:hyperlink>
      <w:r>
        <w:t xml:space="preserve">&gt; accessed </w:t>
      </w:r>
      <w:r w:rsidR="00E01F5C">
        <w:t>28 April 2018</w:t>
      </w:r>
      <w:r>
        <w:t>.</w:t>
      </w:r>
    </w:p>
  </w:footnote>
  <w:footnote w:id="19">
    <w:p w:rsidR="008C267E" w:rsidRPr="00D70E31" w:rsidRDefault="008C267E">
      <w:pPr>
        <w:pStyle w:val="FootnoteText"/>
        <w:jc w:val="both"/>
      </w:pPr>
      <w:r w:rsidRPr="00D70E31">
        <w:rPr>
          <w:rStyle w:val="FootnoteReference"/>
        </w:rPr>
        <w:footnoteRef/>
      </w:r>
      <w:r w:rsidRPr="00D70E31">
        <w:t xml:space="preserve"> The Guardian, ‘Drones by Country: Who Has All the UAVs?’ </w:t>
      </w:r>
      <w:r w:rsidRPr="00D70E31">
        <w:rPr>
          <w:i/>
        </w:rPr>
        <w:t xml:space="preserve">The Guardian </w:t>
      </w:r>
      <w:r w:rsidRPr="00D70E31">
        <w:t>(</w:t>
      </w:r>
      <w:r>
        <w:t xml:space="preserve">3 </w:t>
      </w:r>
      <w:r w:rsidRPr="00D70E31">
        <w:t>August 2012)</w:t>
      </w:r>
      <w:r>
        <w:t>.</w:t>
      </w:r>
    </w:p>
  </w:footnote>
  <w:footnote w:id="20">
    <w:p w:rsidR="008C267E" w:rsidRPr="00D70E31" w:rsidRDefault="008C267E">
      <w:pPr>
        <w:pStyle w:val="FootnoteText"/>
        <w:jc w:val="both"/>
      </w:pPr>
      <w:r w:rsidRPr="00D70E31">
        <w:rPr>
          <w:rStyle w:val="FootnoteReference"/>
        </w:rPr>
        <w:footnoteRef/>
      </w:r>
      <w:r w:rsidRPr="00D70E31">
        <w:t xml:space="preserve"> New America Foundation, ‘World of Drones’ (201</w:t>
      </w:r>
      <w:r>
        <w:t>8</w:t>
      </w:r>
      <w:r w:rsidRPr="00D70E31">
        <w:t>) &lt;</w:t>
      </w:r>
      <w:hyperlink r:id="rId5" w:history="1">
        <w:r w:rsidRPr="00D70E31">
          <w:rPr>
            <w:rStyle w:val="Hyperlink"/>
          </w:rPr>
          <w:t>https://www.newamerica.org/in-depth/world-of-drones/</w:t>
        </w:r>
      </w:hyperlink>
      <w:r>
        <w:t xml:space="preserve">&gt; accessed 28 April </w:t>
      </w:r>
      <w:r w:rsidRPr="00D70E31">
        <w:t>201</w:t>
      </w:r>
      <w:r>
        <w:t>8.</w:t>
      </w:r>
    </w:p>
  </w:footnote>
  <w:footnote w:id="21">
    <w:p w:rsidR="008C267E" w:rsidRPr="00D70E31" w:rsidRDefault="008C267E">
      <w:pPr>
        <w:pStyle w:val="FootnoteText"/>
        <w:jc w:val="both"/>
      </w:pPr>
      <w:r w:rsidRPr="00D70E31">
        <w:rPr>
          <w:rStyle w:val="FootnoteReference"/>
        </w:rPr>
        <w:footnoteRef/>
      </w:r>
      <w:r w:rsidRPr="00D70E31">
        <w:t xml:space="preserve"> Task Force on US Drone Policy, </w:t>
      </w:r>
      <w:r w:rsidRPr="00F933EB">
        <w:rPr>
          <w:i/>
        </w:rPr>
        <w:t>Recommendations and Report of the Task Force on Drone Policy</w:t>
      </w:r>
      <w:r w:rsidRPr="00D70E31">
        <w:t xml:space="preserve"> (2</w:t>
      </w:r>
      <w:r w:rsidRPr="00D70E31">
        <w:rPr>
          <w:vertAlign w:val="superscript"/>
        </w:rPr>
        <w:t>nd</w:t>
      </w:r>
      <w:r w:rsidRPr="00D70E31">
        <w:t xml:space="preserve"> </w:t>
      </w:r>
      <w:proofErr w:type="spellStart"/>
      <w:r w:rsidRPr="00D70E31">
        <w:t>edn</w:t>
      </w:r>
      <w:proofErr w:type="spellEnd"/>
      <w:r w:rsidRPr="00D70E31">
        <w:t>, Washington DC: Stimson 2015)</w:t>
      </w:r>
      <w:r>
        <w:t>.</w:t>
      </w:r>
    </w:p>
  </w:footnote>
  <w:footnote w:id="22">
    <w:p w:rsidR="008C267E" w:rsidRPr="00D70E31" w:rsidRDefault="008C267E">
      <w:pPr>
        <w:pStyle w:val="FootnoteText"/>
        <w:jc w:val="both"/>
      </w:pPr>
      <w:r w:rsidRPr="00D70E31">
        <w:rPr>
          <w:rStyle w:val="FootnoteReference"/>
        </w:rPr>
        <w:footnoteRef/>
      </w:r>
      <w:r w:rsidRPr="00D70E31">
        <w:t xml:space="preserve"> See Clare Algar, ‘How Can Secret Drone Campaigns Really Make Us Safer?’ </w:t>
      </w:r>
      <w:r w:rsidRPr="00D70E31">
        <w:rPr>
          <w:i/>
        </w:rPr>
        <w:t xml:space="preserve">CNN </w:t>
      </w:r>
      <w:r w:rsidRPr="00D70E31">
        <w:t>(</w:t>
      </w:r>
      <w:r>
        <w:t xml:space="preserve">12 </w:t>
      </w:r>
      <w:r w:rsidRPr="00D70E31">
        <w:t xml:space="preserve">March 2014); </w:t>
      </w:r>
      <w:bookmarkStart w:id="1" w:name="_Hlk499564898"/>
      <w:proofErr w:type="gramStart"/>
      <w:r w:rsidRPr="00D70E31">
        <w:t>Cockburn</w:t>
      </w:r>
      <w:bookmarkEnd w:id="1"/>
      <w:r>
        <w:t xml:space="preserve">  (</w:t>
      </w:r>
      <w:proofErr w:type="gramEnd"/>
      <w:r>
        <w:t xml:space="preserve">n. </w:t>
      </w:r>
      <w:r w:rsidR="00F12E08">
        <w:t>6</w:t>
      </w:r>
      <w:r>
        <w:t>)</w:t>
      </w:r>
      <w:r w:rsidRPr="00D70E31">
        <w:t>; Task Force on US Drone Policy</w:t>
      </w:r>
      <w:r>
        <w:t xml:space="preserve"> (n. </w:t>
      </w:r>
      <w:r w:rsidR="006C7B27">
        <w:t>21</w:t>
      </w:r>
      <w:r>
        <w:t>).</w:t>
      </w:r>
    </w:p>
  </w:footnote>
  <w:footnote w:id="23">
    <w:p w:rsidR="008C267E" w:rsidRPr="00D70E31" w:rsidRDefault="008C267E">
      <w:pPr>
        <w:pStyle w:val="FootnoteText"/>
        <w:jc w:val="both"/>
      </w:pPr>
      <w:r w:rsidRPr="00D70E31">
        <w:rPr>
          <w:rStyle w:val="FootnoteReference"/>
        </w:rPr>
        <w:footnoteRef/>
      </w:r>
      <w:r>
        <w:t xml:space="preserve"> Cockburn (n. </w:t>
      </w:r>
      <w:r w:rsidR="00F12E08">
        <w:t>6</w:t>
      </w:r>
      <w:r>
        <w:t xml:space="preserve">); Task Force on US Drone Policy (n. </w:t>
      </w:r>
      <w:r w:rsidR="006C7B27">
        <w:t>21</w:t>
      </w:r>
      <w:r>
        <w:t>); Zehfuss</w:t>
      </w:r>
      <w:r w:rsidRPr="00D70E31">
        <w:t xml:space="preserve"> (</w:t>
      </w:r>
      <w:r w:rsidR="006C7B27">
        <w:t>n. 7</w:t>
      </w:r>
      <w:r w:rsidRPr="00D70E31">
        <w:t>)</w:t>
      </w:r>
      <w:r>
        <w:t>.</w:t>
      </w:r>
    </w:p>
  </w:footnote>
  <w:footnote w:id="24">
    <w:p w:rsidR="008C267E" w:rsidRDefault="008C267E">
      <w:pPr>
        <w:pStyle w:val="FootnoteText"/>
        <w:jc w:val="both"/>
      </w:pPr>
      <w:r>
        <w:rPr>
          <w:rStyle w:val="FootnoteReference"/>
        </w:rPr>
        <w:footnoteRef/>
      </w:r>
      <w:r>
        <w:t xml:space="preserve"> In this connection see also Elish (n. </w:t>
      </w:r>
      <w:r w:rsidR="006C7B27">
        <w:t>12</w:t>
      </w:r>
      <w:r>
        <w:t>).</w:t>
      </w:r>
    </w:p>
  </w:footnote>
  <w:footnote w:id="25">
    <w:p w:rsidR="008C267E" w:rsidRPr="00D70E31" w:rsidRDefault="008C267E" w:rsidP="001125A8">
      <w:pPr>
        <w:pStyle w:val="FootnoteText"/>
        <w:jc w:val="both"/>
      </w:pPr>
      <w:r w:rsidRPr="00D70E31">
        <w:rPr>
          <w:rStyle w:val="FootnoteReference"/>
        </w:rPr>
        <w:footnoteRef/>
      </w:r>
      <w:r>
        <w:t xml:space="preserve"> Grégoire Chamayou, </w:t>
      </w:r>
      <w:r w:rsidRPr="00D70E31">
        <w:rPr>
          <w:i/>
        </w:rPr>
        <w:t>Drone Theory</w:t>
      </w:r>
      <w:r w:rsidRPr="00D70E31">
        <w:t xml:space="preserve"> (London: Penguin 2015) p. 15</w:t>
      </w:r>
      <w:r>
        <w:t>.</w:t>
      </w:r>
    </w:p>
    <w:p w:rsidR="008C267E" w:rsidRPr="00D70E31" w:rsidRDefault="008C267E" w:rsidP="005C2CC4">
      <w:pPr>
        <w:pStyle w:val="FootnoteText"/>
        <w:jc w:val="both"/>
      </w:pPr>
    </w:p>
    <w:p w:rsidR="008C267E" w:rsidRPr="00D70E31" w:rsidRDefault="008C267E">
      <w:pPr>
        <w:pStyle w:val="FootnoteText"/>
        <w:jc w:val="both"/>
      </w:pPr>
    </w:p>
  </w:footnote>
  <w:footnote w:id="26">
    <w:p w:rsidR="008C267E" w:rsidRPr="00D70E31" w:rsidRDefault="008C267E">
      <w:pPr>
        <w:pStyle w:val="FootnoteText"/>
        <w:jc w:val="both"/>
      </w:pPr>
      <w:r w:rsidRPr="00D70E31">
        <w:rPr>
          <w:rStyle w:val="FootnoteReference"/>
        </w:rPr>
        <w:footnoteRef/>
      </w:r>
      <w:r w:rsidRPr="00D70E31">
        <w:t xml:space="preserve"> Task Force on US Drone Policy</w:t>
      </w:r>
      <w:r>
        <w:t xml:space="preserve"> (n. </w:t>
      </w:r>
      <w:r w:rsidR="006C7B27">
        <w:t>21</w:t>
      </w:r>
      <w:r>
        <w:t xml:space="preserve">) </w:t>
      </w:r>
      <w:r w:rsidRPr="00D70E31">
        <w:t>p. 21</w:t>
      </w:r>
      <w:r>
        <w:t>,</w:t>
      </w:r>
      <w:r w:rsidRPr="00D70E31">
        <w:t xml:space="preserve"> emphasis added</w:t>
      </w:r>
      <w:r>
        <w:t>.</w:t>
      </w:r>
    </w:p>
  </w:footnote>
  <w:footnote w:id="27">
    <w:p w:rsidR="008C267E" w:rsidRPr="00DC2919" w:rsidRDefault="008C267E">
      <w:pPr>
        <w:pStyle w:val="FootnoteText"/>
        <w:jc w:val="both"/>
      </w:pPr>
      <w:r w:rsidRPr="00D70E31">
        <w:rPr>
          <w:rStyle w:val="FootnoteReference"/>
        </w:rPr>
        <w:footnoteRef/>
      </w:r>
      <w:r w:rsidRPr="00D70E31">
        <w:t xml:space="preserve"> Nicolas Gianni, </w:t>
      </w:r>
      <w:r w:rsidRPr="00F933EB">
        <w:rPr>
          <w:i/>
        </w:rPr>
        <w:t>How Can Actor-network Theory Assist in Rethinking Approaches to Banning or Restricting Lethal Autonomous Weapon Systems?</w:t>
      </w:r>
      <w:r w:rsidRPr="00D70E31">
        <w:t xml:space="preserve"> (Unpublished Masters Dissertatio</w:t>
      </w:r>
      <w:r>
        <w:t>n: University of Leiden 2017); s</w:t>
      </w:r>
      <w:r w:rsidRPr="00D70E31">
        <w:t xml:space="preserve">ee also Daniel Greene, ‘Drone Vision’ (2015) 13(2) </w:t>
      </w:r>
      <w:r w:rsidRPr="00F933EB">
        <w:rPr>
          <w:i/>
        </w:rPr>
        <w:t>Surveillance &amp; Society</w:t>
      </w:r>
      <w:r w:rsidRPr="00D70E31">
        <w:t xml:space="preserve"> 233-249; Jackman</w:t>
      </w:r>
      <w:r>
        <w:t xml:space="preserve"> (n. 1</w:t>
      </w:r>
      <w:r w:rsidR="0073588E">
        <w:t>8</w:t>
      </w:r>
      <w:r>
        <w:t>).</w:t>
      </w:r>
    </w:p>
  </w:footnote>
  <w:footnote w:id="28">
    <w:p w:rsidR="00F8400D" w:rsidRDefault="00F8400D" w:rsidP="00F8400D">
      <w:pPr>
        <w:pStyle w:val="FootnoteText"/>
        <w:jc w:val="both"/>
      </w:pPr>
      <w:r>
        <w:rPr>
          <w:rStyle w:val="FootnoteReference"/>
        </w:rPr>
        <w:footnoteRef/>
      </w:r>
      <w:r>
        <w:t xml:space="preserve"> We are drawing here on the substantial body of work that has built on J.J. Gibson’s theory of ecological perception and the concept of an ‘affordance’ introduced as part of it – see J.J Gibson,  </w:t>
      </w:r>
      <w:r w:rsidRPr="000918A0">
        <w:rPr>
          <w:i/>
        </w:rPr>
        <w:t>The Ecological Approach to Visual Perception</w:t>
      </w:r>
      <w:r>
        <w:t xml:space="preserve"> (Boston, MA: Houghton Mifflin 1979), esp. chapter 8, ‘The Theory of Affordances’, pp. 127-137. In Ingold’s terms, affordances are “properties … of any particular object, that [happen to] commend it to the project of a user” (Tim Ingold, </w:t>
      </w:r>
      <w:r w:rsidRPr="000918A0">
        <w:rPr>
          <w:i/>
        </w:rPr>
        <w:t>The Perception of the Environment: Essays on Livelihood, Dwelling and Skil</w:t>
      </w:r>
      <w:r>
        <w:rPr>
          <w:i/>
        </w:rPr>
        <w:t>l</w:t>
      </w:r>
      <w:r>
        <w:t xml:space="preserve"> (London: Routledge 2000) pg. 194). Different users will find technologies ‘afford’ them different possibilities for action depending on their projects and the circumstances in which they pursue them. Technologies do not determine their own uses, then; rather what they afford us hinges on </w:t>
      </w:r>
      <w:r w:rsidRPr="00C06559">
        <w:t>our</w:t>
      </w:r>
      <w:r>
        <w:t xml:space="preserve"> practical involvements and the conditions in which </w:t>
      </w:r>
      <w:r w:rsidRPr="00C06559">
        <w:t>we</w:t>
      </w:r>
      <w:r>
        <w:t xml:space="preserve"> take them up. Drone warfare and targeted killings, for example, may be thought to be ‘made for each other’ but we need to situate their relationship within a </w:t>
      </w:r>
      <w:r w:rsidR="00582659">
        <w:t xml:space="preserve">highly </w:t>
      </w:r>
      <w:r>
        <w:t>historically</w:t>
      </w:r>
      <w:r w:rsidR="00582659">
        <w:t>-</w:t>
      </w:r>
      <w:r>
        <w:t>specific context of action – namely, the post-Cold War, post 9-11 world of national and international politics and military interventionism. As we shall go on to argue, what drones are ‘in themselves’ is for us secondary to how they are put to work, what that work actually involves</w:t>
      </w:r>
      <w:r w:rsidR="00582659">
        <w:t>,</w:t>
      </w:r>
      <w:r>
        <w:t xml:space="preserve"> and what its users thus themselves ‘make of’ the armed drone. </w:t>
      </w:r>
    </w:p>
  </w:footnote>
  <w:footnote w:id="29">
    <w:p w:rsidR="008C267E" w:rsidRPr="00D70E31" w:rsidRDefault="008C267E" w:rsidP="001125A8">
      <w:pPr>
        <w:pStyle w:val="FootnoteText"/>
        <w:jc w:val="both"/>
      </w:pPr>
      <w:r w:rsidRPr="00D70E31">
        <w:rPr>
          <w:rStyle w:val="FootnoteReference"/>
        </w:rPr>
        <w:footnoteRef/>
      </w:r>
      <w:r w:rsidRPr="00D70E31">
        <w:t xml:space="preserve"> Task Force on US Drone Policy</w:t>
      </w:r>
      <w:r>
        <w:t xml:space="preserve"> (n. </w:t>
      </w:r>
      <w:r w:rsidR="006C7B27">
        <w:t>21</w:t>
      </w:r>
      <w:r>
        <w:t>).</w:t>
      </w:r>
    </w:p>
  </w:footnote>
  <w:footnote w:id="30">
    <w:p w:rsidR="00A33D81" w:rsidRDefault="00A33D81" w:rsidP="00A33D81">
      <w:pPr>
        <w:pStyle w:val="FootnoteText"/>
        <w:jc w:val="both"/>
      </w:pPr>
      <w:r>
        <w:rPr>
          <w:rStyle w:val="FootnoteReference"/>
        </w:rPr>
        <w:footnoteRef/>
      </w:r>
      <w:r>
        <w:t xml:space="preserve"> Adam Clark Estes, ‘</w:t>
      </w:r>
      <w:r w:rsidRPr="00A33D81">
        <w:t>Even Stanley McChrystal Realizes How Much the World Hates Our Drones</w:t>
      </w:r>
      <w:r>
        <w:t xml:space="preserve">’, </w:t>
      </w:r>
      <w:r w:rsidRPr="00A33D81">
        <w:rPr>
          <w:i/>
        </w:rPr>
        <w:t>Atlantic Wire</w:t>
      </w:r>
      <w:r>
        <w:t xml:space="preserve"> (7 Jan 2013)</w:t>
      </w:r>
    </w:p>
  </w:footnote>
  <w:footnote w:id="31">
    <w:p w:rsidR="007441D2" w:rsidRPr="00D70E31" w:rsidRDefault="007441D2" w:rsidP="007441D2">
      <w:pPr>
        <w:pStyle w:val="FootnoteText"/>
        <w:jc w:val="both"/>
      </w:pPr>
      <w:r w:rsidRPr="00D70E31">
        <w:rPr>
          <w:rStyle w:val="FootnoteReference"/>
        </w:rPr>
        <w:footnoteRef/>
      </w:r>
      <w:r w:rsidRPr="00D70E31">
        <w:t xml:space="preserve"> See for example in this context William Walters, ‘Drone Strikes, Dingpolitik and Beyond: Furthering the Debate on Materiality &amp; Security’</w:t>
      </w:r>
      <w:r>
        <w:t xml:space="preserve"> (2014)</w:t>
      </w:r>
      <w:r w:rsidRPr="00D70E31">
        <w:t xml:space="preserve"> 45(2) </w:t>
      </w:r>
      <w:r w:rsidRPr="00D70E31">
        <w:rPr>
          <w:i/>
        </w:rPr>
        <w:t xml:space="preserve">Security Dialogue </w:t>
      </w:r>
      <w:r w:rsidRPr="00D70E31">
        <w:t xml:space="preserve">101-118; </w:t>
      </w:r>
      <w:proofErr w:type="spellStart"/>
      <w:r w:rsidRPr="00D70E31">
        <w:t>Ezi</w:t>
      </w:r>
      <w:r>
        <w:t>o</w:t>
      </w:r>
      <w:proofErr w:type="spellEnd"/>
      <w:r>
        <w:t xml:space="preserve"> </w:t>
      </w:r>
      <w:proofErr w:type="spellStart"/>
      <w:r>
        <w:t>DiNucci</w:t>
      </w:r>
      <w:proofErr w:type="spellEnd"/>
      <w:r>
        <w:t xml:space="preserve"> and Filippo </w:t>
      </w:r>
      <w:proofErr w:type="spellStart"/>
      <w:r>
        <w:t>Santoni</w:t>
      </w:r>
      <w:proofErr w:type="spellEnd"/>
      <w:r>
        <w:t xml:space="preserve">, </w:t>
      </w:r>
      <w:r w:rsidRPr="00D70E31">
        <w:rPr>
          <w:i/>
        </w:rPr>
        <w:t>Drones and Responsibility: Legal and Philosophical and Socio-technical perspectives</w:t>
      </w:r>
      <w:r>
        <w:rPr>
          <w:i/>
        </w:rPr>
        <w:t xml:space="preserve"> on Remotely Controlled Weapons</w:t>
      </w:r>
      <w:r w:rsidRPr="00893D17">
        <w:t xml:space="preserve"> (</w:t>
      </w:r>
      <w:r w:rsidRPr="00D70E31">
        <w:t>London: Routledge 2016);</w:t>
      </w:r>
      <w:r>
        <w:t xml:space="preserve"> Elish (n. 12);</w:t>
      </w:r>
      <w:r w:rsidRPr="00D70E31">
        <w:t xml:space="preserve"> Suchman, Follis and Weber</w:t>
      </w:r>
      <w:r>
        <w:t xml:space="preserve"> (n. 14).</w:t>
      </w:r>
    </w:p>
  </w:footnote>
  <w:footnote w:id="32">
    <w:p w:rsidR="00FD216A" w:rsidRPr="00D70E31" w:rsidRDefault="00FD216A" w:rsidP="00FD216A">
      <w:pPr>
        <w:pStyle w:val="FootnoteText"/>
        <w:jc w:val="both"/>
      </w:pPr>
      <w:r w:rsidRPr="00D70E31">
        <w:rPr>
          <w:rStyle w:val="FootnoteReference"/>
        </w:rPr>
        <w:footnoteRef/>
      </w:r>
      <w:r w:rsidRPr="00D70E31">
        <w:t xml:space="preserve"> United States Air Force, ‘MQ-1B Predator’ (</w:t>
      </w:r>
      <w:r w:rsidRPr="006A18F9">
        <w:t xml:space="preserve">Langley AFB, VA: </w:t>
      </w:r>
      <w:r w:rsidRPr="00D70E31">
        <w:t>Air Combat Command Public Affairs Office 2015) p. 1</w:t>
      </w:r>
      <w:r>
        <w:t>.</w:t>
      </w:r>
    </w:p>
  </w:footnote>
  <w:footnote w:id="33">
    <w:p w:rsidR="00FD216A" w:rsidRPr="00D70E31" w:rsidRDefault="00FD216A" w:rsidP="00FD216A">
      <w:pPr>
        <w:pStyle w:val="FootnoteText"/>
        <w:jc w:val="both"/>
      </w:pPr>
      <w:r w:rsidRPr="00D70E31">
        <w:rPr>
          <w:rStyle w:val="FootnoteReference"/>
        </w:rPr>
        <w:footnoteRef/>
      </w:r>
      <w:r>
        <w:t xml:space="preserve"> Id. p</w:t>
      </w:r>
      <w:r w:rsidRPr="00D70E31">
        <w:t>. 2</w:t>
      </w:r>
      <w:r>
        <w:t xml:space="preserve">, and see also the detailed discussion in Elish (n. </w:t>
      </w:r>
      <w:r w:rsidR="006C7B27">
        <w:t>12</w:t>
      </w:r>
      <w:r>
        <w:t>).</w:t>
      </w:r>
    </w:p>
  </w:footnote>
  <w:footnote w:id="34">
    <w:p w:rsidR="00FD216A" w:rsidRPr="00D70E31" w:rsidRDefault="00FD216A" w:rsidP="00FD216A">
      <w:pPr>
        <w:pStyle w:val="FootnoteText"/>
        <w:jc w:val="both"/>
      </w:pPr>
      <w:r w:rsidRPr="00D70E31">
        <w:rPr>
          <w:rStyle w:val="FootnoteReference"/>
        </w:rPr>
        <w:footnoteRef/>
      </w:r>
      <w:r w:rsidRPr="00D70E31">
        <w:t xml:space="preserve"> Cockburn</w:t>
      </w:r>
      <w:r w:rsidR="0048620E">
        <w:t xml:space="preserve"> (n. </w:t>
      </w:r>
      <w:r w:rsidR="00F12E08">
        <w:t>6</w:t>
      </w:r>
      <w:r>
        <w:t xml:space="preserve">); Elish (n. </w:t>
      </w:r>
      <w:r w:rsidR="006C7B27">
        <w:t>12</w:t>
      </w:r>
      <w:r>
        <w:t>).</w:t>
      </w:r>
    </w:p>
  </w:footnote>
  <w:footnote w:id="35">
    <w:p w:rsidR="008C267E" w:rsidRPr="00DC2919" w:rsidRDefault="008C267E" w:rsidP="00E202E4">
      <w:pPr>
        <w:pStyle w:val="FootnoteText"/>
        <w:jc w:val="both"/>
      </w:pPr>
      <w:r w:rsidRPr="00D70E31">
        <w:rPr>
          <w:rStyle w:val="FootnoteReference"/>
        </w:rPr>
        <w:footnoteRef/>
      </w:r>
      <w:r w:rsidRPr="00D70E31">
        <w:t xml:space="preserve"> See, for example </w:t>
      </w:r>
      <w:r w:rsidR="0073588E" w:rsidRPr="0073588E">
        <w:t xml:space="preserve">Derek Gregory, ‘Drone Geographies’ (2014) 183 </w:t>
      </w:r>
      <w:r w:rsidR="0073588E" w:rsidRPr="006054C5">
        <w:rPr>
          <w:i/>
        </w:rPr>
        <w:t>Radical Philosophy</w:t>
      </w:r>
      <w:r w:rsidR="0073588E" w:rsidRPr="0073588E">
        <w:rPr>
          <w:i/>
        </w:rPr>
        <w:t xml:space="preserve"> </w:t>
      </w:r>
      <w:r w:rsidR="0073588E" w:rsidRPr="0073588E">
        <w:t>7-19</w:t>
      </w:r>
      <w:r w:rsidRPr="00D70E31">
        <w:t xml:space="preserve">; Abigail Fielding-Smith and Crofton Black, </w:t>
      </w:r>
      <w:r>
        <w:t>‘</w:t>
      </w:r>
      <w:r w:rsidRPr="00D70E31">
        <w:t xml:space="preserve">‘When You Mess Up, People Die’: Civilians Who Are Drone Pilots’ Extra Eyes’ </w:t>
      </w:r>
      <w:r w:rsidRPr="00D70E31">
        <w:rPr>
          <w:i/>
        </w:rPr>
        <w:t xml:space="preserve">The Guardian </w:t>
      </w:r>
      <w:r>
        <w:t>(30 July</w:t>
      </w:r>
      <w:r w:rsidRPr="00D70E31">
        <w:t xml:space="preserve"> 2015); Greene</w:t>
      </w:r>
      <w:r>
        <w:t xml:space="preserve"> (n. 2</w:t>
      </w:r>
      <w:r w:rsidR="004209BC">
        <w:t>7</w:t>
      </w:r>
      <w:r>
        <w:t>)</w:t>
      </w:r>
      <w:r w:rsidRPr="00D70E31">
        <w:t>;</w:t>
      </w:r>
      <w:r>
        <w:t xml:space="preserve"> Elish (n. </w:t>
      </w:r>
      <w:r w:rsidR="006C7B27">
        <w:t>12</w:t>
      </w:r>
      <w:r>
        <w:t>);</w:t>
      </w:r>
      <w:r w:rsidRPr="00D70E31">
        <w:t xml:space="preserve"> Jackman</w:t>
      </w:r>
      <w:r>
        <w:t xml:space="preserve"> (n. 1</w:t>
      </w:r>
      <w:r w:rsidR="0073588E">
        <w:t>8</w:t>
      </w:r>
      <w:r>
        <w:t>); Amnesty International</w:t>
      </w:r>
      <w:r w:rsidR="00E202E4">
        <w:t xml:space="preserve">, </w:t>
      </w:r>
      <w:r w:rsidR="00E202E4" w:rsidRPr="00F933EB">
        <w:rPr>
          <w:i/>
        </w:rPr>
        <w:t>Deadly Assistance: The Role of European States in Us Drone Strikes</w:t>
      </w:r>
      <w:r w:rsidR="00E202E4">
        <w:t xml:space="preserve"> (London: Amnesty International Ltd 2018).</w:t>
      </w:r>
    </w:p>
  </w:footnote>
  <w:footnote w:id="36">
    <w:p w:rsidR="008C267E" w:rsidRPr="00DC2919" w:rsidRDefault="008C267E" w:rsidP="00763D2B">
      <w:pPr>
        <w:pStyle w:val="FootnoteText"/>
        <w:jc w:val="both"/>
      </w:pPr>
      <w:r w:rsidRPr="00D70E31">
        <w:rPr>
          <w:rStyle w:val="FootnoteReference"/>
        </w:rPr>
        <w:footnoteRef/>
      </w:r>
      <w:r w:rsidRPr="00D70E31">
        <w:t xml:space="preserve"> Jackman</w:t>
      </w:r>
      <w:r>
        <w:t xml:space="preserve"> (n. 1</w:t>
      </w:r>
      <w:r w:rsidR="0073588E">
        <w:t>8</w:t>
      </w:r>
      <w:r>
        <w:t>).</w:t>
      </w:r>
    </w:p>
  </w:footnote>
  <w:footnote w:id="37">
    <w:p w:rsidR="007441D2" w:rsidRPr="00D70E31" w:rsidRDefault="007441D2" w:rsidP="007441D2">
      <w:pPr>
        <w:pStyle w:val="FootnoteText"/>
        <w:jc w:val="both"/>
      </w:pPr>
      <w:r w:rsidRPr="00D70E31">
        <w:rPr>
          <w:rStyle w:val="FootnoteReference"/>
        </w:rPr>
        <w:footnoteRef/>
      </w:r>
      <w:r w:rsidRPr="00D70E31">
        <w:t xml:space="preserve"> Fielding-Smith and Black</w:t>
      </w:r>
      <w:r>
        <w:t xml:space="preserve"> (</w:t>
      </w:r>
      <w:r w:rsidRPr="00F12E08">
        <w:t xml:space="preserve">n. </w:t>
      </w:r>
      <w:r>
        <w:t>35).</w:t>
      </w:r>
    </w:p>
  </w:footnote>
  <w:footnote w:id="38">
    <w:p w:rsidR="007441D2" w:rsidRDefault="007441D2">
      <w:pPr>
        <w:pStyle w:val="FootnoteText"/>
      </w:pPr>
      <w:r>
        <w:rPr>
          <w:rStyle w:val="FootnoteReference"/>
        </w:rPr>
        <w:footnoteRef/>
      </w:r>
      <w:r>
        <w:t xml:space="preserve"> Greene (n. 27).</w:t>
      </w:r>
    </w:p>
  </w:footnote>
  <w:footnote w:id="39">
    <w:p w:rsidR="008C267E" w:rsidRPr="00D70E31" w:rsidRDefault="008C267E">
      <w:pPr>
        <w:pStyle w:val="FootnoteText"/>
        <w:jc w:val="both"/>
      </w:pPr>
      <w:r w:rsidRPr="00D70E31">
        <w:rPr>
          <w:rStyle w:val="FootnoteReference"/>
        </w:rPr>
        <w:footnoteRef/>
      </w:r>
      <w:r w:rsidRPr="00D70E31">
        <w:t xml:space="preserve"> See, for example Pratap Chatterjee, ‘How Lawyers Sign Off on Drone Attacks’. </w:t>
      </w:r>
      <w:r w:rsidRPr="00D70E31">
        <w:rPr>
          <w:i/>
        </w:rPr>
        <w:t xml:space="preserve">The Guardian </w:t>
      </w:r>
      <w:r w:rsidRPr="00D70E31">
        <w:t>(</w:t>
      </w:r>
      <w:r>
        <w:t xml:space="preserve">15 </w:t>
      </w:r>
      <w:r w:rsidRPr="00D70E31">
        <w:t>June 2011); Greene</w:t>
      </w:r>
      <w:r>
        <w:t xml:space="preserve"> (n. 2</w:t>
      </w:r>
      <w:r w:rsidR="004209BC">
        <w:t>7</w:t>
      </w:r>
      <w:r>
        <w:t>).</w:t>
      </w:r>
    </w:p>
  </w:footnote>
  <w:footnote w:id="40">
    <w:p w:rsidR="008C267E" w:rsidRPr="00D70E31" w:rsidRDefault="008C267E">
      <w:pPr>
        <w:pStyle w:val="FootnoteText"/>
        <w:jc w:val="both"/>
      </w:pPr>
      <w:r w:rsidRPr="00D70E31">
        <w:rPr>
          <w:rStyle w:val="FootnoteReference"/>
        </w:rPr>
        <w:footnoteRef/>
      </w:r>
      <w:r w:rsidRPr="00D70E31">
        <w:t xml:space="preserve"> Susanne Krasmann, ‘Targeted Killing and Its Law: On a Mutually Constitutive Relationship’ (2012) 25(3) </w:t>
      </w:r>
      <w:r w:rsidRPr="00D70E31">
        <w:rPr>
          <w:i/>
        </w:rPr>
        <w:t xml:space="preserve">Leiden Journal of International Law </w:t>
      </w:r>
      <w:r w:rsidRPr="00D70E31">
        <w:t>665-682</w:t>
      </w:r>
      <w:r>
        <w:t xml:space="preserve">; Elish (n. </w:t>
      </w:r>
      <w:r w:rsidR="006C7B27">
        <w:t>12</w:t>
      </w:r>
      <w:r>
        <w:t>)</w:t>
      </w:r>
    </w:p>
  </w:footnote>
  <w:footnote w:id="41">
    <w:p w:rsidR="008C267E" w:rsidRPr="00D70E31" w:rsidRDefault="008C267E">
      <w:pPr>
        <w:pStyle w:val="FootnoteText"/>
        <w:jc w:val="both"/>
      </w:pPr>
      <w:r w:rsidRPr="00D70E31">
        <w:rPr>
          <w:rStyle w:val="FootnoteReference"/>
        </w:rPr>
        <w:footnoteRef/>
      </w:r>
      <w:r w:rsidRPr="00D70E31">
        <w:t xml:space="preserve"> See also David Whyte, ‘Lethal Regulation: State-Corporate Crime and the United Kingdom Government’s New Mercenaries’ (2003) 30(4) </w:t>
      </w:r>
      <w:r w:rsidRPr="00D70E31">
        <w:rPr>
          <w:i/>
        </w:rPr>
        <w:t xml:space="preserve">Journal of Law and Society </w:t>
      </w:r>
      <w:r>
        <w:t>575-600; Ey</w:t>
      </w:r>
      <w:r w:rsidRPr="00D70E31">
        <w:t>al Weizman, ‘Legislative Attack’</w:t>
      </w:r>
      <w:r>
        <w:t xml:space="preserve"> (2010)</w:t>
      </w:r>
      <w:r w:rsidRPr="00D70E31">
        <w:t xml:space="preserve"> 27(6) </w:t>
      </w:r>
      <w:r w:rsidRPr="00D70E31">
        <w:rPr>
          <w:i/>
        </w:rPr>
        <w:t xml:space="preserve">Theory Culture &amp; Society </w:t>
      </w:r>
      <w:r w:rsidRPr="00D70E31">
        <w:t>11-32;</w:t>
      </w:r>
      <w:r>
        <w:t xml:space="preserve"> Elish (n. </w:t>
      </w:r>
      <w:r w:rsidR="006C7B27">
        <w:t>12</w:t>
      </w:r>
      <w:r>
        <w:t>);</w:t>
      </w:r>
      <w:r w:rsidRPr="00D70E31">
        <w:t xml:space="preserve"> Zehfuss</w:t>
      </w:r>
      <w:r>
        <w:t xml:space="preserve"> (n. </w:t>
      </w:r>
      <w:r w:rsidR="006C7B27">
        <w:t>7</w:t>
      </w:r>
      <w:r w:rsidRPr="00D70E31">
        <w:t>)</w:t>
      </w:r>
      <w:r>
        <w:t>.</w:t>
      </w:r>
    </w:p>
  </w:footnote>
  <w:footnote w:id="42">
    <w:p w:rsidR="008C267E" w:rsidRPr="00D70E31" w:rsidRDefault="008C267E">
      <w:pPr>
        <w:pStyle w:val="FootnoteText"/>
        <w:jc w:val="both"/>
      </w:pPr>
      <w:r w:rsidRPr="00D70E31">
        <w:rPr>
          <w:rStyle w:val="FootnoteReference"/>
        </w:rPr>
        <w:footnoteRef/>
      </w:r>
      <w:r w:rsidRPr="00D70E31">
        <w:t xml:space="preserve"> Richard  DiMeglio, ‘Training Army Judge Advocates to Advise Commanders as Operational law Attorneys’ (2013) 54(3) </w:t>
      </w:r>
      <w:r w:rsidRPr="00D70E31">
        <w:rPr>
          <w:i/>
        </w:rPr>
        <w:t xml:space="preserve">Boston College Law Review </w:t>
      </w:r>
      <w:r w:rsidRPr="00D70E31">
        <w:t>1185-1206 pp. 1189</w:t>
      </w:r>
      <w:r>
        <w:t>.</w:t>
      </w:r>
    </w:p>
  </w:footnote>
  <w:footnote w:id="43">
    <w:p w:rsidR="008C267E" w:rsidRPr="008D25E2" w:rsidRDefault="008C267E">
      <w:pPr>
        <w:pStyle w:val="FootnoteText"/>
        <w:jc w:val="both"/>
      </w:pPr>
      <w:r>
        <w:rPr>
          <w:rStyle w:val="FootnoteReference"/>
        </w:rPr>
        <w:footnoteRef/>
      </w:r>
      <w:r>
        <w:t xml:space="preserve"> Cited in Derek Gregory,</w:t>
      </w:r>
      <w:r w:rsidRPr="008D25E2">
        <w:t xml:space="preserve"> ‘Angry Eyes</w:t>
      </w:r>
      <w:r>
        <w:t xml:space="preserve"> (2)</w:t>
      </w:r>
      <w:r w:rsidRPr="008D25E2">
        <w:t>’,</w:t>
      </w:r>
      <w:r>
        <w:t xml:space="preserve"> 2015</w:t>
      </w:r>
      <w:r w:rsidRPr="008D25E2">
        <w:t xml:space="preserve"> </w:t>
      </w:r>
      <w:r w:rsidRPr="008D25E2">
        <w:rPr>
          <w:i/>
        </w:rPr>
        <w:t>Geographical Imaginations: War, Space and Security</w:t>
      </w:r>
      <w:r w:rsidRPr="008D25E2">
        <w:t>, October 17</w:t>
      </w:r>
      <w:r>
        <w:t xml:space="preserve"> &lt;</w:t>
      </w:r>
      <w:hyperlink r:id="rId6" w:history="1">
        <w:r w:rsidRPr="00E626A2">
          <w:rPr>
            <w:rStyle w:val="Hyperlink"/>
          </w:rPr>
          <w:t>https://geographicalimaginations.com/2015/10/07/angry-eyes-2/</w:t>
        </w:r>
      </w:hyperlink>
      <w:r w:rsidR="00E01F5C">
        <w:t>&gt; accessed 28</w:t>
      </w:r>
      <w:r>
        <w:t xml:space="preserve"> </w:t>
      </w:r>
      <w:r w:rsidR="00E01F5C">
        <w:t>April 2018</w:t>
      </w:r>
      <w:r>
        <w:t>.</w:t>
      </w:r>
    </w:p>
  </w:footnote>
  <w:footnote w:id="44">
    <w:p w:rsidR="008C267E" w:rsidRPr="00D70E31" w:rsidRDefault="008C267E">
      <w:pPr>
        <w:pStyle w:val="FootnoteText"/>
        <w:jc w:val="both"/>
      </w:pPr>
      <w:r w:rsidRPr="00D70E31">
        <w:rPr>
          <w:rStyle w:val="FootnoteReference"/>
        </w:rPr>
        <w:footnoteRef/>
      </w:r>
      <w:r w:rsidRPr="00D70E31">
        <w:t xml:space="preserve"> </w:t>
      </w:r>
      <w:r>
        <w:t>Whyte (</w:t>
      </w:r>
      <w:r w:rsidRPr="007B02A3">
        <w:t xml:space="preserve">n. </w:t>
      </w:r>
      <w:r w:rsidR="004209BC" w:rsidRPr="007B02A3">
        <w:t>4</w:t>
      </w:r>
      <w:r w:rsidR="007B02A3">
        <w:t>1</w:t>
      </w:r>
      <w:r>
        <w:t>)</w:t>
      </w:r>
      <w:r w:rsidRPr="00D70E31">
        <w:t>; Weizman</w:t>
      </w:r>
      <w:r>
        <w:t xml:space="preserve"> (</w:t>
      </w:r>
      <w:r w:rsidRPr="007B02A3">
        <w:t xml:space="preserve">n. </w:t>
      </w:r>
      <w:r w:rsidR="004209BC" w:rsidRPr="007B02A3">
        <w:t>4</w:t>
      </w:r>
      <w:r w:rsidR="007B02A3">
        <w:t>1</w:t>
      </w:r>
      <w:r>
        <w:t>)</w:t>
      </w:r>
      <w:r w:rsidRPr="00D70E31">
        <w:t>;</w:t>
      </w:r>
      <w:r>
        <w:t xml:space="preserve"> Elish (n. </w:t>
      </w:r>
      <w:r w:rsidR="006C7B27">
        <w:t>12</w:t>
      </w:r>
      <w:r>
        <w:t>);</w:t>
      </w:r>
      <w:r w:rsidRPr="00D70E31">
        <w:t xml:space="preserve"> Zehfuss</w:t>
      </w:r>
      <w:r>
        <w:t xml:space="preserve"> (n. </w:t>
      </w:r>
      <w:r w:rsidR="006C7B27">
        <w:t>7</w:t>
      </w:r>
      <w:r w:rsidRPr="00D70E31">
        <w:t>)</w:t>
      </w:r>
      <w:r>
        <w:t>.</w:t>
      </w:r>
    </w:p>
  </w:footnote>
  <w:footnote w:id="45">
    <w:p w:rsidR="008C267E" w:rsidRDefault="008C267E">
      <w:pPr>
        <w:pStyle w:val="FootnoteText"/>
        <w:jc w:val="both"/>
      </w:pPr>
      <w:r>
        <w:rPr>
          <w:rStyle w:val="FootnoteReference"/>
        </w:rPr>
        <w:footnoteRef/>
      </w:r>
      <w:r>
        <w:t xml:space="preserve"> </w:t>
      </w:r>
      <w:r w:rsidRPr="006C52D1">
        <w:t xml:space="preserve">A </w:t>
      </w:r>
      <w:r>
        <w:t>relationship</w:t>
      </w:r>
      <w:r w:rsidRPr="006C52D1">
        <w:t xml:space="preserve"> </w:t>
      </w:r>
      <w:r>
        <w:t>increasingly</w:t>
      </w:r>
      <w:r w:rsidRPr="006C52D1">
        <w:t xml:space="preserve"> </w:t>
      </w:r>
      <w:r>
        <w:t xml:space="preserve">conceptualised </w:t>
      </w:r>
      <w:r w:rsidRPr="006C52D1">
        <w:t>using the term ‘lawfare’ to denote the degree to which law and warfare have merged. For further discussion see, e.g.,</w:t>
      </w:r>
      <w:r>
        <w:t xml:space="preserve"> </w:t>
      </w:r>
      <w:r w:rsidRPr="005C7660">
        <w:t>Jones</w:t>
      </w:r>
      <w:r>
        <w:t xml:space="preserve"> </w:t>
      </w:r>
      <w:r w:rsidR="006C7B27">
        <w:t>(n. 7)</w:t>
      </w:r>
      <w:r>
        <w:t xml:space="preserve">; </w:t>
      </w:r>
      <w:proofErr w:type="spellStart"/>
      <w:r>
        <w:t>Joop</w:t>
      </w:r>
      <w:proofErr w:type="spellEnd"/>
      <w:r w:rsidRPr="006C52D1">
        <w:t xml:space="preserve"> </w:t>
      </w:r>
      <w:proofErr w:type="spellStart"/>
      <w:r w:rsidRPr="006C52D1">
        <w:t>Voetelink</w:t>
      </w:r>
      <w:proofErr w:type="spellEnd"/>
      <w:r>
        <w:t>,</w:t>
      </w:r>
      <w:r w:rsidRPr="006C52D1">
        <w:t xml:space="preserve"> ‘Reframing </w:t>
      </w:r>
      <w:proofErr w:type="spellStart"/>
      <w:r w:rsidRPr="006C52D1">
        <w:t>Lawfare</w:t>
      </w:r>
      <w:proofErr w:type="spellEnd"/>
      <w:r w:rsidRPr="006C52D1">
        <w:t xml:space="preserve">’, </w:t>
      </w:r>
      <w:r>
        <w:t>in</w:t>
      </w:r>
      <w:r w:rsidRPr="006C52D1">
        <w:t xml:space="preserve"> </w:t>
      </w:r>
      <w:r>
        <w:t xml:space="preserve">Paul A.L. </w:t>
      </w:r>
      <w:proofErr w:type="spellStart"/>
      <w:r>
        <w:t>Ducheine</w:t>
      </w:r>
      <w:proofErr w:type="spellEnd"/>
      <w:r>
        <w:t xml:space="preserve"> and Frans P.B. </w:t>
      </w:r>
      <w:proofErr w:type="spellStart"/>
      <w:r>
        <w:t>Osinga</w:t>
      </w:r>
      <w:proofErr w:type="spellEnd"/>
      <w:r>
        <w:t xml:space="preserve"> </w:t>
      </w:r>
      <w:r w:rsidRPr="006C52D1">
        <w:t>(eds</w:t>
      </w:r>
      <w:r>
        <w:t>.</w:t>
      </w:r>
      <w:r w:rsidRPr="006C52D1">
        <w:t xml:space="preserve">) </w:t>
      </w:r>
      <w:r w:rsidRPr="00DC2919">
        <w:rPr>
          <w:i/>
        </w:rPr>
        <w:t>Netherlands Annual Review of Military Studies 2017</w:t>
      </w:r>
      <w:r>
        <w:t xml:space="preserve"> </w:t>
      </w:r>
      <w:r w:rsidRPr="006C52D1">
        <w:t xml:space="preserve"> </w:t>
      </w:r>
      <w:r>
        <w:t xml:space="preserve">(The Hague: </w:t>
      </w:r>
      <w:r w:rsidRPr="006C52D1">
        <w:t>T.M.C. Asser Press</w:t>
      </w:r>
      <w:r>
        <w:t xml:space="preserve"> 2017)</w:t>
      </w:r>
      <w:r w:rsidRPr="006C52D1">
        <w:t>.</w:t>
      </w:r>
    </w:p>
  </w:footnote>
  <w:footnote w:id="46">
    <w:p w:rsidR="008C267E" w:rsidRDefault="008C267E">
      <w:pPr>
        <w:pStyle w:val="FootnoteText"/>
        <w:jc w:val="both"/>
      </w:pPr>
      <w:r>
        <w:rPr>
          <w:rStyle w:val="FootnoteReference"/>
        </w:rPr>
        <w:footnoteRef/>
      </w:r>
      <w:r>
        <w:t xml:space="preserve"> For further discussion around nuclear weapons, see </w:t>
      </w:r>
      <w:r w:rsidRPr="008F5BFB">
        <w:t xml:space="preserve">Matthew Bolton </w:t>
      </w:r>
      <w:r w:rsidR="00ED167A">
        <w:t>and</w:t>
      </w:r>
      <w:r w:rsidRPr="008F5BFB">
        <w:t xml:space="preserve"> Elizabeth Minor, ‘The Discursive Turn Arrives in Turtle Bay: The International Campaign to Abolish Nuclear Weapons’ Operationalization of Critical IR Theories’, (2016) 7(3) </w:t>
      </w:r>
      <w:r w:rsidRPr="006054C5">
        <w:rPr>
          <w:i/>
        </w:rPr>
        <w:t>Global Policy</w:t>
      </w:r>
      <w:r w:rsidRPr="008F5BFB">
        <w:t xml:space="preserve"> 385-395.</w:t>
      </w:r>
    </w:p>
  </w:footnote>
  <w:footnote w:id="47">
    <w:p w:rsidR="008C267E" w:rsidRDefault="008C267E">
      <w:pPr>
        <w:pStyle w:val="FootnoteText"/>
        <w:jc w:val="both"/>
      </w:pPr>
      <w:r>
        <w:rPr>
          <w:rStyle w:val="FootnoteReference"/>
        </w:rPr>
        <w:footnoteRef/>
      </w:r>
      <w:r>
        <w:t xml:space="preserve"> Elish (n. </w:t>
      </w:r>
      <w:r w:rsidR="006C7B27">
        <w:t>12</w:t>
      </w:r>
      <w:r>
        <w:t>) p. 1101.</w:t>
      </w:r>
    </w:p>
  </w:footnote>
  <w:footnote w:id="48">
    <w:p w:rsidR="008C267E" w:rsidRDefault="008C267E">
      <w:pPr>
        <w:pStyle w:val="FootnoteText"/>
        <w:jc w:val="both"/>
      </w:pPr>
      <w:r>
        <w:rPr>
          <w:rStyle w:val="FootnoteReference"/>
        </w:rPr>
        <w:footnoteRef/>
      </w:r>
      <w:r>
        <w:t xml:space="preserve"> </w:t>
      </w:r>
      <w:r>
        <w:rPr>
          <w:lang w:val="en-US"/>
        </w:rPr>
        <w:t xml:space="preserve">Michael </w:t>
      </w:r>
      <w:r w:rsidRPr="006245C9">
        <w:rPr>
          <w:lang w:val="en-US"/>
        </w:rPr>
        <w:t xml:space="preserve">Mair, </w:t>
      </w:r>
      <w:r>
        <w:rPr>
          <w:lang w:val="en-US"/>
        </w:rPr>
        <w:t xml:space="preserve">Chris </w:t>
      </w:r>
      <w:r w:rsidRPr="006245C9">
        <w:rPr>
          <w:lang w:val="en-US"/>
        </w:rPr>
        <w:t xml:space="preserve">Elsey, </w:t>
      </w:r>
      <w:r>
        <w:rPr>
          <w:lang w:val="en-US"/>
        </w:rPr>
        <w:t xml:space="preserve">Paul V. </w:t>
      </w:r>
      <w:r w:rsidRPr="006245C9">
        <w:rPr>
          <w:lang w:val="en-US"/>
        </w:rPr>
        <w:t xml:space="preserve">Smith </w:t>
      </w:r>
      <w:r w:rsidR="00EB09B7">
        <w:rPr>
          <w:lang w:val="en-US"/>
        </w:rPr>
        <w:t>and</w:t>
      </w:r>
      <w:r>
        <w:rPr>
          <w:lang w:val="en-US"/>
        </w:rPr>
        <w:t xml:space="preserve"> Patrick G. Watson,</w:t>
      </w:r>
      <w:r w:rsidRPr="006245C9">
        <w:rPr>
          <w:lang w:val="en-US"/>
        </w:rPr>
        <w:t xml:space="preserve"> ‘The Violence You Were/</w:t>
      </w:r>
      <w:proofErr w:type="spellStart"/>
      <w:r w:rsidRPr="006245C9">
        <w:rPr>
          <w:lang w:val="en-US"/>
        </w:rPr>
        <w:t>n’t</w:t>
      </w:r>
      <w:proofErr w:type="spellEnd"/>
      <w:r w:rsidRPr="006245C9">
        <w:rPr>
          <w:lang w:val="en-US"/>
        </w:rPr>
        <w:t xml:space="preserve"> Meant to See’, in</w:t>
      </w:r>
      <w:r>
        <w:rPr>
          <w:lang w:val="en-US"/>
        </w:rPr>
        <w:t xml:space="preserve"> Ross McGarry</w:t>
      </w:r>
      <w:r w:rsidRPr="006245C9">
        <w:rPr>
          <w:lang w:val="en-US"/>
        </w:rPr>
        <w:t xml:space="preserve"> </w:t>
      </w:r>
      <w:r w:rsidR="00EB09B7">
        <w:rPr>
          <w:lang w:val="en-US"/>
        </w:rPr>
        <w:t xml:space="preserve">and </w:t>
      </w:r>
      <w:r>
        <w:rPr>
          <w:lang w:val="en-US"/>
        </w:rPr>
        <w:t>Sandra</w:t>
      </w:r>
      <w:r w:rsidRPr="006245C9">
        <w:rPr>
          <w:lang w:val="en-US"/>
        </w:rPr>
        <w:t xml:space="preserve"> Walklate </w:t>
      </w:r>
      <w:r>
        <w:rPr>
          <w:rFonts w:eastAsiaTheme="minorEastAsia"/>
          <w:noProof/>
          <w:lang w:val="en-US" w:eastAsia="en-GB"/>
        </w:rPr>
        <w:t xml:space="preserve">(eds.), </w:t>
      </w:r>
      <w:r w:rsidRPr="00CF1D68">
        <w:rPr>
          <w:i/>
          <w:lang w:val="en-US"/>
        </w:rPr>
        <w:t>The Palgrave Handbook on Criminology and War</w:t>
      </w:r>
      <w:r w:rsidRPr="006245C9">
        <w:rPr>
          <w:lang w:val="en-US"/>
        </w:rPr>
        <w:t xml:space="preserve"> </w:t>
      </w:r>
      <w:r>
        <w:rPr>
          <w:lang w:val="en-US"/>
        </w:rPr>
        <w:t>(</w:t>
      </w:r>
      <w:r w:rsidRPr="006245C9">
        <w:rPr>
          <w:lang w:val="en-US"/>
        </w:rPr>
        <w:t>London: Palgrave Macmillan</w:t>
      </w:r>
      <w:r>
        <w:rPr>
          <w:lang w:val="en-US"/>
        </w:rPr>
        <w:t xml:space="preserve"> 2016)</w:t>
      </w:r>
      <w:r w:rsidR="00C7129B">
        <w:rPr>
          <w:lang w:val="en-US"/>
        </w:rPr>
        <w:t xml:space="preserve">, </w:t>
      </w:r>
      <w:r w:rsidR="00C7129B" w:rsidRPr="00C7129B">
        <w:rPr>
          <w:lang w:val="en-US"/>
        </w:rPr>
        <w:t>pp. 425-443</w:t>
      </w:r>
      <w:r>
        <w:rPr>
          <w:lang w:val="en-US"/>
        </w:rPr>
        <w:t>.</w:t>
      </w:r>
    </w:p>
  </w:footnote>
  <w:footnote w:id="49">
    <w:p w:rsidR="008C267E" w:rsidRDefault="008C267E">
      <w:pPr>
        <w:pStyle w:val="FootnoteText"/>
        <w:jc w:val="both"/>
      </w:pPr>
      <w:r>
        <w:rPr>
          <w:rStyle w:val="FootnoteReference"/>
        </w:rPr>
        <w:footnoteRef/>
      </w:r>
      <w:r>
        <w:t xml:space="preserve"> Peter Galison, ‘Removing Knowledge’ (2004) 31(1) </w:t>
      </w:r>
      <w:r w:rsidRPr="006054C5">
        <w:rPr>
          <w:i/>
        </w:rPr>
        <w:t>Critical Inquiry</w:t>
      </w:r>
      <w:r>
        <w:t xml:space="preserve"> 229-243; Peter Galison, ‘Secrecy in Three Acts’ (2010</w:t>
      </w:r>
      <w:r w:rsidR="00CF4ECE">
        <w:t xml:space="preserve">) 77(3) </w:t>
      </w:r>
      <w:r w:rsidR="00CF4ECE" w:rsidRPr="006054C5">
        <w:rPr>
          <w:i/>
        </w:rPr>
        <w:t>Social Research</w:t>
      </w:r>
      <w:r w:rsidR="00CF4ECE">
        <w:t xml:space="preserve"> 941-974; see also </w:t>
      </w:r>
      <w:r w:rsidR="00CF4ECE" w:rsidRPr="00CF4ECE">
        <w:t xml:space="preserve">Braun and </w:t>
      </w:r>
      <w:proofErr w:type="spellStart"/>
      <w:r w:rsidR="00CF4ECE" w:rsidRPr="00CF4ECE">
        <w:t>Brunstetter</w:t>
      </w:r>
      <w:proofErr w:type="spellEnd"/>
      <w:r w:rsidR="004209BC">
        <w:t xml:space="preserve"> (n. 8</w:t>
      </w:r>
      <w:r w:rsidR="00CF4ECE">
        <w:t>).</w:t>
      </w:r>
    </w:p>
  </w:footnote>
  <w:footnote w:id="50">
    <w:p w:rsidR="008C267E" w:rsidRDefault="008C267E">
      <w:pPr>
        <w:pStyle w:val="FootnoteText"/>
        <w:jc w:val="both"/>
      </w:pPr>
      <w:r>
        <w:rPr>
          <w:rStyle w:val="FootnoteReference"/>
        </w:rPr>
        <w:footnoteRef/>
      </w:r>
      <w:r>
        <w:t xml:space="preserve"> Maximillian C. </w:t>
      </w:r>
      <w:r w:rsidRPr="00541C62">
        <w:t>Forte</w:t>
      </w:r>
      <w:r>
        <w:t>,</w:t>
      </w:r>
      <w:r w:rsidRPr="00541C62">
        <w:t xml:space="preserve"> </w:t>
      </w:r>
      <w:r w:rsidRPr="00541C62">
        <w:rPr>
          <w:i/>
        </w:rPr>
        <w:t>Force Multipliers: The Instrumentalities of Imperialism</w:t>
      </w:r>
      <w:r w:rsidRPr="00541C62">
        <w:t xml:space="preserve"> </w:t>
      </w:r>
      <w:r>
        <w:t>(</w:t>
      </w:r>
      <w:r w:rsidRPr="00541C62">
        <w:t>Montreal, QC: Alert Press</w:t>
      </w:r>
      <w:r>
        <w:t xml:space="preserve"> </w:t>
      </w:r>
      <w:r w:rsidRPr="00541C62">
        <w:t>2015)</w:t>
      </w:r>
      <w:r>
        <w:t>, esp.</w:t>
      </w:r>
      <w:r w:rsidRPr="00541C62">
        <w:t xml:space="preserve"> </w:t>
      </w:r>
      <w:r>
        <w:t>chapter 7.</w:t>
      </w:r>
    </w:p>
  </w:footnote>
  <w:footnote w:id="51">
    <w:p w:rsidR="008C267E" w:rsidRDefault="008C267E">
      <w:pPr>
        <w:pStyle w:val="FootnoteText"/>
        <w:jc w:val="both"/>
      </w:pPr>
      <w:r>
        <w:rPr>
          <w:rStyle w:val="FootnoteReference"/>
        </w:rPr>
        <w:footnoteRef/>
      </w:r>
      <w:r>
        <w:t xml:space="preserve"> See, e.g., Chamayou </w:t>
      </w:r>
      <w:r w:rsidR="00ED167A">
        <w:t>(</w:t>
      </w:r>
      <w:r>
        <w:t xml:space="preserve">n. </w:t>
      </w:r>
      <w:r w:rsidR="00ED167A">
        <w:t>2</w:t>
      </w:r>
      <w:r w:rsidR="0073588E">
        <w:t>5</w:t>
      </w:r>
      <w:r>
        <w:t xml:space="preserve">); Zehfuss (n. </w:t>
      </w:r>
      <w:r w:rsidR="006C7B27">
        <w:t>7</w:t>
      </w:r>
      <w:r>
        <w:t xml:space="preserve">). </w:t>
      </w:r>
    </w:p>
  </w:footnote>
  <w:footnote w:id="52">
    <w:p w:rsidR="008C267E" w:rsidRDefault="008C267E">
      <w:pPr>
        <w:pStyle w:val="FootnoteText"/>
        <w:jc w:val="both"/>
      </w:pPr>
      <w:r>
        <w:rPr>
          <w:rStyle w:val="FootnoteReference"/>
        </w:rPr>
        <w:footnoteRef/>
      </w:r>
      <w:r>
        <w:t xml:space="preserve"> See, e.g., Cockburn (n. </w:t>
      </w:r>
      <w:r w:rsidR="003005F1">
        <w:t>6</w:t>
      </w:r>
      <w:r>
        <w:t xml:space="preserve">); Elish (n. </w:t>
      </w:r>
      <w:r w:rsidR="006C7B27">
        <w:t>12</w:t>
      </w:r>
      <w:r>
        <w:t>); Greene (n. 2</w:t>
      </w:r>
      <w:r w:rsidR="004209BC">
        <w:t>7</w:t>
      </w:r>
      <w:r>
        <w:t xml:space="preserve">); Gregory (n. </w:t>
      </w:r>
      <w:r w:rsidR="0073588E">
        <w:t>12</w:t>
      </w:r>
      <w:r>
        <w:t xml:space="preserve">); Gregory (n. </w:t>
      </w:r>
      <w:r w:rsidR="004209BC">
        <w:t>35)</w:t>
      </w:r>
      <w:r>
        <w:t xml:space="preserve">; Jones (n. </w:t>
      </w:r>
      <w:r w:rsidR="006C7B27">
        <w:t>7</w:t>
      </w:r>
      <w:r>
        <w:t xml:space="preserve">); Packer </w:t>
      </w:r>
      <w:r w:rsidR="00EB09B7">
        <w:t>and</w:t>
      </w:r>
      <w:r>
        <w:t xml:space="preserve"> Reeves (n. </w:t>
      </w:r>
      <w:r w:rsidR="0073588E">
        <w:t>12</w:t>
      </w:r>
      <w:r>
        <w:t>).</w:t>
      </w:r>
    </w:p>
  </w:footnote>
  <w:footnote w:id="53">
    <w:p w:rsidR="0010539C" w:rsidRPr="009412A7" w:rsidRDefault="0010539C" w:rsidP="0010539C">
      <w:pPr>
        <w:pStyle w:val="FootnoteText"/>
        <w:jc w:val="both"/>
        <w:rPr>
          <w:lang w:val="en-US"/>
        </w:rPr>
      </w:pPr>
      <w:r>
        <w:rPr>
          <w:rStyle w:val="FootnoteReference"/>
        </w:rPr>
        <w:footnoteRef/>
      </w:r>
      <w:r>
        <w:t xml:space="preserve"> Harold </w:t>
      </w:r>
      <w:r>
        <w:rPr>
          <w:lang w:val="en-US"/>
        </w:rPr>
        <w:t>Garfinkel,</w:t>
      </w:r>
      <w:r w:rsidRPr="009412A7">
        <w:rPr>
          <w:lang w:val="en-US"/>
        </w:rPr>
        <w:t xml:space="preserve"> </w:t>
      </w:r>
      <w:r w:rsidRPr="009412A7">
        <w:rPr>
          <w:i/>
          <w:lang w:val="en-US"/>
        </w:rPr>
        <w:t>Studies in Ethnomethodology</w:t>
      </w:r>
      <w:r w:rsidRPr="009412A7">
        <w:rPr>
          <w:lang w:val="en-US"/>
        </w:rPr>
        <w:t xml:space="preserve"> </w:t>
      </w:r>
      <w:r>
        <w:rPr>
          <w:lang w:val="en-US"/>
        </w:rPr>
        <w:t>(</w:t>
      </w:r>
      <w:r w:rsidRPr="009412A7">
        <w:rPr>
          <w:lang w:val="en-US"/>
        </w:rPr>
        <w:t>Englewood Cliffs, NJ: Prentice Hall</w:t>
      </w:r>
      <w:r>
        <w:rPr>
          <w:lang w:val="en-US"/>
        </w:rPr>
        <w:t xml:space="preserve"> 1967); Harold </w:t>
      </w:r>
      <w:r w:rsidRPr="009412A7">
        <w:rPr>
          <w:lang w:val="en-US"/>
        </w:rPr>
        <w:t>Garfinkel</w:t>
      </w:r>
      <w:r>
        <w:rPr>
          <w:lang w:val="en-US"/>
        </w:rPr>
        <w:t xml:space="preserve">, </w:t>
      </w:r>
      <w:r w:rsidRPr="009412A7">
        <w:rPr>
          <w:i/>
          <w:lang w:val="en-US"/>
        </w:rPr>
        <w:t>Ethnomethodology’s Program: Working out Durkheim’s Aphorism</w:t>
      </w:r>
      <w:r w:rsidRPr="009412A7">
        <w:rPr>
          <w:lang w:val="en-US"/>
        </w:rPr>
        <w:t xml:space="preserve"> </w:t>
      </w:r>
      <w:r>
        <w:rPr>
          <w:lang w:val="en-US"/>
        </w:rPr>
        <w:t>(</w:t>
      </w:r>
      <w:r w:rsidRPr="009412A7">
        <w:rPr>
          <w:lang w:val="en-US"/>
        </w:rPr>
        <w:t>Lanham, MD: Rowman &amp; Littlefield Publishers, Inc.</w:t>
      </w:r>
      <w:r>
        <w:rPr>
          <w:lang w:val="en-US"/>
        </w:rPr>
        <w:t xml:space="preserve"> 2002).</w:t>
      </w:r>
    </w:p>
  </w:footnote>
  <w:footnote w:id="54">
    <w:p w:rsidR="0010539C" w:rsidRDefault="0010539C" w:rsidP="0010539C">
      <w:pPr>
        <w:pStyle w:val="FootnoteText"/>
        <w:jc w:val="both"/>
      </w:pPr>
      <w:r>
        <w:rPr>
          <w:rStyle w:val="FootnoteReference"/>
        </w:rPr>
        <w:footnoteRef/>
      </w:r>
      <w:r>
        <w:t xml:space="preserve"> Harvey Sacks, </w:t>
      </w:r>
      <w:r w:rsidRPr="009412A7">
        <w:rPr>
          <w:i/>
        </w:rPr>
        <w:t>Lectures on Conversation</w:t>
      </w:r>
      <w:r w:rsidRPr="009412A7">
        <w:t xml:space="preserve"> </w:t>
      </w:r>
      <w:r>
        <w:t>(</w:t>
      </w:r>
      <w:r w:rsidRPr="009412A7">
        <w:t>Oxford: Blackwell</w:t>
      </w:r>
      <w:r>
        <w:t xml:space="preserve"> 1992).</w:t>
      </w:r>
    </w:p>
  </w:footnote>
  <w:footnote w:id="55">
    <w:p w:rsidR="008C267E" w:rsidRDefault="008C267E">
      <w:pPr>
        <w:pStyle w:val="FootnoteText"/>
        <w:jc w:val="both"/>
      </w:pPr>
      <w:r>
        <w:rPr>
          <w:rStyle w:val="FootnoteReference"/>
        </w:rPr>
        <w:footnoteRef/>
      </w:r>
      <w:r>
        <w:t xml:space="preserve"> See, e.g., </w:t>
      </w:r>
      <w:r w:rsidRPr="00CF3950">
        <w:t>Baudouin Dupret, Michael Lynch, Tim Berard</w:t>
      </w:r>
      <w:r>
        <w:t xml:space="preserve"> (eds.), </w:t>
      </w:r>
      <w:r w:rsidRPr="00CF3950">
        <w:rPr>
          <w:i/>
        </w:rPr>
        <w:t>Law at Work: Studies in Legal Ethnomethods</w:t>
      </w:r>
      <w:r w:rsidRPr="00CF3950">
        <w:t xml:space="preserve"> </w:t>
      </w:r>
      <w:r>
        <w:t>(</w:t>
      </w:r>
      <w:r w:rsidRPr="00CF3950">
        <w:t>Oxford: Oxford University Press</w:t>
      </w:r>
      <w:r>
        <w:t xml:space="preserve"> 2015).</w:t>
      </w:r>
    </w:p>
  </w:footnote>
  <w:footnote w:id="56">
    <w:p w:rsidR="008C267E" w:rsidRPr="006245C9" w:rsidRDefault="008C267E">
      <w:pPr>
        <w:pStyle w:val="FootnoteText"/>
        <w:jc w:val="both"/>
        <w:rPr>
          <w:lang w:val="en-US"/>
        </w:rPr>
      </w:pPr>
      <w:r>
        <w:rPr>
          <w:rStyle w:val="FootnoteReference"/>
        </w:rPr>
        <w:footnoteRef/>
      </w:r>
      <w:r>
        <w:t xml:space="preserve"> </w:t>
      </w:r>
      <w:bookmarkStart w:id="2" w:name="_ENREF_17"/>
      <w:bookmarkStart w:id="3" w:name="_ENREF_30"/>
      <w:r>
        <w:t xml:space="preserve">Lena </w:t>
      </w:r>
      <w:r>
        <w:rPr>
          <w:lang w:val="en-US"/>
        </w:rPr>
        <w:t>Jayyusi, ‘</w:t>
      </w:r>
      <w:r w:rsidRPr="006245C9">
        <w:rPr>
          <w:lang w:val="en-US"/>
        </w:rPr>
        <w:t>The Power of Technology and the Technologies of Power</w:t>
      </w:r>
      <w:r>
        <w:rPr>
          <w:lang w:val="en-US"/>
        </w:rPr>
        <w:t>’, (2011)</w:t>
      </w:r>
      <w:r w:rsidRPr="006245C9">
        <w:rPr>
          <w:lang w:val="en-US"/>
        </w:rPr>
        <w:t xml:space="preserve"> </w:t>
      </w:r>
      <w:r>
        <w:rPr>
          <w:lang w:val="en-US"/>
        </w:rPr>
        <w:t>&lt;</w:t>
      </w:r>
      <w:hyperlink r:id="rId7" w:history="1">
        <w:r w:rsidRPr="002A1E1C">
          <w:rPr>
            <w:rStyle w:val="Hyperlink"/>
            <w:lang w:val="en-US"/>
          </w:rPr>
          <w:t>http://english.dohainstitute.org/release/6b034830-433c-4ba2-9ed5-66ccf9ede776</w:t>
        </w:r>
      </w:hyperlink>
      <w:bookmarkEnd w:id="2"/>
      <w:r>
        <w:rPr>
          <w:lang w:val="en-US"/>
        </w:rPr>
        <w:t>&gt;</w:t>
      </w:r>
      <w:r w:rsidR="00E01F5C">
        <w:rPr>
          <w:lang w:val="en-US"/>
        </w:rPr>
        <w:t xml:space="preserve"> accessed 28 April 2018</w:t>
      </w:r>
      <w:r>
        <w:rPr>
          <w:lang w:val="en-US"/>
        </w:rPr>
        <w:t xml:space="preserve">; Michael </w:t>
      </w:r>
      <w:r>
        <w:t>Mair</w:t>
      </w:r>
      <w:r w:rsidRPr="006245C9">
        <w:t xml:space="preserve">, </w:t>
      </w:r>
      <w:r>
        <w:t xml:space="preserve">Patrick G. Watson, Chris Elsey </w:t>
      </w:r>
      <w:r w:rsidR="00EB09B7">
        <w:t>and</w:t>
      </w:r>
      <w:r>
        <w:t xml:space="preserve"> Paul V. Smith,</w:t>
      </w:r>
      <w:r w:rsidRPr="006245C9">
        <w:t xml:space="preserve"> </w:t>
      </w:r>
      <w:r>
        <w:t>‘War-Making and Sense-Making: Some Technical Reflections on an Instance of ‘Friendly F</w:t>
      </w:r>
      <w:r w:rsidRPr="006245C9">
        <w:t>ire’</w:t>
      </w:r>
      <w:r>
        <w:t>’, (2012) 63(1)</w:t>
      </w:r>
      <w:r w:rsidRPr="006245C9">
        <w:t xml:space="preserve"> </w:t>
      </w:r>
      <w:r w:rsidRPr="003964F9">
        <w:rPr>
          <w:i/>
        </w:rPr>
        <w:t>The British Journal of Sociology</w:t>
      </w:r>
      <w:r>
        <w:t xml:space="preserve"> 75-96; Maurice Nevile, </w:t>
      </w:r>
      <w:r>
        <w:rPr>
          <w:lang w:val="en-US"/>
        </w:rPr>
        <w:t>‘Seeing on the Move: Mobile Collaboration on the B</w:t>
      </w:r>
      <w:r w:rsidRPr="006245C9">
        <w:rPr>
          <w:lang w:val="en-US"/>
        </w:rPr>
        <w:t>attlefield</w:t>
      </w:r>
      <w:r>
        <w:rPr>
          <w:lang w:val="en-US"/>
        </w:rPr>
        <w:t>’, i</w:t>
      </w:r>
      <w:r w:rsidRPr="006245C9">
        <w:rPr>
          <w:lang w:val="en-US"/>
        </w:rPr>
        <w:t xml:space="preserve">n </w:t>
      </w:r>
      <w:proofErr w:type="spellStart"/>
      <w:r w:rsidRPr="006245C9">
        <w:rPr>
          <w:lang w:val="en-US"/>
        </w:rPr>
        <w:t>P</w:t>
      </w:r>
      <w:r>
        <w:rPr>
          <w:lang w:val="en-US"/>
        </w:rPr>
        <w:t>entti</w:t>
      </w:r>
      <w:proofErr w:type="spellEnd"/>
      <w:r w:rsidRPr="006245C9">
        <w:rPr>
          <w:lang w:val="en-US"/>
        </w:rPr>
        <w:t xml:space="preserve"> Haddington, L</w:t>
      </w:r>
      <w:r>
        <w:rPr>
          <w:lang w:val="en-US"/>
        </w:rPr>
        <w:t xml:space="preserve">orenza Mondada </w:t>
      </w:r>
      <w:r w:rsidR="00EB09B7">
        <w:rPr>
          <w:lang w:val="en-US"/>
        </w:rPr>
        <w:t>and</w:t>
      </w:r>
      <w:r>
        <w:rPr>
          <w:lang w:val="en-US"/>
        </w:rPr>
        <w:t xml:space="preserve"> Maurice Nevile (eds.)</w:t>
      </w:r>
      <w:r w:rsidRPr="006245C9">
        <w:rPr>
          <w:lang w:val="en-US"/>
        </w:rPr>
        <w:t xml:space="preserve"> </w:t>
      </w:r>
      <w:r w:rsidRPr="006245C9">
        <w:rPr>
          <w:i/>
          <w:lang w:val="en-US"/>
        </w:rPr>
        <w:t xml:space="preserve">Interaction and Mobility: Language and the </w:t>
      </w:r>
      <w:r>
        <w:rPr>
          <w:i/>
          <w:lang w:val="en-US"/>
        </w:rPr>
        <w:t>Body in M</w:t>
      </w:r>
      <w:r w:rsidRPr="006245C9">
        <w:rPr>
          <w:i/>
          <w:lang w:val="en-US"/>
        </w:rPr>
        <w:t>otion</w:t>
      </w:r>
      <w:r w:rsidRPr="006245C9">
        <w:rPr>
          <w:lang w:val="en-US"/>
        </w:rPr>
        <w:t xml:space="preserve"> (Berlin: De Gruyter</w:t>
      </w:r>
      <w:r>
        <w:rPr>
          <w:lang w:val="en-US"/>
        </w:rPr>
        <w:t xml:space="preserve"> 2013)</w:t>
      </w:r>
      <w:bookmarkEnd w:id="3"/>
      <w:r>
        <w:rPr>
          <w:lang w:val="en-US"/>
        </w:rPr>
        <w:t xml:space="preserve">; Chris </w:t>
      </w:r>
      <w:r w:rsidRPr="006245C9">
        <w:rPr>
          <w:lang w:val="en-US"/>
        </w:rPr>
        <w:t xml:space="preserve">Elsey, </w:t>
      </w:r>
      <w:r>
        <w:rPr>
          <w:lang w:val="en-US"/>
        </w:rPr>
        <w:t xml:space="preserve">Michael </w:t>
      </w:r>
      <w:r w:rsidRPr="006245C9">
        <w:rPr>
          <w:lang w:val="en-US"/>
        </w:rPr>
        <w:t xml:space="preserve">Mair, </w:t>
      </w:r>
      <w:r>
        <w:rPr>
          <w:lang w:val="en-US"/>
        </w:rPr>
        <w:t xml:space="preserve">Paul V. </w:t>
      </w:r>
      <w:r w:rsidRPr="006245C9">
        <w:rPr>
          <w:lang w:val="en-US"/>
        </w:rPr>
        <w:t xml:space="preserve">Smith </w:t>
      </w:r>
      <w:r w:rsidR="00EB09B7">
        <w:rPr>
          <w:lang w:val="en-US"/>
        </w:rPr>
        <w:t>and</w:t>
      </w:r>
      <w:r>
        <w:rPr>
          <w:lang w:val="en-US"/>
        </w:rPr>
        <w:t xml:space="preserve"> Patrick G. Watson </w:t>
      </w:r>
      <w:r w:rsidR="00172A37">
        <w:rPr>
          <w:lang w:val="en-US"/>
        </w:rPr>
        <w:t>(</w:t>
      </w:r>
      <w:r w:rsidR="00172A37" w:rsidRPr="007B02A3">
        <w:rPr>
          <w:lang w:val="en-US"/>
        </w:rPr>
        <w:t xml:space="preserve">n. </w:t>
      </w:r>
      <w:r w:rsidR="004209BC" w:rsidRPr="007B02A3">
        <w:rPr>
          <w:lang w:val="en-US"/>
        </w:rPr>
        <w:t>4</w:t>
      </w:r>
      <w:r w:rsidR="007B02A3">
        <w:rPr>
          <w:lang w:val="en-US"/>
        </w:rPr>
        <w:t>8</w:t>
      </w:r>
      <w:r w:rsidR="00EB09B7">
        <w:rPr>
          <w:lang w:val="en-US"/>
        </w:rPr>
        <w:t>)</w:t>
      </w:r>
      <w:r w:rsidR="003964F9">
        <w:t>; Chris Elsey</w:t>
      </w:r>
      <w:r w:rsidR="003964F9" w:rsidRPr="003964F9">
        <w:t>,</w:t>
      </w:r>
      <w:r w:rsidR="003964F9">
        <w:t xml:space="preserve"> Michael Mair and Martina Kolanoski,</w:t>
      </w:r>
      <w:r w:rsidR="003964F9" w:rsidRPr="003964F9">
        <w:t xml:space="preserve"> </w:t>
      </w:r>
      <w:r w:rsidR="003964F9">
        <w:t>‘Violence as Work: Ethnomethodological Insights into Military Combat O</w:t>
      </w:r>
      <w:r w:rsidR="003964F9" w:rsidRPr="003964F9">
        <w:t>perations</w:t>
      </w:r>
      <w:r w:rsidR="003964F9">
        <w:t>’, (2018) 8(3)</w:t>
      </w:r>
      <w:r w:rsidR="003964F9" w:rsidRPr="003964F9">
        <w:t xml:space="preserve"> </w:t>
      </w:r>
      <w:r w:rsidR="003964F9" w:rsidRPr="003964F9">
        <w:rPr>
          <w:i/>
        </w:rPr>
        <w:t>Psychology of Violence</w:t>
      </w:r>
      <w:r w:rsidR="003964F9" w:rsidRPr="003964F9">
        <w:t xml:space="preserve"> 316</w:t>
      </w:r>
      <w:r w:rsidR="003964F9">
        <w:t>-328</w:t>
      </w:r>
      <w:r w:rsidR="003964F9" w:rsidRPr="003964F9">
        <w:t>.</w:t>
      </w:r>
      <w:r w:rsidRPr="006245C9">
        <w:rPr>
          <w:rFonts w:eastAsiaTheme="minorEastAsia"/>
          <w:noProof/>
          <w:lang w:val="en-US" w:eastAsia="en-GB"/>
        </w:rPr>
        <w:t xml:space="preserve"> </w:t>
      </w:r>
      <w:r>
        <w:rPr>
          <w:rFonts w:eastAsiaTheme="minorEastAsia"/>
          <w:noProof/>
          <w:lang w:val="en-US" w:eastAsia="en-GB"/>
        </w:rPr>
        <w:t xml:space="preserve"> </w:t>
      </w:r>
    </w:p>
  </w:footnote>
  <w:footnote w:id="57">
    <w:p w:rsidR="008C267E" w:rsidRDefault="008C267E">
      <w:pPr>
        <w:pStyle w:val="FootnoteText"/>
        <w:jc w:val="both"/>
      </w:pPr>
      <w:r>
        <w:rPr>
          <w:rStyle w:val="FootnoteReference"/>
        </w:rPr>
        <w:footnoteRef/>
      </w:r>
      <w:r>
        <w:t xml:space="preserve"> </w:t>
      </w:r>
      <w:r w:rsidRPr="00893D17">
        <w:t>See</w:t>
      </w:r>
      <w:r>
        <w:t xml:space="preserve"> David S.</w:t>
      </w:r>
      <w:r w:rsidRPr="00893D17">
        <w:t xml:space="preserve"> Cloud ‘Anatomy of an Afghan War Tragedy’,</w:t>
      </w:r>
      <w:r>
        <w:t xml:space="preserve"> </w:t>
      </w:r>
      <w:r w:rsidRPr="00893D17">
        <w:rPr>
          <w:i/>
        </w:rPr>
        <w:t>Los Angeles Times</w:t>
      </w:r>
      <w:r w:rsidRPr="00893D17">
        <w:t xml:space="preserve"> </w:t>
      </w:r>
      <w:r>
        <w:t>(</w:t>
      </w:r>
      <w:r w:rsidRPr="00893D17">
        <w:t>10</w:t>
      </w:r>
      <w:r>
        <w:t xml:space="preserve"> </w:t>
      </w:r>
      <w:r w:rsidRPr="00893D17">
        <w:t xml:space="preserve">April </w:t>
      </w:r>
      <w:r>
        <w:t>2010)</w:t>
      </w:r>
      <w:r w:rsidRPr="00893D17">
        <w:t>; Data Desk</w:t>
      </w:r>
      <w:r>
        <w:t>,</w:t>
      </w:r>
      <w:r w:rsidRPr="00893D17">
        <w:t xml:space="preserve"> ‘</w:t>
      </w:r>
      <w:r w:rsidRPr="001158A2">
        <w:t>Transcripts of U.S. Drone Attack</w:t>
      </w:r>
      <w:r w:rsidRPr="00893D17">
        <w:t xml:space="preserve">’, </w:t>
      </w:r>
      <w:r w:rsidRPr="00893D17">
        <w:rPr>
          <w:i/>
        </w:rPr>
        <w:t>Los Angeles Times</w:t>
      </w:r>
      <w:r w:rsidRPr="00893D17">
        <w:t xml:space="preserve"> </w:t>
      </w:r>
      <w:r>
        <w:t xml:space="preserve">(10 </w:t>
      </w:r>
      <w:r w:rsidRPr="00893D17">
        <w:t xml:space="preserve">April </w:t>
      </w:r>
      <w:r>
        <w:t>20</w:t>
      </w:r>
      <w:r w:rsidRPr="00893D17">
        <w:t>10</w:t>
      </w:r>
      <w:r>
        <w:t>).</w:t>
      </w:r>
    </w:p>
  </w:footnote>
  <w:footnote w:id="58">
    <w:p w:rsidR="008C267E" w:rsidRDefault="008C267E">
      <w:pPr>
        <w:pStyle w:val="FootnoteText"/>
        <w:jc w:val="both"/>
      </w:pPr>
      <w:r>
        <w:rPr>
          <w:rStyle w:val="FootnoteReference"/>
        </w:rPr>
        <w:footnoteRef/>
      </w:r>
      <w:r>
        <w:t xml:space="preserve"> See, e.g., Chamayou (n. </w:t>
      </w:r>
      <w:r w:rsidR="00ED167A">
        <w:t>2</w:t>
      </w:r>
      <w:r w:rsidR="0073588E">
        <w:t>5</w:t>
      </w:r>
      <w:r>
        <w:t xml:space="preserve">); Cockburn (n. </w:t>
      </w:r>
      <w:r w:rsidR="003005F1">
        <w:t>6</w:t>
      </w:r>
      <w:r>
        <w:t>); Gregory (</w:t>
      </w:r>
      <w:r w:rsidRPr="007B02A3">
        <w:t>n. 4</w:t>
      </w:r>
      <w:r w:rsidR="007B02A3">
        <w:t>3</w:t>
      </w:r>
      <w:r>
        <w:t>).</w:t>
      </w:r>
    </w:p>
  </w:footnote>
  <w:footnote w:id="59">
    <w:p w:rsidR="00837B6D" w:rsidRDefault="00837B6D" w:rsidP="00837B6D">
      <w:pPr>
        <w:pStyle w:val="FootnoteText"/>
        <w:jc w:val="both"/>
      </w:pPr>
      <w:r>
        <w:rPr>
          <w:rStyle w:val="FootnoteReference"/>
        </w:rPr>
        <w:footnoteRef/>
      </w:r>
      <w:r w:rsidR="004209BC">
        <w:t xml:space="preserve"> Data Desk (</w:t>
      </w:r>
      <w:r w:rsidR="004209BC" w:rsidRPr="007B02A3">
        <w:t xml:space="preserve">n. </w:t>
      </w:r>
      <w:r w:rsidR="00CA2468" w:rsidRPr="007B02A3">
        <w:t>5</w:t>
      </w:r>
      <w:r w:rsidR="007B02A3">
        <w:t>7</w:t>
      </w:r>
      <w:r>
        <w:t>) pp. 13-14.</w:t>
      </w:r>
    </w:p>
  </w:footnote>
  <w:footnote w:id="60">
    <w:p w:rsidR="00837B6D" w:rsidRDefault="00837B6D" w:rsidP="00837B6D">
      <w:pPr>
        <w:pStyle w:val="FootnoteText"/>
        <w:jc w:val="both"/>
      </w:pPr>
      <w:r>
        <w:rPr>
          <w:rStyle w:val="FootnoteReference"/>
        </w:rPr>
        <w:footnoteRef/>
      </w:r>
      <w:r>
        <w:t xml:space="preserve"> T</w:t>
      </w:r>
      <w:r w:rsidRPr="00335A4E">
        <w:t>he second column in our</w:t>
      </w:r>
      <w:r>
        <w:t xml:space="preserve"> slightly modified</w:t>
      </w:r>
      <w:r w:rsidRPr="00335A4E">
        <w:t xml:space="preserve"> version</w:t>
      </w:r>
      <w:r>
        <w:t xml:space="preserve"> of the original transcript</w:t>
      </w:r>
      <w:r w:rsidRPr="00335A4E">
        <w:t xml:space="preserve"> </w:t>
      </w:r>
      <w:r>
        <w:t>indicates the</w:t>
      </w:r>
      <w:r w:rsidRPr="00335A4E">
        <w:t xml:space="preserve"> time</w:t>
      </w:r>
      <w:r>
        <w:t xml:space="preserve"> that has elapsed since</w:t>
      </w:r>
      <w:r w:rsidRPr="00335A4E">
        <w:t xml:space="preserve"> t</w:t>
      </w:r>
      <w:r>
        <w:t>he start of the mission in hours and minutes.</w:t>
      </w:r>
    </w:p>
  </w:footnote>
  <w:footnote w:id="61">
    <w:p w:rsidR="00837B6D" w:rsidRDefault="00837B6D" w:rsidP="00837B6D">
      <w:pPr>
        <w:pStyle w:val="FootnoteText"/>
        <w:jc w:val="both"/>
      </w:pPr>
      <w:r>
        <w:rPr>
          <w:rStyle w:val="FootnoteReference"/>
        </w:rPr>
        <w:footnoteRef/>
      </w:r>
      <w:r>
        <w:t xml:space="preserve"> It is important to note that scores of other individuals were involved too, including a Staff Judge Advocate, but their input is ‘off-transcript’ because the transcript only captures the exchanges the drone crew were directly party to – just a small sub-set of the relevant interactions and something that reveals the analytic dangers of taking too ‘operator-centric’ a view of drone warfare. When it comes to identifying ‘where the action is’, we need to resist the temptation to treat drone crews and their immediate interlocutors as the be</w:t>
      </w:r>
      <w:r w:rsidR="00F23D68">
        <w:t>-</w:t>
      </w:r>
      <w:r>
        <w:t>all and end</w:t>
      </w:r>
      <w:r w:rsidR="00F23D68">
        <w:t>-</w:t>
      </w:r>
      <w:r>
        <w:t xml:space="preserve">all of drone operations. They are just one set of (human and non-human) protagonists within a much bigger ensemble, as is clear from the constant invocation of unseen others, e.g. the screeners (and in the background, those directing them), in this excerpt and indeed throughout the transcript. </w:t>
      </w:r>
    </w:p>
  </w:footnote>
  <w:footnote w:id="62">
    <w:p w:rsidR="00837B6D" w:rsidRDefault="00837B6D" w:rsidP="00837B6D">
      <w:pPr>
        <w:pStyle w:val="FootnoteText"/>
        <w:jc w:val="both"/>
      </w:pPr>
      <w:r>
        <w:rPr>
          <w:rStyle w:val="FootnoteReference"/>
        </w:rPr>
        <w:footnoteRef/>
      </w:r>
      <w:r>
        <w:t xml:space="preserve"> For an overview and transcripts from the incident which led to Marine A’s court martial in 2011, see Steven Morris, ‘</w:t>
      </w:r>
      <w:r w:rsidRPr="00AB43DC">
        <w:t xml:space="preserve">Royal Marines </w:t>
      </w:r>
      <w:r>
        <w:t>Court Martial: Video T</w:t>
      </w:r>
      <w:r w:rsidRPr="00AB43DC">
        <w:t>ranscripts</w:t>
      </w:r>
      <w:r>
        <w:t xml:space="preserve">’ </w:t>
      </w:r>
      <w:r w:rsidRPr="00AB43DC">
        <w:rPr>
          <w:i/>
        </w:rPr>
        <w:t>The Guardian</w:t>
      </w:r>
      <w:r>
        <w:t xml:space="preserve"> (25 October 2015).</w:t>
      </w:r>
    </w:p>
  </w:footnote>
  <w:footnote w:id="63">
    <w:p w:rsidR="00837B6D" w:rsidRDefault="00837B6D" w:rsidP="00837B6D">
      <w:pPr>
        <w:pStyle w:val="FootnoteText"/>
        <w:jc w:val="both"/>
      </w:pPr>
      <w:r>
        <w:rPr>
          <w:rStyle w:val="FootnoteReference"/>
        </w:rPr>
        <w:footnoteRef/>
      </w:r>
      <w:r>
        <w:t xml:space="preserve"> </w:t>
      </w:r>
      <w:r w:rsidRPr="00FF31A6">
        <w:rPr>
          <w:i/>
        </w:rPr>
        <w:t>National Bird</w:t>
      </w:r>
      <w:r>
        <w:t xml:space="preserve"> (Dir. </w:t>
      </w:r>
      <w:r w:rsidRPr="00FF31A6">
        <w:t xml:space="preserve">Sonia </w:t>
      </w:r>
      <w:proofErr w:type="spellStart"/>
      <w:r w:rsidRPr="00FF31A6">
        <w:t>Kennebeck</w:t>
      </w:r>
      <w:proofErr w:type="spellEnd"/>
      <w:r>
        <w:t>, Ten Forward Films 2016).</w:t>
      </w:r>
    </w:p>
  </w:footnote>
  <w:footnote w:id="64">
    <w:p w:rsidR="008C267E" w:rsidRDefault="008C267E">
      <w:pPr>
        <w:pStyle w:val="FootnoteText"/>
        <w:jc w:val="both"/>
      </w:pPr>
      <w:r>
        <w:rPr>
          <w:rStyle w:val="FootnoteReference"/>
        </w:rPr>
        <w:footnoteRef/>
      </w:r>
      <w:r>
        <w:t xml:space="preserve"> </w:t>
      </w:r>
      <w:r w:rsidRPr="00E36954">
        <w:t xml:space="preserve">As the success of the International Campaign to Abolish Nuclear Weapons (ICAN) in 2017 with its partners in states and international organisations shows </w:t>
      </w:r>
      <w:r>
        <w:t>–</w:t>
      </w:r>
      <w:r w:rsidRPr="00E36954">
        <w:t xml:space="preserve"> </w:t>
      </w:r>
      <w:r>
        <w:t>most notably through</w:t>
      </w:r>
      <w:r w:rsidRPr="00E36954">
        <w:t xml:space="preserve"> the achievement of the Treaty on the Prohibition of Nuclear Weapons and the award of the Nobel Peace Prize </w:t>
      </w:r>
      <w:r>
        <w:t>–</w:t>
      </w:r>
      <w:r w:rsidRPr="00E36954">
        <w:t xml:space="preserve"> </w:t>
      </w:r>
      <w:r>
        <w:t>i</w:t>
      </w:r>
      <w:r w:rsidRPr="00E36954">
        <w:t>t can be politically unproductive to get embroiled in legal argumentation around the use or potential use of particular weapons systems, whilst a refocusing of debate on to humanitarian harms can produce movement towards the tightening of international standards.</w:t>
      </w:r>
      <w:r w:rsidRPr="00734572">
        <w:t xml:space="preserve"> </w:t>
      </w:r>
      <w:r>
        <w:t xml:space="preserve">See, e.g., Bolton </w:t>
      </w:r>
      <w:r w:rsidR="00ED167A">
        <w:t>and</w:t>
      </w:r>
      <w:r>
        <w:t xml:space="preserve"> Minor (</w:t>
      </w:r>
      <w:r w:rsidRPr="00E60FAA">
        <w:t xml:space="preserve">n. </w:t>
      </w:r>
      <w:r w:rsidR="004209BC" w:rsidRPr="00E60FAA">
        <w:t>4</w:t>
      </w:r>
      <w:r w:rsidR="00E60FAA">
        <w:t>6</w:t>
      </w:r>
      <w:r>
        <w:t>).</w:t>
      </w:r>
    </w:p>
  </w:footnote>
  <w:footnote w:id="65">
    <w:p w:rsidR="008C267E" w:rsidRDefault="008C267E">
      <w:pPr>
        <w:pStyle w:val="FootnoteText"/>
        <w:jc w:val="both"/>
      </w:pPr>
      <w:r>
        <w:rPr>
          <w:rStyle w:val="FootnoteReference"/>
        </w:rPr>
        <w:footnoteRef/>
      </w:r>
      <w:r>
        <w:t xml:space="preserve"> Elish (n. </w:t>
      </w:r>
      <w:r w:rsidR="006C7B27">
        <w:t>12</w:t>
      </w:r>
      <w:r>
        <w:t>) pp. 1117-1121.</w:t>
      </w:r>
    </w:p>
  </w:footnote>
  <w:footnote w:id="66">
    <w:p w:rsidR="008C267E" w:rsidRPr="00D70E31" w:rsidRDefault="008C267E">
      <w:pPr>
        <w:pStyle w:val="FootnoteText"/>
        <w:jc w:val="both"/>
      </w:pPr>
      <w:r w:rsidRPr="00D70E31">
        <w:rPr>
          <w:rStyle w:val="FootnoteReference"/>
        </w:rPr>
        <w:footnoteRef/>
      </w:r>
      <w:r>
        <w:t xml:space="preserve"> Reprieve, </w:t>
      </w:r>
      <w:r w:rsidRPr="00D70E31">
        <w:rPr>
          <w:i/>
        </w:rPr>
        <w:t>Opaque Transparency: The Obama Administration and Its Opaque Transparency on Civilians Killed in Drone Strikes</w:t>
      </w:r>
      <w:r w:rsidRPr="00D70E31">
        <w:t xml:space="preserve"> (2016)</w:t>
      </w:r>
      <w:r>
        <w:t xml:space="preserve"> </w:t>
      </w:r>
      <w:r w:rsidRPr="00D70E31">
        <w:t>&lt;</w:t>
      </w:r>
      <w:hyperlink r:id="rId8" w:history="1">
        <w:r w:rsidRPr="00D70E31">
          <w:rPr>
            <w:rStyle w:val="Hyperlink"/>
          </w:rPr>
          <w:t xml:space="preserve">https://www.reprieve.org.uk/wp-content/uploads/2016/06/Obama-Drones-transparency-FINAL.pdf </w:t>
        </w:r>
      </w:hyperlink>
      <w:r w:rsidRPr="00D70E31">
        <w:t xml:space="preserve">&gt; accessed </w:t>
      </w:r>
      <w:r w:rsidR="00E01F5C">
        <w:t>28 April</w:t>
      </w:r>
      <w:r>
        <w:rPr>
          <w:vertAlign w:val="superscript"/>
        </w:rPr>
        <w:t xml:space="preserve"> </w:t>
      </w:r>
      <w:r w:rsidR="00E01F5C">
        <w:t>2018</w:t>
      </w:r>
      <w:r>
        <w:t>.</w:t>
      </w:r>
    </w:p>
  </w:footnote>
  <w:footnote w:id="67">
    <w:p w:rsidR="008C267E" w:rsidRPr="00D70E31" w:rsidRDefault="008C267E">
      <w:pPr>
        <w:pStyle w:val="FootnoteText"/>
        <w:jc w:val="both"/>
      </w:pPr>
      <w:r w:rsidRPr="00D70E31">
        <w:rPr>
          <w:rStyle w:val="FootnoteReference"/>
        </w:rPr>
        <w:footnoteRef/>
      </w:r>
      <w:r w:rsidRPr="00D70E31">
        <w:t xml:space="preserve"> Moorehead, Hussein and Alhariri</w:t>
      </w:r>
      <w:r w:rsidR="00C06559">
        <w:t xml:space="preserve"> (n. 1</w:t>
      </w:r>
      <w:r w:rsidR="00CA2468">
        <w:t>6</w:t>
      </w:r>
      <w:r>
        <w:t>).</w:t>
      </w:r>
    </w:p>
  </w:footnote>
  <w:footnote w:id="68">
    <w:p w:rsidR="008C267E" w:rsidRPr="00D70E31" w:rsidRDefault="008C267E">
      <w:pPr>
        <w:pStyle w:val="FootnoteText"/>
        <w:jc w:val="both"/>
      </w:pPr>
      <w:r w:rsidRPr="00D70E31">
        <w:rPr>
          <w:rStyle w:val="FootnoteReference"/>
        </w:rPr>
        <w:footnoteRef/>
      </w:r>
      <w:r w:rsidRPr="00D70E31">
        <w:t xml:space="preserve"> Id.</w:t>
      </w:r>
    </w:p>
  </w:footnote>
  <w:footnote w:id="69">
    <w:p w:rsidR="008C267E" w:rsidRPr="00D70E31" w:rsidRDefault="008C267E">
      <w:pPr>
        <w:pStyle w:val="FootnoteText"/>
        <w:jc w:val="both"/>
      </w:pPr>
      <w:r w:rsidRPr="00D70E31">
        <w:rPr>
          <w:rStyle w:val="FootnoteReference"/>
        </w:rPr>
        <w:footnoteRef/>
      </w:r>
      <w:r w:rsidRPr="00D70E31">
        <w:t xml:space="preserve"> Greene</w:t>
      </w:r>
      <w:r w:rsidR="00ED167A">
        <w:t xml:space="preserve"> (n. 2</w:t>
      </w:r>
      <w:r w:rsidR="004209BC">
        <w:t>7</w:t>
      </w:r>
      <w:r>
        <w:t>).</w:t>
      </w:r>
    </w:p>
  </w:footnote>
  <w:footnote w:id="70">
    <w:p w:rsidR="008C267E" w:rsidRPr="00D70E31" w:rsidRDefault="008C267E">
      <w:pPr>
        <w:pStyle w:val="FootnoteText"/>
        <w:jc w:val="both"/>
      </w:pPr>
      <w:r w:rsidRPr="00D70E31">
        <w:rPr>
          <w:rStyle w:val="FootnoteReference"/>
        </w:rPr>
        <w:footnoteRef/>
      </w:r>
      <w:r w:rsidRPr="00D70E31">
        <w:t xml:space="preserve"> Krasmann</w:t>
      </w:r>
      <w:r>
        <w:t xml:space="preserve"> (</w:t>
      </w:r>
      <w:r w:rsidRPr="00E60FAA">
        <w:t xml:space="preserve">n. </w:t>
      </w:r>
      <w:r w:rsidR="00E60FAA">
        <w:t>40</w:t>
      </w:r>
      <w:r>
        <w:t>)</w:t>
      </w:r>
      <w:r w:rsidRPr="00D70E31">
        <w:t>; Task Force on US Drone Policy</w:t>
      </w:r>
      <w:r w:rsidR="00763D2B">
        <w:t xml:space="preserve"> (n. </w:t>
      </w:r>
      <w:r w:rsidR="006C7B27">
        <w:t>21</w:t>
      </w:r>
      <w:r w:rsidRPr="00D70E31">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024036D"/>
    <w:multiLevelType w:val="hybridMultilevel"/>
    <w:tmpl w:val="3144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A5336"/>
    <w:multiLevelType w:val="hybridMultilevel"/>
    <w:tmpl w:val="17021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436898"/>
    <w:multiLevelType w:val="hybridMultilevel"/>
    <w:tmpl w:val="195A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C35C4"/>
    <w:multiLevelType w:val="hybridMultilevel"/>
    <w:tmpl w:val="A550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03A6D"/>
    <w:multiLevelType w:val="hybridMultilevel"/>
    <w:tmpl w:val="3EAA5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8D6315"/>
    <w:multiLevelType w:val="multilevel"/>
    <w:tmpl w:val="E552F92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90D15"/>
    <w:multiLevelType w:val="hybridMultilevel"/>
    <w:tmpl w:val="01B2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BF3A8F"/>
    <w:multiLevelType w:val="hybridMultilevel"/>
    <w:tmpl w:val="6706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B375E2"/>
    <w:multiLevelType w:val="hybridMultilevel"/>
    <w:tmpl w:val="5E92A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FF57DD"/>
    <w:multiLevelType w:val="hybridMultilevel"/>
    <w:tmpl w:val="84505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A4F4C"/>
    <w:multiLevelType w:val="hybridMultilevel"/>
    <w:tmpl w:val="DE0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9"/>
  </w:num>
  <w:num w:numId="6">
    <w:abstractNumId w:val="3"/>
  </w:num>
  <w:num w:numId="7">
    <w:abstractNumId w:val="6"/>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50"/>
    <w:rsid w:val="0000172A"/>
    <w:rsid w:val="0000189C"/>
    <w:rsid w:val="00001CD4"/>
    <w:rsid w:val="00001F8F"/>
    <w:rsid w:val="00002246"/>
    <w:rsid w:val="00004743"/>
    <w:rsid w:val="000103B1"/>
    <w:rsid w:val="000126F5"/>
    <w:rsid w:val="00013F74"/>
    <w:rsid w:val="00014471"/>
    <w:rsid w:val="0001518A"/>
    <w:rsid w:val="00021A87"/>
    <w:rsid w:val="0002563F"/>
    <w:rsid w:val="000329D1"/>
    <w:rsid w:val="00032D1A"/>
    <w:rsid w:val="0003548B"/>
    <w:rsid w:val="000379B9"/>
    <w:rsid w:val="000419A0"/>
    <w:rsid w:val="00043056"/>
    <w:rsid w:val="000430F1"/>
    <w:rsid w:val="00045AFE"/>
    <w:rsid w:val="00047E0E"/>
    <w:rsid w:val="00050229"/>
    <w:rsid w:val="000516C7"/>
    <w:rsid w:val="00052467"/>
    <w:rsid w:val="00056545"/>
    <w:rsid w:val="0006055A"/>
    <w:rsid w:val="00062D2F"/>
    <w:rsid w:val="00067BF4"/>
    <w:rsid w:val="0007220F"/>
    <w:rsid w:val="0007489B"/>
    <w:rsid w:val="000749CA"/>
    <w:rsid w:val="00074A66"/>
    <w:rsid w:val="0007569C"/>
    <w:rsid w:val="0007795B"/>
    <w:rsid w:val="00085427"/>
    <w:rsid w:val="000874C8"/>
    <w:rsid w:val="00094C5D"/>
    <w:rsid w:val="000970F2"/>
    <w:rsid w:val="000A0111"/>
    <w:rsid w:val="000A442E"/>
    <w:rsid w:val="000A4686"/>
    <w:rsid w:val="000A676D"/>
    <w:rsid w:val="000A7A07"/>
    <w:rsid w:val="000B0F0A"/>
    <w:rsid w:val="000B23D4"/>
    <w:rsid w:val="000B5CC1"/>
    <w:rsid w:val="000C3115"/>
    <w:rsid w:val="000C431D"/>
    <w:rsid w:val="000C6C8F"/>
    <w:rsid w:val="000C6EA1"/>
    <w:rsid w:val="000C7387"/>
    <w:rsid w:val="000D0411"/>
    <w:rsid w:val="000D0741"/>
    <w:rsid w:val="000D0BDC"/>
    <w:rsid w:val="000D1139"/>
    <w:rsid w:val="000D148D"/>
    <w:rsid w:val="000D2627"/>
    <w:rsid w:val="000D3CBE"/>
    <w:rsid w:val="000D4EB7"/>
    <w:rsid w:val="000D6482"/>
    <w:rsid w:val="000D7BD7"/>
    <w:rsid w:val="000E136E"/>
    <w:rsid w:val="000E29F4"/>
    <w:rsid w:val="000E4B6B"/>
    <w:rsid w:val="000F202A"/>
    <w:rsid w:val="000F267C"/>
    <w:rsid w:val="000F52F8"/>
    <w:rsid w:val="000F5791"/>
    <w:rsid w:val="000F5847"/>
    <w:rsid w:val="000F6937"/>
    <w:rsid w:val="000F6E7A"/>
    <w:rsid w:val="000F7527"/>
    <w:rsid w:val="00103FCD"/>
    <w:rsid w:val="0010539C"/>
    <w:rsid w:val="001079E1"/>
    <w:rsid w:val="001125A8"/>
    <w:rsid w:val="00113593"/>
    <w:rsid w:val="001147AE"/>
    <w:rsid w:val="001158A2"/>
    <w:rsid w:val="00121F8E"/>
    <w:rsid w:val="001241E5"/>
    <w:rsid w:val="0012693C"/>
    <w:rsid w:val="00132360"/>
    <w:rsid w:val="00134FC4"/>
    <w:rsid w:val="001360AD"/>
    <w:rsid w:val="00137DC6"/>
    <w:rsid w:val="00146184"/>
    <w:rsid w:val="001509E8"/>
    <w:rsid w:val="00152515"/>
    <w:rsid w:val="00154915"/>
    <w:rsid w:val="00154B25"/>
    <w:rsid w:val="0015629E"/>
    <w:rsid w:val="00161AAC"/>
    <w:rsid w:val="00164531"/>
    <w:rsid w:val="00167F6C"/>
    <w:rsid w:val="00170ACA"/>
    <w:rsid w:val="00171A4D"/>
    <w:rsid w:val="00172A37"/>
    <w:rsid w:val="00174C93"/>
    <w:rsid w:val="00174E06"/>
    <w:rsid w:val="00175A4A"/>
    <w:rsid w:val="0017638E"/>
    <w:rsid w:val="00177E61"/>
    <w:rsid w:val="0018027A"/>
    <w:rsid w:val="001819D0"/>
    <w:rsid w:val="00184B6C"/>
    <w:rsid w:val="00186A18"/>
    <w:rsid w:val="00187809"/>
    <w:rsid w:val="00187B0E"/>
    <w:rsid w:val="00194483"/>
    <w:rsid w:val="00197B09"/>
    <w:rsid w:val="001B4165"/>
    <w:rsid w:val="001B50A0"/>
    <w:rsid w:val="001C09DD"/>
    <w:rsid w:val="001D50A8"/>
    <w:rsid w:val="001D53C6"/>
    <w:rsid w:val="001D7BB6"/>
    <w:rsid w:val="001E56C3"/>
    <w:rsid w:val="001F013F"/>
    <w:rsid w:val="001F426A"/>
    <w:rsid w:val="0020064A"/>
    <w:rsid w:val="00200987"/>
    <w:rsid w:val="00200F27"/>
    <w:rsid w:val="00202640"/>
    <w:rsid w:val="00202692"/>
    <w:rsid w:val="00204440"/>
    <w:rsid w:val="00204BB5"/>
    <w:rsid w:val="0020535B"/>
    <w:rsid w:val="00207F32"/>
    <w:rsid w:val="00213155"/>
    <w:rsid w:val="00213D15"/>
    <w:rsid w:val="00215548"/>
    <w:rsid w:val="00221DA8"/>
    <w:rsid w:val="00223000"/>
    <w:rsid w:val="002258E4"/>
    <w:rsid w:val="00226F07"/>
    <w:rsid w:val="00234C55"/>
    <w:rsid w:val="00236EFA"/>
    <w:rsid w:val="00244053"/>
    <w:rsid w:val="002462B6"/>
    <w:rsid w:val="00260520"/>
    <w:rsid w:val="002619B5"/>
    <w:rsid w:val="0026225C"/>
    <w:rsid w:val="002668BF"/>
    <w:rsid w:val="00283418"/>
    <w:rsid w:val="00283B84"/>
    <w:rsid w:val="00284228"/>
    <w:rsid w:val="00284A4C"/>
    <w:rsid w:val="00284BDA"/>
    <w:rsid w:val="002878EE"/>
    <w:rsid w:val="00290179"/>
    <w:rsid w:val="00290BC7"/>
    <w:rsid w:val="00293FD3"/>
    <w:rsid w:val="00295D51"/>
    <w:rsid w:val="00296998"/>
    <w:rsid w:val="00296BC5"/>
    <w:rsid w:val="00297C7C"/>
    <w:rsid w:val="002A51CE"/>
    <w:rsid w:val="002A546E"/>
    <w:rsid w:val="002B4843"/>
    <w:rsid w:val="002B62C0"/>
    <w:rsid w:val="002B7C3C"/>
    <w:rsid w:val="002C08E6"/>
    <w:rsid w:val="002C1D74"/>
    <w:rsid w:val="002D2541"/>
    <w:rsid w:val="002D30FC"/>
    <w:rsid w:val="002D683C"/>
    <w:rsid w:val="002E5E9B"/>
    <w:rsid w:val="002E5F7F"/>
    <w:rsid w:val="002F1A2F"/>
    <w:rsid w:val="002F1CA9"/>
    <w:rsid w:val="002F2E78"/>
    <w:rsid w:val="002F389C"/>
    <w:rsid w:val="002F3AE2"/>
    <w:rsid w:val="002F4B53"/>
    <w:rsid w:val="002F5788"/>
    <w:rsid w:val="002F5BE0"/>
    <w:rsid w:val="002F63E3"/>
    <w:rsid w:val="002F69AF"/>
    <w:rsid w:val="002F78B1"/>
    <w:rsid w:val="00300501"/>
    <w:rsid w:val="003005F1"/>
    <w:rsid w:val="00305620"/>
    <w:rsid w:val="003069F9"/>
    <w:rsid w:val="00307469"/>
    <w:rsid w:val="00312C8D"/>
    <w:rsid w:val="00314A50"/>
    <w:rsid w:val="003162D5"/>
    <w:rsid w:val="00317280"/>
    <w:rsid w:val="00320509"/>
    <w:rsid w:val="003212C6"/>
    <w:rsid w:val="00321E04"/>
    <w:rsid w:val="00322428"/>
    <w:rsid w:val="00322791"/>
    <w:rsid w:val="003328AC"/>
    <w:rsid w:val="00332D8D"/>
    <w:rsid w:val="00333934"/>
    <w:rsid w:val="00335A4E"/>
    <w:rsid w:val="00337A3F"/>
    <w:rsid w:val="00346280"/>
    <w:rsid w:val="00346344"/>
    <w:rsid w:val="00352598"/>
    <w:rsid w:val="00354912"/>
    <w:rsid w:val="00357F76"/>
    <w:rsid w:val="00360812"/>
    <w:rsid w:val="00363252"/>
    <w:rsid w:val="00364228"/>
    <w:rsid w:val="00366070"/>
    <w:rsid w:val="0036649C"/>
    <w:rsid w:val="00366A7D"/>
    <w:rsid w:val="003675E2"/>
    <w:rsid w:val="003676D4"/>
    <w:rsid w:val="0036776C"/>
    <w:rsid w:val="00370325"/>
    <w:rsid w:val="00370644"/>
    <w:rsid w:val="00371720"/>
    <w:rsid w:val="00373218"/>
    <w:rsid w:val="00377F02"/>
    <w:rsid w:val="00380D52"/>
    <w:rsid w:val="0038276E"/>
    <w:rsid w:val="003851C9"/>
    <w:rsid w:val="00385E2E"/>
    <w:rsid w:val="00385FF3"/>
    <w:rsid w:val="003879B4"/>
    <w:rsid w:val="00395D91"/>
    <w:rsid w:val="003964F9"/>
    <w:rsid w:val="00396BF9"/>
    <w:rsid w:val="00397181"/>
    <w:rsid w:val="003A1689"/>
    <w:rsid w:val="003A20C3"/>
    <w:rsid w:val="003A23C9"/>
    <w:rsid w:val="003A392F"/>
    <w:rsid w:val="003A3FAE"/>
    <w:rsid w:val="003B185F"/>
    <w:rsid w:val="003B3C4F"/>
    <w:rsid w:val="003B4549"/>
    <w:rsid w:val="003B588A"/>
    <w:rsid w:val="003B6048"/>
    <w:rsid w:val="003C2130"/>
    <w:rsid w:val="003C44BD"/>
    <w:rsid w:val="003C6E05"/>
    <w:rsid w:val="003D27AF"/>
    <w:rsid w:val="003D597D"/>
    <w:rsid w:val="003D634F"/>
    <w:rsid w:val="003D6E35"/>
    <w:rsid w:val="003E351F"/>
    <w:rsid w:val="003E5C8C"/>
    <w:rsid w:val="003E644A"/>
    <w:rsid w:val="003E6760"/>
    <w:rsid w:val="003E73EC"/>
    <w:rsid w:val="003F23D2"/>
    <w:rsid w:val="003F3BF5"/>
    <w:rsid w:val="003F7CE2"/>
    <w:rsid w:val="00402772"/>
    <w:rsid w:val="00402CDA"/>
    <w:rsid w:val="00407631"/>
    <w:rsid w:val="00414083"/>
    <w:rsid w:val="0041536F"/>
    <w:rsid w:val="0041748A"/>
    <w:rsid w:val="0042036A"/>
    <w:rsid w:val="004209BC"/>
    <w:rsid w:val="00422502"/>
    <w:rsid w:val="004226CA"/>
    <w:rsid w:val="004258A5"/>
    <w:rsid w:val="00431322"/>
    <w:rsid w:val="00431C57"/>
    <w:rsid w:val="00432692"/>
    <w:rsid w:val="004336DD"/>
    <w:rsid w:val="00436A21"/>
    <w:rsid w:val="004370EE"/>
    <w:rsid w:val="0044096B"/>
    <w:rsid w:val="004429FF"/>
    <w:rsid w:val="00444884"/>
    <w:rsid w:val="00447E35"/>
    <w:rsid w:val="004563BA"/>
    <w:rsid w:val="004579BD"/>
    <w:rsid w:val="0046134B"/>
    <w:rsid w:val="00462CBA"/>
    <w:rsid w:val="00463F23"/>
    <w:rsid w:val="00466C2C"/>
    <w:rsid w:val="004717D6"/>
    <w:rsid w:val="00471BEA"/>
    <w:rsid w:val="004737B8"/>
    <w:rsid w:val="00473B9A"/>
    <w:rsid w:val="00475F9A"/>
    <w:rsid w:val="004760DB"/>
    <w:rsid w:val="00481EA0"/>
    <w:rsid w:val="0048620E"/>
    <w:rsid w:val="00486556"/>
    <w:rsid w:val="00486770"/>
    <w:rsid w:val="00491853"/>
    <w:rsid w:val="004927E9"/>
    <w:rsid w:val="004947B9"/>
    <w:rsid w:val="00495363"/>
    <w:rsid w:val="00495DCA"/>
    <w:rsid w:val="004A13A7"/>
    <w:rsid w:val="004A2B49"/>
    <w:rsid w:val="004A2D48"/>
    <w:rsid w:val="004A5567"/>
    <w:rsid w:val="004A626A"/>
    <w:rsid w:val="004A7512"/>
    <w:rsid w:val="004B08B8"/>
    <w:rsid w:val="004B4075"/>
    <w:rsid w:val="004B44C8"/>
    <w:rsid w:val="004B4802"/>
    <w:rsid w:val="004C0069"/>
    <w:rsid w:val="004C042A"/>
    <w:rsid w:val="004C077D"/>
    <w:rsid w:val="004C07FB"/>
    <w:rsid w:val="004C0887"/>
    <w:rsid w:val="004C39A2"/>
    <w:rsid w:val="004C6136"/>
    <w:rsid w:val="004C6E42"/>
    <w:rsid w:val="004C7581"/>
    <w:rsid w:val="004C7A13"/>
    <w:rsid w:val="004D4BA8"/>
    <w:rsid w:val="004D592A"/>
    <w:rsid w:val="004D61D9"/>
    <w:rsid w:val="004D6728"/>
    <w:rsid w:val="004D79B2"/>
    <w:rsid w:val="004D7ED3"/>
    <w:rsid w:val="004E0595"/>
    <w:rsid w:val="004E4928"/>
    <w:rsid w:val="004E69DA"/>
    <w:rsid w:val="004E719C"/>
    <w:rsid w:val="004F17BF"/>
    <w:rsid w:val="004F1FF1"/>
    <w:rsid w:val="004F3F23"/>
    <w:rsid w:val="004F4B37"/>
    <w:rsid w:val="004F66C4"/>
    <w:rsid w:val="004F6B21"/>
    <w:rsid w:val="00501105"/>
    <w:rsid w:val="00501C4F"/>
    <w:rsid w:val="00501D40"/>
    <w:rsid w:val="00505503"/>
    <w:rsid w:val="00506576"/>
    <w:rsid w:val="00506CC4"/>
    <w:rsid w:val="00507106"/>
    <w:rsid w:val="00510831"/>
    <w:rsid w:val="0051194C"/>
    <w:rsid w:val="00513476"/>
    <w:rsid w:val="00514E08"/>
    <w:rsid w:val="00517D9E"/>
    <w:rsid w:val="005227ED"/>
    <w:rsid w:val="00523FAC"/>
    <w:rsid w:val="005317C9"/>
    <w:rsid w:val="00532749"/>
    <w:rsid w:val="00534A39"/>
    <w:rsid w:val="00534DB0"/>
    <w:rsid w:val="00541C62"/>
    <w:rsid w:val="005427C7"/>
    <w:rsid w:val="00543C2D"/>
    <w:rsid w:val="0054441B"/>
    <w:rsid w:val="005449B0"/>
    <w:rsid w:val="005459A6"/>
    <w:rsid w:val="00546FF8"/>
    <w:rsid w:val="00557EA4"/>
    <w:rsid w:val="005631D3"/>
    <w:rsid w:val="0056348B"/>
    <w:rsid w:val="005648B0"/>
    <w:rsid w:val="00576D49"/>
    <w:rsid w:val="00580EB7"/>
    <w:rsid w:val="005813ED"/>
    <w:rsid w:val="00582659"/>
    <w:rsid w:val="00582E42"/>
    <w:rsid w:val="00586E35"/>
    <w:rsid w:val="00586E52"/>
    <w:rsid w:val="00596962"/>
    <w:rsid w:val="005A0F91"/>
    <w:rsid w:val="005A2B25"/>
    <w:rsid w:val="005A775A"/>
    <w:rsid w:val="005A7BBC"/>
    <w:rsid w:val="005B15D2"/>
    <w:rsid w:val="005B493D"/>
    <w:rsid w:val="005C2CC4"/>
    <w:rsid w:val="005C3B18"/>
    <w:rsid w:val="005C3E71"/>
    <w:rsid w:val="005C7358"/>
    <w:rsid w:val="005C7477"/>
    <w:rsid w:val="005C7660"/>
    <w:rsid w:val="005D5FE3"/>
    <w:rsid w:val="005D653C"/>
    <w:rsid w:val="005D7000"/>
    <w:rsid w:val="005D7EA0"/>
    <w:rsid w:val="005E04C3"/>
    <w:rsid w:val="005E39EB"/>
    <w:rsid w:val="005E757B"/>
    <w:rsid w:val="005E7A58"/>
    <w:rsid w:val="005F0A8C"/>
    <w:rsid w:val="005F3C7E"/>
    <w:rsid w:val="005F5C32"/>
    <w:rsid w:val="005F5C7E"/>
    <w:rsid w:val="005F6E34"/>
    <w:rsid w:val="00600271"/>
    <w:rsid w:val="00601A6C"/>
    <w:rsid w:val="00602293"/>
    <w:rsid w:val="0060295A"/>
    <w:rsid w:val="006054C5"/>
    <w:rsid w:val="0060591C"/>
    <w:rsid w:val="00607F2F"/>
    <w:rsid w:val="00610CB8"/>
    <w:rsid w:val="006115C2"/>
    <w:rsid w:val="00611E07"/>
    <w:rsid w:val="006120FB"/>
    <w:rsid w:val="00612FC5"/>
    <w:rsid w:val="00622998"/>
    <w:rsid w:val="00623BFE"/>
    <w:rsid w:val="00623F0E"/>
    <w:rsid w:val="006245C9"/>
    <w:rsid w:val="006255B9"/>
    <w:rsid w:val="00627192"/>
    <w:rsid w:val="00631F70"/>
    <w:rsid w:val="006332A7"/>
    <w:rsid w:val="0063627E"/>
    <w:rsid w:val="006366A1"/>
    <w:rsid w:val="006413B6"/>
    <w:rsid w:val="00651087"/>
    <w:rsid w:val="00651E4A"/>
    <w:rsid w:val="00653672"/>
    <w:rsid w:val="00655E73"/>
    <w:rsid w:val="0066016F"/>
    <w:rsid w:val="00662E2E"/>
    <w:rsid w:val="0066309C"/>
    <w:rsid w:val="00667181"/>
    <w:rsid w:val="00671B97"/>
    <w:rsid w:val="00672A7F"/>
    <w:rsid w:val="0067386B"/>
    <w:rsid w:val="00677E38"/>
    <w:rsid w:val="00681AA8"/>
    <w:rsid w:val="00683D90"/>
    <w:rsid w:val="00690985"/>
    <w:rsid w:val="00697C76"/>
    <w:rsid w:val="006A18F9"/>
    <w:rsid w:val="006A1B6F"/>
    <w:rsid w:val="006A30E8"/>
    <w:rsid w:val="006B795A"/>
    <w:rsid w:val="006C356D"/>
    <w:rsid w:val="006C41F8"/>
    <w:rsid w:val="006C52D1"/>
    <w:rsid w:val="006C6315"/>
    <w:rsid w:val="006C6C0D"/>
    <w:rsid w:val="006C7B27"/>
    <w:rsid w:val="006D1A4C"/>
    <w:rsid w:val="006D2919"/>
    <w:rsid w:val="006D37B4"/>
    <w:rsid w:val="006D6FD4"/>
    <w:rsid w:val="006D7021"/>
    <w:rsid w:val="006E121F"/>
    <w:rsid w:val="006E1D87"/>
    <w:rsid w:val="006E606E"/>
    <w:rsid w:val="006F249F"/>
    <w:rsid w:val="006F340D"/>
    <w:rsid w:val="006F37B6"/>
    <w:rsid w:val="006F3A62"/>
    <w:rsid w:val="006F4853"/>
    <w:rsid w:val="006F6734"/>
    <w:rsid w:val="007029BD"/>
    <w:rsid w:val="00710485"/>
    <w:rsid w:val="00711139"/>
    <w:rsid w:val="00713A7E"/>
    <w:rsid w:val="007176A0"/>
    <w:rsid w:val="00720E79"/>
    <w:rsid w:val="00723739"/>
    <w:rsid w:val="007245EB"/>
    <w:rsid w:val="0072490B"/>
    <w:rsid w:val="00730B48"/>
    <w:rsid w:val="00734572"/>
    <w:rsid w:val="0073588E"/>
    <w:rsid w:val="00735D16"/>
    <w:rsid w:val="00740D5C"/>
    <w:rsid w:val="00741582"/>
    <w:rsid w:val="007441D2"/>
    <w:rsid w:val="007457FF"/>
    <w:rsid w:val="007468F0"/>
    <w:rsid w:val="00751120"/>
    <w:rsid w:val="0075170A"/>
    <w:rsid w:val="007531DD"/>
    <w:rsid w:val="0076084C"/>
    <w:rsid w:val="007627A1"/>
    <w:rsid w:val="00763D2B"/>
    <w:rsid w:val="00764EAF"/>
    <w:rsid w:val="00770143"/>
    <w:rsid w:val="0077051B"/>
    <w:rsid w:val="00774CCA"/>
    <w:rsid w:val="0077508B"/>
    <w:rsid w:val="0077780D"/>
    <w:rsid w:val="00782EC3"/>
    <w:rsid w:val="00783F10"/>
    <w:rsid w:val="00784927"/>
    <w:rsid w:val="00786BBC"/>
    <w:rsid w:val="00787FE1"/>
    <w:rsid w:val="00790068"/>
    <w:rsid w:val="007900B8"/>
    <w:rsid w:val="00794153"/>
    <w:rsid w:val="00795243"/>
    <w:rsid w:val="00795DE9"/>
    <w:rsid w:val="007978CF"/>
    <w:rsid w:val="00797C49"/>
    <w:rsid w:val="007A5FDF"/>
    <w:rsid w:val="007B02A3"/>
    <w:rsid w:val="007B5229"/>
    <w:rsid w:val="007C1C66"/>
    <w:rsid w:val="007C39CA"/>
    <w:rsid w:val="007C3A57"/>
    <w:rsid w:val="007D003C"/>
    <w:rsid w:val="007D1F98"/>
    <w:rsid w:val="007D1FE2"/>
    <w:rsid w:val="007D37E6"/>
    <w:rsid w:val="007D4719"/>
    <w:rsid w:val="007D5394"/>
    <w:rsid w:val="007D5BEA"/>
    <w:rsid w:val="007D6CDF"/>
    <w:rsid w:val="007E1F19"/>
    <w:rsid w:val="007E592D"/>
    <w:rsid w:val="007E647D"/>
    <w:rsid w:val="007F0930"/>
    <w:rsid w:val="007F117F"/>
    <w:rsid w:val="007F5613"/>
    <w:rsid w:val="007F609B"/>
    <w:rsid w:val="007F790F"/>
    <w:rsid w:val="0080564F"/>
    <w:rsid w:val="0081057E"/>
    <w:rsid w:val="00810731"/>
    <w:rsid w:val="00812E0A"/>
    <w:rsid w:val="00815EC2"/>
    <w:rsid w:val="00820263"/>
    <w:rsid w:val="008221B2"/>
    <w:rsid w:val="00822307"/>
    <w:rsid w:val="00823AB0"/>
    <w:rsid w:val="00826041"/>
    <w:rsid w:val="00831C4A"/>
    <w:rsid w:val="00831F74"/>
    <w:rsid w:val="0083423E"/>
    <w:rsid w:val="0083753B"/>
    <w:rsid w:val="00837B6D"/>
    <w:rsid w:val="00842FB9"/>
    <w:rsid w:val="008431E9"/>
    <w:rsid w:val="00851B17"/>
    <w:rsid w:val="00851BA3"/>
    <w:rsid w:val="008524FE"/>
    <w:rsid w:val="00853464"/>
    <w:rsid w:val="00855233"/>
    <w:rsid w:val="00855954"/>
    <w:rsid w:val="00855B9F"/>
    <w:rsid w:val="00860740"/>
    <w:rsid w:val="00861304"/>
    <w:rsid w:val="0086208E"/>
    <w:rsid w:val="00862354"/>
    <w:rsid w:val="00865557"/>
    <w:rsid w:val="00866DFC"/>
    <w:rsid w:val="008754DF"/>
    <w:rsid w:val="00877D9F"/>
    <w:rsid w:val="0088071E"/>
    <w:rsid w:val="0088122C"/>
    <w:rsid w:val="00883ACA"/>
    <w:rsid w:val="00883F02"/>
    <w:rsid w:val="00885820"/>
    <w:rsid w:val="00893D17"/>
    <w:rsid w:val="00897346"/>
    <w:rsid w:val="008A0AD0"/>
    <w:rsid w:val="008A0FF7"/>
    <w:rsid w:val="008A718D"/>
    <w:rsid w:val="008A731B"/>
    <w:rsid w:val="008A77DA"/>
    <w:rsid w:val="008B012F"/>
    <w:rsid w:val="008B0250"/>
    <w:rsid w:val="008B083E"/>
    <w:rsid w:val="008B6EAC"/>
    <w:rsid w:val="008C267E"/>
    <w:rsid w:val="008C2829"/>
    <w:rsid w:val="008C2C26"/>
    <w:rsid w:val="008C496D"/>
    <w:rsid w:val="008D0F1F"/>
    <w:rsid w:val="008D1E16"/>
    <w:rsid w:val="008D2231"/>
    <w:rsid w:val="008D25E2"/>
    <w:rsid w:val="008D2B33"/>
    <w:rsid w:val="008D6928"/>
    <w:rsid w:val="008E1C3D"/>
    <w:rsid w:val="008E1F07"/>
    <w:rsid w:val="008E2A07"/>
    <w:rsid w:val="008E3072"/>
    <w:rsid w:val="008E427C"/>
    <w:rsid w:val="008F5BFB"/>
    <w:rsid w:val="008F761D"/>
    <w:rsid w:val="00900826"/>
    <w:rsid w:val="00900C9C"/>
    <w:rsid w:val="00905026"/>
    <w:rsid w:val="00905C1D"/>
    <w:rsid w:val="0090692B"/>
    <w:rsid w:val="00912A30"/>
    <w:rsid w:val="00917BD7"/>
    <w:rsid w:val="00917BDD"/>
    <w:rsid w:val="00917ECA"/>
    <w:rsid w:val="009216E9"/>
    <w:rsid w:val="00923169"/>
    <w:rsid w:val="00923C51"/>
    <w:rsid w:val="00925A94"/>
    <w:rsid w:val="0092677A"/>
    <w:rsid w:val="00926B33"/>
    <w:rsid w:val="00927529"/>
    <w:rsid w:val="00927800"/>
    <w:rsid w:val="00933AAF"/>
    <w:rsid w:val="00934668"/>
    <w:rsid w:val="00934C63"/>
    <w:rsid w:val="00940816"/>
    <w:rsid w:val="009412A7"/>
    <w:rsid w:val="0094149B"/>
    <w:rsid w:val="00941783"/>
    <w:rsid w:val="00942704"/>
    <w:rsid w:val="0094445B"/>
    <w:rsid w:val="0094483B"/>
    <w:rsid w:val="00944C16"/>
    <w:rsid w:val="00945EA9"/>
    <w:rsid w:val="009466D8"/>
    <w:rsid w:val="00947799"/>
    <w:rsid w:val="00953210"/>
    <w:rsid w:val="00954FD9"/>
    <w:rsid w:val="00956263"/>
    <w:rsid w:val="009571B6"/>
    <w:rsid w:val="0096190C"/>
    <w:rsid w:val="00963CD3"/>
    <w:rsid w:val="00976DEA"/>
    <w:rsid w:val="00977696"/>
    <w:rsid w:val="00980EB1"/>
    <w:rsid w:val="0098259E"/>
    <w:rsid w:val="00983007"/>
    <w:rsid w:val="00990155"/>
    <w:rsid w:val="00995CCE"/>
    <w:rsid w:val="009A0ACB"/>
    <w:rsid w:val="009A23D9"/>
    <w:rsid w:val="009A25A4"/>
    <w:rsid w:val="009A3089"/>
    <w:rsid w:val="009A3A42"/>
    <w:rsid w:val="009A6C80"/>
    <w:rsid w:val="009B0FF5"/>
    <w:rsid w:val="009B1F69"/>
    <w:rsid w:val="009B210A"/>
    <w:rsid w:val="009B27A8"/>
    <w:rsid w:val="009B49F2"/>
    <w:rsid w:val="009B5230"/>
    <w:rsid w:val="009C0934"/>
    <w:rsid w:val="009C0A10"/>
    <w:rsid w:val="009C2382"/>
    <w:rsid w:val="009C538A"/>
    <w:rsid w:val="009C5435"/>
    <w:rsid w:val="009C67EC"/>
    <w:rsid w:val="009C6E34"/>
    <w:rsid w:val="009D1999"/>
    <w:rsid w:val="009D1AF6"/>
    <w:rsid w:val="009D33D9"/>
    <w:rsid w:val="009D394B"/>
    <w:rsid w:val="009D5935"/>
    <w:rsid w:val="009E0454"/>
    <w:rsid w:val="009E1F32"/>
    <w:rsid w:val="009E4118"/>
    <w:rsid w:val="009E4E75"/>
    <w:rsid w:val="009E656E"/>
    <w:rsid w:val="009E6592"/>
    <w:rsid w:val="009F0154"/>
    <w:rsid w:val="009F3DE0"/>
    <w:rsid w:val="009F48ED"/>
    <w:rsid w:val="00A00F6C"/>
    <w:rsid w:val="00A01A27"/>
    <w:rsid w:val="00A02589"/>
    <w:rsid w:val="00A02A6E"/>
    <w:rsid w:val="00A0402D"/>
    <w:rsid w:val="00A061C1"/>
    <w:rsid w:val="00A11C37"/>
    <w:rsid w:val="00A12BC3"/>
    <w:rsid w:val="00A14373"/>
    <w:rsid w:val="00A160EE"/>
    <w:rsid w:val="00A17932"/>
    <w:rsid w:val="00A222C8"/>
    <w:rsid w:val="00A24CA0"/>
    <w:rsid w:val="00A318CF"/>
    <w:rsid w:val="00A3268A"/>
    <w:rsid w:val="00A33529"/>
    <w:rsid w:val="00A33D81"/>
    <w:rsid w:val="00A345D7"/>
    <w:rsid w:val="00A35BBA"/>
    <w:rsid w:val="00A36B19"/>
    <w:rsid w:val="00A37E18"/>
    <w:rsid w:val="00A42733"/>
    <w:rsid w:val="00A43FAC"/>
    <w:rsid w:val="00A47892"/>
    <w:rsid w:val="00A47968"/>
    <w:rsid w:val="00A52191"/>
    <w:rsid w:val="00A5250A"/>
    <w:rsid w:val="00A56FCA"/>
    <w:rsid w:val="00A610FC"/>
    <w:rsid w:val="00A71248"/>
    <w:rsid w:val="00A7353D"/>
    <w:rsid w:val="00A7385A"/>
    <w:rsid w:val="00A7403F"/>
    <w:rsid w:val="00A74BD4"/>
    <w:rsid w:val="00A75308"/>
    <w:rsid w:val="00A7609A"/>
    <w:rsid w:val="00A766F0"/>
    <w:rsid w:val="00A81651"/>
    <w:rsid w:val="00A818D1"/>
    <w:rsid w:val="00A8452D"/>
    <w:rsid w:val="00A84E01"/>
    <w:rsid w:val="00A863FA"/>
    <w:rsid w:val="00A9135A"/>
    <w:rsid w:val="00A92192"/>
    <w:rsid w:val="00A93D23"/>
    <w:rsid w:val="00A93D48"/>
    <w:rsid w:val="00A94F24"/>
    <w:rsid w:val="00A96374"/>
    <w:rsid w:val="00A969D1"/>
    <w:rsid w:val="00AA0C17"/>
    <w:rsid w:val="00AA32E3"/>
    <w:rsid w:val="00AA5313"/>
    <w:rsid w:val="00AA6B8A"/>
    <w:rsid w:val="00AA6D7E"/>
    <w:rsid w:val="00AB2B54"/>
    <w:rsid w:val="00AB3F09"/>
    <w:rsid w:val="00AB43DC"/>
    <w:rsid w:val="00AB576C"/>
    <w:rsid w:val="00AB6132"/>
    <w:rsid w:val="00AB7B23"/>
    <w:rsid w:val="00AB7CB0"/>
    <w:rsid w:val="00AC05A8"/>
    <w:rsid w:val="00AC0773"/>
    <w:rsid w:val="00AC0F41"/>
    <w:rsid w:val="00AC2EFC"/>
    <w:rsid w:val="00AC3CD3"/>
    <w:rsid w:val="00AD0DF2"/>
    <w:rsid w:val="00AD14FF"/>
    <w:rsid w:val="00AE0FF7"/>
    <w:rsid w:val="00AE41F2"/>
    <w:rsid w:val="00AF2C75"/>
    <w:rsid w:val="00AF5CDF"/>
    <w:rsid w:val="00B00801"/>
    <w:rsid w:val="00B115ED"/>
    <w:rsid w:val="00B11829"/>
    <w:rsid w:val="00B137BD"/>
    <w:rsid w:val="00B139C2"/>
    <w:rsid w:val="00B13BA0"/>
    <w:rsid w:val="00B140F6"/>
    <w:rsid w:val="00B16452"/>
    <w:rsid w:val="00B170EF"/>
    <w:rsid w:val="00B173B6"/>
    <w:rsid w:val="00B266AE"/>
    <w:rsid w:val="00B3091A"/>
    <w:rsid w:val="00B3697B"/>
    <w:rsid w:val="00B36C12"/>
    <w:rsid w:val="00B37BA7"/>
    <w:rsid w:val="00B40AC8"/>
    <w:rsid w:val="00B40E2B"/>
    <w:rsid w:val="00B41FB4"/>
    <w:rsid w:val="00B4294D"/>
    <w:rsid w:val="00B42C9A"/>
    <w:rsid w:val="00B444CD"/>
    <w:rsid w:val="00B4605D"/>
    <w:rsid w:val="00B51DBB"/>
    <w:rsid w:val="00B54DA2"/>
    <w:rsid w:val="00B54E55"/>
    <w:rsid w:val="00B5586A"/>
    <w:rsid w:val="00B5682F"/>
    <w:rsid w:val="00B63380"/>
    <w:rsid w:val="00B64093"/>
    <w:rsid w:val="00B656FA"/>
    <w:rsid w:val="00B6606C"/>
    <w:rsid w:val="00B72AC7"/>
    <w:rsid w:val="00B730FD"/>
    <w:rsid w:val="00B77CA2"/>
    <w:rsid w:val="00B81AC2"/>
    <w:rsid w:val="00B829D5"/>
    <w:rsid w:val="00B86345"/>
    <w:rsid w:val="00B878D6"/>
    <w:rsid w:val="00B91E46"/>
    <w:rsid w:val="00B93EFE"/>
    <w:rsid w:val="00B9521A"/>
    <w:rsid w:val="00B95FA8"/>
    <w:rsid w:val="00B9673A"/>
    <w:rsid w:val="00B9777A"/>
    <w:rsid w:val="00B9789B"/>
    <w:rsid w:val="00B97968"/>
    <w:rsid w:val="00B97D62"/>
    <w:rsid w:val="00BA1DB1"/>
    <w:rsid w:val="00BA7F6B"/>
    <w:rsid w:val="00BB092E"/>
    <w:rsid w:val="00BB399D"/>
    <w:rsid w:val="00BC16BF"/>
    <w:rsid w:val="00BC258F"/>
    <w:rsid w:val="00BC3243"/>
    <w:rsid w:val="00BC33A5"/>
    <w:rsid w:val="00BC436C"/>
    <w:rsid w:val="00BC5EF9"/>
    <w:rsid w:val="00BD1B28"/>
    <w:rsid w:val="00BD3AD7"/>
    <w:rsid w:val="00BD74CD"/>
    <w:rsid w:val="00BE2884"/>
    <w:rsid w:val="00BE342C"/>
    <w:rsid w:val="00BE39CE"/>
    <w:rsid w:val="00BE5E36"/>
    <w:rsid w:val="00BF0EEF"/>
    <w:rsid w:val="00BF5B54"/>
    <w:rsid w:val="00C0278B"/>
    <w:rsid w:val="00C03FBE"/>
    <w:rsid w:val="00C0432D"/>
    <w:rsid w:val="00C06114"/>
    <w:rsid w:val="00C0612F"/>
    <w:rsid w:val="00C06559"/>
    <w:rsid w:val="00C10470"/>
    <w:rsid w:val="00C11F75"/>
    <w:rsid w:val="00C24162"/>
    <w:rsid w:val="00C2417E"/>
    <w:rsid w:val="00C24624"/>
    <w:rsid w:val="00C25242"/>
    <w:rsid w:val="00C26126"/>
    <w:rsid w:val="00C26266"/>
    <w:rsid w:val="00C279D1"/>
    <w:rsid w:val="00C32429"/>
    <w:rsid w:val="00C325F1"/>
    <w:rsid w:val="00C3307E"/>
    <w:rsid w:val="00C351F8"/>
    <w:rsid w:val="00C45F54"/>
    <w:rsid w:val="00C535B5"/>
    <w:rsid w:val="00C54975"/>
    <w:rsid w:val="00C549F1"/>
    <w:rsid w:val="00C55158"/>
    <w:rsid w:val="00C572C7"/>
    <w:rsid w:val="00C6080B"/>
    <w:rsid w:val="00C709DF"/>
    <w:rsid w:val="00C7129B"/>
    <w:rsid w:val="00C7401F"/>
    <w:rsid w:val="00C75DCF"/>
    <w:rsid w:val="00C76BF4"/>
    <w:rsid w:val="00C77647"/>
    <w:rsid w:val="00C813D4"/>
    <w:rsid w:val="00C844AD"/>
    <w:rsid w:val="00C8452B"/>
    <w:rsid w:val="00C84E68"/>
    <w:rsid w:val="00C86F6B"/>
    <w:rsid w:val="00C953C1"/>
    <w:rsid w:val="00C969CB"/>
    <w:rsid w:val="00C9793C"/>
    <w:rsid w:val="00CA05A2"/>
    <w:rsid w:val="00CA2468"/>
    <w:rsid w:val="00CA3624"/>
    <w:rsid w:val="00CA3842"/>
    <w:rsid w:val="00CA3BB7"/>
    <w:rsid w:val="00CA61BE"/>
    <w:rsid w:val="00CA7E7F"/>
    <w:rsid w:val="00CB05E0"/>
    <w:rsid w:val="00CB2026"/>
    <w:rsid w:val="00CB484C"/>
    <w:rsid w:val="00CB579E"/>
    <w:rsid w:val="00CC3003"/>
    <w:rsid w:val="00CC58B6"/>
    <w:rsid w:val="00CC6821"/>
    <w:rsid w:val="00CC6EFB"/>
    <w:rsid w:val="00CD01A3"/>
    <w:rsid w:val="00CD34C4"/>
    <w:rsid w:val="00CD47BB"/>
    <w:rsid w:val="00CD5635"/>
    <w:rsid w:val="00CD64D7"/>
    <w:rsid w:val="00CD674E"/>
    <w:rsid w:val="00CD6CB0"/>
    <w:rsid w:val="00CD6F76"/>
    <w:rsid w:val="00CD7164"/>
    <w:rsid w:val="00CE0C11"/>
    <w:rsid w:val="00CE40D6"/>
    <w:rsid w:val="00CF0E67"/>
    <w:rsid w:val="00CF1775"/>
    <w:rsid w:val="00CF1D68"/>
    <w:rsid w:val="00CF2A5A"/>
    <w:rsid w:val="00CF3950"/>
    <w:rsid w:val="00CF409A"/>
    <w:rsid w:val="00CF4312"/>
    <w:rsid w:val="00CF4ECE"/>
    <w:rsid w:val="00CF516D"/>
    <w:rsid w:val="00CF6C5F"/>
    <w:rsid w:val="00CF704D"/>
    <w:rsid w:val="00CF7B26"/>
    <w:rsid w:val="00CF7D50"/>
    <w:rsid w:val="00D02BE4"/>
    <w:rsid w:val="00D02E51"/>
    <w:rsid w:val="00D02E69"/>
    <w:rsid w:val="00D02F0C"/>
    <w:rsid w:val="00D06490"/>
    <w:rsid w:val="00D07B7F"/>
    <w:rsid w:val="00D163A6"/>
    <w:rsid w:val="00D17067"/>
    <w:rsid w:val="00D25A09"/>
    <w:rsid w:val="00D26701"/>
    <w:rsid w:val="00D26FA8"/>
    <w:rsid w:val="00D2711F"/>
    <w:rsid w:val="00D37F98"/>
    <w:rsid w:val="00D4190C"/>
    <w:rsid w:val="00D44A3F"/>
    <w:rsid w:val="00D45EB0"/>
    <w:rsid w:val="00D50A22"/>
    <w:rsid w:val="00D521D6"/>
    <w:rsid w:val="00D608B3"/>
    <w:rsid w:val="00D65C56"/>
    <w:rsid w:val="00D66507"/>
    <w:rsid w:val="00D6658D"/>
    <w:rsid w:val="00D675D1"/>
    <w:rsid w:val="00D700D7"/>
    <w:rsid w:val="00D70E31"/>
    <w:rsid w:val="00D72CBE"/>
    <w:rsid w:val="00D7675A"/>
    <w:rsid w:val="00D80372"/>
    <w:rsid w:val="00D84A36"/>
    <w:rsid w:val="00D84D09"/>
    <w:rsid w:val="00D9132F"/>
    <w:rsid w:val="00D963C8"/>
    <w:rsid w:val="00DA1D2D"/>
    <w:rsid w:val="00DA3619"/>
    <w:rsid w:val="00DA5D3A"/>
    <w:rsid w:val="00DB2DF8"/>
    <w:rsid w:val="00DB466E"/>
    <w:rsid w:val="00DC0228"/>
    <w:rsid w:val="00DC2919"/>
    <w:rsid w:val="00DC4030"/>
    <w:rsid w:val="00DC50E9"/>
    <w:rsid w:val="00DD1535"/>
    <w:rsid w:val="00DD2871"/>
    <w:rsid w:val="00DD37B3"/>
    <w:rsid w:val="00DD6D0F"/>
    <w:rsid w:val="00DE3CE6"/>
    <w:rsid w:val="00DE48F3"/>
    <w:rsid w:val="00DE5381"/>
    <w:rsid w:val="00DE733A"/>
    <w:rsid w:val="00DE7B6E"/>
    <w:rsid w:val="00DF026A"/>
    <w:rsid w:val="00DF1847"/>
    <w:rsid w:val="00DF23E2"/>
    <w:rsid w:val="00DF32B8"/>
    <w:rsid w:val="00DF4CF1"/>
    <w:rsid w:val="00DF568A"/>
    <w:rsid w:val="00DF6426"/>
    <w:rsid w:val="00DF7E36"/>
    <w:rsid w:val="00E00DFC"/>
    <w:rsid w:val="00E01F5C"/>
    <w:rsid w:val="00E02577"/>
    <w:rsid w:val="00E02A7F"/>
    <w:rsid w:val="00E02ACE"/>
    <w:rsid w:val="00E02D80"/>
    <w:rsid w:val="00E0483D"/>
    <w:rsid w:val="00E04925"/>
    <w:rsid w:val="00E06A88"/>
    <w:rsid w:val="00E11F1D"/>
    <w:rsid w:val="00E1279B"/>
    <w:rsid w:val="00E13CB2"/>
    <w:rsid w:val="00E14416"/>
    <w:rsid w:val="00E1486B"/>
    <w:rsid w:val="00E15056"/>
    <w:rsid w:val="00E169BF"/>
    <w:rsid w:val="00E17FEF"/>
    <w:rsid w:val="00E202E4"/>
    <w:rsid w:val="00E208B3"/>
    <w:rsid w:val="00E2152D"/>
    <w:rsid w:val="00E21F7C"/>
    <w:rsid w:val="00E22DF8"/>
    <w:rsid w:val="00E301FE"/>
    <w:rsid w:val="00E33DC2"/>
    <w:rsid w:val="00E36954"/>
    <w:rsid w:val="00E37375"/>
    <w:rsid w:val="00E37D77"/>
    <w:rsid w:val="00E40625"/>
    <w:rsid w:val="00E40FC6"/>
    <w:rsid w:val="00E41EE3"/>
    <w:rsid w:val="00E42708"/>
    <w:rsid w:val="00E428DC"/>
    <w:rsid w:val="00E42ABE"/>
    <w:rsid w:val="00E42E26"/>
    <w:rsid w:val="00E46122"/>
    <w:rsid w:val="00E4663F"/>
    <w:rsid w:val="00E512F2"/>
    <w:rsid w:val="00E53C71"/>
    <w:rsid w:val="00E548FB"/>
    <w:rsid w:val="00E60719"/>
    <w:rsid w:val="00E60FAA"/>
    <w:rsid w:val="00E662DF"/>
    <w:rsid w:val="00E66835"/>
    <w:rsid w:val="00E702DF"/>
    <w:rsid w:val="00E70E2B"/>
    <w:rsid w:val="00E70E7F"/>
    <w:rsid w:val="00E724C7"/>
    <w:rsid w:val="00E72F53"/>
    <w:rsid w:val="00E75883"/>
    <w:rsid w:val="00E773AC"/>
    <w:rsid w:val="00E81330"/>
    <w:rsid w:val="00E82204"/>
    <w:rsid w:val="00E843A0"/>
    <w:rsid w:val="00E85444"/>
    <w:rsid w:val="00E8582B"/>
    <w:rsid w:val="00E85964"/>
    <w:rsid w:val="00E86933"/>
    <w:rsid w:val="00E9163C"/>
    <w:rsid w:val="00E925DD"/>
    <w:rsid w:val="00E954CE"/>
    <w:rsid w:val="00E95AFD"/>
    <w:rsid w:val="00E979EA"/>
    <w:rsid w:val="00EA0363"/>
    <w:rsid w:val="00EA16F6"/>
    <w:rsid w:val="00EA2256"/>
    <w:rsid w:val="00EA42AA"/>
    <w:rsid w:val="00EA4A12"/>
    <w:rsid w:val="00EB04D2"/>
    <w:rsid w:val="00EB09B7"/>
    <w:rsid w:val="00EB2A2A"/>
    <w:rsid w:val="00EB4F3D"/>
    <w:rsid w:val="00EB5F7F"/>
    <w:rsid w:val="00EB65AE"/>
    <w:rsid w:val="00EC15DE"/>
    <w:rsid w:val="00EC40FA"/>
    <w:rsid w:val="00ED167A"/>
    <w:rsid w:val="00ED2E25"/>
    <w:rsid w:val="00EE278D"/>
    <w:rsid w:val="00EE51D8"/>
    <w:rsid w:val="00EE5BB2"/>
    <w:rsid w:val="00EE6797"/>
    <w:rsid w:val="00EF0500"/>
    <w:rsid w:val="00EF0EA1"/>
    <w:rsid w:val="00EF4866"/>
    <w:rsid w:val="00EF5B93"/>
    <w:rsid w:val="00EF7C51"/>
    <w:rsid w:val="00F01632"/>
    <w:rsid w:val="00F04626"/>
    <w:rsid w:val="00F049F6"/>
    <w:rsid w:val="00F05840"/>
    <w:rsid w:val="00F12C83"/>
    <w:rsid w:val="00F12C9F"/>
    <w:rsid w:val="00F12E08"/>
    <w:rsid w:val="00F13323"/>
    <w:rsid w:val="00F14F96"/>
    <w:rsid w:val="00F2212D"/>
    <w:rsid w:val="00F22DA6"/>
    <w:rsid w:val="00F23D68"/>
    <w:rsid w:val="00F334BB"/>
    <w:rsid w:val="00F33769"/>
    <w:rsid w:val="00F373C7"/>
    <w:rsid w:val="00F4216F"/>
    <w:rsid w:val="00F4475B"/>
    <w:rsid w:val="00F45ACE"/>
    <w:rsid w:val="00F45BA8"/>
    <w:rsid w:val="00F46B34"/>
    <w:rsid w:val="00F4744D"/>
    <w:rsid w:val="00F53DFC"/>
    <w:rsid w:val="00F55348"/>
    <w:rsid w:val="00F6109F"/>
    <w:rsid w:val="00F63266"/>
    <w:rsid w:val="00F643A0"/>
    <w:rsid w:val="00F66CD2"/>
    <w:rsid w:val="00F67D59"/>
    <w:rsid w:val="00F703B8"/>
    <w:rsid w:val="00F71B9A"/>
    <w:rsid w:val="00F720C1"/>
    <w:rsid w:val="00F75044"/>
    <w:rsid w:val="00F81143"/>
    <w:rsid w:val="00F8400D"/>
    <w:rsid w:val="00F852B0"/>
    <w:rsid w:val="00F91209"/>
    <w:rsid w:val="00F933EB"/>
    <w:rsid w:val="00F93CA8"/>
    <w:rsid w:val="00F974AE"/>
    <w:rsid w:val="00FA04BB"/>
    <w:rsid w:val="00FA2A19"/>
    <w:rsid w:val="00FA33E5"/>
    <w:rsid w:val="00FA5FD4"/>
    <w:rsid w:val="00FB11AC"/>
    <w:rsid w:val="00FB11FB"/>
    <w:rsid w:val="00FB1D2D"/>
    <w:rsid w:val="00FB58E7"/>
    <w:rsid w:val="00FC2929"/>
    <w:rsid w:val="00FC34F5"/>
    <w:rsid w:val="00FC3709"/>
    <w:rsid w:val="00FC3B18"/>
    <w:rsid w:val="00FD0DAC"/>
    <w:rsid w:val="00FD0F16"/>
    <w:rsid w:val="00FD216A"/>
    <w:rsid w:val="00FD3AC0"/>
    <w:rsid w:val="00FD4660"/>
    <w:rsid w:val="00FD4EF2"/>
    <w:rsid w:val="00FD5BDC"/>
    <w:rsid w:val="00FE21CB"/>
    <w:rsid w:val="00FE24C5"/>
    <w:rsid w:val="00FE461C"/>
    <w:rsid w:val="00FE4FBC"/>
    <w:rsid w:val="00FE55B5"/>
    <w:rsid w:val="00FF28D5"/>
    <w:rsid w:val="00FF29DA"/>
    <w:rsid w:val="00FF31A6"/>
    <w:rsid w:val="00FF424A"/>
    <w:rsid w:val="00FF4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F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DF"/>
    <w:rPr>
      <w:sz w:val="24"/>
      <w:szCs w:val="24"/>
      <w:lang w:eastAsia="zh-CN"/>
    </w:rPr>
  </w:style>
  <w:style w:type="paragraph" w:styleId="Heading2">
    <w:name w:val="heading 2"/>
    <w:basedOn w:val="Normal"/>
    <w:qFormat/>
    <w:rsid w:val="00FB11AC"/>
    <w:pPr>
      <w:spacing w:before="100" w:beforeAutospacing="1" w:after="100" w:afterAutospacing="1"/>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229"/>
    <w:rPr>
      <w:color w:val="0000FF"/>
      <w:u w:val="single"/>
    </w:rPr>
  </w:style>
  <w:style w:type="character" w:styleId="FollowedHyperlink">
    <w:name w:val="FollowedHyperlink"/>
    <w:basedOn w:val="DefaultParagraphFont"/>
    <w:rsid w:val="007B5229"/>
    <w:rPr>
      <w:color w:val="800080"/>
      <w:u w:val="single"/>
    </w:rPr>
  </w:style>
  <w:style w:type="paragraph" w:styleId="Footer">
    <w:name w:val="footer"/>
    <w:basedOn w:val="Normal"/>
    <w:rsid w:val="00600271"/>
    <w:pPr>
      <w:tabs>
        <w:tab w:val="center" w:pos="4153"/>
        <w:tab w:val="right" w:pos="8306"/>
      </w:tabs>
    </w:pPr>
  </w:style>
  <w:style w:type="character" w:styleId="PageNumber">
    <w:name w:val="page number"/>
    <w:basedOn w:val="DefaultParagraphFont"/>
    <w:rsid w:val="00600271"/>
  </w:style>
  <w:style w:type="character" w:customStyle="1" w:styleId="smallcopy1">
    <w:name w:val="smallcopy1"/>
    <w:basedOn w:val="DefaultParagraphFont"/>
    <w:rsid w:val="00197B09"/>
    <w:rPr>
      <w:rFonts w:ascii="Verdana" w:hAnsi="Verdana" w:hint="default"/>
      <w:color w:val="CCCCCC"/>
      <w:sz w:val="16"/>
      <w:szCs w:val="16"/>
    </w:rPr>
  </w:style>
  <w:style w:type="character" w:styleId="CommentReference">
    <w:name w:val="annotation reference"/>
    <w:basedOn w:val="DefaultParagraphFont"/>
    <w:rsid w:val="006255B9"/>
    <w:rPr>
      <w:sz w:val="16"/>
      <w:szCs w:val="16"/>
    </w:rPr>
  </w:style>
  <w:style w:type="paragraph" w:styleId="CommentText">
    <w:name w:val="annotation text"/>
    <w:basedOn w:val="Normal"/>
    <w:link w:val="CommentTextChar"/>
    <w:rsid w:val="006255B9"/>
    <w:rPr>
      <w:sz w:val="20"/>
      <w:szCs w:val="20"/>
    </w:rPr>
  </w:style>
  <w:style w:type="character" w:customStyle="1" w:styleId="CommentTextChar">
    <w:name w:val="Comment Text Char"/>
    <w:basedOn w:val="DefaultParagraphFont"/>
    <w:link w:val="CommentText"/>
    <w:rsid w:val="006255B9"/>
    <w:rPr>
      <w:lang w:eastAsia="zh-CN"/>
    </w:rPr>
  </w:style>
  <w:style w:type="paragraph" w:styleId="CommentSubject">
    <w:name w:val="annotation subject"/>
    <w:basedOn w:val="CommentText"/>
    <w:next w:val="CommentText"/>
    <w:link w:val="CommentSubjectChar"/>
    <w:rsid w:val="006255B9"/>
    <w:rPr>
      <w:b/>
      <w:bCs/>
    </w:rPr>
  </w:style>
  <w:style w:type="character" w:customStyle="1" w:styleId="CommentSubjectChar">
    <w:name w:val="Comment Subject Char"/>
    <w:basedOn w:val="CommentTextChar"/>
    <w:link w:val="CommentSubject"/>
    <w:rsid w:val="006255B9"/>
    <w:rPr>
      <w:b/>
      <w:bCs/>
      <w:lang w:eastAsia="zh-CN"/>
    </w:rPr>
  </w:style>
  <w:style w:type="paragraph" w:styleId="BalloonText">
    <w:name w:val="Balloon Text"/>
    <w:basedOn w:val="Normal"/>
    <w:link w:val="BalloonTextChar"/>
    <w:rsid w:val="006255B9"/>
    <w:rPr>
      <w:rFonts w:ascii="Tahoma" w:hAnsi="Tahoma" w:cs="Tahoma"/>
      <w:sz w:val="16"/>
      <w:szCs w:val="16"/>
    </w:rPr>
  </w:style>
  <w:style w:type="character" w:customStyle="1" w:styleId="BalloonTextChar">
    <w:name w:val="Balloon Text Char"/>
    <w:basedOn w:val="DefaultParagraphFont"/>
    <w:link w:val="BalloonText"/>
    <w:rsid w:val="006255B9"/>
    <w:rPr>
      <w:rFonts w:ascii="Tahoma" w:hAnsi="Tahoma" w:cs="Tahoma"/>
      <w:sz w:val="16"/>
      <w:szCs w:val="16"/>
      <w:lang w:eastAsia="zh-CN"/>
    </w:rPr>
  </w:style>
  <w:style w:type="paragraph" w:styleId="ListParagraph">
    <w:name w:val="List Paragraph"/>
    <w:basedOn w:val="Normal"/>
    <w:uiPriority w:val="34"/>
    <w:qFormat/>
    <w:rsid w:val="00DF026A"/>
    <w:pPr>
      <w:ind w:left="720"/>
      <w:contextualSpacing/>
    </w:pPr>
    <w:rPr>
      <w:rFonts w:eastAsia="Times New Roman"/>
      <w:lang w:eastAsia="en-GB"/>
    </w:rPr>
  </w:style>
  <w:style w:type="paragraph" w:styleId="FootnoteText">
    <w:name w:val="footnote text"/>
    <w:basedOn w:val="Normal"/>
    <w:link w:val="FootnoteTextChar"/>
    <w:unhideWhenUsed/>
    <w:rsid w:val="00C26126"/>
    <w:rPr>
      <w:sz w:val="20"/>
      <w:szCs w:val="20"/>
    </w:rPr>
  </w:style>
  <w:style w:type="character" w:customStyle="1" w:styleId="FootnoteTextChar">
    <w:name w:val="Footnote Text Char"/>
    <w:basedOn w:val="DefaultParagraphFont"/>
    <w:link w:val="FootnoteText"/>
    <w:rsid w:val="00C26126"/>
    <w:rPr>
      <w:lang w:eastAsia="zh-CN"/>
    </w:rPr>
  </w:style>
  <w:style w:type="character" w:styleId="FootnoteReference">
    <w:name w:val="footnote reference"/>
    <w:basedOn w:val="DefaultParagraphFont"/>
    <w:semiHidden/>
    <w:unhideWhenUsed/>
    <w:rsid w:val="00C26126"/>
    <w:rPr>
      <w:vertAlign w:val="superscript"/>
    </w:rPr>
  </w:style>
  <w:style w:type="character" w:customStyle="1" w:styleId="UnresolvedMention1">
    <w:name w:val="Unresolved Mention1"/>
    <w:basedOn w:val="DefaultParagraphFont"/>
    <w:uiPriority w:val="99"/>
    <w:semiHidden/>
    <w:unhideWhenUsed/>
    <w:rsid w:val="00627192"/>
    <w:rPr>
      <w:color w:val="808080"/>
      <w:shd w:val="clear" w:color="auto" w:fill="E6E6E6"/>
    </w:rPr>
  </w:style>
  <w:style w:type="table" w:styleId="TableGrid">
    <w:name w:val="Table Grid"/>
    <w:basedOn w:val="TableNormal"/>
    <w:rsid w:val="0007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DF"/>
    <w:rPr>
      <w:sz w:val="24"/>
      <w:szCs w:val="24"/>
      <w:lang w:eastAsia="zh-CN"/>
    </w:rPr>
  </w:style>
  <w:style w:type="paragraph" w:styleId="Heading2">
    <w:name w:val="heading 2"/>
    <w:basedOn w:val="Normal"/>
    <w:qFormat/>
    <w:rsid w:val="00FB11AC"/>
    <w:pPr>
      <w:spacing w:before="100" w:beforeAutospacing="1" w:after="100" w:afterAutospacing="1"/>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229"/>
    <w:rPr>
      <w:color w:val="0000FF"/>
      <w:u w:val="single"/>
    </w:rPr>
  </w:style>
  <w:style w:type="character" w:styleId="FollowedHyperlink">
    <w:name w:val="FollowedHyperlink"/>
    <w:basedOn w:val="DefaultParagraphFont"/>
    <w:rsid w:val="007B5229"/>
    <w:rPr>
      <w:color w:val="800080"/>
      <w:u w:val="single"/>
    </w:rPr>
  </w:style>
  <w:style w:type="paragraph" w:styleId="Footer">
    <w:name w:val="footer"/>
    <w:basedOn w:val="Normal"/>
    <w:rsid w:val="00600271"/>
    <w:pPr>
      <w:tabs>
        <w:tab w:val="center" w:pos="4153"/>
        <w:tab w:val="right" w:pos="8306"/>
      </w:tabs>
    </w:pPr>
  </w:style>
  <w:style w:type="character" w:styleId="PageNumber">
    <w:name w:val="page number"/>
    <w:basedOn w:val="DefaultParagraphFont"/>
    <w:rsid w:val="00600271"/>
  </w:style>
  <w:style w:type="character" w:customStyle="1" w:styleId="smallcopy1">
    <w:name w:val="smallcopy1"/>
    <w:basedOn w:val="DefaultParagraphFont"/>
    <w:rsid w:val="00197B09"/>
    <w:rPr>
      <w:rFonts w:ascii="Verdana" w:hAnsi="Verdana" w:hint="default"/>
      <w:color w:val="CCCCCC"/>
      <w:sz w:val="16"/>
      <w:szCs w:val="16"/>
    </w:rPr>
  </w:style>
  <w:style w:type="character" w:styleId="CommentReference">
    <w:name w:val="annotation reference"/>
    <w:basedOn w:val="DefaultParagraphFont"/>
    <w:rsid w:val="006255B9"/>
    <w:rPr>
      <w:sz w:val="16"/>
      <w:szCs w:val="16"/>
    </w:rPr>
  </w:style>
  <w:style w:type="paragraph" w:styleId="CommentText">
    <w:name w:val="annotation text"/>
    <w:basedOn w:val="Normal"/>
    <w:link w:val="CommentTextChar"/>
    <w:rsid w:val="006255B9"/>
    <w:rPr>
      <w:sz w:val="20"/>
      <w:szCs w:val="20"/>
    </w:rPr>
  </w:style>
  <w:style w:type="character" w:customStyle="1" w:styleId="CommentTextChar">
    <w:name w:val="Comment Text Char"/>
    <w:basedOn w:val="DefaultParagraphFont"/>
    <w:link w:val="CommentText"/>
    <w:rsid w:val="006255B9"/>
    <w:rPr>
      <w:lang w:eastAsia="zh-CN"/>
    </w:rPr>
  </w:style>
  <w:style w:type="paragraph" w:styleId="CommentSubject">
    <w:name w:val="annotation subject"/>
    <w:basedOn w:val="CommentText"/>
    <w:next w:val="CommentText"/>
    <w:link w:val="CommentSubjectChar"/>
    <w:rsid w:val="006255B9"/>
    <w:rPr>
      <w:b/>
      <w:bCs/>
    </w:rPr>
  </w:style>
  <w:style w:type="character" w:customStyle="1" w:styleId="CommentSubjectChar">
    <w:name w:val="Comment Subject Char"/>
    <w:basedOn w:val="CommentTextChar"/>
    <w:link w:val="CommentSubject"/>
    <w:rsid w:val="006255B9"/>
    <w:rPr>
      <w:b/>
      <w:bCs/>
      <w:lang w:eastAsia="zh-CN"/>
    </w:rPr>
  </w:style>
  <w:style w:type="paragraph" w:styleId="BalloonText">
    <w:name w:val="Balloon Text"/>
    <w:basedOn w:val="Normal"/>
    <w:link w:val="BalloonTextChar"/>
    <w:rsid w:val="006255B9"/>
    <w:rPr>
      <w:rFonts w:ascii="Tahoma" w:hAnsi="Tahoma" w:cs="Tahoma"/>
      <w:sz w:val="16"/>
      <w:szCs w:val="16"/>
    </w:rPr>
  </w:style>
  <w:style w:type="character" w:customStyle="1" w:styleId="BalloonTextChar">
    <w:name w:val="Balloon Text Char"/>
    <w:basedOn w:val="DefaultParagraphFont"/>
    <w:link w:val="BalloonText"/>
    <w:rsid w:val="006255B9"/>
    <w:rPr>
      <w:rFonts w:ascii="Tahoma" w:hAnsi="Tahoma" w:cs="Tahoma"/>
      <w:sz w:val="16"/>
      <w:szCs w:val="16"/>
      <w:lang w:eastAsia="zh-CN"/>
    </w:rPr>
  </w:style>
  <w:style w:type="paragraph" w:styleId="ListParagraph">
    <w:name w:val="List Paragraph"/>
    <w:basedOn w:val="Normal"/>
    <w:uiPriority w:val="34"/>
    <w:qFormat/>
    <w:rsid w:val="00DF026A"/>
    <w:pPr>
      <w:ind w:left="720"/>
      <w:contextualSpacing/>
    </w:pPr>
    <w:rPr>
      <w:rFonts w:eastAsia="Times New Roman"/>
      <w:lang w:eastAsia="en-GB"/>
    </w:rPr>
  </w:style>
  <w:style w:type="paragraph" w:styleId="FootnoteText">
    <w:name w:val="footnote text"/>
    <w:basedOn w:val="Normal"/>
    <w:link w:val="FootnoteTextChar"/>
    <w:unhideWhenUsed/>
    <w:rsid w:val="00C26126"/>
    <w:rPr>
      <w:sz w:val="20"/>
      <w:szCs w:val="20"/>
    </w:rPr>
  </w:style>
  <w:style w:type="character" w:customStyle="1" w:styleId="FootnoteTextChar">
    <w:name w:val="Footnote Text Char"/>
    <w:basedOn w:val="DefaultParagraphFont"/>
    <w:link w:val="FootnoteText"/>
    <w:rsid w:val="00C26126"/>
    <w:rPr>
      <w:lang w:eastAsia="zh-CN"/>
    </w:rPr>
  </w:style>
  <w:style w:type="character" w:styleId="FootnoteReference">
    <w:name w:val="footnote reference"/>
    <w:basedOn w:val="DefaultParagraphFont"/>
    <w:semiHidden/>
    <w:unhideWhenUsed/>
    <w:rsid w:val="00C26126"/>
    <w:rPr>
      <w:vertAlign w:val="superscript"/>
    </w:rPr>
  </w:style>
  <w:style w:type="character" w:customStyle="1" w:styleId="UnresolvedMention1">
    <w:name w:val="Unresolved Mention1"/>
    <w:basedOn w:val="DefaultParagraphFont"/>
    <w:uiPriority w:val="99"/>
    <w:semiHidden/>
    <w:unhideWhenUsed/>
    <w:rsid w:val="00627192"/>
    <w:rPr>
      <w:color w:val="808080"/>
      <w:shd w:val="clear" w:color="auto" w:fill="E6E6E6"/>
    </w:rPr>
  </w:style>
  <w:style w:type="table" w:styleId="TableGrid">
    <w:name w:val="Table Grid"/>
    <w:basedOn w:val="TableNormal"/>
    <w:rsid w:val="0007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0507">
      <w:bodyDiv w:val="1"/>
      <w:marLeft w:val="0"/>
      <w:marRight w:val="0"/>
      <w:marTop w:val="0"/>
      <w:marBottom w:val="0"/>
      <w:divBdr>
        <w:top w:val="none" w:sz="0" w:space="0" w:color="auto"/>
        <w:left w:val="none" w:sz="0" w:space="0" w:color="auto"/>
        <w:bottom w:val="none" w:sz="0" w:space="0" w:color="auto"/>
        <w:right w:val="none" w:sz="0" w:space="0" w:color="auto"/>
      </w:divBdr>
      <w:divsChild>
        <w:div w:id="1061321459">
          <w:marLeft w:val="0"/>
          <w:marRight w:val="0"/>
          <w:marTop w:val="0"/>
          <w:marBottom w:val="0"/>
          <w:divBdr>
            <w:top w:val="none" w:sz="0" w:space="0" w:color="auto"/>
            <w:left w:val="none" w:sz="0" w:space="0" w:color="auto"/>
            <w:bottom w:val="none" w:sz="0" w:space="0" w:color="auto"/>
            <w:right w:val="none" w:sz="0" w:space="0" w:color="auto"/>
          </w:divBdr>
        </w:div>
        <w:div w:id="1684432170">
          <w:marLeft w:val="0"/>
          <w:marRight w:val="0"/>
          <w:marTop w:val="0"/>
          <w:marBottom w:val="0"/>
          <w:divBdr>
            <w:top w:val="none" w:sz="0" w:space="0" w:color="auto"/>
            <w:left w:val="none" w:sz="0" w:space="0" w:color="auto"/>
            <w:bottom w:val="none" w:sz="0" w:space="0" w:color="auto"/>
            <w:right w:val="none" w:sz="0" w:space="0" w:color="auto"/>
          </w:divBdr>
        </w:div>
        <w:div w:id="410931152">
          <w:marLeft w:val="0"/>
          <w:marRight w:val="0"/>
          <w:marTop w:val="0"/>
          <w:marBottom w:val="0"/>
          <w:divBdr>
            <w:top w:val="none" w:sz="0" w:space="0" w:color="auto"/>
            <w:left w:val="none" w:sz="0" w:space="0" w:color="auto"/>
            <w:bottom w:val="none" w:sz="0" w:space="0" w:color="auto"/>
            <w:right w:val="none" w:sz="0" w:space="0" w:color="auto"/>
          </w:divBdr>
        </w:div>
      </w:divsChild>
    </w:div>
    <w:div w:id="392779159">
      <w:bodyDiv w:val="1"/>
      <w:marLeft w:val="0"/>
      <w:marRight w:val="0"/>
      <w:marTop w:val="0"/>
      <w:marBottom w:val="0"/>
      <w:divBdr>
        <w:top w:val="none" w:sz="0" w:space="0" w:color="auto"/>
        <w:left w:val="none" w:sz="0" w:space="0" w:color="auto"/>
        <w:bottom w:val="none" w:sz="0" w:space="0" w:color="auto"/>
        <w:right w:val="none" w:sz="0" w:space="0" w:color="auto"/>
      </w:divBdr>
      <w:divsChild>
        <w:div w:id="662003616">
          <w:marLeft w:val="0"/>
          <w:marRight w:val="0"/>
          <w:marTop w:val="0"/>
          <w:marBottom w:val="0"/>
          <w:divBdr>
            <w:top w:val="none" w:sz="0" w:space="0" w:color="auto"/>
            <w:left w:val="none" w:sz="0" w:space="0" w:color="auto"/>
            <w:bottom w:val="none" w:sz="0" w:space="0" w:color="auto"/>
            <w:right w:val="none" w:sz="0" w:space="0" w:color="auto"/>
          </w:divBdr>
          <w:divsChild>
            <w:div w:id="493688744">
              <w:marLeft w:val="0"/>
              <w:marRight w:val="0"/>
              <w:marTop w:val="0"/>
              <w:marBottom w:val="0"/>
              <w:divBdr>
                <w:top w:val="single" w:sz="2" w:space="0" w:color="B6D2DE"/>
                <w:left w:val="single" w:sz="24" w:space="0" w:color="B6D2DE"/>
                <w:bottom w:val="single" w:sz="2" w:space="0" w:color="B6D2DE"/>
                <w:right w:val="single" w:sz="24" w:space="0" w:color="B6D2DE"/>
              </w:divBdr>
              <w:divsChild>
                <w:div w:id="2101219517">
                  <w:marLeft w:val="0"/>
                  <w:marRight w:val="0"/>
                  <w:marTop w:val="0"/>
                  <w:marBottom w:val="0"/>
                  <w:divBdr>
                    <w:top w:val="none" w:sz="0" w:space="0" w:color="auto"/>
                    <w:left w:val="none" w:sz="0" w:space="0" w:color="auto"/>
                    <w:bottom w:val="none" w:sz="0" w:space="0" w:color="auto"/>
                    <w:right w:val="none" w:sz="0" w:space="0" w:color="auto"/>
                  </w:divBdr>
                  <w:divsChild>
                    <w:div w:id="9327863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66151911">
      <w:bodyDiv w:val="1"/>
      <w:marLeft w:val="0"/>
      <w:marRight w:val="0"/>
      <w:marTop w:val="0"/>
      <w:marBottom w:val="0"/>
      <w:divBdr>
        <w:top w:val="none" w:sz="0" w:space="0" w:color="auto"/>
        <w:left w:val="none" w:sz="0" w:space="0" w:color="auto"/>
        <w:bottom w:val="none" w:sz="0" w:space="0" w:color="auto"/>
        <w:right w:val="none" w:sz="0" w:space="0" w:color="auto"/>
      </w:divBdr>
      <w:divsChild>
        <w:div w:id="665322011">
          <w:marLeft w:val="0"/>
          <w:marRight w:val="0"/>
          <w:marTop w:val="0"/>
          <w:marBottom w:val="0"/>
          <w:divBdr>
            <w:top w:val="none" w:sz="0" w:space="0" w:color="auto"/>
            <w:left w:val="none" w:sz="0" w:space="0" w:color="auto"/>
            <w:bottom w:val="none" w:sz="0" w:space="0" w:color="auto"/>
            <w:right w:val="none" w:sz="0" w:space="0" w:color="auto"/>
          </w:divBdr>
          <w:divsChild>
            <w:div w:id="200478805">
              <w:marLeft w:val="1125"/>
              <w:marRight w:val="1125"/>
              <w:marTop w:val="0"/>
              <w:marBottom w:val="0"/>
              <w:divBdr>
                <w:top w:val="none" w:sz="0" w:space="0" w:color="auto"/>
                <w:left w:val="none" w:sz="0" w:space="0" w:color="auto"/>
                <w:bottom w:val="none" w:sz="0" w:space="0" w:color="auto"/>
                <w:right w:val="none" w:sz="0" w:space="0" w:color="auto"/>
              </w:divBdr>
            </w:div>
          </w:divsChild>
        </w:div>
      </w:divsChild>
    </w:div>
    <w:div w:id="1161888349">
      <w:bodyDiv w:val="1"/>
      <w:marLeft w:val="0"/>
      <w:marRight w:val="0"/>
      <w:marTop w:val="0"/>
      <w:marBottom w:val="0"/>
      <w:divBdr>
        <w:top w:val="none" w:sz="0" w:space="0" w:color="auto"/>
        <w:left w:val="none" w:sz="0" w:space="0" w:color="auto"/>
        <w:bottom w:val="none" w:sz="0" w:space="0" w:color="auto"/>
        <w:right w:val="none" w:sz="0" w:space="0" w:color="auto"/>
      </w:divBdr>
      <w:divsChild>
        <w:div w:id="1362782591">
          <w:marLeft w:val="0"/>
          <w:marRight w:val="0"/>
          <w:marTop w:val="0"/>
          <w:marBottom w:val="0"/>
          <w:divBdr>
            <w:top w:val="none" w:sz="0" w:space="0" w:color="auto"/>
            <w:left w:val="none" w:sz="0" w:space="0" w:color="auto"/>
            <w:bottom w:val="none" w:sz="0" w:space="0" w:color="auto"/>
            <w:right w:val="none" w:sz="0" w:space="0" w:color="auto"/>
          </w:divBdr>
        </w:div>
      </w:divsChild>
    </w:div>
    <w:div w:id="1465006242">
      <w:bodyDiv w:val="1"/>
      <w:marLeft w:val="0"/>
      <w:marRight w:val="0"/>
      <w:marTop w:val="0"/>
      <w:marBottom w:val="0"/>
      <w:divBdr>
        <w:top w:val="none" w:sz="0" w:space="0" w:color="auto"/>
        <w:left w:val="none" w:sz="0" w:space="0" w:color="auto"/>
        <w:bottom w:val="none" w:sz="0" w:space="0" w:color="auto"/>
        <w:right w:val="none" w:sz="0" w:space="0" w:color="auto"/>
      </w:divBdr>
      <w:divsChild>
        <w:div w:id="621694143">
          <w:marLeft w:val="0"/>
          <w:marRight w:val="0"/>
          <w:marTop w:val="0"/>
          <w:marBottom w:val="0"/>
          <w:divBdr>
            <w:top w:val="none" w:sz="0" w:space="0" w:color="auto"/>
            <w:left w:val="none" w:sz="0" w:space="0" w:color="auto"/>
            <w:bottom w:val="none" w:sz="0" w:space="0" w:color="auto"/>
            <w:right w:val="none" w:sz="0" w:space="0" w:color="auto"/>
          </w:divBdr>
        </w:div>
      </w:divsChild>
    </w:div>
    <w:div w:id="1571620212">
      <w:bodyDiv w:val="1"/>
      <w:marLeft w:val="0"/>
      <w:marRight w:val="0"/>
      <w:marTop w:val="0"/>
      <w:marBottom w:val="0"/>
      <w:divBdr>
        <w:top w:val="none" w:sz="0" w:space="0" w:color="auto"/>
        <w:left w:val="none" w:sz="0" w:space="0" w:color="auto"/>
        <w:bottom w:val="none" w:sz="0" w:space="0" w:color="auto"/>
        <w:right w:val="none" w:sz="0" w:space="0" w:color="auto"/>
      </w:divBdr>
      <w:divsChild>
        <w:div w:id="1898667037">
          <w:marLeft w:val="0"/>
          <w:marRight w:val="0"/>
          <w:marTop w:val="0"/>
          <w:marBottom w:val="0"/>
          <w:divBdr>
            <w:top w:val="none" w:sz="0" w:space="0" w:color="auto"/>
            <w:left w:val="none" w:sz="0" w:space="0" w:color="auto"/>
            <w:bottom w:val="none" w:sz="0" w:space="0" w:color="auto"/>
            <w:right w:val="none" w:sz="0" w:space="0" w:color="auto"/>
          </w:divBdr>
        </w:div>
      </w:divsChild>
    </w:div>
    <w:div w:id="1796101331">
      <w:bodyDiv w:val="1"/>
      <w:marLeft w:val="0"/>
      <w:marRight w:val="0"/>
      <w:marTop w:val="0"/>
      <w:marBottom w:val="0"/>
      <w:divBdr>
        <w:top w:val="none" w:sz="0" w:space="0" w:color="auto"/>
        <w:left w:val="none" w:sz="0" w:space="0" w:color="auto"/>
        <w:bottom w:val="none" w:sz="0" w:space="0" w:color="auto"/>
        <w:right w:val="none" w:sz="0" w:space="0" w:color="auto"/>
      </w:divBdr>
      <w:divsChild>
        <w:div w:id="769466827">
          <w:marLeft w:val="0"/>
          <w:marRight w:val="0"/>
          <w:marTop w:val="0"/>
          <w:marBottom w:val="0"/>
          <w:divBdr>
            <w:top w:val="none" w:sz="0" w:space="0" w:color="auto"/>
            <w:left w:val="none" w:sz="0" w:space="0" w:color="auto"/>
            <w:bottom w:val="none" w:sz="0" w:space="0" w:color="auto"/>
            <w:right w:val="none" w:sz="0" w:space="0" w:color="auto"/>
          </w:divBdr>
          <w:divsChild>
            <w:div w:id="649291117">
              <w:marLeft w:val="0"/>
              <w:marRight w:val="0"/>
              <w:marTop w:val="0"/>
              <w:marBottom w:val="0"/>
              <w:divBdr>
                <w:top w:val="single" w:sz="2" w:space="0" w:color="B6D2DE"/>
                <w:left w:val="single" w:sz="24" w:space="0" w:color="B6D2DE"/>
                <w:bottom w:val="single" w:sz="2" w:space="0" w:color="B6D2DE"/>
                <w:right w:val="single" w:sz="24" w:space="0" w:color="B6D2DE"/>
              </w:divBdr>
              <w:divsChild>
                <w:div w:id="1645428711">
                  <w:marLeft w:val="0"/>
                  <w:marRight w:val="0"/>
                  <w:marTop w:val="0"/>
                  <w:marBottom w:val="0"/>
                  <w:divBdr>
                    <w:top w:val="none" w:sz="0" w:space="0" w:color="auto"/>
                    <w:left w:val="none" w:sz="0" w:space="0" w:color="auto"/>
                    <w:bottom w:val="none" w:sz="0" w:space="0" w:color="auto"/>
                    <w:right w:val="none" w:sz="0" w:space="0" w:color="auto"/>
                  </w:divBdr>
                  <w:divsChild>
                    <w:div w:id="12153496">
                      <w:marLeft w:val="0"/>
                      <w:marRight w:val="0"/>
                      <w:marTop w:val="150"/>
                      <w:marBottom w:val="150"/>
                      <w:divBdr>
                        <w:top w:val="none" w:sz="0" w:space="0" w:color="auto"/>
                        <w:left w:val="none" w:sz="0" w:space="0" w:color="auto"/>
                        <w:bottom w:val="none" w:sz="0" w:space="0" w:color="auto"/>
                        <w:right w:val="none" w:sz="0" w:space="0" w:color="auto"/>
                      </w:divBdr>
                      <w:divsChild>
                        <w:div w:id="15412856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joxcsl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prieve.org.uk/wp-content/uploads/2016/06/Obama-Drones-transparency-FINAL.pdf%20" TargetMode="External"/><Relationship Id="rId3" Type="http://schemas.openxmlformats.org/officeDocument/2006/relationships/hyperlink" Target="https://www.thebureauinvestigates.com/projects/drone-war" TargetMode="External"/><Relationship Id="rId7" Type="http://schemas.openxmlformats.org/officeDocument/2006/relationships/hyperlink" Target="http://english.dohainstitute.org/release/6b034830-433c-4ba2-9ed5-66ccf9ede776" TargetMode="External"/><Relationship Id="rId2" Type="http://schemas.openxmlformats.org/officeDocument/2006/relationships/hyperlink" Target="http://www.article36.org/about" TargetMode="External"/><Relationship Id="rId1" Type="http://schemas.openxmlformats.org/officeDocument/2006/relationships/hyperlink" Target="https://www.whitehouse.gov/the-press-office/2013/05/23/remarks-president-national-defense-university" TargetMode="External"/><Relationship Id="rId6" Type="http://schemas.openxmlformats.org/officeDocument/2006/relationships/hyperlink" Target="https://geographicalimaginations.com/2015/10/07/angry-eyes-2/" TargetMode="External"/><Relationship Id="rId5" Type="http://schemas.openxmlformats.org/officeDocument/2006/relationships/hyperlink" Target="https://www.newamerica.org/in-depth/world-of-drones/" TargetMode="External"/><Relationship Id="rId4" Type="http://schemas.openxmlformats.org/officeDocument/2006/relationships/hyperlink" Target="https://www.opendemocracy.net/anna-jackman/personnel-behind-us-drone-programme-and-national-bi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F2FD-B255-4ECC-BFC5-0214B8AB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43144</CharactersWithSpaces>
  <SharedDoc>false</SharedDoc>
  <HLinks>
    <vt:vector size="108" baseType="variant">
      <vt:variant>
        <vt:i4>2424950</vt:i4>
      </vt:variant>
      <vt:variant>
        <vt:i4>51</vt:i4>
      </vt:variant>
      <vt:variant>
        <vt:i4>0</vt:i4>
      </vt:variant>
      <vt:variant>
        <vt:i4>5</vt:i4>
      </vt:variant>
      <vt:variant>
        <vt:lpwstr>http://www.metafilter.com/favorited/1579772</vt:lpwstr>
      </vt:variant>
      <vt:variant>
        <vt:lpwstr/>
      </vt:variant>
      <vt:variant>
        <vt:i4>5767256</vt:i4>
      </vt:variant>
      <vt:variant>
        <vt:i4>48</vt:i4>
      </vt:variant>
      <vt:variant>
        <vt:i4>0</vt:i4>
      </vt:variant>
      <vt:variant>
        <vt:i4>5</vt:i4>
      </vt:variant>
      <vt:variant>
        <vt:lpwstr>http://www.metafilter.com/58382/Bella-detesta-matribus</vt:lpwstr>
      </vt:variant>
      <vt:variant>
        <vt:lpwstr>1579772</vt:lpwstr>
      </vt:variant>
      <vt:variant>
        <vt:i4>655370</vt:i4>
      </vt:variant>
      <vt:variant>
        <vt:i4>45</vt:i4>
      </vt:variant>
      <vt:variant>
        <vt:i4>0</vt:i4>
      </vt:variant>
      <vt:variant>
        <vt:i4>5</vt:i4>
      </vt:variant>
      <vt:variant>
        <vt:lpwstr>http://www.metafilter.com/user/38982</vt:lpwstr>
      </vt:variant>
      <vt:variant>
        <vt:lpwstr/>
      </vt:variant>
      <vt:variant>
        <vt:i4>6488169</vt:i4>
      </vt:variant>
      <vt:variant>
        <vt:i4>42</vt:i4>
      </vt:variant>
      <vt:variant>
        <vt:i4>0</vt:i4>
      </vt:variant>
      <vt:variant>
        <vt:i4>5</vt:i4>
      </vt:variant>
      <vt:variant>
        <vt:lpwstr>http://www.metafilter.com/58382/Bella-detesta-matribus</vt:lpwstr>
      </vt:variant>
      <vt:variant>
        <vt:lpwstr/>
      </vt:variant>
      <vt:variant>
        <vt:i4>5374043</vt:i4>
      </vt:variant>
      <vt:variant>
        <vt:i4>39</vt:i4>
      </vt:variant>
      <vt:variant>
        <vt:i4>0</vt:i4>
      </vt:variant>
      <vt:variant>
        <vt:i4>5</vt:i4>
      </vt:variant>
      <vt:variant>
        <vt:lpwstr>http://www.pprune.org/forums/showthread.php?t=263066</vt:lpwstr>
      </vt:variant>
      <vt:variant>
        <vt:lpwstr/>
      </vt:variant>
      <vt:variant>
        <vt:i4>2818168</vt:i4>
      </vt:variant>
      <vt:variant>
        <vt:i4>36</vt:i4>
      </vt:variant>
      <vt:variant>
        <vt:i4>0</vt:i4>
      </vt:variant>
      <vt:variant>
        <vt:i4>5</vt:i4>
      </vt:variant>
      <vt:variant>
        <vt:lpwstr>http://en.wikipedia.org/wiki/Tarnak_Farm_incident</vt:lpwstr>
      </vt:variant>
      <vt:variant>
        <vt:lpwstr/>
      </vt:variant>
      <vt:variant>
        <vt:i4>131199</vt:i4>
      </vt:variant>
      <vt:variant>
        <vt:i4>33</vt:i4>
      </vt:variant>
      <vt:variant>
        <vt:i4>0</vt:i4>
      </vt:variant>
      <vt:variant>
        <vt:i4>5</vt:i4>
      </vt:variant>
      <vt:variant>
        <vt:lpwstr>http://books.nap.edu/openbook.php?record_id=9107&amp;page=11</vt:lpwstr>
      </vt:variant>
      <vt:variant>
        <vt:lpwstr/>
      </vt:variant>
      <vt:variant>
        <vt:i4>7143510</vt:i4>
      </vt:variant>
      <vt:variant>
        <vt:i4>30</vt:i4>
      </vt:variant>
      <vt:variant>
        <vt:i4>0</vt:i4>
      </vt:variant>
      <vt:variant>
        <vt:i4>5</vt:i4>
      </vt:variant>
      <vt:variant>
        <vt:lpwstr>http://en.wikipedia.org/wiki/FV107_Scimitar</vt:lpwstr>
      </vt:variant>
      <vt:variant>
        <vt:lpwstr/>
      </vt:variant>
      <vt:variant>
        <vt:i4>4915277</vt:i4>
      </vt:variant>
      <vt:variant>
        <vt:i4>27</vt:i4>
      </vt:variant>
      <vt:variant>
        <vt:i4>0</vt:i4>
      </vt:variant>
      <vt:variant>
        <vt:i4>5</vt:i4>
      </vt:variant>
      <vt:variant>
        <vt:lpwstr>http://en.wikipedia.org/wiki/A-10_Thunderbolt_II</vt:lpwstr>
      </vt:variant>
      <vt:variant>
        <vt:lpwstr/>
      </vt:variant>
      <vt:variant>
        <vt:i4>3670119</vt:i4>
      </vt:variant>
      <vt:variant>
        <vt:i4>24</vt:i4>
      </vt:variant>
      <vt:variant>
        <vt:i4>0</vt:i4>
      </vt:variant>
      <vt:variant>
        <vt:i4>5</vt:i4>
      </vt:variant>
      <vt:variant>
        <vt:lpwstr>http://www.rusi.org/research/militarysciences/uk/commentary/rss/ref:C45DD883DDDD03/</vt:lpwstr>
      </vt:variant>
      <vt:variant>
        <vt:lpwstr/>
      </vt:variant>
      <vt:variant>
        <vt:i4>5308423</vt:i4>
      </vt:variant>
      <vt:variant>
        <vt:i4>21</vt:i4>
      </vt:variant>
      <vt:variant>
        <vt:i4>0</vt:i4>
      </vt:variant>
      <vt:variant>
        <vt:i4>5</vt:i4>
      </vt:variant>
      <vt:variant>
        <vt:lpwstr>http://www.state.gov/r/pa/prs/dpb/2007/80158.htm</vt:lpwstr>
      </vt:variant>
      <vt:variant>
        <vt:lpwstr/>
      </vt:variant>
      <vt:variant>
        <vt:i4>4653134</vt:i4>
      </vt:variant>
      <vt:variant>
        <vt:i4>18</vt:i4>
      </vt:variant>
      <vt:variant>
        <vt:i4>0</vt:i4>
      </vt:variant>
      <vt:variant>
        <vt:i4>5</vt:i4>
      </vt:variant>
      <vt:variant>
        <vt:lpwstr>http://www.state.gov/r/pa/prs/dpb/2007/mar/81838.htm</vt:lpwstr>
      </vt:variant>
      <vt:variant>
        <vt:lpwstr/>
      </vt:variant>
      <vt:variant>
        <vt:i4>1310805</vt:i4>
      </vt:variant>
      <vt:variant>
        <vt:i4>15</vt:i4>
      </vt:variant>
      <vt:variant>
        <vt:i4>0</vt:i4>
      </vt:variant>
      <vt:variant>
        <vt:i4>5</vt:i4>
      </vt:variant>
      <vt:variant>
        <vt:lpwstr>http://news.bbc.co.uk/1/hi/uk/6461023.stm</vt:lpwstr>
      </vt:variant>
      <vt:variant>
        <vt:lpwstr/>
      </vt:variant>
      <vt:variant>
        <vt:i4>1245269</vt:i4>
      </vt:variant>
      <vt:variant>
        <vt:i4>12</vt:i4>
      </vt:variant>
      <vt:variant>
        <vt:i4>0</vt:i4>
      </vt:variant>
      <vt:variant>
        <vt:i4>5</vt:i4>
      </vt:variant>
      <vt:variant>
        <vt:lpwstr>http://news.bbc.co.uk/1/hi/uk/6334573.stm</vt:lpwstr>
      </vt:variant>
      <vt:variant>
        <vt:lpwstr/>
      </vt:variant>
      <vt:variant>
        <vt:i4>1638493</vt:i4>
      </vt:variant>
      <vt:variant>
        <vt:i4>9</vt:i4>
      </vt:variant>
      <vt:variant>
        <vt:i4>0</vt:i4>
      </vt:variant>
      <vt:variant>
        <vt:i4>5</vt:i4>
      </vt:variant>
      <vt:variant>
        <vt:lpwstr>http://news.bbc.co.uk/1/hi/uk/6348811.stm</vt:lpwstr>
      </vt:variant>
      <vt:variant>
        <vt:lpwstr/>
      </vt:variant>
      <vt:variant>
        <vt:i4>8323122</vt:i4>
      </vt:variant>
      <vt:variant>
        <vt:i4>6</vt:i4>
      </vt:variant>
      <vt:variant>
        <vt:i4>0</vt:i4>
      </vt:variant>
      <vt:variant>
        <vt:i4>5</vt:i4>
      </vt:variant>
      <vt:variant>
        <vt:lpwstr>http://www.globalsecurity.org/military/library/report/1995/FEF.htm</vt:lpwstr>
      </vt:variant>
      <vt:variant>
        <vt:lpwstr/>
      </vt:variant>
      <vt:variant>
        <vt:i4>7929976</vt:i4>
      </vt:variant>
      <vt:variant>
        <vt:i4>3</vt:i4>
      </vt:variant>
      <vt:variant>
        <vt:i4>0</vt:i4>
      </vt:variant>
      <vt:variant>
        <vt:i4>5</vt:i4>
      </vt:variant>
      <vt:variant>
        <vt:lpwstr>https://webmail.manchester.ac.uk/horde/services/go.php?url=http%3A%2F%2Fwww.gaj74.dial.pipex.com%2F</vt:lpwstr>
      </vt:variant>
      <vt:variant>
        <vt:lpwstr/>
      </vt:variant>
      <vt:variant>
        <vt:i4>5898332</vt:i4>
      </vt:variant>
      <vt:variant>
        <vt:i4>0</vt:i4>
      </vt:variant>
      <vt:variant>
        <vt:i4>0</vt:i4>
      </vt:variant>
      <vt:variant>
        <vt:i4>5</vt:i4>
      </vt:variant>
      <vt:variant>
        <vt:lpwstr>javascript:open_compose_win('to=Masuas%40dial.pipex.com&amp;thismailbox=INBOX');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2018-05-20T20:48:00Z</dcterms:created>
  <dcterms:modified xsi:type="dcterms:W3CDTF">2018-05-21T23:48:00Z</dcterms:modified>
</cp:coreProperties>
</file>