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97F" w:rsidRPr="005F1FA3" w:rsidRDefault="00EB42F5" w:rsidP="00395682">
      <w:pPr>
        <w:spacing w:line="480" w:lineRule="auto"/>
        <w:rPr>
          <w:b/>
          <w:sz w:val="36"/>
          <w:szCs w:val="36"/>
        </w:rPr>
      </w:pPr>
      <w:r>
        <w:rPr>
          <w:b/>
          <w:sz w:val="36"/>
          <w:szCs w:val="36"/>
        </w:rPr>
        <w:t>Age war as the new class war?</w:t>
      </w:r>
      <w:r w:rsidR="009C1CB2" w:rsidRPr="005F1FA3">
        <w:rPr>
          <w:b/>
          <w:sz w:val="36"/>
          <w:szCs w:val="36"/>
        </w:rPr>
        <w:t xml:space="preserve"> </w:t>
      </w:r>
      <w:r w:rsidR="005275AD" w:rsidRPr="005F1FA3">
        <w:rPr>
          <w:b/>
          <w:sz w:val="36"/>
          <w:szCs w:val="36"/>
        </w:rPr>
        <w:t xml:space="preserve">contemporary </w:t>
      </w:r>
      <w:r w:rsidR="009C1CB2" w:rsidRPr="005F1FA3">
        <w:rPr>
          <w:b/>
          <w:sz w:val="36"/>
          <w:szCs w:val="36"/>
        </w:rPr>
        <w:t>representations</w:t>
      </w:r>
      <w:r w:rsidR="00D029F5" w:rsidRPr="005F1FA3">
        <w:rPr>
          <w:b/>
          <w:sz w:val="36"/>
          <w:szCs w:val="36"/>
        </w:rPr>
        <w:t xml:space="preserve"> of </w:t>
      </w:r>
      <w:r>
        <w:rPr>
          <w:b/>
          <w:sz w:val="36"/>
          <w:szCs w:val="36"/>
        </w:rPr>
        <w:t>intergenerational inequity</w:t>
      </w:r>
      <w:r w:rsidR="005275AD" w:rsidRPr="005F1FA3">
        <w:rPr>
          <w:b/>
          <w:sz w:val="36"/>
          <w:szCs w:val="36"/>
        </w:rPr>
        <w:t xml:space="preserve"> </w:t>
      </w:r>
    </w:p>
    <w:p w:rsidR="00D84914" w:rsidRPr="005F1FA3" w:rsidRDefault="00D84914" w:rsidP="00395682">
      <w:pPr>
        <w:spacing w:line="480" w:lineRule="auto"/>
        <w:ind w:firstLine="284"/>
        <w:rPr>
          <w:b/>
        </w:rPr>
      </w:pPr>
    </w:p>
    <w:p w:rsidR="00AA039B" w:rsidRPr="005F1FA3" w:rsidRDefault="00AA039B" w:rsidP="00395682">
      <w:pPr>
        <w:spacing w:line="480" w:lineRule="auto"/>
        <w:rPr>
          <w:b/>
        </w:rPr>
      </w:pPr>
      <w:r w:rsidRPr="005F1FA3">
        <w:rPr>
          <w:b/>
        </w:rPr>
        <w:t>Abstract</w:t>
      </w:r>
    </w:p>
    <w:p w:rsidR="00425957" w:rsidRPr="005F1FA3" w:rsidRDefault="00924B4B" w:rsidP="00A4549C">
      <w:pPr>
        <w:spacing w:line="480" w:lineRule="auto"/>
      </w:pPr>
      <w:r w:rsidRPr="005F1FA3">
        <w:t xml:space="preserve">This paper </w:t>
      </w:r>
      <w:r w:rsidR="00F51821" w:rsidRPr="005F1FA3">
        <w:t>examines</w:t>
      </w:r>
      <w:r w:rsidR="00913467" w:rsidRPr="005F1FA3">
        <w:t xml:space="preserve"> </w:t>
      </w:r>
      <w:r w:rsidR="00667C7D">
        <w:t>inter</w:t>
      </w:r>
      <w:r w:rsidR="00AA039B" w:rsidRPr="005F1FA3">
        <w:t xml:space="preserve">generational </w:t>
      </w:r>
      <w:r w:rsidR="00667C7D">
        <w:t>justice</w:t>
      </w:r>
      <w:r w:rsidRPr="005F1FA3">
        <w:t xml:space="preserve"> </w:t>
      </w:r>
      <w:r w:rsidR="00AA039B" w:rsidRPr="005F1FA3">
        <w:t xml:space="preserve">discourses </w:t>
      </w:r>
      <w:r w:rsidR="00423C8E">
        <w:t>that feature</w:t>
      </w:r>
      <w:r w:rsidR="00F51821" w:rsidRPr="005F1FA3">
        <w:t xml:space="preserve"> prominently in both the </w:t>
      </w:r>
      <w:r w:rsidR="00423C8E">
        <w:t xml:space="preserve">contemporary </w:t>
      </w:r>
      <w:r w:rsidR="00F51821" w:rsidRPr="005F1FA3">
        <w:t xml:space="preserve">UK media </w:t>
      </w:r>
      <w:r w:rsidR="006B2AB8">
        <w:t xml:space="preserve">and beyond </w:t>
      </w:r>
      <w:r w:rsidR="00F51821" w:rsidRPr="005F1FA3">
        <w:t>arguing that the</w:t>
      </w:r>
      <w:r w:rsidR="00667C7D">
        <w:t>se constitute</w:t>
      </w:r>
      <w:r w:rsidR="00F51821" w:rsidRPr="005F1FA3">
        <w:t xml:space="preserve"> both a continuation of previous debates about the </w:t>
      </w:r>
      <w:r w:rsidR="004015C5" w:rsidRPr="005F1FA3">
        <w:t xml:space="preserve">economic and social </w:t>
      </w:r>
      <w:r w:rsidR="00F51821" w:rsidRPr="005F1FA3">
        <w:t xml:space="preserve">burden of the </w:t>
      </w:r>
      <w:r w:rsidR="004015C5" w:rsidRPr="005F1FA3">
        <w:t xml:space="preserve">dependent </w:t>
      </w:r>
      <w:r w:rsidR="004B64D2">
        <w:t xml:space="preserve">‘fourth age’ and a </w:t>
      </w:r>
      <w:r w:rsidR="004015C5" w:rsidRPr="005F1FA3">
        <w:t>new</w:t>
      </w:r>
      <w:r w:rsidR="004B64D2">
        <w:t>er</w:t>
      </w:r>
      <w:r w:rsidR="00B15758">
        <w:t xml:space="preserve"> and more prominent</w:t>
      </w:r>
      <w:r w:rsidR="004015C5" w:rsidRPr="005F1FA3">
        <w:t xml:space="preserve"> </w:t>
      </w:r>
      <w:r w:rsidR="00F51821" w:rsidRPr="005F1FA3">
        <w:t xml:space="preserve">denigration </w:t>
      </w:r>
      <w:r w:rsidR="00A4549C" w:rsidRPr="005F1FA3">
        <w:t xml:space="preserve">of </w:t>
      </w:r>
      <w:r w:rsidR="004B64D2">
        <w:t>the ‘third age’</w:t>
      </w:r>
      <w:r w:rsidR="00423C8E">
        <w:t xml:space="preserve">, both of </w:t>
      </w:r>
      <w:r w:rsidR="000C5147">
        <w:t>which possess</w:t>
      </w:r>
      <w:r w:rsidR="00A4549C" w:rsidRPr="005F1FA3">
        <w:t xml:space="preserve"> deep</w:t>
      </w:r>
      <w:r w:rsidR="00E76732">
        <w:t xml:space="preserve"> cultural and</w:t>
      </w:r>
      <w:r w:rsidR="00A4549C" w:rsidRPr="005F1FA3">
        <w:t xml:space="preserve"> psychological roots</w:t>
      </w:r>
      <w:r w:rsidR="00F51821" w:rsidRPr="005F1FA3">
        <w:t xml:space="preserve">. Both </w:t>
      </w:r>
      <w:r w:rsidR="004015C5" w:rsidRPr="005F1FA3">
        <w:t xml:space="preserve">themes </w:t>
      </w:r>
      <w:r w:rsidR="00A4549C" w:rsidRPr="005F1FA3">
        <w:t xml:space="preserve">are subsumed </w:t>
      </w:r>
      <w:r w:rsidR="00F51821" w:rsidRPr="005F1FA3">
        <w:t xml:space="preserve">in the </w:t>
      </w:r>
      <w:r w:rsidR="002922C6">
        <w:t xml:space="preserve">trope of the old as in some ways stealing </w:t>
      </w:r>
      <w:r w:rsidR="00F51821" w:rsidRPr="005F1FA3">
        <w:t xml:space="preserve">the future of the nation, represented by youth. </w:t>
      </w:r>
      <w:r w:rsidR="000019ED">
        <w:t xml:space="preserve">Analysing media depictions of </w:t>
      </w:r>
      <w:r w:rsidR="00667C7D">
        <w:t>inter</w:t>
      </w:r>
      <w:r w:rsidR="000019ED">
        <w:t>generational injustice across several themes</w:t>
      </w:r>
      <w:r w:rsidR="002922C6">
        <w:t>,</w:t>
      </w:r>
      <w:r w:rsidR="000019ED">
        <w:t xml:space="preserve"> t</w:t>
      </w:r>
      <w:r w:rsidR="003D08C4" w:rsidRPr="005F1FA3">
        <w:t>he paper</w:t>
      </w:r>
      <w:r w:rsidR="00A4549C" w:rsidRPr="005F1FA3">
        <w:t xml:space="preserve"> suggests that</w:t>
      </w:r>
      <w:r w:rsidR="000C5147">
        <w:t>,</w:t>
      </w:r>
      <w:r w:rsidR="00A4549C" w:rsidRPr="005F1FA3">
        <w:t xml:space="preserve"> </w:t>
      </w:r>
      <w:r w:rsidR="00667C7D">
        <w:t>whilst</w:t>
      </w:r>
      <w:r w:rsidR="00A4549C" w:rsidRPr="005F1FA3">
        <w:t xml:space="preserve"> justifying welfare retren</w:t>
      </w:r>
      <w:r w:rsidR="002922C6">
        <w:t>chment and other aspects of neo</w:t>
      </w:r>
      <w:r w:rsidR="00A4549C" w:rsidRPr="005F1FA3">
        <w:t xml:space="preserve">liberalism, the portrayal of </w:t>
      </w:r>
      <w:r w:rsidR="004015C5" w:rsidRPr="005F1FA3">
        <w:t>social problems in terms of generational war emerges</w:t>
      </w:r>
      <w:r w:rsidR="00423C8E">
        <w:t xml:space="preserve"> from age ideology and an</w:t>
      </w:r>
      <w:r w:rsidR="00A4549C" w:rsidRPr="005F1FA3">
        <w:t xml:space="preserve"> age system that, among other things, intersects with and naturali</w:t>
      </w:r>
      <w:r w:rsidR="00351C32">
        <w:t>s</w:t>
      </w:r>
      <w:r w:rsidR="00A4549C" w:rsidRPr="005F1FA3">
        <w:t xml:space="preserve">es other forms of </w:t>
      </w:r>
      <w:r w:rsidR="00ED2C9C">
        <w:t>stratification</w:t>
      </w:r>
      <w:r w:rsidR="002922C6">
        <w:t xml:space="preserve">. </w:t>
      </w:r>
      <w:r w:rsidR="00AC0646">
        <w:t xml:space="preserve">This partly accounts for the fact that the attack on the ‘third age’ is particularly </w:t>
      </w:r>
      <w:r w:rsidR="00667C7D">
        <w:t>prevalent</w:t>
      </w:r>
      <w:r w:rsidR="00AC0646">
        <w:t xml:space="preserve"> in left of centre, or progressive, media</w:t>
      </w:r>
      <w:r w:rsidR="00667C7D">
        <w:t xml:space="preserve"> on both sides of the Atlantic</w:t>
      </w:r>
      <w:r w:rsidR="00AC0646">
        <w:t xml:space="preserve">. </w:t>
      </w:r>
      <w:r w:rsidR="002922C6">
        <w:t>That the age system</w:t>
      </w:r>
      <w:r w:rsidR="000019ED">
        <w:t xml:space="preserve"> has been overlooked and underplayed in sociological terms </w:t>
      </w:r>
      <w:r w:rsidR="002922C6">
        <w:t xml:space="preserve">is an important oversight since </w:t>
      </w:r>
      <w:r w:rsidR="006B2AB8">
        <w:t>the former</w:t>
      </w:r>
      <w:r w:rsidR="00A4549C" w:rsidRPr="005F1FA3">
        <w:t xml:space="preserve"> </w:t>
      </w:r>
      <w:r w:rsidR="00040D9A" w:rsidRPr="005F1FA3">
        <w:t xml:space="preserve">materially and ideologically facilitates </w:t>
      </w:r>
      <w:r w:rsidR="00A4549C" w:rsidRPr="005F1FA3">
        <w:t>the ever-</w:t>
      </w:r>
      <w:r w:rsidR="00040D9A" w:rsidRPr="005F1FA3">
        <w:t>growing socio-economic inequality</w:t>
      </w:r>
      <w:r w:rsidR="00A4549C" w:rsidRPr="005F1FA3">
        <w:t xml:space="preserve"> that is a feature of our times.</w:t>
      </w:r>
      <w:r w:rsidR="00AA039B" w:rsidRPr="005F1FA3">
        <w:t xml:space="preserve"> </w:t>
      </w:r>
    </w:p>
    <w:p w:rsidR="00E632D1" w:rsidRPr="005F1FA3" w:rsidRDefault="00E632D1" w:rsidP="00395682">
      <w:pPr>
        <w:spacing w:line="480" w:lineRule="auto"/>
        <w:ind w:firstLine="284"/>
      </w:pPr>
    </w:p>
    <w:p w:rsidR="00AA039B" w:rsidRPr="005F1FA3" w:rsidRDefault="00E632D1" w:rsidP="00395682">
      <w:pPr>
        <w:spacing w:line="480" w:lineRule="auto"/>
      </w:pPr>
      <w:r w:rsidRPr="005F1FA3">
        <w:rPr>
          <w:b/>
        </w:rPr>
        <w:t>Key words</w:t>
      </w:r>
      <w:r w:rsidRPr="005F1FA3">
        <w:t xml:space="preserve">: </w:t>
      </w:r>
      <w:r w:rsidR="00425957" w:rsidRPr="005F1FA3">
        <w:t xml:space="preserve"> </w:t>
      </w:r>
      <w:r w:rsidR="00667C7D">
        <w:t xml:space="preserve">intergenerational justice, </w:t>
      </w:r>
      <w:r w:rsidR="00993752" w:rsidRPr="005F1FA3">
        <w:t>a</w:t>
      </w:r>
      <w:r w:rsidR="00425957" w:rsidRPr="005F1FA3">
        <w:t xml:space="preserve">ge system, </w:t>
      </w:r>
      <w:r w:rsidR="00667C7D">
        <w:t>third age</w:t>
      </w:r>
      <w:r w:rsidR="00D0431D" w:rsidRPr="005F1FA3">
        <w:t>,</w:t>
      </w:r>
      <w:r w:rsidR="004C484C" w:rsidRPr="005F1FA3">
        <w:t xml:space="preserve"> </w:t>
      </w:r>
      <w:r w:rsidR="00425957" w:rsidRPr="005F1FA3">
        <w:t>representations</w:t>
      </w:r>
      <w:r w:rsidR="00E76732">
        <w:t>, neoliberalism</w:t>
      </w:r>
      <w:r w:rsidR="00AA039B" w:rsidRPr="005F1FA3">
        <w:rPr>
          <w:b/>
        </w:rPr>
        <w:br w:type="page"/>
      </w:r>
    </w:p>
    <w:p w:rsidR="00F67880" w:rsidRDefault="000B3990" w:rsidP="00395682">
      <w:pPr>
        <w:spacing w:line="480" w:lineRule="auto"/>
        <w:rPr>
          <w:b/>
        </w:rPr>
      </w:pPr>
      <w:r>
        <w:rPr>
          <w:b/>
        </w:rPr>
        <w:lastRenderedPageBreak/>
        <w:t>I</w:t>
      </w:r>
      <w:r w:rsidR="00B15758">
        <w:rPr>
          <w:b/>
        </w:rPr>
        <w:t>ntroduction</w:t>
      </w:r>
    </w:p>
    <w:p w:rsidR="00B15758" w:rsidRPr="00B15758" w:rsidRDefault="00B15758" w:rsidP="00395682">
      <w:pPr>
        <w:spacing w:line="480" w:lineRule="auto"/>
        <w:rPr>
          <w:b/>
          <w:i/>
        </w:rPr>
      </w:pPr>
      <w:r w:rsidRPr="00B15758">
        <w:rPr>
          <w:b/>
          <w:i/>
        </w:rPr>
        <w:t>Problematising the third age</w:t>
      </w:r>
    </w:p>
    <w:p w:rsidR="00117FC4" w:rsidRPr="005F1FA3" w:rsidRDefault="00ED2C9C" w:rsidP="00395682">
      <w:pPr>
        <w:spacing w:line="480" w:lineRule="auto"/>
      </w:pPr>
      <w:r>
        <w:t>Discourse</w:t>
      </w:r>
      <w:r w:rsidR="009C1CB2" w:rsidRPr="005F1FA3">
        <w:t xml:space="preserve">s in the </w:t>
      </w:r>
      <w:r w:rsidR="00A82046" w:rsidRPr="005F1FA3">
        <w:t xml:space="preserve">UK </w:t>
      </w:r>
      <w:r w:rsidR="009C1CB2" w:rsidRPr="005F1FA3">
        <w:t xml:space="preserve">media and popular texts depicting </w:t>
      </w:r>
      <w:r>
        <w:t xml:space="preserve">forms of </w:t>
      </w:r>
      <w:r w:rsidR="009C1CB2" w:rsidRPr="005F1FA3">
        <w:t xml:space="preserve">intergenerational </w:t>
      </w:r>
      <w:r w:rsidR="00792101" w:rsidRPr="005F1FA3">
        <w:t>in</w:t>
      </w:r>
      <w:r w:rsidR="000C5147">
        <w:t>justice</w:t>
      </w:r>
      <w:r w:rsidR="00792101" w:rsidRPr="005F1FA3">
        <w:t xml:space="preserve"> </w:t>
      </w:r>
      <w:r>
        <w:t>wherein</w:t>
      </w:r>
      <w:r w:rsidR="009C1CB2" w:rsidRPr="005F1FA3">
        <w:t xml:space="preserve"> the ‘old’ </w:t>
      </w:r>
      <w:r w:rsidR="00792101" w:rsidRPr="005F1FA3">
        <w:t>are depicted</w:t>
      </w:r>
      <w:r w:rsidR="00147BC6" w:rsidRPr="005F1FA3">
        <w:t xml:space="preserve"> as</w:t>
      </w:r>
      <w:r w:rsidR="00792101" w:rsidRPr="005F1FA3">
        <w:t xml:space="preserve"> </w:t>
      </w:r>
      <w:r w:rsidR="009C1CB2" w:rsidRPr="005F1FA3">
        <w:t>taking a disproportionate and ‘unfair’ segment of the nation’s wealth</w:t>
      </w:r>
      <w:r w:rsidR="00792101" w:rsidRPr="005F1FA3">
        <w:t xml:space="preserve">, </w:t>
      </w:r>
      <w:r w:rsidR="002922C6">
        <w:t>which impedes the life chances of the young</w:t>
      </w:r>
      <w:r w:rsidR="000C5147">
        <w:t xml:space="preserve">, </w:t>
      </w:r>
      <w:r w:rsidR="00147BC6" w:rsidRPr="005F1FA3">
        <w:t>have become exceedingly commonplace</w:t>
      </w:r>
      <w:r w:rsidR="006B2AB8">
        <w:t xml:space="preserve"> in the UK and other advanced liberal nations</w:t>
      </w:r>
      <w:r w:rsidR="005B2EDF" w:rsidRPr="005F1FA3">
        <w:t>.</w:t>
      </w:r>
      <w:r w:rsidR="00792101" w:rsidRPr="005F1FA3">
        <w:t xml:space="preserve"> </w:t>
      </w:r>
      <w:r w:rsidR="00AD3A2D" w:rsidRPr="005F1FA3">
        <w:t xml:space="preserve">Where criticism </w:t>
      </w:r>
      <w:r w:rsidR="00423C8E">
        <w:t xml:space="preserve">of the old </w:t>
      </w:r>
      <w:r w:rsidR="000C5147">
        <w:t>in the</w:t>
      </w:r>
      <w:r w:rsidR="00667C7D">
        <w:t xml:space="preserve"> UK in the</w:t>
      </w:r>
      <w:r w:rsidR="000C5147">
        <w:t xml:space="preserve"> 1980s and 1990s was</w:t>
      </w:r>
      <w:r w:rsidR="00AD3A2D" w:rsidRPr="005F1FA3">
        <w:t xml:space="preserve"> directed</w:t>
      </w:r>
      <w:r w:rsidR="000C5147">
        <w:t xml:space="preserve"> mostly</w:t>
      </w:r>
      <w:r w:rsidR="00AD3A2D" w:rsidRPr="005F1FA3">
        <w:t xml:space="preserve"> at the costs of pensions, health and social care</w:t>
      </w:r>
      <w:r w:rsidR="001D24BA">
        <w:t xml:space="preserve"> and at the ‘burden’ this represented for the rest of society</w:t>
      </w:r>
      <w:r w:rsidR="002922C6">
        <w:t xml:space="preserve"> </w:t>
      </w:r>
      <w:r w:rsidR="00AD3A2D" w:rsidRPr="005F1FA3">
        <w:t xml:space="preserve">there has been a </w:t>
      </w:r>
      <w:r w:rsidR="002922C6">
        <w:t xml:space="preserve">notable </w:t>
      </w:r>
      <w:r w:rsidR="00AD3A2D" w:rsidRPr="005F1FA3">
        <w:t>broadening of such critiques since 2008</w:t>
      </w:r>
      <w:r w:rsidR="00423C8E">
        <w:t>’s financial crisis and the subsequent introduction of austerity measures</w:t>
      </w:r>
      <w:r w:rsidR="00AD3A2D" w:rsidRPr="005F1FA3">
        <w:t xml:space="preserve"> to include t</w:t>
      </w:r>
      <w:r w:rsidR="00147BC6" w:rsidRPr="005F1FA3">
        <w:t xml:space="preserve">he older generation’s </w:t>
      </w:r>
      <w:r w:rsidR="005B2EDF" w:rsidRPr="005F1FA3">
        <w:t>unfair political in</w:t>
      </w:r>
      <w:r w:rsidR="00A82046" w:rsidRPr="005F1FA3">
        <w:t>fluence</w:t>
      </w:r>
      <w:r w:rsidR="00AD3A2D" w:rsidRPr="005F1FA3">
        <w:t xml:space="preserve"> and success at the ballot box</w:t>
      </w:r>
      <w:r w:rsidR="00E76732">
        <w:t>,</w:t>
      </w:r>
      <w:r w:rsidR="00AD3A2D" w:rsidRPr="005F1FA3">
        <w:t xml:space="preserve"> </w:t>
      </w:r>
      <w:r w:rsidR="00174F09" w:rsidRPr="005F1FA3">
        <w:t>their</w:t>
      </w:r>
      <w:r w:rsidR="00792101" w:rsidRPr="005F1FA3">
        <w:t xml:space="preserve"> advantage</w:t>
      </w:r>
      <w:r w:rsidR="00E76732">
        <w:t>ou</w:t>
      </w:r>
      <w:r w:rsidR="00792101" w:rsidRPr="005F1FA3">
        <w:t xml:space="preserve">s </w:t>
      </w:r>
      <w:r w:rsidR="00AD3A2D" w:rsidRPr="005F1FA3">
        <w:t>housing, education</w:t>
      </w:r>
      <w:r w:rsidR="00E76732">
        <w:t xml:space="preserve"> and</w:t>
      </w:r>
      <w:r w:rsidR="00423C8E">
        <w:t xml:space="preserve"> pension </w:t>
      </w:r>
      <w:r w:rsidR="00E76732">
        <w:t xml:space="preserve">capital </w:t>
      </w:r>
      <w:r w:rsidR="00AD3A2D" w:rsidRPr="005F1FA3">
        <w:t>and</w:t>
      </w:r>
      <w:r>
        <w:t>,</w:t>
      </w:r>
      <w:r w:rsidR="00AD3A2D" w:rsidRPr="005F1FA3">
        <w:t xml:space="preserve"> </w:t>
      </w:r>
      <w:r w:rsidR="000C5147">
        <w:t xml:space="preserve">in </w:t>
      </w:r>
      <w:r w:rsidR="00423C8E">
        <w:t>existential</w:t>
      </w:r>
      <w:r w:rsidR="000C5147">
        <w:t xml:space="preserve"> terms</w:t>
      </w:r>
      <w:r>
        <w:t>,</w:t>
      </w:r>
      <w:r w:rsidR="000C5147">
        <w:t xml:space="preserve"> their privileged amounts of</w:t>
      </w:r>
      <w:r w:rsidR="00423C8E">
        <w:t xml:space="preserve"> </w:t>
      </w:r>
      <w:r w:rsidR="00AD3A2D" w:rsidRPr="005F1FA3">
        <w:t xml:space="preserve">lifetime </w:t>
      </w:r>
      <w:r w:rsidR="00423C8E">
        <w:t xml:space="preserve">luck </w:t>
      </w:r>
      <w:r w:rsidR="00E76732">
        <w:t xml:space="preserve">and </w:t>
      </w:r>
      <w:r w:rsidR="00AD3A2D" w:rsidRPr="005F1FA3">
        <w:t>success</w:t>
      </w:r>
      <w:r w:rsidR="00B53C20" w:rsidRPr="005F1FA3">
        <w:t xml:space="preserve">. </w:t>
      </w:r>
      <w:r w:rsidR="001D24BA">
        <w:t xml:space="preserve">At the same time </w:t>
      </w:r>
      <w:r w:rsidR="00B15758">
        <w:t>such criticism of</w:t>
      </w:r>
      <w:r w:rsidR="001D24BA">
        <w:t xml:space="preserve"> the youthful ‘third age’ has become </w:t>
      </w:r>
      <w:r w:rsidR="006B2AB8">
        <w:t xml:space="preserve">one of the </w:t>
      </w:r>
      <w:r w:rsidR="001D24BA">
        <w:t>main way</w:t>
      </w:r>
      <w:r w:rsidR="006B2AB8">
        <w:t>s</w:t>
      </w:r>
      <w:r w:rsidR="001D24BA">
        <w:t xml:space="preserve"> of depicting the older generation</w:t>
      </w:r>
      <w:r w:rsidR="00081058">
        <w:t xml:space="preserve"> in </w:t>
      </w:r>
      <w:r w:rsidR="006B2AB8">
        <w:t xml:space="preserve">advanced </w:t>
      </w:r>
      <w:r w:rsidR="00081058">
        <w:t>capitalist nations</w:t>
      </w:r>
      <w:r w:rsidR="001D24BA">
        <w:t xml:space="preserve"> </w:t>
      </w:r>
      <w:r w:rsidR="006B2AB8">
        <w:t>such as the UK, N</w:t>
      </w:r>
      <w:r w:rsidR="006F1BBA">
        <w:t>orth</w:t>
      </w:r>
      <w:r w:rsidR="006B2AB8">
        <w:t xml:space="preserve"> America,  Australia and New Zealand </w:t>
      </w:r>
      <w:r w:rsidR="001D24BA">
        <w:t>(</w:t>
      </w:r>
      <w:r w:rsidR="00081058">
        <w:t xml:space="preserve">eg </w:t>
      </w:r>
      <w:r w:rsidR="001D24BA">
        <w:t>Hurley et al,</w:t>
      </w:r>
      <w:r w:rsidR="00081058">
        <w:t xml:space="preserve"> 2017; Macnicol, 2015b</w:t>
      </w:r>
      <w:r w:rsidR="001D24BA">
        <w:t xml:space="preserve">). </w:t>
      </w:r>
      <w:r w:rsidR="006B2AB8">
        <w:t>T</w:t>
      </w:r>
      <w:r w:rsidR="001D24BA">
        <w:t>his trend is particularly worrying as welfare states are founded upon an implicit intergenerational contact</w:t>
      </w:r>
      <w:r w:rsidR="0029761C">
        <w:t xml:space="preserve"> </w:t>
      </w:r>
      <w:r w:rsidR="001D24BA">
        <w:t xml:space="preserve">which is being eroded through this discourse. It is </w:t>
      </w:r>
      <w:r w:rsidR="00AF5A67">
        <w:t xml:space="preserve">an </w:t>
      </w:r>
      <w:r w:rsidR="001D24BA">
        <w:t xml:space="preserve">inaccurate representation as it </w:t>
      </w:r>
      <w:r w:rsidR="00351C32">
        <w:t>homogenis</w:t>
      </w:r>
      <w:r w:rsidR="009C1CB2" w:rsidRPr="005F1FA3">
        <w:t>e</w:t>
      </w:r>
      <w:r w:rsidR="00F942E8" w:rsidRPr="005F1FA3">
        <w:t xml:space="preserve">s age </w:t>
      </w:r>
      <w:r w:rsidR="006B57C3" w:rsidRPr="005F1FA3">
        <w:t>categories</w:t>
      </w:r>
      <w:r w:rsidR="00AF5A67">
        <w:t>, overlooking the extent to which they are internally</w:t>
      </w:r>
      <w:r w:rsidR="009C1CB2" w:rsidRPr="005F1FA3">
        <w:t xml:space="preserve"> stratified by class</w:t>
      </w:r>
      <w:r w:rsidR="006A40D7">
        <w:t>, gender</w:t>
      </w:r>
      <w:r w:rsidR="00792101" w:rsidRPr="005F1FA3">
        <w:t xml:space="preserve"> and other </w:t>
      </w:r>
      <w:r w:rsidR="00423C8E">
        <w:t>features</w:t>
      </w:r>
      <w:r w:rsidR="002922C6">
        <w:t xml:space="preserve">. Furthermore, such an approach suggests ontological difference and discontinuity rather than perceiving age groups as </w:t>
      </w:r>
      <w:r w:rsidR="006A40D7">
        <w:t xml:space="preserve">different points </w:t>
      </w:r>
      <w:r w:rsidR="00667C7D">
        <w:t>al</w:t>
      </w:r>
      <w:r w:rsidR="006A40D7">
        <w:t>on</w:t>
      </w:r>
      <w:r w:rsidR="00667C7D">
        <w:t>g</w:t>
      </w:r>
      <w:r w:rsidR="006A40D7">
        <w:t xml:space="preserve"> the same lifecourse</w:t>
      </w:r>
      <w:r w:rsidR="00A64C96">
        <w:t>. A recognition of commonalities and continuities, by contrast,</w:t>
      </w:r>
      <w:r w:rsidR="00423C8E">
        <w:t xml:space="preserve"> would illuminate how </w:t>
      </w:r>
      <w:r w:rsidR="006B57C3" w:rsidRPr="005F1FA3">
        <w:t xml:space="preserve">both young and old people are suffering the effects of social inequality, </w:t>
      </w:r>
      <w:r w:rsidR="00E76732">
        <w:t xml:space="preserve">albeit in different ways, </w:t>
      </w:r>
      <w:r w:rsidR="006B57C3" w:rsidRPr="005F1FA3">
        <w:t>with the former</w:t>
      </w:r>
      <w:r w:rsidR="00423C8E">
        <w:t xml:space="preserve"> for example</w:t>
      </w:r>
      <w:r w:rsidR="006B57C3" w:rsidRPr="005F1FA3">
        <w:t xml:space="preserve"> endu</w:t>
      </w:r>
      <w:r w:rsidR="00423C8E">
        <w:t>ring high rates of unemployment and student debt whilst</w:t>
      </w:r>
      <w:r w:rsidR="006B57C3" w:rsidRPr="005F1FA3">
        <w:t xml:space="preserve"> being priced out of the housing market, and the latter experiencing high job insecurity if they are in work, high levels of redundancy and</w:t>
      </w:r>
      <w:r w:rsidR="00423C8E">
        <w:t>/</w:t>
      </w:r>
      <w:r w:rsidR="006B57C3" w:rsidRPr="005F1FA3">
        <w:t>or unemployment if</w:t>
      </w:r>
      <w:r w:rsidR="00423C8E">
        <w:t xml:space="preserve"> they are looking for work over the age of </w:t>
      </w:r>
      <w:r w:rsidR="006B57C3" w:rsidRPr="005F1FA3">
        <w:t>50</w:t>
      </w:r>
      <w:r w:rsidR="00423C8E">
        <w:t xml:space="preserve"> or</w:t>
      </w:r>
      <w:r w:rsidR="006B57C3" w:rsidRPr="005F1FA3">
        <w:t>, if they are retired, below-inflation rates for savings and the collapse of many final-salary o</w:t>
      </w:r>
      <w:r w:rsidR="00423C8E">
        <w:t>ccupational schemes. Indeed</w:t>
      </w:r>
      <w:r w:rsidR="006B57C3" w:rsidRPr="005F1FA3">
        <w:t xml:space="preserve">, </w:t>
      </w:r>
      <w:r w:rsidR="00A64C96">
        <w:t>inequa</w:t>
      </w:r>
      <w:r w:rsidR="00210426">
        <w:t>l</w:t>
      </w:r>
      <w:r w:rsidR="00A64C96">
        <w:t xml:space="preserve">ity is a feature throughout the lifecourse leading John </w:t>
      </w:r>
      <w:r w:rsidR="006B57C3" w:rsidRPr="005F1FA3">
        <w:lastRenderedPageBreak/>
        <w:t xml:space="preserve">Macnicol </w:t>
      </w:r>
      <w:r w:rsidR="00A64C96">
        <w:t xml:space="preserve">to </w:t>
      </w:r>
      <w:r w:rsidR="006B57C3" w:rsidRPr="005F1FA3">
        <w:t>observe: ‘Applying some kind of misery index and deciding which group is a winner, and which a loser, is well-nigh impossible’ (</w:t>
      </w:r>
      <w:r w:rsidR="002572DA" w:rsidRPr="005F1FA3">
        <w:t>2015a: 230).</w:t>
      </w:r>
    </w:p>
    <w:p w:rsidR="00A82046" w:rsidRDefault="003C44F2" w:rsidP="00395682">
      <w:pPr>
        <w:spacing w:line="480" w:lineRule="auto"/>
        <w:ind w:firstLine="284"/>
      </w:pPr>
      <w:r w:rsidRPr="005F1FA3">
        <w:t xml:space="preserve">The </w:t>
      </w:r>
      <w:r w:rsidR="00423C8E">
        <w:t xml:space="preserve">media </w:t>
      </w:r>
      <w:r w:rsidRPr="005F1FA3">
        <w:t xml:space="preserve">depiction of </w:t>
      </w:r>
      <w:r w:rsidR="00E401DD" w:rsidRPr="005F1FA3">
        <w:t>the old</w:t>
      </w:r>
      <w:r w:rsidR="005B2EDF" w:rsidRPr="005F1FA3">
        <w:t>(er)</w:t>
      </w:r>
      <w:r w:rsidR="00E401DD" w:rsidRPr="005F1FA3">
        <w:t xml:space="preserve"> generation</w:t>
      </w:r>
      <w:r w:rsidRPr="005F1FA3">
        <w:t>(s) -</w:t>
      </w:r>
      <w:r w:rsidR="00396D53" w:rsidRPr="005F1FA3">
        <w:t xml:space="preserve"> a </w:t>
      </w:r>
      <w:r w:rsidR="005B2EDF" w:rsidRPr="005F1FA3">
        <w:t xml:space="preserve"> deliberately</w:t>
      </w:r>
      <w:r w:rsidR="00423C8E">
        <w:t xml:space="preserve"> fuzzy category which can encompass </w:t>
      </w:r>
      <w:r w:rsidR="005B2EDF" w:rsidRPr="005F1FA3">
        <w:t xml:space="preserve">anyone </w:t>
      </w:r>
      <w:r w:rsidR="00435546" w:rsidRPr="005F1FA3">
        <w:t>aged</w:t>
      </w:r>
      <w:r w:rsidR="000C5147">
        <w:t xml:space="preserve"> approximately</w:t>
      </w:r>
      <w:r w:rsidR="00435546" w:rsidRPr="005F1FA3">
        <w:t xml:space="preserve"> </w:t>
      </w:r>
      <w:r w:rsidR="005B2EDF" w:rsidRPr="005F1FA3">
        <w:t>45 and over</w:t>
      </w:r>
      <w:r w:rsidR="006A40D7">
        <w:t xml:space="preserve"> (but sometimes much younger</w:t>
      </w:r>
      <w:r w:rsidR="0057544D">
        <w:rPr>
          <w:rStyle w:val="EndnoteReference"/>
        </w:rPr>
        <w:endnoteReference w:id="1"/>
      </w:r>
      <w:r w:rsidR="006A40D7">
        <w:t>)</w:t>
      </w:r>
      <w:r w:rsidR="005B2EDF" w:rsidRPr="005F1FA3">
        <w:t xml:space="preserve">, as well as </w:t>
      </w:r>
      <w:r w:rsidR="00EB5A56" w:rsidRPr="005F1FA3">
        <w:t>the ‘baby b</w:t>
      </w:r>
      <w:r w:rsidR="005B2EDF" w:rsidRPr="005F1FA3">
        <w:t>oomer</w:t>
      </w:r>
      <w:r w:rsidR="00EB5A56" w:rsidRPr="005F1FA3">
        <w:t>’</w:t>
      </w:r>
      <w:r w:rsidR="005B2EDF" w:rsidRPr="005F1FA3">
        <w:t xml:space="preserve"> generation</w:t>
      </w:r>
      <w:r w:rsidR="00396D53" w:rsidRPr="005F1FA3">
        <w:t xml:space="preserve"> (those born between the e</w:t>
      </w:r>
      <w:r w:rsidR="006A40D7">
        <w:t>nd of world war two and the mid-1960s</w:t>
      </w:r>
      <w:r w:rsidR="00396D53" w:rsidRPr="005F1FA3">
        <w:t>)</w:t>
      </w:r>
      <w:r w:rsidR="005B2EDF" w:rsidRPr="005F1FA3">
        <w:t xml:space="preserve"> or those wh</w:t>
      </w:r>
      <w:r w:rsidR="00811BC4" w:rsidRPr="005F1FA3">
        <w:t>o have retired, depending on the issue</w:t>
      </w:r>
      <w:r w:rsidR="00E25ECE" w:rsidRPr="005F1FA3">
        <w:t xml:space="preserve"> at hand</w:t>
      </w:r>
      <w:r w:rsidR="00147BC6" w:rsidRPr="005F1FA3">
        <w:t xml:space="preserve"> - </w:t>
      </w:r>
      <w:r w:rsidR="00916B41" w:rsidRPr="005F1FA3">
        <w:t xml:space="preserve"> </w:t>
      </w:r>
      <w:r w:rsidR="00E401DD" w:rsidRPr="005F1FA3">
        <w:t>continue</w:t>
      </w:r>
      <w:r w:rsidR="00117FC4" w:rsidRPr="005F1FA3">
        <w:t>s</w:t>
      </w:r>
      <w:r w:rsidR="00E401DD" w:rsidRPr="005F1FA3">
        <w:t xml:space="preserve"> a long-established tendency</w:t>
      </w:r>
      <w:r w:rsidR="00117FC4" w:rsidRPr="005F1FA3">
        <w:t xml:space="preserve"> to</w:t>
      </w:r>
      <w:r w:rsidR="00916B41" w:rsidRPr="005F1FA3">
        <w:t xml:space="preserve"> </w:t>
      </w:r>
      <w:r w:rsidR="00117FC4" w:rsidRPr="005F1FA3">
        <w:t>scapegoat</w:t>
      </w:r>
      <w:r w:rsidR="00916B41" w:rsidRPr="005F1FA3">
        <w:t xml:space="preserve"> </w:t>
      </w:r>
      <w:r w:rsidR="006A40D7">
        <w:t>‘</w:t>
      </w:r>
      <w:r w:rsidR="00916B41" w:rsidRPr="005F1FA3">
        <w:t>the old</w:t>
      </w:r>
      <w:r w:rsidR="006A40D7">
        <w:t>’</w:t>
      </w:r>
      <w:r w:rsidR="00916B41" w:rsidRPr="005F1FA3">
        <w:t xml:space="preserve"> in times of uncertainty, social c</w:t>
      </w:r>
      <w:r w:rsidR="00D650E1" w:rsidRPr="005F1FA3">
        <w:t>hange and economic retrenchment.</w:t>
      </w:r>
      <w:r w:rsidR="00117FC4" w:rsidRPr="005F1FA3">
        <w:t xml:space="preserve"> </w:t>
      </w:r>
      <w:r w:rsidR="00423C8E">
        <w:t xml:space="preserve">For example </w:t>
      </w:r>
      <w:r w:rsidR="000C5147">
        <w:t xml:space="preserve">discourses of </w:t>
      </w:r>
      <w:r w:rsidR="00423C8E">
        <w:t>g</w:t>
      </w:r>
      <w:r w:rsidR="000C5147">
        <w:t>enerational conflict were</w:t>
      </w:r>
      <w:r w:rsidR="00271B78" w:rsidRPr="005F1FA3">
        <w:t xml:space="preserve"> prominent in the USA during </w:t>
      </w:r>
      <w:r w:rsidR="00423C8E">
        <w:t xml:space="preserve">the 1980s period </w:t>
      </w:r>
      <w:r w:rsidR="00271B78" w:rsidRPr="005F1FA3">
        <w:t>of neocon</w:t>
      </w:r>
      <w:r w:rsidR="00FD0ACA">
        <w:t>servative</w:t>
      </w:r>
      <w:r w:rsidR="00271B78" w:rsidRPr="005F1FA3">
        <w:t xml:space="preserve"> welfare retrenchment</w:t>
      </w:r>
      <w:r w:rsidR="000F5DC2">
        <w:t xml:space="preserve">, assisted by pressure groups such as Americans </w:t>
      </w:r>
      <w:r w:rsidR="006A40D7">
        <w:t xml:space="preserve">for Generational Equity (AGE) </w:t>
      </w:r>
      <w:r w:rsidR="00B15758">
        <w:t xml:space="preserve">and prominent in publications by </w:t>
      </w:r>
      <w:r w:rsidR="000C5147">
        <w:t>the OECD and the World Bank</w:t>
      </w:r>
      <w:r w:rsidR="001529E3">
        <w:t xml:space="preserve">, </w:t>
      </w:r>
      <w:r w:rsidR="00A50CA0">
        <w:t>such discussion</w:t>
      </w:r>
      <w:r w:rsidR="006F1BBA">
        <w:t xml:space="preserve"> focused </w:t>
      </w:r>
      <w:r w:rsidR="001529E3">
        <w:t>on their taking up too much health care provision (Callahan, 1987) and on their material and social privileges (Cole, 1989)</w:t>
      </w:r>
      <w:r w:rsidR="00A64C96">
        <w:t>. Th</w:t>
      </w:r>
      <w:r w:rsidR="001529E3">
        <w:t xml:space="preserve">e </w:t>
      </w:r>
      <w:r w:rsidR="0029761C">
        <w:t>‘</w:t>
      </w:r>
      <w:r w:rsidR="001529E3">
        <w:t>privilege</w:t>
      </w:r>
      <w:r w:rsidR="0029761C">
        <w:t>’</w:t>
      </w:r>
      <w:r w:rsidR="001529E3">
        <w:t xml:space="preserve"> critique </w:t>
      </w:r>
      <w:r w:rsidR="00A64C96">
        <w:t>was less pronounced</w:t>
      </w:r>
      <w:r w:rsidR="000F5DC2">
        <w:t xml:space="preserve"> in the UK at that </w:t>
      </w:r>
      <w:r w:rsidR="00271B78" w:rsidRPr="005F1FA3">
        <w:t xml:space="preserve">time despite Prime Minister </w:t>
      </w:r>
      <w:r w:rsidR="006F1BBA">
        <w:t xml:space="preserve">Margaret </w:t>
      </w:r>
      <w:r w:rsidR="000C5147">
        <w:t xml:space="preserve">Thatcher’s attempt to encourage this </w:t>
      </w:r>
      <w:r w:rsidR="00A64C96">
        <w:t xml:space="preserve">discourse </w:t>
      </w:r>
      <w:r w:rsidR="00271B78" w:rsidRPr="005F1FA3">
        <w:t>(Phillipson, 1996)</w:t>
      </w:r>
      <w:r w:rsidR="00357738" w:rsidRPr="005F1FA3">
        <w:t>. However, since</w:t>
      </w:r>
      <w:r w:rsidR="006B2AB8">
        <w:t xml:space="preserve"> </w:t>
      </w:r>
      <w:r w:rsidR="00357738" w:rsidRPr="005F1FA3">
        <w:t>2008</w:t>
      </w:r>
      <w:r w:rsidR="00E76732">
        <w:t xml:space="preserve"> comparable</w:t>
      </w:r>
      <w:r w:rsidR="00584C0E" w:rsidRPr="005F1FA3">
        <w:t xml:space="preserve"> rhetoric </w:t>
      </w:r>
      <w:r w:rsidR="00B15758">
        <w:t xml:space="preserve">has appeared </w:t>
      </w:r>
      <w:r w:rsidR="00E76732">
        <w:t>in the UK media</w:t>
      </w:r>
      <w:r w:rsidR="00B15758">
        <w:t xml:space="preserve">, as well as </w:t>
      </w:r>
      <w:r w:rsidR="00A50CA0">
        <w:t xml:space="preserve">in </w:t>
      </w:r>
      <w:r w:rsidR="00240D24">
        <w:t xml:space="preserve">statements by </w:t>
      </w:r>
      <w:r w:rsidR="00B15758">
        <w:t>pressure groups such as the Intergenerational Foundation and, less stridently, the Resolution Foundation,</w:t>
      </w:r>
      <w:r w:rsidR="001529E3">
        <w:t xml:space="preserve"> adding </w:t>
      </w:r>
      <w:r w:rsidR="006B2AB8">
        <w:t>a</w:t>
      </w:r>
      <w:r w:rsidR="001529E3">
        <w:t xml:space="preserve"> further threat</w:t>
      </w:r>
      <w:r w:rsidR="00764F9F">
        <w:t xml:space="preserve"> to the discourse of ‘apocalyptic demography’</w:t>
      </w:r>
      <w:r w:rsidR="006B2AB8">
        <w:t xml:space="preserve">: that of </w:t>
      </w:r>
      <w:r w:rsidR="001529E3">
        <w:t xml:space="preserve"> ‘successful ageing’</w:t>
      </w:r>
      <w:r w:rsidR="00584C0E" w:rsidRPr="005F1FA3">
        <w:t>.</w:t>
      </w:r>
      <w:r w:rsidR="00AF5A67">
        <w:rPr>
          <w:rStyle w:val="EndnoteReference"/>
        </w:rPr>
        <w:endnoteReference w:id="2"/>
      </w:r>
      <w:r w:rsidR="00963786" w:rsidRPr="005F1FA3">
        <w:t xml:space="preserve"> The context for this, in addition to ageing populat</w:t>
      </w:r>
      <w:r w:rsidR="000C5147">
        <w:t>ions and disinvestment in public services</w:t>
      </w:r>
      <w:r w:rsidR="00963786" w:rsidRPr="005F1FA3">
        <w:t>, is a growing social inequality</w:t>
      </w:r>
      <w:r w:rsidR="000C5147">
        <w:t>, which makes the UK the European country most like the USA in this respect</w:t>
      </w:r>
      <w:r w:rsidR="00183397">
        <w:t xml:space="preserve"> with an </w:t>
      </w:r>
      <w:r w:rsidR="00963786" w:rsidRPr="005F1FA3">
        <w:t xml:space="preserve">income </w:t>
      </w:r>
      <w:r w:rsidR="00E25ECE" w:rsidRPr="005F1FA3">
        <w:t>gap between the richest and the rest of a magnitude that has</w:t>
      </w:r>
      <w:r w:rsidR="00F67880" w:rsidRPr="005F1FA3">
        <w:t xml:space="preserve"> not</w:t>
      </w:r>
      <w:r w:rsidR="00E25ECE" w:rsidRPr="005F1FA3">
        <w:t xml:space="preserve"> been seen in the UK since 1918</w:t>
      </w:r>
      <w:r w:rsidR="00963786" w:rsidRPr="005F1FA3">
        <w:t xml:space="preserve"> (Dorling, 2014: 1). R</w:t>
      </w:r>
      <w:r w:rsidR="00E25ECE" w:rsidRPr="005F1FA3">
        <w:t>hetorical ju</w:t>
      </w:r>
      <w:r w:rsidR="00A82046" w:rsidRPr="005F1FA3">
        <w:t xml:space="preserve">stification </w:t>
      </w:r>
      <w:r w:rsidR="00FD0ACA">
        <w:t xml:space="preserve">of such inequality </w:t>
      </w:r>
      <w:r w:rsidR="00963786" w:rsidRPr="005F1FA3">
        <w:t xml:space="preserve">by </w:t>
      </w:r>
      <w:r w:rsidR="00E76732">
        <w:t>the</w:t>
      </w:r>
      <w:r w:rsidR="00FD0ACA">
        <w:t xml:space="preserve"> </w:t>
      </w:r>
      <w:r w:rsidR="00963786" w:rsidRPr="005F1FA3">
        <w:t>global elites</w:t>
      </w:r>
      <w:r w:rsidR="00E76732">
        <w:t xml:space="preserve"> that benefit from it</w:t>
      </w:r>
      <w:r w:rsidR="00963786" w:rsidRPr="005F1FA3">
        <w:t xml:space="preserve"> </w:t>
      </w:r>
      <w:r w:rsidR="00A82046" w:rsidRPr="005F1FA3">
        <w:t xml:space="preserve">includes </w:t>
      </w:r>
      <w:r w:rsidR="009B4882" w:rsidRPr="005F1FA3">
        <w:t xml:space="preserve">claims to a </w:t>
      </w:r>
      <w:r w:rsidR="00E25ECE" w:rsidRPr="005F1FA3">
        <w:t>‘trickle</w:t>
      </w:r>
      <w:r w:rsidR="000C5147">
        <w:t xml:space="preserve"> down’ effect</w:t>
      </w:r>
      <w:r w:rsidR="00E25ECE" w:rsidRPr="005F1FA3">
        <w:t xml:space="preserve"> but the </w:t>
      </w:r>
      <w:r w:rsidR="009B4882" w:rsidRPr="005F1FA3">
        <w:t xml:space="preserve">role played by </w:t>
      </w:r>
      <w:r w:rsidR="00411D29" w:rsidRPr="005F1FA3">
        <w:t xml:space="preserve">discourses stressing </w:t>
      </w:r>
      <w:r w:rsidR="00D140AC">
        <w:t xml:space="preserve">the culpability of </w:t>
      </w:r>
      <w:r w:rsidR="00112288">
        <w:t xml:space="preserve">ordinary older citizens </w:t>
      </w:r>
      <w:r w:rsidR="00E76732">
        <w:t>in this process</w:t>
      </w:r>
      <w:r w:rsidR="006F1BBA">
        <w:t xml:space="preserve">, including those who have fulfilled imperatives to remain active, healthy and productive, </w:t>
      </w:r>
      <w:r w:rsidR="00411D29" w:rsidRPr="005F1FA3">
        <w:t>also</w:t>
      </w:r>
      <w:r w:rsidR="009E2790">
        <w:t xml:space="preserve"> serves to </w:t>
      </w:r>
      <w:r w:rsidR="00112288">
        <w:t>legitimate both such elites and the capitalist economy from which they profit.</w:t>
      </w:r>
      <w:r w:rsidR="00E25ECE" w:rsidRPr="005F1FA3">
        <w:t xml:space="preserve"> </w:t>
      </w:r>
    </w:p>
    <w:p w:rsidR="00A50CA0" w:rsidRPr="00A50CA0" w:rsidRDefault="00A50CA0" w:rsidP="00764F9F">
      <w:pPr>
        <w:spacing w:line="480" w:lineRule="auto"/>
        <w:rPr>
          <w:b/>
        </w:rPr>
      </w:pPr>
      <w:r>
        <w:rPr>
          <w:b/>
        </w:rPr>
        <w:t>Background</w:t>
      </w:r>
    </w:p>
    <w:p w:rsidR="00764F9F" w:rsidRPr="00764F9F" w:rsidRDefault="00764F9F" w:rsidP="00764F9F">
      <w:pPr>
        <w:spacing w:line="480" w:lineRule="auto"/>
        <w:rPr>
          <w:b/>
          <w:i/>
        </w:rPr>
      </w:pPr>
      <w:r w:rsidRPr="00764F9F">
        <w:rPr>
          <w:b/>
          <w:i/>
        </w:rPr>
        <w:lastRenderedPageBreak/>
        <w:t>Evidence of intergenerational inequity</w:t>
      </w:r>
    </w:p>
    <w:p w:rsidR="00D821AB" w:rsidRDefault="00112288" w:rsidP="00764F9F">
      <w:pPr>
        <w:spacing w:line="480" w:lineRule="auto"/>
      </w:pPr>
      <w:r>
        <w:t>As noted, e</w:t>
      </w:r>
      <w:r w:rsidR="00D1561B">
        <w:t>vidence fo</w:t>
      </w:r>
      <w:r w:rsidR="006A40D7">
        <w:t xml:space="preserve">r intergenerational inequity remains highly </w:t>
      </w:r>
      <w:r w:rsidR="00D1561B">
        <w:t>contestable, not least in t</w:t>
      </w:r>
      <w:r w:rsidR="00210426">
        <w:t>he terms in which it is framed</w:t>
      </w:r>
      <w:r>
        <w:t xml:space="preserve">, </w:t>
      </w:r>
      <w:r w:rsidR="00D1561B">
        <w:t>where, for example, the older generation is</w:t>
      </w:r>
      <w:r w:rsidR="006A40D7">
        <w:t xml:space="preserve"> considered to be</w:t>
      </w:r>
      <w:r>
        <w:t xml:space="preserve"> directly</w:t>
      </w:r>
      <w:r w:rsidR="006A40D7">
        <w:t xml:space="preserve"> responsible for socio-economic</w:t>
      </w:r>
      <w:r w:rsidR="00D1561B">
        <w:t xml:space="preserve"> difficulties faced by the young. </w:t>
      </w:r>
      <w:r w:rsidR="006A40D7">
        <w:t xml:space="preserve"> </w:t>
      </w:r>
      <w:r w:rsidR="00D821AB">
        <w:t>In contemporary times c</w:t>
      </w:r>
      <w:r w:rsidR="00E504A7">
        <w:t>ertainly the young, or ‘m</w:t>
      </w:r>
      <w:r w:rsidR="00D1561B">
        <w:t>illenials’ are experiencing a wealth of problems in</w:t>
      </w:r>
      <w:r w:rsidR="00A50CA0">
        <w:t xml:space="preserve">cluding </w:t>
      </w:r>
      <w:r w:rsidR="00D1561B">
        <w:t>the cost of higher education, insecure jobs, high rents and property prices combined with shortage of housing</w:t>
      </w:r>
      <w:r w:rsidR="00592551">
        <w:t>. But that this is the ‘fault</w:t>
      </w:r>
      <w:r w:rsidR="005C5579">
        <w:t xml:space="preserve">’ of the older generation, </w:t>
      </w:r>
      <w:r w:rsidR="00210426">
        <w:t xml:space="preserve"> ‘b</w:t>
      </w:r>
      <w:r w:rsidR="00592551">
        <w:t>aby boomers’</w:t>
      </w:r>
      <w:r w:rsidR="005C5579">
        <w:t xml:space="preserve"> or others,</w:t>
      </w:r>
      <w:r w:rsidR="00592551">
        <w:t xml:space="preserve">  </w:t>
      </w:r>
      <w:r w:rsidR="00E504A7">
        <w:t xml:space="preserve">is deeply inaccurate: </w:t>
      </w:r>
      <w:r w:rsidR="00592551">
        <w:t>keeping house prices high has been a consistent government aim; university fees were introduced by Labour’s social mobility Tsar Alan Milburn; youth unemployment was high in the 1970s and 1980s; housing shortages and the gig economy in the UK in particular can be attributable to globali</w:t>
      </w:r>
      <w:r w:rsidR="00D910B0">
        <w:t>s</w:t>
      </w:r>
      <w:r w:rsidR="00592551">
        <w:t>ation, both in terms of the purchasing of real estate and in terms of the movement of labour</w:t>
      </w:r>
      <w:r w:rsidR="00E504A7">
        <w:t xml:space="preserve"> </w:t>
      </w:r>
      <w:r w:rsidR="00C456EB">
        <w:t xml:space="preserve">into cities which then push house prices up </w:t>
      </w:r>
      <w:r w:rsidR="00E504A7">
        <w:t>(Macnicol, 2015b)</w:t>
      </w:r>
      <w:r w:rsidR="00592551">
        <w:t xml:space="preserve">. All of this means that the challenges faced by the </w:t>
      </w:r>
      <w:r w:rsidR="00B71D10">
        <w:t>m</w:t>
      </w:r>
      <w:r w:rsidR="00592551">
        <w:t xml:space="preserve">illenials are </w:t>
      </w:r>
      <w:r w:rsidR="00B71D10">
        <w:t xml:space="preserve">in fact </w:t>
      </w:r>
      <w:r w:rsidR="00592551">
        <w:t xml:space="preserve">structural, and </w:t>
      </w:r>
      <w:r w:rsidR="00B71D10">
        <w:t xml:space="preserve">not </w:t>
      </w:r>
      <w:r w:rsidR="00592551">
        <w:t>that government policy has been formulated specifically to favour the ‘old’</w:t>
      </w:r>
      <w:r w:rsidR="00F03A75">
        <w:t xml:space="preserve"> (Macnicol, 2015b)</w:t>
      </w:r>
      <w:r w:rsidR="00203EAB">
        <w:t xml:space="preserve">. </w:t>
      </w:r>
      <w:r w:rsidR="00B71D10">
        <w:t xml:space="preserve"> Evidence </w:t>
      </w:r>
      <w:r w:rsidR="006B2AB8">
        <w:t xml:space="preserve">further </w:t>
      </w:r>
      <w:r w:rsidR="00B71D10">
        <w:t>refutes many of the claims regarding baby boomers’ so-called ‘privilege’ including in education (just over 13 per cent of those aged 65-69 have a degree); finances (</w:t>
      </w:r>
      <w:r w:rsidR="009C7923">
        <w:t>30 per cent of those</w:t>
      </w:r>
      <w:r w:rsidR="00B71D10">
        <w:t xml:space="preserve"> aged between 55 and 64 do not have any private pension, </w:t>
      </w:r>
      <w:r w:rsidR="00240D24">
        <w:t>affecting</w:t>
      </w:r>
      <w:r w:rsidR="00B71D10">
        <w:t xml:space="preserve"> 37 percent </w:t>
      </w:r>
      <w:r w:rsidR="00240D24">
        <w:t xml:space="preserve">of women </w:t>
      </w:r>
      <w:r w:rsidR="00B71D10">
        <w:t>as compared to 19 per cent of men);</w:t>
      </w:r>
      <w:r w:rsidR="00A50CA0">
        <w:t xml:space="preserve"> and</w:t>
      </w:r>
      <w:r w:rsidR="00B71D10">
        <w:t xml:space="preserve"> housing stock (one quarter of those aged between 55 and 64 live in rented accommodation and under a half own their property outright) (Sinclair, 2005).</w:t>
      </w:r>
      <w:r w:rsidR="00CB706E">
        <w:t xml:space="preserve"> </w:t>
      </w:r>
      <w:r w:rsidR="00781320">
        <w:t xml:space="preserve"> </w:t>
      </w:r>
      <w:r w:rsidR="009C7923">
        <w:t>More importan</w:t>
      </w:r>
      <w:r w:rsidR="00B20CC0">
        <w:t>t</w:t>
      </w:r>
      <w:r w:rsidR="009C7923">
        <w:t xml:space="preserve">, however, is the internal stratification </w:t>
      </w:r>
      <w:r w:rsidR="00A50CA0">
        <w:t>evident</w:t>
      </w:r>
      <w:r w:rsidR="009C7923">
        <w:t xml:space="preserve">. </w:t>
      </w:r>
      <w:r w:rsidR="00B20CC0">
        <w:t xml:space="preserve">Taking just one of the categories, </w:t>
      </w:r>
      <w:r w:rsidR="009C7923">
        <w:t>in terms of pensions there is a polarisation in four major ways relating to a striking difference in wealth: between those with private pensions and those without; between private pension types (Defined Benefits or Defined Contributions); between occupational class; and between genders (Financial Conduct Authority</w:t>
      </w:r>
      <w:r w:rsidR="00173F60">
        <w:t xml:space="preserve"> (FCA)</w:t>
      </w:r>
      <w:r w:rsidR="009C7923">
        <w:t>, 2017). O</w:t>
      </w:r>
      <w:r w:rsidR="00F03A75">
        <w:t xml:space="preserve">lder </w:t>
      </w:r>
      <w:r w:rsidR="00CB706E">
        <w:t>women suffer most</w:t>
      </w:r>
      <w:r w:rsidR="00F03A75">
        <w:t xml:space="preserve"> from the effects of structural disadvantage, both in relation to men and to younger women</w:t>
      </w:r>
      <w:r w:rsidR="00F03A75">
        <w:rPr>
          <w:rFonts w:cstheme="minorHAnsi"/>
        </w:rPr>
        <w:t xml:space="preserve">: </w:t>
      </w:r>
      <w:r w:rsidR="00B71D10">
        <w:t xml:space="preserve">the gender pay gap increases with age, being twice as large for women in their 50s as for women overall, and the latter are more likely both as compared with men of their own age and younger women to be in the </w:t>
      </w:r>
      <w:r w:rsidR="00B71D10">
        <w:lastRenderedPageBreak/>
        <w:t>ranks of the long-term unemployed</w:t>
      </w:r>
      <w:r w:rsidR="009C7923">
        <w:t>, with class disadvantages adding to this</w:t>
      </w:r>
      <w:r w:rsidR="00B71D10">
        <w:t xml:space="preserve"> </w:t>
      </w:r>
      <w:r w:rsidR="00B71D10" w:rsidRPr="005F1FA3">
        <w:t>(</w:t>
      </w:r>
      <w:r w:rsidR="00B71D10">
        <w:t>TUC, 2013</w:t>
      </w:r>
      <w:r w:rsidR="00B71D10" w:rsidRPr="005F1FA3">
        <w:t>).</w:t>
      </w:r>
      <w:r w:rsidR="00B71D10">
        <w:t xml:space="preserve"> </w:t>
      </w:r>
      <w:r w:rsidR="009C7923">
        <w:t>In</w:t>
      </w:r>
      <w:r w:rsidR="00D821AB">
        <w:t xml:space="preserve"> r</w:t>
      </w:r>
      <w:r w:rsidR="00D821AB" w:rsidRPr="005F1FA3">
        <w:t xml:space="preserve">etirement </w:t>
      </w:r>
      <w:r w:rsidR="00E504A7">
        <w:t xml:space="preserve">in the UK </w:t>
      </w:r>
      <w:r w:rsidR="00D821AB" w:rsidRPr="005F1FA3">
        <w:t xml:space="preserve">13 per cent of women qualify for the full basic state pension (already </w:t>
      </w:r>
      <w:r w:rsidR="00A50CA0">
        <w:t xml:space="preserve">the lowest of any </w:t>
      </w:r>
      <w:r w:rsidR="00BF4513">
        <w:t xml:space="preserve">OECD </w:t>
      </w:r>
      <w:r w:rsidR="00A50CA0">
        <w:t>country (OECD, 201</w:t>
      </w:r>
      <w:r w:rsidR="00A93846">
        <w:t>7</w:t>
      </w:r>
      <w:bookmarkStart w:id="0" w:name="_GoBack"/>
      <w:bookmarkEnd w:id="0"/>
      <w:r w:rsidR="00A50CA0">
        <w:t xml:space="preserve">) </w:t>
      </w:r>
      <w:r w:rsidR="00D821AB" w:rsidRPr="005F1FA3">
        <w:t>, and half of what a worker on 40 hours a week would earn annually on the minimum wage) compared with 92 per cent of men (Thane, 2006).</w:t>
      </w:r>
      <w:r w:rsidR="00D821AB">
        <w:t xml:space="preserve"> </w:t>
      </w:r>
      <w:r w:rsidR="00173F60">
        <w:rPr>
          <w:rStyle w:val="EndnoteReference"/>
        </w:rPr>
        <w:endnoteReference w:id="3"/>
      </w:r>
    </w:p>
    <w:p w:rsidR="00FD09D3" w:rsidRDefault="00FD09D3" w:rsidP="00764F9F">
      <w:pPr>
        <w:spacing w:line="480" w:lineRule="auto"/>
        <w:rPr>
          <w:b/>
          <w:i/>
        </w:rPr>
      </w:pPr>
    </w:p>
    <w:p w:rsidR="00B20CC0" w:rsidRPr="00B20CC0" w:rsidRDefault="00B20CC0" w:rsidP="00764F9F">
      <w:pPr>
        <w:spacing w:line="480" w:lineRule="auto"/>
        <w:rPr>
          <w:b/>
          <w:i/>
        </w:rPr>
      </w:pPr>
      <w:r w:rsidRPr="00B20CC0">
        <w:rPr>
          <w:b/>
          <w:i/>
        </w:rPr>
        <w:t>The role of the media</w:t>
      </w:r>
    </w:p>
    <w:p w:rsidR="0021326A" w:rsidRDefault="00B20CC0" w:rsidP="00B20CC0">
      <w:pPr>
        <w:spacing w:line="480" w:lineRule="auto"/>
      </w:pPr>
      <w:r>
        <w:t>In the UK, t</w:t>
      </w:r>
      <w:r w:rsidR="00203EAB">
        <w:t>he media has played a very significant role in shaping the increasingly entrenched consensus around intergenerational inequity.</w:t>
      </w:r>
      <w:r w:rsidR="00D3320F">
        <w:t xml:space="preserve"> In terms of everyday belief, the media</w:t>
      </w:r>
      <w:r w:rsidR="000E248C">
        <w:t xml:space="preserve"> is ‘key to the setting of agendas</w:t>
      </w:r>
      <w:r w:rsidR="008A0673">
        <w:t xml:space="preserve"> and focusing public interest on particular subjects, which operates to limit the range of arguments and perspectives that inform public debate’ (Happer and Philo, 2013: 321). </w:t>
      </w:r>
      <w:r w:rsidR="00695877">
        <w:t xml:space="preserve"> </w:t>
      </w:r>
      <w:r w:rsidR="00F03A75">
        <w:t xml:space="preserve">Since 2008 </w:t>
      </w:r>
      <w:r w:rsidR="00E504A7">
        <w:t xml:space="preserve">the mainstream media has given a prominent role to City voices, </w:t>
      </w:r>
      <w:r w:rsidR="00F03A75">
        <w:t xml:space="preserve">which has resulted in </w:t>
      </w:r>
      <w:r w:rsidR="00E504A7">
        <w:t>general support for austerity policies and government retrenchment (Berry, 2010).</w:t>
      </w:r>
      <w:r w:rsidR="00695877">
        <w:t xml:space="preserve"> </w:t>
      </w:r>
      <w:r w:rsidR="00E504A7">
        <w:t xml:space="preserve">The media’s influence is </w:t>
      </w:r>
      <w:r w:rsidR="00183397">
        <w:t>likewise</w:t>
      </w:r>
      <w:r w:rsidR="00E504A7">
        <w:t xml:space="preserve"> </w:t>
      </w:r>
      <w:r w:rsidR="00240D24">
        <w:t>significant</w:t>
      </w:r>
      <w:r w:rsidR="00E504A7">
        <w:t xml:space="preserve"> in </w:t>
      </w:r>
      <w:r w:rsidR="00F344D5">
        <w:t>shaping public attitu</w:t>
      </w:r>
      <w:r w:rsidR="00E504A7">
        <w:t>des towards old</w:t>
      </w:r>
      <w:r w:rsidR="006B2AB8">
        <w:t>er</w:t>
      </w:r>
      <w:r w:rsidR="00E504A7">
        <w:t xml:space="preserve"> age groups. </w:t>
      </w:r>
      <w:r w:rsidR="00F03A75">
        <w:t xml:space="preserve">Here some shift in emphasis is visible pre-and post- 2008. </w:t>
      </w:r>
      <w:r w:rsidR="00E504A7">
        <w:t>Examining dis</w:t>
      </w:r>
      <w:r w:rsidR="00240D24">
        <w:t>course</w:t>
      </w:r>
      <w:r w:rsidR="00E504A7">
        <w:t>s in 2008 in the Irish media on the subject of proposed legislation to reduce welfare provision for older people, Fealy and colleagues (2012) found that negative stereotypes concerning older people predominated. Whilst there were some positive stereotypes, such as old age as a golden period of leisure, depictions of older people as frail, cognitively impaired and/or a burden on society were far more frequent. This was consistent with a study that found that in two-thirds of their articles on older people</w:t>
      </w:r>
      <w:r w:rsidR="000A65F4">
        <w:t xml:space="preserve"> in the eleven-year period to 2008, </w:t>
      </w:r>
      <w:r w:rsidR="00E504A7" w:rsidRPr="000A65F4">
        <w:rPr>
          <w:i/>
        </w:rPr>
        <w:t>The Economist</w:t>
      </w:r>
      <w:r w:rsidR="00E504A7">
        <w:t xml:space="preserve"> depicted </w:t>
      </w:r>
      <w:r w:rsidR="00BF4513">
        <w:t>them</w:t>
      </w:r>
      <w:r w:rsidR="00E504A7">
        <w:t xml:space="preserve"> as a burden on society </w:t>
      </w:r>
      <w:r w:rsidR="000A65F4">
        <w:t xml:space="preserve"> (Martin et al, 2009; quoted in Fealy et al, 2012). However, </w:t>
      </w:r>
      <w:r w:rsidR="006951BF">
        <w:t xml:space="preserve">as noted, following the advent of post-crash/austerity measures in </w:t>
      </w:r>
      <w:r w:rsidR="000A65F4">
        <w:t>200</w:t>
      </w:r>
      <w:r w:rsidR="006951BF">
        <w:t>9</w:t>
      </w:r>
      <w:r w:rsidR="000A65F4">
        <w:t xml:space="preserve"> the emphasis switched to negative representations of third-age</w:t>
      </w:r>
      <w:r w:rsidR="00BF4513">
        <w:t>rs</w:t>
      </w:r>
      <w:r w:rsidR="00240D24">
        <w:t xml:space="preserve"> in terms of privilege</w:t>
      </w:r>
      <w:r w:rsidR="00BF4513">
        <w:t>. F</w:t>
      </w:r>
      <w:r w:rsidR="000A65F4">
        <w:t xml:space="preserve">or example, Hurley  and colleagues </w:t>
      </w:r>
      <w:r w:rsidR="008A0673">
        <w:t xml:space="preserve">(2017) </w:t>
      </w:r>
      <w:r w:rsidR="000A65F4">
        <w:t>found</w:t>
      </w:r>
      <w:r w:rsidR="00695877">
        <w:t xml:space="preserve"> through an analysis of New Zealand media </w:t>
      </w:r>
      <w:r w:rsidR="006951BF">
        <w:t xml:space="preserve">coverage of super-annuation debates </w:t>
      </w:r>
      <w:r w:rsidR="00695877">
        <w:t xml:space="preserve">that the rhetoric of intergenerational equity arguments proceeded by depicting </w:t>
      </w:r>
      <w:r w:rsidR="00695877">
        <w:lastRenderedPageBreak/>
        <w:t xml:space="preserve">baby boomers as fortunate, successful and powerful in ways that were unjust in generational terms, </w:t>
      </w:r>
      <w:r w:rsidR="00240D24">
        <w:t>whilst</w:t>
      </w:r>
      <w:r w:rsidR="00695877">
        <w:t xml:space="preserve"> </w:t>
      </w:r>
      <w:r w:rsidR="00240D24">
        <w:t>employing</w:t>
      </w:r>
      <w:r w:rsidR="00695877">
        <w:t xml:space="preserve"> such terms to define a whole cohort.</w:t>
      </w:r>
    </w:p>
    <w:p w:rsidR="00CE0F0F" w:rsidRDefault="0021326A" w:rsidP="00CE0F0F">
      <w:pPr>
        <w:spacing w:line="480" w:lineRule="auto"/>
        <w:ind w:firstLine="284"/>
      </w:pPr>
      <w:r>
        <w:t>In terms of the media, there are two factors of particular note.</w:t>
      </w:r>
      <w:r w:rsidRPr="0021326A">
        <w:t xml:space="preserve"> </w:t>
      </w:r>
      <w:r>
        <w:t xml:space="preserve">Firstly, individual columnists across a range of printed and online newspapers are unusually important claimsmakers in the </w:t>
      </w:r>
      <w:r w:rsidR="00BF4513">
        <w:t>construction</w:t>
      </w:r>
      <w:r>
        <w:t xml:space="preserve"> of </w:t>
      </w:r>
      <w:r w:rsidR="00B20CC0">
        <w:t>the third age as well as baby boomers (</w:t>
      </w:r>
      <w:r w:rsidR="00AF5A67">
        <w:t xml:space="preserve">although </w:t>
      </w:r>
      <w:r w:rsidR="00B20CC0">
        <w:t xml:space="preserve">the two </w:t>
      </w:r>
      <w:r w:rsidR="00AF5A67">
        <w:t xml:space="preserve">are </w:t>
      </w:r>
      <w:r w:rsidR="00B20CC0">
        <w:t>not synonymous)</w:t>
      </w:r>
      <w:r>
        <w:t xml:space="preserve"> as a social problem (Bristow, 2015). Indeed, Bristow suggests that, in the case of the UK, </w:t>
      </w:r>
      <w:r w:rsidR="00B20CC0">
        <w:t>the baby boomer</w:t>
      </w:r>
      <w:r w:rsidR="00AF5A67">
        <w:t>/third age</w:t>
      </w:r>
      <w:r w:rsidR="00B20CC0">
        <w:t xml:space="preserve"> problem</w:t>
      </w:r>
      <w:r>
        <w:t xml:space="preserve"> </w:t>
      </w:r>
      <w:r w:rsidRPr="00BF4513">
        <w:rPr>
          <w:i/>
        </w:rPr>
        <w:t xml:space="preserve">originated </w:t>
      </w:r>
      <w:r>
        <w:t xml:space="preserve">in the media and </w:t>
      </w:r>
      <w:r w:rsidR="00B20CC0">
        <w:t xml:space="preserve">has </w:t>
      </w:r>
      <w:r>
        <w:t>only later been taken up by campaign groups</w:t>
      </w:r>
      <w:r w:rsidR="00240D24">
        <w:t>,</w:t>
      </w:r>
      <w:r>
        <w:t xml:space="preserve"> contrary to the classic social problem model</w:t>
      </w:r>
      <w:r w:rsidR="00B20CC0">
        <w:t xml:space="preserve"> where</w:t>
      </w:r>
      <w:r w:rsidR="00240D24">
        <w:t>by</w:t>
      </w:r>
      <w:r w:rsidR="00BF4513">
        <w:t xml:space="preserve"> this role usually falls to </w:t>
      </w:r>
      <w:r w:rsidR="00B20CC0">
        <w:t>campaigning or influence groups</w:t>
      </w:r>
      <w:r>
        <w:t xml:space="preserve"> (Best, 2008) .</w:t>
      </w:r>
      <w:r w:rsidR="00695877">
        <w:t xml:space="preserve"> </w:t>
      </w:r>
      <w:r>
        <w:t xml:space="preserve">Secondly, </w:t>
      </w:r>
      <w:r w:rsidR="00F03A75">
        <w:t xml:space="preserve">such representations </w:t>
      </w:r>
      <w:r w:rsidR="00B20CC0">
        <w:t xml:space="preserve">are particularly prominent </w:t>
      </w:r>
      <w:r w:rsidR="00F03A75">
        <w:t xml:space="preserve">in the progressive media. The reasons for this, </w:t>
      </w:r>
      <w:r w:rsidR="00BF4513">
        <w:t>I argue,</w:t>
      </w:r>
      <w:r w:rsidR="00F03A75">
        <w:t xml:space="preserve"> result </w:t>
      </w:r>
      <w:r w:rsidR="00B20CC0">
        <w:t xml:space="preserve">to a large degree </w:t>
      </w:r>
      <w:r w:rsidR="00F03A75">
        <w:t xml:space="preserve">from a </w:t>
      </w:r>
      <w:r w:rsidR="00EE190D">
        <w:t>cultural antipathy to ageing and old age embedded in modernity</w:t>
      </w:r>
      <w:r w:rsidR="007674EB">
        <w:t xml:space="preserve"> and </w:t>
      </w:r>
      <w:r w:rsidR="00F03A75">
        <w:t xml:space="preserve">importantly </w:t>
      </w:r>
      <w:r w:rsidR="007674EB">
        <w:t>depicted as a brake to progress and radicalism</w:t>
      </w:r>
      <w:r w:rsidR="00EE190D">
        <w:t xml:space="preserve">. </w:t>
      </w:r>
      <w:r w:rsidR="00CE0F0F">
        <w:t xml:space="preserve"> </w:t>
      </w:r>
      <w:r w:rsidR="00B6579F">
        <w:t>This antipathy arises from an age</w:t>
      </w:r>
      <w:r w:rsidR="00CE0F0F">
        <w:t xml:space="preserve"> system and associated age </w:t>
      </w:r>
      <w:r w:rsidR="00CE0F0F" w:rsidRPr="005F1FA3">
        <w:t>ideology which</w:t>
      </w:r>
      <w:r w:rsidR="00CE0F0F">
        <w:t xml:space="preserve"> underpins </w:t>
      </w:r>
      <w:r w:rsidR="00B20CC0">
        <w:t>western</w:t>
      </w:r>
      <w:r w:rsidR="00CE0F0F">
        <w:t xml:space="preserve"> intellectual categories, </w:t>
      </w:r>
      <w:r w:rsidR="00B20CC0">
        <w:t>institutions and everyday</w:t>
      </w:r>
      <w:r w:rsidR="00CE0F0F">
        <w:t xml:space="preserve"> psychological disposit</w:t>
      </w:r>
      <w:r w:rsidR="00B6579F">
        <w:t xml:space="preserve">ions and </w:t>
      </w:r>
      <w:r w:rsidR="00CE0F0F">
        <w:t xml:space="preserve">which </w:t>
      </w:r>
      <w:r w:rsidR="00CE0F0F" w:rsidRPr="005F1FA3">
        <w:t xml:space="preserve">favours </w:t>
      </w:r>
      <w:r w:rsidR="00CE0F0F">
        <w:t>the narrative of ‘</w:t>
      </w:r>
      <w:r w:rsidR="00CE0F0F" w:rsidRPr="005F1FA3">
        <w:t>progress</w:t>
      </w:r>
      <w:r w:rsidR="00CE0F0F">
        <w:t>’</w:t>
      </w:r>
      <w:r w:rsidR="00CE0F0F" w:rsidRPr="005F1FA3">
        <w:t xml:space="preserve"> </w:t>
      </w:r>
      <w:r w:rsidR="00CE0F0F">
        <w:t>with an associated valorisation of youth</w:t>
      </w:r>
      <w:r w:rsidR="00B20CC0">
        <w:t xml:space="preserve"> (Gullette, 1997)</w:t>
      </w:r>
      <w:r w:rsidR="00CE0F0F">
        <w:t xml:space="preserve">.  </w:t>
      </w:r>
      <w:r w:rsidR="00EB6BFD">
        <w:t>However, unlike other modes of strati</w:t>
      </w:r>
      <w:r>
        <w:t>fication, such as patriarchy, the age system</w:t>
      </w:r>
      <w:r w:rsidR="00EB6BFD">
        <w:t xml:space="preserve"> has not been so readily ide</w:t>
      </w:r>
      <w:r>
        <w:t>ntified as a source of inequality</w:t>
      </w:r>
      <w:r w:rsidR="00EB6BFD">
        <w:t xml:space="preserve">, and age-based distinctions are still overwhelmingly understood as natural and inevitable, rather than constructed and </w:t>
      </w:r>
      <w:r>
        <w:t>contestable</w:t>
      </w:r>
      <w:r w:rsidR="00EB6BFD">
        <w:t>. The age system has thus play</w:t>
      </w:r>
      <w:r w:rsidR="007D4F2F">
        <w:t>ed</w:t>
      </w:r>
      <w:r w:rsidR="00EB6BFD">
        <w:t xml:space="preserve"> a key role in legitimating transnational capitalism and in channell</w:t>
      </w:r>
      <w:r w:rsidR="00774AEA">
        <w:t>ing public anger away from class to so-called age inequality</w:t>
      </w:r>
      <w:r w:rsidR="00EB6BFD">
        <w:t xml:space="preserve">. Before turning to media representations of old age, </w:t>
      </w:r>
      <w:r w:rsidR="00B20CC0">
        <w:t>I</w:t>
      </w:r>
      <w:r w:rsidR="00EB6BFD">
        <w:t xml:space="preserve"> pause to discuss the age system in more detail. </w:t>
      </w:r>
    </w:p>
    <w:p w:rsidR="005D7FA2" w:rsidRPr="004673C4" w:rsidRDefault="00BF4513" w:rsidP="00395682">
      <w:pPr>
        <w:spacing w:line="480" w:lineRule="auto"/>
        <w:rPr>
          <w:b/>
          <w:i/>
        </w:rPr>
      </w:pPr>
      <w:r w:rsidRPr="004673C4">
        <w:rPr>
          <w:b/>
          <w:i/>
        </w:rPr>
        <w:t>T</w:t>
      </w:r>
      <w:r w:rsidR="005D7FA2" w:rsidRPr="004673C4">
        <w:rPr>
          <w:b/>
          <w:i/>
        </w:rPr>
        <w:t>he age system</w:t>
      </w:r>
    </w:p>
    <w:p w:rsidR="00B128A9" w:rsidRDefault="00FD0ACA" w:rsidP="00B128A9">
      <w:pPr>
        <w:spacing w:line="480" w:lineRule="auto"/>
      </w:pPr>
      <w:r w:rsidRPr="005F1FA3">
        <w:t xml:space="preserve">Throughout western modernity, the age system has both regulated populations in line with the needs of capitalism, disciplining the workforce and latterly shaping consumer identities, and has served to inject meaning into an increasingly disenchanted existence (Cole, 1992). </w:t>
      </w:r>
      <w:r w:rsidR="00A72E8B" w:rsidRPr="005F1FA3">
        <w:t xml:space="preserve"> The age system </w:t>
      </w:r>
      <w:r w:rsidR="00D409D3" w:rsidRPr="005F1FA3">
        <w:t xml:space="preserve">is a hierarchically constituted mode of </w:t>
      </w:r>
      <w:r w:rsidR="00EB6BFD">
        <w:t>governance, operating through the framework of the life</w:t>
      </w:r>
      <w:r w:rsidR="00B15758">
        <w:t>c</w:t>
      </w:r>
      <w:r w:rsidR="00EB6BFD">
        <w:t xml:space="preserve">ourse, </w:t>
      </w:r>
      <w:r w:rsidR="00D409D3" w:rsidRPr="005F1FA3">
        <w:lastRenderedPageBreak/>
        <w:t>in which the role of particular ages and their relationship to ea</w:t>
      </w:r>
      <w:r w:rsidR="00351C32">
        <w:t>ch other underpins and legitimise</w:t>
      </w:r>
      <w:r w:rsidR="00D409D3" w:rsidRPr="005F1FA3">
        <w:t>s an assortment of material and other inequalities (</w:t>
      </w:r>
      <w:r w:rsidR="00E91C4B" w:rsidRPr="005F1FA3">
        <w:t>Calasanti and Slevin, 2006;</w:t>
      </w:r>
      <w:r w:rsidR="00E91C4B">
        <w:t xml:space="preserve"> </w:t>
      </w:r>
      <w:r w:rsidR="00D409D3" w:rsidRPr="005F1FA3">
        <w:t xml:space="preserve">Gullette, 1997; </w:t>
      </w:r>
      <w:r w:rsidR="00A72E8B" w:rsidRPr="005F1FA3">
        <w:t>Pickard, 2016)</w:t>
      </w:r>
      <w:r w:rsidR="00D409D3" w:rsidRPr="005F1FA3">
        <w:t xml:space="preserve">. </w:t>
      </w:r>
      <w:r w:rsidR="00426DE7">
        <w:t xml:space="preserve">For example, both the younger and older populations have served as a </w:t>
      </w:r>
      <w:r w:rsidR="006B2AB8">
        <w:t>reserve</w:t>
      </w:r>
      <w:r w:rsidR="00426DE7">
        <w:t xml:space="preserve"> arm</w:t>
      </w:r>
      <w:r w:rsidR="006B2AB8">
        <w:t>y</w:t>
      </w:r>
      <w:r w:rsidR="00426DE7">
        <w:t xml:space="preserve"> of labour; unwillingness to invest in an older labour force either in terms of training or by providing the flexibility that would support (particularly </w:t>
      </w:r>
      <w:r w:rsidR="00F507F2">
        <w:t xml:space="preserve">female) </w:t>
      </w:r>
      <w:r w:rsidR="00426DE7">
        <w:t xml:space="preserve">workers’ caring obligations </w:t>
      </w:r>
      <w:r w:rsidR="00F507F2">
        <w:t>in turn justif</w:t>
      </w:r>
      <w:r w:rsidR="007355B8">
        <w:t>ies</w:t>
      </w:r>
      <w:r w:rsidR="00F507F2">
        <w:t xml:space="preserve"> poor conditions and underpin</w:t>
      </w:r>
      <w:r w:rsidR="006B2AB8">
        <w:t xml:space="preserve">s </w:t>
      </w:r>
      <w:r w:rsidR="00F507F2">
        <w:t xml:space="preserve">claims regarding their ‘natural’ obsolescence. </w:t>
      </w:r>
      <w:r w:rsidR="00D409D3" w:rsidRPr="005F1FA3">
        <w:t xml:space="preserve">The lifecourse </w:t>
      </w:r>
      <w:r w:rsidR="00492243">
        <w:t>plays</w:t>
      </w:r>
      <w:r w:rsidR="00A72E8B" w:rsidRPr="005F1FA3">
        <w:t xml:space="preserve"> a key </w:t>
      </w:r>
      <w:r w:rsidR="00492243">
        <w:t>role in</w:t>
      </w:r>
      <w:r w:rsidR="00A72E8B" w:rsidRPr="005F1FA3">
        <w:t xml:space="preserve"> organ</w:t>
      </w:r>
      <w:r w:rsidR="00492243">
        <w:t>ising</w:t>
      </w:r>
      <w:r w:rsidR="00D409D3" w:rsidRPr="005F1FA3">
        <w:t xml:space="preserve"> indivi</w:t>
      </w:r>
      <w:r w:rsidR="00E632D1" w:rsidRPr="005F1FA3">
        <w:t xml:space="preserve">duals and groups into seemingly natural </w:t>
      </w:r>
      <w:r>
        <w:t>age-based categories, based on a temporal narrative of growth, stability/stasis and decline,</w:t>
      </w:r>
      <w:r w:rsidR="00847374">
        <w:t xml:space="preserve"> but</w:t>
      </w:r>
      <w:r>
        <w:t xml:space="preserve"> </w:t>
      </w:r>
      <w:r w:rsidR="00D409D3" w:rsidRPr="005F1FA3">
        <w:t>whose contingency is reve</w:t>
      </w:r>
      <w:r w:rsidR="00E91C4B">
        <w:t>aled through a historical gaze. F</w:t>
      </w:r>
      <w:r w:rsidR="001C3866" w:rsidRPr="005F1FA3">
        <w:t>or example, the ‘invention’ of youth</w:t>
      </w:r>
      <w:r w:rsidR="00D409D3" w:rsidRPr="005F1FA3">
        <w:t xml:space="preserve"> as a stage</w:t>
      </w:r>
      <w:r w:rsidR="001C3866" w:rsidRPr="005F1FA3">
        <w:t xml:space="preserve"> of life defined in relation to </w:t>
      </w:r>
      <w:r w:rsidR="00A72E8B" w:rsidRPr="005F1FA3">
        <w:t>education, s</w:t>
      </w:r>
      <w:r w:rsidR="009B4882" w:rsidRPr="005F1FA3">
        <w:t xml:space="preserve">ymbolically constituted in terms of </w:t>
      </w:r>
      <w:r w:rsidR="00616D79" w:rsidRPr="005F1FA3">
        <w:t>the ‘future of the nation’</w:t>
      </w:r>
      <w:r w:rsidR="001C3866" w:rsidRPr="005F1FA3">
        <w:t xml:space="preserve">, </w:t>
      </w:r>
      <w:r w:rsidR="00240D24">
        <w:t>only began to take</w:t>
      </w:r>
      <w:r w:rsidR="001C3866" w:rsidRPr="005F1FA3">
        <w:t xml:space="preserve"> </w:t>
      </w:r>
      <w:r w:rsidR="00A72E8B" w:rsidRPr="005F1FA3">
        <w:t xml:space="preserve">the </w:t>
      </w:r>
      <w:r w:rsidR="001C3866" w:rsidRPr="005F1FA3">
        <w:t>shape</w:t>
      </w:r>
      <w:r w:rsidR="00D409D3" w:rsidRPr="005F1FA3">
        <w:t xml:space="preserve"> </w:t>
      </w:r>
      <w:r w:rsidR="00A72E8B" w:rsidRPr="005F1FA3">
        <w:t xml:space="preserve">it </w:t>
      </w:r>
      <w:r w:rsidR="00314B89">
        <w:t>possesses</w:t>
      </w:r>
      <w:r w:rsidR="00A72E8B" w:rsidRPr="005F1FA3">
        <w:t xml:space="preserve"> today in the course of </w:t>
      </w:r>
      <w:r w:rsidR="00D409D3" w:rsidRPr="005F1FA3">
        <w:t xml:space="preserve">the </w:t>
      </w:r>
      <w:r w:rsidR="001C3866" w:rsidRPr="005F1FA3">
        <w:t>late nineteenth and early</w:t>
      </w:r>
      <w:r w:rsidR="00D409D3" w:rsidRPr="005F1FA3">
        <w:t xml:space="preserve"> twentieth centuries</w:t>
      </w:r>
      <w:r w:rsidR="00A72E8B" w:rsidRPr="005F1FA3">
        <w:t xml:space="preserve"> (Cunningham, 2006)</w:t>
      </w:r>
      <w:r w:rsidR="00616D79" w:rsidRPr="005F1FA3">
        <w:t>.</w:t>
      </w:r>
      <w:r w:rsidR="001C3866" w:rsidRPr="005F1FA3">
        <w:t xml:space="preserve"> Similarly</w:t>
      </w:r>
      <w:r w:rsidR="003E68EC" w:rsidRPr="005F1FA3">
        <w:t>, within</w:t>
      </w:r>
      <w:r w:rsidR="001C3866" w:rsidRPr="005F1FA3">
        <w:t xml:space="preserve"> the same period old age as a category was given meaning and substance in relation to the institution of retirement as well as </w:t>
      </w:r>
      <w:r w:rsidR="003E68EC" w:rsidRPr="005F1FA3">
        <w:t xml:space="preserve">the discourses of </w:t>
      </w:r>
      <w:r w:rsidR="001C3866" w:rsidRPr="005F1FA3">
        <w:t xml:space="preserve">geriatric medicine </w:t>
      </w:r>
      <w:r w:rsidR="00847374">
        <w:t xml:space="preserve">that </w:t>
      </w:r>
      <w:r w:rsidR="001C3866" w:rsidRPr="005F1FA3">
        <w:t>establish</w:t>
      </w:r>
      <w:r w:rsidR="00847374">
        <w:t>ed</w:t>
      </w:r>
      <w:r w:rsidR="00774AEA">
        <w:t xml:space="preserve"> </w:t>
      </w:r>
      <w:r w:rsidR="00314B89">
        <w:t xml:space="preserve">a </w:t>
      </w:r>
      <w:r w:rsidR="00774AEA">
        <w:t>different ontolog</w:t>
      </w:r>
      <w:r w:rsidR="00314B89">
        <w:t>y</w:t>
      </w:r>
      <w:r w:rsidR="001C3866" w:rsidRPr="005F1FA3">
        <w:t xml:space="preserve"> </w:t>
      </w:r>
      <w:r w:rsidR="00847374">
        <w:t>for older bodies</w:t>
      </w:r>
      <w:r w:rsidR="00492243">
        <w:t xml:space="preserve"> (Katz, 1996)</w:t>
      </w:r>
      <w:r w:rsidR="00D409D3" w:rsidRPr="005F1FA3">
        <w:t xml:space="preserve">. </w:t>
      </w:r>
      <w:r w:rsidR="00B128A9">
        <w:t xml:space="preserve"> In late modernity, the institutional lifecourse has been replace</w:t>
      </w:r>
      <w:r w:rsidR="0021326A">
        <w:t>d by a more fluid concept, and education</w:t>
      </w:r>
      <w:r w:rsidR="00B128A9">
        <w:t xml:space="preserve"> and retirement as the ‘boxes’ containing youth and old age respectively no longer apply with such determinacy. </w:t>
      </w:r>
      <w:r w:rsidR="009D5F05">
        <w:t>Beneath the fluidity, however, lie</w:t>
      </w:r>
      <w:r w:rsidR="00B128A9">
        <w:t xml:space="preserve">s a new structure, namely that of neoliberalism, with an emphasis on individual productivity, success and entrepreneurial qualities </w:t>
      </w:r>
      <w:r w:rsidR="009D5F05">
        <w:t xml:space="preserve">expected </w:t>
      </w:r>
      <w:r w:rsidR="00B128A9">
        <w:t>at all ages and stages</w:t>
      </w:r>
      <w:r w:rsidR="009D5F05">
        <w:t xml:space="preserve"> and in all contexts, including unemployment</w:t>
      </w:r>
      <w:r w:rsidR="00B20CC0">
        <w:t>,</w:t>
      </w:r>
      <w:r w:rsidR="00F507F2">
        <w:t xml:space="preserve"> ill health</w:t>
      </w:r>
      <w:r w:rsidR="00B20CC0">
        <w:t xml:space="preserve"> and retirement</w:t>
      </w:r>
      <w:r w:rsidR="00B128A9">
        <w:t xml:space="preserve">. </w:t>
      </w:r>
    </w:p>
    <w:p w:rsidR="00FD0ACA" w:rsidRDefault="00B128A9" w:rsidP="00B128A9">
      <w:pPr>
        <w:spacing w:line="480" w:lineRule="auto"/>
        <w:ind w:firstLine="284"/>
      </w:pPr>
      <w:r>
        <w:t>The</w:t>
      </w:r>
      <w:r w:rsidR="00240D24">
        <w:t xml:space="preserve"> resultant</w:t>
      </w:r>
      <w:r>
        <w:t xml:space="preserve"> </w:t>
      </w:r>
      <w:r w:rsidR="006B2AB8">
        <w:t>‘</w:t>
      </w:r>
      <w:r>
        <w:t>neoliberalisation</w:t>
      </w:r>
      <w:r w:rsidR="006B2AB8">
        <w:t>’</w:t>
      </w:r>
      <w:r>
        <w:t xml:space="preserve"> of old age </w:t>
      </w:r>
      <w:r w:rsidR="006B2AB8">
        <w:t xml:space="preserve">(Macnicol, 2015b) </w:t>
      </w:r>
      <w:r>
        <w:t xml:space="preserve">has </w:t>
      </w:r>
      <w:r w:rsidR="009D5F05">
        <w:t>b</w:t>
      </w:r>
      <w:r w:rsidR="00F507F2">
        <w:t>een accompanied by</w:t>
      </w:r>
      <w:r w:rsidR="009D5F05">
        <w:t xml:space="preserve"> the construction of </w:t>
      </w:r>
      <w:r>
        <w:t>the ‘third’ and ‘fourth’</w:t>
      </w:r>
      <w:r w:rsidR="009D5F05">
        <w:t xml:space="preserve"> age categories, defined according to</w:t>
      </w:r>
      <w:r>
        <w:t xml:space="preserve"> a </w:t>
      </w:r>
      <w:r w:rsidRPr="005F1FA3">
        <w:t>distinction between biological (amenable to lifestyle and self-care practices) and chronological dimensions</w:t>
      </w:r>
      <w:r w:rsidR="00910DDA">
        <w:t>, with successful ageing displaying biological</w:t>
      </w:r>
      <w:r w:rsidR="00240D24">
        <w:t xml:space="preserve"> and other characteristics of</w:t>
      </w:r>
      <w:r w:rsidR="00910DDA">
        <w:t xml:space="preserve"> youthfulness (Rowe and Kahn, 1987). A</w:t>
      </w:r>
      <w:r w:rsidR="00E066B6">
        <w:t xml:space="preserve">lthough </w:t>
      </w:r>
      <w:r w:rsidR="00910DDA">
        <w:t xml:space="preserve">in contemporary times </w:t>
      </w:r>
      <w:r w:rsidR="00E066B6">
        <w:t xml:space="preserve">these </w:t>
      </w:r>
      <w:r w:rsidR="00314B89">
        <w:t xml:space="preserve">distinct </w:t>
      </w:r>
      <w:r w:rsidR="00E066B6">
        <w:t>categories have been shaped by medical discourses they can be traced back as far as the nineteenth century where a split between a ‘good’ and ‘bad’ old age</w:t>
      </w:r>
      <w:r w:rsidR="00314B89">
        <w:t xml:space="preserve"> </w:t>
      </w:r>
      <w:r w:rsidR="00E066B6">
        <w:t xml:space="preserve">associated ‘virtue’ with ageing well (Cole, 1992). In contemporary times such moral </w:t>
      </w:r>
      <w:r w:rsidR="00E066B6">
        <w:lastRenderedPageBreak/>
        <w:t>underpinnings remain and t</w:t>
      </w:r>
      <w:r w:rsidR="009D5F05">
        <w:t>he third age</w:t>
      </w:r>
      <w:r>
        <w:t xml:space="preserve"> </w:t>
      </w:r>
      <w:r w:rsidR="00314B89">
        <w:t>is characterised by</w:t>
      </w:r>
      <w:r>
        <w:t xml:space="preserve"> </w:t>
      </w:r>
      <w:r w:rsidRPr="005F1FA3">
        <w:t>levels of autonomy, youthfulness, consumerism/producti</w:t>
      </w:r>
      <w:r>
        <w:t xml:space="preserve">vity and health. </w:t>
      </w:r>
      <w:r w:rsidR="00F507F2">
        <w:t>B</w:t>
      </w:r>
      <w:r>
        <w:t xml:space="preserve">y comparison </w:t>
      </w:r>
      <w:r w:rsidR="00F507F2">
        <w:t xml:space="preserve">the fourth age is defined as </w:t>
      </w:r>
      <w:r w:rsidR="006B2AB8">
        <w:t>a</w:t>
      </w:r>
      <w:r>
        <w:t xml:space="preserve"> loss of all these attributes</w:t>
      </w:r>
      <w:r w:rsidR="00F507F2">
        <w:t xml:space="preserve">. </w:t>
      </w:r>
      <w:r>
        <w:t xml:space="preserve"> </w:t>
      </w:r>
      <w:r w:rsidR="00FF77FE">
        <w:t xml:space="preserve">‘Choice’ and agency </w:t>
      </w:r>
      <w:r w:rsidR="00F507F2">
        <w:t xml:space="preserve">determine third age or fourth age classification in which </w:t>
      </w:r>
      <w:r w:rsidR="00FF77FE">
        <w:t xml:space="preserve">the nature and degree to which one ages become a matter of individual responsibility (Kirkwood, 2008). </w:t>
      </w:r>
      <w:r>
        <w:t>In turn this</w:t>
      </w:r>
      <w:r w:rsidRPr="005F1FA3">
        <w:t xml:space="preserve"> justifies the end of mandatory retirement and the associated raising of the pension age together with individual responsibility for savings and pensions</w:t>
      </w:r>
      <w:r>
        <w:t>.</w:t>
      </w:r>
      <w:r w:rsidR="00F507F2">
        <w:t xml:space="preserve"> Yet this also reveals that the two seemingly contradictory tropes of </w:t>
      </w:r>
      <w:r w:rsidR="00314B89">
        <w:t>‘</w:t>
      </w:r>
      <w:r w:rsidR="00F507F2">
        <w:t>ageing as dependency’ and ‘successful ageing’ are two sides of the same coin, with the latter emphasising the importance of avoiding the negative consequence</w:t>
      </w:r>
      <w:r w:rsidR="00B85653">
        <w:t>s</w:t>
      </w:r>
      <w:r w:rsidR="00F507F2">
        <w:t xml:space="preserve"> of the former</w:t>
      </w:r>
    </w:p>
    <w:p w:rsidR="00B20CC0" w:rsidRDefault="00CF2FF9" w:rsidP="00FF77FE">
      <w:pPr>
        <w:spacing w:line="480" w:lineRule="auto"/>
        <w:ind w:firstLine="284"/>
      </w:pPr>
      <w:r>
        <w:t>Age ideology developed in association with the individuali</w:t>
      </w:r>
      <w:r w:rsidR="00D910B0">
        <w:t>s</w:t>
      </w:r>
      <w:r>
        <w:t>ing and civili</w:t>
      </w:r>
      <w:r w:rsidR="00D910B0">
        <w:t>s</w:t>
      </w:r>
      <w:r>
        <w:t>ing processes of modernity and th</w:t>
      </w:r>
      <w:r w:rsidR="00E91C4B">
        <w:t>e Enlightenment which emphasis</w:t>
      </w:r>
      <w:r w:rsidR="0076477B">
        <w:t>e</w:t>
      </w:r>
      <w:r>
        <w:t xml:space="preserve"> autonomy, separation and privati</w:t>
      </w:r>
      <w:r w:rsidR="00D910B0">
        <w:t>s</w:t>
      </w:r>
      <w:r>
        <w:t xml:space="preserve">ation and conversely </w:t>
      </w:r>
      <w:r w:rsidR="00F507F2">
        <w:t xml:space="preserve">express </w:t>
      </w:r>
      <w:r>
        <w:t>horror and disgust at their opposite qualities. This has both an intellectual/philosophical dimension in the Cartesian association of knowledge as ‘objective’ and ‘transcendent’ and a psychological dimension</w:t>
      </w:r>
      <w:r w:rsidR="0076477B">
        <w:t xml:space="preserve">. The former embeds the perspective of normative gender </w:t>
      </w:r>
      <w:r w:rsidR="00492243">
        <w:t xml:space="preserve">(male) </w:t>
      </w:r>
      <w:r w:rsidR="0076477B">
        <w:t xml:space="preserve">and age </w:t>
      </w:r>
      <w:r w:rsidR="00492243">
        <w:t>(youth</w:t>
      </w:r>
      <w:r w:rsidR="006B2AB8">
        <w:t>ful prime-of-life</w:t>
      </w:r>
      <w:r w:rsidR="00492243">
        <w:t xml:space="preserve">) </w:t>
      </w:r>
      <w:r w:rsidR="00FF77FE">
        <w:t>in the definition of knowledge; the latter associates personhood with clear boundaries, autonomy and transcendence of time, with ageing threatening the loss of these attributes</w:t>
      </w:r>
      <w:r w:rsidR="0076477B">
        <w:t xml:space="preserve">. </w:t>
      </w:r>
      <w:r w:rsidR="00826917">
        <w:t xml:space="preserve"> The </w:t>
      </w:r>
      <w:r w:rsidR="00492243">
        <w:t xml:space="preserve">ideology works at </w:t>
      </w:r>
      <w:r w:rsidR="00F507F2">
        <w:t>all societal levels</w:t>
      </w:r>
      <w:r w:rsidR="00492243">
        <w:t xml:space="preserve">: so the </w:t>
      </w:r>
      <w:r w:rsidR="00826917">
        <w:t>‘master narrative of decline’ (Gullette, 1997) which defines the process of moving through the lifecourse, seeing ageing as loss and de</w:t>
      </w:r>
      <w:r w:rsidR="00492243">
        <w:t>ficit</w:t>
      </w:r>
      <w:r w:rsidR="00826917">
        <w:t xml:space="preserve">, is also reflected in the </w:t>
      </w:r>
      <w:r w:rsidR="00826917" w:rsidRPr="005F1FA3">
        <w:rPr>
          <w:i/>
        </w:rPr>
        <w:t xml:space="preserve">bildungsroman, </w:t>
      </w:r>
      <w:r w:rsidR="00FF77FE">
        <w:t>the main form taken by the novel which itself</w:t>
      </w:r>
      <w:r w:rsidR="00826917" w:rsidRPr="005F1FA3">
        <w:t xml:space="preserve"> sprung up with modernity. </w:t>
      </w:r>
      <w:r w:rsidR="00826917">
        <w:t>Expressing</w:t>
      </w:r>
      <w:r w:rsidR="00826917" w:rsidRPr="005F1FA3">
        <w:t xml:space="preserve"> the symbolic dimension of the capitalist revolution, </w:t>
      </w:r>
      <w:r w:rsidR="00492243">
        <w:t>t</w:t>
      </w:r>
      <w:r w:rsidR="00F507F2">
        <w:t xml:space="preserve">he </w:t>
      </w:r>
      <w:r w:rsidR="00F507F2" w:rsidRPr="00EF3097">
        <w:rPr>
          <w:i/>
        </w:rPr>
        <w:t>bildungsroman</w:t>
      </w:r>
      <w:r w:rsidR="00F507F2">
        <w:t xml:space="preserve"> </w:t>
      </w:r>
      <w:r w:rsidR="00826917" w:rsidRPr="005F1FA3">
        <w:t>reject</w:t>
      </w:r>
      <w:r w:rsidR="00826917">
        <w:t>s</w:t>
      </w:r>
      <w:r w:rsidR="00826917" w:rsidRPr="005F1FA3">
        <w:t xml:space="preserve"> the old and the past, focusing on the future and featuring a yo</w:t>
      </w:r>
      <w:r w:rsidR="00826917">
        <w:t xml:space="preserve">ung (male) hero’s </w:t>
      </w:r>
      <w:r w:rsidR="006357EF">
        <w:t xml:space="preserve">social and developmental </w:t>
      </w:r>
      <w:r w:rsidR="00826917">
        <w:t>journey to (self)</w:t>
      </w:r>
      <w:r w:rsidR="00B128A9">
        <w:t xml:space="preserve"> </w:t>
      </w:r>
      <w:r w:rsidR="005C3F9D">
        <w:t>knowledge</w:t>
      </w:r>
      <w:r w:rsidR="00240D24">
        <w:t xml:space="preserve">, </w:t>
      </w:r>
      <w:r w:rsidR="005C3F9D">
        <w:t>stopping a point just before maturity. Youth becomes a synonym for progress, productivity and value.</w:t>
      </w:r>
      <w:r w:rsidR="00FF77FE">
        <w:t xml:space="preserve"> </w:t>
      </w:r>
      <w:r w:rsidR="005C3F9D">
        <w:t xml:space="preserve">Conversely, </w:t>
      </w:r>
      <w:r w:rsidR="00240D24">
        <w:t xml:space="preserve">it is the gendered </w:t>
      </w:r>
      <w:r w:rsidR="005C3F9D">
        <w:t xml:space="preserve">image of the </w:t>
      </w:r>
      <w:r w:rsidR="00240D24">
        <w:t xml:space="preserve">reviled </w:t>
      </w:r>
      <w:r w:rsidR="005C3F9D">
        <w:t xml:space="preserve">Hag </w:t>
      </w:r>
      <w:r w:rsidR="00240D24">
        <w:t xml:space="preserve">that </w:t>
      </w:r>
      <w:r w:rsidR="005C3F9D">
        <w:t>distils the negative essence of the age system, representing all that is feared and dreaded (</w:t>
      </w:r>
      <w:r w:rsidR="00B20CC0">
        <w:t xml:space="preserve">Gullette, 2017; </w:t>
      </w:r>
      <w:r w:rsidR="005C3F9D">
        <w:t>Pickard, 2016).</w:t>
      </w:r>
      <w:r w:rsidR="00E3169B">
        <w:t xml:space="preserve"> Indeed, it can be argued that all of western modernity’s </w:t>
      </w:r>
      <w:r w:rsidR="00E3169B">
        <w:lastRenderedPageBreak/>
        <w:t>conceptual systems, from psychology, medicine, aesthetics and literature, embed and naturalise a problematisation not just of old age but of old women in particular</w:t>
      </w:r>
      <w:r w:rsidR="00B20CC0">
        <w:rPr>
          <w:rStyle w:val="EndnoteReference"/>
        </w:rPr>
        <w:endnoteReference w:id="4"/>
      </w:r>
      <w:r w:rsidR="00B20CC0">
        <w:t>.</w:t>
      </w:r>
    </w:p>
    <w:p w:rsidR="004D72E0" w:rsidRDefault="00B128A9" w:rsidP="00FF77FE">
      <w:pPr>
        <w:spacing w:line="480" w:lineRule="auto"/>
        <w:ind w:firstLine="284"/>
      </w:pPr>
      <w:r>
        <w:t xml:space="preserve">One </w:t>
      </w:r>
      <w:r w:rsidR="00FF77FE">
        <w:t xml:space="preserve">powerful </w:t>
      </w:r>
      <w:r>
        <w:t>way in which age ideology works is through the concept of ‘generations’</w:t>
      </w:r>
      <w:r w:rsidR="00FF77FE">
        <w:t xml:space="preserve">, </w:t>
      </w:r>
      <w:r w:rsidR="00EF3097">
        <w:t xml:space="preserve">which </w:t>
      </w:r>
      <w:r w:rsidR="00FF77FE">
        <w:t>encompass</w:t>
      </w:r>
      <w:r w:rsidR="00EF3097">
        <w:t>es</w:t>
      </w:r>
      <w:r w:rsidR="00FF77FE">
        <w:t xml:space="preserve"> both</w:t>
      </w:r>
      <w:r w:rsidR="004D72E0" w:rsidRPr="005F1FA3">
        <w:t xml:space="preserve"> population ‘levels’</w:t>
      </w:r>
      <w:r w:rsidR="004D72E0">
        <w:t xml:space="preserve">, or microsocial roles within the family </w:t>
      </w:r>
      <w:r w:rsidR="004D72E0" w:rsidRPr="005F1FA3">
        <w:t xml:space="preserve">such as childhood, adulthood and old age and also the </w:t>
      </w:r>
      <w:r w:rsidR="004D72E0">
        <w:t xml:space="preserve">macro-age cohorts or </w:t>
      </w:r>
      <w:r w:rsidR="004D72E0" w:rsidRPr="005F1FA3">
        <w:t>specific histori</w:t>
      </w:r>
      <w:r w:rsidR="004D72E0">
        <w:t>cal periods in which such populations were born (Walker, 1996).</w:t>
      </w:r>
      <w:r w:rsidR="004D72E0" w:rsidRPr="005F1FA3">
        <w:t xml:space="preserve"> Although </w:t>
      </w:r>
      <w:r w:rsidR="00FF77FE">
        <w:t xml:space="preserve">Karl </w:t>
      </w:r>
      <w:r w:rsidR="004D72E0" w:rsidRPr="005F1FA3">
        <w:t xml:space="preserve">Mannheim (1952) produced a nuanced </w:t>
      </w:r>
      <w:r w:rsidR="004D72E0">
        <w:t xml:space="preserve">sociological account of generations as a concept– for example he stressed that age was insufficient to grasp group identity without a knowledge of other characteristics such as class and place - </w:t>
      </w:r>
      <w:r w:rsidR="004D72E0" w:rsidRPr="005F1FA3">
        <w:t xml:space="preserve">yet </w:t>
      </w:r>
      <w:r w:rsidR="004D72E0">
        <w:t>in practice</w:t>
      </w:r>
      <w:r w:rsidR="00FF77FE">
        <w:t xml:space="preserve"> the concept </w:t>
      </w:r>
      <w:r w:rsidR="004D72E0">
        <w:t xml:space="preserve">has </w:t>
      </w:r>
      <w:r w:rsidR="00D23ADC">
        <w:t xml:space="preserve">had </w:t>
      </w:r>
      <w:r w:rsidR="004D72E0">
        <w:t>the effect of emphasising d</w:t>
      </w:r>
      <w:r w:rsidR="004D72E0" w:rsidRPr="005F1FA3">
        <w:t>ifference rather than continuity</w:t>
      </w:r>
      <w:r w:rsidR="005C3F9D">
        <w:t>;</w:t>
      </w:r>
      <w:r w:rsidR="004D72E0" w:rsidRPr="005F1FA3">
        <w:t xml:space="preserve"> antagonism</w:t>
      </w:r>
      <w:r w:rsidR="004D72E0">
        <w:t xml:space="preserve">, </w:t>
      </w:r>
      <w:r w:rsidR="004D72E0" w:rsidRPr="005F1FA3">
        <w:t xml:space="preserve"> rather than co-operation</w:t>
      </w:r>
      <w:r w:rsidR="005C3F9D">
        <w:t xml:space="preserve">; </w:t>
      </w:r>
      <w:r w:rsidR="004D72E0">
        <w:t>homogeneity (of age) over internal difference (gender, class and so on)</w:t>
      </w:r>
      <w:r w:rsidR="005C3F9D">
        <w:t>;</w:t>
      </w:r>
      <w:r w:rsidR="004D72E0">
        <w:t xml:space="preserve"> and a static rather than dynamic relationship between different generations</w:t>
      </w:r>
      <w:r w:rsidR="004D72E0" w:rsidRPr="005F1FA3">
        <w:t xml:space="preserve"> (</w:t>
      </w:r>
      <w:r w:rsidR="00CF766E">
        <w:t>Nielsen, 2004)</w:t>
      </w:r>
      <w:r w:rsidR="004D72E0" w:rsidRPr="005F1FA3">
        <w:t xml:space="preserve">. The Freudian model of the relationship between generations </w:t>
      </w:r>
      <w:r w:rsidR="004D72E0">
        <w:t xml:space="preserve">exemplifies </w:t>
      </w:r>
      <w:r w:rsidR="004D72E0" w:rsidRPr="005F1FA3">
        <w:t xml:space="preserve">this approach, </w:t>
      </w:r>
      <w:r w:rsidR="00D23ADC">
        <w:t xml:space="preserve">being </w:t>
      </w:r>
      <w:r w:rsidR="004D72E0" w:rsidRPr="005F1FA3">
        <w:t>both emergent from, and itself shaping, the age system in a c</w:t>
      </w:r>
      <w:r w:rsidR="004D72E0">
        <w:t>onflict mode through the mechanism</w:t>
      </w:r>
      <w:r w:rsidR="004D72E0" w:rsidRPr="005F1FA3">
        <w:t xml:space="preserve"> of the Oedipus complex. </w:t>
      </w:r>
      <w:r w:rsidR="004D72E0">
        <w:t xml:space="preserve"> </w:t>
      </w:r>
      <w:r w:rsidR="00EF3097">
        <w:t>In this depiction, t</w:t>
      </w:r>
      <w:r w:rsidR="00C658DF">
        <w:t>he struggle against repression and established power</w:t>
      </w:r>
      <w:r w:rsidR="00EF3097">
        <w:t xml:space="preserve"> is the property of</w:t>
      </w:r>
      <w:r w:rsidR="00C658DF">
        <w:t xml:space="preserve"> youth, featuring </w:t>
      </w:r>
      <w:r w:rsidR="00EF3097">
        <w:t xml:space="preserve">consciously </w:t>
      </w:r>
      <w:r w:rsidR="00C658DF">
        <w:t xml:space="preserve">in much radical politics, </w:t>
      </w:r>
      <w:r w:rsidR="0029761C">
        <w:t>t</w:t>
      </w:r>
      <w:r w:rsidR="00D23ADC">
        <w:t xml:space="preserve">hrough </w:t>
      </w:r>
      <w:r w:rsidR="00C658DF">
        <w:t xml:space="preserve">the </w:t>
      </w:r>
      <w:r w:rsidR="00240D24">
        <w:t>‘</w:t>
      </w:r>
      <w:r w:rsidR="00C658DF">
        <w:t>60s counterculture and student protests</w:t>
      </w:r>
      <w:r w:rsidR="000D79FC">
        <w:t xml:space="preserve">, to </w:t>
      </w:r>
      <w:r w:rsidR="00EF3097">
        <w:t xml:space="preserve">Jeremy Corbyn’s </w:t>
      </w:r>
      <w:r w:rsidR="000D79FC">
        <w:t>Momentum party’s</w:t>
      </w:r>
      <w:r w:rsidR="00EF3097">
        <w:t xml:space="preserve"> caricature of privileged </w:t>
      </w:r>
      <w:r w:rsidR="000D79FC">
        <w:t xml:space="preserve">older people </w:t>
      </w:r>
      <w:r w:rsidR="00D23ADC">
        <w:t>(</w:t>
      </w:r>
      <w:r w:rsidR="006B2AB8">
        <w:t xml:space="preserve">see </w:t>
      </w:r>
      <w:r w:rsidR="00D23ADC">
        <w:t>the ‘Pulling up the Ladder’ video</w:t>
      </w:r>
      <w:r w:rsidR="006B2AB8">
        <w:t xml:space="preserve"> in</w:t>
      </w:r>
      <w:r w:rsidR="00D23ADC">
        <w:t xml:space="preserve"> Marsh, 2017) </w:t>
      </w:r>
      <w:r w:rsidR="0029761C">
        <w:t xml:space="preserve">in </w:t>
      </w:r>
      <w:r w:rsidR="00EF3097">
        <w:t xml:space="preserve">which </w:t>
      </w:r>
      <w:r w:rsidR="000D79FC">
        <w:t>youth has also come to stand for social progress,</w:t>
      </w:r>
      <w:r w:rsidR="004D72E0">
        <w:t xml:space="preserve"> </w:t>
      </w:r>
      <w:r w:rsidR="000D79FC">
        <w:t>freedom and the good in left-</w:t>
      </w:r>
      <w:r w:rsidR="004D72E0">
        <w:t>leaning politics.</w:t>
      </w:r>
      <w:r w:rsidR="00FF77FE">
        <w:t xml:space="preserve"> As noted, t</w:t>
      </w:r>
      <w:r w:rsidR="004D72E0">
        <w:t>here are further</w:t>
      </w:r>
      <w:r w:rsidR="000D79FC">
        <w:t xml:space="preserve"> psychological reasons for </w:t>
      </w:r>
      <w:r w:rsidR="004D72E0">
        <w:t xml:space="preserve">the distancing and Othering of old age, most particularly </w:t>
      </w:r>
      <w:r w:rsidR="000D79FC">
        <w:t>the fear of losing the independent, autonomous Cartesian self in the embodiment of old age which generates a visceral antagonism towards ageing (</w:t>
      </w:r>
      <w:r w:rsidR="005C3F9D">
        <w:t>Bordo, 1986</w:t>
      </w:r>
      <w:r w:rsidR="000D79FC">
        <w:t xml:space="preserve">). </w:t>
      </w:r>
      <w:r w:rsidR="00EF3097">
        <w:t>T</w:t>
      </w:r>
      <w:r w:rsidR="000D79FC">
        <w:t xml:space="preserve">his dread has gathered </w:t>
      </w:r>
      <w:r w:rsidR="004D72E0">
        <w:t xml:space="preserve">significant </w:t>
      </w:r>
      <w:r w:rsidR="000D79FC">
        <w:t xml:space="preserve">pace </w:t>
      </w:r>
      <w:r w:rsidR="004D72E0">
        <w:t xml:space="preserve">during </w:t>
      </w:r>
      <w:r w:rsidR="000D79FC">
        <w:t xml:space="preserve">the technological revolution of the past twenty years which has spawned a billion dollar </w:t>
      </w:r>
      <w:r w:rsidR="00DA780D">
        <w:t xml:space="preserve">program aimed at reversing and </w:t>
      </w:r>
      <w:r w:rsidR="00D23ADC">
        <w:t xml:space="preserve">even </w:t>
      </w:r>
      <w:r w:rsidR="00DA780D">
        <w:t xml:space="preserve">stopping </w:t>
      </w:r>
      <w:r w:rsidR="00FF77FE">
        <w:t>both</w:t>
      </w:r>
      <w:r w:rsidR="00EF3097">
        <w:t xml:space="preserve"> (Friend, 2017).</w:t>
      </w:r>
    </w:p>
    <w:p w:rsidR="00AF5BD3" w:rsidRPr="005F1FA3" w:rsidRDefault="00AF5BD3" w:rsidP="00AF5BD3">
      <w:pPr>
        <w:spacing w:line="480" w:lineRule="auto"/>
        <w:ind w:firstLine="284"/>
      </w:pPr>
    </w:p>
    <w:p w:rsidR="009117CE" w:rsidRPr="009117CE" w:rsidRDefault="000D6754" w:rsidP="00AF5BD3">
      <w:pPr>
        <w:spacing w:line="480" w:lineRule="auto"/>
        <w:rPr>
          <w:b/>
        </w:rPr>
      </w:pPr>
      <w:r>
        <w:rPr>
          <w:b/>
        </w:rPr>
        <w:t>Aims</w:t>
      </w:r>
      <w:r w:rsidR="00C02D0F">
        <w:rPr>
          <w:b/>
        </w:rPr>
        <w:t xml:space="preserve"> and</w:t>
      </w:r>
      <w:r>
        <w:rPr>
          <w:b/>
        </w:rPr>
        <w:t xml:space="preserve"> </w:t>
      </w:r>
      <w:r w:rsidR="00D23ADC">
        <w:rPr>
          <w:b/>
        </w:rPr>
        <w:t>m</w:t>
      </w:r>
      <w:r w:rsidR="009117CE" w:rsidRPr="009117CE">
        <w:rPr>
          <w:b/>
        </w:rPr>
        <w:t>ethodology</w:t>
      </w:r>
    </w:p>
    <w:p w:rsidR="000D6754" w:rsidRDefault="00EF3097" w:rsidP="000E0649">
      <w:pPr>
        <w:spacing w:line="480" w:lineRule="auto"/>
      </w:pPr>
      <w:r>
        <w:lastRenderedPageBreak/>
        <w:t>This paper builds on previous research</w:t>
      </w:r>
      <w:r w:rsidR="00282CAC">
        <w:t xml:space="preserve"> on representations of intergenerational ine</w:t>
      </w:r>
      <w:r w:rsidR="005C3F9D">
        <w:t xml:space="preserve">quity, but focuses </w:t>
      </w:r>
      <w:r w:rsidR="00282CAC">
        <w:t xml:space="preserve">on </w:t>
      </w:r>
      <w:r w:rsidR="005C3F9D">
        <w:t>an</w:t>
      </w:r>
      <w:r w:rsidR="00673BFF">
        <w:t xml:space="preserve"> area which has received less attention, </w:t>
      </w:r>
      <w:r w:rsidR="005C3F9D">
        <w:t xml:space="preserve">namely the depiction </w:t>
      </w:r>
      <w:r w:rsidR="00282CAC">
        <w:t>of t</w:t>
      </w:r>
      <w:r w:rsidR="003D6A95">
        <w:t>he third age in negative terms</w:t>
      </w:r>
      <w:r w:rsidR="00673BFF">
        <w:t xml:space="preserve">. </w:t>
      </w:r>
      <w:r w:rsidR="003D6A95">
        <w:t xml:space="preserve"> It </w:t>
      </w:r>
      <w:r w:rsidR="001B7582" w:rsidRPr="005F1FA3">
        <w:t>employs</w:t>
      </w:r>
      <w:r w:rsidR="009117CE">
        <w:t xml:space="preserve"> a methodology that draws upon rhetorical</w:t>
      </w:r>
      <w:r w:rsidR="003D6A95">
        <w:t xml:space="preserve"> and</w:t>
      </w:r>
      <w:r w:rsidR="009117CE">
        <w:t xml:space="preserve"> figurative approaches</w:t>
      </w:r>
      <w:r w:rsidR="003D6A95">
        <w:t xml:space="preserve"> which share with critical di</w:t>
      </w:r>
      <w:r w:rsidR="009117CE">
        <w:t xml:space="preserve">scourse analysis </w:t>
      </w:r>
      <w:r w:rsidR="003D6A95">
        <w:t xml:space="preserve">a focus on the </w:t>
      </w:r>
      <w:r w:rsidR="009117CE">
        <w:t>connection between language, power and ideology</w:t>
      </w:r>
      <w:r w:rsidR="00282CAC">
        <w:t xml:space="preserve"> (Fairclough, 2013)</w:t>
      </w:r>
      <w:r w:rsidR="00673BFF">
        <w:t xml:space="preserve"> and</w:t>
      </w:r>
      <w:r w:rsidR="00673BFF" w:rsidRPr="00673BFF">
        <w:t xml:space="preserve"> </w:t>
      </w:r>
      <w:r w:rsidR="00673BFF">
        <w:t xml:space="preserve">which highlight the emotional logic of neoliberalism working through the shaping of affect and attachment in individual subjectivities (Konings, 2015). </w:t>
      </w:r>
      <w:r w:rsidR="009117CE">
        <w:t xml:space="preserve"> Rhetorical analysis identif</w:t>
      </w:r>
      <w:r w:rsidR="003D6A95">
        <w:t>ies</w:t>
      </w:r>
      <w:r w:rsidR="009117CE">
        <w:t xml:space="preserve"> the strategies through which an argument seeks to persuade </w:t>
      </w:r>
      <w:r w:rsidR="003D6A95">
        <w:t xml:space="preserve">its audience by </w:t>
      </w:r>
      <w:r w:rsidR="009117CE">
        <w:t>emphasising certain features a</w:t>
      </w:r>
      <w:r w:rsidR="003D6A95">
        <w:t>t the expense of</w:t>
      </w:r>
      <w:r w:rsidR="009117CE">
        <w:t xml:space="preserve"> others</w:t>
      </w:r>
      <w:r w:rsidR="00282CAC">
        <w:t xml:space="preserve"> (Winton, 20</w:t>
      </w:r>
      <w:r w:rsidR="006B2AB8">
        <w:t>1</w:t>
      </w:r>
      <w:r w:rsidR="00282CAC">
        <w:t>3)</w:t>
      </w:r>
      <w:r w:rsidR="009117CE">
        <w:t>. These may involve the use of emotional and affective language or imagery</w:t>
      </w:r>
      <w:r w:rsidR="005C3F9D">
        <w:t xml:space="preserve"> (including cartoons or photographs)</w:t>
      </w:r>
      <w:r w:rsidR="009117CE">
        <w:t xml:space="preserve">, the use of polarising ‘either/or’ frameworks and the selecting of certain perspectives over others to </w:t>
      </w:r>
      <w:r w:rsidR="003D6A95">
        <w:t xml:space="preserve">strengthen the viewpoint of </w:t>
      </w:r>
      <w:r w:rsidR="009117CE">
        <w:t>the piece</w:t>
      </w:r>
      <w:r w:rsidR="006B2AB8">
        <w:t xml:space="preserve"> (Lazare, 2009)</w:t>
      </w:r>
      <w:r w:rsidR="009117CE">
        <w:t xml:space="preserve">. </w:t>
      </w:r>
      <w:r w:rsidR="000E0649">
        <w:t>In my use of f</w:t>
      </w:r>
      <w:r w:rsidR="009117CE">
        <w:t>igurative methodology</w:t>
      </w:r>
      <w:r w:rsidR="000E0649">
        <w:t xml:space="preserve"> I draw particularly on the work of </w:t>
      </w:r>
      <w:r w:rsidR="00853913">
        <w:t xml:space="preserve">Imogen Tyler </w:t>
      </w:r>
      <w:r w:rsidR="000E0649">
        <w:t>who has identified the proliferation of</w:t>
      </w:r>
      <w:r w:rsidR="00ED4698" w:rsidRPr="005F1FA3">
        <w:t xml:space="preserve"> </w:t>
      </w:r>
      <w:r w:rsidR="00853913">
        <w:t xml:space="preserve">‘highly condensed’ </w:t>
      </w:r>
      <w:r w:rsidR="009117CE">
        <w:t>images or depictions</w:t>
      </w:r>
      <w:r w:rsidR="001B7582" w:rsidRPr="005F1FA3">
        <w:t xml:space="preserve"> which stereotype and exaggerate </w:t>
      </w:r>
      <w:r w:rsidR="007D4AC7" w:rsidRPr="005F1FA3">
        <w:t>(reviled)</w:t>
      </w:r>
      <w:r w:rsidR="001B7582" w:rsidRPr="005F1FA3">
        <w:t xml:space="preserve"> features of the Ot</w:t>
      </w:r>
      <w:r w:rsidR="00904F64">
        <w:t xml:space="preserve">her, </w:t>
      </w:r>
      <w:r w:rsidR="001B7582" w:rsidRPr="005F1FA3">
        <w:t>thereby according value to the groups from which they are differentiated (Tyler, 2008).</w:t>
      </w:r>
      <w:r w:rsidR="004651C5" w:rsidRPr="005F1FA3">
        <w:t xml:space="preserve"> </w:t>
      </w:r>
      <w:r w:rsidR="000E0649">
        <w:t>Such figurations are constructed by means of</w:t>
      </w:r>
      <w:r w:rsidR="001B7582" w:rsidRPr="005F1FA3">
        <w:t xml:space="preserve"> repetition within and across different media, including newspapers, popular c</w:t>
      </w:r>
      <w:r w:rsidR="00853913">
        <w:t xml:space="preserve">ulture, </w:t>
      </w:r>
      <w:r w:rsidR="001B7582" w:rsidRPr="005F1FA3">
        <w:t>film and literature, political discourses and everyday speech</w:t>
      </w:r>
      <w:r w:rsidR="00240D24">
        <w:t>,</w:t>
      </w:r>
      <w:r w:rsidR="001B7582" w:rsidRPr="005F1FA3">
        <w:t xml:space="preserve"> where particular figures ‘accrue affective value in ways that have significant social and political impact’ (Tyler, 2008: 19). </w:t>
      </w:r>
      <w:r w:rsidR="001A3C51">
        <w:t>These figures or tropes are used to generate consent for government polici</w:t>
      </w:r>
      <w:r w:rsidR="00853913">
        <w:t>es such as welfare retrenchment</w:t>
      </w:r>
      <w:r w:rsidR="000E0649">
        <w:t xml:space="preserve"> or to advocate for policies</w:t>
      </w:r>
      <w:r w:rsidR="003D6A95">
        <w:t xml:space="preserve"> </w:t>
      </w:r>
      <w:r w:rsidR="000D6754">
        <w:t xml:space="preserve">alternatively </w:t>
      </w:r>
      <w:r w:rsidR="003D6A95">
        <w:t xml:space="preserve">favouring </w:t>
      </w:r>
      <w:r w:rsidR="00282CAC">
        <w:t xml:space="preserve">or disinvesting from specific </w:t>
      </w:r>
      <w:r w:rsidR="003D6A95">
        <w:t>groups</w:t>
      </w:r>
      <w:r w:rsidR="001A3C51">
        <w:t>.</w:t>
      </w:r>
      <w:r w:rsidR="00875BDD">
        <w:t xml:space="preserve"> </w:t>
      </w:r>
    </w:p>
    <w:p w:rsidR="00FD09D3" w:rsidRDefault="00FD09D3" w:rsidP="000E0649">
      <w:pPr>
        <w:spacing w:line="480" w:lineRule="auto"/>
        <w:rPr>
          <w:b/>
        </w:rPr>
      </w:pPr>
    </w:p>
    <w:p w:rsidR="000D6754" w:rsidRPr="00C02D0F" w:rsidRDefault="00C02D0F" w:rsidP="000E0649">
      <w:pPr>
        <w:spacing w:line="480" w:lineRule="auto"/>
        <w:rPr>
          <w:b/>
        </w:rPr>
      </w:pPr>
      <w:r w:rsidRPr="00C02D0F">
        <w:rPr>
          <w:b/>
        </w:rPr>
        <w:t>Methods</w:t>
      </w:r>
    </w:p>
    <w:p w:rsidR="00BD47D0" w:rsidRPr="00BD47D0" w:rsidRDefault="00BD47D0" w:rsidP="001B5605">
      <w:pPr>
        <w:spacing w:line="480" w:lineRule="auto"/>
        <w:rPr>
          <w:b/>
          <w:i/>
        </w:rPr>
      </w:pPr>
      <w:r w:rsidRPr="00BD47D0">
        <w:rPr>
          <w:b/>
          <w:i/>
        </w:rPr>
        <w:t>Sample</w:t>
      </w:r>
    </w:p>
    <w:p w:rsidR="00566CCA" w:rsidRDefault="00673BFF" w:rsidP="00FD09D3">
      <w:pPr>
        <w:spacing w:line="480" w:lineRule="auto"/>
      </w:pPr>
      <w:r>
        <w:t xml:space="preserve">I </w:t>
      </w:r>
      <w:r w:rsidR="00FD09D3">
        <w:t xml:space="preserve">initially </w:t>
      </w:r>
      <w:r>
        <w:t xml:space="preserve">focused on The Guardian and The Telegraph, chosen for their contrasting political stances. </w:t>
      </w:r>
      <w:r w:rsidR="001B5605">
        <w:t xml:space="preserve">Entering the search terms ‘generation(s)’, ‘(baby) boomers’ and ‘millenials’ into the LexisNexis </w:t>
      </w:r>
      <w:r w:rsidR="001B5605">
        <w:lastRenderedPageBreak/>
        <w:t>database I found 91 articles (including editorials and op eds) in The Guardian between January 2014 and December 2017 on the subject of intergenerational justice and in which most championed the position of younger people (with only 10 being supportive of older generations or not taking sides). By contrast, in the right</w:t>
      </w:r>
      <w:r w:rsidR="00FD09D3">
        <w:t>-</w:t>
      </w:r>
      <w:r w:rsidR="001B5605">
        <w:t>of</w:t>
      </w:r>
      <w:r w:rsidR="00FD09D3">
        <w:t>-</w:t>
      </w:r>
      <w:r w:rsidR="001B5605">
        <w:t>centre Daily Telegraph, only 9 articles during this period focused on intergenerational justice of which 8 argued against it as a meaningful concept. I read all such articles for the three year period up to December 2017</w:t>
      </w:r>
      <w:r w:rsidR="00B50E4D">
        <w:t xml:space="preserve">. For the Guardian, which </w:t>
      </w:r>
      <w:r w:rsidR="00240D24">
        <w:t xml:space="preserve">currently </w:t>
      </w:r>
      <w:r w:rsidR="00B50E4D">
        <w:t xml:space="preserve">does not have a paywall, I read as many as possible </w:t>
      </w:r>
      <w:r w:rsidR="00240D24">
        <w:t xml:space="preserve">of the latter </w:t>
      </w:r>
      <w:r w:rsidR="00B50E4D">
        <w:t>in their online version, for the purpose of noting any</w:t>
      </w:r>
      <w:r w:rsidR="00240D24">
        <w:t xml:space="preserve"> accompanying</w:t>
      </w:r>
      <w:r w:rsidR="00B50E4D">
        <w:t xml:space="preserve"> photographic images </w:t>
      </w:r>
      <w:r w:rsidR="00240D24">
        <w:t>(</w:t>
      </w:r>
      <w:r>
        <w:t>to which the database does not give access</w:t>
      </w:r>
      <w:r w:rsidR="00240D24">
        <w:t>)</w:t>
      </w:r>
      <w:r w:rsidR="00D100F8">
        <w:t>.</w:t>
      </w:r>
      <w:r w:rsidR="00B50E4D">
        <w:t xml:space="preserve"> I supplemented </w:t>
      </w:r>
      <w:r w:rsidR="001B5605">
        <w:t>this with manual searches</w:t>
      </w:r>
      <w:r w:rsidR="00D100F8">
        <w:t xml:space="preserve">, including searching specific </w:t>
      </w:r>
      <w:r w:rsidR="00240D24">
        <w:t>a</w:t>
      </w:r>
      <w:r w:rsidR="00D100F8">
        <w:t>ge-</w:t>
      </w:r>
      <w:r w:rsidR="00240D24">
        <w:t xml:space="preserve">related </w:t>
      </w:r>
      <w:r w:rsidR="00D100F8">
        <w:t>theme</w:t>
      </w:r>
      <w:r w:rsidR="00240D24">
        <w:t>s</w:t>
      </w:r>
      <w:r w:rsidR="00D100F8">
        <w:t xml:space="preserve"> (Brexit</w:t>
      </w:r>
      <w:r w:rsidR="00311968">
        <w:t>, housing</w:t>
      </w:r>
      <w:r w:rsidR="00834FA0">
        <w:t>, pensions being three examples</w:t>
      </w:r>
      <w:r w:rsidR="00D100F8">
        <w:t>)</w:t>
      </w:r>
      <w:r w:rsidR="001B5605">
        <w:t xml:space="preserve"> and snowballing to include a wide range of sources, including North American publications</w:t>
      </w:r>
      <w:r w:rsidR="00B50E4D">
        <w:t xml:space="preserve">. </w:t>
      </w:r>
      <w:r w:rsidR="001B5605">
        <w:t xml:space="preserve"> </w:t>
      </w:r>
      <w:r w:rsidR="00F43BF6">
        <w:t xml:space="preserve">The </w:t>
      </w:r>
      <w:r w:rsidR="00566CCA">
        <w:t>aim</w:t>
      </w:r>
      <w:r w:rsidR="00F43BF6">
        <w:t xml:space="preserve"> of this </w:t>
      </w:r>
      <w:r w:rsidR="00566CCA">
        <w:t xml:space="preserve">broad </w:t>
      </w:r>
      <w:r w:rsidR="00F43BF6">
        <w:t>sampling</w:t>
      </w:r>
      <w:r w:rsidR="00FC07CC">
        <w:t xml:space="preserve">, </w:t>
      </w:r>
      <w:r w:rsidR="00566CCA">
        <w:t>although starting with contrasting broadsheets, was not to carry out a systematic comparison across media but rather, in line with the aims of figurative methodology, to identify the</w:t>
      </w:r>
      <w:r w:rsidR="00FC07CC">
        <w:t xml:space="preserve"> presence of recurring tropes and figures. </w:t>
      </w:r>
      <w:r w:rsidR="00566CCA">
        <w:t>I found indeed that</w:t>
      </w:r>
      <w:r w:rsidR="001B5605">
        <w:t xml:space="preserve"> the</w:t>
      </w:r>
      <w:r w:rsidR="001B5605" w:rsidRPr="005F1FA3">
        <w:t xml:space="preserve"> trope </w:t>
      </w:r>
      <w:r w:rsidR="001B5605">
        <w:t xml:space="preserve">of the greedy, selfish and fortunate older person </w:t>
      </w:r>
      <w:r w:rsidR="00566CCA">
        <w:t xml:space="preserve">recurred </w:t>
      </w:r>
      <w:r w:rsidR="001B5605" w:rsidRPr="005F1FA3">
        <w:t xml:space="preserve">across a range of </w:t>
      </w:r>
      <w:r w:rsidR="001B5605">
        <w:t xml:space="preserve">contemporary media sites, </w:t>
      </w:r>
      <w:r w:rsidR="00566CCA">
        <w:t>appearing repeatedly in</w:t>
      </w:r>
      <w:r w:rsidR="001B5605">
        <w:t xml:space="preserve"> the New York Times, The Atlantic, the Huffington Post, Time, Forbes, </w:t>
      </w:r>
      <w:r w:rsidR="00D22781">
        <w:t>a</w:t>
      </w:r>
      <w:r w:rsidR="001B5605" w:rsidRPr="005F1FA3">
        <w:t xml:space="preserve">nd </w:t>
      </w:r>
      <w:r w:rsidR="00305B21">
        <w:t>T</w:t>
      </w:r>
      <w:r w:rsidR="001B5605" w:rsidRPr="005F1FA3">
        <w:t>he</w:t>
      </w:r>
      <w:r w:rsidR="001B5605">
        <w:t xml:space="preserve"> Times</w:t>
      </w:r>
      <w:r w:rsidR="00566CCA">
        <w:t>, among others</w:t>
      </w:r>
      <w:r w:rsidR="001B5605">
        <w:t>.</w:t>
      </w:r>
      <w:r w:rsidR="00055A7A">
        <w:t xml:space="preserve"> </w:t>
      </w:r>
    </w:p>
    <w:p w:rsidR="00055A7A" w:rsidRPr="005F1FA3" w:rsidRDefault="00BD47D0" w:rsidP="00566CCA">
      <w:pPr>
        <w:spacing w:line="480" w:lineRule="auto"/>
        <w:ind w:firstLine="284"/>
      </w:pPr>
      <w:r>
        <w:t xml:space="preserve">In the Guardian, despite the presence of articles that were </w:t>
      </w:r>
      <w:r w:rsidR="00566CCA">
        <w:t xml:space="preserve">balanced or </w:t>
      </w:r>
      <w:r>
        <w:t xml:space="preserve">sympathetic to older people, either in terms of the age war discourse </w:t>
      </w:r>
      <w:r w:rsidRPr="005F1FA3">
        <w:t xml:space="preserve"> (see, for example Dejevsky, 2014; Oko</w:t>
      </w:r>
      <w:r>
        <w:t>lo</w:t>
      </w:r>
      <w:r w:rsidRPr="005F1FA3">
        <w:t>sie, 2015</w:t>
      </w:r>
      <w:r>
        <w:t>) or in coverage of other issues such as retirement (see for example Amelia Hill’s series of six articles published in January and February 2017</w:t>
      </w:r>
      <w:r w:rsidRPr="005F1FA3">
        <w:t>)</w:t>
      </w:r>
      <w:r>
        <w:t>, the weight</w:t>
      </w:r>
      <w:r w:rsidR="00BF4513">
        <w:t>, both rhetorical and quantitative,</w:t>
      </w:r>
      <w:r>
        <w:t xml:space="preserve"> of the depiction </w:t>
      </w:r>
      <w:r w:rsidR="00566CCA">
        <w:t xml:space="preserve">of this theme </w:t>
      </w:r>
      <w:r>
        <w:t xml:space="preserve">fell overwhelmingly on the side of ‘blaming’ the old/third age and this was the message </w:t>
      </w:r>
      <w:r w:rsidR="00BF4513">
        <w:t>proclaimed</w:t>
      </w:r>
      <w:r>
        <w:t xml:space="preserve"> in editorials and headlines. Examples include: ‘Pensioners living in golden era as income rise outstrips workers’’ (Collinson, 2017); and: ‘“Older people have pulled up the ladder”: inside England’s oldest and youngest towns’ (Moss, 2017) which, in both cases, head articles wh</w:t>
      </w:r>
      <w:r w:rsidR="00566CCA">
        <w:t>ose</w:t>
      </w:r>
      <w:r>
        <w:t xml:space="preserve"> content is considerably more </w:t>
      </w:r>
      <w:r w:rsidR="00566CCA">
        <w:t>judicious and balanced</w:t>
      </w:r>
      <w:r>
        <w:t xml:space="preserve"> than such headlines might suggest. </w:t>
      </w:r>
      <w:r w:rsidR="00BF4513">
        <w:t>Nevertheless</w:t>
      </w:r>
      <w:r>
        <w:t xml:space="preserve">, a common feature across these articles is a belief that it is both justifiable and </w:t>
      </w:r>
      <w:r>
        <w:lastRenderedPageBreak/>
        <w:t xml:space="preserve">meaningful to talk about opposing interests based on age/generation.  As one editorial declared: ‘And the story here really </w:t>
      </w:r>
      <w:r w:rsidRPr="00B020BD">
        <w:rPr>
          <w:i/>
        </w:rPr>
        <w:t xml:space="preserve">is </w:t>
      </w:r>
      <w:r>
        <w:t>about age as opposed to inequality between rich and poor, which was stable during most of these years’ (Guardian editorial, March 2016; my emphasis).</w:t>
      </w:r>
    </w:p>
    <w:p w:rsidR="00566CCA" w:rsidRDefault="007E63D1" w:rsidP="00B50E4D">
      <w:pPr>
        <w:spacing w:line="480" w:lineRule="auto"/>
        <w:ind w:firstLine="284"/>
      </w:pPr>
      <w:r>
        <w:t xml:space="preserve">  </w:t>
      </w:r>
      <w:r w:rsidR="00BD47D0">
        <w:t>T</w:t>
      </w:r>
      <w:r>
        <w:t xml:space="preserve">his stance is significant for a publication that has spent much of its energies </w:t>
      </w:r>
      <w:r w:rsidR="00BF4513">
        <w:t>historically</w:t>
      </w:r>
      <w:r>
        <w:t xml:space="preserve"> identifying </w:t>
      </w:r>
      <w:r w:rsidR="00B3400C">
        <w:t>and critiquing inequality</w:t>
      </w:r>
      <w:r w:rsidR="00B50E4D">
        <w:t xml:space="preserve"> and more recently </w:t>
      </w:r>
      <w:r>
        <w:t xml:space="preserve">stood out amongst mainstream UK newspapers in not focusing on calls for austerity as a solution and </w:t>
      </w:r>
      <w:r w:rsidR="00B3400C">
        <w:t>instead</w:t>
      </w:r>
      <w:r>
        <w:t xml:space="preserve"> advocating taxing top earners and promoting growth</w:t>
      </w:r>
      <w:r w:rsidR="00B50E4D">
        <w:t xml:space="preserve"> (Berry, 2008)</w:t>
      </w:r>
      <w:r>
        <w:t>.</w:t>
      </w:r>
      <w:r w:rsidR="00566CCA">
        <w:t xml:space="preserve"> Ultimately </w:t>
      </w:r>
      <w:r w:rsidR="00D22781">
        <w:t>such a</w:t>
      </w:r>
      <w:r>
        <w:t xml:space="preserve"> </w:t>
      </w:r>
      <w:r w:rsidR="00B3400C">
        <w:t xml:space="preserve">presentation of </w:t>
      </w:r>
      <w:r>
        <w:t>social inequality in age</w:t>
      </w:r>
      <w:r w:rsidR="00B3400C">
        <w:t>-</w:t>
      </w:r>
      <w:r>
        <w:t xml:space="preserve">based terms </w:t>
      </w:r>
      <w:r w:rsidR="00BF4513">
        <w:t>deflects</w:t>
      </w:r>
      <w:r w:rsidR="00566CCA">
        <w:t xml:space="preserve"> criticism away from the system itself whilst</w:t>
      </w:r>
      <w:r>
        <w:t xml:space="preserve"> obscur</w:t>
      </w:r>
      <w:r w:rsidR="00566CCA">
        <w:t>ing</w:t>
      </w:r>
      <w:r>
        <w:t xml:space="preserve"> the true nature and causation of the injustices suffered by people regardless of their age.</w:t>
      </w:r>
      <w:r w:rsidR="00B50E4D">
        <w:t xml:space="preserve"> </w:t>
      </w:r>
    </w:p>
    <w:p w:rsidR="007E63D1" w:rsidRDefault="005076B3" w:rsidP="00B50E4D">
      <w:pPr>
        <w:spacing w:line="480" w:lineRule="auto"/>
        <w:ind w:firstLine="284"/>
      </w:pPr>
      <w:r>
        <w:t xml:space="preserve">In </w:t>
      </w:r>
      <w:r w:rsidR="00566CCA">
        <w:t xml:space="preserve">what follows, for </w:t>
      </w:r>
      <w:r w:rsidR="00FD09D3">
        <w:t xml:space="preserve">the purposes of </w:t>
      </w:r>
      <w:r w:rsidR="00566CCA">
        <w:t xml:space="preserve">consistency I draw mainly on </w:t>
      </w:r>
      <w:r w:rsidR="00D22781">
        <w:t xml:space="preserve">articles published in the </w:t>
      </w:r>
      <w:r>
        <w:t>Guardian.</w:t>
      </w:r>
    </w:p>
    <w:p w:rsidR="005A0A72" w:rsidRDefault="005A0A72" w:rsidP="005076B3">
      <w:pPr>
        <w:spacing w:line="480" w:lineRule="auto"/>
        <w:rPr>
          <w:b/>
          <w:i/>
        </w:rPr>
      </w:pPr>
    </w:p>
    <w:p w:rsidR="005076B3" w:rsidRPr="005076B3" w:rsidRDefault="00BD47D0" w:rsidP="005076B3">
      <w:pPr>
        <w:spacing w:line="480" w:lineRule="auto"/>
        <w:rPr>
          <w:b/>
          <w:i/>
        </w:rPr>
      </w:pPr>
      <w:r>
        <w:rPr>
          <w:b/>
          <w:i/>
        </w:rPr>
        <w:t>Identification of themes</w:t>
      </w:r>
    </w:p>
    <w:p w:rsidR="00FD09D3" w:rsidRDefault="005076B3" w:rsidP="009D43E0">
      <w:pPr>
        <w:spacing w:line="480" w:lineRule="auto"/>
      </w:pPr>
      <w:r>
        <w:t xml:space="preserve">Across the range of articles </w:t>
      </w:r>
      <w:r w:rsidR="000A2979">
        <w:t xml:space="preserve">published by the Guardian </w:t>
      </w:r>
      <w:r w:rsidR="00B3400C">
        <w:t xml:space="preserve">I </w:t>
      </w:r>
      <w:r w:rsidR="00986047">
        <w:t>identif</w:t>
      </w:r>
      <w:r w:rsidR="00B3400C">
        <w:t>ied</w:t>
      </w:r>
      <w:r w:rsidR="00986047">
        <w:t xml:space="preserve"> four main themes</w:t>
      </w:r>
      <w:r w:rsidR="00D22781">
        <w:t>, many or some of which recurred in the other publications noted above</w:t>
      </w:r>
      <w:r w:rsidR="00986047">
        <w:t>.</w:t>
      </w:r>
      <w:r w:rsidR="0068126A">
        <w:t xml:space="preserve"> These </w:t>
      </w:r>
      <w:r w:rsidR="00566CCA">
        <w:t>presented the old enjoying either</w:t>
      </w:r>
      <w:r w:rsidR="00572B4F">
        <w:t xml:space="preserve"> </w:t>
      </w:r>
      <w:r w:rsidR="00572B4F" w:rsidRPr="005F1FA3">
        <w:t xml:space="preserve">(i) </w:t>
      </w:r>
      <w:r w:rsidR="00572B4F">
        <w:t>disproportionate</w:t>
      </w:r>
      <w:r w:rsidR="00572B4F" w:rsidRPr="005F1FA3">
        <w:t xml:space="preserve"> political influence</w:t>
      </w:r>
      <w:r w:rsidR="00055A7A">
        <w:t>, with sub-themes noting their cons</w:t>
      </w:r>
      <w:r w:rsidR="00FD09D3">
        <w:t>er</w:t>
      </w:r>
      <w:r w:rsidR="00055A7A">
        <w:t>vative and nationalist tendencies</w:t>
      </w:r>
      <w:r w:rsidR="00572B4F" w:rsidRPr="005F1FA3">
        <w:t>;</w:t>
      </w:r>
      <w:r w:rsidR="00566CCA">
        <w:t xml:space="preserve"> or</w:t>
      </w:r>
      <w:r w:rsidR="00572B4F" w:rsidRPr="005F1FA3">
        <w:t xml:space="preserve">  (ii) current advantages accruing from favourable present and past policies around housing, wealth including pensions, welfare spending, as well as previous educational opportunities/social mobility</w:t>
      </w:r>
      <w:r w:rsidR="00BF4513">
        <w:t>. A</w:t>
      </w:r>
      <w:r w:rsidR="00566CCA">
        <w:t xml:space="preserve">dditionally </w:t>
      </w:r>
      <w:r w:rsidR="00BF4513">
        <w:t xml:space="preserve">were </w:t>
      </w:r>
      <w:r w:rsidR="0068126A">
        <w:t xml:space="preserve">(iii) psycho-social and affective dimensions, </w:t>
      </w:r>
      <w:r w:rsidR="00055A7A">
        <w:t xml:space="preserve">with sub-themes </w:t>
      </w:r>
      <w:r w:rsidR="0068126A">
        <w:t>including</w:t>
      </w:r>
      <w:r w:rsidR="00572B4F" w:rsidRPr="005F1FA3">
        <w:t xml:space="preserve"> the old acknowledging their </w:t>
      </w:r>
      <w:r w:rsidR="00B3400C">
        <w:t xml:space="preserve">generational </w:t>
      </w:r>
      <w:r w:rsidR="00572B4F" w:rsidRPr="005F1FA3">
        <w:t>culpability</w:t>
      </w:r>
      <w:r w:rsidR="0068126A">
        <w:t xml:space="preserve"> and relatedly </w:t>
      </w:r>
      <w:r w:rsidR="00572B4F">
        <w:t xml:space="preserve">the young’s (justifiable) envy of the old; and  </w:t>
      </w:r>
      <w:r w:rsidR="0068126A">
        <w:t xml:space="preserve">(iv) </w:t>
      </w:r>
      <w:r w:rsidR="00572B4F" w:rsidRPr="005F1FA3">
        <w:t xml:space="preserve"> age war as more salient in establishing inequality than class war today</w:t>
      </w:r>
      <w:r w:rsidR="00572B4F">
        <w:t xml:space="preserve"> </w:t>
      </w:r>
      <w:r w:rsidR="006B2AB8">
        <w:t>. To</w:t>
      </w:r>
      <w:r w:rsidR="00572B4F">
        <w:t xml:space="preserve">gether </w:t>
      </w:r>
      <w:r w:rsidR="006B2AB8">
        <w:t>these themes compose the argument of</w:t>
      </w:r>
      <w:r w:rsidR="00572B4F">
        <w:t xml:space="preserve"> ‘generational injustice’ in which the ‘culprits’ were depicted most of the time as the older generation.</w:t>
      </w:r>
    </w:p>
    <w:p w:rsidR="005076B3" w:rsidRPr="00FD09D3" w:rsidRDefault="00FD09D3" w:rsidP="009D43E0">
      <w:pPr>
        <w:spacing w:line="480" w:lineRule="auto"/>
        <w:rPr>
          <w:b/>
        </w:rPr>
      </w:pPr>
      <w:r w:rsidRPr="00FD09D3">
        <w:rPr>
          <w:b/>
        </w:rPr>
        <w:t xml:space="preserve">Analysis </w:t>
      </w:r>
      <w:r w:rsidR="00572B4F" w:rsidRPr="00FD09D3">
        <w:rPr>
          <w:b/>
        </w:rPr>
        <w:t xml:space="preserve"> </w:t>
      </w:r>
    </w:p>
    <w:p w:rsidR="00BD47D0" w:rsidRPr="00BD47D0" w:rsidRDefault="00BD47D0" w:rsidP="009D43E0">
      <w:pPr>
        <w:spacing w:line="480" w:lineRule="auto"/>
        <w:rPr>
          <w:b/>
          <w:i/>
        </w:rPr>
      </w:pPr>
      <w:r w:rsidRPr="00BD47D0">
        <w:rPr>
          <w:b/>
          <w:i/>
        </w:rPr>
        <w:lastRenderedPageBreak/>
        <w:t>Language and Imagery</w:t>
      </w:r>
    </w:p>
    <w:p w:rsidR="00F43BF6" w:rsidRDefault="00FD09D3" w:rsidP="00F43BF6">
      <w:pPr>
        <w:spacing w:line="480" w:lineRule="auto"/>
      </w:pPr>
      <w:r>
        <w:t xml:space="preserve">I was also interested in the </w:t>
      </w:r>
      <w:r w:rsidR="00BF4513">
        <w:t xml:space="preserve">tenor </w:t>
      </w:r>
      <w:r>
        <w:t xml:space="preserve">of the overall discourse. </w:t>
      </w:r>
      <w:r w:rsidR="00F43BF6">
        <w:t>Across these themes the tone and</w:t>
      </w:r>
      <w:r w:rsidR="005076B3">
        <w:t xml:space="preserve"> language </w:t>
      </w:r>
      <w:r w:rsidR="00F43BF6">
        <w:t xml:space="preserve">was </w:t>
      </w:r>
      <w:r w:rsidR="005076B3">
        <w:t>characterised by particularly emotive rhetoric</w:t>
      </w:r>
      <w:r>
        <w:t xml:space="preserve"> involving</w:t>
      </w:r>
      <w:r w:rsidR="005076B3">
        <w:t xml:space="preserve"> powerful metaphors and imagery which often </w:t>
      </w:r>
      <w:r>
        <w:t>worked through</w:t>
      </w:r>
      <w:r w:rsidR="005076B3">
        <w:t xml:space="preserve"> binary couplet</w:t>
      </w:r>
      <w:r>
        <w:t>s</w:t>
      </w:r>
      <w:r w:rsidR="005076B3">
        <w:t xml:space="preserve"> associating youth with positive or sympathetic qualities and old age with the opposite. </w:t>
      </w:r>
      <w:r w:rsidR="00D22781">
        <w:t>I identified t</w:t>
      </w:r>
      <w:r w:rsidR="005076B3">
        <w:t xml:space="preserve">he following </w:t>
      </w:r>
      <w:r w:rsidR="00D22781">
        <w:t xml:space="preserve">couplets across a range of articles </w:t>
      </w:r>
      <w:r w:rsidR="00566CCA">
        <w:t xml:space="preserve">contrasting </w:t>
      </w:r>
      <w:r w:rsidR="00D22781">
        <w:t>old versus the young</w:t>
      </w:r>
      <w:r>
        <w:t xml:space="preserve"> as follows</w:t>
      </w:r>
      <w:r w:rsidR="00D22781">
        <w:t xml:space="preserve">: </w:t>
      </w:r>
      <w:r w:rsidR="005076B3">
        <w:t>brazen/clobbered; hoarding/shafted; rejoicing/institutionalised beggars; stupid/self-loathing; grey power/jilted; social arthritis/adaptability; gilded/struggling; past/future; selfish/mentally ill; leisurely/busy; gerontocracy/marginalised; drawing up the ladder/hung out to dry.</w:t>
      </w:r>
      <w:r w:rsidR="00F43BF6">
        <w:t xml:space="preserve"> </w:t>
      </w:r>
    </w:p>
    <w:p w:rsidR="00FF2BCC" w:rsidRDefault="00BD47D0" w:rsidP="00F43BF6">
      <w:pPr>
        <w:spacing w:line="480" w:lineRule="auto"/>
        <w:ind w:firstLine="284"/>
      </w:pPr>
      <w:r>
        <w:t xml:space="preserve">I also </w:t>
      </w:r>
      <w:r w:rsidR="00BF4513">
        <w:t>examined</w:t>
      </w:r>
      <w:r w:rsidR="00566CCA">
        <w:t xml:space="preserve"> a convenience sample of</w:t>
      </w:r>
      <w:r>
        <w:t xml:space="preserve"> 14 photograph</w:t>
      </w:r>
      <w:r w:rsidR="00376966">
        <w:t>ic</w:t>
      </w:r>
      <w:r>
        <w:t xml:space="preserve"> images. Among these were images of old couples, young people, </w:t>
      </w:r>
      <w:r w:rsidR="00FF2BCC">
        <w:t xml:space="preserve">symbolic </w:t>
      </w:r>
      <w:r>
        <w:t xml:space="preserve">objects and old women. Whilst I will discuss some of these in more detail below, </w:t>
      </w:r>
      <w:r w:rsidR="00FF2BCC">
        <w:t xml:space="preserve">overall </w:t>
      </w:r>
      <w:r>
        <w:t xml:space="preserve">the images </w:t>
      </w:r>
      <w:r w:rsidR="00FF2BCC">
        <w:t xml:space="preserve">often </w:t>
      </w:r>
      <w:r w:rsidR="00376966">
        <w:t xml:space="preserve">served </w:t>
      </w:r>
      <w:r w:rsidR="00FF2BCC">
        <w:t>equally rhetorical purposes in</w:t>
      </w:r>
      <w:r>
        <w:t xml:space="preserve"> communicating the message of age inequity: a ladder a</w:t>
      </w:r>
      <w:r w:rsidR="00376966">
        <w:t>gainst a wall, with no one on it</w:t>
      </w:r>
      <w:r w:rsidR="00FF2BCC">
        <w:t>,</w:t>
      </w:r>
      <w:r w:rsidR="00376966">
        <w:t xml:space="preserve"> a grade-II listed building </w:t>
      </w:r>
      <w:r w:rsidR="00FF2BCC">
        <w:t xml:space="preserve">and </w:t>
      </w:r>
      <w:r w:rsidR="00376966">
        <w:t xml:space="preserve">an old couple photographed from </w:t>
      </w:r>
      <w:r w:rsidR="00FF2BCC">
        <w:t>behind with their arms wrapped around each other</w:t>
      </w:r>
      <w:r w:rsidR="00376966">
        <w:t>, gazing in</w:t>
      </w:r>
      <w:r w:rsidR="00BF4513">
        <w:t>to</w:t>
      </w:r>
      <w:r w:rsidR="00376966">
        <w:t xml:space="preserve"> </w:t>
      </w:r>
      <w:r w:rsidR="00FF2BCC">
        <w:t>an estate agent window,</w:t>
      </w:r>
      <w:r w:rsidR="00376966">
        <w:t xml:space="preserve"> </w:t>
      </w:r>
      <w:r w:rsidR="00FF2BCC">
        <w:t xml:space="preserve">in a parody of the young lovers pose, were illustrations for </w:t>
      </w:r>
      <w:r w:rsidR="00FD09D3">
        <w:t xml:space="preserve">three </w:t>
      </w:r>
      <w:r w:rsidR="00FF2BCC">
        <w:t xml:space="preserve">articles on the ending of social mobility and </w:t>
      </w:r>
      <w:r w:rsidR="00FD09D3">
        <w:t xml:space="preserve">accessible </w:t>
      </w:r>
      <w:r w:rsidR="00FF2BCC">
        <w:t xml:space="preserve">house ownership. </w:t>
      </w:r>
      <w:r w:rsidR="00376966">
        <w:t xml:space="preserve"> There were </w:t>
      </w:r>
      <w:r w:rsidR="00FF2BCC">
        <w:t xml:space="preserve">also </w:t>
      </w:r>
      <w:r w:rsidR="00376966">
        <w:t xml:space="preserve">three striking photographs of older women, each of them </w:t>
      </w:r>
      <w:r w:rsidR="00FF2BCC">
        <w:t>suggesting</w:t>
      </w:r>
      <w:r w:rsidR="00FD09D3">
        <w:t>, through</w:t>
      </w:r>
      <w:r w:rsidR="00FF2BCC">
        <w:t xml:space="preserve"> clothing and appearance</w:t>
      </w:r>
      <w:r w:rsidR="00FD09D3">
        <w:t>,</w:t>
      </w:r>
      <w:r w:rsidR="00FF2BCC">
        <w:t xml:space="preserve"> </w:t>
      </w:r>
      <w:r w:rsidR="00376966">
        <w:t xml:space="preserve">middle- or upper-middle class </w:t>
      </w:r>
      <w:r w:rsidR="00FF2BCC">
        <w:t>privilege</w:t>
      </w:r>
      <w:r w:rsidR="00376966">
        <w:t>.</w:t>
      </w:r>
    </w:p>
    <w:p w:rsidR="00FD09D3" w:rsidRDefault="00FD09D3" w:rsidP="00BD47D0">
      <w:pPr>
        <w:spacing w:line="480" w:lineRule="auto"/>
        <w:rPr>
          <w:b/>
          <w:i/>
        </w:rPr>
      </w:pPr>
    </w:p>
    <w:p w:rsidR="00BD47D0" w:rsidRPr="00BD47D0" w:rsidRDefault="00BD47D0" w:rsidP="00BD47D0">
      <w:pPr>
        <w:spacing w:line="480" w:lineRule="auto"/>
        <w:rPr>
          <w:b/>
          <w:i/>
        </w:rPr>
      </w:pPr>
      <w:r w:rsidRPr="00BD47D0">
        <w:rPr>
          <w:b/>
          <w:i/>
        </w:rPr>
        <w:t>Analysis of themes</w:t>
      </w:r>
    </w:p>
    <w:p w:rsidR="00F47A07" w:rsidRPr="00BD47D0" w:rsidRDefault="000A2979" w:rsidP="00B020BD">
      <w:pPr>
        <w:spacing w:line="480" w:lineRule="auto"/>
        <w:rPr>
          <w:i/>
        </w:rPr>
      </w:pPr>
      <w:r w:rsidRPr="00BD47D0">
        <w:rPr>
          <w:i/>
        </w:rPr>
        <w:t>Greater political influence</w:t>
      </w:r>
    </w:p>
    <w:p w:rsidR="005A45B5" w:rsidRDefault="005A45B5" w:rsidP="002F3AF7">
      <w:pPr>
        <w:spacing w:line="480" w:lineRule="auto"/>
      </w:pPr>
      <w:r w:rsidRPr="005F1FA3">
        <w:t xml:space="preserve">Firstly, on the theme of the greater political influence enjoyed by the old, an article by </w:t>
      </w:r>
      <w:r w:rsidR="00B020BD">
        <w:t xml:space="preserve">Guardian columnist </w:t>
      </w:r>
      <w:r w:rsidR="00694005" w:rsidRPr="005F1FA3">
        <w:t xml:space="preserve">John </w:t>
      </w:r>
      <w:r w:rsidR="00497030" w:rsidRPr="005F1FA3">
        <w:t>Harris (2015)</w:t>
      </w:r>
      <w:r w:rsidR="00694005" w:rsidRPr="005F1FA3">
        <w:t xml:space="preserve"> </w:t>
      </w:r>
      <w:r w:rsidRPr="005F1FA3">
        <w:t xml:space="preserve">suggests that the policy of the Conservative government entails ‘the protection of the benefits and entitlements that apply to older people, while those at the younger </w:t>
      </w:r>
      <w:r w:rsidRPr="005F1FA3">
        <w:lastRenderedPageBreak/>
        <w:t>end of the age spectrum have their help and protection hacked back.’ Citing several policies such as the scrapping of maintenance for poorer University students and the end of housing benefits for the under 21s, compared with the fact that the state pensi</w:t>
      </w:r>
      <w:r w:rsidR="00FD583F" w:rsidRPr="005F1FA3">
        <w:t>on is now linked to earnings, Harris</w:t>
      </w:r>
      <w:r w:rsidR="00663FF5">
        <w:t xml:space="preserve"> comments</w:t>
      </w:r>
      <w:r w:rsidRPr="005F1FA3">
        <w:t>: ‘Austerity... is predominantly a young person’s game.’</w:t>
      </w:r>
      <w:r w:rsidR="00694005" w:rsidRPr="005F1FA3">
        <w:t xml:space="preserve"> </w:t>
      </w:r>
      <w:r w:rsidR="00B020BD">
        <w:t xml:space="preserve"> This is repeated in discussions on Brexit and the 2017 election (e</w:t>
      </w:r>
      <w:r w:rsidR="00FF2BCC">
        <w:t>.</w:t>
      </w:r>
      <w:r w:rsidR="00B020BD">
        <w:t>g</w:t>
      </w:r>
      <w:r w:rsidR="00FF2BCC">
        <w:t>.</w:t>
      </w:r>
      <w:r w:rsidR="00B020BD">
        <w:t xml:space="preserve"> Coslett, 2016)</w:t>
      </w:r>
      <w:r w:rsidR="00FF2BCC">
        <w:t xml:space="preserve">. Whilst the Guardian did not advocate curtailing the vote to older people as in other publications, such as Forbes, the Economist and others </w:t>
      </w:r>
      <w:r w:rsidR="00DA22C8">
        <w:t>(</w:t>
      </w:r>
      <w:r w:rsidR="00FF2BCC">
        <w:t xml:space="preserve">e.g. </w:t>
      </w:r>
      <w:r w:rsidR="00DA22C8">
        <w:t>Chesterton, 2016</w:t>
      </w:r>
      <w:r w:rsidR="00FF2BCC">
        <w:t xml:space="preserve">; </w:t>
      </w:r>
      <w:r w:rsidR="00DA22C8">
        <w:t>Schrieberg, 2016</w:t>
      </w:r>
      <w:r w:rsidR="00FF2BCC">
        <w:t xml:space="preserve">; Stein, </w:t>
      </w:r>
      <w:r w:rsidR="001B6356">
        <w:t>201</w:t>
      </w:r>
      <w:r w:rsidR="00FF2BCC">
        <w:t>6</w:t>
      </w:r>
      <w:r w:rsidR="001B6356">
        <w:t>)</w:t>
      </w:r>
      <w:r w:rsidR="00FF2BCC">
        <w:t xml:space="preserve"> it did advocate lowering the vote to compensate for older voters, as in an Editorial which proclaimed:</w:t>
      </w:r>
      <w:r w:rsidR="00FD09D3">
        <w:t xml:space="preserve"> </w:t>
      </w:r>
      <w:r w:rsidR="00FF2BCC">
        <w:t>’The country looks more and more split between the old and the young. It is undemocratic to continue to deny 16-year-olds the vote’ (Guardian editorial, 2017).</w:t>
      </w:r>
    </w:p>
    <w:p w:rsidR="00FF2BCC" w:rsidRDefault="00FF2BCC" w:rsidP="002F3AF7">
      <w:pPr>
        <w:spacing w:line="480" w:lineRule="auto"/>
      </w:pPr>
    </w:p>
    <w:p w:rsidR="000A2979" w:rsidRPr="00BD47D0" w:rsidRDefault="000A2979" w:rsidP="00D100F8">
      <w:pPr>
        <w:spacing w:line="480" w:lineRule="auto"/>
        <w:rPr>
          <w:i/>
        </w:rPr>
      </w:pPr>
      <w:r w:rsidRPr="00BD47D0">
        <w:rPr>
          <w:i/>
        </w:rPr>
        <w:t>Material advantages</w:t>
      </w:r>
    </w:p>
    <w:p w:rsidR="00D92367" w:rsidRDefault="00076B0D" w:rsidP="009D43E0">
      <w:pPr>
        <w:spacing w:line="480" w:lineRule="auto"/>
      </w:pPr>
      <w:r w:rsidRPr="005F1FA3">
        <w:t xml:space="preserve">In terms of </w:t>
      </w:r>
      <w:r w:rsidR="002F3AF7">
        <w:t xml:space="preserve">highlighting the </w:t>
      </w:r>
      <w:r w:rsidRPr="005F1FA3">
        <w:t xml:space="preserve">advantages enjoyed by the old over the young, housing stock and pensions stand out. </w:t>
      </w:r>
      <w:r w:rsidR="00C16FBD" w:rsidRPr="005F1FA3">
        <w:t xml:space="preserve">On the theme of housing </w:t>
      </w:r>
      <w:r w:rsidR="0058561C" w:rsidRPr="005F1FA3">
        <w:t xml:space="preserve">the </w:t>
      </w:r>
      <w:r w:rsidR="00757811" w:rsidRPr="005F1FA3">
        <w:t xml:space="preserve">following question </w:t>
      </w:r>
      <w:r w:rsidR="00663FF5">
        <w:t>recurs</w:t>
      </w:r>
      <w:r w:rsidR="00FB4432" w:rsidRPr="005F1FA3">
        <w:t>: ‘Dramatic increases in house prices have locked out younger buyers. Does the baby boomer generation now enjoy an unfair level of property wealth?’</w:t>
      </w:r>
      <w:r w:rsidR="0058561C" w:rsidRPr="005F1FA3">
        <w:t xml:space="preserve"> </w:t>
      </w:r>
      <w:r w:rsidR="00A32D40" w:rsidRPr="005F1FA3">
        <w:t xml:space="preserve">(Hannah, 2015). </w:t>
      </w:r>
      <w:r w:rsidR="0058561C" w:rsidRPr="005F1FA3">
        <w:t>Th</w:t>
      </w:r>
      <w:r w:rsidR="002F3AF7">
        <w:t>e latter</w:t>
      </w:r>
      <w:r w:rsidR="0058561C" w:rsidRPr="005F1FA3">
        <w:t xml:space="preserve"> article </w:t>
      </w:r>
      <w:r w:rsidR="009076ED">
        <w:t>i</w:t>
      </w:r>
      <w:r w:rsidR="00C004CC" w:rsidRPr="005F1FA3">
        <w:t>s accompanied by a</w:t>
      </w:r>
      <w:r w:rsidR="00FB4432" w:rsidRPr="005F1FA3">
        <w:t xml:space="preserve"> photograph of a silvery haired woman </w:t>
      </w:r>
      <w:r w:rsidR="005574E7" w:rsidRPr="005F1FA3">
        <w:t xml:space="preserve">in her late 70s or 80s sitting back </w:t>
      </w:r>
      <w:r w:rsidR="00FB4432" w:rsidRPr="005F1FA3">
        <w:t xml:space="preserve">in her </w:t>
      </w:r>
      <w:r w:rsidR="005A45B5" w:rsidRPr="005F1FA3">
        <w:t xml:space="preserve">easy </w:t>
      </w:r>
      <w:r w:rsidR="00FB4432" w:rsidRPr="005F1FA3">
        <w:t>chair</w:t>
      </w:r>
      <w:r w:rsidR="00187F4F">
        <w:t>, her mouth open in laughter</w:t>
      </w:r>
      <w:r w:rsidR="00DA22C8">
        <w:t xml:space="preserve"> suggestive</w:t>
      </w:r>
      <w:r w:rsidR="00E90EEE">
        <w:t>, when read alongside the text,</w:t>
      </w:r>
      <w:r w:rsidR="00DA22C8">
        <w:t xml:space="preserve"> of self-congratulatory pleasure</w:t>
      </w:r>
      <w:r w:rsidR="007C2B19" w:rsidRPr="005F1FA3">
        <w:t>, a</w:t>
      </w:r>
      <w:r w:rsidR="007A445E" w:rsidRPr="005F1FA3">
        <w:t xml:space="preserve">s if personifying </w:t>
      </w:r>
      <w:r w:rsidR="007C2B19" w:rsidRPr="005F1FA3">
        <w:t xml:space="preserve"> </w:t>
      </w:r>
      <w:r w:rsidR="00A32D40" w:rsidRPr="005F1FA3">
        <w:t xml:space="preserve">today’s </w:t>
      </w:r>
      <w:r w:rsidR="00C004CC" w:rsidRPr="005F1FA3">
        <w:t xml:space="preserve">version of </w:t>
      </w:r>
      <w:r w:rsidR="007C2B19" w:rsidRPr="005F1FA3">
        <w:t>rentier capitalism</w:t>
      </w:r>
      <w:r w:rsidRPr="005F1FA3">
        <w:t>. Turning to workers’ versus pensioners</w:t>
      </w:r>
      <w:r w:rsidR="00187F4F">
        <w:t>’</w:t>
      </w:r>
      <w:r w:rsidRPr="005F1FA3">
        <w:t xml:space="preserve"> rights, an article </w:t>
      </w:r>
      <w:r w:rsidR="00D100F8">
        <w:t xml:space="preserve">by columnist Philip Inman was </w:t>
      </w:r>
      <w:r w:rsidRPr="005F1FA3">
        <w:t>headed ‘No pay rise? Blame the baby boomers’ gilded pension pots’ (Inman, 2015).</w:t>
      </w:r>
      <w:r w:rsidR="005574E7" w:rsidRPr="005F1FA3">
        <w:t xml:space="preserve"> In each of the above cases it is the </w:t>
      </w:r>
      <w:r w:rsidR="00727622">
        <w:t>agency of the older generation which is implicated not, that is, global economic shifts or government policy</w:t>
      </w:r>
      <w:r w:rsidR="005574E7" w:rsidRPr="005F1FA3">
        <w:t>.</w:t>
      </w:r>
      <w:r w:rsidR="00663FF5">
        <w:t xml:space="preserve"> </w:t>
      </w:r>
      <w:r w:rsidR="00B87F9A">
        <w:t>Ano</w:t>
      </w:r>
      <w:r w:rsidR="00663FF5">
        <w:t xml:space="preserve">ther </w:t>
      </w:r>
      <w:r w:rsidR="00B87F9A">
        <w:t>was headed</w:t>
      </w:r>
      <w:r w:rsidR="00663FF5">
        <w:t xml:space="preserve">: ‘pensioners living in golden era as income rise outstrips workers’ (Collinson, 2017). The latter article is </w:t>
      </w:r>
      <w:r w:rsidR="00FF2BCC">
        <w:t>illustrated by</w:t>
      </w:r>
      <w:r w:rsidR="00663FF5">
        <w:t xml:space="preserve"> a photograph of an older woman sitting </w:t>
      </w:r>
      <w:r w:rsidR="00187F4F">
        <w:t xml:space="preserve">in a </w:t>
      </w:r>
      <w:r w:rsidR="00FF2BCC">
        <w:t xml:space="preserve">deckchair on </w:t>
      </w:r>
      <w:r w:rsidR="00663FF5">
        <w:t xml:space="preserve">a yacht, </w:t>
      </w:r>
      <w:r w:rsidR="001B6356">
        <w:t xml:space="preserve">head tipped </w:t>
      </w:r>
      <w:r w:rsidR="00DC7CD8">
        <w:t>back as, wearing</w:t>
      </w:r>
      <w:r w:rsidR="001B6356">
        <w:t xml:space="preserve"> a broad-brimmed sunhat, </w:t>
      </w:r>
      <w:r w:rsidR="00DC7CD8">
        <w:t>she lifts her gaze</w:t>
      </w:r>
      <w:r w:rsidR="00187F4F">
        <w:t xml:space="preserve"> to the blue horizon in a smile of delight</w:t>
      </w:r>
      <w:r w:rsidR="00E90EEE">
        <w:t xml:space="preserve">, an image of luxury </w:t>
      </w:r>
      <w:r w:rsidR="00E90EEE">
        <w:lastRenderedPageBreak/>
        <w:t>and light-heartedness that jars particularly with the depiction in the text of the increasing immiseration of working-age people</w:t>
      </w:r>
      <w:r w:rsidR="00187F4F">
        <w:t xml:space="preserve">. </w:t>
      </w:r>
    </w:p>
    <w:p w:rsidR="00E90EEE" w:rsidRPr="00BD47D0" w:rsidRDefault="00E90EEE" w:rsidP="00BD47D0">
      <w:pPr>
        <w:spacing w:line="480" w:lineRule="auto"/>
        <w:rPr>
          <w:i/>
        </w:rPr>
      </w:pPr>
      <w:r w:rsidRPr="00BD47D0">
        <w:rPr>
          <w:i/>
        </w:rPr>
        <w:t>Psychological dimensions</w:t>
      </w:r>
    </w:p>
    <w:p w:rsidR="00E90EEE" w:rsidRDefault="007E2AD1" w:rsidP="00BD47D0">
      <w:pPr>
        <w:spacing w:line="480" w:lineRule="auto"/>
      </w:pPr>
      <w:r w:rsidRPr="005F1FA3">
        <w:t>A further theme</w:t>
      </w:r>
      <w:r w:rsidR="00943EA0" w:rsidRPr="005F1FA3">
        <w:t xml:space="preserve"> </w:t>
      </w:r>
      <w:r w:rsidRPr="005F1FA3">
        <w:t xml:space="preserve">is that of the </w:t>
      </w:r>
      <w:r w:rsidR="007243D6">
        <w:t xml:space="preserve">affective and </w:t>
      </w:r>
      <w:r w:rsidR="001B6356">
        <w:t>psycho-</w:t>
      </w:r>
      <w:r w:rsidR="00CD20BC" w:rsidRPr="005F1FA3">
        <w:t>soci</w:t>
      </w:r>
      <w:r w:rsidR="001B6356">
        <w:t>al</w:t>
      </w:r>
      <w:r w:rsidR="007C2B19" w:rsidRPr="005F1FA3">
        <w:t xml:space="preserve"> dimension</w:t>
      </w:r>
      <w:r w:rsidRPr="005F1FA3">
        <w:t xml:space="preserve"> of intergenerational injustice, ranging from the mild – such as the </w:t>
      </w:r>
      <w:r w:rsidR="0096287D" w:rsidRPr="005F1FA3">
        <w:t xml:space="preserve">self-satisfaction </w:t>
      </w:r>
      <w:r w:rsidR="007C2B19" w:rsidRPr="005F1FA3">
        <w:t xml:space="preserve">of the well-to-do </w:t>
      </w:r>
      <w:r w:rsidR="00CD20BC" w:rsidRPr="005F1FA3">
        <w:t>pensioner</w:t>
      </w:r>
      <w:r w:rsidR="007A445E" w:rsidRPr="005F1FA3">
        <w:t>, indifferent to the young</w:t>
      </w:r>
      <w:r w:rsidRPr="005F1FA3">
        <w:t xml:space="preserve">  - to</w:t>
      </w:r>
      <w:r w:rsidR="007C2B19" w:rsidRPr="005F1FA3">
        <w:t xml:space="preserve"> </w:t>
      </w:r>
      <w:r w:rsidR="0096287D" w:rsidRPr="005F1FA3">
        <w:t>suggestions</w:t>
      </w:r>
      <w:r w:rsidR="00CD20BC" w:rsidRPr="005F1FA3">
        <w:t xml:space="preserve"> that</w:t>
      </w:r>
      <w:r w:rsidR="005574E7" w:rsidRPr="005F1FA3">
        <w:t xml:space="preserve"> youth is the </w:t>
      </w:r>
      <w:r w:rsidR="00CD20BC" w:rsidRPr="005F1FA3">
        <w:t>victim of vicious</w:t>
      </w:r>
      <w:r w:rsidR="007C2B19" w:rsidRPr="005F1FA3">
        <w:t xml:space="preserve"> psychological manipulation</w:t>
      </w:r>
      <w:r w:rsidR="00E608E8" w:rsidRPr="005F1FA3">
        <w:t xml:space="preserve">. </w:t>
      </w:r>
      <w:r w:rsidR="00E660EE">
        <w:t xml:space="preserve">Guardian Australia millennial </w:t>
      </w:r>
      <w:r w:rsidR="00376966">
        <w:t>columnist,</w:t>
      </w:r>
      <w:r w:rsidR="00E660EE">
        <w:t xml:space="preserve"> Eleanor</w:t>
      </w:r>
      <w:r w:rsidR="00E608E8" w:rsidRPr="005F1FA3">
        <w:t xml:space="preserve"> Robertson (2015)</w:t>
      </w:r>
      <w:r w:rsidR="00376966">
        <w:t>,</w:t>
      </w:r>
      <w:r w:rsidR="00E608E8" w:rsidRPr="005F1FA3">
        <w:t xml:space="preserve"> writes: ‘No wonder a quarter of young people are struggling with mental illness. Born into a bizarre world controlled by baby boomers who have comprehensively shafted us, it’s a credit to our resilience and adaptability that we’ve managed to get this far at al</w:t>
      </w:r>
      <w:r w:rsidR="00BF4513">
        <w:t>l.</w:t>
      </w:r>
      <w:r w:rsidR="00E608E8" w:rsidRPr="005F1FA3">
        <w:t xml:space="preserve">’ </w:t>
      </w:r>
    </w:p>
    <w:p w:rsidR="007A445E" w:rsidRPr="005F1FA3" w:rsidRDefault="007243D6" w:rsidP="00395682">
      <w:pPr>
        <w:spacing w:line="480" w:lineRule="auto"/>
        <w:ind w:firstLine="284"/>
      </w:pPr>
      <w:r>
        <w:t xml:space="preserve">Two </w:t>
      </w:r>
      <w:r w:rsidR="001B6356">
        <w:t>sub-themes</w:t>
      </w:r>
      <w:r>
        <w:t xml:space="preserve"> </w:t>
      </w:r>
      <w:r w:rsidR="00FF2BCC">
        <w:t>emerged</w:t>
      </w:r>
      <w:r>
        <w:t>. These are firstly that of baby</w:t>
      </w:r>
      <w:r w:rsidR="00F73BC0">
        <w:t xml:space="preserve"> </w:t>
      </w:r>
      <w:r>
        <w:t>boomers</w:t>
      </w:r>
      <w:r w:rsidR="001B6356">
        <w:t>’</w:t>
      </w:r>
      <w:r w:rsidR="004A4243" w:rsidRPr="005F1FA3">
        <w:t xml:space="preserve"> self-reproach wh</w:t>
      </w:r>
      <w:r w:rsidR="001B6356">
        <w:t>ere the latter</w:t>
      </w:r>
      <w:r w:rsidR="00C004CC" w:rsidRPr="005F1FA3">
        <w:t>, in terms reminiscent of Marx’s enlightened bourgeoisie,</w:t>
      </w:r>
      <w:r w:rsidR="001A3C51">
        <w:t xml:space="preserve"> as well as Beauvoir’s old person, alienated from </w:t>
      </w:r>
      <w:r w:rsidR="00376966">
        <w:t xml:space="preserve">the Other within </w:t>
      </w:r>
      <w:r w:rsidR="001A3C51">
        <w:t>herself,</w:t>
      </w:r>
      <w:r w:rsidR="00AF777A" w:rsidRPr="005F1FA3">
        <w:t xml:space="preserve"> pen</w:t>
      </w:r>
      <w:r w:rsidR="004A4243" w:rsidRPr="005F1FA3">
        <w:t xml:space="preserve"> </w:t>
      </w:r>
      <w:r w:rsidR="007A445E" w:rsidRPr="005F1FA3">
        <w:t xml:space="preserve">opinion pieces </w:t>
      </w:r>
      <w:r w:rsidR="004A4243" w:rsidRPr="005F1FA3">
        <w:t>acknowledging</w:t>
      </w:r>
      <w:r w:rsidR="00757811" w:rsidRPr="005F1FA3">
        <w:t xml:space="preserve"> </w:t>
      </w:r>
      <w:r w:rsidR="00AF777A" w:rsidRPr="005F1FA3">
        <w:t>generational culpability</w:t>
      </w:r>
      <w:r w:rsidR="007D35EB" w:rsidRPr="005F1FA3">
        <w:t>.</w:t>
      </w:r>
      <w:r w:rsidR="00D92367">
        <w:t xml:space="preserve"> This </w:t>
      </w:r>
      <w:r w:rsidR="00FF2BCC">
        <w:t xml:space="preserve">culpability </w:t>
      </w:r>
      <w:r w:rsidR="00F73BC0">
        <w:t xml:space="preserve">encompasses all </w:t>
      </w:r>
      <w:r w:rsidR="00D92367">
        <w:t>the themes noted above</w:t>
      </w:r>
      <w:r w:rsidR="001B6356">
        <w:t xml:space="preserve">. </w:t>
      </w:r>
      <w:r>
        <w:t>Guardian columnist</w:t>
      </w:r>
      <w:r w:rsidR="00D92367">
        <w:t xml:space="preserve"> Stephen </w:t>
      </w:r>
      <w:r w:rsidR="007D35EB" w:rsidRPr="005F1FA3">
        <w:t>Moss writes</w:t>
      </w:r>
      <w:r w:rsidR="007A445E" w:rsidRPr="005F1FA3">
        <w:t xml:space="preserve">: </w:t>
      </w:r>
      <w:r w:rsidR="00682230" w:rsidRPr="005F1FA3">
        <w:t>‘We, the generation who took social mobility for granted and enjoyed the sense that we were all in it together as society regathered itself after the second world war, somehow brought up the drawbridge behind us, making it difficult for less privileged members of the generation tha</w:t>
      </w:r>
      <w:r>
        <w:t>t followed us to break through’</w:t>
      </w:r>
      <w:r w:rsidR="00682230" w:rsidRPr="005F1FA3">
        <w:t xml:space="preserve">. </w:t>
      </w:r>
      <w:r w:rsidR="00F667B9">
        <w:t>A</w:t>
      </w:r>
      <w:r>
        <w:t>cademic and</w:t>
      </w:r>
      <w:r w:rsidR="00376966">
        <w:t xml:space="preserve"> columnist</w:t>
      </w:r>
      <w:r w:rsidR="00682230" w:rsidRPr="005F1FA3">
        <w:t xml:space="preserve"> </w:t>
      </w:r>
      <w:r w:rsidR="00727622">
        <w:t xml:space="preserve">Will </w:t>
      </w:r>
      <w:r>
        <w:t xml:space="preserve">Hutton, </w:t>
      </w:r>
      <w:r w:rsidR="00F667B9">
        <w:t>condemns</w:t>
      </w:r>
      <w:r w:rsidR="00682230" w:rsidRPr="005F1FA3">
        <w:t xml:space="preserve"> his </w:t>
      </w:r>
      <w:r w:rsidR="000B32E1" w:rsidRPr="005F1FA3">
        <w:t xml:space="preserve">own </w:t>
      </w:r>
      <w:r w:rsidR="00682230" w:rsidRPr="005F1FA3">
        <w:t>generation</w:t>
      </w:r>
      <w:r w:rsidR="00376966">
        <w:t xml:space="preserve">, in </w:t>
      </w:r>
      <w:r w:rsidR="00541027">
        <w:t xml:space="preserve">very emotive </w:t>
      </w:r>
      <w:r w:rsidR="00376966">
        <w:t>imagery</w:t>
      </w:r>
      <w:r w:rsidR="00682230" w:rsidRPr="005F1FA3">
        <w:t xml:space="preserve">: </w:t>
      </w:r>
    </w:p>
    <w:p w:rsidR="006B72EE" w:rsidRPr="005F1FA3" w:rsidRDefault="00682230" w:rsidP="00395682">
      <w:pPr>
        <w:spacing w:line="480" w:lineRule="auto"/>
        <w:ind w:left="284" w:right="284"/>
      </w:pPr>
      <w:r w:rsidRPr="005F1FA3">
        <w:t xml:space="preserve">‘Having enjoyed a life of free love, free school meals, free universities, defined benefit pensions, mainly full employment and a 40-year-long housing boom, they are bequeathing their children sky-high house prices, debts and shrivelled pensions. A 60-year-old in 2010 is a very privileged and lucky human being’ (Hutton, 2010).’ </w:t>
      </w:r>
    </w:p>
    <w:p w:rsidR="007A0C7E" w:rsidRDefault="000B32E1" w:rsidP="007A0C7E">
      <w:pPr>
        <w:spacing w:line="480" w:lineRule="auto"/>
        <w:ind w:firstLine="284"/>
      </w:pPr>
      <w:r w:rsidRPr="005F1FA3">
        <w:lastRenderedPageBreak/>
        <w:t>Many of</w:t>
      </w:r>
      <w:r w:rsidR="007E2AD1" w:rsidRPr="005F1FA3">
        <w:t xml:space="preserve"> the above </w:t>
      </w:r>
      <w:r w:rsidR="00CD20BC" w:rsidRPr="005F1FA3">
        <w:t>arguments</w:t>
      </w:r>
      <w:r w:rsidR="007E2AD1" w:rsidRPr="005F1FA3">
        <w:t xml:space="preserve"> </w:t>
      </w:r>
      <w:r w:rsidR="007C2B19" w:rsidRPr="005F1FA3">
        <w:t xml:space="preserve">are crystallised </w:t>
      </w:r>
      <w:r w:rsidR="00D52BA0" w:rsidRPr="005F1FA3">
        <w:t>in</w:t>
      </w:r>
      <w:r w:rsidR="00C004CC" w:rsidRPr="005F1FA3">
        <w:t xml:space="preserve"> a vivid indictment</w:t>
      </w:r>
      <w:r w:rsidR="00CD20BC" w:rsidRPr="005F1FA3">
        <w:t xml:space="preserve"> by</w:t>
      </w:r>
      <w:r w:rsidR="00D52BA0" w:rsidRPr="005F1FA3">
        <w:t xml:space="preserve"> former Lib</w:t>
      </w:r>
      <w:r w:rsidRPr="005F1FA3">
        <w:t>eral</w:t>
      </w:r>
      <w:r w:rsidR="00D52BA0" w:rsidRPr="005F1FA3">
        <w:t xml:space="preserve"> Dem</w:t>
      </w:r>
      <w:r w:rsidRPr="005F1FA3">
        <w:t>ocrat</w:t>
      </w:r>
      <w:r w:rsidR="00D52BA0" w:rsidRPr="005F1FA3">
        <w:t xml:space="preserve"> Minister Chris Huhne</w:t>
      </w:r>
      <w:r w:rsidR="00CD20BC" w:rsidRPr="005F1FA3">
        <w:t xml:space="preserve"> (2013)</w:t>
      </w:r>
      <w:r w:rsidR="007C36BD" w:rsidRPr="005F1FA3">
        <w:t xml:space="preserve"> </w:t>
      </w:r>
      <w:r w:rsidR="00C004CC" w:rsidRPr="005F1FA3">
        <w:t>of</w:t>
      </w:r>
      <w:r w:rsidR="00D52BA0" w:rsidRPr="005F1FA3">
        <w:t xml:space="preserve"> his own generation</w:t>
      </w:r>
      <w:r w:rsidR="00943EA0" w:rsidRPr="005F1FA3">
        <w:t>:</w:t>
      </w:r>
      <w:r w:rsidR="002C0686" w:rsidRPr="005F1FA3">
        <w:t xml:space="preserve"> ‘The interests of the young are at risk of being margin</w:t>
      </w:r>
      <w:r w:rsidR="007C36BD" w:rsidRPr="005F1FA3">
        <w:t>alised whilst the old ride proud</w:t>
      </w:r>
      <w:r w:rsidR="002C0686" w:rsidRPr="005F1FA3">
        <w:t>... Policy after policy is feeling the hot breath of grey power’</w:t>
      </w:r>
      <w:r w:rsidR="00CD20BC" w:rsidRPr="005F1FA3">
        <w:t xml:space="preserve">. He warns: </w:t>
      </w:r>
      <w:r w:rsidR="002C0686" w:rsidRPr="005F1FA3">
        <w:t xml:space="preserve"> ‘The cost of pandering to pensio</w:t>
      </w:r>
      <w:r w:rsidR="00CD20BC" w:rsidRPr="005F1FA3">
        <w:t>ner</w:t>
      </w:r>
      <w:r w:rsidR="00BF4513">
        <w:t>s</w:t>
      </w:r>
      <w:r w:rsidR="00CD20BC" w:rsidRPr="005F1FA3">
        <w:t xml:space="preserve"> is social arthriti</w:t>
      </w:r>
      <w:r w:rsidR="00757811" w:rsidRPr="005F1FA3">
        <w:t>s</w:t>
      </w:r>
      <w:r w:rsidR="00CD20BC" w:rsidRPr="005F1FA3">
        <w:t>’ and concludes w</w:t>
      </w:r>
      <w:r w:rsidR="007C2B19" w:rsidRPr="005F1FA3">
        <w:t xml:space="preserve">ith a ‘call to arms’ </w:t>
      </w:r>
      <w:r w:rsidR="007C36BD" w:rsidRPr="005F1FA3">
        <w:t>: ‘</w:t>
      </w:r>
      <w:r w:rsidR="002C0686" w:rsidRPr="005F1FA3">
        <w:t>Someone needs to fight the selfish, short-sighted old. They are the past, not the future’ (Huh</w:t>
      </w:r>
      <w:r w:rsidR="0041003C" w:rsidRPr="005F1FA3">
        <w:t>ne, 2013)</w:t>
      </w:r>
      <w:r w:rsidR="00525E60" w:rsidRPr="005F1FA3">
        <w:t>.</w:t>
      </w:r>
      <w:r w:rsidR="00F73BC0">
        <w:t xml:space="preserve"> </w:t>
      </w:r>
    </w:p>
    <w:p w:rsidR="007A0C7E" w:rsidRDefault="007243D6" w:rsidP="007A0C7E">
      <w:pPr>
        <w:spacing w:line="480" w:lineRule="auto"/>
        <w:ind w:firstLine="284"/>
      </w:pPr>
      <w:r>
        <w:t xml:space="preserve">The second strand </w:t>
      </w:r>
      <w:r w:rsidR="00D92367">
        <w:t>is the somewhat newer</w:t>
      </w:r>
      <w:r w:rsidR="007A0C7E">
        <w:t xml:space="preserve"> theme of envy of the old by the young. </w:t>
      </w:r>
      <w:r w:rsidR="00D92367">
        <w:t>For example</w:t>
      </w:r>
      <w:r w:rsidR="007A0C7E">
        <w:t xml:space="preserve"> </w:t>
      </w:r>
      <w:r w:rsidR="007A0C7E" w:rsidRPr="001B6356">
        <w:t>The Guardian</w:t>
      </w:r>
      <w:r w:rsidR="007A0C7E" w:rsidRPr="007A0C7E">
        <w:rPr>
          <w:i/>
        </w:rPr>
        <w:t xml:space="preserve"> </w:t>
      </w:r>
      <w:r w:rsidR="007A0C7E">
        <w:t xml:space="preserve">reports the results of a Resolution Foundation study under the heading: </w:t>
      </w:r>
      <w:r w:rsidR="00FD09D3">
        <w:t>‘</w:t>
      </w:r>
      <w:r w:rsidR="007A0C7E">
        <w:t>Millenials wish they had grown up in baby boomers’ times</w:t>
      </w:r>
      <w:r w:rsidR="001B6356">
        <w:t>’</w:t>
      </w:r>
      <w:r w:rsidR="007A0C7E">
        <w:t xml:space="preserve"> (Busby, September 9, 2017)</w:t>
      </w:r>
      <w:r w:rsidR="00D92367">
        <w:t xml:space="preserve"> which found that, d</w:t>
      </w:r>
      <w:r w:rsidR="007A0C7E">
        <w:t>espite technolog</w:t>
      </w:r>
      <w:r w:rsidR="001B6356">
        <w:t>ical and other social advances</w:t>
      </w:r>
      <w:r w:rsidR="00311968">
        <w:t xml:space="preserve">, the qualities of stability and security were sufficiently attractive to make </w:t>
      </w:r>
      <w:r w:rsidR="007A0C7E">
        <w:t>one-third wish they had grown up at the time of their parents</w:t>
      </w:r>
      <w:r w:rsidR="00F46D8E">
        <w:t xml:space="preserve"> (</w:t>
      </w:r>
      <w:r w:rsidR="00311968">
        <w:t xml:space="preserve">see also </w:t>
      </w:r>
      <w:r w:rsidR="00F46D8E">
        <w:t xml:space="preserve">Coslett </w:t>
      </w:r>
      <w:r w:rsidR="00311968">
        <w:t xml:space="preserve">in Coslett </w:t>
      </w:r>
      <w:r w:rsidR="00F46D8E">
        <w:t>and Hanson, 2016).</w:t>
      </w:r>
    </w:p>
    <w:p w:rsidR="00E90EEE" w:rsidRPr="00BD47D0" w:rsidRDefault="00E90EEE" w:rsidP="00BD47D0">
      <w:pPr>
        <w:spacing w:line="480" w:lineRule="auto"/>
        <w:rPr>
          <w:i/>
        </w:rPr>
      </w:pPr>
      <w:r w:rsidRPr="00BD47D0">
        <w:rPr>
          <w:i/>
        </w:rPr>
        <w:t>Age war as replacing class war</w:t>
      </w:r>
    </w:p>
    <w:p w:rsidR="00D92367" w:rsidRPr="005F1FA3" w:rsidRDefault="00D92367" w:rsidP="00BD47D0">
      <w:pPr>
        <w:spacing w:line="480" w:lineRule="auto"/>
      </w:pPr>
      <w:r>
        <w:t>Finally, and most importantly perhaps, t</w:t>
      </w:r>
      <w:r w:rsidRPr="005F1FA3">
        <w:t>he theme of age as c</w:t>
      </w:r>
      <w:r w:rsidR="00E90EEE">
        <w:t>lass war also appears regularly: it is arguably the indirect message</w:t>
      </w:r>
      <w:r w:rsidR="00F667B9">
        <w:t xml:space="preserve"> and consistent implication</w:t>
      </w:r>
      <w:r w:rsidR="00E90EEE">
        <w:t xml:space="preserve"> of all of the above themes</w:t>
      </w:r>
      <w:r w:rsidR="00311968">
        <w:t xml:space="preserve"> (and certainly a common refrain in the readers’ threads where comments are permitted)</w:t>
      </w:r>
      <w:r w:rsidR="00E90EEE">
        <w:t>. T</w:t>
      </w:r>
      <w:r w:rsidRPr="005F1FA3">
        <w:t>he below is a particularly powerful example</w:t>
      </w:r>
      <w:r w:rsidR="001B6356">
        <w:t xml:space="preserve">, by Owen Jones </w:t>
      </w:r>
      <w:r w:rsidR="00311968">
        <w:t>who sees the old as synonymous with the forces of reaction</w:t>
      </w:r>
      <w:r w:rsidRPr="005F1FA3">
        <w:t xml:space="preserve">: </w:t>
      </w:r>
    </w:p>
    <w:p w:rsidR="00D92367" w:rsidRDefault="00D92367" w:rsidP="00D92367">
      <w:pPr>
        <w:spacing w:line="480" w:lineRule="auto"/>
        <w:ind w:left="284" w:right="284"/>
      </w:pPr>
      <w:r w:rsidRPr="005F1FA3">
        <w:t>‘Here’s a nightmare for those of us who want a more just and equal society: the right, in Britain and the rest of Europe, finds a strategy for eternal political dominance: in an ageing society it simply nurtures the support of the older generation, securing the votes of an expanding, highly politically engaged demographic. The young, it abandons...’  (Jones, 2016)</w:t>
      </w:r>
      <w:r>
        <w:t>.</w:t>
      </w:r>
    </w:p>
    <w:p w:rsidR="00305B21" w:rsidRDefault="00311968" w:rsidP="00305B21">
      <w:pPr>
        <w:spacing w:line="480" w:lineRule="auto"/>
        <w:ind w:right="284" w:firstLine="284"/>
      </w:pPr>
      <w:r>
        <w:t xml:space="preserve">One </w:t>
      </w:r>
      <w:r w:rsidR="00F667B9">
        <w:t xml:space="preserve">variation on this argument </w:t>
      </w:r>
      <w:r>
        <w:t xml:space="preserve">is that the older generation, through voting to leave the EU, are making actual war more likely, whilst the </w:t>
      </w:r>
      <w:r w:rsidR="00F667B9">
        <w:t>‘</w:t>
      </w:r>
      <w:r>
        <w:t>Leave</w:t>
      </w:r>
      <w:r w:rsidR="00F667B9">
        <w:t>’</w:t>
      </w:r>
      <w:r>
        <w:t xml:space="preserve"> appeal has been likened to the ‘Dunkirk’ spirit complete with ‘nostalgia and xenophobia’ (Dakers, 2016). </w:t>
      </w:r>
      <w:r w:rsidR="00F667B9">
        <w:t xml:space="preserve">Another is the suggestion that </w:t>
      </w:r>
      <w:r>
        <w:lastRenderedPageBreak/>
        <w:t>age war not only displaces class war</w:t>
      </w:r>
      <w:r w:rsidR="00F667B9">
        <w:t>,</w:t>
      </w:r>
      <w:r>
        <w:t xml:space="preserve"> in the sense meant by Jones, but serves to render it irrelevant, as in the following statement by regular Guardian columnists, </w:t>
      </w:r>
      <w:r w:rsidR="002120CC">
        <w:t xml:space="preserve">and authors of the age-war text Jilted Generation (2013), </w:t>
      </w:r>
      <w:r>
        <w:t>Ed Howker and Shiv Malik</w:t>
      </w:r>
      <w:r w:rsidRPr="005F1FA3">
        <w:t>: ‘We hope it’s clear</w:t>
      </w:r>
      <w:r w:rsidR="00F667B9">
        <w:t>…</w:t>
      </w:r>
      <w:r w:rsidRPr="005F1FA3">
        <w:t xml:space="preserve"> that we believe in capitalism, we believe that the mechanisms of the market are appropriate; that the creation of wealth is not just desirable but vital</w:t>
      </w:r>
      <w:r>
        <w:t xml:space="preserve">… </w:t>
      </w:r>
      <w:r w:rsidRPr="005F1FA3">
        <w:t xml:space="preserve">Capitalism should be celebrated, championed and defended’ (2013: 261). </w:t>
      </w:r>
    </w:p>
    <w:p w:rsidR="00305B21" w:rsidRDefault="00E90EEE" w:rsidP="00305B21">
      <w:pPr>
        <w:spacing w:line="480" w:lineRule="auto"/>
        <w:ind w:right="284" w:firstLine="284"/>
      </w:pPr>
      <w:r>
        <w:t xml:space="preserve">Whilst Mannheim (1952) did indeed suggest similarities between class and generation, highlighting the concepts of generational consciousness (akin to classes-for-themselves) the importance of social location within age groups was never lost to </w:t>
      </w:r>
      <w:r w:rsidR="00311968">
        <w:t>him</w:t>
      </w:r>
      <w:r>
        <w:t xml:space="preserve">. However, the </w:t>
      </w:r>
      <w:r w:rsidR="00311968">
        <w:t>withering</w:t>
      </w:r>
      <w:r>
        <w:t xml:space="preserve"> of collective class identities in the context of individualization renders age and generation as tempting substitutions for these strong identities</w:t>
      </w:r>
      <w:r w:rsidR="00311968">
        <w:t>, especially for younger people</w:t>
      </w:r>
      <w:r>
        <w:t>.</w:t>
      </w:r>
    </w:p>
    <w:p w:rsidR="00E90EEE" w:rsidRDefault="00E90EEE" w:rsidP="00305B21">
      <w:pPr>
        <w:spacing w:line="480" w:lineRule="auto"/>
        <w:ind w:right="284" w:firstLine="284"/>
      </w:pPr>
      <w:r>
        <w:t xml:space="preserve"> </w:t>
      </w:r>
    </w:p>
    <w:p w:rsidR="00E90EEE" w:rsidRPr="00E90EEE" w:rsidRDefault="00E90EEE" w:rsidP="00BB0105">
      <w:pPr>
        <w:spacing w:line="480" w:lineRule="auto"/>
        <w:ind w:right="284"/>
        <w:rPr>
          <w:b/>
        </w:rPr>
      </w:pPr>
      <w:r w:rsidRPr="00E90EEE">
        <w:rPr>
          <w:b/>
        </w:rPr>
        <w:t>Discussion</w:t>
      </w:r>
    </w:p>
    <w:p w:rsidR="00B54AAA" w:rsidRDefault="00BB0105" w:rsidP="00E432D7">
      <w:pPr>
        <w:spacing w:line="480" w:lineRule="auto"/>
        <w:ind w:right="284"/>
      </w:pPr>
      <w:r>
        <w:t>Cumulatively</w:t>
      </w:r>
      <w:r w:rsidR="00834FA0">
        <w:t xml:space="preserve">, and through the use of powerful rhetorical techniques, </w:t>
      </w:r>
      <w:r>
        <w:t xml:space="preserve">these articles </w:t>
      </w:r>
      <w:r w:rsidR="00FD09D3">
        <w:t>weave</w:t>
      </w:r>
      <w:r w:rsidR="00F877BF">
        <w:t xml:space="preserve"> a</w:t>
      </w:r>
      <w:r w:rsidR="00834FA0">
        <w:t xml:space="preserve"> multi-layered </w:t>
      </w:r>
      <w:r w:rsidR="00F877BF">
        <w:t>attack on the third age. They thereby also construct a case</w:t>
      </w:r>
      <w:r>
        <w:t xml:space="preserve"> that (i) there are meaningful age-based divisions that relate to inequality and advantage in direct ways</w:t>
      </w:r>
      <w:r w:rsidR="002120CC">
        <w:t>;</w:t>
      </w:r>
      <w:r>
        <w:t xml:space="preserve"> (ii) generations stand in conflicting classes characterised by difference and in some cases </w:t>
      </w:r>
      <w:r w:rsidR="001B6356">
        <w:t xml:space="preserve">by </w:t>
      </w:r>
      <w:r>
        <w:t>direct antagonism</w:t>
      </w:r>
      <w:r w:rsidR="002120CC">
        <w:t>;</w:t>
      </w:r>
      <w:r>
        <w:t xml:space="preserve"> and (iii) age and generation are coherent categories </w:t>
      </w:r>
      <w:r w:rsidR="001B6356">
        <w:t xml:space="preserve">not just </w:t>
      </w:r>
      <w:r>
        <w:t xml:space="preserve">for explaining injustice </w:t>
      </w:r>
      <w:r w:rsidR="001B6356">
        <w:t>but also for</w:t>
      </w:r>
      <w:r>
        <w:t xml:space="preserve"> attributing agency and blame.  They </w:t>
      </w:r>
      <w:r w:rsidR="002120CC">
        <w:t>contain</w:t>
      </w:r>
      <w:r>
        <w:t xml:space="preserve"> many assumptions, </w:t>
      </w:r>
      <w:r w:rsidR="00834FA0">
        <w:t xml:space="preserve">presented as commonsense or fair/progressive but which are in fact age ideological, such as </w:t>
      </w:r>
      <w:r w:rsidR="00E90EEE">
        <w:t>the fact</w:t>
      </w:r>
      <w:r>
        <w:t xml:space="preserve"> that it is ‘natural’ and ‘right’ for young people to do better in socio-economic terms than their parents</w:t>
      </w:r>
      <w:r w:rsidR="00834FA0">
        <w:t xml:space="preserve"> and relatedly </w:t>
      </w:r>
      <w:r>
        <w:t>that youth and progress are associated</w:t>
      </w:r>
      <w:r w:rsidR="00834FA0">
        <w:t xml:space="preserve"> (both of these arguments are explicitly made in an article by Guardian economics editor Larry Elliott (2016), for example)</w:t>
      </w:r>
      <w:r>
        <w:t>; and finally that age is inferior to youth</w:t>
      </w:r>
      <w:r w:rsidR="00834FA0">
        <w:t xml:space="preserve"> in a host of ways</w:t>
      </w:r>
      <w:r w:rsidR="00D903F9">
        <w:t>, representing the future,</w:t>
      </w:r>
      <w:r w:rsidR="00F667B9">
        <w:t xml:space="preserve"> and progress,</w:t>
      </w:r>
      <w:r w:rsidR="00D903F9">
        <w:t xml:space="preserve"> as it does</w:t>
      </w:r>
      <w:r>
        <w:t xml:space="preserve">. </w:t>
      </w:r>
      <w:r w:rsidR="00D903F9">
        <w:t>T</w:t>
      </w:r>
      <w:r w:rsidR="00F877BF">
        <w:t xml:space="preserve">he third </w:t>
      </w:r>
      <w:r w:rsidR="00F877BF">
        <w:lastRenderedPageBreak/>
        <w:t>age</w:t>
      </w:r>
      <w:r w:rsidR="00D903F9">
        <w:t>, formerly an aspirational identity, is thereby</w:t>
      </w:r>
      <w:r w:rsidR="00E90EEE">
        <w:t xml:space="preserve"> profoundly devalued</w:t>
      </w:r>
      <w:r w:rsidR="00E21DF9">
        <w:t xml:space="preserve">. </w:t>
      </w:r>
      <w:r w:rsidR="00F667B9">
        <w:t>Of course s</w:t>
      </w:r>
      <w:r w:rsidRPr="005F1FA3">
        <w:t xml:space="preserve">uch </w:t>
      </w:r>
      <w:r w:rsidR="00E90EEE">
        <w:t xml:space="preserve">a </w:t>
      </w:r>
      <w:r w:rsidRPr="005F1FA3">
        <w:t xml:space="preserve">shift in meaning </w:t>
      </w:r>
      <w:r>
        <w:t xml:space="preserve">over time </w:t>
      </w:r>
      <w:r w:rsidRPr="005F1FA3">
        <w:t>reflect</w:t>
      </w:r>
      <w:r w:rsidR="00E90EEE">
        <w:t>s</w:t>
      </w:r>
      <w:r w:rsidRPr="005F1FA3">
        <w:t xml:space="preserve"> the shifts in governmentality shaping new conditions of possibility in which old age may be discussed</w:t>
      </w:r>
      <w:r>
        <w:t>; the critique of old age as privilege is only possible as a result of the emergence of the third age category</w:t>
      </w:r>
      <w:r w:rsidR="00D903F9">
        <w:t xml:space="preserve"> which in turn has distinguished itself from the devalued fourth age</w:t>
      </w:r>
      <w:r w:rsidR="00E21DF9">
        <w:t xml:space="preserve">. </w:t>
      </w:r>
      <w:r w:rsidR="00E432D7">
        <w:t xml:space="preserve"> </w:t>
      </w:r>
    </w:p>
    <w:p w:rsidR="0095768B" w:rsidRDefault="00F46D8E" w:rsidP="00454B5F">
      <w:pPr>
        <w:spacing w:line="480" w:lineRule="auto"/>
        <w:ind w:firstLine="284"/>
      </w:pPr>
      <w:r>
        <w:t xml:space="preserve">The </w:t>
      </w:r>
      <w:r w:rsidR="00B54AAA">
        <w:t xml:space="preserve"> emotional logic of age ideology is amplified by the appearance of such tropes and figures across genres, </w:t>
      </w:r>
      <w:r w:rsidR="00F667B9">
        <w:t>comprising</w:t>
      </w:r>
      <w:r w:rsidR="00B54AAA">
        <w:t xml:space="preserve"> broadsheet reporting</w:t>
      </w:r>
      <w:r w:rsidR="002120CC">
        <w:t xml:space="preserve"> but also</w:t>
      </w:r>
      <w:r w:rsidR="00B54AAA">
        <w:t xml:space="preserve"> fiction and fantasy. For example, where </w:t>
      </w:r>
      <w:r w:rsidR="00B54AAA" w:rsidRPr="005F1FA3">
        <w:t>M Night Shyamalan’s 2015 horror movie ‘The Visit’</w:t>
      </w:r>
      <w:r w:rsidR="00D903F9">
        <w:t>,</w:t>
      </w:r>
      <w:r w:rsidR="00B54AAA" w:rsidRPr="005F1FA3">
        <w:t xml:space="preserve"> </w:t>
      </w:r>
      <w:r w:rsidR="00B54AAA">
        <w:t>depict</w:t>
      </w:r>
      <w:r w:rsidR="00D903F9">
        <w:t>ing</w:t>
      </w:r>
      <w:r w:rsidR="00B54AAA">
        <w:t xml:space="preserve"> menacing</w:t>
      </w:r>
      <w:r w:rsidR="00D51664" w:rsidRPr="005F1FA3">
        <w:t xml:space="preserve"> elderly grandparents bent on murdering their grandchildren</w:t>
      </w:r>
      <w:r w:rsidR="00D903F9">
        <w:t>,</w:t>
      </w:r>
      <w:r w:rsidR="00D51664" w:rsidRPr="005F1FA3">
        <w:t xml:space="preserve"> has been called ‘the most gerontophobi</w:t>
      </w:r>
      <w:r w:rsidR="00B54AAA">
        <w:t>c film ever made’ (Robey, 2015)</w:t>
      </w:r>
      <w:r w:rsidR="0059422A" w:rsidRPr="005F1FA3">
        <w:t xml:space="preserve"> </w:t>
      </w:r>
      <w:r w:rsidR="00B54AAA">
        <w:t xml:space="preserve">milder wisps of this </w:t>
      </w:r>
      <w:r w:rsidR="00D903F9">
        <w:t xml:space="preserve">same </w:t>
      </w:r>
      <w:r w:rsidR="00B54AAA">
        <w:t xml:space="preserve">nightmarish quality </w:t>
      </w:r>
      <w:r w:rsidR="00333307" w:rsidRPr="005F1FA3">
        <w:t xml:space="preserve">drift through </w:t>
      </w:r>
      <w:r w:rsidR="00B54AAA">
        <w:t xml:space="preserve">some of </w:t>
      </w:r>
      <w:r w:rsidR="00333307" w:rsidRPr="005F1FA3">
        <w:t>the</w:t>
      </w:r>
      <w:r w:rsidR="006F2F9A" w:rsidRPr="005F1FA3">
        <w:t xml:space="preserve"> longer pieces of serious </w:t>
      </w:r>
      <w:r w:rsidR="00D51664" w:rsidRPr="005F1FA3">
        <w:t>journalism</w:t>
      </w:r>
      <w:r w:rsidR="00B54AAA">
        <w:t xml:space="preserve"> which play on the idea of the privileged third age contrasting with the hopelessness of youth as a kind of monstrous reversal of natural law</w:t>
      </w:r>
      <w:r w:rsidR="00E21DF9">
        <w:t>.</w:t>
      </w:r>
      <w:r w:rsidR="00901A22" w:rsidRPr="005F1FA3">
        <w:t xml:space="preserve"> </w:t>
      </w:r>
      <w:r w:rsidR="00B4149E">
        <w:t xml:space="preserve"> </w:t>
      </w:r>
      <w:r w:rsidR="007C5661">
        <w:t>F</w:t>
      </w:r>
      <w:r w:rsidR="006F2F9A" w:rsidRPr="005F1FA3">
        <w:t>or example,</w:t>
      </w:r>
      <w:r w:rsidR="00901A22" w:rsidRPr="005F1FA3">
        <w:t xml:space="preserve"> in </w:t>
      </w:r>
      <w:r w:rsidR="00D51664" w:rsidRPr="005F1FA3">
        <w:t>Harris</w:t>
      </w:r>
      <w:r w:rsidR="00901A22" w:rsidRPr="005F1FA3">
        <w:t>’</w:t>
      </w:r>
      <w:r w:rsidR="00D51664" w:rsidRPr="005F1FA3">
        <w:t xml:space="preserve"> (2015)</w:t>
      </w:r>
      <w:r w:rsidR="00901A22" w:rsidRPr="005F1FA3">
        <w:t xml:space="preserve"> </w:t>
      </w:r>
      <w:r w:rsidR="005F0346" w:rsidRPr="005F1FA3">
        <w:t>article</w:t>
      </w:r>
      <w:r w:rsidR="00F667B9">
        <w:t xml:space="preserve"> (cited in theme one, above)</w:t>
      </w:r>
      <w:r w:rsidR="007C5661">
        <w:t xml:space="preserve">, in which he  visits </w:t>
      </w:r>
      <w:r w:rsidR="00D51664" w:rsidRPr="005F1FA3">
        <w:t xml:space="preserve">Christ Church, Dorset, the English constituency with  the highest proportion of </w:t>
      </w:r>
      <w:r w:rsidR="00D903F9">
        <w:t>‘</w:t>
      </w:r>
      <w:r w:rsidR="006826E3">
        <w:t>pensioners</w:t>
      </w:r>
      <w:r w:rsidR="00D903F9">
        <w:t>’</w:t>
      </w:r>
      <w:r w:rsidR="002120CC">
        <w:t>,</w:t>
      </w:r>
      <w:r w:rsidR="007C5661">
        <w:t xml:space="preserve"> he depicts an atmosphere which, layer upon layer, </w:t>
      </w:r>
      <w:r w:rsidR="00D903F9">
        <w:t xml:space="preserve">and </w:t>
      </w:r>
      <w:r w:rsidR="00B54AAA">
        <w:t xml:space="preserve">in a play of intertextuality, </w:t>
      </w:r>
      <w:r w:rsidR="007C5661">
        <w:t xml:space="preserve">builds up a sense of something </w:t>
      </w:r>
      <w:r w:rsidR="00E21DF9">
        <w:t>ominous</w:t>
      </w:r>
      <w:r w:rsidR="007C5661">
        <w:t xml:space="preserve"> </w:t>
      </w:r>
      <w:r w:rsidR="00E21DF9">
        <w:t>and sinister</w:t>
      </w:r>
      <w:r w:rsidR="007C5661">
        <w:t xml:space="preserve">, the streets full of the old not the young, </w:t>
      </w:r>
      <w:r w:rsidR="00D51664" w:rsidRPr="005F1FA3">
        <w:t>the old people deaf to the ‘great howls of pai</w:t>
      </w:r>
      <w:r w:rsidR="0059422A" w:rsidRPr="005F1FA3">
        <w:t>n’</w:t>
      </w:r>
      <w:r w:rsidR="00E21DF9">
        <w:t xml:space="preserve"> of the young</w:t>
      </w:r>
      <w:r w:rsidR="0059422A" w:rsidRPr="005F1FA3">
        <w:t xml:space="preserve"> </w:t>
      </w:r>
      <w:r w:rsidR="007C5661">
        <w:t>, o</w:t>
      </w:r>
      <w:r w:rsidR="00B1748A" w:rsidRPr="005F1FA3">
        <w:t>ne</w:t>
      </w:r>
      <w:r w:rsidR="007C5661">
        <w:t xml:space="preserve"> woman</w:t>
      </w:r>
      <w:r w:rsidR="00B1748A" w:rsidRPr="005F1FA3">
        <w:t xml:space="preserve"> aged 91, say</w:t>
      </w:r>
      <w:r w:rsidR="007C5661">
        <w:t>ing</w:t>
      </w:r>
      <w:r w:rsidR="00B82591">
        <w:t xml:space="preserve"> ‘Life is what you make it’ before complaining</w:t>
      </w:r>
      <w:r w:rsidR="00B1748A" w:rsidRPr="005F1FA3">
        <w:t xml:space="preserve"> about the mothers raising numerous children on benefits</w:t>
      </w:r>
      <w:r w:rsidR="00B54AAA">
        <w:t xml:space="preserve">, an implied grotesque </w:t>
      </w:r>
      <w:r w:rsidR="00E21DF9">
        <w:t>reversal of entitlement</w:t>
      </w:r>
      <w:r w:rsidR="00B1748A" w:rsidRPr="005F1FA3">
        <w:t>.</w:t>
      </w:r>
      <w:r w:rsidR="00B54AAA">
        <w:t xml:space="preserve"> The third age is here arguably as monstrous as the fourth, where the association of Alzheimer’s Disease</w:t>
      </w:r>
      <w:r w:rsidR="00F667B9">
        <w:t xml:space="preserve"> with</w:t>
      </w:r>
      <w:r w:rsidR="00B54AAA">
        <w:t xml:space="preserve">, for example, zombies, is a well-used trope (Gullette, 2017). The </w:t>
      </w:r>
      <w:r w:rsidR="00D903F9">
        <w:t xml:space="preserve">prominence given to older women in such texts, including in photographic imagery, </w:t>
      </w:r>
      <w:r w:rsidR="00F667B9">
        <w:t>not only draws attention to the gendered aspect of hostility to old age but also in</w:t>
      </w:r>
      <w:r w:rsidR="00E3169B">
        <w:t xml:space="preserve">dicates that the </w:t>
      </w:r>
      <w:r w:rsidR="00F667B9">
        <w:t xml:space="preserve">reviled </w:t>
      </w:r>
      <w:r w:rsidR="00E3169B">
        <w:t xml:space="preserve">figure of the Hag </w:t>
      </w:r>
      <w:r w:rsidR="00F667B9">
        <w:t>comprises</w:t>
      </w:r>
      <w:r w:rsidR="00E3169B">
        <w:t xml:space="preserve"> two aspects: tragic and pitiable, on the one hand, as in the fourth age, and powerful and threatening on the other, as in the third. </w:t>
      </w:r>
      <w:r w:rsidR="00B54AAA">
        <w:t>There are also resonances historically with r</w:t>
      </w:r>
      <w:r w:rsidR="007B421F" w:rsidRPr="005F1FA3">
        <w:t>epresentations</w:t>
      </w:r>
      <w:r w:rsidR="0059422A" w:rsidRPr="005F1FA3">
        <w:t xml:space="preserve"> of</w:t>
      </w:r>
      <w:r w:rsidR="007B421F" w:rsidRPr="005F1FA3">
        <w:t xml:space="preserve"> social</w:t>
      </w:r>
      <w:r w:rsidR="0059422A" w:rsidRPr="005F1FA3">
        <w:t xml:space="preserve"> degeneration that blossomed a century ago</w:t>
      </w:r>
      <w:r w:rsidR="00065A1A" w:rsidRPr="005F1FA3">
        <w:t xml:space="preserve"> (Pick,1993)</w:t>
      </w:r>
      <w:r w:rsidR="0059422A" w:rsidRPr="005F1FA3">
        <w:t>,</w:t>
      </w:r>
      <w:r w:rsidR="00454B5F">
        <w:t xml:space="preserve"> and link today’s older generations with</w:t>
      </w:r>
      <w:r w:rsidR="00CD375D" w:rsidRPr="005F1FA3">
        <w:t xml:space="preserve"> the aliens, criminals, lunatics and demi-mondaine</w:t>
      </w:r>
      <w:r w:rsidR="00454B5F">
        <w:t xml:space="preserve"> of the fin-de-si</w:t>
      </w:r>
      <w:r w:rsidR="004B64D2">
        <w:rPr>
          <w:rFonts w:cstheme="minorHAnsi"/>
        </w:rPr>
        <w:t>è</w:t>
      </w:r>
      <w:r w:rsidR="004B64D2">
        <w:t>c</w:t>
      </w:r>
      <w:r w:rsidR="00454B5F">
        <w:t>le</w:t>
      </w:r>
      <w:r w:rsidR="00CD375D" w:rsidRPr="005F1FA3">
        <w:t xml:space="preserve"> who threatened to stand in the way of capitalism’s upward </w:t>
      </w:r>
      <w:r w:rsidR="0095768B">
        <w:t xml:space="preserve">and </w:t>
      </w:r>
      <w:r w:rsidR="0095768B">
        <w:lastRenderedPageBreak/>
        <w:t xml:space="preserve">expansionist </w:t>
      </w:r>
      <w:r w:rsidR="00CD375D" w:rsidRPr="005F1FA3">
        <w:t>arc</w:t>
      </w:r>
      <w:r w:rsidR="00C12092" w:rsidRPr="005F1FA3">
        <w:t xml:space="preserve">. </w:t>
      </w:r>
      <w:r w:rsidR="0095768B">
        <w:t xml:space="preserve">This points to a key meaning of the </w:t>
      </w:r>
      <w:r w:rsidR="00D903F9">
        <w:t>generational progress rhetoric, whereby it is largely framed in terms of material improvement, specifically the ability to consume more, in accordance</w:t>
      </w:r>
      <w:r w:rsidR="00E3169B">
        <w:t xml:space="preserve"> with capitalism’s project of </w:t>
      </w:r>
      <w:r w:rsidR="00D903F9">
        <w:t>perpetual</w:t>
      </w:r>
      <w:r w:rsidR="00E3169B">
        <w:t xml:space="preserve"> growth</w:t>
      </w:r>
      <w:r w:rsidR="00D903F9">
        <w:t xml:space="preserve">, </w:t>
      </w:r>
      <w:r w:rsidR="00F667B9">
        <w:t>and which is deeply</w:t>
      </w:r>
      <w:r w:rsidR="00D903F9">
        <w:t xml:space="preserve"> threatened </w:t>
      </w:r>
      <w:r w:rsidR="00F667B9">
        <w:t>by the prospect of the shrinking of the youthful market</w:t>
      </w:r>
      <w:r w:rsidR="00D903F9">
        <w:t>.</w:t>
      </w:r>
    </w:p>
    <w:p w:rsidR="00E3169B" w:rsidRPr="005F1FA3" w:rsidRDefault="00E3169B" w:rsidP="00454B5F">
      <w:pPr>
        <w:spacing w:line="480" w:lineRule="auto"/>
        <w:ind w:firstLine="284"/>
      </w:pPr>
    </w:p>
    <w:p w:rsidR="00093715" w:rsidRPr="005F1FA3" w:rsidRDefault="00E3169B" w:rsidP="00395682">
      <w:pPr>
        <w:spacing w:line="480" w:lineRule="auto"/>
        <w:rPr>
          <w:b/>
        </w:rPr>
      </w:pPr>
      <w:r>
        <w:rPr>
          <w:b/>
        </w:rPr>
        <w:t>Conclusion</w:t>
      </w:r>
    </w:p>
    <w:p w:rsidR="00BB0105" w:rsidRPr="005F1FA3" w:rsidRDefault="007C5661" w:rsidP="00BB0105">
      <w:pPr>
        <w:spacing w:line="480" w:lineRule="auto"/>
        <w:ind w:right="284"/>
      </w:pPr>
      <w:r>
        <w:t>Repetition of these tropes ac</w:t>
      </w:r>
      <w:r w:rsidR="00E3169B">
        <w:t>ross the media have a powerful e</w:t>
      </w:r>
      <w:r>
        <w:t xml:space="preserve">ffect on shaping public views; when the articles cited above invite readers comments they invariably </w:t>
      </w:r>
      <w:r w:rsidR="0095768B">
        <w:t xml:space="preserve">lead to </w:t>
      </w:r>
      <w:r>
        <w:t>comments sharply polarised by age</w:t>
      </w:r>
      <w:r w:rsidR="0029761C">
        <w:t xml:space="preserve"> (see also Hurley et al, 2012)</w:t>
      </w:r>
      <w:r>
        <w:t xml:space="preserve">. </w:t>
      </w:r>
      <w:r w:rsidR="0095768B">
        <w:t>Yet t</w:t>
      </w:r>
      <w:r w:rsidR="00B4551B" w:rsidRPr="005F1FA3">
        <w:t>hose who gain</w:t>
      </w:r>
      <w:r>
        <w:t xml:space="preserve"> from this</w:t>
      </w:r>
      <w:r w:rsidR="00B4551B" w:rsidRPr="005F1FA3">
        <w:t xml:space="preserve"> </w:t>
      </w:r>
      <w:r w:rsidR="0095768B">
        <w:t xml:space="preserve">intergenerational warfare discourse </w:t>
      </w:r>
      <w:r w:rsidR="00B4551B" w:rsidRPr="005F1FA3">
        <w:t>are big business, corporate finance</w:t>
      </w:r>
      <w:r w:rsidR="00316910" w:rsidRPr="005F1FA3">
        <w:t>,</w:t>
      </w:r>
      <w:r w:rsidR="00B4551B" w:rsidRPr="005F1FA3">
        <w:t xml:space="preserve"> transnational capi</w:t>
      </w:r>
      <w:r w:rsidR="00316910" w:rsidRPr="005F1FA3">
        <w:t xml:space="preserve">talism and their representatives </w:t>
      </w:r>
      <w:r w:rsidR="003E63EE" w:rsidRPr="005F1FA3">
        <w:t xml:space="preserve">such as </w:t>
      </w:r>
      <w:r w:rsidR="00316910" w:rsidRPr="005F1FA3">
        <w:t>t</w:t>
      </w:r>
      <w:r w:rsidR="00B4551B" w:rsidRPr="005F1FA3">
        <w:t>he World Bank and the IMF</w:t>
      </w:r>
      <w:r w:rsidR="00917CB6" w:rsidRPr="005F1FA3">
        <w:t>, a</w:t>
      </w:r>
      <w:r w:rsidR="00787FD2" w:rsidRPr="005F1FA3">
        <w:t>s well as</w:t>
      </w:r>
      <w:r w:rsidR="00917CB6" w:rsidRPr="005F1FA3">
        <w:t xml:space="preserve"> all </w:t>
      </w:r>
      <w:r>
        <w:t xml:space="preserve">interests </w:t>
      </w:r>
      <w:r w:rsidR="00917CB6" w:rsidRPr="005F1FA3">
        <w:t>who benefit from a scaled down social infrastructure</w:t>
      </w:r>
      <w:r w:rsidR="00B82591">
        <w:t xml:space="preserve">.  </w:t>
      </w:r>
      <w:r w:rsidR="00F667B9">
        <w:t>This discourse</w:t>
      </w:r>
      <w:r w:rsidR="00D903F9">
        <w:t xml:space="preserve"> feed</w:t>
      </w:r>
      <w:r w:rsidR="00F667B9">
        <w:t xml:space="preserve">s </w:t>
      </w:r>
      <w:r w:rsidR="00D903F9">
        <w:t>into, and in turn draws from, the culture of emotion</w:t>
      </w:r>
      <w:r w:rsidR="00F667B9">
        <w:t>,</w:t>
      </w:r>
      <w:r w:rsidR="00D903F9">
        <w:t xml:space="preserve"> especially that of resentment and the abjectification of less deserving others, that is key to the dynamics of neoliberal capitalism (</w:t>
      </w:r>
      <w:r w:rsidR="00BE63E4">
        <w:t xml:space="preserve">Hoggett et al, 2013; </w:t>
      </w:r>
      <w:r w:rsidR="00D903F9">
        <w:t>Konings</w:t>
      </w:r>
      <w:r w:rsidR="00BE63E4">
        <w:t xml:space="preserve">, 2015; Tyler, 2008) and to which progressive </w:t>
      </w:r>
      <w:r w:rsidR="00F667B9">
        <w:t xml:space="preserve">thinkers, in the emotive style of broadsheet columnists, </w:t>
      </w:r>
      <w:r w:rsidR="00BE63E4">
        <w:t xml:space="preserve">as well as conservative </w:t>
      </w:r>
      <w:r w:rsidR="00F667B9">
        <w:t>interests,</w:t>
      </w:r>
      <w:r w:rsidR="00BE63E4">
        <w:t xml:space="preserve"> contribute. </w:t>
      </w:r>
      <w:r w:rsidR="0095768B">
        <w:t>At the same time it considerably reduces the likelihood of a social policy towards ageing which</w:t>
      </w:r>
      <w:r w:rsidR="00E3169B">
        <w:t xml:space="preserve"> alone will address the challenges and issues relating to the demographic shift in </w:t>
      </w:r>
      <w:r w:rsidR="0095768B">
        <w:t>ageing and p</w:t>
      </w:r>
      <w:r w:rsidR="00E3169B">
        <w:t xml:space="preserve">otentially super-ageing societies such as </w:t>
      </w:r>
      <w:r w:rsidR="0095768B">
        <w:t xml:space="preserve"> that of the UK (Walker, 2017).  </w:t>
      </w:r>
    </w:p>
    <w:p w:rsidR="00280441" w:rsidRDefault="0095768B" w:rsidP="00B82591">
      <w:pPr>
        <w:spacing w:line="480" w:lineRule="auto"/>
        <w:ind w:firstLine="284"/>
      </w:pPr>
      <w:r>
        <w:t xml:space="preserve">Not </w:t>
      </w:r>
      <w:r w:rsidR="00B82591">
        <w:t xml:space="preserve">should </w:t>
      </w:r>
      <w:r>
        <w:t xml:space="preserve">there </w:t>
      </w:r>
      <w:r w:rsidR="00B82591">
        <w:t xml:space="preserve">be </w:t>
      </w:r>
      <w:r>
        <w:t>any</w:t>
      </w:r>
      <w:r w:rsidR="00B82591">
        <w:t xml:space="preserve"> illusion that the effects of the age system </w:t>
      </w:r>
      <w:r w:rsidR="00FB6889">
        <w:t>are</w:t>
      </w:r>
      <w:r w:rsidR="00B82591">
        <w:t xml:space="preserve"> benign </w:t>
      </w:r>
      <w:r w:rsidR="002120CC">
        <w:t>towards</w:t>
      </w:r>
      <w:r w:rsidR="00B82591">
        <w:t xml:space="preserve"> the young</w:t>
      </w:r>
      <w:r>
        <w:t>, even in the short term</w:t>
      </w:r>
      <w:r w:rsidR="00B82591">
        <w:t>. Indeed, en</w:t>
      </w:r>
      <w:r w:rsidR="00C919B0">
        <w:t>c</w:t>
      </w:r>
      <w:r w:rsidR="00FC30F6" w:rsidRPr="005F1FA3">
        <w:t>ouraged by generational antagonism towards a narrow focus on ‘missed opportunities’ young people, traditionally ‘rebels’ who have question</w:t>
      </w:r>
      <w:r w:rsidR="002C482E" w:rsidRPr="005F1FA3">
        <w:t>ed</w:t>
      </w:r>
      <w:r w:rsidR="00FC30F6" w:rsidRPr="005F1FA3">
        <w:t xml:space="preserve"> the norms and practices of society, have been encouraged </w:t>
      </w:r>
      <w:r w:rsidR="00E23E26" w:rsidRPr="005F1FA3">
        <w:t xml:space="preserve">to divert </w:t>
      </w:r>
      <w:r w:rsidR="007A0812" w:rsidRPr="005F1FA3">
        <w:t>their critique</w:t>
      </w:r>
      <w:r w:rsidR="00785D1B" w:rsidRPr="005F1FA3">
        <w:t xml:space="preserve"> along</w:t>
      </w:r>
      <w:r w:rsidR="007A0812" w:rsidRPr="005F1FA3">
        <w:t xml:space="preserve"> more conservative channels, c</w:t>
      </w:r>
      <w:r w:rsidR="00FC30F6" w:rsidRPr="005F1FA3">
        <w:t>omplain</w:t>
      </w:r>
      <w:r w:rsidR="00E23E26" w:rsidRPr="005F1FA3">
        <w:t>ing</w:t>
      </w:r>
      <w:r w:rsidR="00FC30F6" w:rsidRPr="005F1FA3">
        <w:t xml:space="preserve"> about being denied a piece of the pie</w:t>
      </w:r>
      <w:r w:rsidR="005F0346" w:rsidRPr="005F1FA3">
        <w:t xml:space="preserve">: </w:t>
      </w:r>
      <w:r w:rsidR="007E2AD1" w:rsidRPr="005F1FA3">
        <w:t xml:space="preserve"> the</w:t>
      </w:r>
      <w:r w:rsidR="007A0812" w:rsidRPr="005F1FA3">
        <w:t xml:space="preserve"> regular</w:t>
      </w:r>
      <w:r w:rsidR="00FC30F6" w:rsidRPr="005F1FA3">
        <w:t xml:space="preserve"> jobs, mortgages and </w:t>
      </w:r>
      <w:r w:rsidR="00291700">
        <w:lastRenderedPageBreak/>
        <w:t>accomplishment</w:t>
      </w:r>
      <w:r w:rsidR="00E23E26" w:rsidRPr="005F1FA3">
        <w:t xml:space="preserve">s of conventional </w:t>
      </w:r>
      <w:r w:rsidR="007E2AD1" w:rsidRPr="005F1FA3">
        <w:t>adulthood.</w:t>
      </w:r>
      <w:r w:rsidR="005A78F3" w:rsidRPr="005F1FA3">
        <w:t xml:space="preserve"> If, </w:t>
      </w:r>
      <w:r w:rsidR="00E23E26" w:rsidRPr="005F1FA3">
        <w:t xml:space="preserve">as Mannheim </w:t>
      </w:r>
      <w:r w:rsidR="00CF766E">
        <w:t xml:space="preserve">(1952) </w:t>
      </w:r>
      <w:r w:rsidR="00E23E26" w:rsidRPr="005F1FA3">
        <w:t>identified,</w:t>
      </w:r>
      <w:r w:rsidR="005A78F3" w:rsidRPr="005F1FA3">
        <w:t xml:space="preserve"> </w:t>
      </w:r>
      <w:r w:rsidR="00E3169B">
        <w:t xml:space="preserve"> the</w:t>
      </w:r>
      <w:r w:rsidR="00CF766E">
        <w:t xml:space="preserve"> necessity of</w:t>
      </w:r>
      <w:r w:rsidR="00E3169B">
        <w:t xml:space="preserve"> ‘fresh contacts’ with established ways of </w:t>
      </w:r>
      <w:r w:rsidR="00CF766E">
        <w:t>knowing, doing and being associates change and renewal with the emergence of new generations</w:t>
      </w:r>
      <w:r w:rsidR="005A78F3" w:rsidRPr="005F1FA3">
        <w:t xml:space="preserve"> then this </w:t>
      </w:r>
      <w:r w:rsidR="00E23E26" w:rsidRPr="005F1FA3">
        <w:t xml:space="preserve">picture </w:t>
      </w:r>
      <w:r w:rsidR="005A78F3" w:rsidRPr="005F1FA3">
        <w:t>s</w:t>
      </w:r>
      <w:r w:rsidR="00C72B8E" w:rsidRPr="005F1FA3">
        <w:t xml:space="preserve">uggests </w:t>
      </w:r>
      <w:r w:rsidR="00CF766E">
        <w:t xml:space="preserve">rather </w:t>
      </w:r>
      <w:r w:rsidR="00C72B8E" w:rsidRPr="005F1FA3">
        <w:t>the entrenchment of neo</w:t>
      </w:r>
      <w:r w:rsidR="005A78F3" w:rsidRPr="005F1FA3">
        <w:t xml:space="preserve">liberal values </w:t>
      </w:r>
      <w:r w:rsidR="00C72B8E" w:rsidRPr="005F1FA3">
        <w:t xml:space="preserve">in younger populations </w:t>
      </w:r>
      <w:r w:rsidR="005A78F3" w:rsidRPr="005F1FA3">
        <w:t>and the defeat of alternative visions</w:t>
      </w:r>
      <w:r w:rsidR="007A0812" w:rsidRPr="005F1FA3">
        <w:t xml:space="preserve"> of the ‘good life’</w:t>
      </w:r>
      <w:r w:rsidR="005A78F3" w:rsidRPr="005F1FA3">
        <w:t>.</w:t>
      </w:r>
      <w:r w:rsidR="00E23E26" w:rsidRPr="005F1FA3">
        <w:t xml:space="preserve"> </w:t>
      </w:r>
      <w:r w:rsidR="005F0346" w:rsidRPr="005F1FA3">
        <w:t>Where the observed ‘biographic</w:t>
      </w:r>
      <w:r w:rsidR="00351C32">
        <w:t>al uncertainty’ that characteris</w:t>
      </w:r>
      <w:r w:rsidR="005F0346" w:rsidRPr="005F1FA3">
        <w:t>es many yo</w:t>
      </w:r>
      <w:r w:rsidR="00B82591">
        <w:t xml:space="preserve">ung people’s lives may </w:t>
      </w:r>
      <w:r w:rsidR="004B64D2">
        <w:t xml:space="preserve">otherwise </w:t>
      </w:r>
      <w:r w:rsidR="00B82591">
        <w:t>have resulted in</w:t>
      </w:r>
      <w:r w:rsidR="005F0346" w:rsidRPr="005F1FA3">
        <w:t xml:space="preserve"> a ‘modality that denies the significance of the traditional adult models and roles’ foregrounding ‘the search for alternative life paths’ (Leccardi and Rampazi, 1993: 359) instead such discourses </w:t>
      </w:r>
      <w:r w:rsidR="004B64D2">
        <w:t xml:space="preserve">help to </w:t>
      </w:r>
      <w:r w:rsidR="005F0346" w:rsidRPr="005F1FA3">
        <w:t>keep aspirations conservative and capitalism-friendly.</w:t>
      </w:r>
      <w:r w:rsidR="002C482E" w:rsidRPr="005F1FA3">
        <w:t xml:space="preserve"> ‘I think I may be more traditional than Michele</w:t>
      </w:r>
      <w:r w:rsidR="008428E4">
        <w:t xml:space="preserve">, ‘ </w:t>
      </w:r>
      <w:r w:rsidR="0029761C">
        <w:t>reflects</w:t>
      </w:r>
      <w:r w:rsidR="008428E4" w:rsidRPr="005F1FA3">
        <w:t xml:space="preserve"> Rhiannon Lucy Coslett, the millennial </w:t>
      </w:r>
      <w:r w:rsidR="00F667B9">
        <w:t>columnist</w:t>
      </w:r>
      <w:r w:rsidR="008428E4" w:rsidRPr="005F1FA3">
        <w:t>, w</w:t>
      </w:r>
      <w:r w:rsidR="008428E4">
        <w:t xml:space="preserve">hen she and </w:t>
      </w:r>
      <w:r w:rsidR="008428E4" w:rsidRPr="005F1FA3">
        <w:t>baby boomer journalist Michele Hanson compared fortunes</w:t>
      </w:r>
      <w:r w:rsidR="005F0346" w:rsidRPr="005F1FA3">
        <w:t>.</w:t>
      </w:r>
      <w:r w:rsidR="00CF766E">
        <w:t xml:space="preserve"> Whilst recognising the cause, she cannot evade the effects;</w:t>
      </w:r>
      <w:r w:rsidR="002C482E" w:rsidRPr="005F1FA3">
        <w:t xml:space="preserve"> </w:t>
      </w:r>
      <w:r w:rsidR="008428E4">
        <w:t>‘</w:t>
      </w:r>
      <w:r w:rsidR="002C482E" w:rsidRPr="005F1FA3">
        <w:t>I crave marriage and our own house one day, perhaps because they seem so off limits</w:t>
      </w:r>
      <w:r w:rsidR="0061468D" w:rsidRPr="005F1FA3">
        <w:t>.</w:t>
      </w:r>
      <w:r w:rsidR="002C482E" w:rsidRPr="005F1FA3">
        <w:t xml:space="preserve"> If these things were not only expected of me but also easy enough to attain, as they were in Michele’s youth, perhaps I would reject them’ (Coslett and Hanson, 2016).</w:t>
      </w:r>
      <w:r w:rsidR="00291700">
        <w:t xml:space="preserve"> </w:t>
      </w:r>
      <w:r w:rsidR="00E23E26" w:rsidRPr="005F1FA3">
        <w:t>In</w:t>
      </w:r>
      <w:r w:rsidR="00267590" w:rsidRPr="005F1FA3">
        <w:t>deed if, as Bol</w:t>
      </w:r>
      <w:r w:rsidR="00E23E26" w:rsidRPr="005F1FA3">
        <w:t xml:space="preserve">tanski and Chiapello (2005) argue, each phase or extension of capitalism requires a new </w:t>
      </w:r>
      <w:r w:rsidR="00C80405">
        <w:t>ide</w:t>
      </w:r>
      <w:r w:rsidR="00663986">
        <w:t>ological justification, the trope</w:t>
      </w:r>
      <w:r w:rsidR="00C80405">
        <w:t xml:space="preserve"> of </w:t>
      </w:r>
      <w:r w:rsidR="004B64D2">
        <w:t>generational war is proving to be</w:t>
      </w:r>
      <w:r w:rsidR="00E23E26" w:rsidRPr="005F1FA3">
        <w:t xml:space="preserve"> </w:t>
      </w:r>
      <w:r w:rsidR="00C80405">
        <w:t>a key weapon in ren</w:t>
      </w:r>
      <w:r w:rsidR="00E23E26" w:rsidRPr="005F1FA3">
        <w:t xml:space="preserve">dering alternatives to the values of a market society </w:t>
      </w:r>
      <w:r w:rsidR="00267590" w:rsidRPr="005F1FA3">
        <w:t xml:space="preserve">seem </w:t>
      </w:r>
      <w:r w:rsidR="0087522D">
        <w:t xml:space="preserve">unthinkable.  </w:t>
      </w:r>
    </w:p>
    <w:p w:rsidR="004B5543" w:rsidRDefault="00F667B9" w:rsidP="00B82591">
      <w:pPr>
        <w:spacing w:line="480" w:lineRule="auto"/>
        <w:ind w:firstLine="284"/>
      </w:pPr>
      <w:r>
        <w:t>Yet even so</w:t>
      </w:r>
      <w:r w:rsidR="0087522D">
        <w:t xml:space="preserve"> conflict is not inevitable and there is still a broad social concern, shared </w:t>
      </w:r>
      <w:r w:rsidR="00B4149E">
        <w:t>by all ages, for provision for older people</w:t>
      </w:r>
      <w:r w:rsidR="00BE63E4">
        <w:t xml:space="preserve"> (Hurley et al, 2017) as well as for future generations (Graham et al, 2017)</w:t>
      </w:r>
      <w:r w:rsidR="00B4149E">
        <w:t xml:space="preserve">, as revealed </w:t>
      </w:r>
      <w:r w:rsidR="0087522D">
        <w:t xml:space="preserve">year on year </w:t>
      </w:r>
      <w:r w:rsidR="00B4149E">
        <w:t>in Social Attitudes surveys</w:t>
      </w:r>
      <w:r w:rsidR="00280441">
        <w:t xml:space="preserve">. </w:t>
      </w:r>
      <w:r w:rsidR="00CF766E">
        <w:t>It is t</w:t>
      </w:r>
      <w:r w:rsidR="00B4149E">
        <w:t xml:space="preserve">his commonality and shared sympathy </w:t>
      </w:r>
      <w:r w:rsidR="00CF766E">
        <w:t>that could be emphasised, via</w:t>
      </w:r>
      <w:r w:rsidR="00B4149E">
        <w:t xml:space="preserve"> some modification of tone by the mainstream media. For this to happen, however, will require </w:t>
      </w:r>
      <w:r w:rsidR="00280441">
        <w:t>recognition</w:t>
      </w:r>
      <w:r w:rsidR="0095768B">
        <w:t xml:space="preserve"> – including by the ‘progressive’ media -</w:t>
      </w:r>
      <w:r w:rsidR="00280441">
        <w:t xml:space="preserve"> of the importance of the age system in shaping inequality as well as the a</w:t>
      </w:r>
      <w:r w:rsidR="0087522D">
        <w:t>ge ideology that</w:t>
      </w:r>
      <w:r>
        <w:t>,</w:t>
      </w:r>
      <w:r w:rsidR="0087522D">
        <w:t xml:space="preserve"> underpin</w:t>
      </w:r>
      <w:r>
        <w:t>ning</w:t>
      </w:r>
      <w:r w:rsidR="0087522D">
        <w:t xml:space="preserve"> it</w:t>
      </w:r>
      <w:r>
        <w:t>,</w:t>
      </w:r>
      <w:r w:rsidR="00280441">
        <w:t xml:space="preserve"> makes </w:t>
      </w:r>
      <w:r>
        <w:t xml:space="preserve">of </w:t>
      </w:r>
      <w:r w:rsidR="00280441">
        <w:t>the older generation the ‘enemy’</w:t>
      </w:r>
      <w:r w:rsidR="0087522D">
        <w:t>.</w:t>
      </w:r>
      <w:r w:rsidR="002E63F3">
        <w:t xml:space="preserve"> </w:t>
      </w:r>
    </w:p>
    <w:p w:rsidR="00FD09D3" w:rsidRPr="005F1FA3" w:rsidRDefault="00FD09D3" w:rsidP="00B82591">
      <w:pPr>
        <w:spacing w:line="480" w:lineRule="auto"/>
        <w:ind w:firstLine="284"/>
      </w:pPr>
    </w:p>
    <w:p w:rsidR="00A27256" w:rsidRDefault="00A27256">
      <w:pPr>
        <w:rPr>
          <w:b/>
        </w:rPr>
      </w:pPr>
      <w:r>
        <w:rPr>
          <w:b/>
        </w:rPr>
        <w:t>Notes</w:t>
      </w:r>
    </w:p>
    <w:p w:rsidR="00A27256" w:rsidRDefault="00A27256" w:rsidP="00A27256">
      <w:pPr>
        <w:pStyle w:val="EndnoteText"/>
        <w:numPr>
          <w:ilvl w:val="0"/>
          <w:numId w:val="8"/>
        </w:numPr>
        <w:spacing w:line="480" w:lineRule="auto"/>
        <w:rPr>
          <w:sz w:val="22"/>
          <w:szCs w:val="22"/>
        </w:rPr>
      </w:pPr>
      <w:r w:rsidRPr="00A27256">
        <w:rPr>
          <w:sz w:val="22"/>
          <w:szCs w:val="22"/>
        </w:rPr>
        <w:lastRenderedPageBreak/>
        <w:t>Comments by an Australian entrepreneur blaming young people’s failure to get on the housing ladder on their over-developed and impecunious sense of entitlement (summed up in a notorious representation of them eating avocado toast for a (self-indulgent) brunch</w:t>
      </w:r>
      <w:r w:rsidR="002120CC">
        <w:rPr>
          <w:sz w:val="22"/>
          <w:szCs w:val="22"/>
        </w:rPr>
        <w:t>)</w:t>
      </w:r>
      <w:r w:rsidRPr="00A27256">
        <w:rPr>
          <w:sz w:val="22"/>
          <w:szCs w:val="22"/>
        </w:rPr>
        <w:t>, this was initially reported as an age war between boomers and millennials (Coslett, 2017): until it emerged that the entrepreneur was only 35 years old</w:t>
      </w:r>
      <w:r w:rsidR="00B20CC0">
        <w:rPr>
          <w:sz w:val="22"/>
          <w:szCs w:val="22"/>
        </w:rPr>
        <w:t>.</w:t>
      </w:r>
    </w:p>
    <w:p w:rsidR="00AF5A67" w:rsidRDefault="00AF5A67" w:rsidP="00A27256">
      <w:pPr>
        <w:pStyle w:val="EndnoteText"/>
        <w:numPr>
          <w:ilvl w:val="0"/>
          <w:numId w:val="8"/>
        </w:numPr>
        <w:spacing w:line="480" w:lineRule="auto"/>
        <w:rPr>
          <w:sz w:val="22"/>
          <w:szCs w:val="22"/>
        </w:rPr>
      </w:pPr>
      <w:r>
        <w:rPr>
          <w:sz w:val="22"/>
          <w:szCs w:val="22"/>
        </w:rPr>
        <w:t>Bristow (2015) identifies 2010 as the start of the construction of the baby boomer generation as a ‘problem’ in the UK media, thus linking it with the ‘problem of old age’ discourse</w:t>
      </w:r>
      <w:r w:rsidR="002120CC">
        <w:rPr>
          <w:sz w:val="22"/>
          <w:szCs w:val="22"/>
        </w:rPr>
        <w:t>.</w:t>
      </w:r>
    </w:p>
    <w:p w:rsidR="00173F60" w:rsidRDefault="00173F60" w:rsidP="00B20CC0">
      <w:pPr>
        <w:pStyle w:val="ListParagraph"/>
        <w:numPr>
          <w:ilvl w:val="0"/>
          <w:numId w:val="8"/>
        </w:numPr>
        <w:spacing w:line="480" w:lineRule="auto"/>
      </w:pPr>
      <w:r>
        <w:t xml:space="preserve">Age-based statistics miss other nuances. For example, although ‘Generation Rent’, a term coined by the media to </w:t>
      </w:r>
      <w:r w:rsidR="00AA6776">
        <w:t>convey</w:t>
      </w:r>
      <w:r>
        <w:t xml:space="preserve"> the particular difficulties that the Millenials experience in buying their own property, is reflected in the data that 48 per cent of 25-34 are renting as compared to 29 per cent of all UK adults, it is not the entire picture and 25-34 year-old renters are generally better off than renters in the population as a whole (FCA, 2017).</w:t>
      </w:r>
      <w:r w:rsidR="00AE76E7">
        <w:t xml:space="preserve"> Similarly the unique precarity of poor older people is missed here.</w:t>
      </w:r>
    </w:p>
    <w:p w:rsidR="00173F60" w:rsidRDefault="00173F60" w:rsidP="00173F60">
      <w:pPr>
        <w:pStyle w:val="ListParagraph"/>
        <w:numPr>
          <w:ilvl w:val="0"/>
          <w:numId w:val="8"/>
        </w:numPr>
        <w:spacing w:line="480" w:lineRule="auto"/>
      </w:pPr>
      <w:r>
        <w:t xml:space="preserve">Although it is beyond the scope of the paper to expand on this </w:t>
      </w:r>
      <w:r w:rsidR="00AE76E7">
        <w:t xml:space="preserve">see </w:t>
      </w:r>
      <w:r w:rsidR="002120CC">
        <w:t>Pickard, 2016</w:t>
      </w:r>
      <w:r>
        <w:t>.</w:t>
      </w:r>
    </w:p>
    <w:p w:rsidR="00173F60" w:rsidRDefault="00173F60" w:rsidP="00173F60">
      <w:pPr>
        <w:pStyle w:val="ListParagraph"/>
        <w:spacing w:line="480" w:lineRule="auto"/>
      </w:pPr>
    </w:p>
    <w:p w:rsidR="00A27256" w:rsidRDefault="00A27256">
      <w:pPr>
        <w:rPr>
          <w:b/>
        </w:rPr>
      </w:pPr>
      <w:r>
        <w:rPr>
          <w:b/>
        </w:rPr>
        <w:br w:type="page"/>
      </w:r>
    </w:p>
    <w:p w:rsidR="0062448D" w:rsidRPr="005F1FA3" w:rsidRDefault="0062448D" w:rsidP="00A27256">
      <w:pPr>
        <w:spacing w:line="480" w:lineRule="auto"/>
      </w:pPr>
      <w:r w:rsidRPr="005F1FA3">
        <w:rPr>
          <w:b/>
        </w:rPr>
        <w:lastRenderedPageBreak/>
        <w:t>References</w:t>
      </w:r>
    </w:p>
    <w:p w:rsidR="009F463D" w:rsidRDefault="004B64D2" w:rsidP="00A27256">
      <w:pPr>
        <w:spacing w:line="480" w:lineRule="auto"/>
        <w:ind w:left="720" w:hanging="720"/>
      </w:pPr>
      <w:r>
        <w:t xml:space="preserve">Beauvoir, S de </w:t>
      </w:r>
      <w:r w:rsidR="009F463D" w:rsidRPr="00D237A4">
        <w:t xml:space="preserve">1996 [1970] </w:t>
      </w:r>
      <w:r w:rsidR="009F463D" w:rsidRPr="00D237A4">
        <w:rPr>
          <w:i/>
        </w:rPr>
        <w:t>The Coming of Age.</w:t>
      </w:r>
      <w:r w:rsidR="009F463D" w:rsidRPr="00D237A4">
        <w:t xml:space="preserve"> </w:t>
      </w:r>
      <w:r w:rsidR="003C2C9C">
        <w:t xml:space="preserve">New York, </w:t>
      </w:r>
      <w:r w:rsidR="009F463D" w:rsidRPr="00D237A4">
        <w:t>Norton</w:t>
      </w:r>
    </w:p>
    <w:p w:rsidR="00CF766E" w:rsidRDefault="00CF766E" w:rsidP="00A27256">
      <w:pPr>
        <w:spacing w:line="480" w:lineRule="auto"/>
        <w:ind w:left="720" w:hanging="720"/>
      </w:pPr>
      <w:r>
        <w:t xml:space="preserve">Best, S. (2008) </w:t>
      </w:r>
      <w:r w:rsidRPr="00CF766E">
        <w:rPr>
          <w:i/>
        </w:rPr>
        <w:t>Social Problems</w:t>
      </w:r>
      <w:r>
        <w:t>, New York, Norton</w:t>
      </w:r>
    </w:p>
    <w:p w:rsidR="001A2DFA" w:rsidRPr="005C3F9D" w:rsidRDefault="001A2DFA" w:rsidP="001A2DFA">
      <w:pPr>
        <w:spacing w:line="480" w:lineRule="auto"/>
        <w:ind w:left="720" w:hanging="720"/>
      </w:pPr>
      <w:r w:rsidRPr="005C3F9D">
        <w:t xml:space="preserve">Bordo, S. (1986) The Cartesian masculinisation of thought, </w:t>
      </w:r>
      <w:r w:rsidRPr="005C3F9D">
        <w:rPr>
          <w:rFonts w:cs="Sabon LT Std"/>
          <w:i/>
          <w:iCs/>
        </w:rPr>
        <w:t xml:space="preserve">Signs </w:t>
      </w:r>
      <w:r>
        <w:rPr>
          <w:rFonts w:cs="Sabon LT Std"/>
        </w:rPr>
        <w:t xml:space="preserve">11, 3, </w:t>
      </w:r>
      <w:r w:rsidRPr="005C3F9D">
        <w:rPr>
          <w:rFonts w:cs="Sabon LT Std"/>
        </w:rPr>
        <w:t>439–56.</w:t>
      </w:r>
    </w:p>
    <w:p w:rsidR="00F91699" w:rsidRPr="005F1FA3" w:rsidRDefault="00F91699" w:rsidP="00A27256">
      <w:pPr>
        <w:spacing w:line="480" w:lineRule="auto"/>
        <w:ind w:left="720" w:hanging="720"/>
      </w:pPr>
      <w:r w:rsidRPr="005F1FA3">
        <w:t>Boltanski, L and Chi</w:t>
      </w:r>
      <w:r w:rsidR="003C2C9C">
        <w:t>a</w:t>
      </w:r>
      <w:r w:rsidRPr="005F1FA3">
        <w:t>pello, E</w:t>
      </w:r>
      <w:r w:rsidR="00F43BF6">
        <w:t>.</w:t>
      </w:r>
      <w:r w:rsidR="001F3ADE">
        <w:t xml:space="preserve"> (</w:t>
      </w:r>
      <w:r w:rsidRPr="005F1FA3">
        <w:t>2005</w:t>
      </w:r>
      <w:r w:rsidR="001F3ADE">
        <w:t>)</w:t>
      </w:r>
      <w:r w:rsidRPr="005F1FA3">
        <w:t xml:space="preserve"> </w:t>
      </w:r>
      <w:r w:rsidRPr="005F1FA3">
        <w:rPr>
          <w:i/>
        </w:rPr>
        <w:t>The New Spirit of Capitalism</w:t>
      </w:r>
      <w:r w:rsidRPr="005F1FA3">
        <w:t xml:space="preserve">, </w:t>
      </w:r>
      <w:r w:rsidR="003C2C9C">
        <w:t>London</w:t>
      </w:r>
      <w:r w:rsidR="002120CC">
        <w:t>:</w:t>
      </w:r>
      <w:r w:rsidR="003C2C9C">
        <w:t xml:space="preserve"> </w:t>
      </w:r>
      <w:r w:rsidRPr="005F1FA3">
        <w:t>Verso</w:t>
      </w:r>
    </w:p>
    <w:p w:rsidR="00CF766E" w:rsidRDefault="00CF766E" w:rsidP="00A27256">
      <w:pPr>
        <w:spacing w:line="480" w:lineRule="auto"/>
        <w:ind w:left="720" w:hanging="720"/>
      </w:pPr>
      <w:r>
        <w:t>Bristow, J</w:t>
      </w:r>
      <w:r w:rsidR="00F43BF6">
        <w:t>.</w:t>
      </w:r>
      <w:r>
        <w:t xml:space="preserve"> (2015) </w:t>
      </w:r>
      <w:r w:rsidRPr="00CF766E">
        <w:rPr>
          <w:i/>
        </w:rPr>
        <w:t>Baby Boomers and Generational Conflict</w:t>
      </w:r>
      <w:r w:rsidR="002120CC">
        <w:rPr>
          <w:i/>
        </w:rPr>
        <w:t>,</w:t>
      </w:r>
      <w:r>
        <w:t xml:space="preserve"> London</w:t>
      </w:r>
      <w:r w:rsidR="002120CC">
        <w:t>:</w:t>
      </w:r>
      <w:r>
        <w:t xml:space="preserve"> Palgrave Macmillan.</w:t>
      </w:r>
    </w:p>
    <w:p w:rsidR="003C2C9C" w:rsidRDefault="00296175" w:rsidP="00A27256">
      <w:pPr>
        <w:spacing w:line="480" w:lineRule="auto"/>
        <w:ind w:left="720" w:hanging="720"/>
      </w:pPr>
      <w:r>
        <w:t>Busby, M</w:t>
      </w:r>
      <w:r w:rsidR="00F43BF6">
        <w:t>.</w:t>
      </w:r>
      <w:r>
        <w:t xml:space="preserve"> (2017) </w:t>
      </w:r>
      <w:r w:rsidR="003C2C9C">
        <w:t>‘</w:t>
      </w:r>
      <w:r>
        <w:t>Millenials wish they had grown up in baby boomers’ times – survey</w:t>
      </w:r>
      <w:r w:rsidR="003C2C9C">
        <w:t>’</w:t>
      </w:r>
      <w:r>
        <w:t xml:space="preserve">, </w:t>
      </w:r>
      <w:r w:rsidRPr="00296175">
        <w:rPr>
          <w:i/>
        </w:rPr>
        <w:t>The Guardian,</w:t>
      </w:r>
      <w:r>
        <w:t xml:space="preserve"> </w:t>
      </w:r>
      <w:r w:rsidR="003C2C9C">
        <w:t xml:space="preserve">9 </w:t>
      </w:r>
      <w:r>
        <w:t>September</w:t>
      </w:r>
    </w:p>
    <w:p w:rsidR="00D93E4E" w:rsidRDefault="00FA34D0" w:rsidP="00A27256">
      <w:pPr>
        <w:spacing w:line="480" w:lineRule="auto"/>
        <w:ind w:left="720" w:hanging="720"/>
      </w:pPr>
      <w:r w:rsidRPr="005F1FA3">
        <w:t>Calasanti, T.M and Slevin, K.F</w:t>
      </w:r>
      <w:r w:rsidR="00F43BF6">
        <w:t>.</w:t>
      </w:r>
      <w:r w:rsidRPr="005F1FA3">
        <w:t xml:space="preserve"> (eds) 2006 </w:t>
      </w:r>
      <w:r w:rsidRPr="005F1FA3">
        <w:rPr>
          <w:i/>
        </w:rPr>
        <w:t>Age Matters: realigning feminist thinking</w:t>
      </w:r>
      <w:r w:rsidR="00CF766E">
        <w:rPr>
          <w:i/>
        </w:rPr>
        <w:t>,</w:t>
      </w:r>
      <w:r w:rsidRPr="005F1FA3">
        <w:t xml:space="preserve"> London</w:t>
      </w:r>
      <w:r w:rsidR="002120CC">
        <w:t>:</w:t>
      </w:r>
      <w:r w:rsidR="003C2C9C">
        <w:t xml:space="preserve"> Routledge</w:t>
      </w:r>
      <w:r w:rsidR="003D30C3" w:rsidRPr="005F1FA3">
        <w:t>.</w:t>
      </w:r>
    </w:p>
    <w:p w:rsidR="00FA34D0" w:rsidRDefault="00D93E4E" w:rsidP="00A27256">
      <w:pPr>
        <w:spacing w:line="480" w:lineRule="auto"/>
        <w:ind w:left="720" w:hanging="720"/>
      </w:pPr>
      <w:r w:rsidRPr="00D93E4E">
        <w:t xml:space="preserve">Callahan, D. (1987) </w:t>
      </w:r>
      <w:r w:rsidRPr="003C2C9C">
        <w:rPr>
          <w:i/>
        </w:rPr>
        <w:t>Setting Limits: medical goals in an ageing society,</w:t>
      </w:r>
      <w:r w:rsidRPr="00D93E4E">
        <w:t xml:space="preserve"> New York</w:t>
      </w:r>
      <w:r w:rsidR="002120CC">
        <w:t>:</w:t>
      </w:r>
      <w:r w:rsidR="003C2C9C">
        <w:t xml:space="preserve"> </w:t>
      </w:r>
      <w:r w:rsidRPr="00D93E4E">
        <w:t>Simon and Schuster.</w:t>
      </w:r>
    </w:p>
    <w:p w:rsidR="008A48D5" w:rsidRPr="005F1FA3" w:rsidRDefault="008A48D5" w:rsidP="00A27256">
      <w:pPr>
        <w:spacing w:line="480" w:lineRule="auto"/>
        <w:ind w:left="720" w:hanging="720"/>
      </w:pPr>
      <w:r>
        <w:t xml:space="preserve">Chesterton, G (2016) </w:t>
      </w:r>
      <w:r w:rsidR="003C2C9C">
        <w:t>‘</w:t>
      </w:r>
      <w:r>
        <w:t>We should ban old people from voting</w:t>
      </w:r>
      <w:r w:rsidR="003C2C9C">
        <w:t>’</w:t>
      </w:r>
      <w:r>
        <w:t xml:space="preserve">, </w:t>
      </w:r>
      <w:r w:rsidRPr="008A48D5">
        <w:rPr>
          <w:i/>
        </w:rPr>
        <w:t>GQ magazine,</w:t>
      </w:r>
      <w:r>
        <w:t xml:space="preserve"> </w:t>
      </w:r>
      <w:r w:rsidR="003C2C9C">
        <w:t xml:space="preserve">14 </w:t>
      </w:r>
      <w:r>
        <w:t>June</w:t>
      </w:r>
    </w:p>
    <w:p w:rsidR="00D93E4E" w:rsidRDefault="00CB3ED5" w:rsidP="00A27256">
      <w:pPr>
        <w:spacing w:line="480" w:lineRule="auto"/>
        <w:ind w:left="720" w:hanging="720"/>
      </w:pPr>
      <w:r w:rsidRPr="005F1FA3">
        <w:t>Cole</w:t>
      </w:r>
      <w:r w:rsidR="008A48D5">
        <w:t>, T</w:t>
      </w:r>
      <w:r w:rsidR="00F43BF6">
        <w:t>.</w:t>
      </w:r>
      <w:r w:rsidR="008A48D5">
        <w:t xml:space="preserve"> </w:t>
      </w:r>
      <w:r w:rsidR="008428E4">
        <w:t>(</w:t>
      </w:r>
      <w:r w:rsidR="003D30C3" w:rsidRPr="005F1FA3">
        <w:t>1992</w:t>
      </w:r>
      <w:r w:rsidR="008428E4">
        <w:t>)</w:t>
      </w:r>
      <w:r w:rsidRPr="005F1FA3">
        <w:t xml:space="preserve"> </w:t>
      </w:r>
      <w:r w:rsidRPr="005F1FA3">
        <w:rPr>
          <w:i/>
        </w:rPr>
        <w:t>The Journey of Life.</w:t>
      </w:r>
      <w:r w:rsidRPr="005F1FA3">
        <w:t xml:space="preserve"> Cambridge</w:t>
      </w:r>
      <w:r w:rsidR="002120CC">
        <w:t>:</w:t>
      </w:r>
      <w:r w:rsidRPr="005F1FA3">
        <w:t xml:space="preserve"> Cambridge University Press</w:t>
      </w:r>
      <w:r w:rsidR="00D93E4E" w:rsidRPr="00D93E4E">
        <w:t xml:space="preserve"> </w:t>
      </w:r>
    </w:p>
    <w:p w:rsidR="00CB3ED5" w:rsidRDefault="00D93E4E" w:rsidP="00A27256">
      <w:pPr>
        <w:spacing w:line="480" w:lineRule="auto"/>
        <w:ind w:left="720" w:hanging="720"/>
      </w:pPr>
      <w:r w:rsidRPr="00D93E4E">
        <w:t xml:space="preserve">Cole, T.R. (1989) Generational equity in America: a cultural historian’s perspective, </w:t>
      </w:r>
      <w:r w:rsidRPr="003C2C9C">
        <w:rPr>
          <w:i/>
        </w:rPr>
        <w:t>Social Science and Medicine</w:t>
      </w:r>
      <w:r w:rsidRPr="00D93E4E">
        <w:t>, 29</w:t>
      </w:r>
      <w:r w:rsidR="003C2C9C">
        <w:t xml:space="preserve">, 3, </w:t>
      </w:r>
      <w:r w:rsidR="00985464">
        <w:t xml:space="preserve">pp. </w:t>
      </w:r>
      <w:r w:rsidRPr="00D93E4E">
        <w:t>377–83</w:t>
      </w:r>
    </w:p>
    <w:p w:rsidR="00337A8F" w:rsidRDefault="00BF5D46" w:rsidP="00A27256">
      <w:pPr>
        <w:spacing w:line="480" w:lineRule="auto"/>
        <w:ind w:left="720" w:hanging="720"/>
      </w:pPr>
      <w:r>
        <w:t>Colinson, P</w:t>
      </w:r>
      <w:r w:rsidR="00F43BF6">
        <w:t>.</w:t>
      </w:r>
      <w:r>
        <w:t xml:space="preserve"> (2017)</w:t>
      </w:r>
      <w:r w:rsidR="0030037A">
        <w:t>’</w:t>
      </w:r>
      <w:r>
        <w:t>Pensioners living in golden era as income rise outstrips workers’</w:t>
      </w:r>
      <w:r w:rsidR="0030037A">
        <w:t>’</w:t>
      </w:r>
      <w:r>
        <w:t xml:space="preserve">, </w:t>
      </w:r>
      <w:r w:rsidRPr="00337A8F">
        <w:rPr>
          <w:i/>
        </w:rPr>
        <w:t>The Guardian,</w:t>
      </w:r>
      <w:r>
        <w:t xml:space="preserve"> </w:t>
      </w:r>
      <w:r w:rsidR="003C2C9C">
        <w:t xml:space="preserve">8 </w:t>
      </w:r>
      <w:r>
        <w:t>August</w:t>
      </w:r>
    </w:p>
    <w:p w:rsidR="00D100F8" w:rsidRDefault="00D100F8" w:rsidP="00A27256">
      <w:pPr>
        <w:spacing w:line="480" w:lineRule="auto"/>
        <w:ind w:left="720" w:hanging="720"/>
      </w:pPr>
      <w:r>
        <w:t xml:space="preserve">Coslett, R.L (2016) </w:t>
      </w:r>
      <w:r w:rsidRPr="00D100F8">
        <w:t>Family rifts over Brexit: ‘I can barely look at my parents</w:t>
      </w:r>
      <w:r w:rsidRPr="00D100F8">
        <w:rPr>
          <w:i/>
        </w:rPr>
        <w:t>, The Guardian,</w:t>
      </w:r>
      <w:r>
        <w:t xml:space="preserve"> 26 June</w:t>
      </w:r>
    </w:p>
    <w:p w:rsidR="00984953" w:rsidRDefault="003D30C3" w:rsidP="00A27256">
      <w:pPr>
        <w:spacing w:line="480" w:lineRule="auto"/>
        <w:ind w:left="720" w:hanging="720"/>
      </w:pPr>
      <w:r w:rsidRPr="005F1FA3">
        <w:t xml:space="preserve">Coslett, R.L and Hanson, M. </w:t>
      </w:r>
      <w:r w:rsidR="0087522D">
        <w:t>(</w:t>
      </w:r>
      <w:r w:rsidR="00984953" w:rsidRPr="005F1FA3">
        <w:t>2016</w:t>
      </w:r>
      <w:r w:rsidR="0087522D">
        <w:t>)</w:t>
      </w:r>
      <w:r w:rsidR="00984953" w:rsidRPr="005F1FA3">
        <w:t xml:space="preserve"> </w:t>
      </w:r>
      <w:r w:rsidR="003C2C9C">
        <w:t>‘</w:t>
      </w:r>
      <w:r w:rsidR="00984953" w:rsidRPr="005F1FA3">
        <w:t xml:space="preserve">A millennial and a baby boomer trade places: </w:t>
      </w:r>
      <w:r w:rsidR="003C2C9C">
        <w:t>“</w:t>
      </w:r>
      <w:r w:rsidR="00984953" w:rsidRPr="005F1FA3">
        <w:t>I can’t help but feel a stab of envy</w:t>
      </w:r>
      <w:r w:rsidR="003C2C9C">
        <w:t>”</w:t>
      </w:r>
      <w:r w:rsidR="00984953" w:rsidRPr="005F1FA3">
        <w:t xml:space="preserve"> </w:t>
      </w:r>
      <w:r w:rsidR="00984953" w:rsidRPr="005F1FA3">
        <w:rPr>
          <w:i/>
        </w:rPr>
        <w:t>The Guardian,</w:t>
      </w:r>
      <w:r w:rsidR="00984953" w:rsidRPr="005F1FA3">
        <w:t xml:space="preserve"> </w:t>
      </w:r>
      <w:r w:rsidR="003C2C9C">
        <w:t xml:space="preserve">12 </w:t>
      </w:r>
      <w:r w:rsidR="00984953" w:rsidRPr="005F1FA3">
        <w:t>March</w:t>
      </w:r>
    </w:p>
    <w:p w:rsidR="00337A8F" w:rsidRDefault="00337A8F" w:rsidP="00A27256">
      <w:pPr>
        <w:spacing w:line="480" w:lineRule="auto"/>
        <w:ind w:left="720" w:hanging="720"/>
      </w:pPr>
      <w:r>
        <w:lastRenderedPageBreak/>
        <w:t xml:space="preserve">Coslett, R. L (2017) </w:t>
      </w:r>
      <w:r w:rsidR="003C2C9C">
        <w:t>‘</w:t>
      </w:r>
      <w:r>
        <w:t>Stop spending money on avocados? Good idea, I’ll have a house deposit by 2117</w:t>
      </w:r>
      <w:r w:rsidR="003C2C9C">
        <w:t>’</w:t>
      </w:r>
      <w:r>
        <w:t xml:space="preserve">, </w:t>
      </w:r>
      <w:r w:rsidRPr="00337A8F">
        <w:rPr>
          <w:i/>
        </w:rPr>
        <w:t>The Guardian</w:t>
      </w:r>
      <w:r>
        <w:t xml:space="preserve">, </w:t>
      </w:r>
      <w:r w:rsidR="003C2C9C">
        <w:t xml:space="preserve">16 </w:t>
      </w:r>
      <w:r>
        <w:t>May</w:t>
      </w:r>
    </w:p>
    <w:p w:rsidR="008A48D5" w:rsidRPr="00D237A4" w:rsidRDefault="008A48D5" w:rsidP="00A27256">
      <w:pPr>
        <w:spacing w:line="480" w:lineRule="auto"/>
        <w:ind w:left="720" w:hanging="720"/>
      </w:pPr>
      <w:r w:rsidRPr="00D237A4">
        <w:t>Cunningham, H</w:t>
      </w:r>
      <w:r w:rsidR="00BE63E4">
        <w:t>.</w:t>
      </w:r>
      <w:r w:rsidRPr="00D237A4">
        <w:t xml:space="preserve"> </w:t>
      </w:r>
      <w:r w:rsidR="0087522D">
        <w:t>(</w:t>
      </w:r>
      <w:r>
        <w:t>2006</w:t>
      </w:r>
      <w:r w:rsidR="0087522D">
        <w:t>)</w:t>
      </w:r>
      <w:r w:rsidRPr="00D237A4">
        <w:t xml:space="preserve"> </w:t>
      </w:r>
      <w:r w:rsidRPr="00D237A4">
        <w:rPr>
          <w:i/>
        </w:rPr>
        <w:t>The invention of childhood</w:t>
      </w:r>
      <w:r w:rsidRPr="00D237A4">
        <w:t>, London</w:t>
      </w:r>
      <w:r w:rsidR="002120CC">
        <w:t>:</w:t>
      </w:r>
      <w:r w:rsidRPr="00D237A4">
        <w:t xml:space="preserve"> BBC</w:t>
      </w:r>
    </w:p>
    <w:p w:rsidR="00BE63E4" w:rsidRDefault="00BE63E4" w:rsidP="00A27256">
      <w:pPr>
        <w:spacing w:line="480" w:lineRule="auto"/>
        <w:ind w:left="720" w:hanging="720"/>
      </w:pPr>
      <w:r>
        <w:t xml:space="preserve">Dakers, S. (2016) Why Brexit makes a visceral appeal to the older generation’s psyche, </w:t>
      </w:r>
      <w:r w:rsidRPr="00BE63E4">
        <w:rPr>
          <w:i/>
        </w:rPr>
        <w:t>The Guardian</w:t>
      </w:r>
      <w:r>
        <w:t>, 21 June</w:t>
      </w:r>
    </w:p>
    <w:p w:rsidR="00337A8F" w:rsidRDefault="00035C02" w:rsidP="00A27256">
      <w:pPr>
        <w:spacing w:line="480" w:lineRule="auto"/>
        <w:ind w:left="720" w:hanging="720"/>
      </w:pPr>
      <w:r w:rsidRPr="005F1FA3">
        <w:t>D</w:t>
      </w:r>
      <w:r w:rsidR="00F409AD" w:rsidRPr="005F1FA3">
        <w:t xml:space="preserve">ejevsky, M. </w:t>
      </w:r>
      <w:r w:rsidR="0087522D">
        <w:t>(</w:t>
      </w:r>
      <w:r w:rsidRPr="005F1FA3">
        <w:t>2014</w:t>
      </w:r>
      <w:r w:rsidR="0087522D">
        <w:t>)</w:t>
      </w:r>
      <w:r w:rsidRPr="005F1FA3">
        <w:t xml:space="preserve"> </w:t>
      </w:r>
      <w:r w:rsidR="003C2C9C">
        <w:t>‘</w:t>
      </w:r>
      <w:r w:rsidRPr="005F1FA3">
        <w:t>Calling all pensioners: it is time to stand up for your rights</w:t>
      </w:r>
      <w:r w:rsidR="003C2C9C">
        <w:t>’</w:t>
      </w:r>
      <w:r w:rsidRPr="005F1FA3">
        <w:t xml:space="preserve">, </w:t>
      </w:r>
      <w:r w:rsidRPr="005F1FA3">
        <w:rPr>
          <w:i/>
        </w:rPr>
        <w:t>The Guardian,</w:t>
      </w:r>
      <w:r w:rsidRPr="005F1FA3">
        <w:t xml:space="preserve"> </w:t>
      </w:r>
      <w:r w:rsidR="00F17DCC" w:rsidRPr="005F1FA3">
        <w:t>6 January</w:t>
      </w:r>
    </w:p>
    <w:p w:rsidR="00035C02" w:rsidRDefault="00F409AD" w:rsidP="00A27256">
      <w:pPr>
        <w:spacing w:line="480" w:lineRule="auto"/>
        <w:ind w:left="720" w:hanging="720"/>
      </w:pPr>
      <w:r w:rsidRPr="005F1FA3">
        <w:t xml:space="preserve">Dorling, D. </w:t>
      </w:r>
      <w:r w:rsidR="0087522D">
        <w:t>(</w:t>
      </w:r>
      <w:r w:rsidRPr="005F1FA3">
        <w:t>2014</w:t>
      </w:r>
      <w:r w:rsidR="0087522D">
        <w:t>)</w:t>
      </w:r>
      <w:r w:rsidR="00035C02" w:rsidRPr="005F1FA3">
        <w:t xml:space="preserve"> </w:t>
      </w:r>
      <w:r w:rsidR="00035C02" w:rsidRPr="005F1FA3">
        <w:rPr>
          <w:i/>
        </w:rPr>
        <w:t>Inequality and the One Per cent</w:t>
      </w:r>
      <w:r w:rsidR="003D30C3" w:rsidRPr="005F1FA3">
        <w:rPr>
          <w:i/>
        </w:rPr>
        <w:t xml:space="preserve">, </w:t>
      </w:r>
      <w:r w:rsidR="003D30C3" w:rsidRPr="005F1FA3">
        <w:t>London</w:t>
      </w:r>
      <w:r w:rsidR="002120CC">
        <w:t>:</w:t>
      </w:r>
      <w:r w:rsidR="003C2C9C">
        <w:t xml:space="preserve"> Verso</w:t>
      </w:r>
      <w:r w:rsidR="003D30C3" w:rsidRPr="005F1FA3">
        <w:t>.</w:t>
      </w:r>
    </w:p>
    <w:p w:rsidR="00BE63E4" w:rsidRPr="005F1FA3" w:rsidRDefault="00BE63E4" w:rsidP="00A27256">
      <w:pPr>
        <w:spacing w:line="480" w:lineRule="auto"/>
        <w:ind w:left="720" w:hanging="720"/>
      </w:pPr>
      <w:r>
        <w:t>Elliott, L</w:t>
      </w:r>
      <w:r w:rsidR="00FB1381">
        <w:t xml:space="preserve">. </w:t>
      </w:r>
      <w:r>
        <w:t>(2016)</w:t>
      </w:r>
      <w:r w:rsidR="002120CC">
        <w:t>,</w:t>
      </w:r>
      <w:r>
        <w:t xml:space="preserve"> Each generation should be better off than their parents? Think again, </w:t>
      </w:r>
      <w:r w:rsidRPr="00BE63E4">
        <w:rPr>
          <w:i/>
        </w:rPr>
        <w:t>The Guardian,</w:t>
      </w:r>
      <w:r>
        <w:t xml:space="preserve"> 14 February</w:t>
      </w:r>
    </w:p>
    <w:p w:rsidR="00D93E4E" w:rsidRDefault="00D93E4E" w:rsidP="00A27256">
      <w:pPr>
        <w:spacing w:line="480" w:lineRule="auto"/>
        <w:ind w:left="720" w:hanging="720"/>
      </w:pPr>
      <w:r>
        <w:t>Fairclough, N</w:t>
      </w:r>
      <w:r w:rsidR="00BE63E4">
        <w:t>.</w:t>
      </w:r>
      <w:r>
        <w:t xml:space="preserve"> (2013)</w:t>
      </w:r>
      <w:r w:rsidR="002120CC">
        <w:t>,</w:t>
      </w:r>
      <w:r>
        <w:t xml:space="preserve"> </w:t>
      </w:r>
      <w:r w:rsidR="00985464" w:rsidRPr="00985464">
        <w:rPr>
          <w:i/>
        </w:rPr>
        <w:t>Critical Discourse Analysis</w:t>
      </w:r>
      <w:r w:rsidR="00985464">
        <w:t xml:space="preserve">, </w:t>
      </w:r>
      <w:r>
        <w:t>London</w:t>
      </w:r>
      <w:r w:rsidR="002120CC">
        <w:t>:</w:t>
      </w:r>
      <w:r>
        <w:t xml:space="preserve"> Routledge </w:t>
      </w:r>
    </w:p>
    <w:p w:rsidR="00BE63E4" w:rsidRDefault="00BE63E4" w:rsidP="00A27256">
      <w:pPr>
        <w:spacing w:line="480" w:lineRule="auto"/>
        <w:ind w:left="720" w:hanging="720"/>
      </w:pPr>
      <w:r>
        <w:t>Financial Conduct Authority</w:t>
      </w:r>
      <w:r w:rsidR="002120CC">
        <w:t xml:space="preserve"> </w:t>
      </w:r>
      <w:r>
        <w:t>(2017)</w:t>
      </w:r>
      <w:r w:rsidR="002120CC">
        <w:t>,</w:t>
      </w:r>
      <w:r>
        <w:t xml:space="preserve"> Understanding the Financial Lives of UK adults </w:t>
      </w:r>
      <w:hyperlink r:id="rId8" w:history="1">
        <w:r w:rsidRPr="00FD29DE">
          <w:rPr>
            <w:rStyle w:val="Hyperlink"/>
          </w:rPr>
          <w:t>https://www.fca.org.uk/publications/research/understanding-financial-lives-uk-adults</w:t>
        </w:r>
      </w:hyperlink>
    </w:p>
    <w:p w:rsidR="00111C99" w:rsidRDefault="00111C99" w:rsidP="00A27256">
      <w:pPr>
        <w:spacing w:line="480" w:lineRule="auto"/>
        <w:ind w:left="720" w:hanging="720"/>
      </w:pPr>
      <w:r>
        <w:t>Fealy, G, McNamara, M, Treacy, MP and Lyons, I</w:t>
      </w:r>
      <w:r w:rsidR="00BE63E4">
        <w:t>.</w:t>
      </w:r>
      <w:r>
        <w:t xml:space="preserve"> (2012) Constructing ageing and age identities: a case of newspaper discourses, </w:t>
      </w:r>
      <w:r w:rsidRPr="00081058">
        <w:rPr>
          <w:i/>
        </w:rPr>
        <w:t>Ageing and Society,</w:t>
      </w:r>
      <w:r>
        <w:t xml:space="preserve"> 32</w:t>
      </w:r>
      <w:r w:rsidR="00D93E4E">
        <w:t xml:space="preserve">, </w:t>
      </w:r>
      <w:r w:rsidR="00081058">
        <w:t>1</w:t>
      </w:r>
      <w:r w:rsidR="00D93E4E">
        <w:t>,</w:t>
      </w:r>
      <w:r>
        <w:t xml:space="preserve"> 85</w:t>
      </w:r>
      <w:r w:rsidR="00081058">
        <w:t>-</w:t>
      </w:r>
      <w:r>
        <w:t>102</w:t>
      </w:r>
    </w:p>
    <w:p w:rsidR="00D93E4E" w:rsidRDefault="00D93E4E" w:rsidP="00A27256">
      <w:pPr>
        <w:spacing w:after="100" w:afterAutospacing="1" w:line="360" w:lineRule="auto"/>
        <w:ind w:left="720" w:hanging="720"/>
      </w:pPr>
      <w:r>
        <w:t>Friend, T</w:t>
      </w:r>
      <w:r w:rsidR="00BE63E4">
        <w:t>.</w:t>
      </w:r>
      <w:r>
        <w:t xml:space="preserve"> (2017) </w:t>
      </w:r>
      <w:r w:rsidR="00985464">
        <w:t>‘</w:t>
      </w:r>
      <w:r>
        <w:t>The god pill: Silicon Valley’s quest for eternal life</w:t>
      </w:r>
      <w:r w:rsidR="00985464">
        <w:t>’</w:t>
      </w:r>
      <w:r>
        <w:t xml:space="preserve">, </w:t>
      </w:r>
      <w:r w:rsidRPr="00B83E80">
        <w:rPr>
          <w:i/>
        </w:rPr>
        <w:t>The New Yorker,</w:t>
      </w:r>
      <w:r>
        <w:t xml:space="preserve"> 3 April</w:t>
      </w:r>
    </w:p>
    <w:p w:rsidR="00F43BF6" w:rsidRDefault="00F43BF6" w:rsidP="00A27256">
      <w:pPr>
        <w:spacing w:line="480" w:lineRule="auto"/>
        <w:ind w:left="720" w:hanging="720"/>
      </w:pPr>
      <w:r>
        <w:t>Graham, H, Bland, M.J, Cookson, R, Kanaan, M and White, P.C.L (2017) Do people favour policies that protect future generations? Evidence from a British Survey of Adults</w:t>
      </w:r>
      <w:r w:rsidRPr="00F43BF6">
        <w:rPr>
          <w:i/>
        </w:rPr>
        <w:t>, Journal of Social Policy</w:t>
      </w:r>
      <w:r>
        <w:t>, 46, 3, 423-445</w:t>
      </w:r>
    </w:p>
    <w:p w:rsidR="00984953" w:rsidRDefault="002120CC" w:rsidP="00A27256">
      <w:pPr>
        <w:spacing w:line="480" w:lineRule="auto"/>
        <w:ind w:left="720" w:hanging="720"/>
      </w:pPr>
      <w:r>
        <w:t xml:space="preserve">Guardian </w:t>
      </w:r>
      <w:r w:rsidR="00F409AD" w:rsidRPr="005F1FA3">
        <w:t xml:space="preserve">Editorial </w:t>
      </w:r>
      <w:r w:rsidR="0087522D">
        <w:t>(</w:t>
      </w:r>
      <w:r w:rsidR="00984953" w:rsidRPr="005F1FA3">
        <w:t>2016</w:t>
      </w:r>
      <w:r w:rsidR="0087522D">
        <w:t>)</w:t>
      </w:r>
      <w:r w:rsidR="00984953" w:rsidRPr="005F1FA3">
        <w:t xml:space="preserve"> </w:t>
      </w:r>
      <w:r w:rsidR="00985464">
        <w:t>‘</w:t>
      </w:r>
      <w:r w:rsidR="00984953" w:rsidRPr="005F1FA3">
        <w:t>The Guardian view on millenials: a deepening age divide and the growing pains of Generation Y</w:t>
      </w:r>
      <w:r w:rsidR="00985464">
        <w:t>’</w:t>
      </w:r>
      <w:r w:rsidR="00984953" w:rsidRPr="005F1FA3">
        <w:t xml:space="preserve">, </w:t>
      </w:r>
      <w:r w:rsidR="00984953" w:rsidRPr="005F1FA3">
        <w:rPr>
          <w:i/>
        </w:rPr>
        <w:t>The Guardian,</w:t>
      </w:r>
      <w:r w:rsidR="00984953" w:rsidRPr="005F1FA3">
        <w:t xml:space="preserve"> March 11</w:t>
      </w:r>
    </w:p>
    <w:p w:rsidR="00E7420E" w:rsidRPr="005F1FA3" w:rsidRDefault="00E7420E" w:rsidP="00A27256">
      <w:pPr>
        <w:spacing w:line="480" w:lineRule="auto"/>
        <w:ind w:left="720" w:hanging="720"/>
      </w:pPr>
      <w:r>
        <w:lastRenderedPageBreak/>
        <w:t xml:space="preserve">Guardian Editorial (2017) The Guardian view on the voting age: time to lower it to 16, </w:t>
      </w:r>
      <w:r w:rsidRPr="00E7420E">
        <w:rPr>
          <w:i/>
        </w:rPr>
        <w:t>The Guardian,</w:t>
      </w:r>
      <w:r>
        <w:t xml:space="preserve"> 8 June</w:t>
      </w:r>
    </w:p>
    <w:p w:rsidR="00035C02" w:rsidRDefault="0087522D" w:rsidP="00A27256">
      <w:pPr>
        <w:spacing w:line="480" w:lineRule="auto"/>
        <w:ind w:left="720" w:hanging="720"/>
      </w:pPr>
      <w:r>
        <w:t>Gullette, M</w:t>
      </w:r>
      <w:r w:rsidR="00CF766E">
        <w:t>.M</w:t>
      </w:r>
      <w:r w:rsidR="00FB1381">
        <w:t>.</w:t>
      </w:r>
      <w:r>
        <w:t xml:space="preserve">  (</w:t>
      </w:r>
      <w:r w:rsidR="00F409AD" w:rsidRPr="005F1FA3">
        <w:t>1997</w:t>
      </w:r>
      <w:r>
        <w:t>)</w:t>
      </w:r>
      <w:r w:rsidR="00035C02" w:rsidRPr="005F1FA3">
        <w:t xml:space="preserve"> </w:t>
      </w:r>
      <w:r w:rsidR="00035C02" w:rsidRPr="005F1FA3">
        <w:rPr>
          <w:i/>
        </w:rPr>
        <w:t>Declining to Decline</w:t>
      </w:r>
      <w:r w:rsidR="00035C02" w:rsidRPr="005F1FA3">
        <w:t>, University of Virginia Press</w:t>
      </w:r>
      <w:r w:rsidR="002120CC">
        <w:t>:</w:t>
      </w:r>
      <w:r w:rsidR="003D30C3" w:rsidRPr="005F1FA3">
        <w:t xml:space="preserve"> Charlottesville.</w:t>
      </w:r>
    </w:p>
    <w:p w:rsidR="00CF766E" w:rsidRPr="005F1FA3" w:rsidRDefault="00CF766E" w:rsidP="00A27256">
      <w:pPr>
        <w:spacing w:line="480" w:lineRule="auto"/>
        <w:ind w:left="720" w:hanging="720"/>
      </w:pPr>
      <w:r>
        <w:t>Gullette, M.M. (2017</w:t>
      </w:r>
      <w:r w:rsidRPr="00CF766E">
        <w:rPr>
          <w:i/>
        </w:rPr>
        <w:t>) Ending Ageism: or, how not to shoot old people.</w:t>
      </w:r>
      <w:r>
        <w:t xml:space="preserve"> New Jersey and London</w:t>
      </w:r>
      <w:r w:rsidR="002120CC">
        <w:t xml:space="preserve">: </w:t>
      </w:r>
      <w:r>
        <w:t>Rutgers University Press.</w:t>
      </w:r>
    </w:p>
    <w:p w:rsidR="00EF0087" w:rsidRPr="005F1FA3" w:rsidRDefault="0087522D" w:rsidP="00A27256">
      <w:pPr>
        <w:spacing w:line="480" w:lineRule="auto"/>
        <w:ind w:left="720" w:hanging="720"/>
      </w:pPr>
      <w:r>
        <w:t>Hannah, F</w:t>
      </w:r>
      <w:r w:rsidR="00FB1381">
        <w:t>.</w:t>
      </w:r>
      <w:r>
        <w:t xml:space="preserve"> (</w:t>
      </w:r>
      <w:r w:rsidR="00EF0087" w:rsidRPr="005F1FA3">
        <w:t>2015</w:t>
      </w:r>
      <w:r>
        <w:t>)</w:t>
      </w:r>
      <w:r w:rsidR="00EF0087" w:rsidRPr="005F1FA3">
        <w:t xml:space="preserve"> </w:t>
      </w:r>
      <w:r w:rsidR="00985464">
        <w:t>‘</w:t>
      </w:r>
      <w:r w:rsidR="00EF0087" w:rsidRPr="005F1FA3">
        <w:t>Homeownership: the generation that had it so good</w:t>
      </w:r>
      <w:r w:rsidR="00985464">
        <w:t>’</w:t>
      </w:r>
      <w:r w:rsidR="00EF0087" w:rsidRPr="005F1FA3">
        <w:t xml:space="preserve">, </w:t>
      </w:r>
      <w:r w:rsidR="00EF0087" w:rsidRPr="005F1FA3">
        <w:rPr>
          <w:i/>
        </w:rPr>
        <w:t>The Guardian,</w:t>
      </w:r>
      <w:r w:rsidR="00EF0087" w:rsidRPr="005F1FA3">
        <w:t xml:space="preserve"> </w:t>
      </w:r>
      <w:r w:rsidR="00F17DCC" w:rsidRPr="005F1FA3">
        <w:t xml:space="preserve"> </w:t>
      </w:r>
      <w:r w:rsidR="00985464">
        <w:t xml:space="preserve">4 </w:t>
      </w:r>
      <w:r w:rsidR="00EF0087" w:rsidRPr="005F1FA3">
        <w:t>August</w:t>
      </w:r>
    </w:p>
    <w:p w:rsidR="00FE0ACE" w:rsidRDefault="00FE0ACE" w:rsidP="00A27256">
      <w:pPr>
        <w:spacing w:line="480" w:lineRule="auto"/>
        <w:ind w:left="720" w:hanging="720"/>
      </w:pPr>
      <w:r>
        <w:t>Happer, C and Philo, G</w:t>
      </w:r>
      <w:r w:rsidR="00FB1381">
        <w:t>.</w:t>
      </w:r>
      <w:r>
        <w:t xml:space="preserve"> (2013) The role of the media in the construction of public belief and social change, </w:t>
      </w:r>
      <w:r w:rsidRPr="00FE0ACE">
        <w:rPr>
          <w:i/>
        </w:rPr>
        <w:t>Journal of Social and Political Psychology</w:t>
      </w:r>
      <w:r>
        <w:t>, 1</w:t>
      </w:r>
      <w:r w:rsidR="00985464">
        <w:t xml:space="preserve">, 1, </w:t>
      </w:r>
      <w:r>
        <w:t>321-336</w:t>
      </w:r>
    </w:p>
    <w:p w:rsidR="00035C02" w:rsidRDefault="00F409AD" w:rsidP="00A27256">
      <w:pPr>
        <w:spacing w:line="480" w:lineRule="auto"/>
        <w:ind w:left="720" w:hanging="720"/>
      </w:pPr>
      <w:r w:rsidRPr="005F1FA3">
        <w:t xml:space="preserve">Harris, J. </w:t>
      </w:r>
      <w:r w:rsidR="0087522D">
        <w:t>(</w:t>
      </w:r>
      <w:r w:rsidR="00035C02" w:rsidRPr="005F1FA3">
        <w:t>2015</w:t>
      </w:r>
      <w:r w:rsidR="0087522D">
        <w:t>)</w:t>
      </w:r>
      <w:r w:rsidR="00035C02" w:rsidRPr="005F1FA3">
        <w:t xml:space="preserve"> ‘</w:t>
      </w:r>
      <w:r w:rsidR="00985464">
        <w:t>”</w:t>
      </w:r>
      <w:r w:rsidR="00035C02" w:rsidRPr="005F1FA3">
        <w:t>They want more than we did</w:t>
      </w:r>
      <w:r w:rsidR="00985464">
        <w:t>”</w:t>
      </w:r>
      <w:r w:rsidR="00035C02" w:rsidRPr="005F1FA3">
        <w:t xml:space="preserve"> – how the Tories made age our biggest divide</w:t>
      </w:r>
      <w:r w:rsidR="00985464">
        <w:t>’</w:t>
      </w:r>
      <w:r w:rsidR="00035C02" w:rsidRPr="005F1FA3">
        <w:t xml:space="preserve">, </w:t>
      </w:r>
      <w:r w:rsidR="00035C02" w:rsidRPr="005F1FA3">
        <w:rPr>
          <w:i/>
        </w:rPr>
        <w:t>The Guardian</w:t>
      </w:r>
      <w:r w:rsidR="00F17DCC" w:rsidRPr="005F1FA3">
        <w:t xml:space="preserve">, </w:t>
      </w:r>
      <w:r w:rsidR="00035C02" w:rsidRPr="005F1FA3">
        <w:t>July</w:t>
      </w:r>
      <w:r w:rsidRPr="005F1FA3">
        <w:t xml:space="preserve"> 17.</w:t>
      </w:r>
    </w:p>
    <w:p w:rsidR="00FB1381" w:rsidRDefault="00FB1381" w:rsidP="00A27256">
      <w:pPr>
        <w:spacing w:line="480" w:lineRule="auto"/>
        <w:ind w:left="720" w:hanging="720"/>
      </w:pPr>
      <w:r>
        <w:t xml:space="preserve">Hoggett, P, Wilkinson, H and Beedell, P. (2013) Fairness and the politics of resentment, </w:t>
      </w:r>
      <w:r w:rsidRPr="00FB1381">
        <w:rPr>
          <w:i/>
        </w:rPr>
        <w:t>Journal of Social Policy</w:t>
      </w:r>
      <w:r>
        <w:t>, 42, 3, 567-585</w:t>
      </w:r>
    </w:p>
    <w:p w:rsidR="00F43BF6" w:rsidRDefault="00F43BF6" w:rsidP="00F43BF6">
      <w:pPr>
        <w:spacing w:line="480" w:lineRule="auto"/>
        <w:ind w:left="720" w:hanging="720"/>
      </w:pPr>
      <w:r w:rsidRPr="005F1FA3">
        <w:t>Howker, E and Malik, S</w:t>
      </w:r>
      <w:r>
        <w:t>.</w:t>
      </w:r>
      <w:r w:rsidRPr="005F1FA3">
        <w:t xml:space="preserve"> </w:t>
      </w:r>
      <w:r>
        <w:t>(</w:t>
      </w:r>
      <w:r w:rsidRPr="005F1FA3">
        <w:t>2013</w:t>
      </w:r>
      <w:r>
        <w:t>)</w:t>
      </w:r>
      <w:r w:rsidRPr="005F1FA3">
        <w:t xml:space="preserve"> </w:t>
      </w:r>
      <w:r w:rsidRPr="005F1FA3">
        <w:rPr>
          <w:i/>
        </w:rPr>
        <w:t>Jilted Generation: how Britain bankrupted its youth</w:t>
      </w:r>
      <w:r w:rsidRPr="005F1FA3">
        <w:t xml:space="preserve">, Second Edition, </w:t>
      </w:r>
      <w:r>
        <w:t>London</w:t>
      </w:r>
      <w:r w:rsidR="002120CC">
        <w:t>:</w:t>
      </w:r>
      <w:r>
        <w:t xml:space="preserve"> </w:t>
      </w:r>
      <w:r w:rsidRPr="005F1FA3">
        <w:t>Icon Books</w:t>
      </w:r>
    </w:p>
    <w:p w:rsidR="00035C02" w:rsidRDefault="00F409AD" w:rsidP="00A27256">
      <w:pPr>
        <w:spacing w:line="480" w:lineRule="auto"/>
        <w:ind w:left="720" w:hanging="720"/>
        <w:jc w:val="both"/>
      </w:pPr>
      <w:r w:rsidRPr="005F1FA3">
        <w:t>Huhne, C</w:t>
      </w:r>
      <w:r w:rsidR="00FB1381">
        <w:t>.</w:t>
      </w:r>
      <w:r w:rsidRPr="005F1FA3">
        <w:t xml:space="preserve"> </w:t>
      </w:r>
      <w:r w:rsidR="0087522D">
        <w:t>(</w:t>
      </w:r>
      <w:r w:rsidRPr="005F1FA3">
        <w:t>2013</w:t>
      </w:r>
      <w:r w:rsidR="0087522D">
        <w:t>)</w:t>
      </w:r>
      <w:r w:rsidR="00F24C91">
        <w:t>,</w:t>
      </w:r>
      <w:r w:rsidR="00035C02" w:rsidRPr="005F1FA3">
        <w:t xml:space="preserve"> </w:t>
      </w:r>
      <w:r w:rsidR="00985464">
        <w:t>‘</w:t>
      </w:r>
      <w:r w:rsidR="00035C02" w:rsidRPr="005F1FA3">
        <w:t>Someone needs to fight the selfish short-sighted old</w:t>
      </w:r>
      <w:r w:rsidR="00985464">
        <w:t>’</w:t>
      </w:r>
      <w:r w:rsidR="00035C02" w:rsidRPr="005F1FA3">
        <w:t xml:space="preserve">, </w:t>
      </w:r>
      <w:r w:rsidR="00035C02" w:rsidRPr="005F1FA3">
        <w:rPr>
          <w:i/>
        </w:rPr>
        <w:t>The Guardian</w:t>
      </w:r>
      <w:r w:rsidR="00035C02" w:rsidRPr="005F1FA3">
        <w:t xml:space="preserve">, </w:t>
      </w:r>
      <w:r w:rsidR="00F17DCC" w:rsidRPr="005F1FA3">
        <w:t xml:space="preserve"> December </w:t>
      </w:r>
      <w:r w:rsidRPr="005F1FA3">
        <w:t>22.</w:t>
      </w:r>
    </w:p>
    <w:p w:rsidR="00081058" w:rsidRPr="005F1FA3" w:rsidRDefault="00081058" w:rsidP="00A27256">
      <w:pPr>
        <w:spacing w:line="480" w:lineRule="auto"/>
        <w:ind w:left="720" w:hanging="720"/>
        <w:jc w:val="both"/>
      </w:pPr>
      <w:r>
        <w:t>Hurley, K, Breheny, M and Tuffin, K</w:t>
      </w:r>
      <w:r w:rsidR="00B85653">
        <w:t>.</w:t>
      </w:r>
      <w:r>
        <w:t xml:space="preserve"> (2017)</w:t>
      </w:r>
      <w:r w:rsidR="00F24C91">
        <w:t>,</w:t>
      </w:r>
      <w:r>
        <w:t xml:space="preserve"> Intergenerational inequity arguments and the implications for state-funded financial support of older people, </w:t>
      </w:r>
      <w:r w:rsidRPr="0069259A">
        <w:rPr>
          <w:i/>
        </w:rPr>
        <w:t>Ageing and Society</w:t>
      </w:r>
      <w:r>
        <w:t>, 37</w:t>
      </w:r>
      <w:r w:rsidR="00985464">
        <w:t xml:space="preserve">, 3, </w:t>
      </w:r>
      <w:r>
        <w:t>561-580</w:t>
      </w:r>
    </w:p>
    <w:p w:rsidR="00F91699" w:rsidRPr="005F1FA3" w:rsidRDefault="00F91699" w:rsidP="00A27256">
      <w:pPr>
        <w:spacing w:line="480" w:lineRule="auto"/>
        <w:ind w:left="720" w:hanging="720"/>
      </w:pPr>
      <w:r w:rsidRPr="005F1FA3">
        <w:t>Hutto</w:t>
      </w:r>
      <w:r w:rsidR="00F409AD" w:rsidRPr="005F1FA3">
        <w:t xml:space="preserve">n, W. </w:t>
      </w:r>
      <w:r w:rsidR="0087522D">
        <w:t xml:space="preserve"> (</w:t>
      </w:r>
      <w:r w:rsidRPr="005F1FA3">
        <w:t>2015</w:t>
      </w:r>
      <w:r w:rsidR="0087522D">
        <w:t>)</w:t>
      </w:r>
      <w:r w:rsidR="00F24C91">
        <w:t>,</w:t>
      </w:r>
      <w:r w:rsidRPr="005F1FA3">
        <w:t xml:space="preserve"> </w:t>
      </w:r>
      <w:r w:rsidRPr="005F1FA3">
        <w:rPr>
          <w:i/>
        </w:rPr>
        <w:t>Growing student debt is entrenching unfairness for a whole generation,</w:t>
      </w:r>
      <w:r w:rsidR="00F409AD" w:rsidRPr="005F1FA3">
        <w:t xml:space="preserve"> Guardian, </w:t>
      </w:r>
      <w:r w:rsidR="00985464">
        <w:t xml:space="preserve">9 </w:t>
      </w:r>
      <w:r w:rsidRPr="005F1FA3">
        <w:t>August</w:t>
      </w:r>
    </w:p>
    <w:p w:rsidR="00984953" w:rsidRPr="005F1FA3" w:rsidRDefault="00F409AD" w:rsidP="00A27256">
      <w:pPr>
        <w:spacing w:line="480" w:lineRule="auto"/>
        <w:ind w:left="720" w:hanging="720"/>
      </w:pPr>
      <w:r w:rsidRPr="005F1FA3">
        <w:t>Hutton, W.</w:t>
      </w:r>
      <w:r w:rsidR="00305B21">
        <w:t xml:space="preserve"> </w:t>
      </w:r>
      <w:r w:rsidR="0087522D">
        <w:t>(</w:t>
      </w:r>
      <w:r w:rsidRPr="005F1FA3">
        <w:t>2010</w:t>
      </w:r>
      <w:r w:rsidR="0087522D">
        <w:t>)</w:t>
      </w:r>
      <w:r w:rsidR="00F24C91">
        <w:t>,</w:t>
      </w:r>
      <w:r w:rsidR="00984953" w:rsidRPr="005F1FA3">
        <w:t xml:space="preserve"> </w:t>
      </w:r>
      <w:r w:rsidR="00985464">
        <w:t>‘</w:t>
      </w:r>
      <w:r w:rsidR="00984953" w:rsidRPr="005F1FA3">
        <w:t>The baby boomers and the price of personal freedom</w:t>
      </w:r>
      <w:r w:rsidR="00985464">
        <w:t>’</w:t>
      </w:r>
      <w:r w:rsidR="00984953" w:rsidRPr="005F1FA3">
        <w:t xml:space="preserve">, </w:t>
      </w:r>
      <w:r w:rsidR="00984953" w:rsidRPr="005F1FA3">
        <w:rPr>
          <w:i/>
        </w:rPr>
        <w:t>The Observer</w:t>
      </w:r>
      <w:r w:rsidRPr="005F1FA3">
        <w:t xml:space="preserve">, </w:t>
      </w:r>
      <w:r w:rsidR="00985464">
        <w:t xml:space="preserve">22 </w:t>
      </w:r>
      <w:r w:rsidR="00984953" w:rsidRPr="005F1FA3">
        <w:t>August</w:t>
      </w:r>
    </w:p>
    <w:p w:rsidR="00035C02" w:rsidRDefault="00035C02" w:rsidP="00A27256">
      <w:pPr>
        <w:spacing w:line="480" w:lineRule="auto"/>
        <w:ind w:left="720" w:hanging="720"/>
      </w:pPr>
      <w:r w:rsidRPr="005F1FA3">
        <w:t>Inman</w:t>
      </w:r>
      <w:r w:rsidR="00F409AD" w:rsidRPr="005F1FA3">
        <w:t xml:space="preserve">, P. </w:t>
      </w:r>
      <w:r w:rsidR="0087522D">
        <w:t>(</w:t>
      </w:r>
      <w:r w:rsidR="00FE2B40" w:rsidRPr="005F1FA3">
        <w:t>2015</w:t>
      </w:r>
      <w:r w:rsidR="0087522D">
        <w:t>)</w:t>
      </w:r>
      <w:r w:rsidR="00FE2B40" w:rsidRPr="005F1FA3">
        <w:t xml:space="preserve"> </w:t>
      </w:r>
      <w:r w:rsidR="00985464">
        <w:t>‘</w:t>
      </w:r>
      <w:r w:rsidR="00FE2B40" w:rsidRPr="005F1FA3">
        <w:t>No pay rise? Blame the baby boomers’ gilded pension pots</w:t>
      </w:r>
      <w:r w:rsidR="00985464">
        <w:t>’</w:t>
      </w:r>
      <w:r w:rsidR="00FE2B40" w:rsidRPr="005F1FA3">
        <w:t xml:space="preserve">, </w:t>
      </w:r>
      <w:r w:rsidR="00FE2B40" w:rsidRPr="005F1FA3">
        <w:rPr>
          <w:i/>
        </w:rPr>
        <w:t>The Guardian</w:t>
      </w:r>
      <w:r w:rsidR="00FE2B40" w:rsidRPr="005F1FA3">
        <w:t xml:space="preserve"> </w:t>
      </w:r>
      <w:r w:rsidR="00F17DCC" w:rsidRPr="005F1FA3">
        <w:t xml:space="preserve"> </w:t>
      </w:r>
      <w:r w:rsidR="00985464">
        <w:t xml:space="preserve">14 </w:t>
      </w:r>
      <w:r w:rsidR="00F17DCC" w:rsidRPr="005F1FA3">
        <w:t>September</w:t>
      </w:r>
    </w:p>
    <w:p w:rsidR="008908F5" w:rsidRDefault="00F409AD" w:rsidP="00A27256">
      <w:pPr>
        <w:spacing w:line="480" w:lineRule="auto"/>
        <w:ind w:left="720" w:hanging="720"/>
      </w:pPr>
      <w:r w:rsidRPr="005F1FA3">
        <w:lastRenderedPageBreak/>
        <w:t xml:space="preserve">Jones, O. </w:t>
      </w:r>
      <w:r w:rsidR="0087522D">
        <w:t>(</w:t>
      </w:r>
      <w:r w:rsidR="008908F5" w:rsidRPr="005F1FA3">
        <w:t>2016</w:t>
      </w:r>
      <w:r w:rsidR="0087522D">
        <w:t>)</w:t>
      </w:r>
      <w:r w:rsidR="00F24C91">
        <w:t>,</w:t>
      </w:r>
      <w:r w:rsidR="008908F5" w:rsidRPr="005F1FA3">
        <w:t xml:space="preserve"> </w:t>
      </w:r>
      <w:r w:rsidR="00985464">
        <w:t>‘</w:t>
      </w:r>
      <w:r w:rsidR="008908F5" w:rsidRPr="005F1FA3">
        <w:t>A war of the generations is not a solution – hope is</w:t>
      </w:r>
      <w:r w:rsidR="00985464">
        <w:t>’</w:t>
      </w:r>
      <w:r w:rsidR="008908F5" w:rsidRPr="005F1FA3">
        <w:t xml:space="preserve">, </w:t>
      </w:r>
      <w:r w:rsidR="008908F5" w:rsidRPr="005F1FA3">
        <w:rPr>
          <w:i/>
        </w:rPr>
        <w:t>The Guardian</w:t>
      </w:r>
      <w:r w:rsidR="008908F5" w:rsidRPr="005F1FA3">
        <w:t xml:space="preserve">, </w:t>
      </w:r>
      <w:r w:rsidR="00985464">
        <w:t xml:space="preserve">9 </w:t>
      </w:r>
      <w:r w:rsidR="008908F5" w:rsidRPr="005F1FA3">
        <w:t>March</w:t>
      </w:r>
    </w:p>
    <w:p w:rsidR="008A48D5" w:rsidRDefault="008A48D5" w:rsidP="00A27256">
      <w:pPr>
        <w:spacing w:line="480" w:lineRule="auto"/>
        <w:ind w:left="720" w:hanging="720"/>
      </w:pPr>
      <w:r>
        <w:t>Katz, S.</w:t>
      </w:r>
      <w:r w:rsidR="00305B21">
        <w:t xml:space="preserve"> </w:t>
      </w:r>
      <w:r w:rsidR="0087522D">
        <w:t>(</w:t>
      </w:r>
      <w:r>
        <w:t>1996</w:t>
      </w:r>
      <w:r w:rsidR="0087522D">
        <w:t>)</w:t>
      </w:r>
      <w:r w:rsidR="00F24C91">
        <w:t>,</w:t>
      </w:r>
      <w:r w:rsidRPr="00D237A4">
        <w:t xml:space="preserve"> </w:t>
      </w:r>
      <w:r w:rsidRPr="00D237A4">
        <w:rPr>
          <w:i/>
        </w:rPr>
        <w:t>Disciplining Old Age</w:t>
      </w:r>
      <w:r w:rsidRPr="00D237A4">
        <w:t>. Charlottesville, VA</w:t>
      </w:r>
      <w:r w:rsidR="002120CC">
        <w:t>:</w:t>
      </w:r>
      <w:r w:rsidR="00985464">
        <w:t xml:space="preserve"> </w:t>
      </w:r>
      <w:r w:rsidR="00985464" w:rsidRPr="00D237A4">
        <w:t>University of Virginia Press</w:t>
      </w:r>
      <w:r w:rsidRPr="00D237A4">
        <w:t>.</w:t>
      </w:r>
    </w:p>
    <w:p w:rsidR="00CF766E" w:rsidRPr="00D237A4" w:rsidRDefault="00CF766E" w:rsidP="00A27256">
      <w:pPr>
        <w:spacing w:line="480" w:lineRule="auto"/>
        <w:ind w:left="720" w:hanging="720"/>
      </w:pPr>
      <w:r>
        <w:t>Konings, M. (2015)</w:t>
      </w:r>
      <w:r w:rsidR="00F24C91">
        <w:t>,</w:t>
      </w:r>
      <w:r>
        <w:t xml:space="preserve"> </w:t>
      </w:r>
      <w:r w:rsidRPr="00CF766E">
        <w:rPr>
          <w:i/>
        </w:rPr>
        <w:t>The Emotional Logic of Capitalism,</w:t>
      </w:r>
      <w:r>
        <w:t xml:space="preserve"> California</w:t>
      </w:r>
      <w:r w:rsidR="002120CC">
        <w:t>:</w:t>
      </w:r>
      <w:r>
        <w:t xml:space="preserve"> Stanford University Press.</w:t>
      </w:r>
    </w:p>
    <w:p w:rsidR="005F77DC" w:rsidRDefault="005F77DC" w:rsidP="00A27256">
      <w:pPr>
        <w:spacing w:line="480" w:lineRule="auto"/>
        <w:ind w:left="720" w:hanging="720"/>
      </w:pPr>
      <w:r>
        <w:t>Lazere, D</w:t>
      </w:r>
      <w:r w:rsidR="00B85653">
        <w:t>.</w:t>
      </w:r>
      <w:r>
        <w:t xml:space="preserve"> (2009)</w:t>
      </w:r>
      <w:r w:rsidR="00F24C91">
        <w:t>,</w:t>
      </w:r>
      <w:r>
        <w:t xml:space="preserve"> </w:t>
      </w:r>
      <w:r w:rsidRPr="005F77DC">
        <w:rPr>
          <w:i/>
        </w:rPr>
        <w:t>Reading and writing for civic literacy</w:t>
      </w:r>
      <w:r>
        <w:t>, Boulder, Paradigm Publishers</w:t>
      </w:r>
    </w:p>
    <w:p w:rsidR="00395682" w:rsidRDefault="0094406F" w:rsidP="00A27256">
      <w:pPr>
        <w:spacing w:line="480" w:lineRule="auto"/>
        <w:ind w:left="720" w:hanging="720"/>
      </w:pPr>
      <w:r w:rsidRPr="005F1FA3">
        <w:t xml:space="preserve">Leccardi, C and Rampazi, M. </w:t>
      </w:r>
      <w:r w:rsidR="00732CAF">
        <w:t>(</w:t>
      </w:r>
      <w:r w:rsidRPr="005F1FA3">
        <w:t>1993</w:t>
      </w:r>
      <w:r w:rsidR="00732CAF">
        <w:t>)</w:t>
      </w:r>
      <w:r w:rsidR="00F24C91">
        <w:t>,</w:t>
      </w:r>
      <w:r w:rsidRPr="005F1FA3">
        <w:t xml:space="preserve"> Past and future in young women’s experience of time </w:t>
      </w:r>
      <w:r w:rsidRPr="005F1FA3">
        <w:rPr>
          <w:i/>
        </w:rPr>
        <w:t>Time and Society</w:t>
      </w:r>
      <w:r w:rsidRPr="005F1FA3">
        <w:t xml:space="preserve"> </w:t>
      </w:r>
      <w:r w:rsidRPr="00337A8F">
        <w:t>2</w:t>
      </w:r>
      <w:r w:rsidR="00985464">
        <w:t xml:space="preserve">, </w:t>
      </w:r>
      <w:r w:rsidRPr="005F1FA3">
        <w:t>3</w:t>
      </w:r>
      <w:r w:rsidR="00985464">
        <w:t xml:space="preserve">, </w:t>
      </w:r>
      <w:r w:rsidRPr="005F1FA3">
        <w:t>353-379</w:t>
      </w:r>
    </w:p>
    <w:p w:rsidR="00C919B0" w:rsidRPr="005F1FA3" w:rsidRDefault="00C919B0" w:rsidP="00A27256">
      <w:pPr>
        <w:spacing w:line="480" w:lineRule="auto"/>
        <w:ind w:left="720" w:hanging="720"/>
      </w:pPr>
      <w:r>
        <w:t>Macnicol, J</w:t>
      </w:r>
      <w:r w:rsidR="00F43BF6">
        <w:t>.</w:t>
      </w:r>
      <w:r>
        <w:t xml:space="preserve"> </w:t>
      </w:r>
      <w:r w:rsidR="00732CAF">
        <w:t>(</w:t>
      </w:r>
      <w:r>
        <w:t>2015a</w:t>
      </w:r>
      <w:r w:rsidR="00732CAF">
        <w:t>)</w:t>
      </w:r>
      <w:r>
        <w:t xml:space="preserve">, Intergenerational Equity: historical reconstructions. In Torp, C (ed) </w:t>
      </w:r>
      <w:r w:rsidRPr="004B64D2">
        <w:rPr>
          <w:i/>
        </w:rPr>
        <w:t>Challenges of Ageing</w:t>
      </w:r>
      <w:r>
        <w:t>, London</w:t>
      </w:r>
      <w:r w:rsidR="002120CC">
        <w:t>:</w:t>
      </w:r>
      <w:r w:rsidR="00985464">
        <w:t xml:space="preserve"> </w:t>
      </w:r>
      <w:r>
        <w:t>Palgrave</w:t>
      </w:r>
      <w:r w:rsidR="00985464">
        <w:t>, pp. 229-249</w:t>
      </w:r>
    </w:p>
    <w:p w:rsidR="00F16A8D" w:rsidRDefault="00C919B0" w:rsidP="00A27256">
      <w:pPr>
        <w:spacing w:line="480" w:lineRule="auto"/>
        <w:ind w:left="720" w:hanging="720"/>
      </w:pPr>
      <w:r>
        <w:t>Macn</w:t>
      </w:r>
      <w:r w:rsidR="00F16A8D" w:rsidRPr="005F1FA3">
        <w:t>icol, J</w:t>
      </w:r>
      <w:r w:rsidR="00F43BF6">
        <w:t>.</w:t>
      </w:r>
      <w:r w:rsidR="00F409AD" w:rsidRPr="005F1FA3">
        <w:t xml:space="preserve"> </w:t>
      </w:r>
      <w:r w:rsidR="00732CAF">
        <w:t>(</w:t>
      </w:r>
      <w:r w:rsidR="00F16A8D" w:rsidRPr="005F1FA3">
        <w:t>2015</w:t>
      </w:r>
      <w:r>
        <w:t>b</w:t>
      </w:r>
      <w:r w:rsidR="00732CAF">
        <w:t>)</w:t>
      </w:r>
      <w:r w:rsidR="00F16A8D" w:rsidRPr="005F1FA3">
        <w:rPr>
          <w:i/>
        </w:rPr>
        <w:t xml:space="preserve"> Neoliberalising old age</w:t>
      </w:r>
      <w:r w:rsidR="003D30C3" w:rsidRPr="005F1FA3">
        <w:t xml:space="preserve">, </w:t>
      </w:r>
      <w:r w:rsidR="00985464">
        <w:t>Cambridge</w:t>
      </w:r>
      <w:r w:rsidR="002120CC">
        <w:t>:</w:t>
      </w:r>
      <w:r w:rsidR="00985464">
        <w:t xml:space="preserve"> </w:t>
      </w:r>
      <w:r w:rsidR="00F16A8D" w:rsidRPr="005F1FA3">
        <w:t>Cambridge University Press</w:t>
      </w:r>
    </w:p>
    <w:p w:rsidR="00F24C91" w:rsidRPr="005F1FA3" w:rsidRDefault="00F24C91" w:rsidP="00F24C91">
      <w:pPr>
        <w:spacing w:line="480" w:lineRule="auto"/>
        <w:ind w:left="720" w:hanging="720"/>
        <w:rPr>
          <w:b/>
        </w:rPr>
      </w:pPr>
      <w:r>
        <w:t>Nielsen, H.B (</w:t>
      </w:r>
      <w:r w:rsidRPr="005F1FA3">
        <w:t>2004</w:t>
      </w:r>
      <w:r>
        <w:t>)</w:t>
      </w:r>
      <w:r w:rsidRPr="005F1FA3">
        <w:t xml:space="preserve"> Noisy Girls: new subjectivities and old gender discourses, </w:t>
      </w:r>
      <w:r w:rsidRPr="005F1FA3">
        <w:rPr>
          <w:i/>
        </w:rPr>
        <w:t xml:space="preserve">Young </w:t>
      </w:r>
      <w:r w:rsidRPr="001F3ADE">
        <w:t>12</w:t>
      </w:r>
      <w:r>
        <w:t xml:space="preserve">, 1, </w:t>
      </w:r>
      <w:r w:rsidRPr="005F1FA3">
        <w:t>9-30</w:t>
      </w:r>
      <w:r w:rsidRPr="005F1FA3">
        <w:rPr>
          <w:b/>
        </w:rPr>
        <w:t xml:space="preserve"> </w:t>
      </w:r>
    </w:p>
    <w:p w:rsidR="002120CC" w:rsidRPr="005F1FA3" w:rsidRDefault="002120CC" w:rsidP="002120CC">
      <w:pPr>
        <w:spacing w:line="480" w:lineRule="auto"/>
        <w:ind w:left="720" w:hanging="720"/>
      </w:pPr>
      <w:r w:rsidRPr="005F1FA3">
        <w:t xml:space="preserve">Howker, E and Malik, S </w:t>
      </w:r>
      <w:r>
        <w:t>(</w:t>
      </w:r>
      <w:r w:rsidRPr="005F1FA3">
        <w:t>2013</w:t>
      </w:r>
      <w:r>
        <w:t>)</w:t>
      </w:r>
      <w:r w:rsidRPr="005F1FA3">
        <w:t xml:space="preserve"> </w:t>
      </w:r>
      <w:r w:rsidRPr="005F1FA3">
        <w:rPr>
          <w:i/>
        </w:rPr>
        <w:t>Jilted Generation: how Britain bankrupted its youth</w:t>
      </w:r>
      <w:r w:rsidRPr="005F1FA3">
        <w:t xml:space="preserve">, Second Edition, </w:t>
      </w:r>
      <w:r>
        <w:t xml:space="preserve">London: </w:t>
      </w:r>
      <w:r w:rsidRPr="005F1FA3">
        <w:t>Icon Books</w:t>
      </w:r>
      <w:r>
        <w:t>.</w:t>
      </w:r>
    </w:p>
    <w:p w:rsidR="00ED44B8" w:rsidRDefault="00F409AD" w:rsidP="00A27256">
      <w:pPr>
        <w:spacing w:line="480" w:lineRule="auto"/>
        <w:ind w:left="720" w:hanging="720"/>
      </w:pPr>
      <w:r w:rsidRPr="005F1FA3">
        <w:t xml:space="preserve">Mannheim, K. </w:t>
      </w:r>
      <w:r w:rsidR="00D93E4E">
        <w:t>(</w:t>
      </w:r>
      <w:r w:rsidRPr="005F1FA3">
        <w:t>1952</w:t>
      </w:r>
      <w:r w:rsidR="00D93E4E">
        <w:t>)</w:t>
      </w:r>
      <w:r w:rsidR="00ED44B8" w:rsidRPr="005F1FA3">
        <w:t xml:space="preserve"> [1927] The problem of generations. In</w:t>
      </w:r>
      <w:r w:rsidR="00ED44B8" w:rsidRPr="005F1FA3">
        <w:rPr>
          <w:i/>
        </w:rPr>
        <w:t xml:space="preserve"> Essays on the Sociology of Knowledge</w:t>
      </w:r>
      <w:r w:rsidR="003D30C3" w:rsidRPr="005F1FA3">
        <w:t xml:space="preserve">, </w:t>
      </w:r>
      <w:r w:rsidR="00985464">
        <w:t xml:space="preserve">London, </w:t>
      </w:r>
      <w:r w:rsidR="00ED44B8" w:rsidRPr="005F1FA3">
        <w:t>Routledge and Kegan Paul</w:t>
      </w:r>
    </w:p>
    <w:p w:rsidR="00D93E4E" w:rsidRDefault="00D93E4E" w:rsidP="00A27256">
      <w:pPr>
        <w:spacing w:line="480" w:lineRule="auto"/>
        <w:ind w:left="720" w:hanging="720"/>
      </w:pPr>
      <w:r>
        <w:t>Marsh, S</w:t>
      </w:r>
      <w:r w:rsidR="00305B21">
        <w:t>.</w:t>
      </w:r>
      <w:r>
        <w:t xml:space="preserve"> (2017)</w:t>
      </w:r>
      <w:r w:rsidR="00BF4513">
        <w:t>,</w:t>
      </w:r>
      <w:r>
        <w:t xml:space="preserve"> </w:t>
      </w:r>
      <w:r w:rsidR="00985464">
        <w:t>‘</w:t>
      </w:r>
      <w:r>
        <w:t>Momentum’s video parodies older voters discussing Corbyn’s policies</w:t>
      </w:r>
      <w:r w:rsidR="00985464">
        <w:t>’</w:t>
      </w:r>
      <w:r>
        <w:t xml:space="preserve">, </w:t>
      </w:r>
      <w:r w:rsidRPr="00985464">
        <w:rPr>
          <w:i/>
        </w:rPr>
        <w:t>The Guardian</w:t>
      </w:r>
      <w:r>
        <w:t xml:space="preserve">, </w:t>
      </w:r>
      <w:r w:rsidR="00985464">
        <w:t xml:space="preserve">28 </w:t>
      </w:r>
      <w:r>
        <w:t xml:space="preserve">July </w:t>
      </w:r>
    </w:p>
    <w:p w:rsidR="00035C02" w:rsidRDefault="00F409AD" w:rsidP="00A27256">
      <w:pPr>
        <w:spacing w:line="480" w:lineRule="auto"/>
        <w:ind w:left="720" w:hanging="720"/>
      </w:pPr>
      <w:r w:rsidRPr="005F1FA3">
        <w:t xml:space="preserve">Moss, S. </w:t>
      </w:r>
      <w:r w:rsidR="00732CAF">
        <w:t>(</w:t>
      </w:r>
      <w:r w:rsidRPr="005F1FA3">
        <w:t>2015</w:t>
      </w:r>
      <w:r w:rsidR="00732CAF">
        <w:t>)</w:t>
      </w:r>
      <w:r w:rsidR="00BF4513">
        <w:t>,</w:t>
      </w:r>
      <w:r w:rsidR="00035C02" w:rsidRPr="005F1FA3">
        <w:t xml:space="preserve"> </w:t>
      </w:r>
      <w:r w:rsidR="00985464">
        <w:t>‘</w:t>
      </w:r>
      <w:r w:rsidR="00035C02" w:rsidRPr="005F1FA3">
        <w:t>Confessions of a baby boomer: we weren’t that lucky, but we were stupid</w:t>
      </w:r>
      <w:r w:rsidR="00985464">
        <w:t>’</w:t>
      </w:r>
      <w:r w:rsidR="00035C02" w:rsidRPr="005F1FA3">
        <w:t xml:space="preserve">, </w:t>
      </w:r>
      <w:r w:rsidR="00035C02" w:rsidRPr="005F1FA3">
        <w:rPr>
          <w:i/>
        </w:rPr>
        <w:t>The Guardian</w:t>
      </w:r>
      <w:r w:rsidR="00035C02" w:rsidRPr="005F1FA3">
        <w:t xml:space="preserve">, </w:t>
      </w:r>
      <w:r w:rsidR="00985464">
        <w:t xml:space="preserve">19 </w:t>
      </w:r>
      <w:r w:rsidR="00035C02" w:rsidRPr="005F1FA3">
        <w:t>August</w:t>
      </w:r>
    </w:p>
    <w:p w:rsidR="00A50CA0" w:rsidRDefault="00A50CA0" w:rsidP="00A27256">
      <w:pPr>
        <w:spacing w:line="480" w:lineRule="auto"/>
        <w:ind w:left="720" w:hanging="720"/>
      </w:pPr>
      <w:r>
        <w:t>Organisation for Economic Cooperation and Development (OECD) (2017)</w:t>
      </w:r>
      <w:r w:rsidR="00BF4513">
        <w:t>.</w:t>
      </w:r>
      <w:r>
        <w:t xml:space="preserve"> Pensions at a glance: how does the United Kingdom compare? </w:t>
      </w:r>
      <w:hyperlink r:id="rId9" w:history="1">
        <w:r w:rsidRPr="009F5BC0">
          <w:rPr>
            <w:rStyle w:val="Hyperlink"/>
          </w:rPr>
          <w:t>http://www.oecd.org/unitedkingdom/PAG2017-GBR.pdf</w:t>
        </w:r>
      </w:hyperlink>
      <w:r>
        <w:t xml:space="preserve"> [accessed 26/11/2018] </w:t>
      </w:r>
    </w:p>
    <w:p w:rsidR="00B3400C" w:rsidRPr="005F1FA3" w:rsidRDefault="00B3400C" w:rsidP="00A27256">
      <w:pPr>
        <w:spacing w:line="480" w:lineRule="auto"/>
        <w:ind w:left="720" w:hanging="720"/>
      </w:pPr>
      <w:r w:rsidRPr="005F1FA3">
        <w:lastRenderedPageBreak/>
        <w:t>Okolosie, L</w:t>
      </w:r>
      <w:r w:rsidR="00F43BF6">
        <w:t>.</w:t>
      </w:r>
      <w:r w:rsidRPr="005F1FA3">
        <w:t xml:space="preserve"> </w:t>
      </w:r>
      <w:r w:rsidR="00985464">
        <w:t>(</w:t>
      </w:r>
      <w:r w:rsidRPr="005F1FA3">
        <w:t>2015</w:t>
      </w:r>
      <w:r w:rsidR="00985464">
        <w:t>)</w:t>
      </w:r>
      <w:r w:rsidR="00BF4513">
        <w:t>,</w:t>
      </w:r>
      <w:r w:rsidRPr="005F1FA3">
        <w:t xml:space="preserve"> When it comes to austerity, the generation clash is a myth. </w:t>
      </w:r>
      <w:r w:rsidRPr="005F1FA3">
        <w:rPr>
          <w:i/>
        </w:rPr>
        <w:t>The Guardian,</w:t>
      </w:r>
      <w:r w:rsidRPr="005F1FA3">
        <w:t xml:space="preserve"> </w:t>
      </w:r>
      <w:r w:rsidR="00985464">
        <w:t xml:space="preserve">29 </w:t>
      </w:r>
      <w:r w:rsidRPr="005F1FA3">
        <w:t>September</w:t>
      </w:r>
    </w:p>
    <w:p w:rsidR="00035C02" w:rsidRDefault="00035C02" w:rsidP="00A27256">
      <w:pPr>
        <w:spacing w:line="480" w:lineRule="auto"/>
        <w:ind w:left="720" w:hanging="720"/>
      </w:pPr>
      <w:r w:rsidRPr="005F1FA3">
        <w:t>Phillipson, C</w:t>
      </w:r>
      <w:r w:rsidR="00F409AD" w:rsidRPr="005F1FA3">
        <w:t xml:space="preserve">. </w:t>
      </w:r>
      <w:r w:rsidR="00732CAF">
        <w:t>(</w:t>
      </w:r>
      <w:r w:rsidRPr="005F1FA3">
        <w:t>2013</w:t>
      </w:r>
      <w:r w:rsidR="00732CAF">
        <w:t>)</w:t>
      </w:r>
      <w:r w:rsidR="00BF4513">
        <w:t>,</w:t>
      </w:r>
      <w:r w:rsidRPr="005F1FA3">
        <w:t xml:space="preserve"> </w:t>
      </w:r>
      <w:r w:rsidRPr="005F1FA3">
        <w:rPr>
          <w:i/>
        </w:rPr>
        <w:t>Ageing: key concepts,</w:t>
      </w:r>
      <w:r w:rsidRPr="005F1FA3">
        <w:t xml:space="preserve"> </w:t>
      </w:r>
      <w:r w:rsidR="00985464">
        <w:t xml:space="preserve">Cambridge, </w:t>
      </w:r>
      <w:r w:rsidRPr="005F1FA3">
        <w:t>Polity</w:t>
      </w:r>
      <w:r w:rsidR="003D30C3" w:rsidRPr="005F1FA3">
        <w:t>.</w:t>
      </w:r>
    </w:p>
    <w:p w:rsidR="00B31343" w:rsidRPr="005F1FA3" w:rsidRDefault="00732CAF" w:rsidP="00A27256">
      <w:pPr>
        <w:spacing w:line="480" w:lineRule="auto"/>
        <w:ind w:left="720" w:hanging="720"/>
      </w:pPr>
      <w:r>
        <w:t>Phillipson, C. (</w:t>
      </w:r>
      <w:r w:rsidR="00C919B0">
        <w:t>1996</w:t>
      </w:r>
      <w:r>
        <w:t>)</w:t>
      </w:r>
      <w:r w:rsidR="00BF4513">
        <w:t>,</w:t>
      </w:r>
      <w:r w:rsidR="00C919B0">
        <w:t xml:space="preserve"> Intergenerational conflicts and the welfare state: American and British perspectives. In </w:t>
      </w:r>
      <w:r w:rsidR="00B31343" w:rsidRPr="00C919B0">
        <w:rPr>
          <w:i/>
        </w:rPr>
        <w:t>The New Generational Contract: intergenerational relations, old age and welfare,</w:t>
      </w:r>
      <w:r w:rsidR="00B31343">
        <w:t xml:space="preserve"> London: UCL Press</w:t>
      </w:r>
      <w:r w:rsidR="00985464">
        <w:t>, pp. 206-220</w:t>
      </w:r>
    </w:p>
    <w:p w:rsidR="00065A1A" w:rsidRDefault="00F409AD" w:rsidP="00A27256">
      <w:pPr>
        <w:spacing w:line="480" w:lineRule="auto"/>
        <w:ind w:left="720" w:hanging="720"/>
      </w:pPr>
      <w:r w:rsidRPr="005F1FA3">
        <w:t>Pick, D</w:t>
      </w:r>
      <w:r w:rsidR="00F43BF6">
        <w:t>.</w:t>
      </w:r>
      <w:r w:rsidRPr="005F1FA3">
        <w:t xml:space="preserve"> </w:t>
      </w:r>
      <w:r w:rsidR="00732CAF">
        <w:t>(</w:t>
      </w:r>
      <w:r w:rsidR="00065A1A" w:rsidRPr="005F1FA3">
        <w:t>1993</w:t>
      </w:r>
      <w:r w:rsidR="00732CAF">
        <w:t>)</w:t>
      </w:r>
      <w:r w:rsidR="00BF4513">
        <w:t>,</w:t>
      </w:r>
      <w:r w:rsidR="00065A1A" w:rsidRPr="005F1FA3">
        <w:rPr>
          <w:i/>
        </w:rPr>
        <w:t xml:space="preserve"> Faces of Degeneration: a European Disorder, c. 1848-1918</w:t>
      </w:r>
      <w:r w:rsidR="00065A1A" w:rsidRPr="005F1FA3">
        <w:t xml:space="preserve">, </w:t>
      </w:r>
      <w:r w:rsidR="00AB7EC1">
        <w:t xml:space="preserve">Cambridge, </w:t>
      </w:r>
      <w:r w:rsidR="00065A1A" w:rsidRPr="005F1FA3">
        <w:t>Cambridge University Pres</w:t>
      </w:r>
      <w:r w:rsidR="00AB7EC1">
        <w:t>s</w:t>
      </w:r>
      <w:r w:rsidR="003D30C3" w:rsidRPr="005F1FA3">
        <w:t>.</w:t>
      </w:r>
    </w:p>
    <w:p w:rsidR="004B64D2" w:rsidRPr="005F1FA3" w:rsidRDefault="004B64D2" w:rsidP="00A27256">
      <w:pPr>
        <w:spacing w:line="480" w:lineRule="auto"/>
        <w:ind w:left="720" w:hanging="720"/>
      </w:pPr>
      <w:r>
        <w:t>Pickard, S</w:t>
      </w:r>
      <w:r w:rsidR="00F43BF6">
        <w:t>.</w:t>
      </w:r>
      <w:r>
        <w:t xml:space="preserve"> </w:t>
      </w:r>
      <w:r w:rsidR="00732CAF">
        <w:t>(</w:t>
      </w:r>
      <w:r>
        <w:t>2016</w:t>
      </w:r>
      <w:r w:rsidR="00732CAF">
        <w:t>)</w:t>
      </w:r>
      <w:r w:rsidR="00BF4513">
        <w:t>,</w:t>
      </w:r>
      <w:r>
        <w:t xml:space="preserve"> </w:t>
      </w:r>
      <w:r w:rsidRPr="004B64D2">
        <w:rPr>
          <w:i/>
        </w:rPr>
        <w:t>Age Studies: how we age and are aged through the lifecourse</w:t>
      </w:r>
      <w:r>
        <w:t xml:space="preserve">, </w:t>
      </w:r>
      <w:r w:rsidR="00AB7EC1">
        <w:t xml:space="preserve">London, </w:t>
      </w:r>
      <w:r>
        <w:t>Sage.</w:t>
      </w:r>
    </w:p>
    <w:p w:rsidR="00337A8F" w:rsidRDefault="00F409AD" w:rsidP="00A27256">
      <w:pPr>
        <w:spacing w:line="480" w:lineRule="auto"/>
        <w:ind w:left="720" w:hanging="720"/>
        <w:jc w:val="both"/>
      </w:pPr>
      <w:r w:rsidRPr="005F1FA3">
        <w:t xml:space="preserve">Robey, T. </w:t>
      </w:r>
      <w:r w:rsidR="00732CAF">
        <w:t>(</w:t>
      </w:r>
      <w:r w:rsidR="00ED44B8" w:rsidRPr="005F1FA3">
        <w:t>2015</w:t>
      </w:r>
      <w:r w:rsidR="00732CAF">
        <w:t>)</w:t>
      </w:r>
      <w:r w:rsidR="00BF4513">
        <w:t>,</w:t>
      </w:r>
      <w:r w:rsidR="00ED44B8" w:rsidRPr="005F1FA3">
        <w:t xml:space="preserve"> </w:t>
      </w:r>
      <w:r w:rsidR="00AB7EC1">
        <w:t>‘</w:t>
      </w:r>
      <w:r w:rsidR="00ED44B8" w:rsidRPr="005F1FA3">
        <w:t xml:space="preserve">The Visit Review: </w:t>
      </w:r>
      <w:r w:rsidR="00AB7EC1">
        <w:t>“</w:t>
      </w:r>
      <w:r w:rsidR="00ED44B8" w:rsidRPr="005F1FA3">
        <w:t>the most gerontophobic film ever made</w:t>
      </w:r>
      <w:r w:rsidR="00AB7EC1">
        <w:t>”</w:t>
      </w:r>
      <w:r w:rsidR="00ED44B8" w:rsidRPr="005F1FA3">
        <w:t xml:space="preserve">’ </w:t>
      </w:r>
      <w:r w:rsidR="00ED44B8" w:rsidRPr="005F1FA3">
        <w:rPr>
          <w:i/>
        </w:rPr>
        <w:t>The Telegraph,</w:t>
      </w:r>
      <w:r w:rsidR="00ED44B8" w:rsidRPr="005F1FA3">
        <w:t xml:space="preserve"> </w:t>
      </w:r>
      <w:r w:rsidR="00F17DCC" w:rsidRPr="005F1FA3">
        <w:t xml:space="preserve"> </w:t>
      </w:r>
      <w:r w:rsidR="00AB7EC1">
        <w:t xml:space="preserve">9 </w:t>
      </w:r>
      <w:r w:rsidR="00ED44B8" w:rsidRPr="005F1FA3">
        <w:t>September</w:t>
      </w:r>
      <w:r w:rsidR="00337A8F">
        <w:t xml:space="preserve"> </w:t>
      </w:r>
    </w:p>
    <w:p w:rsidR="00337A8F" w:rsidRDefault="00337A8F" w:rsidP="00A27256">
      <w:pPr>
        <w:spacing w:line="480" w:lineRule="auto"/>
        <w:ind w:left="720" w:hanging="720"/>
        <w:jc w:val="both"/>
      </w:pPr>
      <w:r w:rsidRPr="00337A8F">
        <w:t>Rowe, J.W. and Kahn, R.L. (1987)</w:t>
      </w:r>
      <w:r w:rsidR="00BF4513">
        <w:t>,</w:t>
      </w:r>
      <w:r w:rsidRPr="00337A8F">
        <w:t xml:space="preserve"> Human ageing: usual and successful, </w:t>
      </w:r>
      <w:r w:rsidRPr="008648B1">
        <w:rPr>
          <w:i/>
        </w:rPr>
        <w:t>Science,</w:t>
      </w:r>
      <w:r w:rsidRPr="00337A8F">
        <w:t xml:space="preserve"> 237</w:t>
      </w:r>
      <w:r w:rsidR="00AB7EC1">
        <w:t xml:space="preserve">, </w:t>
      </w:r>
      <w:r w:rsidRPr="00337A8F">
        <w:t xml:space="preserve">143–9. </w:t>
      </w:r>
    </w:p>
    <w:p w:rsidR="008A48D5" w:rsidRPr="005F1FA3" w:rsidRDefault="00337A8F" w:rsidP="00A27256">
      <w:pPr>
        <w:spacing w:line="480" w:lineRule="auto"/>
        <w:ind w:left="720" w:hanging="720"/>
        <w:jc w:val="both"/>
      </w:pPr>
      <w:r>
        <w:t>S</w:t>
      </w:r>
      <w:r w:rsidR="008A48D5">
        <w:t>chrieberg, D</w:t>
      </w:r>
      <w:r w:rsidR="00F43BF6">
        <w:t>.</w:t>
      </w:r>
      <w:r w:rsidR="008A48D5">
        <w:t xml:space="preserve"> (2016)</w:t>
      </w:r>
      <w:r w:rsidR="00BF4513">
        <w:t>,</w:t>
      </w:r>
      <w:r w:rsidR="008A48D5">
        <w:t xml:space="preserve"> Angry old people shouldn’t be allowed to vote, </w:t>
      </w:r>
      <w:r w:rsidR="008A48D5" w:rsidRPr="004B64D2">
        <w:rPr>
          <w:i/>
        </w:rPr>
        <w:t xml:space="preserve">Forbes </w:t>
      </w:r>
      <w:r w:rsidR="001D0306">
        <w:t>1 J</w:t>
      </w:r>
      <w:r w:rsidR="008A48D5">
        <w:t xml:space="preserve">uly </w:t>
      </w:r>
    </w:p>
    <w:p w:rsidR="00BF4513" w:rsidRPr="00BF4513" w:rsidRDefault="00FE0ACE" w:rsidP="00BF4513">
      <w:pPr>
        <w:spacing w:line="480" w:lineRule="auto"/>
        <w:ind w:left="720" w:hanging="720"/>
        <w:jc w:val="both"/>
        <w:rPr>
          <w:color w:val="0000FF" w:themeColor="hyperlink"/>
          <w:u w:val="single"/>
        </w:rPr>
      </w:pPr>
      <w:r>
        <w:t>Sinclair, D</w:t>
      </w:r>
      <w:r w:rsidR="00F43BF6">
        <w:t>.</w:t>
      </w:r>
      <w:r>
        <w:t xml:space="preserve"> (2015)</w:t>
      </w:r>
      <w:r w:rsidR="00BF4513">
        <w:t>,</w:t>
      </w:r>
      <w:r>
        <w:t xml:space="preserve">The myth of the baby boomer, Ready for ageing alliance,  </w:t>
      </w:r>
      <w:hyperlink r:id="rId10" w:history="1">
        <w:r w:rsidRPr="00977667">
          <w:rPr>
            <w:rStyle w:val="Hyperlink"/>
          </w:rPr>
          <w:t>http://www.cpa.org.uk/cpa/docs/R4AA/R4AA-The_myth_of_the_baby_boomer.pdf</w:t>
        </w:r>
      </w:hyperlink>
      <w:r w:rsidR="00BF4513">
        <w:rPr>
          <w:rStyle w:val="Hyperlink"/>
        </w:rPr>
        <w:t xml:space="preserve"> </w:t>
      </w:r>
      <w:r w:rsidR="00BF4513">
        <w:t>[accessed 01/02/2017]</w:t>
      </w:r>
    </w:p>
    <w:p w:rsidR="00E7420E" w:rsidRPr="005F1FA3" w:rsidRDefault="00E7420E" w:rsidP="00E7420E">
      <w:pPr>
        <w:spacing w:line="480" w:lineRule="auto"/>
        <w:ind w:left="720" w:hanging="720"/>
        <w:jc w:val="both"/>
      </w:pPr>
      <w:r>
        <w:t>Stein, J (2016)</w:t>
      </w:r>
      <w:r w:rsidR="00BF4513">
        <w:t>,</w:t>
      </w:r>
      <w:r>
        <w:t xml:space="preserve"> ‘Why older people shouldn’t vote – and other ideas unpopular with my parents’, </w:t>
      </w:r>
      <w:r w:rsidRPr="00296175">
        <w:rPr>
          <w:i/>
        </w:rPr>
        <w:t>Time,</w:t>
      </w:r>
      <w:r>
        <w:t xml:space="preserve"> 18 August </w:t>
      </w:r>
    </w:p>
    <w:p w:rsidR="00BF4513" w:rsidRPr="00BF4513" w:rsidRDefault="00035C02" w:rsidP="00BF4513">
      <w:pPr>
        <w:spacing w:line="480" w:lineRule="auto"/>
        <w:ind w:left="720" w:hanging="720"/>
        <w:rPr>
          <w:u w:val="single"/>
        </w:rPr>
      </w:pPr>
      <w:r w:rsidRPr="005F1FA3">
        <w:t>Thane, P</w:t>
      </w:r>
      <w:r w:rsidR="00F43BF6">
        <w:t>.</w:t>
      </w:r>
      <w:r w:rsidR="00732CAF">
        <w:t xml:space="preserve"> (</w:t>
      </w:r>
      <w:r w:rsidRPr="005F1FA3">
        <w:t>2006</w:t>
      </w:r>
      <w:r w:rsidR="00732CAF">
        <w:t>)</w:t>
      </w:r>
      <w:r w:rsidR="00BF4513">
        <w:t>,</w:t>
      </w:r>
      <w:r w:rsidRPr="005F1FA3">
        <w:t xml:space="preserve"> The ‘scandal’ of women’s pensions in Britain: how did it come about?</w:t>
      </w:r>
      <w:r w:rsidR="004B64D2">
        <w:t xml:space="preserve"> </w:t>
      </w:r>
      <w:r w:rsidRPr="005F1FA3">
        <w:t xml:space="preserve"> </w:t>
      </w:r>
      <w:hyperlink r:id="rId11" w:history="1">
        <w:r w:rsidRPr="005F1FA3">
          <w:rPr>
            <w:rStyle w:val="Hyperlink"/>
            <w:color w:val="auto"/>
          </w:rPr>
          <w:t>http://www.historyandpolicy.org/policy-papers/papers/the-scandal-of-womens-pensions-in-britain-how-did-it-come-about</w:t>
        </w:r>
      </w:hyperlink>
      <w:r w:rsidR="00BF4513">
        <w:rPr>
          <w:rStyle w:val="Hyperlink"/>
          <w:color w:val="auto"/>
        </w:rPr>
        <w:t xml:space="preserve"> </w:t>
      </w:r>
      <w:r w:rsidR="00BF4513">
        <w:t>[accessed 01/01/2016]</w:t>
      </w:r>
    </w:p>
    <w:p w:rsidR="00C2306F" w:rsidRDefault="00C2306F" w:rsidP="00A27256">
      <w:pPr>
        <w:spacing w:line="480" w:lineRule="auto"/>
        <w:ind w:left="720" w:hanging="720"/>
        <w:rPr>
          <w:rFonts w:cstheme="minorHAnsi"/>
        </w:rPr>
      </w:pPr>
      <w:r w:rsidRPr="00C2306F">
        <w:rPr>
          <w:rFonts w:cstheme="minorHAnsi"/>
        </w:rPr>
        <w:t>TUC (2013)</w:t>
      </w:r>
      <w:r w:rsidR="00BF4513">
        <w:rPr>
          <w:rFonts w:cstheme="minorHAnsi"/>
        </w:rPr>
        <w:t>,</w:t>
      </w:r>
      <w:r w:rsidRPr="00C2306F">
        <w:rPr>
          <w:rFonts w:cstheme="minorHAnsi"/>
        </w:rPr>
        <w:t xml:space="preserve"> </w:t>
      </w:r>
      <w:r w:rsidRPr="00C2306F">
        <w:rPr>
          <w:rFonts w:cstheme="minorHAnsi"/>
          <w:i/>
        </w:rPr>
        <w:t>Women over 50: work and pay</w:t>
      </w:r>
      <w:r>
        <w:rPr>
          <w:rFonts w:cstheme="minorHAnsi"/>
        </w:rPr>
        <w:t xml:space="preserve">, </w:t>
      </w:r>
      <w:r w:rsidR="001D0306">
        <w:rPr>
          <w:rFonts w:cstheme="minorHAnsi"/>
        </w:rPr>
        <w:t xml:space="preserve">London, </w:t>
      </w:r>
      <w:r>
        <w:rPr>
          <w:rFonts w:cstheme="minorHAnsi"/>
        </w:rPr>
        <w:t xml:space="preserve">TUC. </w:t>
      </w:r>
      <w:r w:rsidRPr="00C2306F">
        <w:rPr>
          <w:rFonts w:cstheme="minorHAnsi"/>
        </w:rPr>
        <w:t xml:space="preserve"> </w:t>
      </w:r>
    </w:p>
    <w:p w:rsidR="00FE2B40" w:rsidRPr="005F1FA3" w:rsidRDefault="00F409AD" w:rsidP="00A27256">
      <w:pPr>
        <w:spacing w:line="480" w:lineRule="auto"/>
        <w:ind w:left="720" w:hanging="720"/>
      </w:pPr>
      <w:r w:rsidRPr="005F1FA3">
        <w:lastRenderedPageBreak/>
        <w:t xml:space="preserve">Tyler, I. </w:t>
      </w:r>
      <w:r w:rsidR="00732CAF">
        <w:t>(</w:t>
      </w:r>
      <w:r w:rsidR="00FA34D0" w:rsidRPr="005F1FA3">
        <w:t>2008</w:t>
      </w:r>
      <w:r w:rsidR="00732CAF">
        <w:t>)</w:t>
      </w:r>
      <w:r w:rsidR="00FE2B40" w:rsidRPr="005F1FA3">
        <w:t xml:space="preserve"> Chav mum chav scum, </w:t>
      </w:r>
      <w:r w:rsidR="00FE2B40" w:rsidRPr="005F1FA3">
        <w:rPr>
          <w:i/>
        </w:rPr>
        <w:t>Feminist Media Studies</w:t>
      </w:r>
      <w:r w:rsidR="003D30C3" w:rsidRPr="005F1FA3">
        <w:t xml:space="preserve"> </w:t>
      </w:r>
      <w:r w:rsidR="003D30C3" w:rsidRPr="00D5169C">
        <w:t>8</w:t>
      </w:r>
      <w:r w:rsidR="001D0306">
        <w:t xml:space="preserve">, 1, </w:t>
      </w:r>
      <w:r w:rsidR="00FE2B40" w:rsidRPr="005F1FA3">
        <w:t>17-34</w:t>
      </w:r>
    </w:p>
    <w:p w:rsidR="00C919B0" w:rsidRDefault="00C919B0" w:rsidP="00A27256">
      <w:pPr>
        <w:spacing w:line="480" w:lineRule="auto"/>
        <w:ind w:left="720" w:hanging="720"/>
      </w:pPr>
      <w:r>
        <w:t>Walker, A</w:t>
      </w:r>
      <w:r w:rsidR="00F43BF6">
        <w:t>.</w:t>
      </w:r>
      <w:r w:rsidR="006C701E">
        <w:t xml:space="preserve"> (</w:t>
      </w:r>
      <w:r>
        <w:t>1996</w:t>
      </w:r>
      <w:r w:rsidR="006C701E">
        <w:t>)</w:t>
      </w:r>
      <w:r w:rsidR="00BF4513">
        <w:t>,</w:t>
      </w:r>
      <w:r>
        <w:t xml:space="preserve"> Introduction: the new generational contract. In Walker, A (ed) </w:t>
      </w:r>
      <w:r w:rsidRPr="00C919B0">
        <w:rPr>
          <w:i/>
        </w:rPr>
        <w:t>The New Generational Contract: intergenerational relations, old age and welfare,</w:t>
      </w:r>
      <w:r>
        <w:t xml:space="preserve"> London</w:t>
      </w:r>
      <w:r w:rsidR="00F24C91">
        <w:t>:</w:t>
      </w:r>
      <w:r w:rsidR="001D0306">
        <w:t xml:space="preserve"> </w:t>
      </w:r>
      <w:r>
        <w:t xml:space="preserve"> UCL Press</w:t>
      </w:r>
      <w:r w:rsidR="001D0306">
        <w:t>, pp. 1-9</w:t>
      </w:r>
    </w:p>
    <w:p w:rsidR="008774D4" w:rsidRDefault="00D93E4E" w:rsidP="00BE63E4">
      <w:pPr>
        <w:spacing w:line="480" w:lineRule="auto"/>
        <w:ind w:left="720" w:hanging="720"/>
      </w:pPr>
      <w:r>
        <w:t>Walker, A (2017)</w:t>
      </w:r>
      <w:r w:rsidR="00BF4513">
        <w:t>,</w:t>
      </w:r>
      <w:r>
        <w:t xml:space="preserve"> Why the UK needs a social policy on ageing, </w:t>
      </w:r>
      <w:r w:rsidRPr="001D0306">
        <w:rPr>
          <w:i/>
        </w:rPr>
        <w:t>Journal of Social Policy,</w:t>
      </w:r>
      <w:r>
        <w:t xml:space="preserve">  </w:t>
      </w:r>
      <w:r w:rsidR="001D0306" w:rsidRPr="001D0306">
        <w:t>https://doi.org/10.1017/S0047279417000320</w:t>
      </w:r>
    </w:p>
    <w:p w:rsidR="00592F05" w:rsidRPr="005F1FA3" w:rsidRDefault="00592F05" w:rsidP="00A27256">
      <w:pPr>
        <w:spacing w:line="480" w:lineRule="auto"/>
        <w:ind w:left="720" w:hanging="720"/>
      </w:pPr>
      <w:r>
        <w:t>Winton, S</w:t>
      </w:r>
      <w:r w:rsidR="00F43BF6">
        <w:t>,</w:t>
      </w:r>
      <w:r>
        <w:t xml:space="preserve"> (2013)</w:t>
      </w:r>
      <w:r w:rsidR="00BF4513">
        <w:t>,</w:t>
      </w:r>
      <w:r>
        <w:t xml:space="preserve"> Rhetorical analysis in critical policy research, </w:t>
      </w:r>
      <w:r w:rsidRPr="00592F05">
        <w:rPr>
          <w:i/>
        </w:rPr>
        <w:t>International Journal of Qualitative Studies in Education,</w:t>
      </w:r>
      <w:r>
        <w:t xml:space="preserve"> 26, 2, 158-77</w:t>
      </w:r>
    </w:p>
    <w:p w:rsidR="002B6875" w:rsidRPr="005F1FA3" w:rsidRDefault="002B6875" w:rsidP="00A27256">
      <w:pPr>
        <w:spacing w:line="480" w:lineRule="auto"/>
        <w:ind w:left="720" w:hanging="720"/>
      </w:pPr>
    </w:p>
    <w:sectPr w:rsidR="002B6875" w:rsidRPr="005F1FA3" w:rsidSect="0093497F">
      <w:headerReference w:type="default" r:id="rId1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DF5" w:rsidRDefault="000E1DF5" w:rsidP="00DE6218">
      <w:pPr>
        <w:spacing w:after="0" w:line="240" w:lineRule="auto"/>
      </w:pPr>
      <w:r>
        <w:separator/>
      </w:r>
    </w:p>
  </w:endnote>
  <w:endnote w:type="continuationSeparator" w:id="0">
    <w:p w:rsidR="000E1DF5" w:rsidRDefault="000E1DF5" w:rsidP="00DE6218">
      <w:pPr>
        <w:spacing w:after="0" w:line="240" w:lineRule="auto"/>
      </w:pPr>
      <w:r>
        <w:continuationSeparator/>
      </w:r>
    </w:p>
  </w:endnote>
  <w:endnote w:id="1">
    <w:p w:rsidR="000E1DF5" w:rsidRDefault="000E1DF5">
      <w:pPr>
        <w:pStyle w:val="EndnoteText"/>
      </w:pPr>
    </w:p>
  </w:endnote>
  <w:endnote w:id="2">
    <w:p w:rsidR="000E1DF5" w:rsidRDefault="000E1DF5">
      <w:pPr>
        <w:pStyle w:val="EndnoteText"/>
      </w:pPr>
    </w:p>
  </w:endnote>
  <w:endnote w:id="3">
    <w:p w:rsidR="00173F60" w:rsidRDefault="00173F60">
      <w:pPr>
        <w:pStyle w:val="EndnoteText"/>
      </w:pPr>
    </w:p>
  </w:endnote>
  <w:endnote w:id="4">
    <w:p w:rsidR="000E1DF5" w:rsidRDefault="000E1DF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LT St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DF5" w:rsidRDefault="000E1DF5" w:rsidP="00DE6218">
      <w:pPr>
        <w:spacing w:after="0" w:line="240" w:lineRule="auto"/>
      </w:pPr>
      <w:r>
        <w:separator/>
      </w:r>
    </w:p>
  </w:footnote>
  <w:footnote w:type="continuationSeparator" w:id="0">
    <w:p w:rsidR="000E1DF5" w:rsidRDefault="000E1DF5" w:rsidP="00DE6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63119"/>
      <w:docPartObj>
        <w:docPartGallery w:val="Page Numbers (Top of Page)"/>
        <w:docPartUnique/>
      </w:docPartObj>
    </w:sdtPr>
    <w:sdtEndPr/>
    <w:sdtContent>
      <w:p w:rsidR="000E1DF5" w:rsidRDefault="000E1DF5">
        <w:pPr>
          <w:pStyle w:val="Header"/>
          <w:jc w:val="center"/>
        </w:pPr>
        <w:r>
          <w:fldChar w:fldCharType="begin"/>
        </w:r>
        <w:r>
          <w:instrText xml:space="preserve"> PAGE   \* MERGEFORMAT </w:instrText>
        </w:r>
        <w:r>
          <w:fldChar w:fldCharType="separate"/>
        </w:r>
        <w:r w:rsidR="00204799">
          <w:rPr>
            <w:noProof/>
          </w:rPr>
          <w:t>1</w:t>
        </w:r>
        <w:r>
          <w:rPr>
            <w:noProof/>
          </w:rPr>
          <w:fldChar w:fldCharType="end"/>
        </w:r>
      </w:p>
    </w:sdtContent>
  </w:sdt>
  <w:p w:rsidR="000E1DF5" w:rsidRDefault="000E1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16830"/>
    <w:multiLevelType w:val="hybridMultilevel"/>
    <w:tmpl w:val="0CCEB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B3CF3"/>
    <w:multiLevelType w:val="hybridMultilevel"/>
    <w:tmpl w:val="8F66C3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2002A0"/>
    <w:multiLevelType w:val="hybridMultilevel"/>
    <w:tmpl w:val="90B2A078"/>
    <w:lvl w:ilvl="0" w:tplc="254E68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2583C"/>
    <w:multiLevelType w:val="hybridMultilevel"/>
    <w:tmpl w:val="D14E3404"/>
    <w:lvl w:ilvl="0" w:tplc="250458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7165A5"/>
    <w:multiLevelType w:val="hybridMultilevel"/>
    <w:tmpl w:val="5FFCD574"/>
    <w:lvl w:ilvl="0" w:tplc="B5667A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516313"/>
    <w:multiLevelType w:val="hybridMultilevel"/>
    <w:tmpl w:val="89006652"/>
    <w:lvl w:ilvl="0" w:tplc="6764CE0E">
      <w:start w:val="1"/>
      <w:numFmt w:val="lowerRoman"/>
      <w:lvlText w:val="(%1)"/>
      <w:lvlJc w:val="left"/>
      <w:pPr>
        <w:ind w:left="750" w:hanging="720"/>
      </w:pPr>
      <w:rPr>
        <w:rFonts w:hint="default"/>
        <w:b w:val="0"/>
        <w:i w:val="0"/>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6" w15:restartNumberingAfterBreak="0">
    <w:nsid w:val="46AE360D"/>
    <w:multiLevelType w:val="hybridMultilevel"/>
    <w:tmpl w:val="F56E2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076813"/>
    <w:multiLevelType w:val="hybridMultilevel"/>
    <w:tmpl w:val="4718EFEC"/>
    <w:lvl w:ilvl="0" w:tplc="598E00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B30C4D"/>
    <w:multiLevelType w:val="hybridMultilevel"/>
    <w:tmpl w:val="993C2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B2"/>
    <w:rsid w:val="000019ED"/>
    <w:rsid w:val="000033FD"/>
    <w:rsid w:val="0000436B"/>
    <w:rsid w:val="00005AB4"/>
    <w:rsid w:val="00011033"/>
    <w:rsid w:val="00012E0C"/>
    <w:rsid w:val="00013AAE"/>
    <w:rsid w:val="0001550C"/>
    <w:rsid w:val="00015E7B"/>
    <w:rsid w:val="000175B0"/>
    <w:rsid w:val="000245A4"/>
    <w:rsid w:val="00027687"/>
    <w:rsid w:val="00030661"/>
    <w:rsid w:val="00031CD7"/>
    <w:rsid w:val="00033E67"/>
    <w:rsid w:val="000353D0"/>
    <w:rsid w:val="00035C02"/>
    <w:rsid w:val="00040D9A"/>
    <w:rsid w:val="00044B83"/>
    <w:rsid w:val="00050C28"/>
    <w:rsid w:val="00054086"/>
    <w:rsid w:val="00055A7A"/>
    <w:rsid w:val="00061807"/>
    <w:rsid w:val="00065946"/>
    <w:rsid w:val="00065A1A"/>
    <w:rsid w:val="000666E2"/>
    <w:rsid w:val="00071366"/>
    <w:rsid w:val="000739C9"/>
    <w:rsid w:val="00074229"/>
    <w:rsid w:val="00074650"/>
    <w:rsid w:val="00075269"/>
    <w:rsid w:val="00075329"/>
    <w:rsid w:val="00076056"/>
    <w:rsid w:val="00076B0D"/>
    <w:rsid w:val="00077150"/>
    <w:rsid w:val="000800F6"/>
    <w:rsid w:val="00081058"/>
    <w:rsid w:val="00084008"/>
    <w:rsid w:val="00091296"/>
    <w:rsid w:val="00092AEB"/>
    <w:rsid w:val="00093715"/>
    <w:rsid w:val="000A17C5"/>
    <w:rsid w:val="000A2979"/>
    <w:rsid w:val="000A4DD3"/>
    <w:rsid w:val="000A65F4"/>
    <w:rsid w:val="000B030E"/>
    <w:rsid w:val="000B32E1"/>
    <w:rsid w:val="000B3990"/>
    <w:rsid w:val="000B3BB4"/>
    <w:rsid w:val="000C2029"/>
    <w:rsid w:val="000C3602"/>
    <w:rsid w:val="000C5147"/>
    <w:rsid w:val="000C7A2A"/>
    <w:rsid w:val="000D4DF9"/>
    <w:rsid w:val="000D6336"/>
    <w:rsid w:val="000D6754"/>
    <w:rsid w:val="000D6F55"/>
    <w:rsid w:val="000D79FC"/>
    <w:rsid w:val="000E02A1"/>
    <w:rsid w:val="000E0649"/>
    <w:rsid w:val="000E1DF5"/>
    <w:rsid w:val="000E236D"/>
    <w:rsid w:val="000E248C"/>
    <w:rsid w:val="000E6B85"/>
    <w:rsid w:val="000F17E8"/>
    <w:rsid w:val="000F4392"/>
    <w:rsid w:val="000F5DC2"/>
    <w:rsid w:val="000F74C5"/>
    <w:rsid w:val="0010035E"/>
    <w:rsid w:val="001022A7"/>
    <w:rsid w:val="00104DAE"/>
    <w:rsid w:val="00111C99"/>
    <w:rsid w:val="00112288"/>
    <w:rsid w:val="00114862"/>
    <w:rsid w:val="00117FC4"/>
    <w:rsid w:val="001206EF"/>
    <w:rsid w:val="00120FC0"/>
    <w:rsid w:val="001220A0"/>
    <w:rsid w:val="0012331A"/>
    <w:rsid w:val="00124786"/>
    <w:rsid w:val="00125BF6"/>
    <w:rsid w:val="0012690C"/>
    <w:rsid w:val="00130404"/>
    <w:rsid w:val="001343C7"/>
    <w:rsid w:val="0013781A"/>
    <w:rsid w:val="00147BC6"/>
    <w:rsid w:val="001529E3"/>
    <w:rsid w:val="00155B3B"/>
    <w:rsid w:val="001567BC"/>
    <w:rsid w:val="0016081C"/>
    <w:rsid w:val="00165841"/>
    <w:rsid w:val="001705DC"/>
    <w:rsid w:val="00172106"/>
    <w:rsid w:val="00172FC1"/>
    <w:rsid w:val="00173F60"/>
    <w:rsid w:val="00174F09"/>
    <w:rsid w:val="00176C77"/>
    <w:rsid w:val="00176F13"/>
    <w:rsid w:val="00183397"/>
    <w:rsid w:val="00186645"/>
    <w:rsid w:val="00187F4F"/>
    <w:rsid w:val="001903C3"/>
    <w:rsid w:val="00193279"/>
    <w:rsid w:val="00193927"/>
    <w:rsid w:val="001944B8"/>
    <w:rsid w:val="00194844"/>
    <w:rsid w:val="001951A0"/>
    <w:rsid w:val="0019744C"/>
    <w:rsid w:val="00197BBE"/>
    <w:rsid w:val="001A0089"/>
    <w:rsid w:val="001A2DFA"/>
    <w:rsid w:val="001A3938"/>
    <w:rsid w:val="001A3C51"/>
    <w:rsid w:val="001A5046"/>
    <w:rsid w:val="001B2604"/>
    <w:rsid w:val="001B5605"/>
    <w:rsid w:val="001B6356"/>
    <w:rsid w:val="001B64EE"/>
    <w:rsid w:val="001B7582"/>
    <w:rsid w:val="001C3866"/>
    <w:rsid w:val="001C50DA"/>
    <w:rsid w:val="001D0306"/>
    <w:rsid w:val="001D0DB8"/>
    <w:rsid w:val="001D24BA"/>
    <w:rsid w:val="001D33BA"/>
    <w:rsid w:val="001E083A"/>
    <w:rsid w:val="001E0845"/>
    <w:rsid w:val="001E0C0F"/>
    <w:rsid w:val="001E2A66"/>
    <w:rsid w:val="001E7694"/>
    <w:rsid w:val="001F3ADE"/>
    <w:rsid w:val="001F69C7"/>
    <w:rsid w:val="00203EAB"/>
    <w:rsid w:val="00204799"/>
    <w:rsid w:val="00204ED6"/>
    <w:rsid w:val="00205671"/>
    <w:rsid w:val="00205B8A"/>
    <w:rsid w:val="00210426"/>
    <w:rsid w:val="00211CE6"/>
    <w:rsid w:val="00211EAA"/>
    <w:rsid w:val="002120CC"/>
    <w:rsid w:val="0021326A"/>
    <w:rsid w:val="002154D2"/>
    <w:rsid w:val="00215611"/>
    <w:rsid w:val="002228EF"/>
    <w:rsid w:val="00224D90"/>
    <w:rsid w:val="00226B36"/>
    <w:rsid w:val="002301DD"/>
    <w:rsid w:val="00230873"/>
    <w:rsid w:val="002345FF"/>
    <w:rsid w:val="00235356"/>
    <w:rsid w:val="00236462"/>
    <w:rsid w:val="002370F5"/>
    <w:rsid w:val="00240D24"/>
    <w:rsid w:val="0024108D"/>
    <w:rsid w:val="00244667"/>
    <w:rsid w:val="00245BF2"/>
    <w:rsid w:val="002524BB"/>
    <w:rsid w:val="002530C8"/>
    <w:rsid w:val="00254F91"/>
    <w:rsid w:val="002572DA"/>
    <w:rsid w:val="002604C0"/>
    <w:rsid w:val="002620D0"/>
    <w:rsid w:val="00264DE3"/>
    <w:rsid w:val="00267590"/>
    <w:rsid w:val="00271B78"/>
    <w:rsid w:val="00274CA0"/>
    <w:rsid w:val="00276176"/>
    <w:rsid w:val="00276CD2"/>
    <w:rsid w:val="00277F17"/>
    <w:rsid w:val="00280441"/>
    <w:rsid w:val="00282309"/>
    <w:rsid w:val="0028248D"/>
    <w:rsid w:val="0028282E"/>
    <w:rsid w:val="00282CAC"/>
    <w:rsid w:val="00283B74"/>
    <w:rsid w:val="00285C53"/>
    <w:rsid w:val="0029009E"/>
    <w:rsid w:val="00290A70"/>
    <w:rsid w:val="0029169D"/>
    <w:rsid w:val="00291700"/>
    <w:rsid w:val="002922C6"/>
    <w:rsid w:val="00292FE7"/>
    <w:rsid w:val="00296175"/>
    <w:rsid w:val="002962CF"/>
    <w:rsid w:val="0029761C"/>
    <w:rsid w:val="002A0919"/>
    <w:rsid w:val="002A0D78"/>
    <w:rsid w:val="002A304A"/>
    <w:rsid w:val="002A50AE"/>
    <w:rsid w:val="002A55ED"/>
    <w:rsid w:val="002B2EC9"/>
    <w:rsid w:val="002B3FBF"/>
    <w:rsid w:val="002B4B99"/>
    <w:rsid w:val="002B4CCB"/>
    <w:rsid w:val="002B52E3"/>
    <w:rsid w:val="002B5B7D"/>
    <w:rsid w:val="002B6875"/>
    <w:rsid w:val="002C01C0"/>
    <w:rsid w:val="002C0686"/>
    <w:rsid w:val="002C288D"/>
    <w:rsid w:val="002C482E"/>
    <w:rsid w:val="002D7F43"/>
    <w:rsid w:val="002E1B66"/>
    <w:rsid w:val="002E250A"/>
    <w:rsid w:val="002E63F3"/>
    <w:rsid w:val="002E6A39"/>
    <w:rsid w:val="002E716E"/>
    <w:rsid w:val="002E7A96"/>
    <w:rsid w:val="002F3AF7"/>
    <w:rsid w:val="002F57DA"/>
    <w:rsid w:val="002F5FB0"/>
    <w:rsid w:val="0030037A"/>
    <w:rsid w:val="00305B21"/>
    <w:rsid w:val="0031028C"/>
    <w:rsid w:val="00310C61"/>
    <w:rsid w:val="00311968"/>
    <w:rsid w:val="00311D22"/>
    <w:rsid w:val="00314B89"/>
    <w:rsid w:val="00316910"/>
    <w:rsid w:val="00317C72"/>
    <w:rsid w:val="0032077F"/>
    <w:rsid w:val="003234A2"/>
    <w:rsid w:val="00327198"/>
    <w:rsid w:val="003275CF"/>
    <w:rsid w:val="00331889"/>
    <w:rsid w:val="003326DB"/>
    <w:rsid w:val="00333307"/>
    <w:rsid w:val="00334919"/>
    <w:rsid w:val="00335534"/>
    <w:rsid w:val="00337723"/>
    <w:rsid w:val="00337A8F"/>
    <w:rsid w:val="003409C8"/>
    <w:rsid w:val="00341B3C"/>
    <w:rsid w:val="00342073"/>
    <w:rsid w:val="003421A4"/>
    <w:rsid w:val="0034396F"/>
    <w:rsid w:val="003446AA"/>
    <w:rsid w:val="00347963"/>
    <w:rsid w:val="00347C60"/>
    <w:rsid w:val="00351C32"/>
    <w:rsid w:val="00352763"/>
    <w:rsid w:val="00353BBC"/>
    <w:rsid w:val="00356009"/>
    <w:rsid w:val="00356F17"/>
    <w:rsid w:val="00357407"/>
    <w:rsid w:val="00357738"/>
    <w:rsid w:val="00360BF7"/>
    <w:rsid w:val="00361902"/>
    <w:rsid w:val="00362B25"/>
    <w:rsid w:val="00370CF1"/>
    <w:rsid w:val="00372F1B"/>
    <w:rsid w:val="00376966"/>
    <w:rsid w:val="00383124"/>
    <w:rsid w:val="003841D0"/>
    <w:rsid w:val="00385792"/>
    <w:rsid w:val="003869A2"/>
    <w:rsid w:val="00391EBA"/>
    <w:rsid w:val="003920B4"/>
    <w:rsid w:val="0039443E"/>
    <w:rsid w:val="003952B5"/>
    <w:rsid w:val="00395682"/>
    <w:rsid w:val="00396D53"/>
    <w:rsid w:val="003A770A"/>
    <w:rsid w:val="003B192B"/>
    <w:rsid w:val="003B1955"/>
    <w:rsid w:val="003B1D09"/>
    <w:rsid w:val="003C2B2E"/>
    <w:rsid w:val="003C2C9C"/>
    <w:rsid w:val="003C44F2"/>
    <w:rsid w:val="003C60C1"/>
    <w:rsid w:val="003D08C4"/>
    <w:rsid w:val="003D30C3"/>
    <w:rsid w:val="003D4316"/>
    <w:rsid w:val="003D6A95"/>
    <w:rsid w:val="003E0CDC"/>
    <w:rsid w:val="003E1E33"/>
    <w:rsid w:val="003E332B"/>
    <w:rsid w:val="003E51A7"/>
    <w:rsid w:val="003E63EE"/>
    <w:rsid w:val="003E68EC"/>
    <w:rsid w:val="003F3D58"/>
    <w:rsid w:val="003F45B6"/>
    <w:rsid w:val="004015C5"/>
    <w:rsid w:val="00402593"/>
    <w:rsid w:val="00402C75"/>
    <w:rsid w:val="0040464D"/>
    <w:rsid w:val="004074F0"/>
    <w:rsid w:val="0041003C"/>
    <w:rsid w:val="00411D29"/>
    <w:rsid w:val="00423C8E"/>
    <w:rsid w:val="00424C85"/>
    <w:rsid w:val="00425957"/>
    <w:rsid w:val="00425AF0"/>
    <w:rsid w:val="00426DE7"/>
    <w:rsid w:val="00432278"/>
    <w:rsid w:val="00435546"/>
    <w:rsid w:val="004458F4"/>
    <w:rsid w:val="00452EB7"/>
    <w:rsid w:val="00453AA5"/>
    <w:rsid w:val="00454B5F"/>
    <w:rsid w:val="00463DF9"/>
    <w:rsid w:val="004651C5"/>
    <w:rsid w:val="004657E3"/>
    <w:rsid w:val="00465F42"/>
    <w:rsid w:val="004673C4"/>
    <w:rsid w:val="00474AC2"/>
    <w:rsid w:val="0048482F"/>
    <w:rsid w:val="00490AD6"/>
    <w:rsid w:val="00492243"/>
    <w:rsid w:val="004952AC"/>
    <w:rsid w:val="0049658E"/>
    <w:rsid w:val="00497030"/>
    <w:rsid w:val="004A37D5"/>
    <w:rsid w:val="004A4243"/>
    <w:rsid w:val="004A4622"/>
    <w:rsid w:val="004A4B12"/>
    <w:rsid w:val="004A73FE"/>
    <w:rsid w:val="004B0EE6"/>
    <w:rsid w:val="004B0FF2"/>
    <w:rsid w:val="004B2173"/>
    <w:rsid w:val="004B2447"/>
    <w:rsid w:val="004B3C17"/>
    <w:rsid w:val="004B4174"/>
    <w:rsid w:val="004B4B0B"/>
    <w:rsid w:val="004B4CC2"/>
    <w:rsid w:val="004B5543"/>
    <w:rsid w:val="004B64D2"/>
    <w:rsid w:val="004C2F45"/>
    <w:rsid w:val="004C484C"/>
    <w:rsid w:val="004D597D"/>
    <w:rsid w:val="004D72E0"/>
    <w:rsid w:val="004D7A1B"/>
    <w:rsid w:val="004D7F86"/>
    <w:rsid w:val="004F261A"/>
    <w:rsid w:val="0050264F"/>
    <w:rsid w:val="00502BCC"/>
    <w:rsid w:val="00506B63"/>
    <w:rsid w:val="005076B3"/>
    <w:rsid w:val="00512A52"/>
    <w:rsid w:val="00514672"/>
    <w:rsid w:val="00514CA1"/>
    <w:rsid w:val="00522B79"/>
    <w:rsid w:val="00523D2F"/>
    <w:rsid w:val="00525027"/>
    <w:rsid w:val="00525E60"/>
    <w:rsid w:val="005275AD"/>
    <w:rsid w:val="0053273D"/>
    <w:rsid w:val="00535CCD"/>
    <w:rsid w:val="00536417"/>
    <w:rsid w:val="00537527"/>
    <w:rsid w:val="00537700"/>
    <w:rsid w:val="00541027"/>
    <w:rsid w:val="00551AE6"/>
    <w:rsid w:val="00551F36"/>
    <w:rsid w:val="00554542"/>
    <w:rsid w:val="005574E7"/>
    <w:rsid w:val="005624DA"/>
    <w:rsid w:val="00564BEF"/>
    <w:rsid w:val="005650D9"/>
    <w:rsid w:val="005661F4"/>
    <w:rsid w:val="00566CCA"/>
    <w:rsid w:val="005703A8"/>
    <w:rsid w:val="00572B4F"/>
    <w:rsid w:val="00573858"/>
    <w:rsid w:val="00573FEF"/>
    <w:rsid w:val="005745EB"/>
    <w:rsid w:val="0057544D"/>
    <w:rsid w:val="0057569C"/>
    <w:rsid w:val="005756AB"/>
    <w:rsid w:val="0058115D"/>
    <w:rsid w:val="00584C0E"/>
    <w:rsid w:val="0058561C"/>
    <w:rsid w:val="0058706F"/>
    <w:rsid w:val="00591887"/>
    <w:rsid w:val="00592551"/>
    <w:rsid w:val="00592DD5"/>
    <w:rsid w:val="00592F05"/>
    <w:rsid w:val="005938D6"/>
    <w:rsid w:val="0059392E"/>
    <w:rsid w:val="00593941"/>
    <w:rsid w:val="0059422A"/>
    <w:rsid w:val="00596FA3"/>
    <w:rsid w:val="005A0A72"/>
    <w:rsid w:val="005A45B5"/>
    <w:rsid w:val="005A468F"/>
    <w:rsid w:val="005A6E03"/>
    <w:rsid w:val="005A78F3"/>
    <w:rsid w:val="005B0649"/>
    <w:rsid w:val="005B2099"/>
    <w:rsid w:val="005B2CD2"/>
    <w:rsid w:val="005B2EDF"/>
    <w:rsid w:val="005B63E1"/>
    <w:rsid w:val="005B65A9"/>
    <w:rsid w:val="005C1A01"/>
    <w:rsid w:val="005C3F9D"/>
    <w:rsid w:val="005C4E39"/>
    <w:rsid w:val="005C5579"/>
    <w:rsid w:val="005C568C"/>
    <w:rsid w:val="005C72AA"/>
    <w:rsid w:val="005C7FE8"/>
    <w:rsid w:val="005D2411"/>
    <w:rsid w:val="005D3597"/>
    <w:rsid w:val="005D4D28"/>
    <w:rsid w:val="005D7FA2"/>
    <w:rsid w:val="005E1FF3"/>
    <w:rsid w:val="005E716C"/>
    <w:rsid w:val="005F0346"/>
    <w:rsid w:val="005F1FA3"/>
    <w:rsid w:val="005F2CE7"/>
    <w:rsid w:val="005F77DC"/>
    <w:rsid w:val="00602C96"/>
    <w:rsid w:val="0060516C"/>
    <w:rsid w:val="006076FE"/>
    <w:rsid w:val="00610462"/>
    <w:rsid w:val="006128B7"/>
    <w:rsid w:val="0061468D"/>
    <w:rsid w:val="00616D79"/>
    <w:rsid w:val="0062448D"/>
    <w:rsid w:val="00625BAA"/>
    <w:rsid w:val="0062600B"/>
    <w:rsid w:val="00627815"/>
    <w:rsid w:val="0063082A"/>
    <w:rsid w:val="00631747"/>
    <w:rsid w:val="00631B6B"/>
    <w:rsid w:val="00632729"/>
    <w:rsid w:val="006357EF"/>
    <w:rsid w:val="00637C86"/>
    <w:rsid w:val="00640BA5"/>
    <w:rsid w:val="00646A7E"/>
    <w:rsid w:val="006520AC"/>
    <w:rsid w:val="00653C1F"/>
    <w:rsid w:val="00663986"/>
    <w:rsid w:val="00663FF5"/>
    <w:rsid w:val="006655F8"/>
    <w:rsid w:val="0066737B"/>
    <w:rsid w:val="00667C7D"/>
    <w:rsid w:val="00667DF5"/>
    <w:rsid w:val="00673BFF"/>
    <w:rsid w:val="0068126A"/>
    <w:rsid w:val="00682230"/>
    <w:rsid w:val="006826E3"/>
    <w:rsid w:val="0068346F"/>
    <w:rsid w:val="00687107"/>
    <w:rsid w:val="0069259A"/>
    <w:rsid w:val="0069267E"/>
    <w:rsid w:val="00693528"/>
    <w:rsid w:val="00694005"/>
    <w:rsid w:val="006951BF"/>
    <w:rsid w:val="00695877"/>
    <w:rsid w:val="00697475"/>
    <w:rsid w:val="006A0648"/>
    <w:rsid w:val="006A1B9A"/>
    <w:rsid w:val="006A40D7"/>
    <w:rsid w:val="006A7974"/>
    <w:rsid w:val="006B2AB8"/>
    <w:rsid w:val="006B57C3"/>
    <w:rsid w:val="006B5B8C"/>
    <w:rsid w:val="006B5E74"/>
    <w:rsid w:val="006B72EE"/>
    <w:rsid w:val="006C2509"/>
    <w:rsid w:val="006C31A7"/>
    <w:rsid w:val="006C5480"/>
    <w:rsid w:val="006C701E"/>
    <w:rsid w:val="006D141C"/>
    <w:rsid w:val="006E2F70"/>
    <w:rsid w:val="006E4059"/>
    <w:rsid w:val="006E4BA0"/>
    <w:rsid w:val="006F0B5C"/>
    <w:rsid w:val="006F13B8"/>
    <w:rsid w:val="006F1497"/>
    <w:rsid w:val="006F1A37"/>
    <w:rsid w:val="006F1BBA"/>
    <w:rsid w:val="006F277B"/>
    <w:rsid w:val="006F2F9A"/>
    <w:rsid w:val="006F4255"/>
    <w:rsid w:val="006F446E"/>
    <w:rsid w:val="006F6759"/>
    <w:rsid w:val="007018F9"/>
    <w:rsid w:val="007032E9"/>
    <w:rsid w:val="00706E21"/>
    <w:rsid w:val="00706ECE"/>
    <w:rsid w:val="0071188A"/>
    <w:rsid w:val="00714EF9"/>
    <w:rsid w:val="00715372"/>
    <w:rsid w:val="00715703"/>
    <w:rsid w:val="007174F8"/>
    <w:rsid w:val="00722144"/>
    <w:rsid w:val="007243D6"/>
    <w:rsid w:val="0072569B"/>
    <w:rsid w:val="0072671C"/>
    <w:rsid w:val="007271EF"/>
    <w:rsid w:val="00727622"/>
    <w:rsid w:val="00732CAF"/>
    <w:rsid w:val="007355B8"/>
    <w:rsid w:val="0074280E"/>
    <w:rsid w:val="00747089"/>
    <w:rsid w:val="007471FA"/>
    <w:rsid w:val="00747478"/>
    <w:rsid w:val="00751CA0"/>
    <w:rsid w:val="00757811"/>
    <w:rsid w:val="007602BF"/>
    <w:rsid w:val="00761E9E"/>
    <w:rsid w:val="0076477B"/>
    <w:rsid w:val="00764D23"/>
    <w:rsid w:val="00764F9F"/>
    <w:rsid w:val="007674EB"/>
    <w:rsid w:val="00770942"/>
    <w:rsid w:val="00771065"/>
    <w:rsid w:val="00771DBD"/>
    <w:rsid w:val="00772844"/>
    <w:rsid w:val="007747C3"/>
    <w:rsid w:val="00774AEA"/>
    <w:rsid w:val="00775A18"/>
    <w:rsid w:val="00775CBD"/>
    <w:rsid w:val="00777542"/>
    <w:rsid w:val="00781320"/>
    <w:rsid w:val="00785D1B"/>
    <w:rsid w:val="00787533"/>
    <w:rsid w:val="00787FD2"/>
    <w:rsid w:val="00791D77"/>
    <w:rsid w:val="00792101"/>
    <w:rsid w:val="007948AE"/>
    <w:rsid w:val="007956CF"/>
    <w:rsid w:val="00797E95"/>
    <w:rsid w:val="007A0812"/>
    <w:rsid w:val="007A0AA7"/>
    <w:rsid w:val="007A0C7E"/>
    <w:rsid w:val="007A17EC"/>
    <w:rsid w:val="007A18FC"/>
    <w:rsid w:val="007A1F40"/>
    <w:rsid w:val="007A2A06"/>
    <w:rsid w:val="007A445E"/>
    <w:rsid w:val="007A4794"/>
    <w:rsid w:val="007A5808"/>
    <w:rsid w:val="007B3C23"/>
    <w:rsid w:val="007B421F"/>
    <w:rsid w:val="007B52E3"/>
    <w:rsid w:val="007B5B24"/>
    <w:rsid w:val="007B6B01"/>
    <w:rsid w:val="007B6DBF"/>
    <w:rsid w:val="007C2B19"/>
    <w:rsid w:val="007C36BD"/>
    <w:rsid w:val="007C5661"/>
    <w:rsid w:val="007C6B8D"/>
    <w:rsid w:val="007C7224"/>
    <w:rsid w:val="007D0605"/>
    <w:rsid w:val="007D35EB"/>
    <w:rsid w:val="007D4AC7"/>
    <w:rsid w:val="007D4F2F"/>
    <w:rsid w:val="007E2AD1"/>
    <w:rsid w:val="007E384D"/>
    <w:rsid w:val="007E62DC"/>
    <w:rsid w:val="007E63D1"/>
    <w:rsid w:val="007F2393"/>
    <w:rsid w:val="007F6DC9"/>
    <w:rsid w:val="007F7007"/>
    <w:rsid w:val="007F7C10"/>
    <w:rsid w:val="008011C8"/>
    <w:rsid w:val="008058E5"/>
    <w:rsid w:val="00811BC4"/>
    <w:rsid w:val="0081345F"/>
    <w:rsid w:val="00813C01"/>
    <w:rsid w:val="00813FBC"/>
    <w:rsid w:val="00826917"/>
    <w:rsid w:val="00826BB6"/>
    <w:rsid w:val="00834FA0"/>
    <w:rsid w:val="00835B86"/>
    <w:rsid w:val="00837060"/>
    <w:rsid w:val="00837481"/>
    <w:rsid w:val="00840D66"/>
    <w:rsid w:val="008428E4"/>
    <w:rsid w:val="00843D91"/>
    <w:rsid w:val="00846091"/>
    <w:rsid w:val="00847161"/>
    <w:rsid w:val="00847374"/>
    <w:rsid w:val="00853913"/>
    <w:rsid w:val="00853F5A"/>
    <w:rsid w:val="008603ED"/>
    <w:rsid w:val="008648B1"/>
    <w:rsid w:val="00864A0A"/>
    <w:rsid w:val="00867843"/>
    <w:rsid w:val="00867B7B"/>
    <w:rsid w:val="00874002"/>
    <w:rsid w:val="0087522D"/>
    <w:rsid w:val="00875BDD"/>
    <w:rsid w:val="00876C23"/>
    <w:rsid w:val="008774D4"/>
    <w:rsid w:val="00880732"/>
    <w:rsid w:val="00882305"/>
    <w:rsid w:val="00882B47"/>
    <w:rsid w:val="008834C5"/>
    <w:rsid w:val="00883F04"/>
    <w:rsid w:val="00886C6D"/>
    <w:rsid w:val="008908F5"/>
    <w:rsid w:val="00891141"/>
    <w:rsid w:val="0089264C"/>
    <w:rsid w:val="00892A4D"/>
    <w:rsid w:val="00896FC3"/>
    <w:rsid w:val="008A0673"/>
    <w:rsid w:val="008A48D5"/>
    <w:rsid w:val="008B0B75"/>
    <w:rsid w:val="008B0CC6"/>
    <w:rsid w:val="008B76F5"/>
    <w:rsid w:val="008B7D15"/>
    <w:rsid w:val="008C25DD"/>
    <w:rsid w:val="008C4108"/>
    <w:rsid w:val="008C5365"/>
    <w:rsid w:val="008C648C"/>
    <w:rsid w:val="008C7B71"/>
    <w:rsid w:val="008D0169"/>
    <w:rsid w:val="008D15B8"/>
    <w:rsid w:val="008D3A43"/>
    <w:rsid w:val="008D4CD3"/>
    <w:rsid w:val="008D5105"/>
    <w:rsid w:val="008E0659"/>
    <w:rsid w:val="008E3164"/>
    <w:rsid w:val="008E3B0F"/>
    <w:rsid w:val="008E7FA2"/>
    <w:rsid w:val="009016CC"/>
    <w:rsid w:val="00901A22"/>
    <w:rsid w:val="009020FB"/>
    <w:rsid w:val="00904F64"/>
    <w:rsid w:val="0090518D"/>
    <w:rsid w:val="009054A6"/>
    <w:rsid w:val="0090586E"/>
    <w:rsid w:val="009076ED"/>
    <w:rsid w:val="00910395"/>
    <w:rsid w:val="00910DDA"/>
    <w:rsid w:val="009117CE"/>
    <w:rsid w:val="0091181A"/>
    <w:rsid w:val="00913467"/>
    <w:rsid w:val="00915E09"/>
    <w:rsid w:val="00916335"/>
    <w:rsid w:val="009166C6"/>
    <w:rsid w:val="00916B41"/>
    <w:rsid w:val="00917CB6"/>
    <w:rsid w:val="00923DDA"/>
    <w:rsid w:val="00924B4B"/>
    <w:rsid w:val="00924B65"/>
    <w:rsid w:val="00924BFE"/>
    <w:rsid w:val="009256BC"/>
    <w:rsid w:val="00927A5B"/>
    <w:rsid w:val="0093180E"/>
    <w:rsid w:val="0093329B"/>
    <w:rsid w:val="009340F8"/>
    <w:rsid w:val="0093497F"/>
    <w:rsid w:val="00937A15"/>
    <w:rsid w:val="00941A2E"/>
    <w:rsid w:val="00942617"/>
    <w:rsid w:val="009427B6"/>
    <w:rsid w:val="00943EA0"/>
    <w:rsid w:val="0094406F"/>
    <w:rsid w:val="009454F3"/>
    <w:rsid w:val="00950296"/>
    <w:rsid w:val="00955678"/>
    <w:rsid w:val="0095768B"/>
    <w:rsid w:val="0096287D"/>
    <w:rsid w:val="00963786"/>
    <w:rsid w:val="00966E11"/>
    <w:rsid w:val="009678F9"/>
    <w:rsid w:val="00970F75"/>
    <w:rsid w:val="009731B0"/>
    <w:rsid w:val="0097626B"/>
    <w:rsid w:val="00984953"/>
    <w:rsid w:val="00985464"/>
    <w:rsid w:val="00986025"/>
    <w:rsid w:val="00986047"/>
    <w:rsid w:val="0099187F"/>
    <w:rsid w:val="00991A06"/>
    <w:rsid w:val="00993752"/>
    <w:rsid w:val="00994C88"/>
    <w:rsid w:val="00995FE3"/>
    <w:rsid w:val="009961DB"/>
    <w:rsid w:val="009A1491"/>
    <w:rsid w:val="009A263C"/>
    <w:rsid w:val="009A322E"/>
    <w:rsid w:val="009B2630"/>
    <w:rsid w:val="009B4882"/>
    <w:rsid w:val="009B4ED7"/>
    <w:rsid w:val="009B6619"/>
    <w:rsid w:val="009B67B5"/>
    <w:rsid w:val="009B681E"/>
    <w:rsid w:val="009B7C37"/>
    <w:rsid w:val="009C1CB2"/>
    <w:rsid w:val="009C6C10"/>
    <w:rsid w:val="009C7923"/>
    <w:rsid w:val="009C7A04"/>
    <w:rsid w:val="009C7C46"/>
    <w:rsid w:val="009D1584"/>
    <w:rsid w:val="009D3826"/>
    <w:rsid w:val="009D43E0"/>
    <w:rsid w:val="009D4CB6"/>
    <w:rsid w:val="009D5F05"/>
    <w:rsid w:val="009D64FF"/>
    <w:rsid w:val="009E0F9B"/>
    <w:rsid w:val="009E10D2"/>
    <w:rsid w:val="009E1173"/>
    <w:rsid w:val="009E2790"/>
    <w:rsid w:val="009E2D6E"/>
    <w:rsid w:val="009E319D"/>
    <w:rsid w:val="009E6145"/>
    <w:rsid w:val="009E6A87"/>
    <w:rsid w:val="009F199A"/>
    <w:rsid w:val="009F463D"/>
    <w:rsid w:val="009F6C18"/>
    <w:rsid w:val="009F788C"/>
    <w:rsid w:val="00A0335D"/>
    <w:rsid w:val="00A034F1"/>
    <w:rsid w:val="00A040A8"/>
    <w:rsid w:val="00A05DC3"/>
    <w:rsid w:val="00A170C2"/>
    <w:rsid w:val="00A1781E"/>
    <w:rsid w:val="00A213A1"/>
    <w:rsid w:val="00A21FC2"/>
    <w:rsid w:val="00A23383"/>
    <w:rsid w:val="00A2389E"/>
    <w:rsid w:val="00A24782"/>
    <w:rsid w:val="00A25745"/>
    <w:rsid w:val="00A262CD"/>
    <w:rsid w:val="00A27256"/>
    <w:rsid w:val="00A309A5"/>
    <w:rsid w:val="00A30B8F"/>
    <w:rsid w:val="00A32D40"/>
    <w:rsid w:val="00A33CA3"/>
    <w:rsid w:val="00A369A8"/>
    <w:rsid w:val="00A36E9B"/>
    <w:rsid w:val="00A4315B"/>
    <w:rsid w:val="00A4549C"/>
    <w:rsid w:val="00A461A9"/>
    <w:rsid w:val="00A47628"/>
    <w:rsid w:val="00A50806"/>
    <w:rsid w:val="00A50CA0"/>
    <w:rsid w:val="00A5200D"/>
    <w:rsid w:val="00A573E7"/>
    <w:rsid w:val="00A617A9"/>
    <w:rsid w:val="00A64C96"/>
    <w:rsid w:val="00A71B89"/>
    <w:rsid w:val="00A71FEB"/>
    <w:rsid w:val="00A72348"/>
    <w:rsid w:val="00A72E8B"/>
    <w:rsid w:val="00A73260"/>
    <w:rsid w:val="00A805DB"/>
    <w:rsid w:val="00A8081F"/>
    <w:rsid w:val="00A82046"/>
    <w:rsid w:val="00A83310"/>
    <w:rsid w:val="00A846B5"/>
    <w:rsid w:val="00A90020"/>
    <w:rsid w:val="00A90099"/>
    <w:rsid w:val="00A93846"/>
    <w:rsid w:val="00A94370"/>
    <w:rsid w:val="00A94750"/>
    <w:rsid w:val="00A95C8D"/>
    <w:rsid w:val="00A97E48"/>
    <w:rsid w:val="00AA001D"/>
    <w:rsid w:val="00AA039B"/>
    <w:rsid w:val="00AA2F96"/>
    <w:rsid w:val="00AA6776"/>
    <w:rsid w:val="00AB2458"/>
    <w:rsid w:val="00AB311B"/>
    <w:rsid w:val="00AB6CBC"/>
    <w:rsid w:val="00AB7EC1"/>
    <w:rsid w:val="00AC0646"/>
    <w:rsid w:val="00AC0DF1"/>
    <w:rsid w:val="00AC502F"/>
    <w:rsid w:val="00AC78CA"/>
    <w:rsid w:val="00AD223B"/>
    <w:rsid w:val="00AD26C7"/>
    <w:rsid w:val="00AD3A2D"/>
    <w:rsid w:val="00AD5222"/>
    <w:rsid w:val="00AE010E"/>
    <w:rsid w:val="00AE3D3C"/>
    <w:rsid w:val="00AE76E7"/>
    <w:rsid w:val="00AF475A"/>
    <w:rsid w:val="00AF52CD"/>
    <w:rsid w:val="00AF5A67"/>
    <w:rsid w:val="00AF5BD3"/>
    <w:rsid w:val="00AF7396"/>
    <w:rsid w:val="00AF770D"/>
    <w:rsid w:val="00AF777A"/>
    <w:rsid w:val="00B020BD"/>
    <w:rsid w:val="00B025D7"/>
    <w:rsid w:val="00B04EDC"/>
    <w:rsid w:val="00B128A9"/>
    <w:rsid w:val="00B1480B"/>
    <w:rsid w:val="00B15758"/>
    <w:rsid w:val="00B158C1"/>
    <w:rsid w:val="00B1748A"/>
    <w:rsid w:val="00B17D99"/>
    <w:rsid w:val="00B20CC0"/>
    <w:rsid w:val="00B22700"/>
    <w:rsid w:val="00B22796"/>
    <w:rsid w:val="00B2364E"/>
    <w:rsid w:val="00B23B6B"/>
    <w:rsid w:val="00B25796"/>
    <w:rsid w:val="00B25B55"/>
    <w:rsid w:val="00B27975"/>
    <w:rsid w:val="00B31343"/>
    <w:rsid w:val="00B3400C"/>
    <w:rsid w:val="00B35C08"/>
    <w:rsid w:val="00B40813"/>
    <w:rsid w:val="00B4149E"/>
    <w:rsid w:val="00B41FF3"/>
    <w:rsid w:val="00B43E9E"/>
    <w:rsid w:val="00B4551B"/>
    <w:rsid w:val="00B46807"/>
    <w:rsid w:val="00B46E34"/>
    <w:rsid w:val="00B47A5F"/>
    <w:rsid w:val="00B50771"/>
    <w:rsid w:val="00B5082D"/>
    <w:rsid w:val="00B50E4D"/>
    <w:rsid w:val="00B52F23"/>
    <w:rsid w:val="00B53C20"/>
    <w:rsid w:val="00B54AAA"/>
    <w:rsid w:val="00B54FD0"/>
    <w:rsid w:val="00B574E5"/>
    <w:rsid w:val="00B610AA"/>
    <w:rsid w:val="00B61685"/>
    <w:rsid w:val="00B64ABE"/>
    <w:rsid w:val="00B6579F"/>
    <w:rsid w:val="00B65AA3"/>
    <w:rsid w:val="00B66612"/>
    <w:rsid w:val="00B71A1F"/>
    <w:rsid w:val="00B71D10"/>
    <w:rsid w:val="00B730BF"/>
    <w:rsid w:val="00B80D40"/>
    <w:rsid w:val="00B82591"/>
    <w:rsid w:val="00B8457B"/>
    <w:rsid w:val="00B84E67"/>
    <w:rsid w:val="00B85653"/>
    <w:rsid w:val="00B8651B"/>
    <w:rsid w:val="00B87F9A"/>
    <w:rsid w:val="00B94191"/>
    <w:rsid w:val="00B94AD3"/>
    <w:rsid w:val="00BA04E8"/>
    <w:rsid w:val="00BA14B5"/>
    <w:rsid w:val="00BA197D"/>
    <w:rsid w:val="00BA1FD3"/>
    <w:rsid w:val="00BA57CF"/>
    <w:rsid w:val="00BB0105"/>
    <w:rsid w:val="00BB0E49"/>
    <w:rsid w:val="00BB1F8F"/>
    <w:rsid w:val="00BB4724"/>
    <w:rsid w:val="00BB72DF"/>
    <w:rsid w:val="00BC1A32"/>
    <w:rsid w:val="00BD37EB"/>
    <w:rsid w:val="00BD4382"/>
    <w:rsid w:val="00BD47D0"/>
    <w:rsid w:val="00BD4B80"/>
    <w:rsid w:val="00BD697F"/>
    <w:rsid w:val="00BD70F6"/>
    <w:rsid w:val="00BD79F3"/>
    <w:rsid w:val="00BE2EB3"/>
    <w:rsid w:val="00BE63E4"/>
    <w:rsid w:val="00BE6AF9"/>
    <w:rsid w:val="00BE7449"/>
    <w:rsid w:val="00BF3342"/>
    <w:rsid w:val="00BF4513"/>
    <w:rsid w:val="00BF5D46"/>
    <w:rsid w:val="00BF6138"/>
    <w:rsid w:val="00C004CC"/>
    <w:rsid w:val="00C00597"/>
    <w:rsid w:val="00C02D0F"/>
    <w:rsid w:val="00C06307"/>
    <w:rsid w:val="00C1174A"/>
    <w:rsid w:val="00C1198D"/>
    <w:rsid w:val="00C12092"/>
    <w:rsid w:val="00C13BB5"/>
    <w:rsid w:val="00C16FBD"/>
    <w:rsid w:val="00C2306F"/>
    <w:rsid w:val="00C242EF"/>
    <w:rsid w:val="00C32080"/>
    <w:rsid w:val="00C357F1"/>
    <w:rsid w:val="00C40210"/>
    <w:rsid w:val="00C41E44"/>
    <w:rsid w:val="00C420D1"/>
    <w:rsid w:val="00C42B3A"/>
    <w:rsid w:val="00C45409"/>
    <w:rsid w:val="00C456EB"/>
    <w:rsid w:val="00C5311F"/>
    <w:rsid w:val="00C54F14"/>
    <w:rsid w:val="00C606E2"/>
    <w:rsid w:val="00C607A6"/>
    <w:rsid w:val="00C6081E"/>
    <w:rsid w:val="00C63930"/>
    <w:rsid w:val="00C65324"/>
    <w:rsid w:val="00C658DF"/>
    <w:rsid w:val="00C66B0B"/>
    <w:rsid w:val="00C66D55"/>
    <w:rsid w:val="00C71600"/>
    <w:rsid w:val="00C72B8E"/>
    <w:rsid w:val="00C73961"/>
    <w:rsid w:val="00C80405"/>
    <w:rsid w:val="00C814D3"/>
    <w:rsid w:val="00C8283A"/>
    <w:rsid w:val="00C90293"/>
    <w:rsid w:val="00C919B0"/>
    <w:rsid w:val="00C9605B"/>
    <w:rsid w:val="00C97A36"/>
    <w:rsid w:val="00CA0229"/>
    <w:rsid w:val="00CA3B1A"/>
    <w:rsid w:val="00CA640D"/>
    <w:rsid w:val="00CB3ED5"/>
    <w:rsid w:val="00CB4702"/>
    <w:rsid w:val="00CB5029"/>
    <w:rsid w:val="00CB706E"/>
    <w:rsid w:val="00CB77E8"/>
    <w:rsid w:val="00CD1053"/>
    <w:rsid w:val="00CD20BC"/>
    <w:rsid w:val="00CD375D"/>
    <w:rsid w:val="00CD4F1E"/>
    <w:rsid w:val="00CD54C5"/>
    <w:rsid w:val="00CD65F1"/>
    <w:rsid w:val="00CD7D05"/>
    <w:rsid w:val="00CD7F1E"/>
    <w:rsid w:val="00CE0F0F"/>
    <w:rsid w:val="00CE31AF"/>
    <w:rsid w:val="00CE510B"/>
    <w:rsid w:val="00CE5B2C"/>
    <w:rsid w:val="00CF06DB"/>
    <w:rsid w:val="00CF1EF7"/>
    <w:rsid w:val="00CF2FF9"/>
    <w:rsid w:val="00CF3357"/>
    <w:rsid w:val="00CF3C34"/>
    <w:rsid w:val="00CF6DAB"/>
    <w:rsid w:val="00CF716D"/>
    <w:rsid w:val="00CF766E"/>
    <w:rsid w:val="00D029F5"/>
    <w:rsid w:val="00D02FE7"/>
    <w:rsid w:val="00D0431D"/>
    <w:rsid w:val="00D100F8"/>
    <w:rsid w:val="00D140AC"/>
    <w:rsid w:val="00D14510"/>
    <w:rsid w:val="00D1561B"/>
    <w:rsid w:val="00D17351"/>
    <w:rsid w:val="00D22011"/>
    <w:rsid w:val="00D22781"/>
    <w:rsid w:val="00D2311B"/>
    <w:rsid w:val="00D23ADC"/>
    <w:rsid w:val="00D23D61"/>
    <w:rsid w:val="00D279FA"/>
    <w:rsid w:val="00D3320F"/>
    <w:rsid w:val="00D337BA"/>
    <w:rsid w:val="00D37101"/>
    <w:rsid w:val="00D409D3"/>
    <w:rsid w:val="00D41EE2"/>
    <w:rsid w:val="00D44187"/>
    <w:rsid w:val="00D51664"/>
    <w:rsid w:val="00D5169C"/>
    <w:rsid w:val="00D52BA0"/>
    <w:rsid w:val="00D56BF2"/>
    <w:rsid w:val="00D6233E"/>
    <w:rsid w:val="00D63FA8"/>
    <w:rsid w:val="00D650E1"/>
    <w:rsid w:val="00D71982"/>
    <w:rsid w:val="00D73E97"/>
    <w:rsid w:val="00D746CE"/>
    <w:rsid w:val="00D748D4"/>
    <w:rsid w:val="00D8055B"/>
    <w:rsid w:val="00D818F8"/>
    <w:rsid w:val="00D821AB"/>
    <w:rsid w:val="00D8388A"/>
    <w:rsid w:val="00D83C8F"/>
    <w:rsid w:val="00D84914"/>
    <w:rsid w:val="00D86725"/>
    <w:rsid w:val="00D903F9"/>
    <w:rsid w:val="00D90963"/>
    <w:rsid w:val="00D910B0"/>
    <w:rsid w:val="00D92367"/>
    <w:rsid w:val="00D93E4E"/>
    <w:rsid w:val="00D97F4A"/>
    <w:rsid w:val="00DA04CF"/>
    <w:rsid w:val="00DA0BDD"/>
    <w:rsid w:val="00DA22C8"/>
    <w:rsid w:val="00DA330E"/>
    <w:rsid w:val="00DA52D2"/>
    <w:rsid w:val="00DA637F"/>
    <w:rsid w:val="00DA780D"/>
    <w:rsid w:val="00DB05C4"/>
    <w:rsid w:val="00DC1AD7"/>
    <w:rsid w:val="00DC2131"/>
    <w:rsid w:val="00DC7ABE"/>
    <w:rsid w:val="00DC7CD8"/>
    <w:rsid w:val="00DE0459"/>
    <w:rsid w:val="00DE394D"/>
    <w:rsid w:val="00DE454B"/>
    <w:rsid w:val="00DE6218"/>
    <w:rsid w:val="00DE7666"/>
    <w:rsid w:val="00DF17D6"/>
    <w:rsid w:val="00DF4978"/>
    <w:rsid w:val="00DF522D"/>
    <w:rsid w:val="00DF68D4"/>
    <w:rsid w:val="00E02A88"/>
    <w:rsid w:val="00E054F8"/>
    <w:rsid w:val="00E066B6"/>
    <w:rsid w:val="00E068DB"/>
    <w:rsid w:val="00E06DAD"/>
    <w:rsid w:val="00E13726"/>
    <w:rsid w:val="00E15421"/>
    <w:rsid w:val="00E168BE"/>
    <w:rsid w:val="00E21B61"/>
    <w:rsid w:val="00E21DF9"/>
    <w:rsid w:val="00E21F9F"/>
    <w:rsid w:val="00E22EFA"/>
    <w:rsid w:val="00E23E26"/>
    <w:rsid w:val="00E25ECE"/>
    <w:rsid w:val="00E3169B"/>
    <w:rsid w:val="00E33C0D"/>
    <w:rsid w:val="00E3523C"/>
    <w:rsid w:val="00E36DB4"/>
    <w:rsid w:val="00E401DD"/>
    <w:rsid w:val="00E432D7"/>
    <w:rsid w:val="00E44D08"/>
    <w:rsid w:val="00E45C49"/>
    <w:rsid w:val="00E504A7"/>
    <w:rsid w:val="00E50A60"/>
    <w:rsid w:val="00E5137E"/>
    <w:rsid w:val="00E6087E"/>
    <w:rsid w:val="00E608E8"/>
    <w:rsid w:val="00E632D1"/>
    <w:rsid w:val="00E632F2"/>
    <w:rsid w:val="00E639DC"/>
    <w:rsid w:val="00E660EE"/>
    <w:rsid w:val="00E71D94"/>
    <w:rsid w:val="00E73FE3"/>
    <w:rsid w:val="00E7420E"/>
    <w:rsid w:val="00E7473D"/>
    <w:rsid w:val="00E76732"/>
    <w:rsid w:val="00E81C23"/>
    <w:rsid w:val="00E841C1"/>
    <w:rsid w:val="00E85E8F"/>
    <w:rsid w:val="00E86A36"/>
    <w:rsid w:val="00E90A4E"/>
    <w:rsid w:val="00E90EEE"/>
    <w:rsid w:val="00E91C4B"/>
    <w:rsid w:val="00E93063"/>
    <w:rsid w:val="00E95E53"/>
    <w:rsid w:val="00E9765D"/>
    <w:rsid w:val="00EA5239"/>
    <w:rsid w:val="00EA663F"/>
    <w:rsid w:val="00EA7506"/>
    <w:rsid w:val="00EB42F5"/>
    <w:rsid w:val="00EB5A56"/>
    <w:rsid w:val="00EB627A"/>
    <w:rsid w:val="00EB6BFD"/>
    <w:rsid w:val="00EC5BC3"/>
    <w:rsid w:val="00EC7135"/>
    <w:rsid w:val="00ED2C9C"/>
    <w:rsid w:val="00ED44B8"/>
    <w:rsid w:val="00ED4698"/>
    <w:rsid w:val="00ED6B3D"/>
    <w:rsid w:val="00EE1120"/>
    <w:rsid w:val="00EE190D"/>
    <w:rsid w:val="00EE5E66"/>
    <w:rsid w:val="00EE6ACB"/>
    <w:rsid w:val="00EE7EE7"/>
    <w:rsid w:val="00EF0087"/>
    <w:rsid w:val="00EF2C96"/>
    <w:rsid w:val="00EF3097"/>
    <w:rsid w:val="00EF4BA3"/>
    <w:rsid w:val="00EF5096"/>
    <w:rsid w:val="00F00C43"/>
    <w:rsid w:val="00F03148"/>
    <w:rsid w:val="00F03A75"/>
    <w:rsid w:val="00F04B68"/>
    <w:rsid w:val="00F10F0B"/>
    <w:rsid w:val="00F13226"/>
    <w:rsid w:val="00F13859"/>
    <w:rsid w:val="00F13C08"/>
    <w:rsid w:val="00F14E34"/>
    <w:rsid w:val="00F14FFF"/>
    <w:rsid w:val="00F158B8"/>
    <w:rsid w:val="00F16A8D"/>
    <w:rsid w:val="00F16D71"/>
    <w:rsid w:val="00F17DCC"/>
    <w:rsid w:val="00F24C91"/>
    <w:rsid w:val="00F25979"/>
    <w:rsid w:val="00F31CA1"/>
    <w:rsid w:val="00F344D5"/>
    <w:rsid w:val="00F409AD"/>
    <w:rsid w:val="00F425BC"/>
    <w:rsid w:val="00F43BF6"/>
    <w:rsid w:val="00F453B9"/>
    <w:rsid w:val="00F46D8E"/>
    <w:rsid w:val="00F47A07"/>
    <w:rsid w:val="00F507F2"/>
    <w:rsid w:val="00F50889"/>
    <w:rsid w:val="00F51821"/>
    <w:rsid w:val="00F5739E"/>
    <w:rsid w:val="00F61F03"/>
    <w:rsid w:val="00F632EA"/>
    <w:rsid w:val="00F6337E"/>
    <w:rsid w:val="00F635D9"/>
    <w:rsid w:val="00F650E8"/>
    <w:rsid w:val="00F652D1"/>
    <w:rsid w:val="00F667B9"/>
    <w:rsid w:val="00F67880"/>
    <w:rsid w:val="00F70257"/>
    <w:rsid w:val="00F71260"/>
    <w:rsid w:val="00F73BC0"/>
    <w:rsid w:val="00F82092"/>
    <w:rsid w:val="00F82140"/>
    <w:rsid w:val="00F83589"/>
    <w:rsid w:val="00F84CB3"/>
    <w:rsid w:val="00F877BF"/>
    <w:rsid w:val="00F91699"/>
    <w:rsid w:val="00F942E8"/>
    <w:rsid w:val="00F94B9A"/>
    <w:rsid w:val="00F95DBA"/>
    <w:rsid w:val="00F9649E"/>
    <w:rsid w:val="00FA2E03"/>
    <w:rsid w:val="00FA34D0"/>
    <w:rsid w:val="00FB1381"/>
    <w:rsid w:val="00FB4432"/>
    <w:rsid w:val="00FB5844"/>
    <w:rsid w:val="00FB5AEE"/>
    <w:rsid w:val="00FB6889"/>
    <w:rsid w:val="00FB7369"/>
    <w:rsid w:val="00FB78FB"/>
    <w:rsid w:val="00FC07CC"/>
    <w:rsid w:val="00FC283C"/>
    <w:rsid w:val="00FC30F6"/>
    <w:rsid w:val="00FD09D3"/>
    <w:rsid w:val="00FD0ACA"/>
    <w:rsid w:val="00FD1178"/>
    <w:rsid w:val="00FD3DF3"/>
    <w:rsid w:val="00FD583F"/>
    <w:rsid w:val="00FE0ACE"/>
    <w:rsid w:val="00FE1A42"/>
    <w:rsid w:val="00FE28D5"/>
    <w:rsid w:val="00FE2B40"/>
    <w:rsid w:val="00FE4720"/>
    <w:rsid w:val="00FE4FDC"/>
    <w:rsid w:val="00FE63A6"/>
    <w:rsid w:val="00FE67B5"/>
    <w:rsid w:val="00FE6D46"/>
    <w:rsid w:val="00FE7979"/>
    <w:rsid w:val="00FF2BCC"/>
    <w:rsid w:val="00FF4827"/>
    <w:rsid w:val="00FF4FEA"/>
    <w:rsid w:val="00FF775E"/>
    <w:rsid w:val="00FF77FE"/>
    <w:rsid w:val="00FF7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0EFC"/>
  <w15:docId w15:val="{E7181A98-FE24-4B47-A76E-6C9A974F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4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AB4"/>
    <w:pPr>
      <w:ind w:left="720"/>
      <w:contextualSpacing/>
    </w:pPr>
  </w:style>
  <w:style w:type="paragraph" w:styleId="Header">
    <w:name w:val="header"/>
    <w:basedOn w:val="Normal"/>
    <w:link w:val="HeaderChar"/>
    <w:uiPriority w:val="99"/>
    <w:unhideWhenUsed/>
    <w:rsid w:val="00DE6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218"/>
  </w:style>
  <w:style w:type="paragraph" w:styleId="Footer">
    <w:name w:val="footer"/>
    <w:basedOn w:val="Normal"/>
    <w:link w:val="FooterChar"/>
    <w:uiPriority w:val="99"/>
    <w:semiHidden/>
    <w:unhideWhenUsed/>
    <w:rsid w:val="00DE621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6218"/>
  </w:style>
  <w:style w:type="character" w:styleId="Hyperlink">
    <w:name w:val="Hyperlink"/>
    <w:basedOn w:val="DefaultParagraphFont"/>
    <w:uiPriority w:val="99"/>
    <w:unhideWhenUsed/>
    <w:rsid w:val="0063082A"/>
    <w:rPr>
      <w:color w:val="0000FF" w:themeColor="hyperlink"/>
      <w:u w:val="single"/>
    </w:rPr>
  </w:style>
  <w:style w:type="paragraph" w:styleId="BalloonText">
    <w:name w:val="Balloon Text"/>
    <w:basedOn w:val="Normal"/>
    <w:link w:val="BalloonTextChar"/>
    <w:uiPriority w:val="99"/>
    <w:semiHidden/>
    <w:unhideWhenUsed/>
    <w:rsid w:val="000E6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B85"/>
    <w:rPr>
      <w:rFonts w:ascii="Tahoma" w:hAnsi="Tahoma" w:cs="Tahoma"/>
      <w:sz w:val="16"/>
      <w:szCs w:val="16"/>
    </w:rPr>
  </w:style>
  <w:style w:type="paragraph" w:styleId="EndnoteText">
    <w:name w:val="endnote text"/>
    <w:basedOn w:val="Normal"/>
    <w:link w:val="EndnoteTextChar"/>
    <w:uiPriority w:val="99"/>
    <w:semiHidden/>
    <w:unhideWhenUsed/>
    <w:rsid w:val="00283B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B74"/>
    <w:rPr>
      <w:sz w:val="20"/>
      <w:szCs w:val="20"/>
    </w:rPr>
  </w:style>
  <w:style w:type="character" w:styleId="EndnoteReference">
    <w:name w:val="endnote reference"/>
    <w:basedOn w:val="DefaultParagraphFont"/>
    <w:uiPriority w:val="99"/>
    <w:semiHidden/>
    <w:unhideWhenUsed/>
    <w:rsid w:val="00283B74"/>
    <w:rPr>
      <w:vertAlign w:val="superscript"/>
    </w:rPr>
  </w:style>
  <w:style w:type="character" w:customStyle="1" w:styleId="UnresolvedMention1">
    <w:name w:val="Unresolved Mention1"/>
    <w:basedOn w:val="DefaultParagraphFont"/>
    <w:uiPriority w:val="99"/>
    <w:semiHidden/>
    <w:unhideWhenUsed/>
    <w:rsid w:val="00FE0ACE"/>
    <w:rPr>
      <w:color w:val="808080"/>
      <w:shd w:val="clear" w:color="auto" w:fill="E6E6E6"/>
    </w:rPr>
  </w:style>
  <w:style w:type="paragraph" w:customStyle="1" w:styleId="Default">
    <w:name w:val="Default"/>
    <w:rsid w:val="005C3F9D"/>
    <w:pPr>
      <w:autoSpaceDE w:val="0"/>
      <w:autoSpaceDN w:val="0"/>
      <w:adjustRightInd w:val="0"/>
      <w:spacing w:after="0" w:line="240" w:lineRule="auto"/>
    </w:pPr>
    <w:rPr>
      <w:rFonts w:ascii="Sabon LT Std" w:hAnsi="Sabon LT Std" w:cs="Sabon LT Std"/>
      <w:color w:val="000000"/>
      <w:sz w:val="24"/>
      <w:szCs w:val="24"/>
    </w:rPr>
  </w:style>
  <w:style w:type="character" w:customStyle="1" w:styleId="UnresolvedMention2">
    <w:name w:val="Unresolved Mention2"/>
    <w:basedOn w:val="DefaultParagraphFont"/>
    <w:uiPriority w:val="99"/>
    <w:semiHidden/>
    <w:unhideWhenUsed/>
    <w:rsid w:val="00BE63E4"/>
    <w:rPr>
      <w:color w:val="808080"/>
      <w:shd w:val="clear" w:color="auto" w:fill="E6E6E6"/>
    </w:rPr>
  </w:style>
  <w:style w:type="character" w:styleId="UnresolvedMention">
    <w:name w:val="Unresolved Mention"/>
    <w:basedOn w:val="DefaultParagraphFont"/>
    <w:uiPriority w:val="99"/>
    <w:semiHidden/>
    <w:unhideWhenUsed/>
    <w:rsid w:val="00A50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634628">
      <w:bodyDiv w:val="1"/>
      <w:marLeft w:val="0"/>
      <w:marRight w:val="0"/>
      <w:marTop w:val="0"/>
      <w:marBottom w:val="0"/>
      <w:divBdr>
        <w:top w:val="none" w:sz="0" w:space="0" w:color="auto"/>
        <w:left w:val="none" w:sz="0" w:space="0" w:color="auto"/>
        <w:bottom w:val="none" w:sz="0" w:space="0" w:color="auto"/>
        <w:right w:val="none" w:sz="0" w:space="0" w:color="auto"/>
      </w:divBdr>
      <w:divsChild>
        <w:div w:id="48112853">
          <w:marLeft w:val="0"/>
          <w:marRight w:val="0"/>
          <w:marTop w:val="0"/>
          <w:marBottom w:val="0"/>
          <w:divBdr>
            <w:top w:val="none" w:sz="0" w:space="0" w:color="auto"/>
            <w:left w:val="none" w:sz="0" w:space="0" w:color="auto"/>
            <w:bottom w:val="none" w:sz="0" w:space="0" w:color="auto"/>
            <w:right w:val="none" w:sz="0" w:space="0" w:color="auto"/>
          </w:divBdr>
        </w:div>
        <w:div w:id="300572460">
          <w:marLeft w:val="0"/>
          <w:marRight w:val="0"/>
          <w:marTop w:val="0"/>
          <w:marBottom w:val="0"/>
          <w:divBdr>
            <w:top w:val="none" w:sz="0" w:space="0" w:color="auto"/>
            <w:left w:val="none" w:sz="0" w:space="0" w:color="auto"/>
            <w:bottom w:val="none" w:sz="0" w:space="0" w:color="auto"/>
            <w:right w:val="none" w:sz="0" w:space="0" w:color="auto"/>
          </w:divBdr>
        </w:div>
        <w:div w:id="464736757">
          <w:marLeft w:val="0"/>
          <w:marRight w:val="0"/>
          <w:marTop w:val="0"/>
          <w:marBottom w:val="0"/>
          <w:divBdr>
            <w:top w:val="none" w:sz="0" w:space="0" w:color="auto"/>
            <w:left w:val="none" w:sz="0" w:space="0" w:color="auto"/>
            <w:bottom w:val="none" w:sz="0" w:space="0" w:color="auto"/>
            <w:right w:val="none" w:sz="0" w:space="0" w:color="auto"/>
          </w:divBdr>
        </w:div>
        <w:div w:id="837842067">
          <w:marLeft w:val="0"/>
          <w:marRight w:val="0"/>
          <w:marTop w:val="0"/>
          <w:marBottom w:val="0"/>
          <w:divBdr>
            <w:top w:val="none" w:sz="0" w:space="0" w:color="auto"/>
            <w:left w:val="none" w:sz="0" w:space="0" w:color="auto"/>
            <w:bottom w:val="none" w:sz="0" w:space="0" w:color="auto"/>
            <w:right w:val="none" w:sz="0" w:space="0" w:color="auto"/>
          </w:divBdr>
        </w:div>
        <w:div w:id="888807468">
          <w:marLeft w:val="0"/>
          <w:marRight w:val="0"/>
          <w:marTop w:val="0"/>
          <w:marBottom w:val="0"/>
          <w:divBdr>
            <w:top w:val="none" w:sz="0" w:space="0" w:color="auto"/>
            <w:left w:val="none" w:sz="0" w:space="0" w:color="auto"/>
            <w:bottom w:val="none" w:sz="0" w:space="0" w:color="auto"/>
            <w:right w:val="none" w:sz="0" w:space="0" w:color="auto"/>
          </w:divBdr>
        </w:div>
        <w:div w:id="891307265">
          <w:marLeft w:val="0"/>
          <w:marRight w:val="0"/>
          <w:marTop w:val="0"/>
          <w:marBottom w:val="0"/>
          <w:divBdr>
            <w:top w:val="none" w:sz="0" w:space="0" w:color="auto"/>
            <w:left w:val="none" w:sz="0" w:space="0" w:color="auto"/>
            <w:bottom w:val="none" w:sz="0" w:space="0" w:color="auto"/>
            <w:right w:val="none" w:sz="0" w:space="0" w:color="auto"/>
          </w:divBdr>
        </w:div>
        <w:div w:id="1016347725">
          <w:marLeft w:val="0"/>
          <w:marRight w:val="0"/>
          <w:marTop w:val="0"/>
          <w:marBottom w:val="0"/>
          <w:divBdr>
            <w:top w:val="none" w:sz="0" w:space="0" w:color="auto"/>
            <w:left w:val="none" w:sz="0" w:space="0" w:color="auto"/>
            <w:bottom w:val="none" w:sz="0" w:space="0" w:color="auto"/>
            <w:right w:val="none" w:sz="0" w:space="0" w:color="auto"/>
          </w:divBdr>
        </w:div>
        <w:div w:id="1114597781">
          <w:marLeft w:val="0"/>
          <w:marRight w:val="0"/>
          <w:marTop w:val="0"/>
          <w:marBottom w:val="0"/>
          <w:divBdr>
            <w:top w:val="none" w:sz="0" w:space="0" w:color="auto"/>
            <w:left w:val="none" w:sz="0" w:space="0" w:color="auto"/>
            <w:bottom w:val="none" w:sz="0" w:space="0" w:color="auto"/>
            <w:right w:val="none" w:sz="0" w:space="0" w:color="auto"/>
          </w:divBdr>
        </w:div>
        <w:div w:id="1157644729">
          <w:marLeft w:val="0"/>
          <w:marRight w:val="0"/>
          <w:marTop w:val="0"/>
          <w:marBottom w:val="0"/>
          <w:divBdr>
            <w:top w:val="none" w:sz="0" w:space="0" w:color="auto"/>
            <w:left w:val="none" w:sz="0" w:space="0" w:color="auto"/>
            <w:bottom w:val="none" w:sz="0" w:space="0" w:color="auto"/>
            <w:right w:val="none" w:sz="0" w:space="0" w:color="auto"/>
          </w:divBdr>
        </w:div>
        <w:div w:id="1275674450">
          <w:marLeft w:val="0"/>
          <w:marRight w:val="0"/>
          <w:marTop w:val="0"/>
          <w:marBottom w:val="0"/>
          <w:divBdr>
            <w:top w:val="none" w:sz="0" w:space="0" w:color="auto"/>
            <w:left w:val="none" w:sz="0" w:space="0" w:color="auto"/>
            <w:bottom w:val="none" w:sz="0" w:space="0" w:color="auto"/>
            <w:right w:val="none" w:sz="0" w:space="0" w:color="auto"/>
          </w:divBdr>
        </w:div>
        <w:div w:id="1524661845">
          <w:marLeft w:val="0"/>
          <w:marRight w:val="0"/>
          <w:marTop w:val="0"/>
          <w:marBottom w:val="0"/>
          <w:divBdr>
            <w:top w:val="none" w:sz="0" w:space="0" w:color="auto"/>
            <w:left w:val="none" w:sz="0" w:space="0" w:color="auto"/>
            <w:bottom w:val="none" w:sz="0" w:space="0" w:color="auto"/>
            <w:right w:val="none" w:sz="0" w:space="0" w:color="auto"/>
          </w:divBdr>
        </w:div>
        <w:div w:id="1569539003">
          <w:marLeft w:val="0"/>
          <w:marRight w:val="0"/>
          <w:marTop w:val="0"/>
          <w:marBottom w:val="0"/>
          <w:divBdr>
            <w:top w:val="none" w:sz="0" w:space="0" w:color="auto"/>
            <w:left w:val="none" w:sz="0" w:space="0" w:color="auto"/>
            <w:bottom w:val="none" w:sz="0" w:space="0" w:color="auto"/>
            <w:right w:val="none" w:sz="0" w:space="0" w:color="auto"/>
          </w:divBdr>
        </w:div>
        <w:div w:id="1727755789">
          <w:marLeft w:val="0"/>
          <w:marRight w:val="0"/>
          <w:marTop w:val="0"/>
          <w:marBottom w:val="0"/>
          <w:divBdr>
            <w:top w:val="none" w:sz="0" w:space="0" w:color="auto"/>
            <w:left w:val="none" w:sz="0" w:space="0" w:color="auto"/>
            <w:bottom w:val="none" w:sz="0" w:space="0" w:color="auto"/>
            <w:right w:val="none" w:sz="0" w:space="0" w:color="auto"/>
          </w:divBdr>
        </w:div>
        <w:div w:id="2022245289">
          <w:marLeft w:val="0"/>
          <w:marRight w:val="0"/>
          <w:marTop w:val="0"/>
          <w:marBottom w:val="0"/>
          <w:divBdr>
            <w:top w:val="none" w:sz="0" w:space="0" w:color="auto"/>
            <w:left w:val="none" w:sz="0" w:space="0" w:color="auto"/>
            <w:bottom w:val="none" w:sz="0" w:space="0" w:color="auto"/>
            <w:right w:val="none" w:sz="0" w:space="0" w:color="auto"/>
          </w:divBdr>
        </w:div>
        <w:div w:id="2139295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a.org.uk/publications/research/understanding-financial-lives-uk-adul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storyandpolicy.org/policy-papers/papers/the-scandal-of-womens-pensions-in-britain-how-did-it-come-about" TargetMode="External"/><Relationship Id="rId5" Type="http://schemas.openxmlformats.org/officeDocument/2006/relationships/webSettings" Target="webSettings.xml"/><Relationship Id="rId10" Type="http://schemas.openxmlformats.org/officeDocument/2006/relationships/hyperlink" Target="http://www.cpa.org.uk/cpa/docs/R4AA/R4AA-The_myth_of_the_baby_boomer.pdf" TargetMode="External"/><Relationship Id="rId4" Type="http://schemas.openxmlformats.org/officeDocument/2006/relationships/settings" Target="settings.xml"/><Relationship Id="rId9" Type="http://schemas.openxmlformats.org/officeDocument/2006/relationships/hyperlink" Target="http://www.oecd.org/unitedkingdom/PAG2017-GB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DDA4F-3D78-424B-942F-D64EB1EB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7863</Words>
  <Characters>44824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Pickard</cp:lastModifiedBy>
  <cp:revision>7</cp:revision>
  <cp:lastPrinted>2018-06-25T22:34:00Z</cp:lastPrinted>
  <dcterms:created xsi:type="dcterms:W3CDTF">2018-06-25T22:34:00Z</dcterms:created>
  <dcterms:modified xsi:type="dcterms:W3CDTF">2018-06-26T18:06:00Z</dcterms:modified>
</cp:coreProperties>
</file>