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1C80" w14:textId="77777777" w:rsidR="00CD062F" w:rsidRPr="005139BF" w:rsidRDefault="00CD062F" w:rsidP="00CD062F">
      <w:pPr>
        <w:spacing w:line="480" w:lineRule="auto"/>
        <w:rPr>
          <w:rFonts w:ascii="Times New Roman" w:hAnsi="Times New Roman" w:cs="Times New Roman"/>
          <w:sz w:val="24"/>
          <w:szCs w:val="24"/>
        </w:rPr>
      </w:pPr>
      <w:bookmarkStart w:id="0" w:name="_GoBack"/>
      <w:bookmarkEnd w:id="0"/>
      <w:r w:rsidRPr="005139BF">
        <w:rPr>
          <w:rFonts w:ascii="Times New Roman" w:hAnsi="Times New Roman" w:cs="Times New Roman"/>
          <w:sz w:val="24"/>
          <w:szCs w:val="24"/>
        </w:rPr>
        <w:t>RUNNING HEAD: VALIDATING THE PMS</w:t>
      </w:r>
    </w:p>
    <w:p w14:paraId="7BF728B9" w14:textId="77777777" w:rsidR="00CD062F" w:rsidRPr="005139BF" w:rsidRDefault="00CD062F" w:rsidP="00CD062F">
      <w:pPr>
        <w:spacing w:line="480" w:lineRule="auto"/>
        <w:rPr>
          <w:rFonts w:ascii="Times New Roman" w:hAnsi="Times New Roman" w:cs="Times New Roman"/>
          <w:b/>
          <w:sz w:val="24"/>
          <w:szCs w:val="24"/>
        </w:rPr>
      </w:pPr>
      <w:r w:rsidRPr="005139BF">
        <w:rPr>
          <w:rFonts w:ascii="Times New Roman" w:hAnsi="Times New Roman" w:cs="Times New Roman"/>
          <w:b/>
          <w:sz w:val="24"/>
          <w:szCs w:val="24"/>
        </w:rPr>
        <w:t>Validating the Philadelphia Mindfulness Scale (PMS) for Those with Fibromyalgia</w:t>
      </w:r>
    </w:p>
    <w:p w14:paraId="53E23352" w14:textId="77777777" w:rsidR="00CD062F" w:rsidRPr="005139BF" w:rsidRDefault="00CD062F" w:rsidP="00CD062F">
      <w:pPr>
        <w:spacing w:line="480" w:lineRule="auto"/>
        <w:rPr>
          <w:rFonts w:ascii="Times New Roman" w:hAnsi="Times New Roman" w:cs="Times New Roman"/>
          <w:sz w:val="24"/>
          <w:szCs w:val="24"/>
        </w:rPr>
      </w:pPr>
    </w:p>
    <w:p w14:paraId="27D7C335" w14:textId="77777777" w:rsidR="00CD062F" w:rsidRPr="005139BF" w:rsidRDefault="00CD062F" w:rsidP="00CD062F">
      <w:pPr>
        <w:spacing w:line="480" w:lineRule="auto"/>
        <w:rPr>
          <w:rFonts w:ascii="Times New Roman" w:hAnsi="Times New Roman" w:cs="Times New Roman"/>
          <w:sz w:val="24"/>
          <w:szCs w:val="24"/>
        </w:rPr>
      </w:pPr>
      <w:r w:rsidRPr="005139BF">
        <w:rPr>
          <w:rFonts w:ascii="Times New Roman" w:hAnsi="Times New Roman" w:cs="Times New Roman"/>
          <w:sz w:val="24"/>
          <w:szCs w:val="24"/>
        </w:rPr>
        <w:t>Peter J. Taylor</w:t>
      </w:r>
      <w:r w:rsidRPr="005139BF">
        <w:rPr>
          <w:rFonts w:ascii="Times New Roman" w:hAnsi="Times New Roman" w:cs="Times New Roman"/>
          <w:sz w:val="24"/>
          <w:szCs w:val="24"/>
          <w:vertAlign w:val="superscript"/>
        </w:rPr>
        <w:t>1,</w:t>
      </w:r>
      <w:r w:rsidRPr="005139BF">
        <w:rPr>
          <w:rFonts w:ascii="Times New Roman" w:hAnsi="Times New Roman" w:cs="Times New Roman"/>
          <w:sz w:val="24"/>
          <w:szCs w:val="24"/>
        </w:rPr>
        <w:t xml:space="preserve"> </w:t>
      </w:r>
      <w:r w:rsidRPr="005139BF">
        <w:rPr>
          <w:rFonts w:ascii="Times New Roman" w:hAnsi="Times New Roman" w:cs="Times New Roman"/>
          <w:sz w:val="24"/>
          <w:szCs w:val="24"/>
          <w:vertAlign w:val="superscript"/>
        </w:rPr>
        <w:t>2*</w:t>
      </w:r>
      <w:r w:rsidRPr="005139BF">
        <w:rPr>
          <w:rFonts w:ascii="Times New Roman" w:hAnsi="Times New Roman" w:cs="Times New Roman"/>
          <w:sz w:val="24"/>
          <w:szCs w:val="24"/>
        </w:rPr>
        <w:t>,</w:t>
      </w:r>
      <w:r w:rsidRPr="005139BF">
        <w:rPr>
          <w:rFonts w:ascii="Times New Roman" w:hAnsi="Times New Roman" w:cs="Times New Roman"/>
          <w:sz w:val="24"/>
          <w:szCs w:val="24"/>
          <w:vertAlign w:val="superscript"/>
        </w:rPr>
        <w:t xml:space="preserve"> </w:t>
      </w:r>
      <w:r w:rsidRPr="005139BF">
        <w:rPr>
          <w:rFonts w:ascii="Times New Roman" w:hAnsi="Times New Roman" w:cs="Times New Roman"/>
          <w:sz w:val="24"/>
          <w:szCs w:val="24"/>
        </w:rPr>
        <w:t>Kathryn Bourne</w:t>
      </w:r>
      <w:r w:rsidRPr="005139BF">
        <w:rPr>
          <w:rFonts w:ascii="Times New Roman" w:hAnsi="Times New Roman" w:cs="Times New Roman"/>
          <w:sz w:val="24"/>
          <w:szCs w:val="24"/>
          <w:vertAlign w:val="superscript"/>
        </w:rPr>
        <w:t>2,3</w:t>
      </w:r>
      <w:r w:rsidRPr="005139BF">
        <w:rPr>
          <w:rFonts w:ascii="Times New Roman" w:hAnsi="Times New Roman" w:cs="Times New Roman"/>
          <w:sz w:val="24"/>
          <w:szCs w:val="24"/>
        </w:rPr>
        <w:t>, Catrin Eames</w:t>
      </w:r>
      <w:r w:rsidRPr="005139BF">
        <w:rPr>
          <w:rFonts w:ascii="Times New Roman" w:hAnsi="Times New Roman" w:cs="Times New Roman"/>
          <w:sz w:val="24"/>
          <w:szCs w:val="24"/>
          <w:vertAlign w:val="superscript"/>
        </w:rPr>
        <w:t>2</w:t>
      </w:r>
      <w:r w:rsidRPr="005139BF">
        <w:rPr>
          <w:rFonts w:ascii="Times New Roman" w:hAnsi="Times New Roman" w:cs="Times New Roman"/>
          <w:sz w:val="24"/>
          <w:szCs w:val="24"/>
        </w:rPr>
        <w:t>, Joanne M. Dickson</w:t>
      </w:r>
      <w:r w:rsidRPr="005139BF">
        <w:rPr>
          <w:rFonts w:ascii="Times New Roman" w:hAnsi="Times New Roman" w:cs="Times New Roman"/>
          <w:sz w:val="24"/>
          <w:szCs w:val="24"/>
          <w:vertAlign w:val="superscript"/>
        </w:rPr>
        <w:t>2,4</w:t>
      </w:r>
    </w:p>
    <w:p w14:paraId="1B6889BE" w14:textId="77777777" w:rsidR="00CD062F" w:rsidRPr="005139BF" w:rsidRDefault="00CD062F" w:rsidP="00CD062F">
      <w:pPr>
        <w:spacing w:line="480" w:lineRule="auto"/>
        <w:rPr>
          <w:rFonts w:ascii="Times New Roman" w:hAnsi="Times New Roman" w:cs="Times New Roman"/>
          <w:sz w:val="24"/>
          <w:szCs w:val="24"/>
        </w:rPr>
      </w:pPr>
    </w:p>
    <w:p w14:paraId="14790E6D" w14:textId="77777777" w:rsidR="00CD062F" w:rsidRPr="005139BF" w:rsidRDefault="00CD062F" w:rsidP="00CD062F">
      <w:pPr>
        <w:spacing w:line="480" w:lineRule="auto"/>
        <w:rPr>
          <w:rFonts w:ascii="Times New Roman" w:hAnsi="Times New Roman" w:cs="Times New Roman"/>
          <w:sz w:val="24"/>
          <w:szCs w:val="24"/>
        </w:rPr>
      </w:pPr>
      <w:r w:rsidRPr="005139BF">
        <w:rPr>
          <w:rFonts w:ascii="Times New Roman" w:hAnsi="Times New Roman" w:cs="Times New Roman"/>
          <w:sz w:val="24"/>
          <w:szCs w:val="24"/>
          <w:vertAlign w:val="superscript"/>
        </w:rPr>
        <w:t>1</w:t>
      </w:r>
      <w:r w:rsidRPr="005139BF">
        <w:rPr>
          <w:rFonts w:ascii="Times New Roman" w:hAnsi="Times New Roman" w:cs="Times New Roman"/>
          <w:sz w:val="24"/>
          <w:szCs w:val="24"/>
        </w:rPr>
        <w:t>Divisin of Psychology &amp; Mental Health, University of Manchester, M13 9PL</w:t>
      </w:r>
    </w:p>
    <w:p w14:paraId="032B1B42" w14:textId="77777777" w:rsidR="00CD062F" w:rsidRPr="005139BF" w:rsidRDefault="00CD062F" w:rsidP="00CD062F">
      <w:pPr>
        <w:spacing w:line="480" w:lineRule="auto"/>
        <w:rPr>
          <w:rFonts w:ascii="Times New Roman" w:hAnsi="Times New Roman" w:cs="Times New Roman"/>
          <w:sz w:val="24"/>
          <w:szCs w:val="24"/>
        </w:rPr>
      </w:pPr>
      <w:r w:rsidRPr="005139BF">
        <w:rPr>
          <w:rFonts w:ascii="Times New Roman" w:hAnsi="Times New Roman" w:cs="Times New Roman"/>
          <w:sz w:val="24"/>
          <w:szCs w:val="24"/>
          <w:vertAlign w:val="superscript"/>
        </w:rPr>
        <w:t xml:space="preserve">2 </w:t>
      </w:r>
      <w:r w:rsidRPr="005139BF">
        <w:rPr>
          <w:rFonts w:ascii="Times New Roman" w:hAnsi="Times New Roman" w:cs="Times New Roman"/>
          <w:sz w:val="24"/>
          <w:szCs w:val="24"/>
        </w:rPr>
        <w:t>Institute of Psychology, Health &amp; Society, University of Liverpool, United Kingdom, L69 3GB</w:t>
      </w:r>
    </w:p>
    <w:p w14:paraId="27C1542C" w14:textId="77777777" w:rsidR="00CD062F" w:rsidRPr="005139BF" w:rsidRDefault="00CD062F" w:rsidP="00CD062F">
      <w:pPr>
        <w:spacing w:line="480" w:lineRule="auto"/>
        <w:rPr>
          <w:rFonts w:ascii="Times New Roman" w:hAnsi="Times New Roman" w:cs="Times New Roman"/>
          <w:sz w:val="24"/>
          <w:szCs w:val="24"/>
        </w:rPr>
      </w:pPr>
      <w:r w:rsidRPr="005139BF">
        <w:rPr>
          <w:rFonts w:ascii="Times New Roman" w:hAnsi="Times New Roman" w:cs="Times New Roman"/>
          <w:sz w:val="24"/>
          <w:szCs w:val="24"/>
          <w:vertAlign w:val="superscript"/>
        </w:rPr>
        <w:t xml:space="preserve">3 </w:t>
      </w:r>
      <w:r w:rsidRPr="005139BF">
        <w:rPr>
          <w:rFonts w:ascii="Times New Roman" w:hAnsi="Times New Roman" w:cs="Times New Roman"/>
          <w:sz w:val="24"/>
          <w:szCs w:val="24"/>
        </w:rPr>
        <w:t>Alderhey Children’s Hospital, Alderhey Children’s NHS Foundation Trust, Liverpool, United Kingdom, L12 2AP</w:t>
      </w:r>
    </w:p>
    <w:p w14:paraId="3EC6E15F" w14:textId="77777777" w:rsidR="00CD062F" w:rsidRPr="005139BF" w:rsidRDefault="00CD062F" w:rsidP="00CD062F">
      <w:pPr>
        <w:spacing w:line="480" w:lineRule="auto"/>
        <w:rPr>
          <w:rFonts w:ascii="Times New Roman" w:hAnsi="Times New Roman" w:cs="Times New Roman"/>
          <w:sz w:val="24"/>
          <w:szCs w:val="24"/>
        </w:rPr>
      </w:pPr>
      <w:r w:rsidRPr="005139BF">
        <w:rPr>
          <w:rFonts w:ascii="Times New Roman" w:hAnsi="Times New Roman" w:cs="Times New Roman"/>
          <w:sz w:val="24"/>
          <w:szCs w:val="24"/>
          <w:vertAlign w:val="superscript"/>
        </w:rPr>
        <w:t xml:space="preserve">4 </w:t>
      </w:r>
      <w:r w:rsidRPr="005139BF">
        <w:rPr>
          <w:rFonts w:ascii="Times New Roman" w:hAnsi="Times New Roman"/>
          <w:bCs/>
          <w:color w:val="000000"/>
          <w:sz w:val="24"/>
          <w:szCs w:val="24"/>
          <w:shd w:val="clear" w:color="auto" w:fill="FFFFFF"/>
        </w:rPr>
        <w:t>School of Arts and Humanities (Psychology), Edith Cowan University, Australia.</w:t>
      </w:r>
    </w:p>
    <w:p w14:paraId="6EC0CBA1" w14:textId="77777777" w:rsidR="00CD062F" w:rsidRPr="005139BF" w:rsidRDefault="00CD062F" w:rsidP="00CD062F">
      <w:pPr>
        <w:spacing w:line="480" w:lineRule="auto"/>
        <w:rPr>
          <w:rFonts w:ascii="Times New Roman" w:hAnsi="Times New Roman" w:cs="Times New Roman"/>
          <w:sz w:val="24"/>
          <w:szCs w:val="24"/>
        </w:rPr>
      </w:pPr>
      <w:r w:rsidRPr="005139BF">
        <w:rPr>
          <w:rFonts w:ascii="Times New Roman" w:hAnsi="Times New Roman" w:cs="Times New Roman"/>
          <w:sz w:val="24"/>
          <w:szCs w:val="24"/>
        </w:rPr>
        <w:t>*Corresponding Author</w:t>
      </w:r>
    </w:p>
    <w:p w14:paraId="7550E2AF" w14:textId="77777777" w:rsidR="00CD062F" w:rsidRPr="005139BF" w:rsidRDefault="00CD062F" w:rsidP="00CD062F">
      <w:pPr>
        <w:rPr>
          <w:rFonts w:ascii="Times New Roman" w:hAnsi="Times New Roman" w:cs="Times New Roman"/>
          <w:sz w:val="24"/>
          <w:szCs w:val="24"/>
        </w:rPr>
      </w:pPr>
      <w:r w:rsidRPr="005139BF">
        <w:rPr>
          <w:rFonts w:ascii="Times New Roman" w:hAnsi="Times New Roman" w:cs="Times New Roman"/>
          <w:sz w:val="24"/>
          <w:szCs w:val="24"/>
        </w:rPr>
        <w:tab/>
        <w:t>Dr Peter Taylor</w:t>
      </w:r>
    </w:p>
    <w:p w14:paraId="3B1555E0" w14:textId="77777777" w:rsidR="00CD062F" w:rsidRPr="005139BF" w:rsidRDefault="00CD062F" w:rsidP="00CD062F">
      <w:pPr>
        <w:rPr>
          <w:rFonts w:ascii="Times New Roman" w:hAnsi="Times New Roman" w:cs="Times New Roman"/>
          <w:sz w:val="24"/>
          <w:szCs w:val="24"/>
        </w:rPr>
      </w:pPr>
      <w:r w:rsidRPr="005139BF">
        <w:rPr>
          <w:rFonts w:ascii="Times New Roman" w:hAnsi="Times New Roman" w:cs="Times New Roman"/>
          <w:sz w:val="24"/>
          <w:szCs w:val="24"/>
        </w:rPr>
        <w:tab/>
        <w:t>University of Manchester</w:t>
      </w:r>
    </w:p>
    <w:p w14:paraId="3C8C476B" w14:textId="77777777" w:rsidR="00CD062F" w:rsidRPr="005139BF" w:rsidRDefault="00CD062F" w:rsidP="00CD062F">
      <w:pPr>
        <w:ind w:firstLine="720"/>
        <w:rPr>
          <w:rFonts w:ascii="Times New Roman" w:hAnsi="Times New Roman" w:cs="Times New Roman"/>
          <w:sz w:val="24"/>
          <w:szCs w:val="24"/>
        </w:rPr>
      </w:pPr>
      <w:r w:rsidRPr="005139BF">
        <w:rPr>
          <w:rFonts w:ascii="Times New Roman" w:hAnsi="Times New Roman" w:cs="Times New Roman"/>
          <w:sz w:val="24"/>
          <w:szCs w:val="24"/>
        </w:rPr>
        <w:t>Zochonis Building</w:t>
      </w:r>
    </w:p>
    <w:p w14:paraId="6C9CB3ED" w14:textId="77777777" w:rsidR="00CD062F" w:rsidRPr="005139BF" w:rsidRDefault="00CD062F" w:rsidP="00CD062F">
      <w:pPr>
        <w:ind w:firstLine="720"/>
        <w:rPr>
          <w:rFonts w:ascii="Times New Roman" w:hAnsi="Times New Roman" w:cs="Times New Roman"/>
          <w:sz w:val="24"/>
          <w:szCs w:val="24"/>
        </w:rPr>
      </w:pPr>
      <w:r w:rsidRPr="005139BF">
        <w:rPr>
          <w:rFonts w:ascii="Times New Roman" w:hAnsi="Times New Roman" w:cs="Times New Roman"/>
          <w:sz w:val="24"/>
          <w:szCs w:val="24"/>
        </w:rPr>
        <w:t>Brunswick Street</w:t>
      </w:r>
    </w:p>
    <w:p w14:paraId="52AF860E" w14:textId="77777777" w:rsidR="00CD062F" w:rsidRPr="005139BF" w:rsidRDefault="00CD062F" w:rsidP="00CD062F">
      <w:pPr>
        <w:rPr>
          <w:rFonts w:ascii="Times New Roman" w:hAnsi="Times New Roman" w:cs="Times New Roman"/>
          <w:sz w:val="24"/>
          <w:szCs w:val="24"/>
        </w:rPr>
      </w:pPr>
      <w:r w:rsidRPr="005139BF">
        <w:rPr>
          <w:rFonts w:ascii="Times New Roman" w:hAnsi="Times New Roman" w:cs="Times New Roman"/>
          <w:sz w:val="24"/>
          <w:szCs w:val="24"/>
        </w:rPr>
        <w:tab/>
        <w:t>M139PL</w:t>
      </w:r>
    </w:p>
    <w:p w14:paraId="32B6A3C6" w14:textId="77777777" w:rsidR="00CD062F" w:rsidRPr="005139BF" w:rsidRDefault="00CD062F" w:rsidP="00CD062F">
      <w:pPr>
        <w:rPr>
          <w:rFonts w:ascii="Times New Roman" w:hAnsi="Times New Roman" w:cs="Times New Roman"/>
          <w:sz w:val="24"/>
          <w:szCs w:val="24"/>
        </w:rPr>
      </w:pPr>
      <w:r w:rsidRPr="005139BF">
        <w:rPr>
          <w:rFonts w:ascii="Times New Roman" w:hAnsi="Times New Roman" w:cs="Times New Roman"/>
          <w:sz w:val="24"/>
          <w:szCs w:val="24"/>
        </w:rPr>
        <w:tab/>
        <w:t>United Kingdom</w:t>
      </w:r>
    </w:p>
    <w:p w14:paraId="23B5B0DB" w14:textId="77777777" w:rsidR="00CD062F" w:rsidRPr="005139BF" w:rsidRDefault="00CD062F" w:rsidP="00CD062F">
      <w:pPr>
        <w:rPr>
          <w:rFonts w:ascii="Times New Roman" w:hAnsi="Times New Roman" w:cs="Times New Roman"/>
          <w:sz w:val="24"/>
          <w:szCs w:val="24"/>
        </w:rPr>
      </w:pPr>
      <w:r w:rsidRPr="005139BF">
        <w:rPr>
          <w:rFonts w:ascii="Times New Roman" w:hAnsi="Times New Roman" w:cs="Times New Roman"/>
          <w:sz w:val="24"/>
          <w:szCs w:val="24"/>
        </w:rPr>
        <w:tab/>
        <w:t>Email: peter.taylor-2@manchester.ac.uk</w:t>
      </w:r>
    </w:p>
    <w:p w14:paraId="0C4E97CE" w14:textId="77777777" w:rsidR="00CD062F" w:rsidRPr="005139BF" w:rsidRDefault="00CD062F" w:rsidP="00CD062F">
      <w:pPr>
        <w:rPr>
          <w:rFonts w:ascii="Times New Roman" w:hAnsi="Times New Roman" w:cs="Times New Roman"/>
          <w:sz w:val="24"/>
          <w:szCs w:val="24"/>
        </w:rPr>
      </w:pPr>
      <w:r w:rsidRPr="005139BF">
        <w:rPr>
          <w:rFonts w:ascii="Times New Roman" w:hAnsi="Times New Roman" w:cs="Times New Roman"/>
          <w:sz w:val="24"/>
          <w:szCs w:val="24"/>
        </w:rPr>
        <w:tab/>
        <w:t>Tel: +44(0)161 306 0425</w:t>
      </w:r>
    </w:p>
    <w:p w14:paraId="3E226FEF" w14:textId="77777777" w:rsidR="00CD062F" w:rsidRPr="005139BF" w:rsidRDefault="00CD062F" w:rsidP="00CD062F">
      <w:pPr>
        <w:rPr>
          <w:rFonts w:ascii="Times New Roman" w:hAnsi="Times New Roman" w:cs="Times New Roman"/>
          <w:sz w:val="24"/>
          <w:szCs w:val="24"/>
        </w:rPr>
      </w:pPr>
    </w:p>
    <w:p w14:paraId="4A2D0335" w14:textId="77777777" w:rsidR="00CD062F" w:rsidRPr="005139BF" w:rsidRDefault="00CD062F" w:rsidP="00CD062F">
      <w:pPr>
        <w:rPr>
          <w:rFonts w:ascii="Times New Roman" w:hAnsi="Times New Roman" w:cs="Times New Roman"/>
          <w:sz w:val="24"/>
          <w:szCs w:val="24"/>
        </w:rPr>
      </w:pPr>
    </w:p>
    <w:p w14:paraId="3BE0EADC" w14:textId="77777777" w:rsidR="00CD062F" w:rsidRPr="005139BF" w:rsidRDefault="00CD062F" w:rsidP="00CD062F">
      <w:pPr>
        <w:rPr>
          <w:rFonts w:ascii="Times New Roman" w:hAnsi="Times New Roman" w:cs="Times New Roman"/>
          <w:sz w:val="24"/>
          <w:szCs w:val="24"/>
        </w:rPr>
      </w:pPr>
    </w:p>
    <w:p w14:paraId="3E9ED543" w14:textId="77777777" w:rsidR="00CD062F" w:rsidRPr="005139BF" w:rsidRDefault="00CD062F" w:rsidP="00CD062F">
      <w:pPr>
        <w:spacing w:line="480" w:lineRule="auto"/>
        <w:jc w:val="center"/>
        <w:rPr>
          <w:rFonts w:ascii="Times New Roman" w:hAnsi="Times New Roman" w:cs="Times New Roman"/>
          <w:b/>
          <w:sz w:val="24"/>
          <w:szCs w:val="24"/>
        </w:rPr>
      </w:pPr>
      <w:r w:rsidRPr="005139BF">
        <w:rPr>
          <w:rFonts w:ascii="Times New Roman" w:hAnsi="Times New Roman" w:cs="Times New Roman"/>
          <w:b/>
          <w:sz w:val="24"/>
          <w:szCs w:val="24"/>
        </w:rPr>
        <w:t>Acknowledgements</w:t>
      </w:r>
    </w:p>
    <w:p w14:paraId="6E682EEC" w14:textId="77777777" w:rsidR="00CD062F" w:rsidRPr="005139BF" w:rsidRDefault="00CD062F" w:rsidP="00CD062F">
      <w:pPr>
        <w:spacing w:line="480" w:lineRule="auto"/>
        <w:jc w:val="center"/>
        <w:rPr>
          <w:sz w:val="24"/>
          <w:szCs w:val="24"/>
        </w:rPr>
      </w:pPr>
      <w:r w:rsidRPr="005139BF">
        <w:rPr>
          <w:rFonts w:ascii="Times New Roman" w:hAnsi="Times New Roman" w:cs="Times New Roman"/>
          <w:sz w:val="24"/>
          <w:szCs w:val="24"/>
        </w:rPr>
        <w:t>We would like to Acknowledge Dr Jen Unwin for her help in undertaking this project.</w:t>
      </w:r>
      <w:r w:rsidRPr="005139BF">
        <w:rPr>
          <w:sz w:val="24"/>
          <w:szCs w:val="24"/>
        </w:rPr>
        <w:t xml:space="preserve"> </w:t>
      </w:r>
    </w:p>
    <w:p w14:paraId="2DDD0DCB" w14:textId="77777777" w:rsidR="00CD062F" w:rsidRPr="005139BF" w:rsidRDefault="00CD062F" w:rsidP="00CD062F">
      <w:pPr>
        <w:rPr>
          <w:rFonts w:ascii="Times New Roman" w:hAnsi="Times New Roman" w:cs="Times New Roman"/>
          <w:sz w:val="24"/>
          <w:szCs w:val="24"/>
        </w:rPr>
      </w:pPr>
    </w:p>
    <w:p w14:paraId="1466FA8B" w14:textId="77777777" w:rsidR="00CD062F" w:rsidRPr="005139BF" w:rsidRDefault="00CD062F" w:rsidP="00CD062F">
      <w:pPr>
        <w:spacing w:line="480" w:lineRule="auto"/>
        <w:rPr>
          <w:rFonts w:ascii="Times New Roman" w:hAnsi="Times New Roman" w:cs="Times New Roman"/>
          <w:sz w:val="24"/>
          <w:szCs w:val="24"/>
        </w:rPr>
      </w:pPr>
    </w:p>
    <w:p w14:paraId="4DA65926" w14:textId="77777777" w:rsidR="00CD062F" w:rsidRPr="005139BF" w:rsidRDefault="00CD062F" w:rsidP="00CD062F">
      <w:pPr>
        <w:rPr>
          <w:sz w:val="24"/>
          <w:szCs w:val="24"/>
        </w:rPr>
      </w:pPr>
    </w:p>
    <w:p w14:paraId="135765CD" w14:textId="77777777" w:rsidR="00CD062F" w:rsidRDefault="00CD062F" w:rsidP="007A1C7F">
      <w:pPr>
        <w:spacing w:after="0" w:line="480" w:lineRule="auto"/>
        <w:jc w:val="center"/>
        <w:rPr>
          <w:rFonts w:ascii="Times New Roman" w:hAnsi="Times New Roman" w:cs="Times New Roman"/>
          <w:b/>
          <w:sz w:val="24"/>
          <w:szCs w:val="24"/>
        </w:rPr>
        <w:sectPr w:rsidR="00CD06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30F0C2C" w14:textId="115F62A1" w:rsidR="00D02533" w:rsidRPr="00031030" w:rsidRDefault="00D02533" w:rsidP="007A1C7F">
      <w:pPr>
        <w:spacing w:after="0"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lastRenderedPageBreak/>
        <w:t>Abstract</w:t>
      </w:r>
    </w:p>
    <w:p w14:paraId="7352B65E" w14:textId="77777777" w:rsidR="00D02533" w:rsidRPr="00031030" w:rsidRDefault="00D02533" w:rsidP="00D02533">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 xml:space="preserve">Objectives: Dispositional Mindfulness (DM) has become an important construct in understanding and treating Fibromyalgia. However, few DM measures exist that have been validated in those with fibromyalgia. The Philadelphia Mindfulness Scale (PMS) is a self-report of DM. In the current study we validate the PMS within a sample of individuals with fibromyalgia. </w:t>
      </w:r>
    </w:p>
    <w:p w14:paraId="472B31CE" w14:textId="761C1B71" w:rsidR="00D02533" w:rsidRPr="00031030" w:rsidRDefault="00D02533" w:rsidP="00D02533">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Design: This was a cross-sectional online study.</w:t>
      </w:r>
      <w:r w:rsidR="005C1897">
        <w:rPr>
          <w:rFonts w:ascii="Times New Roman" w:hAnsi="Times New Roman" w:cs="Times New Roman"/>
          <w:sz w:val="24"/>
          <w:szCs w:val="24"/>
        </w:rPr>
        <w:t xml:space="preserve"> This enabled the recruitment of a larger sample of individuals with experiences of </w:t>
      </w:r>
      <w:r w:rsidR="005C1897" w:rsidRPr="00031030">
        <w:rPr>
          <w:rFonts w:ascii="Times New Roman" w:hAnsi="Times New Roman" w:cs="Times New Roman"/>
          <w:sz w:val="24"/>
          <w:szCs w:val="24"/>
        </w:rPr>
        <w:t>fibromyalgia</w:t>
      </w:r>
      <w:r w:rsidR="005C1897">
        <w:rPr>
          <w:rFonts w:ascii="Times New Roman" w:hAnsi="Times New Roman" w:cs="Times New Roman"/>
          <w:sz w:val="24"/>
          <w:szCs w:val="24"/>
        </w:rPr>
        <w:t xml:space="preserve"> than may have been achieved through face-to-face assessment.</w:t>
      </w:r>
      <w:r w:rsidR="000D6E72">
        <w:rPr>
          <w:rFonts w:ascii="Times New Roman" w:hAnsi="Times New Roman" w:cs="Times New Roman"/>
          <w:sz w:val="24"/>
          <w:szCs w:val="24"/>
        </w:rPr>
        <w:t xml:space="preserve"> A cross-sectional approach was adopted to minimise resource demands. </w:t>
      </w:r>
    </w:p>
    <w:p w14:paraId="5F228DC4" w14:textId="021DA863" w:rsidR="00D02533" w:rsidRPr="00031030" w:rsidRDefault="00D02533" w:rsidP="00D02533">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 xml:space="preserve">Method: The PMS alongside measures of </w:t>
      </w:r>
      <w:r w:rsidR="00232E6E">
        <w:rPr>
          <w:rFonts w:ascii="Times New Roman" w:hAnsi="Times New Roman" w:cs="Times New Roman"/>
          <w:sz w:val="24"/>
          <w:szCs w:val="24"/>
        </w:rPr>
        <w:t xml:space="preserve">fibromyalgia severity (The Revised Fibromyalgia Impact Questionnaire), </w:t>
      </w:r>
      <w:r w:rsidRPr="00031030">
        <w:rPr>
          <w:rFonts w:ascii="Times New Roman" w:hAnsi="Times New Roman" w:cs="Times New Roman"/>
          <w:sz w:val="24"/>
          <w:szCs w:val="24"/>
        </w:rPr>
        <w:t>affect</w:t>
      </w:r>
      <w:r w:rsidR="00232E6E">
        <w:rPr>
          <w:rFonts w:ascii="Times New Roman" w:hAnsi="Times New Roman" w:cs="Times New Roman"/>
          <w:sz w:val="24"/>
          <w:szCs w:val="24"/>
        </w:rPr>
        <w:t xml:space="preserve"> (Positive and Negative Affect Scale),</w:t>
      </w:r>
      <w:r w:rsidRPr="00031030">
        <w:rPr>
          <w:rFonts w:ascii="Times New Roman" w:hAnsi="Times New Roman" w:cs="Times New Roman"/>
          <w:sz w:val="24"/>
          <w:szCs w:val="24"/>
        </w:rPr>
        <w:t xml:space="preserve"> and decentring </w:t>
      </w:r>
      <w:r w:rsidR="00232E6E">
        <w:rPr>
          <w:rFonts w:ascii="Times New Roman" w:hAnsi="Times New Roman" w:cs="Times New Roman"/>
          <w:sz w:val="24"/>
          <w:szCs w:val="24"/>
        </w:rPr>
        <w:t xml:space="preserve">(Experiences Questionnaire) </w:t>
      </w:r>
      <w:r w:rsidRPr="00031030">
        <w:rPr>
          <w:rFonts w:ascii="Times New Roman" w:hAnsi="Times New Roman" w:cs="Times New Roman"/>
          <w:sz w:val="24"/>
          <w:szCs w:val="24"/>
        </w:rPr>
        <w:t xml:space="preserve">were completed online by a sample of </w:t>
      </w:r>
      <w:r w:rsidRPr="00031030">
        <w:rPr>
          <w:rFonts w:ascii="Times New Roman" w:hAnsi="Times New Roman" w:cs="Times New Roman"/>
          <w:i/>
          <w:sz w:val="24"/>
          <w:szCs w:val="24"/>
        </w:rPr>
        <w:t>N</w:t>
      </w:r>
      <w:r w:rsidRPr="00031030">
        <w:rPr>
          <w:rFonts w:ascii="Times New Roman" w:hAnsi="Times New Roman" w:cs="Times New Roman"/>
          <w:sz w:val="24"/>
          <w:szCs w:val="24"/>
        </w:rPr>
        <w:t xml:space="preserve"> = 936 individuals with fibromyalgia. </w:t>
      </w:r>
    </w:p>
    <w:p w14:paraId="4BA5818D" w14:textId="46D18228" w:rsidR="00D02533" w:rsidRPr="00031030" w:rsidRDefault="00D02533" w:rsidP="00D02533">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Results: Confirmatory factor analysis supported a revised three-factor structure for the PMS. This factor structure excluded items which could overlap with hypervigilance within fibromyalgia.  The three supported factors were Awareness, Non-judging /Control and Non-suppression/reactivity. Concurrent validity of the subscales was partially supported via correlations with positive and negative affect and decentring.</w:t>
      </w:r>
    </w:p>
    <w:p w14:paraId="2767E6E6" w14:textId="77777777" w:rsidR="00D02533" w:rsidRDefault="00D02533" w:rsidP="00D02533">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Conclusions: The results support the use of the PMS in individuals with fibromyalgia, and in particular the use of this measure to compare those with and without experience of meditation. The PMS may be a useful tool in evaluating mindfulness based interventions within this population.</w:t>
      </w:r>
    </w:p>
    <w:p w14:paraId="0C3062D5" w14:textId="1CDF2997" w:rsidR="005C1897" w:rsidRDefault="005C1897" w:rsidP="00D02533">
      <w:pPr>
        <w:spacing w:after="0" w:line="480" w:lineRule="auto"/>
        <w:rPr>
          <w:rFonts w:ascii="Times New Roman" w:hAnsi="Times New Roman" w:cs="Times New Roman"/>
          <w:sz w:val="24"/>
          <w:szCs w:val="24"/>
        </w:rPr>
      </w:pPr>
      <w:r>
        <w:rPr>
          <w:rFonts w:ascii="Times New Roman" w:hAnsi="Times New Roman" w:cs="Times New Roman"/>
          <w:sz w:val="24"/>
          <w:szCs w:val="24"/>
        </w:rPr>
        <w:t>Limitations: The online design prevented more in-depth assessment of fibromyalgia.</w:t>
      </w:r>
      <w:r w:rsidR="000D6E72">
        <w:rPr>
          <w:rFonts w:ascii="Times New Roman" w:hAnsi="Times New Roman" w:cs="Times New Roman"/>
          <w:sz w:val="24"/>
          <w:szCs w:val="24"/>
        </w:rPr>
        <w:t xml:space="preserve"> As the study was cross-sectional test re-test reliability could not be assessed.</w:t>
      </w:r>
    </w:p>
    <w:p w14:paraId="5811D5E0" w14:textId="77777777" w:rsidR="00D02533" w:rsidRPr="00031030" w:rsidRDefault="00D02533" w:rsidP="00D02533">
      <w:pPr>
        <w:spacing w:after="0" w:line="480" w:lineRule="auto"/>
        <w:rPr>
          <w:rFonts w:ascii="Times New Roman" w:hAnsi="Times New Roman" w:cs="Times New Roman"/>
          <w:sz w:val="24"/>
          <w:szCs w:val="24"/>
        </w:rPr>
        <w:sectPr w:rsidR="00D02533" w:rsidRPr="00031030">
          <w:pgSz w:w="11906" w:h="16838"/>
          <w:pgMar w:top="1440" w:right="1440" w:bottom="1440" w:left="1440" w:header="708" w:footer="708" w:gutter="0"/>
          <w:cols w:space="708"/>
          <w:docGrid w:linePitch="360"/>
        </w:sectPr>
      </w:pPr>
      <w:r w:rsidRPr="00031030">
        <w:rPr>
          <w:rFonts w:ascii="Times New Roman" w:hAnsi="Times New Roman" w:cs="Times New Roman"/>
          <w:sz w:val="24"/>
          <w:szCs w:val="24"/>
        </w:rPr>
        <w:lastRenderedPageBreak/>
        <w:t>Key words: Mindfulness; Fibromyalgia; Psychometrics, Confirmatory Factor Analysis, Validity</w:t>
      </w:r>
    </w:p>
    <w:p w14:paraId="29E9F282" w14:textId="17647F05" w:rsidR="00AD7F5E" w:rsidRPr="00031030" w:rsidRDefault="00AB4135" w:rsidP="00C743A4">
      <w:pPr>
        <w:spacing w:after="0"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lastRenderedPageBreak/>
        <w:t>Validating the Philadelphia Mindfulness Scale for Those with Fibromyalgia</w:t>
      </w:r>
    </w:p>
    <w:p w14:paraId="1C19FD64" w14:textId="5300C097" w:rsidR="00ED513D" w:rsidRPr="00031030" w:rsidRDefault="00872856" w:rsidP="00C743A4">
      <w:pPr>
        <w:spacing w:after="0" w:line="480" w:lineRule="auto"/>
        <w:ind w:firstLine="720"/>
        <w:jc w:val="both"/>
        <w:rPr>
          <w:rFonts w:ascii="Times New Roman" w:hAnsi="Times New Roman" w:cs="Times New Roman"/>
          <w:sz w:val="24"/>
          <w:szCs w:val="24"/>
        </w:rPr>
      </w:pPr>
      <w:r w:rsidRPr="00031030">
        <w:rPr>
          <w:rFonts w:ascii="Times New Roman" w:hAnsi="Times New Roman" w:cs="Times New Roman"/>
          <w:sz w:val="24"/>
          <w:szCs w:val="24"/>
        </w:rPr>
        <w:t xml:space="preserve">Fibromyalgia </w:t>
      </w:r>
      <w:r w:rsidR="00ED513D" w:rsidRPr="00031030">
        <w:rPr>
          <w:rFonts w:ascii="Times New Roman" w:hAnsi="Times New Roman" w:cs="Times New Roman"/>
          <w:sz w:val="24"/>
          <w:szCs w:val="24"/>
        </w:rPr>
        <w:t xml:space="preserve">is a specific chronic pain condition of unknown aetiology characterised by ongoing pain in the soft tissues </w:t>
      </w:r>
      <w:r w:rsidR="00B97478" w:rsidRPr="00031030">
        <w:rPr>
          <w:rFonts w:ascii="Times New Roman" w:hAnsi="Times New Roman" w:cs="Times New Roman"/>
          <w:sz w:val="24"/>
          <w:szCs w:val="24"/>
        </w:rPr>
        <w:t>of the body</w:t>
      </w:r>
      <w:r w:rsidR="00ED513D" w:rsidRPr="00031030">
        <w:rPr>
          <w:rFonts w:ascii="Times New Roman" w:hAnsi="Times New Roman" w:cs="Times New Roman"/>
          <w:sz w:val="24"/>
          <w:szCs w:val="24"/>
        </w:rPr>
        <w:t>.</w:t>
      </w:r>
      <w:r w:rsidR="00B97478" w:rsidRPr="00031030">
        <w:rPr>
          <w:rFonts w:ascii="Times New Roman" w:hAnsi="Times New Roman" w:cs="Times New Roman"/>
          <w:sz w:val="24"/>
          <w:szCs w:val="24"/>
          <w:vertAlign w:val="superscript"/>
        </w:rPr>
        <w:t>1</w:t>
      </w:r>
      <w:r w:rsidR="00ED513D" w:rsidRPr="00031030">
        <w:rPr>
          <w:rFonts w:ascii="Times New Roman" w:hAnsi="Times New Roman" w:cs="Times New Roman"/>
          <w:sz w:val="24"/>
          <w:szCs w:val="24"/>
        </w:rPr>
        <w:t xml:space="preserve"> </w:t>
      </w:r>
      <w:r w:rsidR="00C93D9D" w:rsidRPr="00031030">
        <w:rPr>
          <w:rFonts w:ascii="Times New Roman" w:hAnsi="Times New Roman" w:cs="Times New Roman"/>
          <w:sz w:val="24"/>
          <w:szCs w:val="24"/>
        </w:rPr>
        <w:t>Fibromyalgia is associated with considerable psychological distress and disorder, with greater levels in this group than the general population and those with other chronic pain conditions</w:t>
      </w:r>
      <w:r w:rsidR="00C743A4" w:rsidRPr="00031030">
        <w:rPr>
          <w:rFonts w:ascii="Times New Roman" w:hAnsi="Times New Roman" w:cs="Times New Roman"/>
          <w:sz w:val="24"/>
          <w:szCs w:val="24"/>
        </w:rPr>
        <w:t>.</w:t>
      </w:r>
      <w:r w:rsidR="00B97478" w:rsidRPr="00031030">
        <w:rPr>
          <w:rFonts w:ascii="Times New Roman" w:hAnsi="Times New Roman" w:cs="Times New Roman"/>
          <w:sz w:val="24"/>
          <w:szCs w:val="24"/>
          <w:vertAlign w:val="superscript"/>
        </w:rPr>
        <w:t>2,3</w:t>
      </w:r>
      <w:r w:rsidR="00C743A4" w:rsidRPr="00031030">
        <w:rPr>
          <w:rFonts w:ascii="Times New Roman" w:hAnsi="Times New Roman" w:cs="Times New Roman"/>
          <w:sz w:val="24"/>
          <w:szCs w:val="24"/>
        </w:rPr>
        <w:t xml:space="preserve"> </w:t>
      </w:r>
      <w:r w:rsidR="00ED513D" w:rsidRPr="00031030">
        <w:rPr>
          <w:rFonts w:ascii="Times New Roman" w:hAnsi="Times New Roman" w:cs="Times New Roman"/>
          <w:sz w:val="24"/>
          <w:szCs w:val="24"/>
        </w:rPr>
        <w:t>In the context of traditional medical approaches showing little benefit,</w:t>
      </w:r>
      <w:r w:rsidR="00B97478" w:rsidRPr="00031030">
        <w:rPr>
          <w:rFonts w:ascii="Times New Roman" w:hAnsi="Times New Roman" w:cs="Times New Roman"/>
          <w:sz w:val="24"/>
          <w:szCs w:val="24"/>
          <w:vertAlign w:val="superscript"/>
        </w:rPr>
        <w:t>4-6</w:t>
      </w:r>
      <w:r w:rsidR="00ED513D" w:rsidRPr="00031030">
        <w:rPr>
          <w:rFonts w:ascii="Times New Roman" w:hAnsi="Times New Roman" w:cs="Times New Roman"/>
          <w:sz w:val="24"/>
          <w:szCs w:val="24"/>
        </w:rPr>
        <w:t xml:space="preserve"> Mindfulness-Based Interventions (MBIs) are continuing to demonstrate their efficacy in improving the well-being of individuals with </w:t>
      </w:r>
      <w:r w:rsidR="00D85B75" w:rsidRPr="00031030">
        <w:rPr>
          <w:rFonts w:ascii="Times New Roman" w:hAnsi="Times New Roman" w:cs="Times New Roman"/>
          <w:sz w:val="24"/>
          <w:szCs w:val="24"/>
        </w:rPr>
        <w:t>fibromyalgia</w:t>
      </w:r>
      <w:r w:rsidR="00ED513D" w:rsidRPr="00031030">
        <w:rPr>
          <w:rFonts w:ascii="Times New Roman" w:hAnsi="Times New Roman" w:cs="Times New Roman"/>
          <w:sz w:val="24"/>
          <w:szCs w:val="24"/>
        </w:rPr>
        <w:t>.</w:t>
      </w:r>
      <w:r w:rsidR="00B97478" w:rsidRPr="00031030">
        <w:rPr>
          <w:rFonts w:ascii="Times New Roman" w:hAnsi="Times New Roman" w:cs="Times New Roman"/>
          <w:sz w:val="24"/>
          <w:szCs w:val="24"/>
          <w:vertAlign w:val="superscript"/>
        </w:rPr>
        <w:t>8,9</w:t>
      </w:r>
      <w:r w:rsidR="00ED513D" w:rsidRPr="00031030">
        <w:rPr>
          <w:rFonts w:ascii="Times New Roman" w:hAnsi="Times New Roman" w:cs="Times New Roman"/>
          <w:sz w:val="24"/>
          <w:szCs w:val="24"/>
        </w:rPr>
        <w:t xml:space="preserve"> Within a clinical context, MBIs are interventions which focus on mindfulness as a trainable skill through regular meditation practice. Mindfulness may also be considered a dispositional trait (Dis</w:t>
      </w:r>
      <w:r w:rsidR="00B97478" w:rsidRPr="00031030">
        <w:rPr>
          <w:rFonts w:ascii="Times New Roman" w:hAnsi="Times New Roman" w:cs="Times New Roman"/>
          <w:sz w:val="24"/>
          <w:szCs w:val="24"/>
        </w:rPr>
        <w:t>positional Mindfulness; DM).</w:t>
      </w:r>
      <w:r w:rsidR="00B97478" w:rsidRPr="00031030">
        <w:rPr>
          <w:rFonts w:ascii="Times New Roman" w:hAnsi="Times New Roman" w:cs="Times New Roman"/>
          <w:sz w:val="24"/>
          <w:szCs w:val="24"/>
          <w:vertAlign w:val="superscript"/>
        </w:rPr>
        <w:t>10</w:t>
      </w:r>
      <w:r w:rsidR="00ED513D" w:rsidRPr="00031030">
        <w:rPr>
          <w:rFonts w:ascii="Times New Roman" w:hAnsi="Times New Roman" w:cs="Times New Roman"/>
          <w:sz w:val="24"/>
          <w:szCs w:val="24"/>
        </w:rPr>
        <w:t xml:space="preserve"> That is, mindfulness may be described as the ability to maintain moment to moment awareness in both an open and accepting way,</w:t>
      </w:r>
      <w:r w:rsidR="00B97478" w:rsidRPr="00031030">
        <w:rPr>
          <w:rFonts w:ascii="Times New Roman" w:hAnsi="Times New Roman" w:cs="Times New Roman"/>
          <w:sz w:val="24"/>
          <w:szCs w:val="24"/>
          <w:vertAlign w:val="superscript"/>
        </w:rPr>
        <w:t>11</w:t>
      </w:r>
      <w:r w:rsidR="00ED513D" w:rsidRPr="00031030">
        <w:rPr>
          <w:rFonts w:ascii="Times New Roman" w:hAnsi="Times New Roman" w:cs="Times New Roman"/>
          <w:sz w:val="24"/>
          <w:szCs w:val="24"/>
        </w:rPr>
        <w:t xml:space="preserve"> and individuals seem to differ in their natural tendency to respond to their experiences in this way. Evidence suggests that levels of mindfulness without training remain stable over time.</w:t>
      </w:r>
      <w:r w:rsidR="00B97478" w:rsidRPr="00031030">
        <w:rPr>
          <w:rFonts w:ascii="Times New Roman" w:hAnsi="Times New Roman" w:cs="Times New Roman"/>
          <w:sz w:val="24"/>
          <w:szCs w:val="24"/>
          <w:vertAlign w:val="superscript"/>
        </w:rPr>
        <w:t>12</w:t>
      </w:r>
      <w:r w:rsidR="00ED513D" w:rsidRPr="00031030">
        <w:rPr>
          <w:rFonts w:ascii="Times New Roman" w:hAnsi="Times New Roman" w:cs="Times New Roman"/>
          <w:sz w:val="24"/>
          <w:szCs w:val="24"/>
        </w:rPr>
        <w:t xml:space="preserve"> The measurement of DM and its key underlying dimensions in those experiencing </w:t>
      </w:r>
      <w:r w:rsidR="00C743A4" w:rsidRPr="00031030">
        <w:rPr>
          <w:rFonts w:ascii="Times New Roman" w:hAnsi="Times New Roman" w:cs="Times New Roman"/>
          <w:sz w:val="24"/>
          <w:szCs w:val="24"/>
        </w:rPr>
        <w:t>fibromyalgia</w:t>
      </w:r>
      <w:r w:rsidR="00ED513D" w:rsidRPr="00031030">
        <w:rPr>
          <w:rFonts w:ascii="Times New Roman" w:hAnsi="Times New Roman" w:cs="Times New Roman"/>
          <w:sz w:val="24"/>
          <w:szCs w:val="24"/>
        </w:rPr>
        <w:t xml:space="preserve"> is therefore important for both research evaluating MBIs and clinicians working within </w:t>
      </w:r>
      <w:r w:rsidR="00C743A4" w:rsidRPr="00031030">
        <w:rPr>
          <w:rFonts w:ascii="Times New Roman" w:hAnsi="Times New Roman" w:cs="Times New Roman"/>
          <w:sz w:val="24"/>
          <w:szCs w:val="24"/>
        </w:rPr>
        <w:t xml:space="preserve">those with fibromyalgia who use </w:t>
      </w:r>
      <w:r w:rsidR="00ED513D" w:rsidRPr="00031030">
        <w:rPr>
          <w:rFonts w:ascii="Times New Roman" w:hAnsi="Times New Roman" w:cs="Times New Roman"/>
          <w:sz w:val="24"/>
          <w:szCs w:val="24"/>
        </w:rPr>
        <w:t>a mindfulness-based framework. The current study focuses on the psychometric evaluation of a DM measure, the Philadelphia Mindfulness Scale (PMS</w:t>
      </w:r>
      <w:r w:rsidR="00B97478" w:rsidRPr="00031030">
        <w:rPr>
          <w:rFonts w:ascii="Times New Roman" w:hAnsi="Times New Roman" w:cs="Times New Roman"/>
          <w:sz w:val="24"/>
          <w:szCs w:val="24"/>
        </w:rPr>
        <w:t>)</w:t>
      </w:r>
      <w:r w:rsidR="00B97478" w:rsidRPr="00031030">
        <w:rPr>
          <w:rFonts w:ascii="Times New Roman" w:hAnsi="Times New Roman" w:cs="Times New Roman"/>
          <w:sz w:val="24"/>
          <w:szCs w:val="24"/>
          <w:vertAlign w:val="superscript"/>
        </w:rPr>
        <w:t>13</w:t>
      </w:r>
      <w:r w:rsidR="00B97478" w:rsidRPr="00031030">
        <w:rPr>
          <w:rFonts w:ascii="Times New Roman" w:hAnsi="Times New Roman" w:cs="Times New Roman"/>
          <w:sz w:val="24"/>
          <w:szCs w:val="24"/>
        </w:rPr>
        <w:t xml:space="preserve"> </w:t>
      </w:r>
      <w:r w:rsidR="00D85B75" w:rsidRPr="00031030">
        <w:rPr>
          <w:rFonts w:ascii="Times New Roman" w:hAnsi="Times New Roman" w:cs="Times New Roman"/>
          <w:sz w:val="24"/>
          <w:szCs w:val="24"/>
        </w:rPr>
        <w:t>in a</w:t>
      </w:r>
      <w:r w:rsidR="00ED513D" w:rsidRPr="00031030">
        <w:rPr>
          <w:rFonts w:ascii="Times New Roman" w:hAnsi="Times New Roman" w:cs="Times New Roman"/>
          <w:sz w:val="24"/>
          <w:szCs w:val="24"/>
        </w:rPr>
        <w:t xml:space="preserve"> </w:t>
      </w:r>
      <w:r w:rsidR="00D85B75" w:rsidRPr="00031030">
        <w:rPr>
          <w:rFonts w:ascii="Times New Roman" w:hAnsi="Times New Roman" w:cs="Times New Roman"/>
          <w:sz w:val="24"/>
          <w:szCs w:val="24"/>
        </w:rPr>
        <w:t xml:space="preserve">fibromyalgia </w:t>
      </w:r>
      <w:r w:rsidR="00ED513D" w:rsidRPr="00031030">
        <w:rPr>
          <w:rFonts w:ascii="Times New Roman" w:hAnsi="Times New Roman" w:cs="Times New Roman"/>
          <w:sz w:val="24"/>
          <w:szCs w:val="24"/>
        </w:rPr>
        <w:t xml:space="preserve">population. </w:t>
      </w:r>
    </w:p>
    <w:p w14:paraId="1A2FC8BC" w14:textId="77777777" w:rsidR="00F82866" w:rsidRDefault="00B97478" w:rsidP="00F740A8">
      <w:pPr>
        <w:spacing w:after="0" w:line="480" w:lineRule="auto"/>
        <w:ind w:firstLine="720"/>
        <w:jc w:val="both"/>
        <w:rPr>
          <w:rFonts w:ascii="Times New Roman" w:hAnsi="Times New Roman" w:cs="Times New Roman"/>
          <w:sz w:val="24"/>
          <w:szCs w:val="24"/>
        </w:rPr>
      </w:pPr>
      <w:r w:rsidRPr="00031030">
        <w:rPr>
          <w:rFonts w:ascii="Times New Roman" w:hAnsi="Times New Roman" w:cs="Times New Roman"/>
          <w:sz w:val="24"/>
          <w:szCs w:val="24"/>
        </w:rPr>
        <w:t xml:space="preserve">Bishop and colleagues </w:t>
      </w:r>
      <w:r w:rsidRPr="00031030">
        <w:rPr>
          <w:rFonts w:ascii="Times New Roman" w:hAnsi="Times New Roman" w:cs="Times New Roman"/>
          <w:sz w:val="24"/>
          <w:szCs w:val="24"/>
          <w:vertAlign w:val="superscript"/>
        </w:rPr>
        <w:t>14</w:t>
      </w:r>
      <w:r w:rsidR="00ED513D" w:rsidRPr="00031030">
        <w:rPr>
          <w:rFonts w:ascii="Times New Roman" w:hAnsi="Times New Roman" w:cs="Times New Roman"/>
          <w:sz w:val="24"/>
          <w:szCs w:val="24"/>
        </w:rPr>
        <w:t xml:space="preserve"> propose that mindfulness consists of two broad facets: the ability to sustain attention to the present moment, and the ability to adopt a stance of acceptance characterised by being non-judgemental, open and curious. </w:t>
      </w:r>
      <w:r w:rsidR="00F740A8" w:rsidRPr="00031030">
        <w:rPr>
          <w:rFonts w:ascii="Times New Roman" w:hAnsi="Times New Roman" w:cs="Times New Roman"/>
          <w:sz w:val="24"/>
          <w:szCs w:val="24"/>
        </w:rPr>
        <w:t>These qualities of acceptance and awareness may be beneficial to those with fibromyalgia, because they run counter to maladaptive emphasis on controlling the pain, such as through avoidance of activity, which ultimately further maintain both pain and distress.</w:t>
      </w:r>
      <w:r w:rsidR="007C47DD" w:rsidRPr="00031030">
        <w:rPr>
          <w:rFonts w:ascii="Times New Roman" w:hAnsi="Times New Roman" w:cs="Times New Roman"/>
          <w:sz w:val="24"/>
          <w:szCs w:val="24"/>
          <w:vertAlign w:val="superscript"/>
        </w:rPr>
        <w:t>15,16</w:t>
      </w:r>
      <w:r w:rsidR="00F740A8" w:rsidRPr="00031030">
        <w:rPr>
          <w:rFonts w:ascii="Times New Roman" w:hAnsi="Times New Roman" w:cs="Times New Roman"/>
          <w:sz w:val="24"/>
          <w:szCs w:val="24"/>
        </w:rPr>
        <w:t xml:space="preserve"> Likewise, a focus on the present moment is incompatible with worry or rumination, which again is common in </w:t>
      </w:r>
      <w:r w:rsidR="00F740A8" w:rsidRPr="00031030">
        <w:rPr>
          <w:rFonts w:ascii="Times New Roman" w:hAnsi="Times New Roman" w:cs="Times New Roman"/>
          <w:sz w:val="24"/>
          <w:szCs w:val="24"/>
        </w:rPr>
        <w:lastRenderedPageBreak/>
        <w:t>chronic pain.</w:t>
      </w:r>
      <w:r w:rsidR="007C47DD" w:rsidRPr="00031030">
        <w:rPr>
          <w:rFonts w:ascii="Times New Roman" w:hAnsi="Times New Roman" w:cs="Times New Roman"/>
          <w:sz w:val="24"/>
          <w:szCs w:val="24"/>
          <w:vertAlign w:val="superscript"/>
        </w:rPr>
        <w:t>16</w:t>
      </w:r>
      <w:r w:rsidR="00F740A8" w:rsidRPr="00031030">
        <w:rPr>
          <w:rFonts w:ascii="Times New Roman" w:hAnsi="Times New Roman" w:cs="Times New Roman"/>
          <w:sz w:val="24"/>
          <w:szCs w:val="24"/>
        </w:rPr>
        <w:t xml:space="preserve"> </w:t>
      </w:r>
      <w:r w:rsidR="00ED513D" w:rsidRPr="00031030">
        <w:rPr>
          <w:rFonts w:ascii="Times New Roman" w:hAnsi="Times New Roman" w:cs="Times New Roman"/>
          <w:sz w:val="24"/>
          <w:szCs w:val="24"/>
        </w:rPr>
        <w:t>Cardacio</w:t>
      </w:r>
      <w:r w:rsidRPr="00031030">
        <w:rPr>
          <w:rFonts w:ascii="Times New Roman" w:hAnsi="Times New Roman" w:cs="Times New Roman"/>
          <w:sz w:val="24"/>
          <w:szCs w:val="24"/>
        </w:rPr>
        <w:t xml:space="preserve">tto and colleagues </w:t>
      </w:r>
      <w:r w:rsidRPr="00031030">
        <w:rPr>
          <w:rFonts w:ascii="Times New Roman" w:hAnsi="Times New Roman" w:cs="Times New Roman"/>
          <w:sz w:val="24"/>
          <w:szCs w:val="24"/>
          <w:vertAlign w:val="superscript"/>
        </w:rPr>
        <w:t xml:space="preserve">13 </w:t>
      </w:r>
      <w:r w:rsidR="00ED513D" w:rsidRPr="00031030">
        <w:rPr>
          <w:rFonts w:ascii="Times New Roman" w:hAnsi="Times New Roman" w:cs="Times New Roman"/>
          <w:sz w:val="24"/>
          <w:szCs w:val="24"/>
        </w:rPr>
        <w:t xml:space="preserve">developed the PMS specifically based on Bishop and colleagues’ definition of mindfulness. It is a 20-item measure consisting of two orthogonal dimensions measuring awareness and acceptance. </w:t>
      </w:r>
    </w:p>
    <w:p w14:paraId="3D2F47ED" w14:textId="49AE69C8" w:rsidR="00D838FD" w:rsidRDefault="0012727F" w:rsidP="00D838FD">
      <w:pPr>
        <w:spacing w:after="0" w:line="480" w:lineRule="auto"/>
        <w:ind w:firstLine="720"/>
        <w:jc w:val="both"/>
        <w:rPr>
          <w:rFonts w:ascii="Times New Roman" w:hAnsi="Times New Roman" w:cs="Times New Roman"/>
          <w:sz w:val="24"/>
          <w:szCs w:val="24"/>
        </w:rPr>
      </w:pPr>
      <w:r w:rsidRPr="00031030">
        <w:rPr>
          <w:rFonts w:ascii="Times New Roman" w:hAnsi="Times New Roman" w:cs="Times New Roman"/>
          <w:sz w:val="24"/>
          <w:szCs w:val="24"/>
        </w:rPr>
        <w:t xml:space="preserve">Other widely used measures of DM </w:t>
      </w:r>
      <w:r w:rsidR="00F82866">
        <w:rPr>
          <w:rFonts w:ascii="Times New Roman" w:hAnsi="Times New Roman" w:cs="Times New Roman"/>
          <w:sz w:val="24"/>
          <w:szCs w:val="24"/>
        </w:rPr>
        <w:t>exist. The</w:t>
      </w:r>
      <w:r w:rsidRPr="00031030">
        <w:rPr>
          <w:rFonts w:ascii="Times New Roman" w:hAnsi="Times New Roman" w:cs="Times New Roman"/>
          <w:sz w:val="24"/>
          <w:szCs w:val="24"/>
        </w:rPr>
        <w:t xml:space="preserve"> Mindfulness Attention and Awareness Scale (</w:t>
      </w:r>
      <w:r w:rsidR="00B97478" w:rsidRPr="00031030">
        <w:rPr>
          <w:rFonts w:ascii="Times New Roman" w:hAnsi="Times New Roman" w:cs="Times New Roman"/>
          <w:sz w:val="24"/>
          <w:szCs w:val="24"/>
        </w:rPr>
        <w:t>MAAS)</w:t>
      </w:r>
      <w:r w:rsidR="00B97478" w:rsidRPr="00031030">
        <w:rPr>
          <w:rFonts w:ascii="Times New Roman" w:hAnsi="Times New Roman" w:cs="Times New Roman"/>
          <w:sz w:val="24"/>
          <w:szCs w:val="24"/>
          <w:vertAlign w:val="superscript"/>
        </w:rPr>
        <w:t>10</w:t>
      </w:r>
      <w:r w:rsidR="00F82866">
        <w:rPr>
          <w:rFonts w:ascii="Times New Roman" w:hAnsi="Times New Roman" w:cs="Times New Roman"/>
          <w:sz w:val="24"/>
          <w:szCs w:val="24"/>
        </w:rPr>
        <w:t xml:space="preserve"> is </w:t>
      </w:r>
      <w:r w:rsidR="00D838FD">
        <w:rPr>
          <w:rFonts w:ascii="Times New Roman" w:hAnsi="Times New Roman" w:cs="Times New Roman"/>
          <w:sz w:val="24"/>
          <w:szCs w:val="24"/>
        </w:rPr>
        <w:t>a 15-item self-repo</w:t>
      </w:r>
      <w:r w:rsidR="00CA00EB">
        <w:rPr>
          <w:rFonts w:ascii="Times New Roman" w:hAnsi="Times New Roman" w:cs="Times New Roman"/>
          <w:sz w:val="24"/>
          <w:szCs w:val="24"/>
        </w:rPr>
        <w:t xml:space="preserve">rt measure of DM. The validity </w:t>
      </w:r>
      <w:r w:rsidR="00D838FD">
        <w:rPr>
          <w:rFonts w:ascii="Times New Roman" w:hAnsi="Times New Roman" w:cs="Times New Roman"/>
          <w:sz w:val="24"/>
          <w:szCs w:val="24"/>
        </w:rPr>
        <w:t>of the MAAS as a measure of DM has been supported</w:t>
      </w:r>
      <w:r w:rsidR="00CA00EB">
        <w:rPr>
          <w:rFonts w:ascii="Times New Roman" w:hAnsi="Times New Roman" w:cs="Times New Roman"/>
          <w:sz w:val="24"/>
          <w:szCs w:val="24"/>
        </w:rPr>
        <w:t xml:space="preserve"> </w:t>
      </w:r>
      <w:r w:rsidR="00CA00EB">
        <w:rPr>
          <w:rFonts w:ascii="Times New Roman" w:hAnsi="Times New Roman" w:cs="Times New Roman"/>
          <w:sz w:val="24"/>
          <w:szCs w:val="24"/>
          <w:vertAlign w:val="superscript"/>
        </w:rPr>
        <w:t>10</w:t>
      </w:r>
      <w:r w:rsidR="00D838FD">
        <w:rPr>
          <w:rFonts w:ascii="Times New Roman" w:hAnsi="Times New Roman" w:cs="Times New Roman"/>
          <w:sz w:val="24"/>
          <w:szCs w:val="24"/>
        </w:rPr>
        <w:t xml:space="preserve"> but this measure</w:t>
      </w:r>
      <w:r w:rsidRPr="00031030">
        <w:rPr>
          <w:rFonts w:ascii="Times New Roman" w:hAnsi="Times New Roman" w:cs="Times New Roman"/>
          <w:sz w:val="24"/>
          <w:szCs w:val="24"/>
        </w:rPr>
        <w:t xml:space="preserve"> has </w:t>
      </w:r>
      <w:r w:rsidR="00F82866">
        <w:rPr>
          <w:rFonts w:ascii="Times New Roman" w:hAnsi="Times New Roman" w:cs="Times New Roman"/>
          <w:sz w:val="24"/>
          <w:szCs w:val="24"/>
        </w:rPr>
        <w:t xml:space="preserve">also </w:t>
      </w:r>
      <w:r w:rsidRPr="00031030">
        <w:rPr>
          <w:rFonts w:ascii="Times New Roman" w:hAnsi="Times New Roman" w:cs="Times New Roman"/>
          <w:sz w:val="24"/>
          <w:szCs w:val="24"/>
        </w:rPr>
        <w:t xml:space="preserve">been criticised </w:t>
      </w:r>
      <w:r w:rsidR="00F82866">
        <w:rPr>
          <w:rFonts w:ascii="Times New Roman" w:hAnsi="Times New Roman" w:cs="Times New Roman"/>
          <w:sz w:val="24"/>
          <w:szCs w:val="24"/>
        </w:rPr>
        <w:t xml:space="preserve">because items do not fully capture </w:t>
      </w:r>
      <w:r w:rsidRPr="00031030">
        <w:rPr>
          <w:rFonts w:ascii="Times New Roman" w:hAnsi="Times New Roman" w:cs="Times New Roman"/>
          <w:sz w:val="24"/>
          <w:szCs w:val="24"/>
        </w:rPr>
        <w:t xml:space="preserve">the </w:t>
      </w:r>
      <w:r w:rsidR="00F82866">
        <w:rPr>
          <w:rFonts w:ascii="Times New Roman" w:hAnsi="Times New Roman" w:cs="Times New Roman"/>
          <w:sz w:val="24"/>
          <w:szCs w:val="24"/>
        </w:rPr>
        <w:t>“</w:t>
      </w:r>
      <w:r w:rsidRPr="00031030">
        <w:rPr>
          <w:rFonts w:ascii="Times New Roman" w:hAnsi="Times New Roman" w:cs="Times New Roman"/>
          <w:sz w:val="24"/>
          <w:szCs w:val="24"/>
        </w:rPr>
        <w:t>acceptance</w:t>
      </w:r>
      <w:r w:rsidR="00F82866">
        <w:rPr>
          <w:rFonts w:ascii="Times New Roman" w:hAnsi="Times New Roman" w:cs="Times New Roman"/>
          <w:sz w:val="24"/>
          <w:szCs w:val="24"/>
        </w:rPr>
        <w:t>”</w:t>
      </w:r>
      <w:r w:rsidRPr="00031030">
        <w:rPr>
          <w:rFonts w:ascii="Times New Roman" w:hAnsi="Times New Roman" w:cs="Times New Roman"/>
          <w:sz w:val="24"/>
          <w:szCs w:val="24"/>
        </w:rPr>
        <w:t xml:space="preserve"> facet of mindfulness </w:t>
      </w:r>
      <w:r w:rsidR="00F82866">
        <w:rPr>
          <w:rFonts w:ascii="Times New Roman" w:hAnsi="Times New Roman" w:cs="Times New Roman"/>
          <w:sz w:val="24"/>
          <w:szCs w:val="24"/>
        </w:rPr>
        <w:t xml:space="preserve">(i.e., being able to accept negative states without trying to avoid or push these away) </w:t>
      </w:r>
      <w:r w:rsidRPr="00031030">
        <w:rPr>
          <w:rFonts w:ascii="Times New Roman" w:hAnsi="Times New Roman" w:cs="Times New Roman"/>
          <w:sz w:val="24"/>
          <w:szCs w:val="24"/>
        </w:rPr>
        <w:t>proposed by Bishop and colleagues</w:t>
      </w:r>
      <w:r w:rsidR="00B97478" w:rsidRPr="00031030">
        <w:rPr>
          <w:rFonts w:ascii="Times New Roman" w:hAnsi="Times New Roman" w:cs="Times New Roman"/>
          <w:sz w:val="24"/>
          <w:szCs w:val="24"/>
        </w:rPr>
        <w:t>.</w:t>
      </w:r>
      <w:r w:rsidR="00B97478" w:rsidRPr="00031030">
        <w:rPr>
          <w:rFonts w:ascii="Times New Roman" w:hAnsi="Times New Roman" w:cs="Times New Roman"/>
          <w:sz w:val="24"/>
          <w:szCs w:val="24"/>
          <w:vertAlign w:val="superscript"/>
        </w:rPr>
        <w:t>14</w:t>
      </w:r>
      <w:r w:rsidRPr="00031030">
        <w:rPr>
          <w:rFonts w:ascii="Times New Roman" w:hAnsi="Times New Roman" w:cs="Times New Roman"/>
          <w:sz w:val="24"/>
          <w:szCs w:val="24"/>
        </w:rPr>
        <w:t xml:space="preserve"> </w:t>
      </w:r>
      <w:r w:rsidR="00C61738">
        <w:rPr>
          <w:rFonts w:ascii="Times New Roman" w:hAnsi="Times New Roman" w:cs="Times New Roman"/>
          <w:sz w:val="24"/>
          <w:szCs w:val="24"/>
        </w:rPr>
        <w:t xml:space="preserve">The </w:t>
      </w:r>
      <w:r w:rsidR="00D838FD" w:rsidRPr="00031030">
        <w:rPr>
          <w:rFonts w:ascii="Times New Roman" w:hAnsi="Times New Roman" w:cs="Times New Roman"/>
          <w:sz w:val="24"/>
          <w:szCs w:val="24"/>
        </w:rPr>
        <w:t>Five Facet Mindfulness Questionnaire (</w:t>
      </w:r>
      <w:r w:rsidR="00D838FD">
        <w:rPr>
          <w:rFonts w:ascii="Times New Roman" w:hAnsi="Times New Roman" w:cs="Times New Roman"/>
          <w:sz w:val="24"/>
          <w:szCs w:val="24"/>
        </w:rPr>
        <w:t>FFMQ)</w:t>
      </w:r>
      <w:r w:rsidR="00D838FD" w:rsidRPr="00031030">
        <w:rPr>
          <w:rFonts w:ascii="Times New Roman" w:hAnsi="Times New Roman" w:cs="Times New Roman"/>
          <w:sz w:val="24"/>
          <w:szCs w:val="24"/>
          <w:vertAlign w:val="superscript"/>
        </w:rPr>
        <w:t>12</w:t>
      </w:r>
      <w:r w:rsidR="00D838FD">
        <w:rPr>
          <w:rFonts w:ascii="Times New Roman" w:hAnsi="Times New Roman" w:cs="Times New Roman"/>
          <w:sz w:val="24"/>
          <w:szCs w:val="24"/>
          <w:vertAlign w:val="superscript"/>
        </w:rPr>
        <w:t xml:space="preserve"> </w:t>
      </w:r>
      <w:r w:rsidR="00D838FD">
        <w:rPr>
          <w:rFonts w:ascii="Times New Roman" w:hAnsi="Times New Roman" w:cs="Times New Roman"/>
          <w:sz w:val="24"/>
          <w:szCs w:val="24"/>
        </w:rPr>
        <w:t xml:space="preserve">is another measure of DM that </w:t>
      </w:r>
      <w:r w:rsidRPr="00031030">
        <w:rPr>
          <w:rFonts w:ascii="Times New Roman" w:hAnsi="Times New Roman" w:cs="Times New Roman"/>
          <w:sz w:val="24"/>
          <w:szCs w:val="24"/>
        </w:rPr>
        <w:t>was developed to specifically assess change in mindfulness skills within the context of interventions. It encompasses a broader definition of mindfulness which includes: Non-Reactivity to Inner Experience; Observing/Noticing; Acting with Awareness; Describing; and Non-Judging of Experience.</w:t>
      </w:r>
      <w:r w:rsidR="00B97478" w:rsidRPr="00031030">
        <w:rPr>
          <w:rFonts w:ascii="Times New Roman" w:hAnsi="Times New Roman" w:cs="Times New Roman"/>
          <w:sz w:val="24"/>
          <w:szCs w:val="24"/>
          <w:vertAlign w:val="superscript"/>
        </w:rPr>
        <w:t>12</w:t>
      </w:r>
      <w:r w:rsidRPr="00031030">
        <w:rPr>
          <w:rFonts w:ascii="Times New Roman" w:hAnsi="Times New Roman" w:cs="Times New Roman"/>
          <w:sz w:val="24"/>
          <w:szCs w:val="24"/>
        </w:rPr>
        <w:t xml:space="preserve"> </w:t>
      </w:r>
      <w:r w:rsidR="00D86BB6" w:rsidRPr="00031030">
        <w:rPr>
          <w:rFonts w:ascii="Times New Roman" w:hAnsi="Times New Roman" w:cs="Times New Roman"/>
          <w:sz w:val="24"/>
          <w:szCs w:val="24"/>
        </w:rPr>
        <w:t xml:space="preserve">However, </w:t>
      </w:r>
      <w:r w:rsidR="00D838FD">
        <w:rPr>
          <w:rFonts w:ascii="Times New Roman" w:hAnsi="Times New Roman" w:cs="Times New Roman"/>
          <w:sz w:val="24"/>
          <w:szCs w:val="24"/>
        </w:rPr>
        <w:t>the scale has also been criticised, with the suggestion</w:t>
      </w:r>
      <w:r w:rsidRPr="00031030">
        <w:rPr>
          <w:rFonts w:ascii="Times New Roman" w:hAnsi="Times New Roman" w:cs="Times New Roman"/>
          <w:sz w:val="24"/>
          <w:szCs w:val="24"/>
        </w:rPr>
        <w:t xml:space="preserve"> that the </w:t>
      </w:r>
      <w:r w:rsidR="00D838FD">
        <w:rPr>
          <w:rFonts w:ascii="Times New Roman" w:hAnsi="Times New Roman" w:cs="Times New Roman"/>
          <w:sz w:val="24"/>
          <w:szCs w:val="24"/>
        </w:rPr>
        <w:t xml:space="preserve">“Non-reactivity” </w:t>
      </w:r>
      <w:r w:rsidRPr="00031030">
        <w:rPr>
          <w:rFonts w:ascii="Times New Roman" w:hAnsi="Times New Roman" w:cs="Times New Roman"/>
          <w:sz w:val="24"/>
          <w:szCs w:val="24"/>
        </w:rPr>
        <w:t>subscale might be better conc</w:t>
      </w:r>
      <w:r w:rsidR="00B97478" w:rsidRPr="00031030">
        <w:rPr>
          <w:rFonts w:ascii="Times New Roman" w:hAnsi="Times New Roman" w:cs="Times New Roman"/>
          <w:sz w:val="24"/>
          <w:szCs w:val="24"/>
        </w:rPr>
        <w:t>eptualised as an outcome of DM</w:t>
      </w:r>
      <w:r w:rsidRPr="00031030">
        <w:rPr>
          <w:rFonts w:ascii="Times New Roman" w:hAnsi="Times New Roman" w:cs="Times New Roman"/>
          <w:sz w:val="24"/>
          <w:szCs w:val="24"/>
        </w:rPr>
        <w:t>.</w:t>
      </w:r>
      <w:r w:rsidR="00B97478" w:rsidRPr="00031030">
        <w:rPr>
          <w:rFonts w:ascii="Times New Roman" w:hAnsi="Times New Roman" w:cs="Times New Roman"/>
          <w:sz w:val="24"/>
          <w:szCs w:val="24"/>
          <w:vertAlign w:val="superscript"/>
        </w:rPr>
        <w:t>14</w:t>
      </w:r>
      <w:r w:rsidRPr="00031030">
        <w:rPr>
          <w:rFonts w:ascii="Times New Roman" w:hAnsi="Times New Roman" w:cs="Times New Roman"/>
          <w:sz w:val="24"/>
          <w:szCs w:val="24"/>
        </w:rPr>
        <w:t xml:space="preserve"> </w:t>
      </w:r>
    </w:p>
    <w:p w14:paraId="3CB326CC" w14:textId="6F0A27E2" w:rsidR="00ED513D" w:rsidRPr="00031030" w:rsidRDefault="00D838FD" w:rsidP="00D838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0279FE" w:rsidRPr="00031030">
        <w:rPr>
          <w:rFonts w:ascii="Times New Roman" w:hAnsi="Times New Roman" w:cs="Times New Roman"/>
          <w:sz w:val="24"/>
          <w:szCs w:val="24"/>
        </w:rPr>
        <w:t xml:space="preserve"> PMS benefits from an </w:t>
      </w:r>
      <w:r w:rsidR="000279FE" w:rsidRPr="00D838FD">
        <w:rPr>
          <w:rFonts w:ascii="Times New Roman" w:hAnsi="Times New Roman" w:cs="Times New Roman"/>
          <w:i/>
          <w:sz w:val="24"/>
          <w:szCs w:val="24"/>
        </w:rPr>
        <w:t>a pr</w:t>
      </w:r>
      <w:r w:rsidR="00B97478" w:rsidRPr="00D838FD">
        <w:rPr>
          <w:rFonts w:ascii="Times New Roman" w:hAnsi="Times New Roman" w:cs="Times New Roman"/>
          <w:i/>
          <w:sz w:val="24"/>
          <w:szCs w:val="24"/>
        </w:rPr>
        <w:t>iori</w:t>
      </w:r>
      <w:r w:rsidR="00B97478" w:rsidRPr="00031030">
        <w:rPr>
          <w:rFonts w:ascii="Times New Roman" w:hAnsi="Times New Roman" w:cs="Times New Roman"/>
          <w:sz w:val="24"/>
          <w:szCs w:val="24"/>
        </w:rPr>
        <w:t xml:space="preserve"> definition of mindfulness</w:t>
      </w:r>
      <w:r>
        <w:rPr>
          <w:rFonts w:ascii="Times New Roman" w:hAnsi="Times New Roman" w:cs="Times New Roman"/>
          <w:sz w:val="24"/>
          <w:szCs w:val="24"/>
        </w:rPr>
        <w:t xml:space="preserve"> and </w:t>
      </w:r>
      <w:r w:rsidR="000279FE" w:rsidRPr="00031030">
        <w:rPr>
          <w:rFonts w:ascii="Times New Roman" w:hAnsi="Times New Roman" w:cs="Times New Roman"/>
          <w:sz w:val="24"/>
          <w:szCs w:val="24"/>
        </w:rPr>
        <w:t xml:space="preserve">is also short enough not to be too demanding to complete by </w:t>
      </w:r>
      <w:r w:rsidR="00D85B75" w:rsidRPr="00031030">
        <w:rPr>
          <w:rFonts w:ascii="Times New Roman" w:hAnsi="Times New Roman" w:cs="Times New Roman"/>
          <w:sz w:val="24"/>
          <w:szCs w:val="24"/>
        </w:rPr>
        <w:t xml:space="preserve">fibromyalgia </w:t>
      </w:r>
      <w:r w:rsidR="000279FE" w:rsidRPr="00031030">
        <w:rPr>
          <w:rFonts w:ascii="Times New Roman" w:hAnsi="Times New Roman" w:cs="Times New Roman"/>
          <w:sz w:val="24"/>
          <w:szCs w:val="24"/>
        </w:rPr>
        <w:t>populations.</w:t>
      </w:r>
      <w:r>
        <w:rPr>
          <w:rFonts w:ascii="Times New Roman" w:hAnsi="Times New Roman" w:cs="Times New Roman"/>
          <w:sz w:val="24"/>
          <w:szCs w:val="24"/>
          <w:vertAlign w:val="superscript"/>
        </w:rPr>
        <w:t>13</w:t>
      </w:r>
      <w:r w:rsidR="00FC4C2C" w:rsidRPr="00031030">
        <w:rPr>
          <w:rFonts w:ascii="Times New Roman" w:hAnsi="Times New Roman" w:cs="Times New Roman"/>
          <w:sz w:val="24"/>
          <w:szCs w:val="24"/>
        </w:rPr>
        <w:t xml:space="preserve"> </w:t>
      </w:r>
      <w:r w:rsidR="00CA00EB">
        <w:rPr>
          <w:rFonts w:ascii="Times New Roman" w:hAnsi="Times New Roman" w:cs="Times New Roman"/>
          <w:sz w:val="24"/>
          <w:szCs w:val="24"/>
        </w:rPr>
        <w:t>Whilst the above DM</w:t>
      </w:r>
      <w:r w:rsidR="000279FE" w:rsidRPr="00031030">
        <w:rPr>
          <w:rFonts w:ascii="Times New Roman" w:hAnsi="Times New Roman" w:cs="Times New Roman"/>
          <w:sz w:val="24"/>
          <w:szCs w:val="24"/>
        </w:rPr>
        <w:t xml:space="preserve"> measures have been used in samples experiencing chronic pain, the underlying factor structure has not been confirmed amongst such samples, at least with English-language versions of these measures (although see ot</w:t>
      </w:r>
      <w:r w:rsidR="00B97478" w:rsidRPr="00031030">
        <w:rPr>
          <w:rFonts w:ascii="Times New Roman" w:hAnsi="Times New Roman" w:cs="Times New Roman"/>
          <w:sz w:val="24"/>
          <w:szCs w:val="24"/>
        </w:rPr>
        <w:t>her-language validation studies)</w:t>
      </w:r>
      <w:r w:rsidR="007C47DD" w:rsidRPr="00031030">
        <w:rPr>
          <w:rFonts w:ascii="Times New Roman" w:hAnsi="Times New Roman" w:cs="Times New Roman"/>
          <w:sz w:val="24"/>
          <w:szCs w:val="24"/>
          <w:vertAlign w:val="superscript"/>
        </w:rPr>
        <w:t>17-20</w:t>
      </w:r>
      <w:r w:rsidR="000279FE" w:rsidRPr="00031030">
        <w:rPr>
          <w:rFonts w:ascii="Times New Roman" w:hAnsi="Times New Roman" w:cs="Times New Roman"/>
          <w:sz w:val="24"/>
          <w:szCs w:val="24"/>
        </w:rPr>
        <w:t>. Establishing the factor structure of DM measures within chronic pain samples is necessary to ensure subscale scores map onto meaningful underlying factors.</w:t>
      </w:r>
      <w:r w:rsidR="00FC4C2C" w:rsidRPr="00031030">
        <w:rPr>
          <w:rFonts w:ascii="Times New Roman" w:hAnsi="Times New Roman" w:cs="Times New Roman"/>
          <w:sz w:val="24"/>
          <w:szCs w:val="24"/>
        </w:rPr>
        <w:t xml:space="preserve"> In the current study we therefore subject the PMS to a CFA within a chronic pain sample, those with </w:t>
      </w:r>
      <w:r w:rsidR="00D85B75" w:rsidRPr="00031030">
        <w:rPr>
          <w:rFonts w:ascii="Times New Roman" w:hAnsi="Times New Roman" w:cs="Times New Roman"/>
          <w:sz w:val="24"/>
          <w:szCs w:val="24"/>
        </w:rPr>
        <w:t>fibromyalgia</w:t>
      </w:r>
      <w:r w:rsidR="00FC4C2C" w:rsidRPr="00031030">
        <w:rPr>
          <w:rFonts w:ascii="Times New Roman" w:hAnsi="Times New Roman" w:cs="Times New Roman"/>
          <w:sz w:val="24"/>
          <w:szCs w:val="24"/>
        </w:rPr>
        <w:t>.</w:t>
      </w:r>
    </w:p>
    <w:p w14:paraId="798C57F9" w14:textId="118FE69B" w:rsidR="00ED513D" w:rsidRPr="00031030" w:rsidRDefault="00ED513D"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The hypothesised two-factor structure of the PMS was supported both by Exploratory Factor Analysis (EFA) and Confirmatory Factor Analysi</w:t>
      </w:r>
      <w:r w:rsidR="00F05DEA" w:rsidRPr="00031030">
        <w:rPr>
          <w:rFonts w:ascii="Times New Roman" w:hAnsi="Times New Roman" w:cs="Times New Roman"/>
          <w:sz w:val="24"/>
          <w:szCs w:val="24"/>
        </w:rPr>
        <w:t>s (CFA) in a sample of students,</w:t>
      </w:r>
      <w:r w:rsidR="00F05DEA" w:rsidRPr="00031030">
        <w:rPr>
          <w:rFonts w:ascii="Times New Roman" w:hAnsi="Times New Roman" w:cs="Times New Roman"/>
          <w:sz w:val="24"/>
          <w:szCs w:val="24"/>
          <w:vertAlign w:val="superscript"/>
        </w:rPr>
        <w:t>13</w:t>
      </w:r>
      <w:r w:rsidR="00F05DEA" w:rsidRPr="00031030">
        <w:rPr>
          <w:rFonts w:ascii="Times New Roman" w:hAnsi="Times New Roman" w:cs="Times New Roman"/>
          <w:sz w:val="24"/>
          <w:szCs w:val="24"/>
        </w:rPr>
        <w:t xml:space="preserve"> </w:t>
      </w:r>
      <w:r w:rsidR="00FC4C2C" w:rsidRPr="00031030">
        <w:rPr>
          <w:rFonts w:ascii="Times New Roman" w:hAnsi="Times New Roman" w:cs="Times New Roman"/>
          <w:sz w:val="24"/>
          <w:szCs w:val="24"/>
        </w:rPr>
        <w:lastRenderedPageBreak/>
        <w:t>but not those with chronic pain. T</w:t>
      </w:r>
      <w:r w:rsidRPr="00031030">
        <w:rPr>
          <w:rFonts w:ascii="Times New Roman" w:hAnsi="Times New Roman" w:cs="Times New Roman"/>
          <w:sz w:val="24"/>
          <w:szCs w:val="24"/>
        </w:rPr>
        <w:t>he CFA did not account for the ordinal nature of the items in the PMS, which may have biased fit indices to some extent (Kline, 2011). Cardacio</w:t>
      </w:r>
      <w:r w:rsidR="00F05DEA" w:rsidRPr="00031030">
        <w:rPr>
          <w:rFonts w:ascii="Times New Roman" w:hAnsi="Times New Roman" w:cs="Times New Roman"/>
          <w:sz w:val="24"/>
          <w:szCs w:val="24"/>
        </w:rPr>
        <w:t xml:space="preserve">tto and colleagues </w:t>
      </w:r>
      <w:r w:rsidR="00F05DEA" w:rsidRPr="00031030">
        <w:rPr>
          <w:rFonts w:ascii="Times New Roman" w:hAnsi="Times New Roman" w:cs="Times New Roman"/>
          <w:sz w:val="24"/>
          <w:szCs w:val="24"/>
          <w:vertAlign w:val="superscript"/>
        </w:rPr>
        <w:t xml:space="preserve">13 </w:t>
      </w:r>
      <w:r w:rsidRPr="00031030">
        <w:rPr>
          <w:rFonts w:ascii="Times New Roman" w:hAnsi="Times New Roman" w:cs="Times New Roman"/>
          <w:sz w:val="24"/>
          <w:szCs w:val="24"/>
        </w:rPr>
        <w:t>suggest a number of residual correlations (</w:t>
      </w:r>
      <w:r w:rsidRPr="00031030">
        <w:rPr>
          <w:rFonts w:ascii="Times New Roman" w:hAnsi="Times New Roman" w:cs="Times New Roman"/>
          <w:i/>
          <w:sz w:val="24"/>
          <w:szCs w:val="24"/>
        </w:rPr>
        <w:t>k</w:t>
      </w:r>
      <w:r w:rsidRPr="00031030">
        <w:rPr>
          <w:rFonts w:ascii="Times New Roman" w:hAnsi="Times New Roman" w:cs="Times New Roman"/>
          <w:sz w:val="24"/>
          <w:szCs w:val="24"/>
        </w:rPr>
        <w:t xml:space="preserve"> = 6) that improved the fit of their two factor model. In the current paper we test both models (i.e., two factors and two factors with correlated errors) as part of our CFA.</w:t>
      </w:r>
      <w:r w:rsidR="00424B85" w:rsidRPr="00031030">
        <w:rPr>
          <w:rFonts w:ascii="Times New Roman" w:hAnsi="Times New Roman" w:cs="Times New Roman"/>
          <w:sz w:val="24"/>
          <w:szCs w:val="24"/>
        </w:rPr>
        <w:t xml:space="preserve"> </w:t>
      </w:r>
      <w:r w:rsidRPr="00031030">
        <w:rPr>
          <w:rFonts w:ascii="Times New Roman" w:hAnsi="Times New Roman" w:cs="Times New Roman"/>
          <w:sz w:val="24"/>
          <w:szCs w:val="24"/>
        </w:rPr>
        <w:t>An alternative factor structure can be suggested by reviewing the item content of the PMS. Notably, within the acceptance subscale, there appear to be two types of question. The first relate specifically to active attempts to suppress or avoid unwanted thoughts and feelings (e.g., “I try to distract myself when I feel unpleasant emotions”) whilst the second refer to a feeling that one should be able to control or should not experience certain thoughts or emotions (e.g., “I tell myself that I shouldn’t have certain thoughts”). The former represents an active, emotion-focussed, coping process (e.g., thought suppression and distraction). Alternatively, the latter reflects a judgement on whether certain thoughts and feelings are appropriate or should be suppressed or controlled. These can be likened to the concept of meta-beliefs concerning internal states.</w:t>
      </w:r>
      <w:r w:rsidR="007C47DD" w:rsidRPr="00031030">
        <w:rPr>
          <w:rFonts w:ascii="Times New Roman" w:hAnsi="Times New Roman" w:cs="Times New Roman"/>
          <w:sz w:val="24"/>
          <w:szCs w:val="24"/>
          <w:vertAlign w:val="superscript"/>
        </w:rPr>
        <w:t>21</w:t>
      </w:r>
      <w:r w:rsidRPr="00031030">
        <w:rPr>
          <w:rFonts w:ascii="Times New Roman" w:hAnsi="Times New Roman" w:cs="Times New Roman"/>
          <w:sz w:val="24"/>
          <w:szCs w:val="24"/>
        </w:rPr>
        <w:t xml:space="preserve"> These two dimensions have similarities with the non-reactivity and non-judging subscales of the FFM</w:t>
      </w:r>
      <w:r w:rsidR="00D85B75" w:rsidRPr="00031030">
        <w:rPr>
          <w:rFonts w:ascii="Times New Roman" w:hAnsi="Times New Roman" w:cs="Times New Roman"/>
          <w:sz w:val="24"/>
          <w:szCs w:val="24"/>
        </w:rPr>
        <w:t>Q</w:t>
      </w:r>
      <w:r w:rsidRPr="00031030">
        <w:rPr>
          <w:rFonts w:ascii="Times New Roman" w:hAnsi="Times New Roman" w:cs="Times New Roman"/>
          <w:sz w:val="24"/>
          <w:szCs w:val="24"/>
        </w:rPr>
        <w:t>.</w:t>
      </w:r>
      <w:r w:rsidR="00F05DEA" w:rsidRPr="00031030">
        <w:rPr>
          <w:rFonts w:ascii="Times New Roman" w:hAnsi="Times New Roman" w:cs="Times New Roman"/>
          <w:sz w:val="24"/>
          <w:szCs w:val="24"/>
          <w:vertAlign w:val="superscript"/>
        </w:rPr>
        <w:t>12</w:t>
      </w:r>
      <w:r w:rsidRPr="00031030">
        <w:rPr>
          <w:rFonts w:ascii="Times New Roman" w:hAnsi="Times New Roman" w:cs="Times New Roman"/>
          <w:sz w:val="24"/>
          <w:szCs w:val="24"/>
        </w:rPr>
        <w:t xml:space="preserve"> Hence a</w:t>
      </w:r>
      <w:r w:rsidR="009C10F4" w:rsidRPr="00031030">
        <w:rPr>
          <w:rFonts w:ascii="Times New Roman" w:hAnsi="Times New Roman" w:cs="Times New Roman"/>
          <w:sz w:val="24"/>
          <w:szCs w:val="24"/>
        </w:rPr>
        <w:t xml:space="preserve">n </w:t>
      </w:r>
      <w:r w:rsidR="009C10F4" w:rsidRPr="00031030">
        <w:rPr>
          <w:rFonts w:ascii="Times New Roman" w:hAnsi="Times New Roman" w:cs="Times New Roman"/>
          <w:i/>
          <w:sz w:val="24"/>
          <w:szCs w:val="24"/>
        </w:rPr>
        <w:t>a priori</w:t>
      </w:r>
      <w:r w:rsidRPr="00031030">
        <w:rPr>
          <w:rFonts w:ascii="Times New Roman" w:hAnsi="Times New Roman" w:cs="Times New Roman"/>
          <w:sz w:val="24"/>
          <w:szCs w:val="24"/>
        </w:rPr>
        <w:t xml:space="preserve"> three factor structure for the PMS could be </w:t>
      </w:r>
      <w:r w:rsidR="00F20271" w:rsidRPr="00031030">
        <w:rPr>
          <w:rFonts w:ascii="Times New Roman" w:hAnsi="Times New Roman" w:cs="Times New Roman"/>
          <w:sz w:val="24"/>
          <w:szCs w:val="24"/>
        </w:rPr>
        <w:t>hypothesised with Awareness</w:t>
      </w:r>
      <w:r w:rsidRPr="00031030">
        <w:rPr>
          <w:rFonts w:ascii="Times New Roman" w:hAnsi="Times New Roman" w:cs="Times New Roman"/>
          <w:sz w:val="24"/>
          <w:szCs w:val="24"/>
        </w:rPr>
        <w:t>, No</w:t>
      </w:r>
      <w:r w:rsidR="00F20271" w:rsidRPr="00031030">
        <w:rPr>
          <w:rFonts w:ascii="Times New Roman" w:hAnsi="Times New Roman" w:cs="Times New Roman"/>
          <w:sz w:val="24"/>
          <w:szCs w:val="24"/>
        </w:rPr>
        <w:t>n-suppression/reactivity, and Non-judging/control</w:t>
      </w:r>
      <w:r w:rsidRPr="00031030">
        <w:rPr>
          <w:rFonts w:ascii="Times New Roman" w:hAnsi="Times New Roman" w:cs="Times New Roman"/>
          <w:sz w:val="24"/>
          <w:szCs w:val="24"/>
        </w:rPr>
        <w:t xml:space="preserve"> as factors.</w:t>
      </w:r>
    </w:p>
    <w:p w14:paraId="587CC840" w14:textId="257631D6" w:rsidR="00D4786B" w:rsidRPr="00031030" w:rsidRDefault="00810555"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 xml:space="preserve">A question pertinent to the current paper is the extent to which those dimensions of DM established in other populations would apply to a sample of individuals experiencing chronic pain, specifically </w:t>
      </w:r>
      <w:r w:rsidR="00D85B75" w:rsidRPr="00031030">
        <w:rPr>
          <w:rFonts w:ascii="Times New Roman" w:hAnsi="Times New Roman" w:cs="Times New Roman"/>
          <w:sz w:val="24"/>
          <w:szCs w:val="24"/>
        </w:rPr>
        <w:t>fibromyalgia</w:t>
      </w:r>
      <w:r w:rsidRPr="00031030">
        <w:rPr>
          <w:rFonts w:ascii="Times New Roman" w:hAnsi="Times New Roman" w:cs="Times New Roman"/>
          <w:sz w:val="24"/>
          <w:szCs w:val="24"/>
        </w:rPr>
        <w:t>. A notable psychological feature of those experiencin</w:t>
      </w:r>
      <w:r w:rsidR="00304050" w:rsidRPr="00031030">
        <w:rPr>
          <w:rFonts w:ascii="Times New Roman" w:hAnsi="Times New Roman" w:cs="Times New Roman"/>
          <w:sz w:val="24"/>
          <w:szCs w:val="24"/>
        </w:rPr>
        <w:t xml:space="preserve">g </w:t>
      </w:r>
      <w:r w:rsidR="00D85B75" w:rsidRPr="00031030">
        <w:rPr>
          <w:rFonts w:ascii="Times New Roman" w:hAnsi="Times New Roman" w:cs="Times New Roman"/>
          <w:sz w:val="24"/>
          <w:szCs w:val="24"/>
        </w:rPr>
        <w:t xml:space="preserve">fibromyalgia </w:t>
      </w:r>
      <w:r w:rsidR="00304050" w:rsidRPr="00031030">
        <w:rPr>
          <w:rFonts w:ascii="Times New Roman" w:hAnsi="Times New Roman" w:cs="Times New Roman"/>
          <w:sz w:val="24"/>
          <w:szCs w:val="24"/>
        </w:rPr>
        <w:t xml:space="preserve">is hypervigilance to internal states, possibly including both </w:t>
      </w:r>
      <w:r w:rsidRPr="00031030">
        <w:rPr>
          <w:rFonts w:ascii="Times New Roman" w:hAnsi="Times New Roman" w:cs="Times New Roman"/>
          <w:sz w:val="24"/>
          <w:szCs w:val="24"/>
        </w:rPr>
        <w:t xml:space="preserve">physical sensation </w:t>
      </w:r>
      <w:r w:rsidR="00304050" w:rsidRPr="00031030">
        <w:rPr>
          <w:rFonts w:ascii="Times New Roman" w:hAnsi="Times New Roman" w:cs="Times New Roman"/>
          <w:sz w:val="24"/>
          <w:szCs w:val="24"/>
        </w:rPr>
        <w:t>and</w:t>
      </w:r>
      <w:r w:rsidR="00F05DEA" w:rsidRPr="00031030">
        <w:rPr>
          <w:rFonts w:ascii="Times New Roman" w:hAnsi="Times New Roman" w:cs="Times New Roman"/>
          <w:sz w:val="24"/>
          <w:szCs w:val="24"/>
        </w:rPr>
        <w:t xml:space="preserve"> negative thoughts and feelings.</w:t>
      </w:r>
      <w:r w:rsidR="007C47DD" w:rsidRPr="00031030">
        <w:rPr>
          <w:rFonts w:ascii="Times New Roman" w:hAnsi="Times New Roman" w:cs="Times New Roman"/>
          <w:sz w:val="24"/>
          <w:szCs w:val="24"/>
          <w:vertAlign w:val="superscript"/>
        </w:rPr>
        <w:t>22,23</w:t>
      </w:r>
      <w:r w:rsidRPr="00031030">
        <w:rPr>
          <w:rFonts w:ascii="Times New Roman" w:hAnsi="Times New Roman" w:cs="Times New Roman"/>
          <w:sz w:val="24"/>
          <w:szCs w:val="24"/>
        </w:rPr>
        <w:t xml:space="preserve"> A number of items in the PMS awareness subscale may inadvertently capture this hypervigilance, particularly those items that refer to shifts in physical (“I notice changes inside my body, like my heart beating faster or my muscles getting tense”) and emotional (“I am aware of thoughts I’m having when my mood changes”) </w:t>
      </w:r>
      <w:r w:rsidRPr="00031030">
        <w:rPr>
          <w:rFonts w:ascii="Times New Roman" w:hAnsi="Times New Roman" w:cs="Times New Roman"/>
          <w:sz w:val="24"/>
          <w:szCs w:val="24"/>
        </w:rPr>
        <w:lastRenderedPageBreak/>
        <w:t xml:space="preserve">states. </w:t>
      </w:r>
      <w:r w:rsidR="00281F09" w:rsidRPr="00031030">
        <w:rPr>
          <w:rFonts w:ascii="Times New Roman" w:hAnsi="Times New Roman" w:cs="Times New Roman"/>
          <w:sz w:val="24"/>
          <w:szCs w:val="24"/>
        </w:rPr>
        <w:t>Therefore we also consider a revised three-factor structure for the PMS w</w:t>
      </w:r>
      <w:r w:rsidR="00880836" w:rsidRPr="00031030">
        <w:rPr>
          <w:rFonts w:ascii="Times New Roman" w:hAnsi="Times New Roman" w:cs="Times New Roman"/>
          <w:sz w:val="24"/>
          <w:szCs w:val="24"/>
        </w:rPr>
        <w:t>h</w:t>
      </w:r>
      <w:r w:rsidR="00281F09" w:rsidRPr="00031030">
        <w:rPr>
          <w:rFonts w:ascii="Times New Roman" w:hAnsi="Times New Roman" w:cs="Times New Roman"/>
          <w:sz w:val="24"/>
          <w:szCs w:val="24"/>
        </w:rPr>
        <w:t>ere we exclude those items from the Awareness subscale which focus on internal states.</w:t>
      </w:r>
      <w:r w:rsidR="00D86BB6" w:rsidRPr="00031030">
        <w:rPr>
          <w:rFonts w:ascii="Times New Roman" w:hAnsi="Times New Roman" w:cs="Times New Roman"/>
          <w:sz w:val="24"/>
          <w:szCs w:val="24"/>
        </w:rPr>
        <w:t xml:space="preserve"> This leaves an A</w:t>
      </w:r>
      <w:r w:rsidR="00C61510" w:rsidRPr="00031030">
        <w:rPr>
          <w:rFonts w:ascii="Times New Roman" w:hAnsi="Times New Roman" w:cs="Times New Roman"/>
          <w:sz w:val="24"/>
          <w:szCs w:val="24"/>
        </w:rPr>
        <w:t>wareness factor focused on awareness of external events (“When talking with other people, I am aware of their facial and body expressions”) and sensory experience (e.g., “When I shower, I am aware of how the water is running over my body”</w:t>
      </w:r>
      <w:r w:rsidR="00D86BB6" w:rsidRPr="00031030">
        <w:rPr>
          <w:rFonts w:ascii="Times New Roman" w:hAnsi="Times New Roman" w:cs="Times New Roman"/>
          <w:sz w:val="24"/>
          <w:szCs w:val="24"/>
        </w:rPr>
        <w:t>).</w:t>
      </w:r>
    </w:p>
    <w:p w14:paraId="461B36D6" w14:textId="3F53EB80" w:rsidR="000A7611" w:rsidRPr="00031030" w:rsidRDefault="000A7611"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 xml:space="preserve">It is also important that the PMS can be used to make meaningful comparisons across relevant subgroups of those with </w:t>
      </w:r>
      <w:r w:rsidR="00D85B75" w:rsidRPr="00031030">
        <w:rPr>
          <w:rFonts w:ascii="Times New Roman" w:hAnsi="Times New Roman" w:cs="Times New Roman"/>
          <w:sz w:val="24"/>
          <w:szCs w:val="24"/>
        </w:rPr>
        <w:t>fibromyalgia</w:t>
      </w:r>
      <w:r w:rsidRPr="00031030">
        <w:rPr>
          <w:rFonts w:ascii="Times New Roman" w:hAnsi="Times New Roman" w:cs="Times New Roman"/>
          <w:sz w:val="24"/>
          <w:szCs w:val="24"/>
        </w:rPr>
        <w:t xml:space="preserve">. For example, comparisons between those with greater or lesser experience of meditation are important in determining whether mindfulness meditation based interventions </w:t>
      </w:r>
      <w:r w:rsidR="00D4786B" w:rsidRPr="00031030">
        <w:rPr>
          <w:rFonts w:ascii="Times New Roman" w:hAnsi="Times New Roman" w:cs="Times New Roman"/>
          <w:sz w:val="24"/>
          <w:szCs w:val="24"/>
        </w:rPr>
        <w:t>are effective. Moreover, there is evidence that the structure of DM</w:t>
      </w:r>
      <w:r w:rsidR="000F4DD6" w:rsidRPr="00031030">
        <w:rPr>
          <w:rFonts w:ascii="Times New Roman" w:hAnsi="Times New Roman" w:cs="Times New Roman"/>
          <w:sz w:val="24"/>
          <w:szCs w:val="24"/>
        </w:rPr>
        <w:t xml:space="preserve"> measures</w:t>
      </w:r>
      <w:r w:rsidR="00D4786B" w:rsidRPr="00031030">
        <w:rPr>
          <w:rFonts w:ascii="Times New Roman" w:hAnsi="Times New Roman" w:cs="Times New Roman"/>
          <w:sz w:val="24"/>
          <w:szCs w:val="24"/>
        </w:rPr>
        <w:t xml:space="preserve"> may vary as a fu</w:t>
      </w:r>
      <w:r w:rsidR="00F05DEA" w:rsidRPr="00031030">
        <w:rPr>
          <w:rFonts w:ascii="Times New Roman" w:hAnsi="Times New Roman" w:cs="Times New Roman"/>
          <w:sz w:val="24"/>
          <w:szCs w:val="24"/>
        </w:rPr>
        <w:t>nction of meditation experience</w:t>
      </w:r>
      <w:r w:rsidR="007C47DD" w:rsidRPr="00031030">
        <w:rPr>
          <w:rFonts w:ascii="Times New Roman" w:hAnsi="Times New Roman" w:cs="Times New Roman"/>
          <w:sz w:val="24"/>
          <w:szCs w:val="24"/>
          <w:vertAlign w:val="superscript"/>
        </w:rPr>
        <w:t>24</w:t>
      </w:r>
      <w:r w:rsidR="00F05DEA" w:rsidRPr="00031030">
        <w:rPr>
          <w:rFonts w:ascii="Times New Roman" w:hAnsi="Times New Roman" w:cs="Times New Roman"/>
          <w:sz w:val="24"/>
          <w:szCs w:val="24"/>
        </w:rPr>
        <w:t xml:space="preserve"> </w:t>
      </w:r>
      <w:r w:rsidR="00D4786B" w:rsidRPr="00031030">
        <w:rPr>
          <w:rFonts w:ascii="Times New Roman" w:hAnsi="Times New Roman" w:cs="Times New Roman"/>
          <w:sz w:val="24"/>
          <w:szCs w:val="24"/>
        </w:rPr>
        <w:t>limiting the extent to which such comparisons can be made. Whether the factor structure remains the same across subgroups is</w:t>
      </w:r>
      <w:r w:rsidR="00F05DEA" w:rsidRPr="00031030">
        <w:rPr>
          <w:rFonts w:ascii="Times New Roman" w:hAnsi="Times New Roman" w:cs="Times New Roman"/>
          <w:sz w:val="24"/>
          <w:szCs w:val="24"/>
        </w:rPr>
        <w:t xml:space="preserve"> a matter of factor invariance </w:t>
      </w:r>
      <w:r w:rsidR="007C47DD" w:rsidRPr="00031030">
        <w:rPr>
          <w:rFonts w:ascii="Times New Roman" w:hAnsi="Times New Roman" w:cs="Times New Roman"/>
          <w:sz w:val="24"/>
          <w:szCs w:val="24"/>
          <w:vertAlign w:val="superscript"/>
        </w:rPr>
        <w:t>25</w:t>
      </w:r>
      <w:r w:rsidR="00F05DEA" w:rsidRPr="00031030">
        <w:rPr>
          <w:rFonts w:ascii="Times New Roman" w:hAnsi="Times New Roman" w:cs="Times New Roman"/>
          <w:sz w:val="24"/>
          <w:szCs w:val="24"/>
          <w:vertAlign w:val="superscript"/>
        </w:rPr>
        <w:t xml:space="preserve"> </w:t>
      </w:r>
      <w:r w:rsidR="00D4786B" w:rsidRPr="00031030">
        <w:rPr>
          <w:rFonts w:ascii="Times New Roman" w:hAnsi="Times New Roman" w:cs="Times New Roman"/>
          <w:sz w:val="24"/>
          <w:szCs w:val="24"/>
        </w:rPr>
        <w:t>and his will be tested in the current paper for meditators and non-meditators.</w:t>
      </w:r>
    </w:p>
    <w:p w14:paraId="5686A5A5" w14:textId="178F8839" w:rsidR="00C61510" w:rsidRPr="00232E6E" w:rsidRDefault="00C61510" w:rsidP="00C743A4">
      <w:pPr>
        <w:spacing w:after="0" w:line="480" w:lineRule="auto"/>
        <w:ind w:firstLine="720"/>
        <w:jc w:val="both"/>
        <w:rPr>
          <w:rFonts w:ascii="Times New Roman" w:eastAsia="Calibri" w:hAnsi="Times New Roman" w:cs="Times New Roman"/>
          <w:sz w:val="24"/>
          <w:szCs w:val="24"/>
        </w:rPr>
      </w:pPr>
      <w:r w:rsidRPr="00031030">
        <w:rPr>
          <w:rFonts w:ascii="Times New Roman" w:hAnsi="Times New Roman" w:cs="Times New Roman"/>
          <w:sz w:val="24"/>
          <w:szCs w:val="24"/>
        </w:rPr>
        <w:t>In addition we assessed concurrent validity by testing theorised relationships with decentring, positive (PA) and negative affect (NA). It has been consistently demonstrated that mindfulness positively correlates with PA and</w:t>
      </w:r>
      <w:r w:rsidR="00F05DEA" w:rsidRPr="00031030">
        <w:rPr>
          <w:rFonts w:ascii="Times New Roman" w:hAnsi="Times New Roman" w:cs="Times New Roman"/>
          <w:sz w:val="24"/>
          <w:szCs w:val="24"/>
        </w:rPr>
        <w:t xml:space="preserve"> negatively correlates with NA</w:t>
      </w:r>
      <w:r w:rsidRPr="00031030">
        <w:rPr>
          <w:rFonts w:ascii="Times New Roman" w:hAnsi="Times New Roman" w:cs="Times New Roman"/>
          <w:sz w:val="24"/>
          <w:szCs w:val="24"/>
        </w:rPr>
        <w:t>.</w:t>
      </w:r>
      <w:r w:rsidR="007C47DD" w:rsidRPr="00031030">
        <w:rPr>
          <w:rFonts w:ascii="Times New Roman" w:hAnsi="Times New Roman" w:cs="Times New Roman"/>
          <w:sz w:val="24"/>
          <w:szCs w:val="24"/>
          <w:vertAlign w:val="superscript"/>
        </w:rPr>
        <w:t>26</w:t>
      </w:r>
      <w:r w:rsidRPr="00031030">
        <w:rPr>
          <w:rFonts w:ascii="Times New Roman" w:hAnsi="Times New Roman" w:cs="Times New Roman"/>
          <w:sz w:val="24"/>
          <w:szCs w:val="24"/>
        </w:rPr>
        <w:t xml:space="preserve"> It has been proposed that mindfulness through intervention leads to improvements in well-</w:t>
      </w:r>
      <w:r w:rsidR="00F05DEA" w:rsidRPr="00031030">
        <w:rPr>
          <w:rFonts w:ascii="Times New Roman" w:hAnsi="Times New Roman" w:cs="Times New Roman"/>
          <w:sz w:val="24"/>
          <w:szCs w:val="24"/>
        </w:rPr>
        <w:t>being via increased decentering,</w:t>
      </w:r>
      <w:r w:rsidR="007C47DD" w:rsidRPr="00031030">
        <w:rPr>
          <w:rFonts w:ascii="Times New Roman" w:hAnsi="Times New Roman" w:cs="Times New Roman"/>
          <w:sz w:val="24"/>
          <w:szCs w:val="24"/>
          <w:vertAlign w:val="superscript"/>
        </w:rPr>
        <w:t>27-29</w:t>
      </w:r>
      <w:r w:rsidR="00F05DEA" w:rsidRPr="00031030">
        <w:rPr>
          <w:rFonts w:ascii="Times New Roman" w:hAnsi="Times New Roman" w:cs="Times New Roman"/>
          <w:sz w:val="24"/>
          <w:szCs w:val="24"/>
          <w:vertAlign w:val="superscript"/>
        </w:rPr>
        <w:t xml:space="preserve"> </w:t>
      </w:r>
      <w:r w:rsidRPr="00031030">
        <w:rPr>
          <w:rFonts w:ascii="Times New Roman" w:hAnsi="Times New Roman" w:cs="Times New Roman"/>
          <w:sz w:val="24"/>
          <w:szCs w:val="24"/>
        </w:rPr>
        <w:t>which is a fundamental metacognitive shift in the ability to recognise one’s thoughts as thoughts, rather than necessarily true facts.</w:t>
      </w:r>
      <w:r w:rsidR="007C47DD" w:rsidRPr="00031030">
        <w:rPr>
          <w:rFonts w:ascii="Times New Roman" w:hAnsi="Times New Roman" w:cs="Times New Roman"/>
          <w:sz w:val="24"/>
          <w:szCs w:val="24"/>
          <w:vertAlign w:val="superscript"/>
        </w:rPr>
        <w:t>27</w:t>
      </w:r>
      <w:r w:rsidRPr="00031030">
        <w:rPr>
          <w:rFonts w:ascii="Times New Roman" w:hAnsi="Times New Roman" w:cs="Times New Roman"/>
          <w:sz w:val="24"/>
          <w:szCs w:val="24"/>
        </w:rPr>
        <w:t xml:space="preserve"> </w:t>
      </w:r>
      <w:r w:rsidRPr="00031030">
        <w:rPr>
          <w:rFonts w:ascii="Times New Roman" w:eastAsia="Calibri" w:hAnsi="Times New Roman" w:cs="Times New Roman"/>
          <w:sz w:val="24"/>
          <w:szCs w:val="24"/>
        </w:rPr>
        <w:t>Fresco and colleagues explicitly state that they do not see their definition (and associated Experiences Questionnaire</w:t>
      </w:r>
      <w:r w:rsidR="00F05DEA" w:rsidRPr="00031030">
        <w:rPr>
          <w:rFonts w:ascii="Times New Roman" w:eastAsia="Calibri" w:hAnsi="Times New Roman" w:cs="Times New Roman"/>
          <w:sz w:val="24"/>
          <w:szCs w:val="24"/>
        </w:rPr>
        <w:t>)</w:t>
      </w:r>
      <w:r w:rsidR="007C47DD" w:rsidRPr="00031030">
        <w:rPr>
          <w:rFonts w:ascii="Times New Roman" w:eastAsia="Calibri" w:hAnsi="Times New Roman" w:cs="Times New Roman"/>
          <w:sz w:val="24"/>
          <w:szCs w:val="24"/>
          <w:vertAlign w:val="superscript"/>
        </w:rPr>
        <w:t>27</w:t>
      </w:r>
      <w:r w:rsidR="00F05DEA" w:rsidRPr="00031030">
        <w:rPr>
          <w:rFonts w:ascii="Times New Roman" w:eastAsia="Calibri" w:hAnsi="Times New Roman" w:cs="Times New Roman"/>
          <w:sz w:val="24"/>
          <w:szCs w:val="24"/>
          <w:vertAlign w:val="superscript"/>
        </w:rPr>
        <w:t xml:space="preserve"> </w:t>
      </w:r>
      <w:r w:rsidRPr="00031030">
        <w:rPr>
          <w:rFonts w:ascii="Times New Roman" w:eastAsia="Calibri" w:hAnsi="Times New Roman" w:cs="Times New Roman"/>
          <w:sz w:val="24"/>
          <w:szCs w:val="24"/>
        </w:rPr>
        <w:t xml:space="preserve">as synonymous with mindfulness as defined by Bishop </w:t>
      </w:r>
      <w:r w:rsidR="00F05DEA" w:rsidRPr="00031030">
        <w:rPr>
          <w:rFonts w:ascii="Times New Roman" w:eastAsia="Calibri" w:hAnsi="Times New Roman" w:cs="Times New Roman"/>
          <w:sz w:val="24"/>
          <w:szCs w:val="24"/>
        </w:rPr>
        <w:t>and colleagues</w:t>
      </w:r>
      <w:r w:rsidR="00F05DEA" w:rsidRPr="00031030">
        <w:rPr>
          <w:rFonts w:ascii="Times New Roman" w:eastAsia="Calibri" w:hAnsi="Times New Roman" w:cs="Times New Roman"/>
          <w:sz w:val="24"/>
          <w:szCs w:val="24"/>
          <w:vertAlign w:val="superscript"/>
        </w:rPr>
        <w:t>14</w:t>
      </w:r>
      <w:r w:rsidRPr="00031030">
        <w:rPr>
          <w:rFonts w:ascii="Times New Roman" w:eastAsia="Calibri" w:hAnsi="Times New Roman" w:cs="Times New Roman"/>
          <w:sz w:val="24"/>
          <w:szCs w:val="24"/>
        </w:rPr>
        <w:t>; rather, they feel it is complimentary to it. They also note that Bishop</w:t>
      </w:r>
      <w:r w:rsidR="00F05DEA" w:rsidRPr="00031030">
        <w:rPr>
          <w:rFonts w:ascii="Times New Roman" w:eastAsia="Calibri" w:hAnsi="Times New Roman" w:cs="Times New Roman"/>
          <w:sz w:val="24"/>
          <w:szCs w:val="24"/>
        </w:rPr>
        <w:t xml:space="preserve"> and colleagues</w:t>
      </w:r>
      <w:r w:rsidR="00F05DEA" w:rsidRPr="00031030">
        <w:rPr>
          <w:rFonts w:ascii="Times New Roman" w:eastAsia="Calibri" w:hAnsi="Times New Roman" w:cs="Times New Roman"/>
          <w:sz w:val="24"/>
          <w:szCs w:val="24"/>
          <w:vertAlign w:val="superscript"/>
        </w:rPr>
        <w:t>14</w:t>
      </w:r>
      <w:r w:rsidRPr="00031030">
        <w:rPr>
          <w:rFonts w:ascii="Times New Roman" w:eastAsia="Calibri" w:hAnsi="Times New Roman" w:cs="Times New Roman"/>
          <w:sz w:val="24"/>
          <w:szCs w:val="24"/>
        </w:rPr>
        <w:t xml:space="preserve"> themselves consider mindfulness and decentering are not redundant concepts. To clarify, mindfulness enables an individual to focus on experiences in the present moment with acceptance and curiosity, but it is the process of decentering that is hypothesised to </w:t>
      </w:r>
      <w:r w:rsidRPr="00031030">
        <w:rPr>
          <w:rFonts w:ascii="Times New Roman" w:eastAsia="Calibri" w:hAnsi="Times New Roman" w:cs="Times New Roman"/>
          <w:sz w:val="24"/>
          <w:szCs w:val="24"/>
        </w:rPr>
        <w:lastRenderedPageBreak/>
        <w:t xml:space="preserve">specifically </w:t>
      </w:r>
      <w:r w:rsidR="00880836" w:rsidRPr="00031030">
        <w:rPr>
          <w:rFonts w:ascii="Times New Roman" w:eastAsia="Calibri" w:hAnsi="Times New Roman" w:cs="Times New Roman"/>
          <w:sz w:val="24"/>
          <w:szCs w:val="24"/>
        </w:rPr>
        <w:t>facilitate</w:t>
      </w:r>
      <w:r w:rsidRPr="00031030">
        <w:rPr>
          <w:rFonts w:ascii="Times New Roman" w:eastAsia="Calibri" w:hAnsi="Times New Roman" w:cs="Times New Roman"/>
          <w:sz w:val="24"/>
          <w:szCs w:val="24"/>
        </w:rPr>
        <w:t xml:space="preserve"> an individual to recognise the thoughts they are noticing are just thoughts, as opposed to definite truths about the self. It is predicted, therefore, that the PMS would be positively correlated with decentering in that individuals with higher levels of DM will also reported an increased ability to </w:t>
      </w:r>
      <w:r w:rsidR="00232E6E" w:rsidRPr="00031030">
        <w:rPr>
          <w:rFonts w:ascii="Times New Roman" w:eastAsia="Calibri" w:hAnsi="Times New Roman" w:cs="Times New Roman"/>
          <w:sz w:val="24"/>
          <w:szCs w:val="24"/>
        </w:rPr>
        <w:t>decentre</w:t>
      </w:r>
      <w:r w:rsidRPr="00031030">
        <w:rPr>
          <w:rFonts w:ascii="Times New Roman" w:eastAsia="Calibri" w:hAnsi="Times New Roman" w:cs="Times New Roman"/>
          <w:sz w:val="24"/>
          <w:szCs w:val="24"/>
        </w:rPr>
        <w:t>.</w:t>
      </w:r>
      <w:r w:rsidR="00232E6E">
        <w:rPr>
          <w:rFonts w:ascii="Times New Roman" w:eastAsia="Calibri" w:hAnsi="Times New Roman" w:cs="Times New Roman"/>
          <w:sz w:val="24"/>
          <w:szCs w:val="24"/>
        </w:rPr>
        <w:t xml:space="preserve"> </w:t>
      </w:r>
    </w:p>
    <w:p w14:paraId="146EE9D3" w14:textId="448A178E" w:rsidR="00841BB9" w:rsidRPr="00031030" w:rsidRDefault="001353E8"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 xml:space="preserve">The current </w:t>
      </w:r>
      <w:r w:rsidR="00C61510" w:rsidRPr="00031030">
        <w:rPr>
          <w:rFonts w:ascii="Times New Roman" w:hAnsi="Times New Roman" w:cs="Times New Roman"/>
          <w:sz w:val="24"/>
          <w:szCs w:val="24"/>
        </w:rPr>
        <w:t>study</w:t>
      </w:r>
      <w:r w:rsidRPr="00031030">
        <w:rPr>
          <w:rFonts w:ascii="Times New Roman" w:hAnsi="Times New Roman" w:cs="Times New Roman"/>
          <w:sz w:val="24"/>
          <w:szCs w:val="24"/>
        </w:rPr>
        <w:t xml:space="preserve"> </w:t>
      </w:r>
      <w:r w:rsidR="008D5B1A" w:rsidRPr="00031030">
        <w:rPr>
          <w:rFonts w:ascii="Times New Roman" w:hAnsi="Times New Roman" w:cs="Times New Roman"/>
          <w:sz w:val="24"/>
          <w:szCs w:val="24"/>
        </w:rPr>
        <w:t xml:space="preserve">aimed </w:t>
      </w:r>
      <w:r w:rsidR="00420DB3" w:rsidRPr="00031030">
        <w:rPr>
          <w:rFonts w:ascii="Times New Roman" w:hAnsi="Times New Roman" w:cs="Times New Roman"/>
          <w:sz w:val="24"/>
          <w:szCs w:val="24"/>
        </w:rPr>
        <w:t>to validate the PMS within a sample of</w:t>
      </w:r>
      <w:r w:rsidRPr="00031030">
        <w:rPr>
          <w:rFonts w:ascii="Times New Roman" w:hAnsi="Times New Roman" w:cs="Times New Roman"/>
          <w:sz w:val="24"/>
          <w:szCs w:val="24"/>
        </w:rPr>
        <w:t xml:space="preserve"> those with </w:t>
      </w:r>
      <w:r w:rsidR="00D85B75" w:rsidRPr="00031030">
        <w:rPr>
          <w:rFonts w:ascii="Times New Roman" w:hAnsi="Times New Roman" w:cs="Times New Roman"/>
          <w:sz w:val="24"/>
          <w:szCs w:val="24"/>
        </w:rPr>
        <w:t>fibromyalgia</w:t>
      </w:r>
      <w:r w:rsidRPr="00031030">
        <w:rPr>
          <w:rFonts w:ascii="Times New Roman" w:hAnsi="Times New Roman" w:cs="Times New Roman"/>
          <w:sz w:val="24"/>
          <w:szCs w:val="24"/>
        </w:rPr>
        <w:t xml:space="preserve">. We initially undertake a CFA comparing </w:t>
      </w:r>
      <w:r w:rsidR="00AE2F02" w:rsidRPr="00031030">
        <w:rPr>
          <w:rFonts w:ascii="Times New Roman" w:hAnsi="Times New Roman" w:cs="Times New Roman"/>
          <w:sz w:val="24"/>
          <w:szCs w:val="24"/>
        </w:rPr>
        <w:t>five</w:t>
      </w:r>
      <w:r w:rsidRPr="00031030">
        <w:rPr>
          <w:rFonts w:ascii="Times New Roman" w:hAnsi="Times New Roman" w:cs="Times New Roman"/>
          <w:sz w:val="24"/>
          <w:szCs w:val="24"/>
        </w:rPr>
        <w:t xml:space="preserve"> alternative factor models: i) a single factor model; ii) the two-factor (Awareness, Acceptance) model initially theorised and supported by </w:t>
      </w:r>
      <w:r w:rsidR="00ED513D" w:rsidRPr="00031030">
        <w:rPr>
          <w:rFonts w:ascii="Times New Roman" w:hAnsi="Times New Roman" w:cs="Times New Roman"/>
          <w:sz w:val="24"/>
          <w:szCs w:val="24"/>
        </w:rPr>
        <w:t xml:space="preserve">Cardaciotto </w:t>
      </w:r>
      <w:r w:rsidR="00F05DEA" w:rsidRPr="00031030">
        <w:rPr>
          <w:rFonts w:ascii="Times New Roman" w:hAnsi="Times New Roman" w:cs="Times New Roman"/>
          <w:sz w:val="24"/>
          <w:szCs w:val="24"/>
        </w:rPr>
        <w:t>and colleagues</w:t>
      </w:r>
      <w:r w:rsidR="00F05DEA" w:rsidRPr="00031030">
        <w:rPr>
          <w:rFonts w:ascii="Times New Roman" w:hAnsi="Times New Roman" w:cs="Times New Roman"/>
          <w:sz w:val="24"/>
          <w:szCs w:val="24"/>
          <w:vertAlign w:val="superscript"/>
        </w:rPr>
        <w:t>13</w:t>
      </w:r>
      <w:r w:rsidRPr="00031030">
        <w:rPr>
          <w:rFonts w:ascii="Times New Roman" w:hAnsi="Times New Roman" w:cs="Times New Roman"/>
          <w:sz w:val="24"/>
          <w:szCs w:val="24"/>
        </w:rPr>
        <w:t>; iii)</w:t>
      </w:r>
      <w:r w:rsidR="00AE2F02" w:rsidRPr="00031030">
        <w:rPr>
          <w:rFonts w:ascii="Times New Roman" w:hAnsi="Times New Roman" w:cs="Times New Roman"/>
          <w:sz w:val="24"/>
          <w:szCs w:val="24"/>
        </w:rPr>
        <w:t xml:space="preserve"> </w:t>
      </w:r>
      <w:r w:rsidR="00ED513D" w:rsidRPr="00031030">
        <w:rPr>
          <w:rFonts w:ascii="Times New Roman" w:hAnsi="Times New Roman" w:cs="Times New Roman"/>
          <w:sz w:val="24"/>
          <w:szCs w:val="24"/>
        </w:rPr>
        <w:t xml:space="preserve">Cardaciotto </w:t>
      </w:r>
      <w:r w:rsidR="00AE2F02" w:rsidRPr="00031030">
        <w:rPr>
          <w:rFonts w:ascii="Times New Roman" w:hAnsi="Times New Roman" w:cs="Times New Roman"/>
          <w:sz w:val="24"/>
          <w:szCs w:val="24"/>
        </w:rPr>
        <w:t>and colleagues two-factor model with correlated error terms; iv)</w:t>
      </w:r>
      <w:r w:rsidRPr="00031030">
        <w:rPr>
          <w:rFonts w:ascii="Times New Roman" w:hAnsi="Times New Roman" w:cs="Times New Roman"/>
          <w:sz w:val="24"/>
          <w:szCs w:val="24"/>
        </w:rPr>
        <w:t xml:space="preserve"> a three factor model outlined in this paper (</w:t>
      </w:r>
      <w:r w:rsidR="00F20271" w:rsidRPr="00031030">
        <w:rPr>
          <w:rFonts w:ascii="Times New Roman" w:hAnsi="Times New Roman" w:cs="Times New Roman"/>
          <w:sz w:val="24"/>
          <w:szCs w:val="24"/>
        </w:rPr>
        <w:t>Awareness</w:t>
      </w:r>
      <w:r w:rsidR="00933A95" w:rsidRPr="00031030">
        <w:rPr>
          <w:rFonts w:ascii="Times New Roman" w:hAnsi="Times New Roman" w:cs="Times New Roman"/>
          <w:sz w:val="24"/>
          <w:szCs w:val="24"/>
        </w:rPr>
        <w:t xml:space="preserve">, </w:t>
      </w:r>
      <w:r w:rsidR="00F20271" w:rsidRPr="00031030">
        <w:rPr>
          <w:rFonts w:ascii="Times New Roman" w:hAnsi="Times New Roman" w:cs="Times New Roman"/>
          <w:sz w:val="24"/>
          <w:szCs w:val="24"/>
        </w:rPr>
        <w:t>Non-suppression/reactivity, Non-judging/control</w:t>
      </w:r>
      <w:r w:rsidR="00AE2F02" w:rsidRPr="00031030">
        <w:rPr>
          <w:rFonts w:ascii="Times New Roman" w:hAnsi="Times New Roman" w:cs="Times New Roman"/>
          <w:sz w:val="24"/>
          <w:szCs w:val="24"/>
        </w:rPr>
        <w:t xml:space="preserve">); and </w:t>
      </w:r>
      <w:r w:rsidR="008D5B1A" w:rsidRPr="00031030">
        <w:rPr>
          <w:rFonts w:ascii="Times New Roman" w:hAnsi="Times New Roman" w:cs="Times New Roman"/>
          <w:sz w:val="24"/>
          <w:szCs w:val="24"/>
        </w:rPr>
        <w:t>v) a revised four-factor model whereby those items concerning awareness of internal states and state shift are excluded.</w:t>
      </w:r>
      <w:r w:rsidRPr="00031030">
        <w:rPr>
          <w:rFonts w:ascii="Times New Roman" w:hAnsi="Times New Roman" w:cs="Times New Roman"/>
          <w:sz w:val="24"/>
          <w:szCs w:val="24"/>
        </w:rPr>
        <w:t xml:space="preserve"> </w:t>
      </w:r>
      <w:r w:rsidR="00841BB9" w:rsidRPr="00031030">
        <w:rPr>
          <w:rFonts w:ascii="Times New Roman" w:hAnsi="Times New Roman" w:cs="Times New Roman"/>
          <w:sz w:val="24"/>
          <w:szCs w:val="24"/>
        </w:rPr>
        <w:t>Identifying the optimal factor structure within this population is essential in order to derive meaningful and informative subscale totals from such measures, and also provides valuable theoretical insights into the psychological architecture of these constructs.</w:t>
      </w:r>
      <w:r w:rsidR="009C10F4" w:rsidRPr="00031030">
        <w:rPr>
          <w:rFonts w:ascii="Times New Roman" w:hAnsi="Times New Roman" w:cs="Times New Roman"/>
          <w:sz w:val="24"/>
          <w:szCs w:val="24"/>
        </w:rPr>
        <w:t xml:space="preserve"> We also test concurrent validity via associations between the PMS, NA, PA and decentring. Specifically, we hypothesise that awareness would positively, moderately correlated with Awareness, and that Non-suppression/reactivity and Non-judging/control would have positive moderate relationships with PA and negative moderate relationships with NA.</w:t>
      </w:r>
      <w:r w:rsidR="00232E6E">
        <w:rPr>
          <w:rFonts w:ascii="Times New Roman" w:hAnsi="Times New Roman" w:cs="Times New Roman"/>
          <w:sz w:val="24"/>
          <w:szCs w:val="24"/>
        </w:rPr>
        <w:t xml:space="preserve"> </w:t>
      </w:r>
      <w:r w:rsidR="00F82866">
        <w:rPr>
          <w:rFonts w:ascii="Times New Roman" w:hAnsi="Times New Roman" w:cs="Times New Roman"/>
          <w:sz w:val="24"/>
          <w:szCs w:val="24"/>
        </w:rPr>
        <w:t xml:space="preserve">An online survey was used to recruit a large sample of individuals with self-reported fibromyalgia, with </w:t>
      </w:r>
      <w:r w:rsidR="00232E6E">
        <w:rPr>
          <w:rFonts w:ascii="Times New Roman" w:eastAsia="Calibri" w:hAnsi="Times New Roman" w:cs="Times New Roman"/>
          <w:sz w:val="24"/>
          <w:szCs w:val="24"/>
        </w:rPr>
        <w:t xml:space="preserve">decentring </w:t>
      </w:r>
      <w:r w:rsidR="00F82866">
        <w:rPr>
          <w:rFonts w:ascii="Times New Roman" w:eastAsia="Calibri" w:hAnsi="Times New Roman" w:cs="Times New Roman"/>
          <w:sz w:val="24"/>
          <w:szCs w:val="24"/>
        </w:rPr>
        <w:t xml:space="preserve">assessed </w:t>
      </w:r>
      <w:r w:rsidR="00232E6E">
        <w:rPr>
          <w:rFonts w:ascii="Times New Roman" w:eastAsia="Calibri" w:hAnsi="Times New Roman" w:cs="Times New Roman"/>
          <w:sz w:val="24"/>
          <w:szCs w:val="24"/>
        </w:rPr>
        <w:t xml:space="preserve">via the Experiences Questionnaire </w:t>
      </w:r>
      <w:r w:rsidR="00232E6E">
        <w:rPr>
          <w:rFonts w:ascii="Times New Roman" w:eastAsia="Calibri" w:hAnsi="Times New Roman" w:cs="Times New Roman"/>
          <w:sz w:val="24"/>
          <w:szCs w:val="24"/>
          <w:vertAlign w:val="superscript"/>
        </w:rPr>
        <w:t>27</w:t>
      </w:r>
      <w:r w:rsidR="00F82866">
        <w:rPr>
          <w:rFonts w:ascii="Times New Roman" w:eastAsia="Calibri" w:hAnsi="Times New Roman" w:cs="Times New Roman"/>
          <w:sz w:val="24"/>
          <w:szCs w:val="24"/>
        </w:rPr>
        <w:t xml:space="preserve">, Fibromyalgia severity via the </w:t>
      </w:r>
      <w:r w:rsidR="00F82866" w:rsidRPr="00F82866">
        <w:rPr>
          <w:rFonts w:ascii="Times New Roman" w:hAnsi="Times New Roman" w:cs="Times New Roman"/>
          <w:sz w:val="24"/>
          <w:szCs w:val="24"/>
        </w:rPr>
        <w:t xml:space="preserve">Revised </w:t>
      </w:r>
      <w:r w:rsidR="00F82866">
        <w:rPr>
          <w:rFonts w:ascii="Times New Roman" w:hAnsi="Times New Roman" w:cs="Times New Roman"/>
          <w:sz w:val="24"/>
          <w:szCs w:val="24"/>
        </w:rPr>
        <w:t>Fibromyalgia Impact Questionnaire</w:t>
      </w:r>
      <w:r w:rsidR="00F82866">
        <w:rPr>
          <w:rFonts w:ascii="Times New Roman" w:hAnsi="Times New Roman" w:cs="Times New Roman"/>
          <w:sz w:val="24"/>
          <w:szCs w:val="24"/>
          <w:vertAlign w:val="superscript"/>
        </w:rPr>
        <w:t>30</w:t>
      </w:r>
      <w:r w:rsidR="00F82866">
        <w:rPr>
          <w:rFonts w:ascii="Times New Roman" w:eastAsia="Calibri" w:hAnsi="Times New Roman" w:cs="Times New Roman"/>
          <w:sz w:val="24"/>
          <w:szCs w:val="24"/>
        </w:rPr>
        <w:t xml:space="preserve"> </w:t>
      </w:r>
      <w:r w:rsidR="00232E6E">
        <w:rPr>
          <w:rFonts w:ascii="Times New Roman" w:eastAsia="Calibri" w:hAnsi="Times New Roman" w:cs="Times New Roman"/>
          <w:sz w:val="24"/>
          <w:szCs w:val="24"/>
        </w:rPr>
        <w:t>and affect with the widely used Positive and Negative Affect Scale</w:t>
      </w:r>
      <w:r w:rsidR="00F82866">
        <w:rPr>
          <w:rFonts w:ascii="Times New Roman" w:eastAsia="Calibri" w:hAnsi="Times New Roman" w:cs="Times New Roman"/>
          <w:sz w:val="24"/>
          <w:szCs w:val="24"/>
        </w:rPr>
        <w:t>.</w:t>
      </w:r>
      <w:r w:rsidR="00232E6E">
        <w:rPr>
          <w:rFonts w:ascii="Times New Roman" w:eastAsia="Calibri" w:hAnsi="Times New Roman" w:cs="Times New Roman"/>
          <w:sz w:val="24"/>
          <w:szCs w:val="24"/>
          <w:vertAlign w:val="superscript"/>
        </w:rPr>
        <w:t>31</w:t>
      </w:r>
    </w:p>
    <w:p w14:paraId="48F91B83" w14:textId="77777777" w:rsidR="008D5B1A" w:rsidRPr="00031030" w:rsidRDefault="008D5B1A" w:rsidP="00C743A4">
      <w:pPr>
        <w:spacing w:after="0"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t>Method</w:t>
      </w:r>
    </w:p>
    <w:p w14:paraId="3F78DBCA" w14:textId="77777777" w:rsidR="00317880" w:rsidRPr="00031030" w:rsidRDefault="00317880" w:rsidP="00C743A4">
      <w:pPr>
        <w:spacing w:after="0"/>
        <w:rPr>
          <w:rFonts w:ascii="Times New Roman" w:hAnsi="Times New Roman" w:cs="Times New Roman"/>
          <w:b/>
          <w:sz w:val="24"/>
          <w:szCs w:val="24"/>
        </w:rPr>
      </w:pPr>
      <w:r w:rsidRPr="00031030">
        <w:rPr>
          <w:rFonts w:ascii="Times New Roman" w:hAnsi="Times New Roman" w:cs="Times New Roman"/>
          <w:b/>
          <w:sz w:val="24"/>
          <w:szCs w:val="24"/>
        </w:rPr>
        <w:t>Participants &amp; Procedures</w:t>
      </w:r>
    </w:p>
    <w:p w14:paraId="1A94AE4D" w14:textId="785F0B9B" w:rsidR="00317880" w:rsidRPr="00031030" w:rsidRDefault="00317880"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 xml:space="preserve">A community sample comprising 936 individuals with self-reported fibromyalgia participated in the study.  The sample consisted of 873 women and 63 men, with a mean age </w:t>
      </w:r>
      <w:r w:rsidRPr="00031030">
        <w:rPr>
          <w:rFonts w:ascii="Times New Roman" w:hAnsi="Times New Roman" w:cs="Times New Roman"/>
          <w:sz w:val="24"/>
          <w:szCs w:val="24"/>
        </w:rPr>
        <w:lastRenderedPageBreak/>
        <w:t>of 47.97 years (S</w:t>
      </w:r>
      <w:r w:rsidRPr="00031030">
        <w:rPr>
          <w:rFonts w:ascii="Times New Roman" w:hAnsi="Times New Roman" w:cs="Times New Roman"/>
          <w:i/>
          <w:sz w:val="24"/>
          <w:szCs w:val="24"/>
        </w:rPr>
        <w:t>D</w:t>
      </w:r>
      <w:r w:rsidRPr="00031030">
        <w:rPr>
          <w:rFonts w:ascii="Times New Roman" w:hAnsi="Times New Roman" w:cs="Times New Roman"/>
          <w:sz w:val="24"/>
          <w:szCs w:val="24"/>
        </w:rPr>
        <w:t xml:space="preserve"> = 10.82, range 19-82 years). Inclusion criteria required that participants (i) reported confirmation of a clinical diagnosis of </w:t>
      </w:r>
      <w:r w:rsidR="00D85B75" w:rsidRPr="00031030">
        <w:rPr>
          <w:rFonts w:ascii="Times New Roman" w:hAnsi="Times New Roman" w:cs="Times New Roman"/>
          <w:sz w:val="24"/>
          <w:szCs w:val="24"/>
        </w:rPr>
        <w:t>fibromyalgia</w:t>
      </w:r>
      <w:r w:rsidRPr="00031030">
        <w:rPr>
          <w:rFonts w:ascii="Times New Roman" w:hAnsi="Times New Roman" w:cs="Times New Roman"/>
          <w:sz w:val="24"/>
          <w:szCs w:val="24"/>
        </w:rPr>
        <w:t>, (ii) were aged 18 years or older and (iii) were a resident of the United Kingdom (UK).</w:t>
      </w:r>
      <w:r w:rsidR="001676D8" w:rsidRPr="00031030">
        <w:rPr>
          <w:rFonts w:ascii="Times New Roman" w:hAnsi="Times New Roman" w:cs="Times New Roman"/>
          <w:sz w:val="24"/>
          <w:szCs w:val="24"/>
        </w:rPr>
        <w:t xml:space="preserve"> Fibromyalgia-related difficulties assessed on the Revised Fibromyalgia Impact Questionnaire (FIQR</w:t>
      </w:r>
      <w:r w:rsidR="00F05DEA" w:rsidRPr="00031030">
        <w:rPr>
          <w:rFonts w:ascii="Times New Roman" w:hAnsi="Times New Roman" w:cs="Times New Roman"/>
          <w:sz w:val="24"/>
          <w:szCs w:val="24"/>
        </w:rPr>
        <w:t>)</w:t>
      </w:r>
      <w:r w:rsidR="007C47DD" w:rsidRPr="00031030">
        <w:rPr>
          <w:rFonts w:ascii="Times New Roman" w:hAnsi="Times New Roman" w:cs="Times New Roman"/>
          <w:sz w:val="24"/>
          <w:szCs w:val="24"/>
          <w:vertAlign w:val="superscript"/>
        </w:rPr>
        <w:t>30</w:t>
      </w:r>
      <w:r w:rsidR="001676D8" w:rsidRPr="00031030">
        <w:rPr>
          <w:rFonts w:ascii="Times New Roman" w:hAnsi="Times New Roman" w:cs="Times New Roman"/>
          <w:sz w:val="24"/>
          <w:szCs w:val="24"/>
        </w:rPr>
        <w:t>; were similar to levels reported in other studies for this population (Current sample = 68</w:t>
      </w:r>
      <w:r w:rsidR="00F05DEA" w:rsidRPr="00031030">
        <w:rPr>
          <w:rFonts w:ascii="Times New Roman" w:hAnsi="Times New Roman" w:cs="Times New Roman"/>
          <w:sz w:val="24"/>
          <w:szCs w:val="24"/>
        </w:rPr>
        <w:t>.54; sample from Bennett et al</w:t>
      </w:r>
      <w:r w:rsidR="007C47DD" w:rsidRPr="00031030">
        <w:rPr>
          <w:rFonts w:ascii="Times New Roman" w:hAnsi="Times New Roman" w:cs="Times New Roman"/>
          <w:sz w:val="24"/>
          <w:szCs w:val="24"/>
          <w:vertAlign w:val="superscript"/>
        </w:rPr>
        <w:t>30</w:t>
      </w:r>
      <w:r w:rsidR="00F05DEA" w:rsidRPr="00031030">
        <w:rPr>
          <w:rFonts w:ascii="Times New Roman" w:hAnsi="Times New Roman" w:cs="Times New Roman"/>
          <w:sz w:val="24"/>
          <w:szCs w:val="24"/>
          <w:vertAlign w:val="superscript"/>
        </w:rPr>
        <w:t xml:space="preserve"> </w:t>
      </w:r>
      <w:r w:rsidR="001676D8" w:rsidRPr="00031030">
        <w:rPr>
          <w:rFonts w:ascii="Times New Roman" w:hAnsi="Times New Roman" w:cs="Times New Roman"/>
          <w:sz w:val="24"/>
          <w:szCs w:val="24"/>
        </w:rPr>
        <w:t>= 59.7; see Table 1).</w:t>
      </w:r>
    </w:p>
    <w:p w14:paraId="54EF7240" w14:textId="65E64BB4" w:rsidR="00317880" w:rsidRPr="00031030" w:rsidRDefault="00317880"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Eighty percent of the sample (</w:t>
      </w:r>
      <w:r w:rsidR="00D51158" w:rsidRPr="00031030">
        <w:rPr>
          <w:rFonts w:ascii="Times New Roman" w:hAnsi="Times New Roman" w:cs="Times New Roman"/>
          <w:i/>
          <w:sz w:val="24"/>
          <w:szCs w:val="24"/>
        </w:rPr>
        <w:t>N</w:t>
      </w:r>
      <w:r w:rsidRPr="00031030">
        <w:rPr>
          <w:rFonts w:ascii="Times New Roman" w:hAnsi="Times New Roman" w:cs="Times New Roman"/>
          <w:sz w:val="24"/>
          <w:szCs w:val="24"/>
        </w:rPr>
        <w:t xml:space="preserve"> = 753) reported taking medication to manage their </w:t>
      </w:r>
      <w:r w:rsidR="00D85B75" w:rsidRPr="00031030">
        <w:rPr>
          <w:rFonts w:ascii="Times New Roman" w:hAnsi="Times New Roman" w:cs="Times New Roman"/>
          <w:sz w:val="24"/>
          <w:szCs w:val="24"/>
        </w:rPr>
        <w:t xml:space="preserve">fibromyalgia </w:t>
      </w:r>
      <w:r w:rsidRPr="00031030">
        <w:rPr>
          <w:rFonts w:ascii="Times New Roman" w:hAnsi="Times New Roman" w:cs="Times New Roman"/>
          <w:sz w:val="24"/>
          <w:szCs w:val="24"/>
        </w:rPr>
        <w:t>symptoms, and 28% (</w:t>
      </w:r>
      <w:r w:rsidR="00D51158" w:rsidRPr="00031030">
        <w:rPr>
          <w:rFonts w:ascii="Times New Roman" w:hAnsi="Times New Roman" w:cs="Times New Roman"/>
          <w:i/>
          <w:sz w:val="24"/>
          <w:szCs w:val="24"/>
        </w:rPr>
        <w:t>N</w:t>
      </w:r>
      <w:r w:rsidRPr="00031030">
        <w:rPr>
          <w:rFonts w:ascii="Times New Roman" w:hAnsi="Times New Roman" w:cs="Times New Roman"/>
          <w:sz w:val="24"/>
          <w:szCs w:val="24"/>
        </w:rPr>
        <w:t xml:space="preserve"> = 260) had previously completed some form of mindfulness-based intervention.  Fifteen percent (</w:t>
      </w:r>
      <w:r w:rsidR="00D51158" w:rsidRPr="00031030">
        <w:rPr>
          <w:rFonts w:ascii="Times New Roman" w:hAnsi="Times New Roman" w:cs="Times New Roman"/>
          <w:i/>
          <w:sz w:val="24"/>
          <w:szCs w:val="24"/>
        </w:rPr>
        <w:t>N</w:t>
      </w:r>
      <w:r w:rsidRPr="00031030">
        <w:rPr>
          <w:rFonts w:ascii="Times New Roman" w:hAnsi="Times New Roman" w:cs="Times New Roman"/>
          <w:sz w:val="24"/>
          <w:szCs w:val="24"/>
        </w:rPr>
        <w:t xml:space="preserve"> = 144) reported having practiced meditation for less </w:t>
      </w:r>
      <w:r w:rsidR="00716173" w:rsidRPr="00031030">
        <w:rPr>
          <w:rFonts w:ascii="Times New Roman" w:hAnsi="Times New Roman" w:cs="Times New Roman"/>
          <w:sz w:val="24"/>
          <w:szCs w:val="24"/>
        </w:rPr>
        <w:t>than a year, 9</w:t>
      </w:r>
      <w:r w:rsidRPr="00031030">
        <w:rPr>
          <w:rFonts w:ascii="Times New Roman" w:hAnsi="Times New Roman" w:cs="Times New Roman"/>
          <w:sz w:val="24"/>
          <w:szCs w:val="24"/>
        </w:rPr>
        <w:t>% (</w:t>
      </w:r>
      <w:r w:rsidR="00D51158" w:rsidRPr="00031030">
        <w:rPr>
          <w:rFonts w:ascii="Times New Roman" w:hAnsi="Times New Roman" w:cs="Times New Roman"/>
          <w:i/>
          <w:sz w:val="24"/>
          <w:szCs w:val="24"/>
        </w:rPr>
        <w:t>N</w:t>
      </w:r>
      <w:r w:rsidRPr="00031030">
        <w:rPr>
          <w:rFonts w:ascii="Times New Roman" w:hAnsi="Times New Roman" w:cs="Times New Roman"/>
          <w:i/>
          <w:sz w:val="24"/>
          <w:szCs w:val="24"/>
        </w:rPr>
        <w:t xml:space="preserve"> </w:t>
      </w:r>
      <w:r w:rsidRPr="00031030">
        <w:rPr>
          <w:rFonts w:ascii="Times New Roman" w:hAnsi="Times New Roman" w:cs="Times New Roman"/>
          <w:sz w:val="24"/>
          <w:szCs w:val="24"/>
        </w:rPr>
        <w:t>= 81) had practised for one to five years and 10</w:t>
      </w:r>
      <w:r w:rsidR="00D51158" w:rsidRPr="00031030">
        <w:rPr>
          <w:rFonts w:ascii="Times New Roman" w:hAnsi="Times New Roman" w:cs="Times New Roman"/>
          <w:i/>
          <w:sz w:val="24"/>
          <w:szCs w:val="24"/>
        </w:rPr>
        <w:t>% (N</w:t>
      </w:r>
      <w:r w:rsidRPr="00031030">
        <w:rPr>
          <w:rFonts w:ascii="Times New Roman" w:hAnsi="Times New Roman" w:cs="Times New Roman"/>
          <w:sz w:val="24"/>
          <w:szCs w:val="24"/>
        </w:rPr>
        <w:t xml:space="preserve"> = 90) reported having practiced meditation for five or more years. However, most of the sample had not practiced any kind of meditation (66</w:t>
      </w:r>
      <w:r w:rsidRPr="00031030">
        <w:rPr>
          <w:rFonts w:ascii="Times New Roman" w:hAnsi="Times New Roman" w:cs="Times New Roman"/>
          <w:i/>
          <w:sz w:val="24"/>
          <w:szCs w:val="24"/>
        </w:rPr>
        <w:t xml:space="preserve">%; </w:t>
      </w:r>
      <w:r w:rsidR="00D51158" w:rsidRPr="00031030">
        <w:rPr>
          <w:rFonts w:ascii="Times New Roman" w:hAnsi="Times New Roman" w:cs="Times New Roman"/>
          <w:i/>
          <w:sz w:val="24"/>
          <w:szCs w:val="24"/>
        </w:rPr>
        <w:t>N</w:t>
      </w:r>
      <w:r w:rsidRPr="00031030">
        <w:rPr>
          <w:rFonts w:ascii="Times New Roman" w:hAnsi="Times New Roman" w:cs="Times New Roman"/>
          <w:sz w:val="24"/>
          <w:szCs w:val="24"/>
        </w:rPr>
        <w:t xml:space="preserve"> = 621).</w:t>
      </w:r>
    </w:p>
    <w:p w14:paraId="00FED686" w14:textId="31DE4C55" w:rsidR="00317880" w:rsidRPr="00031030" w:rsidRDefault="00317880"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 xml:space="preserve">Following university ethical approval, the study was advertised via two national fibromyalgia charities in the UK. </w:t>
      </w:r>
      <w:r w:rsidR="00C108A8">
        <w:rPr>
          <w:rFonts w:ascii="Times New Roman" w:hAnsi="Times New Roman" w:cs="Times New Roman"/>
          <w:sz w:val="24"/>
          <w:szCs w:val="24"/>
        </w:rPr>
        <w:t xml:space="preserve">Participants took part by following a link placed on the advert that took them to the webpage containing the survey. </w:t>
      </w:r>
      <w:r w:rsidRPr="00031030">
        <w:rPr>
          <w:rFonts w:ascii="Times New Roman" w:hAnsi="Times New Roman" w:cs="Times New Roman"/>
          <w:sz w:val="24"/>
          <w:szCs w:val="24"/>
        </w:rPr>
        <w:t xml:space="preserve">The internet based online </w:t>
      </w:r>
      <w:r w:rsidR="00716173" w:rsidRPr="00031030">
        <w:rPr>
          <w:rFonts w:ascii="Times New Roman" w:hAnsi="Times New Roman" w:cs="Times New Roman"/>
          <w:sz w:val="24"/>
          <w:szCs w:val="24"/>
        </w:rPr>
        <w:t xml:space="preserve">study required approximately 15 </w:t>
      </w:r>
      <w:r w:rsidRPr="00031030">
        <w:rPr>
          <w:rFonts w:ascii="Times New Roman" w:hAnsi="Times New Roman" w:cs="Times New Roman"/>
          <w:sz w:val="24"/>
          <w:szCs w:val="24"/>
        </w:rPr>
        <w:t xml:space="preserve">minutes to complete the questionnaires. </w:t>
      </w:r>
    </w:p>
    <w:p w14:paraId="4B787AEA" w14:textId="77777777" w:rsidR="00317880" w:rsidRPr="00031030" w:rsidRDefault="00317880" w:rsidP="00C743A4">
      <w:pPr>
        <w:spacing w:after="0"/>
        <w:rPr>
          <w:rFonts w:ascii="Times New Roman" w:hAnsi="Times New Roman" w:cs="Times New Roman"/>
          <w:b/>
          <w:sz w:val="24"/>
          <w:szCs w:val="24"/>
        </w:rPr>
      </w:pPr>
      <w:r w:rsidRPr="00031030">
        <w:rPr>
          <w:rFonts w:ascii="Times New Roman" w:hAnsi="Times New Roman" w:cs="Times New Roman"/>
          <w:b/>
          <w:sz w:val="24"/>
          <w:szCs w:val="24"/>
        </w:rPr>
        <w:t>Measures</w:t>
      </w:r>
    </w:p>
    <w:p w14:paraId="3573B36F" w14:textId="348CAA4E" w:rsidR="00D85B75" w:rsidRPr="00031030" w:rsidRDefault="00D85B75"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i/>
          <w:sz w:val="24"/>
          <w:szCs w:val="24"/>
        </w:rPr>
        <w:t>The Revised Fibromyalgia Impact Questionnaire</w:t>
      </w:r>
      <w:r w:rsidRPr="00031030">
        <w:rPr>
          <w:rFonts w:ascii="Times New Roman" w:hAnsi="Times New Roman" w:cs="Times New Roman"/>
          <w:sz w:val="24"/>
          <w:szCs w:val="24"/>
        </w:rPr>
        <w:t xml:space="preserve"> </w:t>
      </w:r>
      <w:r w:rsidR="00F05DEA" w:rsidRPr="00031030">
        <w:rPr>
          <w:rFonts w:ascii="Times New Roman" w:hAnsi="Times New Roman" w:cs="Times New Roman"/>
          <w:sz w:val="24"/>
          <w:szCs w:val="24"/>
        </w:rPr>
        <w:t>(FIQR)</w:t>
      </w:r>
      <w:r w:rsidR="007C47DD" w:rsidRPr="00031030">
        <w:rPr>
          <w:rFonts w:ascii="Times New Roman" w:hAnsi="Times New Roman" w:cs="Times New Roman"/>
          <w:sz w:val="24"/>
          <w:szCs w:val="24"/>
          <w:vertAlign w:val="superscript"/>
        </w:rPr>
        <w:t>30</w:t>
      </w:r>
      <w:r w:rsidRPr="00031030">
        <w:rPr>
          <w:rFonts w:ascii="Times New Roman" w:hAnsi="Times New Roman" w:cs="Times New Roman"/>
          <w:sz w:val="24"/>
          <w:szCs w:val="24"/>
        </w:rPr>
        <w:t xml:space="preserve"> was used to assess fibromyalgia related difficulties. The FIQR is a 21-item measure </w:t>
      </w:r>
      <w:r w:rsidR="001676D8" w:rsidRPr="00031030">
        <w:rPr>
          <w:rFonts w:ascii="Times New Roman" w:hAnsi="Times New Roman" w:cs="Times New Roman"/>
          <w:sz w:val="24"/>
          <w:szCs w:val="24"/>
        </w:rPr>
        <w:t>which covers</w:t>
      </w:r>
      <w:r w:rsidRPr="00031030">
        <w:rPr>
          <w:rFonts w:ascii="Times New Roman" w:hAnsi="Times New Roman" w:cs="Times New Roman"/>
          <w:sz w:val="24"/>
          <w:szCs w:val="24"/>
        </w:rPr>
        <w:t xml:space="preserve"> functional status, (e.g., “fibromyalgia made it difficult to [brush or comb your hair]”), </w:t>
      </w:r>
      <w:r w:rsidR="001676D8" w:rsidRPr="00031030">
        <w:rPr>
          <w:rFonts w:ascii="Times New Roman" w:hAnsi="Times New Roman" w:cs="Times New Roman"/>
          <w:sz w:val="24"/>
          <w:szCs w:val="24"/>
        </w:rPr>
        <w:t>overall impact</w:t>
      </w:r>
      <w:r w:rsidRPr="00031030">
        <w:rPr>
          <w:rFonts w:ascii="Times New Roman" w:hAnsi="Times New Roman" w:cs="Times New Roman"/>
          <w:sz w:val="24"/>
          <w:szCs w:val="24"/>
        </w:rPr>
        <w:t xml:space="preserve"> (e.g., “Fibromyalgia prevented me from accomplishing goals for the week”), and presence of common FM symptoms (e.g., “Please rate your level of [pain])”. Participants are asked to think about how FM has impacted on their life over the last seven days. Items are rated on an 11-point Likert scale ranging from 0 to 10, with higher scores indicating that their FM has had a greater impact on their life. </w:t>
      </w:r>
      <w:r w:rsidR="001676D8" w:rsidRPr="00031030">
        <w:rPr>
          <w:rFonts w:ascii="Times New Roman" w:hAnsi="Times New Roman" w:cs="Times New Roman"/>
          <w:sz w:val="24"/>
          <w:szCs w:val="24"/>
        </w:rPr>
        <w:t xml:space="preserve">Total scores are scaled so that they range from 0 to 100. </w:t>
      </w:r>
      <w:r w:rsidRPr="00031030">
        <w:rPr>
          <w:rFonts w:ascii="Times New Roman" w:hAnsi="Times New Roman" w:cs="Times New Roman"/>
          <w:sz w:val="24"/>
          <w:szCs w:val="24"/>
        </w:rPr>
        <w:t xml:space="preserve">The FIQR has demonstrated good validity in </w:t>
      </w:r>
      <w:r w:rsidR="009C10F4" w:rsidRPr="00031030">
        <w:rPr>
          <w:rFonts w:ascii="Times New Roman" w:hAnsi="Times New Roman" w:cs="Times New Roman"/>
          <w:sz w:val="24"/>
          <w:szCs w:val="24"/>
        </w:rPr>
        <w:t>distinguishing</w:t>
      </w:r>
      <w:r w:rsidRPr="00031030">
        <w:rPr>
          <w:rFonts w:ascii="Times New Roman" w:hAnsi="Times New Roman" w:cs="Times New Roman"/>
          <w:sz w:val="24"/>
          <w:szCs w:val="24"/>
        </w:rPr>
        <w:t xml:space="preserve"> those with FM from healthy </w:t>
      </w:r>
      <w:r w:rsidRPr="00031030">
        <w:rPr>
          <w:rFonts w:ascii="Times New Roman" w:hAnsi="Times New Roman" w:cs="Times New Roman"/>
          <w:sz w:val="24"/>
          <w:szCs w:val="24"/>
        </w:rPr>
        <w:lastRenderedPageBreak/>
        <w:t>controls, individuals with rheumatoid arthritis and individuals with lupus</w:t>
      </w:r>
      <w:r w:rsidR="001676D8" w:rsidRPr="00031030">
        <w:rPr>
          <w:rFonts w:ascii="Times New Roman" w:hAnsi="Times New Roman" w:cs="Times New Roman"/>
          <w:sz w:val="24"/>
          <w:szCs w:val="24"/>
        </w:rPr>
        <w:t xml:space="preserve"> (Bennett et al., 2009)</w:t>
      </w:r>
      <w:r w:rsidRPr="00031030">
        <w:rPr>
          <w:rFonts w:ascii="Times New Roman" w:hAnsi="Times New Roman" w:cs="Times New Roman"/>
          <w:sz w:val="24"/>
          <w:szCs w:val="24"/>
        </w:rPr>
        <w:t xml:space="preserve">.  In this present study, </w:t>
      </w:r>
      <w:r w:rsidR="001676D8" w:rsidRPr="00031030">
        <w:rPr>
          <w:rFonts w:ascii="Times New Roman" w:hAnsi="Times New Roman" w:cs="Times New Roman"/>
          <w:sz w:val="24"/>
          <w:szCs w:val="24"/>
        </w:rPr>
        <w:t>Cronbach’s alpha was .95.</w:t>
      </w:r>
    </w:p>
    <w:p w14:paraId="7E4FE82D" w14:textId="042C2A03" w:rsidR="00317880" w:rsidRPr="00031030" w:rsidRDefault="00317880"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i/>
          <w:sz w:val="24"/>
          <w:szCs w:val="24"/>
        </w:rPr>
        <w:t>Philadelphia Mindfulness Scale</w:t>
      </w:r>
      <w:r w:rsidR="00716173" w:rsidRPr="00031030">
        <w:rPr>
          <w:rFonts w:ascii="Times New Roman" w:hAnsi="Times New Roman" w:cs="Times New Roman"/>
          <w:sz w:val="24"/>
          <w:szCs w:val="24"/>
        </w:rPr>
        <w:t xml:space="preserve"> (P</w:t>
      </w:r>
      <w:r w:rsidRPr="00031030">
        <w:rPr>
          <w:rFonts w:ascii="Times New Roman" w:hAnsi="Times New Roman" w:cs="Times New Roman"/>
          <w:sz w:val="24"/>
          <w:szCs w:val="24"/>
        </w:rPr>
        <w:t>MS</w:t>
      </w:r>
      <w:r w:rsidR="00F05DEA" w:rsidRPr="00031030">
        <w:rPr>
          <w:rFonts w:ascii="Times New Roman" w:hAnsi="Times New Roman" w:cs="Times New Roman"/>
          <w:sz w:val="24"/>
          <w:szCs w:val="24"/>
        </w:rPr>
        <w:t>).</w:t>
      </w:r>
      <w:r w:rsidR="00F05DEA" w:rsidRPr="00031030">
        <w:rPr>
          <w:rFonts w:ascii="Times New Roman" w:hAnsi="Times New Roman" w:cs="Times New Roman"/>
          <w:sz w:val="24"/>
          <w:szCs w:val="24"/>
          <w:vertAlign w:val="superscript"/>
        </w:rPr>
        <w:t xml:space="preserve">13 </w:t>
      </w:r>
      <w:r w:rsidRPr="00031030">
        <w:rPr>
          <w:rFonts w:ascii="Times New Roman" w:hAnsi="Times New Roman" w:cs="Times New Roman"/>
          <w:sz w:val="24"/>
          <w:szCs w:val="24"/>
        </w:rPr>
        <w:t xml:space="preserve">The </w:t>
      </w:r>
      <w:r w:rsidR="00880836" w:rsidRPr="00031030">
        <w:rPr>
          <w:rFonts w:ascii="Times New Roman" w:hAnsi="Times New Roman" w:cs="Times New Roman"/>
          <w:sz w:val="24"/>
          <w:szCs w:val="24"/>
        </w:rPr>
        <w:t>PMS</w:t>
      </w:r>
      <w:r w:rsidRPr="00031030">
        <w:rPr>
          <w:rFonts w:ascii="Times New Roman" w:hAnsi="Times New Roman" w:cs="Times New Roman"/>
          <w:sz w:val="24"/>
          <w:szCs w:val="24"/>
        </w:rPr>
        <w:t xml:space="preserve"> is a 20-item scale designed to measure mindfulness based on Bishop and colleagues (Bishop et al., 20</w:t>
      </w:r>
      <w:r w:rsidR="00C43848" w:rsidRPr="00031030">
        <w:rPr>
          <w:rFonts w:ascii="Times New Roman" w:hAnsi="Times New Roman" w:cs="Times New Roman"/>
          <w:sz w:val="24"/>
          <w:szCs w:val="24"/>
        </w:rPr>
        <w:t xml:space="preserve">04) operationalized definition. </w:t>
      </w:r>
      <w:r w:rsidRPr="00031030">
        <w:rPr>
          <w:rFonts w:ascii="Times New Roman" w:hAnsi="Times New Roman" w:cs="Times New Roman"/>
          <w:sz w:val="24"/>
          <w:szCs w:val="24"/>
        </w:rPr>
        <w:t>Each item is rated on a Likert scale ranging f</w:t>
      </w:r>
      <w:r w:rsidR="00C43848" w:rsidRPr="00031030">
        <w:rPr>
          <w:rFonts w:ascii="Times New Roman" w:hAnsi="Times New Roman" w:cs="Times New Roman"/>
          <w:sz w:val="24"/>
          <w:szCs w:val="24"/>
        </w:rPr>
        <w:t>rom 1 (never) to 5 (very often)</w:t>
      </w:r>
      <w:r w:rsidRPr="00031030">
        <w:rPr>
          <w:rFonts w:ascii="Times New Roman" w:hAnsi="Times New Roman" w:cs="Times New Roman"/>
          <w:sz w:val="24"/>
          <w:szCs w:val="24"/>
        </w:rPr>
        <w:t>. Reliabilities were acceptable for the awareness (.</w:t>
      </w:r>
      <w:r w:rsidR="007A791B">
        <w:rPr>
          <w:rFonts w:ascii="Times New Roman" w:hAnsi="Times New Roman" w:cs="Times New Roman"/>
          <w:sz w:val="24"/>
          <w:szCs w:val="24"/>
        </w:rPr>
        <w:t>80</w:t>
      </w:r>
      <w:r w:rsidRPr="00031030">
        <w:rPr>
          <w:rFonts w:ascii="Times New Roman" w:hAnsi="Times New Roman" w:cs="Times New Roman"/>
          <w:sz w:val="24"/>
          <w:szCs w:val="24"/>
        </w:rPr>
        <w:t>) and acceptance</w:t>
      </w:r>
      <w:r w:rsidR="00880836" w:rsidRPr="00031030">
        <w:rPr>
          <w:rFonts w:ascii="Times New Roman" w:hAnsi="Times New Roman" w:cs="Times New Roman"/>
          <w:sz w:val="24"/>
          <w:szCs w:val="24"/>
        </w:rPr>
        <w:t xml:space="preserve"> subscales</w:t>
      </w:r>
      <w:r w:rsidRPr="00031030">
        <w:rPr>
          <w:rFonts w:ascii="Times New Roman" w:hAnsi="Times New Roman" w:cs="Times New Roman"/>
          <w:sz w:val="24"/>
          <w:szCs w:val="24"/>
        </w:rPr>
        <w:t xml:space="preserve"> (.85).</w:t>
      </w:r>
      <w:r w:rsidR="00C43848" w:rsidRPr="00031030">
        <w:rPr>
          <w:rFonts w:ascii="Times New Roman" w:hAnsi="Times New Roman" w:cs="Times New Roman"/>
          <w:sz w:val="24"/>
          <w:szCs w:val="24"/>
        </w:rPr>
        <w:t xml:space="preserve"> A full list of items is presented in Appendix I.</w:t>
      </w:r>
    </w:p>
    <w:p w14:paraId="22BE1CC7" w14:textId="4B236C4C" w:rsidR="00C43848" w:rsidRPr="00031030" w:rsidRDefault="00C43848" w:rsidP="00560493">
      <w:pPr>
        <w:spacing w:after="0" w:line="480" w:lineRule="auto"/>
        <w:ind w:firstLine="720"/>
        <w:rPr>
          <w:rFonts w:ascii="Times New Roman" w:hAnsi="Times New Roman" w:cs="Times New Roman"/>
          <w:sz w:val="24"/>
          <w:szCs w:val="24"/>
        </w:rPr>
      </w:pPr>
      <w:r w:rsidRPr="00031030">
        <w:rPr>
          <w:rFonts w:ascii="Times New Roman" w:hAnsi="Times New Roman" w:cs="Times New Roman"/>
          <w:i/>
          <w:sz w:val="24"/>
          <w:szCs w:val="24"/>
        </w:rPr>
        <w:t>Positive and negative affect scale</w:t>
      </w:r>
      <w:r w:rsidR="00F05DEA" w:rsidRPr="00031030">
        <w:rPr>
          <w:rFonts w:ascii="Times New Roman" w:hAnsi="Times New Roman" w:cs="Times New Roman"/>
          <w:sz w:val="24"/>
          <w:szCs w:val="24"/>
        </w:rPr>
        <w:t xml:space="preserve"> (PANAS)</w:t>
      </w:r>
      <w:r w:rsidRPr="00031030">
        <w:rPr>
          <w:rFonts w:ascii="Times New Roman" w:hAnsi="Times New Roman" w:cs="Times New Roman"/>
          <w:sz w:val="24"/>
          <w:szCs w:val="24"/>
        </w:rPr>
        <w:t>.</w:t>
      </w:r>
      <w:r w:rsidR="00560493">
        <w:rPr>
          <w:rFonts w:ascii="Times New Roman" w:hAnsi="Times New Roman" w:cs="Times New Roman"/>
          <w:sz w:val="24"/>
          <w:szCs w:val="24"/>
          <w:vertAlign w:val="superscript"/>
        </w:rPr>
        <w:t>31</w:t>
      </w:r>
      <w:r w:rsidRPr="00031030">
        <w:rPr>
          <w:rFonts w:ascii="Times New Roman" w:hAnsi="Times New Roman" w:cs="Times New Roman"/>
          <w:sz w:val="24"/>
          <w:szCs w:val="24"/>
        </w:rPr>
        <w:t xml:space="preserve"> The PANAS is a well-established and validated measure of positive affect (PA) and negative affect (NA).The 20-item scale, comprises 10 PA (e.g., </w:t>
      </w:r>
      <w:r w:rsidRPr="00031030">
        <w:rPr>
          <w:rFonts w:ascii="Times New Roman" w:hAnsi="Times New Roman" w:cs="Times New Roman"/>
          <w:i/>
          <w:sz w:val="24"/>
          <w:szCs w:val="24"/>
        </w:rPr>
        <w:t>active</w:t>
      </w:r>
      <w:r w:rsidRPr="00031030">
        <w:rPr>
          <w:rFonts w:ascii="Times New Roman" w:hAnsi="Times New Roman" w:cs="Times New Roman"/>
          <w:sz w:val="24"/>
          <w:szCs w:val="24"/>
        </w:rPr>
        <w:t xml:space="preserve">) and 10 NA (e.g., </w:t>
      </w:r>
      <w:r w:rsidRPr="00031030">
        <w:rPr>
          <w:rFonts w:ascii="Times New Roman" w:hAnsi="Times New Roman" w:cs="Times New Roman"/>
          <w:i/>
          <w:sz w:val="24"/>
          <w:szCs w:val="24"/>
        </w:rPr>
        <w:t>irritable</w:t>
      </w:r>
      <w:r w:rsidRPr="00031030">
        <w:rPr>
          <w:rFonts w:ascii="Times New Roman" w:hAnsi="Times New Roman" w:cs="Times New Roman"/>
          <w:sz w:val="24"/>
          <w:szCs w:val="24"/>
        </w:rPr>
        <w:t xml:space="preserve">) items. Participants rated each item to the extent to which they have experienced each affect item during the past week on a Likert scale ranging from 1 (very slightly) to 5 (extremely). </w:t>
      </w:r>
      <w:r w:rsidR="00560493">
        <w:rPr>
          <w:rFonts w:ascii="Times New Roman" w:hAnsi="Times New Roman" w:cs="Times New Roman"/>
          <w:sz w:val="24"/>
          <w:szCs w:val="24"/>
        </w:rPr>
        <w:t>The construct validity, reliability and concurrent validity of these scales is well supported.</w:t>
      </w:r>
      <w:r w:rsidR="00560493">
        <w:rPr>
          <w:rFonts w:ascii="Times New Roman" w:hAnsi="Times New Roman" w:cs="Times New Roman"/>
          <w:sz w:val="24"/>
          <w:szCs w:val="24"/>
          <w:vertAlign w:val="superscript"/>
        </w:rPr>
        <w:t>32</w:t>
      </w:r>
      <w:r w:rsidR="00560493">
        <w:rPr>
          <w:rFonts w:ascii="Times New Roman" w:hAnsi="Times New Roman" w:cs="Times New Roman"/>
          <w:sz w:val="24"/>
          <w:szCs w:val="24"/>
        </w:rPr>
        <w:t xml:space="preserve"> </w:t>
      </w:r>
      <w:r w:rsidRPr="00031030">
        <w:rPr>
          <w:rFonts w:ascii="Times New Roman" w:hAnsi="Times New Roman" w:cs="Times New Roman"/>
          <w:sz w:val="24"/>
          <w:szCs w:val="24"/>
        </w:rPr>
        <w:t xml:space="preserve">In the present study Cronbach’s alphas were .91 and .90 for PA and NA, respectively. </w:t>
      </w:r>
    </w:p>
    <w:p w14:paraId="5A8B0546" w14:textId="35160D61" w:rsidR="00317880" w:rsidRPr="00031030" w:rsidRDefault="00317880" w:rsidP="00C743A4">
      <w:pPr>
        <w:spacing w:after="0" w:line="480" w:lineRule="auto"/>
        <w:ind w:firstLine="720"/>
        <w:rPr>
          <w:rFonts w:ascii="Times New Roman" w:hAnsi="Times New Roman" w:cs="Times New Roman"/>
          <w:sz w:val="24"/>
          <w:szCs w:val="24"/>
        </w:rPr>
      </w:pPr>
      <w:r w:rsidRPr="00031030">
        <w:rPr>
          <w:rFonts w:ascii="Times New Roman" w:hAnsi="Times New Roman" w:cs="Times New Roman"/>
          <w:i/>
          <w:sz w:val="24"/>
          <w:szCs w:val="24"/>
        </w:rPr>
        <w:t xml:space="preserve">Experiences Questionnaire </w:t>
      </w:r>
      <w:r w:rsidR="00F05DEA" w:rsidRPr="00031030">
        <w:rPr>
          <w:rFonts w:ascii="Times New Roman" w:hAnsi="Times New Roman" w:cs="Times New Roman"/>
          <w:sz w:val="24"/>
          <w:szCs w:val="24"/>
        </w:rPr>
        <w:t>(EQ).</w:t>
      </w:r>
      <w:r w:rsidR="00232E6E">
        <w:rPr>
          <w:rFonts w:ascii="Times New Roman" w:hAnsi="Times New Roman" w:cs="Times New Roman"/>
          <w:sz w:val="24"/>
          <w:szCs w:val="24"/>
          <w:vertAlign w:val="superscript"/>
        </w:rPr>
        <w:t>27</w:t>
      </w:r>
      <w:r w:rsidRPr="00031030">
        <w:rPr>
          <w:rFonts w:ascii="Times New Roman" w:hAnsi="Times New Roman" w:cs="Times New Roman"/>
          <w:i/>
          <w:sz w:val="24"/>
          <w:szCs w:val="24"/>
        </w:rPr>
        <w:t xml:space="preserve"> </w:t>
      </w:r>
      <w:r w:rsidRPr="00031030">
        <w:rPr>
          <w:rFonts w:ascii="Times New Roman" w:hAnsi="Times New Roman" w:cs="Times New Roman"/>
          <w:sz w:val="24"/>
          <w:szCs w:val="24"/>
        </w:rPr>
        <w:t>The decentring subscale of the EQ was used to assess decentring. This subscale comprises 11-items (e.g</w:t>
      </w:r>
      <w:r w:rsidRPr="00031030">
        <w:rPr>
          <w:rFonts w:ascii="Times New Roman" w:hAnsi="Times New Roman" w:cs="Times New Roman"/>
          <w:i/>
          <w:sz w:val="24"/>
          <w:szCs w:val="24"/>
        </w:rPr>
        <w:t>., I can observe unpleasant feelings without being drawn into them</w:t>
      </w:r>
      <w:r w:rsidRPr="00031030">
        <w:rPr>
          <w:rFonts w:ascii="Times New Roman" w:hAnsi="Times New Roman" w:cs="Times New Roman"/>
          <w:sz w:val="24"/>
          <w:szCs w:val="24"/>
        </w:rPr>
        <w:t>). Each item is rated on a Likert scale ranging from 1 (never) to 5 (all of the time). The subscale has evidenced concurrent and discriminant validity as demonstrated by positive correlations with cognitive re-appraisal and negative correlations with depressive rumination, experimental avoidance and emotional suppression (Fresco et al. 2007). Reliability in the present study was .87.</w:t>
      </w:r>
    </w:p>
    <w:p w14:paraId="40D6EA91" w14:textId="77777777" w:rsidR="008D5B1A" w:rsidRPr="00031030" w:rsidRDefault="008D5B1A" w:rsidP="00C743A4">
      <w:pPr>
        <w:spacing w:after="0" w:line="480" w:lineRule="auto"/>
        <w:rPr>
          <w:rFonts w:ascii="Times New Roman" w:hAnsi="Times New Roman" w:cs="Times New Roman"/>
          <w:b/>
          <w:sz w:val="24"/>
          <w:szCs w:val="24"/>
        </w:rPr>
      </w:pPr>
      <w:r w:rsidRPr="00031030">
        <w:rPr>
          <w:rFonts w:ascii="Times New Roman" w:hAnsi="Times New Roman" w:cs="Times New Roman"/>
          <w:b/>
          <w:sz w:val="24"/>
          <w:szCs w:val="24"/>
        </w:rPr>
        <w:t>Statistical Analysis</w:t>
      </w:r>
    </w:p>
    <w:p w14:paraId="0FF190AC" w14:textId="52DBD46E" w:rsidR="0024673A" w:rsidRPr="00031030" w:rsidRDefault="008D5B1A" w:rsidP="00C743A4">
      <w:pPr>
        <w:spacing w:after="0" w:line="480" w:lineRule="auto"/>
        <w:rPr>
          <w:rFonts w:ascii="Times New Roman" w:hAnsi="Times New Roman" w:cs="Times New Roman"/>
          <w:sz w:val="24"/>
          <w:szCs w:val="24"/>
        </w:rPr>
      </w:pPr>
      <w:r w:rsidRPr="00031030">
        <w:rPr>
          <w:rFonts w:ascii="Times New Roman" w:hAnsi="Times New Roman" w:cs="Times New Roman"/>
          <w:b/>
          <w:sz w:val="24"/>
          <w:szCs w:val="24"/>
        </w:rPr>
        <w:tab/>
      </w:r>
      <w:r w:rsidRPr="00031030">
        <w:rPr>
          <w:rFonts w:ascii="Times New Roman" w:hAnsi="Times New Roman" w:cs="Times New Roman"/>
          <w:sz w:val="24"/>
          <w:szCs w:val="24"/>
        </w:rPr>
        <w:t>Due to the ordinal nature of</w:t>
      </w:r>
      <w:r w:rsidRPr="00031030">
        <w:rPr>
          <w:rFonts w:ascii="Times New Roman" w:hAnsi="Times New Roman" w:cs="Times New Roman"/>
          <w:b/>
          <w:sz w:val="24"/>
          <w:szCs w:val="24"/>
        </w:rPr>
        <w:t xml:space="preserve"> </w:t>
      </w:r>
      <w:r w:rsidRPr="00031030">
        <w:rPr>
          <w:rFonts w:ascii="Times New Roman" w:hAnsi="Times New Roman" w:cs="Times New Roman"/>
          <w:sz w:val="24"/>
          <w:szCs w:val="24"/>
        </w:rPr>
        <w:t xml:space="preserve">the items in the PMS the CFA were undertaken using Mean and Variance Weighted Least Squares (WLSMV) estimation with the polychoric correlation matrix between items used as the input. This approach has been shown to work </w:t>
      </w:r>
      <w:r w:rsidRPr="00031030">
        <w:rPr>
          <w:rFonts w:ascii="Times New Roman" w:hAnsi="Times New Roman" w:cs="Times New Roman"/>
          <w:sz w:val="24"/>
          <w:szCs w:val="24"/>
        </w:rPr>
        <w:lastRenderedPageBreak/>
        <w:t>well</w:t>
      </w:r>
      <w:r w:rsidR="00F05DEA" w:rsidRPr="00031030">
        <w:rPr>
          <w:rFonts w:ascii="Times New Roman" w:hAnsi="Times New Roman" w:cs="Times New Roman"/>
          <w:sz w:val="24"/>
          <w:szCs w:val="24"/>
        </w:rPr>
        <w:t xml:space="preserve"> in the context of ordinal data</w:t>
      </w:r>
      <w:r w:rsidRPr="00031030">
        <w:rPr>
          <w:rFonts w:ascii="Times New Roman" w:hAnsi="Times New Roman" w:cs="Times New Roman"/>
          <w:sz w:val="24"/>
          <w:szCs w:val="24"/>
        </w:rPr>
        <w:t>.</w:t>
      </w:r>
      <w:r w:rsidR="00560493">
        <w:rPr>
          <w:rFonts w:ascii="Times New Roman" w:hAnsi="Times New Roman" w:cs="Times New Roman"/>
          <w:sz w:val="24"/>
          <w:szCs w:val="24"/>
          <w:vertAlign w:val="superscript"/>
        </w:rPr>
        <w:t>33</w:t>
      </w:r>
      <w:r w:rsidRPr="00031030">
        <w:rPr>
          <w:rFonts w:ascii="Times New Roman" w:hAnsi="Times New Roman" w:cs="Times New Roman"/>
          <w:sz w:val="24"/>
          <w:szCs w:val="24"/>
        </w:rPr>
        <w:t xml:space="preserve"> Analyses were unde</w:t>
      </w:r>
      <w:r w:rsidR="00F05DEA" w:rsidRPr="00031030">
        <w:rPr>
          <w:rFonts w:ascii="Times New Roman" w:hAnsi="Times New Roman" w:cs="Times New Roman"/>
          <w:sz w:val="24"/>
          <w:szCs w:val="24"/>
        </w:rPr>
        <w:t>rtaken using Mplus Version 7.2</w:t>
      </w:r>
      <w:r w:rsidRPr="00031030">
        <w:rPr>
          <w:rFonts w:ascii="Times New Roman" w:hAnsi="Times New Roman" w:cs="Times New Roman"/>
          <w:sz w:val="24"/>
          <w:szCs w:val="24"/>
        </w:rPr>
        <w:t>.</w:t>
      </w:r>
      <w:r w:rsidR="00560493">
        <w:rPr>
          <w:rFonts w:ascii="Times New Roman" w:hAnsi="Times New Roman" w:cs="Times New Roman"/>
          <w:sz w:val="24"/>
          <w:szCs w:val="24"/>
          <w:vertAlign w:val="superscript"/>
        </w:rPr>
        <w:t>34</w:t>
      </w:r>
      <w:r w:rsidR="005A49BA" w:rsidRPr="00031030">
        <w:rPr>
          <w:rFonts w:ascii="Times New Roman" w:hAnsi="Times New Roman" w:cs="Times New Roman"/>
          <w:sz w:val="24"/>
          <w:szCs w:val="24"/>
        </w:rPr>
        <w:t xml:space="preserve"> </w:t>
      </w:r>
      <w:r w:rsidR="00373D8B" w:rsidRPr="00031030">
        <w:rPr>
          <w:rFonts w:ascii="Times New Roman" w:hAnsi="Times New Roman" w:cs="Times New Roman"/>
          <w:sz w:val="24"/>
          <w:szCs w:val="24"/>
        </w:rPr>
        <w:t xml:space="preserve">Reverse items were reflected so that for all items higher scores suggested greater DM. </w:t>
      </w:r>
      <w:r w:rsidR="00D4786B" w:rsidRPr="00031030">
        <w:rPr>
          <w:rFonts w:ascii="Times New Roman" w:hAnsi="Times New Roman" w:cs="Times New Roman"/>
          <w:sz w:val="24"/>
          <w:szCs w:val="24"/>
        </w:rPr>
        <w:t>M</w:t>
      </w:r>
      <w:r w:rsidR="005A49BA" w:rsidRPr="00031030">
        <w:rPr>
          <w:rFonts w:ascii="Times New Roman" w:hAnsi="Times New Roman" w:cs="Times New Roman"/>
          <w:sz w:val="24"/>
          <w:szCs w:val="24"/>
        </w:rPr>
        <w:t>odel fit to the data was based upon</w:t>
      </w:r>
      <w:r w:rsidR="00D4786B" w:rsidRPr="00031030">
        <w:rPr>
          <w:rFonts w:ascii="Times New Roman" w:hAnsi="Times New Roman" w:cs="Times New Roman"/>
          <w:sz w:val="24"/>
          <w:szCs w:val="24"/>
        </w:rPr>
        <w:t xml:space="preserve"> a Confirmatory Fit Index (CFI; adequate fit &gt; .90, good fit</w:t>
      </w:r>
      <w:r w:rsidR="005A49BA" w:rsidRPr="00031030">
        <w:rPr>
          <w:rFonts w:ascii="Times New Roman" w:hAnsi="Times New Roman" w:cs="Times New Roman"/>
          <w:sz w:val="24"/>
          <w:szCs w:val="24"/>
        </w:rPr>
        <w:t xml:space="preserve"> &gt; .95</w:t>
      </w:r>
      <w:r w:rsidR="00D4786B" w:rsidRPr="00031030">
        <w:rPr>
          <w:rFonts w:ascii="Times New Roman" w:hAnsi="Times New Roman" w:cs="Times New Roman"/>
          <w:sz w:val="24"/>
          <w:szCs w:val="24"/>
        </w:rPr>
        <w:t>)</w:t>
      </w:r>
      <w:r w:rsidR="005A49BA" w:rsidRPr="00031030">
        <w:rPr>
          <w:rFonts w:ascii="Times New Roman" w:hAnsi="Times New Roman" w:cs="Times New Roman"/>
          <w:sz w:val="24"/>
          <w:szCs w:val="24"/>
        </w:rPr>
        <w:t>, Tucker-Lewis Index (TLI</w:t>
      </w:r>
      <w:r w:rsidR="00D4786B" w:rsidRPr="00031030">
        <w:rPr>
          <w:rFonts w:ascii="Times New Roman" w:hAnsi="Times New Roman" w:cs="Times New Roman"/>
          <w:sz w:val="24"/>
          <w:szCs w:val="24"/>
        </w:rPr>
        <w:t>; adequate fit &gt; .90, good fit &gt; .95)</w:t>
      </w:r>
      <w:r w:rsidR="005A49BA" w:rsidRPr="00031030">
        <w:rPr>
          <w:rFonts w:ascii="Times New Roman" w:hAnsi="Times New Roman" w:cs="Times New Roman"/>
          <w:sz w:val="24"/>
          <w:szCs w:val="24"/>
        </w:rPr>
        <w:t xml:space="preserve"> and Ro</w:t>
      </w:r>
      <w:r w:rsidR="00D4786B" w:rsidRPr="00031030">
        <w:rPr>
          <w:rFonts w:ascii="Times New Roman" w:hAnsi="Times New Roman" w:cs="Times New Roman"/>
          <w:sz w:val="24"/>
          <w:szCs w:val="24"/>
        </w:rPr>
        <w:t>ot Mean Squared Residual (RMSEA;</w:t>
      </w:r>
      <w:r w:rsidR="006B3DD9" w:rsidRPr="00031030">
        <w:rPr>
          <w:rFonts w:ascii="Times New Roman" w:hAnsi="Times New Roman" w:cs="Times New Roman"/>
          <w:sz w:val="24"/>
          <w:szCs w:val="24"/>
        </w:rPr>
        <w:t xml:space="preserve"> </w:t>
      </w:r>
      <w:r w:rsidR="00D4786B" w:rsidRPr="00031030">
        <w:rPr>
          <w:rFonts w:ascii="Times New Roman" w:hAnsi="Times New Roman" w:cs="Times New Roman"/>
          <w:sz w:val="24"/>
          <w:szCs w:val="24"/>
        </w:rPr>
        <w:t>adeq</w:t>
      </w:r>
      <w:r w:rsidR="00F05DEA" w:rsidRPr="00031030">
        <w:rPr>
          <w:rFonts w:ascii="Times New Roman" w:hAnsi="Times New Roman" w:cs="Times New Roman"/>
          <w:sz w:val="24"/>
          <w:szCs w:val="24"/>
        </w:rPr>
        <w:t>uate fit &lt; .08, good fit &lt; .06).</w:t>
      </w:r>
      <w:r w:rsidR="00560493">
        <w:rPr>
          <w:rFonts w:ascii="Times New Roman" w:hAnsi="Times New Roman" w:cs="Times New Roman"/>
          <w:sz w:val="24"/>
          <w:szCs w:val="24"/>
          <w:vertAlign w:val="superscript"/>
        </w:rPr>
        <w:t>35-37</w:t>
      </w:r>
    </w:p>
    <w:p w14:paraId="4147E1B6" w14:textId="10262946" w:rsidR="006B3DD9" w:rsidRPr="00031030" w:rsidRDefault="006B3DD9"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Factor invariance was assessed at three hierarchical levels: dimensional &amp; configural invariance; metric in</w:t>
      </w:r>
      <w:r w:rsidR="00080131" w:rsidRPr="00031030">
        <w:rPr>
          <w:rFonts w:ascii="Times New Roman" w:hAnsi="Times New Roman" w:cs="Times New Roman"/>
          <w:sz w:val="24"/>
          <w:szCs w:val="24"/>
        </w:rPr>
        <w:t>variance and scalar invariance</w:t>
      </w:r>
      <w:r w:rsidRPr="00031030">
        <w:rPr>
          <w:rFonts w:ascii="Times New Roman" w:hAnsi="Times New Roman" w:cs="Times New Roman"/>
          <w:sz w:val="24"/>
          <w:szCs w:val="24"/>
        </w:rPr>
        <w:t>.</w:t>
      </w:r>
      <w:r w:rsidR="007C47DD" w:rsidRPr="00031030">
        <w:rPr>
          <w:rFonts w:ascii="Times New Roman" w:hAnsi="Times New Roman" w:cs="Times New Roman"/>
          <w:sz w:val="24"/>
          <w:szCs w:val="24"/>
          <w:vertAlign w:val="superscript"/>
        </w:rPr>
        <w:t>25</w:t>
      </w:r>
      <w:r w:rsidRPr="00031030">
        <w:rPr>
          <w:rFonts w:ascii="Times New Roman" w:hAnsi="Times New Roman" w:cs="Times New Roman"/>
          <w:sz w:val="24"/>
          <w:szCs w:val="24"/>
        </w:rPr>
        <w:t xml:space="preserve"> Dimensional &amp; configural invariance was based upon estimating the best fitting model from the analyses of the full sample separately with each sub-sample. If the fit remained adequate for both groups and </w:t>
      </w:r>
      <w:r w:rsidR="00333E52" w:rsidRPr="00031030">
        <w:rPr>
          <w:rFonts w:ascii="Times New Roman" w:hAnsi="Times New Roman" w:cs="Times New Roman"/>
          <w:sz w:val="24"/>
          <w:szCs w:val="24"/>
        </w:rPr>
        <w:t xml:space="preserve">standardized </w:t>
      </w:r>
      <w:r w:rsidRPr="00031030">
        <w:rPr>
          <w:rFonts w:ascii="Times New Roman" w:hAnsi="Times New Roman" w:cs="Times New Roman"/>
          <w:sz w:val="24"/>
          <w:szCs w:val="24"/>
        </w:rPr>
        <w:t>factor loa</w:t>
      </w:r>
      <w:r w:rsidR="00080131" w:rsidRPr="00031030">
        <w:rPr>
          <w:rFonts w:ascii="Times New Roman" w:hAnsi="Times New Roman" w:cs="Times New Roman"/>
          <w:sz w:val="24"/>
          <w:szCs w:val="24"/>
        </w:rPr>
        <w:t>dings remained good (e.g., &gt; .4</w:t>
      </w:r>
      <w:r w:rsidR="00C43848" w:rsidRPr="00031030">
        <w:rPr>
          <w:rFonts w:ascii="Times New Roman" w:hAnsi="Times New Roman" w:cs="Times New Roman"/>
          <w:sz w:val="24"/>
          <w:szCs w:val="24"/>
        </w:rPr>
        <w:t>)</w:t>
      </w:r>
      <w:r w:rsidR="00560493">
        <w:rPr>
          <w:rFonts w:ascii="Times New Roman" w:hAnsi="Times New Roman" w:cs="Times New Roman"/>
          <w:sz w:val="24"/>
          <w:szCs w:val="24"/>
          <w:vertAlign w:val="superscript"/>
        </w:rPr>
        <w:t>38</w:t>
      </w:r>
      <w:r w:rsidR="00C43848" w:rsidRPr="00031030">
        <w:rPr>
          <w:rFonts w:ascii="Times New Roman" w:hAnsi="Times New Roman" w:cs="Times New Roman"/>
          <w:sz w:val="24"/>
          <w:szCs w:val="24"/>
        </w:rPr>
        <w:t xml:space="preserve"> then dimensional and</w:t>
      </w:r>
      <w:r w:rsidRPr="00031030">
        <w:rPr>
          <w:rFonts w:ascii="Times New Roman" w:hAnsi="Times New Roman" w:cs="Times New Roman"/>
          <w:sz w:val="24"/>
          <w:szCs w:val="24"/>
        </w:rPr>
        <w:t xml:space="preserve"> configural invariance was present. Metric invariance was assessed by comparing a nested model whereby factor loadings were constrained to be equal across groups against a model where these are free to vary. Metric invariance is seen as present if the more restrictive model (factor loadings constrained) is not a significantly worse fit, as determined via the scaled </w:t>
      </w:r>
      <w:r w:rsidRPr="00031030">
        <w:rPr>
          <w:rFonts w:ascii="Times New Roman" w:hAnsi="Times New Roman" w:cs="Times New Roman"/>
          <w:i/>
          <w:sz w:val="24"/>
          <w:szCs w:val="24"/>
        </w:rPr>
        <w:t>Χ</w:t>
      </w:r>
      <w:r w:rsidRPr="00031030">
        <w:rPr>
          <w:rFonts w:ascii="Times New Roman" w:hAnsi="Times New Roman" w:cs="Times New Roman"/>
          <w:i/>
          <w:sz w:val="24"/>
          <w:szCs w:val="24"/>
          <w:vertAlign w:val="superscript"/>
        </w:rPr>
        <w:t>2</w:t>
      </w:r>
      <w:r w:rsidRPr="00031030">
        <w:rPr>
          <w:rFonts w:ascii="Times New Roman" w:hAnsi="Times New Roman" w:cs="Times New Roman"/>
          <w:sz w:val="24"/>
          <w:szCs w:val="24"/>
          <w:vertAlign w:val="superscript"/>
        </w:rPr>
        <w:t xml:space="preserve"> </w:t>
      </w:r>
      <w:r w:rsidRPr="00031030">
        <w:rPr>
          <w:rFonts w:ascii="Times New Roman" w:hAnsi="Times New Roman" w:cs="Times New Roman"/>
          <w:sz w:val="24"/>
          <w:szCs w:val="24"/>
        </w:rPr>
        <w:t>difference test.</w:t>
      </w:r>
      <w:r w:rsidR="00560493">
        <w:rPr>
          <w:rFonts w:ascii="Times New Roman" w:hAnsi="Times New Roman" w:cs="Times New Roman"/>
          <w:sz w:val="24"/>
          <w:szCs w:val="24"/>
          <w:vertAlign w:val="superscript"/>
        </w:rPr>
        <w:t xml:space="preserve">39 </w:t>
      </w:r>
      <w:r w:rsidRPr="00031030">
        <w:rPr>
          <w:rFonts w:ascii="Times New Roman" w:hAnsi="Times New Roman" w:cs="Times New Roman"/>
          <w:sz w:val="24"/>
          <w:szCs w:val="24"/>
        </w:rPr>
        <w:t>Scalar invariance follows metric invariance and involves comparing a model with both factor loadings and indicator thresholds held constant across groups against a model where thresholds (but not loadings) are free to vary.</w:t>
      </w:r>
    </w:p>
    <w:p w14:paraId="7DAAEB0A" w14:textId="77777777" w:rsidR="001353E8" w:rsidRPr="00031030" w:rsidRDefault="001353E8" w:rsidP="00C743A4">
      <w:pPr>
        <w:spacing w:after="0"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t>Results</w:t>
      </w:r>
    </w:p>
    <w:p w14:paraId="2107DC5D" w14:textId="77777777" w:rsidR="005D0842" w:rsidRPr="00031030" w:rsidRDefault="005A49BA" w:rsidP="00C743A4">
      <w:pPr>
        <w:spacing w:after="0" w:line="480" w:lineRule="auto"/>
        <w:rPr>
          <w:rFonts w:ascii="Times New Roman" w:hAnsi="Times New Roman" w:cs="Times New Roman"/>
          <w:b/>
          <w:sz w:val="24"/>
          <w:szCs w:val="24"/>
        </w:rPr>
      </w:pPr>
      <w:r w:rsidRPr="00031030">
        <w:rPr>
          <w:rFonts w:ascii="Times New Roman" w:hAnsi="Times New Roman" w:cs="Times New Roman"/>
          <w:b/>
          <w:sz w:val="24"/>
          <w:szCs w:val="24"/>
        </w:rPr>
        <w:t>Descriptive Statistics</w:t>
      </w:r>
    </w:p>
    <w:p w14:paraId="0BC21D09" w14:textId="0A2CAC38" w:rsidR="000D49FE" w:rsidRPr="00031030" w:rsidRDefault="000D49FE" w:rsidP="00C743A4">
      <w:pPr>
        <w:pStyle w:val="NoSpacing"/>
        <w:spacing w:line="480" w:lineRule="auto"/>
        <w:ind w:firstLine="720"/>
        <w:jc w:val="both"/>
        <w:rPr>
          <w:rFonts w:ascii="Times New Roman" w:hAnsi="Times New Roman" w:cs="Times New Roman"/>
          <w:sz w:val="24"/>
          <w:szCs w:val="24"/>
        </w:rPr>
      </w:pPr>
      <w:r w:rsidRPr="00031030">
        <w:rPr>
          <w:rFonts w:ascii="Times New Roman" w:hAnsi="Times New Roman" w:cs="Times New Roman"/>
          <w:sz w:val="24"/>
          <w:szCs w:val="24"/>
        </w:rPr>
        <w:t>Mean descriptive statistics for the key study var</w:t>
      </w:r>
      <w:r w:rsidR="00880836" w:rsidRPr="00031030">
        <w:rPr>
          <w:rFonts w:ascii="Times New Roman" w:hAnsi="Times New Roman" w:cs="Times New Roman"/>
          <w:sz w:val="24"/>
          <w:szCs w:val="24"/>
        </w:rPr>
        <w:t>iables are reported in Table 1</w:t>
      </w:r>
      <w:r w:rsidRPr="00031030">
        <w:rPr>
          <w:rFonts w:ascii="Times New Roman" w:hAnsi="Times New Roman" w:cs="Times New Roman"/>
          <w:sz w:val="24"/>
          <w:szCs w:val="24"/>
        </w:rPr>
        <w:t xml:space="preserve">. Male and female participants did not significantly differ on any of these variables (all </w:t>
      </w:r>
      <w:r w:rsidRPr="00031030">
        <w:rPr>
          <w:rFonts w:ascii="Times New Roman" w:hAnsi="Times New Roman" w:cs="Times New Roman"/>
          <w:i/>
          <w:sz w:val="24"/>
          <w:szCs w:val="24"/>
        </w:rPr>
        <w:t>p</w:t>
      </w:r>
      <w:r w:rsidRPr="00031030">
        <w:rPr>
          <w:rFonts w:ascii="Times New Roman" w:hAnsi="Times New Roman" w:cs="Times New Roman"/>
          <w:sz w:val="24"/>
          <w:szCs w:val="24"/>
        </w:rPr>
        <w:t xml:space="preserve">’s &gt; .05). Individuals who were taking medication reported significantly higher levels of NA, </w:t>
      </w:r>
      <w:r w:rsidRPr="00031030">
        <w:rPr>
          <w:rFonts w:ascii="Times New Roman" w:hAnsi="Times New Roman" w:cs="Times New Roman"/>
          <w:i/>
          <w:sz w:val="24"/>
          <w:szCs w:val="24"/>
        </w:rPr>
        <w:t xml:space="preserve">t </w:t>
      </w:r>
      <w:r w:rsidRPr="00031030">
        <w:rPr>
          <w:rFonts w:ascii="Times New Roman" w:hAnsi="Times New Roman" w:cs="Times New Roman"/>
          <w:sz w:val="24"/>
          <w:szCs w:val="24"/>
        </w:rPr>
        <w:t>(934) = 3.47,</w:t>
      </w:r>
      <w:r w:rsidRPr="00031030">
        <w:rPr>
          <w:rFonts w:ascii="Times New Roman" w:hAnsi="Times New Roman" w:cs="Times New Roman"/>
          <w:i/>
          <w:sz w:val="24"/>
          <w:szCs w:val="24"/>
        </w:rPr>
        <w:t xml:space="preserve"> p</w:t>
      </w:r>
      <w:r w:rsidRPr="00031030">
        <w:rPr>
          <w:rFonts w:ascii="Times New Roman" w:hAnsi="Times New Roman" w:cs="Times New Roman"/>
          <w:sz w:val="24"/>
          <w:szCs w:val="24"/>
        </w:rPr>
        <w:t xml:space="preserve"> &lt; .01</w:t>
      </w:r>
      <w:r w:rsidR="00D85B75" w:rsidRPr="00031030">
        <w:rPr>
          <w:rFonts w:ascii="Times New Roman" w:hAnsi="Times New Roman" w:cs="Times New Roman"/>
          <w:sz w:val="24"/>
          <w:szCs w:val="24"/>
        </w:rPr>
        <w:t xml:space="preserve">, </w:t>
      </w:r>
      <w:r w:rsidR="00D85B75" w:rsidRPr="00031030">
        <w:rPr>
          <w:rFonts w:ascii="Times New Roman" w:hAnsi="Times New Roman" w:cs="Times New Roman"/>
          <w:i/>
          <w:sz w:val="24"/>
          <w:szCs w:val="24"/>
        </w:rPr>
        <w:t>d</w:t>
      </w:r>
      <w:r w:rsidR="00D85B75" w:rsidRPr="00031030">
        <w:rPr>
          <w:rFonts w:ascii="Times New Roman" w:hAnsi="Times New Roman" w:cs="Times New Roman"/>
          <w:sz w:val="24"/>
          <w:szCs w:val="24"/>
        </w:rPr>
        <w:t xml:space="preserve"> = .23</w:t>
      </w:r>
      <w:r w:rsidRPr="00031030">
        <w:rPr>
          <w:rFonts w:ascii="Times New Roman" w:hAnsi="Times New Roman" w:cs="Times New Roman"/>
          <w:sz w:val="24"/>
          <w:szCs w:val="24"/>
        </w:rPr>
        <w:t xml:space="preserve">, and </w:t>
      </w:r>
      <w:r w:rsidR="00D85B75" w:rsidRPr="00031030">
        <w:rPr>
          <w:rFonts w:ascii="Times New Roman" w:hAnsi="Times New Roman" w:cs="Times New Roman"/>
          <w:sz w:val="24"/>
          <w:szCs w:val="24"/>
        </w:rPr>
        <w:t>fibromyalgia</w:t>
      </w:r>
      <w:r w:rsidRPr="00031030">
        <w:rPr>
          <w:rFonts w:ascii="Times New Roman" w:hAnsi="Times New Roman" w:cs="Times New Roman"/>
          <w:sz w:val="24"/>
          <w:szCs w:val="24"/>
        </w:rPr>
        <w:t xml:space="preserve">-related difficulties, </w:t>
      </w:r>
      <w:r w:rsidRPr="00031030">
        <w:rPr>
          <w:rFonts w:ascii="Times New Roman" w:hAnsi="Times New Roman" w:cs="Times New Roman"/>
          <w:i/>
          <w:sz w:val="24"/>
          <w:szCs w:val="24"/>
        </w:rPr>
        <w:t xml:space="preserve">t </w:t>
      </w:r>
      <w:r w:rsidRPr="00031030">
        <w:rPr>
          <w:rFonts w:ascii="Times New Roman" w:hAnsi="Times New Roman" w:cs="Times New Roman"/>
          <w:sz w:val="24"/>
          <w:szCs w:val="24"/>
        </w:rPr>
        <w:t xml:space="preserve">(934) = 6.27, </w:t>
      </w:r>
      <w:r w:rsidRPr="00031030">
        <w:rPr>
          <w:rFonts w:ascii="Times New Roman" w:hAnsi="Times New Roman" w:cs="Times New Roman"/>
          <w:i/>
          <w:sz w:val="24"/>
          <w:szCs w:val="24"/>
        </w:rPr>
        <w:t>p</w:t>
      </w:r>
      <w:r w:rsidRPr="00031030">
        <w:rPr>
          <w:rFonts w:ascii="Times New Roman" w:hAnsi="Times New Roman" w:cs="Times New Roman"/>
          <w:sz w:val="24"/>
          <w:szCs w:val="24"/>
        </w:rPr>
        <w:t xml:space="preserve"> = .04</w:t>
      </w:r>
      <w:r w:rsidR="00D85B75" w:rsidRPr="00031030">
        <w:rPr>
          <w:rFonts w:ascii="Times New Roman" w:hAnsi="Times New Roman" w:cs="Times New Roman"/>
          <w:sz w:val="24"/>
          <w:szCs w:val="24"/>
        </w:rPr>
        <w:t xml:space="preserve">, </w:t>
      </w:r>
      <w:r w:rsidR="00D85B75" w:rsidRPr="00031030">
        <w:rPr>
          <w:rFonts w:ascii="Times New Roman" w:hAnsi="Times New Roman" w:cs="Times New Roman"/>
          <w:i/>
          <w:sz w:val="24"/>
          <w:szCs w:val="24"/>
        </w:rPr>
        <w:t>d</w:t>
      </w:r>
      <w:r w:rsidR="00D85B75" w:rsidRPr="00031030">
        <w:rPr>
          <w:rFonts w:ascii="Times New Roman" w:hAnsi="Times New Roman" w:cs="Times New Roman"/>
          <w:sz w:val="24"/>
          <w:szCs w:val="24"/>
        </w:rPr>
        <w:t xml:space="preserve"> = .41</w:t>
      </w:r>
      <w:r w:rsidRPr="00031030">
        <w:rPr>
          <w:rFonts w:ascii="Times New Roman" w:hAnsi="Times New Roman" w:cs="Times New Roman"/>
          <w:sz w:val="24"/>
          <w:szCs w:val="24"/>
        </w:rPr>
        <w:t xml:space="preserve">. There was no difference between participants who were taking medication and those who were not for the remaining study variables (all </w:t>
      </w:r>
      <w:r w:rsidRPr="00031030">
        <w:rPr>
          <w:rFonts w:ascii="Times New Roman" w:hAnsi="Times New Roman" w:cs="Times New Roman"/>
          <w:i/>
          <w:sz w:val="24"/>
          <w:szCs w:val="24"/>
        </w:rPr>
        <w:t>p</w:t>
      </w:r>
      <w:r w:rsidRPr="00031030">
        <w:rPr>
          <w:rFonts w:ascii="Times New Roman" w:hAnsi="Times New Roman" w:cs="Times New Roman"/>
          <w:sz w:val="24"/>
          <w:szCs w:val="24"/>
        </w:rPr>
        <w:t xml:space="preserve">’s &gt; .05). </w:t>
      </w:r>
    </w:p>
    <w:p w14:paraId="4D229A3F" w14:textId="77777777" w:rsidR="005A49BA" w:rsidRPr="00031030" w:rsidRDefault="005A49BA" w:rsidP="00C743A4">
      <w:pPr>
        <w:spacing w:after="0" w:line="480" w:lineRule="auto"/>
        <w:jc w:val="center"/>
        <w:rPr>
          <w:rFonts w:ascii="Times New Roman" w:hAnsi="Times New Roman" w:cs="Times New Roman"/>
          <w:sz w:val="24"/>
          <w:szCs w:val="24"/>
        </w:rPr>
      </w:pPr>
      <w:r w:rsidRPr="00031030">
        <w:rPr>
          <w:rFonts w:ascii="Times New Roman" w:hAnsi="Times New Roman" w:cs="Times New Roman"/>
          <w:sz w:val="24"/>
          <w:szCs w:val="24"/>
        </w:rPr>
        <w:lastRenderedPageBreak/>
        <w:t>TABLE 1 ABOUT HERE</w:t>
      </w:r>
    </w:p>
    <w:p w14:paraId="438442DF" w14:textId="77777777" w:rsidR="00431067" w:rsidRPr="00031030" w:rsidRDefault="005A49BA" w:rsidP="00C743A4">
      <w:pPr>
        <w:spacing w:after="0" w:line="480" w:lineRule="auto"/>
        <w:rPr>
          <w:rFonts w:ascii="Times New Roman" w:hAnsi="Times New Roman" w:cs="Times New Roman"/>
          <w:b/>
          <w:sz w:val="24"/>
          <w:szCs w:val="24"/>
        </w:rPr>
      </w:pPr>
      <w:r w:rsidRPr="00031030">
        <w:rPr>
          <w:rFonts w:ascii="Times New Roman" w:hAnsi="Times New Roman" w:cs="Times New Roman"/>
          <w:b/>
          <w:sz w:val="24"/>
          <w:szCs w:val="24"/>
        </w:rPr>
        <w:t>Factor Structure</w:t>
      </w:r>
    </w:p>
    <w:p w14:paraId="3D89B0C8" w14:textId="13117257" w:rsidR="00420DB3" w:rsidRPr="00031030" w:rsidRDefault="005A49BA" w:rsidP="00C743A4">
      <w:pPr>
        <w:spacing w:after="0" w:line="480" w:lineRule="auto"/>
        <w:rPr>
          <w:rFonts w:ascii="Times New Roman" w:hAnsi="Times New Roman" w:cs="Times New Roman"/>
          <w:sz w:val="24"/>
          <w:szCs w:val="24"/>
        </w:rPr>
      </w:pPr>
      <w:r w:rsidRPr="00031030">
        <w:rPr>
          <w:rFonts w:ascii="Times New Roman" w:hAnsi="Times New Roman" w:cs="Times New Roman"/>
          <w:b/>
          <w:sz w:val="24"/>
          <w:szCs w:val="24"/>
        </w:rPr>
        <w:tab/>
      </w:r>
      <w:r w:rsidRPr="00031030">
        <w:rPr>
          <w:rFonts w:ascii="Times New Roman" w:hAnsi="Times New Roman" w:cs="Times New Roman"/>
          <w:sz w:val="24"/>
          <w:szCs w:val="24"/>
        </w:rPr>
        <w:t xml:space="preserve">The </w:t>
      </w:r>
      <w:r w:rsidR="00426503" w:rsidRPr="00031030">
        <w:rPr>
          <w:rFonts w:ascii="Times New Roman" w:hAnsi="Times New Roman" w:cs="Times New Roman"/>
          <w:sz w:val="24"/>
          <w:szCs w:val="24"/>
        </w:rPr>
        <w:t>five</w:t>
      </w:r>
      <w:r w:rsidRPr="00031030">
        <w:rPr>
          <w:rFonts w:ascii="Times New Roman" w:hAnsi="Times New Roman" w:cs="Times New Roman"/>
          <w:sz w:val="24"/>
          <w:szCs w:val="24"/>
        </w:rPr>
        <w:t xml:space="preserve"> competing factor structure models were estimated. Fit </w:t>
      </w:r>
      <w:r w:rsidR="00B432B4" w:rsidRPr="00031030">
        <w:rPr>
          <w:rFonts w:ascii="Times New Roman" w:hAnsi="Times New Roman" w:cs="Times New Roman"/>
          <w:sz w:val="24"/>
          <w:szCs w:val="24"/>
        </w:rPr>
        <w:t>statistics</w:t>
      </w:r>
      <w:r w:rsidRPr="00031030">
        <w:rPr>
          <w:rFonts w:ascii="Times New Roman" w:hAnsi="Times New Roman" w:cs="Times New Roman"/>
          <w:sz w:val="24"/>
          <w:szCs w:val="24"/>
        </w:rPr>
        <w:t xml:space="preserve"> for each model are reported in Table 2.</w:t>
      </w:r>
      <w:r w:rsidR="00AE2F02" w:rsidRPr="00031030">
        <w:rPr>
          <w:rFonts w:ascii="Times New Roman" w:hAnsi="Times New Roman" w:cs="Times New Roman"/>
          <w:sz w:val="24"/>
          <w:szCs w:val="24"/>
        </w:rPr>
        <w:t xml:space="preserve"> The three factor model (Model</w:t>
      </w:r>
      <w:r w:rsidR="00426503" w:rsidRPr="00031030">
        <w:rPr>
          <w:rFonts w:ascii="Times New Roman" w:hAnsi="Times New Roman" w:cs="Times New Roman"/>
          <w:sz w:val="24"/>
          <w:szCs w:val="24"/>
        </w:rPr>
        <w:t xml:space="preserve"> 4</w:t>
      </w:r>
      <w:r w:rsidR="00AE2F02" w:rsidRPr="00031030">
        <w:rPr>
          <w:rFonts w:ascii="Times New Roman" w:hAnsi="Times New Roman" w:cs="Times New Roman"/>
          <w:sz w:val="24"/>
          <w:szCs w:val="24"/>
        </w:rPr>
        <w:t xml:space="preserve">) demonstrated a better fit than either the one or two factor models (Models 1 </w:t>
      </w:r>
      <w:r w:rsidR="00426503" w:rsidRPr="00031030">
        <w:rPr>
          <w:rFonts w:ascii="Times New Roman" w:hAnsi="Times New Roman" w:cs="Times New Roman"/>
          <w:sz w:val="24"/>
          <w:szCs w:val="24"/>
        </w:rPr>
        <w:t>to 3</w:t>
      </w:r>
      <w:r w:rsidR="00AE2F02" w:rsidRPr="00031030">
        <w:rPr>
          <w:rFonts w:ascii="Times New Roman" w:hAnsi="Times New Roman" w:cs="Times New Roman"/>
          <w:sz w:val="24"/>
          <w:szCs w:val="24"/>
        </w:rPr>
        <w:t>), but the fit of this model still fell below our criteria for good fit. The revised three factor model (M</w:t>
      </w:r>
      <w:r w:rsidR="00426503" w:rsidRPr="00031030">
        <w:rPr>
          <w:rFonts w:ascii="Times New Roman" w:hAnsi="Times New Roman" w:cs="Times New Roman"/>
          <w:sz w:val="24"/>
          <w:szCs w:val="24"/>
        </w:rPr>
        <w:t>odel 5</w:t>
      </w:r>
      <w:r w:rsidR="00AE2F02" w:rsidRPr="00031030">
        <w:rPr>
          <w:rFonts w:ascii="Times New Roman" w:hAnsi="Times New Roman" w:cs="Times New Roman"/>
          <w:sz w:val="24"/>
          <w:szCs w:val="24"/>
        </w:rPr>
        <w:t xml:space="preserve">) in contrast met our criteria for adequate fit. Parameter estimates for this final model are reported in Table 3. All standardized factor loadings were above .40, meeting guidelines for minimum factor loadings </w:t>
      </w:r>
      <w:r w:rsidR="00080131" w:rsidRPr="00031030">
        <w:rPr>
          <w:rFonts w:ascii="Times New Roman" w:hAnsi="Times New Roman" w:cs="Times New Roman"/>
          <w:sz w:val="24"/>
          <w:szCs w:val="24"/>
        </w:rPr>
        <w:t>within factor analysis</w:t>
      </w:r>
      <w:r w:rsidR="00AE2F02" w:rsidRPr="00031030">
        <w:rPr>
          <w:rFonts w:ascii="Times New Roman" w:hAnsi="Times New Roman" w:cs="Times New Roman"/>
          <w:sz w:val="24"/>
          <w:szCs w:val="24"/>
        </w:rPr>
        <w:t>.</w:t>
      </w:r>
      <w:r w:rsidR="00560493">
        <w:rPr>
          <w:rFonts w:ascii="Times New Roman" w:hAnsi="Times New Roman" w:cs="Times New Roman"/>
          <w:sz w:val="24"/>
          <w:szCs w:val="24"/>
          <w:vertAlign w:val="superscript"/>
        </w:rPr>
        <w:t>38</w:t>
      </w:r>
      <w:r w:rsidR="0012154A" w:rsidRPr="00031030">
        <w:rPr>
          <w:rFonts w:ascii="Times New Roman" w:hAnsi="Times New Roman" w:cs="Times New Roman"/>
          <w:sz w:val="24"/>
          <w:szCs w:val="24"/>
        </w:rPr>
        <w:t xml:space="preserve"> </w:t>
      </w:r>
      <w:r w:rsidR="00420DB3" w:rsidRPr="00031030">
        <w:rPr>
          <w:rFonts w:ascii="Times New Roman" w:hAnsi="Times New Roman" w:cs="Times New Roman"/>
          <w:sz w:val="24"/>
          <w:szCs w:val="24"/>
        </w:rPr>
        <w:t>Item 12, “</w:t>
      </w:r>
      <w:r w:rsidR="00420DB3" w:rsidRPr="00031030">
        <w:rPr>
          <w:rFonts w:ascii="Times New Roman" w:eastAsia="Times New Roman" w:hAnsi="Times New Roman" w:cs="Times New Roman"/>
          <w:color w:val="000000"/>
          <w:sz w:val="24"/>
          <w:szCs w:val="24"/>
          <w:lang w:eastAsia="en-GB"/>
        </w:rPr>
        <w:t xml:space="preserve">There are things I try not to think about” introduced a degree of ambiguity around whether it was better placed with the Non-suppression/reactivity factor or Non-judging/control factor. We did test an alternative 3-factor model where item 12 loaded onto the former rather than latter factor, but found this was an even poorer fit to the data, </w:t>
      </w:r>
      <w:r w:rsidR="00420DB3" w:rsidRPr="00031030">
        <w:rPr>
          <w:rFonts w:ascii="Times New Roman" w:hAnsi="Times New Roman" w:cs="Times New Roman"/>
          <w:sz w:val="24"/>
          <w:szCs w:val="24"/>
        </w:rPr>
        <w:t>Χ</w:t>
      </w:r>
      <w:r w:rsidR="00420DB3" w:rsidRPr="00031030">
        <w:rPr>
          <w:rFonts w:ascii="Times New Roman" w:hAnsi="Times New Roman" w:cs="Times New Roman"/>
          <w:sz w:val="24"/>
          <w:szCs w:val="24"/>
          <w:vertAlign w:val="superscript"/>
        </w:rPr>
        <w:t xml:space="preserve">2 </w:t>
      </w:r>
      <w:r w:rsidR="00420DB3" w:rsidRPr="00031030">
        <w:rPr>
          <w:rFonts w:ascii="Times New Roman" w:hAnsi="Times New Roman" w:cs="Times New Roman"/>
          <w:sz w:val="24"/>
          <w:szCs w:val="24"/>
        </w:rPr>
        <w:t>(</w:t>
      </w:r>
      <w:r w:rsidR="0061119B">
        <w:rPr>
          <w:rFonts w:ascii="Times New Roman" w:hAnsi="Times New Roman" w:cs="Times New Roman"/>
          <w:sz w:val="24"/>
          <w:szCs w:val="24"/>
        </w:rPr>
        <w:t>62</w:t>
      </w:r>
      <w:r w:rsidR="00420DB3" w:rsidRPr="00031030">
        <w:rPr>
          <w:rFonts w:ascii="Times New Roman" w:hAnsi="Times New Roman" w:cs="Times New Roman"/>
          <w:sz w:val="24"/>
          <w:szCs w:val="24"/>
        </w:rPr>
        <w:t xml:space="preserve">) = </w:t>
      </w:r>
      <w:r w:rsidR="0061119B">
        <w:rPr>
          <w:rFonts w:ascii="Times New Roman" w:hAnsi="Times New Roman" w:cs="Times New Roman"/>
          <w:sz w:val="24"/>
          <w:szCs w:val="24"/>
        </w:rPr>
        <w:t>852.90</w:t>
      </w:r>
      <w:r w:rsidR="00420DB3" w:rsidRPr="00031030">
        <w:rPr>
          <w:rFonts w:ascii="Times New Roman" w:hAnsi="Times New Roman" w:cs="Times New Roman"/>
          <w:sz w:val="24"/>
          <w:szCs w:val="24"/>
        </w:rPr>
        <w:t>, CFI = .</w:t>
      </w:r>
      <w:r w:rsidR="0061119B">
        <w:rPr>
          <w:rFonts w:ascii="Times New Roman" w:hAnsi="Times New Roman" w:cs="Times New Roman"/>
          <w:sz w:val="24"/>
          <w:szCs w:val="24"/>
        </w:rPr>
        <w:t>90</w:t>
      </w:r>
      <w:r w:rsidR="00420DB3" w:rsidRPr="00031030">
        <w:rPr>
          <w:rFonts w:ascii="Times New Roman" w:hAnsi="Times New Roman" w:cs="Times New Roman"/>
          <w:sz w:val="24"/>
          <w:szCs w:val="24"/>
        </w:rPr>
        <w:t>, TFI = .</w:t>
      </w:r>
      <w:r w:rsidR="0061119B">
        <w:rPr>
          <w:rFonts w:ascii="Times New Roman" w:hAnsi="Times New Roman" w:cs="Times New Roman"/>
          <w:sz w:val="24"/>
          <w:szCs w:val="24"/>
        </w:rPr>
        <w:t>87</w:t>
      </w:r>
      <w:r w:rsidR="00420DB3" w:rsidRPr="00031030">
        <w:rPr>
          <w:rFonts w:ascii="Times New Roman" w:hAnsi="Times New Roman" w:cs="Times New Roman"/>
          <w:sz w:val="24"/>
          <w:szCs w:val="24"/>
        </w:rPr>
        <w:t>, RMSEA = .12.</w:t>
      </w:r>
    </w:p>
    <w:p w14:paraId="440632A3" w14:textId="0AD39EDF" w:rsidR="0012154A" w:rsidRPr="00031030" w:rsidRDefault="0012154A" w:rsidP="00420DB3">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 xml:space="preserve">Modification </w:t>
      </w:r>
      <w:r w:rsidR="00420DB3" w:rsidRPr="00031030">
        <w:rPr>
          <w:rFonts w:ascii="Times New Roman" w:hAnsi="Times New Roman" w:cs="Times New Roman"/>
          <w:sz w:val="24"/>
          <w:szCs w:val="24"/>
        </w:rPr>
        <w:t xml:space="preserve">indices for Model 5 </w:t>
      </w:r>
      <w:r w:rsidRPr="00031030">
        <w:rPr>
          <w:rFonts w:ascii="Times New Roman" w:hAnsi="Times New Roman" w:cs="Times New Roman"/>
          <w:sz w:val="24"/>
          <w:szCs w:val="24"/>
        </w:rPr>
        <w:t xml:space="preserve">suggested this model could be further improved by allowing </w:t>
      </w:r>
      <w:r w:rsidR="00333E52" w:rsidRPr="00031030">
        <w:rPr>
          <w:rFonts w:ascii="Times New Roman" w:hAnsi="Times New Roman" w:cs="Times New Roman"/>
          <w:sz w:val="24"/>
          <w:szCs w:val="24"/>
        </w:rPr>
        <w:t>it</w:t>
      </w:r>
      <w:r w:rsidRPr="00031030">
        <w:rPr>
          <w:rFonts w:ascii="Times New Roman" w:hAnsi="Times New Roman" w:cs="Times New Roman"/>
          <w:sz w:val="24"/>
          <w:szCs w:val="24"/>
        </w:rPr>
        <w:t xml:space="preserve">em </w:t>
      </w:r>
      <w:r w:rsidR="00333E52" w:rsidRPr="00031030">
        <w:rPr>
          <w:rFonts w:ascii="Times New Roman" w:hAnsi="Times New Roman" w:cs="Times New Roman"/>
          <w:sz w:val="24"/>
          <w:szCs w:val="24"/>
        </w:rPr>
        <w:t>t</w:t>
      </w:r>
      <w:r w:rsidRPr="00031030">
        <w:rPr>
          <w:rFonts w:ascii="Times New Roman" w:hAnsi="Times New Roman" w:cs="Times New Roman"/>
          <w:sz w:val="24"/>
          <w:szCs w:val="24"/>
        </w:rPr>
        <w:t>wo (“I try to distract myself when I feel unpleasant emotions”) to cross-load on to the awareness factor as well as the non-suppression/reactivity</w:t>
      </w:r>
      <w:r w:rsidRPr="00031030">
        <w:rPr>
          <w:rFonts w:ascii="Times New Roman" w:hAnsi="Times New Roman" w:cs="Times New Roman"/>
          <w:b/>
          <w:sz w:val="24"/>
          <w:szCs w:val="24"/>
        </w:rPr>
        <w:t xml:space="preserve"> </w:t>
      </w:r>
      <w:r w:rsidRPr="00031030">
        <w:rPr>
          <w:rFonts w:ascii="Times New Roman" w:hAnsi="Times New Roman" w:cs="Times New Roman"/>
          <w:sz w:val="24"/>
          <w:szCs w:val="24"/>
        </w:rPr>
        <w:t>factor. Cross-loading items can create difficulties in using self-report measures, since the same items contribute to different subscales, which can limit the use of different subscales together within the same statistical model (e.g., predictors in a regression). For these practical reasons we did not allow this cross-loading. Additionally, where we allowed this cross-loading, the</w:t>
      </w:r>
      <w:r w:rsidR="00333E52" w:rsidRPr="00031030">
        <w:rPr>
          <w:rFonts w:ascii="Times New Roman" w:hAnsi="Times New Roman" w:cs="Times New Roman"/>
          <w:sz w:val="24"/>
          <w:szCs w:val="24"/>
        </w:rPr>
        <w:t xml:space="preserve"> standardized</w:t>
      </w:r>
      <w:r w:rsidRPr="00031030">
        <w:rPr>
          <w:rFonts w:ascii="Times New Roman" w:hAnsi="Times New Roman" w:cs="Times New Roman"/>
          <w:sz w:val="24"/>
          <w:szCs w:val="24"/>
        </w:rPr>
        <w:t xml:space="preserve"> loading of this item onto the awareness factor was small (&lt; .3).</w:t>
      </w:r>
      <w:r w:rsidR="00015B3D" w:rsidRPr="00031030">
        <w:rPr>
          <w:rFonts w:ascii="Times New Roman" w:hAnsi="Times New Roman" w:cs="Times New Roman"/>
          <w:sz w:val="24"/>
          <w:szCs w:val="24"/>
        </w:rPr>
        <w:t xml:space="preserve"> We calculated generalised Cook’s distances for this f</w:t>
      </w:r>
      <w:r w:rsidR="00262888" w:rsidRPr="00031030">
        <w:rPr>
          <w:rFonts w:ascii="Times New Roman" w:hAnsi="Times New Roman" w:cs="Times New Roman"/>
          <w:sz w:val="24"/>
          <w:szCs w:val="24"/>
        </w:rPr>
        <w:t xml:space="preserve">inal model using the FAOUTLIER </w:t>
      </w:r>
      <w:r w:rsidR="00560493">
        <w:rPr>
          <w:rFonts w:ascii="Times New Roman" w:hAnsi="Times New Roman" w:cs="Times New Roman"/>
          <w:sz w:val="24"/>
          <w:szCs w:val="24"/>
          <w:vertAlign w:val="superscript"/>
        </w:rPr>
        <w:t xml:space="preserve">40 </w:t>
      </w:r>
      <w:r w:rsidR="00015B3D" w:rsidRPr="00031030">
        <w:rPr>
          <w:rFonts w:ascii="Times New Roman" w:hAnsi="Times New Roman" w:cs="Times New Roman"/>
          <w:sz w:val="24"/>
          <w:szCs w:val="24"/>
        </w:rPr>
        <w:t>package for R, which accounts for the ordinal nature of the data. The largest Cook’s distance (.0002) fell below the reco</w:t>
      </w:r>
      <w:r w:rsidR="00080131" w:rsidRPr="00031030">
        <w:rPr>
          <w:rFonts w:ascii="Times New Roman" w:hAnsi="Times New Roman" w:cs="Times New Roman"/>
          <w:sz w:val="24"/>
          <w:szCs w:val="24"/>
        </w:rPr>
        <w:t>mmended cut-off of 4/N = 0.004</w:t>
      </w:r>
      <w:r w:rsidR="00560493">
        <w:rPr>
          <w:rFonts w:ascii="Times New Roman" w:hAnsi="Times New Roman" w:cs="Times New Roman"/>
          <w:sz w:val="24"/>
          <w:szCs w:val="24"/>
          <w:vertAlign w:val="superscript"/>
        </w:rPr>
        <w:t>41</w:t>
      </w:r>
      <w:r w:rsidR="00015B3D" w:rsidRPr="00031030">
        <w:rPr>
          <w:rFonts w:ascii="Times New Roman" w:hAnsi="Times New Roman" w:cs="Times New Roman"/>
          <w:sz w:val="24"/>
          <w:szCs w:val="24"/>
        </w:rPr>
        <w:t xml:space="preserve"> and thus was not treated as an overly influential case.</w:t>
      </w:r>
    </w:p>
    <w:p w14:paraId="3CD177F3" w14:textId="4D3D271F" w:rsidR="00F51DF6" w:rsidRPr="00031030" w:rsidRDefault="00F51DF6"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lastRenderedPageBreak/>
        <w:tab/>
        <w:t xml:space="preserve">In the final model both </w:t>
      </w:r>
      <w:r w:rsidR="00F20271" w:rsidRPr="00031030">
        <w:rPr>
          <w:rFonts w:ascii="Times New Roman" w:hAnsi="Times New Roman" w:cs="Times New Roman"/>
          <w:sz w:val="24"/>
          <w:szCs w:val="24"/>
        </w:rPr>
        <w:t xml:space="preserve">Non-judging/control </w:t>
      </w:r>
      <w:r w:rsidRPr="00031030">
        <w:rPr>
          <w:rFonts w:ascii="Times New Roman" w:hAnsi="Times New Roman" w:cs="Times New Roman"/>
          <w:sz w:val="24"/>
          <w:szCs w:val="24"/>
        </w:rPr>
        <w:t xml:space="preserve">and </w:t>
      </w:r>
      <w:r w:rsidR="00F20271" w:rsidRPr="00031030">
        <w:rPr>
          <w:rFonts w:ascii="Times New Roman" w:hAnsi="Times New Roman" w:cs="Times New Roman"/>
          <w:sz w:val="24"/>
          <w:szCs w:val="24"/>
        </w:rPr>
        <w:t xml:space="preserve">Non-suppression/reactivity </w:t>
      </w:r>
      <w:r w:rsidRPr="00031030">
        <w:rPr>
          <w:rFonts w:ascii="Times New Roman" w:hAnsi="Times New Roman" w:cs="Times New Roman"/>
          <w:sz w:val="24"/>
          <w:szCs w:val="24"/>
        </w:rPr>
        <w:t xml:space="preserve">factors were highly correlated. However, they demonstrated distinct correlations with the third </w:t>
      </w:r>
      <w:r w:rsidR="00F20271" w:rsidRPr="00031030">
        <w:rPr>
          <w:rFonts w:ascii="Times New Roman" w:hAnsi="Times New Roman" w:cs="Times New Roman"/>
          <w:sz w:val="24"/>
          <w:szCs w:val="24"/>
        </w:rPr>
        <w:t xml:space="preserve">Awareness </w:t>
      </w:r>
      <w:r w:rsidRPr="00031030">
        <w:rPr>
          <w:rFonts w:ascii="Times New Roman" w:hAnsi="Times New Roman" w:cs="Times New Roman"/>
          <w:sz w:val="24"/>
          <w:szCs w:val="24"/>
        </w:rPr>
        <w:t xml:space="preserve">factor, whereby the </w:t>
      </w:r>
      <w:r w:rsidR="00F20271" w:rsidRPr="00031030">
        <w:rPr>
          <w:rFonts w:ascii="Times New Roman" w:hAnsi="Times New Roman" w:cs="Times New Roman"/>
          <w:sz w:val="24"/>
          <w:szCs w:val="24"/>
        </w:rPr>
        <w:t xml:space="preserve">Non-judging/control </w:t>
      </w:r>
      <w:r w:rsidRPr="00031030">
        <w:rPr>
          <w:rFonts w:ascii="Times New Roman" w:hAnsi="Times New Roman" w:cs="Times New Roman"/>
          <w:sz w:val="24"/>
          <w:szCs w:val="24"/>
        </w:rPr>
        <w:t xml:space="preserve">factor had no relationship with this factor but </w:t>
      </w:r>
      <w:r w:rsidR="00F20271" w:rsidRPr="00031030">
        <w:rPr>
          <w:rFonts w:ascii="Times New Roman" w:hAnsi="Times New Roman" w:cs="Times New Roman"/>
          <w:sz w:val="24"/>
          <w:szCs w:val="24"/>
        </w:rPr>
        <w:t xml:space="preserve">Non-suppression/reactivity </w:t>
      </w:r>
      <w:r w:rsidRPr="00031030">
        <w:rPr>
          <w:rFonts w:ascii="Times New Roman" w:hAnsi="Times New Roman" w:cs="Times New Roman"/>
          <w:sz w:val="24"/>
          <w:szCs w:val="24"/>
        </w:rPr>
        <w:t xml:space="preserve">was moderately negatively correlated with </w:t>
      </w:r>
      <w:r w:rsidR="00F20271" w:rsidRPr="00031030">
        <w:rPr>
          <w:rFonts w:ascii="Times New Roman" w:hAnsi="Times New Roman" w:cs="Times New Roman"/>
          <w:sz w:val="24"/>
          <w:szCs w:val="24"/>
        </w:rPr>
        <w:t>Awareness</w:t>
      </w:r>
      <w:r w:rsidRPr="00031030">
        <w:rPr>
          <w:rFonts w:ascii="Times New Roman" w:hAnsi="Times New Roman" w:cs="Times New Roman"/>
          <w:sz w:val="24"/>
          <w:szCs w:val="24"/>
        </w:rPr>
        <w:t xml:space="preserve">. Thus awareness was unrelated to the tendency to judge internal states, but was related to a greater tendency to try and suppress or avoid negative internal states. </w:t>
      </w:r>
    </w:p>
    <w:p w14:paraId="4AF36BDC" w14:textId="77777777" w:rsidR="00AE2F02" w:rsidRPr="00031030" w:rsidRDefault="00AE2F02" w:rsidP="00C743A4">
      <w:pPr>
        <w:spacing w:after="0" w:line="480" w:lineRule="auto"/>
        <w:jc w:val="center"/>
        <w:rPr>
          <w:rFonts w:ascii="Times New Roman" w:hAnsi="Times New Roman" w:cs="Times New Roman"/>
          <w:sz w:val="24"/>
          <w:szCs w:val="24"/>
        </w:rPr>
      </w:pPr>
      <w:r w:rsidRPr="00031030">
        <w:rPr>
          <w:rFonts w:ascii="Times New Roman" w:hAnsi="Times New Roman" w:cs="Times New Roman"/>
          <w:sz w:val="24"/>
          <w:szCs w:val="24"/>
        </w:rPr>
        <w:t>TABLE 2 ABOUT HERE</w:t>
      </w:r>
    </w:p>
    <w:p w14:paraId="777DB4CE" w14:textId="77777777" w:rsidR="00AE2F02" w:rsidRPr="00031030" w:rsidRDefault="00AE2F02" w:rsidP="00C743A4">
      <w:pPr>
        <w:spacing w:after="0" w:line="480" w:lineRule="auto"/>
        <w:jc w:val="center"/>
        <w:rPr>
          <w:rFonts w:ascii="Times New Roman" w:hAnsi="Times New Roman" w:cs="Times New Roman"/>
          <w:sz w:val="24"/>
          <w:szCs w:val="24"/>
        </w:rPr>
      </w:pPr>
      <w:r w:rsidRPr="00031030">
        <w:rPr>
          <w:rFonts w:ascii="Times New Roman" w:hAnsi="Times New Roman" w:cs="Times New Roman"/>
          <w:sz w:val="24"/>
          <w:szCs w:val="24"/>
        </w:rPr>
        <w:t>TABLE 3 ABOUT HERE</w:t>
      </w:r>
    </w:p>
    <w:p w14:paraId="2C8E3388" w14:textId="77777777" w:rsidR="00A740B8" w:rsidRPr="00031030" w:rsidRDefault="00A740B8" w:rsidP="00C743A4">
      <w:pPr>
        <w:spacing w:after="0" w:line="480" w:lineRule="auto"/>
        <w:rPr>
          <w:rFonts w:ascii="Times New Roman" w:hAnsi="Times New Roman" w:cs="Times New Roman"/>
          <w:b/>
          <w:sz w:val="24"/>
          <w:szCs w:val="24"/>
        </w:rPr>
      </w:pPr>
      <w:r w:rsidRPr="00031030">
        <w:rPr>
          <w:rFonts w:ascii="Times New Roman" w:hAnsi="Times New Roman" w:cs="Times New Roman"/>
          <w:b/>
          <w:sz w:val="24"/>
          <w:szCs w:val="24"/>
        </w:rPr>
        <w:t>Factor Invariance</w:t>
      </w:r>
    </w:p>
    <w:p w14:paraId="665BA313" w14:textId="6D1376AA" w:rsidR="003036DC" w:rsidRPr="00031030" w:rsidRDefault="00A740B8" w:rsidP="00C743A4">
      <w:pPr>
        <w:spacing w:after="0" w:line="480" w:lineRule="auto"/>
        <w:rPr>
          <w:rFonts w:ascii="Times New Roman" w:hAnsi="Times New Roman" w:cs="Times New Roman"/>
          <w:sz w:val="24"/>
          <w:szCs w:val="24"/>
        </w:rPr>
      </w:pPr>
      <w:r w:rsidRPr="00031030">
        <w:rPr>
          <w:rFonts w:ascii="Times New Roman" w:hAnsi="Times New Roman" w:cs="Times New Roman"/>
          <w:b/>
          <w:sz w:val="24"/>
          <w:szCs w:val="24"/>
        </w:rPr>
        <w:tab/>
      </w:r>
      <w:r w:rsidRPr="00031030">
        <w:rPr>
          <w:rFonts w:ascii="Times New Roman" w:hAnsi="Times New Roman" w:cs="Times New Roman"/>
          <w:sz w:val="24"/>
          <w:szCs w:val="24"/>
        </w:rPr>
        <w:t>First dimensional and configural invariance was assessed by estimating the final model (revised three factor model) across the two meditation sub-samples (meditators</w:t>
      </w:r>
      <w:r w:rsidR="00D51158" w:rsidRPr="00031030">
        <w:rPr>
          <w:rFonts w:ascii="Times New Roman" w:hAnsi="Times New Roman" w:cs="Times New Roman"/>
          <w:sz w:val="24"/>
          <w:szCs w:val="24"/>
        </w:rPr>
        <w:t xml:space="preserve"> N</w:t>
      </w:r>
      <w:r w:rsidR="00DF3F6E" w:rsidRPr="00031030">
        <w:rPr>
          <w:rFonts w:ascii="Times New Roman" w:hAnsi="Times New Roman" w:cs="Times New Roman"/>
          <w:sz w:val="24"/>
          <w:szCs w:val="24"/>
        </w:rPr>
        <w:t xml:space="preserve"> = 315; </w:t>
      </w:r>
      <w:r w:rsidRPr="00031030">
        <w:rPr>
          <w:rFonts w:ascii="Times New Roman" w:hAnsi="Times New Roman" w:cs="Times New Roman"/>
          <w:sz w:val="24"/>
          <w:szCs w:val="24"/>
        </w:rPr>
        <w:t>non-meditators</w:t>
      </w:r>
      <w:r w:rsidR="00D51158" w:rsidRPr="00031030">
        <w:rPr>
          <w:rFonts w:ascii="Times New Roman" w:hAnsi="Times New Roman" w:cs="Times New Roman"/>
          <w:sz w:val="24"/>
          <w:szCs w:val="24"/>
        </w:rPr>
        <w:t xml:space="preserve"> N</w:t>
      </w:r>
      <w:r w:rsidR="002258AC">
        <w:rPr>
          <w:rFonts w:ascii="Times New Roman" w:hAnsi="Times New Roman" w:cs="Times New Roman"/>
          <w:sz w:val="24"/>
          <w:szCs w:val="24"/>
        </w:rPr>
        <w:t xml:space="preserve"> = 621</w:t>
      </w:r>
      <w:r w:rsidRPr="00031030">
        <w:rPr>
          <w:rFonts w:ascii="Times New Roman" w:hAnsi="Times New Roman" w:cs="Times New Roman"/>
          <w:sz w:val="24"/>
          <w:szCs w:val="24"/>
        </w:rPr>
        <w:t xml:space="preserve">). </w:t>
      </w:r>
      <w:r w:rsidR="000D328C" w:rsidRPr="00031030">
        <w:rPr>
          <w:rFonts w:ascii="Times New Roman" w:hAnsi="Times New Roman" w:cs="Times New Roman"/>
          <w:sz w:val="24"/>
          <w:szCs w:val="24"/>
        </w:rPr>
        <w:t xml:space="preserve">Meditators were defined here on the basis of some experience of mediation irrespective of duration. </w:t>
      </w:r>
      <w:r w:rsidRPr="00031030">
        <w:rPr>
          <w:rFonts w:ascii="Times New Roman" w:hAnsi="Times New Roman" w:cs="Times New Roman"/>
          <w:sz w:val="24"/>
          <w:szCs w:val="24"/>
        </w:rPr>
        <w:t xml:space="preserve">The model fit </w:t>
      </w:r>
      <w:r w:rsidR="0012154A" w:rsidRPr="00031030">
        <w:rPr>
          <w:rFonts w:ascii="Times New Roman" w:hAnsi="Times New Roman" w:cs="Times New Roman"/>
          <w:sz w:val="24"/>
          <w:szCs w:val="24"/>
        </w:rPr>
        <w:t xml:space="preserve">adequately in both cases but better </w:t>
      </w:r>
      <w:r w:rsidRPr="00031030">
        <w:rPr>
          <w:rFonts w:ascii="Times New Roman" w:hAnsi="Times New Roman" w:cs="Times New Roman"/>
          <w:sz w:val="24"/>
          <w:szCs w:val="24"/>
        </w:rPr>
        <w:t>for meditators, scaled Χ</w:t>
      </w:r>
      <w:r w:rsidRPr="00031030">
        <w:rPr>
          <w:rFonts w:ascii="Times New Roman" w:hAnsi="Times New Roman" w:cs="Times New Roman"/>
          <w:sz w:val="24"/>
          <w:szCs w:val="24"/>
          <w:vertAlign w:val="superscript"/>
        </w:rPr>
        <w:t>2</w:t>
      </w:r>
      <w:r w:rsidR="00557D8A" w:rsidRPr="00031030">
        <w:rPr>
          <w:rFonts w:ascii="Times New Roman" w:hAnsi="Times New Roman" w:cs="Times New Roman"/>
          <w:sz w:val="24"/>
          <w:szCs w:val="24"/>
          <w:vertAlign w:val="superscript"/>
        </w:rPr>
        <w:t xml:space="preserve"> </w:t>
      </w:r>
      <w:r w:rsidR="00557D8A" w:rsidRPr="00031030">
        <w:rPr>
          <w:rFonts w:ascii="Times New Roman" w:hAnsi="Times New Roman" w:cs="Times New Roman"/>
          <w:sz w:val="24"/>
          <w:szCs w:val="24"/>
        </w:rPr>
        <w:t>(62) = 248.48</w:t>
      </w:r>
      <w:r w:rsidRPr="00031030">
        <w:rPr>
          <w:rFonts w:ascii="Times New Roman" w:hAnsi="Times New Roman" w:cs="Times New Roman"/>
          <w:sz w:val="24"/>
          <w:szCs w:val="24"/>
        </w:rPr>
        <w:t>, CFI</w:t>
      </w:r>
      <w:r w:rsidR="00557D8A" w:rsidRPr="00031030">
        <w:rPr>
          <w:rFonts w:ascii="Times New Roman" w:hAnsi="Times New Roman" w:cs="Times New Roman"/>
          <w:sz w:val="24"/>
          <w:szCs w:val="24"/>
        </w:rPr>
        <w:t xml:space="preserve"> = .97</w:t>
      </w:r>
      <w:r w:rsidRPr="00031030">
        <w:rPr>
          <w:rFonts w:ascii="Times New Roman" w:hAnsi="Times New Roman" w:cs="Times New Roman"/>
          <w:sz w:val="24"/>
          <w:szCs w:val="24"/>
        </w:rPr>
        <w:t>, TFI</w:t>
      </w:r>
      <w:r w:rsidR="00557D8A" w:rsidRPr="00031030">
        <w:rPr>
          <w:rFonts w:ascii="Times New Roman" w:hAnsi="Times New Roman" w:cs="Times New Roman"/>
          <w:sz w:val="24"/>
          <w:szCs w:val="24"/>
        </w:rPr>
        <w:t xml:space="preserve"> = .96</w:t>
      </w:r>
      <w:r w:rsidRPr="00031030">
        <w:rPr>
          <w:rFonts w:ascii="Times New Roman" w:hAnsi="Times New Roman" w:cs="Times New Roman"/>
          <w:sz w:val="24"/>
          <w:szCs w:val="24"/>
        </w:rPr>
        <w:t>, RMSEA</w:t>
      </w:r>
      <w:r w:rsidR="00557D8A" w:rsidRPr="00031030">
        <w:rPr>
          <w:rFonts w:ascii="Times New Roman" w:hAnsi="Times New Roman" w:cs="Times New Roman"/>
          <w:sz w:val="24"/>
          <w:szCs w:val="24"/>
        </w:rPr>
        <w:t xml:space="preserve"> = .07</w:t>
      </w:r>
      <w:r w:rsidRPr="00031030">
        <w:rPr>
          <w:rFonts w:ascii="Times New Roman" w:hAnsi="Times New Roman" w:cs="Times New Roman"/>
          <w:sz w:val="24"/>
          <w:szCs w:val="24"/>
        </w:rPr>
        <w:t xml:space="preserve">, </w:t>
      </w:r>
      <w:r w:rsidR="0012154A" w:rsidRPr="00031030">
        <w:rPr>
          <w:rFonts w:ascii="Times New Roman" w:hAnsi="Times New Roman" w:cs="Times New Roman"/>
          <w:sz w:val="24"/>
          <w:szCs w:val="24"/>
        </w:rPr>
        <w:t>than</w:t>
      </w:r>
      <w:r w:rsidRPr="00031030">
        <w:rPr>
          <w:rFonts w:ascii="Times New Roman" w:hAnsi="Times New Roman" w:cs="Times New Roman"/>
          <w:sz w:val="24"/>
          <w:szCs w:val="24"/>
        </w:rPr>
        <w:t xml:space="preserve"> non-meditators, scaled </w:t>
      </w:r>
      <w:r w:rsidR="00557D8A" w:rsidRPr="00031030">
        <w:rPr>
          <w:rFonts w:ascii="Times New Roman" w:hAnsi="Times New Roman" w:cs="Times New Roman"/>
          <w:sz w:val="24"/>
          <w:szCs w:val="24"/>
        </w:rPr>
        <w:t>Χ</w:t>
      </w:r>
      <w:r w:rsidR="00557D8A" w:rsidRPr="00031030">
        <w:rPr>
          <w:rFonts w:ascii="Times New Roman" w:hAnsi="Times New Roman" w:cs="Times New Roman"/>
          <w:sz w:val="24"/>
          <w:szCs w:val="24"/>
          <w:vertAlign w:val="superscript"/>
        </w:rPr>
        <w:t xml:space="preserve">2 </w:t>
      </w:r>
      <w:r w:rsidR="00557D8A" w:rsidRPr="00031030">
        <w:rPr>
          <w:rFonts w:ascii="Times New Roman" w:hAnsi="Times New Roman" w:cs="Times New Roman"/>
          <w:sz w:val="24"/>
          <w:szCs w:val="24"/>
        </w:rPr>
        <w:t>(62) = 215.99, CFI = .94, TFI = .92, RMSEA = .09</w:t>
      </w:r>
      <w:r w:rsidRPr="00031030">
        <w:rPr>
          <w:rFonts w:ascii="Times New Roman" w:hAnsi="Times New Roman" w:cs="Times New Roman"/>
          <w:sz w:val="24"/>
          <w:szCs w:val="24"/>
        </w:rPr>
        <w:t xml:space="preserve">. </w:t>
      </w:r>
      <w:r w:rsidR="00333E52" w:rsidRPr="00031030">
        <w:rPr>
          <w:rFonts w:ascii="Times New Roman" w:hAnsi="Times New Roman" w:cs="Times New Roman"/>
          <w:sz w:val="24"/>
          <w:szCs w:val="24"/>
        </w:rPr>
        <w:t>In both models all standardized factor loadings were good (&gt; .4). Dimensional and configural invariance was therefore supported. Metric invariance was not, however, supported, as a model where factor loadings were constrained to be equal across groups was a significantly worse fit than one where these were free, scaled ΔΧ</w:t>
      </w:r>
      <w:r w:rsidR="00333E52" w:rsidRPr="00031030">
        <w:rPr>
          <w:rFonts w:ascii="Times New Roman" w:hAnsi="Times New Roman" w:cs="Times New Roman"/>
          <w:sz w:val="24"/>
          <w:szCs w:val="24"/>
          <w:vertAlign w:val="superscript"/>
        </w:rPr>
        <w:t xml:space="preserve">2 </w:t>
      </w:r>
      <w:r w:rsidR="00805963" w:rsidRPr="00031030">
        <w:rPr>
          <w:rFonts w:ascii="Times New Roman" w:hAnsi="Times New Roman" w:cs="Times New Roman"/>
          <w:sz w:val="24"/>
          <w:szCs w:val="24"/>
        </w:rPr>
        <w:t xml:space="preserve">(10) = </w:t>
      </w:r>
      <w:r w:rsidR="008C33DE">
        <w:rPr>
          <w:rFonts w:ascii="Times New Roman" w:hAnsi="Times New Roman" w:cs="Times New Roman"/>
          <w:sz w:val="24"/>
          <w:szCs w:val="24"/>
        </w:rPr>
        <w:t>15.02</w:t>
      </w:r>
      <w:r w:rsidR="00D51158" w:rsidRPr="00031030">
        <w:rPr>
          <w:rFonts w:ascii="Times New Roman" w:hAnsi="Times New Roman" w:cs="Times New Roman"/>
          <w:sz w:val="24"/>
          <w:szCs w:val="24"/>
        </w:rPr>
        <w:t xml:space="preserve">, </w:t>
      </w:r>
      <w:r w:rsidR="00D51158" w:rsidRPr="00031030">
        <w:rPr>
          <w:rFonts w:ascii="Times New Roman" w:hAnsi="Times New Roman" w:cs="Times New Roman"/>
          <w:i/>
          <w:sz w:val="24"/>
          <w:szCs w:val="24"/>
        </w:rPr>
        <w:t>P</w:t>
      </w:r>
      <w:r w:rsidR="00D51158" w:rsidRPr="00031030">
        <w:rPr>
          <w:rFonts w:ascii="Times New Roman" w:hAnsi="Times New Roman" w:cs="Times New Roman"/>
          <w:sz w:val="24"/>
          <w:szCs w:val="24"/>
        </w:rPr>
        <w:t xml:space="preserve"> </w:t>
      </w:r>
      <w:r w:rsidR="00333E52" w:rsidRPr="00031030">
        <w:rPr>
          <w:rFonts w:ascii="Times New Roman" w:hAnsi="Times New Roman" w:cs="Times New Roman"/>
          <w:i/>
          <w:sz w:val="24"/>
          <w:szCs w:val="24"/>
        </w:rPr>
        <w:t xml:space="preserve"> </w:t>
      </w:r>
      <w:r w:rsidR="00397C82">
        <w:rPr>
          <w:rFonts w:ascii="Times New Roman" w:hAnsi="Times New Roman" w:cs="Times New Roman"/>
          <w:sz w:val="24"/>
          <w:szCs w:val="24"/>
        </w:rPr>
        <w:t>= .02</w:t>
      </w:r>
      <w:r w:rsidR="00333E52" w:rsidRPr="00031030">
        <w:rPr>
          <w:rFonts w:ascii="Times New Roman" w:hAnsi="Times New Roman" w:cs="Times New Roman"/>
          <w:sz w:val="24"/>
          <w:szCs w:val="24"/>
        </w:rPr>
        <w:t xml:space="preserve">. </w:t>
      </w:r>
      <w:r w:rsidR="00360E1A">
        <w:rPr>
          <w:rFonts w:ascii="Times New Roman" w:hAnsi="Times New Roman" w:cs="Times New Roman"/>
          <w:sz w:val="24"/>
          <w:szCs w:val="24"/>
        </w:rPr>
        <w:t xml:space="preserve">The factor loading for item 16 varied more noticeably between groups (standardized loadings; meditators: .75, non-meditators:  .87) and the wording (“If there is something I don’t want to think about, I’ll try many things to get it out of my mind”) was more ambiguous than others with regards to the specific strategies one might try to put thoughts out of their mind. </w:t>
      </w:r>
      <w:r w:rsidR="00333E52" w:rsidRPr="00031030">
        <w:rPr>
          <w:rFonts w:ascii="Times New Roman" w:hAnsi="Times New Roman" w:cs="Times New Roman"/>
          <w:sz w:val="24"/>
          <w:szCs w:val="24"/>
        </w:rPr>
        <w:t xml:space="preserve">We therefore tested a partial metric invariance, whereby all factor loadings were constrained to be equal except that associated with item </w:t>
      </w:r>
      <w:r w:rsidR="00360E1A">
        <w:rPr>
          <w:rFonts w:ascii="Times New Roman" w:hAnsi="Times New Roman" w:cs="Times New Roman"/>
          <w:sz w:val="24"/>
          <w:szCs w:val="24"/>
        </w:rPr>
        <w:t>16</w:t>
      </w:r>
      <w:r w:rsidR="00333E52" w:rsidRPr="00031030">
        <w:rPr>
          <w:rFonts w:ascii="Times New Roman" w:hAnsi="Times New Roman" w:cs="Times New Roman"/>
          <w:sz w:val="24"/>
          <w:szCs w:val="24"/>
        </w:rPr>
        <w:t>. Notably, partial metric invariance was supported</w:t>
      </w:r>
      <w:r w:rsidR="002779C4" w:rsidRPr="00031030">
        <w:rPr>
          <w:rFonts w:ascii="Times New Roman" w:hAnsi="Times New Roman" w:cs="Times New Roman"/>
          <w:sz w:val="24"/>
          <w:szCs w:val="24"/>
        </w:rPr>
        <w:t>, ΔΧ</w:t>
      </w:r>
      <w:r w:rsidR="002779C4" w:rsidRPr="00031030">
        <w:rPr>
          <w:rFonts w:ascii="Times New Roman" w:hAnsi="Times New Roman" w:cs="Times New Roman"/>
          <w:sz w:val="24"/>
          <w:szCs w:val="24"/>
          <w:vertAlign w:val="superscript"/>
        </w:rPr>
        <w:t xml:space="preserve">2 </w:t>
      </w:r>
      <w:r w:rsidR="002779C4" w:rsidRPr="00031030">
        <w:rPr>
          <w:rFonts w:ascii="Times New Roman" w:hAnsi="Times New Roman" w:cs="Times New Roman"/>
          <w:sz w:val="24"/>
          <w:szCs w:val="24"/>
        </w:rPr>
        <w:t xml:space="preserve">(9) = </w:t>
      </w:r>
      <w:r w:rsidR="00360E1A">
        <w:rPr>
          <w:rFonts w:ascii="Times New Roman" w:hAnsi="Times New Roman" w:cs="Times New Roman"/>
          <w:sz w:val="24"/>
          <w:szCs w:val="24"/>
        </w:rPr>
        <w:t>9.61</w:t>
      </w:r>
      <w:r w:rsidR="002779C4" w:rsidRPr="00031030">
        <w:rPr>
          <w:rFonts w:ascii="Times New Roman" w:hAnsi="Times New Roman" w:cs="Times New Roman"/>
          <w:sz w:val="24"/>
          <w:szCs w:val="24"/>
        </w:rPr>
        <w:t xml:space="preserve">, </w:t>
      </w:r>
      <w:r w:rsidR="00D51158" w:rsidRPr="00031030">
        <w:rPr>
          <w:rFonts w:ascii="Times New Roman" w:hAnsi="Times New Roman" w:cs="Times New Roman"/>
          <w:i/>
          <w:sz w:val="24"/>
          <w:szCs w:val="24"/>
        </w:rPr>
        <w:t>P</w:t>
      </w:r>
      <w:r w:rsidR="002779C4" w:rsidRPr="00031030">
        <w:rPr>
          <w:rFonts w:ascii="Times New Roman" w:hAnsi="Times New Roman" w:cs="Times New Roman"/>
          <w:i/>
          <w:sz w:val="24"/>
          <w:szCs w:val="24"/>
        </w:rPr>
        <w:t xml:space="preserve"> </w:t>
      </w:r>
      <w:r w:rsidR="00360E1A">
        <w:rPr>
          <w:rFonts w:ascii="Times New Roman" w:hAnsi="Times New Roman" w:cs="Times New Roman"/>
          <w:sz w:val="24"/>
          <w:szCs w:val="24"/>
        </w:rPr>
        <w:lastRenderedPageBreak/>
        <w:t>= .10</w:t>
      </w:r>
      <w:r w:rsidR="006E07E4" w:rsidRPr="00031030">
        <w:rPr>
          <w:rFonts w:ascii="Times New Roman" w:hAnsi="Times New Roman" w:cs="Times New Roman"/>
          <w:sz w:val="24"/>
          <w:szCs w:val="24"/>
        </w:rPr>
        <w:t xml:space="preserve">. We then tested partial scalar invariance, comparing the metric invariance model to one where item thresholds were also </w:t>
      </w:r>
      <w:r w:rsidR="003036DC" w:rsidRPr="00031030">
        <w:rPr>
          <w:rFonts w:ascii="Times New Roman" w:hAnsi="Times New Roman" w:cs="Times New Roman"/>
          <w:sz w:val="24"/>
          <w:szCs w:val="24"/>
        </w:rPr>
        <w:t>constrained</w:t>
      </w:r>
      <w:r w:rsidR="006E07E4" w:rsidRPr="00031030">
        <w:rPr>
          <w:rFonts w:ascii="Times New Roman" w:hAnsi="Times New Roman" w:cs="Times New Roman"/>
          <w:sz w:val="24"/>
          <w:szCs w:val="24"/>
        </w:rPr>
        <w:t xml:space="preserve"> to be equal across groups (ag</w:t>
      </w:r>
      <w:r w:rsidR="002C194A" w:rsidRPr="00031030">
        <w:rPr>
          <w:rFonts w:ascii="Times New Roman" w:hAnsi="Times New Roman" w:cs="Times New Roman"/>
          <w:sz w:val="24"/>
          <w:szCs w:val="24"/>
        </w:rPr>
        <w:t xml:space="preserve">ain with the exception of item </w:t>
      </w:r>
      <w:r w:rsidR="00411EF0">
        <w:rPr>
          <w:rFonts w:ascii="Times New Roman" w:hAnsi="Times New Roman" w:cs="Times New Roman"/>
          <w:sz w:val="24"/>
          <w:szCs w:val="24"/>
        </w:rPr>
        <w:t>16</w:t>
      </w:r>
      <w:r w:rsidR="006E07E4" w:rsidRPr="00031030">
        <w:rPr>
          <w:rFonts w:ascii="Times New Roman" w:hAnsi="Times New Roman" w:cs="Times New Roman"/>
          <w:sz w:val="24"/>
          <w:szCs w:val="24"/>
        </w:rPr>
        <w:t>)</w:t>
      </w:r>
      <w:r w:rsidR="003036DC" w:rsidRPr="00031030">
        <w:rPr>
          <w:rFonts w:ascii="Times New Roman" w:hAnsi="Times New Roman" w:cs="Times New Roman"/>
          <w:sz w:val="24"/>
          <w:szCs w:val="24"/>
        </w:rPr>
        <w:t>, ΔΧ</w:t>
      </w:r>
      <w:r w:rsidR="003036DC" w:rsidRPr="00031030">
        <w:rPr>
          <w:rFonts w:ascii="Times New Roman" w:hAnsi="Times New Roman" w:cs="Times New Roman"/>
          <w:sz w:val="24"/>
          <w:szCs w:val="24"/>
          <w:vertAlign w:val="superscript"/>
        </w:rPr>
        <w:t xml:space="preserve">2 </w:t>
      </w:r>
      <w:r w:rsidR="00360E1A">
        <w:rPr>
          <w:rFonts w:ascii="Times New Roman" w:hAnsi="Times New Roman" w:cs="Times New Roman"/>
          <w:sz w:val="24"/>
          <w:szCs w:val="24"/>
        </w:rPr>
        <w:t>(36</w:t>
      </w:r>
      <w:r w:rsidR="003036DC" w:rsidRPr="00031030">
        <w:rPr>
          <w:rFonts w:ascii="Times New Roman" w:hAnsi="Times New Roman" w:cs="Times New Roman"/>
          <w:sz w:val="24"/>
          <w:szCs w:val="24"/>
        </w:rPr>
        <w:t xml:space="preserve">) = </w:t>
      </w:r>
      <w:r w:rsidR="00360E1A">
        <w:rPr>
          <w:rFonts w:ascii="Times New Roman" w:hAnsi="Times New Roman" w:cs="Times New Roman"/>
          <w:sz w:val="24"/>
          <w:szCs w:val="24"/>
        </w:rPr>
        <w:t>9.28</w:t>
      </w:r>
      <w:r w:rsidR="003036DC" w:rsidRPr="00031030">
        <w:rPr>
          <w:rFonts w:ascii="Times New Roman" w:hAnsi="Times New Roman" w:cs="Times New Roman"/>
          <w:sz w:val="24"/>
          <w:szCs w:val="24"/>
        </w:rPr>
        <w:t xml:space="preserve">, </w:t>
      </w:r>
      <w:r w:rsidR="00D51158" w:rsidRPr="00031030">
        <w:rPr>
          <w:rFonts w:ascii="Times New Roman" w:hAnsi="Times New Roman" w:cs="Times New Roman"/>
          <w:i/>
          <w:sz w:val="24"/>
          <w:szCs w:val="24"/>
        </w:rPr>
        <w:t>P</w:t>
      </w:r>
      <w:r w:rsidR="003036DC" w:rsidRPr="00031030">
        <w:rPr>
          <w:rFonts w:ascii="Times New Roman" w:hAnsi="Times New Roman" w:cs="Times New Roman"/>
          <w:i/>
          <w:sz w:val="24"/>
          <w:szCs w:val="24"/>
        </w:rPr>
        <w:t xml:space="preserve"> </w:t>
      </w:r>
      <w:r w:rsidR="00360E1A">
        <w:rPr>
          <w:rFonts w:ascii="Times New Roman" w:hAnsi="Times New Roman" w:cs="Times New Roman"/>
          <w:sz w:val="24"/>
          <w:szCs w:val="24"/>
        </w:rPr>
        <w:t>= .73</w:t>
      </w:r>
      <w:r w:rsidR="003036DC" w:rsidRPr="00031030">
        <w:rPr>
          <w:rFonts w:ascii="Times New Roman" w:hAnsi="Times New Roman" w:cs="Times New Roman"/>
          <w:sz w:val="24"/>
          <w:szCs w:val="24"/>
        </w:rPr>
        <w:t>. In summary partial scalar invariance was supported</w:t>
      </w:r>
      <w:r w:rsidR="005048BA" w:rsidRPr="00031030">
        <w:rPr>
          <w:rFonts w:ascii="Times New Roman" w:hAnsi="Times New Roman" w:cs="Times New Roman"/>
          <w:sz w:val="24"/>
          <w:szCs w:val="24"/>
        </w:rPr>
        <w:t xml:space="preserve"> across the two groups</w:t>
      </w:r>
      <w:r w:rsidR="003036DC" w:rsidRPr="00031030">
        <w:rPr>
          <w:rFonts w:ascii="Times New Roman" w:hAnsi="Times New Roman" w:cs="Times New Roman"/>
          <w:sz w:val="24"/>
          <w:szCs w:val="24"/>
        </w:rPr>
        <w:t>.</w:t>
      </w:r>
      <w:r w:rsidR="002C194A" w:rsidRPr="00031030">
        <w:rPr>
          <w:rFonts w:ascii="Times New Roman" w:hAnsi="Times New Roman" w:cs="Times New Roman"/>
          <w:sz w:val="24"/>
          <w:szCs w:val="24"/>
        </w:rPr>
        <w:t xml:space="preserve"> </w:t>
      </w:r>
    </w:p>
    <w:p w14:paraId="648BF25B" w14:textId="77777777" w:rsidR="00AE2F02" w:rsidRPr="00031030" w:rsidRDefault="00AE2F02" w:rsidP="00C743A4">
      <w:pPr>
        <w:spacing w:after="0" w:line="480" w:lineRule="auto"/>
        <w:rPr>
          <w:rFonts w:ascii="Times New Roman" w:hAnsi="Times New Roman" w:cs="Times New Roman"/>
          <w:sz w:val="24"/>
          <w:szCs w:val="24"/>
        </w:rPr>
      </w:pPr>
      <w:r w:rsidRPr="00031030">
        <w:rPr>
          <w:rFonts w:ascii="Times New Roman" w:hAnsi="Times New Roman" w:cs="Times New Roman"/>
          <w:b/>
          <w:sz w:val="24"/>
          <w:szCs w:val="24"/>
        </w:rPr>
        <w:t>Reliability &amp; Validity</w:t>
      </w:r>
    </w:p>
    <w:p w14:paraId="67DD80D2" w14:textId="2564C392" w:rsidR="00AE2F02" w:rsidRPr="00031030" w:rsidRDefault="00AE2F02" w:rsidP="00C743A4">
      <w:pPr>
        <w:spacing w:after="0" w:line="480" w:lineRule="auto"/>
        <w:rPr>
          <w:rFonts w:ascii="Times New Roman" w:hAnsi="Times New Roman" w:cs="Times New Roman"/>
          <w:sz w:val="24"/>
          <w:szCs w:val="24"/>
        </w:rPr>
      </w:pPr>
      <w:r w:rsidRPr="00031030">
        <w:rPr>
          <w:rFonts w:ascii="Times New Roman" w:hAnsi="Times New Roman" w:cs="Times New Roman"/>
          <w:b/>
          <w:sz w:val="24"/>
          <w:szCs w:val="24"/>
        </w:rPr>
        <w:tab/>
      </w:r>
      <w:r w:rsidRPr="00031030">
        <w:rPr>
          <w:rFonts w:ascii="Times New Roman" w:hAnsi="Times New Roman" w:cs="Times New Roman"/>
          <w:sz w:val="24"/>
          <w:szCs w:val="24"/>
        </w:rPr>
        <w:t xml:space="preserve">Total scores for the three subscales derived from the three factor model were calculated by summing the relevant items. Internal reliability for each </w:t>
      </w:r>
      <w:r w:rsidR="00F51DF6" w:rsidRPr="00031030">
        <w:rPr>
          <w:rFonts w:ascii="Times New Roman" w:hAnsi="Times New Roman" w:cs="Times New Roman"/>
          <w:sz w:val="24"/>
          <w:szCs w:val="24"/>
        </w:rPr>
        <w:t>subscale is reported in Table 4. Internal reliability</w:t>
      </w:r>
      <w:r w:rsidRPr="00031030">
        <w:rPr>
          <w:rFonts w:ascii="Times New Roman" w:hAnsi="Times New Roman" w:cs="Times New Roman"/>
          <w:sz w:val="24"/>
          <w:szCs w:val="24"/>
        </w:rPr>
        <w:t xml:space="preserve"> exceeded </w:t>
      </w:r>
      <w:r w:rsidRPr="00031030">
        <w:rPr>
          <w:rFonts w:ascii="Times New Roman" w:hAnsi="Times New Roman" w:cs="Times New Roman"/>
          <w:i/>
          <w:sz w:val="24"/>
          <w:szCs w:val="24"/>
        </w:rPr>
        <w:t>α</w:t>
      </w:r>
      <w:r w:rsidRPr="00031030">
        <w:rPr>
          <w:rFonts w:ascii="Times New Roman" w:hAnsi="Times New Roman" w:cs="Times New Roman"/>
          <w:sz w:val="24"/>
          <w:szCs w:val="24"/>
        </w:rPr>
        <w:t xml:space="preserve"> = .70</w:t>
      </w:r>
      <w:r w:rsidR="00F51DF6" w:rsidRPr="00031030">
        <w:rPr>
          <w:rFonts w:ascii="Times New Roman" w:hAnsi="Times New Roman" w:cs="Times New Roman"/>
          <w:sz w:val="24"/>
          <w:szCs w:val="24"/>
        </w:rPr>
        <w:t xml:space="preserve"> for all subscales except for </w:t>
      </w:r>
      <w:r w:rsidR="00F20271" w:rsidRPr="00031030">
        <w:rPr>
          <w:rFonts w:ascii="Times New Roman" w:hAnsi="Times New Roman" w:cs="Times New Roman"/>
          <w:sz w:val="24"/>
          <w:szCs w:val="24"/>
        </w:rPr>
        <w:t>Awareness</w:t>
      </w:r>
      <w:r w:rsidR="00F51DF6" w:rsidRPr="00031030">
        <w:rPr>
          <w:rFonts w:ascii="Times New Roman" w:hAnsi="Times New Roman" w:cs="Times New Roman"/>
          <w:sz w:val="24"/>
          <w:szCs w:val="24"/>
        </w:rPr>
        <w:t>, likely due to the fewer items in this subscale (</w:t>
      </w:r>
      <w:r w:rsidR="00F51DF6" w:rsidRPr="00031030">
        <w:rPr>
          <w:rFonts w:ascii="Times New Roman" w:hAnsi="Times New Roman" w:cs="Times New Roman"/>
          <w:i/>
          <w:sz w:val="24"/>
          <w:szCs w:val="24"/>
        </w:rPr>
        <w:t>k</w:t>
      </w:r>
      <w:r w:rsidR="00F51DF6" w:rsidRPr="00031030">
        <w:rPr>
          <w:rFonts w:ascii="Times New Roman" w:hAnsi="Times New Roman" w:cs="Times New Roman"/>
          <w:sz w:val="24"/>
          <w:szCs w:val="24"/>
        </w:rPr>
        <w:t xml:space="preserve"> = 3). Nonetheless reliability for this subscale was still adequate (</w:t>
      </w:r>
      <w:r w:rsidR="00F51DF6" w:rsidRPr="00031030">
        <w:rPr>
          <w:rFonts w:ascii="Times New Roman" w:hAnsi="Times New Roman" w:cs="Times New Roman"/>
          <w:i/>
          <w:sz w:val="24"/>
          <w:szCs w:val="24"/>
        </w:rPr>
        <w:t>α</w:t>
      </w:r>
      <w:r w:rsidR="00F51DF6" w:rsidRPr="00031030">
        <w:rPr>
          <w:rFonts w:ascii="Times New Roman" w:hAnsi="Times New Roman" w:cs="Times New Roman"/>
          <w:sz w:val="24"/>
          <w:szCs w:val="24"/>
        </w:rPr>
        <w:t xml:space="preserve"> = .62)</w:t>
      </w:r>
      <w:r w:rsidRPr="00031030">
        <w:rPr>
          <w:rFonts w:ascii="Times New Roman" w:hAnsi="Times New Roman" w:cs="Times New Roman"/>
          <w:sz w:val="24"/>
          <w:szCs w:val="24"/>
        </w:rPr>
        <w:t xml:space="preserve">. </w:t>
      </w:r>
      <w:r w:rsidR="00F51DF6" w:rsidRPr="00031030">
        <w:rPr>
          <w:rFonts w:ascii="Times New Roman" w:hAnsi="Times New Roman" w:cs="Times New Roman"/>
          <w:sz w:val="24"/>
          <w:szCs w:val="24"/>
        </w:rPr>
        <w:t>Correlations with decentring and affect are also reported in Table 4.</w:t>
      </w:r>
      <w:r w:rsidR="00957F27" w:rsidRPr="00031030">
        <w:rPr>
          <w:rFonts w:ascii="Times New Roman" w:hAnsi="Times New Roman" w:cs="Times New Roman"/>
          <w:sz w:val="24"/>
          <w:szCs w:val="24"/>
        </w:rPr>
        <w:t xml:space="preserve"> </w:t>
      </w:r>
      <w:r w:rsidRPr="00031030">
        <w:rPr>
          <w:rFonts w:ascii="Times New Roman" w:hAnsi="Times New Roman" w:cs="Times New Roman"/>
          <w:sz w:val="24"/>
          <w:szCs w:val="24"/>
        </w:rPr>
        <w:t>Multiple regressions were undertaken to explore</w:t>
      </w:r>
      <w:r w:rsidR="00957F27" w:rsidRPr="00031030">
        <w:rPr>
          <w:rFonts w:ascii="Times New Roman" w:hAnsi="Times New Roman" w:cs="Times New Roman"/>
          <w:sz w:val="24"/>
          <w:szCs w:val="24"/>
        </w:rPr>
        <w:t xml:space="preserve"> the relationship between the three subscales and decentring, positive affect and negative affect. </w:t>
      </w:r>
      <w:r w:rsidR="00FF5048" w:rsidRPr="00031030">
        <w:rPr>
          <w:rFonts w:ascii="Times New Roman" w:hAnsi="Times New Roman" w:cs="Times New Roman"/>
          <w:sz w:val="24"/>
          <w:szCs w:val="24"/>
        </w:rPr>
        <w:t xml:space="preserve">The results of these analyses are in Table 5. Residuals were homoscedastic and normally distributed within all regression analyses with the exception of the regression of negative affect onto the PMS subscales, where mild heteroscedasticity was present. Testing for significance using bootstrapped confidence intervals </w:t>
      </w:r>
      <w:r w:rsidR="00560493">
        <w:rPr>
          <w:rFonts w:ascii="Times New Roman" w:hAnsi="Times New Roman" w:cs="Times New Roman"/>
          <w:sz w:val="24"/>
          <w:szCs w:val="24"/>
          <w:vertAlign w:val="superscript"/>
        </w:rPr>
        <w:t>42</w:t>
      </w:r>
      <w:r w:rsidR="00080131" w:rsidRPr="00031030">
        <w:rPr>
          <w:rFonts w:ascii="Times New Roman" w:hAnsi="Times New Roman" w:cs="Times New Roman"/>
          <w:sz w:val="24"/>
          <w:szCs w:val="24"/>
          <w:vertAlign w:val="superscript"/>
        </w:rPr>
        <w:t xml:space="preserve"> </w:t>
      </w:r>
      <w:r w:rsidR="00FF5048" w:rsidRPr="00031030">
        <w:rPr>
          <w:rFonts w:ascii="Times New Roman" w:hAnsi="Times New Roman" w:cs="Times New Roman"/>
          <w:sz w:val="24"/>
          <w:szCs w:val="24"/>
        </w:rPr>
        <w:t>with 5000 resamples led to equivalent results</w:t>
      </w:r>
      <w:r w:rsidR="00770D51" w:rsidRPr="00031030">
        <w:rPr>
          <w:rFonts w:ascii="Times New Roman" w:hAnsi="Times New Roman" w:cs="Times New Roman"/>
          <w:sz w:val="24"/>
          <w:szCs w:val="24"/>
        </w:rPr>
        <w:t>.</w:t>
      </w:r>
      <w:r w:rsidR="004740C2" w:rsidRPr="00031030">
        <w:rPr>
          <w:rFonts w:ascii="Times New Roman" w:hAnsi="Times New Roman" w:cs="Times New Roman"/>
          <w:sz w:val="24"/>
          <w:szCs w:val="24"/>
        </w:rPr>
        <w:t xml:space="preserve"> Multicolinearity was</w:t>
      </w:r>
      <w:r w:rsidR="00080131" w:rsidRPr="00031030">
        <w:rPr>
          <w:rFonts w:ascii="Times New Roman" w:hAnsi="Times New Roman" w:cs="Times New Roman"/>
          <w:sz w:val="24"/>
          <w:szCs w:val="24"/>
        </w:rPr>
        <w:t xml:space="preserve"> not identified (Tolerance &gt; .2).</w:t>
      </w:r>
      <w:r w:rsidR="00560493">
        <w:rPr>
          <w:rFonts w:ascii="Times New Roman" w:hAnsi="Times New Roman" w:cs="Times New Roman"/>
          <w:sz w:val="24"/>
          <w:szCs w:val="24"/>
          <w:vertAlign w:val="superscript"/>
        </w:rPr>
        <w:t xml:space="preserve">43 </w:t>
      </w:r>
      <w:r w:rsidR="00770D51" w:rsidRPr="00031030">
        <w:rPr>
          <w:rFonts w:ascii="Times New Roman" w:hAnsi="Times New Roman" w:cs="Times New Roman"/>
          <w:sz w:val="24"/>
          <w:szCs w:val="24"/>
        </w:rPr>
        <w:t>There were no influential outliers identified in any of the regression analyses.</w:t>
      </w:r>
      <w:r w:rsidR="002E2D07" w:rsidRPr="00031030">
        <w:rPr>
          <w:rFonts w:ascii="Times New Roman" w:hAnsi="Times New Roman" w:cs="Times New Roman"/>
          <w:sz w:val="24"/>
          <w:szCs w:val="24"/>
        </w:rPr>
        <w:t xml:space="preserve"> All models were significant. Both </w:t>
      </w:r>
      <w:r w:rsidR="00F20271" w:rsidRPr="00031030">
        <w:rPr>
          <w:rFonts w:ascii="Times New Roman" w:hAnsi="Times New Roman" w:cs="Times New Roman"/>
          <w:sz w:val="24"/>
          <w:szCs w:val="24"/>
        </w:rPr>
        <w:t xml:space="preserve">Awareness </w:t>
      </w:r>
      <w:r w:rsidR="002E2D07" w:rsidRPr="00031030">
        <w:rPr>
          <w:rFonts w:ascii="Times New Roman" w:hAnsi="Times New Roman" w:cs="Times New Roman"/>
          <w:sz w:val="24"/>
          <w:szCs w:val="24"/>
        </w:rPr>
        <w:t xml:space="preserve">and </w:t>
      </w:r>
      <w:r w:rsidR="00F20271" w:rsidRPr="00031030">
        <w:rPr>
          <w:rFonts w:ascii="Times New Roman" w:hAnsi="Times New Roman" w:cs="Times New Roman"/>
          <w:sz w:val="24"/>
          <w:szCs w:val="24"/>
        </w:rPr>
        <w:t xml:space="preserve">Non-judging/control </w:t>
      </w:r>
      <w:r w:rsidR="002E2D07" w:rsidRPr="00031030">
        <w:rPr>
          <w:rFonts w:ascii="Times New Roman" w:hAnsi="Times New Roman" w:cs="Times New Roman"/>
          <w:sz w:val="24"/>
          <w:szCs w:val="24"/>
        </w:rPr>
        <w:t xml:space="preserve">predicted greater decentring, positive affect and less negative affect. In contrast, </w:t>
      </w:r>
      <w:r w:rsidR="00F20271" w:rsidRPr="00031030">
        <w:rPr>
          <w:rFonts w:ascii="Times New Roman" w:hAnsi="Times New Roman" w:cs="Times New Roman"/>
          <w:sz w:val="24"/>
          <w:szCs w:val="24"/>
        </w:rPr>
        <w:t xml:space="preserve">Non-suppression/reactivity </w:t>
      </w:r>
      <w:r w:rsidR="002E2D07" w:rsidRPr="00031030">
        <w:rPr>
          <w:rFonts w:ascii="Times New Roman" w:hAnsi="Times New Roman" w:cs="Times New Roman"/>
          <w:sz w:val="24"/>
          <w:szCs w:val="24"/>
        </w:rPr>
        <w:t>predicted less decentring (e.g., those who make less use of avoidance and suppression also report less decentring) and less positive affect decentring (e.g., those who make less use of avoidance and suppression also report less positive affect) but was unrelated to negative affect.</w:t>
      </w:r>
    </w:p>
    <w:p w14:paraId="37A3EA7B" w14:textId="77777777" w:rsidR="00FF5048" w:rsidRPr="00031030" w:rsidRDefault="00FF5048" w:rsidP="00C743A4">
      <w:pPr>
        <w:spacing w:after="0" w:line="480" w:lineRule="auto"/>
        <w:jc w:val="center"/>
        <w:rPr>
          <w:rFonts w:ascii="Times New Roman" w:hAnsi="Times New Roman" w:cs="Times New Roman"/>
          <w:sz w:val="24"/>
          <w:szCs w:val="24"/>
        </w:rPr>
      </w:pPr>
      <w:r w:rsidRPr="00031030">
        <w:rPr>
          <w:rFonts w:ascii="Times New Roman" w:hAnsi="Times New Roman" w:cs="Times New Roman"/>
          <w:sz w:val="24"/>
          <w:szCs w:val="24"/>
        </w:rPr>
        <w:t>TABLE 4 ABOUT HERE</w:t>
      </w:r>
    </w:p>
    <w:p w14:paraId="266743A2" w14:textId="77777777" w:rsidR="00FF5048" w:rsidRPr="00031030" w:rsidRDefault="00FF5048" w:rsidP="00C743A4">
      <w:pPr>
        <w:spacing w:after="0" w:line="480" w:lineRule="auto"/>
        <w:jc w:val="center"/>
        <w:rPr>
          <w:rFonts w:ascii="Times New Roman" w:hAnsi="Times New Roman" w:cs="Times New Roman"/>
          <w:sz w:val="24"/>
          <w:szCs w:val="24"/>
        </w:rPr>
      </w:pPr>
      <w:r w:rsidRPr="00031030">
        <w:rPr>
          <w:rFonts w:ascii="Times New Roman" w:hAnsi="Times New Roman" w:cs="Times New Roman"/>
          <w:sz w:val="24"/>
          <w:szCs w:val="24"/>
        </w:rPr>
        <w:t>TABLE 5 ABOUT HERE</w:t>
      </w:r>
    </w:p>
    <w:p w14:paraId="2FCB0718" w14:textId="77777777" w:rsidR="00CA3900" w:rsidRPr="00031030" w:rsidRDefault="00CA3900" w:rsidP="00C743A4">
      <w:pPr>
        <w:spacing w:after="0"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lastRenderedPageBreak/>
        <w:t>Discussion</w:t>
      </w:r>
    </w:p>
    <w:p w14:paraId="71FD2FFC" w14:textId="494634B4" w:rsidR="002C194A" w:rsidRPr="00031030" w:rsidRDefault="000B320C" w:rsidP="000B320C">
      <w:pPr>
        <w:spacing w:after="0" w:line="480" w:lineRule="auto"/>
        <w:rPr>
          <w:rFonts w:ascii="Times New Roman" w:hAnsi="Times New Roman" w:cs="Times New Roman"/>
          <w:sz w:val="24"/>
          <w:szCs w:val="24"/>
        </w:rPr>
      </w:pPr>
      <w:r w:rsidRPr="00031030">
        <w:rPr>
          <w:rFonts w:ascii="Times New Roman" w:hAnsi="Times New Roman" w:cs="Times New Roman"/>
          <w:b/>
          <w:sz w:val="24"/>
          <w:szCs w:val="24"/>
        </w:rPr>
        <w:tab/>
      </w:r>
      <w:r w:rsidRPr="00031030">
        <w:rPr>
          <w:rFonts w:ascii="Times New Roman" w:hAnsi="Times New Roman" w:cs="Times New Roman"/>
          <w:sz w:val="24"/>
          <w:szCs w:val="24"/>
        </w:rPr>
        <w:t>Considering the high levels of distress often associated with fibromyalgia, and the potential for mindfulness as a therapeutic tools, valid measure of DM in this population are needed</w:t>
      </w:r>
      <w:r w:rsidR="00CA3900" w:rsidRPr="00031030">
        <w:rPr>
          <w:rFonts w:ascii="Times New Roman" w:hAnsi="Times New Roman" w:cs="Times New Roman"/>
          <w:sz w:val="24"/>
          <w:szCs w:val="24"/>
        </w:rPr>
        <w:t xml:space="preserve">, yet </w:t>
      </w:r>
      <w:r w:rsidR="003966EB" w:rsidRPr="00031030">
        <w:rPr>
          <w:rFonts w:ascii="Times New Roman" w:hAnsi="Times New Roman" w:cs="Times New Roman"/>
          <w:sz w:val="24"/>
          <w:szCs w:val="24"/>
        </w:rPr>
        <w:t>no</w:t>
      </w:r>
      <w:r w:rsidR="00CA3900" w:rsidRPr="00031030">
        <w:rPr>
          <w:rFonts w:ascii="Times New Roman" w:hAnsi="Times New Roman" w:cs="Times New Roman"/>
          <w:sz w:val="24"/>
          <w:szCs w:val="24"/>
        </w:rPr>
        <w:t xml:space="preserve"> DM measures exist that </w:t>
      </w:r>
      <w:r w:rsidR="003966EB" w:rsidRPr="00031030">
        <w:rPr>
          <w:rFonts w:ascii="Times New Roman" w:hAnsi="Times New Roman" w:cs="Times New Roman"/>
          <w:sz w:val="24"/>
          <w:szCs w:val="24"/>
        </w:rPr>
        <w:t xml:space="preserve">we are aware of that </w:t>
      </w:r>
      <w:r w:rsidR="00CA3900" w:rsidRPr="00031030">
        <w:rPr>
          <w:rFonts w:ascii="Times New Roman" w:hAnsi="Times New Roman" w:cs="Times New Roman"/>
          <w:sz w:val="24"/>
          <w:szCs w:val="24"/>
        </w:rPr>
        <w:t>have been</w:t>
      </w:r>
      <w:r w:rsidR="003966EB" w:rsidRPr="00031030">
        <w:rPr>
          <w:rFonts w:ascii="Times New Roman" w:hAnsi="Times New Roman" w:cs="Times New Roman"/>
          <w:sz w:val="24"/>
          <w:szCs w:val="24"/>
        </w:rPr>
        <w:t xml:space="preserve"> fully</w:t>
      </w:r>
      <w:r w:rsidR="00CA3900" w:rsidRPr="00031030">
        <w:rPr>
          <w:rFonts w:ascii="Times New Roman" w:hAnsi="Times New Roman" w:cs="Times New Roman"/>
          <w:sz w:val="24"/>
          <w:szCs w:val="24"/>
        </w:rPr>
        <w:t xml:space="preserve"> validated in a fibromyalgia population. Here we aimed to validate the PMS within a sample of individuals with fibromyalgia, using CFA to compare five alternative factor models to determine the best fitting structure. The results supported a revised 3-factor structure for the PMS when used in this population. This revised structure extends on the originally hypothesised structure of the </w:t>
      </w:r>
      <w:r w:rsidR="00080131" w:rsidRPr="00031030">
        <w:rPr>
          <w:rFonts w:ascii="Times New Roman" w:hAnsi="Times New Roman" w:cs="Times New Roman"/>
          <w:sz w:val="24"/>
          <w:szCs w:val="24"/>
        </w:rPr>
        <w:t xml:space="preserve">PMS </w:t>
      </w:r>
      <w:r w:rsidR="00080131" w:rsidRPr="00031030">
        <w:rPr>
          <w:rFonts w:ascii="Times New Roman" w:hAnsi="Times New Roman" w:cs="Times New Roman"/>
          <w:sz w:val="24"/>
          <w:szCs w:val="24"/>
          <w:vertAlign w:val="superscript"/>
        </w:rPr>
        <w:t xml:space="preserve">13 </w:t>
      </w:r>
      <w:r w:rsidR="00CA3900" w:rsidRPr="00031030">
        <w:rPr>
          <w:rFonts w:ascii="Times New Roman" w:hAnsi="Times New Roman" w:cs="Times New Roman"/>
          <w:sz w:val="24"/>
          <w:szCs w:val="24"/>
        </w:rPr>
        <w:t xml:space="preserve">in two important ways. First, the idea of separate </w:t>
      </w:r>
      <w:r w:rsidR="00F20271" w:rsidRPr="00031030">
        <w:rPr>
          <w:rFonts w:ascii="Times New Roman" w:hAnsi="Times New Roman" w:cs="Times New Roman"/>
          <w:sz w:val="24"/>
          <w:szCs w:val="24"/>
        </w:rPr>
        <w:t xml:space="preserve">Non-judging/control </w:t>
      </w:r>
      <w:r w:rsidR="00CA3900" w:rsidRPr="00031030">
        <w:rPr>
          <w:rFonts w:ascii="Times New Roman" w:hAnsi="Times New Roman" w:cs="Times New Roman"/>
          <w:sz w:val="24"/>
          <w:szCs w:val="24"/>
        </w:rPr>
        <w:t xml:space="preserve">and </w:t>
      </w:r>
      <w:r w:rsidR="00F20271" w:rsidRPr="00031030">
        <w:rPr>
          <w:rFonts w:ascii="Times New Roman" w:hAnsi="Times New Roman" w:cs="Times New Roman"/>
          <w:sz w:val="24"/>
          <w:szCs w:val="24"/>
        </w:rPr>
        <w:t xml:space="preserve">Non-suppression/reactivity </w:t>
      </w:r>
      <w:r w:rsidR="00CA3900" w:rsidRPr="00031030">
        <w:rPr>
          <w:rFonts w:ascii="Times New Roman" w:hAnsi="Times New Roman" w:cs="Times New Roman"/>
          <w:sz w:val="24"/>
          <w:szCs w:val="24"/>
        </w:rPr>
        <w:t xml:space="preserve">factors was supported over a single acceptance factor. This distinction captures the idea that the actual use of avoidance and suppression as a means of managing negative internal states may be separate to an individual’s judgment of such states as problematic and the desire to control such states. The latter </w:t>
      </w:r>
      <w:r w:rsidR="00F20271" w:rsidRPr="00031030">
        <w:rPr>
          <w:rFonts w:ascii="Times New Roman" w:hAnsi="Times New Roman" w:cs="Times New Roman"/>
          <w:sz w:val="24"/>
          <w:szCs w:val="24"/>
        </w:rPr>
        <w:t xml:space="preserve">Non-judging/control </w:t>
      </w:r>
      <w:r w:rsidR="00CA3900" w:rsidRPr="00031030">
        <w:rPr>
          <w:rFonts w:ascii="Times New Roman" w:hAnsi="Times New Roman" w:cs="Times New Roman"/>
          <w:sz w:val="24"/>
          <w:szCs w:val="24"/>
        </w:rPr>
        <w:t>factor could be understood as a set of meta-beliefs concerning internal states,</w:t>
      </w:r>
      <w:r w:rsidR="007C47DD" w:rsidRPr="00031030">
        <w:rPr>
          <w:rFonts w:ascii="Times New Roman" w:hAnsi="Times New Roman" w:cs="Times New Roman"/>
          <w:sz w:val="24"/>
          <w:szCs w:val="24"/>
          <w:vertAlign w:val="superscript"/>
        </w:rPr>
        <w:t xml:space="preserve">21 </w:t>
      </w:r>
      <w:r w:rsidR="00CA3900" w:rsidRPr="00031030">
        <w:rPr>
          <w:rFonts w:ascii="Times New Roman" w:hAnsi="Times New Roman" w:cs="Times New Roman"/>
          <w:sz w:val="24"/>
          <w:szCs w:val="24"/>
        </w:rPr>
        <w:t xml:space="preserve">whilst the former </w:t>
      </w:r>
      <w:r w:rsidR="00F20271" w:rsidRPr="00031030">
        <w:rPr>
          <w:rFonts w:ascii="Times New Roman" w:hAnsi="Times New Roman" w:cs="Times New Roman"/>
          <w:sz w:val="24"/>
          <w:szCs w:val="24"/>
        </w:rPr>
        <w:t xml:space="preserve">Non-suppression/reactivity </w:t>
      </w:r>
      <w:r w:rsidR="00CA3900" w:rsidRPr="00031030">
        <w:rPr>
          <w:rFonts w:ascii="Times New Roman" w:hAnsi="Times New Roman" w:cs="Times New Roman"/>
          <w:sz w:val="24"/>
          <w:szCs w:val="24"/>
        </w:rPr>
        <w:t xml:space="preserve">factor concerns a specific coping strategy. The </w:t>
      </w:r>
      <w:r w:rsidR="00F20271" w:rsidRPr="00031030">
        <w:rPr>
          <w:rFonts w:ascii="Times New Roman" w:hAnsi="Times New Roman" w:cs="Times New Roman"/>
          <w:sz w:val="24"/>
          <w:szCs w:val="24"/>
        </w:rPr>
        <w:t xml:space="preserve">Non-judging/control </w:t>
      </w:r>
      <w:r w:rsidR="00CA3900" w:rsidRPr="00031030">
        <w:rPr>
          <w:rFonts w:ascii="Times New Roman" w:hAnsi="Times New Roman" w:cs="Times New Roman"/>
          <w:sz w:val="24"/>
          <w:szCs w:val="24"/>
        </w:rPr>
        <w:t>factor may also be similar to the idea of an intolerance of certain emotional or cognitive states.</w:t>
      </w:r>
      <w:r w:rsidR="00560493">
        <w:rPr>
          <w:rFonts w:ascii="Times New Roman" w:hAnsi="Times New Roman" w:cs="Times New Roman"/>
          <w:sz w:val="24"/>
          <w:szCs w:val="24"/>
          <w:vertAlign w:val="superscript"/>
        </w:rPr>
        <w:t>44</w:t>
      </w:r>
      <w:r w:rsidR="00CA3900" w:rsidRPr="00031030">
        <w:rPr>
          <w:rFonts w:ascii="Times New Roman" w:hAnsi="Times New Roman" w:cs="Times New Roman"/>
          <w:sz w:val="24"/>
          <w:szCs w:val="24"/>
        </w:rPr>
        <w:t xml:space="preserve"> The </w:t>
      </w:r>
      <w:r w:rsidR="00F20271" w:rsidRPr="00031030">
        <w:rPr>
          <w:rFonts w:ascii="Times New Roman" w:hAnsi="Times New Roman" w:cs="Times New Roman"/>
          <w:sz w:val="24"/>
          <w:szCs w:val="24"/>
        </w:rPr>
        <w:t xml:space="preserve">Non-judging/control </w:t>
      </w:r>
      <w:r w:rsidR="00CA3900" w:rsidRPr="00031030">
        <w:rPr>
          <w:rFonts w:ascii="Times New Roman" w:hAnsi="Times New Roman" w:cs="Times New Roman"/>
          <w:sz w:val="24"/>
          <w:szCs w:val="24"/>
        </w:rPr>
        <w:t xml:space="preserve">and </w:t>
      </w:r>
      <w:r w:rsidR="00F20271" w:rsidRPr="00031030">
        <w:rPr>
          <w:rFonts w:ascii="Times New Roman" w:hAnsi="Times New Roman" w:cs="Times New Roman"/>
          <w:sz w:val="24"/>
          <w:szCs w:val="24"/>
        </w:rPr>
        <w:t xml:space="preserve">Non-suppression/reactivity </w:t>
      </w:r>
      <w:r w:rsidR="00CA3900" w:rsidRPr="00031030">
        <w:rPr>
          <w:rFonts w:ascii="Times New Roman" w:hAnsi="Times New Roman" w:cs="Times New Roman"/>
          <w:sz w:val="24"/>
          <w:szCs w:val="24"/>
        </w:rPr>
        <w:t xml:space="preserve">factors were correlated as would be expected, since a wish to control certain internal states is naturally liable to lead to specific attempts to suppress or avoid these. The </w:t>
      </w:r>
      <w:r w:rsidR="00F20271" w:rsidRPr="00031030">
        <w:rPr>
          <w:rFonts w:ascii="Times New Roman" w:hAnsi="Times New Roman" w:cs="Times New Roman"/>
          <w:sz w:val="24"/>
          <w:szCs w:val="24"/>
        </w:rPr>
        <w:t xml:space="preserve">Non-judging/control </w:t>
      </w:r>
      <w:r w:rsidR="00CA3900" w:rsidRPr="00031030">
        <w:rPr>
          <w:rFonts w:ascii="Times New Roman" w:hAnsi="Times New Roman" w:cs="Times New Roman"/>
          <w:sz w:val="24"/>
          <w:szCs w:val="24"/>
        </w:rPr>
        <w:t xml:space="preserve">factor is probably closer than the </w:t>
      </w:r>
      <w:r w:rsidR="00F20271" w:rsidRPr="00031030">
        <w:rPr>
          <w:rFonts w:ascii="Times New Roman" w:hAnsi="Times New Roman" w:cs="Times New Roman"/>
          <w:sz w:val="24"/>
          <w:szCs w:val="24"/>
        </w:rPr>
        <w:t xml:space="preserve">Non-suppression/reactivity </w:t>
      </w:r>
      <w:r w:rsidR="00CA3900" w:rsidRPr="00031030">
        <w:rPr>
          <w:rFonts w:ascii="Times New Roman" w:hAnsi="Times New Roman" w:cs="Times New Roman"/>
          <w:sz w:val="24"/>
          <w:szCs w:val="24"/>
        </w:rPr>
        <w:t xml:space="preserve">factor to the underlying idea of acceptance within the DM literature. Second, the revised PMS excludes those items of the </w:t>
      </w:r>
      <w:r w:rsidR="00F20271" w:rsidRPr="00031030">
        <w:rPr>
          <w:rFonts w:ascii="Times New Roman" w:hAnsi="Times New Roman" w:cs="Times New Roman"/>
          <w:sz w:val="24"/>
          <w:szCs w:val="24"/>
        </w:rPr>
        <w:t xml:space="preserve">Awareness </w:t>
      </w:r>
      <w:r w:rsidR="00CA3900" w:rsidRPr="00031030">
        <w:rPr>
          <w:rFonts w:ascii="Times New Roman" w:hAnsi="Times New Roman" w:cs="Times New Roman"/>
          <w:sz w:val="24"/>
          <w:szCs w:val="24"/>
        </w:rPr>
        <w:t>subscale that could potentially overlap with a hypervigilance of internal states. A hypervigilance to internal states has been reported in chronic pain conditions including fibromyalgia, and may contribute to the emergence of the disorder.</w:t>
      </w:r>
      <w:r w:rsidR="007C47DD" w:rsidRPr="00031030">
        <w:rPr>
          <w:rFonts w:ascii="Times New Roman" w:hAnsi="Times New Roman" w:cs="Times New Roman"/>
          <w:sz w:val="24"/>
          <w:szCs w:val="24"/>
          <w:vertAlign w:val="superscript"/>
        </w:rPr>
        <w:t>22,23</w:t>
      </w:r>
      <w:r w:rsidR="00CA3900" w:rsidRPr="00031030">
        <w:rPr>
          <w:rFonts w:ascii="Times New Roman" w:hAnsi="Times New Roman" w:cs="Times New Roman"/>
          <w:sz w:val="24"/>
          <w:szCs w:val="24"/>
        </w:rPr>
        <w:t xml:space="preserve"> With this in mind, an </w:t>
      </w:r>
      <w:r w:rsidR="00F20271" w:rsidRPr="00031030">
        <w:rPr>
          <w:rFonts w:ascii="Times New Roman" w:hAnsi="Times New Roman" w:cs="Times New Roman"/>
          <w:sz w:val="24"/>
          <w:szCs w:val="24"/>
        </w:rPr>
        <w:t xml:space="preserve">Awareness </w:t>
      </w:r>
      <w:r w:rsidR="00CA3900" w:rsidRPr="00031030">
        <w:rPr>
          <w:rFonts w:ascii="Times New Roman" w:hAnsi="Times New Roman" w:cs="Times New Roman"/>
          <w:sz w:val="24"/>
          <w:szCs w:val="24"/>
        </w:rPr>
        <w:t xml:space="preserve">factor which </w:t>
      </w:r>
      <w:r w:rsidR="00CA3900" w:rsidRPr="00031030">
        <w:rPr>
          <w:rFonts w:ascii="Times New Roman" w:hAnsi="Times New Roman" w:cs="Times New Roman"/>
          <w:sz w:val="24"/>
          <w:szCs w:val="24"/>
        </w:rPr>
        <w:lastRenderedPageBreak/>
        <w:t>focuses on the awareness of sensory and external experiences is one way of assessing the awareness component of DM whilst avoiding this overlap.</w:t>
      </w:r>
      <w:r w:rsidR="002C194A" w:rsidRPr="00031030">
        <w:rPr>
          <w:rFonts w:ascii="Times New Roman" w:hAnsi="Times New Roman" w:cs="Times New Roman"/>
          <w:sz w:val="24"/>
          <w:szCs w:val="24"/>
        </w:rPr>
        <w:t xml:space="preserve"> </w:t>
      </w:r>
    </w:p>
    <w:p w14:paraId="00C414DB" w14:textId="7191B226" w:rsidR="00CA3900" w:rsidRPr="00031030" w:rsidRDefault="00CA3900"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 xml:space="preserve">The factor inter-correlations further support the distinction between </w:t>
      </w:r>
      <w:r w:rsidR="00F20271" w:rsidRPr="00031030">
        <w:rPr>
          <w:rFonts w:ascii="Times New Roman" w:hAnsi="Times New Roman" w:cs="Times New Roman"/>
          <w:sz w:val="24"/>
          <w:szCs w:val="24"/>
        </w:rPr>
        <w:t xml:space="preserve">Non-judging/control </w:t>
      </w:r>
      <w:r w:rsidRPr="00031030">
        <w:rPr>
          <w:rFonts w:ascii="Times New Roman" w:hAnsi="Times New Roman" w:cs="Times New Roman"/>
          <w:sz w:val="24"/>
          <w:szCs w:val="24"/>
        </w:rPr>
        <w:t xml:space="preserve">and </w:t>
      </w:r>
      <w:r w:rsidR="00F20271" w:rsidRPr="00031030">
        <w:rPr>
          <w:rFonts w:ascii="Times New Roman" w:hAnsi="Times New Roman" w:cs="Times New Roman"/>
          <w:sz w:val="24"/>
          <w:szCs w:val="24"/>
        </w:rPr>
        <w:t>Non-suppression/reactivity</w:t>
      </w:r>
      <w:r w:rsidRPr="00031030">
        <w:rPr>
          <w:rFonts w:ascii="Times New Roman" w:hAnsi="Times New Roman" w:cs="Times New Roman"/>
          <w:sz w:val="24"/>
          <w:szCs w:val="24"/>
        </w:rPr>
        <w:t xml:space="preserve">, since these showed different relationships with </w:t>
      </w:r>
      <w:r w:rsidR="00F20271" w:rsidRPr="00031030">
        <w:rPr>
          <w:rFonts w:ascii="Times New Roman" w:hAnsi="Times New Roman" w:cs="Times New Roman"/>
          <w:sz w:val="24"/>
          <w:szCs w:val="24"/>
        </w:rPr>
        <w:t>Awareness</w:t>
      </w:r>
      <w:r w:rsidRPr="00031030">
        <w:rPr>
          <w:rFonts w:ascii="Times New Roman" w:hAnsi="Times New Roman" w:cs="Times New Roman"/>
          <w:sz w:val="24"/>
          <w:szCs w:val="24"/>
        </w:rPr>
        <w:t>. I</w:t>
      </w:r>
      <w:r w:rsidR="002C194A" w:rsidRPr="00031030">
        <w:rPr>
          <w:rFonts w:ascii="Times New Roman" w:hAnsi="Times New Roman" w:cs="Times New Roman"/>
          <w:sz w:val="24"/>
          <w:szCs w:val="24"/>
        </w:rPr>
        <w:t>n particular, greater reported A</w:t>
      </w:r>
      <w:r w:rsidRPr="00031030">
        <w:rPr>
          <w:rFonts w:ascii="Times New Roman" w:hAnsi="Times New Roman" w:cs="Times New Roman"/>
          <w:sz w:val="24"/>
          <w:szCs w:val="24"/>
        </w:rPr>
        <w:t>wareness was associated with a greater tendency to attempt to suppress or avoid internal states. This is not unexpected, since the ability to suppress or avoid and internal state necessitates a certain level of awareness of these experiences. Moreover, as this is a sample who are struggling with a chronic pain condition, for whom avoidant coping may be a common way of managing distress, such a relationship is understandable.</w:t>
      </w:r>
      <w:r w:rsidR="00D81921" w:rsidRPr="00031030">
        <w:rPr>
          <w:rFonts w:ascii="Times New Roman" w:hAnsi="Times New Roman" w:cs="Times New Roman"/>
          <w:sz w:val="24"/>
          <w:szCs w:val="24"/>
        </w:rPr>
        <w:t xml:space="preserve"> It will be important to </w:t>
      </w:r>
      <w:r w:rsidR="004740C2" w:rsidRPr="00031030">
        <w:rPr>
          <w:rFonts w:ascii="Times New Roman" w:hAnsi="Times New Roman" w:cs="Times New Roman"/>
          <w:sz w:val="24"/>
          <w:szCs w:val="24"/>
        </w:rPr>
        <w:t>test if similar factor structures and relationships emerge within other samples, including mixed chronic pain samples.</w:t>
      </w:r>
    </w:p>
    <w:p w14:paraId="7D60BE8A" w14:textId="7346E3E0" w:rsidR="00CA3900" w:rsidRPr="00031030" w:rsidRDefault="00CA3900"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The results support the partial scalar invariance of the PMS across meditators and non-mediators. Scalar invariance is necessary for group comparisons on</w:t>
      </w:r>
      <w:r w:rsidR="00080131" w:rsidRPr="00031030">
        <w:rPr>
          <w:rFonts w:ascii="Times New Roman" w:hAnsi="Times New Roman" w:cs="Times New Roman"/>
          <w:sz w:val="24"/>
          <w:szCs w:val="24"/>
        </w:rPr>
        <w:t xml:space="preserve"> factor means to be meaningful </w:t>
      </w:r>
      <w:r w:rsidR="007C47DD" w:rsidRPr="00031030">
        <w:rPr>
          <w:rFonts w:ascii="Times New Roman" w:hAnsi="Times New Roman" w:cs="Times New Roman"/>
          <w:sz w:val="24"/>
          <w:szCs w:val="24"/>
          <w:vertAlign w:val="superscript"/>
        </w:rPr>
        <w:t>25</w:t>
      </w:r>
      <w:r w:rsidRPr="00031030">
        <w:rPr>
          <w:rFonts w:ascii="Times New Roman" w:hAnsi="Times New Roman" w:cs="Times New Roman"/>
          <w:sz w:val="24"/>
          <w:szCs w:val="24"/>
        </w:rPr>
        <w:t xml:space="preserve"> and as such these findings support the use of this measure in chronic pain populations to compare those with and without experience of meditation. However, as this invariance was only partial an</w:t>
      </w:r>
      <w:r w:rsidR="007913F8">
        <w:rPr>
          <w:rFonts w:ascii="Times New Roman" w:hAnsi="Times New Roman" w:cs="Times New Roman"/>
          <w:sz w:val="24"/>
          <w:szCs w:val="24"/>
        </w:rPr>
        <w:t xml:space="preserve"> uncertainty around the use of i</w:t>
      </w:r>
      <w:r w:rsidRPr="00031030">
        <w:rPr>
          <w:rFonts w:ascii="Times New Roman" w:hAnsi="Times New Roman" w:cs="Times New Roman"/>
          <w:sz w:val="24"/>
          <w:szCs w:val="24"/>
        </w:rPr>
        <w:t xml:space="preserve">tem </w:t>
      </w:r>
      <w:r w:rsidR="007913F8">
        <w:rPr>
          <w:rFonts w:ascii="Times New Roman" w:hAnsi="Times New Roman" w:cs="Times New Roman"/>
          <w:sz w:val="24"/>
          <w:szCs w:val="24"/>
        </w:rPr>
        <w:t>16</w:t>
      </w:r>
      <w:r w:rsidRPr="00031030">
        <w:rPr>
          <w:rFonts w:ascii="Times New Roman" w:hAnsi="Times New Roman" w:cs="Times New Roman"/>
          <w:sz w:val="24"/>
          <w:szCs w:val="24"/>
        </w:rPr>
        <w:t xml:space="preserve"> of the PMS remains. This is problematic only for the </w:t>
      </w:r>
      <w:r w:rsidR="00F20271" w:rsidRPr="00031030">
        <w:rPr>
          <w:rFonts w:ascii="Times New Roman" w:hAnsi="Times New Roman" w:cs="Times New Roman"/>
          <w:sz w:val="24"/>
          <w:szCs w:val="24"/>
        </w:rPr>
        <w:t xml:space="preserve">Non-suppression/reactivity </w:t>
      </w:r>
      <w:r w:rsidRPr="00031030">
        <w:rPr>
          <w:rFonts w:ascii="Times New Roman" w:hAnsi="Times New Roman" w:cs="Times New Roman"/>
          <w:sz w:val="24"/>
          <w:szCs w:val="24"/>
        </w:rPr>
        <w:t>factor, where this item loads and so it may be that clinicians and researchers using the PMS within this p</w:t>
      </w:r>
      <w:r w:rsidR="007913F8">
        <w:rPr>
          <w:rFonts w:ascii="Times New Roman" w:hAnsi="Times New Roman" w:cs="Times New Roman"/>
          <w:sz w:val="24"/>
          <w:szCs w:val="24"/>
        </w:rPr>
        <w:t xml:space="preserve">opulation consider dropping this </w:t>
      </w:r>
      <w:r w:rsidRPr="00031030">
        <w:rPr>
          <w:rFonts w:ascii="Times New Roman" w:hAnsi="Times New Roman" w:cs="Times New Roman"/>
          <w:sz w:val="24"/>
          <w:szCs w:val="24"/>
        </w:rPr>
        <w:t xml:space="preserve">item from this subscale or make comparisons on this subscale cautiously. Notably, the reactivity embodied in the </w:t>
      </w:r>
      <w:r w:rsidR="00F20271" w:rsidRPr="00031030">
        <w:rPr>
          <w:rFonts w:ascii="Times New Roman" w:hAnsi="Times New Roman" w:cs="Times New Roman"/>
          <w:sz w:val="24"/>
          <w:szCs w:val="24"/>
        </w:rPr>
        <w:t xml:space="preserve">Non-suppression/reactivity </w:t>
      </w:r>
      <w:r w:rsidRPr="00031030">
        <w:rPr>
          <w:rFonts w:ascii="Times New Roman" w:hAnsi="Times New Roman" w:cs="Times New Roman"/>
          <w:sz w:val="24"/>
          <w:szCs w:val="24"/>
        </w:rPr>
        <w:t>factor may be better conc</w:t>
      </w:r>
      <w:r w:rsidR="00080131" w:rsidRPr="00031030">
        <w:rPr>
          <w:rFonts w:ascii="Times New Roman" w:hAnsi="Times New Roman" w:cs="Times New Roman"/>
          <w:sz w:val="24"/>
          <w:szCs w:val="24"/>
        </w:rPr>
        <w:t xml:space="preserve">eptualised as an outcome of DM </w:t>
      </w:r>
      <w:r w:rsidR="00080131" w:rsidRPr="00031030">
        <w:rPr>
          <w:rFonts w:ascii="Times New Roman" w:hAnsi="Times New Roman" w:cs="Times New Roman"/>
          <w:sz w:val="24"/>
          <w:szCs w:val="24"/>
          <w:vertAlign w:val="superscript"/>
        </w:rPr>
        <w:t>14</w:t>
      </w:r>
      <w:r w:rsidR="00080131" w:rsidRPr="00031030">
        <w:rPr>
          <w:rFonts w:ascii="Times New Roman" w:hAnsi="Times New Roman" w:cs="Times New Roman"/>
          <w:sz w:val="24"/>
          <w:szCs w:val="24"/>
        </w:rPr>
        <w:t xml:space="preserve"> </w:t>
      </w:r>
      <w:r w:rsidR="002C194A" w:rsidRPr="00031030">
        <w:rPr>
          <w:rFonts w:ascii="Times New Roman" w:hAnsi="Times New Roman" w:cs="Times New Roman"/>
          <w:sz w:val="24"/>
          <w:szCs w:val="24"/>
        </w:rPr>
        <w:t xml:space="preserve">rather than a core facet of DM, </w:t>
      </w:r>
      <w:r w:rsidRPr="00031030">
        <w:rPr>
          <w:rFonts w:ascii="Times New Roman" w:hAnsi="Times New Roman" w:cs="Times New Roman"/>
          <w:sz w:val="24"/>
          <w:szCs w:val="24"/>
        </w:rPr>
        <w:t xml:space="preserve">and so it may also be that this subscale is dropped leaving just the </w:t>
      </w:r>
      <w:r w:rsidR="00F20271" w:rsidRPr="00031030">
        <w:rPr>
          <w:rFonts w:ascii="Times New Roman" w:hAnsi="Times New Roman" w:cs="Times New Roman"/>
          <w:sz w:val="24"/>
          <w:szCs w:val="24"/>
        </w:rPr>
        <w:t xml:space="preserve">Awareness </w:t>
      </w:r>
      <w:r w:rsidRPr="00031030">
        <w:rPr>
          <w:rFonts w:ascii="Times New Roman" w:hAnsi="Times New Roman" w:cs="Times New Roman"/>
          <w:sz w:val="24"/>
          <w:szCs w:val="24"/>
        </w:rPr>
        <w:t xml:space="preserve">and </w:t>
      </w:r>
      <w:r w:rsidR="00F20271" w:rsidRPr="00031030">
        <w:rPr>
          <w:rFonts w:ascii="Times New Roman" w:hAnsi="Times New Roman" w:cs="Times New Roman"/>
          <w:sz w:val="24"/>
          <w:szCs w:val="24"/>
        </w:rPr>
        <w:t xml:space="preserve">Non-judging/control </w:t>
      </w:r>
      <w:r w:rsidRPr="00031030">
        <w:rPr>
          <w:rFonts w:ascii="Times New Roman" w:hAnsi="Times New Roman" w:cs="Times New Roman"/>
          <w:sz w:val="24"/>
          <w:szCs w:val="24"/>
        </w:rPr>
        <w:t>subscales. This conceptualisation is also in-l</w:t>
      </w:r>
      <w:r w:rsidR="00080131" w:rsidRPr="00031030">
        <w:rPr>
          <w:rFonts w:ascii="Times New Roman" w:hAnsi="Times New Roman" w:cs="Times New Roman"/>
          <w:sz w:val="24"/>
          <w:szCs w:val="24"/>
        </w:rPr>
        <w:t xml:space="preserve">ine with Bishop and colleagues </w:t>
      </w:r>
      <w:r w:rsidR="00080131" w:rsidRPr="00031030">
        <w:rPr>
          <w:rFonts w:ascii="Times New Roman" w:hAnsi="Times New Roman" w:cs="Times New Roman"/>
          <w:sz w:val="24"/>
          <w:szCs w:val="24"/>
          <w:vertAlign w:val="superscript"/>
        </w:rPr>
        <w:t>14</w:t>
      </w:r>
      <w:r w:rsidRPr="00031030">
        <w:rPr>
          <w:rFonts w:ascii="Times New Roman" w:hAnsi="Times New Roman" w:cs="Times New Roman"/>
          <w:sz w:val="24"/>
          <w:szCs w:val="24"/>
        </w:rPr>
        <w:t xml:space="preserve"> definition.</w:t>
      </w:r>
    </w:p>
    <w:p w14:paraId="037AC20D" w14:textId="445FAA05" w:rsidR="00CA3900" w:rsidRPr="00031030" w:rsidRDefault="00CA3900"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 xml:space="preserve">The relationships the revised PMS factors had with decentring, negative affect and positive affect </w:t>
      </w:r>
      <w:r w:rsidR="000E0493" w:rsidRPr="00031030">
        <w:rPr>
          <w:rFonts w:ascii="Times New Roman" w:hAnsi="Times New Roman" w:cs="Times New Roman"/>
          <w:sz w:val="24"/>
          <w:szCs w:val="24"/>
        </w:rPr>
        <w:t>partially supported hypotheses.</w:t>
      </w:r>
      <w:r w:rsidRPr="00031030">
        <w:rPr>
          <w:rFonts w:ascii="Times New Roman" w:hAnsi="Times New Roman" w:cs="Times New Roman"/>
          <w:sz w:val="24"/>
          <w:szCs w:val="24"/>
        </w:rPr>
        <w:t xml:space="preserve"> As </w:t>
      </w:r>
      <w:r w:rsidR="000E0493" w:rsidRPr="00031030">
        <w:rPr>
          <w:rFonts w:ascii="Times New Roman" w:hAnsi="Times New Roman" w:cs="Times New Roman"/>
          <w:sz w:val="24"/>
          <w:szCs w:val="24"/>
        </w:rPr>
        <w:t>predicted</w:t>
      </w:r>
      <w:r w:rsidRPr="00031030">
        <w:rPr>
          <w:rFonts w:ascii="Times New Roman" w:hAnsi="Times New Roman" w:cs="Times New Roman"/>
          <w:sz w:val="24"/>
          <w:szCs w:val="24"/>
        </w:rPr>
        <w:t xml:space="preserve"> decentring, which involves an </w:t>
      </w:r>
      <w:r w:rsidRPr="00031030">
        <w:rPr>
          <w:rFonts w:ascii="Times New Roman" w:hAnsi="Times New Roman" w:cs="Times New Roman"/>
          <w:sz w:val="24"/>
          <w:szCs w:val="24"/>
        </w:rPr>
        <w:lastRenderedPageBreak/>
        <w:t xml:space="preserve">awareness and recognition of thoughts and feelings, was highly correlated with the </w:t>
      </w:r>
      <w:r w:rsidR="00F20271" w:rsidRPr="00031030">
        <w:rPr>
          <w:rFonts w:ascii="Times New Roman" w:hAnsi="Times New Roman" w:cs="Times New Roman"/>
          <w:sz w:val="24"/>
          <w:szCs w:val="24"/>
        </w:rPr>
        <w:t xml:space="preserve">Awareness </w:t>
      </w:r>
      <w:r w:rsidRPr="00031030">
        <w:rPr>
          <w:rFonts w:ascii="Times New Roman" w:hAnsi="Times New Roman" w:cs="Times New Roman"/>
          <w:sz w:val="24"/>
          <w:szCs w:val="24"/>
        </w:rPr>
        <w:t xml:space="preserve">factor. Decentring was also correlated with the </w:t>
      </w:r>
      <w:r w:rsidR="00F20271" w:rsidRPr="00031030">
        <w:rPr>
          <w:rFonts w:ascii="Times New Roman" w:hAnsi="Times New Roman" w:cs="Times New Roman"/>
          <w:sz w:val="24"/>
          <w:szCs w:val="24"/>
        </w:rPr>
        <w:t xml:space="preserve">Non-judging/control </w:t>
      </w:r>
      <w:r w:rsidRPr="00031030">
        <w:rPr>
          <w:rFonts w:ascii="Times New Roman" w:hAnsi="Times New Roman" w:cs="Times New Roman"/>
          <w:sz w:val="24"/>
          <w:szCs w:val="24"/>
        </w:rPr>
        <w:t>factor, which would be expected since decentring is to a certain extent incompatible with a desire to</w:t>
      </w:r>
      <w:r w:rsidR="00080131" w:rsidRPr="00031030">
        <w:rPr>
          <w:rFonts w:ascii="Times New Roman" w:hAnsi="Times New Roman" w:cs="Times New Roman"/>
          <w:sz w:val="24"/>
          <w:szCs w:val="24"/>
        </w:rPr>
        <w:t xml:space="preserve"> control thoughts and feelings</w:t>
      </w:r>
      <w:r w:rsidRPr="00031030">
        <w:rPr>
          <w:rFonts w:ascii="Times New Roman" w:hAnsi="Times New Roman" w:cs="Times New Roman"/>
          <w:sz w:val="24"/>
          <w:szCs w:val="24"/>
        </w:rPr>
        <w:t>.</w:t>
      </w:r>
      <w:r w:rsidR="007C47DD" w:rsidRPr="00031030">
        <w:rPr>
          <w:rFonts w:ascii="Times New Roman" w:hAnsi="Times New Roman" w:cs="Times New Roman"/>
          <w:sz w:val="24"/>
          <w:szCs w:val="24"/>
          <w:vertAlign w:val="superscript"/>
        </w:rPr>
        <w:t>27</w:t>
      </w:r>
      <w:r w:rsidRPr="00031030">
        <w:rPr>
          <w:rFonts w:ascii="Times New Roman" w:hAnsi="Times New Roman" w:cs="Times New Roman"/>
          <w:sz w:val="24"/>
          <w:szCs w:val="24"/>
        </w:rPr>
        <w:t xml:space="preserve"> Reporting more mindful awareness of one’s environment and a lesser tendency to judge or wish to control negative internal states was linked to greater positive affect, which is consistent with the wider mindfulness literature</w:t>
      </w:r>
      <w:r w:rsidR="00080131" w:rsidRPr="00031030">
        <w:rPr>
          <w:rFonts w:ascii="Times New Roman" w:hAnsi="Times New Roman" w:cs="Times New Roman"/>
          <w:sz w:val="24"/>
          <w:szCs w:val="24"/>
        </w:rPr>
        <w:t>.</w:t>
      </w:r>
      <w:r w:rsidR="007C47DD" w:rsidRPr="00031030">
        <w:rPr>
          <w:rFonts w:ascii="Times New Roman" w:hAnsi="Times New Roman" w:cs="Times New Roman"/>
          <w:sz w:val="24"/>
          <w:szCs w:val="24"/>
          <w:vertAlign w:val="superscript"/>
        </w:rPr>
        <w:t>26</w:t>
      </w:r>
      <w:r w:rsidR="00080131" w:rsidRPr="00031030">
        <w:rPr>
          <w:rFonts w:ascii="Times New Roman" w:hAnsi="Times New Roman" w:cs="Times New Roman"/>
          <w:sz w:val="24"/>
          <w:szCs w:val="24"/>
          <w:vertAlign w:val="superscript"/>
        </w:rPr>
        <w:t xml:space="preserve"> </w:t>
      </w:r>
      <w:r w:rsidRPr="00031030">
        <w:rPr>
          <w:rFonts w:ascii="Times New Roman" w:hAnsi="Times New Roman" w:cs="Times New Roman"/>
          <w:sz w:val="24"/>
          <w:szCs w:val="24"/>
        </w:rPr>
        <w:t xml:space="preserve">Notably, the </w:t>
      </w:r>
      <w:r w:rsidR="00F20271" w:rsidRPr="00031030">
        <w:rPr>
          <w:rFonts w:ascii="Times New Roman" w:hAnsi="Times New Roman" w:cs="Times New Roman"/>
          <w:sz w:val="24"/>
          <w:szCs w:val="24"/>
        </w:rPr>
        <w:t xml:space="preserve">Non-judging/control </w:t>
      </w:r>
      <w:r w:rsidRPr="00031030">
        <w:rPr>
          <w:rFonts w:ascii="Times New Roman" w:hAnsi="Times New Roman" w:cs="Times New Roman"/>
          <w:sz w:val="24"/>
          <w:szCs w:val="24"/>
        </w:rPr>
        <w:t>factor was also strongly related to negative affect. This relationship is consistent with meta-cognitive models of distress which suggest it is the negative meta-beliefs concerning internal states and processes that und</w:t>
      </w:r>
      <w:r w:rsidR="00262888" w:rsidRPr="00031030">
        <w:rPr>
          <w:rFonts w:ascii="Times New Roman" w:hAnsi="Times New Roman" w:cs="Times New Roman"/>
          <w:sz w:val="24"/>
          <w:szCs w:val="24"/>
        </w:rPr>
        <w:t>erlie the emergence of distress.</w:t>
      </w:r>
      <w:r w:rsidR="00560493">
        <w:rPr>
          <w:rFonts w:ascii="Times New Roman" w:hAnsi="Times New Roman" w:cs="Times New Roman"/>
          <w:sz w:val="24"/>
          <w:szCs w:val="24"/>
          <w:vertAlign w:val="superscript"/>
        </w:rPr>
        <w:t>21, 45</w:t>
      </w:r>
      <w:r w:rsidRPr="00031030">
        <w:rPr>
          <w:rFonts w:ascii="Times New Roman" w:hAnsi="Times New Roman" w:cs="Times New Roman"/>
          <w:sz w:val="24"/>
          <w:szCs w:val="24"/>
        </w:rPr>
        <w:t xml:space="preserve"> The </w:t>
      </w:r>
      <w:r w:rsidR="00F20271" w:rsidRPr="00031030">
        <w:rPr>
          <w:rFonts w:ascii="Times New Roman" w:hAnsi="Times New Roman" w:cs="Times New Roman"/>
          <w:sz w:val="24"/>
          <w:szCs w:val="24"/>
        </w:rPr>
        <w:t xml:space="preserve">Non-suppression/reactivity </w:t>
      </w:r>
      <w:r w:rsidRPr="00031030">
        <w:rPr>
          <w:rFonts w:ascii="Times New Roman" w:hAnsi="Times New Roman" w:cs="Times New Roman"/>
          <w:sz w:val="24"/>
          <w:szCs w:val="24"/>
        </w:rPr>
        <w:t>factor, once overlapping variance with other PMS subscales was accounted for, was negatively related to positive affect</w:t>
      </w:r>
      <w:r w:rsidR="000E0493" w:rsidRPr="00031030">
        <w:rPr>
          <w:rFonts w:ascii="Times New Roman" w:hAnsi="Times New Roman" w:cs="Times New Roman"/>
          <w:sz w:val="24"/>
          <w:szCs w:val="24"/>
        </w:rPr>
        <w:t xml:space="preserve"> (contrary to hypotheses)</w:t>
      </w:r>
      <w:r w:rsidRPr="00031030">
        <w:rPr>
          <w:rFonts w:ascii="Times New Roman" w:hAnsi="Times New Roman" w:cs="Times New Roman"/>
          <w:sz w:val="24"/>
          <w:szCs w:val="24"/>
        </w:rPr>
        <w:t xml:space="preserve">, so that those who reported more of a tendency to use avoidance and suppression also tended to report more positive affect, although this effect was small. This finding suggests a more nuanced understanding of avoidance and suppression techniques, which suggests these coping strategies may have benefits for those with chronic pain conditions, leading to more positive emotions. Thus the current study suggests it is an individual’s beliefs about aversive internal states and their wish to control these that may be more problematic than the actual tendency to adopt avoidance and suppression as a coping strategy. </w:t>
      </w:r>
      <w:r w:rsidR="000E0493" w:rsidRPr="00031030">
        <w:rPr>
          <w:rFonts w:ascii="Times New Roman" w:hAnsi="Times New Roman" w:cs="Times New Roman"/>
          <w:sz w:val="24"/>
          <w:szCs w:val="24"/>
        </w:rPr>
        <w:t>Further confirmation of these findings is needed, however.</w:t>
      </w:r>
    </w:p>
    <w:p w14:paraId="1333E2AF" w14:textId="77777777" w:rsidR="00A149F2" w:rsidRDefault="00CA3900" w:rsidP="007364AB">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ab/>
        <w:t xml:space="preserve">A few key methodological issues deserve comment. </w:t>
      </w:r>
      <w:r w:rsidR="00EA080C" w:rsidRPr="00031030">
        <w:rPr>
          <w:rFonts w:ascii="Times New Roman" w:hAnsi="Times New Roman" w:cs="Times New Roman"/>
          <w:sz w:val="24"/>
          <w:szCs w:val="24"/>
        </w:rPr>
        <w:t>It</w:t>
      </w:r>
      <w:r w:rsidR="009C10F4" w:rsidRPr="00031030">
        <w:rPr>
          <w:rFonts w:ascii="Times New Roman" w:hAnsi="Times New Roman" w:cs="Times New Roman"/>
          <w:sz w:val="24"/>
          <w:szCs w:val="24"/>
        </w:rPr>
        <w:t xml:space="preserve"> should be noted that the study did not </w:t>
      </w:r>
      <w:r w:rsidR="00EA080C" w:rsidRPr="00031030">
        <w:rPr>
          <w:rFonts w:ascii="Times New Roman" w:hAnsi="Times New Roman" w:cs="Times New Roman"/>
          <w:sz w:val="24"/>
          <w:szCs w:val="24"/>
        </w:rPr>
        <w:t>look at measurement invariance between the FM group and other samples. The current findings do suggest an alternative factor structure to the original development study (which took place in students) and so a test of measurement invariance between a student and FM population would be of interest. This was not however the goal of the current study. T</w:t>
      </w:r>
      <w:r w:rsidRPr="00031030">
        <w:rPr>
          <w:rFonts w:ascii="Times New Roman" w:hAnsi="Times New Roman" w:cs="Times New Roman"/>
          <w:sz w:val="24"/>
          <w:szCs w:val="24"/>
        </w:rPr>
        <w:t xml:space="preserve">he study used a cross-sectional design. Therefore, it is possible, that severity of pain and/or </w:t>
      </w:r>
      <w:r w:rsidRPr="00031030">
        <w:rPr>
          <w:rFonts w:ascii="Times New Roman" w:hAnsi="Times New Roman" w:cs="Times New Roman"/>
          <w:sz w:val="24"/>
          <w:szCs w:val="24"/>
        </w:rPr>
        <w:lastRenderedPageBreak/>
        <w:t xml:space="preserve">mood states at the time of completing the measures may have influenced reports. Future research would benefit from testing on more than one occasion to assess test-retest reliability of the measures within this population. While we tested the revised 3-factor model across two meditation sub-samples (meditators </w:t>
      </w:r>
      <w:r w:rsidRPr="00031030">
        <w:rPr>
          <w:rFonts w:ascii="Times New Roman" w:hAnsi="Times New Roman" w:cs="Times New Roman"/>
          <w:i/>
          <w:sz w:val="24"/>
          <w:szCs w:val="24"/>
        </w:rPr>
        <w:t>vs</w:t>
      </w:r>
      <w:r w:rsidRPr="00031030">
        <w:rPr>
          <w:rFonts w:ascii="Times New Roman" w:hAnsi="Times New Roman" w:cs="Times New Roman"/>
          <w:sz w:val="24"/>
          <w:szCs w:val="24"/>
        </w:rPr>
        <w:t>. non-meditators), it should be acknowledged that the meditator group varied considerably on the duration of meditative practice, nor where specific types of meditative practices reported.</w:t>
      </w:r>
    </w:p>
    <w:p w14:paraId="37E8BC20" w14:textId="488C1968" w:rsidR="007364AB" w:rsidRDefault="00CA3900" w:rsidP="00A149F2">
      <w:pPr>
        <w:spacing w:after="0" w:line="480" w:lineRule="auto"/>
        <w:ind w:firstLine="720"/>
        <w:rPr>
          <w:rFonts w:ascii="Times New Roman" w:hAnsi="Times New Roman" w:cs="Times New Roman"/>
          <w:sz w:val="24"/>
          <w:szCs w:val="24"/>
        </w:rPr>
      </w:pPr>
      <w:r w:rsidRPr="00031030">
        <w:rPr>
          <w:rFonts w:ascii="Times New Roman" w:hAnsi="Times New Roman" w:cs="Times New Roman"/>
          <w:sz w:val="24"/>
          <w:szCs w:val="24"/>
        </w:rPr>
        <w:t xml:space="preserve"> </w:t>
      </w:r>
      <w:r w:rsidR="002C194A" w:rsidRPr="00031030">
        <w:rPr>
          <w:rFonts w:ascii="Times New Roman" w:hAnsi="Times New Roman" w:cs="Times New Roman"/>
          <w:sz w:val="24"/>
          <w:szCs w:val="24"/>
        </w:rPr>
        <w:t xml:space="preserve">It could be argued that the revised Awareness factor by not capturing mindful awareness of emotions and thoughts may not capture the full content of the construct of mindful awareness. However, we would argue this issue of the breadth of the factor needs to be weighed up against the dangers of confounding mindful awareness with hypervigilance in those with fibromyalgia. </w:t>
      </w:r>
      <w:r w:rsidR="007364AB">
        <w:rPr>
          <w:rFonts w:ascii="Times New Roman" w:hAnsi="Times New Roman" w:cs="Times New Roman"/>
          <w:sz w:val="24"/>
          <w:szCs w:val="24"/>
        </w:rPr>
        <w:t>Notably, the results do not rule of the possibility of alternative, carefully worded items being introduced in the PMS that better capture this aspect of mindfulness. Further work in this area would be valuable.</w:t>
      </w:r>
      <w:r w:rsidR="002C194A" w:rsidRPr="00031030">
        <w:rPr>
          <w:rFonts w:ascii="Times New Roman" w:hAnsi="Times New Roman" w:cs="Times New Roman"/>
          <w:sz w:val="24"/>
          <w:szCs w:val="24"/>
        </w:rPr>
        <w:t xml:space="preserve"> </w:t>
      </w:r>
      <w:r w:rsidR="007364AB">
        <w:rPr>
          <w:rFonts w:ascii="Times New Roman" w:hAnsi="Times New Roman" w:cs="Times New Roman"/>
          <w:sz w:val="24"/>
          <w:szCs w:val="24"/>
        </w:rPr>
        <w:t>The small number of items remaining (</w:t>
      </w:r>
      <w:r w:rsidR="007364AB">
        <w:rPr>
          <w:rFonts w:ascii="Times New Roman" w:hAnsi="Times New Roman" w:cs="Times New Roman"/>
          <w:i/>
          <w:sz w:val="24"/>
          <w:szCs w:val="24"/>
        </w:rPr>
        <w:t xml:space="preserve">k </w:t>
      </w:r>
      <w:r w:rsidR="007364AB">
        <w:rPr>
          <w:rFonts w:ascii="Times New Roman" w:hAnsi="Times New Roman" w:cs="Times New Roman"/>
          <w:sz w:val="24"/>
          <w:szCs w:val="24"/>
        </w:rPr>
        <w:t>= 3) when the potentially confounding items are removed from this subscale means that it should be used with caution, and it may be that additional items more suited to a chronic pain population could be added. The presence of fibromyalgia was based on self-reported diagnosis, and not confirmed by a clinician or diagnostic tests. This may have led to the current sample including individuals who would not meet formal diagnostic criteria for fibromyalgia taking part, although levels of reported symptomology were similar to clinical groups. Moreover, checks of diagnosis would have added extra burden and limited the attainable sample size, which would have been problematic for large-sample size techniques like CFA.</w:t>
      </w:r>
    </w:p>
    <w:p w14:paraId="2304EE6A" w14:textId="19990A47" w:rsidR="00A149F2" w:rsidRPr="00EA080C" w:rsidRDefault="00232E6E" w:rsidP="00232E6E">
      <w:pPr>
        <w:spacing w:line="480" w:lineRule="auto"/>
        <w:ind w:firstLine="720"/>
        <w:rPr>
          <w:rFonts w:ascii="Times New Roman" w:hAnsi="Times New Roman" w:cs="Times New Roman"/>
          <w:sz w:val="24"/>
          <w:szCs w:val="24"/>
        </w:rPr>
      </w:pPr>
      <w:r w:rsidRPr="00232E6E">
        <w:rPr>
          <w:rFonts w:ascii="Times New Roman" w:hAnsi="Times New Roman" w:cs="Times New Roman"/>
          <w:sz w:val="24"/>
          <w:szCs w:val="24"/>
        </w:rPr>
        <w:t xml:space="preserve">The online methodology facilitated the recruitment of a large sample of participants, which may have been more challenging if face-to-face assessments had been used. This approach may have other advantages, such as supporting more honest and open responding </w:t>
      </w:r>
      <w:r w:rsidRPr="00232E6E">
        <w:rPr>
          <w:rFonts w:ascii="Times New Roman" w:hAnsi="Times New Roman" w:cs="Times New Roman"/>
          <w:sz w:val="24"/>
          <w:szCs w:val="24"/>
        </w:rPr>
        <w:lastRenderedPageBreak/>
        <w:t>due to the anonymou</w:t>
      </w:r>
      <w:r w:rsidR="002026E6">
        <w:rPr>
          <w:rFonts w:ascii="Times New Roman" w:hAnsi="Times New Roman" w:cs="Times New Roman"/>
          <w:sz w:val="24"/>
          <w:szCs w:val="24"/>
        </w:rPr>
        <w:t>s nature of online surveys</w:t>
      </w:r>
      <w:r w:rsidRPr="00232E6E">
        <w:rPr>
          <w:rFonts w:ascii="Times New Roman" w:hAnsi="Times New Roman" w:cs="Times New Roman"/>
          <w:sz w:val="24"/>
          <w:szCs w:val="24"/>
        </w:rPr>
        <w:t>. However, this online design meant that more in depth interview-based assessments, which could have been used to confirm the presence of fibromyalgia, were not possible. A cross-sectional design was adopted as it places fewer demands on participants’ time and the resources of the research team but this meant some psychometric properties requiring a prospective design (e.g., test re-test reliability).</w:t>
      </w:r>
      <w:r>
        <w:rPr>
          <w:rFonts w:ascii="Times New Roman" w:hAnsi="Times New Roman" w:cs="Times New Roman"/>
          <w:sz w:val="24"/>
          <w:szCs w:val="24"/>
        </w:rPr>
        <w:t xml:space="preserve"> </w:t>
      </w:r>
      <w:r w:rsidR="00A149F2">
        <w:rPr>
          <w:rFonts w:ascii="Times New Roman" w:hAnsi="Times New Roman" w:cs="Times New Roman"/>
          <w:sz w:val="24"/>
          <w:szCs w:val="24"/>
        </w:rPr>
        <w:t>The sample were recruited via adverts placed in Fibromyalgia charities. It is unclear how representative such individuals are of the wider population of those with fibromyalgia but severity of fibromyalgia was similar to previous samples.</w:t>
      </w:r>
    </w:p>
    <w:p w14:paraId="7D56B0E3" w14:textId="0BDCFD29" w:rsidR="007364AB" w:rsidRPr="000B320C" w:rsidRDefault="00CA3900" w:rsidP="007364AB">
      <w:pPr>
        <w:spacing w:after="0" w:line="480" w:lineRule="auto"/>
        <w:ind w:firstLine="720"/>
        <w:rPr>
          <w:rFonts w:ascii="Times New Roman" w:hAnsi="Times New Roman" w:cs="Times New Roman"/>
          <w:sz w:val="24"/>
          <w:szCs w:val="24"/>
        </w:rPr>
        <w:sectPr w:rsidR="007364AB" w:rsidRPr="000B320C">
          <w:pgSz w:w="11906" w:h="16838"/>
          <w:pgMar w:top="1440" w:right="1440" w:bottom="1440" w:left="1440" w:header="708" w:footer="708" w:gutter="0"/>
          <w:cols w:space="708"/>
          <w:docGrid w:linePitch="360"/>
        </w:sectPr>
      </w:pPr>
      <w:r w:rsidRPr="00031030">
        <w:rPr>
          <w:rFonts w:ascii="Times New Roman" w:hAnsi="Times New Roman" w:cs="Times New Roman"/>
          <w:sz w:val="24"/>
          <w:szCs w:val="24"/>
        </w:rPr>
        <w:t>Despite these limitations, our study identified a more optimal revised 3-factor PMS structure in a fibromyalgia population. As such, it represents an important development on the originally hypothesized PMS structure (Cardaciotto et al., 2008), extends theoretical understanding of these psychological constructs and provides a validated clinical assessment tool for use within the fibromyalgia population.</w:t>
      </w:r>
      <w:r w:rsidR="000B320C" w:rsidRPr="00031030">
        <w:rPr>
          <w:rFonts w:ascii="Times New Roman" w:hAnsi="Times New Roman" w:cs="Times New Roman"/>
          <w:sz w:val="24"/>
          <w:szCs w:val="24"/>
        </w:rPr>
        <w:t xml:space="preserve"> The PMS may therefore provide one tool for pain clinics and individual clinicians working with those with fibromyalgia to determine baseline levels of DM, which in turn is useful information for guiding interventions. Those particularly low in DM may, for example, benefit more from MBIs.</w:t>
      </w:r>
      <w:r w:rsidR="007364AB">
        <w:rPr>
          <w:rFonts w:ascii="Times New Roman" w:hAnsi="Times New Roman" w:cs="Times New Roman"/>
          <w:sz w:val="24"/>
          <w:szCs w:val="24"/>
        </w:rPr>
        <w:t xml:space="preserve"> The results also support the suggestion that practitioners should be wary of those items of the PMS that focus on awareness of internal states. Lastly, the current study supports the suggestion that low scores on the Non-judging /Control may be particularly informative in terms of understanding he distress patients experience, an observation consistent with psychological models of chronic pain.</w:t>
      </w:r>
    </w:p>
    <w:p w14:paraId="205ED860" w14:textId="77777777" w:rsidR="00D51158" w:rsidRPr="00031030" w:rsidRDefault="00D51158" w:rsidP="00D51158">
      <w:pPr>
        <w:spacing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lastRenderedPageBreak/>
        <w:t>Acknowledgements</w:t>
      </w:r>
    </w:p>
    <w:p w14:paraId="719F8D00" w14:textId="77777777" w:rsidR="00D51158" w:rsidRPr="00031030" w:rsidRDefault="00D51158" w:rsidP="00D51158">
      <w:pPr>
        <w:spacing w:line="480" w:lineRule="auto"/>
        <w:jc w:val="center"/>
      </w:pPr>
      <w:r w:rsidRPr="00031030">
        <w:rPr>
          <w:rFonts w:ascii="Times New Roman" w:hAnsi="Times New Roman" w:cs="Times New Roman"/>
          <w:sz w:val="24"/>
          <w:szCs w:val="24"/>
        </w:rPr>
        <w:t>We would like to Acknowledge Dr Jen Unwin for her help in undertaking this project.</w:t>
      </w:r>
      <w:r w:rsidRPr="00031030">
        <w:t xml:space="preserve"> </w:t>
      </w:r>
    </w:p>
    <w:p w14:paraId="3F048510" w14:textId="77777777" w:rsidR="00673CF4" w:rsidRDefault="00673CF4" w:rsidP="000B320C">
      <w:pPr>
        <w:spacing w:after="0" w:line="480" w:lineRule="auto"/>
        <w:ind w:firstLine="720"/>
        <w:rPr>
          <w:rFonts w:ascii="Times New Roman" w:hAnsi="Times New Roman" w:cs="Times New Roman"/>
          <w:sz w:val="24"/>
          <w:szCs w:val="24"/>
        </w:rPr>
        <w:sectPr w:rsidR="00673CF4">
          <w:headerReference w:type="default" r:id="rId14"/>
          <w:pgSz w:w="11906" w:h="16838"/>
          <w:pgMar w:top="1440" w:right="1440" w:bottom="1440" w:left="1440" w:header="708" w:footer="708" w:gutter="0"/>
          <w:cols w:space="708"/>
          <w:docGrid w:linePitch="360"/>
        </w:sectPr>
      </w:pPr>
    </w:p>
    <w:p w14:paraId="0DE413DF" w14:textId="402B984E" w:rsidR="00C743A4" w:rsidRDefault="00673CF4" w:rsidP="00673CF4">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Declaration of Interest</w:t>
      </w:r>
    </w:p>
    <w:p w14:paraId="2B7199F2" w14:textId="637EB56F" w:rsidR="00673CF4" w:rsidRPr="00673CF4" w:rsidRDefault="00673CF4" w:rsidP="00673CF4">
      <w:pPr>
        <w:spacing w:after="0" w:line="480" w:lineRule="auto"/>
        <w:ind w:firstLine="720"/>
        <w:rPr>
          <w:rFonts w:ascii="Times New Roman" w:hAnsi="Times New Roman" w:cs="Times New Roman"/>
          <w:sz w:val="24"/>
          <w:szCs w:val="24"/>
        </w:rPr>
        <w:sectPr w:rsidR="00673CF4" w:rsidRPr="00673CF4">
          <w:pgSz w:w="11906" w:h="16838"/>
          <w:pgMar w:top="1440" w:right="1440" w:bottom="1440" w:left="1440" w:header="708" w:footer="708" w:gutter="0"/>
          <w:cols w:space="708"/>
          <w:docGrid w:linePitch="360"/>
        </w:sectPr>
      </w:pPr>
      <w:r>
        <w:rPr>
          <w:rFonts w:ascii="Times New Roman" w:hAnsi="Times New Roman" w:cs="Times New Roman"/>
          <w:sz w:val="24"/>
          <w:szCs w:val="24"/>
        </w:rPr>
        <w:t>None</w:t>
      </w:r>
    </w:p>
    <w:p w14:paraId="3C583642" w14:textId="72CF184C" w:rsidR="0013051D" w:rsidRPr="00031030" w:rsidRDefault="002F2677" w:rsidP="000B320C">
      <w:pPr>
        <w:spacing w:after="0" w:line="480" w:lineRule="auto"/>
        <w:jc w:val="center"/>
        <w:rPr>
          <w:rFonts w:ascii="Times New Roman" w:hAnsi="Times New Roman" w:cs="Times New Roman"/>
          <w:b/>
          <w:sz w:val="24"/>
          <w:szCs w:val="24"/>
        </w:rPr>
      </w:pPr>
      <w:r w:rsidRPr="00031030">
        <w:rPr>
          <w:rFonts w:ascii="Times New Roman" w:hAnsi="Times New Roman" w:cs="Times New Roman"/>
          <w:b/>
          <w:sz w:val="24"/>
          <w:szCs w:val="24"/>
        </w:rPr>
        <w:lastRenderedPageBreak/>
        <w:t>References</w:t>
      </w:r>
    </w:p>
    <w:p w14:paraId="12C9A02A" w14:textId="7226A4A5" w:rsidR="008E7DA5" w:rsidRPr="00031030" w:rsidRDefault="00CE7E74"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Wolfe F, Smythe HA, Yunus MB</w:t>
      </w:r>
      <w:r w:rsidR="008E7DA5" w:rsidRPr="00031030">
        <w:rPr>
          <w:rFonts w:ascii="Times New Roman" w:hAnsi="Times New Roman"/>
          <w:bCs/>
          <w:sz w:val="24"/>
          <w:szCs w:val="24"/>
        </w:rPr>
        <w:t xml:space="preserve">, </w:t>
      </w:r>
      <w:r w:rsidRPr="00031030">
        <w:rPr>
          <w:rFonts w:ascii="Times New Roman" w:hAnsi="Times New Roman"/>
          <w:bCs/>
          <w:sz w:val="24"/>
          <w:szCs w:val="24"/>
        </w:rPr>
        <w:t>Bennett RM, Bo</w:t>
      </w:r>
      <w:r w:rsidR="00A32115" w:rsidRPr="00031030">
        <w:rPr>
          <w:rFonts w:ascii="Times New Roman" w:hAnsi="Times New Roman"/>
          <w:bCs/>
          <w:sz w:val="24"/>
          <w:szCs w:val="24"/>
        </w:rPr>
        <w:t>mbardier C, Goldenberg DL et al</w:t>
      </w:r>
      <w:r w:rsidR="00D51158" w:rsidRPr="00031030">
        <w:rPr>
          <w:rFonts w:ascii="Times New Roman" w:hAnsi="Times New Roman"/>
          <w:bCs/>
          <w:sz w:val="24"/>
          <w:szCs w:val="24"/>
        </w:rPr>
        <w:t>:</w:t>
      </w:r>
      <w:r w:rsidRPr="00031030">
        <w:rPr>
          <w:rFonts w:ascii="Times New Roman" w:hAnsi="Times New Roman"/>
          <w:bCs/>
          <w:sz w:val="24"/>
          <w:szCs w:val="24"/>
        </w:rPr>
        <w:t xml:space="preserve"> </w:t>
      </w:r>
      <w:r w:rsidR="00A32115" w:rsidRPr="00031030">
        <w:rPr>
          <w:rFonts w:ascii="Times New Roman" w:hAnsi="Times New Roman"/>
          <w:bCs/>
          <w:sz w:val="24"/>
          <w:szCs w:val="24"/>
        </w:rPr>
        <w:t>The A</w:t>
      </w:r>
      <w:r w:rsidR="008E7DA5" w:rsidRPr="00031030">
        <w:rPr>
          <w:rFonts w:ascii="Times New Roman" w:hAnsi="Times New Roman"/>
          <w:bCs/>
          <w:sz w:val="24"/>
          <w:szCs w:val="24"/>
        </w:rPr>
        <w:t>merican-college-of-rheumatology 1990 criteria for the classification of fibromyalgia - report of the multicenter criteria committee.</w:t>
      </w:r>
      <w:r w:rsidR="008E7DA5" w:rsidRPr="00031030">
        <w:rPr>
          <w:rFonts w:ascii="Times New Roman" w:hAnsi="Times New Roman"/>
          <w:bCs/>
          <w:iCs/>
          <w:sz w:val="24"/>
          <w:szCs w:val="24"/>
        </w:rPr>
        <w:t xml:space="preserve"> Arthritis </w:t>
      </w:r>
      <w:r w:rsidR="006403E9" w:rsidRPr="00031030">
        <w:rPr>
          <w:rFonts w:ascii="Times New Roman" w:hAnsi="Times New Roman"/>
          <w:bCs/>
          <w:iCs/>
          <w:sz w:val="24"/>
          <w:szCs w:val="24"/>
        </w:rPr>
        <w:t>Rheum</w:t>
      </w:r>
      <w:r w:rsidR="006B169C" w:rsidRPr="00031030">
        <w:rPr>
          <w:rFonts w:ascii="Times New Roman" w:hAnsi="Times New Roman"/>
          <w:bCs/>
          <w:iCs/>
          <w:sz w:val="24"/>
          <w:szCs w:val="24"/>
        </w:rPr>
        <w:t xml:space="preserve"> 3</w:t>
      </w:r>
      <w:r w:rsidR="006B169C" w:rsidRPr="00031030">
        <w:rPr>
          <w:rFonts w:ascii="Times New Roman" w:hAnsi="Times New Roman"/>
          <w:bCs/>
          <w:sz w:val="24"/>
          <w:szCs w:val="24"/>
        </w:rPr>
        <w:t>:160-172, 1990.</w:t>
      </w:r>
    </w:p>
    <w:p w14:paraId="5C121AE9" w14:textId="1F13D40D" w:rsidR="008E7DA5" w:rsidRPr="00031030" w:rsidRDefault="008E7DA5" w:rsidP="00C32D28">
      <w:pPr>
        <w:pStyle w:val="NormalWeb"/>
        <w:numPr>
          <w:ilvl w:val="0"/>
          <w:numId w:val="1"/>
        </w:numPr>
        <w:spacing w:before="0" w:beforeAutospacing="0" w:after="0" w:afterAutospacing="0" w:line="480" w:lineRule="auto"/>
        <w:ind w:left="426" w:hanging="426"/>
        <w:rPr>
          <w:rFonts w:ascii="Times New Roman" w:hAnsi="Times New Roman"/>
          <w:color w:val="000000" w:themeColor="text1"/>
          <w:sz w:val="24"/>
          <w:szCs w:val="24"/>
          <w:lang w:val="en-US"/>
        </w:rPr>
      </w:pPr>
      <w:r w:rsidRPr="00031030">
        <w:rPr>
          <w:rFonts w:ascii="Times New Roman" w:hAnsi="Times New Roman"/>
          <w:color w:val="auto"/>
          <w:sz w:val="24"/>
          <w:szCs w:val="24"/>
        </w:rPr>
        <w:t>Raphael KG, Janal MN, Nayak S, Schwartz</w:t>
      </w:r>
      <w:r w:rsidR="00CE7E74" w:rsidRPr="00031030">
        <w:rPr>
          <w:rFonts w:ascii="Times New Roman" w:hAnsi="Times New Roman"/>
          <w:color w:val="auto"/>
          <w:sz w:val="24"/>
          <w:szCs w:val="24"/>
        </w:rPr>
        <w:t xml:space="preserve"> </w:t>
      </w:r>
      <w:r w:rsidRPr="00031030">
        <w:rPr>
          <w:rFonts w:ascii="Times New Roman" w:hAnsi="Times New Roman"/>
          <w:color w:val="auto"/>
          <w:sz w:val="24"/>
          <w:szCs w:val="24"/>
        </w:rPr>
        <w:t>JE,</w:t>
      </w:r>
      <w:r w:rsidR="00CE7E74" w:rsidRPr="00031030">
        <w:rPr>
          <w:rFonts w:ascii="Times New Roman" w:hAnsi="Times New Roman"/>
          <w:color w:val="auto"/>
          <w:sz w:val="24"/>
          <w:szCs w:val="24"/>
        </w:rPr>
        <w:t xml:space="preserve"> </w:t>
      </w:r>
      <w:r w:rsidR="006B169C" w:rsidRPr="00031030">
        <w:rPr>
          <w:rFonts w:ascii="Times New Roman" w:hAnsi="Times New Roman"/>
          <w:color w:val="auto"/>
          <w:sz w:val="24"/>
          <w:szCs w:val="24"/>
        </w:rPr>
        <w:t xml:space="preserve">Gallagher RM: </w:t>
      </w:r>
      <w:r w:rsidRPr="00031030">
        <w:rPr>
          <w:rFonts w:ascii="Times New Roman" w:hAnsi="Times New Roman"/>
          <w:color w:val="auto"/>
          <w:sz w:val="24"/>
          <w:szCs w:val="24"/>
        </w:rPr>
        <w:t>Psychiatric comorbidities in a community sample of women with fibromyalgia. Pain</w:t>
      </w:r>
      <w:r w:rsidR="00CE7E74" w:rsidRPr="00031030">
        <w:rPr>
          <w:rFonts w:ascii="Times New Roman" w:hAnsi="Times New Roman"/>
          <w:color w:val="auto"/>
          <w:sz w:val="24"/>
          <w:szCs w:val="24"/>
        </w:rPr>
        <w:t xml:space="preserve"> </w:t>
      </w:r>
      <w:r w:rsidRPr="00031030">
        <w:rPr>
          <w:rFonts w:ascii="Times New Roman" w:hAnsi="Times New Roman"/>
          <w:color w:val="auto"/>
          <w:sz w:val="24"/>
          <w:szCs w:val="24"/>
        </w:rPr>
        <w:t>124</w:t>
      </w:r>
      <w:r w:rsidR="00CE7E74" w:rsidRPr="00031030">
        <w:rPr>
          <w:rFonts w:ascii="Times New Roman" w:hAnsi="Times New Roman"/>
          <w:color w:val="auto"/>
          <w:sz w:val="24"/>
          <w:szCs w:val="24"/>
        </w:rPr>
        <w:t>:</w:t>
      </w:r>
      <w:r w:rsidR="006B169C" w:rsidRPr="00031030">
        <w:rPr>
          <w:rFonts w:ascii="Times New Roman" w:hAnsi="Times New Roman"/>
          <w:color w:val="auto"/>
          <w:sz w:val="24"/>
          <w:szCs w:val="24"/>
        </w:rPr>
        <w:t xml:space="preserve"> 117-125, 2006.</w:t>
      </w:r>
    </w:p>
    <w:p w14:paraId="3D9F4A91" w14:textId="3EEC9F37" w:rsidR="008E7DA5" w:rsidRPr="00031030" w:rsidRDefault="00CE7E74"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Gormsen L, Rosenberg R, Bach F W, Jensen TS.</w:t>
      </w:r>
      <w:r w:rsidR="008E7DA5" w:rsidRPr="00031030">
        <w:rPr>
          <w:rFonts w:ascii="Times New Roman" w:hAnsi="Times New Roman"/>
          <w:bCs/>
          <w:sz w:val="24"/>
          <w:szCs w:val="24"/>
        </w:rPr>
        <w:t xml:space="preserve"> Depression, anxiety, health-related quality of life and pain in patients with chronic fibromyalgia and neuropathic pain. European Journal of Pain</w:t>
      </w:r>
      <w:r w:rsidRPr="00031030">
        <w:rPr>
          <w:rFonts w:ascii="Times New Roman" w:hAnsi="Times New Roman"/>
          <w:bCs/>
          <w:sz w:val="24"/>
          <w:szCs w:val="24"/>
        </w:rPr>
        <w:t xml:space="preserve"> </w:t>
      </w:r>
      <w:r w:rsidR="008E7DA5" w:rsidRPr="00031030">
        <w:rPr>
          <w:rFonts w:ascii="Times New Roman" w:hAnsi="Times New Roman"/>
          <w:bCs/>
          <w:sz w:val="24"/>
          <w:szCs w:val="24"/>
        </w:rPr>
        <w:t>127</w:t>
      </w:r>
      <w:r w:rsidRPr="00031030">
        <w:rPr>
          <w:rFonts w:ascii="Times New Roman" w:hAnsi="Times New Roman"/>
          <w:bCs/>
          <w:sz w:val="24"/>
          <w:szCs w:val="24"/>
        </w:rPr>
        <w:t xml:space="preserve">: </w:t>
      </w:r>
      <w:r w:rsidR="008E7DA5" w:rsidRPr="00031030">
        <w:rPr>
          <w:rFonts w:ascii="Times New Roman" w:hAnsi="Times New Roman"/>
          <w:bCs/>
          <w:sz w:val="24"/>
          <w:szCs w:val="24"/>
        </w:rPr>
        <w:t>127e1-127e8</w:t>
      </w:r>
      <w:r w:rsidR="006B169C" w:rsidRPr="00031030">
        <w:rPr>
          <w:rFonts w:ascii="Times New Roman" w:hAnsi="Times New Roman"/>
          <w:bCs/>
          <w:sz w:val="24"/>
          <w:szCs w:val="24"/>
        </w:rPr>
        <w:t>, 2010.</w:t>
      </w:r>
    </w:p>
    <w:p w14:paraId="22FC6210" w14:textId="71E7EC48" w:rsidR="008E7DA5" w:rsidRPr="00031030" w:rsidRDefault="00CE7E74"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Abeles M, Solitar BM, Pillinger MH, Abeles AM</w:t>
      </w:r>
      <w:r w:rsidR="006B169C" w:rsidRPr="00031030">
        <w:rPr>
          <w:rFonts w:ascii="Times New Roman" w:hAnsi="Times New Roman"/>
          <w:bCs/>
          <w:sz w:val="24"/>
          <w:szCs w:val="24"/>
        </w:rPr>
        <w:t>:</w:t>
      </w:r>
      <w:r w:rsidR="008E7DA5" w:rsidRPr="00031030">
        <w:rPr>
          <w:rFonts w:ascii="Times New Roman" w:hAnsi="Times New Roman"/>
          <w:bCs/>
          <w:sz w:val="24"/>
          <w:szCs w:val="24"/>
        </w:rPr>
        <w:t xml:space="preserve"> Update on fibromyalgia therapy.</w:t>
      </w:r>
      <w:r w:rsidR="008E7DA5" w:rsidRPr="00031030">
        <w:rPr>
          <w:rFonts w:ascii="Times New Roman" w:hAnsi="Times New Roman"/>
          <w:bCs/>
          <w:iCs/>
          <w:sz w:val="24"/>
          <w:szCs w:val="24"/>
        </w:rPr>
        <w:t xml:space="preserve"> </w:t>
      </w:r>
      <w:r w:rsidR="006403E9" w:rsidRPr="00031030">
        <w:rPr>
          <w:rFonts w:ascii="Times New Roman" w:hAnsi="Times New Roman"/>
          <w:bCs/>
          <w:iCs/>
          <w:sz w:val="24"/>
          <w:szCs w:val="24"/>
        </w:rPr>
        <w:t>Am J Med</w:t>
      </w:r>
      <w:r w:rsidRPr="00031030">
        <w:rPr>
          <w:rFonts w:ascii="Times New Roman" w:hAnsi="Times New Roman"/>
          <w:bCs/>
          <w:iCs/>
          <w:sz w:val="24"/>
          <w:szCs w:val="24"/>
        </w:rPr>
        <w:t xml:space="preserve"> </w:t>
      </w:r>
      <w:r w:rsidR="008E7DA5" w:rsidRPr="00031030">
        <w:rPr>
          <w:rFonts w:ascii="Times New Roman" w:hAnsi="Times New Roman"/>
          <w:bCs/>
          <w:iCs/>
          <w:sz w:val="24"/>
          <w:szCs w:val="24"/>
        </w:rPr>
        <w:t>121</w:t>
      </w:r>
      <w:r w:rsidRPr="00031030">
        <w:rPr>
          <w:rFonts w:ascii="Times New Roman" w:hAnsi="Times New Roman"/>
          <w:bCs/>
          <w:sz w:val="24"/>
          <w:szCs w:val="24"/>
        </w:rPr>
        <w:t>:</w:t>
      </w:r>
      <w:r w:rsidR="008E7DA5" w:rsidRPr="00031030">
        <w:rPr>
          <w:rFonts w:ascii="Times New Roman" w:hAnsi="Times New Roman"/>
          <w:bCs/>
          <w:sz w:val="24"/>
          <w:szCs w:val="24"/>
        </w:rPr>
        <w:t xml:space="preserve"> 555-561</w:t>
      </w:r>
      <w:r w:rsidR="006B169C" w:rsidRPr="00031030">
        <w:rPr>
          <w:rFonts w:ascii="Times New Roman" w:hAnsi="Times New Roman"/>
          <w:bCs/>
          <w:sz w:val="24"/>
          <w:szCs w:val="24"/>
        </w:rPr>
        <w:t>, 2008.</w:t>
      </w:r>
    </w:p>
    <w:p w14:paraId="474ABAEE" w14:textId="48D2B9FB" w:rsidR="008E7DA5" w:rsidRPr="00031030" w:rsidRDefault="006B169C"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Turk DC:</w:t>
      </w:r>
      <w:r w:rsidR="00642666" w:rsidRPr="00031030">
        <w:rPr>
          <w:rFonts w:ascii="Times New Roman" w:hAnsi="Times New Roman"/>
          <w:bCs/>
          <w:sz w:val="24"/>
          <w:szCs w:val="24"/>
        </w:rPr>
        <w:t xml:space="preserve"> </w:t>
      </w:r>
      <w:r w:rsidR="008E7DA5" w:rsidRPr="00031030">
        <w:rPr>
          <w:rFonts w:ascii="Times New Roman" w:hAnsi="Times New Roman"/>
          <w:bCs/>
          <w:sz w:val="24"/>
          <w:szCs w:val="24"/>
        </w:rPr>
        <w:t>Clinical effectiveness and cost-effectiveness of treatments for patients with chronic pain.</w:t>
      </w:r>
      <w:r w:rsidR="008E7DA5" w:rsidRPr="00031030">
        <w:rPr>
          <w:rFonts w:ascii="Times New Roman" w:hAnsi="Times New Roman"/>
          <w:bCs/>
          <w:iCs/>
          <w:sz w:val="24"/>
          <w:szCs w:val="24"/>
        </w:rPr>
        <w:t xml:space="preserve"> </w:t>
      </w:r>
      <w:r w:rsidRPr="00031030">
        <w:rPr>
          <w:rFonts w:ascii="Times New Roman" w:hAnsi="Times New Roman"/>
          <w:bCs/>
          <w:iCs/>
          <w:sz w:val="24"/>
          <w:szCs w:val="24"/>
        </w:rPr>
        <w:t xml:space="preserve">Clin J Pain: </w:t>
      </w:r>
      <w:r w:rsidR="00642666" w:rsidRPr="00031030">
        <w:rPr>
          <w:rFonts w:ascii="Times New Roman" w:hAnsi="Times New Roman"/>
          <w:bCs/>
          <w:iCs/>
          <w:sz w:val="24"/>
          <w:szCs w:val="24"/>
        </w:rPr>
        <w:t xml:space="preserve">18: </w:t>
      </w:r>
      <w:r w:rsidR="008E7DA5" w:rsidRPr="00031030">
        <w:rPr>
          <w:rFonts w:ascii="Times New Roman" w:hAnsi="Times New Roman"/>
          <w:bCs/>
          <w:sz w:val="24"/>
          <w:szCs w:val="24"/>
        </w:rPr>
        <w:t>355-365</w:t>
      </w:r>
      <w:r w:rsidRPr="00031030">
        <w:rPr>
          <w:rFonts w:ascii="Times New Roman" w:hAnsi="Times New Roman"/>
          <w:bCs/>
          <w:sz w:val="24"/>
          <w:szCs w:val="24"/>
        </w:rPr>
        <w:t>, 2002.</w:t>
      </w:r>
    </w:p>
    <w:p w14:paraId="18F2225E" w14:textId="56AC8EE2" w:rsidR="008E7DA5" w:rsidRPr="00031030" w:rsidRDefault="008E7DA5"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V</w:t>
      </w:r>
      <w:r w:rsidR="00642666" w:rsidRPr="00031030">
        <w:rPr>
          <w:rFonts w:ascii="Times New Roman" w:hAnsi="Times New Roman"/>
          <w:bCs/>
          <w:sz w:val="24"/>
          <w:szCs w:val="24"/>
        </w:rPr>
        <w:t>laeyen JWS, Morley</w:t>
      </w:r>
      <w:r w:rsidR="006B169C" w:rsidRPr="00031030">
        <w:rPr>
          <w:rFonts w:ascii="Times New Roman" w:hAnsi="Times New Roman"/>
          <w:bCs/>
          <w:sz w:val="24"/>
          <w:szCs w:val="24"/>
        </w:rPr>
        <w:t xml:space="preserve"> S:</w:t>
      </w:r>
      <w:r w:rsidRPr="00031030">
        <w:rPr>
          <w:rFonts w:ascii="Times New Roman" w:hAnsi="Times New Roman"/>
          <w:bCs/>
          <w:sz w:val="24"/>
          <w:szCs w:val="24"/>
        </w:rPr>
        <w:t xml:space="preserve"> Cognitive-behavioral treatments for chronic pain - what works for whom?</w:t>
      </w:r>
      <w:r w:rsidRPr="00031030">
        <w:rPr>
          <w:rFonts w:ascii="Times New Roman" w:hAnsi="Times New Roman"/>
          <w:bCs/>
          <w:iCs/>
          <w:sz w:val="24"/>
          <w:szCs w:val="24"/>
        </w:rPr>
        <w:t xml:space="preserve"> </w:t>
      </w:r>
      <w:r w:rsidR="006403E9" w:rsidRPr="00031030">
        <w:rPr>
          <w:rFonts w:ascii="Times New Roman" w:hAnsi="Times New Roman"/>
          <w:bCs/>
          <w:iCs/>
          <w:sz w:val="24"/>
          <w:szCs w:val="24"/>
        </w:rPr>
        <w:t>Clin J Pain</w:t>
      </w:r>
      <w:r w:rsidR="006B169C" w:rsidRPr="00031030">
        <w:rPr>
          <w:rFonts w:ascii="Times New Roman" w:hAnsi="Times New Roman"/>
          <w:bCs/>
          <w:iCs/>
          <w:sz w:val="24"/>
          <w:szCs w:val="24"/>
        </w:rPr>
        <w:t xml:space="preserve"> </w:t>
      </w:r>
      <w:r w:rsidR="00642666" w:rsidRPr="00031030">
        <w:rPr>
          <w:rFonts w:ascii="Times New Roman" w:hAnsi="Times New Roman"/>
          <w:bCs/>
          <w:iCs/>
          <w:sz w:val="24"/>
          <w:szCs w:val="24"/>
        </w:rPr>
        <w:t>21:</w:t>
      </w:r>
      <w:r w:rsidR="006B169C" w:rsidRPr="00031030">
        <w:rPr>
          <w:rFonts w:ascii="Times New Roman" w:hAnsi="Times New Roman"/>
          <w:bCs/>
          <w:sz w:val="24"/>
          <w:szCs w:val="24"/>
        </w:rPr>
        <w:t>1-8, 2005.</w:t>
      </w:r>
    </w:p>
    <w:p w14:paraId="1C1D24D3" w14:textId="0F7D57D6" w:rsidR="008E7DA5" w:rsidRPr="00031030" w:rsidRDefault="00820C97"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Grossman P, Tiefenthaler-Gilmer U, Raysz A, Kesper U</w:t>
      </w:r>
      <w:r w:rsidR="006B169C" w:rsidRPr="00031030">
        <w:rPr>
          <w:rFonts w:ascii="Times New Roman" w:hAnsi="Times New Roman"/>
          <w:bCs/>
          <w:sz w:val="24"/>
          <w:szCs w:val="24"/>
        </w:rPr>
        <w:t>:</w:t>
      </w:r>
      <w:r w:rsidR="008E7DA5" w:rsidRPr="00031030">
        <w:rPr>
          <w:rFonts w:ascii="Times New Roman" w:hAnsi="Times New Roman"/>
          <w:bCs/>
          <w:sz w:val="24"/>
          <w:szCs w:val="24"/>
        </w:rPr>
        <w:t xml:space="preserve"> Mindfulness training as an intervention for fibromyalgia: Evidence of post intervention and 3-year follow-up benefits in well-being.</w:t>
      </w:r>
      <w:r w:rsidR="008E7DA5" w:rsidRPr="00031030">
        <w:rPr>
          <w:rFonts w:ascii="Times New Roman" w:hAnsi="Times New Roman"/>
          <w:bCs/>
          <w:iCs/>
          <w:sz w:val="24"/>
          <w:szCs w:val="24"/>
        </w:rPr>
        <w:t xml:space="preserve"> Psychotherapy and Psychosomatics</w:t>
      </w:r>
      <w:r w:rsidR="006B169C" w:rsidRPr="00031030">
        <w:rPr>
          <w:rFonts w:ascii="Times New Roman" w:hAnsi="Times New Roman"/>
          <w:bCs/>
          <w:iCs/>
          <w:sz w:val="24"/>
          <w:szCs w:val="24"/>
        </w:rPr>
        <w:t xml:space="preserve"> </w:t>
      </w:r>
      <w:r w:rsidRPr="00031030">
        <w:rPr>
          <w:rFonts w:ascii="Times New Roman" w:hAnsi="Times New Roman"/>
          <w:bCs/>
          <w:iCs/>
          <w:sz w:val="24"/>
          <w:szCs w:val="24"/>
        </w:rPr>
        <w:t xml:space="preserve">76: </w:t>
      </w:r>
      <w:r w:rsidR="008E7DA5" w:rsidRPr="00031030">
        <w:rPr>
          <w:rFonts w:ascii="Times New Roman" w:hAnsi="Times New Roman"/>
          <w:bCs/>
          <w:sz w:val="24"/>
          <w:szCs w:val="24"/>
        </w:rPr>
        <w:t>226-233</w:t>
      </w:r>
      <w:r w:rsidR="006B169C" w:rsidRPr="00031030">
        <w:rPr>
          <w:rFonts w:ascii="Times New Roman" w:hAnsi="Times New Roman"/>
          <w:bCs/>
          <w:sz w:val="24"/>
          <w:szCs w:val="24"/>
        </w:rPr>
        <w:t>, 2007.</w:t>
      </w:r>
    </w:p>
    <w:p w14:paraId="251A80BB" w14:textId="4CD06175" w:rsidR="008E7DA5" w:rsidRPr="00031030" w:rsidRDefault="002A5A41"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Wicksell RK., Kemani M, Jensen K., Kosek E</w:t>
      </w:r>
      <w:r w:rsidR="008E7DA5" w:rsidRPr="00031030">
        <w:rPr>
          <w:rFonts w:ascii="Times New Roman" w:hAnsi="Times New Roman"/>
          <w:bCs/>
          <w:sz w:val="24"/>
          <w:szCs w:val="24"/>
        </w:rPr>
        <w:t xml:space="preserve">, </w:t>
      </w:r>
      <w:r w:rsidRPr="00031030">
        <w:rPr>
          <w:rFonts w:ascii="Times New Roman" w:hAnsi="Times New Roman"/>
          <w:bCs/>
          <w:sz w:val="24"/>
          <w:szCs w:val="24"/>
        </w:rPr>
        <w:t>Kadetoff D, Sorjonen K.,</w:t>
      </w:r>
      <w:r w:rsidR="006B169C" w:rsidRPr="00031030">
        <w:rPr>
          <w:rFonts w:ascii="Times New Roman" w:hAnsi="Times New Roman"/>
          <w:bCs/>
          <w:sz w:val="24"/>
          <w:szCs w:val="24"/>
        </w:rPr>
        <w:t xml:space="preserve"> et al:</w:t>
      </w:r>
      <w:r w:rsidRPr="00031030">
        <w:rPr>
          <w:rFonts w:ascii="Times New Roman" w:hAnsi="Times New Roman"/>
          <w:bCs/>
          <w:sz w:val="24"/>
          <w:szCs w:val="24"/>
        </w:rPr>
        <w:t xml:space="preserve"> </w:t>
      </w:r>
      <w:r w:rsidR="008E7DA5" w:rsidRPr="00031030">
        <w:rPr>
          <w:rFonts w:ascii="Times New Roman" w:hAnsi="Times New Roman"/>
          <w:bCs/>
          <w:sz w:val="24"/>
          <w:szCs w:val="24"/>
        </w:rPr>
        <w:t>Acceptance and commitment therapy for fibromyalgia: A randomized controlled trial.</w:t>
      </w:r>
      <w:r w:rsidRPr="00031030">
        <w:rPr>
          <w:rFonts w:ascii="Times New Roman" w:hAnsi="Times New Roman"/>
          <w:bCs/>
          <w:iCs/>
          <w:sz w:val="24"/>
          <w:szCs w:val="24"/>
        </w:rPr>
        <w:t xml:space="preserve"> European Journal of Pain 17: </w:t>
      </w:r>
      <w:r w:rsidR="006B169C" w:rsidRPr="00031030">
        <w:rPr>
          <w:rFonts w:ascii="Times New Roman" w:hAnsi="Times New Roman"/>
          <w:bCs/>
          <w:sz w:val="24"/>
          <w:szCs w:val="24"/>
        </w:rPr>
        <w:t>599-611, 2013.</w:t>
      </w:r>
    </w:p>
    <w:p w14:paraId="04C943C1" w14:textId="59552B29" w:rsidR="008E7DA5" w:rsidRPr="00031030" w:rsidRDefault="005C4685" w:rsidP="00C32D28">
      <w:pPr>
        <w:pStyle w:val="NormalWeb"/>
        <w:numPr>
          <w:ilvl w:val="0"/>
          <w:numId w:val="1"/>
        </w:numPr>
        <w:spacing w:before="0" w:beforeAutospacing="0" w:after="0" w:afterAutospacing="0" w:line="480" w:lineRule="auto"/>
        <w:ind w:left="426" w:hanging="426"/>
        <w:rPr>
          <w:rFonts w:ascii="Times New Roman" w:hAnsi="Times New Roman"/>
          <w:sz w:val="24"/>
          <w:szCs w:val="24"/>
        </w:rPr>
      </w:pPr>
      <w:r w:rsidRPr="00031030">
        <w:rPr>
          <w:rFonts w:ascii="Times New Roman" w:hAnsi="Times New Roman"/>
          <w:bCs/>
          <w:sz w:val="24"/>
          <w:szCs w:val="24"/>
        </w:rPr>
        <w:t xml:space="preserve">Zautra AJ, Davis MC, Reich JW, Tennen H, Irwin MR, Nicassio P, </w:t>
      </w:r>
      <w:r w:rsidR="00A32115" w:rsidRPr="00031030">
        <w:rPr>
          <w:rFonts w:ascii="Times New Roman" w:hAnsi="Times New Roman"/>
          <w:bCs/>
          <w:sz w:val="24"/>
          <w:szCs w:val="24"/>
        </w:rPr>
        <w:t>et al</w:t>
      </w:r>
      <w:r w:rsidR="006B169C" w:rsidRPr="00031030">
        <w:rPr>
          <w:rFonts w:ascii="Times New Roman" w:hAnsi="Times New Roman"/>
          <w:bCs/>
          <w:sz w:val="24"/>
          <w:szCs w:val="24"/>
        </w:rPr>
        <w:t xml:space="preserve">: </w:t>
      </w:r>
      <w:r w:rsidR="008E7DA5" w:rsidRPr="00031030">
        <w:rPr>
          <w:rFonts w:ascii="Times New Roman" w:hAnsi="Times New Roman"/>
          <w:bCs/>
          <w:sz w:val="24"/>
          <w:szCs w:val="24"/>
        </w:rPr>
        <w:t xml:space="preserve">Comparison of cognitive behavioral and mindfulness meditation interventions on adaptation to </w:t>
      </w:r>
      <w:r w:rsidR="008E7DA5" w:rsidRPr="00031030">
        <w:rPr>
          <w:rFonts w:ascii="Times New Roman" w:hAnsi="Times New Roman"/>
          <w:bCs/>
          <w:sz w:val="24"/>
          <w:szCs w:val="24"/>
        </w:rPr>
        <w:lastRenderedPageBreak/>
        <w:t>rheumatoid arthritis for patients with and without history of recurrent depression.</w:t>
      </w:r>
      <w:r w:rsidR="006403E9" w:rsidRPr="00031030">
        <w:rPr>
          <w:rFonts w:ascii="Times New Roman" w:hAnsi="Times New Roman"/>
          <w:bCs/>
          <w:iCs/>
          <w:sz w:val="24"/>
          <w:szCs w:val="24"/>
        </w:rPr>
        <w:t xml:space="preserve"> J Consult</w:t>
      </w:r>
      <w:r w:rsidR="008E7DA5" w:rsidRPr="00031030">
        <w:rPr>
          <w:rFonts w:ascii="Times New Roman" w:hAnsi="Times New Roman"/>
          <w:bCs/>
          <w:iCs/>
          <w:sz w:val="24"/>
          <w:szCs w:val="24"/>
        </w:rPr>
        <w:t xml:space="preserve"> </w:t>
      </w:r>
      <w:r w:rsidR="006403E9" w:rsidRPr="00031030">
        <w:rPr>
          <w:rFonts w:ascii="Times New Roman" w:hAnsi="Times New Roman"/>
          <w:bCs/>
          <w:iCs/>
          <w:sz w:val="24"/>
          <w:szCs w:val="24"/>
        </w:rPr>
        <w:t>Clin</w:t>
      </w:r>
      <w:r w:rsidR="006B169C" w:rsidRPr="00031030">
        <w:rPr>
          <w:rFonts w:ascii="Times New Roman" w:hAnsi="Times New Roman"/>
          <w:bCs/>
          <w:iCs/>
          <w:sz w:val="24"/>
          <w:szCs w:val="24"/>
        </w:rPr>
        <w:t xml:space="preserve"> </w:t>
      </w:r>
      <w:r w:rsidR="006403E9" w:rsidRPr="00031030">
        <w:rPr>
          <w:rFonts w:ascii="Times New Roman" w:hAnsi="Times New Roman"/>
          <w:bCs/>
          <w:iCs/>
          <w:sz w:val="24"/>
          <w:szCs w:val="24"/>
        </w:rPr>
        <w:t>Psychol</w:t>
      </w:r>
      <w:r w:rsidRPr="00031030">
        <w:rPr>
          <w:rFonts w:ascii="Times New Roman" w:hAnsi="Times New Roman"/>
          <w:bCs/>
          <w:iCs/>
          <w:sz w:val="24"/>
          <w:szCs w:val="24"/>
        </w:rPr>
        <w:t xml:space="preserve"> 76: </w:t>
      </w:r>
      <w:r w:rsidR="006B169C" w:rsidRPr="00031030">
        <w:rPr>
          <w:rFonts w:ascii="Times New Roman" w:hAnsi="Times New Roman"/>
          <w:bCs/>
          <w:sz w:val="24"/>
          <w:szCs w:val="24"/>
        </w:rPr>
        <w:t>408-421, 2008.</w:t>
      </w:r>
    </w:p>
    <w:p w14:paraId="3838F0F8" w14:textId="7A812BF8" w:rsidR="008E7DA5" w:rsidRPr="00031030" w:rsidRDefault="00515C51"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 xml:space="preserve">Brown KW, </w:t>
      </w:r>
      <w:r w:rsidR="008E7DA5" w:rsidRPr="00031030">
        <w:rPr>
          <w:rFonts w:ascii="Times New Roman" w:hAnsi="Times New Roman"/>
          <w:bCs/>
          <w:sz w:val="24"/>
          <w:szCs w:val="24"/>
        </w:rPr>
        <w:t>Rya</w:t>
      </w:r>
      <w:r w:rsidR="006B169C" w:rsidRPr="00031030">
        <w:rPr>
          <w:rFonts w:ascii="Times New Roman" w:hAnsi="Times New Roman"/>
          <w:bCs/>
          <w:sz w:val="24"/>
          <w:szCs w:val="24"/>
        </w:rPr>
        <w:t>n RM:</w:t>
      </w:r>
      <w:r w:rsidRPr="00031030">
        <w:rPr>
          <w:rFonts w:ascii="Times New Roman" w:hAnsi="Times New Roman"/>
          <w:bCs/>
          <w:sz w:val="24"/>
          <w:szCs w:val="24"/>
        </w:rPr>
        <w:t xml:space="preserve"> </w:t>
      </w:r>
      <w:r w:rsidR="008E7DA5" w:rsidRPr="00031030">
        <w:rPr>
          <w:rFonts w:ascii="Times New Roman" w:hAnsi="Times New Roman"/>
          <w:bCs/>
          <w:sz w:val="24"/>
          <w:szCs w:val="24"/>
        </w:rPr>
        <w:t>The benefits of being present: Mindfulness and its role in psychological well-being.</w:t>
      </w:r>
      <w:r w:rsidR="008E7DA5" w:rsidRPr="00031030">
        <w:rPr>
          <w:rFonts w:ascii="Times New Roman" w:hAnsi="Times New Roman"/>
          <w:bCs/>
          <w:iCs/>
          <w:sz w:val="24"/>
          <w:szCs w:val="24"/>
        </w:rPr>
        <w:t xml:space="preserve"> </w:t>
      </w:r>
      <w:r w:rsidR="006403E9" w:rsidRPr="00031030">
        <w:rPr>
          <w:rFonts w:ascii="Times New Roman" w:hAnsi="Times New Roman"/>
          <w:bCs/>
          <w:iCs/>
          <w:sz w:val="24"/>
          <w:szCs w:val="24"/>
        </w:rPr>
        <w:t>J Pers Soc Psychol</w:t>
      </w:r>
      <w:r w:rsidRPr="00031030">
        <w:rPr>
          <w:rFonts w:ascii="Times New Roman" w:hAnsi="Times New Roman"/>
          <w:bCs/>
          <w:iCs/>
          <w:sz w:val="24"/>
          <w:szCs w:val="24"/>
        </w:rPr>
        <w:t xml:space="preserve"> 84: </w:t>
      </w:r>
      <w:r w:rsidR="006B169C" w:rsidRPr="00031030">
        <w:rPr>
          <w:rFonts w:ascii="Times New Roman" w:hAnsi="Times New Roman"/>
          <w:bCs/>
          <w:sz w:val="24"/>
          <w:szCs w:val="24"/>
        </w:rPr>
        <w:t>822-848, 2003.</w:t>
      </w:r>
    </w:p>
    <w:p w14:paraId="7B813A39" w14:textId="12B22285" w:rsidR="008E7DA5" w:rsidRPr="00031030" w:rsidRDefault="00D129D5" w:rsidP="00C32D28">
      <w:pPr>
        <w:pStyle w:val="CommentText"/>
        <w:numPr>
          <w:ilvl w:val="0"/>
          <w:numId w:val="1"/>
        </w:numPr>
        <w:spacing w:after="0" w:line="480" w:lineRule="auto"/>
        <w:ind w:left="426" w:hanging="426"/>
        <w:rPr>
          <w:rFonts w:ascii="Times New Roman" w:hAnsi="Times New Roman" w:cs="Times New Roman"/>
          <w:sz w:val="24"/>
          <w:szCs w:val="24"/>
        </w:rPr>
      </w:pPr>
      <w:r w:rsidRPr="00031030">
        <w:rPr>
          <w:rFonts w:ascii="Times New Roman" w:hAnsi="Times New Roman" w:cs="Times New Roman"/>
          <w:sz w:val="24"/>
          <w:szCs w:val="24"/>
        </w:rPr>
        <w:t>Kabat-Zinn J.</w:t>
      </w:r>
      <w:r w:rsidR="008E7DA5" w:rsidRPr="00031030">
        <w:rPr>
          <w:rFonts w:ascii="Times New Roman" w:hAnsi="Times New Roman" w:cs="Times New Roman"/>
          <w:sz w:val="24"/>
          <w:szCs w:val="24"/>
        </w:rPr>
        <w:t xml:space="preserve"> Mindfulness-based interventions in context: Past, present and future. Clinical Psychology: Science and Practice</w:t>
      </w:r>
      <w:r w:rsidRPr="00031030">
        <w:rPr>
          <w:rFonts w:ascii="Times New Roman" w:hAnsi="Times New Roman" w:cs="Times New Roman"/>
          <w:sz w:val="24"/>
          <w:szCs w:val="24"/>
        </w:rPr>
        <w:t xml:space="preserve"> 10</w:t>
      </w:r>
      <w:r w:rsidR="00AC14C2" w:rsidRPr="00031030">
        <w:rPr>
          <w:rFonts w:ascii="Times New Roman" w:hAnsi="Times New Roman" w:cs="Times New Roman"/>
          <w:sz w:val="24"/>
          <w:szCs w:val="24"/>
        </w:rPr>
        <w:t>: 144-156, 2003.</w:t>
      </w:r>
    </w:p>
    <w:p w14:paraId="27A39EA2" w14:textId="312454E6" w:rsidR="008E7DA5" w:rsidRPr="00031030" w:rsidRDefault="005C5925" w:rsidP="00C32D28">
      <w:pPr>
        <w:pStyle w:val="NormalWeb"/>
        <w:numPr>
          <w:ilvl w:val="0"/>
          <w:numId w:val="1"/>
        </w:numPr>
        <w:spacing w:before="0" w:beforeAutospacing="0" w:after="0" w:afterAutospacing="0" w:line="480" w:lineRule="auto"/>
        <w:ind w:left="426" w:hanging="426"/>
        <w:rPr>
          <w:rFonts w:ascii="Times New Roman" w:hAnsi="Times New Roman"/>
          <w:sz w:val="24"/>
          <w:szCs w:val="24"/>
        </w:rPr>
      </w:pPr>
      <w:r w:rsidRPr="00031030">
        <w:rPr>
          <w:rFonts w:ascii="Times New Roman" w:hAnsi="Times New Roman"/>
          <w:bCs/>
          <w:sz w:val="24"/>
          <w:szCs w:val="24"/>
        </w:rPr>
        <w:t>Baer RA, Hopkins J, K</w:t>
      </w:r>
      <w:r w:rsidR="00AC14C2" w:rsidRPr="00031030">
        <w:rPr>
          <w:rFonts w:ascii="Times New Roman" w:hAnsi="Times New Roman"/>
          <w:bCs/>
          <w:sz w:val="24"/>
          <w:szCs w:val="24"/>
        </w:rPr>
        <w:t>rietemeyer J, Smith GT, Toney L:</w:t>
      </w:r>
      <w:r w:rsidRPr="00031030">
        <w:rPr>
          <w:rFonts w:ascii="Times New Roman" w:hAnsi="Times New Roman"/>
          <w:bCs/>
          <w:sz w:val="24"/>
          <w:szCs w:val="24"/>
        </w:rPr>
        <w:t xml:space="preserve"> </w:t>
      </w:r>
      <w:r w:rsidR="008E7DA5" w:rsidRPr="00031030">
        <w:rPr>
          <w:rFonts w:ascii="Times New Roman" w:hAnsi="Times New Roman"/>
          <w:bCs/>
          <w:sz w:val="24"/>
          <w:szCs w:val="24"/>
        </w:rPr>
        <w:t xml:space="preserve">Using </w:t>
      </w:r>
      <w:r w:rsidR="00F82866">
        <w:rPr>
          <w:rFonts w:ascii="Times New Roman" w:hAnsi="Times New Roman"/>
          <w:bCs/>
          <w:sz w:val="24"/>
          <w:szCs w:val="24"/>
        </w:rPr>
        <w:t>self-r</w:t>
      </w:r>
      <w:r w:rsidR="008E7DA5" w:rsidRPr="00031030">
        <w:rPr>
          <w:rFonts w:ascii="Times New Roman" w:hAnsi="Times New Roman"/>
          <w:bCs/>
          <w:sz w:val="24"/>
          <w:szCs w:val="24"/>
        </w:rPr>
        <w:t xml:space="preserve">eport </w:t>
      </w:r>
      <w:r w:rsidR="00F82866">
        <w:rPr>
          <w:rFonts w:ascii="Times New Roman" w:hAnsi="Times New Roman"/>
          <w:bCs/>
          <w:sz w:val="24"/>
          <w:szCs w:val="24"/>
        </w:rPr>
        <w:t>a</w:t>
      </w:r>
      <w:r w:rsidR="008E7DA5" w:rsidRPr="00031030">
        <w:rPr>
          <w:rFonts w:ascii="Times New Roman" w:hAnsi="Times New Roman"/>
          <w:bCs/>
          <w:sz w:val="24"/>
          <w:szCs w:val="24"/>
        </w:rPr>
        <w:t xml:space="preserve">ssessment </w:t>
      </w:r>
      <w:r w:rsidR="00F82866">
        <w:rPr>
          <w:rFonts w:ascii="Times New Roman" w:hAnsi="Times New Roman"/>
          <w:bCs/>
          <w:sz w:val="24"/>
          <w:szCs w:val="24"/>
        </w:rPr>
        <w:t>m</w:t>
      </w:r>
      <w:r w:rsidR="008E7DA5" w:rsidRPr="00031030">
        <w:rPr>
          <w:rFonts w:ascii="Times New Roman" w:hAnsi="Times New Roman"/>
          <w:bCs/>
          <w:sz w:val="24"/>
          <w:szCs w:val="24"/>
        </w:rPr>
        <w:t xml:space="preserve">ethods to </w:t>
      </w:r>
      <w:r w:rsidR="00F82866">
        <w:rPr>
          <w:rFonts w:ascii="Times New Roman" w:hAnsi="Times New Roman"/>
          <w:bCs/>
          <w:sz w:val="24"/>
          <w:szCs w:val="24"/>
        </w:rPr>
        <w:t>e</w:t>
      </w:r>
      <w:r w:rsidR="008E7DA5" w:rsidRPr="00031030">
        <w:rPr>
          <w:rFonts w:ascii="Times New Roman" w:hAnsi="Times New Roman"/>
          <w:bCs/>
          <w:sz w:val="24"/>
          <w:szCs w:val="24"/>
        </w:rPr>
        <w:t xml:space="preserve">xplore </w:t>
      </w:r>
      <w:r w:rsidR="00F82866">
        <w:rPr>
          <w:rFonts w:ascii="Times New Roman" w:hAnsi="Times New Roman"/>
          <w:bCs/>
          <w:sz w:val="24"/>
          <w:szCs w:val="24"/>
        </w:rPr>
        <w:t>f</w:t>
      </w:r>
      <w:r w:rsidR="008E7DA5" w:rsidRPr="00031030">
        <w:rPr>
          <w:rFonts w:ascii="Times New Roman" w:hAnsi="Times New Roman"/>
          <w:bCs/>
          <w:sz w:val="24"/>
          <w:szCs w:val="24"/>
        </w:rPr>
        <w:t xml:space="preserve">acets of </w:t>
      </w:r>
      <w:r w:rsidR="00F82866">
        <w:rPr>
          <w:rFonts w:ascii="Times New Roman" w:hAnsi="Times New Roman"/>
          <w:bCs/>
          <w:sz w:val="24"/>
          <w:szCs w:val="24"/>
        </w:rPr>
        <w:t>m</w:t>
      </w:r>
      <w:r w:rsidR="008E7DA5" w:rsidRPr="00031030">
        <w:rPr>
          <w:rFonts w:ascii="Times New Roman" w:hAnsi="Times New Roman"/>
          <w:bCs/>
          <w:sz w:val="24"/>
          <w:szCs w:val="24"/>
        </w:rPr>
        <w:t>indfulness. </w:t>
      </w:r>
      <w:r w:rsidR="008E7DA5" w:rsidRPr="00031030">
        <w:rPr>
          <w:rFonts w:ascii="Times New Roman" w:hAnsi="Times New Roman"/>
          <w:bCs/>
          <w:iCs/>
          <w:sz w:val="24"/>
          <w:szCs w:val="24"/>
        </w:rPr>
        <w:t>Assessment</w:t>
      </w:r>
      <w:r w:rsidRPr="00031030">
        <w:rPr>
          <w:rFonts w:ascii="Times New Roman" w:hAnsi="Times New Roman"/>
          <w:bCs/>
          <w:iCs/>
          <w:sz w:val="24"/>
          <w:szCs w:val="24"/>
        </w:rPr>
        <w:t xml:space="preserve"> 13: </w:t>
      </w:r>
      <w:r w:rsidR="00AC14C2" w:rsidRPr="00031030">
        <w:rPr>
          <w:rFonts w:ascii="Times New Roman" w:hAnsi="Times New Roman"/>
          <w:bCs/>
          <w:sz w:val="24"/>
          <w:szCs w:val="24"/>
        </w:rPr>
        <w:t>27-45, 2006.</w:t>
      </w:r>
    </w:p>
    <w:p w14:paraId="4B09857E" w14:textId="0D9BB828" w:rsidR="008E7DA5" w:rsidRPr="00031030" w:rsidRDefault="005C5925" w:rsidP="00C32D28">
      <w:pPr>
        <w:pStyle w:val="NormalWeb"/>
        <w:numPr>
          <w:ilvl w:val="0"/>
          <w:numId w:val="1"/>
        </w:numPr>
        <w:spacing w:before="0" w:beforeAutospacing="0" w:after="0" w:afterAutospacing="0" w:line="480" w:lineRule="auto"/>
        <w:ind w:left="426" w:hanging="426"/>
        <w:rPr>
          <w:rFonts w:ascii="Times New Roman" w:hAnsi="Times New Roman"/>
          <w:bCs/>
          <w:color w:val="auto"/>
          <w:sz w:val="24"/>
          <w:szCs w:val="24"/>
        </w:rPr>
      </w:pPr>
      <w:r w:rsidRPr="00031030">
        <w:rPr>
          <w:rFonts w:ascii="Times New Roman" w:hAnsi="Times New Roman"/>
          <w:bCs/>
          <w:sz w:val="24"/>
          <w:szCs w:val="24"/>
        </w:rPr>
        <w:t xml:space="preserve">Cardaciotto L. Herbert JD, Forman EM, Moitra E, </w:t>
      </w:r>
      <w:r w:rsidR="008E7DA5" w:rsidRPr="00031030">
        <w:rPr>
          <w:rFonts w:ascii="Times New Roman" w:hAnsi="Times New Roman"/>
          <w:bCs/>
          <w:sz w:val="24"/>
          <w:szCs w:val="24"/>
        </w:rPr>
        <w:t>F</w:t>
      </w:r>
      <w:r w:rsidR="00AC14C2" w:rsidRPr="00031030">
        <w:rPr>
          <w:rFonts w:ascii="Times New Roman" w:hAnsi="Times New Roman"/>
          <w:bCs/>
          <w:sz w:val="24"/>
          <w:szCs w:val="24"/>
        </w:rPr>
        <w:t>arrow V:</w:t>
      </w:r>
      <w:r w:rsidRPr="00031030">
        <w:rPr>
          <w:rFonts w:ascii="Times New Roman" w:hAnsi="Times New Roman"/>
          <w:bCs/>
          <w:sz w:val="24"/>
          <w:szCs w:val="24"/>
        </w:rPr>
        <w:t xml:space="preserve"> </w:t>
      </w:r>
      <w:r w:rsidR="008E7DA5" w:rsidRPr="00031030">
        <w:rPr>
          <w:rFonts w:ascii="Times New Roman" w:hAnsi="Times New Roman"/>
          <w:bCs/>
          <w:sz w:val="24"/>
          <w:szCs w:val="24"/>
        </w:rPr>
        <w:t xml:space="preserve">The assessment of present-moment awareness and acceptance - the Philadelphia mindfulness </w:t>
      </w:r>
      <w:r w:rsidR="008E7DA5" w:rsidRPr="00031030">
        <w:rPr>
          <w:rFonts w:ascii="Times New Roman" w:hAnsi="Times New Roman"/>
          <w:bCs/>
          <w:color w:val="auto"/>
          <w:sz w:val="24"/>
          <w:szCs w:val="24"/>
        </w:rPr>
        <w:t>scale.</w:t>
      </w:r>
      <w:r w:rsidR="008E7DA5" w:rsidRPr="00031030">
        <w:rPr>
          <w:rFonts w:ascii="Times New Roman" w:hAnsi="Times New Roman"/>
          <w:bCs/>
          <w:iCs/>
          <w:color w:val="auto"/>
          <w:sz w:val="24"/>
          <w:szCs w:val="24"/>
        </w:rPr>
        <w:t xml:space="preserve"> Assessment</w:t>
      </w:r>
      <w:r w:rsidRPr="00031030">
        <w:rPr>
          <w:rFonts w:ascii="Times New Roman" w:hAnsi="Times New Roman"/>
          <w:bCs/>
          <w:iCs/>
          <w:color w:val="auto"/>
          <w:sz w:val="24"/>
          <w:szCs w:val="24"/>
        </w:rPr>
        <w:t xml:space="preserve"> 15: </w:t>
      </w:r>
      <w:r w:rsidR="00AC14C2" w:rsidRPr="00031030">
        <w:rPr>
          <w:rFonts w:ascii="Times New Roman" w:hAnsi="Times New Roman"/>
          <w:bCs/>
          <w:color w:val="auto"/>
          <w:sz w:val="24"/>
          <w:szCs w:val="24"/>
        </w:rPr>
        <w:t>204-22, 2008.</w:t>
      </w:r>
    </w:p>
    <w:p w14:paraId="4753080B" w14:textId="2BB97BD8" w:rsidR="008E7DA5" w:rsidRDefault="00C32D28"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 xml:space="preserve">Bishop SR, Lau M, Shapiro S, Carlson L, Anderson ND, Carmody J, </w:t>
      </w:r>
      <w:r w:rsidR="00A32115" w:rsidRPr="00031030">
        <w:rPr>
          <w:rFonts w:ascii="Times New Roman" w:hAnsi="Times New Roman"/>
          <w:bCs/>
          <w:sz w:val="24"/>
          <w:szCs w:val="24"/>
        </w:rPr>
        <w:t>et al</w:t>
      </w:r>
      <w:r w:rsidR="00AC14C2" w:rsidRPr="00031030">
        <w:rPr>
          <w:rFonts w:ascii="Times New Roman" w:hAnsi="Times New Roman"/>
          <w:bCs/>
          <w:sz w:val="24"/>
          <w:szCs w:val="24"/>
        </w:rPr>
        <w:t>:</w:t>
      </w:r>
      <w:r w:rsidRPr="00031030">
        <w:rPr>
          <w:rFonts w:ascii="Times New Roman" w:hAnsi="Times New Roman"/>
          <w:bCs/>
          <w:sz w:val="24"/>
          <w:szCs w:val="24"/>
        </w:rPr>
        <w:t xml:space="preserve"> </w:t>
      </w:r>
      <w:r w:rsidR="008E7DA5" w:rsidRPr="00031030">
        <w:rPr>
          <w:rFonts w:ascii="Times New Roman" w:hAnsi="Times New Roman"/>
          <w:bCs/>
          <w:sz w:val="24"/>
          <w:szCs w:val="24"/>
        </w:rPr>
        <w:t>Mindfulness: A proposed operational definition.</w:t>
      </w:r>
      <w:r w:rsidRPr="00031030">
        <w:rPr>
          <w:rFonts w:ascii="Times New Roman" w:hAnsi="Times New Roman"/>
          <w:bCs/>
          <w:iCs/>
          <w:sz w:val="24"/>
          <w:szCs w:val="24"/>
        </w:rPr>
        <w:t xml:space="preserve"> Clinical Psychology: </w:t>
      </w:r>
      <w:r w:rsidR="008E7DA5" w:rsidRPr="00031030">
        <w:rPr>
          <w:rFonts w:ascii="Times New Roman" w:hAnsi="Times New Roman"/>
          <w:bCs/>
          <w:iCs/>
          <w:sz w:val="24"/>
          <w:szCs w:val="24"/>
        </w:rPr>
        <w:t>Science and Practice</w:t>
      </w:r>
      <w:r w:rsidRPr="00031030">
        <w:rPr>
          <w:rFonts w:ascii="Times New Roman" w:hAnsi="Times New Roman"/>
          <w:bCs/>
          <w:iCs/>
          <w:sz w:val="24"/>
          <w:szCs w:val="24"/>
        </w:rPr>
        <w:t xml:space="preserve"> 1:</w:t>
      </w:r>
      <w:r w:rsidR="00AC14C2" w:rsidRPr="00031030">
        <w:rPr>
          <w:rFonts w:ascii="Times New Roman" w:hAnsi="Times New Roman"/>
          <w:bCs/>
          <w:sz w:val="24"/>
          <w:szCs w:val="24"/>
        </w:rPr>
        <w:t xml:space="preserve"> 230-241, 2004.</w:t>
      </w:r>
    </w:p>
    <w:p w14:paraId="6CD562B1" w14:textId="49D2F92B" w:rsidR="00031030" w:rsidRDefault="00031030"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Pr>
          <w:rFonts w:ascii="Times New Roman" w:hAnsi="Times New Roman"/>
          <w:bCs/>
          <w:sz w:val="24"/>
          <w:szCs w:val="24"/>
        </w:rPr>
        <w:t xml:space="preserve">McCraken LM, Carson JW, Eccleston C, Keefe FJ. </w:t>
      </w:r>
      <w:r w:rsidRPr="00537069">
        <w:rPr>
          <w:rFonts w:ascii="Times New Roman" w:hAnsi="Times New Roman"/>
          <w:sz w:val="24"/>
          <w:szCs w:val="24"/>
        </w:rPr>
        <w:t>Acceptance and change in the context of chronic pain</w:t>
      </w:r>
      <w:r>
        <w:rPr>
          <w:rFonts w:ascii="Times New Roman" w:hAnsi="Times New Roman"/>
          <w:sz w:val="24"/>
          <w:szCs w:val="24"/>
        </w:rPr>
        <w:t xml:space="preserve"> 109: 1-2, 2004.</w:t>
      </w:r>
    </w:p>
    <w:p w14:paraId="716C04CC" w14:textId="5502DC11" w:rsidR="00031030" w:rsidRPr="00031030" w:rsidRDefault="00031030"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Pr>
          <w:rFonts w:ascii="Times New Roman" w:hAnsi="Times New Roman"/>
          <w:bCs/>
          <w:sz w:val="24"/>
          <w:szCs w:val="24"/>
        </w:rPr>
        <w:t xml:space="preserve">Eccleston C: </w:t>
      </w:r>
      <w:r>
        <w:rPr>
          <w:rFonts w:ascii="Times New Roman" w:hAnsi="Times New Roman"/>
          <w:sz w:val="24"/>
          <w:szCs w:val="24"/>
        </w:rPr>
        <w:t>Role of psychology in pain management. British Journal of Anaesthesia 87: 144-155, 2001.</w:t>
      </w:r>
    </w:p>
    <w:p w14:paraId="59B521D0" w14:textId="03CF8F54" w:rsidR="008E7DA5" w:rsidRPr="00031030" w:rsidRDefault="00C32D28" w:rsidP="00C32D28">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sz w:val="24"/>
          <w:szCs w:val="24"/>
          <w:shd w:val="clear" w:color="auto" w:fill="FFFFFF"/>
        </w:rPr>
        <w:t>Cebolla A, García-Palacios A, Soler J</w:t>
      </w:r>
      <w:r w:rsidR="008E7DA5" w:rsidRPr="00031030">
        <w:rPr>
          <w:rFonts w:ascii="Times New Roman" w:hAnsi="Times New Roman"/>
          <w:sz w:val="24"/>
          <w:szCs w:val="24"/>
          <w:shd w:val="clear" w:color="auto" w:fill="FFFFFF"/>
        </w:rPr>
        <w:t>, Guille</w:t>
      </w:r>
      <w:r w:rsidR="00AC14C2" w:rsidRPr="00031030">
        <w:rPr>
          <w:rFonts w:ascii="Times New Roman" w:hAnsi="Times New Roman"/>
          <w:sz w:val="24"/>
          <w:szCs w:val="24"/>
          <w:shd w:val="clear" w:color="auto" w:fill="FFFFFF"/>
        </w:rPr>
        <w:t>n V, Baños R, Botella C:</w:t>
      </w:r>
      <w:r w:rsidRPr="00031030">
        <w:rPr>
          <w:rFonts w:ascii="Times New Roman" w:hAnsi="Times New Roman"/>
          <w:sz w:val="24"/>
          <w:szCs w:val="24"/>
          <w:shd w:val="clear" w:color="auto" w:fill="FFFFFF"/>
        </w:rPr>
        <w:t xml:space="preserve"> </w:t>
      </w:r>
      <w:r w:rsidR="008E7DA5" w:rsidRPr="00031030">
        <w:rPr>
          <w:rStyle w:val="ref-title"/>
          <w:rFonts w:ascii="Times New Roman" w:hAnsi="Times New Roman"/>
          <w:sz w:val="24"/>
          <w:szCs w:val="24"/>
          <w:shd w:val="clear" w:color="auto" w:fill="FFFFFF"/>
        </w:rPr>
        <w:t>Psychometric properties of the Spanish validation of the Five Facets of Mindfulness Questionnaire (FFMQ)</w:t>
      </w:r>
      <w:r w:rsidR="008E7DA5" w:rsidRPr="00031030">
        <w:rPr>
          <w:rFonts w:ascii="Times New Roman" w:hAnsi="Times New Roman"/>
          <w:sz w:val="24"/>
          <w:szCs w:val="24"/>
          <w:shd w:val="clear" w:color="auto" w:fill="FFFFFF"/>
        </w:rPr>
        <w:t>.</w:t>
      </w:r>
      <w:r w:rsidR="008E7DA5" w:rsidRPr="00031030">
        <w:rPr>
          <w:rStyle w:val="apple-converted-space"/>
          <w:rFonts w:ascii="Times New Roman" w:hAnsi="Times New Roman"/>
          <w:sz w:val="24"/>
          <w:szCs w:val="24"/>
          <w:shd w:val="clear" w:color="auto" w:fill="FFFFFF"/>
        </w:rPr>
        <w:t> </w:t>
      </w:r>
      <w:r w:rsidR="008E7DA5" w:rsidRPr="00031030">
        <w:rPr>
          <w:rStyle w:val="ref-journal"/>
          <w:rFonts w:ascii="Times New Roman" w:hAnsi="Times New Roman"/>
          <w:sz w:val="24"/>
          <w:szCs w:val="24"/>
          <w:shd w:val="clear" w:color="auto" w:fill="FFFFFF"/>
        </w:rPr>
        <w:t>European Journal of Psychiatry</w:t>
      </w:r>
      <w:r w:rsidRPr="00031030">
        <w:rPr>
          <w:rStyle w:val="ref-journal"/>
          <w:rFonts w:ascii="Times New Roman" w:hAnsi="Times New Roman"/>
          <w:sz w:val="24"/>
          <w:szCs w:val="24"/>
          <w:shd w:val="clear" w:color="auto" w:fill="FFFFFF"/>
        </w:rPr>
        <w:t xml:space="preserve"> 26: </w:t>
      </w:r>
      <w:r w:rsidR="00AC14C2" w:rsidRPr="00031030">
        <w:rPr>
          <w:rFonts w:ascii="Times New Roman" w:hAnsi="Times New Roman"/>
          <w:sz w:val="24"/>
          <w:szCs w:val="24"/>
          <w:shd w:val="clear" w:color="auto" w:fill="FFFFFF"/>
        </w:rPr>
        <w:t>118–126, 2012.</w:t>
      </w:r>
    </w:p>
    <w:p w14:paraId="14DF064D" w14:textId="6C11DA45" w:rsidR="008E7DA5" w:rsidRPr="00031030" w:rsidRDefault="00D57024" w:rsidP="008E7DA5">
      <w:pPr>
        <w:pStyle w:val="Heading4"/>
        <w:numPr>
          <w:ilvl w:val="0"/>
          <w:numId w:val="1"/>
        </w:numPr>
        <w:shd w:val="clear" w:color="auto" w:fill="FFFFFF"/>
        <w:spacing w:before="0" w:beforeAutospacing="0" w:after="0" w:afterAutospacing="0" w:line="480" w:lineRule="auto"/>
        <w:ind w:left="426"/>
        <w:rPr>
          <w:b w:val="0"/>
          <w:bCs w:val="0"/>
        </w:rPr>
      </w:pPr>
      <w:r w:rsidRPr="00031030">
        <w:rPr>
          <w:b w:val="0"/>
        </w:rPr>
        <w:t xml:space="preserve">Cebolla A, Luciano JV, DeMarzo MP, </w:t>
      </w:r>
      <w:r w:rsidR="00AC14C2" w:rsidRPr="00031030">
        <w:rPr>
          <w:b w:val="0"/>
        </w:rPr>
        <w:t>Navarro-Gil M, Garcia-Campayo J:</w:t>
      </w:r>
      <w:r w:rsidR="008E7DA5" w:rsidRPr="00031030">
        <w:rPr>
          <w:b w:val="0"/>
        </w:rPr>
        <w:t xml:space="preserve"> Psychometric properties of the Spanish version of the Mindful Attention Awareness Scale (MAAS) in patients with fibromyalgia. </w:t>
      </w:r>
      <w:r w:rsidR="008E7DA5" w:rsidRPr="00031030">
        <w:rPr>
          <w:b w:val="0"/>
          <w:iCs/>
        </w:rPr>
        <w:t>Health and Quality of Life Outcomes</w:t>
      </w:r>
      <w:r w:rsidRPr="00031030">
        <w:rPr>
          <w:b w:val="0"/>
          <w:iCs/>
        </w:rPr>
        <w:t xml:space="preserve"> 11</w:t>
      </w:r>
      <w:r w:rsidR="00AC14C2" w:rsidRPr="00031030">
        <w:rPr>
          <w:b w:val="0"/>
          <w:iCs/>
        </w:rPr>
        <w:t>, 2003.</w:t>
      </w:r>
    </w:p>
    <w:p w14:paraId="4B01745D" w14:textId="1B337AA3" w:rsidR="008E7DA5" w:rsidRPr="00031030" w:rsidRDefault="00AC14C2" w:rsidP="008E7DA5">
      <w:pPr>
        <w:pStyle w:val="NormalWeb"/>
        <w:numPr>
          <w:ilvl w:val="0"/>
          <w:numId w:val="1"/>
        </w:numPr>
        <w:spacing w:before="0" w:beforeAutospacing="0" w:after="0" w:afterAutospacing="0" w:line="480" w:lineRule="auto"/>
        <w:ind w:left="426"/>
        <w:rPr>
          <w:rFonts w:ascii="Times New Roman" w:hAnsi="Times New Roman"/>
          <w:bCs/>
          <w:sz w:val="24"/>
          <w:szCs w:val="24"/>
        </w:rPr>
      </w:pPr>
      <w:r w:rsidRPr="00031030">
        <w:rPr>
          <w:rFonts w:ascii="Times New Roman" w:hAnsi="Times New Roman"/>
          <w:bCs/>
          <w:sz w:val="24"/>
          <w:szCs w:val="24"/>
        </w:rPr>
        <w:lastRenderedPageBreak/>
        <w:t>Tran US, Glück TM, Nader IW:</w:t>
      </w:r>
      <w:r w:rsidR="00D57024" w:rsidRPr="00031030">
        <w:rPr>
          <w:rFonts w:ascii="Times New Roman" w:hAnsi="Times New Roman"/>
          <w:bCs/>
          <w:sz w:val="24"/>
          <w:szCs w:val="24"/>
        </w:rPr>
        <w:t xml:space="preserve"> </w:t>
      </w:r>
      <w:r w:rsidR="008E7DA5" w:rsidRPr="00031030">
        <w:rPr>
          <w:rFonts w:ascii="Times New Roman" w:hAnsi="Times New Roman"/>
          <w:bCs/>
          <w:sz w:val="24"/>
          <w:szCs w:val="24"/>
        </w:rPr>
        <w:t xml:space="preserve">Investigating the Five Facet Mindfulness Questionnaire (FFMQ): Construction of a short form and evidence of a two-factor higher order structure of mindfulness. </w:t>
      </w:r>
      <w:r w:rsidR="006403E9" w:rsidRPr="00031030">
        <w:rPr>
          <w:rFonts w:ascii="Times New Roman" w:hAnsi="Times New Roman"/>
          <w:bCs/>
          <w:sz w:val="24"/>
          <w:szCs w:val="24"/>
        </w:rPr>
        <w:t>J Clin</w:t>
      </w:r>
      <w:r w:rsidR="008E7DA5" w:rsidRPr="00031030">
        <w:rPr>
          <w:rFonts w:ascii="Times New Roman" w:hAnsi="Times New Roman"/>
          <w:bCs/>
          <w:sz w:val="24"/>
          <w:szCs w:val="24"/>
        </w:rPr>
        <w:t xml:space="preserve"> P</w:t>
      </w:r>
      <w:r w:rsidR="006403E9" w:rsidRPr="00031030">
        <w:rPr>
          <w:rFonts w:ascii="Times New Roman" w:hAnsi="Times New Roman"/>
          <w:bCs/>
          <w:sz w:val="24"/>
          <w:szCs w:val="24"/>
        </w:rPr>
        <w:t>sychol</w:t>
      </w:r>
      <w:r w:rsidR="00D57024" w:rsidRPr="00031030">
        <w:rPr>
          <w:rFonts w:ascii="Times New Roman" w:hAnsi="Times New Roman"/>
          <w:bCs/>
          <w:sz w:val="24"/>
          <w:szCs w:val="24"/>
        </w:rPr>
        <w:t xml:space="preserve"> 69</w:t>
      </w:r>
      <w:r w:rsidRPr="00031030">
        <w:rPr>
          <w:rFonts w:ascii="Times New Roman" w:hAnsi="Times New Roman"/>
          <w:bCs/>
          <w:sz w:val="24"/>
          <w:szCs w:val="24"/>
        </w:rPr>
        <w:t>: 951-965, 2013.</w:t>
      </w:r>
    </w:p>
    <w:p w14:paraId="11D9FD10" w14:textId="436B9A7B" w:rsidR="008E7DA5" w:rsidRPr="00031030" w:rsidRDefault="00B84F9B" w:rsidP="008E7DA5">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Veehof MM, Klooster P, Taal</w:t>
      </w:r>
      <w:r w:rsidR="00B73C81" w:rsidRPr="00031030">
        <w:rPr>
          <w:rFonts w:ascii="Times New Roman" w:hAnsi="Times New Roman"/>
          <w:bCs/>
          <w:sz w:val="24"/>
          <w:szCs w:val="24"/>
        </w:rPr>
        <w:t xml:space="preserve"> E, Westerhof GJ, Bohlmeijer ET:</w:t>
      </w:r>
      <w:r w:rsidRPr="00031030">
        <w:rPr>
          <w:rFonts w:ascii="Times New Roman" w:hAnsi="Times New Roman"/>
          <w:bCs/>
          <w:sz w:val="24"/>
          <w:szCs w:val="24"/>
        </w:rPr>
        <w:t xml:space="preserve"> </w:t>
      </w:r>
      <w:r w:rsidR="008E7DA5" w:rsidRPr="00031030">
        <w:rPr>
          <w:rFonts w:ascii="Times New Roman" w:hAnsi="Times New Roman"/>
          <w:bCs/>
          <w:sz w:val="24"/>
          <w:szCs w:val="24"/>
        </w:rPr>
        <w:t xml:space="preserve">The psychometric properties of the Five Facet Mindfulness Questionnaire in patients with fibromyalgia. </w:t>
      </w:r>
      <w:r w:rsidR="006403E9" w:rsidRPr="00031030">
        <w:rPr>
          <w:rFonts w:ascii="Times New Roman" w:hAnsi="Times New Roman"/>
          <w:bCs/>
          <w:sz w:val="24"/>
          <w:szCs w:val="24"/>
        </w:rPr>
        <w:t xml:space="preserve">Clin </w:t>
      </w:r>
      <w:r w:rsidR="008E7DA5" w:rsidRPr="00031030">
        <w:rPr>
          <w:rFonts w:ascii="Times New Roman" w:hAnsi="Times New Roman"/>
          <w:bCs/>
          <w:sz w:val="24"/>
          <w:szCs w:val="24"/>
        </w:rPr>
        <w:t>Rheumatol</w:t>
      </w:r>
      <w:r w:rsidR="006403E9" w:rsidRPr="00031030">
        <w:rPr>
          <w:rFonts w:ascii="Times New Roman" w:hAnsi="Times New Roman"/>
          <w:bCs/>
          <w:sz w:val="24"/>
          <w:szCs w:val="24"/>
        </w:rPr>
        <w:t xml:space="preserve"> </w:t>
      </w:r>
      <w:r w:rsidRPr="00031030">
        <w:rPr>
          <w:rFonts w:ascii="Times New Roman" w:hAnsi="Times New Roman"/>
          <w:bCs/>
          <w:sz w:val="24"/>
          <w:szCs w:val="24"/>
        </w:rPr>
        <w:t>30</w:t>
      </w:r>
      <w:r w:rsidR="00B73C81" w:rsidRPr="00031030">
        <w:rPr>
          <w:rFonts w:ascii="Times New Roman" w:hAnsi="Times New Roman"/>
          <w:bCs/>
          <w:sz w:val="24"/>
          <w:szCs w:val="24"/>
        </w:rPr>
        <w:t>: 1045–1054, 2011.</w:t>
      </w:r>
    </w:p>
    <w:p w14:paraId="72CE0A27" w14:textId="34366EB8" w:rsidR="008E7DA5" w:rsidRPr="00031030" w:rsidRDefault="00B73C81" w:rsidP="008E7DA5">
      <w:pPr>
        <w:pStyle w:val="NormalWeb"/>
        <w:numPr>
          <w:ilvl w:val="0"/>
          <w:numId w:val="1"/>
        </w:numPr>
        <w:spacing w:before="0" w:beforeAutospacing="0" w:after="0" w:afterAutospacing="0" w:line="480" w:lineRule="auto"/>
        <w:ind w:left="426"/>
        <w:rPr>
          <w:rFonts w:ascii="Times New Roman" w:hAnsi="Times New Roman"/>
          <w:bCs/>
          <w:sz w:val="24"/>
          <w:szCs w:val="24"/>
        </w:rPr>
      </w:pPr>
      <w:r w:rsidRPr="00031030">
        <w:rPr>
          <w:rFonts w:ascii="Times New Roman" w:hAnsi="Times New Roman"/>
          <w:bCs/>
          <w:sz w:val="24"/>
          <w:szCs w:val="24"/>
        </w:rPr>
        <w:t>Papageorgiou C, Wells A:</w:t>
      </w:r>
      <w:r w:rsidR="00B84F9B" w:rsidRPr="00031030">
        <w:rPr>
          <w:rFonts w:ascii="Times New Roman" w:hAnsi="Times New Roman"/>
          <w:bCs/>
          <w:sz w:val="24"/>
          <w:szCs w:val="24"/>
        </w:rPr>
        <w:t xml:space="preserve"> </w:t>
      </w:r>
      <w:r w:rsidR="008E7DA5" w:rsidRPr="00031030">
        <w:rPr>
          <w:rFonts w:ascii="Times New Roman" w:hAnsi="Times New Roman"/>
          <w:bCs/>
          <w:sz w:val="24"/>
          <w:szCs w:val="24"/>
        </w:rPr>
        <w:t>Nature, functions, and beliefs</w:t>
      </w:r>
      <w:r w:rsidRPr="00031030">
        <w:rPr>
          <w:rFonts w:ascii="Times New Roman" w:hAnsi="Times New Roman"/>
          <w:bCs/>
          <w:sz w:val="24"/>
          <w:szCs w:val="24"/>
        </w:rPr>
        <w:t xml:space="preserve"> about depressive rumination. </w:t>
      </w:r>
      <w:r w:rsidR="00943EA1" w:rsidRPr="00031030">
        <w:rPr>
          <w:rFonts w:ascii="Times New Roman" w:hAnsi="Times New Roman"/>
          <w:bCs/>
          <w:sz w:val="24"/>
          <w:szCs w:val="24"/>
        </w:rPr>
        <w:t xml:space="preserve"> </w:t>
      </w:r>
      <w:r w:rsidR="008E7DA5" w:rsidRPr="00031030">
        <w:rPr>
          <w:rFonts w:ascii="Times New Roman" w:hAnsi="Times New Roman"/>
          <w:bCs/>
          <w:sz w:val="24"/>
          <w:szCs w:val="24"/>
        </w:rPr>
        <w:t>Depressive ruminatio</w:t>
      </w:r>
      <w:r w:rsidR="00B84F9B" w:rsidRPr="00031030">
        <w:rPr>
          <w:rFonts w:ascii="Times New Roman" w:hAnsi="Times New Roman"/>
          <w:bCs/>
          <w:sz w:val="24"/>
          <w:szCs w:val="24"/>
        </w:rPr>
        <w:t>n: Nature, theory and treatment</w:t>
      </w:r>
      <w:r w:rsidRPr="00031030">
        <w:rPr>
          <w:rFonts w:ascii="Times New Roman" w:hAnsi="Times New Roman"/>
          <w:bCs/>
          <w:sz w:val="24"/>
          <w:szCs w:val="24"/>
        </w:rPr>
        <w:t xml:space="preserve">. Edited by Papageorgiou C, Wells A, </w:t>
      </w:r>
      <w:r w:rsidR="008E7DA5" w:rsidRPr="00031030">
        <w:rPr>
          <w:rFonts w:ascii="Times New Roman" w:hAnsi="Times New Roman"/>
          <w:bCs/>
          <w:sz w:val="24"/>
          <w:szCs w:val="24"/>
        </w:rPr>
        <w:t>John Wiley &amp; Sons</w:t>
      </w:r>
      <w:r w:rsidR="00B84F9B" w:rsidRPr="00031030">
        <w:rPr>
          <w:rFonts w:ascii="Times New Roman" w:hAnsi="Times New Roman"/>
          <w:bCs/>
          <w:sz w:val="24"/>
          <w:szCs w:val="24"/>
        </w:rPr>
        <w:t xml:space="preserve">, </w:t>
      </w:r>
      <w:r w:rsidRPr="00031030">
        <w:rPr>
          <w:rFonts w:ascii="Times New Roman" w:hAnsi="Times New Roman"/>
          <w:bCs/>
          <w:sz w:val="24"/>
          <w:szCs w:val="24"/>
        </w:rPr>
        <w:t xml:space="preserve">Chichester, </w:t>
      </w:r>
      <w:r w:rsidR="00B84F9B" w:rsidRPr="00031030">
        <w:rPr>
          <w:rFonts w:ascii="Times New Roman" w:hAnsi="Times New Roman"/>
          <w:bCs/>
          <w:sz w:val="24"/>
          <w:szCs w:val="24"/>
        </w:rPr>
        <w:t>2004</w:t>
      </w:r>
      <w:r w:rsidRPr="00031030">
        <w:rPr>
          <w:rFonts w:ascii="Times New Roman" w:hAnsi="Times New Roman"/>
          <w:bCs/>
          <w:sz w:val="24"/>
          <w:szCs w:val="24"/>
        </w:rPr>
        <w:t>.</w:t>
      </w:r>
    </w:p>
    <w:p w14:paraId="656874F9" w14:textId="3A192B9E" w:rsidR="008E7DA5" w:rsidRPr="00031030" w:rsidRDefault="00B84F9B" w:rsidP="008E7DA5">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 xml:space="preserve">Crombez G, Eccleston C, Van den Broeck </w:t>
      </w:r>
      <w:r w:rsidR="008E7DA5" w:rsidRPr="00031030">
        <w:rPr>
          <w:rFonts w:ascii="Times New Roman" w:hAnsi="Times New Roman"/>
          <w:bCs/>
          <w:sz w:val="24"/>
          <w:szCs w:val="24"/>
        </w:rPr>
        <w:t xml:space="preserve">A, </w:t>
      </w:r>
      <w:r w:rsidR="00B73C81" w:rsidRPr="00031030">
        <w:rPr>
          <w:rFonts w:ascii="Times New Roman" w:hAnsi="Times New Roman"/>
          <w:bCs/>
          <w:sz w:val="24"/>
          <w:szCs w:val="24"/>
        </w:rPr>
        <w:t xml:space="preserve">Goubert L, Van Houdenhove B: </w:t>
      </w:r>
      <w:r w:rsidR="008E7DA5" w:rsidRPr="00031030">
        <w:rPr>
          <w:rFonts w:ascii="Times New Roman" w:hAnsi="Times New Roman"/>
          <w:bCs/>
          <w:sz w:val="24"/>
          <w:szCs w:val="24"/>
        </w:rPr>
        <w:t>Hypervigi</w:t>
      </w:r>
      <w:r w:rsidRPr="00031030">
        <w:rPr>
          <w:rFonts w:ascii="Times New Roman" w:hAnsi="Times New Roman"/>
          <w:bCs/>
          <w:sz w:val="24"/>
          <w:szCs w:val="24"/>
        </w:rPr>
        <w:t>lance to pain in fibromyalgia:</w:t>
      </w:r>
      <w:r w:rsidR="00B73C81" w:rsidRPr="00031030">
        <w:rPr>
          <w:rFonts w:ascii="Times New Roman" w:hAnsi="Times New Roman"/>
          <w:bCs/>
          <w:sz w:val="24"/>
          <w:szCs w:val="24"/>
        </w:rPr>
        <w:t xml:space="preserve"> </w:t>
      </w:r>
      <w:r w:rsidR="008E7DA5" w:rsidRPr="00031030">
        <w:rPr>
          <w:rFonts w:ascii="Times New Roman" w:hAnsi="Times New Roman"/>
          <w:bCs/>
          <w:sz w:val="24"/>
          <w:szCs w:val="24"/>
        </w:rPr>
        <w:t>The mediating role of pain intensity and catastrophic thinking about pain. The Clinical Journal of Pain</w:t>
      </w:r>
      <w:r w:rsidRPr="00031030">
        <w:rPr>
          <w:rFonts w:ascii="Times New Roman" w:hAnsi="Times New Roman"/>
          <w:bCs/>
          <w:sz w:val="24"/>
          <w:szCs w:val="24"/>
        </w:rPr>
        <w:t xml:space="preserve"> 20</w:t>
      </w:r>
      <w:r w:rsidR="00B73C81" w:rsidRPr="00031030">
        <w:rPr>
          <w:rFonts w:ascii="Times New Roman" w:hAnsi="Times New Roman"/>
          <w:bCs/>
          <w:sz w:val="24"/>
          <w:szCs w:val="24"/>
        </w:rPr>
        <w:t>: 98-102, 2004.</w:t>
      </w:r>
    </w:p>
    <w:p w14:paraId="735C6991" w14:textId="60FC7194" w:rsidR="008E7DA5" w:rsidRPr="00031030" w:rsidRDefault="009A39A8" w:rsidP="008E7DA5">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Duschek S, Werner NA, Limbert N, Winkelmann A</w:t>
      </w:r>
      <w:r w:rsidR="008E7DA5" w:rsidRPr="00031030">
        <w:rPr>
          <w:rFonts w:ascii="Times New Roman" w:hAnsi="Times New Roman"/>
          <w:bCs/>
          <w:sz w:val="24"/>
          <w:szCs w:val="24"/>
        </w:rPr>
        <w:t>,</w:t>
      </w:r>
      <w:r w:rsidR="00B73C81" w:rsidRPr="00031030">
        <w:rPr>
          <w:rFonts w:ascii="Times New Roman" w:hAnsi="Times New Roman"/>
          <w:bCs/>
          <w:sz w:val="24"/>
          <w:szCs w:val="24"/>
        </w:rPr>
        <w:t xml:space="preserve"> Montoya P: </w:t>
      </w:r>
      <w:r w:rsidR="008E7DA5" w:rsidRPr="00031030">
        <w:rPr>
          <w:rFonts w:ascii="Times New Roman" w:hAnsi="Times New Roman"/>
          <w:bCs/>
          <w:sz w:val="24"/>
          <w:szCs w:val="24"/>
        </w:rPr>
        <w:t>Attentional bias towards negative information in patients with fibromyalgia syndrome.  Pain Medicine</w:t>
      </w:r>
      <w:r w:rsidR="00B73C81" w:rsidRPr="00031030">
        <w:rPr>
          <w:rFonts w:ascii="Times New Roman" w:hAnsi="Times New Roman"/>
          <w:bCs/>
          <w:sz w:val="24"/>
          <w:szCs w:val="24"/>
        </w:rPr>
        <w:t xml:space="preserve"> </w:t>
      </w:r>
      <w:r w:rsidRPr="00031030">
        <w:rPr>
          <w:rFonts w:ascii="Times New Roman" w:hAnsi="Times New Roman"/>
          <w:bCs/>
          <w:sz w:val="24"/>
          <w:szCs w:val="24"/>
        </w:rPr>
        <w:t xml:space="preserve">15: </w:t>
      </w:r>
      <w:r w:rsidR="00B73C81" w:rsidRPr="00031030">
        <w:rPr>
          <w:rFonts w:ascii="Times New Roman" w:hAnsi="Times New Roman"/>
          <w:bCs/>
          <w:sz w:val="24"/>
          <w:szCs w:val="24"/>
        </w:rPr>
        <w:t>603-612, 2014.</w:t>
      </w:r>
    </w:p>
    <w:p w14:paraId="3B4ADC35" w14:textId="008E397C" w:rsidR="008E7DA5" w:rsidRPr="00031030" w:rsidRDefault="009A39A8" w:rsidP="008E7DA5">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 xml:space="preserve">Van Dam </w:t>
      </w:r>
      <w:r w:rsidR="00B73C81" w:rsidRPr="00031030">
        <w:rPr>
          <w:rFonts w:ascii="Times New Roman" w:hAnsi="Times New Roman"/>
          <w:bCs/>
          <w:sz w:val="24"/>
          <w:szCs w:val="24"/>
        </w:rPr>
        <w:t>NT, Earleywine M, Danoff-Burg S:</w:t>
      </w:r>
      <w:r w:rsidRPr="00031030">
        <w:rPr>
          <w:rFonts w:ascii="Times New Roman" w:hAnsi="Times New Roman"/>
          <w:bCs/>
          <w:sz w:val="24"/>
          <w:szCs w:val="24"/>
        </w:rPr>
        <w:t xml:space="preserve"> </w:t>
      </w:r>
      <w:r w:rsidR="008E7DA5" w:rsidRPr="00031030">
        <w:rPr>
          <w:rFonts w:ascii="Times New Roman" w:hAnsi="Times New Roman"/>
          <w:bCs/>
          <w:sz w:val="24"/>
          <w:szCs w:val="24"/>
        </w:rPr>
        <w:t>Differential item function across mediators and non-mediators on the five facet mindfulness questionnaire. Personality and Individual Differences</w:t>
      </w:r>
      <w:r w:rsidRPr="00031030">
        <w:rPr>
          <w:rFonts w:ascii="Times New Roman" w:hAnsi="Times New Roman"/>
          <w:bCs/>
          <w:sz w:val="24"/>
          <w:szCs w:val="24"/>
        </w:rPr>
        <w:t xml:space="preserve"> 47: </w:t>
      </w:r>
      <w:r w:rsidR="00B73C81" w:rsidRPr="00031030">
        <w:rPr>
          <w:rFonts w:ascii="Times New Roman" w:hAnsi="Times New Roman"/>
          <w:bCs/>
          <w:sz w:val="24"/>
          <w:szCs w:val="24"/>
        </w:rPr>
        <w:t>516-521, 2009.</w:t>
      </w:r>
    </w:p>
    <w:p w14:paraId="41EEB2E6" w14:textId="117A5046" w:rsidR="008E7DA5" w:rsidRPr="00031030" w:rsidRDefault="009A39A8" w:rsidP="008E7DA5">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Gregorich</w:t>
      </w:r>
      <w:r w:rsidR="00B73C81" w:rsidRPr="00031030">
        <w:rPr>
          <w:rFonts w:ascii="Times New Roman" w:hAnsi="Times New Roman"/>
          <w:bCs/>
          <w:sz w:val="24"/>
          <w:szCs w:val="24"/>
        </w:rPr>
        <w:t xml:space="preserve"> SE:</w:t>
      </w:r>
      <w:r w:rsidRPr="00031030">
        <w:rPr>
          <w:rFonts w:ascii="Times New Roman" w:hAnsi="Times New Roman"/>
          <w:bCs/>
          <w:sz w:val="24"/>
          <w:szCs w:val="24"/>
        </w:rPr>
        <w:t xml:space="preserve"> </w:t>
      </w:r>
      <w:r w:rsidR="008E7DA5" w:rsidRPr="00031030">
        <w:rPr>
          <w:rFonts w:ascii="Times New Roman" w:hAnsi="Times New Roman"/>
          <w:bCs/>
          <w:sz w:val="24"/>
          <w:szCs w:val="24"/>
        </w:rPr>
        <w:t>Do self-report instruments allow meaningful comparisons across diverse population groups? Testing measurement invariance using the confirmatory factor analysis framework. M</w:t>
      </w:r>
      <w:r w:rsidR="006403E9" w:rsidRPr="00031030">
        <w:rPr>
          <w:rFonts w:ascii="Times New Roman" w:hAnsi="Times New Roman"/>
          <w:bCs/>
          <w:sz w:val="24"/>
          <w:szCs w:val="24"/>
        </w:rPr>
        <w:t xml:space="preserve">ed </w:t>
      </w:r>
      <w:r w:rsidR="008E7DA5" w:rsidRPr="00031030">
        <w:rPr>
          <w:rFonts w:ascii="Times New Roman" w:hAnsi="Times New Roman"/>
          <w:bCs/>
          <w:sz w:val="24"/>
          <w:szCs w:val="24"/>
        </w:rPr>
        <w:t>Care</w:t>
      </w:r>
      <w:r w:rsidRPr="00031030">
        <w:rPr>
          <w:rFonts w:ascii="Times New Roman" w:hAnsi="Times New Roman"/>
          <w:bCs/>
          <w:sz w:val="24"/>
          <w:szCs w:val="24"/>
        </w:rPr>
        <w:t xml:space="preserve"> 44: </w:t>
      </w:r>
      <w:r w:rsidR="00B73C81" w:rsidRPr="00031030">
        <w:rPr>
          <w:rFonts w:ascii="Times New Roman" w:hAnsi="Times New Roman"/>
          <w:bCs/>
          <w:sz w:val="24"/>
          <w:szCs w:val="24"/>
        </w:rPr>
        <w:t>S78–S94, 2006.</w:t>
      </w:r>
    </w:p>
    <w:p w14:paraId="7D51ECA1" w14:textId="54180CD5" w:rsidR="008E7DA5" w:rsidRPr="00031030" w:rsidRDefault="008E7DA5" w:rsidP="008E7DA5">
      <w:pPr>
        <w:pStyle w:val="NormalWeb"/>
        <w:numPr>
          <w:ilvl w:val="0"/>
          <w:numId w:val="1"/>
        </w:numPr>
        <w:spacing w:before="0" w:beforeAutospacing="0" w:after="0" w:afterAutospacing="0" w:line="480" w:lineRule="auto"/>
        <w:ind w:left="426" w:hanging="426"/>
        <w:rPr>
          <w:rFonts w:ascii="Times New Roman" w:hAnsi="Times New Roman"/>
          <w:bCs/>
          <w:sz w:val="24"/>
          <w:szCs w:val="24"/>
        </w:rPr>
      </w:pPr>
      <w:r w:rsidRPr="00031030">
        <w:rPr>
          <w:rFonts w:ascii="Times New Roman" w:hAnsi="Times New Roman"/>
          <w:bCs/>
          <w:sz w:val="24"/>
          <w:szCs w:val="24"/>
        </w:rPr>
        <w:t>Giluk</w:t>
      </w:r>
      <w:r w:rsidR="009A39A8" w:rsidRPr="00031030">
        <w:rPr>
          <w:rFonts w:ascii="Times New Roman" w:hAnsi="Times New Roman"/>
          <w:bCs/>
          <w:sz w:val="24"/>
          <w:szCs w:val="24"/>
        </w:rPr>
        <w:t xml:space="preserve"> T</w:t>
      </w:r>
      <w:r w:rsidRPr="00031030">
        <w:rPr>
          <w:rFonts w:ascii="Times New Roman" w:hAnsi="Times New Roman"/>
          <w:bCs/>
          <w:sz w:val="24"/>
          <w:szCs w:val="24"/>
        </w:rPr>
        <w:t>L</w:t>
      </w:r>
      <w:r w:rsidR="00B73C81" w:rsidRPr="00031030">
        <w:rPr>
          <w:rFonts w:ascii="Times New Roman" w:hAnsi="Times New Roman"/>
          <w:bCs/>
          <w:sz w:val="24"/>
          <w:szCs w:val="24"/>
        </w:rPr>
        <w:t>:</w:t>
      </w:r>
      <w:r w:rsidRPr="00031030">
        <w:rPr>
          <w:rFonts w:ascii="Times New Roman" w:hAnsi="Times New Roman"/>
          <w:bCs/>
          <w:sz w:val="24"/>
          <w:szCs w:val="24"/>
        </w:rPr>
        <w:t xml:space="preserve"> Mindfulness, big five personality, and affect: A meta-analysis. Personality and Individual Difference</w:t>
      </w:r>
      <w:r w:rsidR="009A39A8" w:rsidRPr="00031030">
        <w:rPr>
          <w:rFonts w:ascii="Times New Roman" w:hAnsi="Times New Roman"/>
          <w:bCs/>
          <w:sz w:val="24"/>
          <w:szCs w:val="24"/>
        </w:rPr>
        <w:t xml:space="preserve"> 47</w:t>
      </w:r>
      <w:r w:rsidR="00B73C81" w:rsidRPr="00031030">
        <w:rPr>
          <w:rFonts w:ascii="Times New Roman" w:hAnsi="Times New Roman"/>
          <w:bCs/>
          <w:sz w:val="24"/>
          <w:szCs w:val="24"/>
        </w:rPr>
        <w:t>: 805-811, 2009.</w:t>
      </w:r>
    </w:p>
    <w:p w14:paraId="4AEFDCD7" w14:textId="076C4352" w:rsidR="008E7DA5" w:rsidRPr="00031030" w:rsidRDefault="009A39A8" w:rsidP="008E7DA5">
      <w:pPr>
        <w:pStyle w:val="ListParagraph"/>
        <w:numPr>
          <w:ilvl w:val="0"/>
          <w:numId w:val="1"/>
        </w:numPr>
        <w:spacing w:after="0" w:line="480" w:lineRule="auto"/>
        <w:ind w:left="426" w:hanging="426"/>
        <w:rPr>
          <w:rFonts w:ascii="Times New Roman" w:eastAsia="Calibri" w:hAnsi="Times New Roman" w:cs="Times New Roman"/>
          <w:sz w:val="24"/>
          <w:szCs w:val="24"/>
          <w:lang w:val="en-US"/>
        </w:rPr>
      </w:pPr>
      <w:r w:rsidRPr="00031030">
        <w:rPr>
          <w:rFonts w:ascii="Times New Roman" w:eastAsia="Calibri" w:hAnsi="Times New Roman" w:cs="Times New Roman"/>
          <w:sz w:val="24"/>
          <w:szCs w:val="24"/>
          <w:lang w:val="en-US"/>
        </w:rPr>
        <w:lastRenderedPageBreak/>
        <w:t>Fresco DM, Moore MT, van Dulmen MHM, Segal ZV, Ma SH, Teasdale JD</w:t>
      </w:r>
      <w:r w:rsidR="008E7DA5" w:rsidRPr="00031030">
        <w:rPr>
          <w:rFonts w:ascii="Times New Roman" w:eastAsia="Calibri" w:hAnsi="Times New Roman" w:cs="Times New Roman"/>
          <w:sz w:val="24"/>
          <w:szCs w:val="24"/>
          <w:lang w:val="en-US"/>
        </w:rPr>
        <w:t>, Wi</w:t>
      </w:r>
      <w:r w:rsidR="00B73C81" w:rsidRPr="00031030">
        <w:rPr>
          <w:rFonts w:ascii="Times New Roman" w:eastAsia="Calibri" w:hAnsi="Times New Roman" w:cs="Times New Roman"/>
          <w:sz w:val="24"/>
          <w:szCs w:val="24"/>
          <w:lang w:val="en-US"/>
        </w:rPr>
        <w:t>lliams JMG:</w:t>
      </w:r>
      <w:r w:rsidRPr="00031030">
        <w:rPr>
          <w:rFonts w:ascii="Times New Roman" w:eastAsia="Calibri" w:hAnsi="Times New Roman" w:cs="Times New Roman"/>
          <w:sz w:val="24"/>
          <w:szCs w:val="24"/>
          <w:lang w:val="en-US"/>
        </w:rPr>
        <w:t xml:space="preserve"> </w:t>
      </w:r>
      <w:r w:rsidR="008E7DA5" w:rsidRPr="00031030">
        <w:rPr>
          <w:rFonts w:ascii="Times New Roman" w:eastAsia="Calibri" w:hAnsi="Times New Roman" w:cs="Times New Roman"/>
          <w:sz w:val="24"/>
          <w:szCs w:val="24"/>
          <w:lang w:val="en-US"/>
        </w:rPr>
        <w:t>Initial psychometric properties of the Experiences Questionnaire: Validation of a self-report measure of decentering. Behavior Therapy</w:t>
      </w:r>
      <w:r w:rsidRPr="00031030">
        <w:rPr>
          <w:rFonts w:ascii="Times New Roman" w:eastAsia="Calibri" w:hAnsi="Times New Roman" w:cs="Times New Roman"/>
          <w:sz w:val="24"/>
          <w:szCs w:val="24"/>
          <w:lang w:val="en-US"/>
        </w:rPr>
        <w:t xml:space="preserve"> 38</w:t>
      </w:r>
      <w:r w:rsidR="00B73C81" w:rsidRPr="00031030">
        <w:rPr>
          <w:rFonts w:ascii="Times New Roman" w:eastAsia="Calibri" w:hAnsi="Times New Roman" w:cs="Times New Roman"/>
          <w:sz w:val="24"/>
          <w:szCs w:val="24"/>
          <w:lang w:val="en-US"/>
        </w:rPr>
        <w:t>: 234-246, 2007.</w:t>
      </w:r>
    </w:p>
    <w:p w14:paraId="6EF803C9" w14:textId="0152DE3C" w:rsidR="008E7DA5" w:rsidRPr="00031030" w:rsidRDefault="009A39A8" w:rsidP="008E7DA5">
      <w:pPr>
        <w:pStyle w:val="ListParagraph"/>
        <w:numPr>
          <w:ilvl w:val="0"/>
          <w:numId w:val="1"/>
        </w:numPr>
        <w:spacing w:after="0" w:line="480" w:lineRule="auto"/>
        <w:ind w:left="426" w:hanging="426"/>
        <w:rPr>
          <w:rFonts w:ascii="Times New Roman" w:eastAsia="Times New Roman" w:hAnsi="Times New Roman" w:cs="Times New Roman"/>
          <w:sz w:val="24"/>
          <w:szCs w:val="24"/>
        </w:rPr>
      </w:pPr>
      <w:r w:rsidRPr="00031030">
        <w:rPr>
          <w:rFonts w:ascii="Times New Roman" w:eastAsia="Times New Roman" w:hAnsi="Times New Roman" w:cs="Times New Roman"/>
          <w:sz w:val="24"/>
          <w:szCs w:val="24"/>
        </w:rPr>
        <w:t>Se</w:t>
      </w:r>
      <w:r w:rsidR="00CB55C5" w:rsidRPr="00031030">
        <w:rPr>
          <w:rFonts w:ascii="Times New Roman" w:eastAsia="Times New Roman" w:hAnsi="Times New Roman" w:cs="Times New Roman"/>
          <w:sz w:val="24"/>
          <w:szCs w:val="24"/>
        </w:rPr>
        <w:t>gal ZV, Teasdale JD, Williams M:</w:t>
      </w:r>
      <w:r w:rsidRPr="00031030">
        <w:rPr>
          <w:rFonts w:ascii="Times New Roman" w:eastAsia="Times New Roman" w:hAnsi="Times New Roman" w:cs="Times New Roman"/>
          <w:sz w:val="24"/>
          <w:szCs w:val="24"/>
        </w:rPr>
        <w:t xml:space="preserve"> </w:t>
      </w:r>
      <w:r w:rsidR="008E7DA5" w:rsidRPr="00031030">
        <w:rPr>
          <w:rFonts w:ascii="Times New Roman" w:eastAsia="Times New Roman" w:hAnsi="Times New Roman" w:cs="Times New Roman"/>
          <w:sz w:val="24"/>
          <w:szCs w:val="24"/>
        </w:rPr>
        <w:t>Mindfulness-based c</w:t>
      </w:r>
      <w:r w:rsidR="00CB55C5" w:rsidRPr="00031030">
        <w:rPr>
          <w:rFonts w:ascii="Times New Roman" w:eastAsia="Times New Roman" w:hAnsi="Times New Roman" w:cs="Times New Roman"/>
          <w:sz w:val="24"/>
          <w:szCs w:val="24"/>
        </w:rPr>
        <w:t xml:space="preserve">ognitive therapy for depression, </w:t>
      </w:r>
      <w:r w:rsidRPr="00031030">
        <w:rPr>
          <w:rFonts w:ascii="Times New Roman" w:eastAsia="Times New Roman" w:hAnsi="Times New Roman" w:cs="Times New Roman"/>
          <w:sz w:val="24"/>
          <w:szCs w:val="24"/>
        </w:rPr>
        <w:t xml:space="preserve">Guilford Press, </w:t>
      </w:r>
      <w:r w:rsidR="00CB55C5" w:rsidRPr="00031030">
        <w:rPr>
          <w:rFonts w:ascii="Times New Roman" w:eastAsia="Times New Roman" w:hAnsi="Times New Roman" w:cs="Times New Roman"/>
          <w:sz w:val="24"/>
          <w:szCs w:val="24"/>
        </w:rPr>
        <w:t xml:space="preserve">New York, </w:t>
      </w:r>
      <w:r w:rsidRPr="00031030">
        <w:rPr>
          <w:rFonts w:ascii="Times New Roman" w:eastAsia="Times New Roman" w:hAnsi="Times New Roman" w:cs="Times New Roman"/>
          <w:sz w:val="24"/>
          <w:szCs w:val="24"/>
        </w:rPr>
        <w:t>2002.</w:t>
      </w:r>
    </w:p>
    <w:p w14:paraId="3BB63480" w14:textId="4835C8B4" w:rsidR="008E7DA5" w:rsidRPr="00031030" w:rsidRDefault="0099442D" w:rsidP="008E7DA5">
      <w:pPr>
        <w:pStyle w:val="ListParagraph"/>
        <w:numPr>
          <w:ilvl w:val="0"/>
          <w:numId w:val="1"/>
        </w:numPr>
        <w:spacing w:after="0" w:line="480" w:lineRule="auto"/>
        <w:ind w:left="426" w:hanging="426"/>
        <w:rPr>
          <w:rFonts w:ascii="Times New Roman" w:eastAsia="Times New Roman" w:hAnsi="Times New Roman" w:cs="Times New Roman"/>
          <w:sz w:val="24"/>
          <w:szCs w:val="24"/>
        </w:rPr>
      </w:pPr>
      <w:r w:rsidRPr="00031030">
        <w:rPr>
          <w:rFonts w:ascii="Times New Roman" w:eastAsia="Times New Roman" w:hAnsi="Times New Roman" w:cs="Times New Roman"/>
          <w:sz w:val="24"/>
          <w:szCs w:val="24"/>
        </w:rPr>
        <w:t>Shapiro SL, Carlson LE, Astin</w:t>
      </w:r>
      <w:r w:rsidR="00CB55C5" w:rsidRPr="00031030">
        <w:rPr>
          <w:rFonts w:ascii="Times New Roman" w:eastAsia="Times New Roman" w:hAnsi="Times New Roman" w:cs="Times New Roman"/>
          <w:sz w:val="24"/>
          <w:szCs w:val="24"/>
        </w:rPr>
        <w:t xml:space="preserve"> JA, Freedman B: </w:t>
      </w:r>
      <w:r w:rsidRPr="00031030">
        <w:rPr>
          <w:rFonts w:ascii="Times New Roman" w:eastAsia="Times New Roman" w:hAnsi="Times New Roman" w:cs="Times New Roman"/>
          <w:sz w:val="24"/>
          <w:szCs w:val="24"/>
        </w:rPr>
        <w:t xml:space="preserve"> </w:t>
      </w:r>
      <w:r w:rsidR="008E7DA5" w:rsidRPr="00031030">
        <w:rPr>
          <w:rFonts w:ascii="Times New Roman" w:eastAsia="Times New Roman" w:hAnsi="Times New Roman" w:cs="Times New Roman"/>
          <w:sz w:val="24"/>
          <w:szCs w:val="24"/>
        </w:rPr>
        <w:t xml:space="preserve">Mechanisms of mindfulness. </w:t>
      </w:r>
      <w:r w:rsidR="006403E9" w:rsidRPr="00031030">
        <w:rPr>
          <w:rFonts w:ascii="Times New Roman" w:eastAsia="Times New Roman" w:hAnsi="Times New Roman" w:cs="Times New Roman"/>
          <w:sz w:val="24"/>
          <w:szCs w:val="24"/>
        </w:rPr>
        <w:t>J</w:t>
      </w:r>
      <w:r w:rsidR="008E7DA5" w:rsidRPr="00031030">
        <w:rPr>
          <w:rFonts w:ascii="Times New Roman" w:eastAsia="Times New Roman" w:hAnsi="Times New Roman" w:cs="Times New Roman"/>
          <w:sz w:val="24"/>
          <w:szCs w:val="24"/>
        </w:rPr>
        <w:t xml:space="preserve"> Clin</w:t>
      </w:r>
      <w:r w:rsidR="006403E9" w:rsidRPr="00031030">
        <w:rPr>
          <w:rFonts w:ascii="Times New Roman" w:eastAsia="Times New Roman" w:hAnsi="Times New Roman" w:cs="Times New Roman"/>
          <w:sz w:val="24"/>
          <w:szCs w:val="24"/>
        </w:rPr>
        <w:t xml:space="preserve"> </w:t>
      </w:r>
      <w:r w:rsidR="008E7DA5" w:rsidRPr="00031030">
        <w:rPr>
          <w:rFonts w:ascii="Times New Roman" w:eastAsia="Times New Roman" w:hAnsi="Times New Roman" w:cs="Times New Roman"/>
          <w:sz w:val="24"/>
          <w:szCs w:val="24"/>
        </w:rPr>
        <w:t>Psychol</w:t>
      </w:r>
      <w:r w:rsidRPr="00031030">
        <w:rPr>
          <w:rFonts w:ascii="Times New Roman" w:eastAsia="Times New Roman" w:hAnsi="Times New Roman" w:cs="Times New Roman"/>
          <w:sz w:val="24"/>
          <w:szCs w:val="24"/>
        </w:rPr>
        <w:t xml:space="preserve"> 62</w:t>
      </w:r>
      <w:r w:rsidR="00CB55C5" w:rsidRPr="00031030">
        <w:rPr>
          <w:rFonts w:ascii="Times New Roman" w:eastAsia="Times New Roman" w:hAnsi="Times New Roman" w:cs="Times New Roman"/>
          <w:sz w:val="24"/>
          <w:szCs w:val="24"/>
        </w:rPr>
        <w:t>: 373-386, 2006.</w:t>
      </w:r>
    </w:p>
    <w:p w14:paraId="5808DD5A" w14:textId="35BEC780" w:rsidR="008E7DA5" w:rsidRPr="00031030" w:rsidRDefault="008E7DA5"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t>Bennett</w:t>
      </w:r>
      <w:r w:rsidR="0099442D" w:rsidRPr="00031030">
        <w:rPr>
          <w:rFonts w:ascii="Times New Roman" w:hAnsi="Times New Roman" w:cs="Times New Roman"/>
          <w:sz w:val="24"/>
          <w:szCs w:val="24"/>
        </w:rPr>
        <w:t xml:space="preserve"> </w:t>
      </w:r>
      <w:r w:rsidRPr="00031030">
        <w:rPr>
          <w:rFonts w:ascii="Times New Roman" w:hAnsi="Times New Roman" w:cs="Times New Roman"/>
          <w:sz w:val="24"/>
          <w:szCs w:val="24"/>
        </w:rPr>
        <w:t>RM, Friend R, Jones KD, Ward R, Han BK</w:t>
      </w:r>
      <w:r w:rsidR="0099442D" w:rsidRPr="00031030">
        <w:rPr>
          <w:rFonts w:ascii="Times New Roman" w:hAnsi="Times New Roman" w:cs="Times New Roman"/>
          <w:sz w:val="24"/>
          <w:szCs w:val="24"/>
        </w:rPr>
        <w:t>,</w:t>
      </w:r>
      <w:r w:rsidRPr="00031030">
        <w:rPr>
          <w:rFonts w:ascii="Times New Roman" w:hAnsi="Times New Roman" w:cs="Times New Roman"/>
          <w:sz w:val="24"/>
          <w:szCs w:val="24"/>
        </w:rPr>
        <w:t xml:space="preserve"> </w:t>
      </w:r>
      <w:r w:rsidR="00CB55C5" w:rsidRPr="00031030">
        <w:rPr>
          <w:rFonts w:ascii="Times New Roman" w:hAnsi="Times New Roman" w:cs="Times New Roman"/>
          <w:sz w:val="24"/>
          <w:szCs w:val="24"/>
        </w:rPr>
        <w:t>Ross RL:</w:t>
      </w:r>
      <w:r w:rsidR="0099442D" w:rsidRPr="00031030">
        <w:rPr>
          <w:rFonts w:ascii="Times New Roman" w:hAnsi="Times New Roman" w:cs="Times New Roman"/>
          <w:sz w:val="24"/>
          <w:szCs w:val="24"/>
        </w:rPr>
        <w:t xml:space="preserve"> </w:t>
      </w:r>
      <w:r w:rsidRPr="00031030">
        <w:rPr>
          <w:rFonts w:ascii="Times New Roman" w:hAnsi="Times New Roman" w:cs="Times New Roman"/>
          <w:sz w:val="24"/>
          <w:szCs w:val="24"/>
        </w:rPr>
        <w:t>The Revised Fibromyalgia Impact Questionnaire (FIQR): Validation and psychometric properties. Arthritis Research &amp; Therapy</w:t>
      </w:r>
      <w:r w:rsidR="0099442D" w:rsidRPr="00031030">
        <w:rPr>
          <w:rFonts w:ascii="Times New Roman" w:hAnsi="Times New Roman" w:cs="Times New Roman"/>
          <w:sz w:val="24"/>
          <w:szCs w:val="24"/>
        </w:rPr>
        <w:t xml:space="preserve"> 11: </w:t>
      </w:r>
      <w:r w:rsidRPr="00031030">
        <w:rPr>
          <w:rFonts w:ascii="Times New Roman" w:hAnsi="Times New Roman" w:cs="Times New Roman"/>
          <w:sz w:val="24"/>
          <w:szCs w:val="24"/>
        </w:rPr>
        <w:t xml:space="preserve"> </w:t>
      </w:r>
      <w:r w:rsidR="00CB55C5" w:rsidRPr="00031030">
        <w:rPr>
          <w:rFonts w:ascii="Times New Roman" w:hAnsi="Times New Roman" w:cs="Times New Roman"/>
          <w:sz w:val="24"/>
          <w:szCs w:val="24"/>
        </w:rPr>
        <w:t>R120, 2009.</w:t>
      </w:r>
    </w:p>
    <w:p w14:paraId="6720B124" w14:textId="0E19BD79" w:rsidR="008E7DA5" w:rsidRPr="00031030" w:rsidRDefault="00CB55C5" w:rsidP="008E7DA5">
      <w:pPr>
        <w:pStyle w:val="NormalWeb"/>
        <w:numPr>
          <w:ilvl w:val="0"/>
          <w:numId w:val="1"/>
        </w:numPr>
        <w:spacing w:before="0" w:beforeAutospacing="0" w:after="0" w:afterAutospacing="0" w:line="480" w:lineRule="auto"/>
        <w:ind w:left="426"/>
        <w:rPr>
          <w:rFonts w:ascii="Times New Roman" w:hAnsi="Times New Roman"/>
          <w:bCs/>
          <w:color w:val="auto"/>
          <w:sz w:val="24"/>
          <w:szCs w:val="24"/>
        </w:rPr>
      </w:pPr>
      <w:r w:rsidRPr="00031030">
        <w:rPr>
          <w:rFonts w:ascii="Times New Roman" w:hAnsi="Times New Roman"/>
          <w:bCs/>
          <w:color w:val="auto"/>
          <w:sz w:val="24"/>
          <w:szCs w:val="24"/>
        </w:rPr>
        <w:t>Watson D, Clark LA, Tellegen A:</w:t>
      </w:r>
      <w:r w:rsidR="0099442D" w:rsidRPr="00031030">
        <w:rPr>
          <w:rFonts w:ascii="Times New Roman" w:hAnsi="Times New Roman"/>
          <w:bCs/>
          <w:color w:val="auto"/>
          <w:sz w:val="24"/>
          <w:szCs w:val="24"/>
        </w:rPr>
        <w:t xml:space="preserve"> </w:t>
      </w:r>
      <w:r w:rsidR="008E7DA5" w:rsidRPr="00031030">
        <w:rPr>
          <w:rFonts w:ascii="Times New Roman" w:hAnsi="Times New Roman"/>
          <w:bCs/>
          <w:color w:val="auto"/>
          <w:sz w:val="24"/>
          <w:szCs w:val="24"/>
        </w:rPr>
        <w:t xml:space="preserve">Development and validation of brief measures of positive and negative affect - the Panas Scales. </w:t>
      </w:r>
      <w:r w:rsidR="006403E9" w:rsidRPr="00031030">
        <w:rPr>
          <w:rFonts w:ascii="Times New Roman" w:hAnsi="Times New Roman"/>
          <w:bCs/>
          <w:color w:val="auto"/>
          <w:sz w:val="24"/>
          <w:szCs w:val="24"/>
        </w:rPr>
        <w:t>J</w:t>
      </w:r>
      <w:r w:rsidR="008E7DA5" w:rsidRPr="00031030">
        <w:rPr>
          <w:rFonts w:ascii="Times New Roman" w:hAnsi="Times New Roman"/>
          <w:bCs/>
          <w:color w:val="auto"/>
          <w:sz w:val="24"/>
          <w:szCs w:val="24"/>
        </w:rPr>
        <w:t xml:space="preserve"> Pers</w:t>
      </w:r>
      <w:r w:rsidR="006403E9" w:rsidRPr="00031030">
        <w:rPr>
          <w:rFonts w:ascii="Times New Roman" w:hAnsi="Times New Roman"/>
          <w:bCs/>
          <w:color w:val="auto"/>
          <w:sz w:val="24"/>
          <w:szCs w:val="24"/>
        </w:rPr>
        <w:t xml:space="preserve"> SocPsychol</w:t>
      </w:r>
      <w:r w:rsidR="0099442D" w:rsidRPr="00031030">
        <w:rPr>
          <w:rFonts w:ascii="Times New Roman" w:hAnsi="Times New Roman"/>
          <w:bCs/>
          <w:color w:val="auto"/>
          <w:sz w:val="24"/>
          <w:szCs w:val="24"/>
        </w:rPr>
        <w:t xml:space="preserve"> 54: </w:t>
      </w:r>
      <w:r w:rsidR="008E7DA5" w:rsidRPr="00031030">
        <w:rPr>
          <w:rFonts w:ascii="Times New Roman" w:hAnsi="Times New Roman"/>
          <w:bCs/>
          <w:color w:val="auto"/>
          <w:sz w:val="24"/>
          <w:szCs w:val="24"/>
        </w:rPr>
        <w:t>1</w:t>
      </w:r>
      <w:r w:rsidRPr="00031030">
        <w:rPr>
          <w:rFonts w:ascii="Times New Roman" w:hAnsi="Times New Roman"/>
          <w:bCs/>
          <w:color w:val="auto"/>
          <w:sz w:val="24"/>
          <w:szCs w:val="24"/>
        </w:rPr>
        <w:t>063-1070, 1988.</w:t>
      </w:r>
    </w:p>
    <w:p w14:paraId="250A52BE" w14:textId="1D10283A" w:rsidR="00560493" w:rsidRDefault="00560493" w:rsidP="008E7DA5">
      <w:pPr>
        <w:pStyle w:val="NormalWeb"/>
        <w:numPr>
          <w:ilvl w:val="0"/>
          <w:numId w:val="1"/>
        </w:numPr>
        <w:spacing w:before="0" w:beforeAutospacing="0" w:after="0" w:afterAutospacing="0" w:line="480" w:lineRule="auto"/>
        <w:ind w:left="426"/>
        <w:rPr>
          <w:rFonts w:ascii="Times New Roman" w:hAnsi="Times New Roman"/>
          <w:bCs/>
          <w:sz w:val="24"/>
          <w:szCs w:val="24"/>
        </w:rPr>
      </w:pPr>
      <w:r>
        <w:rPr>
          <w:rFonts w:ascii="Times New Roman" w:hAnsi="Times New Roman"/>
          <w:bCs/>
          <w:sz w:val="24"/>
          <w:szCs w:val="24"/>
        </w:rPr>
        <w:t>Crawfo</w:t>
      </w:r>
      <w:r w:rsidR="00C108A8">
        <w:rPr>
          <w:rFonts w:ascii="Times New Roman" w:hAnsi="Times New Roman"/>
          <w:bCs/>
          <w:sz w:val="24"/>
          <w:szCs w:val="24"/>
        </w:rPr>
        <w:t>r</w:t>
      </w:r>
      <w:r w:rsidR="000A5714">
        <w:rPr>
          <w:rFonts w:ascii="Times New Roman" w:hAnsi="Times New Roman"/>
          <w:bCs/>
          <w:sz w:val="24"/>
          <w:szCs w:val="24"/>
        </w:rPr>
        <w:t>d</w:t>
      </w:r>
      <w:r w:rsidR="00C108A8">
        <w:rPr>
          <w:rFonts w:ascii="Times New Roman" w:hAnsi="Times New Roman"/>
          <w:bCs/>
          <w:sz w:val="24"/>
          <w:szCs w:val="24"/>
        </w:rPr>
        <w:t xml:space="preserve"> </w:t>
      </w:r>
      <w:r>
        <w:rPr>
          <w:rFonts w:ascii="Times New Roman" w:hAnsi="Times New Roman"/>
          <w:bCs/>
          <w:sz w:val="24"/>
          <w:szCs w:val="24"/>
        </w:rPr>
        <w:t xml:space="preserve">JR, Henry JD: The positive and negative affect schedule (PANAS): Construct validity, measurement properties and normative data in a large non-clinical sample. </w:t>
      </w:r>
      <w:r w:rsidR="000A5714">
        <w:rPr>
          <w:rFonts w:ascii="Times New Roman" w:hAnsi="Times New Roman"/>
          <w:bCs/>
          <w:sz w:val="24"/>
          <w:szCs w:val="24"/>
        </w:rPr>
        <w:t>British Journal of Clinical Psychology 43: 245-265.</w:t>
      </w:r>
    </w:p>
    <w:p w14:paraId="6C389E0C" w14:textId="3B69881D" w:rsidR="008E7DA5" w:rsidRPr="00031030" w:rsidRDefault="0099442D" w:rsidP="008E7DA5">
      <w:pPr>
        <w:pStyle w:val="NormalWeb"/>
        <w:numPr>
          <w:ilvl w:val="0"/>
          <w:numId w:val="1"/>
        </w:numPr>
        <w:spacing w:before="0" w:beforeAutospacing="0" w:after="0" w:afterAutospacing="0" w:line="480" w:lineRule="auto"/>
        <w:ind w:left="426"/>
        <w:rPr>
          <w:rFonts w:ascii="Times New Roman" w:hAnsi="Times New Roman"/>
          <w:bCs/>
          <w:sz w:val="24"/>
          <w:szCs w:val="24"/>
        </w:rPr>
      </w:pPr>
      <w:r w:rsidRPr="00031030">
        <w:rPr>
          <w:rFonts w:ascii="Times New Roman" w:hAnsi="Times New Roman"/>
          <w:bCs/>
          <w:sz w:val="24"/>
          <w:szCs w:val="24"/>
        </w:rPr>
        <w:t>Kline R</w:t>
      </w:r>
      <w:r w:rsidR="008E7DA5" w:rsidRPr="00031030">
        <w:rPr>
          <w:rFonts w:ascii="Times New Roman" w:hAnsi="Times New Roman"/>
          <w:bCs/>
          <w:sz w:val="24"/>
          <w:szCs w:val="24"/>
        </w:rPr>
        <w:t>B</w:t>
      </w:r>
      <w:r w:rsidR="00CB55C5" w:rsidRPr="00031030">
        <w:rPr>
          <w:rFonts w:ascii="Times New Roman" w:hAnsi="Times New Roman"/>
          <w:bCs/>
          <w:sz w:val="24"/>
          <w:szCs w:val="24"/>
        </w:rPr>
        <w:t>:</w:t>
      </w:r>
      <w:r w:rsidRPr="00031030">
        <w:rPr>
          <w:rFonts w:ascii="Times New Roman" w:hAnsi="Times New Roman"/>
          <w:bCs/>
          <w:sz w:val="24"/>
          <w:szCs w:val="24"/>
        </w:rPr>
        <w:t xml:space="preserve"> </w:t>
      </w:r>
      <w:r w:rsidR="008E7DA5" w:rsidRPr="00031030">
        <w:rPr>
          <w:rFonts w:ascii="Times New Roman" w:hAnsi="Times New Roman"/>
          <w:bCs/>
          <w:iCs/>
          <w:sz w:val="24"/>
          <w:szCs w:val="24"/>
        </w:rPr>
        <w:t>Principles and practice of structural equation modeling</w:t>
      </w:r>
      <w:r w:rsidR="008E7DA5" w:rsidRPr="00031030">
        <w:rPr>
          <w:rFonts w:ascii="Times New Roman" w:hAnsi="Times New Roman"/>
          <w:bCs/>
          <w:sz w:val="24"/>
          <w:szCs w:val="24"/>
        </w:rPr>
        <w:t xml:space="preserve"> (3rd Edition </w:t>
      </w:r>
      <w:r w:rsidR="00CB55C5" w:rsidRPr="00031030">
        <w:rPr>
          <w:rFonts w:ascii="Times New Roman" w:hAnsi="Times New Roman"/>
          <w:bCs/>
          <w:sz w:val="24"/>
          <w:szCs w:val="24"/>
        </w:rPr>
        <w:t xml:space="preserve">ed.), </w:t>
      </w:r>
      <w:r w:rsidRPr="00031030">
        <w:rPr>
          <w:rFonts w:ascii="Times New Roman" w:hAnsi="Times New Roman"/>
          <w:bCs/>
          <w:sz w:val="24"/>
          <w:szCs w:val="24"/>
        </w:rPr>
        <w:t xml:space="preserve">Guilford Press, </w:t>
      </w:r>
      <w:r w:rsidR="00CB55C5" w:rsidRPr="00031030">
        <w:rPr>
          <w:rFonts w:ascii="Times New Roman" w:hAnsi="Times New Roman"/>
          <w:bCs/>
          <w:sz w:val="24"/>
          <w:szCs w:val="24"/>
        </w:rPr>
        <w:t xml:space="preserve">New York, </w:t>
      </w:r>
      <w:r w:rsidRPr="00031030">
        <w:rPr>
          <w:rFonts w:ascii="Times New Roman" w:hAnsi="Times New Roman"/>
          <w:bCs/>
          <w:sz w:val="24"/>
          <w:szCs w:val="24"/>
        </w:rPr>
        <w:t>2010.</w:t>
      </w:r>
      <w:r w:rsidR="008E7DA5" w:rsidRPr="00031030">
        <w:rPr>
          <w:rFonts w:ascii="Times New Roman" w:hAnsi="Times New Roman"/>
          <w:bCs/>
          <w:sz w:val="24"/>
          <w:szCs w:val="24"/>
        </w:rPr>
        <w:t xml:space="preserve"> </w:t>
      </w:r>
    </w:p>
    <w:p w14:paraId="531428BF" w14:textId="3761070C" w:rsidR="008E7DA5" w:rsidRPr="00031030" w:rsidRDefault="0099442D"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t xml:space="preserve">Muthén LK., Muthén BO. </w:t>
      </w:r>
      <w:r w:rsidR="008E7DA5" w:rsidRPr="00031030">
        <w:rPr>
          <w:rFonts w:ascii="Times New Roman" w:hAnsi="Times New Roman" w:cs="Times New Roman"/>
          <w:sz w:val="24"/>
          <w:szCs w:val="24"/>
        </w:rPr>
        <w:t xml:space="preserve">Mplus user’s guide. Seventh edition. </w:t>
      </w:r>
      <w:r w:rsidRPr="00031030">
        <w:rPr>
          <w:rFonts w:ascii="Times New Roman" w:hAnsi="Times New Roman" w:cs="Times New Roman"/>
          <w:sz w:val="24"/>
          <w:szCs w:val="24"/>
        </w:rPr>
        <w:t xml:space="preserve">Muthén &amp; Muthén, </w:t>
      </w:r>
      <w:r w:rsidR="00CB55C5" w:rsidRPr="00031030">
        <w:rPr>
          <w:rFonts w:ascii="Times New Roman" w:hAnsi="Times New Roman" w:cs="Times New Roman"/>
          <w:sz w:val="24"/>
          <w:szCs w:val="24"/>
        </w:rPr>
        <w:t xml:space="preserve">Los Angeles, </w:t>
      </w:r>
      <w:r w:rsidRPr="00031030">
        <w:rPr>
          <w:rFonts w:ascii="Times New Roman" w:hAnsi="Times New Roman" w:cs="Times New Roman"/>
          <w:sz w:val="24"/>
          <w:szCs w:val="24"/>
        </w:rPr>
        <w:t>1998-2012</w:t>
      </w:r>
      <w:r w:rsidR="00CB55C5" w:rsidRPr="00031030">
        <w:rPr>
          <w:rFonts w:ascii="Times New Roman" w:hAnsi="Times New Roman" w:cs="Times New Roman"/>
          <w:sz w:val="24"/>
          <w:szCs w:val="24"/>
        </w:rPr>
        <w:t>.</w:t>
      </w:r>
    </w:p>
    <w:p w14:paraId="476C00ED" w14:textId="34F73EC2" w:rsidR="008E7DA5" w:rsidRPr="00031030" w:rsidRDefault="0099442D"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t>Bentler PM</w:t>
      </w:r>
      <w:r w:rsidR="00CB55C5" w:rsidRPr="00031030">
        <w:rPr>
          <w:rFonts w:ascii="Times New Roman" w:hAnsi="Times New Roman" w:cs="Times New Roman"/>
          <w:sz w:val="24"/>
          <w:szCs w:val="24"/>
        </w:rPr>
        <w:t>:</w:t>
      </w:r>
      <w:r w:rsidRPr="00031030">
        <w:rPr>
          <w:rFonts w:ascii="Times New Roman" w:hAnsi="Times New Roman" w:cs="Times New Roman"/>
          <w:sz w:val="24"/>
          <w:szCs w:val="24"/>
        </w:rPr>
        <w:t xml:space="preserve"> </w:t>
      </w:r>
      <w:r w:rsidR="008E7DA5" w:rsidRPr="00031030">
        <w:rPr>
          <w:rFonts w:ascii="Times New Roman" w:hAnsi="Times New Roman" w:cs="Times New Roman"/>
          <w:sz w:val="24"/>
          <w:szCs w:val="24"/>
        </w:rPr>
        <w:t xml:space="preserve">Comparative fit indices in structural models. </w:t>
      </w:r>
      <w:r w:rsidR="006403E9" w:rsidRPr="00031030">
        <w:rPr>
          <w:rFonts w:ascii="Times New Roman" w:hAnsi="Times New Roman" w:cs="Times New Roman"/>
          <w:sz w:val="24"/>
          <w:szCs w:val="24"/>
        </w:rPr>
        <w:t>Psychol bull</w:t>
      </w:r>
      <w:r w:rsidRPr="00031030">
        <w:rPr>
          <w:rFonts w:ascii="Times New Roman" w:hAnsi="Times New Roman" w:cs="Times New Roman"/>
          <w:sz w:val="24"/>
          <w:szCs w:val="24"/>
        </w:rPr>
        <w:t xml:space="preserve"> 107</w:t>
      </w:r>
      <w:r w:rsidR="00CB55C5" w:rsidRPr="00031030">
        <w:rPr>
          <w:rFonts w:ascii="Times New Roman" w:hAnsi="Times New Roman" w:cs="Times New Roman"/>
          <w:sz w:val="24"/>
          <w:szCs w:val="24"/>
        </w:rPr>
        <w:t>: 238-246, 1900.</w:t>
      </w:r>
    </w:p>
    <w:p w14:paraId="156C6043" w14:textId="4148D3D9" w:rsidR="008E7DA5" w:rsidRPr="00031030" w:rsidRDefault="00CB55C5"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t>Hu L, Bentler PM:</w:t>
      </w:r>
      <w:r w:rsidR="00943EA1" w:rsidRPr="00031030">
        <w:rPr>
          <w:rFonts w:ascii="Times New Roman" w:hAnsi="Times New Roman" w:cs="Times New Roman"/>
          <w:sz w:val="24"/>
          <w:szCs w:val="24"/>
        </w:rPr>
        <w:t xml:space="preserve"> </w:t>
      </w:r>
      <w:r w:rsidR="008E7DA5" w:rsidRPr="00031030">
        <w:rPr>
          <w:rFonts w:ascii="Times New Roman" w:hAnsi="Times New Roman" w:cs="Times New Roman"/>
          <w:sz w:val="24"/>
          <w:szCs w:val="24"/>
        </w:rPr>
        <w:t>Cutoff criteria for fit indexes in covariance structure analysis: Conventional criteria versus new alternatives. Structural Equation Modeling: A Multidisciplinary Journal</w:t>
      </w:r>
      <w:r w:rsidR="00943EA1" w:rsidRPr="00031030">
        <w:rPr>
          <w:rFonts w:ascii="Times New Roman" w:hAnsi="Times New Roman" w:cs="Times New Roman"/>
          <w:sz w:val="24"/>
          <w:szCs w:val="24"/>
        </w:rPr>
        <w:t xml:space="preserve"> 6</w:t>
      </w:r>
      <w:r w:rsidRPr="00031030">
        <w:rPr>
          <w:rFonts w:ascii="Times New Roman" w:hAnsi="Times New Roman" w:cs="Times New Roman"/>
          <w:sz w:val="24"/>
          <w:szCs w:val="24"/>
        </w:rPr>
        <w:t>: 1-55, 1999.</w:t>
      </w:r>
    </w:p>
    <w:p w14:paraId="79B5ADD9" w14:textId="1F5582E7" w:rsidR="008E7DA5" w:rsidRPr="00031030" w:rsidRDefault="00CB55C5"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lastRenderedPageBreak/>
        <w:t xml:space="preserve">Jöreskog KG, Sörbom D: </w:t>
      </w:r>
      <w:r w:rsidR="008E7DA5" w:rsidRPr="00031030">
        <w:rPr>
          <w:rFonts w:ascii="Times New Roman" w:hAnsi="Times New Roman" w:cs="Times New Roman"/>
          <w:sz w:val="24"/>
          <w:szCs w:val="24"/>
        </w:rPr>
        <w:t>Structural equation modeling with the SIMPLIS command language</w:t>
      </w:r>
      <w:r w:rsidRPr="00031030">
        <w:rPr>
          <w:rFonts w:ascii="Times New Roman" w:hAnsi="Times New Roman" w:cs="Times New Roman"/>
          <w:sz w:val="24"/>
          <w:szCs w:val="24"/>
        </w:rPr>
        <w:t xml:space="preserve">, </w:t>
      </w:r>
      <w:r w:rsidR="008E7DA5" w:rsidRPr="00031030">
        <w:rPr>
          <w:rFonts w:ascii="Times New Roman" w:hAnsi="Times New Roman" w:cs="Times New Roman"/>
          <w:sz w:val="24"/>
          <w:szCs w:val="24"/>
        </w:rPr>
        <w:t xml:space="preserve"> </w:t>
      </w:r>
      <w:r w:rsidRPr="00031030">
        <w:rPr>
          <w:rFonts w:ascii="Times New Roman" w:hAnsi="Times New Roman" w:cs="Times New Roman"/>
          <w:sz w:val="24"/>
          <w:szCs w:val="24"/>
        </w:rPr>
        <w:t xml:space="preserve">Scientific Software Inc, </w:t>
      </w:r>
      <w:r w:rsidR="008E7DA5" w:rsidRPr="00031030">
        <w:rPr>
          <w:rFonts w:ascii="Times New Roman" w:hAnsi="Times New Roman" w:cs="Times New Roman"/>
          <w:sz w:val="24"/>
          <w:szCs w:val="24"/>
        </w:rPr>
        <w:t>C</w:t>
      </w:r>
      <w:r w:rsidRPr="00031030">
        <w:rPr>
          <w:rFonts w:ascii="Times New Roman" w:hAnsi="Times New Roman" w:cs="Times New Roman"/>
          <w:sz w:val="24"/>
          <w:szCs w:val="24"/>
        </w:rPr>
        <w:t>hicago</w:t>
      </w:r>
      <w:r w:rsidR="00943EA1" w:rsidRPr="00031030">
        <w:rPr>
          <w:rFonts w:ascii="Times New Roman" w:hAnsi="Times New Roman" w:cs="Times New Roman"/>
          <w:sz w:val="24"/>
          <w:szCs w:val="24"/>
        </w:rPr>
        <w:t>, 1993.</w:t>
      </w:r>
    </w:p>
    <w:p w14:paraId="49DB50EC" w14:textId="20AD0460" w:rsidR="008E7DA5" w:rsidRPr="00031030" w:rsidRDefault="00943EA1" w:rsidP="008E7DA5">
      <w:pPr>
        <w:pStyle w:val="NormalWeb"/>
        <w:numPr>
          <w:ilvl w:val="0"/>
          <w:numId w:val="1"/>
        </w:numPr>
        <w:spacing w:before="0" w:beforeAutospacing="0" w:after="0" w:afterAutospacing="0" w:line="480" w:lineRule="auto"/>
        <w:ind w:left="426"/>
        <w:rPr>
          <w:rFonts w:ascii="Times New Roman" w:hAnsi="Times New Roman"/>
          <w:bCs/>
          <w:sz w:val="24"/>
          <w:szCs w:val="24"/>
        </w:rPr>
      </w:pPr>
      <w:r w:rsidRPr="00031030">
        <w:rPr>
          <w:rFonts w:ascii="Times New Roman" w:hAnsi="Times New Roman"/>
          <w:bCs/>
          <w:sz w:val="24"/>
          <w:szCs w:val="24"/>
        </w:rPr>
        <w:t>Costello, AB, Osborne JW</w:t>
      </w:r>
      <w:r w:rsidR="00CB55C5" w:rsidRPr="00031030">
        <w:rPr>
          <w:rFonts w:ascii="Times New Roman" w:hAnsi="Times New Roman"/>
          <w:bCs/>
          <w:sz w:val="24"/>
          <w:szCs w:val="24"/>
        </w:rPr>
        <w:t xml:space="preserve">: </w:t>
      </w:r>
      <w:r w:rsidR="008E7DA5" w:rsidRPr="00031030">
        <w:rPr>
          <w:rFonts w:ascii="Times New Roman" w:hAnsi="Times New Roman"/>
          <w:bCs/>
          <w:sz w:val="24"/>
          <w:szCs w:val="24"/>
        </w:rPr>
        <w:t>Best practices in exploratory factor analysis: Four recommendations for getting the most from your analysis. Practical Assessment, Research &amp; Evaluation</w:t>
      </w:r>
      <w:r w:rsidRPr="00031030">
        <w:rPr>
          <w:rFonts w:ascii="Times New Roman" w:hAnsi="Times New Roman"/>
          <w:bCs/>
          <w:sz w:val="24"/>
          <w:szCs w:val="24"/>
        </w:rPr>
        <w:t xml:space="preserve"> 10: </w:t>
      </w:r>
      <w:r w:rsidR="00CB55C5" w:rsidRPr="00031030">
        <w:rPr>
          <w:rFonts w:ascii="Times New Roman" w:hAnsi="Times New Roman"/>
          <w:bCs/>
          <w:sz w:val="24"/>
          <w:szCs w:val="24"/>
        </w:rPr>
        <w:t>1-9, 2005.</w:t>
      </w:r>
    </w:p>
    <w:p w14:paraId="7DBC4792" w14:textId="74EB4058" w:rsidR="008E7DA5" w:rsidRPr="00031030" w:rsidRDefault="00943EA1" w:rsidP="008E7DA5">
      <w:pPr>
        <w:pStyle w:val="NormalWeb"/>
        <w:numPr>
          <w:ilvl w:val="0"/>
          <w:numId w:val="1"/>
        </w:numPr>
        <w:spacing w:before="0" w:beforeAutospacing="0" w:after="0" w:afterAutospacing="0" w:line="480" w:lineRule="auto"/>
        <w:ind w:left="426"/>
        <w:rPr>
          <w:rFonts w:ascii="Times New Roman" w:hAnsi="Times New Roman"/>
        </w:rPr>
      </w:pPr>
      <w:r w:rsidRPr="00031030">
        <w:rPr>
          <w:rFonts w:ascii="Times New Roman" w:hAnsi="Times New Roman"/>
          <w:sz w:val="24"/>
          <w:szCs w:val="24"/>
        </w:rPr>
        <w:t>Satorra</w:t>
      </w:r>
      <w:r w:rsidR="00CB55C5" w:rsidRPr="00031030">
        <w:rPr>
          <w:rFonts w:ascii="Times New Roman" w:hAnsi="Times New Roman"/>
          <w:sz w:val="24"/>
          <w:szCs w:val="24"/>
        </w:rPr>
        <w:t xml:space="preserve"> A:</w:t>
      </w:r>
      <w:r w:rsidR="008E7DA5" w:rsidRPr="00031030">
        <w:rPr>
          <w:rFonts w:ascii="Times New Roman" w:hAnsi="Times New Roman"/>
          <w:sz w:val="24"/>
          <w:szCs w:val="24"/>
        </w:rPr>
        <w:t xml:space="preserve"> Scaled and adjusted restricted tests in multi-sample analysis of moment </w:t>
      </w:r>
      <w:r w:rsidR="00CB55C5" w:rsidRPr="00031030">
        <w:rPr>
          <w:rFonts w:ascii="Times New Roman" w:hAnsi="Times New Roman"/>
          <w:sz w:val="24"/>
          <w:szCs w:val="24"/>
        </w:rPr>
        <w:t xml:space="preserve">structures. </w:t>
      </w:r>
      <w:r w:rsidR="008E7DA5" w:rsidRPr="00031030">
        <w:rPr>
          <w:rFonts w:ascii="Times New Roman" w:hAnsi="Times New Roman"/>
          <w:sz w:val="24"/>
          <w:szCs w:val="24"/>
        </w:rPr>
        <w:t>Innovations in multivariate statistical analysi</w:t>
      </w:r>
      <w:r w:rsidR="00CB55C5" w:rsidRPr="00031030">
        <w:rPr>
          <w:rFonts w:ascii="Times New Roman" w:hAnsi="Times New Roman"/>
          <w:sz w:val="24"/>
          <w:szCs w:val="24"/>
        </w:rPr>
        <w:t>s: A Festschrift for Heinz Neudecker</w:t>
      </w:r>
      <w:r w:rsidR="008E7DA5" w:rsidRPr="00031030">
        <w:rPr>
          <w:rFonts w:ascii="Times New Roman" w:hAnsi="Times New Roman"/>
          <w:sz w:val="24"/>
          <w:szCs w:val="24"/>
        </w:rPr>
        <w:t xml:space="preserve">. </w:t>
      </w:r>
      <w:r w:rsidR="00CB55C5" w:rsidRPr="00031030">
        <w:rPr>
          <w:rFonts w:ascii="Times New Roman" w:hAnsi="Times New Roman"/>
          <w:sz w:val="24"/>
          <w:szCs w:val="24"/>
        </w:rPr>
        <w:t>Edited by Heijmans RDH, Pollock DSG, Satorra A,</w:t>
      </w:r>
      <w:r w:rsidRPr="00031030">
        <w:rPr>
          <w:rFonts w:ascii="Times New Roman" w:hAnsi="Times New Roman"/>
          <w:sz w:val="24"/>
          <w:szCs w:val="24"/>
        </w:rPr>
        <w:t xml:space="preserve"> Kluwer Academic Publishers, </w:t>
      </w:r>
      <w:r w:rsidR="00CB55C5" w:rsidRPr="00031030">
        <w:rPr>
          <w:rFonts w:ascii="Times New Roman" w:hAnsi="Times New Roman"/>
          <w:sz w:val="24"/>
          <w:szCs w:val="24"/>
        </w:rPr>
        <w:t xml:space="preserve">London, </w:t>
      </w:r>
      <w:r w:rsidRPr="00031030">
        <w:rPr>
          <w:rFonts w:ascii="Times New Roman" w:hAnsi="Times New Roman"/>
          <w:sz w:val="24"/>
          <w:szCs w:val="24"/>
        </w:rPr>
        <w:t>2010.</w:t>
      </w:r>
    </w:p>
    <w:p w14:paraId="3B12A413" w14:textId="555A8EA0" w:rsidR="008E7DA5" w:rsidRPr="00031030" w:rsidRDefault="00CB55C5" w:rsidP="008E7DA5">
      <w:pPr>
        <w:pStyle w:val="NormalWeb"/>
        <w:numPr>
          <w:ilvl w:val="0"/>
          <w:numId w:val="1"/>
        </w:numPr>
        <w:spacing w:before="0" w:beforeAutospacing="0" w:after="0" w:afterAutospacing="0" w:line="480" w:lineRule="auto"/>
        <w:ind w:left="426"/>
        <w:rPr>
          <w:rFonts w:ascii="Times New Roman" w:hAnsi="Times New Roman"/>
          <w:bCs/>
          <w:sz w:val="24"/>
          <w:szCs w:val="24"/>
        </w:rPr>
      </w:pPr>
      <w:r w:rsidRPr="00031030">
        <w:rPr>
          <w:rFonts w:ascii="Times New Roman" w:hAnsi="Times New Roman"/>
          <w:bCs/>
          <w:sz w:val="24"/>
          <w:szCs w:val="24"/>
        </w:rPr>
        <w:t>Chalmers P:</w:t>
      </w:r>
      <w:r w:rsidR="00943EA1" w:rsidRPr="00031030">
        <w:rPr>
          <w:rFonts w:ascii="Times New Roman" w:hAnsi="Times New Roman"/>
          <w:bCs/>
          <w:sz w:val="24"/>
          <w:szCs w:val="24"/>
        </w:rPr>
        <w:t xml:space="preserve"> F</w:t>
      </w:r>
      <w:r w:rsidR="008E7DA5" w:rsidRPr="00031030">
        <w:rPr>
          <w:rFonts w:ascii="Times New Roman" w:hAnsi="Times New Roman"/>
          <w:bCs/>
          <w:sz w:val="24"/>
          <w:szCs w:val="24"/>
        </w:rPr>
        <w:t>aoutlier: Influential case detection methods for factor analysis</w:t>
      </w:r>
      <w:r w:rsidR="00943EA1" w:rsidRPr="00031030">
        <w:rPr>
          <w:rFonts w:ascii="Times New Roman" w:hAnsi="Times New Roman"/>
          <w:bCs/>
          <w:sz w:val="24"/>
          <w:szCs w:val="24"/>
        </w:rPr>
        <w:t xml:space="preserve"> and SEM. R package version 0.4,</w:t>
      </w:r>
      <w:r w:rsidR="008E7DA5" w:rsidRPr="00031030">
        <w:rPr>
          <w:rFonts w:ascii="Times New Roman" w:hAnsi="Times New Roman"/>
          <w:bCs/>
          <w:sz w:val="24"/>
          <w:szCs w:val="24"/>
        </w:rPr>
        <w:t xml:space="preserve"> </w:t>
      </w:r>
      <w:r w:rsidR="00943EA1" w:rsidRPr="00031030">
        <w:rPr>
          <w:rFonts w:ascii="Times New Roman" w:hAnsi="Times New Roman"/>
          <w:bCs/>
          <w:sz w:val="24"/>
          <w:szCs w:val="24"/>
        </w:rPr>
        <w:t>2013.</w:t>
      </w:r>
    </w:p>
    <w:p w14:paraId="552D4671" w14:textId="29135B10" w:rsidR="008E7DA5" w:rsidRPr="00031030" w:rsidRDefault="00CB55C5" w:rsidP="008E7DA5">
      <w:pPr>
        <w:pStyle w:val="NormalWeb"/>
        <w:numPr>
          <w:ilvl w:val="0"/>
          <w:numId w:val="1"/>
        </w:numPr>
        <w:spacing w:before="0" w:beforeAutospacing="0" w:after="0" w:afterAutospacing="0" w:line="480" w:lineRule="auto"/>
        <w:ind w:left="426"/>
        <w:rPr>
          <w:rFonts w:ascii="Times New Roman" w:hAnsi="Times New Roman"/>
        </w:rPr>
      </w:pPr>
      <w:r w:rsidRPr="00031030">
        <w:rPr>
          <w:rFonts w:ascii="Times New Roman" w:hAnsi="Times New Roman"/>
          <w:bCs/>
          <w:sz w:val="24"/>
          <w:szCs w:val="24"/>
        </w:rPr>
        <w:t>Bollen KA, Jackman RW:</w:t>
      </w:r>
      <w:r w:rsidR="00943EA1" w:rsidRPr="00031030">
        <w:rPr>
          <w:rFonts w:ascii="Times New Roman" w:hAnsi="Times New Roman"/>
          <w:bCs/>
          <w:sz w:val="24"/>
          <w:szCs w:val="24"/>
        </w:rPr>
        <w:t xml:space="preserve"> </w:t>
      </w:r>
      <w:r w:rsidR="008E7DA5" w:rsidRPr="00031030">
        <w:rPr>
          <w:rFonts w:ascii="Times New Roman" w:hAnsi="Times New Roman"/>
          <w:bCs/>
          <w:sz w:val="24"/>
          <w:szCs w:val="24"/>
        </w:rPr>
        <w:t>Regression diagnostics: An expository treatment of outlie</w:t>
      </w:r>
      <w:r w:rsidR="00943EA1" w:rsidRPr="00031030">
        <w:rPr>
          <w:rFonts w:ascii="Times New Roman" w:hAnsi="Times New Roman"/>
          <w:bCs/>
          <w:sz w:val="24"/>
          <w:szCs w:val="24"/>
        </w:rPr>
        <w:t xml:space="preserve">rs and influential cases. </w:t>
      </w:r>
      <w:r w:rsidR="008E7DA5" w:rsidRPr="00031030">
        <w:rPr>
          <w:rFonts w:ascii="Times New Roman" w:hAnsi="Times New Roman"/>
          <w:bCs/>
          <w:sz w:val="24"/>
          <w:szCs w:val="24"/>
        </w:rPr>
        <w:t xml:space="preserve">Modern methods of data </w:t>
      </w:r>
      <w:r w:rsidRPr="00031030">
        <w:rPr>
          <w:rFonts w:ascii="Times New Roman" w:hAnsi="Times New Roman"/>
          <w:bCs/>
          <w:sz w:val="24"/>
          <w:szCs w:val="24"/>
        </w:rPr>
        <w:t xml:space="preserve">analysis. Edited by Fox J, Long JS, </w:t>
      </w:r>
      <w:r w:rsidR="00943EA1" w:rsidRPr="00031030">
        <w:rPr>
          <w:rFonts w:ascii="Times New Roman" w:hAnsi="Times New Roman"/>
          <w:bCs/>
          <w:sz w:val="24"/>
          <w:szCs w:val="24"/>
        </w:rPr>
        <w:t xml:space="preserve">Sage, </w:t>
      </w:r>
      <w:r w:rsidRPr="00031030">
        <w:rPr>
          <w:rFonts w:ascii="Times New Roman" w:hAnsi="Times New Roman"/>
          <w:bCs/>
          <w:sz w:val="24"/>
          <w:szCs w:val="24"/>
        </w:rPr>
        <w:t xml:space="preserve">Newbury Park, </w:t>
      </w:r>
      <w:r w:rsidR="00943EA1" w:rsidRPr="00031030">
        <w:rPr>
          <w:rFonts w:ascii="Times New Roman" w:hAnsi="Times New Roman"/>
          <w:bCs/>
          <w:sz w:val="24"/>
          <w:szCs w:val="24"/>
        </w:rPr>
        <w:t>1990.</w:t>
      </w:r>
    </w:p>
    <w:p w14:paraId="44F43936" w14:textId="30759B57" w:rsidR="008E7DA5" w:rsidRPr="00031030" w:rsidRDefault="00CB55C5"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t>Mooney CZ, Duval RD:</w:t>
      </w:r>
      <w:r w:rsidR="00943EA1" w:rsidRPr="00031030">
        <w:rPr>
          <w:rFonts w:ascii="Times New Roman" w:hAnsi="Times New Roman" w:cs="Times New Roman"/>
          <w:sz w:val="24"/>
          <w:szCs w:val="24"/>
        </w:rPr>
        <w:t xml:space="preserve"> </w:t>
      </w:r>
      <w:r w:rsidR="008E7DA5" w:rsidRPr="00031030">
        <w:rPr>
          <w:rFonts w:ascii="Times New Roman" w:hAnsi="Times New Roman" w:cs="Times New Roman"/>
          <w:sz w:val="24"/>
          <w:szCs w:val="24"/>
        </w:rPr>
        <w:t>Bootstrapping: A non-statistical appr</w:t>
      </w:r>
      <w:r w:rsidRPr="00031030">
        <w:rPr>
          <w:rFonts w:ascii="Times New Roman" w:hAnsi="Times New Roman" w:cs="Times New Roman"/>
          <w:sz w:val="24"/>
          <w:szCs w:val="24"/>
        </w:rPr>
        <w:t xml:space="preserve">oach to statistical inference, </w:t>
      </w:r>
      <w:r w:rsidR="008E7DA5" w:rsidRPr="00031030">
        <w:rPr>
          <w:rFonts w:ascii="Times New Roman" w:hAnsi="Times New Roman" w:cs="Times New Roman"/>
          <w:sz w:val="24"/>
          <w:szCs w:val="24"/>
        </w:rPr>
        <w:t>S</w:t>
      </w:r>
      <w:r w:rsidR="00943EA1" w:rsidRPr="00031030">
        <w:rPr>
          <w:rFonts w:ascii="Times New Roman" w:hAnsi="Times New Roman" w:cs="Times New Roman"/>
          <w:sz w:val="24"/>
          <w:szCs w:val="24"/>
        </w:rPr>
        <w:t>age Publications,</w:t>
      </w:r>
      <w:r w:rsidRPr="00031030">
        <w:rPr>
          <w:rFonts w:ascii="Times New Roman" w:hAnsi="Times New Roman" w:cs="Times New Roman"/>
          <w:sz w:val="24"/>
          <w:szCs w:val="24"/>
        </w:rPr>
        <w:t xml:space="preserve"> London,</w:t>
      </w:r>
      <w:r w:rsidR="00943EA1" w:rsidRPr="00031030">
        <w:rPr>
          <w:rFonts w:ascii="Times New Roman" w:hAnsi="Times New Roman" w:cs="Times New Roman"/>
          <w:sz w:val="24"/>
          <w:szCs w:val="24"/>
        </w:rPr>
        <w:t xml:space="preserve"> 1993.</w:t>
      </w:r>
    </w:p>
    <w:p w14:paraId="6843B67D" w14:textId="0BCFC8AF" w:rsidR="008E7DA5" w:rsidRPr="00031030" w:rsidRDefault="00943EA1" w:rsidP="008E7DA5">
      <w:pPr>
        <w:pStyle w:val="EndNoteBibliography"/>
        <w:numPr>
          <w:ilvl w:val="0"/>
          <w:numId w:val="1"/>
        </w:numPr>
        <w:spacing w:line="480" w:lineRule="auto"/>
        <w:ind w:left="426"/>
        <w:rPr>
          <w:rFonts w:ascii="Times New Roman" w:hAnsi="Times New Roman" w:cs="Times New Roman"/>
          <w:sz w:val="24"/>
          <w:szCs w:val="24"/>
        </w:rPr>
      </w:pPr>
      <w:r w:rsidRPr="00031030">
        <w:rPr>
          <w:rFonts w:ascii="Times New Roman" w:hAnsi="Times New Roman" w:cs="Times New Roman"/>
          <w:sz w:val="24"/>
          <w:szCs w:val="24"/>
        </w:rPr>
        <w:t>Menard S</w:t>
      </w:r>
      <w:r w:rsidR="00CB55C5" w:rsidRPr="00031030">
        <w:rPr>
          <w:rFonts w:ascii="Times New Roman" w:hAnsi="Times New Roman" w:cs="Times New Roman"/>
          <w:sz w:val="24"/>
          <w:szCs w:val="24"/>
        </w:rPr>
        <w:t>:</w:t>
      </w:r>
      <w:r w:rsidR="008E7DA5" w:rsidRPr="00031030">
        <w:rPr>
          <w:rFonts w:ascii="Times New Roman" w:hAnsi="Times New Roman" w:cs="Times New Roman"/>
          <w:sz w:val="24"/>
          <w:szCs w:val="24"/>
        </w:rPr>
        <w:t xml:space="preserve"> Applied logistic regression analysis: Sage university series on quantitative applications in the social si</w:t>
      </w:r>
      <w:r w:rsidRPr="00031030">
        <w:rPr>
          <w:rFonts w:ascii="Times New Roman" w:hAnsi="Times New Roman" w:cs="Times New Roman"/>
          <w:sz w:val="24"/>
          <w:szCs w:val="24"/>
        </w:rPr>
        <w:t xml:space="preserve">cences. Sage, </w:t>
      </w:r>
      <w:r w:rsidR="00CB55C5" w:rsidRPr="00031030">
        <w:rPr>
          <w:rFonts w:ascii="Times New Roman" w:hAnsi="Times New Roman" w:cs="Times New Roman"/>
          <w:sz w:val="24"/>
          <w:szCs w:val="24"/>
        </w:rPr>
        <w:t xml:space="preserve">Thousand Oaks, </w:t>
      </w:r>
      <w:r w:rsidRPr="00031030">
        <w:rPr>
          <w:rFonts w:ascii="Times New Roman" w:hAnsi="Times New Roman" w:cs="Times New Roman"/>
          <w:sz w:val="24"/>
          <w:szCs w:val="24"/>
        </w:rPr>
        <w:t>1995.</w:t>
      </w:r>
    </w:p>
    <w:p w14:paraId="08BCCC81" w14:textId="7A04A1C6" w:rsidR="008E7DA5" w:rsidRPr="00031030" w:rsidRDefault="00943EA1" w:rsidP="008E7DA5">
      <w:pPr>
        <w:pStyle w:val="CommentText"/>
        <w:numPr>
          <w:ilvl w:val="0"/>
          <w:numId w:val="1"/>
        </w:numPr>
        <w:spacing w:after="0" w:line="480" w:lineRule="auto"/>
        <w:ind w:left="426"/>
        <w:rPr>
          <w:rFonts w:ascii="Times New Roman" w:hAnsi="Times New Roman" w:cs="Times New Roman"/>
          <w:sz w:val="24"/>
          <w:szCs w:val="24"/>
        </w:rPr>
      </w:pPr>
      <w:r w:rsidRPr="00031030">
        <w:rPr>
          <w:rFonts w:ascii="Times New Roman" w:hAnsi="Times New Roman" w:cs="Times New Roman"/>
          <w:sz w:val="24"/>
          <w:szCs w:val="24"/>
        </w:rPr>
        <w:t>Koerner N.</w:t>
      </w:r>
      <w:r w:rsidR="008E7DA5" w:rsidRPr="00031030">
        <w:rPr>
          <w:rFonts w:ascii="Times New Roman" w:hAnsi="Times New Roman" w:cs="Times New Roman"/>
          <w:sz w:val="24"/>
          <w:szCs w:val="24"/>
        </w:rPr>
        <w:t xml:space="preserve"> Dugas</w:t>
      </w:r>
      <w:r w:rsidRPr="00031030">
        <w:rPr>
          <w:rFonts w:ascii="Times New Roman" w:hAnsi="Times New Roman" w:cs="Times New Roman"/>
          <w:sz w:val="24"/>
          <w:szCs w:val="24"/>
        </w:rPr>
        <w:t xml:space="preserve"> M</w:t>
      </w:r>
      <w:r w:rsidR="008E7DA5" w:rsidRPr="00031030">
        <w:rPr>
          <w:rFonts w:ascii="Times New Roman" w:hAnsi="Times New Roman" w:cs="Times New Roman"/>
          <w:sz w:val="24"/>
          <w:szCs w:val="24"/>
        </w:rPr>
        <w:t>J</w:t>
      </w:r>
      <w:r w:rsidR="00CB55C5" w:rsidRPr="00031030">
        <w:rPr>
          <w:rFonts w:ascii="Times New Roman" w:hAnsi="Times New Roman" w:cs="Times New Roman"/>
          <w:sz w:val="24"/>
          <w:szCs w:val="24"/>
        </w:rPr>
        <w:t>:</w:t>
      </w:r>
      <w:r w:rsidR="008E7DA5" w:rsidRPr="00031030">
        <w:rPr>
          <w:rFonts w:ascii="Times New Roman" w:hAnsi="Times New Roman" w:cs="Times New Roman"/>
          <w:sz w:val="24"/>
          <w:szCs w:val="24"/>
        </w:rPr>
        <w:t xml:space="preserve"> A cognitive model of generalized anxiety disorder: The role of intolerance of uncertainty. Worry and its psychological disorders</w:t>
      </w:r>
      <w:r w:rsidR="00CB55C5" w:rsidRPr="00031030">
        <w:rPr>
          <w:rFonts w:ascii="Times New Roman" w:hAnsi="Times New Roman" w:cs="Times New Roman"/>
          <w:sz w:val="24"/>
          <w:szCs w:val="24"/>
        </w:rPr>
        <w:t>: Theory, assessment and treatment</w:t>
      </w:r>
      <w:r w:rsidR="008E7DA5" w:rsidRPr="00031030">
        <w:rPr>
          <w:rFonts w:ascii="Times New Roman" w:hAnsi="Times New Roman" w:cs="Times New Roman"/>
          <w:sz w:val="24"/>
          <w:szCs w:val="24"/>
        </w:rPr>
        <w:t xml:space="preserve">. </w:t>
      </w:r>
      <w:r w:rsidR="00CB55C5" w:rsidRPr="00031030">
        <w:rPr>
          <w:rFonts w:ascii="Times New Roman" w:hAnsi="Times New Roman" w:cs="Times New Roman"/>
          <w:sz w:val="24"/>
          <w:szCs w:val="24"/>
        </w:rPr>
        <w:t xml:space="preserve">Edited by Davey GCL, Wells A, </w:t>
      </w:r>
      <w:r w:rsidRPr="00031030">
        <w:rPr>
          <w:rFonts w:ascii="Times New Roman" w:hAnsi="Times New Roman" w:cs="Times New Roman"/>
          <w:sz w:val="24"/>
          <w:szCs w:val="24"/>
        </w:rPr>
        <w:t xml:space="preserve">Wiley, </w:t>
      </w:r>
      <w:r w:rsidR="00CB55C5" w:rsidRPr="00031030">
        <w:rPr>
          <w:rFonts w:ascii="Times New Roman" w:hAnsi="Times New Roman" w:cs="Times New Roman"/>
          <w:sz w:val="24"/>
          <w:szCs w:val="24"/>
        </w:rPr>
        <w:t xml:space="preserve">Chichester, </w:t>
      </w:r>
      <w:r w:rsidRPr="00031030">
        <w:rPr>
          <w:rFonts w:ascii="Times New Roman" w:hAnsi="Times New Roman" w:cs="Times New Roman"/>
          <w:sz w:val="24"/>
          <w:szCs w:val="24"/>
        </w:rPr>
        <w:t>2006.</w:t>
      </w:r>
    </w:p>
    <w:p w14:paraId="16F89BAC" w14:textId="3C6818FD" w:rsidR="008E7DA5" w:rsidRPr="00031030" w:rsidRDefault="00943EA1" w:rsidP="00AD7F5E">
      <w:pPr>
        <w:pStyle w:val="NormalWeb"/>
        <w:numPr>
          <w:ilvl w:val="0"/>
          <w:numId w:val="1"/>
        </w:numPr>
        <w:spacing w:before="0" w:beforeAutospacing="0" w:after="0" w:afterAutospacing="0" w:line="480" w:lineRule="auto"/>
        <w:ind w:left="426"/>
        <w:sectPr w:rsidR="008E7DA5" w:rsidRPr="00031030">
          <w:pgSz w:w="11906" w:h="16838"/>
          <w:pgMar w:top="1440" w:right="1440" w:bottom="1440" w:left="1440" w:header="708" w:footer="708" w:gutter="0"/>
          <w:cols w:space="708"/>
          <w:docGrid w:linePitch="360"/>
        </w:sectPr>
      </w:pPr>
      <w:r w:rsidRPr="00031030">
        <w:rPr>
          <w:rFonts w:ascii="Times New Roman" w:hAnsi="Times New Roman"/>
          <w:bCs/>
          <w:color w:val="auto"/>
          <w:sz w:val="24"/>
          <w:szCs w:val="24"/>
        </w:rPr>
        <w:t>Wells</w:t>
      </w:r>
      <w:r w:rsidR="00CB55C5" w:rsidRPr="00031030">
        <w:rPr>
          <w:rFonts w:ascii="Times New Roman" w:hAnsi="Times New Roman"/>
          <w:bCs/>
          <w:color w:val="auto"/>
          <w:sz w:val="24"/>
          <w:szCs w:val="24"/>
        </w:rPr>
        <w:t xml:space="preserve"> A:</w:t>
      </w:r>
      <w:r w:rsidR="008E7DA5" w:rsidRPr="00031030">
        <w:rPr>
          <w:rFonts w:ascii="Times New Roman" w:hAnsi="Times New Roman"/>
          <w:bCs/>
          <w:color w:val="auto"/>
          <w:sz w:val="24"/>
          <w:szCs w:val="24"/>
        </w:rPr>
        <w:t xml:space="preserve"> The metacognitive model of GAD: A</w:t>
      </w:r>
      <w:r w:rsidR="008E7DA5" w:rsidRPr="00031030">
        <w:rPr>
          <w:rFonts w:ascii="Times New Roman" w:hAnsi="Times New Roman"/>
          <w:color w:val="auto"/>
          <w:sz w:val="24"/>
          <w:szCs w:val="24"/>
          <w:shd w:val="clear" w:color="auto" w:fill="FFFFFF"/>
        </w:rPr>
        <w:t xml:space="preserve">ssessment of meta-worry and relationship with </w:t>
      </w:r>
      <w:r w:rsidR="008E7DA5" w:rsidRPr="00031030">
        <w:rPr>
          <w:rStyle w:val="Emphasis"/>
          <w:rFonts w:ascii="Times New Roman" w:hAnsi="Times New Roman"/>
          <w:b w:val="0"/>
          <w:color w:val="auto"/>
          <w:sz w:val="24"/>
          <w:szCs w:val="24"/>
          <w:shd w:val="clear" w:color="auto" w:fill="FFFFFF"/>
        </w:rPr>
        <w:t>DSM-IV</w:t>
      </w:r>
      <w:r w:rsidR="008E7DA5" w:rsidRPr="00031030">
        <w:rPr>
          <w:rStyle w:val="apple-converted-space"/>
          <w:rFonts w:ascii="Times New Roman" w:hAnsi="Times New Roman"/>
          <w:color w:val="auto"/>
          <w:sz w:val="24"/>
          <w:szCs w:val="24"/>
          <w:shd w:val="clear" w:color="auto" w:fill="FFFFFF"/>
        </w:rPr>
        <w:t> </w:t>
      </w:r>
      <w:r w:rsidR="008E7DA5" w:rsidRPr="00031030">
        <w:rPr>
          <w:rFonts w:ascii="Times New Roman" w:hAnsi="Times New Roman"/>
          <w:color w:val="auto"/>
          <w:sz w:val="24"/>
          <w:szCs w:val="24"/>
          <w:shd w:val="clear" w:color="auto" w:fill="FFFFFF"/>
        </w:rPr>
        <w:t>Generalized Anxiety Disorder. Cognitive Therapy &amp; Research</w:t>
      </w:r>
      <w:r w:rsidRPr="00031030">
        <w:rPr>
          <w:rFonts w:ascii="Times New Roman" w:hAnsi="Times New Roman"/>
          <w:color w:val="auto"/>
          <w:sz w:val="24"/>
          <w:szCs w:val="24"/>
          <w:shd w:val="clear" w:color="auto" w:fill="FFFFFF"/>
        </w:rPr>
        <w:t xml:space="preserve"> 29:</w:t>
      </w:r>
      <w:r w:rsidR="00CB55C5" w:rsidRPr="00031030">
        <w:rPr>
          <w:rFonts w:ascii="Times New Roman" w:hAnsi="Times New Roman"/>
          <w:color w:val="auto"/>
          <w:sz w:val="24"/>
          <w:szCs w:val="24"/>
          <w:shd w:val="clear" w:color="auto" w:fill="FFFFFF"/>
        </w:rPr>
        <w:t xml:space="preserve"> 107-121, 2005.</w:t>
      </w:r>
    </w:p>
    <w:p w14:paraId="40356515" w14:textId="0294E649" w:rsidR="000D49FE" w:rsidRPr="00031030" w:rsidRDefault="000D49FE" w:rsidP="000D49FE">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lastRenderedPageBreak/>
        <w:t>Table 1</w:t>
      </w:r>
    </w:p>
    <w:p w14:paraId="5B73B3C3" w14:textId="59EB1920" w:rsidR="000D49FE" w:rsidRPr="00031030" w:rsidRDefault="000D49FE" w:rsidP="000D49FE">
      <w:pPr>
        <w:spacing w:after="0" w:line="480" w:lineRule="auto"/>
        <w:rPr>
          <w:rFonts w:ascii="Times New Roman" w:hAnsi="Times New Roman" w:cs="Times New Roman"/>
          <w:i/>
          <w:sz w:val="24"/>
          <w:szCs w:val="24"/>
        </w:rPr>
      </w:pPr>
      <w:r w:rsidRPr="00031030">
        <w:rPr>
          <w:rFonts w:ascii="Times New Roman" w:hAnsi="Times New Roman" w:cs="Times New Roman"/>
          <w:i/>
          <w:sz w:val="24"/>
          <w:szCs w:val="24"/>
        </w:rPr>
        <w:t>Descriptive Statistics</w:t>
      </w:r>
    </w:p>
    <w:tbl>
      <w:tblPr>
        <w:tblW w:w="0" w:type="auto"/>
        <w:tblBorders>
          <w:top w:val="single" w:sz="8" w:space="0" w:color="000000"/>
          <w:bottom w:val="single" w:sz="8" w:space="0" w:color="000000"/>
        </w:tblBorders>
        <w:tblLook w:val="04A0" w:firstRow="1" w:lastRow="0" w:firstColumn="1" w:lastColumn="0" w:noHBand="0" w:noVBand="1"/>
      </w:tblPr>
      <w:tblGrid>
        <w:gridCol w:w="2310"/>
        <w:gridCol w:w="2310"/>
        <w:gridCol w:w="2311"/>
        <w:gridCol w:w="2311"/>
      </w:tblGrid>
      <w:tr w:rsidR="000D49FE" w:rsidRPr="00031030" w14:paraId="2CCBB47F" w14:textId="77777777" w:rsidTr="000D49FE">
        <w:tc>
          <w:tcPr>
            <w:tcW w:w="2310" w:type="dxa"/>
            <w:tcBorders>
              <w:top w:val="single" w:sz="4" w:space="0" w:color="auto"/>
              <w:left w:val="nil"/>
              <w:bottom w:val="single" w:sz="8" w:space="0" w:color="000000"/>
              <w:right w:val="nil"/>
            </w:tcBorders>
            <w:shd w:val="clear" w:color="auto" w:fill="auto"/>
            <w:vAlign w:val="center"/>
          </w:tcPr>
          <w:p w14:paraId="2225AC09" w14:textId="77777777"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Variable</w:t>
            </w:r>
          </w:p>
        </w:tc>
        <w:tc>
          <w:tcPr>
            <w:tcW w:w="2310" w:type="dxa"/>
            <w:tcBorders>
              <w:top w:val="single" w:sz="4" w:space="0" w:color="auto"/>
              <w:left w:val="nil"/>
              <w:bottom w:val="single" w:sz="8" w:space="0" w:color="000000"/>
              <w:right w:val="nil"/>
            </w:tcBorders>
            <w:shd w:val="clear" w:color="auto" w:fill="auto"/>
          </w:tcPr>
          <w:p w14:paraId="1A45908A"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Mean</w:t>
            </w:r>
          </w:p>
        </w:tc>
        <w:tc>
          <w:tcPr>
            <w:tcW w:w="2311" w:type="dxa"/>
            <w:tcBorders>
              <w:top w:val="single" w:sz="4" w:space="0" w:color="auto"/>
              <w:left w:val="nil"/>
              <w:bottom w:val="single" w:sz="8" w:space="0" w:color="000000"/>
              <w:right w:val="nil"/>
            </w:tcBorders>
            <w:shd w:val="clear" w:color="auto" w:fill="auto"/>
          </w:tcPr>
          <w:p w14:paraId="79C6CB9B"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Standard Deviation</w:t>
            </w:r>
          </w:p>
        </w:tc>
        <w:tc>
          <w:tcPr>
            <w:tcW w:w="2311" w:type="dxa"/>
            <w:tcBorders>
              <w:top w:val="single" w:sz="4" w:space="0" w:color="auto"/>
              <w:left w:val="nil"/>
              <w:bottom w:val="single" w:sz="8" w:space="0" w:color="000000"/>
              <w:right w:val="nil"/>
            </w:tcBorders>
            <w:shd w:val="clear" w:color="auto" w:fill="auto"/>
          </w:tcPr>
          <w:p w14:paraId="5A7DF277"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Range</w:t>
            </w:r>
          </w:p>
        </w:tc>
      </w:tr>
      <w:tr w:rsidR="000D49FE" w:rsidRPr="00031030" w14:paraId="286541E0" w14:textId="77777777" w:rsidTr="000E0B77">
        <w:tc>
          <w:tcPr>
            <w:tcW w:w="2310" w:type="dxa"/>
            <w:shd w:val="clear" w:color="auto" w:fill="auto"/>
          </w:tcPr>
          <w:p w14:paraId="0518C582" w14:textId="295A6BE2"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PA</w:t>
            </w:r>
          </w:p>
        </w:tc>
        <w:tc>
          <w:tcPr>
            <w:tcW w:w="2310" w:type="dxa"/>
            <w:shd w:val="clear" w:color="auto" w:fill="auto"/>
            <w:vAlign w:val="center"/>
          </w:tcPr>
          <w:p w14:paraId="7F48A850" w14:textId="6A559238" w:rsidR="000D49FE" w:rsidRPr="00031030" w:rsidRDefault="000D49FE" w:rsidP="000D49FE">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 xml:space="preserve">23.35 </w:t>
            </w:r>
          </w:p>
        </w:tc>
        <w:tc>
          <w:tcPr>
            <w:tcW w:w="2311" w:type="dxa"/>
            <w:shd w:val="clear" w:color="auto" w:fill="auto"/>
            <w:vAlign w:val="center"/>
          </w:tcPr>
          <w:p w14:paraId="139F011B" w14:textId="3E923BFC" w:rsidR="000D49FE" w:rsidRPr="00031030" w:rsidRDefault="000D49FE" w:rsidP="000D49FE">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8.45</w:t>
            </w:r>
          </w:p>
        </w:tc>
        <w:tc>
          <w:tcPr>
            <w:tcW w:w="2311" w:type="dxa"/>
            <w:shd w:val="clear" w:color="auto" w:fill="auto"/>
            <w:vAlign w:val="center"/>
          </w:tcPr>
          <w:p w14:paraId="7ABC646A" w14:textId="309EABC9" w:rsidR="000D49FE" w:rsidRPr="00031030" w:rsidRDefault="000D49FE" w:rsidP="000D49FE">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10 – 48</w:t>
            </w:r>
          </w:p>
        </w:tc>
      </w:tr>
      <w:tr w:rsidR="000D49FE" w:rsidRPr="00031030" w14:paraId="2076348F" w14:textId="77777777" w:rsidTr="000E0B77">
        <w:tc>
          <w:tcPr>
            <w:tcW w:w="2310" w:type="dxa"/>
            <w:tcBorders>
              <w:left w:val="nil"/>
              <w:right w:val="nil"/>
            </w:tcBorders>
            <w:shd w:val="clear" w:color="auto" w:fill="auto"/>
          </w:tcPr>
          <w:p w14:paraId="4F9D0285" w14:textId="77777777"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NA</w:t>
            </w:r>
          </w:p>
        </w:tc>
        <w:tc>
          <w:tcPr>
            <w:tcW w:w="2310" w:type="dxa"/>
            <w:tcBorders>
              <w:left w:val="nil"/>
              <w:right w:val="nil"/>
            </w:tcBorders>
            <w:shd w:val="clear" w:color="auto" w:fill="auto"/>
            <w:vAlign w:val="center"/>
          </w:tcPr>
          <w:p w14:paraId="5576817B"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26.31</w:t>
            </w:r>
          </w:p>
        </w:tc>
        <w:tc>
          <w:tcPr>
            <w:tcW w:w="2311" w:type="dxa"/>
            <w:tcBorders>
              <w:left w:val="nil"/>
              <w:right w:val="nil"/>
            </w:tcBorders>
            <w:shd w:val="clear" w:color="auto" w:fill="auto"/>
            <w:vAlign w:val="center"/>
          </w:tcPr>
          <w:p w14:paraId="3E522B5E"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9.35</w:t>
            </w:r>
          </w:p>
        </w:tc>
        <w:tc>
          <w:tcPr>
            <w:tcW w:w="2311" w:type="dxa"/>
            <w:tcBorders>
              <w:left w:val="nil"/>
              <w:right w:val="nil"/>
            </w:tcBorders>
            <w:shd w:val="clear" w:color="auto" w:fill="auto"/>
            <w:vAlign w:val="center"/>
          </w:tcPr>
          <w:p w14:paraId="71568D43"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10 – 50</w:t>
            </w:r>
          </w:p>
        </w:tc>
      </w:tr>
      <w:tr w:rsidR="000D49FE" w:rsidRPr="00031030" w14:paraId="0F77ECC1" w14:textId="77777777" w:rsidTr="000E0B77">
        <w:tc>
          <w:tcPr>
            <w:tcW w:w="2310" w:type="dxa"/>
            <w:tcBorders>
              <w:left w:val="nil"/>
              <w:right w:val="nil"/>
            </w:tcBorders>
            <w:shd w:val="clear" w:color="auto" w:fill="auto"/>
          </w:tcPr>
          <w:p w14:paraId="6EF0D6B3" w14:textId="77777777"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M’ful aware</w:t>
            </w:r>
          </w:p>
        </w:tc>
        <w:tc>
          <w:tcPr>
            <w:tcW w:w="2310" w:type="dxa"/>
            <w:tcBorders>
              <w:left w:val="nil"/>
              <w:right w:val="nil"/>
            </w:tcBorders>
            <w:shd w:val="clear" w:color="auto" w:fill="auto"/>
            <w:vAlign w:val="center"/>
          </w:tcPr>
          <w:p w14:paraId="28698EAF"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36.48</w:t>
            </w:r>
          </w:p>
        </w:tc>
        <w:tc>
          <w:tcPr>
            <w:tcW w:w="2311" w:type="dxa"/>
            <w:tcBorders>
              <w:left w:val="nil"/>
              <w:right w:val="nil"/>
            </w:tcBorders>
            <w:shd w:val="clear" w:color="auto" w:fill="auto"/>
            <w:vAlign w:val="center"/>
          </w:tcPr>
          <w:p w14:paraId="74939A93"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5.94</w:t>
            </w:r>
          </w:p>
        </w:tc>
        <w:tc>
          <w:tcPr>
            <w:tcW w:w="2311" w:type="dxa"/>
            <w:tcBorders>
              <w:left w:val="nil"/>
              <w:right w:val="nil"/>
            </w:tcBorders>
            <w:shd w:val="clear" w:color="auto" w:fill="auto"/>
            <w:vAlign w:val="center"/>
          </w:tcPr>
          <w:p w14:paraId="5D9DF2C9"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13 – 50</w:t>
            </w:r>
          </w:p>
        </w:tc>
      </w:tr>
      <w:tr w:rsidR="000D49FE" w:rsidRPr="00031030" w14:paraId="1C350A54" w14:textId="77777777" w:rsidTr="000E0B77">
        <w:tc>
          <w:tcPr>
            <w:tcW w:w="2310" w:type="dxa"/>
            <w:shd w:val="clear" w:color="auto" w:fill="auto"/>
          </w:tcPr>
          <w:p w14:paraId="06C25287" w14:textId="77777777"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M’ful accept</w:t>
            </w:r>
          </w:p>
        </w:tc>
        <w:tc>
          <w:tcPr>
            <w:tcW w:w="2310" w:type="dxa"/>
            <w:shd w:val="clear" w:color="auto" w:fill="auto"/>
            <w:vAlign w:val="center"/>
          </w:tcPr>
          <w:p w14:paraId="67E4B12C"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25.31</w:t>
            </w:r>
          </w:p>
        </w:tc>
        <w:tc>
          <w:tcPr>
            <w:tcW w:w="2311" w:type="dxa"/>
            <w:shd w:val="clear" w:color="auto" w:fill="auto"/>
            <w:vAlign w:val="center"/>
          </w:tcPr>
          <w:p w14:paraId="4B6DE4A9"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6.60</w:t>
            </w:r>
          </w:p>
        </w:tc>
        <w:tc>
          <w:tcPr>
            <w:tcW w:w="2311" w:type="dxa"/>
            <w:shd w:val="clear" w:color="auto" w:fill="auto"/>
            <w:vAlign w:val="center"/>
          </w:tcPr>
          <w:p w14:paraId="51EA1504"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10 – 50</w:t>
            </w:r>
          </w:p>
        </w:tc>
      </w:tr>
      <w:tr w:rsidR="000D49FE" w:rsidRPr="00031030" w14:paraId="2E42EFC1" w14:textId="77777777" w:rsidTr="000E0B77">
        <w:tc>
          <w:tcPr>
            <w:tcW w:w="2310" w:type="dxa"/>
            <w:tcBorders>
              <w:left w:val="nil"/>
              <w:right w:val="nil"/>
            </w:tcBorders>
            <w:shd w:val="clear" w:color="auto" w:fill="auto"/>
          </w:tcPr>
          <w:p w14:paraId="39DA041E" w14:textId="77777777"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Decentering</w:t>
            </w:r>
          </w:p>
        </w:tc>
        <w:tc>
          <w:tcPr>
            <w:tcW w:w="2310" w:type="dxa"/>
            <w:tcBorders>
              <w:left w:val="nil"/>
              <w:right w:val="nil"/>
            </w:tcBorders>
            <w:shd w:val="clear" w:color="auto" w:fill="auto"/>
            <w:vAlign w:val="center"/>
          </w:tcPr>
          <w:p w14:paraId="7BDCD74D"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33.02</w:t>
            </w:r>
          </w:p>
        </w:tc>
        <w:tc>
          <w:tcPr>
            <w:tcW w:w="2311" w:type="dxa"/>
            <w:tcBorders>
              <w:left w:val="nil"/>
              <w:right w:val="nil"/>
            </w:tcBorders>
            <w:shd w:val="clear" w:color="auto" w:fill="auto"/>
            <w:vAlign w:val="center"/>
          </w:tcPr>
          <w:p w14:paraId="623C8E18"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6.96</w:t>
            </w:r>
          </w:p>
        </w:tc>
        <w:tc>
          <w:tcPr>
            <w:tcW w:w="2311" w:type="dxa"/>
            <w:tcBorders>
              <w:left w:val="nil"/>
              <w:right w:val="nil"/>
            </w:tcBorders>
            <w:shd w:val="clear" w:color="auto" w:fill="auto"/>
            <w:vAlign w:val="center"/>
          </w:tcPr>
          <w:p w14:paraId="482428ED"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14 – 55</w:t>
            </w:r>
          </w:p>
        </w:tc>
      </w:tr>
      <w:tr w:rsidR="000D49FE" w:rsidRPr="00031030" w14:paraId="179B5117" w14:textId="77777777" w:rsidTr="000D49FE">
        <w:tc>
          <w:tcPr>
            <w:tcW w:w="2310" w:type="dxa"/>
            <w:tcBorders>
              <w:bottom w:val="single" w:sz="4" w:space="0" w:color="auto"/>
            </w:tcBorders>
            <w:shd w:val="clear" w:color="auto" w:fill="auto"/>
          </w:tcPr>
          <w:p w14:paraId="58F488EB" w14:textId="77777777" w:rsidR="000D49FE" w:rsidRPr="00031030" w:rsidRDefault="000D49FE" w:rsidP="000E0B77">
            <w:pPr>
              <w:pStyle w:val="NoSpacing"/>
              <w:spacing w:line="480" w:lineRule="auto"/>
              <w:rPr>
                <w:rFonts w:ascii="Times New Roman" w:hAnsi="Times New Roman" w:cs="Times New Roman"/>
                <w:sz w:val="24"/>
                <w:szCs w:val="24"/>
              </w:rPr>
            </w:pPr>
            <w:r w:rsidRPr="00031030">
              <w:rPr>
                <w:rFonts w:ascii="Times New Roman" w:hAnsi="Times New Roman" w:cs="Times New Roman"/>
                <w:sz w:val="24"/>
                <w:szCs w:val="24"/>
              </w:rPr>
              <w:t>FM</w:t>
            </w:r>
          </w:p>
        </w:tc>
        <w:tc>
          <w:tcPr>
            <w:tcW w:w="2310" w:type="dxa"/>
            <w:tcBorders>
              <w:bottom w:val="single" w:sz="4" w:space="0" w:color="auto"/>
            </w:tcBorders>
            <w:shd w:val="clear" w:color="auto" w:fill="auto"/>
            <w:vAlign w:val="center"/>
          </w:tcPr>
          <w:p w14:paraId="383575FD"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68.54</w:t>
            </w:r>
          </w:p>
        </w:tc>
        <w:tc>
          <w:tcPr>
            <w:tcW w:w="2311" w:type="dxa"/>
            <w:tcBorders>
              <w:bottom w:val="single" w:sz="4" w:space="0" w:color="auto"/>
            </w:tcBorders>
            <w:shd w:val="clear" w:color="auto" w:fill="auto"/>
            <w:vAlign w:val="center"/>
          </w:tcPr>
          <w:p w14:paraId="75FC43D9"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18.52</w:t>
            </w:r>
          </w:p>
        </w:tc>
        <w:tc>
          <w:tcPr>
            <w:tcW w:w="2311" w:type="dxa"/>
            <w:tcBorders>
              <w:bottom w:val="single" w:sz="4" w:space="0" w:color="auto"/>
            </w:tcBorders>
            <w:shd w:val="clear" w:color="auto" w:fill="auto"/>
            <w:vAlign w:val="center"/>
          </w:tcPr>
          <w:p w14:paraId="69C3CCF9" w14:textId="77777777" w:rsidR="000D49FE" w:rsidRPr="00031030" w:rsidRDefault="000D49FE" w:rsidP="000E0B77">
            <w:pPr>
              <w:pStyle w:val="NoSpacing"/>
              <w:spacing w:line="480" w:lineRule="auto"/>
              <w:jc w:val="right"/>
              <w:rPr>
                <w:rFonts w:ascii="Times New Roman" w:hAnsi="Times New Roman" w:cs="Times New Roman"/>
                <w:sz w:val="24"/>
                <w:szCs w:val="24"/>
              </w:rPr>
            </w:pPr>
            <w:r w:rsidRPr="00031030">
              <w:rPr>
                <w:rFonts w:ascii="Times New Roman" w:hAnsi="Times New Roman" w:cs="Times New Roman"/>
                <w:sz w:val="24"/>
                <w:szCs w:val="24"/>
              </w:rPr>
              <w:t>5 – 100</w:t>
            </w:r>
          </w:p>
        </w:tc>
      </w:tr>
    </w:tbl>
    <w:p w14:paraId="0E20441D" w14:textId="22A1D0F0" w:rsidR="000D49FE" w:rsidRPr="00031030" w:rsidRDefault="000D49FE" w:rsidP="00AD7F5E">
      <w:pPr>
        <w:spacing w:after="0" w:line="480" w:lineRule="auto"/>
        <w:rPr>
          <w:rFonts w:ascii="Times New Roman" w:hAnsi="Times New Roman" w:cs="Times New Roman"/>
          <w:sz w:val="24"/>
          <w:szCs w:val="24"/>
        </w:rPr>
      </w:pPr>
      <w:r w:rsidRPr="00031030">
        <w:rPr>
          <w:rFonts w:ascii="Times New Roman" w:hAnsi="Times New Roman" w:cs="Times New Roman"/>
          <w:i/>
          <w:sz w:val="24"/>
          <w:szCs w:val="24"/>
        </w:rPr>
        <w:t>Note. PA = positive affect; NA = negative affect, M’ful aware = mindful awareness; M’ful accept = mindful acceptance; FM = fibromyalgia-related difficulties.</w:t>
      </w:r>
      <w:r w:rsidRPr="00031030">
        <w:rPr>
          <w:rFonts w:ascii="Times New Roman" w:hAnsi="Times New Roman" w:cs="Times New Roman"/>
          <w:sz w:val="24"/>
          <w:szCs w:val="24"/>
        </w:rPr>
        <w:tab/>
      </w:r>
    </w:p>
    <w:p w14:paraId="1D39C8A5" w14:textId="77777777" w:rsidR="000D49FE" w:rsidRPr="00031030" w:rsidRDefault="000D49FE">
      <w:pPr>
        <w:rPr>
          <w:rFonts w:ascii="Times New Roman" w:hAnsi="Times New Roman" w:cs="Times New Roman"/>
          <w:sz w:val="24"/>
          <w:szCs w:val="24"/>
        </w:rPr>
      </w:pPr>
      <w:r w:rsidRPr="00031030">
        <w:rPr>
          <w:rFonts w:ascii="Times New Roman" w:hAnsi="Times New Roman" w:cs="Times New Roman"/>
          <w:sz w:val="24"/>
          <w:szCs w:val="24"/>
        </w:rPr>
        <w:br w:type="page"/>
      </w:r>
    </w:p>
    <w:p w14:paraId="5A1FED93" w14:textId="77777777" w:rsidR="000D49FE" w:rsidRPr="00031030" w:rsidRDefault="000D49FE" w:rsidP="00AD7F5E">
      <w:pPr>
        <w:spacing w:after="0" w:line="480" w:lineRule="auto"/>
        <w:rPr>
          <w:rFonts w:ascii="Times New Roman" w:hAnsi="Times New Roman" w:cs="Times New Roman"/>
          <w:sz w:val="24"/>
          <w:szCs w:val="24"/>
        </w:rPr>
      </w:pPr>
    </w:p>
    <w:p w14:paraId="476FA4EA" w14:textId="6C66D63A" w:rsidR="00373D8B" w:rsidRPr="00031030" w:rsidRDefault="00373D8B" w:rsidP="000D49FE">
      <w:pPr>
        <w:rPr>
          <w:rFonts w:ascii="Times New Roman" w:hAnsi="Times New Roman" w:cs="Times New Roman"/>
          <w:sz w:val="24"/>
          <w:szCs w:val="24"/>
        </w:rPr>
      </w:pPr>
      <w:r w:rsidRPr="00031030">
        <w:rPr>
          <w:rFonts w:ascii="Times New Roman" w:hAnsi="Times New Roman" w:cs="Times New Roman"/>
          <w:sz w:val="24"/>
          <w:szCs w:val="24"/>
        </w:rPr>
        <w:t>Table 2</w:t>
      </w:r>
    </w:p>
    <w:p w14:paraId="2116873E" w14:textId="77777777" w:rsidR="00373D8B" w:rsidRPr="00031030" w:rsidRDefault="00AE2F02" w:rsidP="00AD7F5E">
      <w:pPr>
        <w:spacing w:after="0" w:line="480" w:lineRule="auto"/>
        <w:rPr>
          <w:rFonts w:ascii="Times New Roman" w:hAnsi="Times New Roman" w:cs="Times New Roman"/>
          <w:i/>
          <w:sz w:val="24"/>
          <w:szCs w:val="24"/>
        </w:rPr>
      </w:pPr>
      <w:r w:rsidRPr="00031030">
        <w:rPr>
          <w:rFonts w:ascii="Times New Roman" w:hAnsi="Times New Roman" w:cs="Times New Roman"/>
          <w:i/>
          <w:sz w:val="24"/>
          <w:szCs w:val="24"/>
        </w:rPr>
        <w:t>Fit Statistics for the Completing CFA Models</w:t>
      </w:r>
    </w:p>
    <w:tbl>
      <w:tblPr>
        <w:tblpPr w:leftFromText="180" w:rightFromText="180" w:vertAnchor="page" w:horzAnchor="margin" w:tblpY="2596"/>
        <w:tblW w:w="0" w:type="auto"/>
        <w:tblLayout w:type="fixed"/>
        <w:tblLook w:val="04A0" w:firstRow="1" w:lastRow="0" w:firstColumn="1" w:lastColumn="0" w:noHBand="0" w:noVBand="1"/>
      </w:tblPr>
      <w:tblGrid>
        <w:gridCol w:w="3794"/>
        <w:gridCol w:w="1134"/>
        <w:gridCol w:w="850"/>
        <w:gridCol w:w="709"/>
        <w:gridCol w:w="851"/>
        <w:gridCol w:w="1701"/>
      </w:tblGrid>
      <w:tr w:rsidR="000D49FE" w:rsidRPr="00031030" w14:paraId="04164FB8" w14:textId="77777777" w:rsidTr="000D49FE">
        <w:trPr>
          <w:trHeight w:val="300"/>
        </w:trPr>
        <w:tc>
          <w:tcPr>
            <w:tcW w:w="3794" w:type="dxa"/>
            <w:tcBorders>
              <w:top w:val="single" w:sz="8" w:space="0" w:color="auto"/>
              <w:left w:val="nil"/>
              <w:bottom w:val="nil"/>
              <w:right w:val="nil"/>
            </w:tcBorders>
            <w:shd w:val="clear" w:color="auto" w:fill="auto"/>
            <w:noWrap/>
            <w:hideMark/>
          </w:tcPr>
          <w:p w14:paraId="45331FDD"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 </w:t>
            </w:r>
          </w:p>
        </w:tc>
        <w:tc>
          <w:tcPr>
            <w:tcW w:w="5245" w:type="dxa"/>
            <w:gridSpan w:val="5"/>
            <w:tcBorders>
              <w:top w:val="single" w:sz="8" w:space="0" w:color="auto"/>
              <w:left w:val="nil"/>
              <w:bottom w:val="nil"/>
              <w:right w:val="nil"/>
            </w:tcBorders>
            <w:shd w:val="clear" w:color="auto" w:fill="auto"/>
            <w:noWrap/>
            <w:hideMark/>
          </w:tcPr>
          <w:p w14:paraId="555A4BAF" w14:textId="77777777" w:rsidR="000D49FE" w:rsidRPr="00031030" w:rsidRDefault="000D49FE" w:rsidP="000D49FE">
            <w:pPr>
              <w:spacing w:after="0" w:line="480" w:lineRule="auto"/>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lang w:eastAsia="en-GB"/>
              </w:rPr>
              <w:t> </w:t>
            </w:r>
            <w:r w:rsidRPr="00031030">
              <w:rPr>
                <w:rFonts w:ascii="Times New Roman" w:eastAsia="Times New Roman" w:hAnsi="Times New Roman" w:cs="Times New Roman"/>
                <w:color w:val="000000"/>
                <w:sz w:val="24"/>
                <w:szCs w:val="24"/>
                <w:u w:val="single"/>
                <w:lang w:eastAsia="en-GB"/>
              </w:rPr>
              <w:t>Model fit</w:t>
            </w:r>
          </w:p>
        </w:tc>
      </w:tr>
      <w:tr w:rsidR="000D49FE" w:rsidRPr="00031030" w14:paraId="3405149D" w14:textId="77777777" w:rsidTr="000D49FE">
        <w:trPr>
          <w:trHeight w:val="315"/>
        </w:trPr>
        <w:tc>
          <w:tcPr>
            <w:tcW w:w="3794" w:type="dxa"/>
            <w:tcBorders>
              <w:top w:val="nil"/>
              <w:left w:val="nil"/>
              <w:bottom w:val="single" w:sz="8" w:space="0" w:color="auto"/>
              <w:right w:val="nil"/>
            </w:tcBorders>
            <w:shd w:val="clear" w:color="auto" w:fill="auto"/>
            <w:noWrap/>
            <w:hideMark/>
          </w:tcPr>
          <w:p w14:paraId="66FD02D5"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 Model</w:t>
            </w:r>
          </w:p>
        </w:tc>
        <w:tc>
          <w:tcPr>
            <w:tcW w:w="1134" w:type="dxa"/>
            <w:tcBorders>
              <w:top w:val="nil"/>
              <w:left w:val="nil"/>
              <w:bottom w:val="single" w:sz="8" w:space="0" w:color="auto"/>
              <w:right w:val="nil"/>
            </w:tcBorders>
            <w:shd w:val="clear" w:color="auto" w:fill="auto"/>
            <w:noWrap/>
            <w:hideMark/>
          </w:tcPr>
          <w:p w14:paraId="1362A00A" w14:textId="77777777" w:rsidR="000D49FE" w:rsidRPr="00031030" w:rsidRDefault="000D49FE" w:rsidP="000D49FE">
            <w:pPr>
              <w:spacing w:after="0" w:line="480" w:lineRule="auto"/>
              <w:rPr>
                <w:rFonts w:ascii="Times New Roman" w:eastAsia="Times New Roman" w:hAnsi="Times New Roman" w:cs="Times New Roman"/>
                <w:color w:val="000000"/>
                <w:sz w:val="24"/>
                <w:szCs w:val="24"/>
                <w:vertAlign w:val="superscript"/>
                <w:lang w:eastAsia="en-GB"/>
              </w:rPr>
            </w:pPr>
            <w:r w:rsidRPr="00031030">
              <w:rPr>
                <w:rFonts w:ascii="Times New Roman" w:eastAsia="Times New Roman" w:hAnsi="Times New Roman" w:cs="Times New Roman"/>
                <w:color w:val="000000"/>
                <w:sz w:val="24"/>
                <w:szCs w:val="24"/>
                <w:lang w:eastAsia="en-GB"/>
              </w:rPr>
              <w:t xml:space="preserve">Scaled </w:t>
            </w:r>
            <w:r w:rsidRPr="00031030">
              <w:rPr>
                <w:rFonts w:ascii="Times New Roman" w:eastAsia="Times New Roman" w:hAnsi="Times New Roman" w:cs="Times New Roman"/>
                <w:i/>
                <w:color w:val="000000"/>
                <w:sz w:val="24"/>
                <w:szCs w:val="24"/>
                <w:lang w:eastAsia="en-GB"/>
              </w:rPr>
              <w:t>Χ</w:t>
            </w:r>
            <w:r w:rsidRPr="00031030">
              <w:rPr>
                <w:rFonts w:ascii="Times New Roman" w:eastAsia="Times New Roman" w:hAnsi="Times New Roman" w:cs="Times New Roman"/>
                <w:i/>
                <w:color w:val="000000"/>
                <w:sz w:val="24"/>
                <w:szCs w:val="24"/>
                <w:vertAlign w:val="superscript"/>
                <w:lang w:eastAsia="en-GB"/>
              </w:rPr>
              <w:t>2</w:t>
            </w:r>
          </w:p>
        </w:tc>
        <w:tc>
          <w:tcPr>
            <w:tcW w:w="850" w:type="dxa"/>
            <w:tcBorders>
              <w:top w:val="nil"/>
              <w:left w:val="nil"/>
              <w:bottom w:val="single" w:sz="8" w:space="0" w:color="auto"/>
              <w:right w:val="nil"/>
            </w:tcBorders>
            <w:shd w:val="clear" w:color="auto" w:fill="auto"/>
            <w:noWrap/>
            <w:hideMark/>
          </w:tcPr>
          <w:p w14:paraId="49A2605F" w14:textId="77777777" w:rsidR="000D49FE" w:rsidRPr="00031030" w:rsidRDefault="000D49FE" w:rsidP="000D49FE">
            <w:pPr>
              <w:spacing w:after="0" w:line="480" w:lineRule="auto"/>
              <w:rPr>
                <w:rFonts w:ascii="Times New Roman" w:eastAsia="Times New Roman" w:hAnsi="Times New Roman" w:cs="Times New Roman"/>
                <w:i/>
                <w:color w:val="000000"/>
                <w:sz w:val="24"/>
                <w:szCs w:val="24"/>
                <w:lang w:eastAsia="en-GB"/>
              </w:rPr>
            </w:pPr>
            <w:r w:rsidRPr="00031030">
              <w:rPr>
                <w:rFonts w:ascii="Times New Roman" w:eastAsia="Times New Roman" w:hAnsi="Times New Roman" w:cs="Times New Roman"/>
                <w:i/>
                <w:color w:val="000000"/>
                <w:sz w:val="24"/>
                <w:szCs w:val="24"/>
                <w:lang w:eastAsia="en-GB"/>
              </w:rPr>
              <w:t>df</w:t>
            </w:r>
          </w:p>
        </w:tc>
        <w:tc>
          <w:tcPr>
            <w:tcW w:w="709" w:type="dxa"/>
            <w:tcBorders>
              <w:top w:val="nil"/>
              <w:left w:val="nil"/>
              <w:bottom w:val="single" w:sz="8" w:space="0" w:color="auto"/>
              <w:right w:val="nil"/>
            </w:tcBorders>
            <w:shd w:val="clear" w:color="auto" w:fill="auto"/>
            <w:noWrap/>
            <w:hideMark/>
          </w:tcPr>
          <w:p w14:paraId="7557F3F3"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CFI</w:t>
            </w:r>
          </w:p>
        </w:tc>
        <w:tc>
          <w:tcPr>
            <w:tcW w:w="851" w:type="dxa"/>
            <w:tcBorders>
              <w:top w:val="nil"/>
              <w:left w:val="nil"/>
              <w:bottom w:val="single" w:sz="8" w:space="0" w:color="auto"/>
              <w:right w:val="nil"/>
            </w:tcBorders>
            <w:shd w:val="clear" w:color="auto" w:fill="auto"/>
            <w:noWrap/>
            <w:hideMark/>
          </w:tcPr>
          <w:p w14:paraId="4A36B081"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TLI</w:t>
            </w:r>
          </w:p>
        </w:tc>
        <w:tc>
          <w:tcPr>
            <w:tcW w:w="1701" w:type="dxa"/>
            <w:tcBorders>
              <w:top w:val="nil"/>
              <w:left w:val="nil"/>
              <w:bottom w:val="single" w:sz="8" w:space="0" w:color="auto"/>
              <w:right w:val="nil"/>
            </w:tcBorders>
            <w:shd w:val="clear" w:color="auto" w:fill="auto"/>
            <w:noWrap/>
            <w:hideMark/>
          </w:tcPr>
          <w:p w14:paraId="2F1E2F30"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RMSEA (90% CI)</w:t>
            </w:r>
          </w:p>
        </w:tc>
      </w:tr>
      <w:tr w:rsidR="000D49FE" w:rsidRPr="00031030" w14:paraId="3EDA42EE" w14:textId="77777777" w:rsidTr="000D49FE">
        <w:trPr>
          <w:trHeight w:val="300"/>
        </w:trPr>
        <w:tc>
          <w:tcPr>
            <w:tcW w:w="3794" w:type="dxa"/>
            <w:tcBorders>
              <w:top w:val="nil"/>
              <w:left w:val="nil"/>
              <w:bottom w:val="nil"/>
              <w:right w:val="nil"/>
            </w:tcBorders>
            <w:shd w:val="clear" w:color="auto" w:fill="auto"/>
            <w:noWrap/>
            <w:hideMark/>
          </w:tcPr>
          <w:p w14:paraId="41F48C26"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Model 1: 1 factor</w:t>
            </w:r>
          </w:p>
        </w:tc>
        <w:tc>
          <w:tcPr>
            <w:tcW w:w="1134" w:type="dxa"/>
            <w:tcBorders>
              <w:top w:val="nil"/>
              <w:left w:val="nil"/>
              <w:bottom w:val="nil"/>
              <w:right w:val="nil"/>
            </w:tcBorders>
            <w:shd w:val="clear" w:color="auto" w:fill="auto"/>
            <w:noWrap/>
          </w:tcPr>
          <w:p w14:paraId="5DB161B9" w14:textId="438D9679" w:rsidR="000D49FE" w:rsidRPr="00031030" w:rsidRDefault="006E25BA"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4927.51</w:t>
            </w:r>
          </w:p>
        </w:tc>
        <w:tc>
          <w:tcPr>
            <w:tcW w:w="850" w:type="dxa"/>
            <w:tcBorders>
              <w:top w:val="nil"/>
              <w:left w:val="nil"/>
              <w:bottom w:val="nil"/>
              <w:right w:val="nil"/>
            </w:tcBorders>
            <w:shd w:val="clear" w:color="auto" w:fill="auto"/>
            <w:noWrap/>
          </w:tcPr>
          <w:p w14:paraId="78FEE0D4"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170</w:t>
            </w:r>
          </w:p>
        </w:tc>
        <w:tc>
          <w:tcPr>
            <w:tcW w:w="709" w:type="dxa"/>
            <w:tcBorders>
              <w:top w:val="nil"/>
              <w:left w:val="nil"/>
              <w:bottom w:val="nil"/>
              <w:right w:val="nil"/>
            </w:tcBorders>
            <w:shd w:val="clear" w:color="auto" w:fill="auto"/>
            <w:noWrap/>
          </w:tcPr>
          <w:p w14:paraId="6504110F"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.55</w:t>
            </w:r>
          </w:p>
        </w:tc>
        <w:tc>
          <w:tcPr>
            <w:tcW w:w="851" w:type="dxa"/>
            <w:tcBorders>
              <w:top w:val="nil"/>
              <w:left w:val="nil"/>
              <w:bottom w:val="nil"/>
              <w:right w:val="nil"/>
            </w:tcBorders>
            <w:shd w:val="clear" w:color="auto" w:fill="auto"/>
            <w:noWrap/>
          </w:tcPr>
          <w:p w14:paraId="680F69F4"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.50</w:t>
            </w:r>
          </w:p>
        </w:tc>
        <w:tc>
          <w:tcPr>
            <w:tcW w:w="1701" w:type="dxa"/>
            <w:tcBorders>
              <w:top w:val="nil"/>
              <w:left w:val="nil"/>
              <w:bottom w:val="nil"/>
              <w:right w:val="nil"/>
            </w:tcBorders>
            <w:shd w:val="clear" w:color="auto" w:fill="auto"/>
            <w:noWrap/>
          </w:tcPr>
          <w:p w14:paraId="326098FF"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.17 (.17, .18)</w:t>
            </w:r>
          </w:p>
        </w:tc>
      </w:tr>
      <w:tr w:rsidR="000D49FE" w:rsidRPr="00031030" w14:paraId="79466982" w14:textId="77777777" w:rsidTr="000D49FE">
        <w:trPr>
          <w:trHeight w:val="300"/>
        </w:trPr>
        <w:tc>
          <w:tcPr>
            <w:tcW w:w="3794" w:type="dxa"/>
            <w:tcBorders>
              <w:top w:val="nil"/>
              <w:left w:val="nil"/>
              <w:bottom w:val="nil"/>
              <w:right w:val="nil"/>
            </w:tcBorders>
            <w:shd w:val="clear" w:color="auto" w:fill="auto"/>
            <w:noWrap/>
            <w:hideMark/>
          </w:tcPr>
          <w:p w14:paraId="56468B90"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Model 2: 2 factor</w:t>
            </w:r>
          </w:p>
        </w:tc>
        <w:tc>
          <w:tcPr>
            <w:tcW w:w="1134" w:type="dxa"/>
            <w:tcBorders>
              <w:top w:val="nil"/>
              <w:left w:val="nil"/>
              <w:bottom w:val="nil"/>
              <w:right w:val="nil"/>
            </w:tcBorders>
            <w:shd w:val="clear" w:color="auto" w:fill="auto"/>
            <w:noWrap/>
          </w:tcPr>
          <w:p w14:paraId="6B64EAC0" w14:textId="13D029DB" w:rsidR="000D49FE" w:rsidRPr="00031030" w:rsidRDefault="006E25BA"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2283.02</w:t>
            </w:r>
          </w:p>
        </w:tc>
        <w:tc>
          <w:tcPr>
            <w:tcW w:w="850" w:type="dxa"/>
            <w:tcBorders>
              <w:top w:val="nil"/>
              <w:left w:val="nil"/>
              <w:bottom w:val="nil"/>
              <w:right w:val="nil"/>
            </w:tcBorders>
            <w:shd w:val="clear" w:color="auto" w:fill="auto"/>
            <w:noWrap/>
          </w:tcPr>
          <w:p w14:paraId="198EC6FB"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169</w:t>
            </w:r>
          </w:p>
        </w:tc>
        <w:tc>
          <w:tcPr>
            <w:tcW w:w="709" w:type="dxa"/>
            <w:tcBorders>
              <w:top w:val="nil"/>
              <w:left w:val="nil"/>
              <w:bottom w:val="nil"/>
              <w:right w:val="nil"/>
            </w:tcBorders>
            <w:shd w:val="clear" w:color="auto" w:fill="auto"/>
            <w:noWrap/>
          </w:tcPr>
          <w:p w14:paraId="15744F25"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.80</w:t>
            </w:r>
          </w:p>
        </w:tc>
        <w:tc>
          <w:tcPr>
            <w:tcW w:w="851" w:type="dxa"/>
            <w:tcBorders>
              <w:top w:val="nil"/>
              <w:left w:val="nil"/>
              <w:bottom w:val="nil"/>
              <w:right w:val="nil"/>
            </w:tcBorders>
            <w:shd w:val="clear" w:color="auto" w:fill="auto"/>
            <w:noWrap/>
          </w:tcPr>
          <w:p w14:paraId="2A0D0E9E" w14:textId="46F7549C" w:rsidR="000D49FE" w:rsidRPr="00031030" w:rsidRDefault="006E25BA"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.78</w:t>
            </w:r>
          </w:p>
        </w:tc>
        <w:tc>
          <w:tcPr>
            <w:tcW w:w="1701" w:type="dxa"/>
            <w:tcBorders>
              <w:top w:val="nil"/>
              <w:left w:val="nil"/>
              <w:bottom w:val="nil"/>
              <w:right w:val="nil"/>
            </w:tcBorders>
            <w:shd w:val="clear" w:color="auto" w:fill="auto"/>
            <w:noWrap/>
          </w:tcPr>
          <w:p w14:paraId="51F68483"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.12 (.11, .12)</w:t>
            </w:r>
          </w:p>
        </w:tc>
      </w:tr>
      <w:tr w:rsidR="000D49FE" w:rsidRPr="00031030" w14:paraId="7CAA2968" w14:textId="77777777" w:rsidTr="000D49FE">
        <w:trPr>
          <w:trHeight w:val="300"/>
        </w:trPr>
        <w:tc>
          <w:tcPr>
            <w:tcW w:w="3794" w:type="dxa"/>
            <w:tcBorders>
              <w:top w:val="nil"/>
              <w:left w:val="nil"/>
              <w:bottom w:val="nil"/>
              <w:right w:val="nil"/>
            </w:tcBorders>
            <w:shd w:val="clear" w:color="auto" w:fill="auto"/>
            <w:noWrap/>
          </w:tcPr>
          <w:p w14:paraId="1D4A8ADA"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Model 3: 2 factor, correlated errors</w:t>
            </w:r>
          </w:p>
        </w:tc>
        <w:tc>
          <w:tcPr>
            <w:tcW w:w="1134" w:type="dxa"/>
            <w:tcBorders>
              <w:top w:val="nil"/>
              <w:left w:val="nil"/>
              <w:bottom w:val="nil"/>
              <w:right w:val="nil"/>
            </w:tcBorders>
            <w:shd w:val="clear" w:color="auto" w:fill="auto"/>
            <w:noWrap/>
          </w:tcPr>
          <w:p w14:paraId="4FBD92F4" w14:textId="6D37639F" w:rsidR="000D49FE" w:rsidRPr="00031030" w:rsidRDefault="006E25BA"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2108.41</w:t>
            </w:r>
          </w:p>
        </w:tc>
        <w:tc>
          <w:tcPr>
            <w:tcW w:w="850" w:type="dxa"/>
            <w:tcBorders>
              <w:top w:val="nil"/>
              <w:left w:val="nil"/>
              <w:bottom w:val="nil"/>
              <w:right w:val="nil"/>
            </w:tcBorders>
            <w:shd w:val="clear" w:color="auto" w:fill="auto"/>
            <w:noWrap/>
          </w:tcPr>
          <w:p w14:paraId="36BB789A"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164</w:t>
            </w:r>
          </w:p>
        </w:tc>
        <w:tc>
          <w:tcPr>
            <w:tcW w:w="709" w:type="dxa"/>
            <w:tcBorders>
              <w:top w:val="nil"/>
              <w:left w:val="nil"/>
              <w:bottom w:val="nil"/>
              <w:right w:val="nil"/>
            </w:tcBorders>
            <w:shd w:val="clear" w:color="auto" w:fill="auto"/>
            <w:noWrap/>
          </w:tcPr>
          <w:p w14:paraId="510E7D3E" w14:textId="04630019" w:rsidR="000D49FE" w:rsidRPr="00031030" w:rsidRDefault="006E25BA"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.82</w:t>
            </w:r>
          </w:p>
        </w:tc>
        <w:tc>
          <w:tcPr>
            <w:tcW w:w="851" w:type="dxa"/>
            <w:tcBorders>
              <w:top w:val="nil"/>
              <w:left w:val="nil"/>
              <w:bottom w:val="nil"/>
              <w:right w:val="nil"/>
            </w:tcBorders>
            <w:shd w:val="clear" w:color="auto" w:fill="auto"/>
            <w:noWrap/>
          </w:tcPr>
          <w:p w14:paraId="33E79070" w14:textId="3354DF04" w:rsidR="000D49FE" w:rsidRPr="00031030" w:rsidRDefault="006E25BA"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.79</w:t>
            </w:r>
          </w:p>
        </w:tc>
        <w:tc>
          <w:tcPr>
            <w:tcW w:w="1701" w:type="dxa"/>
            <w:tcBorders>
              <w:top w:val="nil"/>
              <w:left w:val="nil"/>
              <w:bottom w:val="nil"/>
              <w:right w:val="nil"/>
            </w:tcBorders>
            <w:shd w:val="clear" w:color="auto" w:fill="auto"/>
            <w:noWrap/>
          </w:tcPr>
          <w:p w14:paraId="559CD527"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.11 (.11, .12)</w:t>
            </w:r>
          </w:p>
        </w:tc>
      </w:tr>
      <w:tr w:rsidR="000D49FE" w:rsidRPr="00031030" w14:paraId="5676957C" w14:textId="77777777" w:rsidTr="000D49FE">
        <w:trPr>
          <w:trHeight w:val="300"/>
        </w:trPr>
        <w:tc>
          <w:tcPr>
            <w:tcW w:w="3794" w:type="dxa"/>
            <w:tcBorders>
              <w:top w:val="nil"/>
              <w:left w:val="nil"/>
              <w:right w:val="nil"/>
            </w:tcBorders>
            <w:shd w:val="clear" w:color="auto" w:fill="auto"/>
            <w:noWrap/>
            <w:hideMark/>
          </w:tcPr>
          <w:p w14:paraId="27037EBB"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Model 4: 3 factor</w:t>
            </w:r>
          </w:p>
        </w:tc>
        <w:tc>
          <w:tcPr>
            <w:tcW w:w="1134" w:type="dxa"/>
            <w:tcBorders>
              <w:top w:val="nil"/>
              <w:left w:val="nil"/>
              <w:right w:val="nil"/>
            </w:tcBorders>
            <w:shd w:val="clear" w:color="auto" w:fill="auto"/>
            <w:noWrap/>
          </w:tcPr>
          <w:p w14:paraId="4C21A0D4" w14:textId="589B61E4" w:rsidR="000D49FE" w:rsidRPr="00031030" w:rsidRDefault="00FF0B14"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1831.03</w:t>
            </w:r>
          </w:p>
        </w:tc>
        <w:tc>
          <w:tcPr>
            <w:tcW w:w="850" w:type="dxa"/>
            <w:tcBorders>
              <w:top w:val="nil"/>
              <w:left w:val="nil"/>
              <w:right w:val="nil"/>
            </w:tcBorders>
            <w:shd w:val="clear" w:color="auto" w:fill="auto"/>
            <w:noWrap/>
          </w:tcPr>
          <w:p w14:paraId="4123B723"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167</w:t>
            </w:r>
          </w:p>
        </w:tc>
        <w:tc>
          <w:tcPr>
            <w:tcW w:w="709" w:type="dxa"/>
            <w:tcBorders>
              <w:top w:val="nil"/>
              <w:left w:val="nil"/>
              <w:right w:val="nil"/>
            </w:tcBorders>
            <w:shd w:val="clear" w:color="auto" w:fill="auto"/>
            <w:noWrap/>
          </w:tcPr>
          <w:p w14:paraId="1235968E"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.84</w:t>
            </w:r>
          </w:p>
        </w:tc>
        <w:tc>
          <w:tcPr>
            <w:tcW w:w="851" w:type="dxa"/>
            <w:tcBorders>
              <w:top w:val="nil"/>
              <w:left w:val="nil"/>
              <w:right w:val="nil"/>
            </w:tcBorders>
            <w:shd w:val="clear" w:color="auto" w:fill="auto"/>
            <w:noWrap/>
          </w:tcPr>
          <w:p w14:paraId="2CDD7B16"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.82</w:t>
            </w:r>
          </w:p>
        </w:tc>
        <w:tc>
          <w:tcPr>
            <w:tcW w:w="1701" w:type="dxa"/>
            <w:tcBorders>
              <w:top w:val="nil"/>
              <w:left w:val="nil"/>
              <w:right w:val="nil"/>
            </w:tcBorders>
            <w:shd w:val="clear" w:color="auto" w:fill="auto"/>
            <w:noWrap/>
          </w:tcPr>
          <w:p w14:paraId="47C7C8FE"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.10 (.10, .11)</w:t>
            </w:r>
          </w:p>
        </w:tc>
      </w:tr>
      <w:tr w:rsidR="000D49FE" w:rsidRPr="00031030" w14:paraId="6E028252" w14:textId="77777777" w:rsidTr="000D49FE">
        <w:trPr>
          <w:trHeight w:val="292"/>
        </w:trPr>
        <w:tc>
          <w:tcPr>
            <w:tcW w:w="3794" w:type="dxa"/>
            <w:tcBorders>
              <w:top w:val="nil"/>
              <w:left w:val="nil"/>
              <w:bottom w:val="single" w:sz="8" w:space="0" w:color="auto"/>
              <w:right w:val="nil"/>
            </w:tcBorders>
            <w:shd w:val="clear" w:color="auto" w:fill="auto"/>
            <w:noWrap/>
          </w:tcPr>
          <w:p w14:paraId="1E518E64"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Model 5: revised 3 factor</w:t>
            </w:r>
          </w:p>
        </w:tc>
        <w:tc>
          <w:tcPr>
            <w:tcW w:w="1134" w:type="dxa"/>
            <w:tcBorders>
              <w:top w:val="nil"/>
              <w:left w:val="nil"/>
              <w:bottom w:val="single" w:sz="8" w:space="0" w:color="auto"/>
              <w:right w:val="nil"/>
            </w:tcBorders>
            <w:shd w:val="clear" w:color="auto" w:fill="auto"/>
            <w:noWrap/>
          </w:tcPr>
          <w:p w14:paraId="39D04BB9" w14:textId="5777BBF3" w:rsidR="000D49FE" w:rsidRPr="00031030" w:rsidRDefault="00FF0B14"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406.72</w:t>
            </w:r>
          </w:p>
        </w:tc>
        <w:tc>
          <w:tcPr>
            <w:tcW w:w="850" w:type="dxa"/>
            <w:tcBorders>
              <w:top w:val="nil"/>
              <w:left w:val="nil"/>
              <w:bottom w:val="single" w:sz="8" w:space="0" w:color="auto"/>
              <w:right w:val="nil"/>
            </w:tcBorders>
            <w:shd w:val="clear" w:color="auto" w:fill="auto"/>
            <w:noWrap/>
          </w:tcPr>
          <w:p w14:paraId="06F5D74B"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62</w:t>
            </w:r>
          </w:p>
        </w:tc>
        <w:tc>
          <w:tcPr>
            <w:tcW w:w="709" w:type="dxa"/>
            <w:tcBorders>
              <w:top w:val="nil"/>
              <w:left w:val="nil"/>
              <w:bottom w:val="single" w:sz="8" w:space="0" w:color="auto"/>
              <w:right w:val="nil"/>
            </w:tcBorders>
            <w:shd w:val="clear" w:color="auto" w:fill="auto"/>
            <w:noWrap/>
          </w:tcPr>
          <w:p w14:paraId="20511EFB" w14:textId="2883169D" w:rsidR="000D49FE" w:rsidRPr="00031030" w:rsidRDefault="00FF0B14"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.96</w:t>
            </w:r>
          </w:p>
        </w:tc>
        <w:tc>
          <w:tcPr>
            <w:tcW w:w="851" w:type="dxa"/>
            <w:tcBorders>
              <w:top w:val="nil"/>
              <w:left w:val="nil"/>
              <w:bottom w:val="single" w:sz="8" w:space="0" w:color="auto"/>
              <w:right w:val="nil"/>
            </w:tcBorders>
            <w:shd w:val="clear" w:color="auto" w:fill="auto"/>
            <w:noWrap/>
          </w:tcPr>
          <w:p w14:paraId="631E48A4" w14:textId="77777777" w:rsidR="000D49FE" w:rsidRPr="00031030" w:rsidRDefault="000D49FE"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.94</w:t>
            </w:r>
          </w:p>
        </w:tc>
        <w:tc>
          <w:tcPr>
            <w:tcW w:w="1701" w:type="dxa"/>
            <w:tcBorders>
              <w:top w:val="nil"/>
              <w:left w:val="nil"/>
              <w:bottom w:val="single" w:sz="8" w:space="0" w:color="auto"/>
              <w:right w:val="nil"/>
            </w:tcBorders>
            <w:shd w:val="clear" w:color="auto" w:fill="auto"/>
            <w:noWrap/>
          </w:tcPr>
          <w:p w14:paraId="1BD5A408" w14:textId="5A755BA3" w:rsidR="000D49FE" w:rsidRPr="00031030" w:rsidRDefault="00FF0B14" w:rsidP="000D49F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.08 (.07, .08</w:t>
            </w:r>
            <w:r w:rsidR="000D49FE" w:rsidRPr="00031030">
              <w:rPr>
                <w:rFonts w:ascii="Times New Roman" w:eastAsia="Times New Roman" w:hAnsi="Times New Roman" w:cs="Times New Roman"/>
                <w:color w:val="000000"/>
                <w:sz w:val="24"/>
                <w:szCs w:val="24"/>
                <w:lang w:eastAsia="en-GB"/>
              </w:rPr>
              <w:t>)</w:t>
            </w:r>
          </w:p>
        </w:tc>
      </w:tr>
    </w:tbl>
    <w:p w14:paraId="784F0E04" w14:textId="77777777" w:rsidR="00373D8B" w:rsidRPr="00031030" w:rsidRDefault="00373D8B" w:rsidP="00AD7F5E">
      <w:pPr>
        <w:spacing w:line="480" w:lineRule="auto"/>
        <w:rPr>
          <w:rFonts w:ascii="Times New Roman" w:hAnsi="Times New Roman" w:cs="Times New Roman"/>
          <w:sz w:val="24"/>
          <w:szCs w:val="24"/>
        </w:rPr>
      </w:pPr>
    </w:p>
    <w:p w14:paraId="0BD9AE03" w14:textId="77777777" w:rsidR="00373D8B" w:rsidRPr="00031030" w:rsidRDefault="00373D8B" w:rsidP="00AD7F5E">
      <w:pPr>
        <w:spacing w:line="480" w:lineRule="auto"/>
        <w:rPr>
          <w:rFonts w:ascii="Times New Roman" w:hAnsi="Times New Roman" w:cs="Times New Roman"/>
          <w:sz w:val="24"/>
          <w:szCs w:val="24"/>
        </w:rPr>
      </w:pPr>
    </w:p>
    <w:p w14:paraId="38F554A0" w14:textId="77777777" w:rsidR="0091289E" w:rsidRPr="00031030" w:rsidRDefault="0091289E" w:rsidP="00AD7F5E">
      <w:pPr>
        <w:spacing w:line="480" w:lineRule="auto"/>
        <w:rPr>
          <w:rFonts w:ascii="Times New Roman" w:hAnsi="Times New Roman" w:cs="Times New Roman"/>
          <w:sz w:val="24"/>
          <w:szCs w:val="24"/>
        </w:rPr>
        <w:sectPr w:rsidR="0091289E" w:rsidRPr="00031030">
          <w:pgSz w:w="11906" w:h="16838"/>
          <w:pgMar w:top="1440" w:right="1440" w:bottom="1440" w:left="1440" w:header="708" w:footer="708" w:gutter="0"/>
          <w:cols w:space="708"/>
          <w:docGrid w:linePitch="360"/>
        </w:sectPr>
      </w:pPr>
    </w:p>
    <w:p w14:paraId="2381CD05" w14:textId="77777777" w:rsidR="00373D8B" w:rsidRPr="00031030" w:rsidRDefault="00702E3B"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lastRenderedPageBreak/>
        <w:t>Table 3</w:t>
      </w:r>
    </w:p>
    <w:p w14:paraId="45A30445" w14:textId="77777777" w:rsidR="00702E3B" w:rsidRPr="00031030" w:rsidRDefault="00702E3B" w:rsidP="00C743A4">
      <w:pPr>
        <w:spacing w:after="0" w:line="480" w:lineRule="auto"/>
        <w:rPr>
          <w:rFonts w:ascii="Times New Roman" w:hAnsi="Times New Roman" w:cs="Times New Roman"/>
          <w:sz w:val="24"/>
          <w:szCs w:val="24"/>
        </w:rPr>
      </w:pPr>
      <w:r w:rsidRPr="00031030">
        <w:rPr>
          <w:rFonts w:ascii="Times New Roman" w:hAnsi="Times New Roman" w:cs="Times New Roman"/>
          <w:sz w:val="24"/>
          <w:szCs w:val="24"/>
        </w:rPr>
        <w:t>Parameter Estimates for the Final Model</w:t>
      </w:r>
    </w:p>
    <w:tbl>
      <w:tblPr>
        <w:tblpPr w:leftFromText="180" w:rightFromText="180" w:vertAnchor="page" w:horzAnchor="margin" w:tblpY="2994"/>
        <w:tblW w:w="0" w:type="auto"/>
        <w:tblLook w:val="04A0" w:firstRow="1" w:lastRow="0" w:firstColumn="1" w:lastColumn="0" w:noHBand="0" w:noVBand="1"/>
      </w:tblPr>
      <w:tblGrid>
        <w:gridCol w:w="3543"/>
        <w:gridCol w:w="2582"/>
        <w:gridCol w:w="2329"/>
      </w:tblGrid>
      <w:tr w:rsidR="00DC79D4" w:rsidRPr="00031030" w14:paraId="6B88DEDE" w14:textId="77777777" w:rsidTr="00DC79D4">
        <w:trPr>
          <w:trHeight w:val="315"/>
        </w:trPr>
        <w:tc>
          <w:tcPr>
            <w:tcW w:w="0" w:type="auto"/>
            <w:tcBorders>
              <w:top w:val="single" w:sz="8" w:space="0" w:color="auto"/>
              <w:left w:val="nil"/>
              <w:bottom w:val="single" w:sz="8" w:space="0" w:color="auto"/>
              <w:right w:val="nil"/>
            </w:tcBorders>
            <w:shd w:val="clear" w:color="auto" w:fill="auto"/>
            <w:noWrap/>
            <w:hideMark/>
          </w:tcPr>
          <w:p w14:paraId="3D87F053"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Parameter</w:t>
            </w:r>
          </w:p>
        </w:tc>
        <w:tc>
          <w:tcPr>
            <w:tcW w:w="0" w:type="auto"/>
            <w:tcBorders>
              <w:top w:val="single" w:sz="8" w:space="0" w:color="auto"/>
              <w:left w:val="nil"/>
              <w:bottom w:val="single" w:sz="8" w:space="0" w:color="auto"/>
              <w:right w:val="nil"/>
            </w:tcBorders>
            <w:vAlign w:val="bottom"/>
          </w:tcPr>
          <w:p w14:paraId="231B62FE"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Unstandardized estimate</w:t>
            </w:r>
          </w:p>
        </w:tc>
        <w:tc>
          <w:tcPr>
            <w:tcW w:w="0" w:type="auto"/>
            <w:tcBorders>
              <w:top w:val="single" w:sz="8" w:space="0" w:color="auto"/>
              <w:left w:val="nil"/>
              <w:bottom w:val="single" w:sz="8" w:space="0" w:color="auto"/>
              <w:right w:val="nil"/>
            </w:tcBorders>
            <w:vAlign w:val="bottom"/>
          </w:tcPr>
          <w:p w14:paraId="6CB15EA5"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Standardized estimate</w:t>
            </w:r>
          </w:p>
        </w:tc>
      </w:tr>
      <w:tr w:rsidR="00DC79D4" w:rsidRPr="00031030" w14:paraId="1095CCE0" w14:textId="77777777" w:rsidTr="00DC79D4">
        <w:trPr>
          <w:trHeight w:val="300"/>
        </w:trPr>
        <w:tc>
          <w:tcPr>
            <w:tcW w:w="0" w:type="auto"/>
            <w:tcBorders>
              <w:top w:val="nil"/>
              <w:left w:val="nil"/>
              <w:bottom w:val="nil"/>
              <w:right w:val="nil"/>
            </w:tcBorders>
            <w:shd w:val="clear" w:color="auto" w:fill="auto"/>
            <w:noWrap/>
            <w:hideMark/>
          </w:tcPr>
          <w:p w14:paraId="7CDADF75" w14:textId="77777777" w:rsidR="00DC79D4" w:rsidRPr="00031030" w:rsidRDefault="00DC79D4" w:rsidP="00C743A4">
            <w:pPr>
              <w:spacing w:after="0" w:line="360" w:lineRule="auto"/>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u w:val="single"/>
                <w:lang w:eastAsia="en-GB"/>
              </w:rPr>
              <w:t>Factor loadings</w:t>
            </w:r>
          </w:p>
        </w:tc>
        <w:tc>
          <w:tcPr>
            <w:tcW w:w="0" w:type="auto"/>
            <w:tcBorders>
              <w:top w:val="nil"/>
              <w:left w:val="nil"/>
              <w:bottom w:val="nil"/>
              <w:right w:val="nil"/>
            </w:tcBorders>
          </w:tcPr>
          <w:p w14:paraId="73BB9299"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7DF3E499"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r>
      <w:tr w:rsidR="00DC79D4" w:rsidRPr="00031030" w14:paraId="3978359C" w14:textId="77777777" w:rsidTr="00DC79D4">
        <w:trPr>
          <w:trHeight w:val="300"/>
        </w:trPr>
        <w:tc>
          <w:tcPr>
            <w:tcW w:w="0" w:type="auto"/>
            <w:tcBorders>
              <w:top w:val="nil"/>
              <w:left w:val="nil"/>
              <w:bottom w:val="nil"/>
              <w:right w:val="nil"/>
            </w:tcBorders>
            <w:shd w:val="clear" w:color="auto" w:fill="auto"/>
            <w:noWrap/>
          </w:tcPr>
          <w:p w14:paraId="5DE17AA0" w14:textId="77777777" w:rsidR="00DC79D4" w:rsidRPr="00031030" w:rsidRDefault="00DC79D4" w:rsidP="00C743A4">
            <w:pPr>
              <w:spacing w:after="0" w:line="360" w:lineRule="auto"/>
              <w:rPr>
                <w:rFonts w:ascii="Times New Roman" w:eastAsia="Times New Roman" w:hAnsi="Times New Roman" w:cs="Times New Roman"/>
                <w:b/>
                <w:color w:val="000000"/>
                <w:sz w:val="24"/>
                <w:szCs w:val="24"/>
                <w:lang w:eastAsia="en-GB"/>
              </w:rPr>
            </w:pPr>
            <w:r w:rsidRPr="00031030">
              <w:rPr>
                <w:rFonts w:ascii="Times New Roman" w:eastAsia="Times New Roman" w:hAnsi="Times New Roman" w:cs="Times New Roman"/>
                <w:b/>
                <w:color w:val="000000"/>
                <w:sz w:val="24"/>
                <w:szCs w:val="24"/>
                <w:lang w:eastAsia="en-GB"/>
              </w:rPr>
              <w:t>Awareness (Aw)</w:t>
            </w:r>
          </w:p>
        </w:tc>
        <w:tc>
          <w:tcPr>
            <w:tcW w:w="0" w:type="auto"/>
            <w:tcBorders>
              <w:top w:val="nil"/>
              <w:left w:val="nil"/>
              <w:bottom w:val="nil"/>
              <w:right w:val="nil"/>
            </w:tcBorders>
          </w:tcPr>
          <w:p w14:paraId="2E2A3061"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238ED46E"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r>
      <w:tr w:rsidR="00DC79D4" w:rsidRPr="00031030" w14:paraId="4E60C2D6" w14:textId="77777777" w:rsidTr="00DC79D4">
        <w:trPr>
          <w:trHeight w:val="300"/>
        </w:trPr>
        <w:tc>
          <w:tcPr>
            <w:tcW w:w="0" w:type="auto"/>
            <w:tcBorders>
              <w:top w:val="nil"/>
              <w:left w:val="nil"/>
              <w:bottom w:val="nil"/>
              <w:right w:val="nil"/>
            </w:tcBorders>
            <w:shd w:val="clear" w:color="auto" w:fill="auto"/>
            <w:noWrap/>
          </w:tcPr>
          <w:p w14:paraId="53AD7D9C"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3</w:t>
            </w:r>
          </w:p>
        </w:tc>
        <w:tc>
          <w:tcPr>
            <w:tcW w:w="0" w:type="auto"/>
            <w:tcBorders>
              <w:top w:val="nil"/>
              <w:left w:val="nil"/>
              <w:bottom w:val="nil"/>
              <w:right w:val="nil"/>
            </w:tcBorders>
          </w:tcPr>
          <w:p w14:paraId="41B89EA4"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1.00</w:t>
            </w:r>
          </w:p>
        </w:tc>
        <w:tc>
          <w:tcPr>
            <w:tcW w:w="0" w:type="auto"/>
            <w:tcBorders>
              <w:top w:val="nil"/>
              <w:left w:val="nil"/>
              <w:bottom w:val="nil"/>
              <w:right w:val="nil"/>
            </w:tcBorders>
          </w:tcPr>
          <w:p w14:paraId="62AAD2AB"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.52</w:t>
            </w:r>
          </w:p>
        </w:tc>
      </w:tr>
      <w:tr w:rsidR="00DC79D4" w:rsidRPr="00031030" w14:paraId="328565BE" w14:textId="77777777" w:rsidTr="00DC79D4">
        <w:trPr>
          <w:trHeight w:val="300"/>
        </w:trPr>
        <w:tc>
          <w:tcPr>
            <w:tcW w:w="0" w:type="auto"/>
            <w:tcBorders>
              <w:top w:val="nil"/>
              <w:left w:val="nil"/>
              <w:bottom w:val="nil"/>
              <w:right w:val="nil"/>
            </w:tcBorders>
            <w:shd w:val="clear" w:color="auto" w:fill="auto"/>
            <w:noWrap/>
          </w:tcPr>
          <w:p w14:paraId="711F67FA" w14:textId="77777777" w:rsidR="00DC79D4" w:rsidRPr="00031030" w:rsidRDefault="00DC79D4" w:rsidP="00C743A4">
            <w:pPr>
              <w:spacing w:after="0" w:line="360" w:lineRule="auto"/>
              <w:rPr>
                <w:rFonts w:ascii="Times New Roman" w:hAnsi="Times New Roman" w:cs="Times New Roman"/>
                <w:sz w:val="24"/>
                <w:szCs w:val="24"/>
              </w:rPr>
            </w:pPr>
            <w:r w:rsidRPr="00031030">
              <w:rPr>
                <w:rFonts w:ascii="Times New Roman" w:hAnsi="Times New Roman" w:cs="Times New Roman"/>
                <w:sz w:val="24"/>
                <w:szCs w:val="24"/>
              </w:rPr>
              <w:t>Item 5</w:t>
            </w:r>
          </w:p>
        </w:tc>
        <w:tc>
          <w:tcPr>
            <w:tcW w:w="0" w:type="auto"/>
            <w:tcBorders>
              <w:top w:val="nil"/>
              <w:left w:val="nil"/>
              <w:bottom w:val="nil"/>
              <w:right w:val="nil"/>
            </w:tcBorders>
          </w:tcPr>
          <w:p w14:paraId="5CE4D2A9"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1.28</w:t>
            </w:r>
          </w:p>
        </w:tc>
        <w:tc>
          <w:tcPr>
            <w:tcW w:w="0" w:type="auto"/>
            <w:tcBorders>
              <w:top w:val="nil"/>
              <w:left w:val="nil"/>
              <w:bottom w:val="nil"/>
              <w:right w:val="nil"/>
            </w:tcBorders>
          </w:tcPr>
          <w:p w14:paraId="51728C83"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.67</w:t>
            </w:r>
          </w:p>
        </w:tc>
      </w:tr>
      <w:tr w:rsidR="00DC79D4" w:rsidRPr="00031030" w14:paraId="6C1EA0FA" w14:textId="77777777" w:rsidTr="00DC79D4">
        <w:trPr>
          <w:trHeight w:val="300"/>
        </w:trPr>
        <w:tc>
          <w:tcPr>
            <w:tcW w:w="0" w:type="auto"/>
            <w:tcBorders>
              <w:top w:val="nil"/>
              <w:left w:val="nil"/>
              <w:bottom w:val="nil"/>
              <w:right w:val="nil"/>
            </w:tcBorders>
            <w:shd w:val="clear" w:color="auto" w:fill="auto"/>
            <w:noWrap/>
          </w:tcPr>
          <w:p w14:paraId="429CEFEF"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9</w:t>
            </w:r>
          </w:p>
        </w:tc>
        <w:tc>
          <w:tcPr>
            <w:tcW w:w="0" w:type="auto"/>
            <w:tcBorders>
              <w:top w:val="nil"/>
              <w:left w:val="nil"/>
              <w:bottom w:val="nil"/>
              <w:right w:val="nil"/>
            </w:tcBorders>
          </w:tcPr>
          <w:p w14:paraId="19AD695C"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1.41</w:t>
            </w:r>
          </w:p>
        </w:tc>
        <w:tc>
          <w:tcPr>
            <w:tcW w:w="0" w:type="auto"/>
            <w:tcBorders>
              <w:top w:val="nil"/>
              <w:left w:val="nil"/>
              <w:bottom w:val="nil"/>
              <w:right w:val="nil"/>
            </w:tcBorders>
          </w:tcPr>
          <w:p w14:paraId="2CAFB77A"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.74</w:t>
            </w:r>
          </w:p>
        </w:tc>
      </w:tr>
      <w:tr w:rsidR="00DC79D4" w:rsidRPr="00031030" w14:paraId="08824DC1" w14:textId="77777777" w:rsidTr="00DC79D4">
        <w:trPr>
          <w:trHeight w:val="300"/>
        </w:trPr>
        <w:tc>
          <w:tcPr>
            <w:tcW w:w="0" w:type="auto"/>
            <w:tcBorders>
              <w:top w:val="nil"/>
              <w:left w:val="nil"/>
              <w:bottom w:val="nil"/>
              <w:right w:val="nil"/>
            </w:tcBorders>
            <w:shd w:val="clear" w:color="auto" w:fill="auto"/>
            <w:noWrap/>
          </w:tcPr>
          <w:p w14:paraId="6E1298F8" w14:textId="77777777" w:rsidR="00DC79D4" w:rsidRPr="00031030" w:rsidRDefault="00DC79D4" w:rsidP="00C743A4">
            <w:pPr>
              <w:spacing w:after="0" w:line="360" w:lineRule="auto"/>
              <w:rPr>
                <w:rFonts w:ascii="Times New Roman" w:eastAsia="Times New Roman" w:hAnsi="Times New Roman" w:cs="Times New Roman"/>
                <w:b/>
                <w:color w:val="000000"/>
                <w:sz w:val="24"/>
                <w:szCs w:val="24"/>
                <w:lang w:eastAsia="en-GB"/>
              </w:rPr>
            </w:pPr>
            <w:r w:rsidRPr="00031030">
              <w:rPr>
                <w:rFonts w:ascii="Times New Roman" w:hAnsi="Times New Roman" w:cs="Times New Roman"/>
                <w:b/>
                <w:sz w:val="24"/>
                <w:szCs w:val="24"/>
              </w:rPr>
              <w:t>Non-suppression/reactivity (NR)</w:t>
            </w:r>
          </w:p>
        </w:tc>
        <w:tc>
          <w:tcPr>
            <w:tcW w:w="0" w:type="auto"/>
            <w:tcBorders>
              <w:top w:val="nil"/>
              <w:left w:val="nil"/>
              <w:bottom w:val="nil"/>
              <w:right w:val="nil"/>
            </w:tcBorders>
          </w:tcPr>
          <w:p w14:paraId="5A834F90"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7A902FAF"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r>
      <w:tr w:rsidR="00DC79D4" w:rsidRPr="00031030" w14:paraId="7A23FE08" w14:textId="77777777" w:rsidTr="00DC79D4">
        <w:trPr>
          <w:trHeight w:val="300"/>
        </w:trPr>
        <w:tc>
          <w:tcPr>
            <w:tcW w:w="0" w:type="auto"/>
            <w:tcBorders>
              <w:top w:val="nil"/>
              <w:left w:val="nil"/>
              <w:bottom w:val="nil"/>
              <w:right w:val="nil"/>
            </w:tcBorders>
            <w:shd w:val="clear" w:color="auto" w:fill="auto"/>
            <w:noWrap/>
          </w:tcPr>
          <w:p w14:paraId="09ED9E4A"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2</w:t>
            </w:r>
          </w:p>
        </w:tc>
        <w:tc>
          <w:tcPr>
            <w:tcW w:w="0" w:type="auto"/>
            <w:tcBorders>
              <w:top w:val="nil"/>
              <w:left w:val="nil"/>
              <w:bottom w:val="nil"/>
              <w:right w:val="nil"/>
            </w:tcBorders>
          </w:tcPr>
          <w:p w14:paraId="7BDE20B2"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1.00</w:t>
            </w:r>
          </w:p>
        </w:tc>
        <w:tc>
          <w:tcPr>
            <w:tcW w:w="0" w:type="auto"/>
            <w:tcBorders>
              <w:top w:val="nil"/>
              <w:left w:val="nil"/>
              <w:bottom w:val="nil"/>
              <w:right w:val="nil"/>
            </w:tcBorders>
          </w:tcPr>
          <w:p w14:paraId="13994620"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.47</w:t>
            </w:r>
          </w:p>
        </w:tc>
      </w:tr>
      <w:tr w:rsidR="00DC79D4" w:rsidRPr="00031030" w14:paraId="464C7851" w14:textId="77777777" w:rsidTr="00DC79D4">
        <w:trPr>
          <w:trHeight w:val="300"/>
        </w:trPr>
        <w:tc>
          <w:tcPr>
            <w:tcW w:w="0" w:type="auto"/>
            <w:tcBorders>
              <w:top w:val="nil"/>
              <w:left w:val="nil"/>
              <w:bottom w:val="nil"/>
              <w:right w:val="nil"/>
            </w:tcBorders>
            <w:shd w:val="clear" w:color="auto" w:fill="auto"/>
            <w:noWrap/>
          </w:tcPr>
          <w:p w14:paraId="51D572E4"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6</w:t>
            </w:r>
          </w:p>
        </w:tc>
        <w:tc>
          <w:tcPr>
            <w:tcW w:w="0" w:type="auto"/>
            <w:tcBorders>
              <w:top w:val="nil"/>
              <w:left w:val="nil"/>
              <w:bottom w:val="nil"/>
              <w:right w:val="nil"/>
            </w:tcBorders>
          </w:tcPr>
          <w:p w14:paraId="04A56395"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1.37</w:t>
            </w:r>
          </w:p>
        </w:tc>
        <w:tc>
          <w:tcPr>
            <w:tcW w:w="0" w:type="auto"/>
            <w:tcBorders>
              <w:top w:val="nil"/>
              <w:left w:val="nil"/>
              <w:bottom w:val="nil"/>
              <w:right w:val="nil"/>
            </w:tcBorders>
          </w:tcPr>
          <w:p w14:paraId="57E9FAEF"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.65</w:t>
            </w:r>
          </w:p>
        </w:tc>
      </w:tr>
      <w:tr w:rsidR="00DC79D4" w:rsidRPr="00031030" w14:paraId="24C08FF5" w14:textId="77777777" w:rsidTr="00DC79D4">
        <w:trPr>
          <w:trHeight w:val="300"/>
        </w:trPr>
        <w:tc>
          <w:tcPr>
            <w:tcW w:w="0" w:type="auto"/>
            <w:tcBorders>
              <w:top w:val="nil"/>
              <w:left w:val="nil"/>
              <w:bottom w:val="nil"/>
              <w:right w:val="nil"/>
            </w:tcBorders>
            <w:shd w:val="clear" w:color="auto" w:fill="auto"/>
            <w:noWrap/>
          </w:tcPr>
          <w:p w14:paraId="7EB09EED"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16</w:t>
            </w:r>
          </w:p>
        </w:tc>
        <w:tc>
          <w:tcPr>
            <w:tcW w:w="0" w:type="auto"/>
            <w:tcBorders>
              <w:top w:val="nil"/>
              <w:left w:val="nil"/>
              <w:bottom w:val="nil"/>
              <w:right w:val="nil"/>
            </w:tcBorders>
          </w:tcPr>
          <w:p w14:paraId="58CDF2B1"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1.74</w:t>
            </w:r>
          </w:p>
        </w:tc>
        <w:tc>
          <w:tcPr>
            <w:tcW w:w="0" w:type="auto"/>
            <w:tcBorders>
              <w:top w:val="nil"/>
              <w:left w:val="nil"/>
              <w:bottom w:val="nil"/>
              <w:right w:val="nil"/>
            </w:tcBorders>
          </w:tcPr>
          <w:p w14:paraId="6FE44F3B"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.83</w:t>
            </w:r>
          </w:p>
        </w:tc>
      </w:tr>
      <w:tr w:rsidR="00DC79D4" w:rsidRPr="00031030" w14:paraId="64616E60" w14:textId="77777777" w:rsidTr="00DC79D4">
        <w:trPr>
          <w:trHeight w:val="300"/>
        </w:trPr>
        <w:tc>
          <w:tcPr>
            <w:tcW w:w="0" w:type="auto"/>
            <w:tcBorders>
              <w:top w:val="nil"/>
              <w:left w:val="nil"/>
              <w:bottom w:val="nil"/>
              <w:right w:val="nil"/>
            </w:tcBorders>
            <w:shd w:val="clear" w:color="auto" w:fill="auto"/>
            <w:noWrap/>
          </w:tcPr>
          <w:p w14:paraId="0A5F77DC"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18</w:t>
            </w:r>
          </w:p>
        </w:tc>
        <w:tc>
          <w:tcPr>
            <w:tcW w:w="0" w:type="auto"/>
            <w:tcBorders>
              <w:top w:val="nil"/>
              <w:left w:val="nil"/>
              <w:bottom w:val="nil"/>
              <w:right w:val="nil"/>
            </w:tcBorders>
          </w:tcPr>
          <w:p w14:paraId="0B85DBD6"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1.44</w:t>
            </w:r>
          </w:p>
        </w:tc>
        <w:tc>
          <w:tcPr>
            <w:tcW w:w="0" w:type="auto"/>
            <w:tcBorders>
              <w:top w:val="nil"/>
              <w:left w:val="nil"/>
              <w:bottom w:val="nil"/>
              <w:right w:val="nil"/>
            </w:tcBorders>
          </w:tcPr>
          <w:p w14:paraId="294F5AF7"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.68</w:t>
            </w:r>
          </w:p>
        </w:tc>
      </w:tr>
      <w:tr w:rsidR="00DC79D4" w:rsidRPr="00031030" w14:paraId="47A9926E" w14:textId="77777777" w:rsidTr="00DC79D4">
        <w:trPr>
          <w:trHeight w:val="300"/>
        </w:trPr>
        <w:tc>
          <w:tcPr>
            <w:tcW w:w="0" w:type="auto"/>
            <w:tcBorders>
              <w:top w:val="nil"/>
              <w:left w:val="nil"/>
              <w:bottom w:val="nil"/>
              <w:right w:val="nil"/>
            </w:tcBorders>
            <w:shd w:val="clear" w:color="auto" w:fill="auto"/>
            <w:noWrap/>
          </w:tcPr>
          <w:p w14:paraId="08D43F02"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20</w:t>
            </w:r>
          </w:p>
        </w:tc>
        <w:tc>
          <w:tcPr>
            <w:tcW w:w="0" w:type="auto"/>
            <w:tcBorders>
              <w:top w:val="nil"/>
              <w:left w:val="nil"/>
              <w:bottom w:val="nil"/>
              <w:right w:val="nil"/>
            </w:tcBorders>
          </w:tcPr>
          <w:p w14:paraId="5181D2F1"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1.49</w:t>
            </w:r>
          </w:p>
        </w:tc>
        <w:tc>
          <w:tcPr>
            <w:tcW w:w="0" w:type="auto"/>
            <w:tcBorders>
              <w:top w:val="nil"/>
              <w:left w:val="nil"/>
              <w:bottom w:val="nil"/>
              <w:right w:val="nil"/>
            </w:tcBorders>
          </w:tcPr>
          <w:p w14:paraId="7C864F9F"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.71</w:t>
            </w:r>
          </w:p>
        </w:tc>
      </w:tr>
      <w:tr w:rsidR="00DC79D4" w:rsidRPr="00031030" w14:paraId="4F8996CE" w14:textId="77777777" w:rsidTr="00DC79D4">
        <w:trPr>
          <w:trHeight w:val="300"/>
        </w:trPr>
        <w:tc>
          <w:tcPr>
            <w:tcW w:w="0" w:type="auto"/>
            <w:tcBorders>
              <w:top w:val="nil"/>
              <w:left w:val="nil"/>
              <w:bottom w:val="nil"/>
              <w:right w:val="nil"/>
            </w:tcBorders>
            <w:shd w:val="clear" w:color="auto" w:fill="auto"/>
            <w:noWrap/>
            <w:hideMark/>
          </w:tcPr>
          <w:p w14:paraId="4F634F9D" w14:textId="77777777" w:rsidR="00DC79D4" w:rsidRPr="00031030" w:rsidRDefault="00DC79D4" w:rsidP="00C743A4">
            <w:pPr>
              <w:spacing w:after="0" w:line="360" w:lineRule="auto"/>
              <w:rPr>
                <w:rFonts w:ascii="Times New Roman" w:hAnsi="Times New Roman" w:cs="Times New Roman"/>
                <w:b/>
                <w:sz w:val="24"/>
                <w:szCs w:val="24"/>
              </w:rPr>
            </w:pPr>
            <w:r w:rsidRPr="00031030">
              <w:rPr>
                <w:rFonts w:ascii="Times New Roman" w:hAnsi="Times New Roman" w:cs="Times New Roman"/>
                <w:b/>
                <w:sz w:val="24"/>
                <w:szCs w:val="24"/>
              </w:rPr>
              <w:t>Non-judging/control (NC)</w:t>
            </w:r>
          </w:p>
        </w:tc>
        <w:tc>
          <w:tcPr>
            <w:tcW w:w="0" w:type="auto"/>
            <w:tcBorders>
              <w:top w:val="nil"/>
              <w:left w:val="nil"/>
              <w:bottom w:val="nil"/>
              <w:right w:val="nil"/>
            </w:tcBorders>
          </w:tcPr>
          <w:p w14:paraId="2FF22915"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781EC572"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r>
      <w:tr w:rsidR="00DC79D4" w:rsidRPr="00031030" w14:paraId="6DF32492" w14:textId="77777777" w:rsidTr="00DC79D4">
        <w:trPr>
          <w:trHeight w:val="300"/>
        </w:trPr>
        <w:tc>
          <w:tcPr>
            <w:tcW w:w="0" w:type="auto"/>
            <w:tcBorders>
              <w:top w:val="nil"/>
              <w:left w:val="nil"/>
              <w:bottom w:val="nil"/>
              <w:right w:val="nil"/>
            </w:tcBorders>
            <w:shd w:val="clear" w:color="auto" w:fill="auto"/>
            <w:noWrap/>
          </w:tcPr>
          <w:p w14:paraId="6C6B485B"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4</w:t>
            </w:r>
          </w:p>
        </w:tc>
        <w:tc>
          <w:tcPr>
            <w:tcW w:w="0" w:type="auto"/>
            <w:tcBorders>
              <w:top w:val="nil"/>
              <w:left w:val="nil"/>
              <w:bottom w:val="nil"/>
              <w:right w:val="nil"/>
            </w:tcBorders>
          </w:tcPr>
          <w:p w14:paraId="6AC3BDFF"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1.00</w:t>
            </w:r>
          </w:p>
        </w:tc>
        <w:tc>
          <w:tcPr>
            <w:tcW w:w="0" w:type="auto"/>
            <w:tcBorders>
              <w:top w:val="nil"/>
              <w:left w:val="nil"/>
              <w:bottom w:val="nil"/>
              <w:right w:val="nil"/>
            </w:tcBorders>
          </w:tcPr>
          <w:p w14:paraId="725CD20D"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.75</w:t>
            </w:r>
          </w:p>
        </w:tc>
      </w:tr>
      <w:tr w:rsidR="00DC79D4" w:rsidRPr="00031030" w14:paraId="183A0690" w14:textId="77777777" w:rsidTr="00DC79D4">
        <w:trPr>
          <w:trHeight w:val="300"/>
        </w:trPr>
        <w:tc>
          <w:tcPr>
            <w:tcW w:w="0" w:type="auto"/>
            <w:tcBorders>
              <w:top w:val="nil"/>
              <w:left w:val="nil"/>
              <w:bottom w:val="nil"/>
              <w:right w:val="nil"/>
            </w:tcBorders>
            <w:shd w:val="clear" w:color="auto" w:fill="auto"/>
            <w:noWrap/>
          </w:tcPr>
          <w:p w14:paraId="23CEEBF4"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8</w:t>
            </w:r>
          </w:p>
        </w:tc>
        <w:tc>
          <w:tcPr>
            <w:tcW w:w="0" w:type="auto"/>
            <w:tcBorders>
              <w:top w:val="nil"/>
              <w:left w:val="nil"/>
              <w:bottom w:val="nil"/>
              <w:right w:val="nil"/>
            </w:tcBorders>
          </w:tcPr>
          <w:p w14:paraId="543EAD4E"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0.81</w:t>
            </w:r>
          </w:p>
        </w:tc>
        <w:tc>
          <w:tcPr>
            <w:tcW w:w="0" w:type="auto"/>
            <w:tcBorders>
              <w:top w:val="nil"/>
              <w:left w:val="nil"/>
              <w:bottom w:val="nil"/>
              <w:right w:val="nil"/>
            </w:tcBorders>
          </w:tcPr>
          <w:p w14:paraId="038B75FC"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.61</w:t>
            </w:r>
          </w:p>
        </w:tc>
      </w:tr>
      <w:tr w:rsidR="00DC79D4" w:rsidRPr="00031030" w14:paraId="54156B2E" w14:textId="77777777" w:rsidTr="00DC79D4">
        <w:trPr>
          <w:trHeight w:val="300"/>
        </w:trPr>
        <w:tc>
          <w:tcPr>
            <w:tcW w:w="0" w:type="auto"/>
            <w:tcBorders>
              <w:top w:val="nil"/>
              <w:left w:val="nil"/>
              <w:bottom w:val="nil"/>
              <w:right w:val="nil"/>
            </w:tcBorders>
            <w:shd w:val="clear" w:color="auto" w:fill="auto"/>
            <w:noWrap/>
          </w:tcPr>
          <w:p w14:paraId="051A76C4"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10</w:t>
            </w:r>
          </w:p>
        </w:tc>
        <w:tc>
          <w:tcPr>
            <w:tcW w:w="0" w:type="auto"/>
            <w:tcBorders>
              <w:top w:val="nil"/>
              <w:left w:val="nil"/>
              <w:bottom w:val="nil"/>
              <w:right w:val="nil"/>
            </w:tcBorders>
          </w:tcPr>
          <w:p w14:paraId="634AF65F"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1.05</w:t>
            </w:r>
          </w:p>
        </w:tc>
        <w:tc>
          <w:tcPr>
            <w:tcW w:w="0" w:type="auto"/>
            <w:tcBorders>
              <w:top w:val="nil"/>
              <w:left w:val="nil"/>
              <w:bottom w:val="nil"/>
              <w:right w:val="nil"/>
            </w:tcBorders>
          </w:tcPr>
          <w:p w14:paraId="4DDA8B0E"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.79</w:t>
            </w:r>
          </w:p>
        </w:tc>
      </w:tr>
      <w:tr w:rsidR="00DC79D4" w:rsidRPr="00031030" w14:paraId="7E40F4F9" w14:textId="77777777" w:rsidTr="00DC79D4">
        <w:trPr>
          <w:trHeight w:val="300"/>
        </w:trPr>
        <w:tc>
          <w:tcPr>
            <w:tcW w:w="0" w:type="auto"/>
            <w:tcBorders>
              <w:top w:val="nil"/>
              <w:left w:val="nil"/>
              <w:bottom w:val="nil"/>
              <w:right w:val="nil"/>
            </w:tcBorders>
            <w:shd w:val="clear" w:color="auto" w:fill="auto"/>
            <w:noWrap/>
          </w:tcPr>
          <w:p w14:paraId="54BDAE68"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12</w:t>
            </w:r>
          </w:p>
        </w:tc>
        <w:tc>
          <w:tcPr>
            <w:tcW w:w="0" w:type="auto"/>
            <w:tcBorders>
              <w:top w:val="nil"/>
              <w:left w:val="nil"/>
              <w:bottom w:val="nil"/>
              <w:right w:val="nil"/>
            </w:tcBorders>
          </w:tcPr>
          <w:p w14:paraId="0BD8BECD"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1.15</w:t>
            </w:r>
          </w:p>
        </w:tc>
        <w:tc>
          <w:tcPr>
            <w:tcW w:w="0" w:type="auto"/>
            <w:tcBorders>
              <w:top w:val="nil"/>
              <w:left w:val="nil"/>
              <w:bottom w:val="nil"/>
              <w:right w:val="nil"/>
            </w:tcBorders>
          </w:tcPr>
          <w:p w14:paraId="151C6AFC"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.86</w:t>
            </w:r>
          </w:p>
        </w:tc>
      </w:tr>
      <w:tr w:rsidR="00DC79D4" w:rsidRPr="00031030" w14:paraId="256398AC" w14:textId="77777777" w:rsidTr="00DC79D4">
        <w:trPr>
          <w:trHeight w:val="300"/>
        </w:trPr>
        <w:tc>
          <w:tcPr>
            <w:tcW w:w="0" w:type="auto"/>
            <w:tcBorders>
              <w:top w:val="nil"/>
              <w:left w:val="nil"/>
              <w:bottom w:val="nil"/>
              <w:right w:val="nil"/>
            </w:tcBorders>
            <w:shd w:val="clear" w:color="auto" w:fill="auto"/>
            <w:noWrap/>
          </w:tcPr>
          <w:p w14:paraId="1D02F3D6"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Item 14</w:t>
            </w:r>
          </w:p>
        </w:tc>
        <w:tc>
          <w:tcPr>
            <w:tcW w:w="0" w:type="auto"/>
            <w:tcBorders>
              <w:top w:val="nil"/>
              <w:left w:val="nil"/>
              <w:bottom w:val="nil"/>
              <w:right w:val="nil"/>
            </w:tcBorders>
          </w:tcPr>
          <w:p w14:paraId="15512A7E"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0.87</w:t>
            </w:r>
          </w:p>
        </w:tc>
        <w:tc>
          <w:tcPr>
            <w:tcW w:w="0" w:type="auto"/>
            <w:tcBorders>
              <w:top w:val="nil"/>
              <w:left w:val="nil"/>
              <w:bottom w:val="nil"/>
              <w:right w:val="nil"/>
            </w:tcBorders>
          </w:tcPr>
          <w:p w14:paraId="65D7DDC4"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.65</w:t>
            </w:r>
          </w:p>
        </w:tc>
      </w:tr>
      <w:tr w:rsidR="00DC79D4" w:rsidRPr="00031030" w14:paraId="5084D80F" w14:textId="77777777" w:rsidTr="00DC79D4">
        <w:trPr>
          <w:trHeight w:val="300"/>
        </w:trPr>
        <w:tc>
          <w:tcPr>
            <w:tcW w:w="0" w:type="auto"/>
            <w:tcBorders>
              <w:top w:val="nil"/>
              <w:left w:val="nil"/>
              <w:bottom w:val="nil"/>
              <w:right w:val="nil"/>
            </w:tcBorders>
            <w:shd w:val="clear" w:color="auto" w:fill="auto"/>
            <w:noWrap/>
          </w:tcPr>
          <w:p w14:paraId="78E4CA9C" w14:textId="77777777" w:rsidR="00DC79D4" w:rsidRPr="00031030" w:rsidRDefault="00DC79D4" w:rsidP="00C743A4">
            <w:pPr>
              <w:spacing w:after="0" w:line="360" w:lineRule="auto"/>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u w:val="single"/>
                <w:lang w:eastAsia="en-GB"/>
              </w:rPr>
              <w:t>Factor covariances &amp; correlations</w:t>
            </w:r>
          </w:p>
        </w:tc>
        <w:tc>
          <w:tcPr>
            <w:tcW w:w="0" w:type="auto"/>
            <w:tcBorders>
              <w:top w:val="nil"/>
              <w:left w:val="nil"/>
              <w:bottom w:val="nil"/>
              <w:right w:val="nil"/>
            </w:tcBorders>
          </w:tcPr>
          <w:p w14:paraId="7C3DB17D"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65CEFB20"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p>
        </w:tc>
      </w:tr>
      <w:tr w:rsidR="00DC79D4" w:rsidRPr="00031030" w14:paraId="7ECA068F" w14:textId="77777777" w:rsidTr="00DC79D4">
        <w:trPr>
          <w:trHeight w:val="300"/>
        </w:trPr>
        <w:tc>
          <w:tcPr>
            <w:tcW w:w="0" w:type="auto"/>
            <w:tcBorders>
              <w:top w:val="nil"/>
              <w:left w:val="nil"/>
              <w:bottom w:val="nil"/>
              <w:right w:val="nil"/>
            </w:tcBorders>
            <w:shd w:val="clear" w:color="auto" w:fill="auto"/>
            <w:noWrap/>
          </w:tcPr>
          <w:p w14:paraId="1361A4B3"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Aw – NR</w:t>
            </w:r>
          </w:p>
        </w:tc>
        <w:tc>
          <w:tcPr>
            <w:tcW w:w="0" w:type="auto"/>
            <w:tcBorders>
              <w:top w:val="nil"/>
              <w:left w:val="nil"/>
              <w:bottom w:val="nil"/>
              <w:right w:val="nil"/>
            </w:tcBorders>
          </w:tcPr>
          <w:p w14:paraId="23F81410"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-0.06</w:t>
            </w:r>
          </w:p>
        </w:tc>
        <w:tc>
          <w:tcPr>
            <w:tcW w:w="0" w:type="auto"/>
            <w:tcBorders>
              <w:top w:val="nil"/>
              <w:left w:val="nil"/>
              <w:bottom w:val="nil"/>
              <w:right w:val="nil"/>
            </w:tcBorders>
          </w:tcPr>
          <w:p w14:paraId="7F2663A7"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-.24</w:t>
            </w:r>
          </w:p>
        </w:tc>
      </w:tr>
      <w:tr w:rsidR="00DC79D4" w:rsidRPr="00031030" w14:paraId="6E359BA7" w14:textId="77777777" w:rsidTr="00DC79D4">
        <w:trPr>
          <w:trHeight w:val="300"/>
        </w:trPr>
        <w:tc>
          <w:tcPr>
            <w:tcW w:w="0" w:type="auto"/>
            <w:tcBorders>
              <w:top w:val="nil"/>
              <w:left w:val="nil"/>
              <w:bottom w:val="nil"/>
              <w:right w:val="nil"/>
            </w:tcBorders>
            <w:shd w:val="clear" w:color="auto" w:fill="auto"/>
            <w:noWrap/>
          </w:tcPr>
          <w:p w14:paraId="276A96C2"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Aw – NC*</w:t>
            </w:r>
          </w:p>
        </w:tc>
        <w:tc>
          <w:tcPr>
            <w:tcW w:w="0" w:type="auto"/>
            <w:tcBorders>
              <w:top w:val="nil"/>
              <w:left w:val="nil"/>
              <w:bottom w:val="nil"/>
              <w:right w:val="nil"/>
            </w:tcBorders>
          </w:tcPr>
          <w:p w14:paraId="3F265F3A"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0.02</w:t>
            </w:r>
          </w:p>
        </w:tc>
        <w:tc>
          <w:tcPr>
            <w:tcW w:w="0" w:type="auto"/>
            <w:tcBorders>
              <w:top w:val="nil"/>
              <w:left w:val="nil"/>
              <w:bottom w:val="nil"/>
              <w:right w:val="nil"/>
            </w:tcBorders>
          </w:tcPr>
          <w:p w14:paraId="3E200A3D"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.04</w:t>
            </w:r>
          </w:p>
        </w:tc>
      </w:tr>
      <w:tr w:rsidR="00DC79D4" w:rsidRPr="00031030" w14:paraId="2D0B234C" w14:textId="77777777" w:rsidTr="00DC79D4">
        <w:trPr>
          <w:trHeight w:val="315"/>
        </w:trPr>
        <w:tc>
          <w:tcPr>
            <w:tcW w:w="0" w:type="auto"/>
            <w:tcBorders>
              <w:top w:val="nil"/>
              <w:left w:val="nil"/>
              <w:bottom w:val="single" w:sz="8" w:space="0" w:color="auto"/>
              <w:right w:val="nil"/>
            </w:tcBorders>
            <w:shd w:val="clear" w:color="auto" w:fill="auto"/>
            <w:noWrap/>
          </w:tcPr>
          <w:p w14:paraId="19A1392D" w14:textId="77777777" w:rsidR="00DC79D4" w:rsidRPr="00031030" w:rsidRDefault="00DC79D4" w:rsidP="00C743A4">
            <w:pPr>
              <w:spacing w:after="0" w:line="360" w:lineRule="auto"/>
              <w:rPr>
                <w:rFonts w:ascii="Times New Roman" w:hAnsi="Times New Roman" w:cs="Times New Roman"/>
                <w:sz w:val="24"/>
                <w:szCs w:val="24"/>
              </w:rPr>
            </w:pPr>
            <w:r w:rsidRPr="00031030">
              <w:rPr>
                <w:rFonts w:ascii="Times New Roman" w:hAnsi="Times New Roman" w:cs="Times New Roman"/>
                <w:sz w:val="24"/>
                <w:szCs w:val="24"/>
              </w:rPr>
              <w:t>NR - NC</w:t>
            </w:r>
          </w:p>
        </w:tc>
        <w:tc>
          <w:tcPr>
            <w:tcW w:w="0" w:type="auto"/>
            <w:tcBorders>
              <w:top w:val="nil"/>
              <w:left w:val="nil"/>
              <w:bottom w:val="single" w:sz="8" w:space="0" w:color="auto"/>
              <w:right w:val="nil"/>
            </w:tcBorders>
          </w:tcPr>
          <w:p w14:paraId="591B2F37"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0.25</w:t>
            </w:r>
          </w:p>
        </w:tc>
        <w:tc>
          <w:tcPr>
            <w:tcW w:w="0" w:type="auto"/>
            <w:tcBorders>
              <w:top w:val="nil"/>
              <w:left w:val="nil"/>
              <w:bottom w:val="single" w:sz="8" w:space="0" w:color="auto"/>
              <w:right w:val="nil"/>
            </w:tcBorders>
          </w:tcPr>
          <w:p w14:paraId="02EF2FD8" w14:textId="77777777" w:rsidR="00DC79D4" w:rsidRPr="00031030" w:rsidRDefault="00DC79D4" w:rsidP="00C743A4">
            <w:pPr>
              <w:spacing w:after="0" w:line="36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.70</w:t>
            </w:r>
          </w:p>
        </w:tc>
      </w:tr>
    </w:tbl>
    <w:p w14:paraId="19E7A189" w14:textId="77777777" w:rsidR="00702E3B" w:rsidRPr="00031030" w:rsidRDefault="00702E3B" w:rsidP="00AD7F5E">
      <w:pPr>
        <w:spacing w:line="480" w:lineRule="auto"/>
        <w:rPr>
          <w:rFonts w:ascii="Times New Roman" w:hAnsi="Times New Roman" w:cs="Times New Roman"/>
          <w:sz w:val="24"/>
          <w:szCs w:val="24"/>
        </w:rPr>
      </w:pPr>
    </w:p>
    <w:p w14:paraId="662CCFC5" w14:textId="77777777" w:rsidR="00702E3B" w:rsidRPr="00031030" w:rsidRDefault="00702E3B" w:rsidP="00AD7F5E">
      <w:pPr>
        <w:spacing w:line="480" w:lineRule="auto"/>
        <w:rPr>
          <w:rFonts w:ascii="Times New Roman" w:hAnsi="Times New Roman" w:cs="Times New Roman"/>
          <w:sz w:val="24"/>
          <w:szCs w:val="24"/>
        </w:rPr>
      </w:pPr>
    </w:p>
    <w:p w14:paraId="602BB1F3" w14:textId="77777777" w:rsidR="00702E3B" w:rsidRPr="00031030" w:rsidRDefault="00702E3B" w:rsidP="00AD7F5E">
      <w:pPr>
        <w:spacing w:line="480" w:lineRule="auto"/>
        <w:rPr>
          <w:rFonts w:ascii="Times New Roman" w:hAnsi="Times New Roman" w:cs="Times New Roman"/>
          <w:sz w:val="24"/>
          <w:szCs w:val="24"/>
        </w:rPr>
      </w:pPr>
    </w:p>
    <w:p w14:paraId="07569B03" w14:textId="77777777" w:rsidR="00702E3B" w:rsidRPr="00031030" w:rsidRDefault="00702E3B" w:rsidP="00AD7F5E">
      <w:pPr>
        <w:spacing w:line="480" w:lineRule="auto"/>
        <w:rPr>
          <w:rFonts w:ascii="Times New Roman" w:hAnsi="Times New Roman" w:cs="Times New Roman"/>
          <w:sz w:val="24"/>
          <w:szCs w:val="24"/>
        </w:rPr>
      </w:pPr>
    </w:p>
    <w:p w14:paraId="20856C80" w14:textId="77777777" w:rsidR="00702E3B" w:rsidRPr="00031030" w:rsidRDefault="00702E3B" w:rsidP="00AD7F5E">
      <w:pPr>
        <w:spacing w:line="480" w:lineRule="auto"/>
        <w:rPr>
          <w:rFonts w:ascii="Times New Roman" w:hAnsi="Times New Roman" w:cs="Times New Roman"/>
          <w:sz w:val="24"/>
          <w:szCs w:val="24"/>
        </w:rPr>
      </w:pPr>
    </w:p>
    <w:p w14:paraId="39A03CFF" w14:textId="77777777" w:rsidR="00702E3B" w:rsidRPr="00031030" w:rsidRDefault="00702E3B" w:rsidP="00AD7F5E">
      <w:pPr>
        <w:spacing w:line="480" w:lineRule="auto"/>
        <w:rPr>
          <w:rFonts w:ascii="Times New Roman" w:hAnsi="Times New Roman" w:cs="Times New Roman"/>
          <w:sz w:val="24"/>
          <w:szCs w:val="24"/>
        </w:rPr>
      </w:pPr>
    </w:p>
    <w:p w14:paraId="5350DBF3" w14:textId="77777777" w:rsidR="00702E3B" w:rsidRPr="00031030" w:rsidRDefault="00702E3B" w:rsidP="00AD7F5E">
      <w:pPr>
        <w:spacing w:line="480" w:lineRule="auto"/>
        <w:rPr>
          <w:rFonts w:ascii="Times New Roman" w:hAnsi="Times New Roman" w:cs="Times New Roman"/>
          <w:sz w:val="24"/>
          <w:szCs w:val="24"/>
        </w:rPr>
      </w:pPr>
    </w:p>
    <w:p w14:paraId="6012E6E5" w14:textId="77777777" w:rsidR="00702E3B" w:rsidRPr="00031030" w:rsidRDefault="00702E3B" w:rsidP="00AD7F5E">
      <w:pPr>
        <w:spacing w:line="480" w:lineRule="auto"/>
        <w:rPr>
          <w:rFonts w:ascii="Times New Roman" w:hAnsi="Times New Roman" w:cs="Times New Roman"/>
          <w:sz w:val="24"/>
          <w:szCs w:val="24"/>
        </w:rPr>
      </w:pPr>
    </w:p>
    <w:p w14:paraId="5030D56D" w14:textId="77777777" w:rsidR="00702E3B" w:rsidRPr="00031030" w:rsidRDefault="00702E3B" w:rsidP="00AD7F5E">
      <w:pPr>
        <w:spacing w:line="480" w:lineRule="auto"/>
        <w:rPr>
          <w:rFonts w:ascii="Times New Roman" w:hAnsi="Times New Roman" w:cs="Times New Roman"/>
          <w:sz w:val="24"/>
          <w:szCs w:val="24"/>
        </w:rPr>
      </w:pPr>
    </w:p>
    <w:p w14:paraId="7C78A88F" w14:textId="77777777" w:rsidR="00702E3B" w:rsidRPr="00031030" w:rsidRDefault="00702E3B" w:rsidP="00AD7F5E">
      <w:pPr>
        <w:spacing w:line="480" w:lineRule="auto"/>
        <w:rPr>
          <w:rFonts w:ascii="Times New Roman" w:hAnsi="Times New Roman" w:cs="Times New Roman"/>
          <w:sz w:val="24"/>
          <w:szCs w:val="24"/>
        </w:rPr>
      </w:pPr>
    </w:p>
    <w:p w14:paraId="3BE780B8" w14:textId="77777777" w:rsidR="00702E3B" w:rsidRPr="00031030" w:rsidRDefault="00702E3B" w:rsidP="00AD7F5E">
      <w:pPr>
        <w:spacing w:line="480" w:lineRule="auto"/>
        <w:rPr>
          <w:rFonts w:ascii="Times New Roman" w:hAnsi="Times New Roman" w:cs="Times New Roman"/>
          <w:sz w:val="24"/>
          <w:szCs w:val="24"/>
        </w:rPr>
      </w:pPr>
    </w:p>
    <w:p w14:paraId="1F55EC70" w14:textId="77777777" w:rsidR="00DC79D4" w:rsidRPr="00031030" w:rsidRDefault="00DC79D4" w:rsidP="00AD7F5E">
      <w:pPr>
        <w:spacing w:line="480" w:lineRule="auto"/>
        <w:rPr>
          <w:rFonts w:ascii="Times New Roman" w:hAnsi="Times New Roman" w:cs="Times New Roman"/>
          <w:sz w:val="24"/>
          <w:szCs w:val="24"/>
        </w:rPr>
      </w:pPr>
    </w:p>
    <w:p w14:paraId="3E5C364A" w14:textId="77777777" w:rsidR="00DC79D4" w:rsidRPr="00031030" w:rsidRDefault="00DC79D4" w:rsidP="00AD7F5E">
      <w:pPr>
        <w:spacing w:line="480" w:lineRule="auto"/>
        <w:rPr>
          <w:rFonts w:ascii="Times New Roman" w:hAnsi="Times New Roman" w:cs="Times New Roman"/>
          <w:sz w:val="24"/>
          <w:szCs w:val="24"/>
        </w:rPr>
      </w:pPr>
    </w:p>
    <w:p w14:paraId="3B41D59B" w14:textId="77777777" w:rsidR="00702E3B" w:rsidRPr="00031030" w:rsidRDefault="00F51DF6" w:rsidP="00AD7F5E">
      <w:pPr>
        <w:spacing w:line="480" w:lineRule="auto"/>
        <w:rPr>
          <w:rFonts w:ascii="Times New Roman" w:hAnsi="Times New Roman" w:cs="Times New Roman"/>
          <w:sz w:val="24"/>
          <w:szCs w:val="24"/>
        </w:rPr>
      </w:pPr>
      <w:r w:rsidRPr="00031030">
        <w:rPr>
          <w:rFonts w:ascii="Times New Roman" w:hAnsi="Times New Roman" w:cs="Times New Roman"/>
          <w:sz w:val="24"/>
          <w:szCs w:val="24"/>
        </w:rPr>
        <w:t>*</w:t>
      </w:r>
      <w:r w:rsidR="00702E3B" w:rsidRPr="00031030">
        <w:rPr>
          <w:rFonts w:ascii="Times New Roman" w:hAnsi="Times New Roman" w:cs="Times New Roman"/>
          <w:sz w:val="24"/>
          <w:szCs w:val="24"/>
        </w:rPr>
        <w:t>All loading</w:t>
      </w:r>
      <w:r w:rsidRPr="00031030">
        <w:rPr>
          <w:rFonts w:ascii="Times New Roman" w:hAnsi="Times New Roman" w:cs="Times New Roman"/>
          <w:sz w:val="24"/>
          <w:szCs w:val="24"/>
        </w:rPr>
        <w:t>s and correlations significant (</w:t>
      </w:r>
      <w:r w:rsidR="00702E3B" w:rsidRPr="00031030">
        <w:rPr>
          <w:rFonts w:ascii="Times New Roman" w:hAnsi="Times New Roman" w:cs="Times New Roman"/>
          <w:i/>
          <w:sz w:val="24"/>
          <w:szCs w:val="24"/>
        </w:rPr>
        <w:t xml:space="preserve">p </w:t>
      </w:r>
      <w:r w:rsidR="00702E3B" w:rsidRPr="00031030">
        <w:rPr>
          <w:rFonts w:ascii="Times New Roman" w:hAnsi="Times New Roman" w:cs="Times New Roman"/>
          <w:sz w:val="24"/>
          <w:szCs w:val="24"/>
        </w:rPr>
        <w:t xml:space="preserve"> &lt; .001</w:t>
      </w:r>
      <w:r w:rsidRPr="00031030">
        <w:rPr>
          <w:rFonts w:ascii="Times New Roman" w:hAnsi="Times New Roman" w:cs="Times New Roman"/>
          <w:sz w:val="24"/>
          <w:szCs w:val="24"/>
        </w:rPr>
        <w:t>) with the exception of this one</w:t>
      </w:r>
    </w:p>
    <w:p w14:paraId="67AC6F14" w14:textId="77777777" w:rsidR="00702E3B" w:rsidRPr="00031030" w:rsidRDefault="00702E3B" w:rsidP="00AD7F5E">
      <w:pPr>
        <w:spacing w:line="480" w:lineRule="auto"/>
        <w:rPr>
          <w:rFonts w:ascii="Times New Roman" w:hAnsi="Times New Roman" w:cs="Times New Roman"/>
          <w:sz w:val="24"/>
          <w:szCs w:val="24"/>
        </w:rPr>
      </w:pPr>
    </w:p>
    <w:p w14:paraId="5D2E2EF3" w14:textId="77777777" w:rsidR="00702E3B" w:rsidRPr="00031030" w:rsidRDefault="00702E3B" w:rsidP="00AD7F5E">
      <w:pPr>
        <w:spacing w:line="480" w:lineRule="auto"/>
        <w:rPr>
          <w:rFonts w:ascii="Times New Roman" w:hAnsi="Times New Roman" w:cs="Times New Roman"/>
          <w:sz w:val="24"/>
          <w:szCs w:val="24"/>
        </w:rPr>
      </w:pPr>
    </w:p>
    <w:p w14:paraId="5B8525C3" w14:textId="77777777" w:rsidR="00702E3B" w:rsidRPr="00031030" w:rsidRDefault="00702E3B" w:rsidP="00AD7F5E">
      <w:pPr>
        <w:spacing w:line="480" w:lineRule="auto"/>
        <w:rPr>
          <w:rFonts w:ascii="Times New Roman" w:hAnsi="Times New Roman" w:cs="Times New Roman"/>
          <w:sz w:val="24"/>
          <w:szCs w:val="24"/>
        </w:rPr>
        <w:sectPr w:rsidR="00702E3B" w:rsidRPr="00031030">
          <w:pgSz w:w="11906" w:h="16838"/>
          <w:pgMar w:top="1440" w:right="1440" w:bottom="1440" w:left="1440" w:header="708" w:footer="708" w:gutter="0"/>
          <w:cols w:space="708"/>
          <w:docGrid w:linePitch="360"/>
        </w:sectPr>
      </w:pPr>
    </w:p>
    <w:tbl>
      <w:tblPr>
        <w:tblpPr w:leftFromText="180" w:rightFromText="180" w:vertAnchor="page" w:horzAnchor="margin" w:tblpY="3331"/>
        <w:tblW w:w="0" w:type="auto"/>
        <w:tblLook w:val="04A0" w:firstRow="1" w:lastRow="0" w:firstColumn="1" w:lastColumn="0" w:noHBand="0" w:noVBand="1"/>
      </w:tblPr>
      <w:tblGrid>
        <w:gridCol w:w="1043"/>
        <w:gridCol w:w="803"/>
        <w:gridCol w:w="763"/>
        <w:gridCol w:w="636"/>
        <w:gridCol w:w="2573"/>
        <w:gridCol w:w="1663"/>
        <w:gridCol w:w="1689"/>
      </w:tblGrid>
      <w:tr w:rsidR="006924C1" w:rsidRPr="00031030" w14:paraId="13A50CEE" w14:textId="77777777" w:rsidTr="000E0B77">
        <w:trPr>
          <w:trHeight w:val="315"/>
        </w:trPr>
        <w:tc>
          <w:tcPr>
            <w:tcW w:w="0" w:type="auto"/>
            <w:tcBorders>
              <w:top w:val="single" w:sz="8" w:space="0" w:color="auto"/>
              <w:left w:val="nil"/>
              <w:right w:val="nil"/>
            </w:tcBorders>
            <w:shd w:val="clear" w:color="auto" w:fill="auto"/>
            <w:noWrap/>
          </w:tcPr>
          <w:p w14:paraId="1E068C73"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p>
        </w:tc>
        <w:tc>
          <w:tcPr>
            <w:tcW w:w="0" w:type="auto"/>
            <w:gridSpan w:val="3"/>
            <w:tcBorders>
              <w:top w:val="single" w:sz="8" w:space="0" w:color="auto"/>
              <w:left w:val="nil"/>
              <w:right w:val="nil"/>
            </w:tcBorders>
            <w:shd w:val="clear" w:color="auto" w:fill="auto"/>
            <w:noWrap/>
          </w:tcPr>
          <w:p w14:paraId="7C46CCC0" w14:textId="77777777" w:rsidR="006924C1" w:rsidRPr="00031030" w:rsidRDefault="006924C1" w:rsidP="00AD7F5E">
            <w:pPr>
              <w:spacing w:after="0" w:line="480" w:lineRule="auto"/>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u w:val="single"/>
                <w:lang w:eastAsia="en-GB"/>
              </w:rPr>
              <w:t>Descriptives</w:t>
            </w:r>
          </w:p>
        </w:tc>
        <w:tc>
          <w:tcPr>
            <w:tcW w:w="0" w:type="auto"/>
            <w:tcBorders>
              <w:top w:val="single" w:sz="8" w:space="0" w:color="auto"/>
              <w:left w:val="nil"/>
              <w:right w:val="nil"/>
            </w:tcBorders>
          </w:tcPr>
          <w:p w14:paraId="4329CBB3" w14:textId="77777777" w:rsidR="006924C1" w:rsidRPr="00031030" w:rsidRDefault="006924C1" w:rsidP="00AD7F5E">
            <w:pPr>
              <w:spacing w:after="0" w:line="480" w:lineRule="auto"/>
              <w:rPr>
                <w:rFonts w:ascii="Times New Roman" w:eastAsia="Times New Roman" w:hAnsi="Times New Roman" w:cs="Times New Roman"/>
                <w:color w:val="000000"/>
                <w:sz w:val="24"/>
                <w:szCs w:val="24"/>
                <w:vertAlign w:val="superscript"/>
                <w:lang w:eastAsia="en-GB"/>
              </w:rPr>
            </w:pPr>
            <w:r w:rsidRPr="00031030">
              <w:rPr>
                <w:rFonts w:ascii="Times New Roman" w:eastAsia="Times New Roman" w:hAnsi="Times New Roman" w:cs="Times New Roman"/>
                <w:color w:val="000000"/>
                <w:sz w:val="24"/>
                <w:szCs w:val="24"/>
                <w:lang w:eastAsia="en-GB"/>
              </w:rPr>
              <w:t>Zero-order Correlations</w:t>
            </w:r>
            <w:r w:rsidR="002063D9" w:rsidRPr="00031030">
              <w:rPr>
                <w:rFonts w:ascii="Times New Roman" w:eastAsia="Times New Roman" w:hAnsi="Times New Roman" w:cs="Times New Roman"/>
                <w:color w:val="000000"/>
                <w:sz w:val="24"/>
                <w:szCs w:val="24"/>
                <w:vertAlign w:val="superscript"/>
                <w:lang w:eastAsia="en-GB"/>
              </w:rPr>
              <w:t>a</w:t>
            </w:r>
          </w:p>
        </w:tc>
        <w:tc>
          <w:tcPr>
            <w:tcW w:w="0" w:type="auto"/>
            <w:tcBorders>
              <w:top w:val="single" w:sz="8" w:space="0" w:color="auto"/>
              <w:left w:val="nil"/>
              <w:right w:val="nil"/>
            </w:tcBorders>
          </w:tcPr>
          <w:p w14:paraId="357865E0"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single" w:sz="8" w:space="0" w:color="auto"/>
              <w:left w:val="nil"/>
              <w:right w:val="nil"/>
            </w:tcBorders>
          </w:tcPr>
          <w:p w14:paraId="66E8FFAA"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p>
        </w:tc>
      </w:tr>
      <w:tr w:rsidR="006924C1" w:rsidRPr="00031030" w14:paraId="17325259" w14:textId="77777777" w:rsidTr="000E0B77">
        <w:trPr>
          <w:trHeight w:val="315"/>
        </w:trPr>
        <w:tc>
          <w:tcPr>
            <w:tcW w:w="0" w:type="auto"/>
            <w:tcBorders>
              <w:left w:val="nil"/>
              <w:bottom w:val="single" w:sz="8" w:space="0" w:color="auto"/>
              <w:right w:val="nil"/>
            </w:tcBorders>
            <w:shd w:val="clear" w:color="auto" w:fill="auto"/>
            <w:noWrap/>
            <w:hideMark/>
          </w:tcPr>
          <w:p w14:paraId="3DEDB6B7"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Variable</w:t>
            </w:r>
          </w:p>
        </w:tc>
        <w:tc>
          <w:tcPr>
            <w:tcW w:w="0" w:type="auto"/>
            <w:tcBorders>
              <w:left w:val="nil"/>
              <w:bottom w:val="single" w:sz="8" w:space="0" w:color="auto"/>
              <w:right w:val="nil"/>
            </w:tcBorders>
            <w:shd w:val="clear" w:color="auto" w:fill="auto"/>
            <w:noWrap/>
            <w:hideMark/>
          </w:tcPr>
          <w:p w14:paraId="6387636B"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Alpha</w:t>
            </w:r>
          </w:p>
        </w:tc>
        <w:tc>
          <w:tcPr>
            <w:tcW w:w="0" w:type="auto"/>
            <w:tcBorders>
              <w:left w:val="nil"/>
              <w:bottom w:val="single" w:sz="8" w:space="0" w:color="auto"/>
              <w:right w:val="nil"/>
            </w:tcBorders>
            <w:shd w:val="clear" w:color="auto" w:fill="auto"/>
            <w:noWrap/>
            <w:hideMark/>
          </w:tcPr>
          <w:p w14:paraId="5BFDF103"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Mean</w:t>
            </w:r>
          </w:p>
        </w:tc>
        <w:tc>
          <w:tcPr>
            <w:tcW w:w="0" w:type="auto"/>
            <w:tcBorders>
              <w:left w:val="nil"/>
              <w:bottom w:val="single" w:sz="8" w:space="0" w:color="auto"/>
              <w:right w:val="nil"/>
            </w:tcBorders>
            <w:shd w:val="clear" w:color="auto" w:fill="auto"/>
            <w:noWrap/>
            <w:hideMark/>
          </w:tcPr>
          <w:p w14:paraId="3813E492"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SD</w:t>
            </w:r>
          </w:p>
        </w:tc>
        <w:tc>
          <w:tcPr>
            <w:tcW w:w="0" w:type="auto"/>
            <w:tcBorders>
              <w:left w:val="nil"/>
              <w:bottom w:val="single" w:sz="8" w:space="0" w:color="auto"/>
              <w:right w:val="nil"/>
            </w:tcBorders>
          </w:tcPr>
          <w:p w14:paraId="6E347EC4"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Decentring</w:t>
            </w:r>
          </w:p>
        </w:tc>
        <w:tc>
          <w:tcPr>
            <w:tcW w:w="0" w:type="auto"/>
            <w:tcBorders>
              <w:left w:val="nil"/>
              <w:bottom w:val="single" w:sz="8" w:space="0" w:color="auto"/>
              <w:right w:val="nil"/>
            </w:tcBorders>
          </w:tcPr>
          <w:p w14:paraId="6EF01B36"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Positive Affect</w:t>
            </w:r>
          </w:p>
        </w:tc>
        <w:tc>
          <w:tcPr>
            <w:tcW w:w="0" w:type="auto"/>
            <w:tcBorders>
              <w:left w:val="nil"/>
              <w:bottom w:val="single" w:sz="8" w:space="0" w:color="auto"/>
              <w:right w:val="nil"/>
            </w:tcBorders>
          </w:tcPr>
          <w:p w14:paraId="0C50EA1F"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Negative affect</w:t>
            </w:r>
          </w:p>
        </w:tc>
      </w:tr>
      <w:tr w:rsidR="006924C1" w:rsidRPr="00031030" w14:paraId="3D767B63" w14:textId="77777777" w:rsidTr="000E0B77">
        <w:trPr>
          <w:trHeight w:val="300"/>
        </w:trPr>
        <w:tc>
          <w:tcPr>
            <w:tcW w:w="0" w:type="auto"/>
            <w:tcBorders>
              <w:top w:val="nil"/>
              <w:left w:val="nil"/>
              <w:bottom w:val="nil"/>
              <w:right w:val="nil"/>
            </w:tcBorders>
            <w:shd w:val="clear" w:color="auto" w:fill="auto"/>
            <w:noWrap/>
          </w:tcPr>
          <w:p w14:paraId="008DE4D2"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Aw</w:t>
            </w:r>
          </w:p>
        </w:tc>
        <w:tc>
          <w:tcPr>
            <w:tcW w:w="0" w:type="auto"/>
            <w:tcBorders>
              <w:top w:val="nil"/>
              <w:left w:val="nil"/>
              <w:bottom w:val="nil"/>
              <w:right w:val="nil"/>
            </w:tcBorders>
            <w:shd w:val="clear" w:color="auto" w:fill="auto"/>
            <w:noWrap/>
          </w:tcPr>
          <w:p w14:paraId="5E900083"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.62</w:t>
            </w:r>
          </w:p>
        </w:tc>
        <w:tc>
          <w:tcPr>
            <w:tcW w:w="0" w:type="auto"/>
            <w:tcBorders>
              <w:top w:val="nil"/>
              <w:left w:val="nil"/>
              <w:bottom w:val="nil"/>
              <w:right w:val="nil"/>
            </w:tcBorders>
            <w:shd w:val="clear" w:color="auto" w:fill="auto"/>
            <w:noWrap/>
          </w:tcPr>
          <w:p w14:paraId="55709295"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11.05</w:t>
            </w:r>
          </w:p>
        </w:tc>
        <w:tc>
          <w:tcPr>
            <w:tcW w:w="0" w:type="auto"/>
            <w:tcBorders>
              <w:top w:val="nil"/>
              <w:left w:val="nil"/>
              <w:bottom w:val="nil"/>
              <w:right w:val="nil"/>
            </w:tcBorders>
            <w:shd w:val="clear" w:color="auto" w:fill="auto"/>
            <w:noWrap/>
          </w:tcPr>
          <w:p w14:paraId="5AB44022"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2.51</w:t>
            </w:r>
          </w:p>
        </w:tc>
        <w:tc>
          <w:tcPr>
            <w:tcW w:w="0" w:type="auto"/>
            <w:tcBorders>
              <w:top w:val="nil"/>
              <w:left w:val="nil"/>
              <w:bottom w:val="nil"/>
              <w:right w:val="nil"/>
            </w:tcBorders>
          </w:tcPr>
          <w:p w14:paraId="500D48AB" w14:textId="00E61EFE"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.43</w:t>
            </w:r>
            <w:r w:rsidR="00260A8D">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14:paraId="28A9ACAD"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.26</w:t>
            </w:r>
            <w:r w:rsidR="00E35EFD" w:rsidRPr="00031030">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14:paraId="1052398C"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-.13</w:t>
            </w:r>
            <w:r w:rsidR="00E35EFD" w:rsidRPr="00031030">
              <w:rPr>
                <w:rFonts w:ascii="Times New Roman" w:eastAsia="Times New Roman" w:hAnsi="Times New Roman" w:cs="Times New Roman"/>
                <w:color w:val="000000"/>
                <w:sz w:val="24"/>
                <w:szCs w:val="24"/>
                <w:lang w:eastAsia="en-GB"/>
              </w:rPr>
              <w:t>*</w:t>
            </w:r>
          </w:p>
        </w:tc>
      </w:tr>
      <w:tr w:rsidR="006924C1" w:rsidRPr="00031030" w14:paraId="78B1F29C" w14:textId="77777777" w:rsidTr="000E0B77">
        <w:trPr>
          <w:trHeight w:val="300"/>
        </w:trPr>
        <w:tc>
          <w:tcPr>
            <w:tcW w:w="0" w:type="auto"/>
            <w:tcBorders>
              <w:top w:val="nil"/>
              <w:left w:val="nil"/>
              <w:bottom w:val="nil"/>
              <w:right w:val="nil"/>
            </w:tcBorders>
            <w:shd w:val="clear" w:color="auto" w:fill="auto"/>
            <w:noWrap/>
          </w:tcPr>
          <w:p w14:paraId="05686268"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NR</w:t>
            </w:r>
          </w:p>
        </w:tc>
        <w:tc>
          <w:tcPr>
            <w:tcW w:w="0" w:type="auto"/>
            <w:tcBorders>
              <w:top w:val="nil"/>
              <w:left w:val="nil"/>
              <w:bottom w:val="nil"/>
              <w:right w:val="nil"/>
            </w:tcBorders>
            <w:shd w:val="clear" w:color="auto" w:fill="auto"/>
            <w:noWrap/>
          </w:tcPr>
          <w:p w14:paraId="1093D04E"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.77</w:t>
            </w:r>
          </w:p>
        </w:tc>
        <w:tc>
          <w:tcPr>
            <w:tcW w:w="0" w:type="auto"/>
            <w:tcBorders>
              <w:top w:val="nil"/>
              <w:left w:val="nil"/>
              <w:bottom w:val="nil"/>
              <w:right w:val="nil"/>
            </w:tcBorders>
            <w:shd w:val="clear" w:color="auto" w:fill="auto"/>
            <w:noWrap/>
          </w:tcPr>
          <w:p w14:paraId="11AAED5F" w14:textId="1AB3DB05" w:rsidR="006924C1" w:rsidRPr="00031030" w:rsidRDefault="00260A8D" w:rsidP="00AD7F5E">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12.76</w:t>
            </w:r>
          </w:p>
        </w:tc>
        <w:tc>
          <w:tcPr>
            <w:tcW w:w="0" w:type="auto"/>
            <w:tcBorders>
              <w:top w:val="nil"/>
              <w:left w:val="nil"/>
              <w:bottom w:val="nil"/>
              <w:right w:val="nil"/>
            </w:tcBorders>
            <w:shd w:val="clear" w:color="auto" w:fill="auto"/>
            <w:noWrap/>
          </w:tcPr>
          <w:p w14:paraId="65610F5B"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3.48</w:t>
            </w:r>
          </w:p>
        </w:tc>
        <w:tc>
          <w:tcPr>
            <w:tcW w:w="0" w:type="auto"/>
            <w:tcBorders>
              <w:top w:val="nil"/>
              <w:left w:val="nil"/>
              <w:bottom w:val="nil"/>
              <w:right w:val="nil"/>
            </w:tcBorders>
          </w:tcPr>
          <w:p w14:paraId="5796F897"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-.01</w:t>
            </w:r>
          </w:p>
        </w:tc>
        <w:tc>
          <w:tcPr>
            <w:tcW w:w="0" w:type="auto"/>
            <w:tcBorders>
              <w:top w:val="nil"/>
              <w:left w:val="nil"/>
              <w:bottom w:val="nil"/>
              <w:right w:val="nil"/>
            </w:tcBorders>
          </w:tcPr>
          <w:p w14:paraId="55CB8D39"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.03</w:t>
            </w:r>
          </w:p>
        </w:tc>
        <w:tc>
          <w:tcPr>
            <w:tcW w:w="0" w:type="auto"/>
            <w:tcBorders>
              <w:top w:val="nil"/>
              <w:left w:val="nil"/>
              <w:bottom w:val="nil"/>
              <w:right w:val="nil"/>
            </w:tcBorders>
          </w:tcPr>
          <w:p w14:paraId="7CF5B1C6"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-.28</w:t>
            </w:r>
            <w:r w:rsidR="00E35EFD" w:rsidRPr="00031030">
              <w:rPr>
                <w:rFonts w:ascii="Times New Roman" w:eastAsia="Times New Roman" w:hAnsi="Times New Roman" w:cs="Times New Roman"/>
                <w:color w:val="000000"/>
                <w:sz w:val="24"/>
                <w:szCs w:val="24"/>
                <w:lang w:eastAsia="en-GB"/>
              </w:rPr>
              <w:t>*</w:t>
            </w:r>
          </w:p>
        </w:tc>
      </w:tr>
      <w:tr w:rsidR="006924C1" w:rsidRPr="00031030" w14:paraId="6E81CA8C" w14:textId="77777777" w:rsidTr="000E0B77">
        <w:trPr>
          <w:trHeight w:val="315"/>
        </w:trPr>
        <w:tc>
          <w:tcPr>
            <w:tcW w:w="0" w:type="auto"/>
            <w:tcBorders>
              <w:top w:val="nil"/>
              <w:left w:val="nil"/>
              <w:bottom w:val="single" w:sz="8" w:space="0" w:color="auto"/>
              <w:right w:val="nil"/>
            </w:tcBorders>
            <w:shd w:val="clear" w:color="auto" w:fill="auto"/>
            <w:noWrap/>
          </w:tcPr>
          <w:p w14:paraId="5DB54A46"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NC</w:t>
            </w:r>
          </w:p>
        </w:tc>
        <w:tc>
          <w:tcPr>
            <w:tcW w:w="0" w:type="auto"/>
            <w:tcBorders>
              <w:top w:val="nil"/>
              <w:left w:val="nil"/>
              <w:bottom w:val="single" w:sz="8" w:space="0" w:color="auto"/>
              <w:right w:val="nil"/>
            </w:tcBorders>
            <w:shd w:val="clear" w:color="auto" w:fill="auto"/>
            <w:noWrap/>
          </w:tcPr>
          <w:p w14:paraId="0EEF4629"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.82</w:t>
            </w:r>
          </w:p>
        </w:tc>
        <w:tc>
          <w:tcPr>
            <w:tcW w:w="0" w:type="auto"/>
            <w:tcBorders>
              <w:top w:val="nil"/>
              <w:left w:val="nil"/>
              <w:bottom w:val="single" w:sz="8" w:space="0" w:color="auto"/>
              <w:right w:val="nil"/>
            </w:tcBorders>
            <w:shd w:val="clear" w:color="auto" w:fill="auto"/>
            <w:noWrap/>
          </w:tcPr>
          <w:p w14:paraId="0C63477F"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12.54</w:t>
            </w:r>
          </w:p>
        </w:tc>
        <w:tc>
          <w:tcPr>
            <w:tcW w:w="0" w:type="auto"/>
            <w:tcBorders>
              <w:top w:val="nil"/>
              <w:left w:val="nil"/>
              <w:bottom w:val="single" w:sz="8" w:space="0" w:color="auto"/>
              <w:right w:val="nil"/>
            </w:tcBorders>
            <w:shd w:val="clear" w:color="auto" w:fill="auto"/>
            <w:noWrap/>
          </w:tcPr>
          <w:p w14:paraId="57BA9A3E" w14:textId="77777777" w:rsidR="006924C1" w:rsidRPr="00031030" w:rsidRDefault="006924C1"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4.04</w:t>
            </w:r>
          </w:p>
        </w:tc>
        <w:tc>
          <w:tcPr>
            <w:tcW w:w="0" w:type="auto"/>
            <w:tcBorders>
              <w:top w:val="nil"/>
              <w:left w:val="nil"/>
              <w:bottom w:val="single" w:sz="8" w:space="0" w:color="auto"/>
              <w:right w:val="nil"/>
            </w:tcBorders>
          </w:tcPr>
          <w:p w14:paraId="2CBC24D3" w14:textId="173FB764"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.41</w:t>
            </w:r>
            <w:r w:rsidR="00260A8D">
              <w:rPr>
                <w:rFonts w:ascii="Times New Roman" w:eastAsia="Times New Roman" w:hAnsi="Times New Roman" w:cs="Times New Roman"/>
                <w:color w:val="000000"/>
                <w:sz w:val="24"/>
                <w:szCs w:val="24"/>
                <w:lang w:eastAsia="en-GB"/>
              </w:rPr>
              <w:t>*</w:t>
            </w:r>
          </w:p>
        </w:tc>
        <w:tc>
          <w:tcPr>
            <w:tcW w:w="0" w:type="auto"/>
            <w:tcBorders>
              <w:top w:val="nil"/>
              <w:left w:val="nil"/>
              <w:bottom w:val="single" w:sz="8" w:space="0" w:color="auto"/>
              <w:right w:val="nil"/>
            </w:tcBorders>
          </w:tcPr>
          <w:p w14:paraId="48DD867F"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.37</w:t>
            </w:r>
            <w:r w:rsidR="00E35EFD" w:rsidRPr="00031030">
              <w:rPr>
                <w:rFonts w:ascii="Times New Roman" w:eastAsia="Times New Roman" w:hAnsi="Times New Roman" w:cs="Times New Roman"/>
                <w:color w:val="000000"/>
                <w:sz w:val="24"/>
                <w:szCs w:val="24"/>
                <w:lang w:eastAsia="en-GB"/>
              </w:rPr>
              <w:t>*</w:t>
            </w:r>
          </w:p>
        </w:tc>
        <w:tc>
          <w:tcPr>
            <w:tcW w:w="0" w:type="auto"/>
            <w:tcBorders>
              <w:top w:val="nil"/>
              <w:left w:val="nil"/>
              <w:bottom w:val="single" w:sz="8" w:space="0" w:color="auto"/>
              <w:right w:val="nil"/>
            </w:tcBorders>
          </w:tcPr>
          <w:p w14:paraId="757D99CA" w14:textId="77777777" w:rsidR="006924C1" w:rsidRPr="00031030" w:rsidRDefault="002063D9"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-.62</w:t>
            </w:r>
            <w:r w:rsidR="00E35EFD" w:rsidRPr="00031030">
              <w:rPr>
                <w:rFonts w:ascii="Times New Roman" w:eastAsia="Times New Roman" w:hAnsi="Times New Roman" w:cs="Times New Roman"/>
                <w:color w:val="000000"/>
                <w:sz w:val="24"/>
                <w:szCs w:val="24"/>
                <w:lang w:eastAsia="en-GB"/>
              </w:rPr>
              <w:t>*</w:t>
            </w:r>
          </w:p>
        </w:tc>
      </w:tr>
    </w:tbl>
    <w:p w14:paraId="044459EB" w14:textId="77777777" w:rsidR="00702E3B" w:rsidRPr="00031030" w:rsidRDefault="006924C1" w:rsidP="00AD7F5E">
      <w:pPr>
        <w:spacing w:line="480" w:lineRule="auto"/>
        <w:rPr>
          <w:rFonts w:ascii="Times New Roman" w:hAnsi="Times New Roman" w:cs="Times New Roman"/>
          <w:sz w:val="24"/>
          <w:szCs w:val="24"/>
        </w:rPr>
      </w:pPr>
      <w:r w:rsidRPr="00031030">
        <w:rPr>
          <w:rFonts w:ascii="Times New Roman" w:hAnsi="Times New Roman" w:cs="Times New Roman"/>
          <w:sz w:val="24"/>
          <w:szCs w:val="24"/>
        </w:rPr>
        <w:t>Table 4</w:t>
      </w:r>
    </w:p>
    <w:p w14:paraId="4D3A45FE" w14:textId="77777777" w:rsidR="006924C1" w:rsidRPr="00031030" w:rsidRDefault="006924C1" w:rsidP="00AD7F5E">
      <w:pPr>
        <w:spacing w:line="480" w:lineRule="auto"/>
        <w:rPr>
          <w:rFonts w:ascii="Times New Roman" w:hAnsi="Times New Roman" w:cs="Times New Roman"/>
          <w:sz w:val="24"/>
          <w:szCs w:val="24"/>
        </w:rPr>
      </w:pPr>
      <w:r w:rsidRPr="00031030">
        <w:rPr>
          <w:rFonts w:ascii="Times New Roman" w:hAnsi="Times New Roman" w:cs="Times New Roman"/>
          <w:sz w:val="24"/>
          <w:szCs w:val="24"/>
        </w:rPr>
        <w:t>Descriptive statistics, Reliability, Correlations and Regression Results for PMS Subscales</w:t>
      </w:r>
    </w:p>
    <w:p w14:paraId="4F9BEEE6" w14:textId="77777777" w:rsidR="00957F27" w:rsidRPr="00031030" w:rsidRDefault="002063D9" w:rsidP="00AD7F5E">
      <w:pPr>
        <w:spacing w:line="480" w:lineRule="auto"/>
        <w:rPr>
          <w:rFonts w:ascii="Times New Roman" w:hAnsi="Times New Roman" w:cs="Times New Roman"/>
          <w:sz w:val="24"/>
          <w:szCs w:val="24"/>
        </w:rPr>
        <w:sectPr w:rsidR="00957F27" w:rsidRPr="00031030">
          <w:pgSz w:w="11906" w:h="16838"/>
          <w:pgMar w:top="1440" w:right="1440" w:bottom="1440" w:left="1440" w:header="708" w:footer="708" w:gutter="0"/>
          <w:cols w:space="708"/>
          <w:docGrid w:linePitch="360"/>
        </w:sectPr>
      </w:pPr>
      <w:r w:rsidRPr="00031030">
        <w:rPr>
          <w:rFonts w:ascii="Times New Roman" w:hAnsi="Times New Roman" w:cs="Times New Roman"/>
          <w:sz w:val="24"/>
          <w:szCs w:val="24"/>
          <w:vertAlign w:val="superscript"/>
        </w:rPr>
        <w:t>a</w:t>
      </w:r>
      <w:r w:rsidR="00024BB8" w:rsidRPr="00031030">
        <w:rPr>
          <w:rFonts w:ascii="Times New Roman" w:hAnsi="Times New Roman" w:cs="Times New Roman"/>
          <w:sz w:val="24"/>
          <w:szCs w:val="24"/>
        </w:rPr>
        <w:t xml:space="preserve"> Spe</w:t>
      </w:r>
      <w:r w:rsidRPr="00031030">
        <w:rPr>
          <w:rFonts w:ascii="Times New Roman" w:hAnsi="Times New Roman" w:cs="Times New Roman"/>
          <w:sz w:val="24"/>
          <w:szCs w:val="24"/>
        </w:rPr>
        <w:t>a</w:t>
      </w:r>
      <w:r w:rsidR="00024BB8" w:rsidRPr="00031030">
        <w:rPr>
          <w:rFonts w:ascii="Times New Roman" w:hAnsi="Times New Roman" w:cs="Times New Roman"/>
          <w:sz w:val="24"/>
          <w:szCs w:val="24"/>
        </w:rPr>
        <w:t>rman’s</w:t>
      </w:r>
      <w:r w:rsidRPr="00031030">
        <w:rPr>
          <w:rFonts w:ascii="Times New Roman" w:hAnsi="Times New Roman" w:cs="Times New Roman"/>
          <w:sz w:val="24"/>
          <w:szCs w:val="24"/>
        </w:rPr>
        <w:t xml:space="preserve"> correlations</w:t>
      </w:r>
      <w:r w:rsidR="000968C4" w:rsidRPr="00031030">
        <w:rPr>
          <w:rFonts w:ascii="Times New Roman" w:hAnsi="Times New Roman" w:cs="Times New Roman"/>
          <w:sz w:val="24"/>
          <w:szCs w:val="24"/>
        </w:rPr>
        <w:t xml:space="preserve">; </w:t>
      </w:r>
      <w:r w:rsidR="003B3DE0" w:rsidRPr="00031030">
        <w:rPr>
          <w:rFonts w:ascii="Times New Roman" w:hAnsi="Times New Roman" w:cs="Times New Roman"/>
          <w:sz w:val="24"/>
          <w:szCs w:val="24"/>
        </w:rPr>
        <w:t xml:space="preserve">* </w:t>
      </w:r>
      <w:r w:rsidR="003B3DE0" w:rsidRPr="00031030">
        <w:rPr>
          <w:rFonts w:ascii="Times New Roman" w:hAnsi="Times New Roman" w:cs="Times New Roman"/>
          <w:i/>
          <w:sz w:val="24"/>
          <w:szCs w:val="24"/>
        </w:rPr>
        <w:t xml:space="preserve">p </w:t>
      </w:r>
      <w:r w:rsidR="003B3DE0" w:rsidRPr="00031030">
        <w:rPr>
          <w:rFonts w:ascii="Times New Roman" w:hAnsi="Times New Roman" w:cs="Times New Roman"/>
          <w:sz w:val="24"/>
          <w:szCs w:val="24"/>
        </w:rPr>
        <w:t xml:space="preserve">&lt; .05; </w:t>
      </w:r>
      <w:r w:rsidR="000968C4" w:rsidRPr="00031030">
        <w:rPr>
          <w:rFonts w:ascii="Times New Roman" w:hAnsi="Times New Roman" w:cs="Times New Roman"/>
          <w:sz w:val="24"/>
          <w:szCs w:val="24"/>
        </w:rPr>
        <w:t>Aw = Awareness; NR = Non-suppression/reactivity; NC = Non-judging/control</w:t>
      </w:r>
    </w:p>
    <w:tbl>
      <w:tblPr>
        <w:tblpPr w:leftFromText="180" w:rightFromText="180" w:vertAnchor="page" w:horzAnchor="margin" w:tblpY="3241"/>
        <w:tblW w:w="0" w:type="auto"/>
        <w:tblLook w:val="04A0" w:firstRow="1" w:lastRow="0" w:firstColumn="1" w:lastColumn="0" w:noHBand="0" w:noVBand="1"/>
      </w:tblPr>
      <w:tblGrid>
        <w:gridCol w:w="1096"/>
        <w:gridCol w:w="636"/>
        <w:gridCol w:w="836"/>
        <w:gridCol w:w="596"/>
        <w:gridCol w:w="222"/>
        <w:gridCol w:w="636"/>
        <w:gridCol w:w="836"/>
        <w:gridCol w:w="596"/>
        <w:gridCol w:w="222"/>
        <w:gridCol w:w="576"/>
        <w:gridCol w:w="836"/>
        <w:gridCol w:w="596"/>
      </w:tblGrid>
      <w:tr w:rsidR="00957F27" w:rsidRPr="00031030" w14:paraId="61F0C4E6" w14:textId="77777777" w:rsidTr="00DE15B9">
        <w:trPr>
          <w:trHeight w:val="315"/>
        </w:trPr>
        <w:tc>
          <w:tcPr>
            <w:tcW w:w="0" w:type="auto"/>
            <w:tcBorders>
              <w:top w:val="single" w:sz="8" w:space="0" w:color="auto"/>
              <w:left w:val="nil"/>
              <w:right w:val="nil"/>
            </w:tcBorders>
            <w:shd w:val="clear" w:color="auto" w:fill="auto"/>
            <w:noWrap/>
          </w:tcPr>
          <w:p w14:paraId="2C28CE4A"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gridSpan w:val="4"/>
            <w:tcBorders>
              <w:top w:val="single" w:sz="8" w:space="0" w:color="auto"/>
              <w:left w:val="nil"/>
              <w:right w:val="nil"/>
            </w:tcBorders>
          </w:tcPr>
          <w:p w14:paraId="347EB377" w14:textId="77777777" w:rsidR="00957F27" w:rsidRPr="00031030" w:rsidRDefault="00957F27" w:rsidP="00AD7F5E">
            <w:pPr>
              <w:spacing w:after="0" w:line="480" w:lineRule="auto"/>
              <w:jc w:val="center"/>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u w:val="single"/>
                <w:lang w:eastAsia="en-GB"/>
              </w:rPr>
              <w:t>Decentring</w:t>
            </w:r>
          </w:p>
        </w:tc>
        <w:tc>
          <w:tcPr>
            <w:tcW w:w="0" w:type="auto"/>
            <w:gridSpan w:val="3"/>
            <w:tcBorders>
              <w:top w:val="single" w:sz="8" w:space="0" w:color="auto"/>
              <w:left w:val="nil"/>
              <w:right w:val="nil"/>
            </w:tcBorders>
          </w:tcPr>
          <w:p w14:paraId="7BB7BA1D" w14:textId="77777777" w:rsidR="00957F27" w:rsidRPr="00031030" w:rsidRDefault="00957F27" w:rsidP="00AD7F5E">
            <w:pPr>
              <w:spacing w:after="0" w:line="480" w:lineRule="auto"/>
              <w:jc w:val="center"/>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u w:val="single"/>
                <w:lang w:eastAsia="en-GB"/>
              </w:rPr>
              <w:t>PA</w:t>
            </w:r>
          </w:p>
        </w:tc>
        <w:tc>
          <w:tcPr>
            <w:tcW w:w="0" w:type="auto"/>
            <w:tcBorders>
              <w:top w:val="single" w:sz="8" w:space="0" w:color="auto"/>
              <w:left w:val="nil"/>
              <w:right w:val="nil"/>
            </w:tcBorders>
          </w:tcPr>
          <w:p w14:paraId="526BDB3A" w14:textId="77777777" w:rsidR="00957F27" w:rsidRPr="00031030" w:rsidRDefault="00957F27" w:rsidP="00AD7F5E">
            <w:pPr>
              <w:spacing w:after="0" w:line="480" w:lineRule="auto"/>
              <w:rPr>
                <w:rFonts w:ascii="Times New Roman" w:eastAsia="Times New Roman" w:hAnsi="Times New Roman" w:cs="Times New Roman"/>
                <w:color w:val="000000"/>
                <w:sz w:val="24"/>
                <w:szCs w:val="24"/>
                <w:u w:val="single"/>
                <w:lang w:eastAsia="en-GB"/>
              </w:rPr>
            </w:pPr>
          </w:p>
        </w:tc>
        <w:tc>
          <w:tcPr>
            <w:tcW w:w="0" w:type="auto"/>
            <w:gridSpan w:val="3"/>
            <w:tcBorders>
              <w:top w:val="single" w:sz="8" w:space="0" w:color="auto"/>
              <w:left w:val="nil"/>
              <w:right w:val="nil"/>
            </w:tcBorders>
          </w:tcPr>
          <w:p w14:paraId="0EC6211B" w14:textId="77777777" w:rsidR="00957F27" w:rsidRPr="00031030" w:rsidRDefault="00957F27" w:rsidP="00AD7F5E">
            <w:pPr>
              <w:spacing w:after="0" w:line="480" w:lineRule="auto"/>
              <w:jc w:val="center"/>
              <w:rPr>
                <w:rFonts w:ascii="Times New Roman" w:eastAsia="Times New Roman" w:hAnsi="Times New Roman" w:cs="Times New Roman"/>
                <w:color w:val="000000"/>
                <w:sz w:val="24"/>
                <w:szCs w:val="24"/>
                <w:u w:val="single"/>
                <w:lang w:eastAsia="en-GB"/>
              </w:rPr>
            </w:pPr>
            <w:r w:rsidRPr="00031030">
              <w:rPr>
                <w:rFonts w:ascii="Times New Roman" w:eastAsia="Times New Roman" w:hAnsi="Times New Roman" w:cs="Times New Roman"/>
                <w:color w:val="000000"/>
                <w:sz w:val="24"/>
                <w:szCs w:val="24"/>
                <w:u w:val="single"/>
                <w:lang w:eastAsia="en-GB"/>
              </w:rPr>
              <w:t>NA</w:t>
            </w:r>
          </w:p>
        </w:tc>
      </w:tr>
      <w:tr w:rsidR="00957F27" w:rsidRPr="00031030" w14:paraId="5572924A" w14:textId="77777777" w:rsidTr="00DE15B9">
        <w:trPr>
          <w:trHeight w:val="315"/>
        </w:trPr>
        <w:tc>
          <w:tcPr>
            <w:tcW w:w="0" w:type="auto"/>
            <w:tcBorders>
              <w:left w:val="nil"/>
              <w:bottom w:val="single" w:sz="8" w:space="0" w:color="auto"/>
              <w:right w:val="nil"/>
            </w:tcBorders>
            <w:shd w:val="clear" w:color="auto" w:fill="auto"/>
            <w:noWrap/>
            <w:hideMark/>
          </w:tcPr>
          <w:p w14:paraId="6CBE9F51"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Predictor</w:t>
            </w:r>
          </w:p>
        </w:tc>
        <w:tc>
          <w:tcPr>
            <w:tcW w:w="0" w:type="auto"/>
            <w:tcBorders>
              <w:left w:val="nil"/>
              <w:bottom w:val="single" w:sz="8" w:space="0" w:color="auto"/>
              <w:right w:val="nil"/>
            </w:tcBorders>
          </w:tcPr>
          <w:p w14:paraId="67F2D89D"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R</w:t>
            </w:r>
            <w:r w:rsidRPr="00031030">
              <w:rPr>
                <w:rFonts w:ascii="Times New Roman" w:eastAsia="Times New Roman" w:hAnsi="Times New Roman" w:cs="Times New Roman"/>
                <w:i/>
                <w:color w:val="000000"/>
                <w:sz w:val="24"/>
                <w:szCs w:val="24"/>
                <w:vertAlign w:val="superscript"/>
                <w:lang w:eastAsia="en-GB"/>
              </w:rPr>
              <w:t>2</w:t>
            </w:r>
          </w:p>
        </w:tc>
        <w:tc>
          <w:tcPr>
            <w:tcW w:w="0" w:type="auto"/>
            <w:tcBorders>
              <w:left w:val="nil"/>
              <w:bottom w:val="single" w:sz="8" w:space="0" w:color="auto"/>
              <w:right w:val="nil"/>
            </w:tcBorders>
            <w:shd w:val="clear" w:color="auto" w:fill="auto"/>
            <w:noWrap/>
            <w:hideMark/>
          </w:tcPr>
          <w:p w14:paraId="6A6CF857"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B</w:t>
            </w:r>
          </w:p>
        </w:tc>
        <w:tc>
          <w:tcPr>
            <w:tcW w:w="0" w:type="auto"/>
            <w:tcBorders>
              <w:left w:val="nil"/>
              <w:bottom w:val="single" w:sz="8" w:space="0" w:color="auto"/>
              <w:right w:val="nil"/>
            </w:tcBorders>
            <w:shd w:val="clear" w:color="auto" w:fill="auto"/>
            <w:noWrap/>
            <w:hideMark/>
          </w:tcPr>
          <w:p w14:paraId="718024BA"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r</w:t>
            </w:r>
            <w:r w:rsidRPr="00031030">
              <w:rPr>
                <w:rFonts w:ascii="Times New Roman" w:eastAsia="Times New Roman" w:hAnsi="Times New Roman" w:cs="Times New Roman"/>
                <w:i/>
                <w:color w:val="000000"/>
                <w:sz w:val="24"/>
                <w:szCs w:val="24"/>
                <w:vertAlign w:val="subscript"/>
                <w:lang w:eastAsia="en-GB"/>
              </w:rPr>
              <w:t>sp</w:t>
            </w:r>
          </w:p>
        </w:tc>
        <w:tc>
          <w:tcPr>
            <w:tcW w:w="0" w:type="auto"/>
            <w:tcBorders>
              <w:left w:val="nil"/>
              <w:bottom w:val="single" w:sz="8" w:space="0" w:color="auto"/>
              <w:right w:val="nil"/>
            </w:tcBorders>
            <w:shd w:val="clear" w:color="auto" w:fill="auto"/>
            <w:noWrap/>
            <w:hideMark/>
          </w:tcPr>
          <w:p w14:paraId="5C0DEED3"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vertAlign w:val="superscript"/>
                <w:lang w:eastAsia="en-GB"/>
              </w:rPr>
            </w:pPr>
          </w:p>
        </w:tc>
        <w:tc>
          <w:tcPr>
            <w:tcW w:w="0" w:type="auto"/>
            <w:tcBorders>
              <w:left w:val="nil"/>
              <w:bottom w:val="single" w:sz="8" w:space="0" w:color="auto"/>
              <w:right w:val="nil"/>
            </w:tcBorders>
          </w:tcPr>
          <w:p w14:paraId="1D900D37"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R</w:t>
            </w:r>
            <w:r w:rsidRPr="00031030">
              <w:rPr>
                <w:rFonts w:ascii="Times New Roman" w:eastAsia="Times New Roman" w:hAnsi="Times New Roman" w:cs="Times New Roman"/>
                <w:i/>
                <w:color w:val="000000"/>
                <w:sz w:val="24"/>
                <w:szCs w:val="24"/>
                <w:vertAlign w:val="superscript"/>
                <w:lang w:eastAsia="en-GB"/>
              </w:rPr>
              <w:t>2</w:t>
            </w:r>
          </w:p>
        </w:tc>
        <w:tc>
          <w:tcPr>
            <w:tcW w:w="0" w:type="auto"/>
            <w:tcBorders>
              <w:left w:val="nil"/>
              <w:bottom w:val="single" w:sz="8" w:space="0" w:color="auto"/>
              <w:right w:val="nil"/>
            </w:tcBorders>
          </w:tcPr>
          <w:p w14:paraId="3A57B46C"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lang w:eastAsia="en-GB"/>
              </w:rPr>
            </w:pPr>
            <w:r w:rsidRPr="00031030">
              <w:rPr>
                <w:rFonts w:ascii="Times New Roman" w:eastAsia="Times New Roman" w:hAnsi="Times New Roman" w:cs="Times New Roman"/>
                <w:i/>
                <w:color w:val="000000"/>
                <w:sz w:val="24"/>
                <w:szCs w:val="24"/>
                <w:lang w:eastAsia="en-GB"/>
              </w:rPr>
              <w:t>B</w:t>
            </w:r>
          </w:p>
        </w:tc>
        <w:tc>
          <w:tcPr>
            <w:tcW w:w="0" w:type="auto"/>
            <w:tcBorders>
              <w:left w:val="nil"/>
              <w:bottom w:val="single" w:sz="8" w:space="0" w:color="auto"/>
              <w:right w:val="nil"/>
            </w:tcBorders>
          </w:tcPr>
          <w:p w14:paraId="51B16AFA" w14:textId="77777777" w:rsidR="00957F27" w:rsidRPr="00031030" w:rsidRDefault="00957F27" w:rsidP="00AD7F5E">
            <w:pPr>
              <w:spacing w:after="0" w:line="480" w:lineRule="auto"/>
              <w:rPr>
                <w:rFonts w:ascii="Times New Roman" w:eastAsia="Times New Roman" w:hAnsi="Times New Roman" w:cs="Times New Roman"/>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r</w:t>
            </w:r>
            <w:r w:rsidRPr="00031030">
              <w:rPr>
                <w:rFonts w:ascii="Times New Roman" w:eastAsia="Times New Roman" w:hAnsi="Times New Roman" w:cs="Times New Roman"/>
                <w:i/>
                <w:color w:val="000000"/>
                <w:sz w:val="24"/>
                <w:szCs w:val="24"/>
                <w:vertAlign w:val="subscript"/>
                <w:lang w:eastAsia="en-GB"/>
              </w:rPr>
              <w:t>sp</w:t>
            </w:r>
          </w:p>
        </w:tc>
        <w:tc>
          <w:tcPr>
            <w:tcW w:w="0" w:type="auto"/>
            <w:tcBorders>
              <w:left w:val="nil"/>
              <w:bottom w:val="single" w:sz="8" w:space="0" w:color="auto"/>
              <w:right w:val="nil"/>
            </w:tcBorders>
          </w:tcPr>
          <w:p w14:paraId="1E61C733"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lang w:eastAsia="en-GB"/>
              </w:rPr>
            </w:pPr>
          </w:p>
        </w:tc>
        <w:tc>
          <w:tcPr>
            <w:tcW w:w="0" w:type="auto"/>
            <w:tcBorders>
              <w:left w:val="nil"/>
              <w:bottom w:val="single" w:sz="8" w:space="0" w:color="auto"/>
              <w:right w:val="nil"/>
            </w:tcBorders>
          </w:tcPr>
          <w:p w14:paraId="2823A2DB"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lang w:eastAsia="en-GB"/>
              </w:rPr>
            </w:pPr>
            <w:r w:rsidRPr="00031030">
              <w:rPr>
                <w:rFonts w:ascii="Times New Roman" w:eastAsia="Times New Roman" w:hAnsi="Times New Roman" w:cs="Times New Roman"/>
                <w:i/>
                <w:color w:val="000000"/>
                <w:sz w:val="24"/>
                <w:szCs w:val="24"/>
                <w:lang w:eastAsia="en-GB"/>
              </w:rPr>
              <w:t>R</w:t>
            </w:r>
            <w:r w:rsidRPr="00031030">
              <w:rPr>
                <w:rFonts w:ascii="Times New Roman" w:eastAsia="Times New Roman" w:hAnsi="Times New Roman" w:cs="Times New Roman"/>
                <w:i/>
                <w:color w:val="000000"/>
                <w:sz w:val="24"/>
                <w:szCs w:val="24"/>
                <w:vertAlign w:val="superscript"/>
                <w:lang w:eastAsia="en-GB"/>
              </w:rPr>
              <w:t>2</w:t>
            </w:r>
          </w:p>
        </w:tc>
        <w:tc>
          <w:tcPr>
            <w:tcW w:w="0" w:type="auto"/>
            <w:tcBorders>
              <w:left w:val="nil"/>
              <w:bottom w:val="single" w:sz="8" w:space="0" w:color="auto"/>
              <w:right w:val="nil"/>
            </w:tcBorders>
          </w:tcPr>
          <w:p w14:paraId="7A2B6F4A" w14:textId="77777777" w:rsidR="00957F27" w:rsidRPr="00031030" w:rsidRDefault="00957F27" w:rsidP="00AD7F5E">
            <w:pPr>
              <w:spacing w:after="0" w:line="480" w:lineRule="auto"/>
              <w:rPr>
                <w:rFonts w:ascii="Times New Roman" w:eastAsia="Times New Roman" w:hAnsi="Times New Roman" w:cs="Times New Roman"/>
                <w:i/>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B</w:t>
            </w:r>
          </w:p>
        </w:tc>
        <w:tc>
          <w:tcPr>
            <w:tcW w:w="0" w:type="auto"/>
            <w:tcBorders>
              <w:left w:val="nil"/>
              <w:bottom w:val="single" w:sz="8" w:space="0" w:color="auto"/>
              <w:right w:val="nil"/>
            </w:tcBorders>
          </w:tcPr>
          <w:p w14:paraId="6F5971E0" w14:textId="77777777" w:rsidR="00957F27" w:rsidRPr="00031030" w:rsidRDefault="00957F27" w:rsidP="00AD7F5E">
            <w:pPr>
              <w:spacing w:after="0" w:line="480" w:lineRule="auto"/>
              <w:rPr>
                <w:rFonts w:ascii="Times New Roman" w:eastAsia="Times New Roman" w:hAnsi="Times New Roman" w:cs="Times New Roman"/>
                <w:color w:val="000000"/>
                <w:sz w:val="24"/>
                <w:szCs w:val="24"/>
                <w:vertAlign w:val="superscript"/>
                <w:lang w:eastAsia="en-GB"/>
              </w:rPr>
            </w:pPr>
            <w:r w:rsidRPr="00031030">
              <w:rPr>
                <w:rFonts w:ascii="Times New Roman" w:eastAsia="Times New Roman" w:hAnsi="Times New Roman" w:cs="Times New Roman"/>
                <w:i/>
                <w:color w:val="000000"/>
                <w:sz w:val="24"/>
                <w:szCs w:val="24"/>
                <w:lang w:eastAsia="en-GB"/>
              </w:rPr>
              <w:t>r</w:t>
            </w:r>
            <w:r w:rsidRPr="00031030">
              <w:rPr>
                <w:rFonts w:ascii="Times New Roman" w:eastAsia="Times New Roman" w:hAnsi="Times New Roman" w:cs="Times New Roman"/>
                <w:i/>
                <w:color w:val="000000"/>
                <w:sz w:val="24"/>
                <w:szCs w:val="24"/>
                <w:vertAlign w:val="subscript"/>
                <w:lang w:eastAsia="en-GB"/>
              </w:rPr>
              <w:t>sp</w:t>
            </w:r>
          </w:p>
        </w:tc>
      </w:tr>
      <w:tr w:rsidR="00957F27" w:rsidRPr="00031030" w14:paraId="1EC311E6" w14:textId="77777777" w:rsidTr="00DE15B9">
        <w:trPr>
          <w:trHeight w:val="300"/>
        </w:trPr>
        <w:tc>
          <w:tcPr>
            <w:tcW w:w="0" w:type="auto"/>
            <w:tcBorders>
              <w:top w:val="nil"/>
              <w:left w:val="nil"/>
              <w:bottom w:val="nil"/>
              <w:right w:val="nil"/>
            </w:tcBorders>
            <w:shd w:val="clear" w:color="auto" w:fill="auto"/>
            <w:noWrap/>
            <w:hideMark/>
          </w:tcPr>
          <w:p w14:paraId="2762FAB9"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Aw</w:t>
            </w:r>
          </w:p>
        </w:tc>
        <w:tc>
          <w:tcPr>
            <w:tcW w:w="0" w:type="auto"/>
            <w:tcBorders>
              <w:top w:val="nil"/>
              <w:left w:val="nil"/>
              <w:bottom w:val="nil"/>
              <w:right w:val="nil"/>
            </w:tcBorders>
          </w:tcPr>
          <w:p w14:paraId="1B395CE2"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.41*</w:t>
            </w:r>
          </w:p>
        </w:tc>
        <w:tc>
          <w:tcPr>
            <w:tcW w:w="0" w:type="auto"/>
            <w:tcBorders>
              <w:top w:val="nil"/>
              <w:left w:val="nil"/>
              <w:bottom w:val="nil"/>
              <w:right w:val="nil"/>
            </w:tcBorders>
            <w:shd w:val="clear" w:color="auto" w:fill="auto"/>
            <w:noWrap/>
          </w:tcPr>
          <w:p w14:paraId="02ACFD22"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1.06*</w:t>
            </w:r>
          </w:p>
        </w:tc>
        <w:tc>
          <w:tcPr>
            <w:tcW w:w="0" w:type="auto"/>
            <w:tcBorders>
              <w:top w:val="nil"/>
              <w:left w:val="nil"/>
              <w:bottom w:val="nil"/>
              <w:right w:val="nil"/>
            </w:tcBorders>
            <w:shd w:val="clear" w:color="auto" w:fill="auto"/>
            <w:noWrap/>
          </w:tcPr>
          <w:p w14:paraId="4177A937"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.37</w:t>
            </w:r>
          </w:p>
        </w:tc>
        <w:tc>
          <w:tcPr>
            <w:tcW w:w="0" w:type="auto"/>
            <w:tcBorders>
              <w:top w:val="nil"/>
              <w:left w:val="nil"/>
              <w:bottom w:val="nil"/>
              <w:right w:val="nil"/>
            </w:tcBorders>
            <w:shd w:val="clear" w:color="auto" w:fill="auto"/>
            <w:noWrap/>
          </w:tcPr>
          <w:p w14:paraId="26A36EBD"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66DC0546" w14:textId="5A442DF2" w:rsidR="00957F27" w:rsidRPr="00031030" w:rsidRDefault="001C095C" w:rsidP="00AD7F5E">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w:t>
            </w:r>
            <w:r w:rsidR="00131F4A" w:rsidRPr="00031030">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14:paraId="21C34C9C"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0.76*</w:t>
            </w:r>
          </w:p>
        </w:tc>
        <w:tc>
          <w:tcPr>
            <w:tcW w:w="0" w:type="auto"/>
            <w:tcBorders>
              <w:top w:val="nil"/>
              <w:left w:val="nil"/>
              <w:bottom w:val="nil"/>
              <w:right w:val="nil"/>
            </w:tcBorders>
          </w:tcPr>
          <w:p w14:paraId="5C5ED204"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.22</w:t>
            </w:r>
          </w:p>
        </w:tc>
        <w:tc>
          <w:tcPr>
            <w:tcW w:w="0" w:type="auto"/>
            <w:tcBorders>
              <w:top w:val="nil"/>
              <w:left w:val="nil"/>
              <w:bottom w:val="nil"/>
              <w:right w:val="nil"/>
            </w:tcBorders>
          </w:tcPr>
          <w:p w14:paraId="3CABB906"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tcPr>
          <w:p w14:paraId="22E5DF4B" w14:textId="153FE389" w:rsidR="00957F27" w:rsidRPr="00031030" w:rsidRDefault="001C095C" w:rsidP="00AD7F5E">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w:t>
            </w:r>
            <w:r w:rsidR="00131F4A" w:rsidRPr="00031030">
              <w:rPr>
                <w:rFonts w:ascii="Times New Roman" w:eastAsia="Times New Roman" w:hAnsi="Times New Roman" w:cs="Times New Roman"/>
                <w:color w:val="000000"/>
                <w:sz w:val="24"/>
                <w:szCs w:val="24"/>
                <w:lang w:eastAsia="en-GB"/>
              </w:rPr>
              <w:t>*</w:t>
            </w:r>
          </w:p>
        </w:tc>
        <w:tc>
          <w:tcPr>
            <w:tcW w:w="0" w:type="auto"/>
            <w:tcBorders>
              <w:top w:val="nil"/>
              <w:left w:val="nil"/>
              <w:bottom w:val="nil"/>
              <w:right w:val="nil"/>
            </w:tcBorders>
          </w:tcPr>
          <w:p w14:paraId="67B3F7FE"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-0.42*</w:t>
            </w:r>
          </w:p>
        </w:tc>
        <w:tc>
          <w:tcPr>
            <w:tcW w:w="0" w:type="auto"/>
            <w:tcBorders>
              <w:top w:val="nil"/>
              <w:left w:val="nil"/>
              <w:bottom w:val="nil"/>
              <w:right w:val="nil"/>
            </w:tcBorders>
          </w:tcPr>
          <w:p w14:paraId="7E3DAA81"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-.11</w:t>
            </w:r>
          </w:p>
        </w:tc>
      </w:tr>
      <w:tr w:rsidR="00957F27" w:rsidRPr="00031030" w14:paraId="5AA46321" w14:textId="77777777" w:rsidTr="00DE15B9">
        <w:trPr>
          <w:trHeight w:val="300"/>
        </w:trPr>
        <w:tc>
          <w:tcPr>
            <w:tcW w:w="0" w:type="auto"/>
            <w:tcBorders>
              <w:top w:val="nil"/>
              <w:left w:val="nil"/>
              <w:right w:val="nil"/>
            </w:tcBorders>
            <w:shd w:val="clear" w:color="auto" w:fill="auto"/>
            <w:noWrap/>
            <w:hideMark/>
          </w:tcPr>
          <w:p w14:paraId="3C9261EC"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NR</w:t>
            </w:r>
          </w:p>
        </w:tc>
        <w:tc>
          <w:tcPr>
            <w:tcW w:w="0" w:type="auto"/>
            <w:tcBorders>
              <w:top w:val="nil"/>
              <w:left w:val="nil"/>
              <w:right w:val="nil"/>
            </w:tcBorders>
          </w:tcPr>
          <w:p w14:paraId="56C36B82"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right w:val="nil"/>
            </w:tcBorders>
            <w:shd w:val="clear" w:color="auto" w:fill="auto"/>
            <w:noWrap/>
          </w:tcPr>
          <w:p w14:paraId="22002CBA"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-0.47*</w:t>
            </w:r>
          </w:p>
        </w:tc>
        <w:tc>
          <w:tcPr>
            <w:tcW w:w="0" w:type="auto"/>
            <w:tcBorders>
              <w:top w:val="nil"/>
              <w:left w:val="nil"/>
              <w:right w:val="nil"/>
            </w:tcBorders>
            <w:shd w:val="clear" w:color="auto" w:fill="auto"/>
            <w:noWrap/>
          </w:tcPr>
          <w:p w14:paraId="7BC08E85"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-.19</w:t>
            </w:r>
          </w:p>
        </w:tc>
        <w:tc>
          <w:tcPr>
            <w:tcW w:w="0" w:type="auto"/>
            <w:tcBorders>
              <w:top w:val="nil"/>
              <w:left w:val="nil"/>
              <w:right w:val="nil"/>
            </w:tcBorders>
            <w:shd w:val="clear" w:color="auto" w:fill="auto"/>
            <w:noWrap/>
          </w:tcPr>
          <w:p w14:paraId="252871F0"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right w:val="nil"/>
            </w:tcBorders>
          </w:tcPr>
          <w:p w14:paraId="1BA7D423"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right w:val="nil"/>
            </w:tcBorders>
          </w:tcPr>
          <w:p w14:paraId="1082154A"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-0.39*</w:t>
            </w:r>
          </w:p>
        </w:tc>
        <w:tc>
          <w:tcPr>
            <w:tcW w:w="0" w:type="auto"/>
            <w:tcBorders>
              <w:top w:val="nil"/>
              <w:left w:val="nil"/>
              <w:right w:val="nil"/>
            </w:tcBorders>
          </w:tcPr>
          <w:p w14:paraId="697771CD"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-.13</w:t>
            </w:r>
          </w:p>
        </w:tc>
        <w:tc>
          <w:tcPr>
            <w:tcW w:w="0" w:type="auto"/>
            <w:tcBorders>
              <w:top w:val="nil"/>
              <w:left w:val="nil"/>
              <w:right w:val="nil"/>
            </w:tcBorders>
          </w:tcPr>
          <w:p w14:paraId="2655AEF9"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right w:val="nil"/>
            </w:tcBorders>
          </w:tcPr>
          <w:p w14:paraId="402656B5"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right w:val="nil"/>
            </w:tcBorders>
          </w:tcPr>
          <w:p w14:paraId="19D925D6" w14:textId="77777777" w:rsidR="00957F27" w:rsidRPr="00031030" w:rsidRDefault="00131F4A" w:rsidP="00AD7F5E">
            <w:pPr>
              <w:spacing w:after="0" w:line="480" w:lineRule="auto"/>
              <w:rPr>
                <w:rFonts w:ascii="Times New Roman" w:eastAsia="Times New Roman" w:hAnsi="Times New Roman" w:cs="Times New Roman"/>
                <w:color w:val="000000"/>
                <w:sz w:val="24"/>
                <w:szCs w:val="24"/>
                <w:vertAlign w:val="superscript"/>
                <w:lang w:eastAsia="en-GB"/>
              </w:rPr>
            </w:pPr>
            <w:r w:rsidRPr="00031030">
              <w:rPr>
                <w:rFonts w:ascii="Times New Roman" w:eastAsia="Times New Roman" w:hAnsi="Times New Roman" w:cs="Times New Roman"/>
                <w:color w:val="000000"/>
                <w:sz w:val="24"/>
                <w:szCs w:val="24"/>
                <w:lang w:eastAsia="en-GB"/>
              </w:rPr>
              <w:t>0.11</w:t>
            </w:r>
            <w:r w:rsidRPr="00031030">
              <w:rPr>
                <w:rFonts w:ascii="Times New Roman" w:eastAsia="Times New Roman" w:hAnsi="Times New Roman" w:cs="Times New Roman"/>
                <w:color w:val="000000"/>
                <w:sz w:val="24"/>
                <w:szCs w:val="24"/>
                <w:vertAlign w:val="superscript"/>
                <w:lang w:eastAsia="en-GB"/>
              </w:rPr>
              <w:t>a</w:t>
            </w:r>
          </w:p>
        </w:tc>
        <w:tc>
          <w:tcPr>
            <w:tcW w:w="0" w:type="auto"/>
            <w:tcBorders>
              <w:top w:val="nil"/>
              <w:left w:val="nil"/>
              <w:right w:val="nil"/>
            </w:tcBorders>
          </w:tcPr>
          <w:p w14:paraId="3A8D528B"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.03</w:t>
            </w:r>
          </w:p>
        </w:tc>
      </w:tr>
      <w:tr w:rsidR="00957F27" w:rsidRPr="00031030" w14:paraId="6782A9DF" w14:textId="77777777" w:rsidTr="00DE15B9">
        <w:trPr>
          <w:trHeight w:val="300"/>
        </w:trPr>
        <w:tc>
          <w:tcPr>
            <w:tcW w:w="0" w:type="auto"/>
            <w:tcBorders>
              <w:top w:val="nil"/>
              <w:left w:val="nil"/>
              <w:bottom w:val="single" w:sz="8" w:space="0" w:color="auto"/>
              <w:right w:val="nil"/>
            </w:tcBorders>
            <w:shd w:val="clear" w:color="auto" w:fill="auto"/>
            <w:noWrap/>
          </w:tcPr>
          <w:p w14:paraId="6F7BD183"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NC</w:t>
            </w:r>
          </w:p>
        </w:tc>
        <w:tc>
          <w:tcPr>
            <w:tcW w:w="0" w:type="auto"/>
            <w:tcBorders>
              <w:top w:val="nil"/>
              <w:left w:val="nil"/>
              <w:bottom w:val="single" w:sz="8" w:space="0" w:color="auto"/>
              <w:right w:val="nil"/>
            </w:tcBorders>
          </w:tcPr>
          <w:p w14:paraId="7C217756"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8" w:space="0" w:color="auto"/>
              <w:right w:val="nil"/>
            </w:tcBorders>
            <w:shd w:val="clear" w:color="auto" w:fill="auto"/>
            <w:noWrap/>
          </w:tcPr>
          <w:p w14:paraId="2AEC1C0C"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0.94*</w:t>
            </w:r>
          </w:p>
        </w:tc>
        <w:tc>
          <w:tcPr>
            <w:tcW w:w="0" w:type="auto"/>
            <w:tcBorders>
              <w:top w:val="nil"/>
              <w:left w:val="nil"/>
              <w:bottom w:val="single" w:sz="8" w:space="0" w:color="auto"/>
              <w:right w:val="nil"/>
            </w:tcBorders>
            <w:shd w:val="clear" w:color="auto" w:fill="auto"/>
            <w:noWrap/>
          </w:tcPr>
          <w:p w14:paraId="3EFCD14D"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.45</w:t>
            </w:r>
          </w:p>
        </w:tc>
        <w:tc>
          <w:tcPr>
            <w:tcW w:w="0" w:type="auto"/>
            <w:tcBorders>
              <w:top w:val="nil"/>
              <w:left w:val="nil"/>
              <w:bottom w:val="single" w:sz="8" w:space="0" w:color="auto"/>
              <w:right w:val="nil"/>
            </w:tcBorders>
            <w:shd w:val="clear" w:color="auto" w:fill="auto"/>
            <w:noWrap/>
          </w:tcPr>
          <w:p w14:paraId="03F641C1"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8" w:space="0" w:color="auto"/>
              <w:right w:val="nil"/>
            </w:tcBorders>
          </w:tcPr>
          <w:p w14:paraId="1945473B"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8" w:space="0" w:color="auto"/>
              <w:right w:val="nil"/>
            </w:tcBorders>
          </w:tcPr>
          <w:p w14:paraId="11CA6C2B"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0.95*</w:t>
            </w:r>
          </w:p>
        </w:tc>
        <w:tc>
          <w:tcPr>
            <w:tcW w:w="0" w:type="auto"/>
            <w:tcBorders>
              <w:top w:val="nil"/>
              <w:left w:val="nil"/>
              <w:bottom w:val="single" w:sz="8" w:space="0" w:color="auto"/>
              <w:right w:val="nil"/>
            </w:tcBorders>
          </w:tcPr>
          <w:p w14:paraId="1DA456E9"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.38</w:t>
            </w:r>
          </w:p>
        </w:tc>
        <w:tc>
          <w:tcPr>
            <w:tcW w:w="0" w:type="auto"/>
            <w:tcBorders>
              <w:top w:val="nil"/>
              <w:left w:val="nil"/>
              <w:bottom w:val="single" w:sz="8" w:space="0" w:color="auto"/>
              <w:right w:val="nil"/>
            </w:tcBorders>
          </w:tcPr>
          <w:p w14:paraId="44A6DF58"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8" w:space="0" w:color="auto"/>
              <w:right w:val="nil"/>
            </w:tcBorders>
          </w:tcPr>
          <w:p w14:paraId="50D2FD5F" w14:textId="77777777" w:rsidR="00957F27" w:rsidRPr="00031030" w:rsidRDefault="00957F27" w:rsidP="00AD7F5E">
            <w:pPr>
              <w:spacing w:after="0" w:line="48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8" w:space="0" w:color="auto"/>
              <w:right w:val="nil"/>
            </w:tcBorders>
          </w:tcPr>
          <w:p w14:paraId="494F0D83"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-1.48*</w:t>
            </w:r>
          </w:p>
        </w:tc>
        <w:tc>
          <w:tcPr>
            <w:tcW w:w="0" w:type="auto"/>
            <w:tcBorders>
              <w:top w:val="nil"/>
              <w:left w:val="nil"/>
              <w:bottom w:val="single" w:sz="8" w:space="0" w:color="auto"/>
              <w:right w:val="nil"/>
            </w:tcBorders>
          </w:tcPr>
          <w:p w14:paraId="78C638EC" w14:textId="77777777" w:rsidR="00957F27" w:rsidRPr="00031030" w:rsidRDefault="00131F4A" w:rsidP="00AD7F5E">
            <w:pPr>
              <w:spacing w:after="0" w:line="480" w:lineRule="auto"/>
              <w:rPr>
                <w:rFonts w:ascii="Times New Roman" w:eastAsia="Times New Roman" w:hAnsi="Times New Roman" w:cs="Times New Roman"/>
                <w:color w:val="000000"/>
                <w:sz w:val="24"/>
                <w:szCs w:val="24"/>
                <w:lang w:eastAsia="en-GB"/>
              </w:rPr>
            </w:pPr>
            <w:r w:rsidRPr="00031030">
              <w:rPr>
                <w:rFonts w:ascii="Times New Roman" w:eastAsia="Times New Roman" w:hAnsi="Times New Roman" w:cs="Times New Roman"/>
                <w:color w:val="000000"/>
                <w:sz w:val="24"/>
                <w:szCs w:val="24"/>
                <w:lang w:eastAsia="en-GB"/>
              </w:rPr>
              <w:t>-.53</w:t>
            </w:r>
          </w:p>
        </w:tc>
      </w:tr>
    </w:tbl>
    <w:p w14:paraId="1ABBBED5" w14:textId="77777777" w:rsidR="000968C4" w:rsidRPr="00031030" w:rsidRDefault="000968C4" w:rsidP="00AD7F5E">
      <w:pPr>
        <w:spacing w:line="480" w:lineRule="auto"/>
        <w:rPr>
          <w:rFonts w:ascii="Times New Roman" w:hAnsi="Times New Roman" w:cs="Times New Roman"/>
          <w:sz w:val="24"/>
          <w:szCs w:val="24"/>
        </w:rPr>
      </w:pPr>
      <w:r w:rsidRPr="00031030">
        <w:rPr>
          <w:rFonts w:ascii="Times New Roman" w:hAnsi="Times New Roman" w:cs="Times New Roman"/>
          <w:sz w:val="24"/>
          <w:szCs w:val="24"/>
        </w:rPr>
        <w:t>Table 5</w:t>
      </w:r>
    </w:p>
    <w:p w14:paraId="2F94BDA8" w14:textId="77777777" w:rsidR="000968C4" w:rsidRPr="00031030" w:rsidRDefault="000968C4" w:rsidP="00AD7F5E">
      <w:pPr>
        <w:spacing w:line="480" w:lineRule="auto"/>
        <w:rPr>
          <w:rFonts w:ascii="Times New Roman" w:hAnsi="Times New Roman" w:cs="Times New Roman"/>
          <w:sz w:val="24"/>
          <w:szCs w:val="24"/>
        </w:rPr>
      </w:pPr>
      <w:r w:rsidRPr="00031030">
        <w:rPr>
          <w:rFonts w:ascii="Times New Roman" w:hAnsi="Times New Roman" w:cs="Times New Roman"/>
          <w:sz w:val="24"/>
          <w:szCs w:val="24"/>
        </w:rPr>
        <w:t>Results of Regression of Outcome Variables onto PMS Subscales</w:t>
      </w:r>
    </w:p>
    <w:p w14:paraId="783CAC6C" w14:textId="77777777" w:rsidR="000968C4" w:rsidRPr="00031030" w:rsidRDefault="000968C4" w:rsidP="00AD7F5E">
      <w:pPr>
        <w:spacing w:line="480" w:lineRule="auto"/>
        <w:rPr>
          <w:rFonts w:ascii="Times New Roman" w:hAnsi="Times New Roman" w:cs="Times New Roman"/>
          <w:sz w:val="24"/>
          <w:szCs w:val="24"/>
        </w:rPr>
      </w:pPr>
    </w:p>
    <w:p w14:paraId="4AAF95A2" w14:textId="77777777" w:rsidR="000968C4" w:rsidRPr="00031030" w:rsidRDefault="000968C4" w:rsidP="00AD7F5E">
      <w:pPr>
        <w:spacing w:line="480" w:lineRule="auto"/>
        <w:rPr>
          <w:rFonts w:ascii="Times New Roman" w:hAnsi="Times New Roman" w:cs="Times New Roman"/>
          <w:sz w:val="24"/>
          <w:szCs w:val="24"/>
        </w:rPr>
      </w:pPr>
    </w:p>
    <w:p w14:paraId="4D0C3EFE" w14:textId="77777777" w:rsidR="000968C4" w:rsidRPr="00031030" w:rsidRDefault="000968C4" w:rsidP="00AD7F5E">
      <w:pPr>
        <w:spacing w:line="480" w:lineRule="auto"/>
        <w:rPr>
          <w:rFonts w:ascii="Times New Roman" w:hAnsi="Times New Roman" w:cs="Times New Roman"/>
          <w:sz w:val="24"/>
          <w:szCs w:val="24"/>
        </w:rPr>
      </w:pPr>
    </w:p>
    <w:p w14:paraId="69D979A0" w14:textId="77777777" w:rsidR="000968C4" w:rsidRPr="00031030" w:rsidRDefault="000968C4" w:rsidP="00AD7F5E">
      <w:pPr>
        <w:spacing w:line="480" w:lineRule="auto"/>
        <w:rPr>
          <w:rFonts w:ascii="Times New Roman" w:hAnsi="Times New Roman" w:cs="Times New Roman"/>
          <w:sz w:val="24"/>
          <w:szCs w:val="24"/>
        </w:rPr>
      </w:pPr>
    </w:p>
    <w:p w14:paraId="7260A60B" w14:textId="77777777" w:rsidR="008E7DA5" w:rsidRPr="00031030" w:rsidRDefault="008E7DA5" w:rsidP="000E0B77">
      <w:pPr>
        <w:spacing w:line="480" w:lineRule="auto"/>
        <w:rPr>
          <w:rFonts w:ascii="Times New Roman" w:hAnsi="Times New Roman" w:cs="Times New Roman"/>
          <w:sz w:val="24"/>
          <w:szCs w:val="24"/>
        </w:rPr>
      </w:pPr>
    </w:p>
    <w:p w14:paraId="5EE569F1" w14:textId="2F42C6AC" w:rsidR="000E0B77" w:rsidRPr="000E0B77" w:rsidRDefault="00131F4A" w:rsidP="000E0B77">
      <w:pPr>
        <w:spacing w:line="480" w:lineRule="auto"/>
        <w:rPr>
          <w:rFonts w:ascii="Times New Roman" w:hAnsi="Times New Roman" w:cs="Times New Roman"/>
          <w:b/>
          <w:sz w:val="24"/>
          <w:szCs w:val="24"/>
        </w:rPr>
      </w:pPr>
      <w:r w:rsidRPr="00031030">
        <w:rPr>
          <w:rFonts w:ascii="Times New Roman" w:hAnsi="Times New Roman" w:cs="Times New Roman"/>
          <w:sz w:val="24"/>
          <w:szCs w:val="24"/>
        </w:rPr>
        <w:t xml:space="preserve">* </w:t>
      </w:r>
      <w:r w:rsidRPr="00031030">
        <w:rPr>
          <w:rFonts w:ascii="Times New Roman" w:hAnsi="Times New Roman" w:cs="Times New Roman"/>
          <w:i/>
          <w:sz w:val="24"/>
          <w:szCs w:val="24"/>
        </w:rPr>
        <w:t xml:space="preserve">p </w:t>
      </w:r>
      <w:r w:rsidRPr="00031030">
        <w:rPr>
          <w:rFonts w:ascii="Times New Roman" w:hAnsi="Times New Roman" w:cs="Times New Roman"/>
          <w:sz w:val="24"/>
          <w:szCs w:val="24"/>
        </w:rPr>
        <w:t xml:space="preserve">&lt; .001; </w:t>
      </w:r>
      <w:r w:rsidRPr="00031030">
        <w:rPr>
          <w:rFonts w:ascii="Times New Roman" w:hAnsi="Times New Roman" w:cs="Times New Roman"/>
          <w:sz w:val="24"/>
          <w:szCs w:val="24"/>
          <w:vertAlign w:val="superscript"/>
        </w:rPr>
        <w:t xml:space="preserve">a </w:t>
      </w:r>
      <w:r w:rsidR="00D51158" w:rsidRPr="00031030">
        <w:rPr>
          <w:rFonts w:ascii="Times New Roman" w:hAnsi="Times New Roman" w:cs="Times New Roman"/>
          <w:i/>
          <w:sz w:val="24"/>
          <w:szCs w:val="24"/>
        </w:rPr>
        <w:t>P</w:t>
      </w:r>
      <w:r w:rsidRPr="00031030">
        <w:rPr>
          <w:rFonts w:ascii="Times New Roman" w:hAnsi="Times New Roman" w:cs="Times New Roman"/>
          <w:i/>
          <w:sz w:val="24"/>
          <w:szCs w:val="24"/>
        </w:rPr>
        <w:t xml:space="preserve"> </w:t>
      </w:r>
      <w:r w:rsidRPr="00031030">
        <w:rPr>
          <w:rFonts w:ascii="Times New Roman" w:hAnsi="Times New Roman" w:cs="Times New Roman"/>
          <w:sz w:val="24"/>
          <w:szCs w:val="24"/>
        </w:rPr>
        <w:t>= .19</w:t>
      </w:r>
      <w:r w:rsidR="000968C4" w:rsidRPr="00031030">
        <w:rPr>
          <w:rFonts w:ascii="Times New Roman" w:hAnsi="Times New Roman" w:cs="Times New Roman"/>
          <w:sz w:val="24"/>
          <w:szCs w:val="24"/>
        </w:rPr>
        <w:t>; Aw = Awareness; NR = Non-suppression/reactivity; NC = Non-judging/control</w:t>
      </w:r>
    </w:p>
    <w:sectPr w:rsidR="000E0B77" w:rsidRPr="000E0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EE6E0" w14:textId="77777777" w:rsidR="00D824AF" w:rsidRDefault="00D824AF" w:rsidP="002F2677">
      <w:pPr>
        <w:spacing w:after="0" w:line="240" w:lineRule="auto"/>
      </w:pPr>
      <w:r>
        <w:separator/>
      </w:r>
    </w:p>
  </w:endnote>
  <w:endnote w:type="continuationSeparator" w:id="0">
    <w:p w14:paraId="77FB942B" w14:textId="77777777" w:rsidR="00D824AF" w:rsidRDefault="00D824AF" w:rsidP="002F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B78C" w14:textId="77777777" w:rsidR="008764A2" w:rsidRDefault="00876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06E3" w14:textId="77777777" w:rsidR="008764A2" w:rsidRDefault="00876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EB4C" w14:textId="77777777" w:rsidR="008764A2" w:rsidRDefault="0087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1BBF6" w14:textId="77777777" w:rsidR="00D824AF" w:rsidRDefault="00D824AF" w:rsidP="002F2677">
      <w:pPr>
        <w:spacing w:after="0" w:line="240" w:lineRule="auto"/>
      </w:pPr>
      <w:r>
        <w:separator/>
      </w:r>
    </w:p>
  </w:footnote>
  <w:footnote w:type="continuationSeparator" w:id="0">
    <w:p w14:paraId="1F28E12B" w14:textId="77777777" w:rsidR="00D824AF" w:rsidRDefault="00D824AF" w:rsidP="002F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AA77" w14:textId="77777777" w:rsidR="008764A2" w:rsidRDefault="0087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8DBC" w14:textId="32239B36" w:rsidR="00D838FD" w:rsidRDefault="00D824AF">
    <w:pPr>
      <w:pStyle w:val="Header"/>
      <w:jc w:val="right"/>
    </w:pPr>
    <w:sdt>
      <w:sdtPr>
        <w:id w:val="906800658"/>
        <w:docPartObj>
          <w:docPartGallery w:val="Watermarks"/>
          <w:docPartUnique/>
        </w:docPartObj>
      </w:sdtPr>
      <w:sdtEndPr/>
      <w:sdtContent>
        <w:r>
          <w:rPr>
            <w:noProof/>
            <w:lang w:val="en-US" w:eastAsia="zh-TW"/>
          </w:rPr>
          <w:pict w14:anchorId="26C76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79896449"/>
        <w:docPartObj>
          <w:docPartGallery w:val="Page Numbers (Top of Page)"/>
          <w:docPartUnique/>
        </w:docPartObj>
      </w:sdtPr>
      <w:sdtEndPr>
        <w:rPr>
          <w:noProof/>
        </w:rPr>
      </w:sdtEndPr>
      <w:sdtContent>
        <w:r w:rsidR="00D838FD">
          <w:fldChar w:fldCharType="begin"/>
        </w:r>
        <w:r w:rsidR="00D838FD">
          <w:instrText xml:space="preserve"> PAGE   \* MERGEFORMAT </w:instrText>
        </w:r>
        <w:r w:rsidR="00D838FD">
          <w:fldChar w:fldCharType="separate"/>
        </w:r>
        <w:r w:rsidR="00824397">
          <w:rPr>
            <w:noProof/>
          </w:rPr>
          <w:t>1</w:t>
        </w:r>
        <w:r w:rsidR="00D838FD">
          <w:rPr>
            <w:noProof/>
          </w:rPr>
          <w:fldChar w:fldCharType="end"/>
        </w:r>
      </w:sdtContent>
    </w:sdt>
  </w:p>
  <w:p w14:paraId="06F52211" w14:textId="77777777" w:rsidR="00D838FD" w:rsidRDefault="00D83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5C76" w14:textId="77777777" w:rsidR="008764A2" w:rsidRDefault="00876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1270"/>
      <w:docPartObj>
        <w:docPartGallery w:val="Page Numbers (Top of Page)"/>
        <w:docPartUnique/>
      </w:docPartObj>
    </w:sdtPr>
    <w:sdtEndPr>
      <w:rPr>
        <w:noProof/>
      </w:rPr>
    </w:sdtEndPr>
    <w:sdtContent>
      <w:p w14:paraId="49FAAFB9" w14:textId="365FC628" w:rsidR="00D838FD" w:rsidRDefault="00D838FD">
        <w:pPr>
          <w:pStyle w:val="Header"/>
          <w:jc w:val="right"/>
        </w:pPr>
        <w:r>
          <w:fldChar w:fldCharType="begin"/>
        </w:r>
        <w:r>
          <w:instrText xml:space="preserve"> PAGE   \* MERGEFORMAT </w:instrText>
        </w:r>
        <w:r>
          <w:fldChar w:fldCharType="separate"/>
        </w:r>
        <w:r w:rsidR="00824397">
          <w:rPr>
            <w:noProof/>
          </w:rPr>
          <w:t>21</w:t>
        </w:r>
        <w:r>
          <w:rPr>
            <w:noProof/>
          </w:rPr>
          <w:fldChar w:fldCharType="end"/>
        </w:r>
      </w:p>
    </w:sdtContent>
  </w:sdt>
  <w:p w14:paraId="05559BB9" w14:textId="77777777" w:rsidR="00D838FD" w:rsidRDefault="00D83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22B6E"/>
    <w:multiLevelType w:val="hybridMultilevel"/>
    <w:tmpl w:val="63D8D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45"/>
    <w:rsid w:val="00015069"/>
    <w:rsid w:val="00015B3D"/>
    <w:rsid w:val="00017703"/>
    <w:rsid w:val="0002337F"/>
    <w:rsid w:val="00024BB8"/>
    <w:rsid w:val="000279FE"/>
    <w:rsid w:val="00031030"/>
    <w:rsid w:val="00055687"/>
    <w:rsid w:val="00080131"/>
    <w:rsid w:val="00090A67"/>
    <w:rsid w:val="000968C4"/>
    <w:rsid w:val="000A5714"/>
    <w:rsid w:val="000A7611"/>
    <w:rsid w:val="000B320C"/>
    <w:rsid w:val="000C1AAB"/>
    <w:rsid w:val="000D328C"/>
    <w:rsid w:val="000D49FE"/>
    <w:rsid w:val="000D6E72"/>
    <w:rsid w:val="000E0493"/>
    <w:rsid w:val="000E0B77"/>
    <w:rsid w:val="000E3944"/>
    <w:rsid w:val="000F4DD6"/>
    <w:rsid w:val="001151EC"/>
    <w:rsid w:val="0012154A"/>
    <w:rsid w:val="0012727F"/>
    <w:rsid w:val="0013051D"/>
    <w:rsid w:val="00131F4A"/>
    <w:rsid w:val="001353E8"/>
    <w:rsid w:val="001676D8"/>
    <w:rsid w:val="001707A9"/>
    <w:rsid w:val="001C095C"/>
    <w:rsid w:val="001C39AD"/>
    <w:rsid w:val="001D2023"/>
    <w:rsid w:val="001D49C3"/>
    <w:rsid w:val="002026E6"/>
    <w:rsid w:val="00202D05"/>
    <w:rsid w:val="002063D9"/>
    <w:rsid w:val="00224EF1"/>
    <w:rsid w:val="002258AC"/>
    <w:rsid w:val="00232E6E"/>
    <w:rsid w:val="00233FF8"/>
    <w:rsid w:val="00236E2E"/>
    <w:rsid w:val="0024673A"/>
    <w:rsid w:val="00246E4F"/>
    <w:rsid w:val="002517F2"/>
    <w:rsid w:val="002553A4"/>
    <w:rsid w:val="00260A8D"/>
    <w:rsid w:val="00262888"/>
    <w:rsid w:val="0027672E"/>
    <w:rsid w:val="002779C4"/>
    <w:rsid w:val="00281F09"/>
    <w:rsid w:val="002A5A41"/>
    <w:rsid w:val="002C194A"/>
    <w:rsid w:val="002E2D07"/>
    <w:rsid w:val="002E4AF3"/>
    <w:rsid w:val="002F2677"/>
    <w:rsid w:val="003036DC"/>
    <w:rsid w:val="00304050"/>
    <w:rsid w:val="00317880"/>
    <w:rsid w:val="00333E52"/>
    <w:rsid w:val="003459D5"/>
    <w:rsid w:val="003544EA"/>
    <w:rsid w:val="00360E1A"/>
    <w:rsid w:val="00373D8B"/>
    <w:rsid w:val="003750F2"/>
    <w:rsid w:val="00395786"/>
    <w:rsid w:val="003966EB"/>
    <w:rsid w:val="00397C82"/>
    <w:rsid w:val="003B2818"/>
    <w:rsid w:val="003B3DE0"/>
    <w:rsid w:val="003D7888"/>
    <w:rsid w:val="003E2953"/>
    <w:rsid w:val="00411EF0"/>
    <w:rsid w:val="00417B6A"/>
    <w:rsid w:val="00420DB3"/>
    <w:rsid w:val="00424B85"/>
    <w:rsid w:val="00426503"/>
    <w:rsid w:val="00431067"/>
    <w:rsid w:val="004740C2"/>
    <w:rsid w:val="00483383"/>
    <w:rsid w:val="004F1558"/>
    <w:rsid w:val="004F77BD"/>
    <w:rsid w:val="005048BA"/>
    <w:rsid w:val="00515C51"/>
    <w:rsid w:val="00536507"/>
    <w:rsid w:val="00557D8A"/>
    <w:rsid w:val="00560493"/>
    <w:rsid w:val="005665FE"/>
    <w:rsid w:val="005A49BA"/>
    <w:rsid w:val="005C1897"/>
    <w:rsid w:val="005C4685"/>
    <w:rsid w:val="005C5925"/>
    <w:rsid w:val="005D0842"/>
    <w:rsid w:val="005E12AE"/>
    <w:rsid w:val="005E1580"/>
    <w:rsid w:val="00603772"/>
    <w:rsid w:val="0061119B"/>
    <w:rsid w:val="00624392"/>
    <w:rsid w:val="0062659B"/>
    <w:rsid w:val="00636261"/>
    <w:rsid w:val="006403E9"/>
    <w:rsid w:val="00642666"/>
    <w:rsid w:val="00652AEC"/>
    <w:rsid w:val="00673CF4"/>
    <w:rsid w:val="0068517B"/>
    <w:rsid w:val="006924C1"/>
    <w:rsid w:val="006B169C"/>
    <w:rsid w:val="006B3DD9"/>
    <w:rsid w:val="006E07E4"/>
    <w:rsid w:val="006E25BA"/>
    <w:rsid w:val="00702E3B"/>
    <w:rsid w:val="00711425"/>
    <w:rsid w:val="00716173"/>
    <w:rsid w:val="0073002E"/>
    <w:rsid w:val="007364AB"/>
    <w:rsid w:val="00744BF7"/>
    <w:rsid w:val="00745D9F"/>
    <w:rsid w:val="00756001"/>
    <w:rsid w:val="007616FB"/>
    <w:rsid w:val="00761B3D"/>
    <w:rsid w:val="00770D51"/>
    <w:rsid w:val="00776144"/>
    <w:rsid w:val="00787736"/>
    <w:rsid w:val="007913F8"/>
    <w:rsid w:val="007A1C7F"/>
    <w:rsid w:val="007A791B"/>
    <w:rsid w:val="007B568F"/>
    <w:rsid w:val="007C47DD"/>
    <w:rsid w:val="00805963"/>
    <w:rsid w:val="00810555"/>
    <w:rsid w:val="00820C97"/>
    <w:rsid w:val="00824397"/>
    <w:rsid w:val="00841BB9"/>
    <w:rsid w:val="0085708A"/>
    <w:rsid w:val="00872856"/>
    <w:rsid w:val="008764A2"/>
    <w:rsid w:val="00880836"/>
    <w:rsid w:val="008948E1"/>
    <w:rsid w:val="008C33DE"/>
    <w:rsid w:val="008C79CE"/>
    <w:rsid w:val="008D2F12"/>
    <w:rsid w:val="008D5B1A"/>
    <w:rsid w:val="008E7DA5"/>
    <w:rsid w:val="009068EB"/>
    <w:rsid w:val="0091289E"/>
    <w:rsid w:val="00916477"/>
    <w:rsid w:val="00933A95"/>
    <w:rsid w:val="00943EA1"/>
    <w:rsid w:val="00944608"/>
    <w:rsid w:val="00957F27"/>
    <w:rsid w:val="00977DD7"/>
    <w:rsid w:val="0099442D"/>
    <w:rsid w:val="009A39A8"/>
    <w:rsid w:val="009C10F4"/>
    <w:rsid w:val="00A149F2"/>
    <w:rsid w:val="00A32115"/>
    <w:rsid w:val="00A35098"/>
    <w:rsid w:val="00A52A85"/>
    <w:rsid w:val="00A67A97"/>
    <w:rsid w:val="00A740B8"/>
    <w:rsid w:val="00A74FB7"/>
    <w:rsid w:val="00A827A9"/>
    <w:rsid w:val="00A96398"/>
    <w:rsid w:val="00AB3E0D"/>
    <w:rsid w:val="00AB4135"/>
    <w:rsid w:val="00AC14C2"/>
    <w:rsid w:val="00AD4BEA"/>
    <w:rsid w:val="00AD7F5E"/>
    <w:rsid w:val="00AE2F02"/>
    <w:rsid w:val="00B10A45"/>
    <w:rsid w:val="00B432B4"/>
    <w:rsid w:val="00B52C30"/>
    <w:rsid w:val="00B73C81"/>
    <w:rsid w:val="00B84F9B"/>
    <w:rsid w:val="00B92197"/>
    <w:rsid w:val="00B97478"/>
    <w:rsid w:val="00BA24BC"/>
    <w:rsid w:val="00BE7FDC"/>
    <w:rsid w:val="00C00D5E"/>
    <w:rsid w:val="00C0429B"/>
    <w:rsid w:val="00C056CD"/>
    <w:rsid w:val="00C108A8"/>
    <w:rsid w:val="00C32D28"/>
    <w:rsid w:val="00C43848"/>
    <w:rsid w:val="00C47F94"/>
    <w:rsid w:val="00C61510"/>
    <w:rsid w:val="00C61738"/>
    <w:rsid w:val="00C743A4"/>
    <w:rsid w:val="00C74B7C"/>
    <w:rsid w:val="00C93D9D"/>
    <w:rsid w:val="00CA00EB"/>
    <w:rsid w:val="00CA3900"/>
    <w:rsid w:val="00CB4AA6"/>
    <w:rsid w:val="00CB55C5"/>
    <w:rsid w:val="00CD062F"/>
    <w:rsid w:val="00CE2412"/>
    <w:rsid w:val="00CE7E74"/>
    <w:rsid w:val="00D02533"/>
    <w:rsid w:val="00D10645"/>
    <w:rsid w:val="00D129D5"/>
    <w:rsid w:val="00D4786B"/>
    <w:rsid w:val="00D51158"/>
    <w:rsid w:val="00D52EBC"/>
    <w:rsid w:val="00D55CAE"/>
    <w:rsid w:val="00D57024"/>
    <w:rsid w:val="00D81921"/>
    <w:rsid w:val="00D824AF"/>
    <w:rsid w:val="00D838FD"/>
    <w:rsid w:val="00D85B75"/>
    <w:rsid w:val="00D86BB6"/>
    <w:rsid w:val="00DC2C28"/>
    <w:rsid w:val="00DC68D9"/>
    <w:rsid w:val="00DC79D4"/>
    <w:rsid w:val="00DE15B9"/>
    <w:rsid w:val="00DF3F6E"/>
    <w:rsid w:val="00DF5E27"/>
    <w:rsid w:val="00E35EFD"/>
    <w:rsid w:val="00E43607"/>
    <w:rsid w:val="00E6554F"/>
    <w:rsid w:val="00E80C1E"/>
    <w:rsid w:val="00E858F7"/>
    <w:rsid w:val="00E93944"/>
    <w:rsid w:val="00E93E2E"/>
    <w:rsid w:val="00EA080C"/>
    <w:rsid w:val="00EB34D8"/>
    <w:rsid w:val="00ED0BBC"/>
    <w:rsid w:val="00ED513D"/>
    <w:rsid w:val="00EF5699"/>
    <w:rsid w:val="00F05DEA"/>
    <w:rsid w:val="00F114F4"/>
    <w:rsid w:val="00F20271"/>
    <w:rsid w:val="00F51DF6"/>
    <w:rsid w:val="00F63694"/>
    <w:rsid w:val="00F67AB0"/>
    <w:rsid w:val="00F740A8"/>
    <w:rsid w:val="00F82866"/>
    <w:rsid w:val="00F93441"/>
    <w:rsid w:val="00FB4689"/>
    <w:rsid w:val="00FB6291"/>
    <w:rsid w:val="00FC4C2C"/>
    <w:rsid w:val="00FF0B14"/>
    <w:rsid w:val="00FF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4980B0"/>
  <w15:docId w15:val="{B8D5D83D-20E2-4F8F-B619-036EA05C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F26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1F09"/>
    <w:rPr>
      <w:sz w:val="16"/>
      <w:szCs w:val="16"/>
    </w:rPr>
  </w:style>
  <w:style w:type="paragraph" w:styleId="CommentText">
    <w:name w:val="annotation text"/>
    <w:basedOn w:val="Normal"/>
    <w:link w:val="CommentTextChar"/>
    <w:uiPriority w:val="99"/>
    <w:unhideWhenUsed/>
    <w:rsid w:val="00281F09"/>
    <w:pPr>
      <w:spacing w:line="240" w:lineRule="auto"/>
    </w:pPr>
    <w:rPr>
      <w:sz w:val="20"/>
      <w:szCs w:val="20"/>
    </w:rPr>
  </w:style>
  <w:style w:type="character" w:customStyle="1" w:styleId="CommentTextChar">
    <w:name w:val="Comment Text Char"/>
    <w:basedOn w:val="DefaultParagraphFont"/>
    <w:link w:val="CommentText"/>
    <w:uiPriority w:val="99"/>
    <w:rsid w:val="00281F09"/>
    <w:rPr>
      <w:sz w:val="20"/>
      <w:szCs w:val="20"/>
    </w:rPr>
  </w:style>
  <w:style w:type="paragraph" w:styleId="CommentSubject">
    <w:name w:val="annotation subject"/>
    <w:basedOn w:val="CommentText"/>
    <w:next w:val="CommentText"/>
    <w:link w:val="CommentSubjectChar"/>
    <w:uiPriority w:val="99"/>
    <w:semiHidden/>
    <w:unhideWhenUsed/>
    <w:rsid w:val="00281F09"/>
    <w:rPr>
      <w:b/>
      <w:bCs/>
    </w:rPr>
  </w:style>
  <w:style w:type="character" w:customStyle="1" w:styleId="CommentSubjectChar">
    <w:name w:val="Comment Subject Char"/>
    <w:basedOn w:val="CommentTextChar"/>
    <w:link w:val="CommentSubject"/>
    <w:uiPriority w:val="99"/>
    <w:semiHidden/>
    <w:rsid w:val="00281F09"/>
    <w:rPr>
      <w:b/>
      <w:bCs/>
      <w:sz w:val="20"/>
      <w:szCs w:val="20"/>
    </w:rPr>
  </w:style>
  <w:style w:type="paragraph" w:styleId="BalloonText">
    <w:name w:val="Balloon Text"/>
    <w:basedOn w:val="Normal"/>
    <w:link w:val="BalloonTextChar"/>
    <w:uiPriority w:val="99"/>
    <w:semiHidden/>
    <w:unhideWhenUsed/>
    <w:rsid w:val="0028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09"/>
    <w:rPr>
      <w:rFonts w:ascii="Tahoma" w:hAnsi="Tahoma" w:cs="Tahoma"/>
      <w:sz w:val="16"/>
      <w:szCs w:val="16"/>
    </w:rPr>
  </w:style>
  <w:style w:type="character" w:styleId="Emphasis">
    <w:name w:val="Emphasis"/>
    <w:basedOn w:val="DefaultParagraphFont"/>
    <w:uiPriority w:val="20"/>
    <w:qFormat/>
    <w:rsid w:val="005A49BA"/>
    <w:rPr>
      <w:b/>
      <w:bCs/>
      <w:i w:val="0"/>
      <w:iCs w:val="0"/>
    </w:rPr>
  </w:style>
  <w:style w:type="character" w:customStyle="1" w:styleId="st1">
    <w:name w:val="st1"/>
    <w:basedOn w:val="DefaultParagraphFont"/>
    <w:rsid w:val="005A49BA"/>
  </w:style>
  <w:style w:type="paragraph" w:styleId="NormalWeb">
    <w:name w:val="Normal (Web)"/>
    <w:basedOn w:val="Normal"/>
    <w:uiPriority w:val="99"/>
    <w:unhideWhenUsed/>
    <w:rsid w:val="00DF5E27"/>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NoSpacing">
    <w:name w:val="No Spacing"/>
    <w:uiPriority w:val="1"/>
    <w:qFormat/>
    <w:rsid w:val="000D49FE"/>
    <w:pPr>
      <w:spacing w:after="0" w:line="240" w:lineRule="auto"/>
    </w:pPr>
    <w:rPr>
      <w:rFonts w:eastAsiaTheme="minorEastAsia"/>
      <w:lang w:eastAsia="en-GB"/>
    </w:rPr>
  </w:style>
  <w:style w:type="character" w:customStyle="1" w:styleId="apple-converted-space">
    <w:name w:val="apple-converted-space"/>
    <w:basedOn w:val="DefaultParagraphFont"/>
    <w:rsid w:val="002F2677"/>
  </w:style>
  <w:style w:type="character" w:customStyle="1" w:styleId="ref-title">
    <w:name w:val="ref-title"/>
    <w:basedOn w:val="DefaultParagraphFont"/>
    <w:rsid w:val="002F2677"/>
  </w:style>
  <w:style w:type="character" w:customStyle="1" w:styleId="ref-journal">
    <w:name w:val="ref-journal"/>
    <w:basedOn w:val="DefaultParagraphFont"/>
    <w:rsid w:val="002F2677"/>
  </w:style>
  <w:style w:type="character" w:customStyle="1" w:styleId="ref-vol">
    <w:name w:val="ref-vol"/>
    <w:basedOn w:val="DefaultParagraphFont"/>
    <w:rsid w:val="002F2677"/>
  </w:style>
  <w:style w:type="paragraph" w:customStyle="1" w:styleId="EndNoteBibliography">
    <w:name w:val="EndNote Bibliography"/>
    <w:basedOn w:val="Normal"/>
    <w:link w:val="EndNoteBibliographyChar"/>
    <w:rsid w:val="002F2677"/>
    <w:pPr>
      <w:spacing w:after="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F2677"/>
    <w:rPr>
      <w:rFonts w:ascii="Calibri" w:hAnsi="Calibri"/>
      <w:noProof/>
      <w:lang w:val="en-US"/>
    </w:rPr>
  </w:style>
  <w:style w:type="character" w:customStyle="1" w:styleId="Heading4Char">
    <w:name w:val="Heading 4 Char"/>
    <w:basedOn w:val="DefaultParagraphFont"/>
    <w:link w:val="Heading4"/>
    <w:uiPriority w:val="9"/>
    <w:rsid w:val="002F2677"/>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2F2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77"/>
  </w:style>
  <w:style w:type="paragraph" w:styleId="Footer">
    <w:name w:val="footer"/>
    <w:basedOn w:val="Normal"/>
    <w:link w:val="FooterChar"/>
    <w:uiPriority w:val="99"/>
    <w:unhideWhenUsed/>
    <w:rsid w:val="002F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77"/>
  </w:style>
  <w:style w:type="character" w:styleId="Hyperlink">
    <w:name w:val="Hyperlink"/>
    <w:basedOn w:val="DefaultParagraphFont"/>
    <w:uiPriority w:val="99"/>
    <w:unhideWhenUsed/>
    <w:rsid w:val="003459D5"/>
    <w:rPr>
      <w:color w:val="0000FF"/>
      <w:u w:val="single"/>
    </w:rPr>
  </w:style>
  <w:style w:type="paragraph" w:styleId="ListParagraph">
    <w:name w:val="List Paragraph"/>
    <w:basedOn w:val="Normal"/>
    <w:uiPriority w:val="34"/>
    <w:qFormat/>
    <w:rsid w:val="008E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54051">
      <w:bodyDiv w:val="1"/>
      <w:marLeft w:val="0"/>
      <w:marRight w:val="0"/>
      <w:marTop w:val="0"/>
      <w:marBottom w:val="0"/>
      <w:divBdr>
        <w:top w:val="none" w:sz="0" w:space="0" w:color="auto"/>
        <w:left w:val="none" w:sz="0" w:space="0" w:color="auto"/>
        <w:bottom w:val="none" w:sz="0" w:space="0" w:color="auto"/>
        <w:right w:val="none" w:sz="0" w:space="0" w:color="auto"/>
      </w:divBdr>
    </w:div>
    <w:div w:id="20892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7F5F-BB84-4BC1-9ACB-BEFD40EC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6908</Words>
  <Characters>39378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Peter [pjtay]</dc:creator>
  <cp:lastModifiedBy>Eames, Catrin</cp:lastModifiedBy>
  <cp:revision>2</cp:revision>
  <dcterms:created xsi:type="dcterms:W3CDTF">2018-06-29T13:00:00Z</dcterms:created>
  <dcterms:modified xsi:type="dcterms:W3CDTF">2018-06-29T13:00:00Z</dcterms:modified>
</cp:coreProperties>
</file>