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3D205" w14:textId="2D8069DB" w:rsidR="00B24795" w:rsidRPr="005D39CB" w:rsidRDefault="00B24795" w:rsidP="0061448C">
      <w:pPr>
        <w:pStyle w:val="NoSpacing"/>
        <w:rPr>
          <w:rFonts w:ascii="Times New Roman" w:hAnsi="Times New Roman"/>
          <w:b/>
          <w:bCs/>
          <w:sz w:val="36"/>
          <w:szCs w:val="36"/>
        </w:rPr>
      </w:pPr>
      <w:r>
        <w:rPr>
          <w:rFonts w:ascii="Times New Roman" w:hAnsi="Times New Roman"/>
          <w:b/>
          <w:bCs/>
          <w:sz w:val="36"/>
          <w:szCs w:val="36"/>
        </w:rPr>
        <w:t xml:space="preserve">Combining territory and competitiveness in EU Regional Policy? Analysing ERDF investment profiles in </w:t>
      </w:r>
      <w:r w:rsidRPr="005D39CB">
        <w:rPr>
          <w:rFonts w:ascii="Times New Roman" w:hAnsi="Times New Roman"/>
          <w:b/>
          <w:bCs/>
          <w:sz w:val="36"/>
          <w:szCs w:val="36"/>
        </w:rPr>
        <w:t>regions with specific geographical features</w:t>
      </w:r>
    </w:p>
    <w:p w14:paraId="1B9CD8F1" w14:textId="77777777" w:rsidR="00B24795" w:rsidRDefault="00B24795" w:rsidP="00B24795">
      <w:pPr>
        <w:pStyle w:val="NoSpacing"/>
        <w:jc w:val="center"/>
        <w:rPr>
          <w:rFonts w:ascii="Times New Roman" w:hAnsi="Times New Roman"/>
          <w:bCs/>
          <w:sz w:val="36"/>
          <w:szCs w:val="36"/>
        </w:rPr>
      </w:pPr>
    </w:p>
    <w:p w14:paraId="6B3B6832" w14:textId="77777777" w:rsidR="00B24795" w:rsidRDefault="00B24795" w:rsidP="00B24795">
      <w:pPr>
        <w:pStyle w:val="NoSpacing"/>
        <w:jc w:val="center"/>
        <w:rPr>
          <w:rFonts w:ascii="Times New Roman" w:hAnsi="Times New Roman"/>
          <w:bCs/>
          <w:sz w:val="36"/>
          <w:szCs w:val="36"/>
        </w:rPr>
      </w:pPr>
    </w:p>
    <w:p w14:paraId="61192D6A" w14:textId="77777777" w:rsidR="00B24795" w:rsidRPr="00DB4E2C" w:rsidRDefault="00B24795" w:rsidP="00B24795">
      <w:pPr>
        <w:pStyle w:val="NoSpacing"/>
        <w:jc w:val="center"/>
        <w:rPr>
          <w:rFonts w:ascii="Times New Roman" w:hAnsi="Times New Roman"/>
          <w:b/>
          <w:bCs/>
          <w:szCs w:val="24"/>
        </w:rPr>
      </w:pPr>
      <w:r w:rsidRPr="00DB4E2C">
        <w:rPr>
          <w:rFonts w:ascii="Times New Roman" w:hAnsi="Times New Roman"/>
          <w:b/>
          <w:bCs/>
          <w:szCs w:val="24"/>
        </w:rPr>
        <w:t xml:space="preserve">Dr Benito Giordano </w:t>
      </w:r>
      <w:r w:rsidRPr="00DB4E2C">
        <w:rPr>
          <w:rFonts w:ascii="Times New Roman" w:hAnsi="Times New Roman"/>
          <w:b/>
          <w:bCs/>
          <w:i/>
          <w:szCs w:val="24"/>
        </w:rPr>
        <w:t>[corresponding author]</w:t>
      </w:r>
    </w:p>
    <w:p w14:paraId="1DF0210A" w14:textId="77777777" w:rsidR="00B24795" w:rsidRPr="00DB4E2C" w:rsidRDefault="00B24795" w:rsidP="00B24795">
      <w:pPr>
        <w:pStyle w:val="NoSpacing"/>
        <w:jc w:val="center"/>
        <w:rPr>
          <w:rFonts w:ascii="Times New Roman" w:hAnsi="Times New Roman"/>
          <w:bCs/>
          <w:szCs w:val="24"/>
        </w:rPr>
      </w:pPr>
      <w:r>
        <w:rPr>
          <w:rFonts w:ascii="Times New Roman" w:hAnsi="Times New Roman"/>
          <w:bCs/>
          <w:szCs w:val="24"/>
        </w:rPr>
        <w:t xml:space="preserve">Senior </w:t>
      </w:r>
      <w:r w:rsidRPr="00DB4E2C">
        <w:rPr>
          <w:rFonts w:ascii="Times New Roman" w:hAnsi="Times New Roman"/>
          <w:bCs/>
          <w:szCs w:val="24"/>
        </w:rPr>
        <w:t>Lecturer in Innovation Management</w:t>
      </w:r>
    </w:p>
    <w:p w14:paraId="203034D5" w14:textId="77777777" w:rsidR="00B24795" w:rsidRDefault="00B24795" w:rsidP="00B24795">
      <w:pPr>
        <w:pStyle w:val="NoSpacing"/>
        <w:jc w:val="center"/>
        <w:rPr>
          <w:rFonts w:ascii="Times New Roman" w:hAnsi="Times New Roman"/>
          <w:bCs/>
          <w:szCs w:val="24"/>
        </w:rPr>
      </w:pPr>
      <w:r w:rsidRPr="00DB4E2C">
        <w:rPr>
          <w:rFonts w:ascii="Times New Roman" w:hAnsi="Times New Roman"/>
          <w:bCs/>
          <w:szCs w:val="24"/>
        </w:rPr>
        <w:t>Management School</w:t>
      </w:r>
    </w:p>
    <w:p w14:paraId="74678BB1" w14:textId="77777777" w:rsidR="00B24795" w:rsidRPr="00DB4E2C" w:rsidRDefault="00B24795" w:rsidP="00B24795">
      <w:pPr>
        <w:pStyle w:val="NoSpacing"/>
        <w:jc w:val="center"/>
        <w:rPr>
          <w:rFonts w:ascii="Times New Roman" w:hAnsi="Times New Roman"/>
          <w:bCs/>
          <w:szCs w:val="24"/>
        </w:rPr>
      </w:pPr>
      <w:r w:rsidRPr="00DB4E2C">
        <w:rPr>
          <w:rFonts w:ascii="Times New Roman" w:hAnsi="Times New Roman"/>
          <w:bCs/>
          <w:szCs w:val="24"/>
        </w:rPr>
        <w:t>University of Liverpool, UK</w:t>
      </w:r>
    </w:p>
    <w:p w14:paraId="43670DF8" w14:textId="77777777" w:rsidR="00B24795" w:rsidRPr="00DB4E2C" w:rsidRDefault="00B24795" w:rsidP="00B24795">
      <w:pPr>
        <w:pStyle w:val="NoSpacing"/>
        <w:jc w:val="center"/>
        <w:rPr>
          <w:rFonts w:ascii="Times New Roman" w:hAnsi="Times New Roman"/>
          <w:bCs/>
          <w:szCs w:val="24"/>
          <w:lang w:val="fr-FR"/>
        </w:rPr>
      </w:pPr>
      <w:r w:rsidRPr="00DB4E2C">
        <w:rPr>
          <w:rFonts w:ascii="Times New Roman" w:hAnsi="Times New Roman"/>
          <w:bCs/>
          <w:szCs w:val="24"/>
          <w:lang w:val="fr-FR"/>
        </w:rPr>
        <w:t>benito.giordano@liverpool.ac.uk</w:t>
      </w:r>
    </w:p>
    <w:p w14:paraId="638FC8EB" w14:textId="77777777" w:rsidR="00B24795" w:rsidRPr="00DB4E2C" w:rsidRDefault="00B24795" w:rsidP="00B24795">
      <w:pPr>
        <w:spacing w:after="200" w:line="276" w:lineRule="auto"/>
        <w:rPr>
          <w:rFonts w:ascii="Times New Roman" w:hAnsi="Times New Roman"/>
          <w:b/>
          <w:bCs/>
          <w:szCs w:val="24"/>
          <w:lang w:val="fr-FR"/>
        </w:rPr>
      </w:pPr>
    </w:p>
    <w:p w14:paraId="1E1BD9CE" w14:textId="77777777" w:rsidR="00B24795" w:rsidRPr="00DB4E2C" w:rsidRDefault="00B24795" w:rsidP="00B24795">
      <w:pPr>
        <w:pStyle w:val="NoSpacing"/>
        <w:jc w:val="center"/>
        <w:rPr>
          <w:rFonts w:ascii="Times New Roman" w:hAnsi="Times New Roman"/>
          <w:b/>
          <w:bCs/>
          <w:szCs w:val="24"/>
          <w:lang w:val="fr-FR"/>
        </w:rPr>
      </w:pPr>
      <w:r w:rsidRPr="00DB4E2C">
        <w:rPr>
          <w:rFonts w:ascii="Times New Roman" w:hAnsi="Times New Roman"/>
          <w:b/>
          <w:bCs/>
          <w:szCs w:val="24"/>
          <w:lang w:val="fr-FR"/>
        </w:rPr>
        <w:t>Dr Alexandre Dubois</w:t>
      </w:r>
    </w:p>
    <w:p w14:paraId="2D7F8609" w14:textId="77777777" w:rsidR="00B24795" w:rsidRPr="00DB4E2C" w:rsidRDefault="00B24795" w:rsidP="00B24795">
      <w:pPr>
        <w:pStyle w:val="NoSpacing"/>
        <w:jc w:val="center"/>
        <w:rPr>
          <w:rFonts w:ascii="Times New Roman" w:hAnsi="Times New Roman"/>
          <w:bCs/>
          <w:szCs w:val="24"/>
        </w:rPr>
      </w:pPr>
      <w:r w:rsidRPr="00DB4E2C">
        <w:rPr>
          <w:rFonts w:ascii="Times New Roman" w:hAnsi="Times New Roman"/>
          <w:bCs/>
          <w:szCs w:val="24"/>
        </w:rPr>
        <w:t>Researcher</w:t>
      </w:r>
    </w:p>
    <w:p w14:paraId="1045C4B7" w14:textId="77777777" w:rsidR="00B24795" w:rsidRPr="00DB4E2C" w:rsidRDefault="00B24795" w:rsidP="00B24795">
      <w:pPr>
        <w:pStyle w:val="NoSpacing"/>
        <w:jc w:val="center"/>
        <w:rPr>
          <w:rFonts w:ascii="Times New Roman" w:hAnsi="Times New Roman"/>
          <w:bCs/>
          <w:szCs w:val="24"/>
        </w:rPr>
      </w:pPr>
      <w:r w:rsidRPr="00DB4E2C">
        <w:rPr>
          <w:rFonts w:ascii="Times New Roman" w:hAnsi="Times New Roman"/>
          <w:bCs/>
          <w:szCs w:val="24"/>
        </w:rPr>
        <w:t>Department o</w:t>
      </w:r>
      <w:r>
        <w:rPr>
          <w:rFonts w:ascii="Times New Roman" w:hAnsi="Times New Roman"/>
          <w:bCs/>
          <w:szCs w:val="24"/>
        </w:rPr>
        <w:t>f</w:t>
      </w:r>
      <w:r w:rsidRPr="00DB4E2C">
        <w:rPr>
          <w:rFonts w:ascii="Times New Roman" w:hAnsi="Times New Roman"/>
          <w:bCs/>
          <w:szCs w:val="24"/>
        </w:rPr>
        <w:t xml:space="preserve"> Urban and Rural Development</w:t>
      </w:r>
    </w:p>
    <w:p w14:paraId="5F9851DB" w14:textId="77777777" w:rsidR="00B24795" w:rsidRPr="00DB4E2C" w:rsidRDefault="00B24795" w:rsidP="00B24795">
      <w:pPr>
        <w:pStyle w:val="NoSpacing"/>
        <w:jc w:val="center"/>
        <w:rPr>
          <w:rFonts w:ascii="Times New Roman" w:hAnsi="Times New Roman"/>
          <w:bCs/>
          <w:szCs w:val="24"/>
        </w:rPr>
      </w:pPr>
      <w:r w:rsidRPr="00DB4E2C">
        <w:rPr>
          <w:rFonts w:ascii="Times New Roman" w:hAnsi="Times New Roman"/>
          <w:bCs/>
          <w:szCs w:val="24"/>
        </w:rPr>
        <w:t>Division of Rural Development</w:t>
      </w:r>
    </w:p>
    <w:p w14:paraId="7189334B" w14:textId="77777777" w:rsidR="00B24795" w:rsidRPr="00DB4E2C" w:rsidRDefault="00B24795" w:rsidP="00B24795">
      <w:pPr>
        <w:pStyle w:val="NoSpacing"/>
        <w:jc w:val="center"/>
        <w:rPr>
          <w:rFonts w:ascii="Times New Roman" w:hAnsi="Times New Roman"/>
          <w:bCs/>
          <w:szCs w:val="24"/>
        </w:rPr>
      </w:pPr>
      <w:r w:rsidRPr="00DB4E2C">
        <w:rPr>
          <w:rFonts w:ascii="Times New Roman" w:hAnsi="Times New Roman"/>
          <w:bCs/>
          <w:szCs w:val="24"/>
        </w:rPr>
        <w:t>Swedish University of Agricultural Sciences</w:t>
      </w:r>
      <w:r>
        <w:rPr>
          <w:rFonts w:ascii="Times New Roman" w:hAnsi="Times New Roman"/>
          <w:bCs/>
          <w:szCs w:val="24"/>
        </w:rPr>
        <w:t>, Sweden</w:t>
      </w:r>
    </w:p>
    <w:p w14:paraId="3781C44D" w14:textId="77777777" w:rsidR="00B24795" w:rsidRPr="00DB4E2C" w:rsidRDefault="00DC39A5" w:rsidP="00B24795">
      <w:pPr>
        <w:pStyle w:val="NoSpacing"/>
        <w:jc w:val="center"/>
        <w:rPr>
          <w:rFonts w:ascii="Times New Roman" w:hAnsi="Times New Roman"/>
          <w:b/>
          <w:bCs/>
          <w:szCs w:val="24"/>
        </w:rPr>
      </w:pPr>
      <w:hyperlink r:id="rId8" w:tooltip="alexandre.dubois@slu.se" w:history="1">
        <w:r w:rsidR="00B24795" w:rsidRPr="00DB4E2C">
          <w:rPr>
            <w:rFonts w:ascii="Times New Roman" w:hAnsi="Times New Roman"/>
            <w:bCs/>
            <w:szCs w:val="24"/>
          </w:rPr>
          <w:t>alexandre.dubois@slu.se</w:t>
        </w:r>
      </w:hyperlink>
      <w:r w:rsidR="00B24795" w:rsidRPr="00DB4E2C">
        <w:rPr>
          <w:rFonts w:ascii="Times New Roman" w:hAnsi="Times New Roman"/>
          <w:b/>
          <w:bCs/>
          <w:szCs w:val="24"/>
        </w:rPr>
        <w:tab/>
      </w:r>
    </w:p>
    <w:p w14:paraId="085481C9" w14:textId="77777777" w:rsidR="00B24795" w:rsidRDefault="00B24795" w:rsidP="00B24795">
      <w:pPr>
        <w:rPr>
          <w:rFonts w:ascii="Times New Roman" w:hAnsi="Times New Roman"/>
          <w:b/>
          <w:bCs/>
          <w:sz w:val="36"/>
          <w:szCs w:val="36"/>
        </w:rPr>
      </w:pPr>
    </w:p>
    <w:p w14:paraId="18DCA177" w14:textId="32AD38EE" w:rsidR="00B24795" w:rsidRPr="005D39CB" w:rsidRDefault="00B24795" w:rsidP="00B24795">
      <w:pPr>
        <w:pStyle w:val="NoSpacing"/>
        <w:rPr>
          <w:rFonts w:ascii="Times New Roman" w:hAnsi="Times New Roman"/>
          <w:b/>
          <w:szCs w:val="24"/>
        </w:rPr>
      </w:pPr>
      <w:r>
        <w:rPr>
          <w:rFonts w:ascii="Times New Roman" w:hAnsi="Times New Roman"/>
          <w:b/>
          <w:szCs w:val="24"/>
        </w:rPr>
        <w:t>Abstract</w:t>
      </w:r>
    </w:p>
    <w:p w14:paraId="632B209B" w14:textId="77777777" w:rsidR="00B24795" w:rsidRDefault="00B24795" w:rsidP="00B24795">
      <w:pPr>
        <w:pStyle w:val="NoSpacing"/>
        <w:rPr>
          <w:rFonts w:ascii="Times New Roman" w:hAnsi="Times New Roman"/>
          <w:szCs w:val="24"/>
        </w:rPr>
      </w:pPr>
    </w:p>
    <w:p w14:paraId="088EB400" w14:textId="77777777" w:rsidR="00B24795" w:rsidRDefault="00B24795" w:rsidP="00B24795">
      <w:pPr>
        <w:pStyle w:val="NoSpacing"/>
        <w:rPr>
          <w:rFonts w:ascii="Times New Roman" w:hAnsi="Times New Roman"/>
        </w:rPr>
      </w:pPr>
      <w:r w:rsidRPr="00B815BB">
        <w:rPr>
          <w:rFonts w:ascii="Times New Roman" w:eastAsiaTheme="minorHAnsi" w:hAnsi="Times New Roman"/>
          <w:szCs w:val="24"/>
          <w:lang w:val="en-US" w:eastAsia="en-US"/>
        </w:rPr>
        <w:t xml:space="preserve">The policy priorities of EU Regional Policy, particularly ERDF, shifted significantly between the 2000-2006 and 2007-2013 programming periods. </w:t>
      </w:r>
      <w:r w:rsidRPr="00B815BB">
        <w:rPr>
          <w:rFonts w:ascii="Times New Roman" w:hAnsi="Times New Roman"/>
          <w:szCs w:val="24"/>
        </w:rPr>
        <w:t xml:space="preserve">The former was based on a </w:t>
      </w:r>
      <w:r w:rsidRPr="00B815BB">
        <w:rPr>
          <w:rFonts w:ascii="Times New Roman" w:hAnsi="Times New Roman"/>
        </w:rPr>
        <w:t xml:space="preserve">redistributive mechanism favouring the least favoured regions; the latter </w:t>
      </w:r>
      <w:r w:rsidRPr="00B815BB">
        <w:rPr>
          <w:rFonts w:ascii="Times New Roman" w:hAnsi="Times New Roman"/>
          <w:szCs w:val="24"/>
          <w:lang w:val="en-US" w:eastAsia="en-US"/>
        </w:rPr>
        <w:t xml:space="preserve">was based </w:t>
      </w:r>
      <w:r w:rsidRPr="00B815BB">
        <w:rPr>
          <w:rFonts w:ascii="Times New Roman" w:hAnsi="Times New Roman"/>
        </w:rPr>
        <w:t xml:space="preserve">mainly on growth-oriented objectives for </w:t>
      </w:r>
      <w:r w:rsidRPr="00B815BB">
        <w:rPr>
          <w:rFonts w:ascii="Times New Roman" w:hAnsi="Times New Roman"/>
          <w:i/>
        </w:rPr>
        <w:t>all</w:t>
      </w:r>
      <w:r w:rsidRPr="00B815BB">
        <w:rPr>
          <w:rFonts w:ascii="Times New Roman" w:hAnsi="Times New Roman"/>
        </w:rPr>
        <w:t xml:space="preserve"> regions across the EU. Focusing upon islands, mountains and sparsely populated regions, this </w:t>
      </w:r>
      <w:r w:rsidRPr="00B815BB">
        <w:rPr>
          <w:rFonts w:ascii="Times New Roman" w:hAnsi="Times New Roman"/>
          <w:szCs w:val="24"/>
        </w:rPr>
        <w:t>paper explores the extent to which the shift in policy focus towards promoting ‘growth’ influenced the way in which ERDF was utilised (or not) in these regions. The findings raise a number of policy insights related to addressing the inherent ‘territorial tensions’ in EU Regional Policy.</w:t>
      </w:r>
      <w:r>
        <w:rPr>
          <w:rFonts w:ascii="Times New Roman" w:hAnsi="Times New Roman"/>
          <w:szCs w:val="24"/>
        </w:rPr>
        <w:t xml:space="preserve">  </w:t>
      </w:r>
    </w:p>
    <w:p w14:paraId="2D03BE42" w14:textId="77777777" w:rsidR="00B24795" w:rsidRDefault="00B24795" w:rsidP="00B24795">
      <w:pPr>
        <w:pStyle w:val="NoSpacing"/>
        <w:rPr>
          <w:rFonts w:ascii="Times New Roman" w:hAnsi="Times New Roman"/>
          <w:b/>
          <w:szCs w:val="24"/>
        </w:rPr>
      </w:pPr>
    </w:p>
    <w:p w14:paraId="3E849B20" w14:textId="77777777" w:rsidR="00B24795" w:rsidRDefault="00B24795" w:rsidP="00B24795">
      <w:pPr>
        <w:pStyle w:val="NoSpacing"/>
        <w:rPr>
          <w:rFonts w:ascii="Times New Roman" w:hAnsi="Times New Roman"/>
          <w:b/>
          <w:szCs w:val="24"/>
        </w:rPr>
      </w:pPr>
    </w:p>
    <w:p w14:paraId="30250FD1" w14:textId="77777777" w:rsidR="00B24795" w:rsidRDefault="00B24795" w:rsidP="00B24795">
      <w:pPr>
        <w:pStyle w:val="NoSpacing"/>
        <w:rPr>
          <w:rFonts w:ascii="Times New Roman" w:hAnsi="Times New Roman"/>
          <w:b/>
          <w:szCs w:val="24"/>
        </w:rPr>
      </w:pPr>
    </w:p>
    <w:p w14:paraId="03A6B356" w14:textId="21CEFCFC" w:rsidR="00B24795" w:rsidRPr="005D39CB" w:rsidRDefault="00B24795" w:rsidP="00B24795">
      <w:pPr>
        <w:pStyle w:val="NoSpacing"/>
        <w:rPr>
          <w:rFonts w:ascii="Times New Roman" w:hAnsi="Times New Roman"/>
          <w:b/>
          <w:szCs w:val="24"/>
        </w:rPr>
      </w:pPr>
      <w:r>
        <w:rPr>
          <w:rFonts w:ascii="Times New Roman" w:hAnsi="Times New Roman"/>
          <w:b/>
          <w:szCs w:val="24"/>
        </w:rPr>
        <w:t>Key words</w:t>
      </w:r>
    </w:p>
    <w:p w14:paraId="2D3A970D" w14:textId="77777777" w:rsidR="00B24795" w:rsidRPr="005D39CB" w:rsidRDefault="00B24795" w:rsidP="00B24795">
      <w:pPr>
        <w:pStyle w:val="NoSpacing"/>
        <w:rPr>
          <w:rFonts w:ascii="Times New Roman" w:hAnsi="Times New Roman"/>
          <w:b/>
          <w:szCs w:val="24"/>
        </w:rPr>
      </w:pPr>
    </w:p>
    <w:p w14:paraId="0D186A14" w14:textId="6A472A61" w:rsidR="00B24795" w:rsidRPr="00B24795" w:rsidRDefault="00B24795" w:rsidP="00B24795">
      <w:pPr>
        <w:pStyle w:val="NoSpacing"/>
        <w:rPr>
          <w:rFonts w:ascii="Times New Roman" w:hAnsi="Times New Roman"/>
          <w:szCs w:val="24"/>
        </w:rPr>
      </w:pPr>
      <w:r w:rsidRPr="00B24795">
        <w:rPr>
          <w:rFonts w:ascii="Times New Roman" w:hAnsi="Times New Roman"/>
          <w:szCs w:val="24"/>
        </w:rPr>
        <w:t>Specific geographical features; ERDF;</w:t>
      </w:r>
      <w:r w:rsidR="0003771F">
        <w:rPr>
          <w:rFonts w:ascii="Times New Roman" w:hAnsi="Times New Roman"/>
          <w:szCs w:val="24"/>
        </w:rPr>
        <w:t xml:space="preserve"> </w:t>
      </w:r>
      <w:r w:rsidRPr="00B24795">
        <w:rPr>
          <w:rFonts w:ascii="Times New Roman" w:hAnsi="Times New Roman"/>
          <w:szCs w:val="24"/>
        </w:rPr>
        <w:t>Islands;</w:t>
      </w:r>
      <w:r w:rsidR="0003771F">
        <w:rPr>
          <w:rFonts w:ascii="Times New Roman" w:hAnsi="Times New Roman"/>
          <w:szCs w:val="24"/>
        </w:rPr>
        <w:t xml:space="preserve"> </w:t>
      </w:r>
      <w:r w:rsidRPr="00B24795">
        <w:rPr>
          <w:rFonts w:ascii="Times New Roman" w:hAnsi="Times New Roman"/>
          <w:szCs w:val="24"/>
        </w:rPr>
        <w:t>Mountains;</w:t>
      </w:r>
      <w:r w:rsidR="0003771F">
        <w:rPr>
          <w:rFonts w:ascii="Times New Roman" w:hAnsi="Times New Roman"/>
          <w:szCs w:val="24"/>
        </w:rPr>
        <w:t xml:space="preserve"> S</w:t>
      </w:r>
      <w:r w:rsidRPr="00B24795">
        <w:rPr>
          <w:rFonts w:ascii="Times New Roman" w:hAnsi="Times New Roman"/>
          <w:szCs w:val="24"/>
        </w:rPr>
        <w:t>parsely populated regions.</w:t>
      </w:r>
    </w:p>
    <w:p w14:paraId="31773A49" w14:textId="77777777" w:rsidR="00B24795" w:rsidRDefault="00B24795" w:rsidP="00B24795">
      <w:pPr>
        <w:jc w:val="both"/>
        <w:rPr>
          <w:rFonts w:ascii="Times New Roman" w:eastAsia="Times New Roman" w:hAnsi="Times New Roman" w:cs="Times New Roman"/>
          <w:b/>
          <w:bCs/>
          <w:sz w:val="32"/>
          <w:szCs w:val="32"/>
          <w:lang w:eastAsia="fr-FR"/>
        </w:rPr>
      </w:pPr>
    </w:p>
    <w:p w14:paraId="4F133D76" w14:textId="77777777" w:rsidR="00BB37FE" w:rsidRDefault="00BB37FE" w:rsidP="00BB37FE">
      <w:pPr>
        <w:pStyle w:val="NoSpacing"/>
        <w:rPr>
          <w:rFonts w:ascii="Times New Roman" w:hAnsi="Times New Roman"/>
          <w:b/>
          <w:sz w:val="32"/>
          <w:szCs w:val="32"/>
        </w:rPr>
      </w:pPr>
    </w:p>
    <w:p w14:paraId="3029A69E" w14:textId="77777777" w:rsidR="00132A8E" w:rsidRDefault="00132A8E" w:rsidP="00132A8E">
      <w:pPr>
        <w:pStyle w:val="NoSpacing"/>
        <w:rPr>
          <w:rFonts w:ascii="Times New Roman" w:hAnsi="Times New Roman"/>
          <w:b/>
          <w:szCs w:val="24"/>
        </w:rPr>
      </w:pPr>
    </w:p>
    <w:p w14:paraId="48E9D191" w14:textId="77777777" w:rsidR="00132A8E" w:rsidRDefault="00132A8E" w:rsidP="00132A8E">
      <w:pPr>
        <w:pStyle w:val="NoSpacing"/>
        <w:rPr>
          <w:rFonts w:ascii="Times New Roman" w:hAnsi="Times New Roman"/>
          <w:b/>
          <w:szCs w:val="24"/>
        </w:rPr>
      </w:pPr>
    </w:p>
    <w:p w14:paraId="755DB76A" w14:textId="77777777" w:rsidR="00827A34" w:rsidRDefault="00827A34" w:rsidP="00132A8E">
      <w:pPr>
        <w:pStyle w:val="NoSpacing"/>
        <w:rPr>
          <w:rFonts w:ascii="Times New Roman" w:hAnsi="Times New Roman"/>
        </w:rPr>
      </w:pPr>
    </w:p>
    <w:p w14:paraId="27525C37" w14:textId="77777777" w:rsidR="00827A34" w:rsidRDefault="00827A34" w:rsidP="00132A8E">
      <w:pPr>
        <w:pStyle w:val="NoSpacing"/>
        <w:rPr>
          <w:rFonts w:ascii="Times New Roman" w:hAnsi="Times New Roman"/>
        </w:rPr>
      </w:pPr>
    </w:p>
    <w:p w14:paraId="5FFC18D4" w14:textId="77777777" w:rsidR="00132A8E" w:rsidRDefault="00132A8E">
      <w:pPr>
        <w:rPr>
          <w:rFonts w:ascii="Times New Roman" w:eastAsia="Times New Roman" w:hAnsi="Times New Roman" w:cs="Times New Roman"/>
          <w:b/>
          <w:sz w:val="32"/>
          <w:szCs w:val="32"/>
          <w:lang w:eastAsia="fr-FR"/>
        </w:rPr>
      </w:pPr>
      <w:r>
        <w:rPr>
          <w:rFonts w:ascii="Times New Roman" w:hAnsi="Times New Roman"/>
          <w:b/>
          <w:sz w:val="32"/>
          <w:szCs w:val="32"/>
        </w:rPr>
        <w:br w:type="page"/>
      </w:r>
    </w:p>
    <w:p w14:paraId="655165FD" w14:textId="77777777" w:rsidR="00BB37FE" w:rsidRPr="00BB37FE" w:rsidRDefault="00BB37FE" w:rsidP="004811AE">
      <w:pPr>
        <w:pStyle w:val="NoSpacing"/>
        <w:rPr>
          <w:rFonts w:ascii="Times New Roman" w:hAnsi="Times New Roman"/>
          <w:b/>
          <w:szCs w:val="24"/>
        </w:rPr>
      </w:pPr>
      <w:r w:rsidRPr="00BB37FE">
        <w:rPr>
          <w:rFonts w:ascii="Times New Roman" w:hAnsi="Times New Roman"/>
          <w:b/>
          <w:szCs w:val="24"/>
        </w:rPr>
        <w:lastRenderedPageBreak/>
        <w:t>Introduction</w:t>
      </w:r>
    </w:p>
    <w:p w14:paraId="7EC2871A" w14:textId="77777777" w:rsidR="00BB37FE" w:rsidRPr="00BB37FE" w:rsidRDefault="00BB37FE" w:rsidP="00BB37FE">
      <w:pPr>
        <w:pStyle w:val="NoSpacing"/>
        <w:rPr>
          <w:rFonts w:ascii="Times New Roman" w:hAnsi="Times New Roman"/>
          <w:b/>
          <w:szCs w:val="24"/>
        </w:rPr>
      </w:pPr>
    </w:p>
    <w:p w14:paraId="07C5FBBE" w14:textId="044B3C3C" w:rsidR="00F87330" w:rsidRPr="002616F2" w:rsidRDefault="00BB37FE" w:rsidP="00BC0BB3">
      <w:pPr>
        <w:autoSpaceDE w:val="0"/>
        <w:autoSpaceDN w:val="0"/>
        <w:adjustRightInd w:val="0"/>
        <w:spacing w:after="0" w:line="480" w:lineRule="auto"/>
        <w:ind w:firstLine="720"/>
        <w:jc w:val="both"/>
        <w:rPr>
          <w:rFonts w:ascii="Times New Roman" w:hAnsi="Times New Roman" w:cs="Times New Roman"/>
          <w:sz w:val="24"/>
          <w:szCs w:val="24"/>
        </w:rPr>
      </w:pPr>
      <w:r w:rsidRPr="002616F2">
        <w:rPr>
          <w:rFonts w:ascii="Times New Roman" w:hAnsi="Times New Roman" w:cs="Times New Roman"/>
          <w:sz w:val="24"/>
          <w:szCs w:val="24"/>
        </w:rPr>
        <w:t xml:space="preserve">This paper compares the ways in which European Regional Development Fund (ERDF) </w:t>
      </w:r>
      <w:r w:rsidR="005403C4">
        <w:rPr>
          <w:rFonts w:ascii="Times New Roman" w:hAnsi="Times New Roman" w:cs="Times New Roman"/>
          <w:sz w:val="24"/>
          <w:szCs w:val="24"/>
        </w:rPr>
        <w:t xml:space="preserve">was </w:t>
      </w:r>
      <w:r w:rsidRPr="002616F2">
        <w:rPr>
          <w:rFonts w:ascii="Times New Roman" w:hAnsi="Times New Roman" w:cs="Times New Roman"/>
          <w:sz w:val="24"/>
          <w:szCs w:val="24"/>
        </w:rPr>
        <w:t>used in regions with specific geographical features, namely islands, mountains and sparsely populated regions</w:t>
      </w:r>
      <w:r w:rsidR="00637A8B">
        <w:rPr>
          <w:rFonts w:ascii="Times New Roman" w:hAnsi="Times New Roman" w:cs="Times New Roman"/>
          <w:sz w:val="24"/>
          <w:szCs w:val="24"/>
        </w:rPr>
        <w:t>,</w:t>
      </w:r>
      <w:r w:rsidR="00EE58C1" w:rsidRPr="002616F2">
        <w:rPr>
          <w:rFonts w:ascii="Times New Roman" w:hAnsi="Times New Roman" w:cs="Times New Roman"/>
          <w:sz w:val="24"/>
          <w:szCs w:val="24"/>
        </w:rPr>
        <w:t xml:space="preserve"> </w:t>
      </w:r>
      <w:r w:rsidR="00EE58C1" w:rsidRPr="002616F2">
        <w:rPr>
          <w:rFonts w:ascii="Times New Roman" w:hAnsi="Times New Roman" w:cs="Times New Roman"/>
          <w:sz w:val="24"/>
          <w:szCs w:val="24"/>
          <w:lang w:val="en-US"/>
        </w:rPr>
        <w:t>in the two recent programming periods, 2000-2006 and 2007-2013.</w:t>
      </w:r>
      <w:r w:rsidRPr="002616F2">
        <w:rPr>
          <w:rFonts w:ascii="Times New Roman" w:hAnsi="Times New Roman" w:cs="Times New Roman"/>
          <w:sz w:val="24"/>
          <w:szCs w:val="24"/>
        </w:rPr>
        <w:t xml:space="preserve"> </w:t>
      </w:r>
      <w:r w:rsidR="00EE58C1" w:rsidRPr="002616F2">
        <w:rPr>
          <w:rFonts w:ascii="Times New Roman" w:hAnsi="Times New Roman" w:cs="Times New Roman"/>
          <w:sz w:val="24"/>
          <w:szCs w:val="24"/>
        </w:rPr>
        <w:t>These two periods are significant because of the distinctive policy focus that they each had respectively. The former was based on the original ‘paradigm’ of EU Regional Policy</w:t>
      </w:r>
      <w:r w:rsidR="00DB684A" w:rsidRPr="002616F2">
        <w:rPr>
          <w:rFonts w:ascii="Times New Roman" w:hAnsi="Times New Roman" w:cs="Times New Roman"/>
          <w:sz w:val="24"/>
          <w:szCs w:val="24"/>
        </w:rPr>
        <w:t>,</w:t>
      </w:r>
      <w:r w:rsidR="00EE58C1" w:rsidRPr="002616F2">
        <w:rPr>
          <w:rFonts w:ascii="Times New Roman" w:hAnsi="Times New Roman" w:cs="Times New Roman"/>
          <w:sz w:val="24"/>
          <w:szCs w:val="24"/>
        </w:rPr>
        <w:t xml:space="preserve"> i.e. as a redistributive mechanism favouring the least favoured regions of the EU (OFFICIAL JOURNAL OF THE EUROPEAN COMMUNITIES, 1987).</w:t>
      </w:r>
      <w:r w:rsidR="00EE58C1" w:rsidRPr="002616F2">
        <w:rPr>
          <w:rFonts w:ascii="Times New Roman" w:hAnsi="Times New Roman" w:cs="Times New Roman"/>
          <w:sz w:val="24"/>
          <w:szCs w:val="24"/>
          <w:lang w:val="en-US"/>
        </w:rPr>
        <w:t xml:space="preserve"> On the other hand, the 2007-</w:t>
      </w:r>
      <w:r w:rsidR="00637A8B">
        <w:rPr>
          <w:rFonts w:ascii="Times New Roman" w:hAnsi="Times New Roman" w:cs="Times New Roman"/>
          <w:sz w:val="24"/>
          <w:szCs w:val="24"/>
          <w:lang w:val="en-US"/>
        </w:rPr>
        <w:t>20</w:t>
      </w:r>
      <w:r w:rsidR="00EE58C1" w:rsidRPr="002616F2">
        <w:rPr>
          <w:rFonts w:ascii="Times New Roman" w:hAnsi="Times New Roman" w:cs="Times New Roman"/>
          <w:sz w:val="24"/>
          <w:szCs w:val="24"/>
          <w:lang w:val="en-US"/>
        </w:rPr>
        <w:t>13 period heralded</w:t>
      </w:r>
      <w:r w:rsidR="00EE58C1" w:rsidRPr="002616F2">
        <w:rPr>
          <w:rFonts w:ascii="Times New Roman" w:hAnsi="Times New Roman" w:cs="Times New Roman"/>
          <w:sz w:val="24"/>
          <w:szCs w:val="24"/>
        </w:rPr>
        <w:t xml:space="preserve"> the beginning of a ‘new’ paradigm for EU Regional Policy, based mainly </w:t>
      </w:r>
      <w:r w:rsidR="002630F1" w:rsidRPr="002616F2">
        <w:rPr>
          <w:rFonts w:ascii="Times New Roman" w:hAnsi="Times New Roman" w:cs="Times New Roman"/>
          <w:sz w:val="24"/>
          <w:szCs w:val="24"/>
        </w:rPr>
        <w:t>on ‘place-based’</w:t>
      </w:r>
      <w:r w:rsidR="00DC7025" w:rsidRPr="002616F2">
        <w:rPr>
          <w:rFonts w:ascii="Times New Roman" w:hAnsi="Times New Roman" w:cs="Times New Roman"/>
          <w:sz w:val="24"/>
          <w:szCs w:val="24"/>
        </w:rPr>
        <w:t>,</w:t>
      </w:r>
      <w:r w:rsidR="002630F1" w:rsidRPr="002616F2">
        <w:rPr>
          <w:rFonts w:ascii="Times New Roman" w:hAnsi="Times New Roman" w:cs="Times New Roman"/>
          <w:sz w:val="24"/>
          <w:szCs w:val="24"/>
        </w:rPr>
        <w:t xml:space="preserve"> </w:t>
      </w:r>
      <w:r w:rsidR="00EE58C1" w:rsidRPr="002616F2">
        <w:rPr>
          <w:rFonts w:ascii="Times New Roman" w:hAnsi="Times New Roman" w:cs="Times New Roman"/>
          <w:sz w:val="24"/>
          <w:szCs w:val="24"/>
        </w:rPr>
        <w:t xml:space="preserve">growth-oriented objectives for </w:t>
      </w:r>
      <w:r w:rsidR="00EE58C1" w:rsidRPr="002616F2">
        <w:rPr>
          <w:rFonts w:ascii="Times New Roman" w:hAnsi="Times New Roman" w:cs="Times New Roman"/>
          <w:i/>
          <w:sz w:val="24"/>
          <w:szCs w:val="24"/>
        </w:rPr>
        <w:t>all</w:t>
      </w:r>
      <w:r w:rsidR="00EE58C1" w:rsidRPr="002616F2">
        <w:rPr>
          <w:rFonts w:ascii="Times New Roman" w:hAnsi="Times New Roman" w:cs="Times New Roman"/>
          <w:sz w:val="24"/>
          <w:szCs w:val="24"/>
        </w:rPr>
        <w:t xml:space="preserve"> regions across the EU (</w:t>
      </w:r>
      <w:r w:rsidR="00EE58C1" w:rsidRPr="002616F2">
        <w:rPr>
          <w:rFonts w:ascii="Times New Roman" w:hAnsi="Times New Roman" w:cs="Times New Roman"/>
          <w:sz w:val="24"/>
          <w:szCs w:val="24"/>
          <w:lang w:val="en-US"/>
        </w:rPr>
        <w:t>BACHTLER et al, 2013;</w:t>
      </w:r>
      <w:r w:rsidR="00EE58C1" w:rsidRPr="002616F2">
        <w:rPr>
          <w:rFonts w:ascii="Times New Roman" w:hAnsi="Times New Roman" w:cs="Times New Roman"/>
          <w:sz w:val="24"/>
          <w:szCs w:val="24"/>
        </w:rPr>
        <w:t xml:space="preserve"> </w:t>
      </w:r>
      <w:r w:rsidR="002630F1" w:rsidRPr="002616F2">
        <w:rPr>
          <w:rFonts w:ascii="Times New Roman" w:hAnsi="Times New Roman" w:cs="Times New Roman"/>
          <w:sz w:val="24"/>
          <w:szCs w:val="24"/>
        </w:rPr>
        <w:t xml:space="preserve">BARCA, 2009; </w:t>
      </w:r>
      <w:r w:rsidR="00EE58C1" w:rsidRPr="002616F2">
        <w:rPr>
          <w:rFonts w:ascii="Times New Roman" w:hAnsi="Times New Roman" w:cs="Times New Roman"/>
          <w:color w:val="231F20"/>
          <w:sz w:val="24"/>
          <w:szCs w:val="24"/>
        </w:rPr>
        <w:t xml:space="preserve">EUROPEAN COMMISSION, 2008, 2010, 2013; </w:t>
      </w:r>
      <w:proofErr w:type="spellStart"/>
      <w:r w:rsidR="00EE58C1" w:rsidRPr="002616F2">
        <w:rPr>
          <w:rFonts w:ascii="Times New Roman" w:hAnsi="Times New Roman" w:cs="Times New Roman"/>
          <w:sz w:val="24"/>
          <w:szCs w:val="24"/>
          <w:lang w:val="en-US"/>
        </w:rPr>
        <w:t>McCANN</w:t>
      </w:r>
      <w:proofErr w:type="spellEnd"/>
      <w:r w:rsidR="00EE58C1" w:rsidRPr="002616F2">
        <w:rPr>
          <w:rFonts w:ascii="Times New Roman" w:hAnsi="Times New Roman" w:cs="Times New Roman"/>
          <w:sz w:val="24"/>
          <w:szCs w:val="24"/>
          <w:lang w:val="en-US"/>
        </w:rPr>
        <w:t xml:space="preserve"> and VARGA, 2015)</w:t>
      </w:r>
      <w:r w:rsidR="00EE58C1" w:rsidRPr="002616F2">
        <w:rPr>
          <w:rFonts w:ascii="Times New Roman" w:hAnsi="Times New Roman" w:cs="Times New Roman"/>
          <w:sz w:val="24"/>
          <w:szCs w:val="24"/>
        </w:rPr>
        <w:t xml:space="preserve">. </w:t>
      </w:r>
    </w:p>
    <w:p w14:paraId="51574EE9" w14:textId="3501EC35" w:rsidR="009967C8" w:rsidRPr="002616F2" w:rsidRDefault="00044F1F" w:rsidP="00BC0BB3">
      <w:pPr>
        <w:autoSpaceDE w:val="0"/>
        <w:autoSpaceDN w:val="0"/>
        <w:adjustRightInd w:val="0"/>
        <w:spacing w:after="0" w:line="480" w:lineRule="auto"/>
        <w:ind w:firstLine="720"/>
        <w:jc w:val="both"/>
        <w:rPr>
          <w:rFonts w:ascii="Times New Roman" w:hAnsi="Times New Roman" w:cs="Times New Roman"/>
          <w:sz w:val="24"/>
          <w:szCs w:val="24"/>
        </w:rPr>
      </w:pPr>
      <w:r w:rsidRPr="002616F2">
        <w:rPr>
          <w:rFonts w:ascii="Times New Roman" w:hAnsi="Times New Roman" w:cs="Times New Roman"/>
          <w:sz w:val="24"/>
          <w:szCs w:val="24"/>
        </w:rPr>
        <w:t xml:space="preserve">For mountains, islands and sparsely populated regions, this policy ‘turn’ was significant as it </w:t>
      </w:r>
      <w:r w:rsidR="00C0665A" w:rsidRPr="002616F2">
        <w:rPr>
          <w:rFonts w:ascii="Times New Roman" w:hAnsi="Times New Roman" w:cs="Times New Roman"/>
          <w:sz w:val="24"/>
          <w:szCs w:val="24"/>
        </w:rPr>
        <w:t xml:space="preserve">was accompanied </w:t>
      </w:r>
      <w:r w:rsidR="00DC7025" w:rsidRPr="002616F2">
        <w:rPr>
          <w:rFonts w:ascii="Times New Roman" w:hAnsi="Times New Roman" w:cs="Times New Roman"/>
          <w:sz w:val="24"/>
          <w:szCs w:val="24"/>
        </w:rPr>
        <w:t xml:space="preserve">by </w:t>
      </w:r>
      <w:r w:rsidRPr="002616F2">
        <w:rPr>
          <w:rFonts w:ascii="Times New Roman" w:hAnsi="Times New Roman" w:cs="Times New Roman"/>
          <w:sz w:val="24"/>
          <w:szCs w:val="24"/>
        </w:rPr>
        <w:t xml:space="preserve">a major discursive shift </w:t>
      </w:r>
      <w:r w:rsidR="00C0665A" w:rsidRPr="002616F2">
        <w:rPr>
          <w:rFonts w:ascii="Times New Roman" w:hAnsi="Times New Roman" w:cs="Times New Roman"/>
          <w:sz w:val="24"/>
          <w:szCs w:val="24"/>
        </w:rPr>
        <w:t xml:space="preserve">in ERDF programming rhetoric </w:t>
      </w:r>
      <w:r w:rsidRPr="002616F2">
        <w:rPr>
          <w:rFonts w:ascii="Times New Roman" w:hAnsi="Times New Roman" w:cs="Times New Roman"/>
          <w:sz w:val="24"/>
          <w:szCs w:val="24"/>
        </w:rPr>
        <w:t xml:space="preserve">towards </w:t>
      </w:r>
      <w:r w:rsidR="001E3AF6" w:rsidRPr="002616F2">
        <w:rPr>
          <w:rFonts w:ascii="Times New Roman" w:hAnsi="Times New Roman" w:cs="Times New Roman"/>
          <w:sz w:val="24"/>
          <w:szCs w:val="24"/>
        </w:rPr>
        <w:t xml:space="preserve">ensuring that </w:t>
      </w:r>
      <w:r w:rsidRPr="002616F2">
        <w:rPr>
          <w:rFonts w:ascii="Times New Roman" w:hAnsi="Times New Roman"/>
          <w:sz w:val="24"/>
          <w:szCs w:val="24"/>
        </w:rPr>
        <w:t xml:space="preserve">peripheral regions </w:t>
      </w:r>
      <w:r w:rsidR="001E3AF6" w:rsidRPr="002616F2">
        <w:rPr>
          <w:rFonts w:ascii="Times New Roman" w:hAnsi="Times New Roman"/>
          <w:sz w:val="24"/>
          <w:szCs w:val="24"/>
        </w:rPr>
        <w:t xml:space="preserve">try to </w:t>
      </w:r>
      <w:r w:rsidRPr="002616F2">
        <w:rPr>
          <w:rFonts w:ascii="Times New Roman" w:hAnsi="Times New Roman"/>
          <w:sz w:val="24"/>
          <w:szCs w:val="24"/>
        </w:rPr>
        <w:t xml:space="preserve">exploit their </w:t>
      </w:r>
      <w:r w:rsidR="004B3152" w:rsidRPr="002616F2">
        <w:rPr>
          <w:rFonts w:ascii="Times New Roman" w:hAnsi="Times New Roman"/>
          <w:sz w:val="24"/>
          <w:szCs w:val="24"/>
        </w:rPr>
        <w:t xml:space="preserve">specific </w:t>
      </w:r>
      <w:r w:rsidRPr="002616F2">
        <w:rPr>
          <w:rFonts w:ascii="Times New Roman" w:hAnsi="Times New Roman"/>
          <w:sz w:val="24"/>
          <w:szCs w:val="24"/>
        </w:rPr>
        <w:t xml:space="preserve">‘assets’ </w:t>
      </w:r>
      <w:r w:rsidR="00461A7D" w:rsidRPr="002616F2">
        <w:rPr>
          <w:rFonts w:ascii="Times New Roman" w:hAnsi="Times New Roman"/>
          <w:sz w:val="24"/>
          <w:szCs w:val="24"/>
        </w:rPr>
        <w:t xml:space="preserve">(such as cultural, natural or environmental) </w:t>
      </w:r>
      <w:r w:rsidR="007133AF" w:rsidRPr="002616F2">
        <w:rPr>
          <w:rFonts w:ascii="Times New Roman" w:hAnsi="Times New Roman"/>
          <w:sz w:val="24"/>
          <w:szCs w:val="24"/>
        </w:rPr>
        <w:t>to</w:t>
      </w:r>
      <w:r w:rsidR="00461A7D" w:rsidRPr="002616F2">
        <w:rPr>
          <w:rFonts w:ascii="Times New Roman" w:hAnsi="Times New Roman"/>
          <w:sz w:val="24"/>
          <w:szCs w:val="24"/>
        </w:rPr>
        <w:t xml:space="preserve"> encourage growth</w:t>
      </w:r>
      <w:r w:rsidR="001E3AF6" w:rsidRPr="002616F2">
        <w:rPr>
          <w:rFonts w:ascii="Times New Roman" w:hAnsi="Times New Roman"/>
          <w:sz w:val="24"/>
          <w:szCs w:val="24"/>
        </w:rPr>
        <w:t>, if harnessed effectively</w:t>
      </w:r>
      <w:r w:rsidR="00461A7D" w:rsidRPr="002616F2">
        <w:rPr>
          <w:rFonts w:ascii="Times New Roman" w:hAnsi="Times New Roman"/>
          <w:sz w:val="24"/>
          <w:szCs w:val="24"/>
        </w:rPr>
        <w:t xml:space="preserve"> </w:t>
      </w:r>
      <w:r w:rsidRPr="002616F2">
        <w:rPr>
          <w:rFonts w:ascii="Times New Roman" w:hAnsi="Times New Roman"/>
          <w:sz w:val="24"/>
          <w:szCs w:val="24"/>
        </w:rPr>
        <w:t xml:space="preserve">(EUROPEAN COMMISSION, 2008). </w:t>
      </w:r>
      <w:r w:rsidR="00461A7D" w:rsidRPr="002616F2">
        <w:rPr>
          <w:rFonts w:ascii="Times New Roman" w:hAnsi="Times New Roman"/>
          <w:sz w:val="24"/>
          <w:szCs w:val="24"/>
        </w:rPr>
        <w:t>Hitherto, for these regions the terminology embedded in ERDF programming had stressed the need for support to overcome the range of so-called ‘structural handicaps’</w:t>
      </w:r>
      <w:r w:rsidR="000412C7" w:rsidRPr="002616F2">
        <w:rPr>
          <w:rFonts w:ascii="Times New Roman" w:hAnsi="Times New Roman"/>
          <w:sz w:val="24"/>
          <w:szCs w:val="24"/>
        </w:rPr>
        <w:t xml:space="preserve"> linked to their geographical specificities, which constrained socio-economic development </w:t>
      </w:r>
      <w:r w:rsidR="00461A7D" w:rsidRPr="002616F2">
        <w:rPr>
          <w:rFonts w:ascii="Times New Roman" w:hAnsi="Times New Roman"/>
          <w:sz w:val="24"/>
          <w:szCs w:val="24"/>
        </w:rPr>
        <w:t>(EUROPEAN COMMISSION, 2008; MONFORT, 2009)</w:t>
      </w:r>
      <w:r w:rsidR="00DC7025" w:rsidRPr="002616F2">
        <w:rPr>
          <w:rFonts w:ascii="Times New Roman" w:hAnsi="Times New Roman"/>
          <w:sz w:val="24"/>
          <w:szCs w:val="24"/>
        </w:rPr>
        <w:t>.</w:t>
      </w:r>
      <w:r w:rsidR="00461A7D" w:rsidRPr="002616F2">
        <w:rPr>
          <w:rFonts w:ascii="Times New Roman" w:hAnsi="Times New Roman"/>
          <w:sz w:val="24"/>
          <w:szCs w:val="24"/>
        </w:rPr>
        <w:t xml:space="preserve"> </w:t>
      </w:r>
      <w:r w:rsidR="007F5401" w:rsidRPr="002616F2">
        <w:rPr>
          <w:rFonts w:ascii="Times New Roman" w:hAnsi="Times New Roman" w:cs="Times New Roman"/>
          <w:sz w:val="24"/>
          <w:szCs w:val="24"/>
        </w:rPr>
        <w:t>In fact, t</w:t>
      </w:r>
      <w:r w:rsidR="001E3AF6" w:rsidRPr="002616F2">
        <w:rPr>
          <w:rFonts w:ascii="Times New Roman" w:hAnsi="Times New Roman" w:cs="Times New Roman"/>
          <w:sz w:val="24"/>
          <w:szCs w:val="24"/>
          <w:lang w:val="en-US"/>
        </w:rPr>
        <w:t>he ‘conventional wisdom’ in these territories</w:t>
      </w:r>
      <w:r w:rsidR="007F5401" w:rsidRPr="002616F2">
        <w:rPr>
          <w:rFonts w:ascii="Times New Roman" w:hAnsi="Times New Roman" w:cs="Times New Roman"/>
          <w:sz w:val="24"/>
          <w:szCs w:val="24"/>
          <w:lang w:val="en-US"/>
        </w:rPr>
        <w:t xml:space="preserve"> </w:t>
      </w:r>
      <w:r w:rsidR="001E3AF6" w:rsidRPr="002616F2">
        <w:rPr>
          <w:rFonts w:ascii="Times New Roman" w:hAnsi="Times New Roman" w:cs="Times New Roman"/>
          <w:sz w:val="24"/>
          <w:szCs w:val="24"/>
          <w:lang w:val="en-US"/>
        </w:rPr>
        <w:t>is that ‘geographical specificities’ have often been viewed as ‘handicaps’ or ‘constraints’ to socio-economic development (</w:t>
      </w:r>
      <w:r w:rsidR="001E3AF6" w:rsidRPr="002616F2">
        <w:rPr>
          <w:rFonts w:ascii="Times New Roman" w:hAnsi="Times New Roman" w:cs="Times New Roman"/>
          <w:sz w:val="24"/>
          <w:szCs w:val="24"/>
        </w:rPr>
        <w:t>GLØERSEN, 2012; MONFORT, 2009</w:t>
      </w:r>
      <w:r w:rsidR="001E3AF6" w:rsidRPr="002616F2">
        <w:rPr>
          <w:rFonts w:ascii="Times New Roman" w:hAnsi="Times New Roman" w:cs="Times New Roman"/>
          <w:sz w:val="24"/>
          <w:szCs w:val="24"/>
          <w:lang w:val="en-US"/>
        </w:rPr>
        <w:t xml:space="preserve">). </w:t>
      </w:r>
      <w:r w:rsidR="00DC7025" w:rsidRPr="002616F2">
        <w:rPr>
          <w:rFonts w:ascii="Times New Roman" w:hAnsi="Times New Roman" w:cs="Times New Roman"/>
          <w:sz w:val="24"/>
          <w:szCs w:val="24"/>
          <w:lang w:val="en-US"/>
        </w:rPr>
        <w:t xml:space="preserve">Having said that, </w:t>
      </w:r>
      <w:r w:rsidR="00DC7025" w:rsidRPr="002616F2">
        <w:rPr>
          <w:rFonts w:ascii="Times New Roman" w:hAnsi="Times New Roman" w:cs="Times New Roman"/>
          <w:sz w:val="24"/>
          <w:szCs w:val="24"/>
        </w:rPr>
        <w:t>some regions have managed to utilise ERDF (and domestic support) to capitalise upon respective territorial specificities to perform economically better than others (ADE, 2012; GIORDANO, 2017; GLØERSEN, 2012; MONFORT, 2009).</w:t>
      </w:r>
      <w:r w:rsidR="00A351D4" w:rsidRPr="002616F2">
        <w:rPr>
          <w:rFonts w:ascii="Times New Roman" w:hAnsi="Times New Roman" w:cs="Times New Roman"/>
          <w:sz w:val="24"/>
          <w:szCs w:val="24"/>
        </w:rPr>
        <w:t xml:space="preserve"> This is not the case </w:t>
      </w:r>
      <w:r w:rsidR="00BC353E" w:rsidRPr="002616F2">
        <w:rPr>
          <w:rFonts w:ascii="Times New Roman" w:hAnsi="Times New Roman" w:cs="Times New Roman"/>
          <w:sz w:val="24"/>
          <w:szCs w:val="24"/>
        </w:rPr>
        <w:t xml:space="preserve">though </w:t>
      </w:r>
      <w:r w:rsidR="00A351D4" w:rsidRPr="002616F2">
        <w:rPr>
          <w:rFonts w:ascii="Times New Roman" w:hAnsi="Times New Roman" w:cs="Times New Roman"/>
          <w:sz w:val="24"/>
          <w:szCs w:val="24"/>
        </w:rPr>
        <w:t xml:space="preserve">in all </w:t>
      </w:r>
      <w:r w:rsidR="00A351D4" w:rsidRPr="002616F2">
        <w:rPr>
          <w:rFonts w:ascii="Times New Roman" w:hAnsi="Times New Roman" w:cs="Times New Roman"/>
          <w:sz w:val="24"/>
          <w:szCs w:val="24"/>
        </w:rPr>
        <w:lastRenderedPageBreak/>
        <w:t>regions</w:t>
      </w:r>
      <w:r w:rsidR="00A221D1" w:rsidRPr="002616F2">
        <w:rPr>
          <w:rFonts w:ascii="Times New Roman" w:hAnsi="Times New Roman" w:cs="Times New Roman"/>
          <w:sz w:val="24"/>
          <w:szCs w:val="24"/>
        </w:rPr>
        <w:t xml:space="preserve"> </w:t>
      </w:r>
      <w:r w:rsidR="007F5401" w:rsidRPr="002616F2">
        <w:rPr>
          <w:rFonts w:ascii="Times New Roman" w:hAnsi="Times New Roman" w:cs="Times New Roman"/>
          <w:sz w:val="24"/>
          <w:szCs w:val="24"/>
        </w:rPr>
        <w:t>for</w:t>
      </w:r>
      <w:r w:rsidR="00A351D4" w:rsidRPr="002616F2">
        <w:rPr>
          <w:rFonts w:ascii="Times New Roman" w:hAnsi="Times New Roman" w:cs="Times New Roman"/>
          <w:sz w:val="24"/>
          <w:szCs w:val="24"/>
        </w:rPr>
        <w:t xml:space="preserve"> </w:t>
      </w:r>
      <w:proofErr w:type="gramStart"/>
      <w:r w:rsidR="00BC353E" w:rsidRPr="002616F2">
        <w:rPr>
          <w:rFonts w:ascii="Times New Roman" w:hAnsi="Times New Roman" w:cs="Times New Roman"/>
          <w:sz w:val="24"/>
          <w:szCs w:val="24"/>
        </w:rPr>
        <w:t>a number of</w:t>
      </w:r>
      <w:proofErr w:type="gramEnd"/>
      <w:r w:rsidR="00BC353E" w:rsidRPr="002616F2">
        <w:rPr>
          <w:rFonts w:ascii="Times New Roman" w:hAnsi="Times New Roman" w:cs="Times New Roman"/>
          <w:sz w:val="24"/>
          <w:szCs w:val="24"/>
        </w:rPr>
        <w:t xml:space="preserve"> reasons, which are explored later in the paper. These include policy and governance constraints as well as </w:t>
      </w:r>
      <w:r w:rsidR="00A351D4" w:rsidRPr="002616F2">
        <w:rPr>
          <w:rFonts w:ascii="Times New Roman" w:hAnsi="Times New Roman" w:cs="Times New Roman"/>
          <w:sz w:val="24"/>
          <w:szCs w:val="24"/>
        </w:rPr>
        <w:t xml:space="preserve">the ‘fragility’ of the </w:t>
      </w:r>
      <w:r w:rsidR="00BC353E" w:rsidRPr="002616F2">
        <w:rPr>
          <w:rFonts w:ascii="Times New Roman" w:hAnsi="Times New Roman" w:cs="Times New Roman"/>
          <w:sz w:val="24"/>
          <w:szCs w:val="24"/>
        </w:rPr>
        <w:t>local territorial context</w:t>
      </w:r>
      <w:r w:rsidR="00A351D4" w:rsidRPr="002616F2">
        <w:rPr>
          <w:rFonts w:ascii="Times New Roman" w:hAnsi="Times New Roman" w:cs="Times New Roman"/>
          <w:sz w:val="24"/>
          <w:szCs w:val="24"/>
        </w:rPr>
        <w:t xml:space="preserve"> due to a </w:t>
      </w:r>
      <w:r w:rsidR="00BC353E" w:rsidRPr="002616F2">
        <w:rPr>
          <w:rFonts w:ascii="Times New Roman" w:hAnsi="Times New Roman" w:cs="Times New Roman"/>
          <w:sz w:val="24"/>
          <w:szCs w:val="24"/>
        </w:rPr>
        <w:t xml:space="preserve">range </w:t>
      </w:r>
      <w:r w:rsidR="00A351D4" w:rsidRPr="002616F2">
        <w:rPr>
          <w:rFonts w:ascii="Times New Roman" w:hAnsi="Times New Roman" w:cs="Times New Roman"/>
          <w:sz w:val="24"/>
          <w:szCs w:val="24"/>
        </w:rPr>
        <w:t xml:space="preserve">of factors including remoteness, demographic </w:t>
      </w:r>
      <w:r w:rsidR="00637A8B">
        <w:rPr>
          <w:rFonts w:ascii="Times New Roman" w:hAnsi="Times New Roman" w:cs="Times New Roman"/>
          <w:sz w:val="24"/>
          <w:szCs w:val="24"/>
        </w:rPr>
        <w:t>and environmental challenges</w:t>
      </w:r>
      <w:r w:rsidR="00A351D4" w:rsidRPr="002616F2">
        <w:rPr>
          <w:rFonts w:ascii="Times New Roman" w:hAnsi="Times New Roman" w:cs="Times New Roman"/>
          <w:sz w:val="24"/>
          <w:szCs w:val="24"/>
        </w:rPr>
        <w:t xml:space="preserve">, which combine in distinct ways, in different places (ADE, 2012; GIORDANO, 2017; MONFORT, 2009). </w:t>
      </w:r>
      <w:r w:rsidR="005579DF" w:rsidRPr="002616F2">
        <w:rPr>
          <w:rFonts w:ascii="Times New Roman" w:hAnsi="Times New Roman" w:cs="Times New Roman"/>
          <w:sz w:val="24"/>
          <w:szCs w:val="24"/>
        </w:rPr>
        <w:t>Consequently, the support of both domestic and European funds, particularly ERDF, is arguably crucial for the</w:t>
      </w:r>
      <w:r w:rsidR="00A221D1" w:rsidRPr="002616F2">
        <w:rPr>
          <w:rFonts w:ascii="Times New Roman" w:hAnsi="Times New Roman" w:cs="Times New Roman"/>
          <w:sz w:val="24"/>
          <w:szCs w:val="24"/>
        </w:rPr>
        <w:t xml:space="preserve">se regions </w:t>
      </w:r>
      <w:r w:rsidR="005579DF" w:rsidRPr="002616F2">
        <w:rPr>
          <w:rFonts w:ascii="Times New Roman" w:hAnsi="Times New Roman" w:cs="Times New Roman"/>
          <w:sz w:val="24"/>
          <w:szCs w:val="24"/>
        </w:rPr>
        <w:t xml:space="preserve">to try to promote socio-economic development (ADE, 2012; ARMSTONG, et al, 2015; GIORDANO, 2017; SPILANIS et al, 2016). </w:t>
      </w:r>
    </w:p>
    <w:p w14:paraId="1D7B24E7" w14:textId="77777777" w:rsidR="00BC0BB3" w:rsidRPr="002616F2" w:rsidRDefault="001E3AF6" w:rsidP="00BC0BB3">
      <w:pPr>
        <w:autoSpaceDE w:val="0"/>
        <w:autoSpaceDN w:val="0"/>
        <w:adjustRightInd w:val="0"/>
        <w:spacing w:after="0" w:line="480" w:lineRule="auto"/>
        <w:ind w:firstLine="720"/>
        <w:jc w:val="both"/>
        <w:rPr>
          <w:rFonts w:ascii="Times New Roman" w:hAnsi="Times New Roman" w:cs="Times New Roman"/>
          <w:sz w:val="24"/>
          <w:szCs w:val="24"/>
        </w:rPr>
      </w:pPr>
      <w:r w:rsidRPr="002616F2">
        <w:rPr>
          <w:rFonts w:ascii="Times New Roman" w:hAnsi="Times New Roman" w:cs="Times New Roman"/>
          <w:sz w:val="24"/>
          <w:szCs w:val="24"/>
        </w:rPr>
        <w:t>The key question</w:t>
      </w:r>
      <w:r w:rsidR="00561DAD" w:rsidRPr="002616F2">
        <w:rPr>
          <w:rFonts w:ascii="Times New Roman" w:hAnsi="Times New Roman" w:cs="Times New Roman"/>
          <w:sz w:val="24"/>
          <w:szCs w:val="24"/>
        </w:rPr>
        <w:t xml:space="preserve"> which this paper explores</w:t>
      </w:r>
      <w:r w:rsidR="009967C8" w:rsidRPr="002616F2">
        <w:rPr>
          <w:rFonts w:ascii="Times New Roman" w:hAnsi="Times New Roman" w:cs="Times New Roman"/>
          <w:sz w:val="24"/>
          <w:szCs w:val="24"/>
        </w:rPr>
        <w:t xml:space="preserve">, </w:t>
      </w:r>
      <w:r w:rsidR="00BC353E" w:rsidRPr="002616F2">
        <w:rPr>
          <w:rFonts w:ascii="Times New Roman" w:hAnsi="Times New Roman" w:cs="Times New Roman"/>
          <w:sz w:val="24"/>
          <w:szCs w:val="24"/>
        </w:rPr>
        <w:t xml:space="preserve">focusing upon </w:t>
      </w:r>
      <w:r w:rsidR="00561DAD" w:rsidRPr="002616F2">
        <w:rPr>
          <w:rFonts w:ascii="Times New Roman" w:hAnsi="Times New Roman" w:cs="Times New Roman"/>
          <w:sz w:val="24"/>
          <w:szCs w:val="24"/>
        </w:rPr>
        <w:t xml:space="preserve">the </w:t>
      </w:r>
      <w:r w:rsidR="00BC353E" w:rsidRPr="002616F2">
        <w:rPr>
          <w:rFonts w:ascii="Times New Roman" w:hAnsi="Times New Roman" w:cs="Times New Roman"/>
          <w:sz w:val="24"/>
          <w:szCs w:val="24"/>
        </w:rPr>
        <w:t xml:space="preserve">two recent programming periods, </w:t>
      </w:r>
      <w:r w:rsidR="00A221D1" w:rsidRPr="002616F2">
        <w:rPr>
          <w:rFonts w:ascii="Times New Roman" w:hAnsi="Times New Roman" w:cs="Times New Roman"/>
          <w:sz w:val="24"/>
          <w:szCs w:val="24"/>
        </w:rPr>
        <w:t xml:space="preserve">is to what extent did the shift in policy focus towards harnessing territorial ‘assets’ to promote ‘growth’ influence the </w:t>
      </w:r>
      <w:r w:rsidR="00AA007A" w:rsidRPr="002616F2">
        <w:rPr>
          <w:rFonts w:ascii="Times New Roman" w:hAnsi="Times New Roman" w:cs="Times New Roman"/>
          <w:sz w:val="24"/>
          <w:szCs w:val="24"/>
        </w:rPr>
        <w:t xml:space="preserve">way in which ERDF was utilised </w:t>
      </w:r>
      <w:r w:rsidR="00A221D1" w:rsidRPr="002616F2">
        <w:rPr>
          <w:rFonts w:ascii="Times New Roman" w:hAnsi="Times New Roman" w:cs="Times New Roman"/>
          <w:sz w:val="24"/>
          <w:szCs w:val="24"/>
        </w:rPr>
        <w:t xml:space="preserve">(or not) </w:t>
      </w:r>
      <w:r w:rsidR="00B3507C" w:rsidRPr="002616F2">
        <w:rPr>
          <w:rFonts w:ascii="Times New Roman" w:hAnsi="Times New Roman" w:cs="Times New Roman"/>
          <w:sz w:val="24"/>
          <w:szCs w:val="24"/>
        </w:rPr>
        <w:t>in these regions</w:t>
      </w:r>
      <w:r w:rsidR="00A221D1" w:rsidRPr="002616F2">
        <w:rPr>
          <w:rFonts w:ascii="Times New Roman" w:hAnsi="Times New Roman" w:cs="Times New Roman"/>
          <w:sz w:val="24"/>
          <w:szCs w:val="24"/>
        </w:rPr>
        <w:t>?</w:t>
      </w:r>
      <w:r w:rsidR="00BC353E" w:rsidRPr="002616F2">
        <w:rPr>
          <w:rFonts w:ascii="Times New Roman" w:hAnsi="Times New Roman" w:cs="Times New Roman"/>
          <w:sz w:val="24"/>
          <w:szCs w:val="24"/>
        </w:rPr>
        <w:t xml:space="preserve"> </w:t>
      </w:r>
      <w:r w:rsidR="00EE58C1" w:rsidRPr="002616F2">
        <w:rPr>
          <w:rFonts w:ascii="Times New Roman" w:hAnsi="Times New Roman" w:cs="Times New Roman"/>
          <w:sz w:val="24"/>
          <w:szCs w:val="24"/>
        </w:rPr>
        <w:t>Exp</w:t>
      </w:r>
      <w:r w:rsidR="002630F1" w:rsidRPr="002616F2">
        <w:rPr>
          <w:rFonts w:ascii="Times New Roman" w:hAnsi="Times New Roman" w:cs="Times New Roman"/>
          <w:sz w:val="24"/>
          <w:szCs w:val="24"/>
        </w:rPr>
        <w:t>loring the implications</w:t>
      </w:r>
      <w:r w:rsidR="000412C7" w:rsidRPr="002616F2">
        <w:rPr>
          <w:rFonts w:ascii="Times New Roman" w:hAnsi="Times New Roman" w:cs="Times New Roman"/>
          <w:sz w:val="24"/>
          <w:szCs w:val="24"/>
        </w:rPr>
        <w:t xml:space="preserve"> </w:t>
      </w:r>
      <w:r w:rsidR="002630F1" w:rsidRPr="002616F2">
        <w:rPr>
          <w:rFonts w:ascii="Times New Roman" w:hAnsi="Times New Roman" w:cs="Times New Roman"/>
          <w:sz w:val="24"/>
          <w:szCs w:val="24"/>
        </w:rPr>
        <w:t xml:space="preserve">of this ‘evolution’ </w:t>
      </w:r>
      <w:r w:rsidR="00BC0BB3" w:rsidRPr="002616F2">
        <w:rPr>
          <w:rFonts w:ascii="Times New Roman" w:hAnsi="Times New Roman" w:cs="Times New Roman"/>
          <w:sz w:val="24"/>
          <w:szCs w:val="24"/>
        </w:rPr>
        <w:t xml:space="preserve">in EU Regional Policy from a ‘traditional’ redistributive to a ‘growth-oriented’ policy </w:t>
      </w:r>
      <w:r w:rsidR="00AA007A" w:rsidRPr="002616F2">
        <w:rPr>
          <w:rFonts w:ascii="Times New Roman" w:hAnsi="Times New Roman" w:cs="Times New Roman"/>
          <w:sz w:val="24"/>
          <w:szCs w:val="24"/>
        </w:rPr>
        <w:t xml:space="preserve">for </w:t>
      </w:r>
      <w:r w:rsidR="00BC0BB3" w:rsidRPr="002616F2">
        <w:rPr>
          <w:rFonts w:ascii="Times New Roman" w:hAnsi="Times New Roman" w:cs="Times New Roman"/>
          <w:sz w:val="24"/>
          <w:szCs w:val="24"/>
        </w:rPr>
        <w:t xml:space="preserve">regions with specific geographical </w:t>
      </w:r>
      <w:r w:rsidR="00AA007A" w:rsidRPr="002616F2">
        <w:rPr>
          <w:rFonts w:ascii="Times New Roman" w:hAnsi="Times New Roman" w:cs="Times New Roman"/>
          <w:sz w:val="24"/>
          <w:szCs w:val="24"/>
        </w:rPr>
        <w:t xml:space="preserve">features </w:t>
      </w:r>
      <w:r w:rsidR="00EE58C1" w:rsidRPr="002616F2">
        <w:rPr>
          <w:rFonts w:ascii="Times New Roman" w:hAnsi="Times New Roman" w:cs="Times New Roman"/>
          <w:sz w:val="24"/>
          <w:szCs w:val="24"/>
        </w:rPr>
        <w:t xml:space="preserve">is of considerable interest to policy makers and academics alike. </w:t>
      </w:r>
      <w:r w:rsidR="009967C8" w:rsidRPr="002616F2">
        <w:rPr>
          <w:rFonts w:ascii="Times New Roman" w:hAnsi="Times New Roman" w:cs="Times New Roman"/>
          <w:sz w:val="24"/>
          <w:szCs w:val="24"/>
        </w:rPr>
        <w:t xml:space="preserve">Moreover, </w:t>
      </w:r>
      <w:r w:rsidR="00BC0BB3" w:rsidRPr="002616F2">
        <w:rPr>
          <w:rFonts w:ascii="Times New Roman" w:hAnsi="Times New Roman" w:cs="Times New Roman"/>
          <w:sz w:val="24"/>
          <w:szCs w:val="24"/>
        </w:rPr>
        <w:t xml:space="preserve">the paper raises several broader policy questions about the role of ERDF in </w:t>
      </w:r>
      <w:r w:rsidR="005579DF" w:rsidRPr="002616F2">
        <w:rPr>
          <w:rFonts w:ascii="Times New Roman" w:hAnsi="Times New Roman" w:cs="Times New Roman"/>
          <w:sz w:val="24"/>
          <w:szCs w:val="24"/>
        </w:rPr>
        <w:t xml:space="preserve">encouraging </w:t>
      </w:r>
      <w:r w:rsidR="00BC0BB3" w:rsidRPr="002616F2">
        <w:rPr>
          <w:rFonts w:ascii="Times New Roman" w:hAnsi="Times New Roman" w:cs="Times New Roman"/>
          <w:sz w:val="24"/>
          <w:szCs w:val="24"/>
        </w:rPr>
        <w:t xml:space="preserve">(or not) ‘competitiveness’ </w:t>
      </w:r>
      <w:r w:rsidR="009967C8" w:rsidRPr="002616F2">
        <w:rPr>
          <w:rFonts w:ascii="Times New Roman" w:hAnsi="Times New Roman" w:cs="Times New Roman"/>
          <w:sz w:val="24"/>
          <w:szCs w:val="24"/>
        </w:rPr>
        <w:t xml:space="preserve">for </w:t>
      </w:r>
      <w:r w:rsidR="009967C8" w:rsidRPr="002616F2">
        <w:rPr>
          <w:rFonts w:ascii="Times New Roman" w:hAnsi="Times New Roman" w:cs="Times New Roman"/>
          <w:i/>
          <w:sz w:val="24"/>
          <w:szCs w:val="24"/>
        </w:rPr>
        <w:t>all</w:t>
      </w:r>
      <w:r w:rsidR="009967C8" w:rsidRPr="002616F2">
        <w:rPr>
          <w:rFonts w:ascii="Times New Roman" w:hAnsi="Times New Roman" w:cs="Times New Roman"/>
          <w:sz w:val="24"/>
          <w:szCs w:val="24"/>
        </w:rPr>
        <w:t xml:space="preserve"> regions whilst</w:t>
      </w:r>
      <w:r w:rsidR="00E218B4" w:rsidRPr="002616F2">
        <w:rPr>
          <w:rFonts w:ascii="Times New Roman" w:hAnsi="Times New Roman" w:cs="Times New Roman"/>
          <w:sz w:val="24"/>
          <w:szCs w:val="24"/>
        </w:rPr>
        <w:t>, concurrently,</w:t>
      </w:r>
      <w:r w:rsidR="009967C8" w:rsidRPr="002616F2">
        <w:rPr>
          <w:rFonts w:ascii="Times New Roman" w:hAnsi="Times New Roman" w:cs="Times New Roman"/>
          <w:sz w:val="24"/>
          <w:szCs w:val="24"/>
        </w:rPr>
        <w:t xml:space="preserve"> being able to </w:t>
      </w:r>
      <w:r w:rsidR="00E218B4" w:rsidRPr="002616F2">
        <w:rPr>
          <w:rFonts w:ascii="Times New Roman" w:hAnsi="Times New Roman" w:cs="Times New Roman"/>
          <w:sz w:val="24"/>
          <w:szCs w:val="24"/>
        </w:rPr>
        <w:t xml:space="preserve">consider </w:t>
      </w:r>
      <w:r w:rsidR="009967C8" w:rsidRPr="002616F2">
        <w:rPr>
          <w:rFonts w:ascii="Times New Roman" w:hAnsi="Times New Roman" w:cs="Times New Roman"/>
          <w:sz w:val="24"/>
          <w:szCs w:val="24"/>
        </w:rPr>
        <w:t xml:space="preserve">the role that ‘territoriality’ plays in diverse geographical realities, particularly in </w:t>
      </w:r>
      <w:r w:rsidR="00BC0BB3" w:rsidRPr="002616F2">
        <w:rPr>
          <w:rFonts w:ascii="Times New Roman" w:hAnsi="Times New Roman" w:cs="Times New Roman"/>
          <w:sz w:val="24"/>
          <w:szCs w:val="24"/>
        </w:rPr>
        <w:t>peripheral regions</w:t>
      </w:r>
      <w:r w:rsidR="00E218B4" w:rsidRPr="002616F2">
        <w:rPr>
          <w:rFonts w:ascii="Times New Roman" w:hAnsi="Times New Roman" w:cs="Times New Roman"/>
          <w:sz w:val="24"/>
          <w:szCs w:val="24"/>
        </w:rPr>
        <w:t>,</w:t>
      </w:r>
      <w:r w:rsidR="00BC0BB3" w:rsidRPr="002616F2">
        <w:rPr>
          <w:rFonts w:ascii="Times New Roman" w:hAnsi="Times New Roman" w:cs="Times New Roman"/>
          <w:sz w:val="24"/>
          <w:szCs w:val="24"/>
        </w:rPr>
        <w:t xml:space="preserve"> </w:t>
      </w:r>
      <w:r w:rsidR="00E218B4" w:rsidRPr="002616F2">
        <w:rPr>
          <w:rFonts w:ascii="Times New Roman" w:hAnsi="Times New Roman" w:cs="Times New Roman"/>
          <w:sz w:val="24"/>
          <w:szCs w:val="24"/>
        </w:rPr>
        <w:t xml:space="preserve">across </w:t>
      </w:r>
      <w:r w:rsidR="009967C8" w:rsidRPr="002616F2">
        <w:rPr>
          <w:rFonts w:ascii="Times New Roman" w:hAnsi="Times New Roman" w:cs="Times New Roman"/>
          <w:sz w:val="24"/>
          <w:szCs w:val="24"/>
        </w:rPr>
        <w:t>the EU</w:t>
      </w:r>
      <w:r w:rsidR="00BC0BB3" w:rsidRPr="002616F2">
        <w:rPr>
          <w:rFonts w:ascii="Times New Roman" w:hAnsi="Times New Roman" w:cs="Times New Roman"/>
          <w:sz w:val="24"/>
          <w:szCs w:val="24"/>
        </w:rPr>
        <w:t>.</w:t>
      </w:r>
    </w:p>
    <w:p w14:paraId="184366BF" w14:textId="4D485148" w:rsidR="00BB37FE" w:rsidRDefault="00BB37FE" w:rsidP="00BB37FE">
      <w:pPr>
        <w:autoSpaceDE w:val="0"/>
        <w:autoSpaceDN w:val="0"/>
        <w:adjustRightInd w:val="0"/>
        <w:spacing w:after="0" w:line="480" w:lineRule="auto"/>
        <w:ind w:firstLine="720"/>
        <w:jc w:val="both"/>
        <w:rPr>
          <w:rFonts w:ascii="Times New Roman" w:hAnsi="Times New Roman" w:cs="Times New Roman"/>
          <w:sz w:val="24"/>
          <w:szCs w:val="24"/>
        </w:rPr>
      </w:pPr>
      <w:r w:rsidRPr="00F91698">
        <w:rPr>
          <w:rFonts w:ascii="Times New Roman" w:hAnsi="Times New Roman" w:cs="Times New Roman"/>
          <w:sz w:val="24"/>
          <w:szCs w:val="24"/>
        </w:rPr>
        <w:t xml:space="preserve">The paper is organised into the following sections. First, there is a discussion of the notion of ‘territory’ in the context of EU Regional Policy. Second, after discussing some of the methodological challenges, the analysis focuses on how ERDF </w:t>
      </w:r>
      <w:r w:rsidR="00A221D1" w:rsidRPr="00F91698">
        <w:rPr>
          <w:rFonts w:ascii="Times New Roman" w:hAnsi="Times New Roman" w:cs="Times New Roman"/>
          <w:sz w:val="24"/>
          <w:szCs w:val="24"/>
        </w:rPr>
        <w:t xml:space="preserve">was </w:t>
      </w:r>
      <w:r w:rsidRPr="00F91698">
        <w:rPr>
          <w:rFonts w:ascii="Times New Roman" w:hAnsi="Times New Roman" w:cs="Times New Roman"/>
          <w:sz w:val="24"/>
          <w:szCs w:val="24"/>
        </w:rPr>
        <w:t>utilised in regions with specific geographical features in the 2000-</w:t>
      </w:r>
      <w:r w:rsidR="00637A8B">
        <w:rPr>
          <w:rFonts w:ascii="Times New Roman" w:hAnsi="Times New Roman" w:cs="Times New Roman"/>
          <w:sz w:val="24"/>
          <w:szCs w:val="24"/>
        </w:rPr>
        <w:t>20</w:t>
      </w:r>
      <w:r w:rsidRPr="00F91698">
        <w:rPr>
          <w:rFonts w:ascii="Times New Roman" w:hAnsi="Times New Roman" w:cs="Times New Roman"/>
          <w:sz w:val="24"/>
          <w:szCs w:val="24"/>
        </w:rPr>
        <w:t>06 and 2007-</w:t>
      </w:r>
      <w:r w:rsidR="00637A8B">
        <w:rPr>
          <w:rFonts w:ascii="Times New Roman" w:hAnsi="Times New Roman" w:cs="Times New Roman"/>
          <w:sz w:val="24"/>
          <w:szCs w:val="24"/>
        </w:rPr>
        <w:t>20</w:t>
      </w:r>
      <w:r w:rsidRPr="00F91698">
        <w:rPr>
          <w:rFonts w:ascii="Times New Roman" w:hAnsi="Times New Roman" w:cs="Times New Roman"/>
          <w:sz w:val="24"/>
          <w:szCs w:val="24"/>
        </w:rPr>
        <w:t>13 programming periods. Lastly, by way of conclusion, the policy relevant lessons that emerge relating to combining territory and competitiveness in the context of ERDF are discussed.</w:t>
      </w:r>
      <w:r w:rsidRPr="00BB37FE">
        <w:rPr>
          <w:rFonts w:ascii="Times New Roman" w:hAnsi="Times New Roman" w:cs="Times New Roman"/>
          <w:sz w:val="24"/>
          <w:szCs w:val="24"/>
        </w:rPr>
        <w:t xml:space="preserve"> </w:t>
      </w:r>
    </w:p>
    <w:p w14:paraId="6CC96308" w14:textId="6A630C33" w:rsidR="00BC353E" w:rsidRDefault="00BC353E" w:rsidP="00BC353E">
      <w:pPr>
        <w:autoSpaceDE w:val="0"/>
        <w:autoSpaceDN w:val="0"/>
        <w:adjustRightInd w:val="0"/>
        <w:spacing w:after="0" w:line="480" w:lineRule="auto"/>
        <w:jc w:val="both"/>
        <w:rPr>
          <w:rFonts w:ascii="Times New Roman" w:hAnsi="Times New Roman" w:cs="Times New Roman"/>
          <w:sz w:val="24"/>
          <w:szCs w:val="24"/>
        </w:rPr>
      </w:pPr>
    </w:p>
    <w:p w14:paraId="74D7E095" w14:textId="18CFAF17" w:rsidR="00637A8B" w:rsidRDefault="00637A8B" w:rsidP="00BC353E">
      <w:pPr>
        <w:autoSpaceDE w:val="0"/>
        <w:autoSpaceDN w:val="0"/>
        <w:adjustRightInd w:val="0"/>
        <w:spacing w:after="0" w:line="480" w:lineRule="auto"/>
        <w:jc w:val="both"/>
        <w:rPr>
          <w:rFonts w:ascii="Times New Roman" w:hAnsi="Times New Roman" w:cs="Times New Roman"/>
          <w:sz w:val="24"/>
          <w:szCs w:val="24"/>
        </w:rPr>
      </w:pPr>
    </w:p>
    <w:p w14:paraId="727CBBAD" w14:textId="77777777" w:rsidR="00637A8B" w:rsidRDefault="00637A8B" w:rsidP="00BC353E">
      <w:pPr>
        <w:autoSpaceDE w:val="0"/>
        <w:autoSpaceDN w:val="0"/>
        <w:adjustRightInd w:val="0"/>
        <w:spacing w:after="0" w:line="480" w:lineRule="auto"/>
        <w:jc w:val="both"/>
        <w:rPr>
          <w:rFonts w:ascii="Times New Roman" w:hAnsi="Times New Roman" w:cs="Times New Roman"/>
          <w:sz w:val="24"/>
          <w:szCs w:val="24"/>
        </w:rPr>
      </w:pPr>
    </w:p>
    <w:p w14:paraId="04E92C36" w14:textId="77777777" w:rsidR="004B3152" w:rsidRPr="00637A8B" w:rsidRDefault="004B3152" w:rsidP="004811AE">
      <w:pPr>
        <w:pStyle w:val="NoSpacing"/>
        <w:rPr>
          <w:rFonts w:ascii="Times New Roman" w:hAnsi="Times New Roman"/>
          <w:b/>
          <w:szCs w:val="24"/>
        </w:rPr>
      </w:pPr>
      <w:r w:rsidRPr="00637A8B">
        <w:rPr>
          <w:rFonts w:ascii="Times New Roman" w:hAnsi="Times New Roman"/>
          <w:b/>
          <w:szCs w:val="24"/>
        </w:rPr>
        <w:lastRenderedPageBreak/>
        <w:t xml:space="preserve">The ‘territorial tensions’ inherent in EU Regional Policy </w:t>
      </w:r>
    </w:p>
    <w:p w14:paraId="0051C24D" w14:textId="77777777" w:rsidR="004B3152" w:rsidRPr="00637A8B" w:rsidRDefault="004B3152" w:rsidP="004B3152">
      <w:pPr>
        <w:pStyle w:val="NoSpacing"/>
        <w:ind w:left="357"/>
        <w:rPr>
          <w:rFonts w:ascii="Times New Roman" w:hAnsi="Times New Roman"/>
          <w:b/>
          <w:szCs w:val="24"/>
        </w:rPr>
      </w:pPr>
    </w:p>
    <w:p w14:paraId="5B97BDAB" w14:textId="77777777" w:rsidR="00081DA6" w:rsidRDefault="00C80475" w:rsidP="004B3152">
      <w:pPr>
        <w:pStyle w:val="NoSpacing"/>
        <w:spacing w:line="480" w:lineRule="auto"/>
        <w:ind w:firstLine="720"/>
        <w:rPr>
          <w:rFonts w:ascii="Times New Roman" w:hAnsi="Times New Roman"/>
        </w:rPr>
      </w:pPr>
      <w:r w:rsidRPr="00637A8B">
        <w:rPr>
          <w:rFonts w:ascii="Times New Roman" w:hAnsi="Times New Roman"/>
          <w:szCs w:val="24"/>
        </w:rPr>
        <w:t xml:space="preserve">The aim of this paper is to make a novel </w:t>
      </w:r>
      <w:r w:rsidR="006C700E" w:rsidRPr="00637A8B">
        <w:rPr>
          <w:rFonts w:ascii="Times New Roman" w:hAnsi="Times New Roman"/>
          <w:szCs w:val="24"/>
        </w:rPr>
        <w:t xml:space="preserve">academic </w:t>
      </w:r>
      <w:r w:rsidRPr="00637A8B">
        <w:rPr>
          <w:rFonts w:ascii="Times New Roman" w:hAnsi="Times New Roman"/>
          <w:szCs w:val="24"/>
        </w:rPr>
        <w:t>contribution to the ongoing discussions about ERDF through focusing upon the notion of ‘territory’</w:t>
      </w:r>
      <w:r w:rsidR="00285329" w:rsidRPr="00637A8B">
        <w:rPr>
          <w:rFonts w:ascii="Times New Roman" w:hAnsi="Times New Roman"/>
          <w:szCs w:val="24"/>
        </w:rPr>
        <w:t xml:space="preserve"> and problematising its role as </w:t>
      </w:r>
      <w:r w:rsidRPr="00637A8B">
        <w:rPr>
          <w:rFonts w:ascii="Times New Roman" w:hAnsi="Times New Roman"/>
          <w:szCs w:val="24"/>
        </w:rPr>
        <w:t xml:space="preserve">a key </w:t>
      </w:r>
      <w:r w:rsidR="00285329" w:rsidRPr="00637A8B">
        <w:rPr>
          <w:rFonts w:ascii="Times New Roman" w:hAnsi="Times New Roman"/>
          <w:szCs w:val="24"/>
        </w:rPr>
        <w:t xml:space="preserve">‘unit’ in the design, delivery and implementation </w:t>
      </w:r>
      <w:r w:rsidRPr="00637A8B">
        <w:rPr>
          <w:rFonts w:ascii="Times New Roman" w:hAnsi="Times New Roman"/>
          <w:szCs w:val="24"/>
        </w:rPr>
        <w:t>of the policy</w:t>
      </w:r>
      <w:r w:rsidR="00B3507C" w:rsidRPr="00637A8B">
        <w:rPr>
          <w:rFonts w:ascii="Times New Roman" w:hAnsi="Times New Roman"/>
          <w:szCs w:val="24"/>
        </w:rPr>
        <w:t xml:space="preserve">. This is relevant </w:t>
      </w:r>
      <w:r w:rsidR="00285329" w:rsidRPr="00637A8B">
        <w:rPr>
          <w:rFonts w:ascii="Times New Roman" w:hAnsi="Times New Roman"/>
          <w:szCs w:val="24"/>
        </w:rPr>
        <w:t xml:space="preserve">to the study of mountains, islands and sparsely populated regions because of the </w:t>
      </w:r>
      <w:r w:rsidR="00081DA6" w:rsidRPr="00637A8B">
        <w:rPr>
          <w:rFonts w:ascii="Times New Roman" w:hAnsi="Times New Roman"/>
          <w:szCs w:val="24"/>
        </w:rPr>
        <w:t xml:space="preserve">inherent and </w:t>
      </w:r>
      <w:r w:rsidR="00F91698" w:rsidRPr="00637A8B">
        <w:rPr>
          <w:rFonts w:ascii="Times New Roman" w:hAnsi="Times New Roman"/>
          <w:szCs w:val="24"/>
        </w:rPr>
        <w:t xml:space="preserve">largely </w:t>
      </w:r>
      <w:r w:rsidR="00081DA6" w:rsidRPr="00637A8B">
        <w:rPr>
          <w:rFonts w:ascii="Times New Roman" w:hAnsi="Times New Roman"/>
          <w:szCs w:val="24"/>
        </w:rPr>
        <w:t xml:space="preserve">unresolved tension within ERDF policy that derives from the non-contiguous nature of </w:t>
      </w:r>
      <w:r w:rsidR="00285329" w:rsidRPr="00637A8B">
        <w:rPr>
          <w:rFonts w:ascii="Times New Roman" w:hAnsi="Times New Roman"/>
        </w:rPr>
        <w:t>territorial specificities with local or regional administrative boundaries</w:t>
      </w:r>
      <w:r w:rsidR="00081DA6" w:rsidRPr="00637A8B">
        <w:rPr>
          <w:rFonts w:ascii="Times New Roman" w:hAnsi="Times New Roman"/>
        </w:rPr>
        <w:t xml:space="preserve"> (GLØERSEN, 2012; MONFORT, 2009). </w:t>
      </w:r>
      <w:r w:rsidR="006C700E" w:rsidRPr="00637A8B">
        <w:rPr>
          <w:rFonts w:ascii="Times New Roman" w:hAnsi="Times New Roman"/>
        </w:rPr>
        <w:t>Put simply, t</w:t>
      </w:r>
      <w:r w:rsidR="006C700E" w:rsidRPr="00637A8B">
        <w:rPr>
          <w:rFonts w:ascii="Times New Roman" w:hAnsi="Times New Roman"/>
          <w:szCs w:val="24"/>
        </w:rPr>
        <w:t>ranslating the notion of ‘territory’ into the design and implementation of EU Regional Policy has proved a complex issue (GLØERSEN, 2012).</w:t>
      </w:r>
    </w:p>
    <w:p w14:paraId="67541DB7" w14:textId="77777777" w:rsidR="00BB37FE" w:rsidRPr="00BB37FE" w:rsidRDefault="006C700E" w:rsidP="00BB37FE">
      <w:pPr>
        <w:pStyle w:val="NoSpacing"/>
        <w:spacing w:line="480" w:lineRule="auto"/>
        <w:ind w:firstLine="720"/>
        <w:rPr>
          <w:rFonts w:ascii="Times New Roman" w:hAnsi="Times New Roman"/>
          <w:szCs w:val="24"/>
        </w:rPr>
      </w:pPr>
      <w:r w:rsidRPr="00B82232">
        <w:rPr>
          <w:rFonts w:ascii="Times New Roman" w:hAnsi="Times New Roman"/>
          <w:szCs w:val="24"/>
        </w:rPr>
        <w:t xml:space="preserve">A key starting point is to </w:t>
      </w:r>
      <w:r w:rsidR="004B3152" w:rsidRPr="00B82232">
        <w:rPr>
          <w:rFonts w:ascii="Times New Roman" w:hAnsi="Times New Roman"/>
          <w:szCs w:val="24"/>
        </w:rPr>
        <w:t>pose</w:t>
      </w:r>
      <w:r w:rsidRPr="00B82232">
        <w:rPr>
          <w:rFonts w:ascii="Times New Roman" w:hAnsi="Times New Roman"/>
          <w:szCs w:val="24"/>
        </w:rPr>
        <w:t xml:space="preserve"> the question of </w:t>
      </w:r>
      <w:r w:rsidRPr="00B82232">
        <w:rPr>
          <w:rFonts w:ascii="Times New Roman" w:hAnsi="Times New Roman"/>
          <w:i/>
          <w:szCs w:val="24"/>
        </w:rPr>
        <w:t>‘what is territory’</w:t>
      </w:r>
      <w:r w:rsidRPr="00B82232">
        <w:rPr>
          <w:rFonts w:ascii="Times New Roman" w:hAnsi="Times New Roman"/>
          <w:szCs w:val="24"/>
        </w:rPr>
        <w:t xml:space="preserve">? Notably, this has been the focus of much </w:t>
      </w:r>
      <w:r w:rsidR="00BB37FE" w:rsidRPr="00B82232">
        <w:rPr>
          <w:rFonts w:ascii="Times New Roman" w:hAnsi="Times New Roman"/>
          <w:szCs w:val="24"/>
        </w:rPr>
        <w:t>social science</w:t>
      </w:r>
      <w:r w:rsidRPr="00B82232">
        <w:rPr>
          <w:rFonts w:ascii="Times New Roman" w:hAnsi="Times New Roman"/>
          <w:szCs w:val="24"/>
        </w:rPr>
        <w:t xml:space="preserve"> research</w:t>
      </w:r>
      <w:r w:rsidR="00BB37FE" w:rsidRPr="00B82232">
        <w:rPr>
          <w:rFonts w:ascii="Times New Roman" w:hAnsi="Times New Roman"/>
          <w:szCs w:val="24"/>
        </w:rPr>
        <w:t xml:space="preserve">, particularly </w:t>
      </w:r>
      <w:r w:rsidRPr="00B82232">
        <w:rPr>
          <w:rFonts w:ascii="Times New Roman" w:hAnsi="Times New Roman"/>
          <w:szCs w:val="24"/>
        </w:rPr>
        <w:t xml:space="preserve">in </w:t>
      </w:r>
      <w:r w:rsidR="00BB37FE" w:rsidRPr="00B82232">
        <w:rPr>
          <w:rFonts w:ascii="Times New Roman" w:hAnsi="Times New Roman"/>
          <w:szCs w:val="24"/>
        </w:rPr>
        <w:t xml:space="preserve">human geography, </w:t>
      </w:r>
      <w:r w:rsidRPr="00B82232">
        <w:rPr>
          <w:rFonts w:ascii="Times New Roman" w:hAnsi="Times New Roman"/>
          <w:szCs w:val="24"/>
        </w:rPr>
        <w:t xml:space="preserve">which has shed some light on </w:t>
      </w:r>
      <w:r w:rsidR="00BB37FE" w:rsidRPr="00B82232">
        <w:rPr>
          <w:rFonts w:ascii="Times New Roman" w:hAnsi="Times New Roman"/>
          <w:szCs w:val="24"/>
        </w:rPr>
        <w:t xml:space="preserve">the ways to conceptualise the linkages between ‘space’, ‘place’ and ‘territoriality’ (ELDEN, 2010; DAVOUDI, 2009; DAVOUDI and STRANGE, 2009).  </w:t>
      </w:r>
      <w:r w:rsidR="005A7E5E" w:rsidRPr="00B82232">
        <w:rPr>
          <w:rFonts w:ascii="Times New Roman" w:hAnsi="Times New Roman"/>
          <w:szCs w:val="24"/>
        </w:rPr>
        <w:t xml:space="preserve">A key issue to emerge from those </w:t>
      </w:r>
      <w:r w:rsidR="00BB37FE" w:rsidRPr="00B82232">
        <w:rPr>
          <w:rFonts w:ascii="Times New Roman" w:hAnsi="Times New Roman"/>
          <w:szCs w:val="24"/>
        </w:rPr>
        <w:t>debates</w:t>
      </w:r>
      <w:r w:rsidR="005A7E5E" w:rsidRPr="00B82232">
        <w:rPr>
          <w:rFonts w:ascii="Times New Roman" w:hAnsi="Times New Roman"/>
          <w:szCs w:val="24"/>
        </w:rPr>
        <w:t xml:space="preserve"> </w:t>
      </w:r>
      <w:r w:rsidR="00BB37FE" w:rsidRPr="00B82232">
        <w:rPr>
          <w:rFonts w:ascii="Times New Roman" w:hAnsi="Times New Roman"/>
          <w:szCs w:val="24"/>
        </w:rPr>
        <w:t xml:space="preserve">goes beyond the straightforward question of how to define territories and right to the core of the </w:t>
      </w:r>
      <w:r w:rsidR="005A7E5E" w:rsidRPr="00B82232">
        <w:rPr>
          <w:rFonts w:ascii="Times New Roman" w:hAnsi="Times New Roman"/>
          <w:szCs w:val="24"/>
        </w:rPr>
        <w:t xml:space="preserve">question </w:t>
      </w:r>
      <w:r w:rsidR="00BB37FE" w:rsidRPr="00B82232">
        <w:rPr>
          <w:rFonts w:ascii="Times New Roman" w:hAnsi="Times New Roman"/>
          <w:szCs w:val="24"/>
        </w:rPr>
        <w:t xml:space="preserve">about how ‘places’ are socially constructed, created and reproduced through the interaction of social relations over time and space (PAASI, 2013; SACK, 1986; SOJA, 1989). The </w:t>
      </w:r>
      <w:r w:rsidR="00DD1371" w:rsidRPr="00B82232">
        <w:rPr>
          <w:rFonts w:ascii="Times New Roman" w:hAnsi="Times New Roman"/>
          <w:szCs w:val="24"/>
        </w:rPr>
        <w:t xml:space="preserve">theoretical </w:t>
      </w:r>
      <w:r w:rsidR="00BB37FE" w:rsidRPr="00B82232">
        <w:rPr>
          <w:rFonts w:ascii="Times New Roman" w:hAnsi="Times New Roman"/>
          <w:szCs w:val="24"/>
        </w:rPr>
        <w:t xml:space="preserve">notion of ‘territory’, therefore, is fundamentally dynamic as it aims at characterising the processes through which the constituents of the physical and human ‘spaces’ are almost indiscernible and thus perceived as a coherent geographical </w:t>
      </w:r>
      <w:r w:rsidR="005A7E5E" w:rsidRPr="00B82232">
        <w:rPr>
          <w:rFonts w:ascii="Times New Roman" w:hAnsi="Times New Roman"/>
          <w:szCs w:val="24"/>
        </w:rPr>
        <w:t>‘</w:t>
      </w:r>
      <w:r w:rsidR="00BB37FE" w:rsidRPr="00B82232">
        <w:rPr>
          <w:rFonts w:ascii="Times New Roman" w:hAnsi="Times New Roman"/>
          <w:szCs w:val="24"/>
        </w:rPr>
        <w:t>unit</w:t>
      </w:r>
      <w:r w:rsidR="005A7E5E" w:rsidRPr="00B82232">
        <w:rPr>
          <w:rFonts w:ascii="Times New Roman" w:hAnsi="Times New Roman"/>
          <w:szCs w:val="24"/>
        </w:rPr>
        <w:t>’</w:t>
      </w:r>
      <w:r w:rsidR="00BB37FE" w:rsidRPr="00B82232">
        <w:rPr>
          <w:rFonts w:ascii="Times New Roman" w:hAnsi="Times New Roman"/>
          <w:szCs w:val="24"/>
        </w:rPr>
        <w:t xml:space="preserve">. Hence, </w:t>
      </w:r>
      <w:r w:rsidR="005A7E5E" w:rsidRPr="00B82232">
        <w:rPr>
          <w:rFonts w:ascii="Times New Roman" w:hAnsi="Times New Roman"/>
          <w:szCs w:val="24"/>
        </w:rPr>
        <w:t>‘</w:t>
      </w:r>
      <w:r w:rsidR="00BB37FE" w:rsidRPr="00B82232">
        <w:rPr>
          <w:rFonts w:ascii="Times New Roman" w:hAnsi="Times New Roman"/>
          <w:szCs w:val="24"/>
        </w:rPr>
        <w:t>territory</w:t>
      </w:r>
      <w:r w:rsidR="005A7E5E" w:rsidRPr="00B82232">
        <w:rPr>
          <w:rFonts w:ascii="Times New Roman" w:hAnsi="Times New Roman"/>
          <w:szCs w:val="24"/>
        </w:rPr>
        <w:t>’</w:t>
      </w:r>
      <w:r w:rsidR="00BB37FE" w:rsidRPr="00B82232">
        <w:rPr>
          <w:rFonts w:ascii="Times New Roman" w:hAnsi="Times New Roman"/>
          <w:szCs w:val="24"/>
        </w:rPr>
        <w:t xml:space="preserve"> </w:t>
      </w:r>
      <w:r w:rsidR="005A7E5E" w:rsidRPr="00B82232">
        <w:rPr>
          <w:rFonts w:ascii="Times New Roman" w:hAnsi="Times New Roman"/>
          <w:szCs w:val="24"/>
        </w:rPr>
        <w:t xml:space="preserve">combines institutional, social and economic dimensions together with </w:t>
      </w:r>
      <w:r w:rsidR="00BB37FE" w:rsidRPr="00B82232">
        <w:rPr>
          <w:rFonts w:ascii="Times New Roman" w:hAnsi="Times New Roman"/>
          <w:szCs w:val="24"/>
        </w:rPr>
        <w:t>features of the natural or physical environment (PAASI, 2013; FILIPPI et al., 2011).</w:t>
      </w:r>
    </w:p>
    <w:p w14:paraId="2104E07B" w14:textId="77777777" w:rsidR="00BB37FE" w:rsidRPr="00BB37FE" w:rsidRDefault="005A7E5E" w:rsidP="00BB37FE">
      <w:pPr>
        <w:pStyle w:val="NoSpacing"/>
        <w:spacing w:line="480" w:lineRule="auto"/>
        <w:ind w:firstLine="720"/>
        <w:rPr>
          <w:rFonts w:ascii="Times New Roman" w:hAnsi="Times New Roman"/>
          <w:szCs w:val="24"/>
        </w:rPr>
      </w:pPr>
      <w:r>
        <w:rPr>
          <w:rFonts w:ascii="Times New Roman" w:hAnsi="Times New Roman"/>
          <w:szCs w:val="24"/>
        </w:rPr>
        <w:t>Another element of t</w:t>
      </w:r>
      <w:r w:rsidR="00BB37FE" w:rsidRPr="00BB37FE">
        <w:rPr>
          <w:rFonts w:ascii="Times New Roman" w:hAnsi="Times New Roman"/>
          <w:szCs w:val="24"/>
        </w:rPr>
        <w:t>he concept of ‘territory’ relate</w:t>
      </w:r>
      <w:r>
        <w:rPr>
          <w:rFonts w:ascii="Times New Roman" w:hAnsi="Times New Roman"/>
          <w:szCs w:val="24"/>
        </w:rPr>
        <w:t>s</w:t>
      </w:r>
      <w:r w:rsidR="00BB37FE" w:rsidRPr="00BB37FE">
        <w:rPr>
          <w:rFonts w:ascii="Times New Roman" w:hAnsi="Times New Roman"/>
          <w:szCs w:val="24"/>
        </w:rPr>
        <w:t xml:space="preserve"> to geographical proximity, i.e. actors located within relatively short physical distance, and organized proximity, i.e. actors sharing a high level of cognitive alignment, social kinship and economic interactions </w:t>
      </w:r>
      <w:r w:rsidR="00BB37FE" w:rsidRPr="00BB37FE">
        <w:rPr>
          <w:rFonts w:ascii="Times New Roman" w:hAnsi="Times New Roman"/>
          <w:szCs w:val="24"/>
        </w:rPr>
        <w:lastRenderedPageBreak/>
        <w:t xml:space="preserve">(BOSCHMA, 2005; FILIPPI et al., 2011). In other words, a ‘territory’ is not simply a physical space that is the receptacle of social and economic activities (FILIPPI et al., 2011), but rather it is a geographical entity that is constructed as an integrated system of inter-dependencies for which collective action, contractual relations and organizational trust are important elements for its governance (STORPER, 1995; TORRE, 2006). Thus, any </w:t>
      </w:r>
      <w:proofErr w:type="gramStart"/>
      <w:r w:rsidR="00BB37FE" w:rsidRPr="00BB37FE">
        <w:rPr>
          <w:rFonts w:ascii="Times New Roman" w:hAnsi="Times New Roman"/>
          <w:szCs w:val="24"/>
        </w:rPr>
        <w:t>particular ‘</w:t>
      </w:r>
      <w:proofErr w:type="gramEnd"/>
      <w:r w:rsidR="00BB37FE" w:rsidRPr="00BB37FE">
        <w:rPr>
          <w:rFonts w:ascii="Times New Roman" w:hAnsi="Times New Roman"/>
          <w:szCs w:val="24"/>
        </w:rPr>
        <w:t>territory’ needs to be thought of in terms of a coherent set of local practices.</w:t>
      </w:r>
    </w:p>
    <w:p w14:paraId="532490D8" w14:textId="77777777" w:rsid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How this coupling between the ‘physical’ and the ‘human’ is undertaken has much to do with power relations (LUUKKONEN and MOILANEN, 2012). This idea was propounded in Sack’s seminal contribution in which he argued that a territory is constructed through the processes of influence and control that a group of actors may exert over a certain geographical area (SACK, 1986). The politics of an area in terms of the collective behaviours shaped by power, influence and control processes is instrumental in making a geographical area a territory (ELDEN, 2010:802). This issue of collective control and empowerment of a community over its resources distinguishes a territory from a mere ‘container’ region (PAASI, 2009; PAASI, 2013; LUUKONEN and MOILANEN, 2012). </w:t>
      </w:r>
    </w:p>
    <w:p w14:paraId="3CD59738" w14:textId="77777777" w:rsid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The issue of whether a ‘territory’ is a bounded space has been widely debated in social sciences (ELDEN, 2010; PAASI, 2013). This boundedness is intrinsically related to the perception that the actors themselves have on what constitute the limits of the geographical area over which they deem to have power, control or influence over. However, the boundaries of a territory may be “moving”</w:t>
      </w:r>
      <w:r w:rsidRPr="00BB37FE">
        <w:rPr>
          <w:rFonts w:ascii="Times New Roman" w:eastAsiaTheme="minorHAnsi" w:hAnsi="Times New Roman"/>
          <w:szCs w:val="24"/>
          <w:lang w:val="en-US" w:eastAsia="en-US"/>
        </w:rPr>
        <w:t xml:space="preserve"> </w:t>
      </w:r>
      <w:r w:rsidRPr="00BB37FE">
        <w:rPr>
          <w:rFonts w:ascii="Times New Roman" w:eastAsiaTheme="minorHAnsi" w:hAnsi="Times New Roman"/>
          <w:szCs w:val="24"/>
          <w:lang w:val="en-US" w:eastAsia="en-US"/>
        </w:rPr>
        <w:fldChar w:fldCharType="begin"/>
      </w:r>
      <w:r w:rsidRPr="00BB37FE">
        <w:rPr>
          <w:rFonts w:ascii="Times New Roman" w:eastAsiaTheme="minorHAnsi" w:hAnsi="Times New Roman"/>
          <w:szCs w:val="24"/>
          <w:lang w:val="en-US" w:eastAsia="en-US"/>
        </w:rPr>
        <w:instrText xml:space="preserve"> ADDIN EN.CITE &lt;EndNote&gt;&lt;Cite&gt;&lt;Author&gt;Torre&lt;/Author&gt;&lt;Year&gt;2014&lt;/Year&gt;&lt;RecNum&gt;61&lt;/RecNum&gt;&lt;Suffix&gt;:653&lt;/Suffix&gt;&lt;DisplayText&gt;(Torre and Wallet 2014:653)&lt;/DisplayText&gt;&lt;record&gt;&lt;rec-number&gt;61&lt;/rec-number&gt;&lt;foreign-keys&gt;&lt;key app="EN" db-id="wpsxs9pfczdexke9zx35dpe0vwadeews5re5" timestamp="1435325142"&gt;61&lt;/key&gt;&lt;/foreign-keys&gt;&lt;ref-type name="Journal Article"&gt;17&lt;/ref-type&gt;&lt;contributors&gt;&lt;authors&gt;&lt;author&gt;Torre, André&lt;/author&gt;&lt;author&gt;Wallet, Frédéric&lt;/author&gt;&lt;/authors&gt;&lt;/contributors&gt;&lt;titles&gt;&lt;title&gt;Towards New Paths for Regional and Territorial Development in Rural Areas&lt;/title&gt;&lt;secondary-title&gt;European Planning Studies&lt;/secondary-title&gt;&lt;/titles&gt;&lt;periodical&gt;&lt;full-title&gt;European Planning Studies&lt;/full-title&gt;&lt;/periodical&gt;&lt;pages&gt;650-677&lt;/pages&gt;&lt;volume&gt;23&lt;/volume&gt;&lt;number&gt;4&lt;/number&gt;&lt;dates&gt;&lt;year&gt;2014&lt;/year&gt;&lt;pub-dates&gt;&lt;date&gt;2015/04/03&lt;/date&gt;&lt;/pub-dates&gt;&lt;/dates&gt;&lt;publisher&gt;Routledge&lt;/publisher&gt;&lt;isbn&gt;0965-4313&lt;/isbn&gt;&lt;urls&gt;&lt;related-urls&gt;&lt;url&gt;http://dx.doi.org/10.1080/09654313.2014.945812&lt;/url&gt;&lt;/related-urls&gt;&lt;/urls&gt;&lt;electronic-resource-num&gt;10.1080/09654313.2014.945812&lt;/electronic-resource-num&gt;&lt;access-date&gt;2015/06/26&lt;/access-date&gt;&lt;/record&gt;&lt;/Cite&gt;&lt;/EndNote&gt;</w:instrText>
      </w:r>
      <w:r w:rsidRPr="00BB37FE">
        <w:rPr>
          <w:rFonts w:ascii="Times New Roman" w:eastAsiaTheme="minorHAnsi" w:hAnsi="Times New Roman"/>
          <w:szCs w:val="24"/>
          <w:lang w:val="en-US" w:eastAsia="en-US"/>
        </w:rPr>
        <w:fldChar w:fldCharType="separate"/>
      </w:r>
      <w:r w:rsidRPr="00BB37FE">
        <w:rPr>
          <w:rFonts w:ascii="Times New Roman" w:eastAsiaTheme="minorHAnsi" w:hAnsi="Times New Roman"/>
          <w:noProof/>
          <w:szCs w:val="24"/>
          <w:lang w:val="en-US" w:eastAsia="en-US"/>
        </w:rPr>
        <w:t>(TORRE and WALLET 2014:653)</w:t>
      </w:r>
      <w:r w:rsidRPr="00BB37FE">
        <w:rPr>
          <w:rFonts w:ascii="Times New Roman" w:eastAsiaTheme="minorHAnsi" w:hAnsi="Times New Roman"/>
          <w:szCs w:val="24"/>
          <w:lang w:val="en-US" w:eastAsia="en-US"/>
        </w:rPr>
        <w:fldChar w:fldCharType="end"/>
      </w:r>
      <w:r w:rsidRPr="00BB37FE">
        <w:rPr>
          <w:rFonts w:ascii="Times New Roman" w:hAnsi="Times New Roman"/>
          <w:szCs w:val="24"/>
        </w:rPr>
        <w:t xml:space="preserve"> as the interactions between the actors evolve over time due to both internal changes as well as induced by adaptation to external processes of change, for instance globalisation, regionalisation or urbanisation (STORPER, 1995). Importantly then, territories are not “frozen frameworks” </w:t>
      </w:r>
      <w:r w:rsidRPr="00BB37FE">
        <w:rPr>
          <w:rFonts w:ascii="Times New Roman" w:hAnsi="Times New Roman"/>
          <w:szCs w:val="24"/>
        </w:rPr>
        <w:fldChar w:fldCharType="begin"/>
      </w:r>
      <w:r w:rsidRPr="00BB37FE">
        <w:rPr>
          <w:rFonts w:ascii="Times New Roman" w:hAnsi="Times New Roman"/>
          <w:szCs w:val="24"/>
        </w:rPr>
        <w:instrText xml:space="preserve"> ADDIN EN.CITE &lt;EndNote&gt;&lt;Cite&gt;&lt;Author&gt;Paasi&lt;/Author&gt;&lt;Year&gt;2003&lt;/Year&gt;&lt;RecNum&gt;125&lt;/RecNum&gt;&lt;Suffix&gt;:110&lt;/Suffix&gt;&lt;DisplayText&gt;(Paasi 2003:110)&lt;/DisplayText&gt;&lt;record&gt;&lt;rec-number&gt;125&lt;/rec-number&gt;&lt;foreign-keys&gt;&lt;key app="EN" db-id="wpsxs9pfczdexke9zx35dpe0vwadeews5re5" timestamp="1443002892"&gt;125&lt;/key&gt;&lt;/foreign-keys&gt;&lt;ref-type name="Book Section"&gt;5&lt;/ref-type&gt;&lt;contributors&gt;&lt;authors&gt;&lt;author&gt;Paasi, A.&lt;/author&gt;&lt;/authors&gt;&lt;secondary-authors&gt;&lt;author&gt;Agnew, J.&lt;/author&gt;&lt;author&gt;Mitchell, K.&lt;/author&gt;&lt;author&gt;Toal, G.&lt;/author&gt;&lt;/secondary-authors&gt;&lt;/contributors&gt;&lt;titles&gt;&lt;title&gt;Territory&lt;/title&gt;&lt;secondary-title&gt;A Companion to Political Geography&lt;/secondary-title&gt;&lt;/titles&gt;&lt;dates&gt;&lt;year&gt;2003&lt;/year&gt;&lt;/dates&gt;&lt;pub-location&gt;Malden, MA&lt;/pub-location&gt;&lt;publisher&gt;Blackwell&lt;/publisher&gt;&lt;urls&gt;&lt;/urls&gt;&lt;/record&gt;&lt;/Cite&gt;&lt;/EndNote&gt;</w:instrText>
      </w:r>
      <w:r w:rsidRPr="00BB37FE">
        <w:rPr>
          <w:rFonts w:ascii="Times New Roman" w:hAnsi="Times New Roman"/>
          <w:szCs w:val="24"/>
        </w:rPr>
        <w:fldChar w:fldCharType="separate"/>
      </w:r>
      <w:r w:rsidRPr="00BB37FE">
        <w:rPr>
          <w:rFonts w:ascii="Times New Roman" w:hAnsi="Times New Roman"/>
          <w:noProof/>
          <w:szCs w:val="24"/>
        </w:rPr>
        <w:t>(PAASI, 2003:110)</w:t>
      </w:r>
      <w:r w:rsidRPr="00BB37FE">
        <w:rPr>
          <w:rFonts w:ascii="Times New Roman" w:hAnsi="Times New Roman"/>
          <w:szCs w:val="24"/>
        </w:rPr>
        <w:fldChar w:fldCharType="end"/>
      </w:r>
      <w:r w:rsidRPr="00BB37FE">
        <w:rPr>
          <w:rFonts w:ascii="Times New Roman" w:hAnsi="Times New Roman"/>
          <w:szCs w:val="24"/>
        </w:rPr>
        <w:t xml:space="preserve"> that can be delimitated and characterised once and for all. </w:t>
      </w:r>
    </w:p>
    <w:p w14:paraId="691716A2" w14:textId="77777777" w:rsidR="004B3152"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lastRenderedPageBreak/>
        <w:t xml:space="preserve">Finally, the notion of territory may be useful as a heuristic tool that enables the actors to collectively develop a vision for their territory’s future based on the identification of common goals and shared interests (PAASI, 2013). In that respect, territory can be deemed as an interesting framework for designing and implementing more coherent spatial policymaking and </w:t>
      </w:r>
      <w:r w:rsidRPr="00BB37FE">
        <w:rPr>
          <w:rFonts w:ascii="Times New Roman" w:eastAsiaTheme="minorHAnsi" w:hAnsi="Times New Roman"/>
          <w:szCs w:val="24"/>
          <w:lang w:val="en-US" w:eastAsia="en-US"/>
        </w:rPr>
        <w:t xml:space="preserve">invent more pertinent and functional perimeters for public action </w:t>
      </w:r>
      <w:r w:rsidRPr="00BB37FE">
        <w:rPr>
          <w:rFonts w:ascii="Times New Roman" w:eastAsiaTheme="minorHAnsi" w:hAnsi="Times New Roman"/>
          <w:szCs w:val="24"/>
          <w:lang w:val="en-US" w:eastAsia="en-US"/>
        </w:rPr>
        <w:fldChar w:fldCharType="begin"/>
      </w:r>
      <w:r w:rsidRPr="00BB37FE">
        <w:rPr>
          <w:rFonts w:ascii="Times New Roman" w:eastAsiaTheme="minorHAnsi" w:hAnsi="Times New Roman"/>
          <w:szCs w:val="24"/>
          <w:lang w:val="en-US" w:eastAsia="en-US"/>
        </w:rPr>
        <w:instrText xml:space="preserve"> ADDIN EN.CITE &lt;EndNote&gt;&lt;Cite&gt;&lt;Author&gt;Faludi&lt;/Author&gt;&lt;Year&gt;2013&lt;/Year&gt;&lt;RecNum&gt;119&lt;/RecNum&gt;&lt;DisplayText&gt;(Faludi 2013)&lt;/DisplayText&gt;&lt;record&gt;&lt;rec-number&gt;119&lt;/rec-number&gt;&lt;foreign-keys&gt;&lt;key app="EN" db-id="wpsxs9pfczdexke9zx35dpe0vwadeews5re5" timestamp="1442925490"&gt;119&lt;/key&gt;&lt;/foreign-keys&gt;&lt;ref-type name="Journal Article"&gt;17&lt;/ref-type&gt;&lt;contributors&gt;&lt;authors&gt;&lt;author&gt;Faludi, Andreas&lt;/author&gt;&lt;/authors&gt;&lt;/contributors&gt;&lt;titles&gt;&lt;title&gt;Territorial Cohesion, Territorialism, Territoriality, and Soft Planning: A Critical Review&lt;/title&gt;&lt;secondary-title&gt;Environment and Planning A&lt;/secondary-title&gt;&lt;/titles&gt;&lt;periodical&gt;&lt;full-title&gt;Environment and Planning A&lt;/full-title&gt;&lt;/periodical&gt;&lt;pages&gt;1302-1317&lt;/pages&gt;&lt;volume&gt;45&lt;/volume&gt;&lt;number&gt;6&lt;/number&gt;&lt;dates&gt;&lt;year&gt;2013&lt;/year&gt;&lt;pub-dates&gt;&lt;date&gt;June 1, 2013&lt;/date&gt;&lt;/pub-dates&gt;&lt;/dates&gt;&lt;urls&gt;&lt;related-urls&gt;&lt;url&gt;http://epn.sagepub.com/content/45/6/1302.abstract&lt;/url&gt;&lt;/related-urls&gt;&lt;/urls&gt;&lt;electronic-resource-num&gt;10.1068/a45299&lt;/electronic-resource-num&gt;&lt;/record&gt;&lt;/Cite&gt;&lt;/EndNote&gt;</w:instrText>
      </w:r>
      <w:r w:rsidRPr="00BB37FE">
        <w:rPr>
          <w:rFonts w:ascii="Times New Roman" w:eastAsiaTheme="minorHAnsi" w:hAnsi="Times New Roman"/>
          <w:szCs w:val="24"/>
          <w:lang w:val="en-US" w:eastAsia="en-US"/>
        </w:rPr>
        <w:fldChar w:fldCharType="separate"/>
      </w:r>
      <w:r w:rsidRPr="00BB37FE">
        <w:rPr>
          <w:rFonts w:ascii="Times New Roman" w:eastAsiaTheme="minorHAnsi" w:hAnsi="Times New Roman"/>
          <w:noProof/>
          <w:szCs w:val="24"/>
          <w:lang w:val="en-US" w:eastAsia="en-US"/>
        </w:rPr>
        <w:t>(FALUDI, 2013)</w:t>
      </w:r>
      <w:r w:rsidRPr="00BB37FE">
        <w:rPr>
          <w:rFonts w:ascii="Times New Roman" w:eastAsiaTheme="minorHAnsi" w:hAnsi="Times New Roman"/>
          <w:szCs w:val="24"/>
          <w:lang w:val="en-US" w:eastAsia="en-US"/>
        </w:rPr>
        <w:fldChar w:fldCharType="end"/>
      </w:r>
      <w:r w:rsidRPr="00BB37FE">
        <w:rPr>
          <w:rFonts w:ascii="Times New Roman" w:eastAsiaTheme="minorHAnsi" w:hAnsi="Times New Roman"/>
          <w:szCs w:val="24"/>
          <w:lang w:val="en-US" w:eastAsia="en-US"/>
        </w:rPr>
        <w:t xml:space="preserve">. However, using territory as an object of policymaking is not a benign matter as it can be argued that external policy stimuli will change the internal power balance amongst actors, and thus affect how the territory is perceived and constructed. Moreover, a territory does not necessarily match the geometry of political, administrative or statistical regions and its boundaries are set by the actors’ collective perception of the </w:t>
      </w:r>
      <w:r w:rsidRPr="00BB37FE">
        <w:rPr>
          <w:rFonts w:ascii="Times New Roman" w:hAnsi="Times New Roman"/>
          <w:szCs w:val="24"/>
        </w:rPr>
        <w:t xml:space="preserve">contours of the area that they have control or influence over (FALUDI, 2013; PAASI, 2013). </w:t>
      </w:r>
    </w:p>
    <w:p w14:paraId="35CC3625" w14:textId="77777777" w:rsidR="00CA12F4" w:rsidRPr="007F40C1" w:rsidRDefault="00012447" w:rsidP="00BB37FE">
      <w:pPr>
        <w:pStyle w:val="NoSpacing"/>
        <w:spacing w:line="480" w:lineRule="auto"/>
        <w:ind w:firstLine="720"/>
        <w:rPr>
          <w:rFonts w:ascii="Times New Roman" w:hAnsi="Times New Roman"/>
          <w:szCs w:val="24"/>
        </w:rPr>
      </w:pPr>
      <w:r w:rsidRPr="007F40C1">
        <w:rPr>
          <w:rFonts w:ascii="Times New Roman" w:hAnsi="Times New Roman"/>
          <w:szCs w:val="24"/>
        </w:rPr>
        <w:t>Moving from a conception of ‘territory’</w:t>
      </w:r>
      <w:r w:rsidR="0055413C" w:rsidRPr="007F40C1">
        <w:rPr>
          <w:rFonts w:ascii="Times New Roman" w:hAnsi="Times New Roman"/>
          <w:szCs w:val="24"/>
        </w:rPr>
        <w:t xml:space="preserve">, </w:t>
      </w:r>
      <w:r w:rsidR="00B82232" w:rsidRPr="007F40C1">
        <w:rPr>
          <w:rFonts w:ascii="Times New Roman" w:hAnsi="Times New Roman"/>
          <w:szCs w:val="24"/>
        </w:rPr>
        <w:t xml:space="preserve">therefore, </w:t>
      </w:r>
      <w:r w:rsidRPr="007F40C1">
        <w:rPr>
          <w:rFonts w:ascii="Times New Roman" w:hAnsi="Times New Roman"/>
          <w:szCs w:val="24"/>
        </w:rPr>
        <w:t>as the outcome of a set of inherent socially constructed practices and processes to operationalising</w:t>
      </w:r>
      <w:r w:rsidR="00BB37FE" w:rsidRPr="007F40C1">
        <w:rPr>
          <w:rFonts w:ascii="Times New Roman" w:hAnsi="Times New Roman"/>
          <w:szCs w:val="24"/>
        </w:rPr>
        <w:t xml:space="preserve"> </w:t>
      </w:r>
      <w:r w:rsidRPr="007F40C1">
        <w:rPr>
          <w:rFonts w:ascii="Times New Roman" w:hAnsi="Times New Roman"/>
          <w:szCs w:val="24"/>
        </w:rPr>
        <w:t xml:space="preserve">it into EU </w:t>
      </w:r>
      <w:r w:rsidR="00BB37FE" w:rsidRPr="007F40C1">
        <w:rPr>
          <w:rFonts w:ascii="Times New Roman" w:hAnsi="Times New Roman"/>
          <w:szCs w:val="24"/>
        </w:rPr>
        <w:t xml:space="preserve">Regional Policy </w:t>
      </w:r>
      <w:r w:rsidRPr="007F40C1">
        <w:rPr>
          <w:rFonts w:ascii="Times New Roman" w:hAnsi="Times New Roman"/>
          <w:szCs w:val="24"/>
        </w:rPr>
        <w:t>through sub-national statistical ‘building blocks’ (essentially NUTS 2 and 3) is no</w:t>
      </w:r>
      <w:r w:rsidR="00B82232" w:rsidRPr="007F40C1">
        <w:rPr>
          <w:rFonts w:ascii="Times New Roman" w:hAnsi="Times New Roman"/>
          <w:szCs w:val="24"/>
        </w:rPr>
        <w:t>t an</w:t>
      </w:r>
      <w:r w:rsidRPr="007F40C1">
        <w:rPr>
          <w:rFonts w:ascii="Times New Roman" w:hAnsi="Times New Roman"/>
          <w:szCs w:val="24"/>
        </w:rPr>
        <w:t xml:space="preserve"> easy task (GLØERSEN, 2012). </w:t>
      </w:r>
      <w:r w:rsidR="00BB37FE" w:rsidRPr="007F40C1">
        <w:rPr>
          <w:rFonts w:ascii="Times New Roman" w:hAnsi="Times New Roman"/>
          <w:szCs w:val="24"/>
        </w:rPr>
        <w:t xml:space="preserve">Pragmatically, however, it is not conceivable to use alternative geographical units to those </w:t>
      </w:r>
      <w:r w:rsidR="003B3572" w:rsidRPr="007F40C1">
        <w:rPr>
          <w:rFonts w:ascii="Times New Roman" w:hAnsi="Times New Roman"/>
          <w:szCs w:val="24"/>
        </w:rPr>
        <w:t>pre-</w:t>
      </w:r>
      <w:r w:rsidR="00BB37FE" w:rsidRPr="007F40C1">
        <w:rPr>
          <w:rFonts w:ascii="Times New Roman" w:hAnsi="Times New Roman"/>
          <w:szCs w:val="24"/>
        </w:rPr>
        <w:t>existing administrative boundaries</w:t>
      </w:r>
      <w:r w:rsidR="003B3572" w:rsidRPr="007F40C1">
        <w:rPr>
          <w:rFonts w:ascii="Times New Roman" w:hAnsi="Times New Roman"/>
          <w:szCs w:val="24"/>
        </w:rPr>
        <w:t xml:space="preserve">, </w:t>
      </w:r>
      <w:r w:rsidR="00BB37FE" w:rsidRPr="007F40C1">
        <w:rPr>
          <w:rFonts w:ascii="Times New Roman" w:hAnsi="Times New Roman"/>
          <w:szCs w:val="24"/>
        </w:rPr>
        <w:t>which are int</w:t>
      </w:r>
      <w:r w:rsidR="003B3572" w:rsidRPr="007F40C1">
        <w:rPr>
          <w:rFonts w:ascii="Times New Roman" w:hAnsi="Times New Roman"/>
          <w:szCs w:val="24"/>
        </w:rPr>
        <w:t>rinsic in the policy design</w:t>
      </w:r>
      <w:r w:rsidR="000722CB" w:rsidRPr="007F40C1">
        <w:rPr>
          <w:rFonts w:ascii="Times New Roman" w:hAnsi="Times New Roman"/>
          <w:szCs w:val="24"/>
        </w:rPr>
        <w:t xml:space="preserve"> of ERDF</w:t>
      </w:r>
      <w:r w:rsidR="003B3572" w:rsidRPr="007F40C1">
        <w:rPr>
          <w:rFonts w:ascii="Times New Roman" w:hAnsi="Times New Roman"/>
          <w:szCs w:val="24"/>
        </w:rPr>
        <w:t xml:space="preserve">. Inevitably, this gives rise, therefore, to what we call ‘territorial tensions’ which are inherent in the </w:t>
      </w:r>
      <w:r w:rsidR="004D1128" w:rsidRPr="007F40C1">
        <w:rPr>
          <w:rFonts w:ascii="Times New Roman" w:hAnsi="Times New Roman"/>
          <w:szCs w:val="24"/>
        </w:rPr>
        <w:t xml:space="preserve">implementation of ERDF by which </w:t>
      </w:r>
      <w:r w:rsidR="00BB37FE" w:rsidRPr="007F40C1">
        <w:rPr>
          <w:rFonts w:ascii="Times New Roman" w:hAnsi="Times New Roman"/>
          <w:szCs w:val="24"/>
        </w:rPr>
        <w:t xml:space="preserve">administrative boundaries and structures function as </w:t>
      </w:r>
      <w:r w:rsidR="00BB37FE" w:rsidRPr="007F40C1">
        <w:rPr>
          <w:rFonts w:ascii="Times New Roman" w:hAnsi="Times New Roman"/>
          <w:i/>
          <w:szCs w:val="24"/>
        </w:rPr>
        <w:t>proxies</w:t>
      </w:r>
      <w:r w:rsidR="00BB37FE" w:rsidRPr="007F40C1">
        <w:rPr>
          <w:rFonts w:ascii="Times New Roman" w:hAnsi="Times New Roman"/>
          <w:szCs w:val="24"/>
        </w:rPr>
        <w:t xml:space="preserve"> for delineating, characterising, and ultimately targeting, territorial diversity across the EU. </w:t>
      </w:r>
      <w:r w:rsidR="003F0BD9" w:rsidRPr="007F40C1">
        <w:rPr>
          <w:rFonts w:ascii="Times New Roman" w:hAnsi="Times New Roman"/>
          <w:szCs w:val="24"/>
        </w:rPr>
        <w:t xml:space="preserve">This point is particularly pertinent for regions with specific geographical features.  </w:t>
      </w:r>
    </w:p>
    <w:p w14:paraId="7645F57E" w14:textId="77777777" w:rsidR="00D82F91" w:rsidRPr="007F40C1" w:rsidRDefault="00CA12F4" w:rsidP="00D82F91">
      <w:pPr>
        <w:pStyle w:val="NoSpacing"/>
        <w:spacing w:line="480" w:lineRule="auto"/>
        <w:ind w:firstLine="720"/>
        <w:rPr>
          <w:rFonts w:ascii="Times New Roman" w:hAnsi="Times New Roman"/>
          <w:szCs w:val="24"/>
        </w:rPr>
      </w:pPr>
      <w:r w:rsidRPr="007F40C1">
        <w:rPr>
          <w:rFonts w:ascii="Times New Roman" w:hAnsi="Times New Roman"/>
          <w:szCs w:val="24"/>
        </w:rPr>
        <w:t>As F</w:t>
      </w:r>
      <w:r w:rsidR="00BB37FE" w:rsidRPr="007F40C1">
        <w:rPr>
          <w:rFonts w:ascii="Times New Roman" w:hAnsi="Times New Roman"/>
          <w:szCs w:val="24"/>
        </w:rPr>
        <w:t>ALUDI (2013:1307) argues</w:t>
      </w:r>
      <w:r w:rsidR="003F0BD9" w:rsidRPr="007F40C1">
        <w:rPr>
          <w:rFonts w:ascii="Times New Roman" w:hAnsi="Times New Roman"/>
          <w:szCs w:val="24"/>
        </w:rPr>
        <w:t xml:space="preserve">, </w:t>
      </w:r>
      <w:r w:rsidR="00BB37FE" w:rsidRPr="007F40C1">
        <w:rPr>
          <w:rFonts w:ascii="Times New Roman" w:hAnsi="Times New Roman"/>
          <w:szCs w:val="24"/>
        </w:rPr>
        <w:t>“t</w:t>
      </w:r>
      <w:r w:rsidR="00BB37FE" w:rsidRPr="007F40C1">
        <w:rPr>
          <w:rFonts w:ascii="Times New Roman" w:eastAsiaTheme="minorHAnsi" w:hAnsi="Times New Roman"/>
          <w:szCs w:val="24"/>
          <w:lang w:val="en-US" w:eastAsia="en-US"/>
        </w:rPr>
        <w:t xml:space="preserve">he empirical problem which geography thus faces </w:t>
      </w:r>
      <w:proofErr w:type="gramStart"/>
      <w:r w:rsidR="00BB37FE" w:rsidRPr="007F40C1">
        <w:rPr>
          <w:rFonts w:ascii="Times New Roman" w:eastAsiaTheme="minorHAnsi" w:hAnsi="Times New Roman"/>
          <w:szCs w:val="24"/>
          <w:lang w:val="en-US" w:eastAsia="en-US"/>
        </w:rPr>
        <w:t>is</w:t>
      </w:r>
      <w:proofErr w:type="gramEnd"/>
      <w:r w:rsidR="00BB37FE" w:rsidRPr="007F40C1">
        <w:rPr>
          <w:rFonts w:ascii="Times New Roman" w:eastAsiaTheme="minorHAnsi" w:hAnsi="Times New Roman"/>
          <w:szCs w:val="24"/>
          <w:lang w:val="en-US" w:eastAsia="en-US"/>
        </w:rPr>
        <w:t xml:space="preserve"> to select a geometry which can deal with the complexities of such fields and forces.” We extend this point further and argue that the main </w:t>
      </w:r>
      <w:r w:rsidR="00B82232" w:rsidRPr="007F40C1">
        <w:rPr>
          <w:rFonts w:ascii="Times New Roman" w:eastAsiaTheme="minorHAnsi" w:hAnsi="Times New Roman"/>
          <w:szCs w:val="24"/>
          <w:lang w:val="en-US" w:eastAsia="en-US"/>
        </w:rPr>
        <w:t>‘</w:t>
      </w:r>
      <w:r w:rsidR="004D1128" w:rsidRPr="007F40C1">
        <w:rPr>
          <w:rFonts w:ascii="Times New Roman" w:eastAsiaTheme="minorHAnsi" w:hAnsi="Times New Roman"/>
          <w:szCs w:val="24"/>
          <w:lang w:val="en-US" w:eastAsia="en-US"/>
        </w:rPr>
        <w:t>tension</w:t>
      </w:r>
      <w:r w:rsidR="00B82232" w:rsidRPr="007F40C1">
        <w:rPr>
          <w:rFonts w:ascii="Times New Roman" w:eastAsiaTheme="minorHAnsi" w:hAnsi="Times New Roman"/>
          <w:szCs w:val="24"/>
          <w:lang w:val="en-US" w:eastAsia="en-US"/>
        </w:rPr>
        <w:t>’</w:t>
      </w:r>
      <w:r w:rsidR="004D1128" w:rsidRPr="007F40C1">
        <w:rPr>
          <w:rFonts w:ascii="Times New Roman" w:eastAsiaTheme="minorHAnsi" w:hAnsi="Times New Roman"/>
          <w:szCs w:val="24"/>
          <w:lang w:val="en-US" w:eastAsia="en-US"/>
        </w:rPr>
        <w:t xml:space="preserve"> </w:t>
      </w:r>
      <w:r w:rsidR="00BB37FE" w:rsidRPr="007F40C1">
        <w:rPr>
          <w:rFonts w:ascii="Times New Roman" w:eastAsiaTheme="minorHAnsi" w:hAnsi="Times New Roman"/>
          <w:szCs w:val="24"/>
          <w:lang w:val="en-US" w:eastAsia="en-US"/>
        </w:rPr>
        <w:t xml:space="preserve">in the case of the regions </w:t>
      </w:r>
      <w:r w:rsidR="004D1128" w:rsidRPr="007F40C1">
        <w:rPr>
          <w:rFonts w:ascii="Times New Roman" w:eastAsiaTheme="minorHAnsi" w:hAnsi="Times New Roman"/>
          <w:szCs w:val="24"/>
          <w:lang w:val="en-US" w:eastAsia="en-US"/>
        </w:rPr>
        <w:t xml:space="preserve">with specific geographical </w:t>
      </w:r>
      <w:r w:rsidR="00D82F91" w:rsidRPr="007F40C1">
        <w:rPr>
          <w:rFonts w:ascii="Times New Roman" w:eastAsiaTheme="minorHAnsi" w:hAnsi="Times New Roman"/>
          <w:szCs w:val="24"/>
          <w:lang w:val="en-US" w:eastAsia="en-US"/>
        </w:rPr>
        <w:t xml:space="preserve">features </w:t>
      </w:r>
      <w:r w:rsidR="00BB37FE" w:rsidRPr="007F40C1">
        <w:rPr>
          <w:rFonts w:ascii="Times New Roman" w:eastAsiaTheme="minorHAnsi" w:hAnsi="Times New Roman"/>
          <w:szCs w:val="24"/>
          <w:lang w:val="en-US" w:eastAsia="en-US"/>
        </w:rPr>
        <w:t xml:space="preserve">is to give the most optimal ‘territorial meaning’ to pre-selected </w:t>
      </w:r>
      <w:r w:rsidR="00BB37FE" w:rsidRPr="007F40C1">
        <w:rPr>
          <w:rFonts w:ascii="Times New Roman" w:eastAsiaTheme="minorHAnsi" w:hAnsi="Times New Roman"/>
          <w:szCs w:val="24"/>
          <w:lang w:val="en-US" w:eastAsia="en-US"/>
        </w:rPr>
        <w:lastRenderedPageBreak/>
        <w:t xml:space="preserve">geographical units (NUTS 2 or 3) by approximating the spatial coverage of the socio-economic and institutional phenomena inherent to such territorialities. </w:t>
      </w:r>
      <w:r w:rsidR="00D82F91" w:rsidRPr="007F40C1">
        <w:rPr>
          <w:rFonts w:ascii="Times New Roman" w:eastAsiaTheme="minorHAnsi" w:hAnsi="Times New Roman"/>
          <w:szCs w:val="24"/>
          <w:lang w:val="en-US" w:eastAsia="en-US"/>
        </w:rPr>
        <w:t xml:space="preserve">This is not a trivial task. </w:t>
      </w:r>
      <w:r w:rsidR="00B82232" w:rsidRPr="007F40C1">
        <w:rPr>
          <w:rFonts w:ascii="Times New Roman" w:eastAsiaTheme="minorHAnsi" w:hAnsi="Times New Roman"/>
          <w:szCs w:val="24"/>
          <w:lang w:val="en-US" w:eastAsia="en-US"/>
        </w:rPr>
        <w:t>At one level</w:t>
      </w:r>
      <w:r w:rsidR="004D1128" w:rsidRPr="007F40C1">
        <w:rPr>
          <w:rFonts w:ascii="Times New Roman" w:hAnsi="Times New Roman"/>
          <w:szCs w:val="24"/>
        </w:rPr>
        <w:t xml:space="preserve">, ‘territorial meaning’ is derived from a legal standpoint. For example, </w:t>
      </w:r>
      <w:r w:rsidR="00BB37FE" w:rsidRPr="007F40C1">
        <w:rPr>
          <w:rFonts w:ascii="Times New Roman" w:hAnsi="Times New Roman"/>
          <w:szCs w:val="24"/>
        </w:rPr>
        <w:t xml:space="preserve">Article 158 (and the annexed Declaration 30) of the Amsterdam Treaty, which came into force in 1999, recognised that island regions suffer from structural handicaps due to their island status which permanently hamper their socio-economic development. In 2008, Article 174 of the Treaty on the Functioning of the European Union made explicit reference to the needs of regions with very low population density, islands and mountain regions (OFFICIAL JOURNAL OF THE EUROPEAN UNION, 2007, 2008). </w:t>
      </w:r>
    </w:p>
    <w:p w14:paraId="74E7CA9F" w14:textId="40CE9C60" w:rsidR="00E35599" w:rsidRPr="007F40C1" w:rsidRDefault="00D82F91" w:rsidP="003F0BD9">
      <w:pPr>
        <w:pStyle w:val="NoSpacing"/>
        <w:spacing w:line="480" w:lineRule="auto"/>
        <w:ind w:firstLine="720"/>
        <w:rPr>
          <w:rFonts w:ascii="Times New Roman" w:eastAsiaTheme="minorHAnsi" w:hAnsi="Times New Roman"/>
          <w:color w:val="231F20"/>
          <w:szCs w:val="24"/>
          <w:lang w:val="en-US" w:eastAsia="en-US"/>
        </w:rPr>
      </w:pPr>
      <w:r w:rsidRPr="007F40C1">
        <w:rPr>
          <w:rFonts w:ascii="Times New Roman" w:hAnsi="Times New Roman"/>
          <w:szCs w:val="24"/>
        </w:rPr>
        <w:t xml:space="preserve">Having said that, there </w:t>
      </w:r>
      <w:r w:rsidR="00B82232" w:rsidRPr="007F40C1">
        <w:rPr>
          <w:rFonts w:ascii="Times New Roman" w:hAnsi="Times New Roman"/>
          <w:szCs w:val="24"/>
        </w:rPr>
        <w:t xml:space="preserve">are other levels to such legal ‘meanings’ as there </w:t>
      </w:r>
      <w:r w:rsidRPr="007F40C1">
        <w:rPr>
          <w:rFonts w:ascii="Times New Roman" w:hAnsi="Times New Roman"/>
          <w:szCs w:val="24"/>
        </w:rPr>
        <w:t xml:space="preserve">is heterogeneity both </w:t>
      </w:r>
      <w:r w:rsidRPr="007F40C1">
        <w:rPr>
          <w:rFonts w:ascii="Times New Roman" w:hAnsi="Times New Roman"/>
          <w:i/>
          <w:szCs w:val="24"/>
        </w:rPr>
        <w:t>within</w:t>
      </w:r>
      <w:r w:rsidRPr="007F40C1">
        <w:rPr>
          <w:rFonts w:ascii="Times New Roman" w:hAnsi="Times New Roman"/>
          <w:szCs w:val="24"/>
        </w:rPr>
        <w:t xml:space="preserve"> and </w:t>
      </w:r>
      <w:r w:rsidRPr="007F40C1">
        <w:rPr>
          <w:rFonts w:ascii="Times New Roman" w:hAnsi="Times New Roman"/>
          <w:i/>
          <w:szCs w:val="24"/>
        </w:rPr>
        <w:t>between</w:t>
      </w:r>
      <w:r w:rsidRPr="007F40C1">
        <w:rPr>
          <w:rFonts w:ascii="Times New Roman" w:hAnsi="Times New Roman"/>
          <w:szCs w:val="24"/>
        </w:rPr>
        <w:t xml:space="preserve"> the three types of regions. For example, there are large islands (such as Sicily, southern Italy) and small islands (such as Bornholm, Denmark); some regions belong to more than one “category” </w:t>
      </w:r>
      <w:r w:rsidRPr="007F40C1">
        <w:rPr>
          <w:rFonts w:ascii="Times New Roman" w:hAnsi="Times New Roman"/>
          <w:szCs w:val="24"/>
          <w:lang w:val="en-US"/>
        </w:rPr>
        <w:t xml:space="preserve">i.e. islands that are also mountainous, such as Corsica (France) or the Highlands and Islands (UK) or sparsely populated regions that are also mountainous such as Cuenca in central Spain (ADE, 2012). </w:t>
      </w:r>
      <w:r w:rsidR="00BF68ED" w:rsidRPr="007F40C1">
        <w:rPr>
          <w:rFonts w:ascii="Times New Roman" w:hAnsi="Times New Roman"/>
          <w:szCs w:val="24"/>
          <w:lang w:val="en-US"/>
        </w:rPr>
        <w:t xml:space="preserve">Moreover, </w:t>
      </w:r>
      <w:r w:rsidR="00890A65">
        <w:rPr>
          <w:rFonts w:ascii="Times New Roman" w:hAnsi="Times New Roman"/>
          <w:szCs w:val="24"/>
          <w:lang w:val="en-US"/>
        </w:rPr>
        <w:t xml:space="preserve">even though </w:t>
      </w:r>
      <w:r w:rsidR="00BF68ED" w:rsidRPr="007F40C1">
        <w:rPr>
          <w:rFonts w:ascii="Times New Roman" w:eastAsiaTheme="minorHAnsi" w:hAnsi="Times New Roman"/>
          <w:color w:val="231F20"/>
          <w:szCs w:val="24"/>
          <w:lang w:val="en-US" w:eastAsia="en-US"/>
        </w:rPr>
        <w:t xml:space="preserve">these territories are strongly defined by their respective “physical realities” </w:t>
      </w:r>
      <w:r w:rsidR="00BF68ED" w:rsidRPr="007F40C1">
        <w:rPr>
          <w:rFonts w:ascii="Times New Roman" w:eastAsiaTheme="minorHAnsi" w:hAnsi="Times New Roman"/>
          <w:color w:val="231F20"/>
          <w:szCs w:val="24"/>
          <w:lang w:val="en-US" w:eastAsia="en-US"/>
        </w:rPr>
        <w:fldChar w:fldCharType="begin"/>
      </w:r>
      <w:r w:rsidR="00BF68ED" w:rsidRPr="007F40C1">
        <w:rPr>
          <w:rFonts w:ascii="Times New Roman" w:eastAsiaTheme="minorHAnsi" w:hAnsi="Times New Roman"/>
          <w:color w:val="231F20"/>
          <w:szCs w:val="24"/>
          <w:lang w:val="en-US" w:eastAsia="en-US"/>
        </w:rPr>
        <w:instrText xml:space="preserve"> ADDIN EN.CITE &lt;EndNote&gt;&lt;Cite&gt;&lt;Author&gt;Gløersen&lt;/Author&gt;&lt;Year&gt;2012&lt;/Year&gt;&lt;RecNum&gt;8&lt;/RecNum&gt;&lt;Suffix&gt;:445&lt;/Suffix&gt;&lt;DisplayText&gt;(Gløersen 2012:445)&lt;/DisplayText&gt;&lt;record&gt;&lt;rec-number&gt;8&lt;/rec-number&gt;&lt;foreign-keys&gt;&lt;key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BF68ED" w:rsidRPr="007F40C1">
        <w:rPr>
          <w:rFonts w:ascii="Times New Roman" w:eastAsiaTheme="minorHAnsi" w:hAnsi="Times New Roman"/>
          <w:color w:val="231F20"/>
          <w:szCs w:val="24"/>
          <w:lang w:val="en-US" w:eastAsia="en-US"/>
        </w:rPr>
        <w:fldChar w:fldCharType="separate"/>
      </w:r>
      <w:r w:rsidR="00BF68ED" w:rsidRPr="007F40C1">
        <w:rPr>
          <w:rFonts w:ascii="Times New Roman" w:eastAsiaTheme="minorHAnsi" w:hAnsi="Times New Roman"/>
          <w:noProof/>
          <w:color w:val="231F20"/>
          <w:szCs w:val="24"/>
          <w:lang w:val="en-US" w:eastAsia="en-US"/>
        </w:rPr>
        <w:t>(</w:t>
      </w:r>
      <w:r w:rsidR="00BF68ED" w:rsidRPr="007F40C1">
        <w:rPr>
          <w:rFonts w:ascii="Times New Roman" w:eastAsiaTheme="minorHAnsi" w:hAnsi="Times New Roman"/>
          <w:szCs w:val="24"/>
          <w:lang w:val="en-US" w:eastAsia="en-US"/>
        </w:rPr>
        <w:fldChar w:fldCharType="begin"/>
      </w:r>
      <w:r w:rsidR="00BF68ED" w:rsidRPr="007F40C1">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BF68ED" w:rsidRPr="007F40C1">
        <w:rPr>
          <w:rFonts w:ascii="Times New Roman" w:eastAsiaTheme="minorHAnsi" w:hAnsi="Times New Roman"/>
          <w:szCs w:val="24"/>
          <w:lang w:val="en-US" w:eastAsia="en-US"/>
        </w:rPr>
        <w:fldChar w:fldCharType="separate"/>
      </w:r>
      <w:r w:rsidR="00BF68ED" w:rsidRPr="007F40C1">
        <w:rPr>
          <w:rFonts w:ascii="Times New Roman" w:hAnsi="Times New Roman"/>
          <w:szCs w:val="24"/>
        </w:rPr>
        <w:t>GLØERSEN</w:t>
      </w:r>
      <w:r w:rsidR="00BF68ED" w:rsidRPr="007F40C1">
        <w:rPr>
          <w:rFonts w:ascii="Times New Roman" w:eastAsiaTheme="minorHAnsi" w:hAnsi="Times New Roman"/>
          <w:noProof/>
          <w:szCs w:val="24"/>
          <w:lang w:val="en-US" w:eastAsia="en-US"/>
        </w:rPr>
        <w:t>, 2012</w:t>
      </w:r>
      <w:r w:rsidR="00BF68ED" w:rsidRPr="007F40C1">
        <w:rPr>
          <w:rFonts w:ascii="Times New Roman" w:eastAsiaTheme="minorHAnsi" w:hAnsi="Times New Roman"/>
          <w:szCs w:val="24"/>
          <w:lang w:val="en-US" w:eastAsia="en-US"/>
        </w:rPr>
        <w:fldChar w:fldCharType="end"/>
      </w:r>
      <w:r w:rsidR="00BF68ED" w:rsidRPr="007F40C1">
        <w:rPr>
          <w:rFonts w:ascii="Times New Roman" w:eastAsiaTheme="minorHAnsi" w:hAnsi="Times New Roman"/>
          <w:noProof/>
          <w:color w:val="231F20"/>
          <w:szCs w:val="24"/>
          <w:lang w:val="en-US" w:eastAsia="en-US"/>
        </w:rPr>
        <w:t>:445)</w:t>
      </w:r>
      <w:r w:rsidR="00BF68ED" w:rsidRPr="007F40C1">
        <w:rPr>
          <w:rFonts w:ascii="Times New Roman" w:eastAsiaTheme="minorHAnsi" w:hAnsi="Times New Roman"/>
          <w:color w:val="231F20"/>
          <w:szCs w:val="24"/>
          <w:lang w:val="en-US" w:eastAsia="en-US"/>
        </w:rPr>
        <w:fldChar w:fldCharType="end"/>
      </w:r>
      <w:r w:rsidR="00B82232" w:rsidRPr="007F40C1">
        <w:rPr>
          <w:rFonts w:ascii="Times New Roman" w:eastAsiaTheme="minorHAnsi" w:hAnsi="Times New Roman"/>
          <w:color w:val="231F20"/>
          <w:szCs w:val="24"/>
          <w:lang w:val="en-US" w:eastAsia="en-US"/>
        </w:rPr>
        <w:t>,</w:t>
      </w:r>
      <w:r w:rsidR="00BF68ED" w:rsidRPr="007F40C1">
        <w:rPr>
          <w:rFonts w:ascii="Times New Roman" w:eastAsiaTheme="minorHAnsi" w:hAnsi="Times New Roman"/>
          <w:color w:val="231F20"/>
          <w:szCs w:val="24"/>
          <w:lang w:val="en-US" w:eastAsia="en-US"/>
        </w:rPr>
        <w:t xml:space="preserve"> such as topography</w:t>
      </w:r>
      <w:r w:rsidR="006001B8" w:rsidRPr="007F40C1">
        <w:rPr>
          <w:rFonts w:ascii="Times New Roman" w:eastAsiaTheme="minorHAnsi" w:hAnsi="Times New Roman"/>
          <w:color w:val="231F20"/>
          <w:szCs w:val="24"/>
          <w:lang w:val="en-US" w:eastAsia="en-US"/>
        </w:rPr>
        <w:t>,</w:t>
      </w:r>
      <w:r w:rsidR="00BF68ED" w:rsidRPr="007F40C1">
        <w:rPr>
          <w:rFonts w:ascii="Times New Roman" w:eastAsiaTheme="minorHAnsi" w:hAnsi="Times New Roman"/>
          <w:color w:val="231F20"/>
          <w:szCs w:val="24"/>
          <w:lang w:val="en-US" w:eastAsia="en-US"/>
        </w:rPr>
        <w:t xml:space="preserve"> high altitude</w:t>
      </w:r>
      <w:r w:rsidR="006001B8" w:rsidRPr="007F40C1">
        <w:rPr>
          <w:rFonts w:ascii="Times New Roman" w:eastAsiaTheme="minorHAnsi" w:hAnsi="Times New Roman"/>
          <w:color w:val="231F20"/>
          <w:szCs w:val="24"/>
          <w:lang w:val="en-US" w:eastAsia="en-US"/>
        </w:rPr>
        <w:t>,</w:t>
      </w:r>
      <w:r w:rsidR="00BF68ED" w:rsidRPr="007F40C1">
        <w:rPr>
          <w:rFonts w:ascii="Times New Roman" w:eastAsiaTheme="minorHAnsi" w:hAnsi="Times New Roman"/>
          <w:color w:val="231F20"/>
          <w:szCs w:val="24"/>
          <w:lang w:val="en-US" w:eastAsia="en-US"/>
        </w:rPr>
        <w:t xml:space="preserve"> insularity</w:t>
      </w:r>
      <w:r w:rsidR="006001B8" w:rsidRPr="007F40C1">
        <w:rPr>
          <w:rFonts w:ascii="Times New Roman" w:eastAsiaTheme="minorHAnsi" w:hAnsi="Times New Roman"/>
          <w:color w:val="231F20"/>
          <w:szCs w:val="24"/>
          <w:lang w:val="en-US" w:eastAsia="en-US"/>
        </w:rPr>
        <w:t>,</w:t>
      </w:r>
      <w:r w:rsidR="00BF68ED" w:rsidRPr="007F40C1">
        <w:rPr>
          <w:rFonts w:ascii="Times New Roman" w:eastAsiaTheme="minorHAnsi" w:hAnsi="Times New Roman"/>
          <w:color w:val="231F20"/>
          <w:szCs w:val="24"/>
          <w:lang w:val="en-US" w:eastAsia="en-US"/>
        </w:rPr>
        <w:t xml:space="preserve"> or the availability of vast open landscapes, which </w:t>
      </w:r>
      <w:r w:rsidR="00BF68ED" w:rsidRPr="007F40C1">
        <w:rPr>
          <w:rFonts w:ascii="Times New Roman" w:eastAsiaTheme="minorHAnsi" w:hAnsi="Times New Roman"/>
          <w:i/>
          <w:color w:val="231F20"/>
          <w:szCs w:val="24"/>
          <w:lang w:val="en-US" w:eastAsia="en-US"/>
        </w:rPr>
        <w:t>a priori</w:t>
      </w:r>
      <w:r w:rsidR="00BF68ED" w:rsidRPr="007F40C1">
        <w:rPr>
          <w:rFonts w:ascii="Times New Roman" w:eastAsiaTheme="minorHAnsi" w:hAnsi="Times New Roman"/>
          <w:color w:val="231F20"/>
          <w:szCs w:val="24"/>
          <w:lang w:val="en-US" w:eastAsia="en-US"/>
        </w:rPr>
        <w:t xml:space="preserve"> seem rather ‘unproblema</w:t>
      </w:r>
      <w:r w:rsidR="00890A65">
        <w:rPr>
          <w:rFonts w:ascii="Times New Roman" w:eastAsiaTheme="minorHAnsi" w:hAnsi="Times New Roman"/>
          <w:color w:val="231F20"/>
          <w:szCs w:val="24"/>
          <w:lang w:val="en-US" w:eastAsia="en-US"/>
        </w:rPr>
        <w:t xml:space="preserve">tic’ and objectively observable. Translating these, however, </w:t>
      </w:r>
      <w:r w:rsidR="00BF68ED" w:rsidRPr="007F40C1">
        <w:rPr>
          <w:rFonts w:ascii="Times New Roman" w:eastAsiaTheme="minorHAnsi" w:hAnsi="Times New Roman"/>
          <w:color w:val="231F20"/>
          <w:szCs w:val="24"/>
          <w:lang w:val="en-US" w:eastAsia="en-US"/>
        </w:rPr>
        <w:t xml:space="preserve">into sound </w:t>
      </w:r>
      <w:r w:rsidR="003830E3" w:rsidRPr="007F40C1">
        <w:rPr>
          <w:rFonts w:ascii="Times New Roman" w:eastAsiaTheme="minorHAnsi" w:hAnsi="Times New Roman"/>
          <w:color w:val="231F20"/>
          <w:szCs w:val="24"/>
          <w:lang w:val="en-US" w:eastAsia="en-US"/>
        </w:rPr>
        <w:t xml:space="preserve">policy mechanisms </w:t>
      </w:r>
      <w:r w:rsidR="00BF68ED" w:rsidRPr="007F40C1">
        <w:rPr>
          <w:rFonts w:ascii="Times New Roman" w:eastAsiaTheme="minorHAnsi" w:hAnsi="Times New Roman"/>
          <w:color w:val="231F20"/>
          <w:szCs w:val="24"/>
          <w:lang w:val="en-US" w:eastAsia="en-US"/>
        </w:rPr>
        <w:t>and measurable indicators is much more subjective and intricate</w:t>
      </w:r>
      <w:r w:rsidR="00A02FF4" w:rsidRPr="007F40C1">
        <w:rPr>
          <w:rFonts w:ascii="Times New Roman" w:eastAsiaTheme="minorHAnsi" w:hAnsi="Times New Roman"/>
          <w:color w:val="231F20"/>
          <w:szCs w:val="24"/>
          <w:lang w:val="en-US" w:eastAsia="en-US"/>
        </w:rPr>
        <w:t xml:space="preserve"> </w:t>
      </w:r>
      <w:r w:rsidR="00A02FF4" w:rsidRPr="007F40C1">
        <w:rPr>
          <w:rFonts w:ascii="Times New Roman" w:eastAsiaTheme="minorHAnsi" w:hAnsi="Times New Roman"/>
          <w:color w:val="231F20"/>
          <w:szCs w:val="24"/>
          <w:lang w:val="en-US" w:eastAsia="en-US"/>
        </w:rPr>
        <w:fldChar w:fldCharType="begin"/>
      </w:r>
      <w:r w:rsidR="00A02FF4" w:rsidRPr="007F40C1">
        <w:rPr>
          <w:rFonts w:ascii="Times New Roman" w:eastAsiaTheme="minorHAnsi" w:hAnsi="Times New Roman"/>
          <w:color w:val="231F20"/>
          <w:szCs w:val="24"/>
          <w:lang w:val="en-US" w:eastAsia="en-US"/>
        </w:rPr>
        <w:instrText xml:space="preserve"> ADDIN EN.CITE &lt;EndNote&gt;&lt;Cite&gt;&lt;Author&gt;Gløersen&lt;/Author&gt;&lt;Year&gt;2012&lt;/Year&gt;&lt;RecNum&gt;8&lt;/RecNum&gt;&lt;DisplayText&gt;(Gløersen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A02FF4" w:rsidRPr="007F40C1">
        <w:rPr>
          <w:rFonts w:ascii="Times New Roman" w:eastAsiaTheme="minorHAnsi" w:hAnsi="Times New Roman"/>
          <w:color w:val="231F20"/>
          <w:szCs w:val="24"/>
          <w:lang w:val="en-US" w:eastAsia="en-US"/>
        </w:rPr>
        <w:fldChar w:fldCharType="separate"/>
      </w:r>
      <w:r w:rsidR="00A02FF4" w:rsidRPr="007F40C1">
        <w:rPr>
          <w:rFonts w:ascii="Times New Roman" w:eastAsiaTheme="minorHAnsi" w:hAnsi="Times New Roman"/>
          <w:noProof/>
          <w:color w:val="231F20"/>
          <w:szCs w:val="24"/>
          <w:lang w:val="en-US" w:eastAsia="en-US"/>
        </w:rPr>
        <w:t>(</w:t>
      </w:r>
      <w:r w:rsidR="00A02FF4" w:rsidRPr="007F40C1">
        <w:rPr>
          <w:rFonts w:ascii="Times New Roman" w:eastAsiaTheme="minorHAnsi" w:hAnsi="Times New Roman"/>
          <w:color w:val="231F20"/>
          <w:szCs w:val="24"/>
          <w:lang w:val="en-US" w:eastAsia="en-US"/>
        </w:rPr>
        <w:t xml:space="preserve">ADE, 2012; </w:t>
      </w:r>
      <w:r w:rsidR="00A02FF4" w:rsidRPr="007F40C1">
        <w:rPr>
          <w:rFonts w:ascii="Times New Roman" w:eastAsiaTheme="minorHAnsi" w:hAnsi="Times New Roman"/>
          <w:szCs w:val="24"/>
          <w:lang w:val="en-US" w:eastAsia="en-US"/>
        </w:rPr>
        <w:fldChar w:fldCharType="begin"/>
      </w:r>
      <w:r w:rsidR="00A02FF4" w:rsidRPr="007F40C1">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A02FF4" w:rsidRPr="007F40C1">
        <w:rPr>
          <w:rFonts w:ascii="Times New Roman" w:eastAsiaTheme="minorHAnsi" w:hAnsi="Times New Roman"/>
          <w:szCs w:val="24"/>
          <w:lang w:val="en-US" w:eastAsia="en-US"/>
        </w:rPr>
        <w:fldChar w:fldCharType="separate"/>
      </w:r>
      <w:r w:rsidR="00A02FF4" w:rsidRPr="007F40C1">
        <w:rPr>
          <w:rFonts w:ascii="Times New Roman" w:hAnsi="Times New Roman"/>
          <w:szCs w:val="24"/>
        </w:rPr>
        <w:t>GLØERSEN,</w:t>
      </w:r>
      <w:r w:rsidR="00A02FF4" w:rsidRPr="007F40C1">
        <w:rPr>
          <w:rFonts w:ascii="Times New Roman" w:eastAsiaTheme="minorHAnsi" w:hAnsi="Times New Roman"/>
          <w:noProof/>
          <w:szCs w:val="24"/>
          <w:lang w:val="en-US" w:eastAsia="en-US"/>
        </w:rPr>
        <w:t xml:space="preserve"> 2012</w:t>
      </w:r>
      <w:r w:rsidR="00A02FF4" w:rsidRPr="007F40C1">
        <w:rPr>
          <w:rFonts w:ascii="Times New Roman" w:eastAsiaTheme="minorHAnsi" w:hAnsi="Times New Roman"/>
          <w:szCs w:val="24"/>
          <w:lang w:val="en-US" w:eastAsia="en-US"/>
        </w:rPr>
        <w:fldChar w:fldCharType="end"/>
      </w:r>
      <w:r w:rsidR="00A02FF4" w:rsidRPr="007F40C1">
        <w:rPr>
          <w:rFonts w:ascii="Times New Roman" w:eastAsiaTheme="minorHAnsi" w:hAnsi="Times New Roman"/>
          <w:szCs w:val="24"/>
          <w:lang w:val="en-US" w:eastAsia="en-US"/>
        </w:rPr>
        <w:t xml:space="preserve">; </w:t>
      </w:r>
      <w:r w:rsidR="00A02FF4" w:rsidRPr="007F40C1">
        <w:rPr>
          <w:rFonts w:ascii="Times New Roman" w:eastAsiaTheme="minorHAnsi" w:hAnsi="Times New Roman"/>
          <w:color w:val="231F20"/>
          <w:szCs w:val="24"/>
          <w:lang w:val="en-US" w:eastAsia="en-US"/>
        </w:rPr>
        <w:t>MONFORT, 2009</w:t>
      </w:r>
      <w:r w:rsidR="00A02FF4" w:rsidRPr="007F40C1">
        <w:rPr>
          <w:rFonts w:ascii="Times New Roman" w:eastAsiaTheme="minorHAnsi" w:hAnsi="Times New Roman"/>
          <w:noProof/>
          <w:color w:val="231F20"/>
          <w:szCs w:val="24"/>
          <w:lang w:val="en-US" w:eastAsia="en-US"/>
        </w:rPr>
        <w:t>)</w:t>
      </w:r>
      <w:r w:rsidR="00A02FF4" w:rsidRPr="007F40C1">
        <w:rPr>
          <w:rFonts w:ascii="Times New Roman" w:eastAsiaTheme="minorHAnsi" w:hAnsi="Times New Roman"/>
          <w:color w:val="231F20"/>
          <w:szCs w:val="24"/>
          <w:lang w:val="en-US" w:eastAsia="en-US"/>
        </w:rPr>
        <w:fldChar w:fldCharType="end"/>
      </w:r>
      <w:r w:rsidR="00A02FF4" w:rsidRPr="007F40C1">
        <w:rPr>
          <w:rFonts w:ascii="Times New Roman" w:eastAsiaTheme="minorHAnsi" w:hAnsi="Times New Roman"/>
          <w:color w:val="231F20"/>
          <w:szCs w:val="24"/>
          <w:lang w:val="en-US" w:eastAsia="en-US"/>
        </w:rPr>
        <w:t xml:space="preserve">. </w:t>
      </w:r>
    </w:p>
    <w:p w14:paraId="7B552CAB" w14:textId="62853F7F" w:rsidR="003F0BD9" w:rsidRDefault="00E35599" w:rsidP="003F0BD9">
      <w:pPr>
        <w:pStyle w:val="NoSpacing"/>
        <w:spacing w:line="480" w:lineRule="auto"/>
        <w:ind w:firstLine="720"/>
        <w:rPr>
          <w:rFonts w:ascii="Times New Roman" w:hAnsi="Times New Roman"/>
          <w:szCs w:val="24"/>
        </w:rPr>
      </w:pPr>
      <w:r w:rsidRPr="007F40C1">
        <w:rPr>
          <w:rFonts w:ascii="Times New Roman" w:eastAsiaTheme="minorHAnsi" w:hAnsi="Times New Roman"/>
          <w:color w:val="231F20"/>
          <w:szCs w:val="24"/>
          <w:lang w:val="en-US" w:eastAsia="en-US"/>
        </w:rPr>
        <w:t xml:space="preserve">The reality, however, </w:t>
      </w:r>
      <w:r w:rsidR="00A02FF4" w:rsidRPr="007F40C1">
        <w:rPr>
          <w:rFonts w:ascii="Times New Roman" w:eastAsiaTheme="minorHAnsi" w:hAnsi="Times New Roman"/>
          <w:color w:val="231F20"/>
          <w:szCs w:val="24"/>
          <w:lang w:val="en-US" w:eastAsia="en-US"/>
        </w:rPr>
        <w:t xml:space="preserve">as </w:t>
      </w:r>
      <w:r w:rsidR="00A02FF4" w:rsidRPr="007F40C1">
        <w:rPr>
          <w:rFonts w:ascii="Times New Roman" w:eastAsiaTheme="minorHAnsi" w:hAnsi="Times New Roman"/>
          <w:color w:val="231F20"/>
          <w:szCs w:val="24"/>
          <w:lang w:val="en-US" w:eastAsia="en-US"/>
        </w:rPr>
        <w:fldChar w:fldCharType="begin"/>
      </w:r>
      <w:r w:rsidR="00A02FF4" w:rsidRPr="007F40C1">
        <w:rPr>
          <w:rFonts w:ascii="Times New Roman" w:eastAsiaTheme="minorHAnsi" w:hAnsi="Times New Roman"/>
          <w:color w:val="231F20"/>
          <w:szCs w:val="24"/>
          <w:lang w:val="en-US" w:eastAsia="en-US"/>
        </w:rPr>
        <w:instrText xml:space="preserve"> ADDIN EN.CITE &lt;EndNote&gt;&lt;Cite&gt;&lt;Author&gt;Gløersen&lt;/Author&gt;&lt;Year&gt;2012&lt;/Year&gt;&lt;RecNum&gt;8&lt;/RecNum&gt;&lt;DisplayText&gt;(Gløersen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A02FF4" w:rsidRPr="007F40C1">
        <w:rPr>
          <w:rFonts w:ascii="Times New Roman" w:eastAsiaTheme="minorHAnsi" w:hAnsi="Times New Roman"/>
          <w:color w:val="231F20"/>
          <w:szCs w:val="24"/>
          <w:lang w:val="en-US" w:eastAsia="en-US"/>
        </w:rPr>
        <w:fldChar w:fldCharType="separate"/>
      </w:r>
      <w:r w:rsidR="00A02FF4" w:rsidRPr="007F40C1">
        <w:rPr>
          <w:rFonts w:ascii="Times New Roman" w:eastAsiaTheme="minorHAnsi" w:hAnsi="Times New Roman"/>
          <w:color w:val="231F20"/>
          <w:szCs w:val="24"/>
          <w:lang w:val="en-US" w:eastAsia="en-US"/>
        </w:rPr>
        <w:t>(</w:t>
      </w:r>
      <w:r w:rsidR="00A02FF4" w:rsidRPr="007F40C1">
        <w:rPr>
          <w:rFonts w:ascii="Times New Roman" w:eastAsiaTheme="minorHAnsi" w:hAnsi="Times New Roman"/>
          <w:color w:val="231F20"/>
          <w:szCs w:val="24"/>
          <w:lang w:val="en-US" w:eastAsia="en-US"/>
        </w:rPr>
        <w:fldChar w:fldCharType="begin"/>
      </w:r>
      <w:r w:rsidR="00A02FF4" w:rsidRPr="007F40C1">
        <w:rPr>
          <w:rFonts w:ascii="Times New Roman" w:eastAsiaTheme="minorHAnsi" w:hAnsi="Times New Roman"/>
          <w:color w:val="231F20"/>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A02FF4" w:rsidRPr="007F40C1">
        <w:rPr>
          <w:rFonts w:ascii="Times New Roman" w:eastAsiaTheme="minorHAnsi" w:hAnsi="Times New Roman"/>
          <w:color w:val="231F20"/>
          <w:szCs w:val="24"/>
          <w:lang w:val="en-US" w:eastAsia="en-US"/>
        </w:rPr>
        <w:fldChar w:fldCharType="separate"/>
      </w:r>
      <w:r w:rsidR="00A02FF4" w:rsidRPr="007F40C1">
        <w:rPr>
          <w:rFonts w:ascii="Times New Roman" w:eastAsiaTheme="minorHAnsi" w:hAnsi="Times New Roman"/>
          <w:color w:val="231F20"/>
          <w:szCs w:val="24"/>
          <w:lang w:val="en-US" w:eastAsia="en-US"/>
        </w:rPr>
        <w:t>GLØERSEN,</w:t>
      </w:r>
      <w:r w:rsidR="00A02FF4" w:rsidRPr="007F40C1">
        <w:rPr>
          <w:rFonts w:ascii="Times New Roman" w:eastAsiaTheme="minorHAnsi" w:hAnsi="Times New Roman"/>
          <w:color w:val="231F20"/>
          <w:szCs w:val="24"/>
          <w:lang w:val="en-US" w:eastAsia="en-US"/>
        </w:rPr>
        <w:fldChar w:fldCharType="end"/>
      </w:r>
      <w:r w:rsidR="00A02FF4" w:rsidRPr="007F40C1">
        <w:rPr>
          <w:rFonts w:ascii="Times New Roman" w:eastAsiaTheme="minorHAnsi" w:hAnsi="Times New Roman"/>
          <w:color w:val="231F20"/>
          <w:szCs w:val="24"/>
          <w:lang w:val="en-US" w:eastAsia="en-US"/>
        </w:rPr>
        <w:t xml:space="preserve"> 2012</w:t>
      </w:r>
      <w:r w:rsidR="00A02FF4" w:rsidRPr="007F40C1">
        <w:rPr>
          <w:rFonts w:ascii="Times New Roman" w:eastAsiaTheme="minorHAnsi" w:hAnsi="Times New Roman"/>
          <w:color w:val="231F20"/>
          <w:szCs w:val="24"/>
          <w:lang w:val="en-US" w:eastAsia="en-US"/>
        </w:rPr>
        <w:fldChar w:fldCharType="end"/>
      </w:r>
      <w:r w:rsidR="00A02FF4" w:rsidRPr="007F40C1">
        <w:rPr>
          <w:rFonts w:ascii="Times New Roman" w:eastAsiaTheme="minorHAnsi" w:hAnsi="Times New Roman"/>
          <w:color w:val="231F20"/>
          <w:szCs w:val="24"/>
          <w:lang w:val="en-US" w:eastAsia="en-US"/>
        </w:rPr>
        <w:t xml:space="preserve">:451) argues, </w:t>
      </w:r>
      <w:r w:rsidRPr="007F40C1">
        <w:rPr>
          <w:rFonts w:ascii="Times New Roman" w:eastAsiaTheme="minorHAnsi" w:hAnsi="Times New Roman"/>
          <w:color w:val="231F20"/>
          <w:szCs w:val="24"/>
          <w:lang w:val="en-US" w:eastAsia="en-US"/>
        </w:rPr>
        <w:t xml:space="preserve">is that </w:t>
      </w:r>
      <w:r w:rsidR="00A02FF4" w:rsidRPr="007F40C1">
        <w:rPr>
          <w:rFonts w:ascii="Times New Roman" w:eastAsiaTheme="minorHAnsi" w:hAnsi="Times New Roman"/>
          <w:color w:val="231F20"/>
          <w:szCs w:val="24"/>
          <w:lang w:val="en-US" w:eastAsia="en-US"/>
        </w:rPr>
        <w:t>predominant quantitative approaches of geographical specific territories are based on several misunderstandings, notably, “that mountain, islands or sparsely populated areas are physical, rather than mentally constructed, objects that would be objectively identifiable and measurable.”</w:t>
      </w:r>
      <w:r w:rsidR="00337865" w:rsidRPr="007F40C1">
        <w:rPr>
          <w:rFonts w:ascii="Times New Roman" w:eastAsiaTheme="minorHAnsi" w:hAnsi="Times New Roman"/>
          <w:color w:val="231F20"/>
          <w:szCs w:val="24"/>
          <w:lang w:val="en-US" w:eastAsia="en-US"/>
        </w:rPr>
        <w:t xml:space="preserve"> </w:t>
      </w:r>
      <w:r w:rsidRPr="007F40C1">
        <w:rPr>
          <w:rFonts w:ascii="Times New Roman" w:eastAsiaTheme="minorHAnsi" w:hAnsi="Times New Roman"/>
          <w:color w:val="231F20"/>
          <w:szCs w:val="24"/>
          <w:lang w:val="en-US" w:eastAsia="en-US"/>
        </w:rPr>
        <w:t>W</w:t>
      </w:r>
      <w:r w:rsidR="00793D78" w:rsidRPr="007F40C1">
        <w:rPr>
          <w:rFonts w:ascii="Times New Roman" w:hAnsi="Times New Roman"/>
          <w:szCs w:val="24"/>
        </w:rPr>
        <w:t>e argue</w:t>
      </w:r>
      <w:r w:rsidRPr="007F40C1">
        <w:rPr>
          <w:rFonts w:ascii="Times New Roman" w:hAnsi="Times New Roman"/>
          <w:szCs w:val="24"/>
        </w:rPr>
        <w:t>, in line with GLØERSEN</w:t>
      </w:r>
      <w:r w:rsidR="00D67D46" w:rsidRPr="007F40C1">
        <w:rPr>
          <w:rFonts w:ascii="Times New Roman" w:hAnsi="Times New Roman"/>
          <w:szCs w:val="24"/>
        </w:rPr>
        <w:t xml:space="preserve"> </w:t>
      </w:r>
      <w:r w:rsidR="00D67D46" w:rsidRPr="007F40C1">
        <w:rPr>
          <w:rFonts w:ascii="Times New Roman" w:hAnsi="Times New Roman"/>
          <w:color w:val="231F20"/>
          <w:szCs w:val="24"/>
        </w:rPr>
        <w:t>(</w:t>
      </w:r>
      <w:r w:rsidRPr="007F40C1">
        <w:rPr>
          <w:rFonts w:ascii="Times New Roman" w:hAnsi="Times New Roman"/>
          <w:color w:val="231F20"/>
          <w:szCs w:val="24"/>
        </w:rPr>
        <w:t>2012</w:t>
      </w:r>
      <w:r w:rsidR="00D67D46" w:rsidRPr="007F40C1">
        <w:rPr>
          <w:rFonts w:ascii="Times New Roman" w:hAnsi="Times New Roman"/>
          <w:color w:val="231F20"/>
          <w:szCs w:val="24"/>
        </w:rPr>
        <w:t>),</w:t>
      </w:r>
      <w:r w:rsidR="00793D78" w:rsidRPr="007F40C1">
        <w:rPr>
          <w:rFonts w:ascii="Times New Roman" w:hAnsi="Times New Roman"/>
          <w:szCs w:val="24"/>
        </w:rPr>
        <w:t xml:space="preserve"> that </w:t>
      </w:r>
      <w:r w:rsidRPr="007F40C1">
        <w:rPr>
          <w:rFonts w:ascii="Times New Roman" w:hAnsi="Times New Roman"/>
          <w:szCs w:val="24"/>
        </w:rPr>
        <w:t xml:space="preserve">such </w:t>
      </w:r>
      <w:r w:rsidR="00793D78" w:rsidRPr="007F40C1">
        <w:rPr>
          <w:rFonts w:ascii="Times New Roman" w:hAnsi="Times New Roman"/>
          <w:szCs w:val="24"/>
        </w:rPr>
        <w:t>‘labels’ are</w:t>
      </w:r>
      <w:r w:rsidRPr="007F40C1">
        <w:rPr>
          <w:rFonts w:ascii="Times New Roman" w:hAnsi="Times New Roman"/>
          <w:szCs w:val="24"/>
        </w:rPr>
        <w:t>, in fact,</w:t>
      </w:r>
      <w:r w:rsidR="00793D78" w:rsidRPr="007F40C1">
        <w:rPr>
          <w:rFonts w:ascii="Times New Roman" w:hAnsi="Times New Roman"/>
          <w:szCs w:val="24"/>
        </w:rPr>
        <w:t xml:space="preserve"> as much </w:t>
      </w:r>
      <w:r w:rsidR="00793D78" w:rsidRPr="007F40C1">
        <w:rPr>
          <w:rFonts w:ascii="Times New Roman" w:hAnsi="Times New Roman"/>
          <w:szCs w:val="24"/>
        </w:rPr>
        <w:lastRenderedPageBreak/>
        <w:t xml:space="preserve">sociological or cultural constructs as geographical ones, as often definitions and perceptions change depending on local, regional or national context (ADE, 2012; </w:t>
      </w:r>
      <w:r w:rsidR="00793D78" w:rsidRPr="007F40C1">
        <w:rPr>
          <w:rFonts w:ascii="Times New Roman" w:hAnsi="Times New Roman"/>
          <w:color w:val="231F20"/>
          <w:szCs w:val="24"/>
        </w:rPr>
        <w:t>PAASI, 2013).</w:t>
      </w:r>
      <w:r w:rsidR="00793D78" w:rsidRPr="007F40C1">
        <w:rPr>
          <w:rFonts w:ascii="Times New Roman" w:hAnsi="Times New Roman"/>
          <w:szCs w:val="24"/>
        </w:rPr>
        <w:t xml:space="preserve"> </w:t>
      </w:r>
      <w:r w:rsidR="000C2894" w:rsidRPr="007F40C1">
        <w:rPr>
          <w:rFonts w:ascii="Times New Roman" w:hAnsi="Times New Roman"/>
          <w:szCs w:val="24"/>
        </w:rPr>
        <w:t xml:space="preserve">Moreover, </w:t>
      </w:r>
      <w:r w:rsidR="00793D78" w:rsidRPr="007F40C1">
        <w:rPr>
          <w:rFonts w:ascii="Times New Roman" w:hAnsi="Times New Roman"/>
          <w:szCs w:val="24"/>
        </w:rPr>
        <w:t xml:space="preserve">the </w:t>
      </w:r>
      <w:r w:rsidR="00793D78" w:rsidRPr="007F40C1">
        <w:rPr>
          <w:rFonts w:ascii="Times New Roman" w:eastAsiaTheme="minorHAnsi" w:hAnsi="Times New Roman"/>
          <w:color w:val="231F20"/>
          <w:szCs w:val="24"/>
          <w:lang w:val="en-US" w:eastAsia="en-US"/>
        </w:rPr>
        <w:t xml:space="preserve">three types of territory appear to be a defining feature of the collective imaginary that “structure the perception of European space” </w:t>
      </w:r>
      <w:r w:rsidR="00793D78" w:rsidRPr="007F40C1">
        <w:rPr>
          <w:rFonts w:ascii="Times New Roman" w:eastAsiaTheme="minorHAnsi" w:hAnsi="Times New Roman"/>
          <w:color w:val="231F20"/>
          <w:szCs w:val="24"/>
          <w:lang w:val="en-US" w:eastAsia="en-US"/>
        </w:rPr>
        <w:fldChar w:fldCharType="begin"/>
      </w:r>
      <w:r w:rsidR="00793D78" w:rsidRPr="007F40C1">
        <w:rPr>
          <w:rFonts w:ascii="Times New Roman" w:eastAsiaTheme="minorHAnsi" w:hAnsi="Times New Roman"/>
          <w:color w:val="231F20"/>
          <w:szCs w:val="24"/>
          <w:lang w:val="en-US" w:eastAsia="en-US"/>
        </w:rPr>
        <w:instrText xml:space="preserve"> ADDIN EN.CITE &lt;EndNote&gt;&lt;Cite&gt;&lt;Author&gt;Gløersen&lt;/Author&gt;&lt;Year&gt;2012&lt;/Year&gt;&lt;RecNum&gt;8&lt;/RecNum&gt;&lt;Suffix&gt;:451&lt;/Suffix&gt;&lt;DisplayText&gt;(Gløersen 2012:451)&lt;/DisplayText&gt;&lt;record&gt;&lt;rec-number&gt;8&lt;/rec-number&gt;&lt;foreign-keys&gt;&lt;key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793D78" w:rsidRPr="007F40C1">
        <w:rPr>
          <w:rFonts w:ascii="Times New Roman" w:eastAsiaTheme="minorHAnsi" w:hAnsi="Times New Roman"/>
          <w:color w:val="231F20"/>
          <w:szCs w:val="24"/>
          <w:lang w:val="en-US" w:eastAsia="en-US"/>
        </w:rPr>
        <w:fldChar w:fldCharType="separate"/>
      </w:r>
      <w:r w:rsidR="00793D78" w:rsidRPr="007F40C1">
        <w:rPr>
          <w:rFonts w:ascii="Times New Roman" w:eastAsiaTheme="minorHAnsi" w:hAnsi="Times New Roman"/>
          <w:noProof/>
          <w:color w:val="231F20"/>
          <w:szCs w:val="24"/>
          <w:lang w:val="en-US" w:eastAsia="en-US"/>
        </w:rPr>
        <w:t>(</w:t>
      </w:r>
      <w:r w:rsidR="00793D78" w:rsidRPr="007F40C1">
        <w:rPr>
          <w:rFonts w:ascii="Times New Roman" w:eastAsiaTheme="minorHAnsi" w:hAnsi="Times New Roman"/>
          <w:szCs w:val="24"/>
          <w:lang w:val="en-US" w:eastAsia="en-US"/>
        </w:rPr>
        <w:fldChar w:fldCharType="begin"/>
      </w:r>
      <w:r w:rsidR="00793D78" w:rsidRPr="007F40C1">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793D78" w:rsidRPr="007F40C1">
        <w:rPr>
          <w:rFonts w:ascii="Times New Roman" w:eastAsiaTheme="minorHAnsi" w:hAnsi="Times New Roman"/>
          <w:szCs w:val="24"/>
          <w:lang w:val="en-US" w:eastAsia="en-US"/>
        </w:rPr>
        <w:fldChar w:fldCharType="separate"/>
      </w:r>
      <w:r w:rsidR="00793D78" w:rsidRPr="007F40C1">
        <w:rPr>
          <w:rFonts w:ascii="Times New Roman" w:hAnsi="Times New Roman"/>
          <w:szCs w:val="24"/>
        </w:rPr>
        <w:t xml:space="preserve">GLØERSEN, </w:t>
      </w:r>
      <w:r w:rsidR="00793D78" w:rsidRPr="007F40C1">
        <w:rPr>
          <w:rFonts w:ascii="Times New Roman" w:eastAsiaTheme="minorHAnsi" w:hAnsi="Times New Roman"/>
          <w:noProof/>
          <w:szCs w:val="24"/>
          <w:lang w:val="en-US" w:eastAsia="en-US"/>
        </w:rPr>
        <w:t>2012</w:t>
      </w:r>
      <w:r w:rsidR="00793D78" w:rsidRPr="007F40C1">
        <w:rPr>
          <w:rFonts w:ascii="Times New Roman" w:eastAsiaTheme="minorHAnsi" w:hAnsi="Times New Roman"/>
          <w:szCs w:val="24"/>
          <w:lang w:val="en-US" w:eastAsia="en-US"/>
        </w:rPr>
        <w:fldChar w:fldCharType="end"/>
      </w:r>
      <w:r w:rsidR="00793D78" w:rsidRPr="007F40C1">
        <w:rPr>
          <w:rFonts w:ascii="Times New Roman" w:eastAsiaTheme="minorHAnsi" w:hAnsi="Times New Roman"/>
          <w:noProof/>
          <w:color w:val="231F20"/>
          <w:szCs w:val="24"/>
          <w:lang w:val="en-US" w:eastAsia="en-US"/>
        </w:rPr>
        <w:t>:451)</w:t>
      </w:r>
      <w:r w:rsidR="00793D78" w:rsidRPr="007F40C1">
        <w:rPr>
          <w:rFonts w:ascii="Times New Roman" w:eastAsiaTheme="minorHAnsi" w:hAnsi="Times New Roman"/>
          <w:color w:val="231F20"/>
          <w:szCs w:val="24"/>
          <w:lang w:val="en-US" w:eastAsia="en-US"/>
        </w:rPr>
        <w:fldChar w:fldCharType="end"/>
      </w:r>
      <w:r w:rsidR="00793D78" w:rsidRPr="007F40C1">
        <w:rPr>
          <w:rFonts w:ascii="Times New Roman" w:eastAsiaTheme="minorHAnsi" w:hAnsi="Times New Roman"/>
          <w:color w:val="231F20"/>
          <w:szCs w:val="24"/>
          <w:lang w:val="en-US" w:eastAsia="en-US"/>
        </w:rPr>
        <w:t>.  These territories are as much defined</w:t>
      </w:r>
      <w:r w:rsidR="003830E3" w:rsidRPr="007F40C1">
        <w:rPr>
          <w:rFonts w:ascii="Times New Roman" w:eastAsiaTheme="minorHAnsi" w:hAnsi="Times New Roman"/>
          <w:color w:val="231F20"/>
          <w:szCs w:val="24"/>
          <w:lang w:val="en-US" w:eastAsia="en-US"/>
        </w:rPr>
        <w:t>, therefore,</w:t>
      </w:r>
      <w:r w:rsidR="00793D78" w:rsidRPr="007F40C1">
        <w:rPr>
          <w:rFonts w:ascii="Times New Roman" w:eastAsiaTheme="minorHAnsi" w:hAnsi="Times New Roman"/>
          <w:color w:val="231F20"/>
          <w:szCs w:val="24"/>
          <w:lang w:val="en-US" w:eastAsia="en-US"/>
        </w:rPr>
        <w:t xml:space="preserve"> through </w:t>
      </w:r>
      <w:r w:rsidR="00793D78" w:rsidRPr="007F40C1">
        <w:rPr>
          <w:rFonts w:ascii="Times New Roman" w:eastAsiaTheme="minorHAnsi" w:hAnsi="Times New Roman"/>
          <w:i/>
          <w:color w:val="231F20"/>
          <w:szCs w:val="24"/>
          <w:lang w:val="en-US" w:eastAsia="en-US"/>
        </w:rPr>
        <w:t>local</w:t>
      </w:r>
      <w:r w:rsidR="00793D78" w:rsidRPr="007F40C1">
        <w:rPr>
          <w:rFonts w:ascii="Times New Roman" w:eastAsiaTheme="minorHAnsi" w:hAnsi="Times New Roman"/>
          <w:color w:val="231F20"/>
          <w:szCs w:val="24"/>
          <w:lang w:val="en-US" w:eastAsia="en-US"/>
        </w:rPr>
        <w:t xml:space="preserve"> collective identity as through </w:t>
      </w:r>
      <w:r w:rsidR="00793D78" w:rsidRPr="007F40C1">
        <w:rPr>
          <w:rFonts w:ascii="Times New Roman" w:eastAsiaTheme="minorHAnsi" w:hAnsi="Times New Roman"/>
          <w:i/>
          <w:color w:val="231F20"/>
          <w:szCs w:val="24"/>
          <w:lang w:val="en-US" w:eastAsia="en-US"/>
        </w:rPr>
        <w:t>European</w:t>
      </w:r>
      <w:r w:rsidR="00793D78" w:rsidRPr="007F40C1">
        <w:rPr>
          <w:rFonts w:ascii="Times New Roman" w:eastAsiaTheme="minorHAnsi" w:hAnsi="Times New Roman"/>
          <w:color w:val="231F20"/>
          <w:szCs w:val="24"/>
          <w:lang w:val="en-US" w:eastAsia="en-US"/>
        </w:rPr>
        <w:t xml:space="preserve"> collective identity and public action. </w:t>
      </w:r>
      <w:r w:rsidR="000C2894" w:rsidRPr="007F40C1">
        <w:rPr>
          <w:rFonts w:ascii="Times New Roman" w:eastAsiaTheme="minorHAnsi" w:hAnsi="Times New Roman"/>
          <w:color w:val="231F20"/>
          <w:szCs w:val="24"/>
          <w:lang w:val="en-US" w:eastAsia="en-US"/>
        </w:rPr>
        <w:t xml:space="preserve">Indeed, </w:t>
      </w:r>
      <w:r w:rsidR="00D82F91" w:rsidRPr="007F40C1">
        <w:rPr>
          <w:rFonts w:ascii="Times New Roman" w:hAnsi="Times New Roman"/>
          <w:szCs w:val="24"/>
        </w:rPr>
        <w:t xml:space="preserve">MONFORT (2009:3) maintains “there is no formal definition of a territory with specific geographical features.” Instead, </w:t>
      </w:r>
      <w:r w:rsidR="00D82F91" w:rsidRPr="007F40C1">
        <w:rPr>
          <w:rFonts w:ascii="Times New Roman" w:hAnsi="Times New Roman"/>
          <w:szCs w:val="24"/>
          <w:lang w:val="en-US"/>
        </w:rPr>
        <w:t>t</w:t>
      </w:r>
      <w:r w:rsidR="00D82F91" w:rsidRPr="007F40C1">
        <w:rPr>
          <w:rFonts w:ascii="Times New Roman" w:hAnsi="Times New Roman"/>
          <w:szCs w:val="24"/>
        </w:rPr>
        <w:t xml:space="preserve">here are </w:t>
      </w:r>
      <w:proofErr w:type="gramStart"/>
      <w:r w:rsidR="00D82F91" w:rsidRPr="007F40C1">
        <w:rPr>
          <w:rFonts w:ascii="Times New Roman" w:hAnsi="Times New Roman"/>
          <w:szCs w:val="24"/>
        </w:rPr>
        <w:t>actually several</w:t>
      </w:r>
      <w:proofErr w:type="gramEnd"/>
      <w:r w:rsidR="00D82F91" w:rsidRPr="007F40C1">
        <w:rPr>
          <w:rFonts w:ascii="Times New Roman" w:hAnsi="Times New Roman"/>
          <w:szCs w:val="24"/>
        </w:rPr>
        <w:t xml:space="preserve"> definitions that are used to classify islands, mountains and sparely populated regions at local, national and European levels (ADE, 2012; DEBARBIEUX et al, 2015; DIJKSTRA and POELMAN, 2011)</w:t>
      </w:r>
      <w:r w:rsidR="005A2387">
        <w:rPr>
          <w:rFonts w:ascii="Times New Roman" w:hAnsi="Times New Roman"/>
          <w:szCs w:val="24"/>
        </w:rPr>
        <w:t xml:space="preserve"> (see</w:t>
      </w:r>
      <w:r w:rsidR="007133AF" w:rsidRPr="007F40C1">
        <w:rPr>
          <w:rFonts w:ascii="Times New Roman" w:hAnsi="Times New Roman"/>
          <w:i/>
          <w:szCs w:val="24"/>
        </w:rPr>
        <w:t xml:space="preserve"> Appendix:</w:t>
      </w:r>
      <w:r w:rsidR="007133AF" w:rsidRPr="007F40C1">
        <w:rPr>
          <w:rFonts w:ascii="Times New Roman" w:hAnsi="Times New Roman"/>
          <w:szCs w:val="24"/>
        </w:rPr>
        <w:t xml:space="preserve"> Table </w:t>
      </w:r>
      <w:r w:rsidR="005A2387">
        <w:rPr>
          <w:rFonts w:ascii="Times New Roman" w:hAnsi="Times New Roman"/>
          <w:szCs w:val="24"/>
        </w:rPr>
        <w:t>A</w:t>
      </w:r>
      <w:r w:rsidR="007133AF" w:rsidRPr="007F40C1">
        <w:rPr>
          <w:rFonts w:ascii="Times New Roman" w:hAnsi="Times New Roman"/>
          <w:szCs w:val="24"/>
        </w:rPr>
        <w:t>1)</w:t>
      </w:r>
      <w:r w:rsidR="003F0BD9" w:rsidRPr="007F40C1">
        <w:rPr>
          <w:rFonts w:ascii="Times New Roman" w:hAnsi="Times New Roman"/>
          <w:szCs w:val="24"/>
        </w:rPr>
        <w:t>.</w:t>
      </w:r>
    </w:p>
    <w:p w14:paraId="0D9FA684" w14:textId="3A696B9B" w:rsidR="003F0BD9" w:rsidRPr="00B25EB6" w:rsidRDefault="003F0BD9" w:rsidP="003F0BD9">
      <w:pPr>
        <w:pStyle w:val="NoSpacing"/>
        <w:spacing w:line="480" w:lineRule="auto"/>
        <w:jc w:val="center"/>
        <w:rPr>
          <w:rFonts w:ascii="Times New Roman" w:hAnsi="Times New Roman"/>
          <w:b/>
          <w:i/>
          <w:szCs w:val="24"/>
        </w:rPr>
      </w:pPr>
      <w:r w:rsidRPr="00B25EB6">
        <w:rPr>
          <w:rFonts w:ascii="Times New Roman" w:hAnsi="Times New Roman"/>
          <w:b/>
          <w:i/>
          <w:szCs w:val="24"/>
        </w:rPr>
        <w:t xml:space="preserve">*** Table </w:t>
      </w:r>
      <w:r w:rsidR="005A2387">
        <w:rPr>
          <w:rFonts w:ascii="Times New Roman" w:hAnsi="Times New Roman"/>
          <w:b/>
          <w:i/>
          <w:szCs w:val="24"/>
        </w:rPr>
        <w:t>A</w:t>
      </w:r>
      <w:r w:rsidRPr="00B25EB6">
        <w:rPr>
          <w:rFonts w:ascii="Times New Roman" w:hAnsi="Times New Roman"/>
          <w:b/>
          <w:i/>
          <w:szCs w:val="24"/>
        </w:rPr>
        <w:t>1 here ***</w:t>
      </w:r>
    </w:p>
    <w:p w14:paraId="40C3DC50" w14:textId="2AA85093" w:rsidR="003830E3" w:rsidRPr="00BD50FA" w:rsidRDefault="00CA12F4" w:rsidP="00CA12F4">
      <w:pPr>
        <w:pStyle w:val="NoSpacing"/>
        <w:spacing w:line="480" w:lineRule="auto"/>
        <w:ind w:firstLine="720"/>
        <w:rPr>
          <w:rFonts w:ascii="Times New Roman" w:eastAsiaTheme="minorHAnsi" w:hAnsi="Times New Roman"/>
          <w:szCs w:val="24"/>
          <w:lang w:val="en-US" w:eastAsia="en-US"/>
        </w:rPr>
      </w:pPr>
      <w:r w:rsidRPr="00BD50FA">
        <w:rPr>
          <w:rFonts w:ascii="Times New Roman" w:eastAsiaTheme="minorHAnsi" w:hAnsi="Times New Roman"/>
          <w:szCs w:val="24"/>
          <w:lang w:val="en-US" w:eastAsia="en-US"/>
        </w:rPr>
        <w:t xml:space="preserve">The challenge, therefore, resulting from such ‘territorial tensions’ is to come up with feasible </w:t>
      </w:r>
      <w:r w:rsidRPr="00BD50FA">
        <w:rPr>
          <w:rFonts w:ascii="Times New Roman" w:eastAsiaTheme="minorHAnsi" w:hAnsi="Times New Roman"/>
          <w:szCs w:val="24"/>
          <w:lang w:val="en-US" w:eastAsia="en-US"/>
        </w:rPr>
        <w:fldChar w:fldCharType="begin">
          <w:fldData xml:space="preserve">PEVuZE5vdGU+PENpdGUgRXhjbHVkZUF1dGg9IjEiIEV4Y2x1ZGVZZWFyPSIxIiBIaWRkZW49IjEi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</w:fldData>
        </w:fldChar>
      </w:r>
      <w:r w:rsidRPr="00BD50FA">
        <w:rPr>
          <w:rFonts w:ascii="Times New Roman" w:eastAsiaTheme="minorHAnsi" w:hAnsi="Times New Roman"/>
          <w:szCs w:val="24"/>
          <w:lang w:val="en-US" w:eastAsia="en-US"/>
        </w:rPr>
        <w:instrText xml:space="preserve"> ADDIN EN.CITE </w:instrText>
      </w:r>
      <w:r w:rsidRPr="00BD50FA">
        <w:rPr>
          <w:rFonts w:ascii="Times New Roman" w:eastAsiaTheme="minorHAnsi" w:hAnsi="Times New Roman"/>
          <w:szCs w:val="24"/>
          <w:lang w:val="en-US" w:eastAsia="en-US"/>
        </w:rPr>
        <w:fldChar w:fldCharType="begin">
          <w:fldData xml:space="preserve">PEVuZE5vdGU+PENpdGUgRXhjbHVkZUF1dGg9IjEiIEV4Y2x1ZGVZZWFyPSIxIiBIaWRkZW49IjEi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</w:fldData>
        </w:fldChar>
      </w:r>
      <w:r w:rsidRPr="00BD50FA">
        <w:rPr>
          <w:rFonts w:ascii="Times New Roman" w:eastAsiaTheme="minorHAnsi" w:hAnsi="Times New Roman"/>
          <w:szCs w:val="24"/>
          <w:lang w:val="en-US" w:eastAsia="en-US"/>
        </w:rPr>
        <w:instrText xml:space="preserve"> ADDIN EN.CITE.DATA </w:instrText>
      </w:r>
      <w:r w:rsidRPr="00BD50FA">
        <w:rPr>
          <w:rFonts w:ascii="Times New Roman" w:eastAsiaTheme="minorHAnsi" w:hAnsi="Times New Roman"/>
          <w:szCs w:val="24"/>
          <w:lang w:val="en-US" w:eastAsia="en-US"/>
        </w:rPr>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r>
      <w:r w:rsidRPr="00BD50FA">
        <w:rPr>
          <w:rFonts w:ascii="Times New Roman" w:eastAsiaTheme="minorHAnsi" w:hAnsi="Times New Roman"/>
          <w:szCs w:val="24"/>
          <w:lang w:val="en-US" w:eastAsia="en-US"/>
        </w:rPr>
        <w:fldChar w:fldCharType="end"/>
      </w:r>
      <w:proofErr w:type="spellStart"/>
      <w:r w:rsidRPr="00BD50FA">
        <w:rPr>
          <w:rFonts w:ascii="Times New Roman" w:eastAsiaTheme="minorHAnsi" w:hAnsi="Times New Roman"/>
          <w:szCs w:val="24"/>
          <w:lang w:val="en-US" w:eastAsia="en-US"/>
        </w:rPr>
        <w:t>organising</w:t>
      </w:r>
      <w:proofErr w:type="spellEnd"/>
      <w:r w:rsidRPr="00BD50FA">
        <w:rPr>
          <w:rFonts w:ascii="Times New Roman" w:eastAsiaTheme="minorHAnsi" w:hAnsi="Times New Roman"/>
          <w:szCs w:val="24"/>
          <w:lang w:val="en-US" w:eastAsia="en-US"/>
        </w:rPr>
        <w:t xml:space="preserve"> principles for </w:t>
      </w:r>
      <w:r w:rsidR="00BD50FA">
        <w:rPr>
          <w:rFonts w:ascii="Times New Roman" w:eastAsiaTheme="minorHAnsi" w:hAnsi="Times New Roman"/>
          <w:szCs w:val="24"/>
          <w:lang w:val="en-US" w:eastAsia="en-US"/>
        </w:rPr>
        <w:t xml:space="preserve">geographically </w:t>
      </w:r>
      <w:r w:rsidRPr="00BD50FA">
        <w:rPr>
          <w:rFonts w:ascii="Times New Roman" w:eastAsiaTheme="minorHAnsi" w:hAnsi="Times New Roman"/>
          <w:szCs w:val="24"/>
          <w:lang w:val="en-US" w:eastAsia="en-US"/>
        </w:rPr>
        <w:t>delineating mountainous, insular and spars</w:t>
      </w:r>
      <w:r w:rsidR="00BD50FA">
        <w:rPr>
          <w:rFonts w:ascii="Times New Roman" w:eastAsiaTheme="minorHAnsi" w:hAnsi="Times New Roman"/>
          <w:szCs w:val="24"/>
          <w:lang w:val="en-US" w:eastAsia="en-US"/>
        </w:rPr>
        <w:t xml:space="preserve">ely populated regions </w:t>
      </w:r>
      <w:r w:rsidRPr="00BD50FA">
        <w:rPr>
          <w:rFonts w:ascii="Times New Roman" w:eastAsiaTheme="minorHAnsi" w:hAnsi="Times New Roman"/>
          <w:szCs w:val="24"/>
          <w:lang w:val="en-US" w:eastAsia="en-US"/>
        </w:rPr>
        <w:t xml:space="preserve">in the context of EU Regional Policy. Focusing on mountainous areas, </w:t>
      </w:r>
      <w:r w:rsidR="00BD50FA">
        <w:rPr>
          <w:rFonts w:ascii="Times New Roman" w:eastAsiaTheme="minorHAnsi" w:hAnsi="Times New Roman"/>
          <w:szCs w:val="24"/>
          <w:lang w:val="en-US" w:eastAsia="en-US"/>
        </w:rPr>
        <w:t xml:space="preserve">for example, </w:t>
      </w:r>
      <w:r w:rsidRPr="00BD50FA">
        <w:rPr>
          <w:rFonts w:ascii="Times New Roman" w:hAnsi="Times New Roman"/>
          <w:szCs w:val="24"/>
        </w:rPr>
        <w:t xml:space="preserve">DIJKSTRA and POELMAN </w:t>
      </w:r>
      <w:r w:rsidRPr="00BD50FA">
        <w:rPr>
          <w:rFonts w:ascii="Times New Roman" w:eastAsiaTheme="minorHAnsi" w:hAnsi="Times New Roman"/>
          <w:szCs w:val="24"/>
          <w:lang w:val="en-US" w:eastAsia="en-US"/>
        </w:rPr>
        <w:t xml:space="preserve">(2011) argue that the definition of an area with geographic specificity depends relatively more </w:t>
      </w:r>
      <w:proofErr w:type="gramStart"/>
      <w:r w:rsidRPr="00BD50FA">
        <w:rPr>
          <w:rFonts w:ascii="Times New Roman" w:eastAsiaTheme="minorHAnsi" w:hAnsi="Times New Roman"/>
          <w:szCs w:val="24"/>
          <w:lang w:val="en-US" w:eastAsia="en-US"/>
        </w:rPr>
        <w:t>on the subject of analysis</w:t>
      </w:r>
      <w:proofErr w:type="gramEnd"/>
      <w:r w:rsidRPr="00BD50FA">
        <w:rPr>
          <w:rFonts w:ascii="Times New Roman" w:eastAsiaTheme="minorHAnsi" w:hAnsi="Times New Roman"/>
          <w:szCs w:val="24"/>
          <w:lang w:val="en-US" w:eastAsia="en-US"/>
        </w:rPr>
        <w:t xml:space="preserve">. In other words, the aim of such an approach is less about finding a ‘universal’ definition of such territories and more focused upon developing reasonably representative </w:t>
      </w:r>
      <w:r w:rsidRPr="00BD50FA">
        <w:rPr>
          <w:rFonts w:ascii="Times New Roman" w:eastAsiaTheme="minorHAnsi" w:hAnsi="Times New Roman"/>
          <w:i/>
          <w:szCs w:val="24"/>
          <w:lang w:val="en-US" w:eastAsia="en-US"/>
        </w:rPr>
        <w:t>proxies</w:t>
      </w:r>
      <w:r w:rsidRPr="00BD50FA">
        <w:rPr>
          <w:rFonts w:ascii="Times New Roman" w:eastAsiaTheme="minorHAnsi" w:hAnsi="Times New Roman"/>
          <w:szCs w:val="24"/>
          <w:lang w:val="en-US" w:eastAsia="en-US"/>
        </w:rPr>
        <w:t xml:space="preserve"> at the regional level that can be used as a basis for analysis and as a vector for improving the design and implementation of EU Regional Policy. </w:t>
      </w:r>
    </w:p>
    <w:p w14:paraId="34E7B20B" w14:textId="532A0BC0" w:rsidR="00CA12F4" w:rsidRPr="00BD50FA" w:rsidRDefault="00CA12F4" w:rsidP="003830E3">
      <w:pPr>
        <w:pStyle w:val="NoSpacing"/>
        <w:spacing w:line="480" w:lineRule="auto"/>
        <w:ind w:firstLine="720"/>
        <w:rPr>
          <w:rFonts w:ascii="Times New Roman" w:eastAsiaTheme="minorHAnsi" w:hAnsi="Times New Roman"/>
          <w:szCs w:val="24"/>
          <w:lang w:val="en-US" w:eastAsia="en-US"/>
        </w:rPr>
      </w:pPr>
      <w:r w:rsidRPr="00BD50FA">
        <w:rPr>
          <w:rFonts w:ascii="Times New Roman" w:eastAsiaTheme="minorHAnsi" w:hAnsi="Times New Roman"/>
          <w:szCs w:val="24"/>
          <w:lang w:val="en-US" w:eastAsia="en-US"/>
        </w:rPr>
        <w:t xml:space="preserve">In contrast, </w:t>
      </w:r>
      <w:r w:rsidRPr="00BD50FA">
        <w:rPr>
          <w:rFonts w:ascii="Times New Roman" w:hAnsi="Times New Roman"/>
          <w:szCs w:val="24"/>
        </w:rPr>
        <w:t>GLØERSEN</w:t>
      </w:r>
      <w:r w:rsidRPr="00BD50FA">
        <w:rPr>
          <w:rFonts w:ascii="Times New Roman" w:eastAsiaTheme="minorHAnsi" w:hAnsi="Times New Roman"/>
          <w:szCs w:val="24"/>
          <w:lang w:val="en-US" w:eastAsia="en-US"/>
        </w:rPr>
        <w:t xml:space="preserve">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eastAsiaTheme="minorHAnsi" w:hAnsi="Times New Roman"/>
          <w:noProof/>
          <w:szCs w:val="24"/>
          <w:lang w:val="en-US" w:eastAsia="en-US"/>
        </w:rPr>
        <w:t xml:space="preserve"> (2012)</w:t>
      </w:r>
      <w:r w:rsidRPr="00BD50FA">
        <w:rPr>
          <w:rFonts w:ascii="Times New Roman" w:eastAsiaTheme="minorHAnsi" w:hAnsi="Times New Roman"/>
          <w:szCs w:val="24"/>
          <w:lang w:val="en-US" w:eastAsia="en-US"/>
        </w:rPr>
        <w:fldChar w:fldCharType="end"/>
      </w:r>
      <w:r w:rsidR="003830E3" w:rsidRPr="00BD50FA">
        <w:rPr>
          <w:rFonts w:ascii="Times New Roman" w:eastAsiaTheme="minorHAnsi" w:hAnsi="Times New Roman"/>
          <w:szCs w:val="24"/>
          <w:lang w:val="en-US" w:eastAsia="en-US"/>
        </w:rPr>
        <w:t xml:space="preserve"> acknowledges</w:t>
      </w:r>
      <w:r w:rsidRPr="00BD50FA">
        <w:rPr>
          <w:rFonts w:ascii="Times New Roman" w:eastAsiaTheme="minorHAnsi" w:hAnsi="Times New Roman"/>
          <w:szCs w:val="24"/>
          <w:lang w:val="en-US" w:eastAsia="en-US"/>
        </w:rPr>
        <w:t xml:space="preserve"> the shortcomings of what he terms the ‘rationalistic’ approach undertaken by DG Regional Policy for the delineation of such regions. The major hurdle is being able to translate “perceived and constructed categories of territories into quantitative criteria”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eastAsiaTheme="minorHAnsi" w:hAnsi="Times New Roman"/>
          <w:noProof/>
          <w:szCs w:val="24"/>
          <w:lang w:val="en-US" w:eastAsia="en-US"/>
        </w:rPr>
        <w:t>(</w:t>
      </w:r>
      <w:r w:rsidRPr="00BD50FA">
        <w:rPr>
          <w:rFonts w:ascii="Times New Roman" w:hAnsi="Times New Roman"/>
          <w:szCs w:val="24"/>
        </w:rPr>
        <w:t>GLØERSEN</w:t>
      </w:r>
      <w:r w:rsidRPr="00BD50FA">
        <w:rPr>
          <w:rFonts w:ascii="Times New Roman" w:eastAsiaTheme="minorHAnsi" w:hAnsi="Times New Roman"/>
          <w:noProof/>
          <w:szCs w:val="24"/>
          <w:lang w:val="en-US" w:eastAsia="en-US"/>
        </w:rPr>
        <w:t xml:space="preserve"> 2012:452)</w: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t xml:space="preserve">. Moreover, the construction of such </w:t>
      </w:r>
      <w:r w:rsidRPr="00BD50FA">
        <w:rPr>
          <w:rFonts w:ascii="Times New Roman" w:eastAsiaTheme="minorHAnsi" w:hAnsi="Times New Roman"/>
          <w:i/>
          <w:szCs w:val="24"/>
          <w:lang w:val="en-US" w:eastAsia="en-US"/>
        </w:rPr>
        <w:t>proxies</w:t>
      </w:r>
      <w:r w:rsidRPr="00BD50FA">
        <w:rPr>
          <w:rFonts w:ascii="Times New Roman" w:eastAsiaTheme="minorHAnsi" w:hAnsi="Times New Roman"/>
          <w:szCs w:val="24"/>
          <w:lang w:val="en-US" w:eastAsia="en-US"/>
        </w:rPr>
        <w:t xml:space="preserve"> is weakened by regional statistics which tend to hide relevant territorial issues rather than </w:t>
      </w:r>
      <w:r w:rsidRPr="00BD50FA">
        <w:rPr>
          <w:rFonts w:ascii="Times New Roman" w:eastAsiaTheme="minorHAnsi" w:hAnsi="Times New Roman"/>
          <w:szCs w:val="24"/>
          <w:lang w:val="en-US" w:eastAsia="en-US"/>
        </w:rPr>
        <w:lastRenderedPageBreak/>
        <w:t>revealing them.</w:t>
      </w:r>
      <w:r w:rsidRPr="00BD50FA">
        <w:rPr>
          <w:rFonts w:ascii="Times New Roman" w:eastAsiaTheme="minorHAnsi" w:hAnsi="Times New Roman"/>
          <w:color w:val="231F20"/>
          <w:szCs w:val="24"/>
          <w:lang w:val="en-US" w:eastAsia="en-US"/>
        </w:rPr>
        <w:t xml:space="preserve"> Furthermore,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hAnsi="Times New Roman"/>
          <w:szCs w:val="24"/>
        </w:rPr>
        <w:t>GLØERSEN</w:t>
      </w:r>
      <w:r w:rsidRPr="00BD50FA">
        <w:rPr>
          <w:rFonts w:ascii="Times New Roman" w:eastAsiaTheme="minorHAnsi" w:hAnsi="Times New Roman"/>
          <w:noProof/>
          <w:szCs w:val="24"/>
          <w:lang w:val="en-US" w:eastAsia="en-US"/>
        </w:rPr>
        <w:t xml:space="preserve"> (2012)</w:t>
      </w:r>
      <w:r w:rsidRPr="00BD50FA">
        <w:rPr>
          <w:rFonts w:ascii="Times New Roman" w:eastAsiaTheme="minorHAnsi" w:hAnsi="Times New Roman"/>
          <w:szCs w:val="24"/>
          <w:lang w:val="en-US" w:eastAsia="en-US"/>
        </w:rPr>
        <w:fldChar w:fldCharType="end"/>
      </w:r>
      <w:r w:rsidR="003830E3" w:rsidRPr="00BD50FA">
        <w:rPr>
          <w:rFonts w:ascii="Times New Roman" w:eastAsiaTheme="minorHAnsi" w:hAnsi="Times New Roman"/>
          <w:szCs w:val="24"/>
          <w:lang w:val="en-US" w:eastAsia="en-US"/>
        </w:rPr>
        <w:t xml:space="preserve"> also </w:t>
      </w:r>
      <w:proofErr w:type="spellStart"/>
      <w:r w:rsidR="003830E3" w:rsidRPr="00BD50FA">
        <w:rPr>
          <w:rFonts w:ascii="Times New Roman" w:eastAsiaTheme="minorHAnsi" w:hAnsi="Times New Roman"/>
          <w:szCs w:val="24"/>
          <w:lang w:val="en-US" w:eastAsia="en-US"/>
        </w:rPr>
        <w:t>criticises</w:t>
      </w:r>
      <w:proofErr w:type="spellEnd"/>
      <w:r w:rsidRPr="00BD50FA">
        <w:rPr>
          <w:rFonts w:ascii="Times New Roman" w:eastAsiaTheme="minorHAnsi" w:hAnsi="Times New Roman"/>
          <w:szCs w:val="24"/>
          <w:lang w:val="en-US" w:eastAsia="en-US"/>
        </w:rPr>
        <w:t xml:space="preserve"> the choice of the geographical scale at which such delineations are undertaken </w:t>
      </w:r>
      <w:r w:rsidR="00BD50FA">
        <w:rPr>
          <w:rFonts w:ascii="Times New Roman" w:eastAsiaTheme="minorHAnsi" w:hAnsi="Times New Roman"/>
          <w:szCs w:val="24"/>
          <w:lang w:val="en-US" w:eastAsia="en-US"/>
        </w:rPr>
        <w:t xml:space="preserve">as well as </w:t>
      </w:r>
      <w:r w:rsidRPr="00BD50FA">
        <w:rPr>
          <w:rFonts w:ascii="Times New Roman" w:eastAsiaTheme="minorHAnsi" w:hAnsi="Times New Roman"/>
          <w:szCs w:val="24"/>
          <w:lang w:val="en-US" w:eastAsia="en-US"/>
        </w:rPr>
        <w:t>the selection of indicators and criteria</w:t>
      </w:r>
      <w:r w:rsidR="00BD50FA">
        <w:rPr>
          <w:rFonts w:ascii="Times New Roman" w:eastAsiaTheme="minorHAnsi" w:hAnsi="Times New Roman"/>
          <w:szCs w:val="24"/>
          <w:lang w:val="en-US" w:eastAsia="en-US"/>
        </w:rPr>
        <w:t xml:space="preserve"> that </w:t>
      </w:r>
      <w:r w:rsidRPr="00BD50FA">
        <w:rPr>
          <w:rFonts w:ascii="Times New Roman" w:eastAsiaTheme="minorHAnsi" w:hAnsi="Times New Roman"/>
          <w:szCs w:val="24"/>
          <w:lang w:val="en-US" w:eastAsia="en-US"/>
        </w:rPr>
        <w:t xml:space="preserve">are used to </w:t>
      </w:r>
      <w:proofErr w:type="spellStart"/>
      <w:r w:rsidRPr="00BD50FA">
        <w:rPr>
          <w:rFonts w:ascii="Times New Roman" w:eastAsiaTheme="minorHAnsi" w:hAnsi="Times New Roman"/>
          <w:szCs w:val="24"/>
          <w:lang w:val="en-US" w:eastAsia="en-US"/>
        </w:rPr>
        <w:t>characterise</w:t>
      </w:r>
      <w:proofErr w:type="spellEnd"/>
      <w:r w:rsidRPr="00BD50FA">
        <w:rPr>
          <w:rFonts w:ascii="Times New Roman" w:eastAsiaTheme="minorHAnsi" w:hAnsi="Times New Roman"/>
          <w:szCs w:val="24"/>
          <w:lang w:val="en-US" w:eastAsia="en-US"/>
        </w:rPr>
        <w:t xml:space="preserve"> the areas either belonging </w:t>
      </w:r>
      <w:r w:rsidR="00BD50FA">
        <w:rPr>
          <w:rFonts w:ascii="Times New Roman" w:eastAsiaTheme="minorHAnsi" w:hAnsi="Times New Roman"/>
          <w:szCs w:val="24"/>
          <w:lang w:val="en-US" w:eastAsia="en-US"/>
        </w:rPr>
        <w:t xml:space="preserve">to </w:t>
      </w:r>
      <w:r w:rsidRPr="00BD50FA">
        <w:rPr>
          <w:rFonts w:ascii="Times New Roman" w:eastAsiaTheme="minorHAnsi" w:hAnsi="Times New Roman"/>
          <w:szCs w:val="24"/>
          <w:lang w:val="en-US" w:eastAsia="en-US"/>
        </w:rPr>
        <w:t xml:space="preserve">(or not) such territorial </w:t>
      </w:r>
      <w:proofErr w:type="spellStart"/>
      <w:r w:rsidRPr="00BD50FA">
        <w:rPr>
          <w:rFonts w:ascii="Times New Roman" w:eastAsiaTheme="minorHAnsi" w:hAnsi="Times New Roman"/>
          <w:szCs w:val="24"/>
          <w:lang w:val="en-US" w:eastAsia="en-US"/>
        </w:rPr>
        <w:t>categorisations</w:t>
      </w:r>
      <w:proofErr w:type="spellEnd"/>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t xml:space="preserve">. </w:t>
      </w:r>
    </w:p>
    <w:p w14:paraId="37A626B0" w14:textId="6FA84871" w:rsidR="003F0BD9" w:rsidRDefault="00CA12F4" w:rsidP="00917A8F">
      <w:pPr>
        <w:pStyle w:val="NoSpacing"/>
        <w:spacing w:line="480" w:lineRule="auto"/>
        <w:ind w:firstLine="720"/>
        <w:rPr>
          <w:rFonts w:ascii="Times New Roman" w:hAnsi="Times New Roman"/>
          <w:szCs w:val="24"/>
          <w:lang w:val="en-US"/>
        </w:rPr>
      </w:pPr>
      <w:r w:rsidRPr="00BD50FA">
        <w:rPr>
          <w:rFonts w:ascii="Times New Roman" w:eastAsiaTheme="minorHAnsi" w:hAnsi="Times New Roman"/>
          <w:szCs w:val="24"/>
          <w:lang w:val="en-US" w:eastAsia="en-US"/>
        </w:rPr>
        <w:t xml:space="preserve">Following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hAnsi="Times New Roman"/>
          <w:szCs w:val="24"/>
        </w:rPr>
        <w:t xml:space="preserve"> GLØERSEN</w:t>
      </w:r>
      <w:r w:rsidRPr="00BD50FA">
        <w:rPr>
          <w:rFonts w:ascii="Times New Roman" w:eastAsiaTheme="minorHAnsi" w:hAnsi="Times New Roman"/>
          <w:noProof/>
          <w:szCs w:val="24"/>
          <w:lang w:val="en-US" w:eastAsia="en-US"/>
        </w:rPr>
        <w:t xml:space="preserve"> (2012)</w: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t xml:space="preserve">, </w:t>
      </w:r>
      <w:r w:rsidR="00AA6866" w:rsidRPr="00BD50FA">
        <w:rPr>
          <w:rFonts w:ascii="Times New Roman" w:eastAsiaTheme="minorHAnsi" w:hAnsi="Times New Roman"/>
          <w:szCs w:val="24"/>
          <w:lang w:val="en-US" w:eastAsia="en-US"/>
        </w:rPr>
        <w:t xml:space="preserve">therefore, </w:t>
      </w:r>
      <w:r w:rsidRPr="00BD50FA">
        <w:rPr>
          <w:rFonts w:ascii="Times New Roman" w:eastAsiaTheme="minorHAnsi" w:hAnsi="Times New Roman"/>
          <w:szCs w:val="24"/>
          <w:lang w:val="en-US" w:eastAsia="en-US"/>
        </w:rPr>
        <w:t>we argue that it is crucial to explore the cognitive tools necessary for critically assessing th</w:t>
      </w:r>
      <w:r w:rsidR="00AA6866" w:rsidRPr="00BD50FA">
        <w:rPr>
          <w:rFonts w:ascii="Times New Roman" w:eastAsiaTheme="minorHAnsi" w:hAnsi="Times New Roman"/>
          <w:szCs w:val="24"/>
          <w:lang w:val="en-US" w:eastAsia="en-US"/>
        </w:rPr>
        <w:t xml:space="preserve">is </w:t>
      </w:r>
      <w:r w:rsidRPr="00BD50FA">
        <w:rPr>
          <w:rFonts w:ascii="Times New Roman" w:eastAsiaTheme="minorHAnsi" w:hAnsi="Times New Roman"/>
          <w:szCs w:val="24"/>
          <w:lang w:val="en-US" w:eastAsia="en-US"/>
        </w:rPr>
        <w:t xml:space="preserve">inherent ‘territorial tension’ in EU Regional Policy. This leads to a potential ‘decoupling’ between, on the one hand, how regions with </w:t>
      </w:r>
      <w:r w:rsidR="002936C9" w:rsidRPr="00BD50FA">
        <w:rPr>
          <w:rFonts w:ascii="Times New Roman" w:eastAsiaTheme="minorHAnsi" w:hAnsi="Times New Roman"/>
          <w:szCs w:val="24"/>
          <w:lang w:val="en-US" w:eastAsia="en-US"/>
        </w:rPr>
        <w:t>geographical specificities are ‘</w:t>
      </w:r>
      <w:r w:rsidRPr="00BD50FA">
        <w:rPr>
          <w:rFonts w:ascii="Times New Roman" w:eastAsiaTheme="minorHAnsi" w:hAnsi="Times New Roman"/>
          <w:szCs w:val="24"/>
          <w:lang w:val="en-US" w:eastAsia="en-US"/>
        </w:rPr>
        <w:t>officially</w:t>
      </w:r>
      <w:r w:rsidR="002936C9" w:rsidRPr="00BD50FA">
        <w:rPr>
          <w:rFonts w:ascii="Times New Roman" w:eastAsiaTheme="minorHAnsi" w:hAnsi="Times New Roman"/>
          <w:szCs w:val="24"/>
          <w:lang w:val="en-US" w:eastAsia="en-US"/>
        </w:rPr>
        <w:t>’</w:t>
      </w:r>
      <w:r w:rsidRPr="00BD50FA">
        <w:rPr>
          <w:rFonts w:ascii="Times New Roman" w:eastAsiaTheme="minorHAnsi" w:hAnsi="Times New Roman"/>
          <w:szCs w:val="24"/>
          <w:lang w:val="en-US" w:eastAsia="en-US"/>
        </w:rPr>
        <w:t xml:space="preserve"> delineated, and </w:t>
      </w:r>
      <w:r w:rsidR="00E35599" w:rsidRPr="00BD50FA">
        <w:rPr>
          <w:rFonts w:ascii="Times New Roman" w:eastAsiaTheme="minorHAnsi" w:hAnsi="Times New Roman"/>
          <w:szCs w:val="24"/>
          <w:lang w:val="en-US" w:eastAsia="en-US"/>
        </w:rPr>
        <w:t xml:space="preserve">on </w:t>
      </w:r>
      <w:r w:rsidRPr="00BD50FA">
        <w:rPr>
          <w:rFonts w:ascii="Times New Roman" w:eastAsiaTheme="minorHAnsi" w:hAnsi="Times New Roman"/>
          <w:szCs w:val="24"/>
          <w:lang w:val="en-US" w:eastAsia="en-US"/>
        </w:rPr>
        <w:t>the other hand, their respective territorialities at the local level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hAnsi="Times New Roman"/>
          <w:szCs w:val="24"/>
        </w:rPr>
        <w:t>GLØERSEN,</w:t>
      </w:r>
      <w:r w:rsidRPr="00BD50FA">
        <w:rPr>
          <w:rFonts w:ascii="Times New Roman" w:eastAsiaTheme="minorHAnsi" w:hAnsi="Times New Roman"/>
          <w:noProof/>
          <w:szCs w:val="24"/>
          <w:lang w:val="en-US" w:eastAsia="en-US"/>
        </w:rPr>
        <w:t xml:space="preserve"> 2012)</w: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t xml:space="preserve">. </w:t>
      </w:r>
      <w:r w:rsidR="00BD50FA">
        <w:rPr>
          <w:rFonts w:ascii="Times New Roman" w:eastAsiaTheme="minorHAnsi" w:hAnsi="Times New Roman"/>
          <w:szCs w:val="24"/>
          <w:lang w:val="en-US" w:eastAsia="en-US"/>
        </w:rPr>
        <w:t xml:space="preserve">Put simply, it is </w:t>
      </w:r>
      <w:r w:rsidRPr="00BD50FA">
        <w:rPr>
          <w:rFonts w:ascii="Times New Roman" w:eastAsiaTheme="minorHAnsi" w:hAnsi="Times New Roman"/>
          <w:szCs w:val="24"/>
          <w:lang w:val="en-US" w:eastAsia="en-US"/>
        </w:rPr>
        <w:t xml:space="preserve">difficult to compare ‘similar’ types of territories (i.e. </w:t>
      </w:r>
      <w:r w:rsidRPr="00BD50FA">
        <w:rPr>
          <w:rFonts w:ascii="Times New Roman" w:eastAsiaTheme="minorHAnsi" w:hAnsi="Times New Roman"/>
          <w:i/>
          <w:szCs w:val="24"/>
          <w:lang w:val="en-US" w:eastAsia="en-US"/>
        </w:rPr>
        <w:t>within</w:t>
      </w:r>
      <w:r w:rsidRPr="00BD50FA">
        <w:rPr>
          <w:rFonts w:ascii="Times New Roman" w:eastAsiaTheme="minorHAnsi" w:hAnsi="Times New Roman"/>
          <w:szCs w:val="24"/>
          <w:lang w:val="en-US" w:eastAsia="en-US"/>
        </w:rPr>
        <w:t xml:space="preserve"> the same delineated category) as they tend not to be a “coherent group of territories for policy-making” </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&lt;EndNote&gt;&lt;Cite&gt;&lt;Author&gt;Gløersen&lt;/Author&gt;&lt;Year&gt;2012&lt;/Year&gt;&lt;RecNum&gt;8&lt;/RecNum&gt;&lt;Suffix&gt;:451&lt;/Suffix&gt;&lt;DisplayText&gt;(Gløersen 2012:451)&lt;/DisplayText&gt;&lt;record&gt;&lt;rec-number&gt;8&lt;/rec-number&gt;&lt;foreign-keys&gt;&lt;key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eastAsiaTheme="minorHAnsi" w:hAnsi="Times New Roman"/>
          <w:szCs w:val="24"/>
          <w:lang w:val="en-US" w:eastAsia="en-US"/>
        </w:rPr>
        <w:t>(</w:t>
      </w:r>
      <w:r w:rsidRPr="00BD50FA">
        <w:rPr>
          <w:rFonts w:ascii="Times New Roman" w:eastAsiaTheme="minorHAnsi" w:hAnsi="Times New Roman"/>
          <w:szCs w:val="24"/>
          <w:lang w:val="en-US" w:eastAsia="en-US"/>
        </w:rPr>
        <w:fldChar w:fldCharType="begin"/>
      </w:r>
      <w:r w:rsidRPr="00BD50FA">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Pr="00BD50FA">
        <w:rPr>
          <w:rFonts w:ascii="Times New Roman" w:eastAsiaTheme="minorHAnsi" w:hAnsi="Times New Roman"/>
          <w:szCs w:val="24"/>
          <w:lang w:val="en-US" w:eastAsia="en-US"/>
        </w:rPr>
        <w:fldChar w:fldCharType="separate"/>
      </w:r>
      <w:r w:rsidRPr="00BD50FA">
        <w:rPr>
          <w:rFonts w:ascii="Times New Roman" w:hAnsi="Times New Roman"/>
          <w:szCs w:val="24"/>
        </w:rPr>
        <w:t>GLØERSEN,</w:t>
      </w:r>
      <w:r w:rsidRPr="00BD50FA">
        <w:rPr>
          <w:rFonts w:ascii="Times New Roman" w:eastAsiaTheme="minorHAnsi" w:hAnsi="Times New Roman"/>
          <w:noProof/>
          <w:szCs w:val="24"/>
          <w:lang w:val="en-US" w:eastAsia="en-US"/>
        </w:rPr>
        <w:t xml:space="preserve"> 2012</w: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szCs w:val="24"/>
          <w:lang w:val="en-US" w:eastAsia="en-US"/>
        </w:rPr>
        <w:t>:451</w:t>
      </w:r>
      <w:r w:rsidRPr="00BD50FA">
        <w:rPr>
          <w:rFonts w:ascii="Times New Roman" w:eastAsiaTheme="minorHAnsi" w:hAnsi="Times New Roman"/>
          <w:szCs w:val="24"/>
          <w:lang w:val="en-US" w:eastAsia="en-US"/>
        </w:rPr>
        <w:fldChar w:fldCharType="end"/>
      </w:r>
      <w:r w:rsidRPr="00BD50FA">
        <w:rPr>
          <w:rFonts w:ascii="Times New Roman" w:eastAsiaTheme="minorHAnsi" w:hAnsi="Times New Roman"/>
          <w:color w:val="231F20"/>
          <w:szCs w:val="24"/>
          <w:lang w:val="en-US" w:eastAsia="en-US"/>
        </w:rPr>
        <w:t>)</w:t>
      </w:r>
      <w:r w:rsidR="00BD50FA">
        <w:rPr>
          <w:rFonts w:ascii="Times New Roman" w:eastAsiaTheme="minorHAnsi" w:hAnsi="Times New Roman"/>
          <w:color w:val="231F20"/>
          <w:szCs w:val="24"/>
          <w:lang w:val="en-US" w:eastAsia="en-US"/>
        </w:rPr>
        <w:t xml:space="preserve">. Moreover, </w:t>
      </w:r>
      <w:r w:rsidRPr="00BD50FA">
        <w:rPr>
          <w:rFonts w:ascii="Times New Roman" w:eastAsiaTheme="minorHAnsi" w:hAnsi="Times New Roman"/>
          <w:color w:val="231F20"/>
          <w:szCs w:val="24"/>
          <w:lang w:val="en-US" w:eastAsia="en-US"/>
        </w:rPr>
        <w:t xml:space="preserve">it is </w:t>
      </w:r>
      <w:r w:rsidR="00BD50FA">
        <w:rPr>
          <w:rFonts w:ascii="Times New Roman" w:eastAsiaTheme="minorHAnsi" w:hAnsi="Times New Roman"/>
          <w:color w:val="231F20"/>
          <w:szCs w:val="24"/>
          <w:lang w:val="en-US" w:eastAsia="en-US"/>
        </w:rPr>
        <w:t xml:space="preserve">also not straightforward to </w:t>
      </w:r>
      <w:r w:rsidRPr="00BD50FA">
        <w:rPr>
          <w:rFonts w:ascii="Times New Roman" w:eastAsiaTheme="minorHAnsi" w:hAnsi="Times New Roman"/>
          <w:color w:val="231F20"/>
          <w:szCs w:val="24"/>
          <w:lang w:val="en-US" w:eastAsia="en-US"/>
        </w:rPr>
        <w:t xml:space="preserve">compare </w:t>
      </w:r>
      <w:r w:rsidR="00BD50FA">
        <w:rPr>
          <w:rFonts w:ascii="Times New Roman" w:eastAsiaTheme="minorHAnsi" w:hAnsi="Times New Roman"/>
          <w:color w:val="231F20"/>
          <w:szCs w:val="24"/>
          <w:lang w:val="en-US" w:eastAsia="en-US"/>
        </w:rPr>
        <w:t xml:space="preserve">regions </w:t>
      </w:r>
      <w:r w:rsidRPr="00BD50FA">
        <w:rPr>
          <w:rFonts w:ascii="Times New Roman" w:eastAsiaTheme="minorHAnsi" w:hAnsi="Times New Roman"/>
          <w:i/>
          <w:color w:val="231F20"/>
          <w:szCs w:val="24"/>
          <w:lang w:val="en-US" w:eastAsia="en-US"/>
        </w:rPr>
        <w:t>between</w:t>
      </w:r>
      <w:r w:rsidRPr="00BD50FA">
        <w:rPr>
          <w:rFonts w:ascii="Times New Roman" w:eastAsiaTheme="minorHAnsi" w:hAnsi="Times New Roman"/>
          <w:color w:val="231F20"/>
          <w:szCs w:val="24"/>
          <w:lang w:val="en-US" w:eastAsia="en-US"/>
        </w:rPr>
        <w:t xml:space="preserve"> </w:t>
      </w:r>
      <w:r w:rsidR="00BD50FA">
        <w:rPr>
          <w:rFonts w:ascii="Times New Roman" w:eastAsiaTheme="minorHAnsi" w:hAnsi="Times New Roman"/>
          <w:color w:val="231F20"/>
          <w:szCs w:val="24"/>
          <w:lang w:val="en-US" w:eastAsia="en-US"/>
        </w:rPr>
        <w:t xml:space="preserve">the different categories </w:t>
      </w:r>
      <w:r w:rsidRPr="00BD50FA">
        <w:rPr>
          <w:rFonts w:ascii="Times New Roman" w:eastAsiaTheme="minorHAnsi" w:hAnsi="Times New Roman"/>
          <w:color w:val="231F20"/>
          <w:szCs w:val="24"/>
          <w:lang w:val="en-US" w:eastAsia="en-US"/>
        </w:rPr>
        <w:t xml:space="preserve">as the constituting phenomena are very diverse (MONFORT, 2009). </w:t>
      </w:r>
      <w:r w:rsidR="00DF3230">
        <w:rPr>
          <w:rFonts w:ascii="Times New Roman" w:eastAsiaTheme="minorHAnsi" w:hAnsi="Times New Roman"/>
          <w:color w:val="231F20"/>
          <w:szCs w:val="24"/>
          <w:lang w:val="en-US" w:eastAsia="en-US"/>
        </w:rPr>
        <w:t>The difficulties and flaws</w:t>
      </w:r>
      <w:r w:rsidR="00BD50FA">
        <w:rPr>
          <w:rFonts w:ascii="Times New Roman" w:eastAsiaTheme="minorHAnsi" w:hAnsi="Times New Roman"/>
          <w:color w:val="231F20"/>
          <w:szCs w:val="24"/>
          <w:lang w:val="en-US" w:eastAsia="en-US"/>
        </w:rPr>
        <w:t>, therefore,</w:t>
      </w:r>
      <w:r w:rsidR="00917A8F" w:rsidRPr="00BD50FA">
        <w:rPr>
          <w:rFonts w:ascii="Times New Roman" w:eastAsiaTheme="minorHAnsi" w:hAnsi="Times New Roman"/>
          <w:color w:val="231F20"/>
          <w:szCs w:val="24"/>
          <w:lang w:val="en-US" w:eastAsia="en-US"/>
        </w:rPr>
        <w:t xml:space="preserve"> </w:t>
      </w:r>
      <w:r w:rsidR="00DF3230">
        <w:rPr>
          <w:rFonts w:ascii="Times New Roman" w:eastAsiaTheme="minorHAnsi" w:hAnsi="Times New Roman"/>
          <w:color w:val="231F20"/>
          <w:szCs w:val="24"/>
          <w:lang w:val="en-US" w:eastAsia="en-US"/>
        </w:rPr>
        <w:t xml:space="preserve">in such </w:t>
      </w:r>
      <w:r w:rsidR="00917A8F" w:rsidRPr="00BD50FA">
        <w:rPr>
          <w:rFonts w:ascii="Times New Roman" w:eastAsiaTheme="minorHAnsi" w:hAnsi="Times New Roman"/>
          <w:color w:val="231F20"/>
          <w:szCs w:val="24"/>
          <w:lang w:val="en-US" w:eastAsia="en-US"/>
        </w:rPr>
        <w:t>‘</w:t>
      </w:r>
      <w:r w:rsidR="003F0BD9" w:rsidRPr="00BD50FA">
        <w:rPr>
          <w:rFonts w:ascii="Times New Roman" w:hAnsi="Times New Roman"/>
          <w:szCs w:val="24"/>
          <w:lang w:val="en-US"/>
        </w:rPr>
        <w:t>overarching</w:t>
      </w:r>
      <w:r w:rsidR="00917A8F" w:rsidRPr="00BD50FA">
        <w:rPr>
          <w:rFonts w:ascii="Times New Roman" w:hAnsi="Times New Roman"/>
          <w:szCs w:val="24"/>
          <w:lang w:val="en-US"/>
        </w:rPr>
        <w:t>’</w:t>
      </w:r>
      <w:r w:rsidR="003F0BD9" w:rsidRPr="00BD50FA">
        <w:rPr>
          <w:rFonts w:ascii="Times New Roman" w:hAnsi="Times New Roman"/>
          <w:szCs w:val="24"/>
          <w:lang w:val="en-US"/>
        </w:rPr>
        <w:t xml:space="preserve"> </w:t>
      </w:r>
      <w:r w:rsidR="00DF3230">
        <w:rPr>
          <w:rFonts w:ascii="Times New Roman" w:hAnsi="Times New Roman"/>
          <w:szCs w:val="24"/>
          <w:lang w:val="en-US"/>
        </w:rPr>
        <w:t xml:space="preserve">territorial </w:t>
      </w:r>
      <w:r w:rsidR="003F0BD9" w:rsidRPr="00BD50FA">
        <w:rPr>
          <w:rFonts w:ascii="Times New Roman" w:hAnsi="Times New Roman"/>
          <w:szCs w:val="24"/>
          <w:lang w:val="en-US"/>
        </w:rPr>
        <w:t xml:space="preserve">classifications </w:t>
      </w:r>
      <w:r w:rsidR="00DF3230">
        <w:rPr>
          <w:rFonts w:ascii="Times New Roman" w:hAnsi="Times New Roman"/>
          <w:szCs w:val="24"/>
          <w:lang w:val="en-US"/>
        </w:rPr>
        <w:t xml:space="preserve">mean </w:t>
      </w:r>
      <w:r w:rsidR="00917A8F" w:rsidRPr="00BD50FA">
        <w:rPr>
          <w:rFonts w:ascii="Times New Roman" w:hAnsi="Times New Roman"/>
          <w:szCs w:val="24"/>
          <w:lang w:val="en-US"/>
        </w:rPr>
        <w:t xml:space="preserve">that </w:t>
      </w:r>
      <w:r w:rsidR="003F0BD9" w:rsidRPr="00BD50FA">
        <w:rPr>
          <w:rFonts w:ascii="Times New Roman" w:hAnsi="Times New Roman"/>
          <w:szCs w:val="24"/>
          <w:lang w:val="en-US"/>
        </w:rPr>
        <w:t xml:space="preserve">geographical </w:t>
      </w:r>
      <w:r w:rsidR="00DF3230">
        <w:rPr>
          <w:rFonts w:ascii="Times New Roman" w:hAnsi="Times New Roman"/>
          <w:szCs w:val="24"/>
          <w:lang w:val="en-US"/>
        </w:rPr>
        <w:t xml:space="preserve">specificities </w:t>
      </w:r>
      <w:r w:rsidR="00917A8F" w:rsidRPr="00BD50FA">
        <w:rPr>
          <w:rFonts w:ascii="Times New Roman" w:hAnsi="Times New Roman"/>
          <w:szCs w:val="24"/>
          <w:lang w:val="en-US"/>
        </w:rPr>
        <w:t xml:space="preserve">are </w:t>
      </w:r>
      <w:r w:rsidR="00DF3230">
        <w:rPr>
          <w:rFonts w:ascii="Times New Roman" w:hAnsi="Times New Roman"/>
          <w:szCs w:val="24"/>
          <w:lang w:val="en-US"/>
        </w:rPr>
        <w:t xml:space="preserve">often </w:t>
      </w:r>
      <w:r w:rsidR="00917A8F" w:rsidRPr="00BD50FA">
        <w:rPr>
          <w:rFonts w:ascii="Times New Roman" w:hAnsi="Times New Roman"/>
          <w:szCs w:val="24"/>
          <w:lang w:val="en-US"/>
        </w:rPr>
        <w:t xml:space="preserve">‘viewed’ differently by policy makers </w:t>
      </w:r>
      <w:r w:rsidR="00DF3230">
        <w:rPr>
          <w:rFonts w:ascii="Times New Roman" w:hAnsi="Times New Roman"/>
          <w:szCs w:val="24"/>
          <w:lang w:val="en-US"/>
        </w:rPr>
        <w:t xml:space="preserve">in diverse parts of </w:t>
      </w:r>
      <w:r w:rsidR="00917A8F" w:rsidRPr="00BD50FA">
        <w:rPr>
          <w:rFonts w:ascii="Times New Roman" w:hAnsi="Times New Roman"/>
          <w:szCs w:val="24"/>
          <w:lang w:val="en-US"/>
        </w:rPr>
        <w:t>Europe</w:t>
      </w:r>
      <w:r w:rsidR="00337865" w:rsidRPr="00BD50FA">
        <w:rPr>
          <w:rFonts w:ascii="Times New Roman" w:hAnsi="Times New Roman"/>
          <w:szCs w:val="24"/>
          <w:lang w:val="en-US"/>
        </w:rPr>
        <w:t xml:space="preserve"> (ADE, 2012).</w:t>
      </w:r>
      <w:r w:rsidR="00917A8F" w:rsidRPr="00BD50FA">
        <w:rPr>
          <w:rFonts w:ascii="Times New Roman" w:hAnsi="Times New Roman"/>
          <w:szCs w:val="24"/>
          <w:lang w:val="en-US"/>
        </w:rPr>
        <w:t xml:space="preserve"> </w:t>
      </w:r>
      <w:r w:rsidR="00337865" w:rsidRPr="00BD50FA">
        <w:rPr>
          <w:rFonts w:ascii="Times New Roman" w:hAnsi="Times New Roman"/>
          <w:szCs w:val="24"/>
          <w:lang w:val="en-US"/>
        </w:rPr>
        <w:t>Building on such insights, t</w:t>
      </w:r>
      <w:r w:rsidR="00917A8F" w:rsidRPr="00BD50FA">
        <w:rPr>
          <w:rFonts w:ascii="Times New Roman" w:hAnsi="Times New Roman"/>
          <w:szCs w:val="24"/>
          <w:lang w:val="en-US"/>
        </w:rPr>
        <w:t xml:space="preserve">he rest of the paper explores </w:t>
      </w:r>
      <w:r w:rsidR="003F0BD9" w:rsidRPr="00BD50FA">
        <w:rPr>
          <w:rFonts w:ascii="Times New Roman" w:hAnsi="Times New Roman"/>
          <w:szCs w:val="24"/>
          <w:lang w:val="en-US"/>
        </w:rPr>
        <w:t>the way</w:t>
      </w:r>
      <w:r w:rsidR="00917A8F" w:rsidRPr="00BD50FA">
        <w:rPr>
          <w:rFonts w:ascii="Times New Roman" w:hAnsi="Times New Roman"/>
          <w:szCs w:val="24"/>
          <w:lang w:val="en-US"/>
        </w:rPr>
        <w:t>s</w:t>
      </w:r>
      <w:r w:rsidR="003F0BD9" w:rsidRPr="00BD50FA">
        <w:rPr>
          <w:rFonts w:ascii="Times New Roman" w:hAnsi="Times New Roman"/>
          <w:szCs w:val="24"/>
          <w:lang w:val="en-US"/>
        </w:rPr>
        <w:t xml:space="preserve"> in which </w:t>
      </w:r>
      <w:r w:rsidR="00917A8F" w:rsidRPr="00BD50FA">
        <w:rPr>
          <w:rFonts w:ascii="Times New Roman" w:hAnsi="Times New Roman"/>
          <w:szCs w:val="24"/>
          <w:lang w:val="en-US"/>
        </w:rPr>
        <w:t xml:space="preserve">ERDF </w:t>
      </w:r>
      <w:r w:rsidR="003F0BD9" w:rsidRPr="00BD50FA">
        <w:rPr>
          <w:rFonts w:ascii="Times New Roman" w:hAnsi="Times New Roman"/>
          <w:szCs w:val="24"/>
          <w:lang w:val="en-US"/>
        </w:rPr>
        <w:t xml:space="preserve">policy responses </w:t>
      </w:r>
      <w:r w:rsidR="00337865" w:rsidRPr="00BD50FA">
        <w:rPr>
          <w:rFonts w:ascii="Times New Roman" w:hAnsi="Times New Roman"/>
          <w:szCs w:val="24"/>
          <w:lang w:val="en-US"/>
        </w:rPr>
        <w:t xml:space="preserve">have evolved (or not) in the respective territories. </w:t>
      </w:r>
    </w:p>
    <w:p w14:paraId="0C81ECD0" w14:textId="77777777" w:rsidR="002631D2" w:rsidRDefault="002631D2" w:rsidP="004811AE">
      <w:pPr>
        <w:autoSpaceDE w:val="0"/>
        <w:autoSpaceDN w:val="0"/>
        <w:adjustRightInd w:val="0"/>
        <w:spacing w:line="480" w:lineRule="auto"/>
        <w:rPr>
          <w:rFonts w:ascii="Times New Roman" w:hAnsi="Times New Roman"/>
          <w:b/>
          <w:szCs w:val="24"/>
        </w:rPr>
      </w:pPr>
    </w:p>
    <w:p w14:paraId="7C270DD8" w14:textId="7EFEB565" w:rsidR="00BB37FE" w:rsidRPr="004811AE" w:rsidRDefault="00BB37FE" w:rsidP="004811AE">
      <w:pPr>
        <w:autoSpaceDE w:val="0"/>
        <w:autoSpaceDN w:val="0"/>
        <w:adjustRightInd w:val="0"/>
        <w:spacing w:line="480" w:lineRule="auto"/>
        <w:rPr>
          <w:rFonts w:ascii="Times New Roman" w:hAnsi="Times New Roman"/>
          <w:b/>
          <w:szCs w:val="24"/>
        </w:rPr>
      </w:pPr>
      <w:r w:rsidRPr="004811AE">
        <w:rPr>
          <w:rFonts w:ascii="Times New Roman" w:hAnsi="Times New Roman"/>
          <w:b/>
          <w:szCs w:val="24"/>
        </w:rPr>
        <w:t>Method</w:t>
      </w:r>
      <w:r w:rsidR="004811AE">
        <w:rPr>
          <w:rFonts w:ascii="Times New Roman" w:hAnsi="Times New Roman"/>
          <w:b/>
          <w:szCs w:val="24"/>
        </w:rPr>
        <w:t xml:space="preserve">s </w:t>
      </w:r>
    </w:p>
    <w:p w14:paraId="014B047E" w14:textId="2CE1DF80" w:rsidR="0002007E" w:rsidRPr="00DF3230" w:rsidRDefault="00BB37FE" w:rsidP="0002007E">
      <w:pPr>
        <w:pStyle w:val="NoSpacing"/>
        <w:spacing w:line="480" w:lineRule="auto"/>
        <w:ind w:firstLine="720"/>
        <w:rPr>
          <w:rFonts w:ascii="Times New Roman" w:hAnsi="Times New Roman"/>
          <w:szCs w:val="24"/>
        </w:rPr>
      </w:pPr>
      <w:r w:rsidRPr="00DF3230">
        <w:rPr>
          <w:rFonts w:ascii="Times New Roman" w:hAnsi="Times New Roman"/>
          <w:szCs w:val="24"/>
        </w:rPr>
        <w:t>Th</w:t>
      </w:r>
      <w:r w:rsidR="00AA6866" w:rsidRPr="00DF3230">
        <w:rPr>
          <w:rFonts w:ascii="Times New Roman" w:hAnsi="Times New Roman"/>
          <w:szCs w:val="24"/>
        </w:rPr>
        <w:t>e</w:t>
      </w:r>
      <w:r w:rsidRPr="00DF3230">
        <w:rPr>
          <w:rFonts w:ascii="Times New Roman" w:hAnsi="Times New Roman"/>
          <w:szCs w:val="24"/>
        </w:rPr>
        <w:t xml:space="preserve"> </w:t>
      </w:r>
      <w:r w:rsidR="00AA6866" w:rsidRPr="00DF3230">
        <w:rPr>
          <w:rFonts w:ascii="Times New Roman" w:hAnsi="Times New Roman"/>
          <w:szCs w:val="24"/>
        </w:rPr>
        <w:t xml:space="preserve">aim of the </w:t>
      </w:r>
      <w:r w:rsidRPr="00DF3230">
        <w:rPr>
          <w:rFonts w:ascii="Times New Roman" w:hAnsi="Times New Roman"/>
          <w:szCs w:val="24"/>
        </w:rPr>
        <w:t xml:space="preserve">research </w:t>
      </w:r>
      <w:r w:rsidR="00337865" w:rsidRPr="00DF3230">
        <w:rPr>
          <w:rFonts w:ascii="Times New Roman" w:hAnsi="Times New Roman"/>
          <w:szCs w:val="24"/>
        </w:rPr>
        <w:t xml:space="preserve">is </w:t>
      </w:r>
      <w:r w:rsidR="007355F5" w:rsidRPr="00DF3230">
        <w:rPr>
          <w:rFonts w:ascii="Times New Roman" w:hAnsi="Times New Roman"/>
          <w:szCs w:val="24"/>
        </w:rPr>
        <w:t>to explore</w:t>
      </w:r>
      <w:r w:rsidRPr="00DF3230">
        <w:rPr>
          <w:rFonts w:ascii="Times New Roman" w:hAnsi="Times New Roman"/>
          <w:szCs w:val="24"/>
        </w:rPr>
        <w:t xml:space="preserve"> the ways in which ERDF was utilised, during the 2000-</w:t>
      </w:r>
      <w:r w:rsidR="00DF3230">
        <w:rPr>
          <w:rFonts w:ascii="Times New Roman" w:hAnsi="Times New Roman"/>
          <w:szCs w:val="24"/>
        </w:rPr>
        <w:t>20</w:t>
      </w:r>
      <w:r w:rsidRPr="00DF3230">
        <w:rPr>
          <w:rFonts w:ascii="Times New Roman" w:hAnsi="Times New Roman"/>
          <w:szCs w:val="24"/>
        </w:rPr>
        <w:t>06 and 2007-</w:t>
      </w:r>
      <w:r w:rsidR="00DF3230">
        <w:rPr>
          <w:rFonts w:ascii="Times New Roman" w:hAnsi="Times New Roman"/>
          <w:szCs w:val="24"/>
        </w:rPr>
        <w:t>20</w:t>
      </w:r>
      <w:r w:rsidRPr="00DF3230">
        <w:rPr>
          <w:rFonts w:ascii="Times New Roman" w:hAnsi="Times New Roman"/>
          <w:szCs w:val="24"/>
        </w:rPr>
        <w:t xml:space="preserve">13 programming periods respectively, in regions with specific geographical features. </w:t>
      </w:r>
      <w:r w:rsidR="00923402" w:rsidRPr="00DF3230">
        <w:rPr>
          <w:rFonts w:ascii="Times New Roman" w:hAnsi="Times New Roman"/>
          <w:szCs w:val="24"/>
        </w:rPr>
        <w:t>To</w:t>
      </w:r>
      <w:r w:rsidR="003C53C4" w:rsidRPr="00DF3230">
        <w:rPr>
          <w:rFonts w:ascii="Times New Roman" w:hAnsi="Times New Roman"/>
          <w:szCs w:val="24"/>
        </w:rPr>
        <w:t xml:space="preserve"> do this, </w:t>
      </w:r>
      <w:r w:rsidR="007355F5" w:rsidRPr="00DF3230">
        <w:rPr>
          <w:rFonts w:ascii="Times New Roman" w:hAnsi="Times New Roman"/>
        </w:rPr>
        <w:t xml:space="preserve">a detailed analysis of </w:t>
      </w:r>
      <w:r w:rsidR="00B10D79">
        <w:rPr>
          <w:rFonts w:ascii="Times New Roman" w:hAnsi="Times New Roman"/>
        </w:rPr>
        <w:t xml:space="preserve">the </w:t>
      </w:r>
      <w:r w:rsidR="007355F5" w:rsidRPr="00DF3230">
        <w:rPr>
          <w:rFonts w:ascii="Times New Roman" w:hAnsi="Times New Roman"/>
        </w:rPr>
        <w:t xml:space="preserve">ERDF intervention profiles </w:t>
      </w:r>
      <w:r w:rsidR="00B10D79">
        <w:rPr>
          <w:rFonts w:ascii="Times New Roman" w:hAnsi="Times New Roman"/>
        </w:rPr>
        <w:t xml:space="preserve">of </w:t>
      </w:r>
      <w:r w:rsidR="007363DB">
        <w:rPr>
          <w:rFonts w:ascii="Times New Roman" w:hAnsi="Times New Roman"/>
        </w:rPr>
        <w:t>fifteen</w:t>
      </w:r>
      <w:r w:rsidR="00B10D79" w:rsidRPr="00DF3230">
        <w:rPr>
          <w:rFonts w:ascii="Times New Roman" w:hAnsi="Times New Roman"/>
        </w:rPr>
        <w:t xml:space="preserve"> NUTS 2 case study regions </w:t>
      </w:r>
      <w:r w:rsidR="00EA0A2F">
        <w:rPr>
          <w:rFonts w:ascii="Times New Roman" w:hAnsi="Times New Roman"/>
        </w:rPr>
        <w:t>was carried out</w:t>
      </w:r>
      <w:r w:rsidR="00B10D79">
        <w:rPr>
          <w:rFonts w:ascii="Times New Roman" w:hAnsi="Times New Roman"/>
        </w:rPr>
        <w:t xml:space="preserve">, from </w:t>
      </w:r>
      <w:r w:rsidR="00D95714" w:rsidRPr="00DF3230">
        <w:rPr>
          <w:rFonts w:ascii="Times New Roman" w:hAnsi="Times New Roman"/>
        </w:rPr>
        <w:t xml:space="preserve">a total of 90 </w:t>
      </w:r>
      <w:r w:rsidR="00B10D79">
        <w:rPr>
          <w:rFonts w:ascii="Times New Roman" w:hAnsi="Times New Roman"/>
        </w:rPr>
        <w:t xml:space="preserve">such </w:t>
      </w:r>
      <w:r w:rsidR="00D95714" w:rsidRPr="00DF3230">
        <w:rPr>
          <w:rFonts w:ascii="Times New Roman" w:hAnsi="Times New Roman"/>
        </w:rPr>
        <w:t>regions</w:t>
      </w:r>
      <w:r w:rsidR="00B10D79" w:rsidRPr="00DF3230">
        <w:rPr>
          <w:rStyle w:val="EndnoteReference"/>
          <w:rFonts w:ascii="Times New Roman" w:hAnsi="Times New Roman"/>
          <w:szCs w:val="24"/>
        </w:rPr>
        <w:endnoteReference w:id="1"/>
      </w:r>
      <w:r w:rsidR="0069210F" w:rsidRPr="00DF3230">
        <w:rPr>
          <w:rFonts w:ascii="Times New Roman" w:hAnsi="Times New Roman"/>
        </w:rPr>
        <w:t>,</w:t>
      </w:r>
      <w:r w:rsidR="00D95714" w:rsidRPr="00DF3230">
        <w:rPr>
          <w:rFonts w:ascii="Times New Roman" w:hAnsi="Times New Roman"/>
        </w:rPr>
        <w:t xml:space="preserve"> which are defined as islands, mountainous and sparsely populated compiled by DG Regional Policy (see MONFORT, 2009).</w:t>
      </w:r>
      <w:r w:rsidR="00E446F5" w:rsidRPr="00DF3230">
        <w:rPr>
          <w:rStyle w:val="EndnoteReference"/>
          <w:rFonts w:ascii="Times New Roman" w:hAnsi="Times New Roman"/>
          <w:szCs w:val="24"/>
        </w:rPr>
        <w:endnoteReference w:id="2"/>
      </w:r>
      <w:r w:rsidR="0069210F" w:rsidRPr="00DF3230">
        <w:rPr>
          <w:rFonts w:ascii="Times New Roman" w:hAnsi="Times New Roman"/>
        </w:rPr>
        <w:t xml:space="preserve"> </w:t>
      </w:r>
      <w:r w:rsidR="003C53C4" w:rsidRPr="00DF3230">
        <w:rPr>
          <w:rFonts w:ascii="Times New Roman" w:hAnsi="Times New Roman"/>
        </w:rPr>
        <w:t>W</w:t>
      </w:r>
      <w:r w:rsidR="0069210F" w:rsidRPr="00DF3230">
        <w:rPr>
          <w:rFonts w:ascii="Times New Roman" w:hAnsi="Times New Roman"/>
        </w:rPr>
        <w:t xml:space="preserve">e recognise that the sample of </w:t>
      </w:r>
      <w:r w:rsidR="007363DB">
        <w:rPr>
          <w:rFonts w:ascii="Times New Roman" w:hAnsi="Times New Roman"/>
        </w:rPr>
        <w:t>fifteen</w:t>
      </w:r>
      <w:r w:rsidR="0069210F" w:rsidRPr="00DF3230">
        <w:rPr>
          <w:rFonts w:ascii="Times New Roman" w:hAnsi="Times New Roman"/>
        </w:rPr>
        <w:t xml:space="preserve"> regions is not ‘representative’ of </w:t>
      </w:r>
      <w:r w:rsidR="0069210F" w:rsidRPr="00DF3230">
        <w:rPr>
          <w:rFonts w:ascii="Times New Roman" w:hAnsi="Times New Roman"/>
        </w:rPr>
        <w:lastRenderedPageBreak/>
        <w:t>the whole</w:t>
      </w:r>
      <w:r w:rsidR="00776AD1" w:rsidRPr="00DF3230">
        <w:rPr>
          <w:rFonts w:ascii="Times New Roman" w:hAnsi="Times New Roman"/>
        </w:rPr>
        <w:t>,</w:t>
      </w:r>
      <w:r w:rsidR="0069210F" w:rsidRPr="00DF3230">
        <w:rPr>
          <w:rFonts w:ascii="Times New Roman" w:hAnsi="Times New Roman"/>
        </w:rPr>
        <w:t xml:space="preserve"> </w:t>
      </w:r>
      <w:r w:rsidR="00776AD1" w:rsidRPr="00DF3230">
        <w:rPr>
          <w:rFonts w:ascii="Times New Roman" w:hAnsi="Times New Roman"/>
        </w:rPr>
        <w:t xml:space="preserve">bearing in mind that </w:t>
      </w:r>
      <w:r w:rsidR="0069210F" w:rsidRPr="00DF3230">
        <w:rPr>
          <w:rFonts w:ascii="Times New Roman" w:hAnsi="Times New Roman"/>
        </w:rPr>
        <w:t xml:space="preserve">there is </w:t>
      </w:r>
      <w:proofErr w:type="gramStart"/>
      <w:r w:rsidR="00776AD1" w:rsidRPr="00DF3230">
        <w:rPr>
          <w:rFonts w:ascii="Times New Roman" w:hAnsi="Times New Roman"/>
        </w:rPr>
        <w:t xml:space="preserve">actually </w:t>
      </w:r>
      <w:r w:rsidR="0069210F" w:rsidRPr="00DF3230">
        <w:rPr>
          <w:rFonts w:ascii="Times New Roman" w:hAnsi="Times New Roman"/>
        </w:rPr>
        <w:t>no</w:t>
      </w:r>
      <w:proofErr w:type="gramEnd"/>
      <w:r w:rsidR="0069210F" w:rsidRPr="00DF3230">
        <w:rPr>
          <w:rFonts w:ascii="Times New Roman" w:hAnsi="Times New Roman"/>
        </w:rPr>
        <w:t xml:space="preserve"> ‘typical type’ of island, mountain</w:t>
      </w:r>
      <w:r w:rsidR="00DF3230">
        <w:rPr>
          <w:rFonts w:ascii="Times New Roman" w:hAnsi="Times New Roman"/>
        </w:rPr>
        <w:t>ous</w:t>
      </w:r>
      <w:r w:rsidR="0069210F" w:rsidRPr="00DF3230">
        <w:rPr>
          <w:rFonts w:ascii="Times New Roman" w:hAnsi="Times New Roman"/>
        </w:rPr>
        <w:t xml:space="preserve"> or sparsely populated region</w:t>
      </w:r>
      <w:r w:rsidR="003C53C4" w:rsidRPr="00DF3230">
        <w:rPr>
          <w:rFonts w:ascii="Times New Roman" w:hAnsi="Times New Roman"/>
        </w:rPr>
        <w:t xml:space="preserve">. Having said that, </w:t>
      </w:r>
      <w:r w:rsidR="0069210F" w:rsidRPr="00DF3230">
        <w:rPr>
          <w:rFonts w:ascii="Times New Roman" w:hAnsi="Times New Roman"/>
        </w:rPr>
        <w:t xml:space="preserve">a robust </w:t>
      </w:r>
      <w:r w:rsidR="00E446F5" w:rsidRPr="00DF3230">
        <w:rPr>
          <w:rFonts w:ascii="Times New Roman" w:hAnsi="Times New Roman"/>
        </w:rPr>
        <w:t>selection process</w:t>
      </w:r>
      <w:r w:rsidR="0069210F" w:rsidRPr="00DF3230">
        <w:rPr>
          <w:rStyle w:val="EndnoteReference"/>
          <w:rFonts w:ascii="Times New Roman" w:hAnsi="Times New Roman"/>
        </w:rPr>
        <w:endnoteReference w:id="3"/>
      </w:r>
      <w:r w:rsidR="0069210F" w:rsidRPr="00DF3230">
        <w:rPr>
          <w:rFonts w:ascii="Times New Roman" w:hAnsi="Times New Roman"/>
        </w:rPr>
        <w:t xml:space="preserve"> was </w:t>
      </w:r>
      <w:r w:rsidR="002E275D" w:rsidRPr="00DF3230">
        <w:rPr>
          <w:rFonts w:ascii="Times New Roman" w:hAnsi="Times New Roman"/>
        </w:rPr>
        <w:t xml:space="preserve">used </w:t>
      </w:r>
      <w:r w:rsidR="0069210F" w:rsidRPr="00DF3230">
        <w:rPr>
          <w:rFonts w:ascii="Times New Roman" w:hAnsi="Times New Roman"/>
        </w:rPr>
        <w:t xml:space="preserve">to </w:t>
      </w:r>
      <w:r w:rsidR="00E446F5" w:rsidRPr="00DF3230">
        <w:rPr>
          <w:rFonts w:ascii="Times New Roman" w:hAnsi="Times New Roman"/>
        </w:rPr>
        <w:t>choose</w:t>
      </w:r>
      <w:r w:rsidR="0069210F" w:rsidRPr="00DF3230">
        <w:rPr>
          <w:rFonts w:ascii="Times New Roman" w:hAnsi="Times New Roman"/>
        </w:rPr>
        <w:t xml:space="preserve"> the </w:t>
      </w:r>
      <w:r w:rsidR="007363DB">
        <w:rPr>
          <w:rFonts w:ascii="Times New Roman" w:hAnsi="Times New Roman"/>
        </w:rPr>
        <w:t>fifteen</w:t>
      </w:r>
      <w:r w:rsidR="003C53C4" w:rsidRPr="00DF3230">
        <w:rPr>
          <w:rFonts w:ascii="Times New Roman" w:hAnsi="Times New Roman"/>
        </w:rPr>
        <w:t xml:space="preserve"> </w:t>
      </w:r>
      <w:r w:rsidR="0069210F" w:rsidRPr="00DF3230">
        <w:rPr>
          <w:rFonts w:ascii="Times New Roman" w:hAnsi="Times New Roman"/>
        </w:rPr>
        <w:t>case studies</w:t>
      </w:r>
      <w:r w:rsidR="002E275D" w:rsidRPr="00DF3230">
        <w:rPr>
          <w:rFonts w:ascii="Times New Roman" w:hAnsi="Times New Roman"/>
        </w:rPr>
        <w:t>,</w:t>
      </w:r>
      <w:r w:rsidR="0069210F" w:rsidRPr="00DF3230">
        <w:rPr>
          <w:rFonts w:ascii="Times New Roman" w:hAnsi="Times New Roman"/>
        </w:rPr>
        <w:t xml:space="preserve"> </w:t>
      </w:r>
      <w:r w:rsidR="002E275D" w:rsidRPr="00DF3230">
        <w:rPr>
          <w:rFonts w:ascii="Times New Roman" w:hAnsi="Times New Roman"/>
        </w:rPr>
        <w:t xml:space="preserve">which include regions with a </w:t>
      </w:r>
      <w:r w:rsidR="0002007E" w:rsidRPr="00DF3230">
        <w:rPr>
          <w:rFonts w:ascii="Times New Roman" w:hAnsi="Times New Roman"/>
        </w:rPr>
        <w:t xml:space="preserve">range of socio-economic performance (including </w:t>
      </w:r>
      <w:r w:rsidR="0002007E" w:rsidRPr="00DF3230">
        <w:rPr>
          <w:rFonts w:ascii="Times New Roman" w:hAnsi="Times New Roman"/>
          <w:szCs w:val="24"/>
        </w:rPr>
        <w:t xml:space="preserve">GDP per capita, growth rate, employment rate), population size </w:t>
      </w:r>
      <w:r w:rsidR="0002007E" w:rsidRPr="00DF3230">
        <w:rPr>
          <w:rFonts w:ascii="Times New Roman" w:hAnsi="Times New Roman"/>
        </w:rPr>
        <w:t>and regional</w:t>
      </w:r>
      <w:r w:rsidR="00B10D79">
        <w:rPr>
          <w:rFonts w:ascii="Times New Roman" w:hAnsi="Times New Roman"/>
        </w:rPr>
        <w:t xml:space="preserve"> ERDF eligibilities (including six</w:t>
      </w:r>
      <w:r w:rsidR="0002007E" w:rsidRPr="00DF3230">
        <w:rPr>
          <w:rFonts w:ascii="Times New Roman" w:hAnsi="Times New Roman"/>
        </w:rPr>
        <w:t xml:space="preserve"> Convergence; </w:t>
      </w:r>
      <w:r w:rsidR="00B10D79">
        <w:rPr>
          <w:rFonts w:ascii="Times New Roman" w:hAnsi="Times New Roman"/>
        </w:rPr>
        <w:t xml:space="preserve">six </w:t>
      </w:r>
      <w:r w:rsidR="0002007E" w:rsidRPr="00DF3230">
        <w:rPr>
          <w:rFonts w:ascii="Times New Roman" w:hAnsi="Times New Roman"/>
        </w:rPr>
        <w:t xml:space="preserve">Regional Competitiveness and Employment; </w:t>
      </w:r>
      <w:r w:rsidR="00B10D79">
        <w:rPr>
          <w:rFonts w:ascii="Times New Roman" w:hAnsi="Times New Roman"/>
        </w:rPr>
        <w:t xml:space="preserve">one </w:t>
      </w:r>
      <w:r w:rsidR="0002007E" w:rsidRPr="00DF3230">
        <w:rPr>
          <w:rFonts w:ascii="Times New Roman" w:hAnsi="Times New Roman"/>
        </w:rPr>
        <w:t xml:space="preserve">Phasing-Out; and </w:t>
      </w:r>
      <w:r w:rsidR="00B10D79">
        <w:rPr>
          <w:rFonts w:ascii="Times New Roman" w:hAnsi="Times New Roman"/>
        </w:rPr>
        <w:t xml:space="preserve">two </w:t>
      </w:r>
      <w:r w:rsidR="0002007E" w:rsidRPr="00DF3230">
        <w:rPr>
          <w:rFonts w:ascii="Times New Roman" w:hAnsi="Times New Roman"/>
        </w:rPr>
        <w:t>Phasing-In regions).</w:t>
      </w:r>
      <w:r w:rsidR="0069210F" w:rsidRPr="00DF3230">
        <w:rPr>
          <w:rFonts w:ascii="Times New Roman" w:hAnsi="Times New Roman"/>
        </w:rPr>
        <w:t xml:space="preserve"> </w:t>
      </w:r>
      <w:r w:rsidR="002E275D" w:rsidRPr="00DF3230">
        <w:rPr>
          <w:rFonts w:ascii="Times New Roman" w:hAnsi="Times New Roman"/>
        </w:rPr>
        <w:t>Overall, t</w:t>
      </w:r>
      <w:r w:rsidR="003C53C4" w:rsidRPr="00DF3230">
        <w:rPr>
          <w:rFonts w:ascii="Times New Roman" w:hAnsi="Times New Roman"/>
        </w:rPr>
        <w:t xml:space="preserve">he </w:t>
      </w:r>
      <w:r w:rsidR="002E275D" w:rsidRPr="00DF3230">
        <w:rPr>
          <w:rFonts w:ascii="Times New Roman" w:hAnsi="Times New Roman"/>
        </w:rPr>
        <w:t xml:space="preserve">case study regions include </w:t>
      </w:r>
      <w:r w:rsidR="00B10D79">
        <w:rPr>
          <w:rFonts w:ascii="Times New Roman" w:hAnsi="Times New Roman"/>
        </w:rPr>
        <w:t xml:space="preserve">five </w:t>
      </w:r>
      <w:r w:rsidR="003C53C4" w:rsidRPr="00DF3230">
        <w:rPr>
          <w:rFonts w:ascii="Times New Roman" w:hAnsi="Times New Roman"/>
        </w:rPr>
        <w:t xml:space="preserve">regions from each of the three territorial types (islands, </w:t>
      </w:r>
      <w:r w:rsidR="0069210F" w:rsidRPr="00DF3230">
        <w:rPr>
          <w:rFonts w:ascii="Times New Roman" w:hAnsi="Times New Roman"/>
          <w:szCs w:val="24"/>
        </w:rPr>
        <w:t>mountain</w:t>
      </w:r>
      <w:r w:rsidR="003C53C4" w:rsidRPr="00DF3230">
        <w:rPr>
          <w:rFonts w:ascii="Times New Roman" w:hAnsi="Times New Roman"/>
          <w:szCs w:val="24"/>
        </w:rPr>
        <w:t>s</w:t>
      </w:r>
      <w:r w:rsidR="0069210F" w:rsidRPr="00DF3230">
        <w:rPr>
          <w:rFonts w:ascii="Times New Roman" w:hAnsi="Times New Roman"/>
          <w:szCs w:val="24"/>
        </w:rPr>
        <w:t xml:space="preserve"> and sparsely populated regions</w:t>
      </w:r>
      <w:r w:rsidR="003C53C4" w:rsidRPr="00DF3230">
        <w:rPr>
          <w:rFonts w:ascii="Times New Roman" w:hAnsi="Times New Roman"/>
          <w:szCs w:val="24"/>
        </w:rPr>
        <w:t xml:space="preserve">) </w:t>
      </w:r>
      <w:r w:rsidR="0002007E" w:rsidRPr="00DF3230">
        <w:rPr>
          <w:rFonts w:ascii="Times New Roman" w:hAnsi="Times New Roman"/>
          <w:szCs w:val="24"/>
        </w:rPr>
        <w:t xml:space="preserve">covering </w:t>
      </w:r>
      <w:r w:rsidR="00B10D79">
        <w:rPr>
          <w:rFonts w:ascii="Times New Roman" w:hAnsi="Times New Roman"/>
          <w:szCs w:val="24"/>
        </w:rPr>
        <w:t xml:space="preserve">twelve </w:t>
      </w:r>
      <w:r w:rsidR="003C53C4" w:rsidRPr="00DF3230">
        <w:rPr>
          <w:rFonts w:ascii="Times New Roman" w:hAnsi="Times New Roman"/>
          <w:szCs w:val="24"/>
        </w:rPr>
        <w:t xml:space="preserve">Member States </w:t>
      </w:r>
      <w:r w:rsidR="0002007E" w:rsidRPr="00DF3230">
        <w:rPr>
          <w:rFonts w:ascii="Times New Roman" w:hAnsi="Times New Roman"/>
          <w:szCs w:val="24"/>
        </w:rPr>
        <w:t xml:space="preserve">located </w:t>
      </w:r>
      <w:r w:rsidR="00EC6272" w:rsidRPr="00DF3230">
        <w:rPr>
          <w:rFonts w:ascii="Times New Roman" w:hAnsi="Times New Roman"/>
          <w:szCs w:val="24"/>
        </w:rPr>
        <w:t xml:space="preserve">in different geographical zones of the </w:t>
      </w:r>
      <w:r w:rsidR="003C53C4" w:rsidRPr="00DF3230">
        <w:rPr>
          <w:rFonts w:ascii="Times New Roman" w:hAnsi="Times New Roman"/>
          <w:szCs w:val="24"/>
        </w:rPr>
        <w:t>EU</w:t>
      </w:r>
      <w:r w:rsidR="0002007E" w:rsidRPr="00DF3230">
        <w:rPr>
          <w:rFonts w:ascii="Times New Roman" w:hAnsi="Times New Roman"/>
          <w:szCs w:val="24"/>
        </w:rPr>
        <w:t xml:space="preserve"> (ADE, 2012)</w:t>
      </w:r>
      <w:r w:rsidR="003C53C4" w:rsidRPr="00DF3230">
        <w:rPr>
          <w:rFonts w:ascii="Times New Roman" w:hAnsi="Times New Roman"/>
          <w:szCs w:val="24"/>
        </w:rPr>
        <w:t xml:space="preserve"> </w:t>
      </w:r>
      <w:r w:rsidR="0002007E" w:rsidRPr="00DF3230">
        <w:rPr>
          <w:rFonts w:ascii="Times New Roman" w:hAnsi="Times New Roman"/>
          <w:szCs w:val="24"/>
        </w:rPr>
        <w:t>(</w:t>
      </w:r>
      <w:r w:rsidR="0002007E" w:rsidRPr="00DF3230">
        <w:rPr>
          <w:rFonts w:ascii="Times New Roman" w:hAnsi="Times New Roman"/>
          <w:i/>
          <w:szCs w:val="24"/>
        </w:rPr>
        <w:t xml:space="preserve">see </w:t>
      </w:r>
      <w:r w:rsidR="007133AF" w:rsidRPr="00DF3230">
        <w:rPr>
          <w:rFonts w:ascii="Times New Roman" w:hAnsi="Times New Roman"/>
          <w:i/>
          <w:szCs w:val="24"/>
        </w:rPr>
        <w:t>Appendix:</w:t>
      </w:r>
      <w:r w:rsidR="007133AF" w:rsidRPr="00DF3230">
        <w:rPr>
          <w:rFonts w:ascii="Times New Roman" w:hAnsi="Times New Roman"/>
          <w:szCs w:val="24"/>
        </w:rPr>
        <w:t xml:space="preserve"> </w:t>
      </w:r>
      <w:r w:rsidR="0002007E" w:rsidRPr="00DF3230">
        <w:rPr>
          <w:rFonts w:ascii="Times New Roman" w:hAnsi="Times New Roman"/>
          <w:szCs w:val="24"/>
        </w:rPr>
        <w:t xml:space="preserve">Table </w:t>
      </w:r>
      <w:r w:rsidR="005A2387">
        <w:rPr>
          <w:rFonts w:ascii="Times New Roman" w:hAnsi="Times New Roman"/>
          <w:szCs w:val="24"/>
        </w:rPr>
        <w:t>A</w:t>
      </w:r>
      <w:r w:rsidR="0002007E" w:rsidRPr="00DF3230">
        <w:rPr>
          <w:rFonts w:ascii="Times New Roman" w:hAnsi="Times New Roman"/>
          <w:szCs w:val="24"/>
        </w:rPr>
        <w:t xml:space="preserve">2).  </w:t>
      </w:r>
    </w:p>
    <w:p w14:paraId="35F81457" w14:textId="70480EB5" w:rsidR="003C53C4" w:rsidRPr="001C2B4D" w:rsidRDefault="0002007E" w:rsidP="0002007E">
      <w:pPr>
        <w:pStyle w:val="NoSpacing"/>
        <w:spacing w:line="480" w:lineRule="auto"/>
        <w:jc w:val="center"/>
        <w:rPr>
          <w:rFonts w:ascii="Times New Roman" w:hAnsi="Times New Roman"/>
          <w:b/>
          <w:i/>
        </w:rPr>
      </w:pPr>
      <w:r w:rsidRPr="001C2B4D">
        <w:rPr>
          <w:rFonts w:ascii="Times New Roman" w:hAnsi="Times New Roman"/>
          <w:b/>
          <w:i/>
          <w:szCs w:val="24"/>
        </w:rPr>
        <w:t xml:space="preserve">*** Table </w:t>
      </w:r>
      <w:r w:rsidR="005A2387">
        <w:rPr>
          <w:rFonts w:ascii="Times New Roman" w:hAnsi="Times New Roman"/>
          <w:b/>
          <w:i/>
          <w:szCs w:val="24"/>
        </w:rPr>
        <w:t>A</w:t>
      </w:r>
      <w:r w:rsidRPr="001C2B4D">
        <w:rPr>
          <w:rFonts w:ascii="Times New Roman" w:hAnsi="Times New Roman"/>
          <w:b/>
          <w:i/>
          <w:szCs w:val="24"/>
        </w:rPr>
        <w:t>2 here ***</w:t>
      </w:r>
    </w:p>
    <w:p w14:paraId="09311AC9" w14:textId="3C25C7EA" w:rsidR="00C77B79" w:rsidRPr="001C2B4D" w:rsidRDefault="002E275D" w:rsidP="00C77B79">
      <w:pPr>
        <w:pStyle w:val="NoSpacing"/>
        <w:spacing w:line="480" w:lineRule="auto"/>
        <w:ind w:firstLine="720"/>
        <w:rPr>
          <w:rFonts w:ascii="Times New Roman" w:hAnsi="Times New Roman"/>
          <w:szCs w:val="24"/>
        </w:rPr>
      </w:pPr>
      <w:r w:rsidRPr="001C2B4D">
        <w:rPr>
          <w:rFonts w:ascii="Times New Roman" w:hAnsi="Times New Roman"/>
          <w:szCs w:val="24"/>
        </w:rPr>
        <w:t xml:space="preserve">For </w:t>
      </w:r>
      <w:r w:rsidR="00F7119A" w:rsidRPr="001C2B4D">
        <w:rPr>
          <w:rFonts w:ascii="Times New Roman" w:hAnsi="Times New Roman"/>
          <w:szCs w:val="24"/>
        </w:rPr>
        <w:t xml:space="preserve">each of the </w:t>
      </w:r>
      <w:r w:rsidR="007363DB">
        <w:rPr>
          <w:rFonts w:ascii="Times New Roman" w:hAnsi="Times New Roman"/>
          <w:szCs w:val="24"/>
        </w:rPr>
        <w:t>fifteen</w:t>
      </w:r>
      <w:r w:rsidRPr="001C2B4D">
        <w:rPr>
          <w:rFonts w:ascii="Times New Roman" w:hAnsi="Times New Roman"/>
          <w:szCs w:val="24"/>
        </w:rPr>
        <w:t xml:space="preserve"> </w:t>
      </w:r>
      <w:r w:rsidR="00F7119A" w:rsidRPr="001C2B4D">
        <w:rPr>
          <w:rFonts w:ascii="Times New Roman" w:hAnsi="Times New Roman"/>
          <w:szCs w:val="24"/>
        </w:rPr>
        <w:t>case studies</w:t>
      </w:r>
      <w:r w:rsidRPr="001C2B4D">
        <w:rPr>
          <w:rFonts w:ascii="Times New Roman" w:hAnsi="Times New Roman"/>
          <w:szCs w:val="24"/>
        </w:rPr>
        <w:t xml:space="preserve">, </w:t>
      </w:r>
      <w:r w:rsidR="00C77B79" w:rsidRPr="001C2B4D">
        <w:rPr>
          <w:rFonts w:ascii="Times New Roman" w:hAnsi="Times New Roman"/>
          <w:szCs w:val="24"/>
        </w:rPr>
        <w:t xml:space="preserve">a range of quantitative data from </w:t>
      </w:r>
      <w:r w:rsidR="00C77B79" w:rsidRPr="001C2B4D">
        <w:rPr>
          <w:rFonts w:ascii="Times New Roman" w:hAnsi="Times New Roman"/>
        </w:rPr>
        <w:t>two ERDF databases</w:t>
      </w:r>
      <w:r w:rsidR="001C2B4D">
        <w:rPr>
          <w:rFonts w:ascii="Times New Roman" w:hAnsi="Times New Roman"/>
        </w:rPr>
        <w:t xml:space="preserve"> was collected</w:t>
      </w:r>
      <w:r w:rsidR="00C77B79" w:rsidRPr="001C2B4D">
        <w:rPr>
          <w:rFonts w:ascii="Times New Roman" w:hAnsi="Times New Roman"/>
        </w:rPr>
        <w:t>: SWECO (2008) for 2000-</w:t>
      </w:r>
      <w:r w:rsidR="001C2B4D">
        <w:rPr>
          <w:rFonts w:ascii="Times New Roman" w:hAnsi="Times New Roman"/>
        </w:rPr>
        <w:t>20</w:t>
      </w:r>
      <w:r w:rsidR="00C77B79" w:rsidRPr="001C2B4D">
        <w:rPr>
          <w:rFonts w:ascii="Times New Roman" w:hAnsi="Times New Roman"/>
        </w:rPr>
        <w:t>06 and DG Regional Policy’s SFC2007</w:t>
      </w:r>
      <w:r w:rsidR="00C77B79" w:rsidRPr="001C2B4D">
        <w:rPr>
          <w:rStyle w:val="EndnoteReference"/>
          <w:rFonts w:ascii="Times New Roman" w:hAnsi="Times New Roman"/>
        </w:rPr>
        <w:endnoteReference w:id="4"/>
      </w:r>
      <w:r w:rsidR="00C77B79" w:rsidRPr="001C2B4D">
        <w:rPr>
          <w:rFonts w:ascii="Times New Roman" w:hAnsi="Times New Roman"/>
        </w:rPr>
        <w:t xml:space="preserve"> for the </w:t>
      </w:r>
      <w:r w:rsidRPr="001C2B4D">
        <w:rPr>
          <w:rFonts w:ascii="Times New Roman" w:hAnsi="Times New Roman"/>
          <w:szCs w:val="24"/>
        </w:rPr>
        <w:t>2007-</w:t>
      </w:r>
      <w:r w:rsidR="001C2B4D">
        <w:rPr>
          <w:rFonts w:ascii="Times New Roman" w:hAnsi="Times New Roman"/>
          <w:szCs w:val="24"/>
        </w:rPr>
        <w:t>20</w:t>
      </w:r>
      <w:r w:rsidRPr="001C2B4D">
        <w:rPr>
          <w:rFonts w:ascii="Times New Roman" w:hAnsi="Times New Roman"/>
          <w:szCs w:val="24"/>
        </w:rPr>
        <w:t>13</w:t>
      </w:r>
      <w:r w:rsidR="00C77B79" w:rsidRPr="001C2B4D">
        <w:rPr>
          <w:rStyle w:val="EndnoteReference"/>
          <w:rFonts w:ascii="Times New Roman" w:hAnsi="Times New Roman"/>
          <w:szCs w:val="24"/>
        </w:rPr>
        <w:endnoteReference w:id="5"/>
      </w:r>
      <w:r w:rsidRPr="001C2B4D">
        <w:rPr>
          <w:rFonts w:ascii="Times New Roman" w:hAnsi="Times New Roman"/>
          <w:szCs w:val="24"/>
        </w:rPr>
        <w:t xml:space="preserve"> </w:t>
      </w:r>
      <w:r w:rsidR="00C77B79" w:rsidRPr="001C2B4D">
        <w:rPr>
          <w:rFonts w:ascii="Times New Roman" w:hAnsi="Times New Roman"/>
          <w:szCs w:val="24"/>
        </w:rPr>
        <w:t xml:space="preserve">programming </w:t>
      </w:r>
      <w:r w:rsidRPr="001C2B4D">
        <w:rPr>
          <w:rFonts w:ascii="Times New Roman" w:hAnsi="Times New Roman"/>
          <w:szCs w:val="24"/>
        </w:rPr>
        <w:t>pe</w:t>
      </w:r>
      <w:r w:rsidR="00C77B79" w:rsidRPr="001C2B4D">
        <w:rPr>
          <w:rFonts w:ascii="Times New Roman" w:hAnsi="Times New Roman"/>
          <w:szCs w:val="24"/>
        </w:rPr>
        <w:t>riod</w:t>
      </w:r>
      <w:r w:rsidRPr="001C2B4D">
        <w:rPr>
          <w:rFonts w:ascii="Times New Roman" w:hAnsi="Times New Roman"/>
          <w:szCs w:val="24"/>
        </w:rPr>
        <w:t xml:space="preserve">. </w:t>
      </w:r>
      <w:r w:rsidR="00C77B79" w:rsidRPr="001C2B4D">
        <w:rPr>
          <w:rFonts w:ascii="Times New Roman" w:hAnsi="Times New Roman"/>
          <w:szCs w:val="24"/>
        </w:rPr>
        <w:t xml:space="preserve">In addition, to complement the quantitative ERDF data collection, for each of the </w:t>
      </w:r>
      <w:r w:rsidR="007363DB">
        <w:rPr>
          <w:rFonts w:ascii="Times New Roman" w:hAnsi="Times New Roman"/>
          <w:szCs w:val="24"/>
        </w:rPr>
        <w:t>fifteen</w:t>
      </w:r>
      <w:r w:rsidR="00C77B79" w:rsidRPr="001C2B4D">
        <w:rPr>
          <w:rFonts w:ascii="Times New Roman" w:hAnsi="Times New Roman"/>
          <w:szCs w:val="24"/>
        </w:rPr>
        <w:t xml:space="preserve"> case study regions, </w:t>
      </w:r>
      <w:r w:rsidR="00040DF2" w:rsidRPr="001C2B4D">
        <w:rPr>
          <w:rFonts w:ascii="Times New Roman" w:hAnsi="Times New Roman"/>
          <w:szCs w:val="24"/>
        </w:rPr>
        <w:t>in-depth</w:t>
      </w:r>
      <w:r w:rsidR="00C77B79" w:rsidRPr="001C2B4D">
        <w:rPr>
          <w:rFonts w:ascii="Times New Roman" w:hAnsi="Times New Roman"/>
          <w:szCs w:val="24"/>
        </w:rPr>
        <w:t xml:space="preserve"> </w:t>
      </w:r>
      <w:r w:rsidR="00040DF2" w:rsidRPr="001C2B4D">
        <w:rPr>
          <w:rFonts w:ascii="Times New Roman" w:hAnsi="Times New Roman"/>
          <w:szCs w:val="24"/>
        </w:rPr>
        <w:t xml:space="preserve">analysis of relevant </w:t>
      </w:r>
      <w:r w:rsidR="00C77B79" w:rsidRPr="001C2B4D">
        <w:rPr>
          <w:rFonts w:ascii="Times New Roman" w:hAnsi="Times New Roman"/>
          <w:szCs w:val="24"/>
        </w:rPr>
        <w:t>secondary document</w:t>
      </w:r>
      <w:r w:rsidR="00040DF2" w:rsidRPr="001C2B4D">
        <w:rPr>
          <w:rFonts w:ascii="Times New Roman" w:hAnsi="Times New Roman"/>
          <w:szCs w:val="24"/>
        </w:rPr>
        <w:t>s</w:t>
      </w:r>
      <w:r w:rsidR="00C77B79" w:rsidRPr="001C2B4D">
        <w:rPr>
          <w:rFonts w:ascii="Times New Roman" w:hAnsi="Times New Roman"/>
          <w:szCs w:val="24"/>
        </w:rPr>
        <w:t xml:space="preserve"> was undertaken including Operational Programmes (OPs) and </w:t>
      </w:r>
      <w:r w:rsidR="00C77B79" w:rsidRPr="001C2B4D">
        <w:rPr>
          <w:rFonts w:ascii="Times New Roman" w:hAnsi="Times New Roman"/>
          <w:i/>
          <w:szCs w:val="24"/>
        </w:rPr>
        <w:t>E</w:t>
      </w:r>
      <w:r w:rsidR="00C77B79" w:rsidRPr="001C2B4D">
        <w:rPr>
          <w:rFonts w:ascii="Times New Roman" w:hAnsi="Times New Roman"/>
          <w:i/>
        </w:rPr>
        <w:t>x-Ante, Interim and Ex-Post</w:t>
      </w:r>
      <w:r w:rsidR="00C77B79" w:rsidRPr="001C2B4D">
        <w:rPr>
          <w:rStyle w:val="EndnoteReference"/>
          <w:rFonts w:ascii="Times New Roman" w:hAnsi="Times New Roman"/>
        </w:rPr>
        <w:endnoteReference w:id="6"/>
      </w:r>
      <w:r w:rsidR="00C77B79" w:rsidRPr="001C2B4D">
        <w:rPr>
          <w:rFonts w:ascii="Times New Roman" w:hAnsi="Times New Roman"/>
        </w:rPr>
        <w:t xml:space="preserve"> evaluations</w:t>
      </w:r>
      <w:r w:rsidR="00C77B79" w:rsidRPr="001C2B4D">
        <w:rPr>
          <w:rFonts w:ascii="Times New Roman" w:hAnsi="Times New Roman"/>
          <w:szCs w:val="24"/>
        </w:rPr>
        <w:t xml:space="preserve"> from the two respective periods. The aim was to </w:t>
      </w:r>
      <w:proofErr w:type="gramStart"/>
      <w:r w:rsidR="00040DF2" w:rsidRPr="001C2B4D">
        <w:rPr>
          <w:rFonts w:ascii="Times New Roman" w:hAnsi="Times New Roman"/>
          <w:szCs w:val="24"/>
        </w:rPr>
        <w:t>compare and contrast</w:t>
      </w:r>
      <w:proofErr w:type="gramEnd"/>
      <w:r w:rsidR="00040DF2" w:rsidRPr="001C2B4D">
        <w:rPr>
          <w:rFonts w:ascii="Times New Roman" w:hAnsi="Times New Roman"/>
          <w:szCs w:val="24"/>
        </w:rPr>
        <w:t xml:space="preserve"> </w:t>
      </w:r>
      <w:r w:rsidR="00271A2A" w:rsidRPr="001C2B4D">
        <w:rPr>
          <w:rFonts w:ascii="Times New Roman" w:hAnsi="Times New Roman"/>
          <w:szCs w:val="24"/>
        </w:rPr>
        <w:t xml:space="preserve">the extent to which </w:t>
      </w:r>
      <w:r w:rsidR="00C77B79" w:rsidRPr="001C2B4D">
        <w:rPr>
          <w:rFonts w:ascii="Times New Roman" w:hAnsi="Times New Roman"/>
          <w:szCs w:val="24"/>
        </w:rPr>
        <w:t xml:space="preserve">the </w:t>
      </w:r>
      <w:r w:rsidR="00040DF2" w:rsidRPr="001C2B4D">
        <w:rPr>
          <w:rFonts w:ascii="Times New Roman" w:hAnsi="Times New Roman"/>
          <w:szCs w:val="24"/>
        </w:rPr>
        <w:t>respective ERDF regional strategies</w:t>
      </w:r>
      <w:r w:rsidR="00C77B79" w:rsidRPr="001C2B4D">
        <w:rPr>
          <w:rFonts w:ascii="Times New Roman" w:hAnsi="Times New Roman"/>
          <w:szCs w:val="24"/>
        </w:rPr>
        <w:t xml:space="preserve"> at the NUTS</w:t>
      </w:r>
      <w:r w:rsidR="007363DB">
        <w:rPr>
          <w:rFonts w:ascii="Times New Roman" w:hAnsi="Times New Roman"/>
          <w:szCs w:val="24"/>
        </w:rPr>
        <w:t xml:space="preserve"> </w:t>
      </w:r>
      <w:r w:rsidR="00040DF2" w:rsidRPr="001C2B4D">
        <w:rPr>
          <w:rFonts w:ascii="Times New Roman" w:hAnsi="Times New Roman"/>
          <w:szCs w:val="24"/>
        </w:rPr>
        <w:t xml:space="preserve">2 level, in each of the regions, </w:t>
      </w:r>
      <w:r w:rsidR="00271A2A" w:rsidRPr="001C2B4D">
        <w:rPr>
          <w:rFonts w:ascii="Times New Roman" w:hAnsi="Times New Roman"/>
          <w:szCs w:val="24"/>
        </w:rPr>
        <w:t xml:space="preserve">changed (or not) between the two programming periods. </w:t>
      </w:r>
    </w:p>
    <w:p w14:paraId="3BDD5368" w14:textId="051B3BF5" w:rsidR="00BB37FE" w:rsidRPr="001C2B4D" w:rsidRDefault="00271A2A" w:rsidP="00BB37FE">
      <w:pPr>
        <w:pStyle w:val="NoSpacing"/>
        <w:spacing w:line="480" w:lineRule="auto"/>
        <w:ind w:firstLine="720"/>
        <w:rPr>
          <w:rFonts w:ascii="Times New Roman" w:hAnsi="Times New Roman"/>
          <w:szCs w:val="24"/>
        </w:rPr>
      </w:pPr>
      <w:r w:rsidRPr="001C2B4D">
        <w:rPr>
          <w:rFonts w:ascii="Times New Roman" w:hAnsi="Times New Roman"/>
          <w:szCs w:val="24"/>
        </w:rPr>
        <w:t xml:space="preserve">Operationally, it is important to note that exploring the shift in ERDF policy focus between the two programming periods is not trivial, for several reasons. First, </w:t>
      </w:r>
      <w:r w:rsidR="00BB37FE" w:rsidRPr="001C2B4D">
        <w:rPr>
          <w:rFonts w:ascii="Times New Roman" w:hAnsi="Times New Roman"/>
          <w:szCs w:val="24"/>
        </w:rPr>
        <w:t>in terms of the territorial dimension, there are several key differences in the objectives and priorities between the two periods (</w:t>
      </w:r>
      <w:r w:rsidR="00BB37FE" w:rsidRPr="001C2B4D">
        <w:rPr>
          <w:rFonts w:ascii="Times New Roman" w:eastAsiaTheme="minorHAnsi" w:hAnsi="Times New Roman"/>
          <w:szCs w:val="24"/>
          <w:lang w:val="en-US" w:eastAsia="en-US"/>
        </w:rPr>
        <w:t>BACHTLER et al, 2013)</w:t>
      </w:r>
      <w:r w:rsidR="00BB37FE" w:rsidRPr="001C2B4D">
        <w:rPr>
          <w:rFonts w:ascii="Times New Roman" w:hAnsi="Times New Roman"/>
          <w:szCs w:val="24"/>
        </w:rPr>
        <w:t xml:space="preserve">. For the 2000-2006 programme, outside of the Objective 1 regions (i.e. those with a GDP below 75 per cent of the EU average), eligibility was based on a system of ‘geographical zoning’ to identify Objective 2 eligible areas which resulted in a detailed map for each EU Member State. This form of ‘spatial targeting’ </w:t>
      </w:r>
      <w:proofErr w:type="gramStart"/>
      <w:r w:rsidR="00BB37FE" w:rsidRPr="001C2B4D">
        <w:rPr>
          <w:rFonts w:ascii="Times New Roman" w:hAnsi="Times New Roman"/>
          <w:szCs w:val="24"/>
        </w:rPr>
        <w:t xml:space="preserve">was </w:t>
      </w:r>
      <w:r w:rsidR="00BB37FE" w:rsidRPr="001C2B4D">
        <w:rPr>
          <w:rFonts w:ascii="Times New Roman" w:hAnsi="Times New Roman"/>
          <w:szCs w:val="24"/>
        </w:rPr>
        <w:lastRenderedPageBreak/>
        <w:t>considered to be</w:t>
      </w:r>
      <w:proofErr w:type="gramEnd"/>
      <w:r w:rsidR="00BB37FE" w:rsidRPr="001C2B4D">
        <w:rPr>
          <w:rFonts w:ascii="Times New Roman" w:hAnsi="Times New Roman"/>
          <w:szCs w:val="24"/>
        </w:rPr>
        <w:t xml:space="preserve"> effective in focusing support in those areas most in need. In contrast, for the 2007-</w:t>
      </w:r>
      <w:r w:rsidR="00FB5134">
        <w:rPr>
          <w:rFonts w:ascii="Times New Roman" w:hAnsi="Times New Roman"/>
          <w:szCs w:val="24"/>
        </w:rPr>
        <w:t>20</w:t>
      </w:r>
      <w:r w:rsidR="00BB37FE" w:rsidRPr="001C2B4D">
        <w:rPr>
          <w:rFonts w:ascii="Times New Roman" w:hAnsi="Times New Roman"/>
          <w:szCs w:val="24"/>
        </w:rPr>
        <w:t xml:space="preserve">13 period, ERDF focused much more on promoting competitiveness and innovation, in line with the EU’s Growth and Jobs Agenda (EUROPEAN COMMISSION, 2010). </w:t>
      </w:r>
      <w:r w:rsidR="00FB5134">
        <w:rPr>
          <w:rFonts w:ascii="Times New Roman" w:hAnsi="Times New Roman"/>
          <w:szCs w:val="24"/>
        </w:rPr>
        <w:t>T</w:t>
      </w:r>
      <w:r w:rsidR="00BB37FE" w:rsidRPr="001C2B4D">
        <w:rPr>
          <w:rFonts w:ascii="Times New Roman" w:hAnsi="Times New Roman"/>
          <w:szCs w:val="24"/>
        </w:rPr>
        <w:t>he territorial ‘zoning’ of eligible areas in the so-called Regional Competitiveness and Employment regions (formerly Objective 2) was stopped.</w:t>
      </w:r>
    </w:p>
    <w:p w14:paraId="34D59413" w14:textId="02B3D8AA" w:rsidR="00BB37FE" w:rsidRPr="001C2B4D" w:rsidRDefault="00271A2A" w:rsidP="00BB37FE">
      <w:pPr>
        <w:pStyle w:val="NoSpacing"/>
        <w:spacing w:line="480" w:lineRule="auto"/>
        <w:ind w:firstLine="720"/>
        <w:rPr>
          <w:rFonts w:ascii="Times New Roman" w:hAnsi="Times New Roman"/>
          <w:szCs w:val="24"/>
        </w:rPr>
      </w:pPr>
      <w:r w:rsidRPr="001C2B4D">
        <w:rPr>
          <w:rFonts w:ascii="Times New Roman" w:hAnsi="Times New Roman"/>
          <w:szCs w:val="24"/>
        </w:rPr>
        <w:t xml:space="preserve">Second, the two respective programming periods had </w:t>
      </w:r>
      <w:r w:rsidR="00BB37FE" w:rsidRPr="001C2B4D">
        <w:rPr>
          <w:rFonts w:ascii="Times New Roman" w:hAnsi="Times New Roman"/>
          <w:szCs w:val="24"/>
        </w:rPr>
        <w:t xml:space="preserve">different </w:t>
      </w:r>
      <w:r w:rsidR="00156E7C" w:rsidRPr="001C2B4D">
        <w:rPr>
          <w:rFonts w:ascii="Times New Roman" w:hAnsi="Times New Roman"/>
          <w:szCs w:val="24"/>
        </w:rPr>
        <w:t xml:space="preserve">ERDF </w:t>
      </w:r>
      <w:r w:rsidR="00BB37FE" w:rsidRPr="001C2B4D">
        <w:rPr>
          <w:rFonts w:ascii="Times New Roman" w:hAnsi="Times New Roman"/>
          <w:szCs w:val="24"/>
        </w:rPr>
        <w:t>Fields of Intervention (FOIs)</w:t>
      </w:r>
      <w:r w:rsidR="00156E7C" w:rsidRPr="001C2B4D">
        <w:rPr>
          <w:rFonts w:ascii="Times New Roman" w:hAnsi="Times New Roman"/>
          <w:szCs w:val="24"/>
        </w:rPr>
        <w:t xml:space="preserve">, which makes it more complicated to </w:t>
      </w:r>
      <w:r w:rsidR="00BB37FE" w:rsidRPr="001C2B4D">
        <w:rPr>
          <w:rFonts w:ascii="Times New Roman" w:hAnsi="Times New Roman"/>
          <w:szCs w:val="24"/>
        </w:rPr>
        <w:t xml:space="preserve">directly </w:t>
      </w:r>
      <w:r w:rsidR="00FB5134" w:rsidRPr="001C2B4D">
        <w:rPr>
          <w:rFonts w:ascii="Times New Roman" w:hAnsi="Times New Roman"/>
          <w:szCs w:val="24"/>
        </w:rPr>
        <w:t>compare</w:t>
      </w:r>
      <w:r w:rsidR="00156E7C" w:rsidRPr="001C2B4D">
        <w:rPr>
          <w:rFonts w:ascii="Times New Roman" w:hAnsi="Times New Roman"/>
          <w:szCs w:val="24"/>
        </w:rPr>
        <w:t xml:space="preserve"> </w:t>
      </w:r>
      <w:r w:rsidR="00BB37FE" w:rsidRPr="001C2B4D">
        <w:rPr>
          <w:rFonts w:ascii="Times New Roman" w:hAnsi="Times New Roman"/>
          <w:szCs w:val="24"/>
        </w:rPr>
        <w:t>the way in which the funding was spent</w:t>
      </w:r>
      <w:r w:rsidR="00156E7C" w:rsidRPr="001C2B4D">
        <w:rPr>
          <w:rFonts w:ascii="Times New Roman" w:hAnsi="Times New Roman"/>
          <w:szCs w:val="24"/>
        </w:rPr>
        <w:t xml:space="preserve"> </w:t>
      </w:r>
      <w:r w:rsidR="00BB37FE" w:rsidRPr="001C2B4D">
        <w:rPr>
          <w:rFonts w:ascii="Times New Roman" w:hAnsi="Times New Roman"/>
          <w:szCs w:val="24"/>
        </w:rPr>
        <w:t xml:space="preserve">(ADE, 2012). </w:t>
      </w:r>
      <w:r w:rsidR="00156E7C" w:rsidRPr="001C2B4D">
        <w:rPr>
          <w:rFonts w:ascii="Times New Roman" w:hAnsi="Times New Roman"/>
          <w:szCs w:val="24"/>
        </w:rPr>
        <w:t xml:space="preserve">Third, </w:t>
      </w:r>
      <w:r w:rsidR="00BB37FE" w:rsidRPr="001C2B4D">
        <w:rPr>
          <w:rFonts w:ascii="Times New Roman" w:hAnsi="Times New Roman"/>
          <w:szCs w:val="24"/>
        </w:rPr>
        <w:t xml:space="preserve">as </w:t>
      </w:r>
      <w:r w:rsidR="00156E7C" w:rsidRPr="001C2B4D">
        <w:rPr>
          <w:rFonts w:ascii="Times New Roman" w:hAnsi="Times New Roman"/>
          <w:szCs w:val="24"/>
        </w:rPr>
        <w:t xml:space="preserve">discussed </w:t>
      </w:r>
      <w:r w:rsidR="00BB37FE" w:rsidRPr="001C2B4D">
        <w:rPr>
          <w:rFonts w:ascii="Times New Roman" w:hAnsi="Times New Roman"/>
          <w:szCs w:val="24"/>
        </w:rPr>
        <w:t xml:space="preserve">earlier, territorial specificities </w:t>
      </w:r>
      <w:r w:rsidR="00156E7C" w:rsidRPr="001C2B4D">
        <w:rPr>
          <w:rFonts w:ascii="Times New Roman" w:hAnsi="Times New Roman"/>
          <w:szCs w:val="24"/>
        </w:rPr>
        <w:t xml:space="preserve">are rarely contiguous </w:t>
      </w:r>
      <w:r w:rsidR="00BB37FE" w:rsidRPr="001C2B4D">
        <w:rPr>
          <w:rFonts w:ascii="Times New Roman" w:hAnsi="Times New Roman"/>
          <w:szCs w:val="24"/>
        </w:rPr>
        <w:t xml:space="preserve">with administrative boundaries at the NUTS 2 level (and below). </w:t>
      </w:r>
      <w:r w:rsidR="00156E7C" w:rsidRPr="001C2B4D">
        <w:rPr>
          <w:rFonts w:ascii="Times New Roman" w:hAnsi="Times New Roman"/>
          <w:szCs w:val="24"/>
        </w:rPr>
        <w:t>T</w:t>
      </w:r>
      <w:r w:rsidR="00BB37FE" w:rsidRPr="001C2B4D">
        <w:rPr>
          <w:rFonts w:ascii="Times New Roman" w:hAnsi="Times New Roman"/>
          <w:szCs w:val="24"/>
        </w:rPr>
        <w:t>hese are</w:t>
      </w:r>
      <w:r w:rsidR="00156E7C" w:rsidRPr="001C2B4D">
        <w:rPr>
          <w:rFonts w:ascii="Times New Roman" w:hAnsi="Times New Roman"/>
          <w:szCs w:val="24"/>
        </w:rPr>
        <w:t xml:space="preserve">, however, </w:t>
      </w:r>
      <w:r w:rsidR="00BB37FE" w:rsidRPr="001C2B4D">
        <w:rPr>
          <w:rFonts w:ascii="Times New Roman" w:hAnsi="Times New Roman"/>
          <w:szCs w:val="24"/>
        </w:rPr>
        <w:t xml:space="preserve">the </w:t>
      </w:r>
      <w:r w:rsidR="00156E7C" w:rsidRPr="001C2B4D">
        <w:rPr>
          <w:rFonts w:ascii="Times New Roman" w:hAnsi="Times New Roman"/>
          <w:szCs w:val="24"/>
        </w:rPr>
        <w:t xml:space="preserve">‘building blocks’ upon which </w:t>
      </w:r>
      <w:r w:rsidR="00BB37FE" w:rsidRPr="001C2B4D">
        <w:rPr>
          <w:rFonts w:ascii="Times New Roman" w:hAnsi="Times New Roman"/>
          <w:szCs w:val="24"/>
        </w:rPr>
        <w:t xml:space="preserve">ERDF is </w:t>
      </w:r>
      <w:r w:rsidR="00156E7C" w:rsidRPr="001C2B4D">
        <w:rPr>
          <w:rFonts w:ascii="Times New Roman" w:hAnsi="Times New Roman"/>
          <w:szCs w:val="24"/>
        </w:rPr>
        <w:t xml:space="preserve">organised and implemented. </w:t>
      </w:r>
      <w:r w:rsidR="00126FAD" w:rsidRPr="001C2B4D">
        <w:rPr>
          <w:rFonts w:ascii="Times New Roman" w:hAnsi="Times New Roman"/>
          <w:szCs w:val="24"/>
        </w:rPr>
        <w:t>Most</w:t>
      </w:r>
      <w:r w:rsidR="00156E7C" w:rsidRPr="001C2B4D">
        <w:rPr>
          <w:rFonts w:ascii="Times New Roman" w:hAnsi="Times New Roman"/>
          <w:szCs w:val="24"/>
        </w:rPr>
        <w:t xml:space="preserve"> ERDF O</w:t>
      </w:r>
      <w:r w:rsidR="00FB5134">
        <w:rPr>
          <w:rFonts w:ascii="Times New Roman" w:hAnsi="Times New Roman"/>
          <w:szCs w:val="24"/>
        </w:rPr>
        <w:t xml:space="preserve">Ps </w:t>
      </w:r>
      <w:r w:rsidR="00156E7C" w:rsidRPr="001C2B4D">
        <w:rPr>
          <w:rFonts w:ascii="Times New Roman" w:hAnsi="Times New Roman"/>
          <w:szCs w:val="24"/>
        </w:rPr>
        <w:t xml:space="preserve">are drafted at the NUTS 2 level and consequently data </w:t>
      </w:r>
      <w:r w:rsidR="00BB37FE" w:rsidRPr="001C2B4D">
        <w:rPr>
          <w:rFonts w:ascii="Times New Roman" w:hAnsi="Times New Roman"/>
          <w:szCs w:val="24"/>
        </w:rPr>
        <w:t xml:space="preserve">on spending is collected </w:t>
      </w:r>
      <w:r w:rsidR="00156E7C" w:rsidRPr="001C2B4D">
        <w:rPr>
          <w:rFonts w:ascii="Times New Roman" w:hAnsi="Times New Roman"/>
          <w:szCs w:val="24"/>
        </w:rPr>
        <w:t xml:space="preserve">at that level. This poses a challenge because </w:t>
      </w:r>
      <w:r w:rsidR="00BB37FE" w:rsidRPr="001C2B4D">
        <w:rPr>
          <w:rFonts w:ascii="Times New Roman" w:hAnsi="Times New Roman"/>
          <w:szCs w:val="24"/>
        </w:rPr>
        <w:t xml:space="preserve">territorial specificities are (often) only apparent in localised areas </w:t>
      </w:r>
      <w:r w:rsidR="00156E7C" w:rsidRPr="001C2B4D">
        <w:rPr>
          <w:rFonts w:ascii="Times New Roman" w:hAnsi="Times New Roman"/>
          <w:szCs w:val="24"/>
        </w:rPr>
        <w:t xml:space="preserve">at NUTS 3 level (or below) </w:t>
      </w:r>
      <w:r w:rsidR="00BB37FE" w:rsidRPr="001C2B4D">
        <w:rPr>
          <w:rFonts w:ascii="Times New Roman" w:hAnsi="Times New Roman"/>
          <w:szCs w:val="24"/>
        </w:rPr>
        <w:t xml:space="preserve">within </w:t>
      </w:r>
      <w:r w:rsidR="00156E7C" w:rsidRPr="001C2B4D">
        <w:rPr>
          <w:rFonts w:ascii="Times New Roman" w:hAnsi="Times New Roman"/>
          <w:szCs w:val="24"/>
        </w:rPr>
        <w:t xml:space="preserve">the </w:t>
      </w:r>
      <w:r w:rsidR="00BB37FE" w:rsidRPr="001C2B4D">
        <w:rPr>
          <w:rFonts w:ascii="Times New Roman" w:hAnsi="Times New Roman"/>
          <w:szCs w:val="24"/>
        </w:rPr>
        <w:t xml:space="preserve">larger </w:t>
      </w:r>
      <w:r w:rsidR="00156E7C" w:rsidRPr="001C2B4D">
        <w:rPr>
          <w:rFonts w:ascii="Times New Roman" w:hAnsi="Times New Roman"/>
          <w:szCs w:val="24"/>
        </w:rPr>
        <w:t xml:space="preserve">NUTS 2 </w:t>
      </w:r>
      <w:r w:rsidR="00BB37FE" w:rsidRPr="001C2B4D">
        <w:rPr>
          <w:rFonts w:ascii="Times New Roman" w:hAnsi="Times New Roman"/>
          <w:szCs w:val="24"/>
        </w:rPr>
        <w:t>administrative unit</w:t>
      </w:r>
      <w:r w:rsidR="00156E7C" w:rsidRPr="001C2B4D">
        <w:rPr>
          <w:rFonts w:ascii="Times New Roman" w:hAnsi="Times New Roman"/>
          <w:szCs w:val="24"/>
        </w:rPr>
        <w:t>s</w:t>
      </w:r>
      <w:r w:rsidR="00BB37FE" w:rsidRPr="001C2B4D">
        <w:rPr>
          <w:rFonts w:ascii="Times New Roman" w:hAnsi="Times New Roman"/>
          <w:szCs w:val="24"/>
        </w:rPr>
        <w:t xml:space="preserve"> (ADE, 2012; </w:t>
      </w:r>
      <w:r w:rsidR="00BB37FE" w:rsidRPr="001C2B4D">
        <w:rPr>
          <w:rFonts w:ascii="Times New Roman" w:eastAsiaTheme="minorHAnsi" w:hAnsi="Times New Roman"/>
          <w:szCs w:val="24"/>
          <w:lang w:val="en-US" w:eastAsia="en-US"/>
        </w:rPr>
        <w:fldChar w:fldCharType="begin"/>
      </w:r>
      <w:r w:rsidR="00BB37FE" w:rsidRPr="001C2B4D">
        <w:rPr>
          <w:rFonts w:ascii="Times New Roman" w:eastAsiaTheme="minorHAnsi" w:hAnsi="Times New Roman"/>
          <w:szCs w:val="24"/>
          <w:lang w:val="en-US" w:eastAsia="en-US"/>
        </w:rPr>
        <w:instrText xml:space="preserve"> ADDIN EN.CITE &lt;EndNote&gt;&lt;Cite AuthorYear="1"&gt;&lt;Author&gt;Gløersen&lt;/Author&gt;&lt;Year&gt;2012&lt;/Year&gt;&lt;RecNum&gt;8&lt;/RecNum&gt;&lt;DisplayText&gt;Gløersen (2012)&lt;/DisplayText&gt;&lt;record&gt;&lt;rec-number&gt;8&lt;/rec-number&gt;&lt;foreign-keys&gt;&lt;key app="EN" db-id="wpsxs9pfczdexke9zx35dpe0vwadeews5re5" timestamp="1430903754"&gt;8&lt;/key&gt;&lt;/foreign-keys&gt;&lt;ref-type name="Journal Article"&gt;17&lt;/ref-type&gt;&lt;contributors&gt;&lt;authors&gt;&lt;author&gt;Gløersen, Erik&lt;/author&gt;&lt;/authors&gt;&lt;/contributors&gt;&lt;titles&gt;&lt;title&gt;Renewing the Theory and Practice of European Applied Territorial Research on Mountains, Islands and Sparsely Populated Areas&lt;/title&gt;&lt;secondary-title&gt;Regional Studies&lt;/secondary-title&gt;&lt;/titles&gt;&lt;periodical&gt;&lt;full-title&gt;Regional Studies&lt;/full-title&gt;&lt;/periodical&gt;&lt;pages&gt;443-457&lt;/pages&gt;&lt;volume&gt;46&lt;/volume&gt;&lt;number&gt;4&lt;/number&gt;&lt;dates&gt;&lt;year&gt;2012&lt;/year&gt;&lt;pub-dates&gt;&lt;date&gt;2012/04/01&lt;/date&gt;&lt;/pub-dates&gt;&lt;/dates&gt;&lt;publisher&gt;Routledge&lt;/publisher&gt;&lt;isbn&gt;0034-3404&lt;/isbn&gt;&lt;urls&gt;&lt;related-urls&gt;&lt;url&gt;http://dx.doi.org/10.1080/00343404.2012.665989&lt;/url&gt;&lt;/related-urls&gt;&lt;/urls&gt;&lt;electronic-resource-num&gt;10.1080/00343404.2012.665989&lt;/electronic-resource-num&gt;&lt;access-date&gt;2015/05/06&lt;/access-date&gt;&lt;/record&gt;&lt;/Cite&gt;&lt;/EndNote&gt;</w:instrText>
      </w:r>
      <w:r w:rsidR="00BB37FE" w:rsidRPr="001C2B4D">
        <w:rPr>
          <w:rFonts w:ascii="Times New Roman" w:eastAsiaTheme="minorHAnsi" w:hAnsi="Times New Roman"/>
          <w:szCs w:val="24"/>
          <w:lang w:val="en-US" w:eastAsia="en-US"/>
        </w:rPr>
        <w:fldChar w:fldCharType="separate"/>
      </w:r>
      <w:r w:rsidR="00BB37FE" w:rsidRPr="001C2B4D">
        <w:rPr>
          <w:rFonts w:ascii="Times New Roman" w:hAnsi="Times New Roman"/>
          <w:szCs w:val="24"/>
        </w:rPr>
        <w:t>GLØERSEN</w:t>
      </w:r>
      <w:r w:rsidR="00BB37FE" w:rsidRPr="001C2B4D">
        <w:rPr>
          <w:rFonts w:ascii="Times New Roman" w:eastAsiaTheme="minorHAnsi" w:hAnsi="Times New Roman"/>
          <w:noProof/>
          <w:szCs w:val="24"/>
          <w:lang w:val="en-US" w:eastAsia="en-US"/>
        </w:rPr>
        <w:t>,</w:t>
      </w:r>
      <w:r w:rsidR="00BB37FE" w:rsidRPr="001C2B4D">
        <w:rPr>
          <w:rFonts w:ascii="Times New Roman" w:eastAsiaTheme="minorHAnsi" w:hAnsi="Times New Roman"/>
          <w:szCs w:val="24"/>
          <w:lang w:val="en-US" w:eastAsia="en-US"/>
        </w:rPr>
        <w:fldChar w:fldCharType="end"/>
      </w:r>
      <w:r w:rsidR="00BB37FE" w:rsidRPr="001C2B4D">
        <w:rPr>
          <w:rFonts w:ascii="Times New Roman" w:eastAsiaTheme="minorHAnsi" w:hAnsi="Times New Roman"/>
          <w:szCs w:val="24"/>
          <w:lang w:val="en-US" w:eastAsia="en-US"/>
        </w:rPr>
        <w:t xml:space="preserve"> </w:t>
      </w:r>
      <w:r w:rsidR="00BB37FE" w:rsidRPr="001C2B4D">
        <w:rPr>
          <w:rFonts w:ascii="Times New Roman" w:eastAsiaTheme="minorHAnsi" w:hAnsi="Times New Roman"/>
          <w:noProof/>
          <w:color w:val="231F20"/>
          <w:szCs w:val="24"/>
          <w:lang w:val="en-US" w:eastAsia="en-US"/>
        </w:rPr>
        <w:t>2012)</w:t>
      </w:r>
      <w:r w:rsidR="00BB37FE" w:rsidRPr="001C2B4D">
        <w:rPr>
          <w:rFonts w:ascii="Times New Roman" w:hAnsi="Times New Roman"/>
          <w:szCs w:val="24"/>
        </w:rPr>
        <w:t xml:space="preserve">. </w:t>
      </w:r>
    </w:p>
    <w:p w14:paraId="009E67D6" w14:textId="7745E9EF" w:rsidR="00E35599" w:rsidRPr="001C2B4D" w:rsidRDefault="00156E7C" w:rsidP="00E35599">
      <w:pPr>
        <w:pStyle w:val="NoSpacing"/>
        <w:spacing w:line="480" w:lineRule="auto"/>
        <w:ind w:firstLine="720"/>
        <w:rPr>
          <w:rFonts w:ascii="Times New Roman" w:hAnsi="Times New Roman"/>
          <w:szCs w:val="24"/>
        </w:rPr>
      </w:pPr>
      <w:r w:rsidRPr="001C2B4D">
        <w:rPr>
          <w:rFonts w:ascii="Times New Roman" w:hAnsi="Times New Roman"/>
          <w:szCs w:val="24"/>
        </w:rPr>
        <w:t>Bearing in mind some of the challenges</w:t>
      </w:r>
      <w:r w:rsidR="0014010A" w:rsidRPr="001C2B4D">
        <w:rPr>
          <w:rFonts w:ascii="Times New Roman" w:hAnsi="Times New Roman"/>
          <w:szCs w:val="24"/>
        </w:rPr>
        <w:t xml:space="preserve"> in comparing the two recent ERDF programming periods</w:t>
      </w:r>
      <w:r w:rsidR="00802FC7" w:rsidRPr="001C2B4D">
        <w:rPr>
          <w:rFonts w:ascii="Times New Roman" w:hAnsi="Times New Roman"/>
          <w:szCs w:val="24"/>
        </w:rPr>
        <w:t>, the methodolog</w:t>
      </w:r>
      <w:r w:rsidR="00E07697" w:rsidRPr="001C2B4D">
        <w:rPr>
          <w:rFonts w:ascii="Times New Roman" w:hAnsi="Times New Roman"/>
          <w:szCs w:val="24"/>
        </w:rPr>
        <w:t>y</w:t>
      </w:r>
      <w:r w:rsidR="00802FC7" w:rsidRPr="001C2B4D">
        <w:rPr>
          <w:rFonts w:ascii="Times New Roman" w:hAnsi="Times New Roman"/>
          <w:szCs w:val="24"/>
        </w:rPr>
        <w:t xml:space="preserve"> was tailored to serve the core aim of </w:t>
      </w:r>
      <w:r w:rsidR="0014010A" w:rsidRPr="001C2B4D">
        <w:rPr>
          <w:rFonts w:ascii="Times New Roman" w:hAnsi="Times New Roman"/>
          <w:szCs w:val="24"/>
        </w:rPr>
        <w:t xml:space="preserve">the research </w:t>
      </w:r>
      <w:r w:rsidR="00E07697" w:rsidRPr="001C2B4D">
        <w:rPr>
          <w:rFonts w:ascii="Times New Roman" w:hAnsi="Times New Roman"/>
          <w:szCs w:val="24"/>
        </w:rPr>
        <w:t xml:space="preserve">to explore the extent </w:t>
      </w:r>
      <w:r w:rsidR="0014010A" w:rsidRPr="001C2B4D">
        <w:rPr>
          <w:rFonts w:ascii="Times New Roman" w:hAnsi="Times New Roman"/>
          <w:szCs w:val="24"/>
        </w:rPr>
        <w:t xml:space="preserve">to </w:t>
      </w:r>
      <w:r w:rsidR="00E07697" w:rsidRPr="001C2B4D">
        <w:rPr>
          <w:rFonts w:ascii="Times New Roman" w:hAnsi="Times New Roman"/>
          <w:szCs w:val="24"/>
        </w:rPr>
        <w:t xml:space="preserve">which (if at all) </w:t>
      </w:r>
      <w:r w:rsidR="0014010A" w:rsidRPr="001C2B4D">
        <w:rPr>
          <w:rFonts w:ascii="Times New Roman" w:hAnsi="Times New Roman"/>
          <w:szCs w:val="24"/>
        </w:rPr>
        <w:t>the shift in policy focus and rhetoric towards harnessing territorial ‘assets’ to promote ‘growth’ influence</w:t>
      </w:r>
      <w:r w:rsidR="00E07697" w:rsidRPr="001C2B4D">
        <w:rPr>
          <w:rFonts w:ascii="Times New Roman" w:hAnsi="Times New Roman"/>
          <w:szCs w:val="24"/>
        </w:rPr>
        <w:t>d</w:t>
      </w:r>
      <w:r w:rsidR="0014010A" w:rsidRPr="001C2B4D">
        <w:rPr>
          <w:rFonts w:ascii="Times New Roman" w:hAnsi="Times New Roman"/>
          <w:szCs w:val="24"/>
        </w:rPr>
        <w:t xml:space="preserve"> the approach </w:t>
      </w:r>
      <w:r w:rsidR="00E07697" w:rsidRPr="001C2B4D">
        <w:rPr>
          <w:rFonts w:ascii="Times New Roman" w:hAnsi="Times New Roman"/>
          <w:szCs w:val="24"/>
        </w:rPr>
        <w:t xml:space="preserve">to promoting socio-economic development, in </w:t>
      </w:r>
      <w:r w:rsidR="0014010A" w:rsidRPr="001C2B4D">
        <w:rPr>
          <w:rFonts w:ascii="Times New Roman" w:hAnsi="Times New Roman"/>
          <w:szCs w:val="24"/>
        </w:rPr>
        <w:t xml:space="preserve">the </w:t>
      </w:r>
      <w:r w:rsidR="00E07697" w:rsidRPr="001C2B4D">
        <w:rPr>
          <w:rFonts w:ascii="Times New Roman" w:hAnsi="Times New Roman"/>
          <w:szCs w:val="24"/>
        </w:rPr>
        <w:t xml:space="preserve">selected case study </w:t>
      </w:r>
      <w:r w:rsidR="0014010A" w:rsidRPr="001C2B4D">
        <w:rPr>
          <w:rFonts w:ascii="Times New Roman" w:hAnsi="Times New Roman"/>
          <w:szCs w:val="24"/>
        </w:rPr>
        <w:t>regions</w:t>
      </w:r>
      <w:r w:rsidR="00E07697" w:rsidRPr="001C2B4D">
        <w:rPr>
          <w:rFonts w:ascii="Times New Roman" w:hAnsi="Times New Roman"/>
          <w:szCs w:val="24"/>
        </w:rPr>
        <w:t>. T</w:t>
      </w:r>
      <w:r w:rsidR="007355F5" w:rsidRPr="001C2B4D">
        <w:rPr>
          <w:rFonts w:ascii="Times New Roman" w:hAnsi="Times New Roman"/>
          <w:szCs w:val="24"/>
        </w:rPr>
        <w:t xml:space="preserve">here were three </w:t>
      </w:r>
      <w:r w:rsidR="00E07697" w:rsidRPr="001C2B4D">
        <w:rPr>
          <w:rFonts w:ascii="Times New Roman" w:hAnsi="Times New Roman"/>
          <w:szCs w:val="24"/>
        </w:rPr>
        <w:t xml:space="preserve">specific </w:t>
      </w:r>
      <w:r w:rsidR="007355F5" w:rsidRPr="001C2B4D">
        <w:rPr>
          <w:rFonts w:ascii="Times New Roman" w:hAnsi="Times New Roman"/>
          <w:szCs w:val="24"/>
        </w:rPr>
        <w:t>research questions</w:t>
      </w:r>
      <w:r w:rsidR="003B0807" w:rsidRPr="001C2B4D">
        <w:rPr>
          <w:rFonts w:ascii="Times New Roman" w:hAnsi="Times New Roman"/>
          <w:szCs w:val="24"/>
        </w:rPr>
        <w:t>; the first two are linked to the quantitative analysis of ERDF intervention profiles and the third is linked to the documentary analysis</w:t>
      </w:r>
      <w:r w:rsidR="007355F5" w:rsidRPr="001C2B4D">
        <w:rPr>
          <w:rFonts w:ascii="Times New Roman" w:hAnsi="Times New Roman"/>
          <w:szCs w:val="24"/>
        </w:rPr>
        <w:t xml:space="preserve">. First, </w:t>
      </w:r>
      <w:r w:rsidR="00C9541A" w:rsidRPr="001C2B4D">
        <w:rPr>
          <w:rFonts w:ascii="Times New Roman" w:hAnsi="Times New Roman"/>
          <w:szCs w:val="24"/>
        </w:rPr>
        <w:t xml:space="preserve">overall </w:t>
      </w:r>
      <w:r w:rsidR="007355F5" w:rsidRPr="001C2B4D">
        <w:rPr>
          <w:rFonts w:ascii="Times New Roman" w:hAnsi="Times New Roman"/>
          <w:szCs w:val="24"/>
        </w:rPr>
        <w:t xml:space="preserve">in what ways </w:t>
      </w:r>
      <w:r w:rsidR="00E07697" w:rsidRPr="001C2B4D">
        <w:rPr>
          <w:rFonts w:ascii="Times New Roman" w:hAnsi="Times New Roman"/>
          <w:szCs w:val="24"/>
        </w:rPr>
        <w:t>was</w:t>
      </w:r>
      <w:r w:rsidR="007355F5" w:rsidRPr="001C2B4D">
        <w:rPr>
          <w:rFonts w:ascii="Times New Roman" w:hAnsi="Times New Roman"/>
          <w:szCs w:val="24"/>
        </w:rPr>
        <w:t xml:space="preserve"> ERDF utilised in the three types of territories? Second, focusing upon the </w:t>
      </w:r>
      <w:r w:rsidR="007363DB">
        <w:rPr>
          <w:rFonts w:ascii="Times New Roman" w:hAnsi="Times New Roman"/>
          <w:szCs w:val="24"/>
        </w:rPr>
        <w:t>fifteen</w:t>
      </w:r>
      <w:r w:rsidR="007355F5" w:rsidRPr="001C2B4D">
        <w:rPr>
          <w:rFonts w:ascii="Times New Roman" w:hAnsi="Times New Roman"/>
          <w:szCs w:val="24"/>
        </w:rPr>
        <w:t xml:space="preserve"> case study regions, in what ways </w:t>
      </w:r>
      <w:r w:rsidR="00E07697" w:rsidRPr="001C2B4D">
        <w:rPr>
          <w:rFonts w:ascii="Times New Roman" w:hAnsi="Times New Roman"/>
          <w:szCs w:val="24"/>
        </w:rPr>
        <w:t xml:space="preserve">was </w:t>
      </w:r>
      <w:r w:rsidR="007355F5" w:rsidRPr="001C2B4D">
        <w:rPr>
          <w:rFonts w:ascii="Times New Roman" w:hAnsi="Times New Roman"/>
          <w:szCs w:val="24"/>
        </w:rPr>
        <w:t xml:space="preserve">ERDF utilised differently (or not) between the two ERDF programming periods, in the three types of territory? Third, to what extent </w:t>
      </w:r>
      <w:r w:rsidR="00E07697" w:rsidRPr="001C2B4D">
        <w:rPr>
          <w:rFonts w:ascii="Times New Roman" w:hAnsi="Times New Roman"/>
          <w:szCs w:val="24"/>
        </w:rPr>
        <w:t xml:space="preserve">has </w:t>
      </w:r>
      <w:r w:rsidR="007355F5" w:rsidRPr="001C2B4D">
        <w:rPr>
          <w:rFonts w:ascii="Times New Roman" w:hAnsi="Times New Roman"/>
          <w:szCs w:val="24"/>
        </w:rPr>
        <w:t>the change in policy focus</w:t>
      </w:r>
      <w:r w:rsidR="00E07697" w:rsidRPr="001C2B4D">
        <w:rPr>
          <w:rFonts w:ascii="Times New Roman" w:hAnsi="Times New Roman"/>
          <w:szCs w:val="24"/>
        </w:rPr>
        <w:t>,</w:t>
      </w:r>
      <w:r w:rsidR="007355F5" w:rsidRPr="001C2B4D">
        <w:rPr>
          <w:rFonts w:ascii="Times New Roman" w:hAnsi="Times New Roman"/>
          <w:szCs w:val="24"/>
        </w:rPr>
        <w:t xml:space="preserve"> away from </w:t>
      </w:r>
      <w:r w:rsidR="007355F5" w:rsidRPr="001C2B4D">
        <w:rPr>
          <w:rFonts w:ascii="Times New Roman" w:hAnsi="Times New Roman"/>
          <w:szCs w:val="24"/>
        </w:rPr>
        <w:lastRenderedPageBreak/>
        <w:t xml:space="preserve">‘redistribution’ towards ‘competitiveness’ </w:t>
      </w:r>
      <w:r w:rsidR="00E35599" w:rsidRPr="001C2B4D">
        <w:rPr>
          <w:rFonts w:ascii="Times New Roman" w:hAnsi="Times New Roman"/>
          <w:szCs w:val="24"/>
        </w:rPr>
        <w:t>influenced ERDF strategies to tackling territorial specificities in these regions?”</w:t>
      </w:r>
    </w:p>
    <w:p w14:paraId="5802226E" w14:textId="5556D540" w:rsidR="00BB37FE" w:rsidRDefault="00BB37FE" w:rsidP="00BB37FE">
      <w:pPr>
        <w:pStyle w:val="NoSpacing"/>
        <w:spacing w:line="480" w:lineRule="auto"/>
        <w:ind w:firstLine="720"/>
        <w:rPr>
          <w:rFonts w:ascii="Times New Roman" w:hAnsi="Times New Roman"/>
          <w:szCs w:val="24"/>
        </w:rPr>
      </w:pPr>
      <w:r w:rsidRPr="001C2B4D">
        <w:rPr>
          <w:rFonts w:ascii="Times New Roman" w:hAnsi="Times New Roman"/>
          <w:szCs w:val="24"/>
        </w:rPr>
        <w:t xml:space="preserve">The next section discusses the main findings from the </w:t>
      </w:r>
      <w:r w:rsidR="00EC18C1" w:rsidRPr="001C2B4D">
        <w:rPr>
          <w:rFonts w:ascii="Times New Roman" w:hAnsi="Times New Roman"/>
          <w:szCs w:val="24"/>
        </w:rPr>
        <w:t xml:space="preserve">empirical </w:t>
      </w:r>
      <w:r w:rsidRPr="001C2B4D">
        <w:rPr>
          <w:rFonts w:ascii="Times New Roman" w:hAnsi="Times New Roman"/>
          <w:szCs w:val="24"/>
        </w:rPr>
        <w:t xml:space="preserve">analysis of ERDF in </w:t>
      </w:r>
      <w:r w:rsidR="00EC18C1" w:rsidRPr="001C2B4D">
        <w:rPr>
          <w:rFonts w:ascii="Times New Roman" w:hAnsi="Times New Roman"/>
          <w:szCs w:val="24"/>
        </w:rPr>
        <w:t xml:space="preserve">the </w:t>
      </w:r>
      <w:r w:rsidR="007363DB">
        <w:rPr>
          <w:rFonts w:ascii="Times New Roman" w:hAnsi="Times New Roman"/>
          <w:szCs w:val="24"/>
        </w:rPr>
        <w:t>fifteen</w:t>
      </w:r>
      <w:r w:rsidR="00EC18C1" w:rsidRPr="001C2B4D">
        <w:rPr>
          <w:rFonts w:ascii="Times New Roman" w:hAnsi="Times New Roman"/>
          <w:szCs w:val="24"/>
        </w:rPr>
        <w:t xml:space="preserve"> case study </w:t>
      </w:r>
      <w:r w:rsidRPr="001C2B4D">
        <w:rPr>
          <w:rFonts w:ascii="Times New Roman" w:hAnsi="Times New Roman"/>
          <w:szCs w:val="24"/>
        </w:rPr>
        <w:t>regions with specific geographical features.</w:t>
      </w:r>
      <w:r w:rsidRPr="00BB37FE">
        <w:rPr>
          <w:rFonts w:ascii="Times New Roman" w:hAnsi="Times New Roman"/>
          <w:szCs w:val="24"/>
        </w:rPr>
        <w:t xml:space="preserve"> </w:t>
      </w:r>
    </w:p>
    <w:p w14:paraId="50AC8567" w14:textId="77777777" w:rsidR="002631D2" w:rsidRDefault="002631D2" w:rsidP="004811AE">
      <w:pPr>
        <w:pStyle w:val="NoSpacing"/>
        <w:rPr>
          <w:rFonts w:ascii="Times New Roman" w:hAnsi="Times New Roman"/>
          <w:b/>
          <w:szCs w:val="24"/>
        </w:rPr>
      </w:pPr>
    </w:p>
    <w:p w14:paraId="64EFBDD0" w14:textId="6F66AA9F" w:rsidR="00BB37FE" w:rsidRPr="00FB5134" w:rsidRDefault="00EC18C1" w:rsidP="004811AE">
      <w:pPr>
        <w:pStyle w:val="NoSpacing"/>
        <w:rPr>
          <w:rFonts w:ascii="Times New Roman" w:hAnsi="Times New Roman"/>
          <w:b/>
          <w:szCs w:val="24"/>
        </w:rPr>
      </w:pPr>
      <w:r w:rsidRPr="00FB5134">
        <w:rPr>
          <w:rFonts w:ascii="Times New Roman" w:hAnsi="Times New Roman"/>
          <w:b/>
          <w:szCs w:val="24"/>
        </w:rPr>
        <w:t xml:space="preserve">The contours of the ERDF investment profiles in the </w:t>
      </w:r>
      <w:r w:rsidR="007363DB">
        <w:rPr>
          <w:rFonts w:ascii="Times New Roman" w:hAnsi="Times New Roman"/>
          <w:b/>
          <w:szCs w:val="24"/>
        </w:rPr>
        <w:t>fifteen</w:t>
      </w:r>
      <w:r w:rsidRPr="00FB5134">
        <w:rPr>
          <w:rFonts w:ascii="Times New Roman" w:hAnsi="Times New Roman"/>
          <w:b/>
          <w:szCs w:val="24"/>
        </w:rPr>
        <w:t xml:space="preserve"> case study regions</w:t>
      </w:r>
    </w:p>
    <w:p w14:paraId="5C51B06C" w14:textId="77777777" w:rsidR="00EC18C1" w:rsidRPr="00FB5134" w:rsidRDefault="00EC18C1" w:rsidP="00EC18C1">
      <w:pPr>
        <w:pStyle w:val="NoSpacing"/>
        <w:ind w:left="360"/>
        <w:rPr>
          <w:rFonts w:ascii="Times New Roman" w:hAnsi="Times New Roman"/>
          <w:b/>
          <w:szCs w:val="24"/>
        </w:rPr>
      </w:pPr>
    </w:p>
    <w:p w14:paraId="44EA1399" w14:textId="17693476" w:rsidR="00BB37FE" w:rsidRPr="00FB5134" w:rsidRDefault="00FB5134" w:rsidP="00BB37FE">
      <w:pPr>
        <w:pStyle w:val="NoSpacing"/>
        <w:spacing w:line="480" w:lineRule="auto"/>
        <w:ind w:firstLine="720"/>
        <w:rPr>
          <w:rFonts w:ascii="Times New Roman" w:hAnsi="Times New Roman"/>
          <w:szCs w:val="24"/>
        </w:rPr>
      </w:pPr>
      <w:r>
        <w:rPr>
          <w:rFonts w:ascii="Times New Roman" w:hAnsi="Times New Roman"/>
          <w:szCs w:val="24"/>
        </w:rPr>
        <w:t>Initially</w:t>
      </w:r>
      <w:r w:rsidR="00EC18C1" w:rsidRPr="00FB5134">
        <w:rPr>
          <w:rFonts w:ascii="Times New Roman" w:hAnsi="Times New Roman"/>
          <w:szCs w:val="24"/>
        </w:rPr>
        <w:t xml:space="preserve">, it is useful to </w:t>
      </w:r>
      <w:r w:rsidR="006558CE" w:rsidRPr="00FB5134">
        <w:rPr>
          <w:rFonts w:ascii="Times New Roman" w:hAnsi="Times New Roman"/>
          <w:szCs w:val="24"/>
        </w:rPr>
        <w:t xml:space="preserve">get an overview of the ways in which ERDF was utilised in islands, mountains and sparsely populated regions, in the two recent programming periods. In </w:t>
      </w:r>
      <w:r w:rsidR="00BB37FE" w:rsidRPr="00FB5134">
        <w:rPr>
          <w:rFonts w:ascii="Times New Roman" w:hAnsi="Times New Roman"/>
          <w:szCs w:val="24"/>
        </w:rPr>
        <w:t>the 2000-06 period, just over €31bn were committed to the three types of territory, which was roughly a fifth of the overall ERDF and (Cohesion Fund (CF)) total</w:t>
      </w:r>
      <w:r w:rsidR="007133AF" w:rsidRPr="00FB5134">
        <w:rPr>
          <w:rFonts w:ascii="Times New Roman" w:hAnsi="Times New Roman"/>
          <w:szCs w:val="24"/>
        </w:rPr>
        <w:t xml:space="preserve"> </w:t>
      </w:r>
      <w:r>
        <w:rPr>
          <w:rFonts w:ascii="Times New Roman" w:hAnsi="Times New Roman"/>
          <w:szCs w:val="24"/>
        </w:rPr>
        <w:t xml:space="preserve">spend </w:t>
      </w:r>
      <w:r w:rsidR="007133AF" w:rsidRPr="00FB5134">
        <w:rPr>
          <w:rFonts w:ascii="Times New Roman" w:hAnsi="Times New Roman"/>
          <w:szCs w:val="24"/>
        </w:rPr>
        <w:t>(ADE, 2012)</w:t>
      </w:r>
      <w:r w:rsidR="00BB37FE" w:rsidRPr="00FB5134">
        <w:rPr>
          <w:rFonts w:ascii="Times New Roman" w:hAnsi="Times New Roman"/>
          <w:szCs w:val="24"/>
        </w:rPr>
        <w:t>. Significantly, the three types of territory combined, received just over a quarter of all ERDF Objective 1 commitments. This illustrates clearly the relative socio-economic need of these territories, at least at the NUTS</w:t>
      </w:r>
      <w:r w:rsidR="00D12AC3" w:rsidRPr="00FB5134">
        <w:rPr>
          <w:rFonts w:ascii="Times New Roman" w:hAnsi="Times New Roman"/>
          <w:szCs w:val="24"/>
        </w:rPr>
        <w:t xml:space="preserve"> </w:t>
      </w:r>
      <w:r w:rsidR="00BB37FE" w:rsidRPr="00FB5134">
        <w:rPr>
          <w:rFonts w:ascii="Times New Roman" w:hAnsi="Times New Roman"/>
          <w:szCs w:val="24"/>
        </w:rPr>
        <w:t>2 level, compared to all other EU regions. Furthermore, whilst Objective 1 accounted for just over two-thirds of overall ERDF (and CF) commitments in the 2000-</w:t>
      </w:r>
      <w:r w:rsidR="00BB3A03">
        <w:rPr>
          <w:rFonts w:ascii="Times New Roman" w:hAnsi="Times New Roman"/>
          <w:szCs w:val="24"/>
        </w:rPr>
        <w:t>20</w:t>
      </w:r>
      <w:r w:rsidR="00BB37FE" w:rsidRPr="00FB5134">
        <w:rPr>
          <w:rFonts w:ascii="Times New Roman" w:hAnsi="Times New Roman"/>
          <w:szCs w:val="24"/>
        </w:rPr>
        <w:t>06 period; it represented almost 75 per cent in mountains; 71 per cent in sparsely populated regions; and a very significant, 91 per cent in the island regions</w:t>
      </w:r>
      <w:r w:rsidR="00D12AC3" w:rsidRPr="00FB5134">
        <w:rPr>
          <w:rFonts w:ascii="Times New Roman" w:hAnsi="Times New Roman"/>
          <w:szCs w:val="24"/>
        </w:rPr>
        <w:t xml:space="preserve"> (</w:t>
      </w:r>
      <w:r w:rsidR="007133AF" w:rsidRPr="00FB5134">
        <w:rPr>
          <w:rFonts w:ascii="Times New Roman" w:hAnsi="Times New Roman"/>
          <w:i/>
          <w:szCs w:val="24"/>
        </w:rPr>
        <w:t>see Appendix</w:t>
      </w:r>
      <w:r w:rsidR="007133AF" w:rsidRPr="00FB5134">
        <w:rPr>
          <w:rFonts w:ascii="Times New Roman" w:hAnsi="Times New Roman"/>
          <w:szCs w:val="24"/>
        </w:rPr>
        <w:t xml:space="preserve">: </w:t>
      </w:r>
      <w:r w:rsidR="00D12AC3" w:rsidRPr="00FB5134">
        <w:rPr>
          <w:rFonts w:ascii="Times New Roman" w:hAnsi="Times New Roman"/>
          <w:szCs w:val="24"/>
        </w:rPr>
        <w:t xml:space="preserve">Table </w:t>
      </w:r>
      <w:r w:rsidR="005A2387">
        <w:rPr>
          <w:rFonts w:ascii="Times New Roman" w:hAnsi="Times New Roman"/>
          <w:szCs w:val="24"/>
        </w:rPr>
        <w:t>A</w:t>
      </w:r>
      <w:r w:rsidR="00D12AC3" w:rsidRPr="00FB5134">
        <w:rPr>
          <w:rFonts w:ascii="Times New Roman" w:hAnsi="Times New Roman"/>
          <w:szCs w:val="24"/>
        </w:rPr>
        <w:t>3)</w:t>
      </w:r>
      <w:r w:rsidR="00BB37FE" w:rsidRPr="00FB5134">
        <w:rPr>
          <w:rFonts w:ascii="Times New Roman" w:hAnsi="Times New Roman"/>
          <w:szCs w:val="24"/>
        </w:rPr>
        <w:t xml:space="preserve">. </w:t>
      </w:r>
    </w:p>
    <w:p w14:paraId="62FEB1CB" w14:textId="3A0E4C56" w:rsidR="006558CE" w:rsidRPr="00BB3A03" w:rsidRDefault="006558CE" w:rsidP="006558CE">
      <w:pPr>
        <w:pStyle w:val="NoSpacing"/>
        <w:spacing w:line="480" w:lineRule="auto"/>
        <w:jc w:val="center"/>
        <w:rPr>
          <w:rFonts w:ascii="Times New Roman" w:hAnsi="Times New Roman"/>
          <w:b/>
          <w:i/>
          <w:szCs w:val="24"/>
        </w:rPr>
      </w:pPr>
      <w:r w:rsidRPr="00BB3A03">
        <w:rPr>
          <w:rFonts w:ascii="Times New Roman" w:hAnsi="Times New Roman"/>
          <w:b/>
          <w:i/>
          <w:szCs w:val="24"/>
        </w:rPr>
        <w:t xml:space="preserve">*** Table </w:t>
      </w:r>
      <w:r w:rsidR="005A2387">
        <w:rPr>
          <w:rFonts w:ascii="Times New Roman" w:hAnsi="Times New Roman"/>
          <w:b/>
          <w:i/>
          <w:szCs w:val="24"/>
        </w:rPr>
        <w:t>A</w:t>
      </w:r>
      <w:r w:rsidRPr="00BB3A03">
        <w:rPr>
          <w:rFonts w:ascii="Times New Roman" w:hAnsi="Times New Roman"/>
          <w:b/>
          <w:i/>
          <w:szCs w:val="24"/>
        </w:rPr>
        <w:t>3 here ***</w:t>
      </w:r>
    </w:p>
    <w:p w14:paraId="02AC9992" w14:textId="5193654B" w:rsidR="00AB570C" w:rsidRDefault="000476B5" w:rsidP="00BB37FE">
      <w:pPr>
        <w:pStyle w:val="NoSpacing"/>
        <w:spacing w:line="480" w:lineRule="auto"/>
        <w:ind w:firstLine="720"/>
        <w:rPr>
          <w:rFonts w:ascii="Times New Roman" w:hAnsi="Times New Roman"/>
          <w:szCs w:val="24"/>
        </w:rPr>
      </w:pPr>
      <w:r w:rsidRPr="00AB570C">
        <w:rPr>
          <w:rFonts w:ascii="Times New Roman" w:hAnsi="Times New Roman"/>
          <w:szCs w:val="24"/>
        </w:rPr>
        <w:t xml:space="preserve">Analysing </w:t>
      </w:r>
      <w:r w:rsidR="00BB37FE" w:rsidRPr="00AB570C">
        <w:rPr>
          <w:rFonts w:ascii="Times New Roman" w:hAnsi="Times New Roman"/>
          <w:szCs w:val="24"/>
        </w:rPr>
        <w:t xml:space="preserve">the </w:t>
      </w:r>
      <w:r w:rsidRPr="00AB570C">
        <w:rPr>
          <w:rFonts w:ascii="Times New Roman" w:hAnsi="Times New Roman"/>
          <w:szCs w:val="24"/>
        </w:rPr>
        <w:t xml:space="preserve">specific Fields of Intervention (FOIs) </w:t>
      </w:r>
      <w:r w:rsidR="00BB37FE" w:rsidRPr="00AB570C">
        <w:rPr>
          <w:rFonts w:ascii="Times New Roman" w:hAnsi="Times New Roman"/>
          <w:szCs w:val="24"/>
        </w:rPr>
        <w:t>in the 2000-06 programme</w:t>
      </w:r>
      <w:r w:rsidR="006942C2" w:rsidRPr="00AB570C">
        <w:rPr>
          <w:rFonts w:ascii="Times New Roman" w:hAnsi="Times New Roman"/>
          <w:szCs w:val="24"/>
        </w:rPr>
        <w:t xml:space="preserve"> </w:t>
      </w:r>
      <w:r w:rsidR="00923402">
        <w:rPr>
          <w:rFonts w:ascii="Times New Roman" w:hAnsi="Times New Roman"/>
          <w:szCs w:val="24"/>
        </w:rPr>
        <w:t xml:space="preserve">from the SWECO (2008) database </w:t>
      </w:r>
      <w:r w:rsidR="006942C2" w:rsidRPr="00AB570C">
        <w:rPr>
          <w:rFonts w:ascii="Times New Roman" w:hAnsi="Times New Roman"/>
          <w:szCs w:val="24"/>
        </w:rPr>
        <w:t>(</w:t>
      </w:r>
      <w:r w:rsidR="006942C2" w:rsidRPr="00AB570C">
        <w:rPr>
          <w:rFonts w:ascii="Times New Roman" w:hAnsi="Times New Roman"/>
          <w:i/>
          <w:szCs w:val="24"/>
        </w:rPr>
        <w:t>see Appendix</w:t>
      </w:r>
      <w:r w:rsidR="006942C2" w:rsidRPr="00AB570C">
        <w:rPr>
          <w:rFonts w:ascii="Times New Roman" w:hAnsi="Times New Roman"/>
          <w:szCs w:val="24"/>
        </w:rPr>
        <w:t xml:space="preserve">: Table </w:t>
      </w:r>
      <w:r w:rsidR="005A2387">
        <w:rPr>
          <w:rFonts w:ascii="Times New Roman" w:hAnsi="Times New Roman"/>
          <w:szCs w:val="24"/>
        </w:rPr>
        <w:t>A</w:t>
      </w:r>
      <w:r w:rsidR="006942C2" w:rsidRPr="00AB570C">
        <w:rPr>
          <w:rFonts w:ascii="Times New Roman" w:hAnsi="Times New Roman"/>
          <w:szCs w:val="24"/>
        </w:rPr>
        <w:t>4)</w:t>
      </w:r>
      <w:r w:rsidR="00BB37FE" w:rsidRPr="00AB570C">
        <w:rPr>
          <w:rFonts w:ascii="Times New Roman" w:hAnsi="Times New Roman"/>
          <w:szCs w:val="24"/>
        </w:rPr>
        <w:t xml:space="preserve">, </w:t>
      </w:r>
      <w:r w:rsidR="006942C2" w:rsidRPr="00AB570C">
        <w:rPr>
          <w:rFonts w:ascii="Times New Roman" w:hAnsi="Times New Roman"/>
          <w:szCs w:val="24"/>
        </w:rPr>
        <w:t>s</w:t>
      </w:r>
      <w:r w:rsidR="00BB37FE" w:rsidRPr="00AB570C">
        <w:rPr>
          <w:rFonts w:ascii="Times New Roman" w:hAnsi="Times New Roman"/>
          <w:szCs w:val="24"/>
        </w:rPr>
        <w:t xml:space="preserve">everal interesting points emerge. </w:t>
      </w:r>
    </w:p>
    <w:p w14:paraId="3A71843D" w14:textId="1EA1D739" w:rsidR="00AB570C" w:rsidRPr="00BB3A03" w:rsidRDefault="00AB570C" w:rsidP="00AB570C">
      <w:pPr>
        <w:pStyle w:val="NoSpacing"/>
        <w:spacing w:line="480" w:lineRule="auto"/>
        <w:jc w:val="center"/>
        <w:rPr>
          <w:rFonts w:ascii="Times New Roman" w:hAnsi="Times New Roman"/>
          <w:b/>
          <w:i/>
          <w:szCs w:val="24"/>
        </w:rPr>
      </w:pPr>
      <w:r>
        <w:rPr>
          <w:rFonts w:ascii="Times New Roman" w:hAnsi="Times New Roman"/>
          <w:b/>
          <w:i/>
          <w:szCs w:val="24"/>
        </w:rPr>
        <w:t xml:space="preserve">*** Table </w:t>
      </w:r>
      <w:r w:rsidR="005A2387">
        <w:rPr>
          <w:rFonts w:ascii="Times New Roman" w:hAnsi="Times New Roman"/>
          <w:b/>
          <w:i/>
          <w:szCs w:val="24"/>
        </w:rPr>
        <w:t>A</w:t>
      </w:r>
      <w:r>
        <w:rPr>
          <w:rFonts w:ascii="Times New Roman" w:hAnsi="Times New Roman"/>
          <w:b/>
          <w:i/>
          <w:szCs w:val="24"/>
        </w:rPr>
        <w:t>4</w:t>
      </w:r>
      <w:r w:rsidRPr="00BB3A03">
        <w:rPr>
          <w:rFonts w:ascii="Times New Roman" w:hAnsi="Times New Roman"/>
          <w:b/>
          <w:i/>
          <w:szCs w:val="24"/>
        </w:rPr>
        <w:t xml:space="preserve"> here ***</w:t>
      </w:r>
    </w:p>
    <w:p w14:paraId="5FF79116" w14:textId="520E3036" w:rsidR="00BB37FE" w:rsidRPr="00AB570C" w:rsidRDefault="00BB37FE" w:rsidP="00BB37FE">
      <w:pPr>
        <w:pStyle w:val="NoSpacing"/>
        <w:spacing w:line="480" w:lineRule="auto"/>
        <w:ind w:firstLine="720"/>
        <w:rPr>
          <w:rFonts w:ascii="Times New Roman" w:hAnsi="Times New Roman"/>
          <w:szCs w:val="24"/>
        </w:rPr>
      </w:pPr>
      <w:r w:rsidRPr="00AB570C">
        <w:rPr>
          <w:rFonts w:ascii="Times New Roman" w:hAnsi="Times New Roman"/>
          <w:szCs w:val="24"/>
        </w:rPr>
        <w:t xml:space="preserve">First, </w:t>
      </w:r>
      <w:bookmarkStart w:id="1" w:name="_Hlk517715903"/>
      <w:r w:rsidRPr="00AB570C">
        <w:rPr>
          <w:rFonts w:ascii="Times New Roman" w:hAnsi="Times New Roman"/>
          <w:szCs w:val="24"/>
        </w:rPr>
        <w:t xml:space="preserve">of total funding committed to </w:t>
      </w:r>
      <w:r w:rsidRPr="00AB570C">
        <w:rPr>
          <w:rFonts w:ascii="Times New Roman" w:hAnsi="Times New Roman"/>
          <w:i/>
          <w:szCs w:val="24"/>
        </w:rPr>
        <w:t>all</w:t>
      </w:r>
      <w:r w:rsidRPr="00AB570C">
        <w:rPr>
          <w:rFonts w:ascii="Times New Roman" w:hAnsi="Times New Roman"/>
          <w:szCs w:val="24"/>
        </w:rPr>
        <w:t xml:space="preserve"> EU regions in the 2000-06 period, investments </w:t>
      </w:r>
      <w:bookmarkEnd w:id="1"/>
      <w:r w:rsidRPr="00AB570C">
        <w:rPr>
          <w:rFonts w:ascii="Times New Roman" w:hAnsi="Times New Roman"/>
          <w:szCs w:val="24"/>
        </w:rPr>
        <w:t xml:space="preserve">in </w:t>
      </w:r>
      <w:r w:rsidRPr="00AB570C">
        <w:rPr>
          <w:rFonts w:ascii="Times New Roman" w:hAnsi="Times New Roman"/>
          <w:i/>
          <w:szCs w:val="24"/>
        </w:rPr>
        <w:t>basic infrastructure</w:t>
      </w:r>
      <w:r w:rsidRPr="00AB570C">
        <w:rPr>
          <w:rFonts w:ascii="Times New Roman" w:hAnsi="Times New Roman"/>
          <w:szCs w:val="24"/>
        </w:rPr>
        <w:t xml:space="preserve"> were the most important significant FOI for Objective 1 regions amounting to just over 40 per cent of the total compared to just over 20 per cent for </w:t>
      </w:r>
      <w:r w:rsidRPr="00AB570C">
        <w:rPr>
          <w:rFonts w:ascii="Times New Roman" w:hAnsi="Times New Roman"/>
          <w:i/>
          <w:szCs w:val="24"/>
        </w:rPr>
        <w:t xml:space="preserve">productive environment. </w:t>
      </w:r>
      <w:r w:rsidR="00FC5873" w:rsidRPr="00FC5873">
        <w:rPr>
          <w:rFonts w:ascii="Times New Roman" w:hAnsi="Times New Roman"/>
          <w:szCs w:val="24"/>
        </w:rPr>
        <w:t>F</w:t>
      </w:r>
      <w:r w:rsidRPr="00FC5873">
        <w:rPr>
          <w:rFonts w:ascii="Times New Roman" w:hAnsi="Times New Roman"/>
          <w:szCs w:val="24"/>
        </w:rPr>
        <w:t>or</w:t>
      </w:r>
      <w:r w:rsidRPr="00AB570C">
        <w:rPr>
          <w:rFonts w:ascii="Times New Roman" w:hAnsi="Times New Roman"/>
          <w:szCs w:val="24"/>
        </w:rPr>
        <w:t xml:space="preserve"> both mountain and island regions proportionately more was invested in </w:t>
      </w:r>
      <w:r w:rsidRPr="00AB570C">
        <w:rPr>
          <w:rFonts w:ascii="Times New Roman" w:hAnsi="Times New Roman"/>
          <w:i/>
          <w:szCs w:val="24"/>
        </w:rPr>
        <w:t>basic infrastructure</w:t>
      </w:r>
      <w:r w:rsidRPr="00AB570C">
        <w:rPr>
          <w:rFonts w:ascii="Times New Roman" w:hAnsi="Times New Roman"/>
          <w:szCs w:val="24"/>
        </w:rPr>
        <w:t xml:space="preserve"> - 48 per cent for mountains compared to 24 per cent </w:t>
      </w:r>
      <w:r w:rsidRPr="00AB570C">
        <w:rPr>
          <w:rFonts w:ascii="Times New Roman" w:hAnsi="Times New Roman"/>
          <w:i/>
          <w:szCs w:val="24"/>
        </w:rPr>
        <w:t>productive environment</w:t>
      </w:r>
      <w:r w:rsidRPr="00AB570C">
        <w:rPr>
          <w:rFonts w:ascii="Times New Roman" w:hAnsi="Times New Roman"/>
          <w:szCs w:val="24"/>
        </w:rPr>
        <w:t xml:space="preserve"> and </w:t>
      </w:r>
      <w:r w:rsidRPr="00AB570C">
        <w:rPr>
          <w:rFonts w:ascii="Times New Roman" w:hAnsi="Times New Roman"/>
          <w:szCs w:val="24"/>
        </w:rPr>
        <w:lastRenderedPageBreak/>
        <w:t xml:space="preserve">just over 57 per cent in islands compared to 31 per cent in </w:t>
      </w:r>
      <w:r w:rsidRPr="00AB570C">
        <w:rPr>
          <w:rFonts w:ascii="Times New Roman" w:hAnsi="Times New Roman"/>
          <w:i/>
          <w:szCs w:val="24"/>
        </w:rPr>
        <w:t>productive environment</w:t>
      </w:r>
      <w:r w:rsidRPr="00AB570C">
        <w:rPr>
          <w:rFonts w:ascii="Times New Roman" w:hAnsi="Times New Roman"/>
          <w:szCs w:val="24"/>
        </w:rPr>
        <w:t xml:space="preserve">. Conversely, for sparsely populated regions, </w:t>
      </w:r>
      <w:r w:rsidRPr="00AB570C">
        <w:rPr>
          <w:rFonts w:ascii="Times New Roman" w:hAnsi="Times New Roman"/>
          <w:i/>
          <w:szCs w:val="24"/>
        </w:rPr>
        <w:t>basic infrastructure</w:t>
      </w:r>
      <w:r w:rsidRPr="00AB570C">
        <w:rPr>
          <w:rFonts w:ascii="Times New Roman" w:hAnsi="Times New Roman"/>
          <w:szCs w:val="24"/>
        </w:rPr>
        <w:t xml:space="preserve"> and </w:t>
      </w:r>
      <w:r w:rsidRPr="00AB570C">
        <w:rPr>
          <w:rFonts w:ascii="Times New Roman" w:hAnsi="Times New Roman"/>
          <w:i/>
          <w:szCs w:val="24"/>
        </w:rPr>
        <w:t>productive environment</w:t>
      </w:r>
      <w:r w:rsidRPr="00AB570C">
        <w:rPr>
          <w:rFonts w:ascii="Times New Roman" w:hAnsi="Times New Roman"/>
          <w:szCs w:val="24"/>
        </w:rPr>
        <w:t xml:space="preserve"> had similar proportions (just over 34 per cent each respectively). For </w:t>
      </w:r>
      <w:r w:rsidRPr="00AB570C">
        <w:rPr>
          <w:rFonts w:ascii="Times New Roman" w:hAnsi="Times New Roman"/>
          <w:i/>
          <w:szCs w:val="24"/>
        </w:rPr>
        <w:t>all</w:t>
      </w:r>
      <w:r w:rsidRPr="00AB570C">
        <w:rPr>
          <w:rFonts w:ascii="Times New Roman" w:hAnsi="Times New Roman"/>
          <w:szCs w:val="24"/>
        </w:rPr>
        <w:t xml:space="preserve"> Objective 2 regions, the FOI with the largest proportion was </w:t>
      </w:r>
      <w:r w:rsidRPr="00AB570C">
        <w:rPr>
          <w:rFonts w:ascii="Times New Roman" w:hAnsi="Times New Roman"/>
          <w:i/>
          <w:szCs w:val="24"/>
        </w:rPr>
        <w:t xml:space="preserve">productive environment </w:t>
      </w:r>
      <w:r w:rsidRPr="00AB570C">
        <w:rPr>
          <w:rFonts w:ascii="Times New Roman" w:hAnsi="Times New Roman"/>
          <w:szCs w:val="24"/>
        </w:rPr>
        <w:t xml:space="preserve">with just over 8 per cent of the total respectively compared to just under 5 per cent for </w:t>
      </w:r>
      <w:r w:rsidRPr="00AB570C">
        <w:rPr>
          <w:rFonts w:ascii="Times New Roman" w:hAnsi="Times New Roman"/>
          <w:i/>
          <w:szCs w:val="24"/>
        </w:rPr>
        <w:t>basic infrastructure</w:t>
      </w:r>
      <w:r w:rsidRPr="00AB570C">
        <w:rPr>
          <w:rFonts w:ascii="Times New Roman" w:hAnsi="Times New Roman"/>
          <w:szCs w:val="24"/>
        </w:rPr>
        <w:t xml:space="preserve">. </w:t>
      </w:r>
    </w:p>
    <w:p w14:paraId="3785D8C0" w14:textId="58314BF2" w:rsidR="00BB37FE" w:rsidRPr="00AB570C" w:rsidRDefault="00BB37FE" w:rsidP="00BB37FE">
      <w:pPr>
        <w:pStyle w:val="NoSpacing"/>
        <w:spacing w:line="480" w:lineRule="auto"/>
        <w:ind w:firstLine="720"/>
        <w:rPr>
          <w:rFonts w:ascii="Times New Roman" w:hAnsi="Times New Roman"/>
          <w:szCs w:val="24"/>
        </w:rPr>
      </w:pPr>
      <w:r w:rsidRPr="00AB570C">
        <w:rPr>
          <w:rFonts w:ascii="Times New Roman" w:hAnsi="Times New Roman"/>
          <w:szCs w:val="24"/>
        </w:rPr>
        <w:t xml:space="preserve">Turning to </w:t>
      </w:r>
      <w:r w:rsidR="006942C2" w:rsidRPr="00AB570C">
        <w:rPr>
          <w:rFonts w:ascii="Times New Roman" w:hAnsi="Times New Roman"/>
          <w:szCs w:val="24"/>
        </w:rPr>
        <w:t xml:space="preserve">the 2007-13 period, </w:t>
      </w:r>
      <w:r w:rsidR="007937B6">
        <w:rPr>
          <w:rFonts w:ascii="Times New Roman" w:hAnsi="Times New Roman"/>
          <w:szCs w:val="24"/>
        </w:rPr>
        <w:t xml:space="preserve">using </w:t>
      </w:r>
      <w:r w:rsidR="00923402">
        <w:rPr>
          <w:rFonts w:ascii="Times New Roman" w:hAnsi="Times New Roman"/>
          <w:szCs w:val="24"/>
        </w:rPr>
        <w:t xml:space="preserve">the </w:t>
      </w:r>
      <w:r w:rsidR="00923402" w:rsidRPr="001C2B4D">
        <w:rPr>
          <w:rFonts w:ascii="Times New Roman" w:hAnsi="Times New Roman"/>
        </w:rPr>
        <w:t>SFC2007</w:t>
      </w:r>
      <w:r w:rsidR="007937B6">
        <w:rPr>
          <w:rFonts w:ascii="Times New Roman" w:hAnsi="Times New Roman"/>
        </w:rPr>
        <w:t xml:space="preserve"> database,</w:t>
      </w:r>
      <w:r w:rsidR="00923402">
        <w:rPr>
          <w:rFonts w:ascii="Times New Roman" w:hAnsi="Times New Roman"/>
          <w:szCs w:val="24"/>
        </w:rPr>
        <w:t xml:space="preserve"> </w:t>
      </w:r>
      <w:r w:rsidR="001218BD">
        <w:rPr>
          <w:rFonts w:ascii="Times New Roman" w:hAnsi="Times New Roman"/>
          <w:szCs w:val="24"/>
        </w:rPr>
        <w:t xml:space="preserve">although </w:t>
      </w:r>
      <w:r w:rsidRPr="00AB570C">
        <w:rPr>
          <w:rFonts w:ascii="Times New Roman" w:hAnsi="Times New Roman"/>
          <w:szCs w:val="24"/>
        </w:rPr>
        <w:t xml:space="preserve">it is difficult to generalise between the two programming periods due to data availability and the difficulties in comparing respective FOIs, </w:t>
      </w:r>
      <w:r w:rsidR="00543322" w:rsidRPr="00AB570C">
        <w:rPr>
          <w:rFonts w:ascii="Times New Roman" w:hAnsi="Times New Roman"/>
          <w:szCs w:val="24"/>
        </w:rPr>
        <w:t xml:space="preserve">there are some similarities in </w:t>
      </w:r>
      <w:r w:rsidRPr="00AB570C">
        <w:rPr>
          <w:rFonts w:ascii="Times New Roman" w:hAnsi="Times New Roman"/>
          <w:szCs w:val="24"/>
        </w:rPr>
        <w:t xml:space="preserve">the ways in which ERDF was used in the regions with specific geographical features. </w:t>
      </w:r>
      <w:r w:rsidR="00543322" w:rsidRPr="00AB570C">
        <w:rPr>
          <w:rFonts w:ascii="Times New Roman" w:hAnsi="Times New Roman"/>
          <w:szCs w:val="24"/>
        </w:rPr>
        <w:t xml:space="preserve">Notably, </w:t>
      </w:r>
      <w:r w:rsidRPr="00AB570C">
        <w:rPr>
          <w:rFonts w:ascii="Times New Roman" w:hAnsi="Times New Roman"/>
          <w:szCs w:val="24"/>
        </w:rPr>
        <w:t>allocations to transport and environment</w:t>
      </w:r>
      <w:r w:rsidR="00713275" w:rsidRPr="00AB570C">
        <w:rPr>
          <w:rFonts w:ascii="Times New Roman" w:hAnsi="Times New Roman"/>
          <w:szCs w:val="24"/>
        </w:rPr>
        <w:t>al infrastructure</w:t>
      </w:r>
      <w:r w:rsidRPr="00AB570C">
        <w:rPr>
          <w:rFonts w:ascii="Times New Roman" w:hAnsi="Times New Roman"/>
          <w:szCs w:val="24"/>
        </w:rPr>
        <w:t xml:space="preserve"> </w:t>
      </w:r>
      <w:r w:rsidR="00230A80" w:rsidRPr="00AB570C">
        <w:rPr>
          <w:rFonts w:ascii="Times New Roman" w:hAnsi="Times New Roman"/>
          <w:szCs w:val="24"/>
        </w:rPr>
        <w:t xml:space="preserve">remained significant </w:t>
      </w:r>
      <w:r w:rsidRPr="00AB570C">
        <w:rPr>
          <w:rFonts w:ascii="Times New Roman" w:hAnsi="Times New Roman"/>
          <w:szCs w:val="24"/>
        </w:rPr>
        <w:t xml:space="preserve">in all three territories </w:t>
      </w:r>
      <w:r w:rsidR="00713275" w:rsidRPr="00AB570C">
        <w:rPr>
          <w:rFonts w:ascii="Times New Roman" w:hAnsi="Times New Roman"/>
          <w:szCs w:val="24"/>
        </w:rPr>
        <w:t xml:space="preserve">whilst there was increased investment in innovation, RTD and entrepreneurship in line with the priorities of </w:t>
      </w:r>
      <w:r w:rsidR="003C3A40" w:rsidRPr="00AB570C">
        <w:rPr>
          <w:rFonts w:ascii="Times New Roman" w:hAnsi="Times New Roman"/>
          <w:szCs w:val="24"/>
        </w:rPr>
        <w:t xml:space="preserve">the </w:t>
      </w:r>
      <w:r w:rsidRPr="00AB570C">
        <w:rPr>
          <w:rFonts w:ascii="Times New Roman" w:hAnsi="Times New Roman"/>
          <w:szCs w:val="24"/>
        </w:rPr>
        <w:t>2007-13</w:t>
      </w:r>
      <w:r w:rsidR="003C3A40" w:rsidRPr="00AB570C">
        <w:rPr>
          <w:rFonts w:ascii="Times New Roman" w:hAnsi="Times New Roman"/>
          <w:szCs w:val="24"/>
        </w:rPr>
        <w:t xml:space="preserve"> period (</w:t>
      </w:r>
      <w:r w:rsidR="001D7080" w:rsidRPr="00AB570C">
        <w:rPr>
          <w:rFonts w:ascii="Times New Roman" w:hAnsi="Times New Roman"/>
          <w:szCs w:val="24"/>
        </w:rPr>
        <w:t xml:space="preserve">see </w:t>
      </w:r>
      <w:r w:rsidR="003C3A40" w:rsidRPr="00AB570C">
        <w:rPr>
          <w:rFonts w:ascii="Times New Roman" w:hAnsi="Times New Roman"/>
          <w:szCs w:val="24"/>
        </w:rPr>
        <w:t xml:space="preserve">ADE, 2012). </w:t>
      </w:r>
      <w:r w:rsidR="005B6735" w:rsidRPr="00AB570C">
        <w:rPr>
          <w:rFonts w:ascii="Times New Roman" w:hAnsi="Times New Roman"/>
          <w:szCs w:val="24"/>
        </w:rPr>
        <w:t xml:space="preserve">The </w:t>
      </w:r>
      <w:r w:rsidR="00713275" w:rsidRPr="00AB570C">
        <w:rPr>
          <w:rFonts w:ascii="Times New Roman" w:hAnsi="Times New Roman"/>
          <w:szCs w:val="24"/>
        </w:rPr>
        <w:t xml:space="preserve">main </w:t>
      </w:r>
      <w:r w:rsidR="005B6735" w:rsidRPr="00AB570C">
        <w:rPr>
          <w:rFonts w:ascii="Times New Roman" w:hAnsi="Times New Roman"/>
          <w:szCs w:val="24"/>
        </w:rPr>
        <w:t>aim of the research</w:t>
      </w:r>
      <w:r w:rsidR="00543322" w:rsidRPr="00AB570C">
        <w:rPr>
          <w:rFonts w:ascii="Times New Roman" w:hAnsi="Times New Roman"/>
          <w:szCs w:val="24"/>
        </w:rPr>
        <w:t xml:space="preserve">, </w:t>
      </w:r>
      <w:r w:rsidR="00713275" w:rsidRPr="00AB570C">
        <w:rPr>
          <w:rFonts w:ascii="Times New Roman" w:hAnsi="Times New Roman"/>
          <w:szCs w:val="24"/>
        </w:rPr>
        <w:t xml:space="preserve">therefore, </w:t>
      </w:r>
      <w:r w:rsidR="000C2894" w:rsidRPr="00AB570C">
        <w:rPr>
          <w:rFonts w:ascii="Times New Roman" w:hAnsi="Times New Roman"/>
          <w:szCs w:val="24"/>
        </w:rPr>
        <w:t xml:space="preserve">is </w:t>
      </w:r>
      <w:r w:rsidR="005B6735" w:rsidRPr="00AB570C">
        <w:rPr>
          <w:rFonts w:ascii="Times New Roman" w:hAnsi="Times New Roman"/>
          <w:szCs w:val="24"/>
        </w:rPr>
        <w:t xml:space="preserve">to </w:t>
      </w:r>
      <w:r w:rsidR="00713275" w:rsidRPr="00AB570C">
        <w:rPr>
          <w:rFonts w:ascii="Times New Roman" w:hAnsi="Times New Roman"/>
          <w:szCs w:val="24"/>
        </w:rPr>
        <w:t xml:space="preserve">‘drill down’ to analyse </w:t>
      </w:r>
      <w:r w:rsidR="00EE66E9" w:rsidRPr="00AB570C">
        <w:rPr>
          <w:rFonts w:ascii="Times New Roman" w:hAnsi="Times New Roman"/>
          <w:szCs w:val="24"/>
        </w:rPr>
        <w:t xml:space="preserve">the extent to which there was a shift (or not) in the ERDF investment profiles of the </w:t>
      </w:r>
      <w:r w:rsidR="007363DB">
        <w:rPr>
          <w:rFonts w:ascii="Times New Roman" w:hAnsi="Times New Roman"/>
          <w:szCs w:val="24"/>
        </w:rPr>
        <w:t>fifteen</w:t>
      </w:r>
      <w:r w:rsidR="00EE66E9" w:rsidRPr="00AB570C">
        <w:rPr>
          <w:rFonts w:ascii="Times New Roman" w:hAnsi="Times New Roman"/>
          <w:szCs w:val="24"/>
        </w:rPr>
        <w:t xml:space="preserve"> case study regions selected, for the 2007-13 period. </w:t>
      </w:r>
    </w:p>
    <w:p w14:paraId="24D91CD6" w14:textId="0D8C7211" w:rsidR="005420D5" w:rsidRDefault="002F76BF" w:rsidP="009B5891">
      <w:pPr>
        <w:pStyle w:val="NoSpacing"/>
        <w:spacing w:line="480" w:lineRule="auto"/>
        <w:ind w:firstLine="720"/>
        <w:rPr>
          <w:rFonts w:ascii="Times New Roman" w:hAnsi="Times New Roman"/>
          <w:szCs w:val="24"/>
        </w:rPr>
      </w:pPr>
      <w:r w:rsidRPr="00AB570C">
        <w:rPr>
          <w:rFonts w:ascii="Times New Roman" w:hAnsi="Times New Roman"/>
          <w:szCs w:val="24"/>
        </w:rPr>
        <w:t>To overcome the difficulty in comparing FOIs</w:t>
      </w:r>
      <w:r w:rsidR="00BB37FE" w:rsidRPr="00AB570C">
        <w:rPr>
          <w:rFonts w:ascii="Times New Roman" w:hAnsi="Times New Roman"/>
          <w:szCs w:val="24"/>
        </w:rPr>
        <w:t xml:space="preserve"> </w:t>
      </w:r>
      <w:r w:rsidRPr="00AB570C">
        <w:rPr>
          <w:rFonts w:ascii="Times New Roman" w:hAnsi="Times New Roman"/>
          <w:szCs w:val="24"/>
        </w:rPr>
        <w:t xml:space="preserve">between </w:t>
      </w:r>
      <w:r w:rsidR="00BB37FE" w:rsidRPr="00AB570C">
        <w:rPr>
          <w:rFonts w:ascii="Times New Roman" w:hAnsi="Times New Roman"/>
          <w:szCs w:val="24"/>
        </w:rPr>
        <w:t xml:space="preserve">the </w:t>
      </w:r>
      <w:r w:rsidR="00343399" w:rsidRPr="00AB570C">
        <w:rPr>
          <w:rFonts w:ascii="Times New Roman" w:hAnsi="Times New Roman"/>
          <w:szCs w:val="24"/>
        </w:rPr>
        <w:t xml:space="preserve">two </w:t>
      </w:r>
      <w:r w:rsidRPr="00AB570C">
        <w:rPr>
          <w:rFonts w:ascii="Times New Roman" w:hAnsi="Times New Roman"/>
          <w:szCs w:val="24"/>
        </w:rPr>
        <w:t xml:space="preserve">respective </w:t>
      </w:r>
      <w:r w:rsidR="00343399" w:rsidRPr="00AB570C">
        <w:rPr>
          <w:rFonts w:ascii="Times New Roman" w:hAnsi="Times New Roman"/>
          <w:szCs w:val="24"/>
        </w:rPr>
        <w:t xml:space="preserve">programming periods, </w:t>
      </w:r>
      <w:r w:rsidR="00BB37FE" w:rsidRPr="00AB570C">
        <w:rPr>
          <w:rFonts w:ascii="Times New Roman" w:hAnsi="Times New Roman"/>
          <w:szCs w:val="24"/>
        </w:rPr>
        <w:t xml:space="preserve">an innovative </w:t>
      </w:r>
      <w:r w:rsidR="00343399" w:rsidRPr="00AB570C">
        <w:rPr>
          <w:rFonts w:ascii="Times New Roman" w:hAnsi="Times New Roman"/>
          <w:szCs w:val="24"/>
        </w:rPr>
        <w:t xml:space="preserve">method to </w:t>
      </w:r>
      <w:r w:rsidR="00BB37FE" w:rsidRPr="00AB570C">
        <w:rPr>
          <w:rFonts w:ascii="Times New Roman" w:hAnsi="Times New Roman"/>
          <w:szCs w:val="24"/>
        </w:rPr>
        <w:t>compar</w:t>
      </w:r>
      <w:r w:rsidR="00343399" w:rsidRPr="00AB570C">
        <w:rPr>
          <w:rFonts w:ascii="Times New Roman" w:hAnsi="Times New Roman"/>
          <w:szCs w:val="24"/>
        </w:rPr>
        <w:t>e</w:t>
      </w:r>
      <w:r w:rsidR="00BB37FE" w:rsidRPr="00AB570C">
        <w:rPr>
          <w:rFonts w:ascii="Times New Roman" w:hAnsi="Times New Roman"/>
          <w:szCs w:val="24"/>
        </w:rPr>
        <w:t xml:space="preserve"> </w:t>
      </w:r>
      <w:r w:rsidR="00343399" w:rsidRPr="00AB570C">
        <w:rPr>
          <w:rFonts w:ascii="Times New Roman" w:hAnsi="Times New Roman"/>
          <w:szCs w:val="24"/>
        </w:rPr>
        <w:t xml:space="preserve">the </w:t>
      </w:r>
      <w:r w:rsidR="00BB37FE" w:rsidRPr="00AB570C">
        <w:rPr>
          <w:rFonts w:ascii="Times New Roman" w:hAnsi="Times New Roman"/>
          <w:szCs w:val="24"/>
        </w:rPr>
        <w:t xml:space="preserve">ERDF investment </w:t>
      </w:r>
      <w:r w:rsidR="00343399" w:rsidRPr="00AB570C">
        <w:rPr>
          <w:rFonts w:ascii="Times New Roman" w:hAnsi="Times New Roman"/>
          <w:szCs w:val="24"/>
        </w:rPr>
        <w:t>profiles</w:t>
      </w:r>
      <w:r w:rsidR="00E93C1C" w:rsidRPr="00AB570C">
        <w:rPr>
          <w:rFonts w:ascii="Times New Roman" w:hAnsi="Times New Roman"/>
          <w:szCs w:val="24"/>
        </w:rPr>
        <w:t xml:space="preserve"> in the </w:t>
      </w:r>
      <w:r w:rsidR="007363DB">
        <w:rPr>
          <w:rFonts w:ascii="Times New Roman" w:hAnsi="Times New Roman"/>
          <w:szCs w:val="24"/>
        </w:rPr>
        <w:t>fifteen</w:t>
      </w:r>
      <w:r w:rsidR="00E93C1C" w:rsidRPr="00AB570C">
        <w:rPr>
          <w:rFonts w:ascii="Times New Roman" w:hAnsi="Times New Roman"/>
          <w:szCs w:val="24"/>
        </w:rPr>
        <w:t xml:space="preserve"> case study regions</w:t>
      </w:r>
      <w:r w:rsidR="005227B0" w:rsidRPr="00AB570C">
        <w:rPr>
          <w:rFonts w:ascii="Times New Roman" w:hAnsi="Times New Roman"/>
          <w:szCs w:val="24"/>
        </w:rPr>
        <w:t xml:space="preserve"> was developed</w:t>
      </w:r>
      <w:r w:rsidR="00E93C1C" w:rsidRPr="00AB570C">
        <w:rPr>
          <w:rFonts w:ascii="Times New Roman" w:hAnsi="Times New Roman"/>
          <w:szCs w:val="24"/>
        </w:rPr>
        <w:t>.</w:t>
      </w:r>
      <w:r w:rsidR="00343399" w:rsidRPr="00AB570C">
        <w:rPr>
          <w:rFonts w:ascii="Times New Roman" w:hAnsi="Times New Roman"/>
          <w:szCs w:val="24"/>
        </w:rPr>
        <w:t xml:space="preserve"> </w:t>
      </w:r>
      <w:r w:rsidR="00900EB9" w:rsidRPr="00AB570C">
        <w:rPr>
          <w:rFonts w:ascii="Times New Roman" w:hAnsi="Times New Roman"/>
          <w:szCs w:val="24"/>
        </w:rPr>
        <w:t>This involved classifying e</w:t>
      </w:r>
      <w:r w:rsidR="00BB37FE" w:rsidRPr="00AB570C">
        <w:rPr>
          <w:rFonts w:ascii="Times New Roman" w:hAnsi="Times New Roman"/>
          <w:szCs w:val="24"/>
        </w:rPr>
        <w:t xml:space="preserve">ach of the respective FOIs into </w:t>
      </w:r>
      <w:r w:rsidR="00E93C1C" w:rsidRPr="00AB570C">
        <w:rPr>
          <w:rFonts w:ascii="Times New Roman" w:hAnsi="Times New Roman"/>
          <w:szCs w:val="24"/>
        </w:rPr>
        <w:t xml:space="preserve">eleven socio-economic ‘domains’ </w:t>
      </w:r>
      <w:proofErr w:type="gramStart"/>
      <w:r w:rsidR="00900EB9" w:rsidRPr="00AB570C">
        <w:rPr>
          <w:rFonts w:ascii="Times New Roman" w:hAnsi="Times New Roman"/>
          <w:szCs w:val="24"/>
        </w:rPr>
        <w:t xml:space="preserve">in order </w:t>
      </w:r>
      <w:r w:rsidR="00BB37FE" w:rsidRPr="00AB570C">
        <w:rPr>
          <w:rFonts w:ascii="Times New Roman" w:hAnsi="Times New Roman"/>
          <w:szCs w:val="24"/>
        </w:rPr>
        <w:t>to</w:t>
      </w:r>
      <w:proofErr w:type="gramEnd"/>
      <w:r w:rsidR="00BB37FE" w:rsidRPr="00AB570C">
        <w:rPr>
          <w:rFonts w:ascii="Times New Roman" w:hAnsi="Times New Roman"/>
          <w:szCs w:val="24"/>
        </w:rPr>
        <w:t xml:space="preserve"> </w:t>
      </w:r>
      <w:r w:rsidR="005227B0" w:rsidRPr="00AB570C">
        <w:rPr>
          <w:rFonts w:ascii="Times New Roman" w:hAnsi="Times New Roman"/>
          <w:szCs w:val="24"/>
        </w:rPr>
        <w:t xml:space="preserve">compare and contrast the differences in how ERDF was used between the two periods </w:t>
      </w:r>
      <w:r w:rsidR="00E93C1C" w:rsidRPr="00AB570C">
        <w:rPr>
          <w:rFonts w:ascii="Times New Roman" w:hAnsi="Times New Roman"/>
          <w:szCs w:val="24"/>
        </w:rPr>
        <w:t>(</w:t>
      </w:r>
      <w:r w:rsidR="00E93C1C" w:rsidRPr="00AB570C">
        <w:rPr>
          <w:rFonts w:ascii="Times New Roman" w:hAnsi="Times New Roman"/>
          <w:i/>
          <w:szCs w:val="24"/>
        </w:rPr>
        <w:t>see Appendix:</w:t>
      </w:r>
      <w:r w:rsidR="00E93C1C" w:rsidRPr="00AB570C">
        <w:rPr>
          <w:rFonts w:ascii="Times New Roman" w:hAnsi="Times New Roman"/>
          <w:szCs w:val="24"/>
        </w:rPr>
        <w:t xml:space="preserve"> Table </w:t>
      </w:r>
      <w:r w:rsidR="005A2387">
        <w:rPr>
          <w:rFonts w:ascii="Times New Roman" w:hAnsi="Times New Roman"/>
          <w:szCs w:val="24"/>
        </w:rPr>
        <w:t>A</w:t>
      </w:r>
      <w:r w:rsidR="00E93C1C" w:rsidRPr="00AB570C">
        <w:rPr>
          <w:rFonts w:ascii="Times New Roman" w:hAnsi="Times New Roman"/>
          <w:szCs w:val="24"/>
        </w:rPr>
        <w:t>5).</w:t>
      </w:r>
      <w:r w:rsidR="00BB37FE" w:rsidRPr="00AB570C">
        <w:rPr>
          <w:rFonts w:ascii="Times New Roman" w:hAnsi="Times New Roman"/>
          <w:szCs w:val="24"/>
        </w:rPr>
        <w:t xml:space="preserve"> </w:t>
      </w:r>
      <w:r w:rsidR="00900EB9" w:rsidRPr="00AB570C">
        <w:rPr>
          <w:rFonts w:ascii="Times New Roman" w:hAnsi="Times New Roman"/>
          <w:szCs w:val="24"/>
        </w:rPr>
        <w:t xml:space="preserve">For each of the </w:t>
      </w:r>
      <w:r w:rsidR="007363DB">
        <w:rPr>
          <w:rFonts w:ascii="Times New Roman" w:hAnsi="Times New Roman"/>
          <w:szCs w:val="24"/>
        </w:rPr>
        <w:t>fifteen</w:t>
      </w:r>
      <w:r w:rsidR="00900EB9" w:rsidRPr="00AB570C">
        <w:rPr>
          <w:rFonts w:ascii="Times New Roman" w:hAnsi="Times New Roman"/>
          <w:szCs w:val="24"/>
        </w:rPr>
        <w:t xml:space="preserve"> regions, the four main FOIs (in terms of percentage of total commitments) were identified and then classified into a specific domain to allow comparison between the two periods (</w:t>
      </w:r>
      <w:r w:rsidR="00900EB9" w:rsidRPr="00AB570C">
        <w:rPr>
          <w:rFonts w:ascii="Times New Roman" w:hAnsi="Times New Roman"/>
          <w:i/>
          <w:szCs w:val="24"/>
        </w:rPr>
        <w:t>see</w:t>
      </w:r>
      <w:r w:rsidR="00900EB9" w:rsidRPr="00AB570C">
        <w:rPr>
          <w:rFonts w:ascii="Times New Roman" w:hAnsi="Times New Roman"/>
          <w:szCs w:val="24"/>
        </w:rPr>
        <w:t xml:space="preserve"> </w:t>
      </w:r>
      <w:r w:rsidR="00900EB9" w:rsidRPr="00AB570C">
        <w:rPr>
          <w:rFonts w:ascii="Times New Roman" w:hAnsi="Times New Roman"/>
          <w:i/>
          <w:szCs w:val="24"/>
        </w:rPr>
        <w:t>Appendix:</w:t>
      </w:r>
      <w:r w:rsidR="00900EB9" w:rsidRPr="00AB570C">
        <w:rPr>
          <w:rFonts w:ascii="Times New Roman" w:hAnsi="Times New Roman"/>
          <w:szCs w:val="24"/>
        </w:rPr>
        <w:t xml:space="preserve"> Table </w:t>
      </w:r>
      <w:r w:rsidR="005A2387">
        <w:rPr>
          <w:rFonts w:ascii="Times New Roman" w:hAnsi="Times New Roman"/>
          <w:szCs w:val="24"/>
        </w:rPr>
        <w:t>A</w:t>
      </w:r>
      <w:r w:rsidR="00900EB9" w:rsidRPr="00AB570C">
        <w:rPr>
          <w:rFonts w:ascii="Times New Roman" w:hAnsi="Times New Roman"/>
          <w:szCs w:val="24"/>
        </w:rPr>
        <w:t>6).</w:t>
      </w:r>
      <w:r w:rsidR="00900EB9">
        <w:rPr>
          <w:rFonts w:ascii="Times New Roman" w:hAnsi="Times New Roman"/>
          <w:szCs w:val="24"/>
        </w:rPr>
        <w:t xml:space="preserve"> </w:t>
      </w:r>
    </w:p>
    <w:p w14:paraId="3834047A" w14:textId="12937333" w:rsidR="005420D5" w:rsidRPr="00E93C1C" w:rsidRDefault="005420D5" w:rsidP="005420D5">
      <w:pPr>
        <w:pStyle w:val="NoSpacing"/>
        <w:spacing w:line="480" w:lineRule="auto"/>
        <w:ind w:firstLine="720"/>
        <w:jc w:val="center"/>
        <w:rPr>
          <w:rFonts w:ascii="Times New Roman" w:hAnsi="Times New Roman"/>
          <w:b/>
          <w:i/>
          <w:szCs w:val="24"/>
        </w:rPr>
      </w:pPr>
      <w:r w:rsidRPr="00E93C1C">
        <w:rPr>
          <w:rFonts w:ascii="Times New Roman" w:hAnsi="Times New Roman"/>
          <w:b/>
          <w:i/>
          <w:szCs w:val="24"/>
        </w:rPr>
        <w:t>*** Table</w:t>
      </w:r>
      <w:r>
        <w:rPr>
          <w:rFonts w:ascii="Times New Roman" w:hAnsi="Times New Roman"/>
          <w:b/>
          <w:i/>
          <w:szCs w:val="24"/>
        </w:rPr>
        <w:t>s</w:t>
      </w:r>
      <w:r w:rsidRPr="00E93C1C">
        <w:rPr>
          <w:rFonts w:ascii="Times New Roman" w:hAnsi="Times New Roman"/>
          <w:b/>
          <w:i/>
          <w:szCs w:val="24"/>
        </w:rPr>
        <w:t xml:space="preserve"> </w:t>
      </w:r>
      <w:r w:rsidR="005A2387">
        <w:rPr>
          <w:rFonts w:ascii="Times New Roman" w:hAnsi="Times New Roman"/>
          <w:b/>
          <w:i/>
          <w:szCs w:val="24"/>
        </w:rPr>
        <w:t>A</w:t>
      </w:r>
      <w:r w:rsidRPr="00E93C1C">
        <w:rPr>
          <w:rFonts w:ascii="Times New Roman" w:hAnsi="Times New Roman"/>
          <w:b/>
          <w:i/>
          <w:szCs w:val="24"/>
        </w:rPr>
        <w:t xml:space="preserve">5 </w:t>
      </w:r>
      <w:r>
        <w:rPr>
          <w:rFonts w:ascii="Times New Roman" w:hAnsi="Times New Roman"/>
          <w:b/>
          <w:i/>
          <w:szCs w:val="24"/>
        </w:rPr>
        <w:t xml:space="preserve">and </w:t>
      </w:r>
      <w:r w:rsidR="005A2387">
        <w:rPr>
          <w:rFonts w:ascii="Times New Roman" w:hAnsi="Times New Roman"/>
          <w:b/>
          <w:i/>
          <w:szCs w:val="24"/>
        </w:rPr>
        <w:t>A</w:t>
      </w:r>
      <w:r>
        <w:rPr>
          <w:rFonts w:ascii="Times New Roman" w:hAnsi="Times New Roman"/>
          <w:b/>
          <w:i/>
          <w:szCs w:val="24"/>
        </w:rPr>
        <w:t xml:space="preserve">6 </w:t>
      </w:r>
      <w:r w:rsidRPr="00E93C1C">
        <w:rPr>
          <w:rFonts w:ascii="Times New Roman" w:hAnsi="Times New Roman"/>
          <w:b/>
          <w:i/>
          <w:szCs w:val="24"/>
        </w:rPr>
        <w:t>here ***</w:t>
      </w:r>
    </w:p>
    <w:p w14:paraId="3E9C81C7" w14:textId="14AF175B" w:rsidR="005420D5" w:rsidRPr="00696990" w:rsidRDefault="00610D70" w:rsidP="009B5891">
      <w:pPr>
        <w:pStyle w:val="NoSpacing"/>
        <w:spacing w:line="480" w:lineRule="auto"/>
        <w:ind w:firstLine="720"/>
        <w:rPr>
          <w:rFonts w:ascii="Times New Roman" w:hAnsi="Times New Roman"/>
          <w:szCs w:val="24"/>
        </w:rPr>
      </w:pPr>
      <w:r w:rsidRPr="00696990">
        <w:rPr>
          <w:rFonts w:ascii="Times New Roman" w:hAnsi="Times New Roman"/>
          <w:szCs w:val="24"/>
        </w:rPr>
        <w:t>Several points are noteworthy about the comparison of these respective ‘domains’.</w:t>
      </w:r>
      <w:r w:rsidR="00667B08" w:rsidRPr="00696990">
        <w:rPr>
          <w:rFonts w:ascii="Times New Roman" w:hAnsi="Times New Roman"/>
          <w:szCs w:val="24"/>
        </w:rPr>
        <w:t xml:space="preserve"> </w:t>
      </w:r>
      <w:r w:rsidR="0025754F" w:rsidRPr="00696990">
        <w:rPr>
          <w:rFonts w:ascii="Times New Roman" w:hAnsi="Times New Roman"/>
          <w:szCs w:val="24"/>
        </w:rPr>
        <w:t xml:space="preserve">First, </w:t>
      </w:r>
      <w:proofErr w:type="gramStart"/>
      <w:r w:rsidR="000C2894" w:rsidRPr="00696990">
        <w:rPr>
          <w:rFonts w:ascii="Times New Roman" w:hAnsi="Times New Roman"/>
          <w:szCs w:val="24"/>
        </w:rPr>
        <w:t>in spite of</w:t>
      </w:r>
      <w:proofErr w:type="gramEnd"/>
      <w:r w:rsidR="000C2894" w:rsidRPr="00696990">
        <w:rPr>
          <w:rFonts w:ascii="Times New Roman" w:hAnsi="Times New Roman"/>
          <w:szCs w:val="24"/>
        </w:rPr>
        <w:t xml:space="preserve"> the shift in policy focus, </w:t>
      </w:r>
      <w:r w:rsidR="005420D5" w:rsidRPr="00696990">
        <w:rPr>
          <w:rFonts w:ascii="Times New Roman" w:hAnsi="Times New Roman"/>
          <w:szCs w:val="24"/>
        </w:rPr>
        <w:t xml:space="preserve">there is considerable continuity between the two </w:t>
      </w:r>
      <w:r w:rsidR="005420D5" w:rsidRPr="00696990">
        <w:rPr>
          <w:rFonts w:ascii="Times New Roman" w:hAnsi="Times New Roman"/>
          <w:szCs w:val="24"/>
        </w:rPr>
        <w:lastRenderedPageBreak/>
        <w:t xml:space="preserve">periods in terms of the specific areas in which ERDF can be invested. For example, </w:t>
      </w:r>
      <w:r w:rsidR="005420D5" w:rsidRPr="00696990">
        <w:rPr>
          <w:rFonts w:ascii="Times New Roman" w:hAnsi="Times New Roman"/>
          <w:i/>
          <w:szCs w:val="24"/>
        </w:rPr>
        <w:t>Innovation and RTD</w:t>
      </w:r>
      <w:r w:rsidR="005420D5" w:rsidRPr="00696990">
        <w:rPr>
          <w:rFonts w:ascii="Times New Roman" w:hAnsi="Times New Roman"/>
          <w:szCs w:val="24"/>
        </w:rPr>
        <w:t xml:space="preserve">, </w:t>
      </w:r>
      <w:r w:rsidR="005420D5" w:rsidRPr="00696990">
        <w:rPr>
          <w:rFonts w:ascii="Times New Roman" w:hAnsi="Times New Roman"/>
          <w:i/>
          <w:szCs w:val="24"/>
        </w:rPr>
        <w:t>SMEs and entrepreneurship</w:t>
      </w:r>
      <w:r w:rsidR="005420D5" w:rsidRPr="00696990">
        <w:rPr>
          <w:rFonts w:ascii="Times New Roman" w:hAnsi="Times New Roman"/>
          <w:szCs w:val="24"/>
        </w:rPr>
        <w:t xml:space="preserve"> domains were prevalent in both periods. The key difference is that for the 2007-13 period, a wider range of activities could be supported in line with the shift in focus of ERDF to encourage growth and competitiveness for </w:t>
      </w:r>
      <w:r w:rsidR="005420D5" w:rsidRPr="00696990">
        <w:rPr>
          <w:rFonts w:ascii="Times New Roman" w:hAnsi="Times New Roman"/>
          <w:i/>
          <w:szCs w:val="24"/>
        </w:rPr>
        <w:t>all</w:t>
      </w:r>
      <w:r w:rsidR="005420D5" w:rsidRPr="00696990">
        <w:rPr>
          <w:rFonts w:ascii="Times New Roman" w:hAnsi="Times New Roman"/>
          <w:szCs w:val="24"/>
        </w:rPr>
        <w:t xml:space="preserve"> regions in the 2007-2013 period. Second, the infrastructure domains (</w:t>
      </w:r>
      <w:r w:rsidR="008B1669" w:rsidRPr="00696990">
        <w:rPr>
          <w:rFonts w:ascii="Times New Roman" w:hAnsi="Times New Roman"/>
          <w:i/>
          <w:szCs w:val="24"/>
        </w:rPr>
        <w:t>T</w:t>
      </w:r>
      <w:r w:rsidR="005420D5" w:rsidRPr="00696990">
        <w:rPr>
          <w:rFonts w:ascii="Times New Roman" w:hAnsi="Times New Roman"/>
          <w:i/>
          <w:szCs w:val="24"/>
        </w:rPr>
        <w:t xml:space="preserve">ransport, </w:t>
      </w:r>
      <w:r w:rsidR="008B1669" w:rsidRPr="00696990">
        <w:rPr>
          <w:rFonts w:ascii="Times New Roman" w:hAnsi="Times New Roman"/>
          <w:i/>
          <w:szCs w:val="24"/>
        </w:rPr>
        <w:t>E</w:t>
      </w:r>
      <w:r w:rsidR="005420D5" w:rsidRPr="00696990">
        <w:rPr>
          <w:rFonts w:ascii="Times New Roman" w:hAnsi="Times New Roman"/>
          <w:i/>
          <w:szCs w:val="24"/>
        </w:rPr>
        <w:t xml:space="preserve">nergy and </w:t>
      </w:r>
      <w:r w:rsidR="008B1669" w:rsidRPr="00696990">
        <w:rPr>
          <w:rFonts w:ascii="Times New Roman" w:hAnsi="Times New Roman"/>
          <w:i/>
          <w:szCs w:val="24"/>
        </w:rPr>
        <w:t>E</w:t>
      </w:r>
      <w:r w:rsidR="005420D5" w:rsidRPr="00696990">
        <w:rPr>
          <w:rFonts w:ascii="Times New Roman" w:hAnsi="Times New Roman"/>
          <w:i/>
          <w:szCs w:val="24"/>
        </w:rPr>
        <w:t>nvironmental</w:t>
      </w:r>
      <w:r w:rsidR="005420D5" w:rsidRPr="00696990">
        <w:rPr>
          <w:rFonts w:ascii="Times New Roman" w:hAnsi="Times New Roman"/>
          <w:szCs w:val="24"/>
        </w:rPr>
        <w:t xml:space="preserve">) are significant in </w:t>
      </w:r>
      <w:r w:rsidR="005420D5" w:rsidRPr="00696990">
        <w:rPr>
          <w:rFonts w:ascii="Times New Roman" w:hAnsi="Times New Roman"/>
          <w:i/>
          <w:szCs w:val="24"/>
        </w:rPr>
        <w:t>both</w:t>
      </w:r>
      <w:r w:rsidR="005420D5" w:rsidRPr="00696990">
        <w:rPr>
          <w:rFonts w:ascii="Times New Roman" w:hAnsi="Times New Roman"/>
          <w:szCs w:val="24"/>
        </w:rPr>
        <w:t xml:space="preserve"> periods, not just for the 2000-</w:t>
      </w:r>
      <w:r w:rsidR="005B16AB">
        <w:rPr>
          <w:rFonts w:ascii="Times New Roman" w:hAnsi="Times New Roman"/>
          <w:szCs w:val="24"/>
        </w:rPr>
        <w:t>20</w:t>
      </w:r>
      <w:r w:rsidR="005420D5" w:rsidRPr="00696990">
        <w:rPr>
          <w:rFonts w:ascii="Times New Roman" w:hAnsi="Times New Roman"/>
          <w:szCs w:val="24"/>
        </w:rPr>
        <w:t>06 period when ERDF policy focused more on tackling ‘handicaps’ via investments in ‘hard’ infrastructure. In other words, such investments also contribute to encouraging economic development and the competitiveness of these territories even though the shift in policy focus for the 2007-</w:t>
      </w:r>
      <w:r w:rsidR="007C1DDF">
        <w:rPr>
          <w:rFonts w:ascii="Times New Roman" w:hAnsi="Times New Roman"/>
          <w:szCs w:val="24"/>
        </w:rPr>
        <w:t>20</w:t>
      </w:r>
      <w:r w:rsidR="005420D5" w:rsidRPr="00696990">
        <w:rPr>
          <w:rFonts w:ascii="Times New Roman" w:hAnsi="Times New Roman"/>
          <w:szCs w:val="24"/>
        </w:rPr>
        <w:t>13 stressed the need to invest in innovation, RTD and entrepreneurship.</w:t>
      </w:r>
      <w:r w:rsidR="008B1669" w:rsidRPr="00696990">
        <w:rPr>
          <w:rFonts w:ascii="Times New Roman" w:hAnsi="Times New Roman"/>
          <w:szCs w:val="24"/>
        </w:rPr>
        <w:t xml:space="preserve"> Third, </w:t>
      </w:r>
      <w:r w:rsidR="00D75E61" w:rsidRPr="00696990">
        <w:rPr>
          <w:rFonts w:ascii="Times New Roman" w:hAnsi="Times New Roman"/>
          <w:szCs w:val="24"/>
        </w:rPr>
        <w:t xml:space="preserve">exploring </w:t>
      </w:r>
      <w:r w:rsidR="008B1669" w:rsidRPr="00696990">
        <w:rPr>
          <w:rFonts w:ascii="Times New Roman" w:hAnsi="Times New Roman"/>
          <w:szCs w:val="24"/>
        </w:rPr>
        <w:t xml:space="preserve">the relative importance of the domains </w:t>
      </w:r>
      <w:r w:rsidR="008069E4" w:rsidRPr="00696990">
        <w:rPr>
          <w:rFonts w:ascii="Times New Roman" w:hAnsi="Times New Roman"/>
          <w:szCs w:val="24"/>
        </w:rPr>
        <w:t xml:space="preserve">in </w:t>
      </w:r>
      <w:r w:rsidR="00D75E61" w:rsidRPr="00696990">
        <w:rPr>
          <w:rFonts w:ascii="Times New Roman" w:hAnsi="Times New Roman"/>
          <w:szCs w:val="24"/>
        </w:rPr>
        <w:t>each of the three types of territories does reveal</w:t>
      </w:r>
      <w:r w:rsidR="008069E4" w:rsidRPr="00696990">
        <w:rPr>
          <w:rFonts w:ascii="Times New Roman" w:hAnsi="Times New Roman"/>
          <w:szCs w:val="24"/>
        </w:rPr>
        <w:t xml:space="preserve"> some interesting points</w:t>
      </w:r>
      <w:r w:rsidR="00D75E61" w:rsidRPr="00696990">
        <w:rPr>
          <w:rFonts w:ascii="Times New Roman" w:hAnsi="Times New Roman"/>
          <w:szCs w:val="24"/>
        </w:rPr>
        <w:t xml:space="preserve"> of comparison between the two periods</w:t>
      </w:r>
      <w:r w:rsidR="008069E4" w:rsidRPr="00696990">
        <w:rPr>
          <w:rFonts w:ascii="Times New Roman" w:hAnsi="Times New Roman"/>
          <w:szCs w:val="24"/>
        </w:rPr>
        <w:t>,</w:t>
      </w:r>
      <w:r w:rsidR="008B1669" w:rsidRPr="00696990">
        <w:rPr>
          <w:rFonts w:ascii="Times New Roman" w:hAnsi="Times New Roman"/>
          <w:szCs w:val="24"/>
        </w:rPr>
        <w:t xml:space="preserve"> which are explored further here. </w:t>
      </w:r>
    </w:p>
    <w:p w14:paraId="152B97BF" w14:textId="09E4642C" w:rsidR="005E7FD9" w:rsidRDefault="00D75E61" w:rsidP="005E7FD9">
      <w:pPr>
        <w:pStyle w:val="NoSpacing"/>
        <w:spacing w:line="480" w:lineRule="auto"/>
        <w:ind w:firstLine="720"/>
        <w:rPr>
          <w:rFonts w:ascii="Times New Roman" w:hAnsi="Times New Roman"/>
          <w:szCs w:val="24"/>
        </w:rPr>
      </w:pPr>
      <w:r w:rsidRPr="00696990">
        <w:rPr>
          <w:rFonts w:ascii="Times New Roman" w:hAnsi="Times New Roman"/>
          <w:szCs w:val="24"/>
        </w:rPr>
        <w:t>Starting with the Objective 1 mountainous case study regions,</w:t>
      </w:r>
      <w:r>
        <w:rPr>
          <w:rFonts w:ascii="Times New Roman" w:hAnsi="Times New Roman"/>
          <w:szCs w:val="24"/>
        </w:rPr>
        <w:t xml:space="preserve"> </w:t>
      </w:r>
      <w:r w:rsidR="00BB37FE" w:rsidRPr="00BB37FE">
        <w:rPr>
          <w:rFonts w:ascii="Times New Roman" w:hAnsi="Times New Roman"/>
          <w:szCs w:val="24"/>
        </w:rPr>
        <w:t xml:space="preserve">the main domains of ERDF spending, in both periods, were improving </w:t>
      </w:r>
      <w:r w:rsidR="00BB37FE" w:rsidRPr="00BB37FE">
        <w:rPr>
          <w:rFonts w:ascii="Times New Roman" w:hAnsi="Times New Roman"/>
          <w:i/>
          <w:szCs w:val="24"/>
        </w:rPr>
        <w:t>Transport</w:t>
      </w:r>
      <w:r w:rsidR="00BB37FE" w:rsidRPr="00BB37FE">
        <w:rPr>
          <w:rFonts w:ascii="Times New Roman" w:hAnsi="Times New Roman"/>
          <w:szCs w:val="24"/>
        </w:rPr>
        <w:t xml:space="preserve"> and </w:t>
      </w:r>
      <w:r w:rsidR="00BB37FE" w:rsidRPr="00BB37FE">
        <w:rPr>
          <w:rFonts w:ascii="Times New Roman" w:hAnsi="Times New Roman"/>
          <w:i/>
          <w:szCs w:val="24"/>
        </w:rPr>
        <w:t>Environmental infrastructure</w:t>
      </w:r>
      <w:r w:rsidR="00BB37FE" w:rsidRPr="00BB37FE">
        <w:rPr>
          <w:rFonts w:ascii="Times New Roman" w:hAnsi="Times New Roman"/>
          <w:szCs w:val="24"/>
        </w:rPr>
        <w:t xml:space="preserve">. For example, in Silesia and Eastern Slovenia, the Objective 1 regions in the two newer Member States, over 35 per cent of their respective ERDF commitments were in these two fields of intervention. This clearly highlights the need to develop basic infrastructure in these regions. In contrast, in the Objective 2 mountainous case study regions, the focus of ERDF spending was different, reflecting their relative wealth. For example, Rhône-Alpes committed a quarter of its ERDF allocation to the </w:t>
      </w:r>
      <w:r w:rsidR="00BB37FE" w:rsidRPr="00BB37FE">
        <w:rPr>
          <w:rFonts w:ascii="Times New Roman" w:hAnsi="Times New Roman"/>
          <w:i/>
          <w:szCs w:val="24"/>
        </w:rPr>
        <w:t>Tourism</w:t>
      </w:r>
      <w:r w:rsidR="00BB37FE" w:rsidRPr="00BB37FE">
        <w:rPr>
          <w:rFonts w:ascii="Times New Roman" w:hAnsi="Times New Roman"/>
          <w:szCs w:val="24"/>
        </w:rPr>
        <w:t xml:space="preserve"> domain and </w:t>
      </w:r>
      <w:proofErr w:type="spellStart"/>
      <w:r w:rsidR="00BB37FE" w:rsidRPr="00BB37FE">
        <w:rPr>
          <w:rFonts w:ascii="Times New Roman" w:hAnsi="Times New Roman"/>
          <w:szCs w:val="24"/>
        </w:rPr>
        <w:t>Steiermark</w:t>
      </w:r>
      <w:proofErr w:type="spellEnd"/>
      <w:r w:rsidR="00BB37FE" w:rsidRPr="00BB37FE">
        <w:rPr>
          <w:rFonts w:ascii="Times New Roman" w:hAnsi="Times New Roman"/>
          <w:szCs w:val="24"/>
        </w:rPr>
        <w:t xml:space="preserve"> focused over half of its ERDF funding to the two domains of </w:t>
      </w:r>
      <w:r w:rsidR="00BB37FE" w:rsidRPr="00BB37FE">
        <w:rPr>
          <w:rFonts w:ascii="Times New Roman" w:hAnsi="Times New Roman"/>
          <w:i/>
          <w:szCs w:val="24"/>
        </w:rPr>
        <w:t>Innovation and RTD</w:t>
      </w:r>
      <w:r w:rsidR="00BB37FE" w:rsidRPr="00BB37FE">
        <w:rPr>
          <w:rFonts w:ascii="Times New Roman" w:hAnsi="Times New Roman"/>
          <w:szCs w:val="24"/>
        </w:rPr>
        <w:t>. Interestingly, for the 2007-</w:t>
      </w:r>
      <w:r w:rsidR="005B16AB">
        <w:rPr>
          <w:rFonts w:ascii="Times New Roman" w:hAnsi="Times New Roman"/>
          <w:szCs w:val="24"/>
        </w:rPr>
        <w:t>20</w:t>
      </w:r>
      <w:r w:rsidR="00BB37FE" w:rsidRPr="00BB37FE">
        <w:rPr>
          <w:rFonts w:ascii="Times New Roman" w:hAnsi="Times New Roman"/>
          <w:szCs w:val="24"/>
        </w:rPr>
        <w:t>13 period, the ERDF intervention profile for the 5 mountainous regions</w:t>
      </w:r>
      <w:r w:rsidR="0002513D">
        <w:rPr>
          <w:rFonts w:ascii="Times New Roman" w:hAnsi="Times New Roman"/>
          <w:szCs w:val="24"/>
        </w:rPr>
        <w:t xml:space="preserve"> shifted to increased spending i</w:t>
      </w:r>
      <w:r w:rsidR="00BB37FE" w:rsidRPr="00BB37FE">
        <w:rPr>
          <w:rFonts w:ascii="Times New Roman" w:hAnsi="Times New Roman"/>
          <w:szCs w:val="24"/>
        </w:rPr>
        <w:t xml:space="preserve">n the domains of </w:t>
      </w:r>
      <w:r w:rsidR="00BB37FE" w:rsidRPr="00BB37FE">
        <w:rPr>
          <w:rFonts w:ascii="Times New Roman" w:hAnsi="Times New Roman"/>
          <w:i/>
          <w:szCs w:val="24"/>
        </w:rPr>
        <w:t>Innovation, RTD</w:t>
      </w:r>
      <w:r w:rsidR="00BB37FE" w:rsidRPr="00BB37FE">
        <w:rPr>
          <w:rFonts w:ascii="Times New Roman" w:hAnsi="Times New Roman"/>
          <w:szCs w:val="24"/>
        </w:rPr>
        <w:t xml:space="preserve"> </w:t>
      </w:r>
      <w:r w:rsidR="00BB37FE" w:rsidRPr="00BB37FE">
        <w:rPr>
          <w:rFonts w:ascii="Times New Roman" w:hAnsi="Times New Roman"/>
          <w:i/>
          <w:szCs w:val="24"/>
        </w:rPr>
        <w:t xml:space="preserve">and helping large firms </w:t>
      </w:r>
      <w:r w:rsidR="00BB37FE" w:rsidRPr="00BB37FE">
        <w:rPr>
          <w:rFonts w:ascii="Times New Roman" w:hAnsi="Times New Roman"/>
          <w:szCs w:val="24"/>
        </w:rPr>
        <w:t xml:space="preserve">and </w:t>
      </w:r>
      <w:r w:rsidR="00BB37FE" w:rsidRPr="00BB37FE">
        <w:rPr>
          <w:rFonts w:ascii="Times New Roman" w:hAnsi="Times New Roman"/>
          <w:i/>
          <w:szCs w:val="24"/>
        </w:rPr>
        <w:t>SMEs and entrepreneurship</w:t>
      </w:r>
      <w:r w:rsidR="00BB37FE" w:rsidRPr="00BB37FE">
        <w:rPr>
          <w:rFonts w:ascii="Times New Roman" w:hAnsi="Times New Roman"/>
          <w:szCs w:val="24"/>
        </w:rPr>
        <w:t xml:space="preserve">, which were the largest in all five regions, even in the relatively poorer regions of Centro (in </w:t>
      </w:r>
      <w:r w:rsidR="00BB37FE" w:rsidRPr="00BB37FE">
        <w:rPr>
          <w:rFonts w:ascii="Times New Roman" w:hAnsi="Times New Roman"/>
          <w:szCs w:val="24"/>
        </w:rPr>
        <w:lastRenderedPageBreak/>
        <w:t xml:space="preserve">Portugal) and Silesia (Poland). Investment in </w:t>
      </w:r>
      <w:r w:rsidR="00BB37FE" w:rsidRPr="00BB37FE">
        <w:rPr>
          <w:rFonts w:ascii="Times New Roman" w:hAnsi="Times New Roman"/>
          <w:i/>
          <w:szCs w:val="24"/>
        </w:rPr>
        <w:t>Transport</w:t>
      </w:r>
      <w:r w:rsidR="00BB37FE" w:rsidRPr="00BB37FE">
        <w:rPr>
          <w:rFonts w:ascii="Times New Roman" w:hAnsi="Times New Roman"/>
          <w:szCs w:val="24"/>
        </w:rPr>
        <w:t xml:space="preserve"> remained important, however, in Eastern Slovenia and Silesia</w:t>
      </w:r>
      <w:r w:rsidR="005E7FD9" w:rsidRPr="00BB37FE">
        <w:rPr>
          <w:rFonts w:ascii="Times New Roman" w:hAnsi="Times New Roman"/>
          <w:szCs w:val="24"/>
        </w:rPr>
        <w:t xml:space="preserve">. </w:t>
      </w:r>
    </w:p>
    <w:p w14:paraId="1341FB40" w14:textId="5E99CD4F" w:rsid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For the </w:t>
      </w:r>
      <w:r w:rsidR="005B16AB">
        <w:rPr>
          <w:rFonts w:ascii="Times New Roman" w:hAnsi="Times New Roman"/>
          <w:szCs w:val="24"/>
        </w:rPr>
        <w:t>five</w:t>
      </w:r>
      <w:r w:rsidR="0002513D">
        <w:rPr>
          <w:rFonts w:ascii="Times New Roman" w:hAnsi="Times New Roman"/>
          <w:szCs w:val="24"/>
        </w:rPr>
        <w:t xml:space="preserve"> </w:t>
      </w:r>
      <w:r w:rsidRPr="00BB37FE">
        <w:rPr>
          <w:rFonts w:ascii="Times New Roman" w:hAnsi="Times New Roman"/>
          <w:szCs w:val="24"/>
        </w:rPr>
        <w:t xml:space="preserve">island </w:t>
      </w:r>
      <w:r w:rsidR="0002513D">
        <w:rPr>
          <w:rFonts w:ascii="Times New Roman" w:hAnsi="Times New Roman"/>
          <w:szCs w:val="24"/>
        </w:rPr>
        <w:t xml:space="preserve">case study </w:t>
      </w:r>
      <w:r w:rsidRPr="00BB37FE">
        <w:rPr>
          <w:rFonts w:ascii="Times New Roman" w:hAnsi="Times New Roman"/>
          <w:szCs w:val="24"/>
        </w:rPr>
        <w:t xml:space="preserve">regions, both </w:t>
      </w:r>
      <w:r w:rsidRPr="00BB37FE">
        <w:rPr>
          <w:rFonts w:ascii="Times New Roman" w:hAnsi="Times New Roman"/>
          <w:i/>
          <w:szCs w:val="24"/>
        </w:rPr>
        <w:t xml:space="preserve">Transport </w:t>
      </w:r>
      <w:r w:rsidRPr="00BB37FE">
        <w:rPr>
          <w:rFonts w:ascii="Times New Roman" w:hAnsi="Times New Roman"/>
          <w:szCs w:val="24"/>
        </w:rPr>
        <w:t xml:space="preserve">and </w:t>
      </w:r>
      <w:r w:rsidRPr="00BB37FE">
        <w:rPr>
          <w:rFonts w:ascii="Times New Roman" w:hAnsi="Times New Roman"/>
          <w:i/>
          <w:szCs w:val="24"/>
        </w:rPr>
        <w:t>Environmental infrastructure</w:t>
      </w:r>
      <w:r w:rsidRPr="00BB37FE">
        <w:rPr>
          <w:rFonts w:ascii="Times New Roman" w:hAnsi="Times New Roman"/>
          <w:szCs w:val="24"/>
        </w:rPr>
        <w:t xml:space="preserve"> were the most significant socio-economic domains for the 2000-</w:t>
      </w:r>
      <w:r w:rsidR="005B16AB">
        <w:rPr>
          <w:rFonts w:ascii="Times New Roman" w:hAnsi="Times New Roman"/>
          <w:szCs w:val="24"/>
        </w:rPr>
        <w:t>20</w:t>
      </w:r>
      <w:r w:rsidRPr="00BB37FE">
        <w:rPr>
          <w:rFonts w:ascii="Times New Roman" w:hAnsi="Times New Roman"/>
          <w:szCs w:val="24"/>
        </w:rPr>
        <w:t xml:space="preserve">06 period, the latter priority being particularly high in the Balearic Islands (70 per cent). In contrast, for the Copenhagen Capital Region (which includes the island of Bornholm) the main domain was </w:t>
      </w:r>
      <w:r w:rsidRPr="00BB37FE">
        <w:rPr>
          <w:rFonts w:ascii="Times New Roman" w:hAnsi="Times New Roman"/>
          <w:i/>
          <w:szCs w:val="24"/>
        </w:rPr>
        <w:t>SMEs</w:t>
      </w:r>
      <w:r w:rsidRPr="00BB37FE">
        <w:rPr>
          <w:rFonts w:ascii="Times New Roman" w:hAnsi="Times New Roman"/>
          <w:szCs w:val="24"/>
        </w:rPr>
        <w:t xml:space="preserve"> </w:t>
      </w:r>
      <w:r w:rsidRPr="00BB37FE">
        <w:rPr>
          <w:rFonts w:ascii="Times New Roman" w:hAnsi="Times New Roman"/>
          <w:i/>
          <w:szCs w:val="24"/>
        </w:rPr>
        <w:t>and entrepreneurship</w:t>
      </w:r>
      <w:r w:rsidRPr="00BB37FE">
        <w:rPr>
          <w:rFonts w:ascii="Times New Roman" w:hAnsi="Times New Roman"/>
          <w:szCs w:val="24"/>
        </w:rPr>
        <w:t xml:space="preserve"> as well as </w:t>
      </w:r>
      <w:r w:rsidRPr="00BB37FE">
        <w:rPr>
          <w:rFonts w:ascii="Times New Roman" w:hAnsi="Times New Roman"/>
          <w:i/>
          <w:szCs w:val="24"/>
        </w:rPr>
        <w:t>ICT infrastructure</w:t>
      </w:r>
      <w:r w:rsidRPr="00BB37FE">
        <w:rPr>
          <w:rFonts w:ascii="Times New Roman" w:hAnsi="Times New Roman"/>
          <w:szCs w:val="24"/>
        </w:rPr>
        <w:t xml:space="preserve">. This relates to the fact that administratively, and for the management of economic development and ERDF, Bornholm is included with Copenhagen Capital region, which is the wealthiest and most dynamic region of Denmark. </w:t>
      </w:r>
      <w:r w:rsidR="0002513D">
        <w:rPr>
          <w:rFonts w:ascii="Times New Roman" w:hAnsi="Times New Roman"/>
          <w:szCs w:val="24"/>
        </w:rPr>
        <w:t>Notably</w:t>
      </w:r>
      <w:r w:rsidRPr="00BB37FE">
        <w:rPr>
          <w:rFonts w:ascii="Times New Roman" w:hAnsi="Times New Roman"/>
          <w:szCs w:val="24"/>
        </w:rPr>
        <w:t>, for the 2007-</w:t>
      </w:r>
      <w:r w:rsidR="005B16AB">
        <w:rPr>
          <w:rFonts w:ascii="Times New Roman" w:hAnsi="Times New Roman"/>
          <w:szCs w:val="24"/>
        </w:rPr>
        <w:t>20</w:t>
      </w:r>
      <w:r w:rsidRPr="00BB37FE">
        <w:rPr>
          <w:rFonts w:ascii="Times New Roman" w:hAnsi="Times New Roman"/>
          <w:szCs w:val="24"/>
        </w:rPr>
        <w:t xml:space="preserve">13 period the ERDF intervention profiles for all the </w:t>
      </w:r>
      <w:r w:rsidR="0002513D">
        <w:rPr>
          <w:rFonts w:ascii="Times New Roman" w:hAnsi="Times New Roman"/>
          <w:szCs w:val="24"/>
        </w:rPr>
        <w:t xml:space="preserve">5 </w:t>
      </w:r>
      <w:r w:rsidRPr="00BB37FE">
        <w:rPr>
          <w:rFonts w:ascii="Times New Roman" w:hAnsi="Times New Roman"/>
          <w:szCs w:val="24"/>
        </w:rPr>
        <w:t>island regions</w:t>
      </w:r>
      <w:r w:rsidR="0002513D">
        <w:rPr>
          <w:rFonts w:ascii="Times New Roman" w:hAnsi="Times New Roman"/>
          <w:szCs w:val="24"/>
        </w:rPr>
        <w:t>,</w:t>
      </w:r>
      <w:r w:rsidRPr="00BB37FE">
        <w:rPr>
          <w:rFonts w:ascii="Times New Roman" w:hAnsi="Times New Roman"/>
          <w:szCs w:val="24"/>
        </w:rPr>
        <w:t xml:space="preserve"> </w:t>
      </w:r>
      <w:r w:rsidR="0002513D" w:rsidRPr="00BB37FE">
        <w:rPr>
          <w:rFonts w:ascii="Times New Roman" w:hAnsi="Times New Roman"/>
          <w:szCs w:val="24"/>
        </w:rPr>
        <w:t xml:space="preserve">shifted to an increased focus on the domains of </w:t>
      </w:r>
      <w:r w:rsidR="0002513D" w:rsidRPr="00BB37FE">
        <w:rPr>
          <w:rFonts w:ascii="Times New Roman" w:hAnsi="Times New Roman"/>
          <w:i/>
          <w:szCs w:val="24"/>
        </w:rPr>
        <w:t>Innovation and RTD</w:t>
      </w:r>
      <w:r w:rsidR="0002513D" w:rsidRPr="00BB37FE">
        <w:rPr>
          <w:rFonts w:ascii="Times New Roman" w:hAnsi="Times New Roman"/>
          <w:szCs w:val="24"/>
        </w:rPr>
        <w:t xml:space="preserve"> and </w:t>
      </w:r>
      <w:r w:rsidR="0002513D" w:rsidRPr="00BB37FE">
        <w:rPr>
          <w:rFonts w:ascii="Times New Roman" w:hAnsi="Times New Roman"/>
          <w:i/>
          <w:szCs w:val="24"/>
        </w:rPr>
        <w:t>Entrepreneurship</w:t>
      </w:r>
      <w:r w:rsidR="0002513D" w:rsidRPr="00BB37FE">
        <w:rPr>
          <w:rFonts w:ascii="Times New Roman" w:hAnsi="Times New Roman"/>
          <w:szCs w:val="24"/>
        </w:rPr>
        <w:t xml:space="preserve">. </w:t>
      </w:r>
      <w:r w:rsidR="0002513D">
        <w:rPr>
          <w:rFonts w:ascii="Times New Roman" w:hAnsi="Times New Roman"/>
          <w:szCs w:val="24"/>
        </w:rPr>
        <w:t>As with the 5 mountainous regions, this reflects</w:t>
      </w:r>
      <w:r w:rsidR="00897765">
        <w:rPr>
          <w:rFonts w:ascii="Times New Roman" w:hAnsi="Times New Roman"/>
          <w:szCs w:val="24"/>
        </w:rPr>
        <w:t xml:space="preserve"> </w:t>
      </w:r>
      <w:r w:rsidRPr="00BB37FE">
        <w:rPr>
          <w:rFonts w:ascii="Times New Roman" w:hAnsi="Times New Roman"/>
          <w:szCs w:val="24"/>
        </w:rPr>
        <w:t xml:space="preserve">the </w:t>
      </w:r>
      <w:r w:rsidR="00897765">
        <w:rPr>
          <w:rFonts w:ascii="Times New Roman" w:hAnsi="Times New Roman"/>
          <w:szCs w:val="24"/>
        </w:rPr>
        <w:t xml:space="preserve">shift in </w:t>
      </w:r>
      <w:r w:rsidRPr="00BB37FE">
        <w:rPr>
          <w:rFonts w:ascii="Times New Roman" w:hAnsi="Times New Roman"/>
          <w:szCs w:val="24"/>
        </w:rPr>
        <w:t>high-level focus of ERDF towards promoting ‘growth’ and ‘competitiveness’ for th</w:t>
      </w:r>
      <w:r w:rsidR="005B16AB">
        <w:rPr>
          <w:rFonts w:ascii="Times New Roman" w:hAnsi="Times New Roman"/>
          <w:szCs w:val="24"/>
        </w:rPr>
        <w:t xml:space="preserve">is </w:t>
      </w:r>
      <w:r w:rsidRPr="00BB37FE">
        <w:rPr>
          <w:rFonts w:ascii="Times New Roman" w:hAnsi="Times New Roman"/>
          <w:szCs w:val="24"/>
        </w:rPr>
        <w:t xml:space="preserve">period. The notable exception </w:t>
      </w:r>
      <w:r w:rsidR="00897765">
        <w:rPr>
          <w:rFonts w:ascii="Times New Roman" w:hAnsi="Times New Roman"/>
          <w:szCs w:val="24"/>
        </w:rPr>
        <w:t xml:space="preserve">in the islands </w:t>
      </w:r>
      <w:r w:rsidRPr="00BB37FE">
        <w:rPr>
          <w:rFonts w:ascii="Times New Roman" w:hAnsi="Times New Roman"/>
          <w:szCs w:val="24"/>
        </w:rPr>
        <w:t xml:space="preserve">is the Greek Northern Aegean region in which the focus was still mainly on infrastructure improvements of various kinds (SPILANIS et al, 2016). </w:t>
      </w:r>
    </w:p>
    <w:p w14:paraId="5ECFFE69" w14:textId="7867D502" w:rsid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Turning to the five sparsely populated regions, for 2000-06, the most common domain was, once again, </w:t>
      </w:r>
      <w:r w:rsidRPr="00BB37FE">
        <w:rPr>
          <w:rFonts w:ascii="Times New Roman" w:hAnsi="Times New Roman"/>
          <w:i/>
          <w:szCs w:val="24"/>
        </w:rPr>
        <w:t>Transport Infrastructure</w:t>
      </w:r>
      <w:r w:rsidRPr="00BB37FE">
        <w:rPr>
          <w:rFonts w:ascii="Times New Roman" w:hAnsi="Times New Roman"/>
          <w:szCs w:val="24"/>
        </w:rPr>
        <w:t xml:space="preserve">. For example, the Greek region of </w:t>
      </w:r>
      <w:proofErr w:type="spellStart"/>
      <w:r w:rsidRPr="00BB37FE">
        <w:rPr>
          <w:rFonts w:ascii="Times New Roman" w:hAnsi="Times New Roman"/>
          <w:szCs w:val="24"/>
        </w:rPr>
        <w:t>Sterea</w:t>
      </w:r>
      <w:proofErr w:type="spellEnd"/>
      <w:r w:rsidRPr="00BB37FE">
        <w:rPr>
          <w:rFonts w:ascii="Times New Roman" w:hAnsi="Times New Roman"/>
          <w:szCs w:val="24"/>
        </w:rPr>
        <w:t xml:space="preserve"> </w:t>
      </w:r>
      <w:proofErr w:type="spellStart"/>
      <w:r w:rsidRPr="00BB37FE">
        <w:rPr>
          <w:rFonts w:ascii="Times New Roman" w:hAnsi="Times New Roman"/>
          <w:szCs w:val="24"/>
        </w:rPr>
        <w:t>Ellada</w:t>
      </w:r>
      <w:proofErr w:type="spellEnd"/>
      <w:r w:rsidRPr="00BB37FE">
        <w:rPr>
          <w:rFonts w:ascii="Times New Roman" w:hAnsi="Times New Roman"/>
          <w:szCs w:val="24"/>
        </w:rPr>
        <w:t xml:space="preserve"> committed over 60 per cent of its ERDF allocation to this domain. In addition, </w:t>
      </w:r>
      <w:r w:rsidRPr="00BB37FE">
        <w:rPr>
          <w:rFonts w:ascii="Times New Roman" w:hAnsi="Times New Roman"/>
          <w:i/>
          <w:szCs w:val="24"/>
        </w:rPr>
        <w:t xml:space="preserve">Assisting SMEs and Entrepreneurship </w:t>
      </w:r>
      <w:r w:rsidRPr="00BB37FE">
        <w:rPr>
          <w:rFonts w:ascii="Times New Roman" w:hAnsi="Times New Roman"/>
          <w:szCs w:val="24"/>
        </w:rPr>
        <w:t xml:space="preserve">was significant in </w:t>
      </w:r>
      <w:r w:rsidR="005B16AB">
        <w:rPr>
          <w:rFonts w:ascii="Times New Roman" w:hAnsi="Times New Roman"/>
          <w:szCs w:val="24"/>
        </w:rPr>
        <w:t>three o</w:t>
      </w:r>
      <w:r w:rsidRPr="00BB37FE">
        <w:rPr>
          <w:rFonts w:ascii="Times New Roman" w:hAnsi="Times New Roman"/>
          <w:szCs w:val="24"/>
        </w:rPr>
        <w:t xml:space="preserve">f the </w:t>
      </w:r>
      <w:r w:rsidR="005B16AB">
        <w:rPr>
          <w:rFonts w:ascii="Times New Roman" w:hAnsi="Times New Roman"/>
          <w:szCs w:val="24"/>
        </w:rPr>
        <w:t xml:space="preserve">five </w:t>
      </w:r>
      <w:r w:rsidRPr="00BB37FE">
        <w:rPr>
          <w:rFonts w:ascii="Times New Roman" w:hAnsi="Times New Roman"/>
          <w:szCs w:val="24"/>
        </w:rPr>
        <w:t xml:space="preserve">regions; both East Finland and </w:t>
      </w:r>
      <w:proofErr w:type="spellStart"/>
      <w:r w:rsidRPr="00BB37FE">
        <w:rPr>
          <w:rFonts w:ascii="Times New Roman" w:hAnsi="Times New Roman"/>
          <w:szCs w:val="24"/>
        </w:rPr>
        <w:t>Övre</w:t>
      </w:r>
      <w:proofErr w:type="spellEnd"/>
      <w:r w:rsidRPr="00BB37FE">
        <w:rPr>
          <w:rFonts w:ascii="Times New Roman" w:hAnsi="Times New Roman"/>
          <w:szCs w:val="24"/>
        </w:rPr>
        <w:t xml:space="preserve"> Norrland invested over 40 per cent in this domain. </w:t>
      </w:r>
      <w:r w:rsidR="00897765">
        <w:rPr>
          <w:rFonts w:ascii="Times New Roman" w:hAnsi="Times New Roman"/>
          <w:szCs w:val="24"/>
        </w:rPr>
        <w:t>T</w:t>
      </w:r>
      <w:r w:rsidRPr="00BB37FE">
        <w:rPr>
          <w:rFonts w:ascii="Times New Roman" w:hAnsi="Times New Roman"/>
          <w:szCs w:val="24"/>
        </w:rPr>
        <w:t>he two Nordic regions both had rather similar ERDF intervention profiles for both the 2000-</w:t>
      </w:r>
      <w:r w:rsidR="005B16AB">
        <w:rPr>
          <w:rFonts w:ascii="Times New Roman" w:hAnsi="Times New Roman"/>
          <w:szCs w:val="24"/>
        </w:rPr>
        <w:t>20</w:t>
      </w:r>
      <w:r w:rsidRPr="00BB37FE">
        <w:rPr>
          <w:rFonts w:ascii="Times New Roman" w:hAnsi="Times New Roman"/>
          <w:szCs w:val="24"/>
        </w:rPr>
        <w:t>06 and 2007-</w:t>
      </w:r>
      <w:r w:rsidR="005B16AB">
        <w:rPr>
          <w:rFonts w:ascii="Times New Roman" w:hAnsi="Times New Roman"/>
          <w:szCs w:val="24"/>
        </w:rPr>
        <w:t>20</w:t>
      </w:r>
      <w:r w:rsidRPr="00BB37FE">
        <w:rPr>
          <w:rFonts w:ascii="Times New Roman" w:hAnsi="Times New Roman"/>
          <w:szCs w:val="24"/>
        </w:rPr>
        <w:t xml:space="preserve">13. For the latter period, </w:t>
      </w:r>
      <w:r w:rsidRPr="00BB37FE">
        <w:rPr>
          <w:rFonts w:ascii="Times New Roman" w:hAnsi="Times New Roman"/>
          <w:i/>
          <w:szCs w:val="24"/>
        </w:rPr>
        <w:t>Innovation and RTD</w:t>
      </w:r>
      <w:r w:rsidRPr="00BB37FE">
        <w:rPr>
          <w:rFonts w:ascii="Times New Roman" w:hAnsi="Times New Roman"/>
          <w:szCs w:val="24"/>
        </w:rPr>
        <w:t xml:space="preserve"> and </w:t>
      </w:r>
      <w:r w:rsidRPr="00BB37FE">
        <w:rPr>
          <w:rFonts w:ascii="Times New Roman" w:hAnsi="Times New Roman"/>
          <w:i/>
          <w:szCs w:val="24"/>
        </w:rPr>
        <w:t>Entrepreneurship</w:t>
      </w:r>
      <w:r w:rsidRPr="00BB37FE">
        <w:rPr>
          <w:rFonts w:ascii="Times New Roman" w:hAnsi="Times New Roman"/>
          <w:szCs w:val="24"/>
        </w:rPr>
        <w:t xml:space="preserve"> were the largest intervention categories. On the other hand, the Spanish and Greek Convergence regions (Castilla la Mancha and </w:t>
      </w:r>
      <w:proofErr w:type="spellStart"/>
      <w:r w:rsidRPr="00BB37FE">
        <w:rPr>
          <w:rFonts w:ascii="Times New Roman" w:hAnsi="Times New Roman"/>
          <w:szCs w:val="24"/>
        </w:rPr>
        <w:t>Sterea</w:t>
      </w:r>
      <w:proofErr w:type="spellEnd"/>
      <w:r w:rsidRPr="00BB37FE">
        <w:rPr>
          <w:rFonts w:ascii="Times New Roman" w:hAnsi="Times New Roman"/>
          <w:szCs w:val="24"/>
        </w:rPr>
        <w:t xml:space="preserve"> </w:t>
      </w:r>
      <w:proofErr w:type="spellStart"/>
      <w:r w:rsidRPr="00BB37FE">
        <w:rPr>
          <w:rFonts w:ascii="Times New Roman" w:hAnsi="Times New Roman"/>
          <w:szCs w:val="24"/>
        </w:rPr>
        <w:t>Ellada</w:t>
      </w:r>
      <w:proofErr w:type="spellEnd"/>
      <w:r w:rsidRPr="00BB37FE">
        <w:rPr>
          <w:rFonts w:ascii="Times New Roman" w:hAnsi="Times New Roman"/>
          <w:szCs w:val="24"/>
        </w:rPr>
        <w:t>) continued to focus their interventions on developing infrastructu</w:t>
      </w:r>
      <w:r w:rsidR="005E7FD9">
        <w:rPr>
          <w:rFonts w:ascii="Times New Roman" w:hAnsi="Times New Roman"/>
          <w:szCs w:val="24"/>
        </w:rPr>
        <w:t>re in both programming periods</w:t>
      </w:r>
      <w:r w:rsidR="005E7FD9" w:rsidRPr="00BB37FE">
        <w:rPr>
          <w:rFonts w:ascii="Times New Roman" w:hAnsi="Times New Roman"/>
          <w:szCs w:val="24"/>
        </w:rPr>
        <w:t xml:space="preserve">. </w:t>
      </w:r>
      <w:r w:rsidRPr="005B16AB">
        <w:rPr>
          <w:rFonts w:ascii="Times New Roman" w:hAnsi="Times New Roman"/>
          <w:szCs w:val="24"/>
        </w:rPr>
        <w:t xml:space="preserve">This clearly highlights the different policy approaches to tackling </w:t>
      </w:r>
      <w:r w:rsidRPr="005B16AB">
        <w:rPr>
          <w:rFonts w:ascii="Times New Roman" w:hAnsi="Times New Roman"/>
          <w:szCs w:val="24"/>
        </w:rPr>
        <w:lastRenderedPageBreak/>
        <w:t>‘sparsity’ between the Nordic cases, which tend to focus relatively more of their ERDF (and domestic) resources on encouraging competitiveness and innovation</w:t>
      </w:r>
      <w:r w:rsidR="003B009F" w:rsidRPr="005B16AB">
        <w:rPr>
          <w:rFonts w:ascii="Times New Roman" w:hAnsi="Times New Roman"/>
          <w:szCs w:val="24"/>
        </w:rPr>
        <w:t xml:space="preserve">. </w:t>
      </w:r>
      <w:r w:rsidRPr="005B16AB">
        <w:rPr>
          <w:rFonts w:ascii="Times New Roman" w:hAnsi="Times New Roman"/>
          <w:szCs w:val="24"/>
        </w:rPr>
        <w:t>Conversely, the other sparsely populated regions in Spain, Greece and the UK focus ERDF investment on tackling ‘handicaps’</w:t>
      </w:r>
      <w:r w:rsidR="003B009F" w:rsidRPr="005B16AB">
        <w:rPr>
          <w:rFonts w:ascii="Times New Roman" w:hAnsi="Times New Roman"/>
          <w:szCs w:val="24"/>
        </w:rPr>
        <w:t xml:space="preserve"> (ADE, 2012)</w:t>
      </w:r>
      <w:r w:rsidRPr="005B16AB">
        <w:rPr>
          <w:rFonts w:ascii="Times New Roman" w:hAnsi="Times New Roman"/>
          <w:szCs w:val="24"/>
        </w:rPr>
        <w:t>.</w:t>
      </w:r>
      <w:r w:rsidRPr="00BB37FE">
        <w:rPr>
          <w:rFonts w:ascii="Times New Roman" w:hAnsi="Times New Roman"/>
          <w:szCs w:val="24"/>
        </w:rPr>
        <w:t xml:space="preserve"> </w:t>
      </w:r>
    </w:p>
    <w:p w14:paraId="33F76AB0" w14:textId="6E48A2FB" w:rsidR="00897765" w:rsidRDefault="00897765" w:rsidP="00BB37FE">
      <w:pPr>
        <w:pStyle w:val="NoSpacing"/>
        <w:spacing w:line="480" w:lineRule="auto"/>
        <w:ind w:firstLine="720"/>
        <w:rPr>
          <w:rFonts w:ascii="Times New Roman" w:hAnsi="Times New Roman"/>
          <w:szCs w:val="24"/>
        </w:rPr>
      </w:pPr>
      <w:r w:rsidRPr="005B16AB">
        <w:rPr>
          <w:rFonts w:ascii="Times New Roman" w:hAnsi="Times New Roman"/>
          <w:szCs w:val="24"/>
        </w:rPr>
        <w:t>Significantly</w:t>
      </w:r>
      <w:r w:rsidR="00BB37FE" w:rsidRPr="005B16AB">
        <w:rPr>
          <w:rFonts w:ascii="Times New Roman" w:hAnsi="Times New Roman"/>
          <w:szCs w:val="24"/>
        </w:rPr>
        <w:t xml:space="preserve">, </w:t>
      </w:r>
      <w:r w:rsidRPr="005B16AB">
        <w:rPr>
          <w:rFonts w:ascii="Times New Roman" w:hAnsi="Times New Roman"/>
          <w:szCs w:val="24"/>
        </w:rPr>
        <w:t xml:space="preserve">from the analysis of the ERDF intervention domains </w:t>
      </w:r>
      <w:r w:rsidR="00BB37FE" w:rsidRPr="005B16AB">
        <w:rPr>
          <w:rFonts w:ascii="Times New Roman" w:hAnsi="Times New Roman"/>
          <w:szCs w:val="24"/>
        </w:rPr>
        <w:t xml:space="preserve">it is apparent that there </w:t>
      </w:r>
      <w:r w:rsidR="00763F86" w:rsidRPr="005B16AB">
        <w:rPr>
          <w:rFonts w:ascii="Times New Roman" w:hAnsi="Times New Roman"/>
          <w:szCs w:val="24"/>
        </w:rPr>
        <w:t xml:space="preserve">was </w:t>
      </w:r>
      <w:r w:rsidR="00BB37FE" w:rsidRPr="005B16AB">
        <w:rPr>
          <w:rFonts w:ascii="Times New Roman" w:hAnsi="Times New Roman"/>
          <w:szCs w:val="24"/>
        </w:rPr>
        <w:t xml:space="preserve">a shift in the investment profiles in </w:t>
      </w:r>
      <w:r w:rsidRPr="005B16AB">
        <w:rPr>
          <w:rFonts w:ascii="Times New Roman" w:hAnsi="Times New Roman"/>
          <w:szCs w:val="24"/>
        </w:rPr>
        <w:t xml:space="preserve">the majority </w:t>
      </w:r>
      <w:r w:rsidR="00BB37FE" w:rsidRPr="005B16AB">
        <w:rPr>
          <w:rFonts w:ascii="Times New Roman" w:hAnsi="Times New Roman"/>
          <w:szCs w:val="24"/>
        </w:rPr>
        <w:t xml:space="preserve">of the </w:t>
      </w:r>
      <w:r w:rsidR="007363DB">
        <w:rPr>
          <w:rFonts w:ascii="Times New Roman" w:hAnsi="Times New Roman"/>
          <w:szCs w:val="24"/>
        </w:rPr>
        <w:t>fifteen</w:t>
      </w:r>
      <w:r w:rsidR="00BB37FE" w:rsidRPr="005B16AB">
        <w:rPr>
          <w:rFonts w:ascii="Times New Roman" w:hAnsi="Times New Roman"/>
          <w:szCs w:val="24"/>
        </w:rPr>
        <w:t xml:space="preserve"> NUTS 2 case study regions, from the 2000-</w:t>
      </w:r>
      <w:r w:rsidR="005B16AB">
        <w:rPr>
          <w:rFonts w:ascii="Times New Roman" w:hAnsi="Times New Roman"/>
          <w:szCs w:val="24"/>
        </w:rPr>
        <w:t>20</w:t>
      </w:r>
      <w:r w:rsidR="00BB37FE" w:rsidRPr="005B16AB">
        <w:rPr>
          <w:rFonts w:ascii="Times New Roman" w:hAnsi="Times New Roman"/>
          <w:szCs w:val="24"/>
        </w:rPr>
        <w:t>06 to 2007-</w:t>
      </w:r>
      <w:r w:rsidR="005B16AB">
        <w:rPr>
          <w:rFonts w:ascii="Times New Roman" w:hAnsi="Times New Roman"/>
          <w:szCs w:val="24"/>
        </w:rPr>
        <w:t>20</w:t>
      </w:r>
      <w:r w:rsidR="00BB37FE" w:rsidRPr="005B16AB">
        <w:rPr>
          <w:rFonts w:ascii="Times New Roman" w:hAnsi="Times New Roman"/>
          <w:szCs w:val="24"/>
        </w:rPr>
        <w:t xml:space="preserve">13 programming periods. For those regions that were Objective 2 in </w:t>
      </w:r>
      <w:r w:rsidR="005B16AB">
        <w:rPr>
          <w:rFonts w:ascii="Times New Roman" w:hAnsi="Times New Roman"/>
          <w:szCs w:val="24"/>
        </w:rPr>
        <w:t>the former</w:t>
      </w:r>
      <w:r w:rsidR="00BB37FE" w:rsidRPr="005B16AB">
        <w:rPr>
          <w:rFonts w:ascii="Times New Roman" w:hAnsi="Times New Roman"/>
          <w:szCs w:val="24"/>
        </w:rPr>
        <w:t xml:space="preserve">, </w:t>
      </w:r>
      <w:r w:rsidR="005B16AB">
        <w:rPr>
          <w:rFonts w:ascii="Times New Roman" w:hAnsi="Times New Roman"/>
          <w:szCs w:val="24"/>
        </w:rPr>
        <w:t xml:space="preserve">relatively </w:t>
      </w:r>
      <w:r w:rsidR="00BB37FE" w:rsidRPr="005B16AB">
        <w:rPr>
          <w:rFonts w:ascii="Times New Roman" w:hAnsi="Times New Roman"/>
          <w:szCs w:val="24"/>
        </w:rPr>
        <w:t xml:space="preserve">more investment </w:t>
      </w:r>
      <w:r w:rsidR="005B16AB">
        <w:rPr>
          <w:rFonts w:ascii="Times New Roman" w:hAnsi="Times New Roman"/>
          <w:szCs w:val="24"/>
        </w:rPr>
        <w:t xml:space="preserve">was made </w:t>
      </w:r>
      <w:r w:rsidR="00BB37FE" w:rsidRPr="005B16AB">
        <w:rPr>
          <w:rFonts w:ascii="Times New Roman" w:hAnsi="Times New Roman"/>
          <w:szCs w:val="24"/>
        </w:rPr>
        <w:t xml:space="preserve">in the ‘competitiveness’ domains of innovation, entrepreneurship and ICT in </w:t>
      </w:r>
      <w:r w:rsidR="005B16AB">
        <w:rPr>
          <w:rFonts w:ascii="Times New Roman" w:hAnsi="Times New Roman"/>
          <w:szCs w:val="24"/>
        </w:rPr>
        <w:t>the latter period</w:t>
      </w:r>
      <w:r w:rsidR="00BB37FE" w:rsidRPr="005B16AB">
        <w:rPr>
          <w:rFonts w:ascii="Times New Roman" w:hAnsi="Times New Roman"/>
          <w:szCs w:val="24"/>
        </w:rPr>
        <w:t>.</w:t>
      </w:r>
      <w:r w:rsidR="00BB37FE" w:rsidRPr="00BB37FE">
        <w:rPr>
          <w:rFonts w:ascii="Times New Roman" w:hAnsi="Times New Roman"/>
          <w:szCs w:val="24"/>
        </w:rPr>
        <w:t xml:space="preserve"> Moreover, this trend was also apparent in the Objective 1 regions although </w:t>
      </w:r>
      <w:r w:rsidR="005B16AB">
        <w:rPr>
          <w:rFonts w:ascii="Times New Roman" w:hAnsi="Times New Roman"/>
          <w:szCs w:val="24"/>
        </w:rPr>
        <w:t xml:space="preserve">comparatively </w:t>
      </w:r>
      <w:r w:rsidR="00BB37FE" w:rsidRPr="00BB37FE">
        <w:rPr>
          <w:rFonts w:ascii="Times New Roman" w:hAnsi="Times New Roman"/>
          <w:szCs w:val="24"/>
        </w:rPr>
        <w:t xml:space="preserve">less was </w:t>
      </w:r>
      <w:r w:rsidR="005B16AB">
        <w:rPr>
          <w:rFonts w:ascii="Times New Roman" w:hAnsi="Times New Roman"/>
          <w:szCs w:val="24"/>
        </w:rPr>
        <w:t xml:space="preserve">invested in </w:t>
      </w:r>
      <w:r w:rsidR="00BB37FE" w:rsidRPr="00BB37FE">
        <w:rPr>
          <w:rFonts w:ascii="Times New Roman" w:hAnsi="Times New Roman"/>
          <w:szCs w:val="24"/>
        </w:rPr>
        <w:t>the three ‘competitiveness’ domains</w:t>
      </w:r>
      <w:r w:rsidR="005B16AB">
        <w:rPr>
          <w:rFonts w:ascii="Times New Roman" w:hAnsi="Times New Roman"/>
          <w:szCs w:val="24"/>
        </w:rPr>
        <w:t xml:space="preserve"> in the 2007-2013 period</w:t>
      </w:r>
      <w:r w:rsidR="00BB37FE" w:rsidRPr="00BB37FE">
        <w:rPr>
          <w:rFonts w:ascii="Times New Roman" w:hAnsi="Times New Roman"/>
          <w:szCs w:val="24"/>
        </w:rPr>
        <w:t xml:space="preserve">. </w:t>
      </w:r>
      <w:r w:rsidR="00543322">
        <w:rPr>
          <w:rFonts w:ascii="Times New Roman" w:hAnsi="Times New Roman"/>
          <w:szCs w:val="24"/>
        </w:rPr>
        <w:t xml:space="preserve">Thus, whilst </w:t>
      </w:r>
      <w:r w:rsidR="00BB37FE" w:rsidRPr="00BB37FE">
        <w:rPr>
          <w:rFonts w:ascii="Times New Roman" w:hAnsi="Times New Roman"/>
          <w:szCs w:val="24"/>
        </w:rPr>
        <w:t xml:space="preserve">some </w:t>
      </w:r>
      <w:r w:rsidR="00543322">
        <w:rPr>
          <w:rFonts w:ascii="Times New Roman" w:hAnsi="Times New Roman"/>
          <w:szCs w:val="24"/>
        </w:rPr>
        <w:t xml:space="preserve">of the </w:t>
      </w:r>
      <w:r w:rsidR="007363DB">
        <w:rPr>
          <w:rFonts w:ascii="Times New Roman" w:hAnsi="Times New Roman"/>
          <w:szCs w:val="24"/>
        </w:rPr>
        <w:t>fifteen</w:t>
      </w:r>
      <w:r w:rsidR="00543322">
        <w:rPr>
          <w:rFonts w:ascii="Times New Roman" w:hAnsi="Times New Roman"/>
          <w:szCs w:val="24"/>
        </w:rPr>
        <w:t xml:space="preserve"> case study </w:t>
      </w:r>
      <w:r w:rsidR="00BB37FE" w:rsidRPr="00BB37FE">
        <w:rPr>
          <w:rFonts w:ascii="Times New Roman" w:hAnsi="Times New Roman"/>
          <w:szCs w:val="24"/>
        </w:rPr>
        <w:t>regions continued to invest ERDF in improving basic infrastructure (e.g. transport, environment)</w:t>
      </w:r>
      <w:r w:rsidR="00543322">
        <w:rPr>
          <w:rFonts w:ascii="Times New Roman" w:hAnsi="Times New Roman"/>
          <w:szCs w:val="24"/>
        </w:rPr>
        <w:t xml:space="preserve">, </w:t>
      </w:r>
      <w:r w:rsidR="00BB37FE" w:rsidRPr="00BB37FE">
        <w:rPr>
          <w:rFonts w:ascii="Times New Roman" w:hAnsi="Times New Roman"/>
          <w:szCs w:val="24"/>
        </w:rPr>
        <w:t xml:space="preserve">there was a general shift in the ERDF spending profiles between the two programmes, towards investing in promoting the ‘competitiveness’ of the regions with specific geographical features. </w:t>
      </w:r>
    </w:p>
    <w:p w14:paraId="35C4A333" w14:textId="1290B82F" w:rsidR="00BB37FE" w:rsidRPr="00BB37FE" w:rsidRDefault="00897765" w:rsidP="003B0807">
      <w:pPr>
        <w:pStyle w:val="NoSpacing"/>
        <w:spacing w:line="480" w:lineRule="auto"/>
        <w:ind w:firstLine="720"/>
        <w:rPr>
          <w:rFonts w:ascii="Times New Roman" w:hAnsi="Times New Roman"/>
          <w:szCs w:val="24"/>
        </w:rPr>
      </w:pPr>
      <w:r w:rsidRPr="005B16AB">
        <w:rPr>
          <w:rFonts w:ascii="Times New Roman" w:hAnsi="Times New Roman"/>
          <w:szCs w:val="24"/>
        </w:rPr>
        <w:t xml:space="preserve">The next section discusses the </w:t>
      </w:r>
      <w:r w:rsidR="00543322" w:rsidRPr="005B16AB">
        <w:rPr>
          <w:rFonts w:ascii="Times New Roman" w:hAnsi="Times New Roman"/>
          <w:szCs w:val="24"/>
        </w:rPr>
        <w:t xml:space="preserve">main </w:t>
      </w:r>
      <w:r w:rsidRPr="005B16AB">
        <w:rPr>
          <w:rFonts w:ascii="Times New Roman" w:hAnsi="Times New Roman"/>
          <w:szCs w:val="24"/>
        </w:rPr>
        <w:t xml:space="preserve">findings from the </w:t>
      </w:r>
      <w:r w:rsidR="00A971C7" w:rsidRPr="005B16AB">
        <w:rPr>
          <w:rFonts w:ascii="Times New Roman" w:hAnsi="Times New Roman"/>
          <w:szCs w:val="24"/>
        </w:rPr>
        <w:t xml:space="preserve">evaluation </w:t>
      </w:r>
      <w:r w:rsidRPr="005B16AB">
        <w:rPr>
          <w:rFonts w:ascii="Times New Roman" w:hAnsi="Times New Roman"/>
          <w:szCs w:val="24"/>
        </w:rPr>
        <w:t xml:space="preserve">of the range of documentary evidence </w:t>
      </w:r>
      <w:r w:rsidR="00A971C7" w:rsidRPr="005B16AB">
        <w:rPr>
          <w:rFonts w:ascii="Times New Roman" w:hAnsi="Times New Roman"/>
          <w:szCs w:val="24"/>
        </w:rPr>
        <w:t xml:space="preserve">(e.g. ERDF Operational Programmes (OPs)) for </w:t>
      </w:r>
      <w:r w:rsidRPr="005B16AB">
        <w:rPr>
          <w:rFonts w:ascii="Times New Roman" w:hAnsi="Times New Roman"/>
          <w:szCs w:val="24"/>
        </w:rPr>
        <w:t xml:space="preserve">each of the </w:t>
      </w:r>
      <w:r w:rsidR="007363DB">
        <w:rPr>
          <w:rFonts w:ascii="Times New Roman" w:hAnsi="Times New Roman"/>
          <w:szCs w:val="24"/>
        </w:rPr>
        <w:t>fifteen</w:t>
      </w:r>
      <w:r w:rsidRPr="005B16AB">
        <w:rPr>
          <w:rFonts w:ascii="Times New Roman" w:hAnsi="Times New Roman"/>
          <w:szCs w:val="24"/>
        </w:rPr>
        <w:t xml:space="preserve"> case study regions to </w:t>
      </w:r>
      <w:r w:rsidR="00126C74" w:rsidRPr="005B16AB">
        <w:rPr>
          <w:rFonts w:ascii="Times New Roman" w:hAnsi="Times New Roman"/>
          <w:szCs w:val="24"/>
        </w:rPr>
        <w:t xml:space="preserve">complement </w:t>
      </w:r>
      <w:r w:rsidR="00A971C7" w:rsidRPr="005B16AB">
        <w:rPr>
          <w:rFonts w:ascii="Times New Roman" w:hAnsi="Times New Roman"/>
          <w:szCs w:val="24"/>
        </w:rPr>
        <w:t>the quantitative analysis of the ERDF spending profiles.</w:t>
      </w:r>
      <w:r>
        <w:rPr>
          <w:rFonts w:ascii="Times New Roman" w:hAnsi="Times New Roman"/>
          <w:szCs w:val="24"/>
        </w:rPr>
        <w:t xml:space="preserve"> </w:t>
      </w:r>
    </w:p>
    <w:p w14:paraId="1B92FCB7" w14:textId="77777777" w:rsidR="002631D2" w:rsidRDefault="002631D2" w:rsidP="004811AE">
      <w:pPr>
        <w:pStyle w:val="NoSpacing"/>
        <w:rPr>
          <w:rFonts w:ascii="Times New Roman" w:hAnsi="Times New Roman"/>
          <w:b/>
          <w:szCs w:val="24"/>
        </w:rPr>
      </w:pPr>
    </w:p>
    <w:p w14:paraId="53B5BD62" w14:textId="0586B323" w:rsidR="00BB37FE" w:rsidRPr="005B16AB" w:rsidRDefault="003641F1" w:rsidP="004811AE">
      <w:pPr>
        <w:pStyle w:val="NoSpacing"/>
        <w:rPr>
          <w:rFonts w:ascii="Times New Roman" w:hAnsi="Times New Roman"/>
          <w:b/>
          <w:szCs w:val="24"/>
        </w:rPr>
      </w:pPr>
      <w:r w:rsidRPr="005B16AB">
        <w:rPr>
          <w:rFonts w:ascii="Times New Roman" w:hAnsi="Times New Roman"/>
          <w:b/>
          <w:szCs w:val="24"/>
        </w:rPr>
        <w:t xml:space="preserve">Exploring ERDF strategies to tackling territorial specificities </w:t>
      </w:r>
    </w:p>
    <w:p w14:paraId="7E2F3AFB" w14:textId="77777777" w:rsidR="00E35599" w:rsidRPr="005B16AB" w:rsidRDefault="00E35599" w:rsidP="00E35599">
      <w:pPr>
        <w:pStyle w:val="NoSpacing"/>
        <w:rPr>
          <w:rFonts w:ascii="Times New Roman" w:hAnsi="Times New Roman"/>
          <w:b/>
          <w:szCs w:val="24"/>
        </w:rPr>
      </w:pPr>
    </w:p>
    <w:p w14:paraId="74F69BFA" w14:textId="130030A4" w:rsidR="00BB37FE" w:rsidRPr="00BB37FE" w:rsidRDefault="00BB37FE" w:rsidP="00BB37FE">
      <w:pPr>
        <w:pStyle w:val="NoSpacing"/>
        <w:spacing w:line="480" w:lineRule="auto"/>
        <w:ind w:firstLine="720"/>
        <w:rPr>
          <w:rFonts w:ascii="Times New Roman" w:hAnsi="Times New Roman"/>
          <w:szCs w:val="24"/>
        </w:rPr>
      </w:pPr>
      <w:r w:rsidRPr="005B16AB">
        <w:rPr>
          <w:rFonts w:ascii="Times New Roman" w:hAnsi="Times New Roman"/>
          <w:szCs w:val="24"/>
        </w:rPr>
        <w:t>Th</w:t>
      </w:r>
      <w:r w:rsidR="00A971C7" w:rsidRPr="005B16AB">
        <w:rPr>
          <w:rFonts w:ascii="Times New Roman" w:hAnsi="Times New Roman"/>
          <w:szCs w:val="24"/>
        </w:rPr>
        <w:t>e</w:t>
      </w:r>
      <w:r w:rsidRPr="005B16AB">
        <w:rPr>
          <w:rFonts w:ascii="Times New Roman" w:hAnsi="Times New Roman"/>
          <w:szCs w:val="24"/>
        </w:rPr>
        <w:t xml:space="preserve"> analysis focused upon the ways in which economic development strategies were articulated in the respective </w:t>
      </w:r>
      <w:r w:rsidR="00126C74" w:rsidRPr="005B16AB">
        <w:rPr>
          <w:rFonts w:ascii="Times New Roman" w:hAnsi="Times New Roman"/>
          <w:szCs w:val="24"/>
        </w:rPr>
        <w:t xml:space="preserve">ERDF programme documents and </w:t>
      </w:r>
      <w:r w:rsidRPr="005B16AB">
        <w:rPr>
          <w:rFonts w:ascii="Times New Roman" w:hAnsi="Times New Roman"/>
          <w:szCs w:val="24"/>
        </w:rPr>
        <w:t xml:space="preserve">strategies, at the NUTS2 level, in each of the </w:t>
      </w:r>
      <w:r w:rsidR="007363DB">
        <w:rPr>
          <w:rFonts w:ascii="Times New Roman" w:hAnsi="Times New Roman"/>
          <w:szCs w:val="24"/>
        </w:rPr>
        <w:t>fifteen</w:t>
      </w:r>
      <w:r w:rsidR="00126C74" w:rsidRPr="005B16AB">
        <w:rPr>
          <w:rFonts w:ascii="Times New Roman" w:hAnsi="Times New Roman"/>
          <w:szCs w:val="24"/>
        </w:rPr>
        <w:t xml:space="preserve"> case study regions</w:t>
      </w:r>
      <w:r w:rsidRPr="005B16AB">
        <w:rPr>
          <w:rFonts w:ascii="Times New Roman" w:hAnsi="Times New Roman"/>
          <w:szCs w:val="24"/>
        </w:rPr>
        <w:t>. Several key findings emerged.</w:t>
      </w:r>
      <w:r w:rsidR="00126C74">
        <w:rPr>
          <w:rFonts w:ascii="Times New Roman" w:hAnsi="Times New Roman"/>
          <w:szCs w:val="24"/>
        </w:rPr>
        <w:t xml:space="preserve"> </w:t>
      </w:r>
      <w:r w:rsidRPr="00BB37FE">
        <w:rPr>
          <w:rFonts w:ascii="Times New Roman" w:hAnsi="Times New Roman"/>
          <w:szCs w:val="24"/>
        </w:rPr>
        <w:t xml:space="preserve">Firstly, the focus on territorial specificities within ERDF OPs (and related documents) was relatively stronger in the sparsely populated regions and the islands compared to the mountainous regions (ADE, 2012). The documentary analysis showed that the sparsely populated regions’ ERDF strategies </w:t>
      </w:r>
      <w:r w:rsidRPr="00BB37FE">
        <w:rPr>
          <w:rFonts w:ascii="Times New Roman" w:hAnsi="Times New Roman"/>
          <w:szCs w:val="24"/>
        </w:rPr>
        <w:lastRenderedPageBreak/>
        <w:t xml:space="preserve">remained broadly the same between the two periods, focusing on addressing challenges related to long distances, remoteness, ageing and demographic changes (ADE, 2012). Similarly, for the islands, the issues of insularity and accessibility to markets remained the dominant strategic focus to be tackled via the ERDF programmes. On the other hand, the analysis showed that for the mountainous regions, the strategies between the two periods were based on a mix of priorities including </w:t>
      </w:r>
      <w:r w:rsidR="005B16AB">
        <w:rPr>
          <w:rFonts w:ascii="Times New Roman" w:hAnsi="Times New Roman"/>
          <w:szCs w:val="24"/>
        </w:rPr>
        <w:t xml:space="preserve">tackling </w:t>
      </w:r>
      <w:r w:rsidRPr="00BB37FE">
        <w:rPr>
          <w:rFonts w:ascii="Times New Roman" w:hAnsi="Times New Roman"/>
          <w:szCs w:val="24"/>
        </w:rPr>
        <w:t>rural issues, sectoral economic issues and demographic challenges (ADE, 2012).</w:t>
      </w:r>
    </w:p>
    <w:p w14:paraId="33CABC22" w14:textId="5D6BF4C2"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Secondly, the assessment of the socio-economic challenges in each of </w:t>
      </w:r>
      <w:r w:rsidR="005B16AB">
        <w:rPr>
          <w:rFonts w:ascii="Times New Roman" w:hAnsi="Times New Roman"/>
          <w:szCs w:val="24"/>
        </w:rPr>
        <w:t xml:space="preserve">the OPs of the </w:t>
      </w:r>
      <w:r w:rsidR="007363DB">
        <w:rPr>
          <w:rFonts w:ascii="Times New Roman" w:hAnsi="Times New Roman"/>
          <w:szCs w:val="24"/>
        </w:rPr>
        <w:t>fifteen</w:t>
      </w:r>
      <w:r w:rsidR="005B16AB">
        <w:rPr>
          <w:rFonts w:ascii="Times New Roman" w:hAnsi="Times New Roman"/>
          <w:szCs w:val="24"/>
        </w:rPr>
        <w:t xml:space="preserve"> </w:t>
      </w:r>
      <w:r w:rsidRPr="00BB37FE">
        <w:rPr>
          <w:rFonts w:ascii="Times New Roman" w:hAnsi="Times New Roman"/>
          <w:szCs w:val="24"/>
        </w:rPr>
        <w:t>regions</w:t>
      </w:r>
      <w:r w:rsidR="00A971C7">
        <w:rPr>
          <w:rFonts w:ascii="Times New Roman" w:hAnsi="Times New Roman"/>
          <w:szCs w:val="24"/>
        </w:rPr>
        <w:t>, for both programming periods,</w:t>
      </w:r>
      <w:r w:rsidRPr="00BB37FE">
        <w:rPr>
          <w:rFonts w:ascii="Times New Roman" w:hAnsi="Times New Roman"/>
          <w:szCs w:val="24"/>
        </w:rPr>
        <w:t xml:space="preserve"> tended to view geographical specificities as ‘handicaps’ or ‘obstacles’ to overcome and rather less in terms of opportunities to be harnessed for enhancing regional economic growth (ADE, 2012; GIORDANO, 2016). </w:t>
      </w:r>
      <w:r w:rsidR="006B44B5">
        <w:rPr>
          <w:rFonts w:ascii="Times New Roman" w:hAnsi="Times New Roman"/>
          <w:szCs w:val="24"/>
        </w:rPr>
        <w:t xml:space="preserve">Having said that, </w:t>
      </w:r>
      <w:r w:rsidR="00A971C7">
        <w:rPr>
          <w:rFonts w:ascii="Times New Roman" w:hAnsi="Times New Roman"/>
          <w:szCs w:val="24"/>
        </w:rPr>
        <w:t>for the 2007-</w:t>
      </w:r>
      <w:r w:rsidR="006B44B5">
        <w:rPr>
          <w:rFonts w:ascii="Times New Roman" w:hAnsi="Times New Roman"/>
          <w:szCs w:val="24"/>
        </w:rPr>
        <w:t>20</w:t>
      </w:r>
      <w:r w:rsidR="00A971C7">
        <w:rPr>
          <w:rFonts w:ascii="Times New Roman" w:hAnsi="Times New Roman"/>
          <w:szCs w:val="24"/>
        </w:rPr>
        <w:t xml:space="preserve">13 period, </w:t>
      </w:r>
      <w:r w:rsidR="006B44B5">
        <w:rPr>
          <w:rFonts w:ascii="Times New Roman" w:hAnsi="Times New Roman"/>
          <w:szCs w:val="24"/>
        </w:rPr>
        <w:t xml:space="preserve">there were </w:t>
      </w:r>
      <w:r w:rsidRPr="00BB37FE">
        <w:rPr>
          <w:rFonts w:ascii="Times New Roman" w:hAnsi="Times New Roman"/>
          <w:szCs w:val="24"/>
        </w:rPr>
        <w:t>some interesting examples, particularly in the Nordic case stud</w:t>
      </w:r>
      <w:r w:rsidR="006B44B5">
        <w:rPr>
          <w:rFonts w:ascii="Times New Roman" w:hAnsi="Times New Roman"/>
          <w:szCs w:val="24"/>
        </w:rPr>
        <w:t>y regions</w:t>
      </w:r>
      <w:r w:rsidRPr="00BB37FE">
        <w:rPr>
          <w:rFonts w:ascii="Times New Roman" w:hAnsi="Times New Roman"/>
          <w:szCs w:val="24"/>
        </w:rPr>
        <w:t xml:space="preserve">, </w:t>
      </w:r>
      <w:r w:rsidR="006B44B5">
        <w:rPr>
          <w:rFonts w:ascii="Times New Roman" w:hAnsi="Times New Roman"/>
          <w:szCs w:val="24"/>
        </w:rPr>
        <w:t xml:space="preserve">in which </w:t>
      </w:r>
      <w:r w:rsidR="00A971C7">
        <w:rPr>
          <w:rFonts w:ascii="Times New Roman" w:hAnsi="Times New Roman"/>
          <w:szCs w:val="24"/>
        </w:rPr>
        <w:t xml:space="preserve">ERDF </w:t>
      </w:r>
      <w:r w:rsidR="006B44B5">
        <w:rPr>
          <w:rFonts w:ascii="Times New Roman" w:hAnsi="Times New Roman"/>
          <w:szCs w:val="24"/>
        </w:rPr>
        <w:t xml:space="preserve">was used </w:t>
      </w:r>
      <w:r w:rsidR="00A971C7">
        <w:rPr>
          <w:rFonts w:ascii="Times New Roman" w:hAnsi="Times New Roman"/>
          <w:szCs w:val="24"/>
        </w:rPr>
        <w:t>to harness territorial specificities and transform them into ‘opportunities’ for economic development</w:t>
      </w:r>
      <w:r w:rsidR="00C4137E">
        <w:rPr>
          <w:rFonts w:ascii="Times New Roman" w:hAnsi="Times New Roman"/>
          <w:szCs w:val="24"/>
        </w:rPr>
        <w:t xml:space="preserve"> </w:t>
      </w:r>
      <w:r w:rsidRPr="00BB37FE">
        <w:rPr>
          <w:rFonts w:ascii="Times New Roman" w:hAnsi="Times New Roman"/>
          <w:szCs w:val="24"/>
        </w:rPr>
        <w:t xml:space="preserve">(ADE, 2012; DANSON and De SOUZA, 2012; GIORDANO, 2016).  For example, the case of </w:t>
      </w:r>
      <w:proofErr w:type="spellStart"/>
      <w:r w:rsidRPr="00BB37FE">
        <w:rPr>
          <w:rFonts w:ascii="Times New Roman" w:hAnsi="Times New Roman"/>
          <w:szCs w:val="24"/>
        </w:rPr>
        <w:t>Övre</w:t>
      </w:r>
      <w:proofErr w:type="spellEnd"/>
      <w:r w:rsidRPr="00BB37FE">
        <w:rPr>
          <w:rFonts w:ascii="Times New Roman" w:hAnsi="Times New Roman"/>
          <w:szCs w:val="24"/>
        </w:rPr>
        <w:t xml:space="preserve"> </w:t>
      </w:r>
      <w:proofErr w:type="gramStart"/>
      <w:r w:rsidRPr="00BB37FE">
        <w:rPr>
          <w:rFonts w:ascii="Times New Roman" w:hAnsi="Times New Roman"/>
          <w:szCs w:val="24"/>
        </w:rPr>
        <w:t>Norrland</w:t>
      </w:r>
      <w:r w:rsidR="00BE34FC">
        <w:rPr>
          <w:rFonts w:ascii="Times New Roman" w:hAnsi="Times New Roman"/>
          <w:szCs w:val="24"/>
        </w:rPr>
        <w:t xml:space="preserve"> </w:t>
      </w:r>
      <w:r w:rsidRPr="00BB37FE">
        <w:rPr>
          <w:rFonts w:ascii="Times New Roman" w:hAnsi="Times New Roman"/>
          <w:szCs w:val="24"/>
        </w:rPr>
        <w:t xml:space="preserve"> </w:t>
      </w:r>
      <w:r w:rsidR="00BE34FC">
        <w:rPr>
          <w:rFonts w:ascii="Times New Roman" w:hAnsi="Times New Roman"/>
          <w:szCs w:val="24"/>
        </w:rPr>
        <w:t>(</w:t>
      </w:r>
      <w:proofErr w:type="gramEnd"/>
      <w:r w:rsidRPr="00BB37FE">
        <w:rPr>
          <w:rFonts w:ascii="Times New Roman" w:hAnsi="Times New Roman"/>
          <w:szCs w:val="24"/>
        </w:rPr>
        <w:t>Sweden</w:t>
      </w:r>
      <w:r w:rsidR="00BE34FC">
        <w:rPr>
          <w:rFonts w:ascii="Times New Roman" w:hAnsi="Times New Roman"/>
          <w:szCs w:val="24"/>
        </w:rPr>
        <w:t>)</w:t>
      </w:r>
      <w:r w:rsidRPr="00BB37FE">
        <w:rPr>
          <w:rFonts w:ascii="Times New Roman" w:hAnsi="Times New Roman"/>
          <w:szCs w:val="24"/>
        </w:rPr>
        <w:t xml:space="preserve"> with its strategic use of ERDF to invest in utilising its location in the far north of Europe, with its harsh climate and relative remoteness, to develop new growth industries such as the automotive testing industry and data storage for technology companies including Google and Fac</w:t>
      </w:r>
      <w:r w:rsidR="00126C74">
        <w:rPr>
          <w:rFonts w:ascii="Times New Roman" w:hAnsi="Times New Roman"/>
          <w:szCs w:val="24"/>
        </w:rPr>
        <w:t>ebook (ADE, 2012; GIORDANO, 2017</w:t>
      </w:r>
      <w:r w:rsidRPr="00BB37FE">
        <w:rPr>
          <w:rFonts w:ascii="Times New Roman" w:hAnsi="Times New Roman"/>
          <w:szCs w:val="24"/>
        </w:rPr>
        <w:t>). In addition, the case of Bornholm, the small Danish island, which used ERDF to promote itself as a ‘green test island’ for electric vehicles and related smart grid techn</w:t>
      </w:r>
      <w:r w:rsidR="00126C74">
        <w:rPr>
          <w:rFonts w:ascii="Times New Roman" w:hAnsi="Times New Roman"/>
          <w:szCs w:val="24"/>
        </w:rPr>
        <w:t>ology (ADE, 2012; GIORDANO, 2017</w:t>
      </w:r>
      <w:r w:rsidRPr="00BB37FE">
        <w:rPr>
          <w:rFonts w:ascii="Times New Roman" w:hAnsi="Times New Roman"/>
          <w:szCs w:val="24"/>
        </w:rPr>
        <w:t xml:space="preserve">).  </w:t>
      </w:r>
    </w:p>
    <w:p w14:paraId="03A03700" w14:textId="026E1532" w:rsidR="00F22F7B" w:rsidRDefault="00BB37FE" w:rsidP="00BB37FE">
      <w:pPr>
        <w:pStyle w:val="NoSpacing"/>
        <w:spacing w:line="480" w:lineRule="auto"/>
        <w:ind w:firstLine="720"/>
        <w:rPr>
          <w:rFonts w:ascii="Times New Roman" w:hAnsi="Times New Roman"/>
          <w:szCs w:val="24"/>
        </w:rPr>
      </w:pPr>
      <w:r w:rsidRPr="006B44B5">
        <w:rPr>
          <w:rFonts w:ascii="Times New Roman" w:hAnsi="Times New Roman"/>
          <w:szCs w:val="24"/>
        </w:rPr>
        <w:t xml:space="preserve">Thirdly, a key finding that emerged </w:t>
      </w:r>
      <w:r w:rsidR="00A971C7" w:rsidRPr="006B44B5">
        <w:rPr>
          <w:rFonts w:ascii="Times New Roman" w:hAnsi="Times New Roman"/>
          <w:szCs w:val="24"/>
        </w:rPr>
        <w:t xml:space="preserve">from the documentary analysis </w:t>
      </w:r>
      <w:r w:rsidR="00A9590C" w:rsidRPr="006B44B5">
        <w:rPr>
          <w:rFonts w:ascii="Times New Roman" w:hAnsi="Times New Roman"/>
          <w:szCs w:val="24"/>
        </w:rPr>
        <w:t xml:space="preserve">was </w:t>
      </w:r>
      <w:r w:rsidR="00E47B5A" w:rsidRPr="006B44B5">
        <w:rPr>
          <w:rFonts w:ascii="Times New Roman" w:hAnsi="Times New Roman"/>
          <w:szCs w:val="24"/>
        </w:rPr>
        <w:t xml:space="preserve">that </w:t>
      </w:r>
      <w:r w:rsidR="00AC69DB" w:rsidRPr="006B44B5">
        <w:rPr>
          <w:rFonts w:ascii="Times New Roman" w:hAnsi="Times New Roman"/>
          <w:szCs w:val="24"/>
        </w:rPr>
        <w:t xml:space="preserve">the case study regions that contain a small number of constituent NUTS 3 territories that are either islands, mountainous or sparsely populated territories </w:t>
      </w:r>
      <w:r w:rsidR="00F22F7B" w:rsidRPr="006B44B5">
        <w:rPr>
          <w:rFonts w:ascii="Times New Roman" w:hAnsi="Times New Roman"/>
          <w:szCs w:val="24"/>
        </w:rPr>
        <w:t xml:space="preserve">tend to </w:t>
      </w:r>
      <w:r w:rsidR="00AC69DB" w:rsidRPr="006B44B5">
        <w:rPr>
          <w:rFonts w:ascii="Times New Roman" w:hAnsi="Times New Roman"/>
          <w:szCs w:val="24"/>
        </w:rPr>
        <w:t xml:space="preserve">focus less on tackling </w:t>
      </w:r>
      <w:r w:rsidR="00F22F7B" w:rsidRPr="006B44B5">
        <w:rPr>
          <w:rFonts w:ascii="Times New Roman" w:hAnsi="Times New Roman"/>
          <w:szCs w:val="24"/>
        </w:rPr>
        <w:t xml:space="preserve">territorial </w:t>
      </w:r>
      <w:r w:rsidR="00AC69DB" w:rsidRPr="006B44B5">
        <w:rPr>
          <w:rFonts w:ascii="Times New Roman" w:hAnsi="Times New Roman"/>
          <w:szCs w:val="24"/>
        </w:rPr>
        <w:t>specificities in the</w:t>
      </w:r>
      <w:r w:rsidR="00E47B5A" w:rsidRPr="006B44B5">
        <w:rPr>
          <w:rFonts w:ascii="Times New Roman" w:hAnsi="Times New Roman"/>
          <w:szCs w:val="24"/>
        </w:rPr>
        <w:t>ir</w:t>
      </w:r>
      <w:r w:rsidR="00AC69DB" w:rsidRPr="006B44B5">
        <w:rPr>
          <w:rFonts w:ascii="Times New Roman" w:hAnsi="Times New Roman"/>
          <w:szCs w:val="24"/>
        </w:rPr>
        <w:t xml:space="preserve"> </w:t>
      </w:r>
      <w:r w:rsidR="00E47B5A" w:rsidRPr="006B44B5">
        <w:rPr>
          <w:rFonts w:ascii="Times New Roman" w:hAnsi="Times New Roman"/>
          <w:szCs w:val="24"/>
        </w:rPr>
        <w:t xml:space="preserve">respective </w:t>
      </w:r>
      <w:r w:rsidR="00AC69DB" w:rsidRPr="006B44B5">
        <w:rPr>
          <w:rFonts w:ascii="Times New Roman" w:hAnsi="Times New Roman"/>
          <w:szCs w:val="24"/>
        </w:rPr>
        <w:t>ERDF OP</w:t>
      </w:r>
      <w:r w:rsidR="00E47B5A" w:rsidRPr="006B44B5">
        <w:rPr>
          <w:rFonts w:ascii="Times New Roman" w:hAnsi="Times New Roman"/>
          <w:szCs w:val="24"/>
        </w:rPr>
        <w:t>s</w:t>
      </w:r>
      <w:r w:rsidR="00AC69DB" w:rsidRPr="006B44B5">
        <w:rPr>
          <w:rFonts w:ascii="Times New Roman" w:hAnsi="Times New Roman"/>
          <w:szCs w:val="24"/>
        </w:rPr>
        <w:t xml:space="preserve">. For example, the region of Castilla-la-Mancha in </w:t>
      </w:r>
      <w:r w:rsidR="00AC69DB" w:rsidRPr="006B44B5">
        <w:rPr>
          <w:rFonts w:ascii="Times New Roman" w:hAnsi="Times New Roman"/>
          <w:szCs w:val="24"/>
        </w:rPr>
        <w:lastRenderedPageBreak/>
        <w:t xml:space="preserve">central Spain contains </w:t>
      </w:r>
      <w:r w:rsidR="005F4384">
        <w:rPr>
          <w:rFonts w:ascii="Times New Roman" w:hAnsi="Times New Roman"/>
          <w:szCs w:val="24"/>
        </w:rPr>
        <w:t>five</w:t>
      </w:r>
      <w:r w:rsidR="00F22F7B" w:rsidRPr="006B44B5">
        <w:rPr>
          <w:rFonts w:ascii="Times New Roman" w:hAnsi="Times New Roman"/>
          <w:szCs w:val="24"/>
        </w:rPr>
        <w:t xml:space="preserve"> provinces at the NUTS 3 level, including Cuenca, which is classified as </w:t>
      </w:r>
      <w:r w:rsidR="00AC69DB" w:rsidRPr="006B44B5">
        <w:rPr>
          <w:rFonts w:ascii="Times New Roman" w:hAnsi="Times New Roman"/>
          <w:szCs w:val="24"/>
        </w:rPr>
        <w:t>sparsely populated</w:t>
      </w:r>
      <w:r w:rsidR="00F22F7B" w:rsidRPr="006B44B5">
        <w:rPr>
          <w:rFonts w:ascii="Times New Roman" w:hAnsi="Times New Roman"/>
          <w:szCs w:val="24"/>
        </w:rPr>
        <w:t>. However, Castilla</w:t>
      </w:r>
      <w:r w:rsidR="003641F1" w:rsidRPr="006B44B5">
        <w:rPr>
          <w:rFonts w:ascii="Times New Roman" w:hAnsi="Times New Roman"/>
          <w:szCs w:val="24"/>
        </w:rPr>
        <w:t>-la-Mancha’s</w:t>
      </w:r>
      <w:r w:rsidR="00F22F7B" w:rsidRPr="006B44B5">
        <w:rPr>
          <w:rFonts w:ascii="Times New Roman" w:hAnsi="Times New Roman"/>
          <w:szCs w:val="24"/>
        </w:rPr>
        <w:t xml:space="preserve"> ERDF strategy is designed at the NUTS 2 level and as such does not directly </w:t>
      </w:r>
      <w:proofErr w:type="gramStart"/>
      <w:r w:rsidR="00F22F7B" w:rsidRPr="006B44B5">
        <w:rPr>
          <w:rFonts w:ascii="Times New Roman" w:hAnsi="Times New Roman"/>
          <w:szCs w:val="24"/>
        </w:rPr>
        <w:t>take into account</w:t>
      </w:r>
      <w:proofErr w:type="gramEnd"/>
      <w:r w:rsidR="00F22F7B" w:rsidRPr="006B44B5">
        <w:rPr>
          <w:rFonts w:ascii="Times New Roman" w:hAnsi="Times New Roman"/>
          <w:szCs w:val="24"/>
        </w:rPr>
        <w:t xml:space="preserve"> the specific economic challenges linked to Cuenca’s sparsity (ADE, 2012; GIORDANO, 2017). Conversely, the </w:t>
      </w:r>
      <w:r w:rsidR="00D3002C" w:rsidRPr="006B44B5">
        <w:rPr>
          <w:rFonts w:ascii="Times New Roman" w:hAnsi="Times New Roman"/>
          <w:szCs w:val="24"/>
        </w:rPr>
        <w:t xml:space="preserve">northern </w:t>
      </w:r>
      <w:r w:rsidR="00F22F7B" w:rsidRPr="006B44B5">
        <w:rPr>
          <w:rFonts w:ascii="Times New Roman" w:hAnsi="Times New Roman"/>
          <w:szCs w:val="24"/>
        </w:rPr>
        <w:t xml:space="preserve">Swedish </w:t>
      </w:r>
      <w:r w:rsidR="00D3002C" w:rsidRPr="006B44B5">
        <w:rPr>
          <w:rFonts w:ascii="Times New Roman" w:hAnsi="Times New Roman"/>
          <w:szCs w:val="24"/>
        </w:rPr>
        <w:t xml:space="preserve">NUTS 2 case study </w:t>
      </w:r>
      <w:r w:rsidR="00F22F7B" w:rsidRPr="006B44B5">
        <w:rPr>
          <w:rFonts w:ascii="Times New Roman" w:hAnsi="Times New Roman"/>
          <w:szCs w:val="24"/>
        </w:rPr>
        <w:t xml:space="preserve">region of </w:t>
      </w:r>
      <w:proofErr w:type="spellStart"/>
      <w:r w:rsidR="00D3002C" w:rsidRPr="006B44B5">
        <w:rPr>
          <w:rFonts w:ascii="Times New Roman" w:hAnsi="Times New Roman"/>
          <w:szCs w:val="24"/>
        </w:rPr>
        <w:t>Övre</w:t>
      </w:r>
      <w:proofErr w:type="spellEnd"/>
      <w:r w:rsidR="00D3002C" w:rsidRPr="006B44B5">
        <w:rPr>
          <w:rFonts w:ascii="Times New Roman" w:hAnsi="Times New Roman"/>
          <w:szCs w:val="24"/>
        </w:rPr>
        <w:t xml:space="preserve"> Norrland is made up of </w:t>
      </w:r>
      <w:r w:rsidR="00D3002C" w:rsidRPr="006B44B5">
        <w:rPr>
          <w:rFonts w:ascii="Times New Roman" w:hAnsi="Times New Roman"/>
          <w:lang w:val="en-US"/>
        </w:rPr>
        <w:t xml:space="preserve">the NUTS 3 provinces of </w:t>
      </w:r>
      <w:proofErr w:type="spellStart"/>
      <w:r w:rsidR="00D3002C" w:rsidRPr="006B44B5">
        <w:rPr>
          <w:rFonts w:ascii="Times New Roman" w:hAnsi="Times New Roman"/>
          <w:lang w:val="en-US"/>
        </w:rPr>
        <w:t>Norrbotten</w:t>
      </w:r>
      <w:proofErr w:type="spellEnd"/>
      <w:r w:rsidR="00047737" w:rsidRPr="006B44B5">
        <w:rPr>
          <w:rFonts w:ascii="Times New Roman" w:hAnsi="Times New Roman"/>
          <w:lang w:val="en-US"/>
        </w:rPr>
        <w:t xml:space="preserve"> and </w:t>
      </w:r>
      <w:proofErr w:type="spellStart"/>
      <w:r w:rsidR="00D3002C" w:rsidRPr="006B44B5">
        <w:rPr>
          <w:rFonts w:ascii="Times New Roman" w:hAnsi="Times New Roman"/>
          <w:lang w:val="en-US"/>
        </w:rPr>
        <w:t>Västerbotten</w:t>
      </w:r>
      <w:proofErr w:type="spellEnd"/>
      <w:r w:rsidR="00D3002C" w:rsidRPr="006B44B5">
        <w:rPr>
          <w:rFonts w:ascii="Times New Roman" w:hAnsi="Times New Roman"/>
          <w:lang w:val="en-US"/>
        </w:rPr>
        <w:t xml:space="preserve">, both of which have very low population densities. </w:t>
      </w:r>
      <w:r w:rsidR="00047737" w:rsidRPr="006B44B5">
        <w:rPr>
          <w:rFonts w:ascii="Times New Roman" w:hAnsi="Times New Roman"/>
          <w:lang w:val="en-US"/>
        </w:rPr>
        <w:t>Dealing with t</w:t>
      </w:r>
      <w:r w:rsidR="00D3002C" w:rsidRPr="006B44B5">
        <w:rPr>
          <w:rFonts w:ascii="Times New Roman" w:hAnsi="Times New Roman"/>
          <w:lang w:val="en-US"/>
        </w:rPr>
        <w:t xml:space="preserve">he issue of sparsity is </w:t>
      </w:r>
      <w:r w:rsidR="00047737" w:rsidRPr="006B44B5">
        <w:rPr>
          <w:rFonts w:ascii="Times New Roman" w:hAnsi="Times New Roman"/>
          <w:lang w:val="en-US"/>
        </w:rPr>
        <w:t xml:space="preserve">embedded into their respective ERDF </w:t>
      </w:r>
      <w:r w:rsidR="00E47B5A" w:rsidRPr="006B44B5">
        <w:rPr>
          <w:rFonts w:ascii="Times New Roman" w:hAnsi="Times New Roman"/>
          <w:lang w:val="en-US"/>
        </w:rPr>
        <w:t>strategies</w:t>
      </w:r>
      <w:r w:rsidR="00047737" w:rsidRPr="006B44B5">
        <w:rPr>
          <w:rFonts w:ascii="Times New Roman" w:hAnsi="Times New Roman"/>
          <w:lang w:val="en-US"/>
        </w:rPr>
        <w:t xml:space="preserve">, which are </w:t>
      </w:r>
      <w:r w:rsidR="00D3002C" w:rsidRPr="006B44B5">
        <w:rPr>
          <w:rFonts w:ascii="Times New Roman" w:hAnsi="Times New Roman"/>
          <w:lang w:val="en-US"/>
        </w:rPr>
        <w:t xml:space="preserve">tailored </w:t>
      </w:r>
      <w:r w:rsidR="00047737" w:rsidRPr="006B44B5">
        <w:rPr>
          <w:rFonts w:ascii="Times New Roman" w:hAnsi="Times New Roman"/>
          <w:lang w:val="en-US"/>
        </w:rPr>
        <w:t>to</w:t>
      </w:r>
      <w:r w:rsidR="003641F1" w:rsidRPr="006B44B5">
        <w:rPr>
          <w:rFonts w:ascii="Times New Roman" w:hAnsi="Times New Roman"/>
          <w:lang w:val="en-US"/>
        </w:rPr>
        <w:t xml:space="preserve">wards </w:t>
      </w:r>
      <w:r w:rsidR="00047737" w:rsidRPr="006B44B5">
        <w:rPr>
          <w:rFonts w:ascii="Times New Roman" w:hAnsi="Times New Roman"/>
          <w:lang w:val="en-US"/>
        </w:rPr>
        <w:t>transform</w:t>
      </w:r>
      <w:r w:rsidR="003641F1" w:rsidRPr="006B44B5">
        <w:rPr>
          <w:rFonts w:ascii="Times New Roman" w:hAnsi="Times New Roman"/>
          <w:lang w:val="en-US"/>
        </w:rPr>
        <w:t>ing</w:t>
      </w:r>
      <w:r w:rsidR="00047737" w:rsidRPr="006B44B5">
        <w:rPr>
          <w:rFonts w:ascii="Times New Roman" w:hAnsi="Times New Roman"/>
          <w:lang w:val="en-US"/>
        </w:rPr>
        <w:t xml:space="preserve"> ‘handicaps’ into ‘opportunities’ for growth </w:t>
      </w:r>
      <w:r w:rsidR="00D3002C" w:rsidRPr="006B44B5">
        <w:rPr>
          <w:rFonts w:ascii="Times New Roman" w:hAnsi="Times New Roman"/>
          <w:lang w:val="en-US"/>
        </w:rPr>
        <w:t>(ADE, 2012; GIORDANO, 2017).</w:t>
      </w:r>
      <w:r w:rsidR="00D3002C">
        <w:rPr>
          <w:rFonts w:ascii="Times New Roman" w:hAnsi="Times New Roman"/>
          <w:lang w:val="en-US"/>
        </w:rPr>
        <w:t xml:space="preserve">  </w:t>
      </w:r>
    </w:p>
    <w:p w14:paraId="346ABBE4" w14:textId="4306026F" w:rsidR="00947547" w:rsidRDefault="00BB37FE" w:rsidP="00947547">
      <w:pPr>
        <w:pStyle w:val="NoSpacing"/>
        <w:spacing w:line="480" w:lineRule="auto"/>
        <w:ind w:firstLine="720"/>
        <w:rPr>
          <w:rFonts w:ascii="Times New Roman" w:hAnsi="Times New Roman"/>
          <w:szCs w:val="24"/>
        </w:rPr>
      </w:pPr>
      <w:r w:rsidRPr="003666B0">
        <w:rPr>
          <w:rFonts w:ascii="Times New Roman" w:hAnsi="Times New Roman"/>
          <w:szCs w:val="24"/>
        </w:rPr>
        <w:t xml:space="preserve">Fourthly, </w:t>
      </w:r>
      <w:r w:rsidR="00F22F7B" w:rsidRPr="003666B0">
        <w:rPr>
          <w:rFonts w:ascii="Times New Roman" w:hAnsi="Times New Roman"/>
          <w:szCs w:val="24"/>
        </w:rPr>
        <w:t xml:space="preserve">linked to the previous point, </w:t>
      </w:r>
      <w:r w:rsidRPr="003666B0">
        <w:rPr>
          <w:rFonts w:ascii="Times New Roman" w:hAnsi="Times New Roman"/>
          <w:szCs w:val="24"/>
        </w:rPr>
        <w:t xml:space="preserve">the </w:t>
      </w:r>
      <w:r w:rsidR="009B28A2" w:rsidRPr="003666B0">
        <w:rPr>
          <w:rFonts w:ascii="Times New Roman" w:hAnsi="Times New Roman"/>
          <w:szCs w:val="24"/>
        </w:rPr>
        <w:t xml:space="preserve">documentary analysis highlighted the very significant role that </w:t>
      </w:r>
      <w:r w:rsidRPr="003666B0">
        <w:rPr>
          <w:rFonts w:ascii="Times New Roman" w:hAnsi="Times New Roman"/>
          <w:szCs w:val="24"/>
        </w:rPr>
        <w:t xml:space="preserve">national domestic context </w:t>
      </w:r>
      <w:r w:rsidR="009B28A2" w:rsidRPr="003666B0">
        <w:rPr>
          <w:rFonts w:ascii="Times New Roman" w:hAnsi="Times New Roman"/>
          <w:szCs w:val="24"/>
        </w:rPr>
        <w:t xml:space="preserve">plays in determining the </w:t>
      </w:r>
      <w:r w:rsidR="00821318" w:rsidRPr="003666B0">
        <w:rPr>
          <w:rFonts w:ascii="Times New Roman" w:hAnsi="Times New Roman"/>
          <w:szCs w:val="24"/>
        </w:rPr>
        <w:t>ERDF intervention strategy adopted</w:t>
      </w:r>
      <w:r w:rsidRPr="003666B0">
        <w:rPr>
          <w:rFonts w:ascii="Times New Roman" w:hAnsi="Times New Roman"/>
          <w:szCs w:val="24"/>
        </w:rPr>
        <w:t xml:space="preserve">. For example, in some Member States, including Greece, Poland and Portugal the focus on geographical specificity did not </w:t>
      </w:r>
      <w:r w:rsidR="005E7FD9" w:rsidRPr="003666B0">
        <w:rPr>
          <w:rFonts w:ascii="Times New Roman" w:hAnsi="Times New Roman"/>
          <w:szCs w:val="24"/>
        </w:rPr>
        <w:t>emerge</w:t>
      </w:r>
      <w:r w:rsidRPr="003666B0">
        <w:rPr>
          <w:rFonts w:ascii="Times New Roman" w:hAnsi="Times New Roman"/>
          <w:szCs w:val="24"/>
        </w:rPr>
        <w:t xml:space="preserve"> as a main priority </w:t>
      </w:r>
      <w:r w:rsidR="00947547" w:rsidRPr="003666B0">
        <w:rPr>
          <w:rFonts w:ascii="Times New Roman" w:hAnsi="Times New Roman"/>
          <w:szCs w:val="24"/>
        </w:rPr>
        <w:t xml:space="preserve">in either programming period </w:t>
      </w:r>
      <w:r w:rsidRPr="003666B0">
        <w:rPr>
          <w:rFonts w:ascii="Times New Roman" w:hAnsi="Times New Roman"/>
          <w:szCs w:val="24"/>
        </w:rPr>
        <w:t xml:space="preserve">(ADE, 2012). </w:t>
      </w:r>
      <w:r w:rsidR="00947547" w:rsidRPr="003666B0">
        <w:rPr>
          <w:rFonts w:ascii="Times New Roman" w:hAnsi="Times New Roman"/>
          <w:szCs w:val="24"/>
        </w:rPr>
        <w:t>In Greece, ERDF programme management changed considerably between 2000-</w:t>
      </w:r>
      <w:r w:rsidR="003666B0">
        <w:rPr>
          <w:rFonts w:ascii="Times New Roman" w:hAnsi="Times New Roman"/>
          <w:szCs w:val="24"/>
        </w:rPr>
        <w:t>20</w:t>
      </w:r>
      <w:r w:rsidR="00947547" w:rsidRPr="003666B0">
        <w:rPr>
          <w:rFonts w:ascii="Times New Roman" w:hAnsi="Times New Roman"/>
          <w:szCs w:val="24"/>
        </w:rPr>
        <w:t>06 and 2007-</w:t>
      </w:r>
      <w:r w:rsidR="003666B0">
        <w:rPr>
          <w:rFonts w:ascii="Times New Roman" w:hAnsi="Times New Roman"/>
          <w:szCs w:val="24"/>
        </w:rPr>
        <w:t>20</w:t>
      </w:r>
      <w:r w:rsidR="00947547" w:rsidRPr="003666B0">
        <w:rPr>
          <w:rFonts w:ascii="Times New Roman" w:hAnsi="Times New Roman"/>
          <w:szCs w:val="24"/>
        </w:rPr>
        <w:t xml:space="preserve">13, when a form of ‘macro-regional’ approach was adopted, which meant that the focus on territorial specificities, especially in the Greek islands, was somewhat reduced (SPILANIS, et al, 2016). </w:t>
      </w:r>
      <w:r w:rsidRPr="003666B0">
        <w:rPr>
          <w:rFonts w:ascii="Times New Roman" w:hAnsi="Times New Roman"/>
          <w:szCs w:val="24"/>
        </w:rPr>
        <w:t xml:space="preserve">Conversely, </w:t>
      </w:r>
      <w:r w:rsidR="00947547" w:rsidRPr="003666B0">
        <w:rPr>
          <w:rFonts w:ascii="Times New Roman" w:hAnsi="Times New Roman"/>
          <w:szCs w:val="24"/>
        </w:rPr>
        <w:t xml:space="preserve">in both programming periods, </w:t>
      </w:r>
      <w:r w:rsidRPr="003666B0">
        <w:rPr>
          <w:rFonts w:ascii="Times New Roman" w:hAnsi="Times New Roman"/>
          <w:szCs w:val="24"/>
        </w:rPr>
        <w:t>the Nordic countries focus</w:t>
      </w:r>
      <w:r w:rsidR="00947547" w:rsidRPr="003666B0">
        <w:rPr>
          <w:rFonts w:ascii="Times New Roman" w:hAnsi="Times New Roman"/>
          <w:szCs w:val="24"/>
        </w:rPr>
        <w:t>ed</w:t>
      </w:r>
      <w:r w:rsidRPr="003666B0">
        <w:rPr>
          <w:rFonts w:ascii="Times New Roman" w:hAnsi="Times New Roman"/>
          <w:szCs w:val="24"/>
        </w:rPr>
        <w:t xml:space="preserve"> their respective ERDF (and domestic) strategies on harnessing new opportunities linked to </w:t>
      </w:r>
      <w:r w:rsidR="00947547" w:rsidRPr="003666B0">
        <w:rPr>
          <w:rFonts w:ascii="Times New Roman" w:hAnsi="Times New Roman"/>
          <w:szCs w:val="24"/>
        </w:rPr>
        <w:t xml:space="preserve">exploiting </w:t>
      </w:r>
      <w:r w:rsidRPr="003666B0">
        <w:rPr>
          <w:rFonts w:ascii="Times New Roman" w:hAnsi="Times New Roman"/>
          <w:szCs w:val="24"/>
        </w:rPr>
        <w:t xml:space="preserve">respective territorial specificities </w:t>
      </w:r>
      <w:r w:rsidR="00947547" w:rsidRPr="003666B0">
        <w:rPr>
          <w:rFonts w:ascii="Times New Roman" w:hAnsi="Times New Roman"/>
          <w:szCs w:val="24"/>
        </w:rPr>
        <w:t xml:space="preserve">to promote economic development </w:t>
      </w:r>
      <w:r w:rsidRPr="003666B0">
        <w:rPr>
          <w:rFonts w:ascii="Times New Roman" w:hAnsi="Times New Roman"/>
          <w:szCs w:val="24"/>
        </w:rPr>
        <w:t>(ADE, 2012; DANSON an</w:t>
      </w:r>
      <w:r w:rsidR="00D3002C" w:rsidRPr="003666B0">
        <w:rPr>
          <w:rFonts w:ascii="Times New Roman" w:hAnsi="Times New Roman"/>
          <w:szCs w:val="24"/>
        </w:rPr>
        <w:t>d De SOUZA, 2012; GIORDANO, 2017</w:t>
      </w:r>
      <w:r w:rsidRPr="003666B0">
        <w:rPr>
          <w:rFonts w:ascii="Times New Roman" w:hAnsi="Times New Roman"/>
          <w:szCs w:val="24"/>
        </w:rPr>
        <w:t>).</w:t>
      </w:r>
      <w:r w:rsidRPr="00BB37FE">
        <w:rPr>
          <w:rFonts w:ascii="Times New Roman" w:hAnsi="Times New Roman"/>
          <w:szCs w:val="24"/>
        </w:rPr>
        <w:t xml:space="preserve"> </w:t>
      </w:r>
    </w:p>
    <w:p w14:paraId="7DB6D8D7" w14:textId="1E056DB2" w:rsidR="00A6363F" w:rsidRDefault="00947547" w:rsidP="00BB37FE">
      <w:pPr>
        <w:pStyle w:val="NoSpacing"/>
        <w:spacing w:line="480" w:lineRule="auto"/>
        <w:ind w:firstLine="720"/>
        <w:rPr>
          <w:rFonts w:ascii="Times New Roman" w:hAnsi="Times New Roman"/>
          <w:szCs w:val="24"/>
        </w:rPr>
      </w:pPr>
      <w:r w:rsidRPr="003666B0">
        <w:rPr>
          <w:rFonts w:ascii="Times New Roman" w:hAnsi="Times New Roman"/>
          <w:szCs w:val="24"/>
        </w:rPr>
        <w:t xml:space="preserve">Lastly, </w:t>
      </w:r>
      <w:r w:rsidR="00F12E36" w:rsidRPr="003666B0">
        <w:rPr>
          <w:rFonts w:ascii="Times New Roman" w:hAnsi="Times New Roman"/>
          <w:szCs w:val="24"/>
        </w:rPr>
        <w:t xml:space="preserve">the issue of governance and the level of local autonomy emerges as a key element in </w:t>
      </w:r>
      <w:r w:rsidR="00A6363F" w:rsidRPr="003666B0">
        <w:rPr>
          <w:rFonts w:ascii="Times New Roman" w:hAnsi="Times New Roman"/>
          <w:szCs w:val="24"/>
        </w:rPr>
        <w:t>the documentary analysis</w:t>
      </w:r>
      <w:r w:rsidR="00F12E36" w:rsidRPr="003666B0">
        <w:rPr>
          <w:rFonts w:ascii="Times New Roman" w:hAnsi="Times New Roman"/>
          <w:szCs w:val="24"/>
        </w:rPr>
        <w:t xml:space="preserve">. Those </w:t>
      </w:r>
      <w:r w:rsidR="00A6363F" w:rsidRPr="003666B0">
        <w:rPr>
          <w:rFonts w:ascii="Times New Roman" w:hAnsi="Times New Roman"/>
          <w:szCs w:val="24"/>
        </w:rPr>
        <w:t xml:space="preserve">regions </w:t>
      </w:r>
      <w:r w:rsidR="00D3002C" w:rsidRPr="003666B0">
        <w:rPr>
          <w:rFonts w:ascii="Times New Roman" w:hAnsi="Times New Roman"/>
          <w:szCs w:val="24"/>
        </w:rPr>
        <w:t xml:space="preserve">that have </w:t>
      </w:r>
      <w:r w:rsidR="00A6363F" w:rsidRPr="003666B0">
        <w:rPr>
          <w:rFonts w:ascii="Times New Roman" w:hAnsi="Times New Roman"/>
          <w:szCs w:val="24"/>
        </w:rPr>
        <w:t xml:space="preserve">greater autonomy with regards to ERDF </w:t>
      </w:r>
      <w:r w:rsidR="00F12E36" w:rsidRPr="003666B0">
        <w:rPr>
          <w:rFonts w:ascii="Times New Roman" w:hAnsi="Times New Roman"/>
          <w:szCs w:val="24"/>
        </w:rPr>
        <w:t xml:space="preserve">place </w:t>
      </w:r>
      <w:r w:rsidR="00A6363F" w:rsidRPr="003666B0">
        <w:rPr>
          <w:rFonts w:ascii="Times New Roman" w:hAnsi="Times New Roman"/>
          <w:szCs w:val="24"/>
        </w:rPr>
        <w:t>a greater focus on adapting the</w:t>
      </w:r>
      <w:r w:rsidR="00F12E36" w:rsidRPr="003666B0">
        <w:rPr>
          <w:rFonts w:ascii="Times New Roman" w:hAnsi="Times New Roman"/>
          <w:szCs w:val="24"/>
        </w:rPr>
        <w:t>ir</w:t>
      </w:r>
      <w:r w:rsidR="00A6363F" w:rsidRPr="003666B0">
        <w:rPr>
          <w:rFonts w:ascii="Times New Roman" w:hAnsi="Times New Roman"/>
          <w:szCs w:val="24"/>
        </w:rPr>
        <w:t xml:space="preserve"> </w:t>
      </w:r>
      <w:r w:rsidR="00F12E36" w:rsidRPr="003666B0">
        <w:rPr>
          <w:rFonts w:ascii="Times New Roman" w:hAnsi="Times New Roman"/>
          <w:szCs w:val="24"/>
        </w:rPr>
        <w:t xml:space="preserve">respective </w:t>
      </w:r>
      <w:r w:rsidR="00A6363F" w:rsidRPr="003666B0">
        <w:rPr>
          <w:rFonts w:ascii="Times New Roman" w:hAnsi="Times New Roman"/>
          <w:szCs w:val="24"/>
        </w:rPr>
        <w:t>programmes, at NUTS 2 (and 3) level to address</w:t>
      </w:r>
      <w:r w:rsidR="00F12E36" w:rsidRPr="003666B0">
        <w:rPr>
          <w:rFonts w:ascii="Times New Roman" w:hAnsi="Times New Roman"/>
          <w:szCs w:val="24"/>
        </w:rPr>
        <w:t>ing</w:t>
      </w:r>
      <w:r w:rsidR="00A6363F" w:rsidRPr="003666B0">
        <w:rPr>
          <w:rFonts w:ascii="Times New Roman" w:hAnsi="Times New Roman"/>
          <w:szCs w:val="24"/>
        </w:rPr>
        <w:t xml:space="preserve"> geographical specificities (ADE, 2012; SPILANIS, et al, 2016). For example, the island of Bornholm, which is administratively part of the NUTS 2 Copenhagen Capital City region, has considerable autonomy and control over the management of ERDF on </w:t>
      </w:r>
      <w:r w:rsidR="00A6363F" w:rsidRPr="003666B0">
        <w:rPr>
          <w:rFonts w:ascii="Times New Roman" w:hAnsi="Times New Roman"/>
          <w:szCs w:val="24"/>
        </w:rPr>
        <w:lastRenderedPageBreak/>
        <w:t xml:space="preserve">the island. This ensures that policy makers can address geographical specificities as a strategic issue in the </w:t>
      </w:r>
      <w:r w:rsidR="003666B0">
        <w:rPr>
          <w:rFonts w:ascii="Times New Roman" w:hAnsi="Times New Roman"/>
          <w:szCs w:val="24"/>
        </w:rPr>
        <w:t xml:space="preserve">Bornholm </w:t>
      </w:r>
      <w:r w:rsidR="00A6363F" w:rsidRPr="003666B0">
        <w:rPr>
          <w:rFonts w:ascii="Times New Roman" w:hAnsi="Times New Roman"/>
          <w:szCs w:val="24"/>
        </w:rPr>
        <w:t>ERDF programme</w:t>
      </w:r>
      <w:r w:rsidR="00745527" w:rsidRPr="003666B0">
        <w:rPr>
          <w:rFonts w:ascii="Times New Roman" w:hAnsi="Times New Roman"/>
          <w:szCs w:val="24"/>
        </w:rPr>
        <w:t xml:space="preserve"> (ADE, 2012; GIORDANO, 2017)</w:t>
      </w:r>
      <w:r w:rsidR="00A6363F" w:rsidRPr="003666B0">
        <w:rPr>
          <w:rFonts w:ascii="Times New Roman" w:hAnsi="Times New Roman"/>
          <w:szCs w:val="24"/>
        </w:rPr>
        <w:t xml:space="preserve">. </w:t>
      </w:r>
      <w:r w:rsidR="00D82EA8" w:rsidRPr="003666B0">
        <w:rPr>
          <w:rFonts w:ascii="Times New Roman" w:hAnsi="Times New Roman"/>
          <w:szCs w:val="24"/>
        </w:rPr>
        <w:t>Another example is the Highlands and Islands of Scotland where greater local autonomy has meant that a particularly interesting approach to engaging with stakeholders, in both ERDF programming periods, to develop a specific focus and methodology for identifying support to ‘fragile areas’ at the NUTS 3 level (</w:t>
      </w:r>
      <w:r w:rsidR="00F12E36" w:rsidRPr="003666B0">
        <w:rPr>
          <w:rFonts w:ascii="Times New Roman" w:hAnsi="Times New Roman"/>
          <w:szCs w:val="24"/>
        </w:rPr>
        <w:t xml:space="preserve">ADE, 2012; </w:t>
      </w:r>
      <w:r w:rsidR="00D82EA8" w:rsidRPr="003666B0">
        <w:rPr>
          <w:rFonts w:ascii="Times New Roman" w:hAnsi="Times New Roman"/>
          <w:szCs w:val="24"/>
        </w:rPr>
        <w:t xml:space="preserve">ARMSTRONG, et al, 2015). </w:t>
      </w:r>
      <w:r w:rsidR="00A6363F" w:rsidRPr="003666B0">
        <w:rPr>
          <w:rFonts w:ascii="Times New Roman" w:hAnsi="Times New Roman"/>
          <w:szCs w:val="24"/>
        </w:rPr>
        <w:t xml:space="preserve">In contrast, </w:t>
      </w:r>
      <w:r w:rsidR="00D82EA8" w:rsidRPr="003666B0">
        <w:rPr>
          <w:rFonts w:ascii="Times New Roman" w:hAnsi="Times New Roman"/>
          <w:szCs w:val="24"/>
        </w:rPr>
        <w:t xml:space="preserve">those regions which have less autonomy over the management of ERDF, such as the North Aegean Greek island, the structure of governance means that the implementation of the funding is carried out </w:t>
      </w:r>
      <w:r w:rsidR="003641F1" w:rsidRPr="003666B0">
        <w:rPr>
          <w:rFonts w:ascii="Times New Roman" w:hAnsi="Times New Roman"/>
          <w:szCs w:val="24"/>
        </w:rPr>
        <w:t xml:space="preserve">largely </w:t>
      </w:r>
      <w:r w:rsidR="00D82EA8" w:rsidRPr="003666B0">
        <w:rPr>
          <w:rFonts w:ascii="Times New Roman" w:hAnsi="Times New Roman"/>
          <w:szCs w:val="24"/>
        </w:rPr>
        <w:t>in line with central government priorities</w:t>
      </w:r>
      <w:r w:rsidR="00F12E36" w:rsidRPr="003666B0">
        <w:rPr>
          <w:rFonts w:ascii="Times New Roman" w:hAnsi="Times New Roman"/>
          <w:szCs w:val="24"/>
        </w:rPr>
        <w:t xml:space="preserve"> (ADE, 2012; SPILANIS et al, 2016)</w:t>
      </w:r>
      <w:r w:rsidR="00D82EA8" w:rsidRPr="003666B0">
        <w:rPr>
          <w:rFonts w:ascii="Times New Roman" w:hAnsi="Times New Roman"/>
          <w:szCs w:val="24"/>
        </w:rPr>
        <w:t>.</w:t>
      </w:r>
      <w:r w:rsidR="00D82EA8">
        <w:rPr>
          <w:rFonts w:ascii="Times New Roman" w:hAnsi="Times New Roman"/>
          <w:szCs w:val="24"/>
        </w:rPr>
        <w:t xml:space="preserve">  </w:t>
      </w:r>
    </w:p>
    <w:p w14:paraId="1DAFD236" w14:textId="77777777" w:rsidR="002631D2" w:rsidRDefault="002631D2" w:rsidP="00D82EA8">
      <w:pPr>
        <w:pStyle w:val="NoSpacing"/>
        <w:spacing w:line="480" w:lineRule="auto"/>
        <w:rPr>
          <w:rFonts w:ascii="Times New Roman" w:hAnsi="Times New Roman"/>
          <w:b/>
          <w:szCs w:val="24"/>
          <w:lang w:val="en-US"/>
        </w:rPr>
      </w:pPr>
    </w:p>
    <w:p w14:paraId="6AA9A717" w14:textId="70F5B864" w:rsidR="00BB37FE" w:rsidRPr="00BB37FE" w:rsidRDefault="00BB37FE" w:rsidP="00D82EA8">
      <w:pPr>
        <w:pStyle w:val="NoSpacing"/>
        <w:spacing w:line="480" w:lineRule="auto"/>
        <w:rPr>
          <w:rFonts w:ascii="Times New Roman" w:hAnsi="Times New Roman"/>
          <w:b/>
          <w:szCs w:val="24"/>
          <w:lang w:val="en-US"/>
        </w:rPr>
      </w:pPr>
      <w:r w:rsidRPr="00BB37FE">
        <w:rPr>
          <w:rFonts w:ascii="Times New Roman" w:hAnsi="Times New Roman"/>
          <w:b/>
          <w:szCs w:val="24"/>
          <w:lang w:val="en-US"/>
        </w:rPr>
        <w:t xml:space="preserve">Conclusion </w:t>
      </w:r>
    </w:p>
    <w:p w14:paraId="097C0848" w14:textId="77777777"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Exploring the ways in which territory and competitiveness combine in the context of ERDF is particularly pertinent for the regions with specific geographical features. Several matters arise. First, whilst the regions are territorially distinct, there are considerable similarities in the combination of socio-economic challenges that arguably constrain competitiveness (ADE, 2012). Examining how ERDF has been utilised in the two most recent programming periods to tackle these challenges, therefore, provides a ‘lens’ through which to examine the ways in ‘territory’ is used to promote competitiveness (or not). The key point is that policy makers perceive these respective territorial specificities in different way</w:t>
      </w:r>
      <w:r w:rsidR="00745527">
        <w:rPr>
          <w:rFonts w:ascii="Times New Roman" w:hAnsi="Times New Roman"/>
          <w:szCs w:val="24"/>
        </w:rPr>
        <w:t>s, across Europe (GIORDANO, 2017</w:t>
      </w:r>
      <w:r w:rsidRPr="00BB37FE">
        <w:rPr>
          <w:rFonts w:ascii="Times New Roman" w:hAnsi="Times New Roman"/>
          <w:szCs w:val="24"/>
        </w:rPr>
        <w:t xml:space="preserve">). Put simply, there is ‘no one-size-fits-all’ approach that has been used to try to promote economic development, using public funds, especially ERDF, in these regions (ADE, 2012). </w:t>
      </w:r>
    </w:p>
    <w:p w14:paraId="76566D59" w14:textId="569C255E"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Notably, the ways in which the geographical specificities are tackled depends on the extent to which they are ‘viewed’ by regional policy makers as impeding economic development at the local level (ADE, 2012).  This reinforces the point about the ways in which </w:t>
      </w:r>
      <w:r w:rsidRPr="00BB37FE">
        <w:rPr>
          <w:rFonts w:ascii="Times New Roman" w:hAnsi="Times New Roman"/>
          <w:szCs w:val="24"/>
        </w:rPr>
        <w:lastRenderedPageBreak/>
        <w:t xml:space="preserve">the notion of ‘territory’ is dynamic, spatially contingent and essentially a socially constructed process (PAASI, 2013). </w:t>
      </w:r>
      <w:r w:rsidR="00126C74" w:rsidRPr="00704B7D">
        <w:rPr>
          <w:rFonts w:ascii="Times New Roman" w:hAnsi="Times New Roman"/>
          <w:szCs w:val="24"/>
        </w:rPr>
        <w:t xml:space="preserve">Moreover, it also echoes the points </w:t>
      </w:r>
      <w:r w:rsidR="00C46B04" w:rsidRPr="00704B7D">
        <w:rPr>
          <w:rFonts w:ascii="Times New Roman" w:hAnsi="Times New Roman"/>
          <w:szCs w:val="24"/>
        </w:rPr>
        <w:t xml:space="preserve">about the power and influence that key actors, </w:t>
      </w:r>
      <w:r w:rsidR="00704B7D">
        <w:rPr>
          <w:rFonts w:ascii="Times New Roman" w:hAnsi="Times New Roman"/>
          <w:szCs w:val="24"/>
        </w:rPr>
        <w:t xml:space="preserve">such as </w:t>
      </w:r>
      <w:r w:rsidR="00C46B04" w:rsidRPr="00704B7D">
        <w:rPr>
          <w:rFonts w:ascii="Times New Roman" w:hAnsi="Times New Roman"/>
          <w:szCs w:val="24"/>
        </w:rPr>
        <w:t xml:space="preserve">policy makers, can exert in a </w:t>
      </w:r>
      <w:proofErr w:type="gramStart"/>
      <w:r w:rsidR="00C46B04" w:rsidRPr="00704B7D">
        <w:rPr>
          <w:rFonts w:ascii="Times New Roman" w:hAnsi="Times New Roman"/>
          <w:szCs w:val="24"/>
        </w:rPr>
        <w:t>particular territory</w:t>
      </w:r>
      <w:proofErr w:type="gramEnd"/>
      <w:r w:rsidR="00C46B04" w:rsidRPr="00704B7D">
        <w:rPr>
          <w:rFonts w:ascii="Times New Roman" w:hAnsi="Times New Roman"/>
          <w:szCs w:val="24"/>
        </w:rPr>
        <w:t xml:space="preserve"> (</w:t>
      </w:r>
      <w:r w:rsidR="00126C74" w:rsidRPr="00704B7D">
        <w:rPr>
          <w:rFonts w:ascii="Times New Roman" w:hAnsi="Times New Roman"/>
          <w:szCs w:val="24"/>
        </w:rPr>
        <w:t>Sack (1986)</w:t>
      </w:r>
      <w:r w:rsidR="00C46B04" w:rsidRPr="00704B7D">
        <w:rPr>
          <w:rFonts w:ascii="Times New Roman" w:hAnsi="Times New Roman"/>
          <w:szCs w:val="24"/>
        </w:rPr>
        <w:t xml:space="preserve">, as well as the role of politics in shaping the collective processes of control and influence over a geographical area (ELDEN, 2010; </w:t>
      </w:r>
      <w:r w:rsidR="00D35696" w:rsidRPr="00704B7D">
        <w:rPr>
          <w:rFonts w:ascii="Times New Roman" w:hAnsi="Times New Roman"/>
          <w:szCs w:val="24"/>
        </w:rPr>
        <w:t xml:space="preserve">PAASI, 2009; PAASI, 2013; LUUKONEN and MOILANEN, 2012). </w:t>
      </w:r>
      <w:r w:rsidRPr="00704B7D">
        <w:rPr>
          <w:rFonts w:ascii="Times New Roman" w:hAnsi="Times New Roman"/>
          <w:szCs w:val="24"/>
        </w:rPr>
        <w:t>A pertinent</w:t>
      </w:r>
      <w:r w:rsidRPr="00BB37FE">
        <w:rPr>
          <w:rFonts w:ascii="Times New Roman" w:hAnsi="Times New Roman"/>
          <w:szCs w:val="24"/>
        </w:rPr>
        <w:t xml:space="preserve"> example of this is the way in which the strategy to tackle ‘sparsity’ in the Nordic countries differs from those employed in similar regions in Spain, UK, Greece and elsewhere in Europe (GLØERSEN, 2012; DUBOIS and ROTO, 2012; </w:t>
      </w:r>
      <w:r w:rsidRPr="00BB37FE">
        <w:rPr>
          <w:rFonts w:ascii="Times New Roman" w:hAnsi="Times New Roman"/>
          <w:szCs w:val="24"/>
          <w:lang w:val="es-ES"/>
        </w:rPr>
        <w:t>ESCALONA-ORCAO and DÍEZ-CORNAGO, 2007</w:t>
      </w:r>
      <w:r w:rsidRPr="00BB37FE">
        <w:rPr>
          <w:rFonts w:ascii="Times New Roman" w:hAnsi="Times New Roman"/>
          <w:szCs w:val="24"/>
        </w:rPr>
        <w:t xml:space="preserve">). In other words, whilst these regions are classified as ‘sparsely populated’, the ERDF (and domestic) policy responses developed in such regions contrast depending on several factors, one of which is how ‘sparsity’ is </w:t>
      </w:r>
      <w:r w:rsidR="00C46B04">
        <w:rPr>
          <w:rFonts w:ascii="Times New Roman" w:hAnsi="Times New Roman"/>
          <w:szCs w:val="24"/>
        </w:rPr>
        <w:t>‘</w:t>
      </w:r>
      <w:r w:rsidRPr="00BB37FE">
        <w:rPr>
          <w:rFonts w:ascii="Times New Roman" w:hAnsi="Times New Roman"/>
          <w:szCs w:val="24"/>
        </w:rPr>
        <w:t>viewed</w:t>
      </w:r>
      <w:r w:rsidR="00C46B04">
        <w:rPr>
          <w:rFonts w:ascii="Times New Roman" w:hAnsi="Times New Roman"/>
          <w:szCs w:val="24"/>
        </w:rPr>
        <w:t>’</w:t>
      </w:r>
      <w:r w:rsidRPr="00BB37FE">
        <w:rPr>
          <w:rFonts w:ascii="Times New Roman" w:hAnsi="Times New Roman"/>
          <w:szCs w:val="24"/>
        </w:rPr>
        <w:t xml:space="preserve"> at the local level. </w:t>
      </w:r>
    </w:p>
    <w:p w14:paraId="6CADDC33" w14:textId="77777777"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lang w:val="en-US"/>
        </w:rPr>
        <w:t xml:space="preserve">Second, in line with </w:t>
      </w:r>
      <w:r w:rsidRPr="00BB37FE">
        <w:rPr>
          <w:rFonts w:ascii="Times New Roman" w:hAnsi="Times New Roman"/>
          <w:szCs w:val="24"/>
        </w:rPr>
        <w:t>GLØERSEN (2012),</w:t>
      </w:r>
      <w:r w:rsidRPr="00BB37FE">
        <w:rPr>
          <w:rFonts w:ascii="Times New Roman" w:hAnsi="Times New Roman"/>
          <w:szCs w:val="24"/>
          <w:lang w:val="en-US"/>
        </w:rPr>
        <w:t xml:space="preserve"> </w:t>
      </w:r>
      <w:r w:rsidR="00C46B04">
        <w:rPr>
          <w:rFonts w:ascii="Times New Roman" w:hAnsi="Times New Roman"/>
          <w:szCs w:val="24"/>
          <w:lang w:val="en-US"/>
        </w:rPr>
        <w:t xml:space="preserve">overcoming the ‘territorial tensions’ inherent in </w:t>
      </w:r>
      <w:r w:rsidRPr="00BB37FE">
        <w:rPr>
          <w:rFonts w:ascii="Times New Roman" w:hAnsi="Times New Roman"/>
          <w:szCs w:val="24"/>
          <w:lang w:val="en-US"/>
        </w:rPr>
        <w:t xml:space="preserve">EU Regional Policy to deal with territorial specificities at a local level is not </w:t>
      </w:r>
      <w:r w:rsidR="00C46B04">
        <w:rPr>
          <w:rFonts w:ascii="Times New Roman" w:hAnsi="Times New Roman"/>
          <w:szCs w:val="24"/>
          <w:lang w:val="en-US"/>
        </w:rPr>
        <w:t>straightforward</w:t>
      </w:r>
      <w:r w:rsidRPr="00BB37FE">
        <w:rPr>
          <w:rFonts w:ascii="Times New Roman" w:hAnsi="Times New Roman"/>
          <w:szCs w:val="24"/>
          <w:lang w:val="en-US"/>
        </w:rPr>
        <w:t xml:space="preserve">. As </w:t>
      </w:r>
      <w:r w:rsidRPr="00BB37FE">
        <w:rPr>
          <w:rFonts w:ascii="Times New Roman" w:hAnsi="Times New Roman"/>
          <w:szCs w:val="24"/>
        </w:rPr>
        <w:t xml:space="preserve">regional OPs tend to be developed at NUTS 2 (or above), this means that the majority of ERDF programmes </w:t>
      </w:r>
      <w:r w:rsidR="00C46B04">
        <w:rPr>
          <w:rFonts w:ascii="Times New Roman" w:hAnsi="Times New Roman"/>
          <w:szCs w:val="24"/>
        </w:rPr>
        <w:t xml:space="preserve">are </w:t>
      </w:r>
      <w:r w:rsidRPr="00BB37FE">
        <w:rPr>
          <w:rFonts w:ascii="Times New Roman" w:hAnsi="Times New Roman"/>
          <w:szCs w:val="24"/>
        </w:rPr>
        <w:t>designed at too aggregated a level for specific territorial characteristics to be properly recognised and addressed. In this regard, GLØERSEN (2012:454) argues that it is necessary:</w:t>
      </w:r>
    </w:p>
    <w:p w14:paraId="64E58DE1" w14:textId="77777777" w:rsidR="00BB37FE" w:rsidRPr="00BB37FE" w:rsidRDefault="00BB37FE" w:rsidP="00BB37FE">
      <w:pPr>
        <w:pStyle w:val="NoSpacing"/>
        <w:ind w:left="720"/>
        <w:rPr>
          <w:rFonts w:ascii="Times New Roman" w:hAnsi="Times New Roman"/>
          <w:szCs w:val="24"/>
        </w:rPr>
      </w:pPr>
      <w:r w:rsidRPr="00BB37FE">
        <w:rPr>
          <w:rFonts w:ascii="Times New Roman" w:hAnsi="Times New Roman"/>
          <w:szCs w:val="24"/>
        </w:rPr>
        <w:t xml:space="preserve">“...to construct a general framework of analysis of social and economic processes in areas with geographic specificities, making it possible to compile available information and compare situations. The underlying hypothesis would in this regard be that there are series of causal relationships between the geographical specificities of each territory, on the one hand, and development limitations and opportunities, on the other hand.” </w:t>
      </w:r>
    </w:p>
    <w:p w14:paraId="5580EC98" w14:textId="77777777" w:rsidR="003641F1" w:rsidRDefault="003641F1" w:rsidP="00BB37FE">
      <w:pPr>
        <w:pStyle w:val="NoSpacing"/>
        <w:spacing w:line="480" w:lineRule="auto"/>
        <w:ind w:firstLine="720"/>
        <w:rPr>
          <w:rFonts w:ascii="Times New Roman" w:hAnsi="Times New Roman"/>
          <w:szCs w:val="24"/>
        </w:rPr>
      </w:pPr>
    </w:p>
    <w:p w14:paraId="4E0166B9" w14:textId="18E2AB07"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An improvement, therefore, would be more flexible governance systems to manage ERDF, which would facilitate geographical specificities being better identified, analysed and addressed within regional OPs at the NUTS 2 level (ADE, 2012). On the one hand, the case </w:t>
      </w:r>
      <w:r w:rsidRPr="00BB37FE">
        <w:rPr>
          <w:rFonts w:ascii="Times New Roman" w:hAnsi="Times New Roman"/>
          <w:szCs w:val="24"/>
        </w:rPr>
        <w:lastRenderedPageBreak/>
        <w:t>study regions examined offered contrasting examples ranging from regions with a more rigid ‘top-down’ ERDF OP design and structure in the more centralised Member States such as Greece or Portugal. On the other hand, the case of the island of Bornholm is a good example of tailoring ERDF interventions to meet the territorial specificities of the ‘small’ isl</w:t>
      </w:r>
      <w:r w:rsidR="00704B7D">
        <w:rPr>
          <w:rFonts w:ascii="Times New Roman" w:hAnsi="Times New Roman"/>
          <w:szCs w:val="24"/>
        </w:rPr>
        <w:t>and. Significantly, Bornholm has</w:t>
      </w:r>
      <w:r w:rsidRPr="00BB37FE">
        <w:rPr>
          <w:rFonts w:ascii="Times New Roman" w:hAnsi="Times New Roman"/>
          <w:szCs w:val="24"/>
        </w:rPr>
        <w:t xml:space="preserve"> relative autonomy from the Copenhagen Capital region (NUTS 2) to manage ERDF strategy and implementati</w:t>
      </w:r>
      <w:r w:rsidR="00C46B04">
        <w:rPr>
          <w:rFonts w:ascii="Times New Roman" w:hAnsi="Times New Roman"/>
          <w:szCs w:val="24"/>
        </w:rPr>
        <w:t>on on the island (GIORDANO, 2017</w:t>
      </w:r>
      <w:r w:rsidRPr="00BB37FE">
        <w:rPr>
          <w:rFonts w:ascii="Times New Roman" w:hAnsi="Times New Roman"/>
          <w:szCs w:val="24"/>
        </w:rPr>
        <w:t xml:space="preserve">). </w:t>
      </w:r>
    </w:p>
    <w:p w14:paraId="26CEA971" w14:textId="4AC7E8FC" w:rsidR="00BB37FE" w:rsidRPr="00B560FB"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 xml:space="preserve">Third, whilst there is an increasing recognition that territorial specificities do offer economic development opportunities rather than simply being a drag on competitiveness (MONFORT, 2009), there was rather less evidence of such thinking permeating into ERDF (or domestic) strategies in each of the respective case study regions. The analysis of the ERDF intervention profiles, particularly in the 2000-06 period, illustrates the fact that the principal tendency for these regions has traditionally been to invest relatively more in ‘hard’ infrastructure. Evidently, such investments were much needed in certain regions to try to ameliorate the territorial realities that they face (ADE, 2012). </w:t>
      </w:r>
      <w:r w:rsidR="00014A23" w:rsidRPr="00704B7D">
        <w:rPr>
          <w:rFonts w:ascii="Times New Roman" w:hAnsi="Times New Roman"/>
          <w:szCs w:val="24"/>
        </w:rPr>
        <w:t xml:space="preserve">Moreover, whilst the rhetoric of EU Regional Policy </w:t>
      </w:r>
      <w:r w:rsidR="00B560FB" w:rsidRPr="00704B7D">
        <w:rPr>
          <w:rFonts w:ascii="Times New Roman" w:hAnsi="Times New Roman"/>
          <w:szCs w:val="24"/>
        </w:rPr>
        <w:t xml:space="preserve">has </w:t>
      </w:r>
      <w:r w:rsidR="00014A23" w:rsidRPr="00704B7D">
        <w:rPr>
          <w:rFonts w:ascii="Times New Roman" w:hAnsi="Times New Roman"/>
          <w:szCs w:val="24"/>
        </w:rPr>
        <w:t xml:space="preserve">shifted towards encouraging ‘growth’ and ‘competitiveness’ </w:t>
      </w:r>
      <w:r w:rsidR="00B560FB" w:rsidRPr="00704B7D">
        <w:rPr>
          <w:rFonts w:ascii="Times New Roman" w:hAnsi="Times New Roman"/>
          <w:szCs w:val="24"/>
        </w:rPr>
        <w:t xml:space="preserve">in </w:t>
      </w:r>
      <w:r w:rsidR="00B560FB" w:rsidRPr="00704B7D">
        <w:rPr>
          <w:rFonts w:ascii="Times New Roman" w:hAnsi="Times New Roman"/>
          <w:i/>
          <w:szCs w:val="24"/>
        </w:rPr>
        <w:t>all</w:t>
      </w:r>
      <w:r w:rsidR="00B560FB" w:rsidRPr="00704B7D">
        <w:rPr>
          <w:rFonts w:ascii="Times New Roman" w:hAnsi="Times New Roman"/>
          <w:szCs w:val="24"/>
        </w:rPr>
        <w:t xml:space="preserve"> territories, it is </w:t>
      </w:r>
      <w:r w:rsidR="00014A23" w:rsidRPr="00704B7D">
        <w:rPr>
          <w:rFonts w:ascii="Times New Roman" w:hAnsi="Times New Roman"/>
          <w:szCs w:val="24"/>
        </w:rPr>
        <w:t xml:space="preserve">important to note that </w:t>
      </w:r>
      <w:r w:rsidR="00B560FB" w:rsidRPr="00704B7D">
        <w:rPr>
          <w:rFonts w:ascii="Times New Roman" w:hAnsi="Times New Roman"/>
          <w:szCs w:val="24"/>
        </w:rPr>
        <w:t xml:space="preserve">such </w:t>
      </w:r>
      <w:r w:rsidR="00014A23" w:rsidRPr="00704B7D">
        <w:rPr>
          <w:rFonts w:ascii="Times New Roman" w:hAnsi="Times New Roman"/>
          <w:szCs w:val="24"/>
        </w:rPr>
        <w:t>investments in infrastructure</w:t>
      </w:r>
      <w:r w:rsidR="00B560FB" w:rsidRPr="00704B7D">
        <w:rPr>
          <w:rFonts w:ascii="Times New Roman" w:hAnsi="Times New Roman"/>
          <w:szCs w:val="24"/>
        </w:rPr>
        <w:t xml:space="preserve"> </w:t>
      </w:r>
      <w:r w:rsidR="00B560FB" w:rsidRPr="00704B7D">
        <w:rPr>
          <w:rFonts w:ascii="Times New Roman" w:hAnsi="Times New Roman"/>
          <w:i/>
          <w:szCs w:val="24"/>
        </w:rPr>
        <w:t xml:space="preserve">do </w:t>
      </w:r>
      <w:r w:rsidR="00B560FB" w:rsidRPr="00704B7D">
        <w:rPr>
          <w:rFonts w:ascii="Times New Roman" w:hAnsi="Times New Roman"/>
          <w:szCs w:val="24"/>
        </w:rPr>
        <w:t xml:space="preserve">contribute to economic development, in </w:t>
      </w:r>
      <w:proofErr w:type="gramStart"/>
      <w:r w:rsidR="00B560FB" w:rsidRPr="00704B7D">
        <w:rPr>
          <w:rFonts w:ascii="Times New Roman" w:hAnsi="Times New Roman"/>
          <w:szCs w:val="24"/>
        </w:rPr>
        <w:t>a number of</w:t>
      </w:r>
      <w:proofErr w:type="gramEnd"/>
      <w:r w:rsidR="00B560FB" w:rsidRPr="00704B7D">
        <w:rPr>
          <w:rFonts w:ascii="Times New Roman" w:hAnsi="Times New Roman"/>
          <w:szCs w:val="24"/>
        </w:rPr>
        <w:t xml:space="preserve"> ways. Critically, for some islands, mountains or sparsely populated regions</w:t>
      </w:r>
      <w:r w:rsidR="00704B7D">
        <w:rPr>
          <w:rFonts w:ascii="Times New Roman" w:hAnsi="Times New Roman"/>
          <w:szCs w:val="24"/>
        </w:rPr>
        <w:t>,</w:t>
      </w:r>
      <w:r w:rsidR="00B560FB" w:rsidRPr="00704B7D">
        <w:rPr>
          <w:rFonts w:ascii="Times New Roman" w:hAnsi="Times New Roman"/>
          <w:szCs w:val="24"/>
        </w:rPr>
        <w:t xml:space="preserve"> </w:t>
      </w:r>
      <w:r w:rsidR="00164A3C" w:rsidRPr="00704B7D">
        <w:rPr>
          <w:rFonts w:ascii="Times New Roman" w:hAnsi="Times New Roman"/>
          <w:szCs w:val="24"/>
        </w:rPr>
        <w:t xml:space="preserve">ERDF (and domestic) funding has been crucial to </w:t>
      </w:r>
      <w:r w:rsidR="00B560FB" w:rsidRPr="00704B7D">
        <w:rPr>
          <w:rFonts w:ascii="Times New Roman" w:hAnsi="Times New Roman"/>
          <w:szCs w:val="24"/>
        </w:rPr>
        <w:t>develo</w:t>
      </w:r>
      <w:r w:rsidR="00164A3C" w:rsidRPr="00704B7D">
        <w:rPr>
          <w:rFonts w:ascii="Times New Roman" w:hAnsi="Times New Roman"/>
          <w:szCs w:val="24"/>
        </w:rPr>
        <w:t>p a range of key infrastructures</w:t>
      </w:r>
      <w:r w:rsidR="000722A3" w:rsidRPr="00704B7D">
        <w:rPr>
          <w:rFonts w:ascii="Times New Roman" w:hAnsi="Times New Roman"/>
          <w:szCs w:val="24"/>
        </w:rPr>
        <w:t>. Crucially, investments to encourage innovation and entrepreneurship in these territories can then build upon</w:t>
      </w:r>
      <w:r w:rsidR="00164A3C" w:rsidRPr="00704B7D">
        <w:rPr>
          <w:rFonts w:ascii="Times New Roman" w:hAnsi="Times New Roman"/>
          <w:szCs w:val="24"/>
        </w:rPr>
        <w:t xml:space="preserve"> </w:t>
      </w:r>
      <w:r w:rsidR="000722A3" w:rsidRPr="00704B7D">
        <w:rPr>
          <w:rFonts w:ascii="Times New Roman" w:hAnsi="Times New Roman"/>
          <w:szCs w:val="24"/>
        </w:rPr>
        <w:t>the infrastructure already in place.</w:t>
      </w:r>
      <w:r w:rsidR="000722A3">
        <w:rPr>
          <w:rFonts w:ascii="Times New Roman" w:hAnsi="Times New Roman"/>
          <w:szCs w:val="24"/>
        </w:rPr>
        <w:t xml:space="preserve"> </w:t>
      </w:r>
    </w:p>
    <w:p w14:paraId="61470C8C" w14:textId="4DD7675A"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Having said that, however, the research indicates that the shift in high level policy priorities between the 2000-</w:t>
      </w:r>
      <w:r w:rsidR="00704B7D">
        <w:rPr>
          <w:rFonts w:ascii="Times New Roman" w:hAnsi="Times New Roman"/>
          <w:szCs w:val="24"/>
        </w:rPr>
        <w:t>20</w:t>
      </w:r>
      <w:r w:rsidRPr="00BB37FE">
        <w:rPr>
          <w:rFonts w:ascii="Times New Roman" w:hAnsi="Times New Roman"/>
          <w:szCs w:val="24"/>
        </w:rPr>
        <w:t>06 and 2007-</w:t>
      </w:r>
      <w:r w:rsidR="00704B7D">
        <w:rPr>
          <w:rFonts w:ascii="Times New Roman" w:hAnsi="Times New Roman"/>
          <w:szCs w:val="24"/>
        </w:rPr>
        <w:t>20</w:t>
      </w:r>
      <w:r w:rsidRPr="00BB37FE">
        <w:rPr>
          <w:rFonts w:ascii="Times New Roman" w:hAnsi="Times New Roman"/>
          <w:szCs w:val="24"/>
        </w:rPr>
        <w:t xml:space="preserve">13 programming periods </w:t>
      </w:r>
      <w:r w:rsidR="00BA50E3">
        <w:rPr>
          <w:rFonts w:ascii="Times New Roman" w:hAnsi="Times New Roman"/>
          <w:szCs w:val="24"/>
        </w:rPr>
        <w:t>did encourage</w:t>
      </w:r>
      <w:r w:rsidRPr="00BB37FE">
        <w:rPr>
          <w:rFonts w:ascii="Times New Roman" w:hAnsi="Times New Roman"/>
          <w:szCs w:val="24"/>
        </w:rPr>
        <w:t xml:space="preserve"> a shift away from ‘hard infrastructure’. The comparison of the ERDF spending profiles in </w:t>
      </w:r>
      <w:r w:rsidR="007363DB">
        <w:rPr>
          <w:rFonts w:ascii="Times New Roman" w:hAnsi="Times New Roman"/>
          <w:szCs w:val="24"/>
        </w:rPr>
        <w:t>fifteen</w:t>
      </w:r>
      <w:r w:rsidRPr="00BB37FE">
        <w:rPr>
          <w:rFonts w:ascii="Times New Roman" w:hAnsi="Times New Roman"/>
          <w:szCs w:val="24"/>
        </w:rPr>
        <w:t xml:space="preserve"> NUTS 2 case study regions illustrates the nature of this transition away from investing ERDF mainly in basic infrastructure towards increased investment in ‘competitiveness’ domains </w:t>
      </w:r>
      <w:r w:rsidRPr="00BB37FE">
        <w:rPr>
          <w:rFonts w:ascii="Times New Roman" w:hAnsi="Times New Roman"/>
          <w:szCs w:val="24"/>
        </w:rPr>
        <w:lastRenderedPageBreak/>
        <w:t>including innovation, entrepreneurship and encouraging ICT, for the 2007-</w:t>
      </w:r>
      <w:r w:rsidR="00704B7D">
        <w:rPr>
          <w:rFonts w:ascii="Times New Roman" w:hAnsi="Times New Roman"/>
          <w:szCs w:val="24"/>
        </w:rPr>
        <w:t>20</w:t>
      </w:r>
      <w:r w:rsidRPr="00BB37FE">
        <w:rPr>
          <w:rFonts w:ascii="Times New Roman" w:hAnsi="Times New Roman"/>
          <w:szCs w:val="24"/>
        </w:rPr>
        <w:t xml:space="preserve">13 period. Whilst this shift is, in part, because investment in these domains was stipulated by the European </w:t>
      </w:r>
      <w:r w:rsidR="005E7FD9" w:rsidRPr="00BB37FE">
        <w:rPr>
          <w:rFonts w:ascii="Times New Roman" w:hAnsi="Times New Roman"/>
          <w:szCs w:val="24"/>
        </w:rPr>
        <w:t>Commission’</w:t>
      </w:r>
      <w:r w:rsidR="00444EC4">
        <w:rPr>
          <w:rFonts w:ascii="Times New Roman" w:hAnsi="Times New Roman"/>
          <w:szCs w:val="24"/>
        </w:rPr>
        <w:t>s</w:t>
      </w:r>
      <w:r w:rsidRPr="00BB37FE">
        <w:rPr>
          <w:rFonts w:ascii="Times New Roman" w:hAnsi="Times New Roman"/>
          <w:szCs w:val="24"/>
        </w:rPr>
        <w:t xml:space="preserve"> Strategic Guidelines for ERDF and the need to align OPs with the </w:t>
      </w:r>
      <w:r w:rsidRPr="00BB37FE">
        <w:rPr>
          <w:rFonts w:ascii="Times New Roman" w:hAnsi="Times New Roman"/>
          <w:i/>
          <w:szCs w:val="24"/>
        </w:rPr>
        <w:t>Europe 2020</w:t>
      </w:r>
      <w:r w:rsidRPr="00BB37FE">
        <w:rPr>
          <w:rFonts w:ascii="Times New Roman" w:hAnsi="Times New Roman"/>
          <w:szCs w:val="24"/>
        </w:rPr>
        <w:t xml:space="preserve"> targets (EUROPEAN COMMISSION (2013), it arguably does signal the start of a potentially important trend (</w:t>
      </w:r>
      <w:proofErr w:type="spellStart"/>
      <w:r w:rsidRPr="00BB37FE">
        <w:rPr>
          <w:rFonts w:ascii="Times New Roman" w:eastAsiaTheme="minorHAnsi" w:hAnsi="Times New Roman"/>
          <w:szCs w:val="24"/>
          <w:lang w:val="en-US" w:eastAsia="en-US"/>
        </w:rPr>
        <w:t>McCANN</w:t>
      </w:r>
      <w:proofErr w:type="spellEnd"/>
      <w:r w:rsidRPr="00BB37FE">
        <w:rPr>
          <w:rFonts w:ascii="Times New Roman" w:eastAsiaTheme="minorHAnsi" w:hAnsi="Times New Roman"/>
          <w:szCs w:val="24"/>
          <w:lang w:val="en-US" w:eastAsia="en-US"/>
        </w:rPr>
        <w:t xml:space="preserve"> and VARGA, 2015)</w:t>
      </w:r>
      <w:r w:rsidRPr="00BB37FE">
        <w:rPr>
          <w:rFonts w:ascii="Times New Roman" w:hAnsi="Times New Roman"/>
          <w:szCs w:val="24"/>
        </w:rPr>
        <w:t xml:space="preserve">. </w:t>
      </w:r>
    </w:p>
    <w:p w14:paraId="7DB92F0C" w14:textId="784D45B0" w:rsidR="00BB37FE" w:rsidRPr="00BB37FE" w:rsidRDefault="00BB37FE" w:rsidP="00BB37FE">
      <w:pPr>
        <w:pStyle w:val="NoSpacing"/>
        <w:spacing w:line="480" w:lineRule="auto"/>
        <w:ind w:firstLine="720"/>
        <w:rPr>
          <w:rFonts w:ascii="Times New Roman" w:hAnsi="Times New Roman"/>
          <w:szCs w:val="24"/>
        </w:rPr>
      </w:pPr>
      <w:r w:rsidRPr="00BB37FE">
        <w:rPr>
          <w:rFonts w:ascii="Times New Roman" w:hAnsi="Times New Roman"/>
          <w:szCs w:val="24"/>
        </w:rPr>
        <w:t>Moving away from the ‘infrastructure fixation’, however, is not a straight-forward transition for many mountainous, island or sparsely populated regions as for other peripheral regions across t</w:t>
      </w:r>
      <w:r w:rsidR="00014A23">
        <w:rPr>
          <w:rFonts w:ascii="Times New Roman" w:hAnsi="Times New Roman"/>
          <w:szCs w:val="24"/>
        </w:rPr>
        <w:t>he EU (ADE, 2012; GIORDANO, 2017</w:t>
      </w:r>
      <w:r w:rsidRPr="00BB37FE">
        <w:rPr>
          <w:rFonts w:ascii="Times New Roman" w:hAnsi="Times New Roman"/>
          <w:szCs w:val="24"/>
        </w:rPr>
        <w:t>). This is primarily because they often face vulnerable economic situations and hence require continued support from ERDF as well as other EU and domestic funds. Moreover, the</w:t>
      </w:r>
      <w:r w:rsidR="00704B7D">
        <w:rPr>
          <w:rFonts w:ascii="Times New Roman" w:hAnsi="Times New Roman"/>
          <w:szCs w:val="24"/>
        </w:rPr>
        <w:t>se</w:t>
      </w:r>
      <w:r w:rsidRPr="00BB37FE">
        <w:rPr>
          <w:rFonts w:ascii="Times New Roman" w:hAnsi="Times New Roman"/>
          <w:szCs w:val="24"/>
        </w:rPr>
        <w:t xml:space="preserve"> regions have more experience in implementing large scale infrastructure projects </w:t>
      </w:r>
      <w:r w:rsidR="00704B7D">
        <w:rPr>
          <w:rFonts w:ascii="Times New Roman" w:hAnsi="Times New Roman"/>
          <w:szCs w:val="24"/>
        </w:rPr>
        <w:t xml:space="preserve">compared to </w:t>
      </w:r>
      <w:r w:rsidRPr="00BB37FE">
        <w:rPr>
          <w:rFonts w:ascii="Times New Roman" w:hAnsi="Times New Roman"/>
          <w:szCs w:val="24"/>
        </w:rPr>
        <w:t xml:space="preserve">the ‘softer’ interventions, which in regions with specific geographical features (and other peripheral regions) </w:t>
      </w:r>
      <w:r w:rsidR="00704B7D">
        <w:rPr>
          <w:rFonts w:ascii="Times New Roman" w:hAnsi="Times New Roman"/>
          <w:szCs w:val="24"/>
        </w:rPr>
        <w:t xml:space="preserve">are </w:t>
      </w:r>
      <w:r w:rsidRPr="00BB37FE">
        <w:rPr>
          <w:rFonts w:ascii="Times New Roman" w:hAnsi="Times New Roman"/>
          <w:szCs w:val="24"/>
        </w:rPr>
        <w:t xml:space="preserve">arguably more problematic due to the fragile economic realities (linked to low population density, remoteness, distance to main markets etc) (ADE, 2012). Also, it must be said that meeting ERDF spending targets is a key priority and in the past, this has tended to encourage the disbursement of larger scale projects in </w:t>
      </w:r>
      <w:proofErr w:type="gramStart"/>
      <w:r w:rsidRPr="00BB37FE">
        <w:rPr>
          <w:rFonts w:ascii="Times New Roman" w:hAnsi="Times New Roman"/>
          <w:szCs w:val="24"/>
        </w:rPr>
        <w:t>a number of</w:t>
      </w:r>
      <w:proofErr w:type="gramEnd"/>
      <w:r w:rsidRPr="00BB37FE">
        <w:rPr>
          <w:rFonts w:ascii="Times New Roman" w:hAnsi="Times New Roman"/>
          <w:szCs w:val="24"/>
        </w:rPr>
        <w:t xml:space="preserve"> (peripheral) regions (SPILANIS et al, 2016). </w:t>
      </w:r>
    </w:p>
    <w:p w14:paraId="444ED78B" w14:textId="1707DD1F" w:rsidR="00B200B0" w:rsidRDefault="00BB37FE" w:rsidP="00BB37FE">
      <w:pPr>
        <w:pStyle w:val="NoSpacing"/>
        <w:spacing w:line="480" w:lineRule="auto"/>
        <w:ind w:firstLine="720"/>
        <w:rPr>
          <w:rFonts w:ascii="Times New Roman" w:hAnsi="Times New Roman"/>
          <w:iCs/>
          <w:color w:val="000000"/>
          <w:szCs w:val="24"/>
        </w:rPr>
      </w:pPr>
      <w:r w:rsidRPr="00BB37FE">
        <w:rPr>
          <w:rFonts w:ascii="Times New Roman" w:hAnsi="Times New Roman"/>
          <w:szCs w:val="24"/>
        </w:rPr>
        <w:t xml:space="preserve">Lastly, in the current programming period, 2014-2020, ERDF policy priorities are even more closely tied to encouraging ‘competitiveness’ in </w:t>
      </w:r>
      <w:r w:rsidRPr="00BB37FE">
        <w:rPr>
          <w:rFonts w:ascii="Times New Roman" w:hAnsi="Times New Roman"/>
          <w:i/>
          <w:szCs w:val="24"/>
        </w:rPr>
        <w:t>all</w:t>
      </w:r>
      <w:r w:rsidRPr="00BB37FE">
        <w:rPr>
          <w:rFonts w:ascii="Times New Roman" w:hAnsi="Times New Roman"/>
          <w:szCs w:val="24"/>
        </w:rPr>
        <w:t xml:space="preserve"> regions, in line with delivering the </w:t>
      </w:r>
      <w:r w:rsidRPr="00BB37FE">
        <w:rPr>
          <w:rFonts w:ascii="Times New Roman" w:hAnsi="Times New Roman"/>
          <w:i/>
          <w:szCs w:val="24"/>
        </w:rPr>
        <w:t>Europe 2020</w:t>
      </w:r>
      <w:r w:rsidRPr="00BB37FE">
        <w:rPr>
          <w:rFonts w:ascii="Times New Roman" w:hAnsi="Times New Roman"/>
          <w:szCs w:val="24"/>
        </w:rPr>
        <w:t xml:space="preserve"> strategy (OFFICIAL JOURNAL OF THE EUROPEAN UNION, 2013; </w:t>
      </w:r>
      <w:proofErr w:type="spellStart"/>
      <w:r w:rsidRPr="00BB37FE">
        <w:rPr>
          <w:rFonts w:ascii="Times New Roman" w:hAnsi="Times New Roman"/>
          <w:szCs w:val="24"/>
        </w:rPr>
        <w:t>McCANN</w:t>
      </w:r>
      <w:proofErr w:type="spellEnd"/>
      <w:r w:rsidRPr="00BB37FE">
        <w:rPr>
          <w:rFonts w:ascii="Times New Roman" w:hAnsi="Times New Roman"/>
          <w:szCs w:val="24"/>
        </w:rPr>
        <w:t xml:space="preserve"> and VARGA, 2015). </w:t>
      </w:r>
      <w:r w:rsidR="00704B7D">
        <w:rPr>
          <w:rFonts w:ascii="Times New Roman" w:hAnsi="Times New Roman"/>
          <w:szCs w:val="24"/>
        </w:rPr>
        <w:t>S</w:t>
      </w:r>
      <w:r w:rsidRPr="00704B7D">
        <w:rPr>
          <w:rFonts w:ascii="Times New Roman" w:hAnsi="Times New Roman"/>
          <w:szCs w:val="24"/>
        </w:rPr>
        <w:t>everal innovations</w:t>
      </w:r>
      <w:r w:rsidR="00704B7D">
        <w:rPr>
          <w:rFonts w:ascii="Times New Roman" w:hAnsi="Times New Roman"/>
          <w:szCs w:val="24"/>
        </w:rPr>
        <w:t xml:space="preserve">, however, </w:t>
      </w:r>
      <w:r w:rsidRPr="00704B7D">
        <w:rPr>
          <w:rFonts w:ascii="Times New Roman" w:hAnsi="Times New Roman"/>
          <w:szCs w:val="24"/>
        </w:rPr>
        <w:t xml:space="preserve">have been introduced which (theoretically) provide greater flexibility to </w:t>
      </w:r>
      <w:r w:rsidR="003641F1" w:rsidRPr="00704B7D">
        <w:rPr>
          <w:rFonts w:ascii="Times New Roman" w:hAnsi="Times New Roman"/>
          <w:szCs w:val="24"/>
        </w:rPr>
        <w:t>tackle inherent ‘territorial tensions’ in the implementation of ERDF</w:t>
      </w:r>
      <w:r w:rsidR="003641F1">
        <w:rPr>
          <w:rFonts w:ascii="Times New Roman" w:hAnsi="Times New Roman"/>
          <w:szCs w:val="24"/>
        </w:rPr>
        <w:t xml:space="preserve"> </w:t>
      </w:r>
      <w:r w:rsidRPr="00BB37FE">
        <w:rPr>
          <w:rFonts w:ascii="Times New Roman" w:hAnsi="Times New Roman"/>
          <w:szCs w:val="24"/>
        </w:rPr>
        <w:t>(GIO</w:t>
      </w:r>
      <w:r w:rsidR="00BA50E3">
        <w:rPr>
          <w:rFonts w:ascii="Times New Roman" w:hAnsi="Times New Roman"/>
          <w:szCs w:val="24"/>
        </w:rPr>
        <w:t>RDANO, 2017</w:t>
      </w:r>
      <w:r w:rsidRPr="00BB37FE">
        <w:rPr>
          <w:rFonts w:ascii="Times New Roman" w:hAnsi="Times New Roman"/>
          <w:szCs w:val="24"/>
        </w:rPr>
        <w:t xml:space="preserve">; OFFICIAL JOURNAL OF THE EUROPEAN UNION, 2013). For example, a new tool called </w:t>
      </w:r>
      <w:r w:rsidRPr="00BB37FE">
        <w:rPr>
          <w:rFonts w:ascii="Times New Roman" w:hAnsi="Times New Roman"/>
          <w:iCs/>
          <w:color w:val="000000"/>
          <w:szCs w:val="24"/>
        </w:rPr>
        <w:t xml:space="preserve">Integrated Territorial Investments (ITIs) allows the pooling of funding from various OPs and the option of developing specific governance arrangements to tackle specific territorial issues or features. Whilst more research needs to be </w:t>
      </w:r>
      <w:r w:rsidRPr="00BB37FE">
        <w:rPr>
          <w:rFonts w:ascii="Times New Roman" w:hAnsi="Times New Roman"/>
          <w:iCs/>
          <w:color w:val="000000"/>
          <w:szCs w:val="24"/>
        </w:rPr>
        <w:lastRenderedPageBreak/>
        <w:t>done on such initiatives to evaluate their impact, the key point is that ‘territory’ matters and not all (peripheral) regions with specific geographical features are the same. Thus, whilst some peripheral regions may make the transition to investing ERDF (and domestic funds) in encouraging ‘competitiveness’ more effectively, others may struggle to do so due to their specific territorial circumstances. These regions should not be left behind.</w:t>
      </w:r>
    </w:p>
    <w:p w14:paraId="6E6C3558" w14:textId="77777777" w:rsidR="004811AE" w:rsidRDefault="004811AE" w:rsidP="00D84CCF">
      <w:pPr>
        <w:pStyle w:val="NoSpacing"/>
        <w:spacing w:line="480" w:lineRule="auto"/>
        <w:rPr>
          <w:rFonts w:ascii="Times New Roman" w:hAnsi="Times New Roman"/>
          <w:b/>
        </w:rPr>
      </w:pPr>
    </w:p>
    <w:p w14:paraId="42546F34" w14:textId="5F3E2708" w:rsidR="00D84CCF" w:rsidRPr="00A16124" w:rsidRDefault="00D84CCF" w:rsidP="00D84CCF">
      <w:pPr>
        <w:pStyle w:val="NoSpacing"/>
        <w:spacing w:line="480" w:lineRule="auto"/>
        <w:rPr>
          <w:rFonts w:ascii="Times New Roman" w:hAnsi="Times New Roman"/>
          <w:b/>
        </w:rPr>
      </w:pPr>
      <w:r w:rsidRPr="00A16124">
        <w:rPr>
          <w:rFonts w:ascii="Times New Roman" w:hAnsi="Times New Roman"/>
          <w:b/>
        </w:rPr>
        <w:t>Acknowledgments</w:t>
      </w:r>
    </w:p>
    <w:p w14:paraId="3C3B04C5" w14:textId="77777777" w:rsidR="00D84CCF" w:rsidRPr="00D84CCF" w:rsidRDefault="00D84CCF" w:rsidP="00D84CCF">
      <w:pPr>
        <w:pStyle w:val="NoSpacing"/>
        <w:spacing w:line="480" w:lineRule="auto"/>
        <w:rPr>
          <w:rFonts w:ascii="Times New Roman" w:hAnsi="Times New Roman"/>
          <w:iCs/>
          <w:color w:val="000000"/>
          <w:szCs w:val="24"/>
        </w:rPr>
      </w:pPr>
      <w:r w:rsidRPr="00D84CCF">
        <w:rPr>
          <w:rFonts w:ascii="Times New Roman" w:hAnsi="Times New Roman"/>
          <w:iCs/>
          <w:color w:val="000000"/>
          <w:szCs w:val="24"/>
        </w:rPr>
        <w:t xml:space="preserve">The research was carried out in the context of a European Commission “Study on the relevance and the effectiveness of ERDF and Cohesion Fund support to Regions with Specific Geographical Features - Islands, Mountainous and Sparsely Populated areas” (Contract: 2010.CE.16.0.AT.059). The views expressed are those of the authors and do not represent the official views of the European Commission. </w:t>
      </w:r>
    </w:p>
    <w:p w14:paraId="308D9330" w14:textId="77777777" w:rsidR="00D84CCF" w:rsidRDefault="00D84CCF" w:rsidP="00BB37FE">
      <w:pPr>
        <w:pStyle w:val="NoSpacing"/>
        <w:spacing w:line="480" w:lineRule="auto"/>
        <w:ind w:firstLine="720"/>
        <w:rPr>
          <w:rFonts w:ascii="Times New Roman" w:hAnsi="Times New Roman"/>
          <w:iCs/>
          <w:color w:val="000000"/>
          <w:szCs w:val="24"/>
        </w:rPr>
      </w:pPr>
    </w:p>
    <w:p w14:paraId="1FAFD6D3" w14:textId="77777777" w:rsidR="00B200B0" w:rsidRDefault="00B200B0">
      <w:pPr>
        <w:rPr>
          <w:rFonts w:ascii="Times New Roman" w:eastAsia="Times New Roman" w:hAnsi="Times New Roman" w:cs="Times New Roman"/>
          <w:iCs/>
          <w:color w:val="000000"/>
          <w:sz w:val="24"/>
          <w:szCs w:val="24"/>
          <w:lang w:eastAsia="fr-FR"/>
        </w:rPr>
      </w:pPr>
      <w:r>
        <w:rPr>
          <w:rFonts w:ascii="Times New Roman" w:hAnsi="Times New Roman"/>
          <w:iCs/>
          <w:color w:val="000000"/>
          <w:szCs w:val="24"/>
        </w:rPr>
        <w:br w:type="page"/>
      </w:r>
    </w:p>
    <w:p w14:paraId="37D122A3" w14:textId="77777777" w:rsidR="00B200B0" w:rsidRPr="005D39CB" w:rsidRDefault="00B200B0" w:rsidP="00B200B0">
      <w:pPr>
        <w:pStyle w:val="NoSpacing"/>
        <w:rPr>
          <w:rFonts w:ascii="Times New Roman" w:hAnsi="Times New Roman"/>
          <w:b/>
        </w:rPr>
      </w:pPr>
      <w:r w:rsidRPr="005D39CB">
        <w:rPr>
          <w:rFonts w:ascii="Times New Roman" w:hAnsi="Times New Roman"/>
          <w:b/>
        </w:rPr>
        <w:lastRenderedPageBreak/>
        <w:t>References</w:t>
      </w:r>
    </w:p>
    <w:p w14:paraId="6D2A93B7" w14:textId="77777777" w:rsidR="00B200B0" w:rsidRPr="005D39CB" w:rsidRDefault="00B200B0" w:rsidP="00B200B0">
      <w:pPr>
        <w:pStyle w:val="NoSpacing"/>
        <w:rPr>
          <w:rFonts w:ascii="Times New Roman" w:hAnsi="Times New Roman"/>
        </w:rPr>
      </w:pPr>
    </w:p>
    <w:p w14:paraId="1571BEC8" w14:textId="77777777" w:rsidR="00B200B0" w:rsidRPr="00B200B0" w:rsidRDefault="00B200B0" w:rsidP="00B200B0">
      <w:pPr>
        <w:pStyle w:val="ref"/>
        <w:spacing w:before="0" w:beforeAutospacing="0" w:after="0" w:afterAutospacing="0" w:line="480" w:lineRule="auto"/>
        <w:jc w:val="both"/>
      </w:pPr>
      <w:r w:rsidRPr="00B200B0">
        <w:t xml:space="preserve">ADE (2012) </w:t>
      </w:r>
      <w:r w:rsidRPr="00B200B0">
        <w:rPr>
          <w:i/>
        </w:rPr>
        <w:t>Study on the relevance and the effectiveness of ERDF and Cohesion Fund support to Regions with Specific Geographical Features – Islands, Mountainous and Sparsely Populated areas</w:t>
      </w:r>
      <w:r w:rsidRPr="00B200B0">
        <w:t>, Volume 1 and 2 for DG Regional Policy, see:</w:t>
      </w:r>
    </w:p>
    <w:p w14:paraId="47B0B654" w14:textId="77777777" w:rsidR="00B200B0" w:rsidRDefault="00B200B0" w:rsidP="00B200B0">
      <w:pPr>
        <w:pStyle w:val="ref"/>
        <w:spacing w:before="0" w:beforeAutospacing="0" w:after="0" w:afterAutospacing="0" w:line="480" w:lineRule="auto"/>
        <w:jc w:val="both"/>
      </w:pPr>
      <w:r w:rsidRPr="00B200B0">
        <w:t xml:space="preserve">http://ec.europa.eu/regional_policy/sources/docgener/evaluation/pdf/eval2007/geographical_final1.pdf; </w:t>
      </w:r>
      <w:r w:rsidRPr="00B200B0">
        <w:rPr>
          <w:i/>
        </w:rPr>
        <w:t>and</w:t>
      </w:r>
      <w:r w:rsidRPr="00B200B0">
        <w:t xml:space="preserve"> </w:t>
      </w:r>
    </w:p>
    <w:p w14:paraId="614F8CC8" w14:textId="77777777" w:rsidR="00B200B0" w:rsidRPr="00B200B0" w:rsidRDefault="00B200B0" w:rsidP="00B200B0">
      <w:pPr>
        <w:pStyle w:val="ref"/>
        <w:spacing w:before="0" w:beforeAutospacing="0" w:after="0" w:afterAutospacing="0" w:line="480" w:lineRule="auto"/>
        <w:jc w:val="both"/>
      </w:pPr>
      <w:r w:rsidRPr="00B200B0">
        <w:t>http://ec.europa.eu/regional_policy/sources/docgener/evaluation/pdf/eval2007/geographical_final2.pdf</w:t>
      </w:r>
    </w:p>
    <w:p w14:paraId="43D8AD72" w14:textId="77777777" w:rsidR="00B200B0" w:rsidRPr="00B200B0" w:rsidRDefault="00B200B0" w:rsidP="00B200B0">
      <w:pPr>
        <w:pStyle w:val="ref"/>
        <w:spacing w:before="0" w:beforeAutospacing="0" w:after="0" w:afterAutospacing="0" w:line="480" w:lineRule="auto"/>
        <w:jc w:val="both"/>
      </w:pPr>
    </w:p>
    <w:p w14:paraId="6A82D19E" w14:textId="77777777" w:rsidR="00B200B0" w:rsidRPr="00B200B0" w:rsidRDefault="00B200B0" w:rsidP="00B200B0">
      <w:pPr>
        <w:pStyle w:val="ref"/>
        <w:spacing w:before="0" w:beforeAutospacing="0" w:after="0" w:afterAutospacing="0" w:line="480" w:lineRule="auto"/>
        <w:jc w:val="both"/>
        <w:rPr>
          <w:lang w:val="en-GB" w:eastAsia="fr-FR"/>
        </w:rPr>
      </w:pPr>
      <w:r w:rsidRPr="00B200B0">
        <w:t xml:space="preserve">ARMSTRONG H.W., GIORDANO B. and MACLEOD C. (2015) The durability of European Regional Development Fund (ERDF) partnership and governance structures: a case study of the Scottish Highlands and Islands, </w:t>
      </w:r>
      <w:r w:rsidRPr="00B200B0">
        <w:rPr>
          <w:i/>
        </w:rPr>
        <w:t>Environment and Planning C</w:t>
      </w:r>
      <w:r w:rsidRPr="00B200B0">
        <w:t xml:space="preserve">: </w:t>
      </w:r>
      <w:r w:rsidRPr="00B200B0">
        <w:rPr>
          <w:i/>
          <w:lang w:val="en-GB" w:eastAsia="fr-FR"/>
        </w:rPr>
        <w:t>Government and Policy</w:t>
      </w:r>
      <w:r w:rsidRPr="00B200B0">
        <w:rPr>
          <w:lang w:val="en-GB" w:eastAsia="fr-FR"/>
        </w:rPr>
        <w:t>, 33 1566-1584</w:t>
      </w:r>
    </w:p>
    <w:p w14:paraId="37B0871F" w14:textId="77777777" w:rsidR="00B200B0" w:rsidRPr="00B200B0" w:rsidRDefault="00B200B0" w:rsidP="00B200B0">
      <w:pPr>
        <w:pStyle w:val="ref"/>
        <w:spacing w:before="0" w:beforeAutospacing="0" w:after="0" w:afterAutospacing="0" w:line="480" w:lineRule="auto"/>
        <w:jc w:val="both"/>
      </w:pPr>
    </w:p>
    <w:p w14:paraId="0A3C793F"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lang w:val="en-US"/>
        </w:rPr>
        <w:t xml:space="preserve">BACHTLER J., MENDEZ C. and WISHLADE F. (2013) </w:t>
      </w:r>
      <w:r w:rsidRPr="00B200B0">
        <w:rPr>
          <w:rFonts w:ascii="Times New Roman" w:hAnsi="Times New Roman" w:cs="Times New Roman"/>
          <w:i/>
          <w:sz w:val="24"/>
          <w:szCs w:val="24"/>
          <w:lang w:val="en-US"/>
        </w:rPr>
        <w:t>EU Cohesion Policy and European Integration: The Dynamics of EU Budget and regional Policy Reform</w:t>
      </w:r>
      <w:r w:rsidRPr="00B200B0">
        <w:rPr>
          <w:rFonts w:ascii="Times New Roman" w:hAnsi="Times New Roman" w:cs="Times New Roman"/>
          <w:sz w:val="24"/>
          <w:szCs w:val="24"/>
          <w:lang w:val="en-US"/>
        </w:rPr>
        <w:t xml:space="preserve"> (Ashgate, </w:t>
      </w:r>
      <w:proofErr w:type="spellStart"/>
      <w:r w:rsidRPr="00B200B0">
        <w:rPr>
          <w:rFonts w:ascii="Times New Roman" w:hAnsi="Times New Roman" w:cs="Times New Roman"/>
          <w:sz w:val="24"/>
          <w:szCs w:val="24"/>
          <w:lang w:val="en-US"/>
        </w:rPr>
        <w:t>Aldershot</w:t>
      </w:r>
      <w:proofErr w:type="spellEnd"/>
      <w:r w:rsidRPr="00B200B0">
        <w:rPr>
          <w:rFonts w:ascii="Times New Roman" w:hAnsi="Times New Roman" w:cs="Times New Roman"/>
          <w:sz w:val="24"/>
          <w:szCs w:val="24"/>
          <w:lang w:val="en-US"/>
        </w:rPr>
        <w:t>)</w:t>
      </w:r>
    </w:p>
    <w:p w14:paraId="4D041637" w14:textId="77777777" w:rsidR="00B200B0" w:rsidRDefault="00B200B0" w:rsidP="00B200B0">
      <w:pPr>
        <w:pStyle w:val="ref"/>
        <w:spacing w:before="0" w:beforeAutospacing="0" w:after="0" w:afterAutospacing="0" w:line="480" w:lineRule="auto"/>
        <w:jc w:val="both"/>
      </w:pPr>
    </w:p>
    <w:p w14:paraId="30D51BE4" w14:textId="77777777" w:rsidR="00BF5523" w:rsidRPr="00BF5523" w:rsidRDefault="00BF5523" w:rsidP="00BF5523">
      <w:pPr>
        <w:spacing w:line="480" w:lineRule="auto"/>
        <w:rPr>
          <w:rFonts w:ascii="Times New Roman" w:hAnsi="Times New Roman"/>
          <w:bCs/>
          <w:sz w:val="24"/>
          <w:szCs w:val="24"/>
        </w:rPr>
      </w:pPr>
      <w:r w:rsidRPr="00BF5523">
        <w:rPr>
          <w:rFonts w:ascii="Times New Roman" w:hAnsi="Times New Roman"/>
          <w:sz w:val="24"/>
          <w:szCs w:val="24"/>
        </w:rPr>
        <w:t xml:space="preserve">BARCA F. (2009) </w:t>
      </w:r>
      <w:r w:rsidRPr="00BF5523">
        <w:rPr>
          <w:rFonts w:ascii="Times New Roman" w:hAnsi="Times New Roman"/>
          <w:i/>
          <w:sz w:val="24"/>
          <w:szCs w:val="24"/>
        </w:rPr>
        <w:t>An Agenda for a reformed Cohesion Policy</w:t>
      </w:r>
      <w:r w:rsidRPr="00BF5523">
        <w:rPr>
          <w:rFonts w:ascii="Times New Roman" w:hAnsi="Times New Roman"/>
          <w:sz w:val="24"/>
          <w:szCs w:val="24"/>
        </w:rPr>
        <w:t xml:space="preserve">, Independent Report, </w:t>
      </w:r>
      <w:r w:rsidRPr="00BF5523">
        <w:rPr>
          <w:rFonts w:ascii="Times New Roman" w:hAnsi="Times New Roman"/>
          <w:bCs/>
          <w:sz w:val="24"/>
          <w:szCs w:val="24"/>
        </w:rPr>
        <w:t xml:space="preserve">prepared at the request of Danuta </w:t>
      </w:r>
      <w:proofErr w:type="spellStart"/>
      <w:r w:rsidRPr="00BF5523">
        <w:rPr>
          <w:rFonts w:ascii="Times New Roman" w:hAnsi="Times New Roman"/>
          <w:bCs/>
          <w:sz w:val="24"/>
          <w:szCs w:val="24"/>
        </w:rPr>
        <w:t>Hübner</w:t>
      </w:r>
      <w:proofErr w:type="spellEnd"/>
      <w:r w:rsidRPr="00BF5523">
        <w:rPr>
          <w:rFonts w:ascii="Times New Roman" w:hAnsi="Times New Roman"/>
          <w:bCs/>
          <w:sz w:val="24"/>
          <w:szCs w:val="24"/>
        </w:rPr>
        <w:t>, Commissioner for Regional Policy</w:t>
      </w:r>
    </w:p>
    <w:p w14:paraId="7A9BC07B" w14:textId="77777777" w:rsidR="00BF5523" w:rsidRPr="00B200B0" w:rsidRDefault="00BF5523" w:rsidP="00B200B0">
      <w:pPr>
        <w:pStyle w:val="ref"/>
        <w:spacing w:before="0" w:beforeAutospacing="0" w:after="0" w:afterAutospacing="0" w:line="480" w:lineRule="auto"/>
        <w:jc w:val="both"/>
      </w:pPr>
    </w:p>
    <w:p w14:paraId="443439E7"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lang w:val="en-US"/>
        </w:rPr>
      </w:pPr>
      <w:r w:rsidRPr="00B200B0">
        <w:rPr>
          <w:rFonts w:ascii="Times New Roman" w:hAnsi="Times New Roman" w:cs="Times New Roman"/>
          <w:sz w:val="24"/>
          <w:szCs w:val="24"/>
          <w:lang w:val="en-US"/>
        </w:rPr>
        <w:t xml:space="preserve">BOSCHMA R. (2005) Proximity and Innovation: A Critical Assessment, </w:t>
      </w:r>
      <w:r w:rsidRPr="00B200B0">
        <w:rPr>
          <w:rFonts w:ascii="Times New Roman" w:hAnsi="Times New Roman" w:cs="Times New Roman"/>
          <w:i/>
          <w:sz w:val="24"/>
          <w:szCs w:val="24"/>
          <w:lang w:val="en-US"/>
        </w:rPr>
        <w:t>Regional Studies</w:t>
      </w:r>
      <w:r w:rsidRPr="00B200B0">
        <w:rPr>
          <w:rFonts w:ascii="Times New Roman" w:hAnsi="Times New Roman" w:cs="Times New Roman"/>
          <w:sz w:val="24"/>
          <w:szCs w:val="24"/>
          <w:lang w:val="en-US"/>
        </w:rPr>
        <w:t xml:space="preserve"> 39(1), 61-74.</w:t>
      </w:r>
    </w:p>
    <w:p w14:paraId="229E1947" w14:textId="77777777" w:rsidR="00B200B0" w:rsidRPr="00B200B0" w:rsidRDefault="00B200B0" w:rsidP="00B200B0">
      <w:pPr>
        <w:spacing w:after="0" w:line="480" w:lineRule="auto"/>
        <w:jc w:val="both"/>
        <w:rPr>
          <w:rFonts w:ascii="Times New Roman" w:hAnsi="Times New Roman" w:cs="Times New Roman"/>
          <w:sz w:val="24"/>
          <w:szCs w:val="24"/>
        </w:rPr>
      </w:pPr>
    </w:p>
    <w:p w14:paraId="263C81C6" w14:textId="77777777" w:rsidR="00B200B0" w:rsidRPr="00B200B0" w:rsidRDefault="00B200B0" w:rsidP="00B200B0">
      <w:pPr>
        <w:pStyle w:val="ref"/>
        <w:spacing w:before="0" w:beforeAutospacing="0" w:after="0" w:afterAutospacing="0" w:line="480" w:lineRule="auto"/>
        <w:jc w:val="both"/>
      </w:pPr>
      <w:r w:rsidRPr="00B200B0">
        <w:t xml:space="preserve">DANSON M. and De SOUZA P. (2012) </w:t>
      </w:r>
      <w:r w:rsidRPr="00B200B0">
        <w:rPr>
          <w:i/>
        </w:rPr>
        <w:t xml:space="preserve">Regional Development in Northern Europe </w:t>
      </w:r>
      <w:proofErr w:type="spellStart"/>
      <w:r w:rsidRPr="00B200B0">
        <w:rPr>
          <w:i/>
        </w:rPr>
        <w:t>Peripherality</w:t>
      </w:r>
      <w:proofErr w:type="spellEnd"/>
      <w:r w:rsidRPr="00B200B0">
        <w:rPr>
          <w:i/>
        </w:rPr>
        <w:t>, Marginality and Border Issues</w:t>
      </w:r>
      <w:r w:rsidRPr="00B200B0">
        <w:t xml:space="preserve"> (Routledge, Abingdon, Oxon, UK)</w:t>
      </w:r>
    </w:p>
    <w:p w14:paraId="7A4B5F9E" w14:textId="77777777" w:rsidR="00B200B0" w:rsidRPr="00B200B0" w:rsidRDefault="00B200B0" w:rsidP="00B200B0">
      <w:pPr>
        <w:pStyle w:val="NoSpacing"/>
        <w:spacing w:line="480" w:lineRule="auto"/>
        <w:rPr>
          <w:rFonts w:ascii="Times New Roman" w:hAnsi="Times New Roman"/>
          <w:szCs w:val="24"/>
        </w:rPr>
      </w:pPr>
    </w:p>
    <w:p w14:paraId="38A036AC"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DAVOUDI S. (2009) The meaning of territorial cohesion, </w:t>
      </w:r>
      <w:r w:rsidRPr="00B200B0">
        <w:rPr>
          <w:rFonts w:ascii="Times New Roman" w:hAnsi="Times New Roman"/>
          <w:i/>
          <w:szCs w:val="24"/>
        </w:rPr>
        <w:t>Italian Journal of Regional Science</w:t>
      </w:r>
      <w:r w:rsidRPr="00B200B0">
        <w:rPr>
          <w:rFonts w:ascii="Times New Roman" w:hAnsi="Times New Roman"/>
          <w:szCs w:val="24"/>
        </w:rPr>
        <w:t>, 9(1), 113-122</w:t>
      </w:r>
    </w:p>
    <w:p w14:paraId="755E2B24" w14:textId="77777777" w:rsidR="00BF5523" w:rsidRDefault="00BF5523" w:rsidP="00B200B0">
      <w:pPr>
        <w:pStyle w:val="NoSpacing"/>
        <w:spacing w:line="480" w:lineRule="auto"/>
        <w:rPr>
          <w:rFonts w:ascii="Times New Roman" w:hAnsi="Times New Roman"/>
          <w:szCs w:val="24"/>
        </w:rPr>
      </w:pPr>
    </w:p>
    <w:p w14:paraId="38A9E8EF"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DAVOUDI S. and STRANGE I. (2009) </w:t>
      </w:r>
      <w:r w:rsidRPr="00B200B0">
        <w:rPr>
          <w:rFonts w:ascii="Times New Roman" w:hAnsi="Times New Roman"/>
          <w:i/>
          <w:szCs w:val="24"/>
        </w:rPr>
        <w:t>Conceptions of Space and Place in Strategic Spatial Planning</w:t>
      </w:r>
      <w:r w:rsidRPr="00B200B0">
        <w:rPr>
          <w:rFonts w:ascii="Times New Roman" w:hAnsi="Times New Roman"/>
          <w:szCs w:val="24"/>
        </w:rPr>
        <w:t xml:space="preserve"> (Routledge, London)</w:t>
      </w:r>
    </w:p>
    <w:p w14:paraId="6959DF2E" w14:textId="77777777" w:rsidR="00B200B0" w:rsidRPr="00B200B0" w:rsidRDefault="00B200B0" w:rsidP="00B200B0">
      <w:pPr>
        <w:pStyle w:val="NoSpacing"/>
        <w:spacing w:line="480" w:lineRule="auto"/>
        <w:rPr>
          <w:rFonts w:ascii="Times New Roman" w:hAnsi="Times New Roman"/>
          <w:szCs w:val="24"/>
        </w:rPr>
      </w:pPr>
    </w:p>
    <w:p w14:paraId="37D3D70E" w14:textId="77777777" w:rsidR="00B200B0" w:rsidRPr="00B200B0" w:rsidRDefault="00B200B0" w:rsidP="00B200B0">
      <w:pPr>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DEBARBIEUX B., PRICE M. and BALSIGER J. (2015) The institutionalization of mountain regions in Europe, </w:t>
      </w:r>
      <w:r w:rsidRPr="00B200B0">
        <w:rPr>
          <w:rFonts w:ascii="Times New Roman" w:hAnsi="Times New Roman" w:cs="Times New Roman"/>
          <w:i/>
          <w:sz w:val="24"/>
          <w:szCs w:val="24"/>
        </w:rPr>
        <w:t>Regional Studies</w:t>
      </w:r>
      <w:r w:rsidRPr="00B200B0">
        <w:rPr>
          <w:rFonts w:ascii="Times New Roman" w:hAnsi="Times New Roman" w:cs="Times New Roman"/>
          <w:sz w:val="24"/>
          <w:szCs w:val="24"/>
        </w:rPr>
        <w:t xml:space="preserve"> 49(7) pp 1193-1207</w:t>
      </w:r>
    </w:p>
    <w:p w14:paraId="54EE0AC7" w14:textId="77777777" w:rsidR="00B200B0" w:rsidRPr="00B200B0" w:rsidRDefault="00B200B0" w:rsidP="00B200B0">
      <w:pPr>
        <w:spacing w:after="0" w:line="480" w:lineRule="auto"/>
        <w:jc w:val="both"/>
        <w:rPr>
          <w:rFonts w:ascii="Times New Roman" w:hAnsi="Times New Roman" w:cs="Times New Roman"/>
          <w:sz w:val="24"/>
          <w:szCs w:val="24"/>
        </w:rPr>
      </w:pPr>
    </w:p>
    <w:p w14:paraId="4B205433" w14:textId="77777777" w:rsidR="00B200B0" w:rsidRPr="00B200B0" w:rsidRDefault="00B200B0" w:rsidP="00B200B0">
      <w:pPr>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DIJKSTRA L. and POELMAN H. (2011) </w:t>
      </w:r>
      <w:r w:rsidRPr="00B200B0">
        <w:rPr>
          <w:rFonts w:ascii="Times New Roman" w:hAnsi="Times New Roman" w:cs="Times New Roman"/>
          <w:i/>
          <w:sz w:val="24"/>
          <w:szCs w:val="24"/>
        </w:rPr>
        <w:t>Regional typologies: a compilation</w:t>
      </w:r>
      <w:r w:rsidRPr="00B200B0">
        <w:rPr>
          <w:rFonts w:ascii="Times New Roman" w:hAnsi="Times New Roman" w:cs="Times New Roman"/>
          <w:sz w:val="24"/>
          <w:szCs w:val="24"/>
        </w:rPr>
        <w:t xml:space="preserve">, Regional Focus, European Commission, Directorate-General for Regional Policy, N°01/2011 </w:t>
      </w:r>
    </w:p>
    <w:p w14:paraId="324B158D" w14:textId="77777777" w:rsidR="00B200B0" w:rsidRPr="00B200B0" w:rsidRDefault="00B200B0" w:rsidP="00B200B0">
      <w:pPr>
        <w:pStyle w:val="NoSpacing"/>
        <w:spacing w:line="480" w:lineRule="auto"/>
        <w:rPr>
          <w:rFonts w:ascii="Times New Roman" w:hAnsi="Times New Roman"/>
          <w:szCs w:val="24"/>
        </w:rPr>
      </w:pPr>
    </w:p>
    <w:p w14:paraId="058680B7" w14:textId="77777777" w:rsidR="00B200B0" w:rsidRPr="00B200B0" w:rsidRDefault="00B200B0" w:rsidP="00B200B0">
      <w:pPr>
        <w:spacing w:after="0" w:line="480" w:lineRule="auto"/>
        <w:jc w:val="both"/>
        <w:rPr>
          <w:rFonts w:ascii="Times New Roman" w:hAnsi="Times New Roman" w:cs="Times New Roman"/>
          <w:bCs/>
          <w:kern w:val="36"/>
          <w:sz w:val="24"/>
          <w:szCs w:val="24"/>
          <w:lang w:val="en" w:eastAsia="zh-CN"/>
        </w:rPr>
      </w:pPr>
      <w:r w:rsidRPr="00B200B0">
        <w:rPr>
          <w:rFonts w:ascii="Times New Roman" w:hAnsi="Times New Roman" w:cs="Times New Roman"/>
          <w:bCs/>
          <w:kern w:val="36"/>
          <w:sz w:val="24"/>
          <w:szCs w:val="24"/>
          <w:lang w:val="en" w:eastAsia="zh-CN"/>
        </w:rPr>
        <w:t xml:space="preserve">DUBOIS A. and ROTO J. (2012) Making the best of Europe’s Sparsely Populated Areas, </w:t>
      </w:r>
      <w:proofErr w:type="spellStart"/>
      <w:r w:rsidRPr="00B200B0">
        <w:rPr>
          <w:rFonts w:ascii="Times New Roman" w:hAnsi="Times New Roman" w:cs="Times New Roman"/>
          <w:bCs/>
          <w:i/>
          <w:kern w:val="36"/>
          <w:sz w:val="24"/>
          <w:szCs w:val="24"/>
          <w:lang w:val="en" w:eastAsia="zh-CN"/>
        </w:rPr>
        <w:t>Nordregio</w:t>
      </w:r>
      <w:proofErr w:type="spellEnd"/>
      <w:r w:rsidRPr="00B200B0">
        <w:rPr>
          <w:rFonts w:ascii="Times New Roman" w:hAnsi="Times New Roman" w:cs="Times New Roman"/>
          <w:bCs/>
          <w:i/>
          <w:kern w:val="36"/>
          <w:sz w:val="24"/>
          <w:szCs w:val="24"/>
          <w:lang w:val="en" w:eastAsia="zh-CN"/>
        </w:rPr>
        <w:t xml:space="preserve"> Electronic Working Paper</w:t>
      </w:r>
      <w:r w:rsidRPr="00B200B0">
        <w:rPr>
          <w:rFonts w:ascii="Times New Roman" w:hAnsi="Times New Roman" w:cs="Times New Roman"/>
          <w:bCs/>
          <w:kern w:val="36"/>
          <w:sz w:val="24"/>
          <w:szCs w:val="24"/>
          <w:lang w:val="en" w:eastAsia="zh-CN"/>
        </w:rPr>
        <w:t>, 2012:15</w:t>
      </w:r>
    </w:p>
    <w:p w14:paraId="1404B2B1" w14:textId="77777777" w:rsidR="00B200B0" w:rsidRPr="00B200B0" w:rsidRDefault="00B200B0" w:rsidP="00B200B0">
      <w:pPr>
        <w:spacing w:after="0" w:line="480" w:lineRule="auto"/>
        <w:jc w:val="both"/>
        <w:rPr>
          <w:rFonts w:ascii="Times New Roman" w:hAnsi="Times New Roman" w:cs="Times New Roman"/>
          <w:sz w:val="24"/>
          <w:szCs w:val="24"/>
          <w:lang w:val="es-ES"/>
        </w:rPr>
      </w:pPr>
    </w:p>
    <w:p w14:paraId="1347EB59" w14:textId="77777777" w:rsidR="00B200B0" w:rsidRPr="00B200B0" w:rsidRDefault="00B200B0" w:rsidP="00B200B0">
      <w:pPr>
        <w:spacing w:after="0" w:line="480" w:lineRule="auto"/>
        <w:jc w:val="both"/>
        <w:rPr>
          <w:rFonts w:ascii="Times New Roman" w:hAnsi="Times New Roman" w:cs="Times New Roman"/>
          <w:sz w:val="24"/>
          <w:szCs w:val="24"/>
          <w:lang w:val="es-ES"/>
        </w:rPr>
      </w:pPr>
      <w:r w:rsidRPr="00B200B0">
        <w:rPr>
          <w:rFonts w:ascii="Times New Roman" w:hAnsi="Times New Roman" w:cs="Times New Roman"/>
          <w:sz w:val="24"/>
          <w:szCs w:val="24"/>
          <w:lang w:val="es-ES"/>
        </w:rPr>
        <w:t xml:space="preserve">ELDEN S. (2010) </w:t>
      </w:r>
      <w:proofErr w:type="spellStart"/>
      <w:r w:rsidRPr="00B200B0">
        <w:rPr>
          <w:rFonts w:ascii="Times New Roman" w:hAnsi="Times New Roman" w:cs="Times New Roman"/>
          <w:sz w:val="24"/>
          <w:szCs w:val="24"/>
          <w:lang w:val="es-ES"/>
        </w:rPr>
        <w:t>Land</w:t>
      </w:r>
      <w:proofErr w:type="spellEnd"/>
      <w:r w:rsidRPr="00B200B0">
        <w:rPr>
          <w:rFonts w:ascii="Times New Roman" w:hAnsi="Times New Roman" w:cs="Times New Roman"/>
          <w:sz w:val="24"/>
          <w:szCs w:val="24"/>
          <w:lang w:val="es-ES"/>
        </w:rPr>
        <w:t xml:space="preserve">, </w:t>
      </w:r>
      <w:proofErr w:type="spellStart"/>
      <w:r w:rsidRPr="00B200B0">
        <w:rPr>
          <w:rFonts w:ascii="Times New Roman" w:hAnsi="Times New Roman" w:cs="Times New Roman"/>
          <w:sz w:val="24"/>
          <w:szCs w:val="24"/>
          <w:lang w:val="es-ES"/>
        </w:rPr>
        <w:t>terrain</w:t>
      </w:r>
      <w:proofErr w:type="spellEnd"/>
      <w:r w:rsidRPr="00B200B0">
        <w:rPr>
          <w:rFonts w:ascii="Times New Roman" w:hAnsi="Times New Roman" w:cs="Times New Roman"/>
          <w:sz w:val="24"/>
          <w:szCs w:val="24"/>
          <w:lang w:val="es-ES"/>
        </w:rPr>
        <w:t xml:space="preserve">, </w:t>
      </w:r>
      <w:proofErr w:type="spellStart"/>
      <w:r w:rsidRPr="00B200B0">
        <w:rPr>
          <w:rFonts w:ascii="Times New Roman" w:hAnsi="Times New Roman" w:cs="Times New Roman"/>
          <w:sz w:val="24"/>
          <w:szCs w:val="24"/>
          <w:lang w:val="es-ES"/>
        </w:rPr>
        <w:t>territory</w:t>
      </w:r>
      <w:proofErr w:type="spellEnd"/>
      <w:r w:rsidRPr="00B200B0">
        <w:rPr>
          <w:rFonts w:ascii="Times New Roman" w:hAnsi="Times New Roman" w:cs="Times New Roman"/>
          <w:sz w:val="24"/>
          <w:szCs w:val="24"/>
          <w:lang w:val="es-ES"/>
        </w:rPr>
        <w:t xml:space="preserve">, </w:t>
      </w:r>
      <w:proofErr w:type="spellStart"/>
      <w:r w:rsidRPr="00B200B0">
        <w:rPr>
          <w:rFonts w:ascii="Times New Roman" w:hAnsi="Times New Roman" w:cs="Times New Roman"/>
          <w:i/>
          <w:sz w:val="24"/>
          <w:szCs w:val="24"/>
          <w:lang w:val="es-ES"/>
        </w:rPr>
        <w:t>Progress</w:t>
      </w:r>
      <w:proofErr w:type="spellEnd"/>
      <w:r w:rsidRPr="00B200B0">
        <w:rPr>
          <w:rFonts w:ascii="Times New Roman" w:hAnsi="Times New Roman" w:cs="Times New Roman"/>
          <w:i/>
          <w:sz w:val="24"/>
          <w:szCs w:val="24"/>
          <w:lang w:val="es-ES"/>
        </w:rPr>
        <w:t xml:space="preserve"> in Human </w:t>
      </w:r>
      <w:proofErr w:type="spellStart"/>
      <w:r w:rsidRPr="00B200B0">
        <w:rPr>
          <w:rFonts w:ascii="Times New Roman" w:hAnsi="Times New Roman" w:cs="Times New Roman"/>
          <w:i/>
          <w:sz w:val="24"/>
          <w:szCs w:val="24"/>
          <w:lang w:val="es-ES"/>
        </w:rPr>
        <w:t>Geography</w:t>
      </w:r>
      <w:proofErr w:type="spellEnd"/>
      <w:r w:rsidRPr="00B200B0">
        <w:rPr>
          <w:rFonts w:ascii="Times New Roman" w:hAnsi="Times New Roman" w:cs="Times New Roman"/>
          <w:sz w:val="24"/>
          <w:szCs w:val="24"/>
          <w:lang w:val="es-ES"/>
        </w:rPr>
        <w:t>, 34(6) 799-817</w:t>
      </w:r>
    </w:p>
    <w:p w14:paraId="491C6DE7" w14:textId="77777777" w:rsidR="00B200B0" w:rsidRPr="00B200B0" w:rsidRDefault="00B200B0" w:rsidP="00B200B0">
      <w:pPr>
        <w:pStyle w:val="NoSpacing"/>
        <w:spacing w:line="480" w:lineRule="auto"/>
        <w:rPr>
          <w:rFonts w:ascii="Times New Roman" w:hAnsi="Times New Roman"/>
          <w:szCs w:val="24"/>
        </w:rPr>
      </w:pPr>
    </w:p>
    <w:p w14:paraId="62B11613" w14:textId="77777777" w:rsidR="00B200B0" w:rsidRPr="00B200B0" w:rsidRDefault="00B200B0" w:rsidP="00B200B0">
      <w:pPr>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lang w:val="es-ES"/>
        </w:rPr>
        <w:t xml:space="preserve">ESCALONA-ORCAO A.I. and DÍEZ-CORNAGO C. (2007) </w:t>
      </w:r>
      <w:r w:rsidRPr="00B200B0">
        <w:rPr>
          <w:rFonts w:ascii="Times New Roman" w:hAnsi="Times New Roman" w:cs="Times New Roman"/>
          <w:sz w:val="24"/>
          <w:szCs w:val="24"/>
        </w:rPr>
        <w:t xml:space="preserve">Accessibility to basic services in one of the most sparsely populated areas in Europe: the province of </w:t>
      </w:r>
      <w:proofErr w:type="spellStart"/>
      <w:r w:rsidRPr="00B200B0">
        <w:rPr>
          <w:rFonts w:ascii="Times New Roman" w:hAnsi="Times New Roman" w:cs="Times New Roman"/>
          <w:sz w:val="24"/>
          <w:szCs w:val="24"/>
        </w:rPr>
        <w:t>Teruel</w:t>
      </w:r>
      <w:proofErr w:type="spellEnd"/>
      <w:r w:rsidRPr="00B200B0">
        <w:rPr>
          <w:rFonts w:ascii="Times New Roman" w:hAnsi="Times New Roman" w:cs="Times New Roman"/>
          <w:sz w:val="24"/>
          <w:szCs w:val="24"/>
        </w:rPr>
        <w:t xml:space="preserve"> (Spain),</w:t>
      </w:r>
      <w:r w:rsidRPr="00B200B0">
        <w:rPr>
          <w:rFonts w:ascii="Times New Roman" w:hAnsi="Times New Roman" w:cs="Times New Roman"/>
          <w:i/>
          <w:sz w:val="24"/>
          <w:szCs w:val="24"/>
        </w:rPr>
        <w:t xml:space="preserve"> Area</w:t>
      </w:r>
      <w:r w:rsidRPr="00B200B0">
        <w:rPr>
          <w:rFonts w:ascii="Times New Roman" w:hAnsi="Times New Roman" w:cs="Times New Roman"/>
          <w:sz w:val="24"/>
          <w:szCs w:val="24"/>
        </w:rPr>
        <w:t>, 39(3) 295–309</w:t>
      </w:r>
    </w:p>
    <w:p w14:paraId="53BC010B" w14:textId="77777777" w:rsidR="002631D2" w:rsidRDefault="002631D2" w:rsidP="00B200B0">
      <w:pPr>
        <w:pStyle w:val="NoSpacing"/>
        <w:spacing w:line="480" w:lineRule="auto"/>
        <w:rPr>
          <w:rFonts w:ascii="Times New Roman" w:hAnsi="Times New Roman"/>
          <w:szCs w:val="24"/>
        </w:rPr>
      </w:pPr>
    </w:p>
    <w:p w14:paraId="62EF3508" w14:textId="77777777" w:rsidR="002631D2" w:rsidRDefault="002631D2" w:rsidP="00B200B0">
      <w:pPr>
        <w:pStyle w:val="NoSpacing"/>
        <w:spacing w:line="480" w:lineRule="auto"/>
        <w:rPr>
          <w:rFonts w:ascii="Times New Roman" w:hAnsi="Times New Roman"/>
          <w:szCs w:val="24"/>
        </w:rPr>
      </w:pPr>
    </w:p>
    <w:p w14:paraId="587064E2" w14:textId="77777777" w:rsidR="002631D2" w:rsidRDefault="002631D2" w:rsidP="00B200B0">
      <w:pPr>
        <w:pStyle w:val="NoSpacing"/>
        <w:spacing w:line="480" w:lineRule="auto"/>
        <w:rPr>
          <w:rFonts w:ascii="Times New Roman" w:hAnsi="Times New Roman"/>
          <w:szCs w:val="24"/>
        </w:rPr>
      </w:pPr>
    </w:p>
    <w:p w14:paraId="707CC65A" w14:textId="0DD250BF"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lastRenderedPageBreak/>
        <w:t xml:space="preserve">EUROPEAN COMMISSION (2008) </w:t>
      </w:r>
      <w:r w:rsidRPr="00B200B0">
        <w:rPr>
          <w:rFonts w:ascii="Times New Roman" w:hAnsi="Times New Roman"/>
          <w:i/>
          <w:szCs w:val="24"/>
        </w:rPr>
        <w:t>Green paper on Territorial Cohesion – Turning Territorial Diversity into Strength</w:t>
      </w:r>
      <w:r w:rsidRPr="00B200B0">
        <w:rPr>
          <w:rFonts w:ascii="Times New Roman" w:hAnsi="Times New Roman"/>
          <w:szCs w:val="24"/>
        </w:rPr>
        <w:t xml:space="preserve">, Communication from the Commission to the Council, the European Parliament, the Committee of the Regions and the European Economic and Social </w:t>
      </w:r>
      <w:proofErr w:type="gramStart"/>
      <w:r w:rsidRPr="00B200B0">
        <w:rPr>
          <w:rFonts w:ascii="Times New Roman" w:hAnsi="Times New Roman"/>
          <w:szCs w:val="24"/>
        </w:rPr>
        <w:t>Committee,  COM</w:t>
      </w:r>
      <w:proofErr w:type="gramEnd"/>
      <w:r w:rsidRPr="00B200B0">
        <w:rPr>
          <w:rFonts w:ascii="Times New Roman" w:hAnsi="Times New Roman"/>
          <w:szCs w:val="24"/>
        </w:rPr>
        <w:t xml:space="preserve"> (2008) 616</w:t>
      </w:r>
    </w:p>
    <w:p w14:paraId="7DD25EE8" w14:textId="77777777" w:rsidR="00B200B0" w:rsidRDefault="00B200B0" w:rsidP="00B200B0">
      <w:pPr>
        <w:pStyle w:val="NoSpacing"/>
        <w:spacing w:line="480" w:lineRule="auto"/>
        <w:rPr>
          <w:rFonts w:ascii="Times New Roman" w:hAnsi="Times New Roman"/>
          <w:szCs w:val="24"/>
        </w:rPr>
      </w:pPr>
    </w:p>
    <w:p w14:paraId="0A8FDFFF" w14:textId="77777777" w:rsidR="00B200B0" w:rsidRPr="00B200B0" w:rsidRDefault="00B200B0" w:rsidP="00B200B0">
      <w:pPr>
        <w:pStyle w:val="NoSpacing"/>
        <w:spacing w:line="480" w:lineRule="auto"/>
        <w:rPr>
          <w:rFonts w:ascii="Times New Roman" w:hAnsi="Times New Roman"/>
          <w:szCs w:val="24"/>
        </w:rPr>
      </w:pPr>
      <w:r>
        <w:rPr>
          <w:rFonts w:ascii="Times New Roman" w:hAnsi="Times New Roman"/>
          <w:szCs w:val="24"/>
        </w:rPr>
        <w:t>E</w:t>
      </w:r>
      <w:r w:rsidRPr="00B200B0">
        <w:rPr>
          <w:rFonts w:ascii="Times New Roman" w:hAnsi="Times New Roman"/>
          <w:szCs w:val="24"/>
        </w:rPr>
        <w:t xml:space="preserve">UROPEAN COMMISSION (2010) </w:t>
      </w:r>
      <w:r w:rsidRPr="00B200B0">
        <w:rPr>
          <w:rFonts w:ascii="Times New Roman" w:hAnsi="Times New Roman"/>
          <w:i/>
          <w:szCs w:val="24"/>
        </w:rPr>
        <w:t>Investing in Europe’s future: 5th report on economic, social and territorial cohesion</w:t>
      </w:r>
      <w:r w:rsidRPr="00B200B0">
        <w:rPr>
          <w:rFonts w:ascii="Times New Roman" w:hAnsi="Times New Roman"/>
          <w:szCs w:val="24"/>
        </w:rPr>
        <w:t xml:space="preserve">, Publications Office of the European Union, </w:t>
      </w:r>
      <w:proofErr w:type="spellStart"/>
      <w:r w:rsidRPr="00B200B0">
        <w:rPr>
          <w:rFonts w:ascii="Times New Roman" w:hAnsi="Times New Roman"/>
          <w:szCs w:val="24"/>
        </w:rPr>
        <w:t>doi</w:t>
      </w:r>
      <w:proofErr w:type="spellEnd"/>
      <w:r w:rsidRPr="00B200B0">
        <w:rPr>
          <w:rFonts w:ascii="Times New Roman" w:hAnsi="Times New Roman"/>
          <w:szCs w:val="24"/>
        </w:rPr>
        <w:t>: 10.2776/29620, Luxembourg</w:t>
      </w:r>
    </w:p>
    <w:p w14:paraId="4C90FAE6" w14:textId="77777777" w:rsidR="00B200B0" w:rsidRPr="00B200B0" w:rsidRDefault="00B200B0" w:rsidP="00B200B0">
      <w:pPr>
        <w:pStyle w:val="NoSpacing"/>
        <w:spacing w:line="480" w:lineRule="auto"/>
        <w:rPr>
          <w:rFonts w:ascii="Times New Roman" w:hAnsi="Times New Roman"/>
          <w:szCs w:val="24"/>
        </w:rPr>
      </w:pPr>
    </w:p>
    <w:p w14:paraId="70F62B69"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EUROPEAN COMMISSION (2013) </w:t>
      </w:r>
      <w:r w:rsidRPr="00B200B0">
        <w:rPr>
          <w:rFonts w:ascii="Times New Roman" w:hAnsi="Times New Roman"/>
          <w:i/>
          <w:szCs w:val="24"/>
        </w:rPr>
        <w:t>Europe 2020: Europe’s growth strategy</w:t>
      </w:r>
      <w:r w:rsidRPr="00B200B0">
        <w:rPr>
          <w:rFonts w:ascii="Times New Roman" w:hAnsi="Times New Roman"/>
          <w:szCs w:val="24"/>
        </w:rPr>
        <w:t>, Publications Office of the European Union, doi:10.2775/39976, Luxembourg</w:t>
      </w:r>
    </w:p>
    <w:p w14:paraId="2EEC3D87" w14:textId="77777777" w:rsidR="00B200B0" w:rsidRPr="00B200B0" w:rsidRDefault="00B200B0" w:rsidP="00B200B0">
      <w:pPr>
        <w:pStyle w:val="NoSpacing"/>
        <w:spacing w:line="480" w:lineRule="auto"/>
        <w:rPr>
          <w:rFonts w:ascii="Times New Roman" w:hAnsi="Times New Roman"/>
          <w:szCs w:val="24"/>
        </w:rPr>
      </w:pPr>
    </w:p>
    <w:p w14:paraId="38012A8D"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FALUDI A. (2013) Territorial Cohesion, Territorialism, Territoriality, and Soft Planning: A Critical Review, </w:t>
      </w:r>
      <w:r w:rsidRPr="00B200B0">
        <w:rPr>
          <w:rFonts w:ascii="Times New Roman" w:hAnsi="Times New Roman"/>
          <w:i/>
          <w:szCs w:val="24"/>
        </w:rPr>
        <w:t>Environment and Planning A</w:t>
      </w:r>
      <w:r w:rsidRPr="00B200B0">
        <w:rPr>
          <w:rFonts w:ascii="Times New Roman" w:hAnsi="Times New Roman"/>
          <w:szCs w:val="24"/>
        </w:rPr>
        <w:t xml:space="preserve"> 45(6), 1302-1317</w:t>
      </w:r>
    </w:p>
    <w:p w14:paraId="1FCA3A24" w14:textId="77777777" w:rsidR="00B200B0" w:rsidRPr="00B200B0" w:rsidRDefault="00B200B0" w:rsidP="00B200B0">
      <w:pPr>
        <w:pStyle w:val="NoSpacing"/>
        <w:spacing w:line="480" w:lineRule="auto"/>
        <w:rPr>
          <w:rFonts w:ascii="Times New Roman" w:hAnsi="Times New Roman"/>
          <w:szCs w:val="24"/>
        </w:rPr>
      </w:pPr>
    </w:p>
    <w:p w14:paraId="2C254588"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FILIPPI M. FREY O. and TORRE A. (2011) The modalities of Territorial Embeddedness of French Cooperative Groups, in TORRE A. and TRAVERSAC J.B. (2011) </w:t>
      </w:r>
      <w:r w:rsidRPr="00B200B0">
        <w:rPr>
          <w:rFonts w:ascii="Times New Roman" w:hAnsi="Times New Roman"/>
          <w:i/>
          <w:szCs w:val="24"/>
        </w:rPr>
        <w:t>Territorial Governance, Local Development, Rural Areas, and Agrofood Systems</w:t>
      </w:r>
      <w:r w:rsidRPr="00B200B0">
        <w:rPr>
          <w:rFonts w:ascii="Times New Roman" w:hAnsi="Times New Roman"/>
          <w:szCs w:val="24"/>
        </w:rPr>
        <w:t>. (Springer Verlag, Heidelberg, New York)</w:t>
      </w:r>
    </w:p>
    <w:p w14:paraId="2CE92CB4" w14:textId="77777777" w:rsidR="00B200B0" w:rsidRPr="00B200B0" w:rsidRDefault="00B200B0" w:rsidP="00B200B0">
      <w:pPr>
        <w:spacing w:after="0" w:line="480" w:lineRule="auto"/>
        <w:jc w:val="both"/>
        <w:rPr>
          <w:rFonts w:ascii="Times New Roman" w:hAnsi="Times New Roman" w:cs="Times New Roman"/>
          <w:sz w:val="24"/>
          <w:szCs w:val="24"/>
        </w:rPr>
      </w:pPr>
    </w:p>
    <w:p w14:paraId="0864B502"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GEOSPECS (2013) </w:t>
      </w:r>
      <w:r w:rsidRPr="00B200B0">
        <w:rPr>
          <w:rFonts w:ascii="Times New Roman" w:hAnsi="Times New Roman"/>
          <w:i/>
          <w:szCs w:val="24"/>
        </w:rPr>
        <w:t>European Perspective on Specific Types of Territories</w:t>
      </w:r>
      <w:r w:rsidRPr="00B200B0">
        <w:rPr>
          <w:rFonts w:ascii="Times New Roman" w:hAnsi="Times New Roman"/>
          <w:szCs w:val="24"/>
        </w:rPr>
        <w:t>, Applied Research 2013/1/12, ESPON and University of Geneva</w:t>
      </w:r>
    </w:p>
    <w:p w14:paraId="1A80C95F" w14:textId="77777777" w:rsidR="00B200B0" w:rsidRPr="00B200B0" w:rsidRDefault="00B200B0" w:rsidP="00B200B0">
      <w:pPr>
        <w:pStyle w:val="NoSpacing"/>
        <w:spacing w:line="480" w:lineRule="auto"/>
        <w:rPr>
          <w:rFonts w:ascii="Times New Roman" w:hAnsi="Times New Roman"/>
          <w:szCs w:val="24"/>
        </w:rPr>
      </w:pPr>
    </w:p>
    <w:p w14:paraId="59BA0B77" w14:textId="77777777" w:rsidR="00B200B0" w:rsidRPr="00B200B0" w:rsidRDefault="00745527" w:rsidP="00B200B0">
      <w:pPr>
        <w:pStyle w:val="NoSpacing"/>
        <w:spacing w:line="480" w:lineRule="auto"/>
        <w:rPr>
          <w:rFonts w:ascii="Times New Roman" w:hAnsi="Times New Roman"/>
          <w:szCs w:val="24"/>
        </w:rPr>
      </w:pPr>
      <w:r w:rsidRPr="00BF5523">
        <w:rPr>
          <w:rFonts w:ascii="Times New Roman" w:hAnsi="Times New Roman"/>
          <w:szCs w:val="24"/>
        </w:rPr>
        <w:t>GIORDANO B. (2017</w:t>
      </w:r>
      <w:r w:rsidR="00B200B0" w:rsidRPr="00BF5523">
        <w:rPr>
          <w:rFonts w:ascii="Times New Roman" w:hAnsi="Times New Roman"/>
          <w:szCs w:val="24"/>
        </w:rPr>
        <w:t xml:space="preserve">) Exploring the role of the ERDF in regions with specific geographical features: islands, mountainous and sparsely populated areas, </w:t>
      </w:r>
      <w:r w:rsidR="00B200B0" w:rsidRPr="00BF5523">
        <w:rPr>
          <w:rFonts w:ascii="Times New Roman" w:hAnsi="Times New Roman"/>
          <w:i/>
          <w:szCs w:val="24"/>
        </w:rPr>
        <w:t>Regional Studies</w:t>
      </w:r>
      <w:r w:rsidR="00B200B0" w:rsidRPr="00BF5523">
        <w:rPr>
          <w:rFonts w:ascii="Times New Roman" w:hAnsi="Times New Roman"/>
          <w:szCs w:val="24"/>
        </w:rPr>
        <w:t xml:space="preserve">, </w:t>
      </w:r>
      <w:r w:rsidR="00BF5523" w:rsidRPr="00BF5523">
        <w:rPr>
          <w:rFonts w:ascii="Times New Roman" w:hAnsi="Times New Roman"/>
          <w:szCs w:val="24"/>
        </w:rPr>
        <w:t>51(6) 869–879</w:t>
      </w:r>
    </w:p>
    <w:p w14:paraId="5156B8C9" w14:textId="77777777" w:rsidR="00B200B0" w:rsidRPr="00B200B0" w:rsidRDefault="00B200B0" w:rsidP="00B200B0">
      <w:pPr>
        <w:spacing w:after="0" w:line="480" w:lineRule="auto"/>
        <w:jc w:val="both"/>
        <w:rPr>
          <w:rFonts w:ascii="Times New Roman" w:hAnsi="Times New Roman" w:cs="Times New Roman"/>
          <w:sz w:val="24"/>
          <w:szCs w:val="24"/>
        </w:rPr>
      </w:pPr>
    </w:p>
    <w:p w14:paraId="06FBC7B9"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GLØERSEN E. (2012) Renewing the Theory and Practice of European Applied Territorial Research on Mountains, Islands and Sparsely Populated Areas, </w:t>
      </w:r>
      <w:r w:rsidRPr="00B200B0">
        <w:rPr>
          <w:rFonts w:ascii="Times New Roman" w:hAnsi="Times New Roman"/>
          <w:i/>
          <w:szCs w:val="24"/>
        </w:rPr>
        <w:t>Regional Studies</w:t>
      </w:r>
      <w:r w:rsidRPr="00B200B0">
        <w:rPr>
          <w:rFonts w:ascii="Times New Roman" w:hAnsi="Times New Roman"/>
          <w:szCs w:val="24"/>
        </w:rPr>
        <w:t>, 46(4) 443–457</w:t>
      </w:r>
    </w:p>
    <w:p w14:paraId="0429A960" w14:textId="77777777" w:rsidR="00BF5523" w:rsidRDefault="00BF5523" w:rsidP="00B200B0">
      <w:pPr>
        <w:autoSpaceDE w:val="0"/>
        <w:autoSpaceDN w:val="0"/>
        <w:adjustRightInd w:val="0"/>
        <w:spacing w:after="0" w:line="480" w:lineRule="auto"/>
        <w:jc w:val="both"/>
        <w:rPr>
          <w:rFonts w:ascii="Times New Roman" w:hAnsi="Times New Roman" w:cs="Times New Roman"/>
          <w:sz w:val="24"/>
          <w:szCs w:val="24"/>
          <w:lang w:val="en-US"/>
        </w:rPr>
      </w:pPr>
    </w:p>
    <w:p w14:paraId="4D537EF2"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lang w:val="en-US"/>
        </w:rPr>
      </w:pPr>
      <w:r w:rsidRPr="00B200B0">
        <w:rPr>
          <w:rFonts w:ascii="Times New Roman" w:hAnsi="Times New Roman" w:cs="Times New Roman"/>
          <w:sz w:val="24"/>
          <w:szCs w:val="24"/>
          <w:lang w:val="en-US"/>
        </w:rPr>
        <w:t xml:space="preserve">LUUKKONEN J. and MOILANEN H. (2012) Territoriality in the Strategies and Practices of the Territorial Cohesion Policy of the European Union: Territorial Challenges in Implementing “Soft Planning”, </w:t>
      </w:r>
      <w:r w:rsidRPr="00B200B0">
        <w:rPr>
          <w:rFonts w:ascii="Times New Roman" w:hAnsi="Times New Roman" w:cs="Times New Roman"/>
          <w:i/>
          <w:sz w:val="24"/>
          <w:szCs w:val="24"/>
          <w:lang w:val="en-US"/>
        </w:rPr>
        <w:t>European Planning Studies</w:t>
      </w:r>
      <w:r w:rsidRPr="00B200B0">
        <w:rPr>
          <w:rFonts w:ascii="Times New Roman" w:hAnsi="Times New Roman" w:cs="Times New Roman"/>
          <w:sz w:val="24"/>
          <w:szCs w:val="24"/>
          <w:lang w:val="en-US"/>
        </w:rPr>
        <w:t xml:space="preserve"> 20(3), 481-500</w:t>
      </w:r>
    </w:p>
    <w:p w14:paraId="1739F72A"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lang w:val="en-US"/>
        </w:rPr>
      </w:pPr>
    </w:p>
    <w:p w14:paraId="25CBB34B"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B200B0">
        <w:rPr>
          <w:rFonts w:ascii="Times New Roman" w:hAnsi="Times New Roman" w:cs="Times New Roman"/>
          <w:sz w:val="24"/>
          <w:szCs w:val="24"/>
          <w:lang w:val="en-US"/>
        </w:rPr>
        <w:t>McCANN</w:t>
      </w:r>
      <w:proofErr w:type="spellEnd"/>
      <w:r w:rsidRPr="00B200B0">
        <w:rPr>
          <w:rFonts w:ascii="Times New Roman" w:hAnsi="Times New Roman" w:cs="Times New Roman"/>
          <w:sz w:val="24"/>
          <w:szCs w:val="24"/>
          <w:lang w:val="en-US"/>
        </w:rPr>
        <w:t xml:space="preserve"> P. and VARGA A. (2015) The Reforms to the Regional and Urban Policy of the European Union: EU Cohesion Policy, </w:t>
      </w:r>
      <w:r w:rsidRPr="00B200B0">
        <w:rPr>
          <w:rFonts w:ascii="Times New Roman" w:hAnsi="Times New Roman" w:cs="Times New Roman"/>
          <w:i/>
          <w:sz w:val="24"/>
          <w:szCs w:val="24"/>
          <w:lang w:val="en-US"/>
        </w:rPr>
        <w:t>Regional Studies</w:t>
      </w:r>
      <w:r w:rsidRPr="00B200B0">
        <w:rPr>
          <w:rFonts w:ascii="Times New Roman" w:hAnsi="Times New Roman" w:cs="Times New Roman"/>
          <w:sz w:val="24"/>
          <w:szCs w:val="24"/>
          <w:lang w:val="en-US"/>
        </w:rPr>
        <w:t>, 49:8, 1255-1257</w:t>
      </w:r>
    </w:p>
    <w:p w14:paraId="12A9FE18" w14:textId="77777777" w:rsidR="00B200B0" w:rsidRPr="00B200B0" w:rsidRDefault="00B200B0" w:rsidP="00B200B0">
      <w:pPr>
        <w:pStyle w:val="NoSpacing"/>
        <w:spacing w:line="480" w:lineRule="auto"/>
        <w:rPr>
          <w:rFonts w:ascii="Times New Roman" w:hAnsi="Times New Roman"/>
          <w:szCs w:val="24"/>
        </w:rPr>
      </w:pPr>
    </w:p>
    <w:p w14:paraId="1E859AE3"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MONFORT P. (2009) </w:t>
      </w:r>
      <w:r w:rsidRPr="00B200B0">
        <w:rPr>
          <w:rFonts w:ascii="Times New Roman" w:hAnsi="Times New Roman"/>
          <w:i/>
          <w:szCs w:val="24"/>
        </w:rPr>
        <w:t>Territories with specific geographical features</w:t>
      </w:r>
      <w:r w:rsidRPr="00B200B0">
        <w:rPr>
          <w:rFonts w:ascii="Times New Roman" w:hAnsi="Times New Roman"/>
          <w:szCs w:val="24"/>
        </w:rPr>
        <w:t>, Series of short term papers on regional research and indicators, European Union Working Paper 2, Directorate General for Regional Policy</w:t>
      </w:r>
    </w:p>
    <w:p w14:paraId="0693CAD7" w14:textId="77777777" w:rsidR="00B200B0" w:rsidRPr="00B200B0" w:rsidRDefault="00B200B0" w:rsidP="00B200B0">
      <w:pPr>
        <w:pStyle w:val="NoSpacing"/>
        <w:spacing w:line="480" w:lineRule="auto"/>
        <w:rPr>
          <w:rFonts w:ascii="Times New Roman" w:hAnsi="Times New Roman"/>
          <w:szCs w:val="24"/>
        </w:rPr>
      </w:pPr>
    </w:p>
    <w:p w14:paraId="6ED93B72"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lang w:val="en-US" w:eastAsia="en-US"/>
        </w:rPr>
        <w:t>OFFICIAL JOURNAL OF THE EUROPEAN COMMUNITIES (1987)</w:t>
      </w:r>
      <w:r w:rsidRPr="00B200B0">
        <w:rPr>
          <w:rFonts w:ascii="Times New Roman" w:hAnsi="Times New Roman"/>
          <w:szCs w:val="24"/>
        </w:rPr>
        <w:t xml:space="preserve"> </w:t>
      </w:r>
      <w:r w:rsidRPr="00B200B0">
        <w:rPr>
          <w:rFonts w:ascii="Times New Roman" w:hAnsi="Times New Roman"/>
          <w:i/>
          <w:szCs w:val="24"/>
        </w:rPr>
        <w:t xml:space="preserve">Single European Act, </w:t>
      </w:r>
      <w:r w:rsidRPr="00B200B0">
        <w:rPr>
          <w:rFonts w:ascii="Times New Roman" w:hAnsi="Times New Roman"/>
          <w:szCs w:val="24"/>
        </w:rPr>
        <w:t>Notification relating to the date of entry into force of the Single European Act, signed at Luxembourg on 17 February 1986 and at The Hague on 28 February 1986, Official Journal L 169, Vol 30, 29 June 1987</w:t>
      </w:r>
    </w:p>
    <w:p w14:paraId="1ECA7E1A" w14:textId="77777777" w:rsidR="00B200B0" w:rsidRPr="00B200B0" w:rsidRDefault="00B200B0" w:rsidP="00B200B0">
      <w:pPr>
        <w:pStyle w:val="NoSpacing"/>
        <w:spacing w:line="480" w:lineRule="auto"/>
        <w:rPr>
          <w:rFonts w:ascii="Times New Roman" w:hAnsi="Times New Roman"/>
          <w:szCs w:val="24"/>
        </w:rPr>
      </w:pPr>
    </w:p>
    <w:p w14:paraId="59545E52"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OFFICIAL JOURNAL OF THE EUROPEAN UNION (2007) </w:t>
      </w:r>
      <w:r w:rsidRPr="00B200B0">
        <w:rPr>
          <w:rFonts w:ascii="Times New Roman" w:hAnsi="Times New Roman"/>
          <w:i/>
          <w:szCs w:val="24"/>
        </w:rPr>
        <w:t>Treaty of Lisbon amending the Treaty on European Union and the Treaty establishing the European Community</w:t>
      </w:r>
      <w:r w:rsidRPr="00B200B0">
        <w:rPr>
          <w:rFonts w:ascii="Times New Roman" w:hAnsi="Times New Roman"/>
          <w:szCs w:val="24"/>
        </w:rPr>
        <w:t xml:space="preserve">, signed at Lisbon 13 December 2007, Notice number 2007/C 306/01 </w:t>
      </w:r>
    </w:p>
    <w:p w14:paraId="14B35672" w14:textId="77777777" w:rsidR="00B200B0" w:rsidRPr="00B200B0" w:rsidRDefault="00B200B0" w:rsidP="00B200B0">
      <w:pPr>
        <w:pStyle w:val="NoSpacing"/>
        <w:spacing w:line="480" w:lineRule="auto"/>
        <w:rPr>
          <w:rFonts w:ascii="Times New Roman" w:hAnsi="Times New Roman"/>
          <w:szCs w:val="24"/>
        </w:rPr>
      </w:pPr>
    </w:p>
    <w:p w14:paraId="3F08010C"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lastRenderedPageBreak/>
        <w:t xml:space="preserve">OFFICIAL JOURNAL OF THE EUROPEAN UNION (2008) </w:t>
      </w:r>
      <w:r w:rsidRPr="00B200B0">
        <w:rPr>
          <w:rFonts w:ascii="Times New Roman" w:hAnsi="Times New Roman"/>
          <w:i/>
          <w:szCs w:val="24"/>
        </w:rPr>
        <w:t>Consolidated version of the Treaty on the Functioning of the European Union</w:t>
      </w:r>
      <w:r w:rsidRPr="00B200B0">
        <w:rPr>
          <w:rFonts w:ascii="Times New Roman" w:hAnsi="Times New Roman"/>
          <w:szCs w:val="24"/>
        </w:rPr>
        <w:t>, Notice Number C 115/47</w:t>
      </w:r>
    </w:p>
    <w:p w14:paraId="311CF497" w14:textId="77777777" w:rsidR="00B200B0" w:rsidRPr="00B200B0" w:rsidRDefault="00B200B0" w:rsidP="00B200B0">
      <w:pPr>
        <w:pStyle w:val="NoSpacing"/>
        <w:spacing w:line="480" w:lineRule="auto"/>
        <w:rPr>
          <w:rFonts w:ascii="Times New Roman" w:hAnsi="Times New Roman"/>
          <w:szCs w:val="24"/>
        </w:rPr>
      </w:pPr>
    </w:p>
    <w:p w14:paraId="3EE0066B" w14:textId="77777777" w:rsidR="00B200B0" w:rsidRPr="00B200B0" w:rsidRDefault="00B200B0" w:rsidP="00B200B0">
      <w:pPr>
        <w:pStyle w:val="NoSpacing"/>
        <w:spacing w:line="480" w:lineRule="auto"/>
        <w:rPr>
          <w:rFonts w:ascii="Times New Roman" w:hAnsi="Times New Roman"/>
          <w:szCs w:val="24"/>
        </w:rPr>
      </w:pPr>
      <w:r w:rsidRPr="00B200B0">
        <w:rPr>
          <w:rFonts w:ascii="Times New Roman" w:hAnsi="Times New Roman"/>
          <w:szCs w:val="24"/>
        </w:rPr>
        <w:t xml:space="preserve">OFFICIAL JOURNAL OF THE EUROPEAN UNION (2013) </w:t>
      </w:r>
      <w:r w:rsidRPr="00B200B0">
        <w:rPr>
          <w:rFonts w:ascii="Times New Roman" w:hAnsi="Times New Roman"/>
          <w:i/>
          <w:szCs w:val="24"/>
        </w:rPr>
        <w:t>Regulation (EU) No 1301/2013 of the European Parliament and of the Council of 17 December 2013 on the European Regional Development Fund and on specific provisions concerning the Investment for growth and jobs goal and repealing Regulation (EC) No 1080/2006</w:t>
      </w:r>
      <w:r w:rsidRPr="00B200B0">
        <w:rPr>
          <w:rFonts w:ascii="Times New Roman" w:hAnsi="Times New Roman"/>
          <w:szCs w:val="24"/>
        </w:rPr>
        <w:t xml:space="preserve">, L347/289, December </w:t>
      </w:r>
      <w:proofErr w:type="gramStart"/>
      <w:r w:rsidRPr="00B200B0">
        <w:rPr>
          <w:rFonts w:ascii="Times New Roman" w:hAnsi="Times New Roman"/>
          <w:szCs w:val="24"/>
        </w:rPr>
        <w:t>20</w:t>
      </w:r>
      <w:r w:rsidRPr="00B200B0">
        <w:rPr>
          <w:rFonts w:ascii="Times New Roman" w:hAnsi="Times New Roman"/>
          <w:szCs w:val="24"/>
          <w:vertAlign w:val="superscript"/>
        </w:rPr>
        <w:t>th</w:t>
      </w:r>
      <w:proofErr w:type="gramEnd"/>
      <w:r w:rsidRPr="00B200B0">
        <w:rPr>
          <w:rFonts w:ascii="Times New Roman" w:hAnsi="Times New Roman"/>
          <w:szCs w:val="24"/>
        </w:rPr>
        <w:t xml:space="preserve"> 2013</w:t>
      </w:r>
    </w:p>
    <w:p w14:paraId="33630E3D" w14:textId="77777777" w:rsidR="00B200B0" w:rsidRDefault="00B200B0" w:rsidP="00B200B0">
      <w:pPr>
        <w:pStyle w:val="NoSpacing"/>
        <w:spacing w:line="480" w:lineRule="auto"/>
        <w:rPr>
          <w:rFonts w:ascii="Times New Roman" w:hAnsi="Times New Roman"/>
          <w:szCs w:val="24"/>
          <w:lang w:val="en-US" w:eastAsia="en-US"/>
        </w:rPr>
      </w:pPr>
    </w:p>
    <w:p w14:paraId="7A260C0E" w14:textId="77777777" w:rsidR="00B200B0" w:rsidRPr="00B200B0" w:rsidRDefault="00B200B0" w:rsidP="00B200B0">
      <w:pPr>
        <w:pStyle w:val="NoSpacing"/>
        <w:spacing w:line="480" w:lineRule="auto"/>
        <w:rPr>
          <w:rFonts w:ascii="Times New Roman" w:hAnsi="Times New Roman"/>
          <w:szCs w:val="24"/>
          <w:lang w:val="en-US" w:eastAsia="en-US"/>
        </w:rPr>
      </w:pPr>
      <w:r w:rsidRPr="00B200B0">
        <w:rPr>
          <w:rFonts w:ascii="Times New Roman" w:hAnsi="Times New Roman"/>
          <w:szCs w:val="24"/>
          <w:lang w:val="en-US" w:eastAsia="en-US"/>
        </w:rPr>
        <w:t xml:space="preserve">PAASI A. (2003) Territory in AGNEW J. MITCHELL K. and TOAL G (2003) </w:t>
      </w:r>
      <w:r w:rsidRPr="00B200B0">
        <w:rPr>
          <w:rFonts w:ascii="Times New Roman" w:hAnsi="Times New Roman"/>
          <w:i/>
          <w:szCs w:val="24"/>
          <w:lang w:val="en-US" w:eastAsia="en-US"/>
        </w:rPr>
        <w:t>A Companion to Political Geography</w:t>
      </w:r>
      <w:r w:rsidRPr="00B200B0">
        <w:rPr>
          <w:rFonts w:ascii="Times New Roman" w:hAnsi="Times New Roman"/>
          <w:szCs w:val="24"/>
          <w:lang w:val="en-US" w:eastAsia="en-US"/>
        </w:rPr>
        <w:t xml:space="preserve"> (Blackwell, Malden, MA)</w:t>
      </w:r>
    </w:p>
    <w:p w14:paraId="20A96362" w14:textId="77777777" w:rsidR="00B200B0" w:rsidRPr="00B200B0" w:rsidRDefault="00B200B0" w:rsidP="00B200B0">
      <w:pPr>
        <w:pStyle w:val="NoSpacing"/>
        <w:spacing w:line="480" w:lineRule="auto"/>
        <w:rPr>
          <w:rFonts w:ascii="Times New Roman" w:hAnsi="Times New Roman"/>
          <w:szCs w:val="24"/>
          <w:lang w:val="en-US" w:eastAsia="en-US"/>
        </w:rPr>
      </w:pPr>
    </w:p>
    <w:p w14:paraId="1D566877" w14:textId="1A7D9DA0" w:rsidR="00B200B0" w:rsidRPr="00B200B0" w:rsidRDefault="00B200B0" w:rsidP="00B200B0">
      <w:pPr>
        <w:pStyle w:val="NoSpacing"/>
        <w:spacing w:line="480" w:lineRule="auto"/>
        <w:rPr>
          <w:rFonts w:ascii="Times New Roman" w:hAnsi="Times New Roman"/>
          <w:szCs w:val="24"/>
          <w:lang w:val="en-US" w:eastAsia="en-US"/>
        </w:rPr>
      </w:pPr>
      <w:r w:rsidRPr="00B200B0">
        <w:rPr>
          <w:rFonts w:ascii="Times New Roman" w:hAnsi="Times New Roman"/>
          <w:szCs w:val="24"/>
          <w:lang w:val="en-US" w:eastAsia="en-US"/>
        </w:rPr>
        <w:t xml:space="preserve">PAASI A. (2009) The resurgence of the ‘Region’ and ‘Regional Identity’: theoretical perspectives and empirical observations on regional dynamics in Europe, </w:t>
      </w:r>
      <w:r w:rsidRPr="00B200B0">
        <w:rPr>
          <w:rFonts w:ascii="Times New Roman" w:hAnsi="Times New Roman"/>
          <w:i/>
          <w:szCs w:val="24"/>
          <w:lang w:val="en-US" w:eastAsia="en-US"/>
        </w:rPr>
        <w:t>Review of International Studies</w:t>
      </w:r>
      <w:r w:rsidRPr="00B200B0">
        <w:rPr>
          <w:rFonts w:ascii="Times New Roman" w:hAnsi="Times New Roman"/>
          <w:szCs w:val="24"/>
          <w:lang w:val="en-US" w:eastAsia="en-US"/>
        </w:rPr>
        <w:t xml:space="preserve"> 35</w:t>
      </w:r>
      <w:r w:rsidR="00126FAD">
        <w:rPr>
          <w:rFonts w:ascii="Times New Roman" w:hAnsi="Times New Roman"/>
          <w:szCs w:val="24"/>
          <w:lang w:val="en-US" w:eastAsia="en-US"/>
        </w:rPr>
        <w:t xml:space="preserve"> </w:t>
      </w:r>
      <w:r w:rsidRPr="00B200B0">
        <w:rPr>
          <w:rFonts w:ascii="Times New Roman" w:hAnsi="Times New Roman"/>
          <w:szCs w:val="24"/>
          <w:lang w:val="en-US" w:eastAsia="en-US"/>
        </w:rPr>
        <w:t>(Supplement</w:t>
      </w:r>
      <w:r w:rsidR="00E009D3">
        <w:rPr>
          <w:rFonts w:ascii="Times New Roman" w:hAnsi="Times New Roman"/>
          <w:szCs w:val="24"/>
          <w:lang w:val="en-US" w:eastAsia="en-US"/>
        </w:rPr>
        <w:t xml:space="preserve"> </w:t>
      </w:r>
      <w:r w:rsidRPr="00B200B0">
        <w:rPr>
          <w:rFonts w:ascii="Times New Roman" w:hAnsi="Times New Roman"/>
          <w:szCs w:val="24"/>
          <w:lang w:val="en-US" w:eastAsia="en-US"/>
        </w:rPr>
        <w:t>S1) 121-146</w:t>
      </w:r>
    </w:p>
    <w:p w14:paraId="16F26A1C" w14:textId="77777777" w:rsidR="00B200B0" w:rsidRPr="00B200B0" w:rsidRDefault="00B200B0" w:rsidP="00B200B0">
      <w:pPr>
        <w:pStyle w:val="NoSpacing"/>
        <w:spacing w:line="480" w:lineRule="auto"/>
        <w:rPr>
          <w:rFonts w:ascii="Times New Roman" w:hAnsi="Times New Roman"/>
          <w:szCs w:val="24"/>
        </w:rPr>
      </w:pPr>
    </w:p>
    <w:p w14:paraId="6CDD7595" w14:textId="77777777" w:rsidR="00B200B0" w:rsidRPr="00B200B0" w:rsidRDefault="00B200B0" w:rsidP="00B200B0">
      <w:pPr>
        <w:pStyle w:val="NoSpacing"/>
        <w:spacing w:line="480" w:lineRule="auto"/>
        <w:rPr>
          <w:rFonts w:ascii="Times New Roman" w:hAnsi="Times New Roman"/>
          <w:szCs w:val="24"/>
          <w:lang w:val="en-US" w:eastAsia="en-US"/>
        </w:rPr>
      </w:pPr>
      <w:r w:rsidRPr="00B200B0">
        <w:rPr>
          <w:rFonts w:ascii="Times New Roman" w:hAnsi="Times New Roman"/>
          <w:szCs w:val="24"/>
          <w:lang w:val="en-US" w:eastAsia="en-US"/>
        </w:rPr>
        <w:t xml:space="preserve">PAASI A. (2013) Regional Planning and the Mobilization of ‘Regional Identity’: From Bounded Spaces to Relational Complexity, </w:t>
      </w:r>
      <w:r w:rsidRPr="00B200B0">
        <w:rPr>
          <w:rFonts w:ascii="Times New Roman" w:hAnsi="Times New Roman"/>
          <w:i/>
          <w:szCs w:val="24"/>
          <w:lang w:val="en-US" w:eastAsia="en-US"/>
        </w:rPr>
        <w:t>Regional Studies</w:t>
      </w:r>
      <w:r w:rsidRPr="00B200B0">
        <w:rPr>
          <w:rFonts w:ascii="Times New Roman" w:hAnsi="Times New Roman"/>
          <w:szCs w:val="24"/>
          <w:lang w:val="en-US" w:eastAsia="en-US"/>
        </w:rPr>
        <w:t xml:space="preserve"> 47 1206-1219</w:t>
      </w:r>
    </w:p>
    <w:p w14:paraId="06F4C4ED" w14:textId="77777777" w:rsidR="00B200B0" w:rsidRPr="00B200B0" w:rsidRDefault="00B200B0" w:rsidP="00B200B0">
      <w:pPr>
        <w:spacing w:after="0" w:line="480" w:lineRule="auto"/>
        <w:jc w:val="both"/>
        <w:rPr>
          <w:rFonts w:ascii="Times New Roman" w:hAnsi="Times New Roman" w:cs="Times New Roman"/>
          <w:sz w:val="24"/>
          <w:szCs w:val="24"/>
        </w:rPr>
      </w:pPr>
    </w:p>
    <w:p w14:paraId="77336BDF" w14:textId="7E6266BF" w:rsidR="00B200B0" w:rsidRPr="00B200B0" w:rsidRDefault="00B200B0" w:rsidP="00B200B0">
      <w:pPr>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SACK R.D. (1986) </w:t>
      </w:r>
      <w:r w:rsidRPr="00B200B0">
        <w:rPr>
          <w:rFonts w:ascii="Times New Roman" w:hAnsi="Times New Roman" w:cs="Times New Roman"/>
          <w:i/>
          <w:sz w:val="24"/>
          <w:szCs w:val="24"/>
        </w:rPr>
        <w:t>Human territoriality: its theory and history</w:t>
      </w:r>
      <w:r w:rsidRPr="00B200B0">
        <w:rPr>
          <w:rFonts w:ascii="Times New Roman" w:hAnsi="Times New Roman" w:cs="Times New Roman"/>
          <w:sz w:val="24"/>
          <w:szCs w:val="24"/>
        </w:rPr>
        <w:t xml:space="preserve"> (Cambridge University Press, Cambridge)</w:t>
      </w:r>
    </w:p>
    <w:p w14:paraId="0ABE378F" w14:textId="77777777" w:rsidR="00B200B0" w:rsidRPr="00B200B0" w:rsidRDefault="00B200B0" w:rsidP="00B200B0">
      <w:pPr>
        <w:spacing w:after="0" w:line="480" w:lineRule="auto"/>
        <w:jc w:val="both"/>
        <w:rPr>
          <w:rFonts w:ascii="Times New Roman" w:hAnsi="Times New Roman" w:cs="Times New Roman"/>
          <w:sz w:val="24"/>
          <w:szCs w:val="24"/>
        </w:rPr>
      </w:pPr>
    </w:p>
    <w:p w14:paraId="3E663201" w14:textId="77777777" w:rsidR="00B200B0" w:rsidRPr="00B200B0" w:rsidRDefault="00B200B0" w:rsidP="00B200B0">
      <w:pPr>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SOJA E.W. (1989) </w:t>
      </w:r>
      <w:r w:rsidRPr="00B200B0">
        <w:rPr>
          <w:rFonts w:ascii="Times New Roman" w:hAnsi="Times New Roman" w:cs="Times New Roman"/>
          <w:i/>
          <w:sz w:val="24"/>
          <w:szCs w:val="24"/>
        </w:rPr>
        <w:t>Postmodern geographies: the reassertion of space in critical social theory</w:t>
      </w:r>
      <w:r w:rsidRPr="00B200B0">
        <w:rPr>
          <w:rFonts w:ascii="Times New Roman" w:hAnsi="Times New Roman" w:cs="Times New Roman"/>
          <w:sz w:val="24"/>
          <w:szCs w:val="24"/>
        </w:rPr>
        <w:t xml:space="preserve"> (Verso, London)</w:t>
      </w:r>
    </w:p>
    <w:p w14:paraId="71992E05"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p>
    <w:p w14:paraId="1C8777F8"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lastRenderedPageBreak/>
        <w:t xml:space="preserve">SPILANIS I., GIORDANO B. and KIZOS T. (2016) The effectiveness of European Regional Development Fund projects in Greece: views from planners, management staff and beneficiaries, </w:t>
      </w:r>
      <w:r w:rsidRPr="00B200B0">
        <w:rPr>
          <w:rFonts w:ascii="Times New Roman" w:hAnsi="Times New Roman" w:cs="Times New Roman"/>
          <w:i/>
          <w:sz w:val="24"/>
          <w:szCs w:val="24"/>
        </w:rPr>
        <w:t>European Urban and Regional Studies</w:t>
      </w:r>
      <w:r w:rsidRPr="00B200B0">
        <w:rPr>
          <w:rFonts w:ascii="Times New Roman" w:hAnsi="Times New Roman" w:cs="Times New Roman"/>
          <w:sz w:val="24"/>
          <w:szCs w:val="24"/>
        </w:rPr>
        <w:t xml:space="preserve"> 23(2) 182–197</w:t>
      </w:r>
    </w:p>
    <w:p w14:paraId="14122C34"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color w:val="505050"/>
          <w:sz w:val="24"/>
          <w:szCs w:val="24"/>
          <w:shd w:val="clear" w:color="auto" w:fill="FFFFFF"/>
        </w:rPr>
      </w:pPr>
    </w:p>
    <w:p w14:paraId="183688D5" w14:textId="77777777" w:rsid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STORPER M. (1995) The region as a nexus of untraded interdependencies, </w:t>
      </w:r>
      <w:r w:rsidRPr="00B200B0">
        <w:rPr>
          <w:rFonts w:ascii="Times New Roman" w:hAnsi="Times New Roman" w:cs="Times New Roman"/>
          <w:i/>
          <w:sz w:val="24"/>
          <w:szCs w:val="24"/>
        </w:rPr>
        <w:t>European Urban and Regional Studies</w:t>
      </w:r>
      <w:r w:rsidRPr="00B200B0">
        <w:rPr>
          <w:rFonts w:ascii="Times New Roman" w:hAnsi="Times New Roman" w:cs="Times New Roman"/>
          <w:sz w:val="24"/>
          <w:szCs w:val="24"/>
        </w:rPr>
        <w:t xml:space="preserve"> 2 (3) 191-221 </w:t>
      </w:r>
    </w:p>
    <w:p w14:paraId="7F2C00DB" w14:textId="77777777" w:rsidR="00BF5523" w:rsidRPr="00B200B0" w:rsidRDefault="00BF5523" w:rsidP="00B200B0">
      <w:pPr>
        <w:autoSpaceDE w:val="0"/>
        <w:autoSpaceDN w:val="0"/>
        <w:adjustRightInd w:val="0"/>
        <w:spacing w:after="0" w:line="480" w:lineRule="auto"/>
        <w:jc w:val="both"/>
        <w:rPr>
          <w:rFonts w:ascii="Times New Roman" w:hAnsi="Times New Roman" w:cs="Times New Roman"/>
          <w:sz w:val="24"/>
          <w:szCs w:val="24"/>
        </w:rPr>
      </w:pPr>
    </w:p>
    <w:p w14:paraId="5629DB93"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SWECO (2008) </w:t>
      </w:r>
      <w:r w:rsidRPr="00B200B0">
        <w:rPr>
          <w:rFonts w:ascii="Times New Roman" w:hAnsi="Times New Roman" w:cs="Times New Roman"/>
          <w:i/>
          <w:sz w:val="24"/>
          <w:szCs w:val="24"/>
        </w:rPr>
        <w:t>Final Report - ERDF and CF Regional Expenditure</w:t>
      </w:r>
      <w:r w:rsidRPr="00B200B0">
        <w:rPr>
          <w:rFonts w:ascii="Times New Roman" w:hAnsi="Times New Roman" w:cs="Times New Roman"/>
          <w:sz w:val="24"/>
          <w:szCs w:val="24"/>
        </w:rPr>
        <w:t>, Contract No 2007.CE.16.0.AT.036, July 9th, Stockholm, Sweden</w:t>
      </w:r>
    </w:p>
    <w:p w14:paraId="1ED986B9"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p>
    <w:p w14:paraId="1A122566"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TORRE A. (2006) Collective action, governance structure and organizational trust in localized systems of production. The case of the AOC organization of small producers, </w:t>
      </w:r>
      <w:r w:rsidRPr="00B200B0">
        <w:rPr>
          <w:rFonts w:ascii="Times New Roman" w:hAnsi="Times New Roman" w:cs="Times New Roman"/>
          <w:i/>
          <w:sz w:val="24"/>
          <w:szCs w:val="24"/>
        </w:rPr>
        <w:t>Entrepreneurship &amp; Regional Development</w:t>
      </w:r>
      <w:r w:rsidRPr="00B200B0">
        <w:rPr>
          <w:rFonts w:ascii="Times New Roman" w:hAnsi="Times New Roman" w:cs="Times New Roman"/>
          <w:sz w:val="24"/>
          <w:szCs w:val="24"/>
        </w:rPr>
        <w:t xml:space="preserve"> 18(1) 55-72</w:t>
      </w:r>
    </w:p>
    <w:p w14:paraId="45318AC1"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p>
    <w:p w14:paraId="18A4D9A5" w14:textId="77777777" w:rsidR="00B200B0" w:rsidRPr="00B200B0" w:rsidRDefault="00B200B0" w:rsidP="00B200B0">
      <w:pPr>
        <w:autoSpaceDE w:val="0"/>
        <w:autoSpaceDN w:val="0"/>
        <w:adjustRightInd w:val="0"/>
        <w:spacing w:after="0" w:line="480" w:lineRule="auto"/>
        <w:jc w:val="both"/>
        <w:rPr>
          <w:rFonts w:ascii="Times New Roman" w:hAnsi="Times New Roman" w:cs="Times New Roman"/>
          <w:sz w:val="24"/>
          <w:szCs w:val="24"/>
        </w:rPr>
      </w:pPr>
      <w:r w:rsidRPr="00B200B0">
        <w:rPr>
          <w:rFonts w:ascii="Times New Roman" w:hAnsi="Times New Roman" w:cs="Times New Roman"/>
          <w:sz w:val="24"/>
          <w:szCs w:val="24"/>
        </w:rPr>
        <w:t xml:space="preserve">TORRE A. and WALLET F. (2014) Towards New Paths for Regional and Territorial Development in Rural Areas, </w:t>
      </w:r>
      <w:r w:rsidRPr="00B200B0">
        <w:rPr>
          <w:rFonts w:ascii="Times New Roman" w:hAnsi="Times New Roman" w:cs="Times New Roman"/>
          <w:i/>
          <w:sz w:val="24"/>
          <w:szCs w:val="24"/>
        </w:rPr>
        <w:t>European Planning Studies</w:t>
      </w:r>
      <w:r w:rsidRPr="00B200B0">
        <w:rPr>
          <w:rFonts w:ascii="Times New Roman" w:hAnsi="Times New Roman" w:cs="Times New Roman"/>
          <w:sz w:val="24"/>
          <w:szCs w:val="24"/>
        </w:rPr>
        <w:t xml:space="preserve"> 23(4), 650-677</w:t>
      </w:r>
    </w:p>
    <w:sectPr w:rsidR="00B200B0" w:rsidRPr="00B200B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7FCC" w14:textId="77777777" w:rsidR="00DC39A5" w:rsidRDefault="00DC39A5" w:rsidP="00BB37FE">
      <w:pPr>
        <w:spacing w:after="0" w:line="240" w:lineRule="auto"/>
      </w:pPr>
      <w:r>
        <w:separator/>
      </w:r>
    </w:p>
  </w:endnote>
  <w:endnote w:type="continuationSeparator" w:id="0">
    <w:p w14:paraId="490645E2" w14:textId="77777777" w:rsidR="00DC39A5" w:rsidRDefault="00DC39A5" w:rsidP="00BB37FE">
      <w:pPr>
        <w:spacing w:after="0" w:line="240" w:lineRule="auto"/>
      </w:pPr>
      <w:r>
        <w:continuationSeparator/>
      </w:r>
    </w:p>
  </w:endnote>
  <w:endnote w:id="1">
    <w:p w14:paraId="48A76EC2" w14:textId="77777777" w:rsidR="00B10D79" w:rsidRPr="004811AE" w:rsidRDefault="00B10D79" w:rsidP="004811AE">
      <w:pPr>
        <w:spacing w:after="0" w:line="480" w:lineRule="auto"/>
        <w:rPr>
          <w:rFonts w:ascii="Times New Roman" w:hAnsi="Times New Roman" w:cs="Times New Roman"/>
          <w:sz w:val="18"/>
          <w:szCs w:val="18"/>
        </w:rPr>
      </w:pPr>
      <w:r w:rsidRPr="004811AE">
        <w:rPr>
          <w:rStyle w:val="EndnoteReference"/>
          <w:rFonts w:ascii="Times New Roman" w:hAnsi="Times New Roman" w:cs="Times New Roman"/>
          <w:sz w:val="18"/>
          <w:szCs w:val="18"/>
        </w:rPr>
        <w:endnoteRef/>
      </w:r>
      <w:r w:rsidRPr="004811AE">
        <w:rPr>
          <w:rFonts w:ascii="Times New Roman" w:hAnsi="Times New Roman" w:cs="Times New Roman"/>
          <w:sz w:val="18"/>
          <w:szCs w:val="18"/>
        </w:rPr>
        <w:t xml:space="preserve"> Full details of the research methodology are available in the ADE (2012) Study, see: </w:t>
      </w:r>
      <w:hyperlink r:id="rId1" w:history="1">
        <w:r w:rsidRPr="004811AE">
          <w:rPr>
            <w:rStyle w:val="Hyperlink"/>
            <w:rFonts w:ascii="Times New Roman" w:hAnsi="Times New Roman" w:cs="Times New Roman"/>
            <w:sz w:val="18"/>
            <w:szCs w:val="18"/>
          </w:rPr>
          <w:t>http://ec.europa.eu/regional_policy/sources/docgener/evaluation/pdf/eval2007/geographical_final1.pdf</w:t>
        </w:r>
      </w:hyperlink>
    </w:p>
  </w:endnote>
  <w:endnote w:id="2">
    <w:p w14:paraId="3F42498D" w14:textId="77777777" w:rsidR="00164A3C" w:rsidRPr="004811AE" w:rsidRDefault="00164A3C" w:rsidP="004811AE">
      <w:pPr>
        <w:pStyle w:val="EndnoteText"/>
        <w:spacing w:line="480" w:lineRule="auto"/>
        <w:rPr>
          <w:rFonts w:ascii="Times New Roman" w:hAnsi="Times New Roman"/>
          <w:sz w:val="18"/>
          <w:szCs w:val="18"/>
        </w:rPr>
      </w:pPr>
      <w:r w:rsidRPr="004811AE">
        <w:rPr>
          <w:rStyle w:val="EndnoteReference"/>
          <w:rFonts w:ascii="Times New Roman" w:hAnsi="Times New Roman"/>
          <w:sz w:val="18"/>
          <w:szCs w:val="18"/>
        </w:rPr>
        <w:endnoteRef/>
      </w:r>
      <w:r w:rsidRPr="004811AE">
        <w:rPr>
          <w:rFonts w:ascii="Times New Roman" w:hAnsi="Times New Roman"/>
          <w:sz w:val="18"/>
          <w:szCs w:val="18"/>
        </w:rPr>
        <w:t xml:space="preserve"> This list does not include any territories outside Europe such as the outer-most regions, which are beyond the scope of this research. </w:t>
      </w:r>
    </w:p>
  </w:endnote>
  <w:endnote w:id="3">
    <w:p w14:paraId="6D0C76FE" w14:textId="247E9993" w:rsidR="00164A3C" w:rsidRPr="004811AE" w:rsidRDefault="00164A3C" w:rsidP="004811AE">
      <w:pPr>
        <w:pStyle w:val="EndnoteText"/>
        <w:spacing w:line="480" w:lineRule="auto"/>
        <w:rPr>
          <w:rFonts w:ascii="Times New Roman" w:hAnsi="Times New Roman"/>
          <w:sz w:val="18"/>
          <w:szCs w:val="18"/>
        </w:rPr>
      </w:pPr>
      <w:r w:rsidRPr="004811AE">
        <w:rPr>
          <w:rStyle w:val="EndnoteReference"/>
          <w:rFonts w:ascii="Times New Roman" w:hAnsi="Times New Roman"/>
          <w:sz w:val="18"/>
          <w:szCs w:val="18"/>
        </w:rPr>
        <w:endnoteRef/>
      </w:r>
      <w:r w:rsidRPr="004811AE">
        <w:rPr>
          <w:rFonts w:ascii="Times New Roman" w:hAnsi="Times New Roman"/>
          <w:sz w:val="18"/>
          <w:szCs w:val="18"/>
        </w:rPr>
        <w:t xml:space="preserve"> See the First Intermediate Report of the ADE (2012) Study for the detailed methodology used to select the </w:t>
      </w:r>
      <w:r w:rsidR="007363DB" w:rsidRPr="004811AE">
        <w:rPr>
          <w:rFonts w:ascii="Times New Roman" w:hAnsi="Times New Roman"/>
          <w:sz w:val="18"/>
          <w:szCs w:val="18"/>
        </w:rPr>
        <w:t>fifteen</w:t>
      </w:r>
      <w:r w:rsidRPr="004811AE">
        <w:rPr>
          <w:rFonts w:ascii="Times New Roman" w:hAnsi="Times New Roman"/>
          <w:sz w:val="18"/>
          <w:szCs w:val="18"/>
        </w:rPr>
        <w:t xml:space="preserve"> NUTS 2 case study regions: </w:t>
      </w:r>
    </w:p>
    <w:p w14:paraId="123DE723" w14:textId="77777777" w:rsidR="00164A3C" w:rsidRPr="004811AE" w:rsidRDefault="00DC39A5" w:rsidP="004811AE">
      <w:pPr>
        <w:pStyle w:val="EndnoteText"/>
        <w:spacing w:line="480" w:lineRule="auto"/>
        <w:rPr>
          <w:rFonts w:ascii="Times New Roman" w:hAnsi="Times New Roman"/>
          <w:sz w:val="18"/>
          <w:szCs w:val="18"/>
        </w:rPr>
      </w:pPr>
      <w:hyperlink r:id="rId2" w:anchor="4" w:history="1">
        <w:r w:rsidR="00164A3C" w:rsidRPr="004811AE">
          <w:rPr>
            <w:rStyle w:val="Hyperlink"/>
            <w:rFonts w:ascii="Times New Roman" w:hAnsi="Times New Roman"/>
            <w:sz w:val="18"/>
            <w:szCs w:val="18"/>
          </w:rPr>
          <w:t>http://ec.europa.eu/regional_policy/information/evaluations/index_en.cfm#4</w:t>
        </w:r>
      </w:hyperlink>
    </w:p>
  </w:endnote>
  <w:endnote w:id="4">
    <w:p w14:paraId="6BD8DCBD" w14:textId="77777777" w:rsidR="00164A3C" w:rsidRPr="004811AE" w:rsidRDefault="00164A3C" w:rsidP="004811AE">
      <w:pPr>
        <w:pStyle w:val="EndnoteText"/>
        <w:spacing w:line="480" w:lineRule="auto"/>
        <w:rPr>
          <w:rFonts w:ascii="Times New Roman" w:hAnsi="Times New Roman"/>
          <w:sz w:val="18"/>
          <w:szCs w:val="18"/>
        </w:rPr>
      </w:pPr>
      <w:r w:rsidRPr="004811AE">
        <w:rPr>
          <w:rStyle w:val="EndnoteReference"/>
          <w:rFonts w:ascii="Times New Roman" w:hAnsi="Times New Roman"/>
          <w:sz w:val="18"/>
          <w:szCs w:val="18"/>
        </w:rPr>
        <w:endnoteRef/>
      </w:r>
      <w:r w:rsidRPr="004811AE">
        <w:rPr>
          <w:rFonts w:ascii="Times New Roman" w:hAnsi="Times New Roman"/>
          <w:sz w:val="18"/>
          <w:szCs w:val="18"/>
        </w:rPr>
        <w:t xml:space="preserve"> For the 2007-2013 period, this database was managed directly by DG Regional Policy. ERDF managers provide updates on the implementation of their respective programmes. Access was kindly provided by the EC for this research. </w:t>
      </w:r>
    </w:p>
  </w:endnote>
  <w:endnote w:id="5">
    <w:p w14:paraId="7999333F" w14:textId="77777777" w:rsidR="00164A3C" w:rsidRPr="004811AE" w:rsidRDefault="00164A3C" w:rsidP="004811AE">
      <w:pPr>
        <w:pStyle w:val="EndnoteText"/>
        <w:spacing w:line="480" w:lineRule="auto"/>
        <w:rPr>
          <w:rFonts w:ascii="Times New Roman" w:eastAsiaTheme="minorHAnsi" w:hAnsi="Times New Roman"/>
          <w:sz w:val="18"/>
          <w:szCs w:val="18"/>
          <w:lang w:eastAsia="en-US"/>
        </w:rPr>
      </w:pPr>
      <w:r w:rsidRPr="004811AE">
        <w:rPr>
          <w:rStyle w:val="EndnoteReference"/>
          <w:rFonts w:ascii="Times New Roman" w:hAnsi="Times New Roman"/>
          <w:sz w:val="18"/>
          <w:szCs w:val="18"/>
        </w:rPr>
        <w:endnoteRef/>
      </w:r>
      <w:r w:rsidRPr="004811AE">
        <w:rPr>
          <w:rFonts w:ascii="Times New Roman" w:hAnsi="Times New Roman"/>
          <w:sz w:val="18"/>
          <w:szCs w:val="18"/>
        </w:rPr>
        <w:t xml:space="preserve"> </w:t>
      </w:r>
      <w:r w:rsidRPr="004811AE">
        <w:rPr>
          <w:rFonts w:ascii="Times New Roman" w:eastAsiaTheme="minorHAnsi" w:hAnsi="Times New Roman"/>
          <w:sz w:val="18"/>
          <w:szCs w:val="18"/>
          <w:lang w:eastAsia="en-US"/>
        </w:rPr>
        <w:t xml:space="preserve">The programme had not closed when the research was carried out. </w:t>
      </w:r>
    </w:p>
  </w:endnote>
  <w:endnote w:id="6">
    <w:p w14:paraId="054FEA02" w14:textId="0B1E09AA" w:rsidR="00164A3C" w:rsidRPr="00A206A4" w:rsidRDefault="00164A3C" w:rsidP="004811AE">
      <w:pPr>
        <w:pStyle w:val="NoSpacing"/>
        <w:spacing w:line="480" w:lineRule="auto"/>
        <w:rPr>
          <w:rFonts w:ascii="Times New Roman" w:hAnsi="Times New Roman"/>
          <w:sz w:val="18"/>
          <w:szCs w:val="18"/>
        </w:rPr>
      </w:pPr>
      <w:r w:rsidRPr="00A206A4">
        <w:rPr>
          <w:rStyle w:val="EndnoteReference"/>
          <w:rFonts w:ascii="Times New Roman" w:hAnsi="Times New Roman"/>
          <w:sz w:val="18"/>
          <w:szCs w:val="18"/>
        </w:rPr>
        <w:endnoteRef/>
      </w:r>
      <w:r w:rsidRPr="00A206A4">
        <w:rPr>
          <w:rFonts w:ascii="Times New Roman" w:hAnsi="Times New Roman"/>
          <w:sz w:val="18"/>
          <w:szCs w:val="18"/>
        </w:rPr>
        <w:t xml:space="preserve"> </w:t>
      </w:r>
      <w:r w:rsidR="002631D2" w:rsidRPr="00A206A4">
        <w:rPr>
          <w:rFonts w:ascii="Times New Roman" w:hAnsi="Times New Roman"/>
          <w:sz w:val="18"/>
          <w:szCs w:val="18"/>
        </w:rPr>
        <w:t>Most</w:t>
      </w:r>
      <w:r w:rsidRPr="00A206A4">
        <w:rPr>
          <w:rFonts w:ascii="Times New Roman" w:hAnsi="Times New Roman"/>
          <w:sz w:val="18"/>
          <w:szCs w:val="18"/>
        </w:rPr>
        <w:t xml:space="preserve"> documents were reviewed in </w:t>
      </w:r>
      <w:r w:rsidR="002631D2">
        <w:rPr>
          <w:rFonts w:ascii="Times New Roman" w:hAnsi="Times New Roman"/>
          <w:sz w:val="18"/>
          <w:szCs w:val="18"/>
        </w:rPr>
        <w:t xml:space="preserve">the </w:t>
      </w:r>
      <w:bookmarkStart w:id="0" w:name="_GoBack"/>
      <w:bookmarkEnd w:id="0"/>
      <w:r w:rsidRPr="00A206A4">
        <w:rPr>
          <w:rFonts w:ascii="Times New Roman" w:hAnsi="Times New Roman"/>
          <w:sz w:val="18"/>
          <w:szCs w:val="18"/>
        </w:rPr>
        <w:t xml:space="preserve">respective national languages.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OT6eb13881">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4D35" w14:textId="77777777" w:rsidR="00DC39A5" w:rsidRDefault="00DC39A5" w:rsidP="00BB37FE">
      <w:pPr>
        <w:spacing w:after="0" w:line="240" w:lineRule="auto"/>
      </w:pPr>
      <w:r>
        <w:separator/>
      </w:r>
    </w:p>
  </w:footnote>
  <w:footnote w:type="continuationSeparator" w:id="0">
    <w:p w14:paraId="16E46764" w14:textId="77777777" w:rsidR="00DC39A5" w:rsidRDefault="00DC39A5" w:rsidP="00BB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2F0"/>
    <w:multiLevelType w:val="hybridMultilevel"/>
    <w:tmpl w:val="448E47A8"/>
    <w:lvl w:ilvl="0" w:tplc="A22011F4">
      <w:numFmt w:val="bullet"/>
      <w:lvlText w:val=""/>
      <w:lvlJc w:val="left"/>
      <w:pPr>
        <w:ind w:left="720" w:hanging="360"/>
      </w:pPr>
      <w:rPr>
        <w:rFonts w:ascii="Wingdings" w:eastAsiaTheme="minorHAnsi" w:hAnsi="Wingdings" w:cs="AdvOT6eb13881" w:hint="default"/>
        <w:color w:val="231F20"/>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DD3213"/>
    <w:multiLevelType w:val="hybridMultilevel"/>
    <w:tmpl w:val="38240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F52D75"/>
    <w:multiLevelType w:val="hybridMultilevel"/>
    <w:tmpl w:val="30B26B4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C1D4404"/>
    <w:multiLevelType w:val="hybridMultilevel"/>
    <w:tmpl w:val="1FC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779BD"/>
    <w:multiLevelType w:val="hybridMultilevel"/>
    <w:tmpl w:val="1832A158"/>
    <w:lvl w:ilvl="0" w:tplc="6532C0C8">
      <w:start w:val="3"/>
      <w:numFmt w:val="bullet"/>
      <w:lvlText w:val="-"/>
      <w:lvlJc w:val="left"/>
      <w:pPr>
        <w:tabs>
          <w:tab w:val="num" w:pos="851"/>
        </w:tabs>
        <w:ind w:left="851" w:hanging="426"/>
      </w:pPr>
      <w:rPr>
        <w:rFonts w:ascii="Garamond" w:hAnsi="Garamond"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41169"/>
    <w:multiLevelType w:val="hybridMultilevel"/>
    <w:tmpl w:val="51F6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E344D"/>
    <w:multiLevelType w:val="multilevel"/>
    <w:tmpl w:val="3782E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C3722"/>
    <w:multiLevelType w:val="hybridMultilevel"/>
    <w:tmpl w:val="9794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F16244"/>
    <w:multiLevelType w:val="hybridMultilevel"/>
    <w:tmpl w:val="069CD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EB0F4B"/>
    <w:multiLevelType w:val="hybridMultilevel"/>
    <w:tmpl w:val="3CB681DC"/>
    <w:lvl w:ilvl="0" w:tplc="F9BEA184">
      <w:start w:val="1"/>
      <w:numFmt w:val="lowerLetter"/>
      <w:lvlText w:val="(%1)"/>
      <w:lvlJc w:val="left"/>
      <w:pPr>
        <w:ind w:left="720" w:hanging="360"/>
      </w:pPr>
      <w:rPr>
        <w:rFonts w:hint="default"/>
        <w:i/>
      </w:rPr>
    </w:lvl>
    <w:lvl w:ilvl="1" w:tplc="D30E6240" w:tentative="1">
      <w:start w:val="1"/>
      <w:numFmt w:val="lowerLetter"/>
      <w:lvlText w:val="%2."/>
      <w:lvlJc w:val="left"/>
      <w:pPr>
        <w:ind w:left="1440" w:hanging="360"/>
      </w:pPr>
    </w:lvl>
    <w:lvl w:ilvl="2" w:tplc="B97C46F4" w:tentative="1">
      <w:start w:val="1"/>
      <w:numFmt w:val="lowerRoman"/>
      <w:lvlText w:val="%3."/>
      <w:lvlJc w:val="right"/>
      <w:pPr>
        <w:ind w:left="2160" w:hanging="180"/>
      </w:pPr>
    </w:lvl>
    <w:lvl w:ilvl="3" w:tplc="78585F9E" w:tentative="1">
      <w:start w:val="1"/>
      <w:numFmt w:val="decimal"/>
      <w:lvlText w:val="%4."/>
      <w:lvlJc w:val="left"/>
      <w:pPr>
        <w:ind w:left="2880" w:hanging="360"/>
      </w:pPr>
    </w:lvl>
    <w:lvl w:ilvl="4" w:tplc="83BAEA42" w:tentative="1">
      <w:start w:val="1"/>
      <w:numFmt w:val="lowerLetter"/>
      <w:lvlText w:val="%5."/>
      <w:lvlJc w:val="left"/>
      <w:pPr>
        <w:ind w:left="3600" w:hanging="360"/>
      </w:pPr>
    </w:lvl>
    <w:lvl w:ilvl="5" w:tplc="6B02BD34" w:tentative="1">
      <w:start w:val="1"/>
      <w:numFmt w:val="lowerRoman"/>
      <w:lvlText w:val="%6."/>
      <w:lvlJc w:val="right"/>
      <w:pPr>
        <w:ind w:left="4320" w:hanging="180"/>
      </w:pPr>
    </w:lvl>
    <w:lvl w:ilvl="6" w:tplc="0FCAF4BE" w:tentative="1">
      <w:start w:val="1"/>
      <w:numFmt w:val="decimal"/>
      <w:lvlText w:val="%7."/>
      <w:lvlJc w:val="left"/>
      <w:pPr>
        <w:ind w:left="5040" w:hanging="360"/>
      </w:pPr>
    </w:lvl>
    <w:lvl w:ilvl="7" w:tplc="BCD6040C" w:tentative="1">
      <w:start w:val="1"/>
      <w:numFmt w:val="lowerLetter"/>
      <w:lvlText w:val="%8."/>
      <w:lvlJc w:val="left"/>
      <w:pPr>
        <w:ind w:left="5760" w:hanging="360"/>
      </w:pPr>
    </w:lvl>
    <w:lvl w:ilvl="8" w:tplc="78143386" w:tentative="1">
      <w:start w:val="1"/>
      <w:numFmt w:val="lowerRoman"/>
      <w:lvlText w:val="%9."/>
      <w:lvlJc w:val="right"/>
      <w:pPr>
        <w:ind w:left="6480" w:hanging="180"/>
      </w:pPr>
    </w:lvl>
  </w:abstractNum>
  <w:abstractNum w:abstractNumId="10" w15:restartNumberingAfterBreak="0">
    <w:nsid w:val="46420DF4"/>
    <w:multiLevelType w:val="hybridMultilevel"/>
    <w:tmpl w:val="BB02E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64D8C"/>
    <w:multiLevelType w:val="hybridMultilevel"/>
    <w:tmpl w:val="68282B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991173"/>
    <w:multiLevelType w:val="hybridMultilevel"/>
    <w:tmpl w:val="22743AEA"/>
    <w:lvl w:ilvl="0" w:tplc="4DC056F6">
      <w:start w:val="1"/>
      <w:numFmt w:val="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395"/>
    <w:multiLevelType w:val="hybridMultilevel"/>
    <w:tmpl w:val="451E18C2"/>
    <w:lvl w:ilvl="0" w:tplc="7D8617EE">
      <w:numFmt w:val="bullet"/>
      <w:lvlText w:val=""/>
      <w:lvlJc w:val="left"/>
      <w:pPr>
        <w:ind w:left="720" w:hanging="360"/>
      </w:pPr>
      <w:rPr>
        <w:rFonts w:ascii="Wingdings" w:eastAsiaTheme="minorHAnsi" w:hAnsi="Wingdings" w:cs="AdvOT6eb13881"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D2700D"/>
    <w:multiLevelType w:val="hybridMultilevel"/>
    <w:tmpl w:val="2C587B6A"/>
    <w:lvl w:ilvl="0" w:tplc="E81E796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FF0356"/>
    <w:multiLevelType w:val="multilevel"/>
    <w:tmpl w:val="3DC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93EF8"/>
    <w:multiLevelType w:val="hybridMultilevel"/>
    <w:tmpl w:val="0B643586"/>
    <w:lvl w:ilvl="0" w:tplc="BBBA6E8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6C6D5822"/>
    <w:multiLevelType w:val="hybridMultilevel"/>
    <w:tmpl w:val="A2F40170"/>
    <w:lvl w:ilvl="0" w:tplc="F00CB072">
      <w:numFmt w:val="bullet"/>
      <w:lvlText w:val=""/>
      <w:lvlJc w:val="left"/>
      <w:pPr>
        <w:ind w:left="720" w:hanging="360"/>
      </w:pPr>
      <w:rPr>
        <w:rFonts w:ascii="Wingdings" w:eastAsiaTheme="minorHAnsi" w:hAnsi="Wingdings" w:cs="AdvOT6eb13881"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910533"/>
    <w:multiLevelType w:val="hybridMultilevel"/>
    <w:tmpl w:val="2346A522"/>
    <w:lvl w:ilvl="0" w:tplc="D7B245EE">
      <w:start w:val="1"/>
      <w:numFmt w:val="decimal"/>
      <w:lvlText w:val="%1)"/>
      <w:lvlJc w:val="left"/>
      <w:pPr>
        <w:ind w:left="720" w:hanging="360"/>
      </w:pPr>
      <w:rPr>
        <w:rFonts w:hint="default"/>
      </w:rPr>
    </w:lvl>
    <w:lvl w:ilvl="1" w:tplc="3A9E1818" w:tentative="1">
      <w:start w:val="1"/>
      <w:numFmt w:val="lowerLetter"/>
      <w:lvlText w:val="%2."/>
      <w:lvlJc w:val="left"/>
      <w:pPr>
        <w:ind w:left="1440" w:hanging="360"/>
      </w:pPr>
    </w:lvl>
    <w:lvl w:ilvl="2" w:tplc="D78CCF7C" w:tentative="1">
      <w:start w:val="1"/>
      <w:numFmt w:val="lowerRoman"/>
      <w:lvlText w:val="%3."/>
      <w:lvlJc w:val="right"/>
      <w:pPr>
        <w:ind w:left="2160" w:hanging="180"/>
      </w:pPr>
    </w:lvl>
    <w:lvl w:ilvl="3" w:tplc="802462B6" w:tentative="1">
      <w:start w:val="1"/>
      <w:numFmt w:val="decimal"/>
      <w:lvlText w:val="%4."/>
      <w:lvlJc w:val="left"/>
      <w:pPr>
        <w:ind w:left="2880" w:hanging="360"/>
      </w:pPr>
    </w:lvl>
    <w:lvl w:ilvl="4" w:tplc="4970A05C" w:tentative="1">
      <w:start w:val="1"/>
      <w:numFmt w:val="lowerLetter"/>
      <w:lvlText w:val="%5."/>
      <w:lvlJc w:val="left"/>
      <w:pPr>
        <w:ind w:left="3600" w:hanging="360"/>
      </w:pPr>
    </w:lvl>
    <w:lvl w:ilvl="5" w:tplc="99DE4AE0" w:tentative="1">
      <w:start w:val="1"/>
      <w:numFmt w:val="lowerRoman"/>
      <w:lvlText w:val="%6."/>
      <w:lvlJc w:val="right"/>
      <w:pPr>
        <w:ind w:left="4320" w:hanging="180"/>
      </w:pPr>
    </w:lvl>
    <w:lvl w:ilvl="6" w:tplc="053C456C" w:tentative="1">
      <w:start w:val="1"/>
      <w:numFmt w:val="decimal"/>
      <w:lvlText w:val="%7."/>
      <w:lvlJc w:val="left"/>
      <w:pPr>
        <w:ind w:left="5040" w:hanging="360"/>
      </w:pPr>
    </w:lvl>
    <w:lvl w:ilvl="7" w:tplc="CA70B538" w:tentative="1">
      <w:start w:val="1"/>
      <w:numFmt w:val="lowerLetter"/>
      <w:lvlText w:val="%8."/>
      <w:lvlJc w:val="left"/>
      <w:pPr>
        <w:ind w:left="5760" w:hanging="360"/>
      </w:pPr>
    </w:lvl>
    <w:lvl w:ilvl="8" w:tplc="A562194E" w:tentative="1">
      <w:start w:val="1"/>
      <w:numFmt w:val="lowerRoman"/>
      <w:lvlText w:val="%9."/>
      <w:lvlJc w:val="right"/>
      <w:pPr>
        <w:ind w:left="6480" w:hanging="180"/>
      </w:pPr>
    </w:lvl>
  </w:abstractNum>
  <w:abstractNum w:abstractNumId="19" w15:restartNumberingAfterBreak="0">
    <w:nsid w:val="786E5FB4"/>
    <w:multiLevelType w:val="hybridMultilevel"/>
    <w:tmpl w:val="8A902F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5"/>
  </w:num>
  <w:num w:numId="5">
    <w:abstractNumId w:val="4"/>
  </w:num>
  <w:num w:numId="6">
    <w:abstractNumId w:val="18"/>
  </w:num>
  <w:num w:numId="7">
    <w:abstractNumId w:val="16"/>
  </w:num>
  <w:num w:numId="8">
    <w:abstractNumId w:val="7"/>
  </w:num>
  <w:num w:numId="9">
    <w:abstractNumId w:val="5"/>
  </w:num>
  <w:num w:numId="10">
    <w:abstractNumId w:val="3"/>
  </w:num>
  <w:num w:numId="11">
    <w:abstractNumId w:val="10"/>
  </w:num>
  <w:num w:numId="12">
    <w:abstractNumId w:val="11"/>
  </w:num>
  <w:num w:numId="13">
    <w:abstractNumId w:val="2"/>
  </w:num>
  <w:num w:numId="14">
    <w:abstractNumId w:val="1"/>
  </w:num>
  <w:num w:numId="15">
    <w:abstractNumId w:val="0"/>
  </w:num>
  <w:num w:numId="16">
    <w:abstractNumId w:val="17"/>
  </w:num>
  <w:num w:numId="17">
    <w:abstractNumId w:val="13"/>
  </w:num>
  <w:num w:numId="18">
    <w:abstractNumId w:val="1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E"/>
    <w:rsid w:val="000051E9"/>
    <w:rsid w:val="000063BD"/>
    <w:rsid w:val="00011F29"/>
    <w:rsid w:val="00012447"/>
    <w:rsid w:val="00014A23"/>
    <w:rsid w:val="0002007E"/>
    <w:rsid w:val="0002513D"/>
    <w:rsid w:val="0003771F"/>
    <w:rsid w:val="00040DF2"/>
    <w:rsid w:val="000412C7"/>
    <w:rsid w:val="00044F1F"/>
    <w:rsid w:val="000476B5"/>
    <w:rsid w:val="00047737"/>
    <w:rsid w:val="000722A3"/>
    <w:rsid w:val="000722CB"/>
    <w:rsid w:val="00081DA6"/>
    <w:rsid w:val="000877BA"/>
    <w:rsid w:val="000C2894"/>
    <w:rsid w:val="00117368"/>
    <w:rsid w:val="001218BD"/>
    <w:rsid w:val="00126C74"/>
    <w:rsid w:val="00126FAD"/>
    <w:rsid w:val="00132A8E"/>
    <w:rsid w:val="0014010A"/>
    <w:rsid w:val="00156E7C"/>
    <w:rsid w:val="00164A3C"/>
    <w:rsid w:val="001A0B93"/>
    <w:rsid w:val="001C2B4D"/>
    <w:rsid w:val="001D7080"/>
    <w:rsid w:val="001E3AF6"/>
    <w:rsid w:val="002246AD"/>
    <w:rsid w:val="00230A80"/>
    <w:rsid w:val="0025754F"/>
    <w:rsid w:val="002616F2"/>
    <w:rsid w:val="002630F1"/>
    <w:rsid w:val="002631D2"/>
    <w:rsid w:val="00267F9A"/>
    <w:rsid w:val="00270D7B"/>
    <w:rsid w:val="00271A2A"/>
    <w:rsid w:val="00285329"/>
    <w:rsid w:val="002936C9"/>
    <w:rsid w:val="002C5738"/>
    <w:rsid w:val="002E275D"/>
    <w:rsid w:val="002F76BF"/>
    <w:rsid w:val="00337865"/>
    <w:rsid w:val="00343399"/>
    <w:rsid w:val="003641F1"/>
    <w:rsid w:val="003666B0"/>
    <w:rsid w:val="0036710A"/>
    <w:rsid w:val="00370AD0"/>
    <w:rsid w:val="003715A0"/>
    <w:rsid w:val="00371A9E"/>
    <w:rsid w:val="00377751"/>
    <w:rsid w:val="003830E3"/>
    <w:rsid w:val="003B009F"/>
    <w:rsid w:val="003B0807"/>
    <w:rsid w:val="003B3572"/>
    <w:rsid w:val="003C3A40"/>
    <w:rsid w:val="003C53C4"/>
    <w:rsid w:val="003D79CB"/>
    <w:rsid w:val="003E697A"/>
    <w:rsid w:val="003F0BD9"/>
    <w:rsid w:val="003F3F4D"/>
    <w:rsid w:val="004269BA"/>
    <w:rsid w:val="00443FF5"/>
    <w:rsid w:val="00444EC4"/>
    <w:rsid w:val="004602D5"/>
    <w:rsid w:val="00461A7D"/>
    <w:rsid w:val="004811AE"/>
    <w:rsid w:val="00490C35"/>
    <w:rsid w:val="004B3152"/>
    <w:rsid w:val="004B4078"/>
    <w:rsid w:val="004C3C63"/>
    <w:rsid w:val="004D1128"/>
    <w:rsid w:val="004F2E7C"/>
    <w:rsid w:val="005172C7"/>
    <w:rsid w:val="005227B0"/>
    <w:rsid w:val="005278CA"/>
    <w:rsid w:val="005318F2"/>
    <w:rsid w:val="00533D0B"/>
    <w:rsid w:val="005403C4"/>
    <w:rsid w:val="005420D5"/>
    <w:rsid w:val="00543322"/>
    <w:rsid w:val="00546E03"/>
    <w:rsid w:val="0055413C"/>
    <w:rsid w:val="005579DF"/>
    <w:rsid w:val="00561DAD"/>
    <w:rsid w:val="00572D25"/>
    <w:rsid w:val="00575517"/>
    <w:rsid w:val="0058619C"/>
    <w:rsid w:val="00586C76"/>
    <w:rsid w:val="00590DBB"/>
    <w:rsid w:val="005A2387"/>
    <w:rsid w:val="005A7E5E"/>
    <w:rsid w:val="005B16AB"/>
    <w:rsid w:val="005B3E07"/>
    <w:rsid w:val="005B6735"/>
    <w:rsid w:val="005D698F"/>
    <w:rsid w:val="005E5EB6"/>
    <w:rsid w:val="005E7FD9"/>
    <w:rsid w:val="005F4384"/>
    <w:rsid w:val="005F4AC6"/>
    <w:rsid w:val="006001B8"/>
    <w:rsid w:val="00610D70"/>
    <w:rsid w:val="0061448C"/>
    <w:rsid w:val="00622D4E"/>
    <w:rsid w:val="00624D52"/>
    <w:rsid w:val="006371F4"/>
    <w:rsid w:val="00637A89"/>
    <w:rsid w:val="00637A8B"/>
    <w:rsid w:val="006433F3"/>
    <w:rsid w:val="006476CE"/>
    <w:rsid w:val="006558CE"/>
    <w:rsid w:val="006611BF"/>
    <w:rsid w:val="00667B08"/>
    <w:rsid w:val="0069210F"/>
    <w:rsid w:val="006942C2"/>
    <w:rsid w:val="00696990"/>
    <w:rsid w:val="006B44B5"/>
    <w:rsid w:val="006C20A8"/>
    <w:rsid w:val="006C700E"/>
    <w:rsid w:val="006D2098"/>
    <w:rsid w:val="00701347"/>
    <w:rsid w:val="00701A0E"/>
    <w:rsid w:val="00704B7D"/>
    <w:rsid w:val="00713275"/>
    <w:rsid w:val="007133AF"/>
    <w:rsid w:val="007355F5"/>
    <w:rsid w:val="007363DB"/>
    <w:rsid w:val="00745527"/>
    <w:rsid w:val="007549BE"/>
    <w:rsid w:val="00763F86"/>
    <w:rsid w:val="00776925"/>
    <w:rsid w:val="00776AD1"/>
    <w:rsid w:val="00792B00"/>
    <w:rsid w:val="007937B6"/>
    <w:rsid w:val="00793D78"/>
    <w:rsid w:val="007C1DDF"/>
    <w:rsid w:val="007F0731"/>
    <w:rsid w:val="007F40C1"/>
    <w:rsid w:val="007F5401"/>
    <w:rsid w:val="00802FC7"/>
    <w:rsid w:val="0080431D"/>
    <w:rsid w:val="008069E4"/>
    <w:rsid w:val="00821318"/>
    <w:rsid w:val="00822DEB"/>
    <w:rsid w:val="00827A34"/>
    <w:rsid w:val="00831DAA"/>
    <w:rsid w:val="00842E59"/>
    <w:rsid w:val="008661D1"/>
    <w:rsid w:val="00890A65"/>
    <w:rsid w:val="008910DD"/>
    <w:rsid w:val="00897765"/>
    <w:rsid w:val="008A5CE9"/>
    <w:rsid w:val="008B1669"/>
    <w:rsid w:val="008B45A3"/>
    <w:rsid w:val="008C5609"/>
    <w:rsid w:val="008D2599"/>
    <w:rsid w:val="008E0DCA"/>
    <w:rsid w:val="00900EB9"/>
    <w:rsid w:val="00906C99"/>
    <w:rsid w:val="00917A8F"/>
    <w:rsid w:val="00923402"/>
    <w:rsid w:val="00947547"/>
    <w:rsid w:val="00951F12"/>
    <w:rsid w:val="009967C8"/>
    <w:rsid w:val="009A1E2A"/>
    <w:rsid w:val="009B28A2"/>
    <w:rsid w:val="009B5891"/>
    <w:rsid w:val="009C2567"/>
    <w:rsid w:val="009D12B9"/>
    <w:rsid w:val="009D221C"/>
    <w:rsid w:val="00A02FF4"/>
    <w:rsid w:val="00A14357"/>
    <w:rsid w:val="00A221D1"/>
    <w:rsid w:val="00A32216"/>
    <w:rsid w:val="00A351D4"/>
    <w:rsid w:val="00A4149C"/>
    <w:rsid w:val="00A62EFE"/>
    <w:rsid w:val="00A6363F"/>
    <w:rsid w:val="00A830B3"/>
    <w:rsid w:val="00A925DA"/>
    <w:rsid w:val="00A9590C"/>
    <w:rsid w:val="00A971C7"/>
    <w:rsid w:val="00AA007A"/>
    <w:rsid w:val="00AA6866"/>
    <w:rsid w:val="00AB2F7A"/>
    <w:rsid w:val="00AB570C"/>
    <w:rsid w:val="00AC69DB"/>
    <w:rsid w:val="00AD54D4"/>
    <w:rsid w:val="00AE4667"/>
    <w:rsid w:val="00AE561D"/>
    <w:rsid w:val="00B04D3B"/>
    <w:rsid w:val="00B10D79"/>
    <w:rsid w:val="00B200B0"/>
    <w:rsid w:val="00B24795"/>
    <w:rsid w:val="00B25EB6"/>
    <w:rsid w:val="00B3507C"/>
    <w:rsid w:val="00B560FB"/>
    <w:rsid w:val="00B815BB"/>
    <w:rsid w:val="00B82232"/>
    <w:rsid w:val="00BA50E3"/>
    <w:rsid w:val="00BB37FE"/>
    <w:rsid w:val="00BB3A03"/>
    <w:rsid w:val="00BC0BB3"/>
    <w:rsid w:val="00BC353E"/>
    <w:rsid w:val="00BD50FA"/>
    <w:rsid w:val="00BD6A63"/>
    <w:rsid w:val="00BE34FC"/>
    <w:rsid w:val="00BE7DC0"/>
    <w:rsid w:val="00BF5523"/>
    <w:rsid w:val="00BF68ED"/>
    <w:rsid w:val="00C006DA"/>
    <w:rsid w:val="00C0665A"/>
    <w:rsid w:val="00C12CEE"/>
    <w:rsid w:val="00C3065A"/>
    <w:rsid w:val="00C4137E"/>
    <w:rsid w:val="00C46B04"/>
    <w:rsid w:val="00C5147B"/>
    <w:rsid w:val="00C56271"/>
    <w:rsid w:val="00C6036F"/>
    <w:rsid w:val="00C63CBE"/>
    <w:rsid w:val="00C650D6"/>
    <w:rsid w:val="00C7453F"/>
    <w:rsid w:val="00C77B79"/>
    <w:rsid w:val="00C80475"/>
    <w:rsid w:val="00C9541A"/>
    <w:rsid w:val="00CA12F4"/>
    <w:rsid w:val="00CA4CC0"/>
    <w:rsid w:val="00D12AC3"/>
    <w:rsid w:val="00D3002C"/>
    <w:rsid w:val="00D35696"/>
    <w:rsid w:val="00D360E0"/>
    <w:rsid w:val="00D45C08"/>
    <w:rsid w:val="00D53BD7"/>
    <w:rsid w:val="00D67D46"/>
    <w:rsid w:val="00D7395F"/>
    <w:rsid w:val="00D75E61"/>
    <w:rsid w:val="00D82EA8"/>
    <w:rsid w:val="00D82F91"/>
    <w:rsid w:val="00D84CCF"/>
    <w:rsid w:val="00D9547D"/>
    <w:rsid w:val="00D95714"/>
    <w:rsid w:val="00DB684A"/>
    <w:rsid w:val="00DC39A5"/>
    <w:rsid w:val="00DC7025"/>
    <w:rsid w:val="00DD1371"/>
    <w:rsid w:val="00DD3CF3"/>
    <w:rsid w:val="00DE276F"/>
    <w:rsid w:val="00DF3230"/>
    <w:rsid w:val="00DF5855"/>
    <w:rsid w:val="00E009D3"/>
    <w:rsid w:val="00E0223B"/>
    <w:rsid w:val="00E07697"/>
    <w:rsid w:val="00E218B4"/>
    <w:rsid w:val="00E268DB"/>
    <w:rsid w:val="00E35599"/>
    <w:rsid w:val="00E446F5"/>
    <w:rsid w:val="00E47B5A"/>
    <w:rsid w:val="00E71786"/>
    <w:rsid w:val="00E75649"/>
    <w:rsid w:val="00E82E75"/>
    <w:rsid w:val="00E927CE"/>
    <w:rsid w:val="00E93C1C"/>
    <w:rsid w:val="00EA0A2F"/>
    <w:rsid w:val="00EC18C1"/>
    <w:rsid w:val="00EC6272"/>
    <w:rsid w:val="00EE435D"/>
    <w:rsid w:val="00EE58C1"/>
    <w:rsid w:val="00EE66E9"/>
    <w:rsid w:val="00F1228A"/>
    <w:rsid w:val="00F12E36"/>
    <w:rsid w:val="00F22F7B"/>
    <w:rsid w:val="00F7119A"/>
    <w:rsid w:val="00F820CB"/>
    <w:rsid w:val="00F87330"/>
    <w:rsid w:val="00F90E59"/>
    <w:rsid w:val="00F91698"/>
    <w:rsid w:val="00FB5134"/>
    <w:rsid w:val="00FC5873"/>
    <w:rsid w:val="00FE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FD1"/>
  <w15:docId w15:val="{74ACBA82-FFE5-403B-A650-7F1BFFCF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7FE"/>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fr-FR"/>
    </w:rPr>
  </w:style>
  <w:style w:type="paragraph" w:styleId="Heading2">
    <w:name w:val="heading 2"/>
    <w:next w:val="Normal"/>
    <w:link w:val="Heading2Char"/>
    <w:qFormat/>
    <w:rsid w:val="00BB37FE"/>
    <w:pPr>
      <w:spacing w:before="360" w:after="240" w:line="240" w:lineRule="auto"/>
      <w:outlineLvl w:val="1"/>
    </w:pPr>
    <w:rPr>
      <w:rFonts w:ascii="Arial Black" w:eastAsia="Times New Roman" w:hAnsi="Arial Black" w:cs="Times New Roman"/>
      <w:b/>
      <w:sz w:val="24"/>
      <w:szCs w:val="20"/>
      <w:lang w:eastAsia="fr-FR"/>
    </w:rPr>
  </w:style>
  <w:style w:type="paragraph" w:styleId="Heading5">
    <w:name w:val="heading 5"/>
    <w:basedOn w:val="Normal"/>
    <w:next w:val="Normal"/>
    <w:link w:val="Heading5Char"/>
    <w:uiPriority w:val="9"/>
    <w:semiHidden/>
    <w:unhideWhenUsed/>
    <w:qFormat/>
    <w:rsid w:val="00BB37FE"/>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7FE"/>
    <w:rPr>
      <w:rFonts w:asciiTheme="majorHAnsi" w:eastAsiaTheme="majorEastAsia" w:hAnsiTheme="majorHAnsi" w:cstheme="majorBidi"/>
      <w:b/>
      <w:bCs/>
      <w:color w:val="2E74B5" w:themeColor="accent1" w:themeShade="BF"/>
      <w:sz w:val="28"/>
      <w:szCs w:val="28"/>
      <w:lang w:eastAsia="fr-FR"/>
    </w:rPr>
  </w:style>
  <w:style w:type="character" w:customStyle="1" w:styleId="Heading2Char">
    <w:name w:val="Heading 2 Char"/>
    <w:basedOn w:val="DefaultParagraphFont"/>
    <w:link w:val="Heading2"/>
    <w:rsid w:val="00BB37FE"/>
    <w:rPr>
      <w:rFonts w:ascii="Arial Black" w:eastAsia="Times New Roman" w:hAnsi="Arial Black" w:cs="Times New Roman"/>
      <w:b/>
      <w:sz w:val="24"/>
      <w:szCs w:val="20"/>
      <w:lang w:eastAsia="fr-FR"/>
    </w:rPr>
  </w:style>
  <w:style w:type="character" w:customStyle="1" w:styleId="Heading5Char">
    <w:name w:val="Heading 5 Char"/>
    <w:basedOn w:val="DefaultParagraphFont"/>
    <w:link w:val="Heading5"/>
    <w:uiPriority w:val="9"/>
    <w:semiHidden/>
    <w:rsid w:val="00BB37FE"/>
    <w:rPr>
      <w:rFonts w:asciiTheme="majorHAnsi" w:eastAsiaTheme="majorEastAsia" w:hAnsiTheme="majorHAnsi" w:cstheme="majorBidi"/>
      <w:color w:val="1F4D78" w:themeColor="accent1" w:themeShade="7F"/>
      <w:sz w:val="24"/>
      <w:szCs w:val="20"/>
      <w:lang w:eastAsia="fr-FR"/>
    </w:rPr>
  </w:style>
  <w:style w:type="character" w:styleId="FootnoteReference">
    <w:name w:val="footnote reference"/>
    <w:aliases w:val="Footnote symbol,Footnote reference number,Times 10 Point,Exposant 3 Point,EN Footnote Reference,note TESI,-E Fußnotenzeichen,SUPERS,Fussnota"/>
    <w:basedOn w:val="DefaultParagraphFont"/>
    <w:rsid w:val="00BB37FE"/>
    <w:rPr>
      <w:vertAlign w:val="superscript"/>
    </w:rPr>
  </w:style>
  <w:style w:type="paragraph" w:styleId="BodyText">
    <w:name w:val="Body Text"/>
    <w:basedOn w:val="Normal"/>
    <w:link w:val="BodyTextChar"/>
    <w:rsid w:val="00BB37FE"/>
    <w:pPr>
      <w:spacing w:after="120" w:line="240" w:lineRule="auto"/>
      <w:jc w:val="both"/>
    </w:pPr>
    <w:rPr>
      <w:rFonts w:ascii="Garamond" w:eastAsia="Times New Roman" w:hAnsi="Garamond" w:cs="Times New Roman"/>
      <w:sz w:val="24"/>
      <w:szCs w:val="20"/>
      <w:lang w:val="fr-FR" w:eastAsia="fr-FR"/>
    </w:rPr>
  </w:style>
  <w:style w:type="character" w:customStyle="1" w:styleId="BodyTextChar">
    <w:name w:val="Body Text Char"/>
    <w:basedOn w:val="DefaultParagraphFont"/>
    <w:link w:val="BodyText"/>
    <w:rsid w:val="00BB37FE"/>
    <w:rPr>
      <w:rFonts w:ascii="Garamond" w:eastAsia="Times New Roman" w:hAnsi="Garamond" w:cs="Times New Roman"/>
      <w:sz w:val="24"/>
      <w:szCs w:val="20"/>
      <w:lang w:val="fr-FR" w:eastAsia="fr-FR"/>
    </w:rPr>
  </w:style>
  <w:style w:type="paragraph" w:styleId="FootnoteText">
    <w:name w:val="footnote text"/>
    <w:aliases w:val="Footnote,fn,single space,footnote text,FOOTNOTES,Schriftart: 9 pt,Schriftart: 10 pt,Schriftart: 8 pt,Podrozdział,o,Footnote Text Char2,Footnote Text Char1 Char,Footnote Text Char2 Char Char,Footnote Text Char1 Char Char Char, Char Char"/>
    <w:basedOn w:val="Normal"/>
    <w:link w:val="FootnoteTextChar"/>
    <w:rsid w:val="00BB37FE"/>
    <w:pPr>
      <w:tabs>
        <w:tab w:val="left" w:pos="992"/>
      </w:tabs>
      <w:spacing w:after="120" w:line="240" w:lineRule="auto"/>
      <w:ind w:left="284" w:hanging="284"/>
      <w:jc w:val="both"/>
    </w:pPr>
    <w:rPr>
      <w:rFonts w:ascii="Garamond" w:eastAsia="Times New Roman" w:hAnsi="Garamond" w:cs="Times New Roman"/>
      <w:sz w:val="18"/>
      <w:szCs w:val="20"/>
      <w:lang w:val="fr-FR" w:eastAsia="fr-FR"/>
    </w:rPr>
  </w:style>
  <w:style w:type="character" w:customStyle="1" w:styleId="FootnoteTextChar">
    <w:name w:val="Footnote Text Char"/>
    <w:aliases w:val="Footnote Char,fn Char,single space Char,footnote text Char,FOOTNOTES Char,Schriftart: 9 pt Char,Schriftart: 10 pt Char,Schriftart: 8 pt Char,Podrozdział Char,o Char,Footnote Text Char2 Char,Footnote Text Char1 Char Char"/>
    <w:basedOn w:val="DefaultParagraphFont"/>
    <w:link w:val="FootnoteText"/>
    <w:rsid w:val="00BB37FE"/>
    <w:rPr>
      <w:rFonts w:ascii="Garamond" w:eastAsia="Times New Roman" w:hAnsi="Garamond" w:cs="Times New Roman"/>
      <w:sz w:val="18"/>
      <w:szCs w:val="20"/>
      <w:lang w:val="fr-FR" w:eastAsia="fr-FR"/>
    </w:rPr>
  </w:style>
  <w:style w:type="paragraph" w:customStyle="1" w:styleId="titretab">
    <w:name w:val="titretab"/>
    <w:qFormat/>
    <w:rsid w:val="00BB37FE"/>
    <w:pPr>
      <w:spacing w:before="240" w:after="120" w:line="240" w:lineRule="auto"/>
      <w:jc w:val="center"/>
    </w:pPr>
    <w:rPr>
      <w:rFonts w:ascii="Arial" w:eastAsia="Times New Roman" w:hAnsi="Arial" w:cs="Times New Roman"/>
      <w:b/>
      <w:noProof/>
      <w:szCs w:val="20"/>
      <w:lang w:val="fr-FR" w:eastAsia="fr-FR"/>
    </w:rPr>
  </w:style>
  <w:style w:type="paragraph" w:styleId="ListBullet">
    <w:name w:val="List Bullet"/>
    <w:basedOn w:val="Normal"/>
    <w:rsid w:val="00BB37FE"/>
    <w:pPr>
      <w:tabs>
        <w:tab w:val="num" w:pos="369"/>
      </w:tabs>
      <w:spacing w:after="0" w:line="240" w:lineRule="auto"/>
      <w:ind w:left="369" w:hanging="369"/>
      <w:jc w:val="both"/>
    </w:pPr>
    <w:rPr>
      <w:rFonts w:ascii="Garamond" w:eastAsia="Times New Roman" w:hAnsi="Garamond" w:cs="Times New Roman"/>
      <w:sz w:val="24"/>
      <w:szCs w:val="20"/>
      <w:lang w:val="fr-BE" w:eastAsia="fr-FR"/>
    </w:rPr>
  </w:style>
  <w:style w:type="character" w:styleId="Hyperlink">
    <w:name w:val="Hyperlink"/>
    <w:basedOn w:val="DefaultParagraphFont"/>
    <w:uiPriority w:val="99"/>
    <w:unhideWhenUsed/>
    <w:rsid w:val="00BB37FE"/>
    <w:rPr>
      <w:color w:val="173275"/>
      <w:u w:val="single"/>
    </w:rPr>
  </w:style>
  <w:style w:type="paragraph" w:styleId="NormalWeb">
    <w:name w:val="Normal (Web)"/>
    <w:basedOn w:val="Normal"/>
    <w:uiPriority w:val="99"/>
    <w:unhideWhenUsed/>
    <w:rsid w:val="00BB3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B37FE"/>
    <w:pPr>
      <w:spacing w:after="120" w:line="240" w:lineRule="auto"/>
      <w:jc w:val="both"/>
    </w:pPr>
    <w:rPr>
      <w:rFonts w:ascii="Garamond" w:eastAsia="Times New Roman" w:hAnsi="Garamond" w:cs="Times New Roman"/>
      <w:sz w:val="16"/>
      <w:szCs w:val="16"/>
      <w:lang w:eastAsia="fr-FR"/>
    </w:rPr>
  </w:style>
  <w:style w:type="character" w:customStyle="1" w:styleId="BodyText3Char">
    <w:name w:val="Body Text 3 Char"/>
    <w:basedOn w:val="DefaultParagraphFont"/>
    <w:link w:val="BodyText3"/>
    <w:uiPriority w:val="99"/>
    <w:semiHidden/>
    <w:rsid w:val="00BB37FE"/>
    <w:rPr>
      <w:rFonts w:ascii="Garamond" w:eastAsia="Times New Roman" w:hAnsi="Garamond" w:cs="Times New Roman"/>
      <w:sz w:val="16"/>
      <w:szCs w:val="16"/>
      <w:lang w:eastAsia="fr-FR"/>
    </w:rPr>
  </w:style>
  <w:style w:type="paragraph" w:styleId="BodyTextIndent">
    <w:name w:val="Body Text Indent"/>
    <w:basedOn w:val="Normal"/>
    <w:link w:val="BodyTextIndentChar"/>
    <w:uiPriority w:val="99"/>
    <w:semiHidden/>
    <w:unhideWhenUsed/>
    <w:rsid w:val="00BB37FE"/>
    <w:pPr>
      <w:spacing w:after="120" w:line="240" w:lineRule="auto"/>
      <w:ind w:left="283"/>
      <w:jc w:val="both"/>
    </w:pPr>
    <w:rPr>
      <w:rFonts w:ascii="Garamond" w:eastAsia="Times New Roman" w:hAnsi="Garamond" w:cs="Times New Roman"/>
      <w:sz w:val="24"/>
      <w:szCs w:val="20"/>
      <w:lang w:eastAsia="fr-FR"/>
    </w:rPr>
  </w:style>
  <w:style w:type="character" w:customStyle="1" w:styleId="BodyTextIndentChar">
    <w:name w:val="Body Text Indent Char"/>
    <w:basedOn w:val="DefaultParagraphFont"/>
    <w:link w:val="BodyTextIndent"/>
    <w:uiPriority w:val="99"/>
    <w:semiHidden/>
    <w:rsid w:val="00BB37FE"/>
    <w:rPr>
      <w:rFonts w:ascii="Garamond" w:eastAsia="Times New Roman" w:hAnsi="Garamond" w:cs="Times New Roman"/>
      <w:sz w:val="24"/>
      <w:szCs w:val="20"/>
      <w:lang w:eastAsia="fr-FR"/>
    </w:rPr>
  </w:style>
  <w:style w:type="paragraph" w:styleId="TOC5">
    <w:name w:val="toc 5"/>
    <w:basedOn w:val="Normal"/>
    <w:next w:val="Normal"/>
    <w:autoRedefine/>
    <w:rsid w:val="00BB37FE"/>
    <w:pPr>
      <w:tabs>
        <w:tab w:val="right" w:leader="dot" w:pos="9070"/>
      </w:tabs>
      <w:spacing w:after="0" w:line="240" w:lineRule="auto"/>
      <w:ind w:left="660"/>
    </w:pPr>
    <w:rPr>
      <w:rFonts w:ascii="Garamond" w:eastAsia="Times New Roman" w:hAnsi="Garamond" w:cs="Times New Roman"/>
      <w:sz w:val="24"/>
      <w:szCs w:val="20"/>
      <w:lang w:eastAsia="fr-FR"/>
    </w:rPr>
  </w:style>
  <w:style w:type="paragraph" w:styleId="EndnoteText">
    <w:name w:val="endnote text"/>
    <w:basedOn w:val="Normal"/>
    <w:link w:val="EndnoteTextChar"/>
    <w:uiPriority w:val="99"/>
    <w:semiHidden/>
    <w:unhideWhenUsed/>
    <w:rsid w:val="00BB37FE"/>
    <w:pPr>
      <w:spacing w:after="0" w:line="240" w:lineRule="auto"/>
      <w:jc w:val="both"/>
    </w:pPr>
    <w:rPr>
      <w:rFonts w:ascii="Garamond" w:eastAsia="Times New Roman" w:hAnsi="Garamond" w:cs="Times New Roman"/>
      <w:sz w:val="20"/>
      <w:szCs w:val="20"/>
      <w:lang w:eastAsia="fr-FR"/>
    </w:rPr>
  </w:style>
  <w:style w:type="character" w:customStyle="1" w:styleId="EndnoteTextChar">
    <w:name w:val="Endnote Text Char"/>
    <w:basedOn w:val="DefaultParagraphFont"/>
    <w:link w:val="EndnoteText"/>
    <w:uiPriority w:val="99"/>
    <w:semiHidden/>
    <w:rsid w:val="00BB37FE"/>
    <w:rPr>
      <w:rFonts w:ascii="Garamond" w:eastAsia="Times New Roman" w:hAnsi="Garamond" w:cs="Times New Roman"/>
      <w:sz w:val="20"/>
      <w:szCs w:val="20"/>
      <w:lang w:eastAsia="fr-FR"/>
    </w:rPr>
  </w:style>
  <w:style w:type="character" w:styleId="EndnoteReference">
    <w:name w:val="endnote reference"/>
    <w:basedOn w:val="DefaultParagraphFont"/>
    <w:uiPriority w:val="99"/>
    <w:semiHidden/>
    <w:unhideWhenUsed/>
    <w:rsid w:val="00BB37FE"/>
    <w:rPr>
      <w:vertAlign w:val="superscript"/>
    </w:rPr>
  </w:style>
  <w:style w:type="paragraph" w:styleId="ListParagraph">
    <w:name w:val="List Paragraph"/>
    <w:aliases w:val="Graph &amp; Table tite"/>
    <w:basedOn w:val="Normal"/>
    <w:link w:val="ListParagraphChar"/>
    <w:uiPriority w:val="34"/>
    <w:qFormat/>
    <w:rsid w:val="00BB37FE"/>
    <w:pPr>
      <w:spacing w:after="0" w:line="240" w:lineRule="auto"/>
      <w:ind w:left="720"/>
      <w:contextualSpacing/>
      <w:jc w:val="both"/>
    </w:pPr>
    <w:rPr>
      <w:rFonts w:ascii="Garamond" w:eastAsia="Times New Roman" w:hAnsi="Garamond" w:cs="Times New Roman"/>
      <w:sz w:val="24"/>
      <w:szCs w:val="20"/>
      <w:lang w:eastAsia="fr-FR"/>
    </w:rPr>
  </w:style>
  <w:style w:type="paragraph" w:styleId="ListBullet2">
    <w:name w:val="List Bullet 2"/>
    <w:basedOn w:val="Normal"/>
    <w:rsid w:val="00BB37FE"/>
    <w:pPr>
      <w:tabs>
        <w:tab w:val="left" w:pos="737"/>
        <w:tab w:val="num" w:pos="851"/>
      </w:tabs>
      <w:spacing w:after="0" w:line="240" w:lineRule="auto"/>
      <w:ind w:left="851" w:hanging="426"/>
      <w:jc w:val="both"/>
    </w:pPr>
    <w:rPr>
      <w:rFonts w:ascii="Garamond" w:eastAsia="Times New Roman" w:hAnsi="Garamond" w:cs="Times New Roman"/>
      <w:sz w:val="24"/>
      <w:szCs w:val="20"/>
      <w:lang w:eastAsia="fr-FR"/>
    </w:rPr>
  </w:style>
  <w:style w:type="table" w:styleId="TableGrid">
    <w:name w:val="Table Grid"/>
    <w:basedOn w:val="TableNormal"/>
    <w:rsid w:val="00BB37F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37FE"/>
    <w:pPr>
      <w:spacing w:after="0" w:line="240" w:lineRule="auto"/>
      <w:jc w:val="both"/>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rsid w:val="00BB37FE"/>
    <w:rPr>
      <w:rFonts w:ascii="Tahoma" w:eastAsia="Times New Roman" w:hAnsi="Tahoma" w:cs="Tahoma"/>
      <w:sz w:val="16"/>
      <w:szCs w:val="16"/>
      <w:lang w:eastAsia="fr-FR"/>
    </w:rPr>
  </w:style>
  <w:style w:type="paragraph" w:styleId="NoSpacing">
    <w:name w:val="No Spacing"/>
    <w:uiPriority w:val="1"/>
    <w:qFormat/>
    <w:rsid w:val="00BB37FE"/>
    <w:pPr>
      <w:spacing w:after="0" w:line="240" w:lineRule="auto"/>
      <w:jc w:val="both"/>
    </w:pPr>
    <w:rPr>
      <w:rFonts w:ascii="Garamond" w:eastAsia="Times New Roman" w:hAnsi="Garamond" w:cs="Times New Roman"/>
      <w:sz w:val="24"/>
      <w:szCs w:val="20"/>
      <w:lang w:eastAsia="fr-FR"/>
    </w:rPr>
  </w:style>
  <w:style w:type="paragraph" w:styleId="Header">
    <w:name w:val="header"/>
    <w:basedOn w:val="Normal"/>
    <w:link w:val="HeaderChar"/>
    <w:uiPriority w:val="99"/>
    <w:semiHidden/>
    <w:unhideWhenUsed/>
    <w:rsid w:val="00BB37FE"/>
    <w:pPr>
      <w:tabs>
        <w:tab w:val="center" w:pos="4513"/>
        <w:tab w:val="right" w:pos="9026"/>
      </w:tabs>
      <w:spacing w:after="0" w:line="240" w:lineRule="auto"/>
      <w:jc w:val="both"/>
    </w:pPr>
    <w:rPr>
      <w:rFonts w:ascii="Garamond" w:eastAsia="Times New Roman" w:hAnsi="Garamond" w:cs="Times New Roman"/>
      <w:sz w:val="24"/>
      <w:szCs w:val="20"/>
      <w:lang w:eastAsia="fr-FR"/>
    </w:rPr>
  </w:style>
  <w:style w:type="character" w:customStyle="1" w:styleId="HeaderChar">
    <w:name w:val="Header Char"/>
    <w:basedOn w:val="DefaultParagraphFont"/>
    <w:link w:val="Header"/>
    <w:uiPriority w:val="99"/>
    <w:semiHidden/>
    <w:rsid w:val="00BB37FE"/>
    <w:rPr>
      <w:rFonts w:ascii="Garamond" w:eastAsia="Times New Roman" w:hAnsi="Garamond" w:cs="Times New Roman"/>
      <w:sz w:val="24"/>
      <w:szCs w:val="20"/>
      <w:lang w:eastAsia="fr-FR"/>
    </w:rPr>
  </w:style>
  <w:style w:type="paragraph" w:styleId="Footer">
    <w:name w:val="footer"/>
    <w:basedOn w:val="Normal"/>
    <w:link w:val="FooterChar"/>
    <w:uiPriority w:val="99"/>
    <w:unhideWhenUsed/>
    <w:rsid w:val="00BB37FE"/>
    <w:pPr>
      <w:tabs>
        <w:tab w:val="center" w:pos="4513"/>
        <w:tab w:val="right" w:pos="9026"/>
      </w:tabs>
      <w:spacing w:after="0" w:line="240" w:lineRule="auto"/>
      <w:jc w:val="both"/>
    </w:pPr>
    <w:rPr>
      <w:rFonts w:ascii="Garamond" w:eastAsia="Times New Roman" w:hAnsi="Garamond" w:cs="Times New Roman"/>
      <w:sz w:val="24"/>
      <w:szCs w:val="20"/>
      <w:lang w:eastAsia="fr-FR"/>
    </w:rPr>
  </w:style>
  <w:style w:type="character" w:customStyle="1" w:styleId="FooterChar">
    <w:name w:val="Footer Char"/>
    <w:basedOn w:val="DefaultParagraphFont"/>
    <w:link w:val="Footer"/>
    <w:uiPriority w:val="99"/>
    <w:rsid w:val="00BB37FE"/>
    <w:rPr>
      <w:rFonts w:ascii="Garamond" w:eastAsia="Times New Roman" w:hAnsi="Garamond" w:cs="Times New Roman"/>
      <w:sz w:val="24"/>
      <w:szCs w:val="20"/>
      <w:lang w:eastAsia="fr-FR"/>
    </w:rPr>
  </w:style>
  <w:style w:type="character" w:customStyle="1" w:styleId="ListParagraphChar">
    <w:name w:val="List Paragraph Char"/>
    <w:aliases w:val="Graph &amp; Table tite Char"/>
    <w:basedOn w:val="DefaultParagraphFont"/>
    <w:link w:val="ListParagraph"/>
    <w:uiPriority w:val="34"/>
    <w:rsid w:val="00BB37FE"/>
    <w:rPr>
      <w:rFonts w:ascii="Garamond" w:eastAsia="Times New Roman" w:hAnsi="Garamond" w:cs="Times New Roman"/>
      <w:sz w:val="24"/>
      <w:szCs w:val="20"/>
      <w:lang w:eastAsia="fr-FR"/>
    </w:rPr>
  </w:style>
  <w:style w:type="paragraph" w:customStyle="1" w:styleId="ref">
    <w:name w:val="ref"/>
    <w:basedOn w:val="Normal"/>
    <w:rsid w:val="00BB37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BB37FE"/>
    <w:rPr>
      <w:b/>
      <w:bCs/>
    </w:rPr>
  </w:style>
  <w:style w:type="paragraph" w:customStyle="1" w:styleId="EndNoteBibliographyTitle">
    <w:name w:val="EndNote Bibliography Title"/>
    <w:basedOn w:val="Normal"/>
    <w:link w:val="EndNoteBibliographyTitleChar"/>
    <w:rsid w:val="00BB37FE"/>
    <w:pPr>
      <w:spacing w:after="0" w:line="240" w:lineRule="auto"/>
      <w:jc w:val="center"/>
    </w:pPr>
    <w:rPr>
      <w:rFonts w:ascii="Garamond" w:eastAsia="Times New Roman" w:hAnsi="Garamond" w:cs="Times New Roman"/>
      <w:noProof/>
      <w:sz w:val="24"/>
      <w:szCs w:val="20"/>
      <w:lang w:val="fr-FR" w:eastAsia="fr-FR"/>
    </w:rPr>
  </w:style>
  <w:style w:type="character" w:customStyle="1" w:styleId="EndNoteBibliographyTitleChar">
    <w:name w:val="EndNote Bibliography Title Char"/>
    <w:basedOn w:val="DefaultParagraphFont"/>
    <w:link w:val="EndNoteBibliographyTitle"/>
    <w:rsid w:val="00BB37FE"/>
    <w:rPr>
      <w:rFonts w:ascii="Garamond" w:eastAsia="Times New Roman" w:hAnsi="Garamond" w:cs="Times New Roman"/>
      <w:noProof/>
      <w:sz w:val="24"/>
      <w:szCs w:val="20"/>
      <w:lang w:val="fr-FR" w:eastAsia="fr-FR"/>
    </w:rPr>
  </w:style>
  <w:style w:type="paragraph" w:customStyle="1" w:styleId="EndNoteBibliography">
    <w:name w:val="EndNote Bibliography"/>
    <w:basedOn w:val="Normal"/>
    <w:link w:val="EndNoteBibliographyChar"/>
    <w:rsid w:val="00BB37FE"/>
    <w:pPr>
      <w:spacing w:after="0" w:line="240" w:lineRule="auto"/>
    </w:pPr>
    <w:rPr>
      <w:rFonts w:ascii="Garamond" w:eastAsia="Times New Roman" w:hAnsi="Garamond" w:cs="Times New Roman"/>
      <w:noProof/>
      <w:sz w:val="24"/>
      <w:szCs w:val="20"/>
      <w:lang w:val="fr-FR" w:eastAsia="fr-FR"/>
    </w:rPr>
  </w:style>
  <w:style w:type="character" w:customStyle="1" w:styleId="EndNoteBibliographyChar">
    <w:name w:val="EndNote Bibliography Char"/>
    <w:basedOn w:val="DefaultParagraphFont"/>
    <w:link w:val="EndNoteBibliography"/>
    <w:rsid w:val="00BB37FE"/>
    <w:rPr>
      <w:rFonts w:ascii="Garamond" w:eastAsia="Times New Roman" w:hAnsi="Garamond" w:cs="Times New Roman"/>
      <w:noProof/>
      <w:sz w:val="24"/>
      <w:szCs w:val="20"/>
      <w:lang w:val="fr-FR" w:eastAsia="fr-FR"/>
    </w:rPr>
  </w:style>
  <w:style w:type="paragraph" w:customStyle="1" w:styleId="Default">
    <w:name w:val="Default"/>
    <w:rsid w:val="00BB37FE"/>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Caption">
    <w:name w:val="caption"/>
    <w:basedOn w:val="Normal"/>
    <w:next w:val="Normal"/>
    <w:uiPriority w:val="35"/>
    <w:unhideWhenUsed/>
    <w:qFormat/>
    <w:rsid w:val="00BB37FE"/>
    <w:pPr>
      <w:spacing w:after="200" w:line="240" w:lineRule="auto"/>
      <w:jc w:val="both"/>
    </w:pPr>
    <w:rPr>
      <w:rFonts w:ascii="Garamond" w:eastAsia="Times New Roman" w:hAnsi="Garamond" w:cs="Times New Roman"/>
      <w:b/>
      <w:bCs/>
      <w:color w:val="5B9BD5" w:themeColor="accent1"/>
      <w:sz w:val="18"/>
      <w:szCs w:val="18"/>
      <w:lang w:eastAsia="fr-FR"/>
    </w:rPr>
  </w:style>
  <w:style w:type="character" w:styleId="CommentReference">
    <w:name w:val="annotation reference"/>
    <w:basedOn w:val="DefaultParagraphFont"/>
    <w:uiPriority w:val="99"/>
    <w:semiHidden/>
    <w:unhideWhenUsed/>
    <w:rsid w:val="00BB37FE"/>
    <w:rPr>
      <w:sz w:val="16"/>
      <w:szCs w:val="16"/>
    </w:rPr>
  </w:style>
  <w:style w:type="paragraph" w:styleId="CommentText">
    <w:name w:val="annotation text"/>
    <w:basedOn w:val="Normal"/>
    <w:link w:val="CommentTextChar"/>
    <w:uiPriority w:val="99"/>
    <w:semiHidden/>
    <w:unhideWhenUsed/>
    <w:rsid w:val="00BB37FE"/>
    <w:pPr>
      <w:spacing w:after="0" w:line="240" w:lineRule="auto"/>
      <w:jc w:val="both"/>
    </w:pPr>
    <w:rPr>
      <w:rFonts w:ascii="Garamond" w:eastAsia="Times New Roman" w:hAnsi="Garamond" w:cs="Times New Roman"/>
      <w:sz w:val="20"/>
      <w:szCs w:val="20"/>
      <w:lang w:eastAsia="fr-FR"/>
    </w:rPr>
  </w:style>
  <w:style w:type="character" w:customStyle="1" w:styleId="CommentTextChar">
    <w:name w:val="Comment Text Char"/>
    <w:basedOn w:val="DefaultParagraphFont"/>
    <w:link w:val="CommentText"/>
    <w:uiPriority w:val="99"/>
    <w:semiHidden/>
    <w:rsid w:val="00BB37FE"/>
    <w:rPr>
      <w:rFonts w:ascii="Garamond" w:eastAsia="Times New Roman" w:hAnsi="Garamond" w:cs="Times New Roman"/>
      <w:sz w:val="20"/>
      <w:szCs w:val="20"/>
      <w:lang w:eastAsia="fr-FR"/>
    </w:rPr>
  </w:style>
  <w:style w:type="character" w:customStyle="1" w:styleId="a">
    <w:name w:val="_"/>
    <w:basedOn w:val="DefaultParagraphFont"/>
    <w:rsid w:val="00BB37FE"/>
  </w:style>
  <w:style w:type="character" w:customStyle="1" w:styleId="ff4">
    <w:name w:val="ff4"/>
    <w:basedOn w:val="DefaultParagraphFont"/>
    <w:rsid w:val="00BB37FE"/>
  </w:style>
  <w:style w:type="character" w:customStyle="1" w:styleId="ff2">
    <w:name w:val="ff2"/>
    <w:basedOn w:val="DefaultParagraphFont"/>
    <w:rsid w:val="00BB37FE"/>
  </w:style>
  <w:style w:type="paragraph" w:styleId="CommentSubject">
    <w:name w:val="annotation subject"/>
    <w:basedOn w:val="CommentText"/>
    <w:next w:val="CommentText"/>
    <w:link w:val="CommentSubjectChar"/>
    <w:uiPriority w:val="99"/>
    <w:semiHidden/>
    <w:unhideWhenUsed/>
    <w:rsid w:val="00BB37FE"/>
    <w:rPr>
      <w:b/>
      <w:bCs/>
    </w:rPr>
  </w:style>
  <w:style w:type="character" w:customStyle="1" w:styleId="CommentSubjectChar">
    <w:name w:val="Comment Subject Char"/>
    <w:basedOn w:val="CommentTextChar"/>
    <w:link w:val="CommentSubject"/>
    <w:uiPriority w:val="99"/>
    <w:semiHidden/>
    <w:rsid w:val="00BB37FE"/>
    <w:rPr>
      <w:rFonts w:ascii="Garamond" w:eastAsia="Times New Roman" w:hAnsi="Garamond" w:cs="Times New Roman"/>
      <w:b/>
      <w:bCs/>
      <w:sz w:val="20"/>
      <w:szCs w:val="20"/>
      <w:lang w:eastAsia="fr-FR"/>
    </w:rPr>
  </w:style>
  <w:style w:type="character" w:customStyle="1" w:styleId="apple-converted-space">
    <w:name w:val="apple-converted-space"/>
    <w:basedOn w:val="DefaultParagraphFont"/>
    <w:rsid w:val="00BB37FE"/>
  </w:style>
  <w:style w:type="paragraph" w:styleId="PlainText">
    <w:name w:val="Plain Text"/>
    <w:basedOn w:val="Normal"/>
    <w:link w:val="PlainTextChar"/>
    <w:uiPriority w:val="99"/>
    <w:semiHidden/>
    <w:unhideWhenUsed/>
    <w:rsid w:val="00EE58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58C1"/>
    <w:rPr>
      <w:rFonts w:ascii="Calibri" w:hAnsi="Calibri"/>
      <w:szCs w:val="21"/>
    </w:rPr>
  </w:style>
  <w:style w:type="character" w:styleId="FollowedHyperlink">
    <w:name w:val="FollowedHyperlink"/>
    <w:basedOn w:val="DefaultParagraphFont"/>
    <w:uiPriority w:val="99"/>
    <w:semiHidden/>
    <w:unhideWhenUsed/>
    <w:rsid w:val="00735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7664">
      <w:bodyDiv w:val="1"/>
      <w:marLeft w:val="0"/>
      <w:marRight w:val="0"/>
      <w:marTop w:val="0"/>
      <w:marBottom w:val="0"/>
      <w:divBdr>
        <w:top w:val="none" w:sz="0" w:space="0" w:color="auto"/>
        <w:left w:val="none" w:sz="0" w:space="0" w:color="auto"/>
        <w:bottom w:val="none" w:sz="0" w:space="0" w:color="auto"/>
        <w:right w:val="none" w:sz="0" w:space="0" w:color="auto"/>
      </w:divBdr>
    </w:div>
    <w:div w:id="1820683410">
      <w:bodyDiv w:val="1"/>
      <w:marLeft w:val="0"/>
      <w:marRight w:val="0"/>
      <w:marTop w:val="0"/>
      <w:marBottom w:val="0"/>
      <w:divBdr>
        <w:top w:val="none" w:sz="0" w:space="0" w:color="auto"/>
        <w:left w:val="none" w:sz="0" w:space="0" w:color="auto"/>
        <w:bottom w:val="none" w:sz="0" w:space="0" w:color="auto"/>
        <w:right w:val="none" w:sz="0" w:space="0" w:color="auto"/>
      </w:divBdr>
    </w:div>
    <w:div w:id="21168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e.dubois@slu.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regional_policy/information/evaluations/index_en.cfm" TargetMode="External"/><Relationship Id="rId1" Type="http://schemas.openxmlformats.org/officeDocument/2006/relationships/hyperlink" Target="http://ec.europa.eu/regional_policy/sources/docgener/evaluation/pdf/eval2007/geographical_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992B-7A7E-4FE1-BE53-13531C5C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29</Pages>
  <Words>11285</Words>
  <Characters>64331</Characters>
  <Application>Microsoft Office Word</Application>
  <DocSecurity>0</DocSecurity>
  <Lines>536</Lines>
  <Paragraphs>150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Liverpool</Company>
  <LinksUpToDate>false</LinksUpToDate>
  <CharactersWithSpaces>75466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 Home</dc:creator>
  <cp:lastModifiedBy>Benito Home</cp:lastModifiedBy>
  <cp:revision>33</cp:revision>
  <dcterms:created xsi:type="dcterms:W3CDTF">2018-06-25T12:56:00Z</dcterms:created>
  <dcterms:modified xsi:type="dcterms:W3CDTF">2018-06-26T11:02:00Z</dcterms:modified>
</cp:coreProperties>
</file>