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5DB5" w14:textId="56194134" w:rsidR="00537C3B" w:rsidRDefault="00F6372F" w:rsidP="00537C3B">
      <w:pPr>
        <w:pStyle w:val="NoSpacing"/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t xml:space="preserve">Appendix: </w:t>
      </w:r>
      <w:r w:rsidR="00537C3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Tables </w:t>
      </w:r>
    </w:p>
    <w:p w14:paraId="7B68A7D7" w14:textId="77777777" w:rsidR="00537C3B" w:rsidRDefault="00537C3B" w:rsidP="00537C3B">
      <w:pPr>
        <w:pStyle w:val="NoSpacing"/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78FBE10F" w14:textId="7A3D01E6" w:rsidR="00537C3B" w:rsidRDefault="00537C3B" w:rsidP="00537C3B">
      <w:pPr>
        <w:pStyle w:val="Caption"/>
        <w:rPr>
          <w:rFonts w:ascii="Times New Roman" w:eastAsiaTheme="minorHAnsi" w:hAnsi="Times New Roman"/>
          <w:color w:val="231F20"/>
          <w:sz w:val="24"/>
          <w:szCs w:val="24"/>
          <w:lang w:val="en-US" w:eastAsia="en-US"/>
        </w:rPr>
      </w:pPr>
      <w:r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t>Table</w:t>
      </w:r>
      <w:r w:rsidR="00C44FE4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t xml:space="preserve"> A</w:t>
      </w:r>
      <w:r w:rsidR="00003F33"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fldChar w:fldCharType="begin"/>
      </w:r>
      <w:r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instrText xml:space="preserve"> SEQ Table \* ARABIC </w:instrText>
      </w:r>
      <w:r w:rsidR="00003F33"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fldChar w:fldCharType="separate"/>
      </w:r>
      <w:r w:rsidR="000439F0">
        <w:rPr>
          <w:rFonts w:ascii="Times New Roman" w:eastAsiaTheme="minorHAnsi" w:hAnsi="Times New Roman"/>
          <w:bCs w:val="0"/>
          <w:noProof/>
          <w:color w:val="231F20"/>
          <w:sz w:val="24"/>
          <w:szCs w:val="24"/>
          <w:lang w:val="en-US" w:eastAsia="en-US"/>
        </w:rPr>
        <w:t>1</w:t>
      </w:r>
      <w:r w:rsidR="00003F33"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fldChar w:fldCharType="end"/>
      </w:r>
      <w:r w:rsidRPr="00DE0B59">
        <w:rPr>
          <w:rFonts w:ascii="Times New Roman" w:eastAsiaTheme="minorHAnsi" w:hAnsi="Times New Roman"/>
          <w:bCs w:val="0"/>
          <w:color w:val="231F20"/>
          <w:sz w:val="24"/>
          <w:szCs w:val="24"/>
          <w:lang w:val="en-US" w:eastAsia="en-US"/>
        </w:rPr>
        <w:t>:</w:t>
      </w:r>
      <w:r w:rsidRPr="00DE0B59">
        <w:rPr>
          <w:rFonts w:ascii="Times New Roman" w:hAnsi="Times New Roman"/>
          <w:sz w:val="24"/>
          <w:szCs w:val="24"/>
        </w:rPr>
        <w:t xml:space="preserve"> </w:t>
      </w:r>
      <w:r w:rsidRPr="00DE0B59">
        <w:rPr>
          <w:rFonts w:ascii="Times New Roman" w:eastAsiaTheme="minorHAnsi" w:hAnsi="Times New Roman"/>
          <w:color w:val="231F20"/>
          <w:sz w:val="24"/>
          <w:szCs w:val="24"/>
          <w:lang w:val="en-US" w:eastAsia="en-US"/>
        </w:rPr>
        <w:t>Comparison between the rationalistic and functional approaches used for the delin</w:t>
      </w:r>
      <w:r w:rsidR="00D114C8">
        <w:rPr>
          <w:rFonts w:ascii="Times New Roman" w:eastAsiaTheme="minorHAnsi" w:hAnsi="Times New Roman"/>
          <w:color w:val="231F20"/>
          <w:sz w:val="24"/>
          <w:szCs w:val="24"/>
          <w:lang w:val="en-US" w:eastAsia="en-US"/>
        </w:rPr>
        <w:t>eation of geographic specificities</w:t>
      </w:r>
    </w:p>
    <w:p w14:paraId="6AB4DB3D" w14:textId="77777777" w:rsidR="00D114C8" w:rsidRPr="00D114C8" w:rsidRDefault="00D114C8" w:rsidP="00D114C8">
      <w:pPr>
        <w:rPr>
          <w:rFonts w:eastAsiaTheme="minorHAnsi"/>
          <w:lang w:val="en-US" w:eastAsia="en-US"/>
        </w:rPr>
      </w:pP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537C3B" w:rsidRPr="00702D7C" w14:paraId="18C58CFE" w14:textId="77777777" w:rsidTr="00D114C8">
        <w:tc>
          <w:tcPr>
            <w:tcW w:w="1701" w:type="dxa"/>
          </w:tcPr>
          <w:p w14:paraId="71F5E353" w14:textId="77777777" w:rsidR="00537C3B" w:rsidRPr="00702D7C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 w:val="20"/>
                <w:lang w:val="en-US" w:eastAsia="en-US"/>
              </w:rPr>
            </w:pPr>
          </w:p>
        </w:tc>
        <w:tc>
          <w:tcPr>
            <w:tcW w:w="3969" w:type="dxa"/>
          </w:tcPr>
          <w:p w14:paraId="56731C84" w14:textId="77777777" w:rsidR="00D114C8" w:rsidRPr="005D692B" w:rsidRDefault="00537C3B" w:rsidP="00D114C8">
            <w:pPr>
              <w:pStyle w:val="NoSpacing"/>
              <w:spacing w:line="480" w:lineRule="auto"/>
              <w:jc w:val="center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Rationalistic approach</w:t>
            </w:r>
          </w:p>
          <w:p w14:paraId="162347E6" w14:textId="58127082" w:rsidR="00537C3B" w:rsidRPr="005D692B" w:rsidRDefault="00537C3B" w:rsidP="00D114C8">
            <w:pPr>
              <w:pStyle w:val="NoSpacing"/>
              <w:spacing w:line="480" w:lineRule="auto"/>
              <w:jc w:val="center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 xml:space="preserve">(Dijkstra and </w:t>
            </w:r>
            <w:proofErr w:type="spellStart"/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Poelman</w:t>
            </w:r>
            <w:proofErr w:type="spellEnd"/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, 2011)</w:t>
            </w:r>
          </w:p>
        </w:tc>
        <w:tc>
          <w:tcPr>
            <w:tcW w:w="4111" w:type="dxa"/>
          </w:tcPr>
          <w:p w14:paraId="628A0816" w14:textId="77777777" w:rsidR="00537C3B" w:rsidRPr="005D692B" w:rsidRDefault="00537C3B" w:rsidP="00DA05A9">
            <w:pPr>
              <w:pStyle w:val="NoSpacing"/>
              <w:spacing w:line="480" w:lineRule="auto"/>
              <w:jc w:val="center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Functional approach</w:t>
            </w:r>
          </w:p>
          <w:p w14:paraId="64652EE9" w14:textId="77777777" w:rsidR="00537C3B" w:rsidRPr="005D692B" w:rsidRDefault="00537C3B" w:rsidP="00DA05A9">
            <w:pPr>
              <w:pStyle w:val="NoSpacing"/>
              <w:spacing w:line="480" w:lineRule="auto"/>
              <w:jc w:val="center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(</w:t>
            </w:r>
            <w:proofErr w:type="spellStart"/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Geospecs</w:t>
            </w:r>
            <w:proofErr w:type="spellEnd"/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, 2013)</w:t>
            </w:r>
          </w:p>
        </w:tc>
      </w:tr>
      <w:tr w:rsidR="00537C3B" w:rsidRPr="00702D7C" w14:paraId="3E122482" w14:textId="77777777" w:rsidTr="00D114C8">
        <w:trPr>
          <w:trHeight w:val="1112"/>
        </w:trPr>
        <w:tc>
          <w:tcPr>
            <w:tcW w:w="1701" w:type="dxa"/>
          </w:tcPr>
          <w:p w14:paraId="6DBEB8C6" w14:textId="77777777" w:rsidR="00537C3B" w:rsidRPr="005D692B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Rationale</w:t>
            </w:r>
          </w:p>
        </w:tc>
        <w:tc>
          <w:tcPr>
            <w:tcW w:w="3969" w:type="dxa"/>
          </w:tcPr>
          <w:p w14:paraId="6084FE13" w14:textId="27ECC942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Develop a pan-European categorization for steering regional public investments and benchmarking monitoring of differentiated regional performance.</w:t>
            </w:r>
          </w:p>
        </w:tc>
        <w:tc>
          <w:tcPr>
            <w:tcW w:w="4111" w:type="dxa"/>
          </w:tcPr>
          <w:p w14:paraId="7A266ACF" w14:textId="77777777" w:rsid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Address territorial </w:t>
            </w:r>
          </w:p>
          <w:p w14:paraId="6913F7B1" w14:textId="2D2EDECF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development challenges and opportunities of communities by choosing a relevant definition of the ‘local’. </w:t>
            </w:r>
          </w:p>
        </w:tc>
      </w:tr>
      <w:tr w:rsidR="00537C3B" w:rsidRPr="00702D7C" w14:paraId="547AC211" w14:textId="77777777" w:rsidTr="00D114C8">
        <w:tc>
          <w:tcPr>
            <w:tcW w:w="1701" w:type="dxa"/>
          </w:tcPr>
          <w:p w14:paraId="590F5595" w14:textId="77777777" w:rsidR="00537C3B" w:rsidRPr="005D692B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Method</w:t>
            </w:r>
          </w:p>
        </w:tc>
        <w:tc>
          <w:tcPr>
            <w:tcW w:w="3969" w:type="dxa"/>
          </w:tcPr>
          <w:p w14:paraId="5CAB0CA6" w14:textId="0A3D19CC" w:rsidR="00537C3B" w:rsidRPr="00D114C8" w:rsidRDefault="007D7BC3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Regions are characteri</w:t>
            </w:r>
            <w:r w:rsidR="007A5AFF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s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ed </w:t>
            </w:r>
            <w:r w:rsidR="000C6759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based on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</w:t>
            </w:r>
            <w:r w:rsidR="000C6759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the 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exten</w:t>
            </w:r>
            <w:r w:rsidR="000C6759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t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</w:t>
            </w:r>
            <w:r w:rsidR="000C6759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of the 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coverage of a geographic specificity within its borders. First, delineate the extent of the ‘physical reality’ and then, assess the amount of population located in these areas.</w:t>
            </w:r>
          </w:p>
        </w:tc>
        <w:tc>
          <w:tcPr>
            <w:tcW w:w="4111" w:type="dxa"/>
          </w:tcPr>
          <w:p w14:paraId="29111C37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Territories are defined as aggregations of areas or municipalities into larger geographical ensembles based on the contiguity of a geographical phenomenon. </w:t>
            </w:r>
          </w:p>
          <w:p w14:paraId="107430A4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</w:tc>
      </w:tr>
      <w:tr w:rsidR="00537C3B" w:rsidRPr="00702D7C" w14:paraId="3287F23D" w14:textId="77777777" w:rsidTr="00D114C8">
        <w:tc>
          <w:tcPr>
            <w:tcW w:w="1701" w:type="dxa"/>
          </w:tcPr>
          <w:p w14:paraId="0473F2C0" w14:textId="3384A08A" w:rsidR="00537C3B" w:rsidRPr="005D692B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Mountainous</w:t>
            </w:r>
          </w:p>
        </w:tc>
        <w:tc>
          <w:tcPr>
            <w:tcW w:w="3969" w:type="dxa"/>
          </w:tcPr>
          <w:p w14:paraId="6F346ACA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i/>
                <w:sz w:val="22"/>
                <w:szCs w:val="22"/>
                <w:lang w:val="en-US" w:eastAsia="en-US"/>
              </w:rPr>
              <w:t>Mountain regions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at NUTS 3 level are defined as regions: </w:t>
            </w:r>
          </w:p>
          <w:p w14:paraId="48F1CCAE" w14:textId="44C91BD4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- in which more than 50% of the surface is covered by topographic mountain areas</w:t>
            </w:r>
            <w:r w:rsidR="007A5AF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;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</w:t>
            </w:r>
          </w:p>
          <w:p w14:paraId="7F460E71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- or in which more than 50% of the regional population lives in these topographic mountain areas.</w:t>
            </w:r>
          </w:p>
          <w:p w14:paraId="08D0DF33" w14:textId="19F26C01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i/>
                <w:sz w:val="22"/>
                <w:szCs w:val="22"/>
                <w:lang w:val="en-US" w:eastAsia="en-US"/>
              </w:rPr>
              <w:t>Topographic mountain areas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based on altitude and/or steepness of slopes in the surrounding areas.</w:t>
            </w:r>
          </w:p>
        </w:tc>
        <w:tc>
          <w:tcPr>
            <w:tcW w:w="4111" w:type="dxa"/>
          </w:tcPr>
          <w:p w14:paraId="500F53CF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The delineation is based on altitude, terrain roughness and slope.</w:t>
            </w:r>
          </w:p>
          <w:p w14:paraId="770F1373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  <w:p w14:paraId="186A0828" w14:textId="4E5EDA4E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A total of 16 mountainous massifs were identified, </w:t>
            </w:r>
            <w:r w:rsidR="007A5AFF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based on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the aggregation of mountainous municipalities.</w:t>
            </w:r>
          </w:p>
          <w:p w14:paraId="36C7B73B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  <w:p w14:paraId="664CFCB7" w14:textId="5FB64F18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LAU2 units with more than 50% mountainous terrain should be considered as mountainous.</w:t>
            </w:r>
          </w:p>
        </w:tc>
      </w:tr>
      <w:tr w:rsidR="00537C3B" w:rsidRPr="00702D7C" w14:paraId="32F7B413" w14:textId="77777777" w:rsidTr="00D114C8">
        <w:trPr>
          <w:trHeight w:val="58"/>
        </w:trPr>
        <w:tc>
          <w:tcPr>
            <w:tcW w:w="1701" w:type="dxa"/>
          </w:tcPr>
          <w:p w14:paraId="73418787" w14:textId="31DECE76" w:rsidR="00D114C8" w:rsidRPr="005D692B" w:rsidRDefault="00D114C8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Islands/</w:t>
            </w:r>
          </w:p>
          <w:p w14:paraId="2464EE5F" w14:textId="445B07A8" w:rsidR="00537C3B" w:rsidRPr="005D692B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t>Insularity</w:t>
            </w:r>
          </w:p>
        </w:tc>
        <w:tc>
          <w:tcPr>
            <w:tcW w:w="3969" w:type="dxa"/>
          </w:tcPr>
          <w:p w14:paraId="4F196EAE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Islands are defined as territories having:</w:t>
            </w:r>
          </w:p>
          <w:p w14:paraId="1DB7DD95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- a minimum surface of 1 km²;</w:t>
            </w:r>
          </w:p>
          <w:p w14:paraId="31BC64D6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- a minimum distance between the island and the mainland</w:t>
            </w:r>
          </w:p>
          <w:p w14:paraId="23753911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of 1 km;</w:t>
            </w:r>
          </w:p>
          <w:p w14:paraId="631AF40D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- a resident population of more than 50 inhabitants;</w:t>
            </w:r>
          </w:p>
          <w:p w14:paraId="1C117D60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- no fixed link (bridge, tunnel, dyke) between the island and</w:t>
            </w:r>
          </w:p>
          <w:p w14:paraId="66039FDE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the mainland.</w:t>
            </w:r>
          </w:p>
          <w:p w14:paraId="3418F93E" w14:textId="77777777" w:rsidR="00537C3B" w:rsidRPr="00D114C8" w:rsidRDefault="00537C3B" w:rsidP="00D114C8">
            <w:pPr>
              <w:pStyle w:val="NoSpacing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  <w:p w14:paraId="564B005C" w14:textId="7B8086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NUT</w:t>
            </w:r>
            <w:r w:rsidR="007A5AF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S 3 island regions distinguished into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five categories, depending on the size of the major island related to</w:t>
            </w:r>
            <w:r w:rsidR="007A5AF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the NUTS 3 region:</w:t>
            </w:r>
          </w:p>
          <w:p w14:paraId="16599B52" w14:textId="43D5E59C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1. regions where the major island has less than 50,000 inh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abitants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;</w:t>
            </w:r>
          </w:p>
          <w:p w14:paraId="06A860B9" w14:textId="5A62F90E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2. regions where the major island has between 50,000 and 100,000 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;</w:t>
            </w:r>
          </w:p>
          <w:p w14:paraId="04935B13" w14:textId="0C029736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lastRenderedPageBreak/>
              <w:t xml:space="preserve">3. regions where the major island has between 100,000 and 250,000 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;</w:t>
            </w:r>
          </w:p>
          <w:p w14:paraId="24198E6B" w14:textId="52D2895B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4. regions corresponding to an island with 250,000 to 1 million 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, or being part of such an island;</w:t>
            </w:r>
          </w:p>
          <w:p w14:paraId="0379604A" w14:textId="43D4FD28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5. regions being part of an island with at least 1 million 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11" w:type="dxa"/>
          </w:tcPr>
          <w:p w14:paraId="626F99F3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lastRenderedPageBreak/>
              <w:t>All territories that are physically disjoint from the European mainland or the main islands of the British Isles (UK and Ireland) are considered as insular, including</w:t>
            </w:r>
          </w:p>
          <w:p w14:paraId="6E71D96A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parts of municipalities, but excluding inland islands. </w:t>
            </w:r>
          </w:p>
          <w:p w14:paraId="20AEA50E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  <w:p w14:paraId="66FED324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The typology </w:t>
            </w:r>
            <w:proofErr w:type="spellStart"/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recognises</w:t>
            </w:r>
            <w:proofErr w:type="spellEnd"/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islands</w:t>
            </w:r>
          </w:p>
          <w:p w14:paraId="1371D373" w14:textId="5888362B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with a fixed connection to the mainland as a separate category and uses a multilevel approach (NUTS 1 to LAU2), as the socio-economic impacts and political significance of insularity differ depending on its occurrence at the national, regional</w:t>
            </w:r>
            <w:r w:rsidR="004E299F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or local scale.</w:t>
            </w:r>
          </w:p>
          <w:p w14:paraId="7C92F85E" w14:textId="77777777" w:rsidR="004E299F" w:rsidRPr="00D114C8" w:rsidRDefault="004E299F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  <w:p w14:paraId="10C9A9D0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A total 319 “island territories”, defined as an individual municipality comprising</w:t>
            </w:r>
          </w:p>
          <w:p w14:paraId="23844B88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lastRenderedPageBreak/>
              <w:t>multiple islands, or a single island with one or more municipalities were identified. Multiple islands belonging to one municipality were considered as a single unit.</w:t>
            </w:r>
          </w:p>
          <w:p w14:paraId="25527860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  <w:p w14:paraId="67E0B7CA" w14:textId="77777777" w:rsidR="00537C3B" w:rsidRPr="00D114C8" w:rsidRDefault="00537C3B" w:rsidP="00D114C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</w:tc>
      </w:tr>
      <w:tr w:rsidR="00537C3B" w:rsidRPr="00702D7C" w14:paraId="258403AC" w14:textId="77777777" w:rsidTr="00D114C8">
        <w:tc>
          <w:tcPr>
            <w:tcW w:w="1701" w:type="dxa"/>
          </w:tcPr>
          <w:p w14:paraId="63C401C2" w14:textId="77777777" w:rsidR="00537C3B" w:rsidRPr="005D692B" w:rsidRDefault="00537C3B" w:rsidP="00DA05A9">
            <w:pPr>
              <w:pStyle w:val="NoSpacing"/>
              <w:spacing w:line="480" w:lineRule="auto"/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</w:pPr>
            <w:r w:rsidRPr="005D692B">
              <w:rPr>
                <w:rFonts w:ascii="Times New Roman" w:eastAsiaTheme="minorHAnsi" w:hAnsi="Times New Roman"/>
                <w:color w:val="231F20"/>
                <w:szCs w:val="24"/>
                <w:lang w:val="en-US" w:eastAsia="en-US"/>
              </w:rPr>
              <w:lastRenderedPageBreak/>
              <w:t>Sparsity</w:t>
            </w:r>
          </w:p>
        </w:tc>
        <w:tc>
          <w:tcPr>
            <w:tcW w:w="3969" w:type="dxa"/>
          </w:tcPr>
          <w:p w14:paraId="71846CE7" w14:textId="7611C2E7" w:rsidR="00537C3B" w:rsidRPr="00D114C8" w:rsidRDefault="00537C3B" w:rsidP="00DA05A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i/>
                <w:sz w:val="22"/>
                <w:szCs w:val="22"/>
                <w:lang w:val="en-US" w:eastAsia="en-US"/>
              </w:rPr>
              <w:t>Low population density regions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 as </w:t>
            </w:r>
            <w:r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areas made </w:t>
            </w:r>
            <w:r w:rsidR="00D114C8"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up </w:t>
            </w:r>
            <w:r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>of:</w:t>
            </w:r>
          </w:p>
          <w:p w14:paraId="0052DCAC" w14:textId="77777777" w:rsidR="00537C3B" w:rsidRPr="00D114C8" w:rsidRDefault="00537C3B" w:rsidP="00DA05A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2"/>
                <w:szCs w:val="22"/>
                <w:lang w:val="en-US" w:eastAsia="en-US"/>
              </w:rPr>
            </w:pPr>
          </w:p>
          <w:p w14:paraId="05E8649E" w14:textId="1C34F4B3" w:rsidR="00537C3B" w:rsidRPr="00D114C8" w:rsidRDefault="00537C3B" w:rsidP="00DA05A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val="en-US" w:eastAsia="en-US"/>
              </w:rPr>
              <w:t xml:space="preserve">- </w:t>
            </w:r>
            <w:r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NUTS 2 geographic regions with a population density of less than 8 </w:t>
            </w:r>
            <w:r w:rsidR="00D114C8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="00D114C8"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 per km²;</w:t>
            </w:r>
          </w:p>
          <w:p w14:paraId="3F68A25E" w14:textId="77777777" w:rsidR="00537C3B" w:rsidRPr="00D114C8" w:rsidRDefault="00537C3B" w:rsidP="00DA05A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</w:pPr>
          </w:p>
          <w:p w14:paraId="2C29D55D" w14:textId="336C7CB2" w:rsidR="00537C3B" w:rsidRPr="00D114C8" w:rsidRDefault="00537C3B" w:rsidP="00DA05A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- or NUTS 3 geographic regions with a population density of less than 12.5 </w:t>
            </w:r>
            <w:r w:rsidR="00D114C8"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inhabitants</w:t>
            </w:r>
            <w:r w:rsidR="00D114C8"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D114C8">
              <w:rPr>
                <w:rFonts w:ascii="Times New Roman" w:eastAsiaTheme="minorHAnsi" w:hAnsi="Times New Roman"/>
                <w:iCs/>
                <w:sz w:val="22"/>
                <w:szCs w:val="22"/>
                <w:lang w:val="en-US" w:eastAsia="en-US"/>
              </w:rPr>
              <w:t>per km²</w:t>
            </w:r>
            <w:r w:rsidRPr="00D114C8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’</w:t>
            </w:r>
          </w:p>
        </w:tc>
        <w:tc>
          <w:tcPr>
            <w:tcW w:w="4111" w:type="dxa"/>
          </w:tcPr>
          <w:p w14:paraId="5BEB22FB" w14:textId="3E7EFAE6" w:rsidR="00537C3B" w:rsidRPr="00D114C8" w:rsidRDefault="00D114C8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Sparsity was characteris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ed using the population potential measure, i.e. the total number of pe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ople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that can be reached within a certain radius (50km) or within a certain travel distance (45 minutes by car). </w:t>
            </w:r>
          </w:p>
          <w:p w14:paraId="66A9DAFC" w14:textId="77777777" w:rsidR="00537C3B" w:rsidRPr="00D114C8" w:rsidRDefault="00537C3B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  <w:p w14:paraId="1D42F3A7" w14:textId="11162951" w:rsidR="00537C3B" w:rsidRPr="00D114C8" w:rsidRDefault="00537C3B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Sparsely populated areas are places where this population potential is under the threshold of 100,000 pe</w:t>
            </w:r>
            <w:r w:rsidR="00D114C8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ople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, corresponding to 12.7 persons/km² within 50 km. </w:t>
            </w:r>
          </w:p>
          <w:p w14:paraId="2C8A1C0B" w14:textId="77777777" w:rsidR="00537C3B" w:rsidRPr="00D114C8" w:rsidRDefault="00537C3B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  <w:p w14:paraId="3E995B26" w14:textId="77777777" w:rsidR="00D114C8" w:rsidRPr="00D114C8" w:rsidRDefault="00537C3B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Sparsely populated</w:t>
            </w:r>
          </w:p>
          <w:p w14:paraId="4962ABAF" w14:textId="55E82E02" w:rsidR="00537C3B" w:rsidRPr="00D114C8" w:rsidRDefault="007D7BC3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m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unicipalities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</w:t>
            </w:r>
            <w:r w:rsidR="00537C3B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for which more than 50% of the area are below the threshold.</w:t>
            </w:r>
          </w:p>
          <w:p w14:paraId="696142AC" w14:textId="77777777" w:rsidR="00537C3B" w:rsidRPr="00D114C8" w:rsidRDefault="00537C3B" w:rsidP="00DA05A9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</w:p>
          <w:p w14:paraId="7E23265F" w14:textId="3EC93FA9" w:rsidR="00537C3B" w:rsidRPr="00D114C8" w:rsidRDefault="00537C3B" w:rsidP="007D7BC3">
            <w:pPr>
              <w:pStyle w:val="NoSpacing"/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</w:pP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39 ‘sparse territories’ were identified and aggregated </w:t>
            </w:r>
            <w:r w:rsidR="00D114C8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based on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 </w:t>
            </w:r>
            <w:r w:rsidR="00D114C8"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 xml:space="preserve">the </w:t>
            </w:r>
            <w:r w:rsidRPr="00D114C8">
              <w:rPr>
                <w:rFonts w:ascii="Times New Roman" w:eastAsiaTheme="minorHAnsi" w:hAnsi="Times New Roman"/>
                <w:color w:val="231F20"/>
                <w:sz w:val="22"/>
                <w:szCs w:val="22"/>
                <w:lang w:val="en-US" w:eastAsia="en-US"/>
              </w:rPr>
              <w:t>contiguity of sparsely populated municipalities and in some cases belonging to the same NUTS 3 region.</w:t>
            </w:r>
          </w:p>
        </w:tc>
      </w:tr>
    </w:tbl>
    <w:p w14:paraId="548DAC62" w14:textId="77777777" w:rsidR="00537C3B" w:rsidRDefault="00537C3B" w:rsidP="00537C3B">
      <w:pPr>
        <w:pStyle w:val="NoSpacing"/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5A1B0FB4" w14:textId="77777777" w:rsidR="00537C3B" w:rsidRDefault="00537C3B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br w:type="page"/>
      </w:r>
    </w:p>
    <w:p w14:paraId="40EE8A96" w14:textId="59A279E1" w:rsidR="00CD26C4" w:rsidRDefault="00CD26C4" w:rsidP="00CD26C4">
      <w:pPr>
        <w:pStyle w:val="NoSpacing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lastRenderedPageBreak/>
        <w:t xml:space="preserve">Table </w:t>
      </w:r>
      <w:r w:rsidR="00C44FE4">
        <w:rPr>
          <w:rFonts w:ascii="Times New Roman" w:eastAsiaTheme="minorHAnsi" w:hAnsi="Times New Roman"/>
          <w:b/>
          <w:bCs/>
          <w:szCs w:val="24"/>
          <w:lang w:eastAsia="en-US"/>
        </w:rPr>
        <w:t>A</w:t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>2</w:t>
      </w:r>
      <w:r w:rsidRPr="005D39C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: List of </w:t>
      </w:r>
      <w:r w:rsidR="00C138AE">
        <w:rPr>
          <w:rFonts w:ascii="Times New Roman" w:eastAsiaTheme="minorHAnsi" w:hAnsi="Times New Roman"/>
          <w:b/>
          <w:bCs/>
          <w:szCs w:val="24"/>
          <w:lang w:eastAsia="en-US"/>
        </w:rPr>
        <w:t xml:space="preserve">15 </w:t>
      </w:r>
      <w:r w:rsidRPr="005D39C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NUTS2 regions with specific geographical features selected as case studies </w:t>
      </w:r>
      <w:r w:rsidR="0000322F">
        <w:rPr>
          <w:rFonts w:ascii="Times New Roman" w:eastAsiaTheme="minorHAnsi" w:hAnsi="Times New Roman"/>
          <w:bCs/>
          <w:szCs w:val="24"/>
          <w:lang w:eastAsia="en-US"/>
        </w:rPr>
        <w:t>(</w:t>
      </w:r>
      <w:r w:rsidRPr="00574C17">
        <w:rPr>
          <w:rFonts w:ascii="Times New Roman" w:eastAsiaTheme="minorHAnsi" w:hAnsi="Times New Roman"/>
          <w:bCs/>
          <w:szCs w:val="24"/>
          <w:lang w:eastAsia="en-US"/>
        </w:rPr>
        <w:t xml:space="preserve">Source: 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ADE, 2012) </w:t>
      </w:r>
    </w:p>
    <w:p w14:paraId="1A477882" w14:textId="77777777" w:rsidR="00CD26C4" w:rsidRPr="005D39CB" w:rsidRDefault="00CD26C4" w:rsidP="00CD26C4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42E6C8CD" w14:textId="77777777" w:rsidR="00CD26C4" w:rsidRPr="005D39CB" w:rsidRDefault="00CD26C4" w:rsidP="00CD26C4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7"/>
        <w:gridCol w:w="1275"/>
        <w:gridCol w:w="1985"/>
        <w:gridCol w:w="2126"/>
        <w:gridCol w:w="2093"/>
      </w:tblGrid>
      <w:tr w:rsidR="00CD26C4" w:rsidRPr="005D39CB" w14:paraId="5797CB26" w14:textId="77777777" w:rsidTr="007F5D7C">
        <w:trPr>
          <w:trHeight w:val="83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2AB23571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REGION (NUTS2) 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11B90925" w14:textId="4CC57B17" w:rsidR="00CD26C4" w:rsidRPr="005D692B" w:rsidRDefault="00C1703D" w:rsidP="00DA05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Member</w:t>
            </w:r>
            <w:r w:rsidR="00CD26C4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 State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02A082CC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Operational</w:t>
            </w: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Programme</w:t>
            </w: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 (OP) at NUTS2 level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62C681FB" w14:textId="71EC1102" w:rsidR="00CD26C4" w:rsidRPr="005D692B" w:rsidRDefault="00CD26C4" w:rsidP="007F5D7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ERDF </w:t>
            </w:r>
            <w:r w:rsidR="0041171F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Objective </w:t>
            </w:r>
            <w:r w:rsidR="007F5D7C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&amp;</w:t>
            </w: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 Cohesion Fund (CF)</w:t>
            </w:r>
            <w:r w:rsidR="0041171F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2000-2006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74756B06" w14:textId="69190A52" w:rsidR="00CD26C4" w:rsidRPr="005D692B" w:rsidRDefault="00CD26C4" w:rsidP="007F5D7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ERDF Objective </w:t>
            </w:r>
            <w:r w:rsidR="007F5D7C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&amp;</w:t>
            </w:r>
            <w:r w:rsidR="0041171F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 Cohesion Fund (CF)</w:t>
            </w:r>
            <w:r w:rsidR="00A86060"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D692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2007-2013</w:t>
            </w:r>
          </w:p>
        </w:tc>
      </w:tr>
      <w:tr w:rsidR="00CD26C4" w:rsidRPr="005D39CB" w14:paraId="0203BA68" w14:textId="77777777" w:rsidTr="00A86060">
        <w:trPr>
          <w:trHeight w:val="375"/>
          <w:jc w:val="center"/>
        </w:trPr>
        <w:tc>
          <w:tcPr>
            <w:tcW w:w="90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5596850" w14:textId="4ACF0F94" w:rsidR="00CD26C4" w:rsidRPr="005D692B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Mountain</w:t>
            </w:r>
            <w:r w:rsidR="0041171F"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ou</w:t>
            </w: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s</w:t>
            </w:r>
          </w:p>
        </w:tc>
      </w:tr>
      <w:tr w:rsidR="00CD26C4" w:rsidRPr="005D39CB" w14:paraId="695C698D" w14:textId="77777777" w:rsidTr="00A86060">
        <w:trPr>
          <w:trHeight w:val="74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412C646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Steiermark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3F4D68DD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Austria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17BCB35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3D37D369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2 (except in AT221 Graz: no fund)</w:t>
            </w:r>
          </w:p>
        </w:tc>
        <w:tc>
          <w:tcPr>
            <w:tcW w:w="20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21B64AB3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5CEC6EE0" w14:textId="77777777" w:rsidTr="00A86060">
        <w:trPr>
          <w:trHeight w:val="301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194A2CBA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Rhône-Alpes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4DA2A1A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France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31F70F5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183D4E2F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2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02ED1933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2E7B4195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5666DCD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Silesia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758F4DED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Poland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5AD721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Sectoral </w:t>
            </w:r>
            <w:proofErr w:type="spellStart"/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programmes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hideMark/>
          </w:tcPr>
          <w:p w14:paraId="39FD981E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50C19B9A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 &amp; CF</w:t>
            </w:r>
          </w:p>
        </w:tc>
      </w:tr>
      <w:tr w:rsidR="00CD26C4" w:rsidRPr="005D39CB" w14:paraId="5CDC51C2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98FB46A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Centro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290924B2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Portugal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ED1808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263BA56A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59459119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 &amp; CF</w:t>
            </w:r>
          </w:p>
        </w:tc>
      </w:tr>
      <w:tr w:rsidR="00CD26C4" w:rsidRPr="005D39CB" w14:paraId="109314A5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B396BFA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 xml:space="preserve"> Eastern Slovenia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34F009E5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Slovenia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77B8793E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7B1044AB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3A274BC8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 &amp; CF</w:t>
            </w:r>
          </w:p>
        </w:tc>
      </w:tr>
      <w:tr w:rsidR="00CD26C4" w:rsidRPr="005D39CB" w14:paraId="0D866C00" w14:textId="77777777" w:rsidTr="00A86060">
        <w:trPr>
          <w:trHeight w:val="288"/>
          <w:jc w:val="center"/>
        </w:trPr>
        <w:tc>
          <w:tcPr>
            <w:tcW w:w="90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58BC160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Islands</w:t>
            </w:r>
          </w:p>
        </w:tc>
      </w:tr>
      <w:tr w:rsidR="00CD26C4" w:rsidRPr="005D39CB" w14:paraId="35AF841E" w14:textId="77777777" w:rsidTr="00A86060">
        <w:trPr>
          <w:trHeight w:val="30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8E9F3AB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 xml:space="preserve">Copenhagen capital regional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4235E5C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Denmark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28BBCFB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A national </w:t>
            </w:r>
            <w:proofErr w:type="spellStart"/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programme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481B8414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2</w:t>
            </w:r>
          </w:p>
        </w:tc>
        <w:tc>
          <w:tcPr>
            <w:tcW w:w="20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62A6D7BE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6E1C40B3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96C428D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Balearic Islands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3941D1EC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Spain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1F1524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1C7AC7B8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2D4C95D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1B60A5C3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CEB01B2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Corsica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6EACEE7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France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B444AA6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05F0CE33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022332CD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4252C3D9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5C3E1A9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Northern Aegean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26B50D9A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Greece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AD7946E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OP 2007-2013 covers several NUTS2 level regions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0B65FE6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62DC8E7A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 &amp; CF</w:t>
            </w:r>
          </w:p>
        </w:tc>
      </w:tr>
      <w:tr w:rsidR="00CD26C4" w:rsidRPr="005D39CB" w14:paraId="38C6BC8C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C303A63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Sicily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613CF102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Italy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79F6BC1B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099B449C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</w:t>
            </w:r>
          </w:p>
        </w:tc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24A3BE42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</w:t>
            </w:r>
          </w:p>
        </w:tc>
      </w:tr>
      <w:tr w:rsidR="00CD26C4" w:rsidRPr="005D39CB" w14:paraId="0DB67995" w14:textId="77777777" w:rsidTr="00A86060">
        <w:trPr>
          <w:trHeight w:val="288"/>
          <w:jc w:val="center"/>
        </w:trPr>
        <w:tc>
          <w:tcPr>
            <w:tcW w:w="90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B3C2725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Sparsely populated regions</w:t>
            </w:r>
          </w:p>
        </w:tc>
      </w:tr>
      <w:tr w:rsidR="00CD26C4" w:rsidRPr="005D39CB" w14:paraId="6E009A5D" w14:textId="77777777" w:rsidTr="00A86060">
        <w:trPr>
          <w:trHeight w:val="28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C62F304" w14:textId="3D8F4E82" w:rsidR="00CD26C4" w:rsidRPr="005D692B" w:rsidRDefault="007D7BC3" w:rsidP="007D7BC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Castilla-</w:t>
            </w:r>
            <w:r w:rsidR="00CD26C4"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la</w:t>
            </w:r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-</w:t>
            </w:r>
            <w:r w:rsidR="00CD26C4"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Mancha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6B11A888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Spain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1F7B5F92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5B0E28BF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493E16E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Convergence &amp; CF</w:t>
            </w:r>
          </w:p>
        </w:tc>
      </w:tr>
      <w:tr w:rsidR="00CD26C4" w:rsidRPr="005D39CB" w14:paraId="2F5B12AE" w14:textId="77777777" w:rsidTr="00A86060">
        <w:trPr>
          <w:trHeight w:val="301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82EDFD1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East Finland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294D1C7C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Finland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E4A866F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5C140B7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0807D3F5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Phasing in</w:t>
            </w:r>
          </w:p>
        </w:tc>
      </w:tr>
      <w:tr w:rsidR="00CD26C4" w:rsidRPr="005D39CB" w14:paraId="141EAFBB" w14:textId="77777777" w:rsidTr="00A86060">
        <w:trPr>
          <w:trHeight w:val="288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3E86B49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Sterea</w:t>
            </w:r>
            <w:proofErr w:type="spellEnd"/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6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Ellada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1668B3B4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Greece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9C2AE3F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OP 2007-2013 covers several NUTS2 level regions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4CA38705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 &amp; CF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387FA661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Phasing in</w:t>
            </w:r>
          </w:p>
        </w:tc>
      </w:tr>
      <w:tr w:rsidR="00CD26C4" w:rsidRPr="005D39CB" w14:paraId="5DED60B2" w14:textId="77777777" w:rsidTr="00A86060">
        <w:trPr>
          <w:trHeight w:val="503"/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8486043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Övre</w:t>
            </w:r>
            <w:proofErr w:type="spellEnd"/>
            <w:r w:rsidRPr="005D692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 xml:space="preserve"> Norrland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FFFFF" w:themeFill="background1"/>
            <w:noWrap/>
            <w:hideMark/>
          </w:tcPr>
          <w:p w14:paraId="0BA1E78C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Sweden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D3CAD6A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7BD5A74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2</w:t>
            </w:r>
          </w:p>
        </w:tc>
        <w:tc>
          <w:tcPr>
            <w:tcW w:w="2093" w:type="dxa"/>
            <w:tcBorders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4E7E4A18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Regional Competitiveness</w:t>
            </w:r>
          </w:p>
        </w:tc>
      </w:tr>
      <w:tr w:rsidR="00CD26C4" w:rsidRPr="005D39CB" w14:paraId="63B3CD53" w14:textId="77777777" w:rsidTr="00A86060">
        <w:trPr>
          <w:trHeight w:val="301"/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76A36EAB" w14:textId="77777777" w:rsidR="00CD26C4" w:rsidRPr="005D692B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5D692B">
              <w:rPr>
                <w:rFonts w:ascii="Times New Roman" w:hAnsi="Times New Roman"/>
                <w:sz w:val="22"/>
                <w:szCs w:val="22"/>
                <w:lang w:val="en-US" w:eastAsia="en-US"/>
              </w:rPr>
              <w:t>Highlands and Islands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76D9867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UK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12075B52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3F470A2B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sz w:val="22"/>
                <w:szCs w:val="22"/>
                <w:lang w:val="en-US" w:eastAsia="en-US"/>
              </w:rPr>
              <w:t>Objective 1</w:t>
            </w:r>
          </w:p>
        </w:tc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235DE200" w14:textId="77777777" w:rsidR="00CD26C4" w:rsidRPr="0041171F" w:rsidRDefault="00CD26C4" w:rsidP="00DA05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71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Phasing out</w:t>
            </w:r>
          </w:p>
        </w:tc>
      </w:tr>
    </w:tbl>
    <w:p w14:paraId="03D8D341" w14:textId="77777777" w:rsidR="00CD26C4" w:rsidRDefault="00CD26C4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302D1FE2" w14:textId="77777777" w:rsidR="00CD26C4" w:rsidRDefault="00CD26C4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br w:type="page"/>
      </w:r>
    </w:p>
    <w:p w14:paraId="47D64123" w14:textId="33DD2DB3" w:rsidR="009070F3" w:rsidRPr="005D39CB" w:rsidRDefault="00BA5667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lastRenderedPageBreak/>
        <w:t xml:space="preserve">Table </w:t>
      </w:r>
      <w:r w:rsidR="00C44FE4">
        <w:rPr>
          <w:rFonts w:ascii="Times New Roman" w:eastAsiaTheme="minorHAnsi" w:hAnsi="Times New Roman"/>
          <w:b/>
          <w:bCs/>
          <w:szCs w:val="24"/>
          <w:lang w:eastAsia="en-US"/>
        </w:rPr>
        <w:t>A</w:t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>3</w:t>
      </w:r>
      <w:r w:rsidR="009070F3" w:rsidRPr="005D39CB">
        <w:rPr>
          <w:rFonts w:ascii="Times New Roman" w:eastAsiaTheme="minorHAnsi" w:hAnsi="Times New Roman"/>
          <w:b/>
          <w:bCs/>
          <w:szCs w:val="24"/>
          <w:lang w:eastAsia="en-US"/>
        </w:rPr>
        <w:t>: Comparison of ERDF and Cohesion Fund commitments in islands, mountains and sparsely populated regions</w:t>
      </w:r>
      <w:r w:rsidR="009070F3">
        <w:rPr>
          <w:rFonts w:ascii="Times New Roman" w:eastAsiaTheme="minorHAnsi" w:hAnsi="Times New Roman"/>
          <w:b/>
          <w:bCs/>
          <w:szCs w:val="24"/>
          <w:lang w:eastAsia="en-US"/>
        </w:rPr>
        <w:t>, 2000-06</w:t>
      </w:r>
      <w:r w:rsidR="009070F3" w:rsidRPr="005D39C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r w:rsidR="009070F3" w:rsidRPr="005D39CB">
        <w:rPr>
          <w:rFonts w:ascii="Times New Roman" w:eastAsiaTheme="minorHAnsi" w:hAnsi="Times New Roman"/>
          <w:bCs/>
          <w:szCs w:val="24"/>
          <w:lang w:eastAsia="en-US"/>
        </w:rPr>
        <w:t xml:space="preserve">(Source: </w:t>
      </w:r>
      <w:r w:rsidR="0000322F">
        <w:rPr>
          <w:rFonts w:ascii="Times New Roman" w:eastAsiaTheme="minorHAnsi" w:hAnsi="Times New Roman"/>
          <w:bCs/>
          <w:szCs w:val="24"/>
          <w:lang w:eastAsia="en-US"/>
        </w:rPr>
        <w:t xml:space="preserve">ADE, 2012; </w:t>
      </w:r>
      <w:r w:rsidR="009070F3" w:rsidRPr="005D39CB">
        <w:rPr>
          <w:rFonts w:ascii="Times New Roman" w:eastAsiaTheme="minorHAnsi" w:hAnsi="Times New Roman"/>
          <w:bCs/>
          <w:szCs w:val="24"/>
          <w:lang w:eastAsia="en-US"/>
        </w:rPr>
        <w:t>SWECO</w:t>
      </w:r>
      <w:r w:rsidR="00C138AE">
        <w:rPr>
          <w:rFonts w:ascii="Times New Roman" w:eastAsiaTheme="minorHAnsi" w:hAnsi="Times New Roman"/>
          <w:bCs/>
          <w:szCs w:val="24"/>
          <w:lang w:eastAsia="en-US"/>
        </w:rPr>
        <w:t>, 2008</w:t>
      </w:r>
      <w:r w:rsidR="009070F3">
        <w:rPr>
          <w:rFonts w:ascii="Times New Roman" w:eastAsiaTheme="minorHAnsi" w:hAnsi="Times New Roman"/>
          <w:bCs/>
          <w:szCs w:val="24"/>
          <w:lang w:eastAsia="en-US"/>
        </w:rPr>
        <w:t>; author</w:t>
      </w:r>
      <w:r w:rsidR="007E6E46">
        <w:rPr>
          <w:rFonts w:ascii="Times New Roman" w:eastAsiaTheme="minorHAnsi" w:hAnsi="Times New Roman"/>
          <w:bCs/>
          <w:szCs w:val="24"/>
          <w:lang w:eastAsia="en-US"/>
        </w:rPr>
        <w:t>s</w:t>
      </w:r>
      <w:r w:rsidR="009070F3">
        <w:rPr>
          <w:rFonts w:ascii="Times New Roman" w:eastAsiaTheme="minorHAnsi" w:hAnsi="Times New Roman"/>
          <w:bCs/>
          <w:szCs w:val="24"/>
          <w:lang w:eastAsia="en-US"/>
        </w:rPr>
        <w:t>’ calculations</w:t>
      </w:r>
      <w:r w:rsidR="009070F3" w:rsidRPr="005D39CB">
        <w:rPr>
          <w:rFonts w:ascii="Times New Roman" w:eastAsiaTheme="minorHAnsi" w:hAnsi="Times New Roman"/>
          <w:bCs/>
          <w:szCs w:val="24"/>
          <w:lang w:eastAsia="en-US"/>
        </w:rPr>
        <w:t>)</w:t>
      </w:r>
    </w:p>
    <w:p w14:paraId="018DB8DB" w14:textId="77777777" w:rsidR="009070F3" w:rsidRPr="005D39CB" w:rsidRDefault="009070F3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34F95492" w14:textId="77777777" w:rsidR="009070F3" w:rsidRPr="005D39CB" w:rsidRDefault="009070F3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tbl>
      <w:tblPr>
        <w:tblW w:w="114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1559"/>
        <w:gridCol w:w="1317"/>
        <w:gridCol w:w="1296"/>
        <w:gridCol w:w="883"/>
        <w:gridCol w:w="1465"/>
        <w:gridCol w:w="1560"/>
        <w:gridCol w:w="1468"/>
      </w:tblGrid>
      <w:tr w:rsidR="009070F3" w:rsidRPr="00885CD5" w14:paraId="642FDFC7" w14:textId="77777777" w:rsidTr="00906E8E">
        <w:trPr>
          <w:trHeight w:val="255"/>
          <w:jc w:val="center"/>
        </w:trPr>
        <w:tc>
          <w:tcPr>
            <w:tcW w:w="1890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E228E" w14:textId="77777777" w:rsidR="009070F3" w:rsidRPr="00885CD5" w:rsidRDefault="009070F3" w:rsidP="00936FE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5055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08BCB" w14:textId="77777777" w:rsidR="009070F3" w:rsidRPr="005D692B" w:rsidRDefault="009070F3" w:rsidP="00906E8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Billion Euros</w:t>
            </w:r>
          </w:p>
        </w:tc>
        <w:tc>
          <w:tcPr>
            <w:tcW w:w="4493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2FE9F9" w14:textId="77777777" w:rsidR="009070F3" w:rsidRPr="005D692B" w:rsidRDefault="00C556B9" w:rsidP="00936FE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Percentage</w:t>
            </w:r>
            <w:r w:rsidR="009070F3"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of the total</w:t>
            </w:r>
          </w:p>
        </w:tc>
      </w:tr>
      <w:tr w:rsidR="009070F3" w:rsidRPr="00885CD5" w14:paraId="1AB36561" w14:textId="77777777" w:rsidTr="00906E8E">
        <w:trPr>
          <w:trHeight w:val="555"/>
          <w:jc w:val="center"/>
        </w:trPr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A8CBD5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Total at NUTS 3 level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6B7E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Cohesion Fund (CF)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894B1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Objective 1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D34ED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Objective 2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42DC8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D28A6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Cohesion Fund (CF)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D3DBA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Objective 1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5BEBD" w14:textId="77777777" w:rsidR="009070F3" w:rsidRPr="005D692B" w:rsidRDefault="009070F3" w:rsidP="00936FE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GB"/>
              </w:rPr>
              <w:t>Objective 2</w:t>
            </w:r>
          </w:p>
        </w:tc>
      </w:tr>
      <w:tr w:rsidR="009070F3" w:rsidRPr="005D692B" w14:paraId="33168AA2" w14:textId="77777777" w:rsidTr="00906E8E">
        <w:trPr>
          <w:trHeight w:val="483"/>
          <w:jc w:val="center"/>
        </w:trPr>
        <w:tc>
          <w:tcPr>
            <w:tcW w:w="189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44F282" w14:textId="77777777" w:rsidR="009070F3" w:rsidRPr="005D692B" w:rsidRDefault="009070F3" w:rsidP="00EC24BA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All EU regions</w:t>
            </w:r>
          </w:p>
          <w:p w14:paraId="43184EE0" w14:textId="77777777" w:rsidR="009070F3" w:rsidRPr="005D692B" w:rsidRDefault="009070F3" w:rsidP="00EC24BA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96C5B6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312BA4E5" w14:textId="77777777" w:rsidR="009070F3" w:rsidRPr="005D692B" w:rsidRDefault="009070F3" w:rsidP="00115F5C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30.7</w:t>
            </w:r>
          </w:p>
          <w:p w14:paraId="7261AD7F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9C5D8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3137A7BE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100.5</w:t>
            </w:r>
          </w:p>
          <w:p w14:paraId="3F2AE74F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F89FE2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3C1A874E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21.1</w:t>
            </w:r>
          </w:p>
          <w:p w14:paraId="60C58BE2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94410F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73909BC3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152.3</w:t>
            </w:r>
          </w:p>
          <w:p w14:paraId="0DB47457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DFE1AE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20.2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E1B344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A7167C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13.8</w:t>
            </w:r>
          </w:p>
        </w:tc>
      </w:tr>
      <w:tr w:rsidR="009070F3" w:rsidRPr="005D692B" w14:paraId="6BA119B9" w14:textId="77777777" w:rsidTr="00906E8E">
        <w:trPr>
          <w:trHeight w:val="663"/>
          <w:jc w:val="center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D13ECC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3062D8B3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Mountains</w:t>
            </w:r>
          </w:p>
          <w:p w14:paraId="5B201488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C09D83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3.5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7B150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0A1450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1.8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BA417E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21.3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F3F22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16.5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D5FCAD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74.9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4B6651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8.6</w:t>
            </w:r>
          </w:p>
        </w:tc>
      </w:tr>
      <w:tr w:rsidR="009070F3" w:rsidRPr="005D692B" w14:paraId="05119AE4" w14:textId="77777777" w:rsidTr="00906E8E">
        <w:trPr>
          <w:trHeight w:val="540"/>
          <w:jc w:val="center"/>
        </w:trPr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64C86B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1B696E3D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Islands </w:t>
            </w:r>
          </w:p>
          <w:p w14:paraId="36B6EAEF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5FA553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0.65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56141A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4E1710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0.15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5D7B70D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8.8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963952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22098E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91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D575B6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</w:t>
            </w:r>
          </w:p>
        </w:tc>
      </w:tr>
      <w:tr w:rsidR="009070F3" w:rsidRPr="005D692B" w14:paraId="1628FB11" w14:textId="77777777" w:rsidTr="00906E8E">
        <w:trPr>
          <w:trHeight w:val="540"/>
          <w:jc w:val="center"/>
        </w:trPr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6FD328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  <w:p w14:paraId="50044D18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Sparsely populated </w:t>
            </w:r>
          </w:p>
          <w:p w14:paraId="500E67F6" w14:textId="77777777" w:rsidR="009070F3" w:rsidRPr="005D692B" w:rsidRDefault="009070F3" w:rsidP="00EC24BA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B724D4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0CB867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1.13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0B03A9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0.13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9845BC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B800E1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06B1CB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DFB4D3" w14:textId="77777777" w:rsidR="009070F3" w:rsidRPr="005D692B" w:rsidRDefault="009070F3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8</w:t>
            </w:r>
          </w:p>
        </w:tc>
      </w:tr>
      <w:tr w:rsidR="00906E8E" w:rsidRPr="005D692B" w14:paraId="6FE57279" w14:textId="77777777" w:rsidTr="00906E8E">
        <w:trPr>
          <w:gridAfter w:val="3"/>
          <w:wAfter w:w="4493" w:type="dxa"/>
          <w:trHeight w:val="540"/>
          <w:jc w:val="center"/>
        </w:trPr>
        <w:tc>
          <w:tcPr>
            <w:tcW w:w="1890" w:type="dxa"/>
            <w:tcBorders>
              <w:top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46AC1" w14:textId="77777777" w:rsidR="00906E8E" w:rsidRPr="005D692B" w:rsidRDefault="00906E8E" w:rsidP="0076295E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Total: 3 types of territory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F05511" w14:textId="77777777" w:rsidR="00906E8E" w:rsidRPr="005D692B" w:rsidRDefault="00906E8E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4.49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FC36AF" w14:textId="77777777" w:rsidR="00906E8E" w:rsidRPr="005D692B" w:rsidRDefault="00906E8E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25.13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CA9251" w14:textId="77777777" w:rsidR="00906E8E" w:rsidRPr="005D692B" w:rsidRDefault="00906E8E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2.08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5C16DA" w14:textId="77777777" w:rsidR="00906E8E" w:rsidRPr="005D692B" w:rsidRDefault="00906E8E" w:rsidP="004138F1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5D692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31.7</w:t>
            </w:r>
          </w:p>
        </w:tc>
      </w:tr>
    </w:tbl>
    <w:p w14:paraId="50657E86" w14:textId="77777777" w:rsidR="009070F3" w:rsidRPr="005D39CB" w:rsidRDefault="009070F3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60B3AA2D" w14:textId="77777777" w:rsidR="009070F3" w:rsidRPr="005D39CB" w:rsidRDefault="009070F3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679475D5" w14:textId="77777777" w:rsidR="009070F3" w:rsidRPr="00936FEB" w:rsidRDefault="009070F3" w:rsidP="00F471C1">
      <w:pPr>
        <w:pStyle w:val="NoSpacing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14:paraId="45796563" w14:textId="77777777" w:rsidR="00BA5667" w:rsidRDefault="00BA5667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br w:type="page"/>
      </w:r>
    </w:p>
    <w:p w14:paraId="5D336E37" w14:textId="2EB1DD60" w:rsidR="00BA5667" w:rsidRDefault="0077357E" w:rsidP="00BA5667">
      <w:pPr>
        <w:pStyle w:val="NoSpacing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lastRenderedPageBreak/>
        <w:t xml:space="preserve">Appendix: </w:t>
      </w:r>
      <w:r w:rsidR="00BA5667">
        <w:rPr>
          <w:rFonts w:ascii="Times New Roman" w:eastAsiaTheme="minorHAnsi" w:hAnsi="Times New Roman"/>
          <w:b/>
          <w:bCs/>
          <w:szCs w:val="24"/>
          <w:lang w:eastAsia="en-US"/>
        </w:rPr>
        <w:t xml:space="preserve">Table </w:t>
      </w:r>
      <w:r w:rsidR="00C44FE4">
        <w:rPr>
          <w:rFonts w:ascii="Times New Roman" w:eastAsiaTheme="minorHAnsi" w:hAnsi="Times New Roman"/>
          <w:b/>
          <w:bCs/>
          <w:szCs w:val="24"/>
          <w:lang w:eastAsia="en-US"/>
        </w:rPr>
        <w:t>A</w:t>
      </w:r>
      <w:r w:rsidR="00373B99">
        <w:rPr>
          <w:rFonts w:ascii="Times New Roman" w:eastAsiaTheme="minorHAnsi" w:hAnsi="Times New Roman"/>
          <w:b/>
          <w:bCs/>
          <w:szCs w:val="24"/>
          <w:lang w:eastAsia="en-US"/>
        </w:rPr>
        <w:t>4</w:t>
      </w:r>
      <w:r w:rsidR="00BA5667" w:rsidRPr="005D39CB">
        <w:rPr>
          <w:rFonts w:ascii="Times New Roman" w:eastAsiaTheme="minorHAnsi" w:hAnsi="Times New Roman"/>
          <w:b/>
          <w:bCs/>
          <w:szCs w:val="24"/>
          <w:lang w:eastAsia="en-US"/>
        </w:rPr>
        <w:t>: 2000-2006 programming period</w:t>
      </w:r>
      <w:r w:rsidR="00BA5667" w:rsidRPr="005D39CB">
        <w:rPr>
          <w:rFonts w:ascii="Times New Roman" w:hAnsi="Times New Roman"/>
          <w:b/>
        </w:rPr>
        <w:t xml:space="preserve"> ERDF</w:t>
      </w:r>
      <w:r w:rsidR="00BA5667" w:rsidRPr="005D39C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: </w:t>
      </w:r>
      <w:r w:rsidR="00BA5667">
        <w:rPr>
          <w:rFonts w:ascii="Times New Roman" w:eastAsiaTheme="minorHAnsi" w:hAnsi="Times New Roman"/>
          <w:b/>
          <w:bCs/>
          <w:szCs w:val="24"/>
          <w:lang w:eastAsia="en-US"/>
        </w:rPr>
        <w:t xml:space="preserve">Fields </w:t>
      </w:r>
      <w:r w:rsidR="00BA5667" w:rsidRPr="005D39CB">
        <w:rPr>
          <w:rFonts w:ascii="Times New Roman" w:eastAsiaTheme="minorHAnsi" w:hAnsi="Times New Roman"/>
          <w:b/>
          <w:bCs/>
          <w:szCs w:val="24"/>
          <w:lang w:eastAsia="en-US"/>
        </w:rPr>
        <w:t xml:space="preserve">of Intervention by category and sub-category </w:t>
      </w:r>
      <w:r w:rsidR="00BA5667" w:rsidRPr="005D39CB">
        <w:rPr>
          <w:rFonts w:ascii="Times New Roman" w:eastAsiaTheme="minorHAnsi" w:hAnsi="Times New Roman"/>
          <w:bCs/>
          <w:szCs w:val="24"/>
          <w:lang w:eastAsia="en-US"/>
        </w:rPr>
        <w:t xml:space="preserve">(Source: </w:t>
      </w:r>
      <w:r w:rsidR="0000322F">
        <w:rPr>
          <w:rFonts w:ascii="Times New Roman" w:eastAsiaTheme="minorHAnsi" w:hAnsi="Times New Roman"/>
          <w:bCs/>
          <w:szCs w:val="24"/>
          <w:lang w:eastAsia="en-US"/>
        </w:rPr>
        <w:t xml:space="preserve">ADE, 2012; </w:t>
      </w:r>
      <w:r w:rsidR="00BA5667" w:rsidRPr="005D39CB">
        <w:rPr>
          <w:rFonts w:ascii="Times New Roman" w:eastAsiaTheme="minorHAnsi" w:hAnsi="Times New Roman"/>
          <w:bCs/>
          <w:szCs w:val="24"/>
          <w:lang w:eastAsia="en-US"/>
        </w:rPr>
        <w:t>SWECO, 2008)</w:t>
      </w:r>
    </w:p>
    <w:p w14:paraId="1918195C" w14:textId="77777777" w:rsidR="00BA5667" w:rsidRPr="005D39CB" w:rsidRDefault="00BA5667" w:rsidP="00BA5667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4C91AF0B" w14:textId="77777777" w:rsidR="00BA5667" w:rsidRPr="005D39CB" w:rsidRDefault="00BA5667" w:rsidP="00BA5667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0BF523EC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shd w:val="clear" w:color="auto" w:fill="BFBFBF" w:themeFill="background1" w:themeFillShade="BF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5D692B">
        <w:rPr>
          <w:rFonts w:ascii="Times New Roman" w:eastAsiaTheme="minorHAnsi" w:hAnsi="Times New Roman"/>
          <w:bCs/>
          <w:szCs w:val="24"/>
          <w:lang w:eastAsia="en-US"/>
        </w:rPr>
        <w:t>1. PRODUCTIVE ENVIRONMENT</w:t>
      </w:r>
    </w:p>
    <w:p w14:paraId="566FCFED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11 Agriculture</w:t>
      </w:r>
    </w:p>
    <w:p w14:paraId="1A88A3F9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12 Forestry</w:t>
      </w:r>
    </w:p>
    <w:p w14:paraId="07073804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13 Promoting the adaptation and the development of rural areas</w:t>
      </w:r>
    </w:p>
    <w:p w14:paraId="3AFC998A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14 Fisheries</w:t>
      </w:r>
    </w:p>
    <w:p w14:paraId="079B23CB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15 Assisting large business organisations</w:t>
      </w:r>
    </w:p>
    <w:p w14:paraId="65B8E25C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16 Assisting SMEs and the craft sector</w:t>
      </w:r>
    </w:p>
    <w:p w14:paraId="00D0C56F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17 Tourism</w:t>
      </w:r>
    </w:p>
    <w:p w14:paraId="6432D6EA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18 Research, technological development and innovation (RTDI)</w:t>
      </w:r>
    </w:p>
    <w:p w14:paraId="0D6BB391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shd w:val="clear" w:color="auto" w:fill="BFBFBF" w:themeFill="background1" w:themeFillShade="BF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5D692B">
        <w:rPr>
          <w:rFonts w:ascii="Times New Roman" w:eastAsiaTheme="minorHAnsi" w:hAnsi="Times New Roman"/>
          <w:bCs/>
          <w:szCs w:val="24"/>
          <w:lang w:eastAsia="en-US"/>
        </w:rPr>
        <w:t>2. HUMAN RESOURCES</w:t>
      </w:r>
    </w:p>
    <w:p w14:paraId="77D47779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21 Labour market policy</w:t>
      </w:r>
    </w:p>
    <w:p w14:paraId="2CF846D5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22 Social inclusion</w:t>
      </w:r>
    </w:p>
    <w:p w14:paraId="4BC2262E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 xml:space="preserve">23 Developing educational and vocational training not linked to a specific sector </w:t>
      </w:r>
    </w:p>
    <w:p w14:paraId="723F9384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24 </w:t>
      </w:r>
      <w:proofErr w:type="spellStart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>Workforce</w:t>
      </w:r>
      <w:proofErr w:type="spellEnd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</w:t>
      </w:r>
      <w:proofErr w:type="spellStart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>flexibility</w:t>
      </w:r>
      <w:proofErr w:type="spellEnd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, entrepreneurial </w:t>
      </w:r>
      <w:proofErr w:type="spellStart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>activity</w:t>
      </w:r>
      <w:proofErr w:type="spellEnd"/>
      <w:r w:rsidRPr="005D692B">
        <w:rPr>
          <w:rFonts w:ascii="Times New Roman" w:eastAsiaTheme="minorHAnsi" w:hAnsi="Times New Roman"/>
          <w:sz w:val="22"/>
          <w:szCs w:val="22"/>
          <w:lang w:val="fr-FR" w:eastAsia="en-US"/>
        </w:rPr>
        <w:t>, innovation, information &amp; communication technologies</w:t>
      </w:r>
    </w:p>
    <w:p w14:paraId="0C0B22DF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25 Positive labour market actions for women</w:t>
      </w:r>
    </w:p>
    <w:p w14:paraId="2245787D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shd w:val="clear" w:color="auto" w:fill="BFBFBF" w:themeFill="background1" w:themeFillShade="BF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5D692B">
        <w:rPr>
          <w:rFonts w:ascii="Times New Roman" w:eastAsiaTheme="minorHAnsi" w:hAnsi="Times New Roman"/>
          <w:bCs/>
          <w:szCs w:val="24"/>
          <w:lang w:eastAsia="en-US"/>
        </w:rPr>
        <w:t>3. BASIC INFRASTRUCTURE</w:t>
      </w:r>
    </w:p>
    <w:p w14:paraId="5E2C2515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 xml:space="preserve">31 Transport </w:t>
      </w:r>
      <w:proofErr w:type="gramStart"/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infrastructure</w:t>
      </w:r>
      <w:proofErr w:type="gramEnd"/>
    </w:p>
    <w:p w14:paraId="5E977004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32 Telecommunications infrastructure and information society</w:t>
      </w:r>
    </w:p>
    <w:p w14:paraId="72B13E0A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33 Energy infrastructures (production, delivery)</w:t>
      </w:r>
    </w:p>
    <w:p w14:paraId="14A5F7C0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 xml:space="preserve">34 Environmental </w:t>
      </w:r>
      <w:proofErr w:type="gramStart"/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infrastructure</w:t>
      </w:r>
      <w:proofErr w:type="gramEnd"/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 xml:space="preserve"> (including water)</w:t>
      </w:r>
    </w:p>
    <w:p w14:paraId="3E1E4CCD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35 Planning and rehabilitation</w:t>
      </w:r>
    </w:p>
    <w:p w14:paraId="2B753C53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 xml:space="preserve">36 Social and public health </w:t>
      </w:r>
      <w:proofErr w:type="gramStart"/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infrastructure</w:t>
      </w:r>
      <w:proofErr w:type="gramEnd"/>
    </w:p>
    <w:p w14:paraId="4B980C8D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shd w:val="clear" w:color="auto" w:fill="BFBFBF" w:themeFill="background1" w:themeFillShade="BF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5D692B">
        <w:rPr>
          <w:rFonts w:ascii="Times New Roman" w:eastAsiaTheme="minorHAnsi" w:hAnsi="Times New Roman"/>
          <w:bCs/>
          <w:szCs w:val="24"/>
          <w:lang w:eastAsia="en-US"/>
        </w:rPr>
        <w:t>4. MISCELLANEOUS</w:t>
      </w:r>
    </w:p>
    <w:p w14:paraId="2326533E" w14:textId="77777777" w:rsidR="00BA5667" w:rsidRPr="005D692B" w:rsidRDefault="00BA5667" w:rsidP="00BA566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  <w:between w:val="single" w:sz="18" w:space="1" w:color="auto"/>
          <w:bar w:val="single" w:sz="18" w:color="auto"/>
        </w:pBdr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5D692B">
        <w:rPr>
          <w:rFonts w:ascii="Times New Roman" w:eastAsiaTheme="minorHAnsi" w:hAnsi="Times New Roman"/>
          <w:sz w:val="22"/>
          <w:szCs w:val="22"/>
          <w:lang w:eastAsia="en-US"/>
        </w:rPr>
        <w:t>41 Technical assistance and innovative actions</w:t>
      </w:r>
    </w:p>
    <w:p w14:paraId="10543915" w14:textId="77777777" w:rsidR="009070F3" w:rsidRPr="005D39CB" w:rsidRDefault="009070F3" w:rsidP="00F471C1">
      <w:pPr>
        <w:pStyle w:val="NoSpacing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14:paraId="0A1EA004" w14:textId="77777777" w:rsidR="009070F3" w:rsidRPr="005D39CB" w:rsidRDefault="009070F3" w:rsidP="00F471C1">
      <w:pPr>
        <w:pStyle w:val="NoSpacing"/>
        <w:rPr>
          <w:rFonts w:ascii="Times New Roman" w:hAnsi="Times New Roman"/>
        </w:rPr>
      </w:pPr>
    </w:p>
    <w:p w14:paraId="53ED7492" w14:textId="77777777" w:rsidR="004156CD" w:rsidRDefault="009070F3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sectPr w:rsidR="004156CD" w:rsidSect="00AD18EF">
          <w:footerReference w:type="default" r:id="rId8"/>
          <w:pgSz w:w="11907" w:h="16840" w:code="9"/>
          <w:pgMar w:top="2268" w:right="1701" w:bottom="1701" w:left="1701" w:header="709" w:footer="709" w:gutter="0"/>
          <w:cols w:space="708"/>
          <w:docGrid w:linePitch="360"/>
        </w:sectPr>
      </w:pPr>
      <w:r w:rsidRPr="005D39CB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br w:type="page"/>
      </w:r>
    </w:p>
    <w:p w14:paraId="579DEAF1" w14:textId="77777777" w:rsidR="009070F3" w:rsidRDefault="009070F3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604AFA96" w14:textId="0E242645" w:rsidR="004156CD" w:rsidRPr="005D39CB" w:rsidRDefault="00721E84" w:rsidP="004156C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Appendix: </w:t>
      </w:r>
      <w:r w:rsidR="004156CD">
        <w:rPr>
          <w:rFonts w:ascii="Times New Roman" w:hAnsi="Times New Roman"/>
          <w:b/>
        </w:rPr>
        <w:t xml:space="preserve">Table </w:t>
      </w:r>
      <w:r w:rsidR="00C44FE4">
        <w:rPr>
          <w:rFonts w:ascii="Times New Roman" w:hAnsi="Times New Roman"/>
          <w:b/>
        </w:rPr>
        <w:t>A</w:t>
      </w:r>
      <w:r w:rsidR="004156CD">
        <w:rPr>
          <w:rFonts w:ascii="Times New Roman" w:hAnsi="Times New Roman"/>
          <w:b/>
        </w:rPr>
        <w:t xml:space="preserve">5: </w:t>
      </w:r>
      <w:r w:rsidR="00897F55">
        <w:rPr>
          <w:rFonts w:ascii="Times New Roman" w:hAnsi="Times New Roman"/>
          <w:b/>
        </w:rPr>
        <w:t xml:space="preserve">Socio-economic domains to compare the </w:t>
      </w:r>
      <w:r w:rsidR="00245FA5">
        <w:rPr>
          <w:rFonts w:ascii="Times New Roman" w:hAnsi="Times New Roman"/>
          <w:b/>
        </w:rPr>
        <w:t xml:space="preserve">main Fields of Intervention (FOIs) in </w:t>
      </w:r>
      <w:r w:rsidR="00897F55">
        <w:rPr>
          <w:rFonts w:ascii="Times New Roman" w:hAnsi="Times New Roman"/>
          <w:b/>
        </w:rPr>
        <w:t>2000-</w:t>
      </w:r>
      <w:r w:rsidR="005D4E6E">
        <w:rPr>
          <w:rFonts w:ascii="Times New Roman" w:hAnsi="Times New Roman"/>
          <w:b/>
        </w:rPr>
        <w:t>20</w:t>
      </w:r>
      <w:r w:rsidR="00897F55">
        <w:rPr>
          <w:rFonts w:ascii="Times New Roman" w:hAnsi="Times New Roman"/>
          <w:b/>
        </w:rPr>
        <w:t>06 and 2007-</w:t>
      </w:r>
      <w:r w:rsidR="005D4E6E">
        <w:rPr>
          <w:rFonts w:ascii="Times New Roman" w:hAnsi="Times New Roman"/>
          <w:b/>
        </w:rPr>
        <w:t>20</w:t>
      </w:r>
      <w:r w:rsidR="00897F55">
        <w:rPr>
          <w:rFonts w:ascii="Times New Roman" w:hAnsi="Times New Roman"/>
          <w:b/>
        </w:rPr>
        <w:t xml:space="preserve">13 </w:t>
      </w:r>
      <w:r w:rsidR="00245FA5">
        <w:rPr>
          <w:rFonts w:ascii="Times New Roman" w:hAnsi="Times New Roman"/>
          <w:b/>
        </w:rPr>
        <w:t>ERDF programming periods</w:t>
      </w:r>
    </w:p>
    <w:p w14:paraId="377C40EE" w14:textId="77777777" w:rsidR="004156CD" w:rsidRDefault="004156CD" w:rsidP="004156CD">
      <w:pPr>
        <w:pStyle w:val="NoSpacing"/>
        <w:rPr>
          <w:rFonts w:ascii="Times New Roman" w:hAnsi="Times New Roman"/>
          <w:b/>
        </w:rPr>
      </w:pPr>
    </w:p>
    <w:tbl>
      <w:tblPr>
        <w:tblStyle w:val="TableGrid"/>
        <w:tblW w:w="13713" w:type="dxa"/>
        <w:tblInd w:w="-960" w:type="dxa"/>
        <w:tblLook w:val="04A0" w:firstRow="1" w:lastRow="0" w:firstColumn="1" w:lastColumn="0" w:noHBand="0" w:noVBand="1"/>
      </w:tblPr>
      <w:tblGrid>
        <w:gridCol w:w="784"/>
        <w:gridCol w:w="3290"/>
        <w:gridCol w:w="4678"/>
        <w:gridCol w:w="4961"/>
      </w:tblGrid>
      <w:tr w:rsidR="004156CD" w14:paraId="4A074D74" w14:textId="77777777" w:rsidTr="005D4E6E">
        <w:tc>
          <w:tcPr>
            <w:tcW w:w="784" w:type="dxa"/>
          </w:tcPr>
          <w:p w14:paraId="34D3CEA4" w14:textId="77777777" w:rsidR="004156CD" w:rsidRPr="002E5472" w:rsidRDefault="004156CD" w:rsidP="00244FB0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472">
              <w:rPr>
                <w:rFonts w:ascii="Times New Roman" w:hAnsi="Times New Roman"/>
                <w:b/>
                <w:szCs w:val="24"/>
              </w:rPr>
              <w:t>#</w:t>
            </w:r>
          </w:p>
        </w:tc>
        <w:tc>
          <w:tcPr>
            <w:tcW w:w="3290" w:type="dxa"/>
          </w:tcPr>
          <w:p w14:paraId="3CAB3DCC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Socio-economic domain</w:t>
            </w:r>
          </w:p>
          <w:p w14:paraId="106E9B3F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7E467515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2000-06 main FOIs</w:t>
            </w:r>
          </w:p>
        </w:tc>
        <w:tc>
          <w:tcPr>
            <w:tcW w:w="4961" w:type="dxa"/>
          </w:tcPr>
          <w:p w14:paraId="7006A57B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2007-13 main FOIs</w:t>
            </w:r>
          </w:p>
        </w:tc>
      </w:tr>
      <w:tr w:rsidR="004156CD" w14:paraId="1BDE3211" w14:textId="77777777" w:rsidTr="005D4E6E">
        <w:tc>
          <w:tcPr>
            <w:tcW w:w="784" w:type="dxa"/>
          </w:tcPr>
          <w:p w14:paraId="15333907" w14:textId="77777777" w:rsidR="004156CD" w:rsidRPr="005D692B" w:rsidRDefault="004156CD" w:rsidP="00244FB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D692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290" w:type="dxa"/>
          </w:tcPr>
          <w:p w14:paraId="691F8BDF" w14:textId="77777777" w:rsidR="004156CD" w:rsidRPr="005D692B" w:rsidRDefault="004156CD" w:rsidP="00244FB0">
            <w:pPr>
              <w:rPr>
                <w:rFonts w:ascii="Times New Roman" w:hAnsi="Times New Roman"/>
                <w:color w:val="000000"/>
                <w:szCs w:val="24"/>
              </w:rPr>
            </w:pPr>
            <w:r w:rsidRPr="005D692B">
              <w:rPr>
                <w:rFonts w:ascii="Times New Roman" w:hAnsi="Times New Roman"/>
                <w:color w:val="000000"/>
                <w:szCs w:val="24"/>
              </w:rPr>
              <w:t>Innovation &amp; RTD, helping large firms</w:t>
            </w:r>
          </w:p>
        </w:tc>
        <w:tc>
          <w:tcPr>
            <w:tcW w:w="4678" w:type="dxa"/>
          </w:tcPr>
          <w:p w14:paraId="7A45CB0A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15 Assisting large business organisations </w:t>
            </w:r>
          </w:p>
          <w:p w14:paraId="628B4773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440FAB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A. Innovation &amp; RTD (1-4;7;9)</w:t>
            </w:r>
          </w:p>
        </w:tc>
      </w:tr>
      <w:tr w:rsidR="004156CD" w14:paraId="1D2BB772" w14:textId="77777777" w:rsidTr="005D4E6E">
        <w:tc>
          <w:tcPr>
            <w:tcW w:w="784" w:type="dxa"/>
          </w:tcPr>
          <w:p w14:paraId="363380E1" w14:textId="77777777" w:rsidR="004156CD" w:rsidRPr="005D692B" w:rsidRDefault="004156CD" w:rsidP="00244FB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90" w:type="dxa"/>
          </w:tcPr>
          <w:p w14:paraId="70E4153F" w14:textId="77777777" w:rsidR="004156CD" w:rsidRPr="005D692B" w:rsidRDefault="004156CD" w:rsidP="00244FB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14:paraId="79100619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18 Research, technological development and innovation (RTDI)</w:t>
            </w:r>
          </w:p>
          <w:p w14:paraId="76C6E2CB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46F76D5F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7B3F497B" w14:textId="77777777" w:rsidTr="005D4E6E">
        <w:tc>
          <w:tcPr>
            <w:tcW w:w="784" w:type="dxa"/>
          </w:tcPr>
          <w:p w14:paraId="31295367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90" w:type="dxa"/>
          </w:tcPr>
          <w:p w14:paraId="197158BB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SMEs and entrepreneurship</w:t>
            </w:r>
          </w:p>
        </w:tc>
        <w:tc>
          <w:tcPr>
            <w:tcW w:w="4678" w:type="dxa"/>
          </w:tcPr>
          <w:p w14:paraId="2C65CE42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16 Assisting SMEs and the craft sector </w:t>
            </w:r>
          </w:p>
          <w:p w14:paraId="58A68906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07E39D39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B. Entrepreneurship (6-7;8)</w:t>
            </w:r>
          </w:p>
          <w:p w14:paraId="421358B7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3DE18095" w14:textId="77777777" w:rsidTr="005D4E6E">
        <w:tc>
          <w:tcPr>
            <w:tcW w:w="784" w:type="dxa"/>
          </w:tcPr>
          <w:p w14:paraId="45F2EE31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90" w:type="dxa"/>
          </w:tcPr>
          <w:p w14:paraId="13A8A70B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ICT and telecommunications</w:t>
            </w:r>
          </w:p>
        </w:tc>
        <w:tc>
          <w:tcPr>
            <w:tcW w:w="4678" w:type="dxa"/>
          </w:tcPr>
          <w:p w14:paraId="481D1149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32 Telecommunication infrastructure and information society </w:t>
            </w:r>
          </w:p>
          <w:p w14:paraId="1E2CF184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3D3A202E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C. Information society (10-15)</w:t>
            </w:r>
          </w:p>
          <w:p w14:paraId="79F16CA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13057567" w14:textId="77777777" w:rsidTr="005D4E6E">
        <w:tc>
          <w:tcPr>
            <w:tcW w:w="784" w:type="dxa"/>
          </w:tcPr>
          <w:p w14:paraId="0F0EA62E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90" w:type="dxa"/>
          </w:tcPr>
          <w:p w14:paraId="4009E237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Transport infrastructure</w:t>
            </w:r>
          </w:p>
        </w:tc>
        <w:tc>
          <w:tcPr>
            <w:tcW w:w="4678" w:type="dxa"/>
          </w:tcPr>
          <w:p w14:paraId="563837F6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31 Transport </w:t>
            </w:r>
            <w:proofErr w:type="gramStart"/>
            <w:r w:rsidRPr="002E5472">
              <w:rPr>
                <w:rFonts w:ascii="Times New Roman" w:hAnsi="Times New Roman"/>
                <w:color w:val="000000"/>
                <w:sz w:val="20"/>
              </w:rPr>
              <w:t>infrastructure</w:t>
            </w:r>
            <w:proofErr w:type="gramEnd"/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45C7CC5B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CF79FCB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D1. Transport - Rails (16-19)</w:t>
            </w:r>
          </w:p>
          <w:p w14:paraId="62B9F554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521C9279" w14:textId="77777777" w:rsidTr="005D4E6E">
        <w:tc>
          <w:tcPr>
            <w:tcW w:w="784" w:type="dxa"/>
          </w:tcPr>
          <w:p w14:paraId="5375BABF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668A126B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59F17553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F2EE4EB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D2. Transport - Roads (20-23)</w:t>
            </w:r>
          </w:p>
          <w:p w14:paraId="6510D73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479B545D" w14:textId="77777777" w:rsidTr="005D4E6E">
        <w:tc>
          <w:tcPr>
            <w:tcW w:w="784" w:type="dxa"/>
          </w:tcPr>
          <w:p w14:paraId="2D2C08B8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0D574FBE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699AD7C8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7454F07D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D3. Transport - Other (Multimodal, air, boats) (24-32)</w:t>
            </w:r>
          </w:p>
          <w:p w14:paraId="799AEDA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6CD" w14:paraId="6D517CE1" w14:textId="77777777" w:rsidTr="005D4E6E">
        <w:tc>
          <w:tcPr>
            <w:tcW w:w="784" w:type="dxa"/>
          </w:tcPr>
          <w:p w14:paraId="2D005F02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90" w:type="dxa"/>
          </w:tcPr>
          <w:p w14:paraId="0249A6CC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Energy infrastructure</w:t>
            </w:r>
          </w:p>
        </w:tc>
        <w:tc>
          <w:tcPr>
            <w:tcW w:w="4678" w:type="dxa"/>
          </w:tcPr>
          <w:p w14:paraId="5E909622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33 Energy </w:t>
            </w:r>
            <w:proofErr w:type="gramStart"/>
            <w:r w:rsidRPr="002E5472">
              <w:rPr>
                <w:rFonts w:ascii="Times New Roman" w:hAnsi="Times New Roman"/>
                <w:color w:val="000000"/>
                <w:sz w:val="20"/>
              </w:rPr>
              <w:t>infrastructure</w:t>
            </w:r>
            <w:proofErr w:type="gramEnd"/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 (production and delivery)</w:t>
            </w:r>
          </w:p>
          <w:p w14:paraId="6BDC6EC4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029252F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E1. Energy - traditional sources (34-38)</w:t>
            </w:r>
          </w:p>
          <w:p w14:paraId="42846CDF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121231A1" w14:textId="77777777" w:rsidTr="005D4E6E">
        <w:tc>
          <w:tcPr>
            <w:tcW w:w="784" w:type="dxa"/>
          </w:tcPr>
          <w:p w14:paraId="6A30BAB9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6A783621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20C1718C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382DCE5E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E2. Energy - Renewable (39-43)</w:t>
            </w:r>
          </w:p>
          <w:p w14:paraId="5052C311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0FF30608" w14:textId="77777777" w:rsidTr="005D4E6E">
        <w:tc>
          <w:tcPr>
            <w:tcW w:w="784" w:type="dxa"/>
          </w:tcPr>
          <w:p w14:paraId="5F06A7C8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290" w:type="dxa"/>
          </w:tcPr>
          <w:p w14:paraId="1D5F89A3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Environmental infrastructure</w:t>
            </w:r>
          </w:p>
        </w:tc>
        <w:tc>
          <w:tcPr>
            <w:tcW w:w="4678" w:type="dxa"/>
          </w:tcPr>
          <w:p w14:paraId="752FEDDB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34 Environmental </w:t>
            </w:r>
            <w:proofErr w:type="gramStart"/>
            <w:r w:rsidRPr="002E5472">
              <w:rPr>
                <w:rFonts w:ascii="Times New Roman" w:hAnsi="Times New Roman"/>
                <w:color w:val="000000"/>
                <w:sz w:val="20"/>
              </w:rPr>
              <w:t>infrastructure</w:t>
            </w:r>
            <w:proofErr w:type="gramEnd"/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 (including water)</w:t>
            </w:r>
          </w:p>
        </w:tc>
        <w:tc>
          <w:tcPr>
            <w:tcW w:w="4961" w:type="dxa"/>
          </w:tcPr>
          <w:p w14:paraId="4AC4DAE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F1. Environment protection and infrastructure (44-52;54)</w:t>
            </w:r>
          </w:p>
          <w:p w14:paraId="7D0DA80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788EE0F3" w14:textId="77777777" w:rsidTr="005D4E6E">
        <w:tc>
          <w:tcPr>
            <w:tcW w:w="784" w:type="dxa"/>
          </w:tcPr>
          <w:p w14:paraId="793B2876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6D8C229D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3418C2AB" w14:textId="77777777" w:rsidR="004156CD" w:rsidRPr="002E5472" w:rsidRDefault="004156CD" w:rsidP="00244FB0">
            <w:pPr>
              <w:rPr>
                <w:rFonts w:ascii="Times New Roman" w:hAnsi="Times New Roman"/>
                <w:b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35 Planning and rehabilitation </w:t>
            </w:r>
          </w:p>
        </w:tc>
        <w:tc>
          <w:tcPr>
            <w:tcW w:w="4961" w:type="dxa"/>
          </w:tcPr>
          <w:p w14:paraId="34F0E7AC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F2. Risk prevention (53)</w:t>
            </w:r>
          </w:p>
          <w:p w14:paraId="18F48B4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59E285D3" w14:textId="77777777" w:rsidTr="005D4E6E">
        <w:tc>
          <w:tcPr>
            <w:tcW w:w="784" w:type="dxa"/>
          </w:tcPr>
          <w:p w14:paraId="1C58CE27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290" w:type="dxa"/>
          </w:tcPr>
          <w:p w14:paraId="15E97C05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Tourism and culture</w:t>
            </w:r>
          </w:p>
        </w:tc>
        <w:tc>
          <w:tcPr>
            <w:tcW w:w="4678" w:type="dxa"/>
          </w:tcPr>
          <w:p w14:paraId="39479B17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17 Tourism </w:t>
            </w:r>
          </w:p>
          <w:p w14:paraId="0B15A1F1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57F25332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G. Tourism and culture (55-60)</w:t>
            </w:r>
          </w:p>
          <w:p w14:paraId="066E8B4C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39BCAEF4" w14:textId="77777777" w:rsidTr="005D4E6E">
        <w:tc>
          <w:tcPr>
            <w:tcW w:w="784" w:type="dxa"/>
          </w:tcPr>
          <w:p w14:paraId="6234D7BA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290" w:type="dxa"/>
          </w:tcPr>
          <w:p w14:paraId="2044DFE0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Urban and rural regeneration</w:t>
            </w:r>
          </w:p>
        </w:tc>
        <w:tc>
          <w:tcPr>
            <w:tcW w:w="4678" w:type="dxa"/>
          </w:tcPr>
          <w:p w14:paraId="0D4D5E08" w14:textId="77777777" w:rsidR="004156CD" w:rsidRPr="002E5472" w:rsidRDefault="004156CD" w:rsidP="00244FB0">
            <w:pPr>
              <w:rPr>
                <w:rFonts w:ascii="Times New Roman" w:hAnsi="Times New Roman"/>
                <w:b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11 Agriculture</w:t>
            </w:r>
          </w:p>
        </w:tc>
        <w:tc>
          <w:tcPr>
            <w:tcW w:w="4961" w:type="dxa"/>
          </w:tcPr>
          <w:p w14:paraId="6C1D2196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H. Urban and rural regeneration (61)</w:t>
            </w:r>
          </w:p>
          <w:p w14:paraId="349E58AD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049B0700" w14:textId="77777777" w:rsidTr="005D4E6E">
        <w:tc>
          <w:tcPr>
            <w:tcW w:w="784" w:type="dxa"/>
          </w:tcPr>
          <w:p w14:paraId="169092C5" w14:textId="77777777" w:rsidR="004156CD" w:rsidRPr="002E5472" w:rsidRDefault="004156CD" w:rsidP="00244FB0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90" w:type="dxa"/>
          </w:tcPr>
          <w:p w14:paraId="435B5806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14:paraId="224CAA75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12 Forestry</w:t>
            </w:r>
          </w:p>
          <w:p w14:paraId="723420E5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54DEDB97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296974F1" w14:textId="77777777" w:rsidTr="005D4E6E">
        <w:tc>
          <w:tcPr>
            <w:tcW w:w="784" w:type="dxa"/>
          </w:tcPr>
          <w:p w14:paraId="4A6847FE" w14:textId="77777777" w:rsidR="004156CD" w:rsidRPr="002E5472" w:rsidRDefault="004156CD" w:rsidP="00244FB0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90" w:type="dxa"/>
          </w:tcPr>
          <w:p w14:paraId="1D9EAF9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14:paraId="6BC234C6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14 Fisheries </w:t>
            </w:r>
          </w:p>
          <w:p w14:paraId="146F8DBD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169D3E3D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60053BDC" w14:textId="77777777" w:rsidTr="005D4E6E">
        <w:tc>
          <w:tcPr>
            <w:tcW w:w="784" w:type="dxa"/>
          </w:tcPr>
          <w:p w14:paraId="4DB7FFAA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290" w:type="dxa"/>
          </w:tcPr>
          <w:p w14:paraId="26D80CDA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Labour market development</w:t>
            </w:r>
          </w:p>
        </w:tc>
        <w:tc>
          <w:tcPr>
            <w:tcW w:w="4678" w:type="dxa"/>
          </w:tcPr>
          <w:p w14:paraId="4971D6D8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21 Labour market policy</w:t>
            </w:r>
          </w:p>
          <w:p w14:paraId="2F4BF988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0B0A0D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I. Increasing the adaptability of workers and firms (62-64)</w:t>
            </w:r>
          </w:p>
          <w:p w14:paraId="63160D33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2B204181" w14:textId="77777777" w:rsidTr="005D4E6E">
        <w:tc>
          <w:tcPr>
            <w:tcW w:w="784" w:type="dxa"/>
          </w:tcPr>
          <w:p w14:paraId="43D65B10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11703D1F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19E58C9B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22 Social inclusion</w:t>
            </w:r>
          </w:p>
          <w:p w14:paraId="164FCE95" w14:textId="77777777" w:rsidR="004156CD" w:rsidRPr="002E5472" w:rsidRDefault="004156CD" w:rsidP="00244FB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0EB4ED6B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J. Improving access to employment and sustainability (65-70)</w:t>
            </w:r>
          </w:p>
          <w:p w14:paraId="4E04D9B1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0B1519AD" w14:textId="77777777" w:rsidTr="005D4E6E">
        <w:tc>
          <w:tcPr>
            <w:tcW w:w="784" w:type="dxa"/>
          </w:tcPr>
          <w:p w14:paraId="0F7DC26A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66981A19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742E16C2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23 Developing education and vocational training</w:t>
            </w:r>
          </w:p>
          <w:p w14:paraId="272BFCF9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5D94B6E5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K. Improving the social inclusion of less-favoured persons (71)</w:t>
            </w:r>
          </w:p>
          <w:p w14:paraId="2D39524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19B4B89B" w14:textId="77777777" w:rsidTr="005D4E6E">
        <w:tc>
          <w:tcPr>
            <w:tcW w:w="784" w:type="dxa"/>
          </w:tcPr>
          <w:p w14:paraId="4386ACB5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209C71B3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2CC2A09E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24 Workforce </w:t>
            </w:r>
            <w:proofErr w:type="gramStart"/>
            <w:r w:rsidRPr="002E5472">
              <w:rPr>
                <w:rFonts w:ascii="Times New Roman" w:hAnsi="Times New Roman"/>
                <w:color w:val="000000"/>
                <w:sz w:val="20"/>
              </w:rPr>
              <w:t>flexibility</w:t>
            </w:r>
            <w:proofErr w:type="gramEnd"/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, entrepreneurial activity, innovation, ICT </w:t>
            </w:r>
          </w:p>
          <w:p w14:paraId="419896E7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15E1FD07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4440B9DC" w14:textId="77777777" w:rsidTr="005D4E6E">
        <w:tc>
          <w:tcPr>
            <w:tcW w:w="784" w:type="dxa"/>
          </w:tcPr>
          <w:p w14:paraId="451ADB97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3266FC0F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33E09AE0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>25 Positive labour market actions for women</w:t>
            </w:r>
          </w:p>
          <w:p w14:paraId="4AA24B88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4F38772C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163F2E96" w14:textId="77777777" w:rsidTr="005D4E6E">
        <w:tc>
          <w:tcPr>
            <w:tcW w:w="784" w:type="dxa"/>
          </w:tcPr>
          <w:p w14:paraId="022715D3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90" w:type="dxa"/>
          </w:tcPr>
          <w:p w14:paraId="307CFE85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Social infrastructure</w:t>
            </w:r>
          </w:p>
        </w:tc>
        <w:tc>
          <w:tcPr>
            <w:tcW w:w="4678" w:type="dxa"/>
          </w:tcPr>
          <w:p w14:paraId="463CF701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36 Social and public health </w:t>
            </w:r>
            <w:proofErr w:type="gramStart"/>
            <w:r w:rsidRPr="002E5472">
              <w:rPr>
                <w:rFonts w:ascii="Times New Roman" w:hAnsi="Times New Roman"/>
                <w:color w:val="000000"/>
                <w:sz w:val="20"/>
              </w:rPr>
              <w:t>infrastructure</w:t>
            </w:r>
            <w:proofErr w:type="gramEnd"/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2BDCC52B" w14:textId="77777777" w:rsidR="004156CD" w:rsidRPr="002E5472" w:rsidRDefault="004156CD" w:rsidP="00244FB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4F84DA5D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L. Investment in social infrastructure (75-79)</w:t>
            </w:r>
          </w:p>
          <w:p w14:paraId="36B9F029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4F7CB83E" w14:textId="77777777" w:rsidTr="005D4E6E">
        <w:tc>
          <w:tcPr>
            <w:tcW w:w="784" w:type="dxa"/>
          </w:tcPr>
          <w:p w14:paraId="10EAF43B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20A836B4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704764DD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7DF56B71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 xml:space="preserve">M1. Mobilisation for reforms in the fields of </w:t>
            </w:r>
            <w:proofErr w:type="spellStart"/>
            <w:r w:rsidRPr="002E5472">
              <w:rPr>
                <w:rFonts w:ascii="Times New Roman" w:hAnsi="Times New Roman"/>
                <w:sz w:val="20"/>
              </w:rPr>
              <w:t>empl</w:t>
            </w:r>
            <w:proofErr w:type="spellEnd"/>
            <w:r w:rsidRPr="002E5472">
              <w:rPr>
                <w:rFonts w:ascii="Times New Roman" w:hAnsi="Times New Roman"/>
                <w:sz w:val="20"/>
              </w:rPr>
              <w:t>. and inclusion (80)</w:t>
            </w:r>
          </w:p>
          <w:p w14:paraId="4B27C350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74110336" w14:textId="77777777" w:rsidTr="005D4E6E">
        <w:tc>
          <w:tcPr>
            <w:tcW w:w="784" w:type="dxa"/>
          </w:tcPr>
          <w:p w14:paraId="7EB4F6BD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7F6AB727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3C01552B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A2D3228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 xml:space="preserve">M2. Strengthening institutional capacity (at nat., reg. and local level) (81) </w:t>
            </w:r>
          </w:p>
          <w:p w14:paraId="52E9F2B6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592136EC" w14:textId="77777777" w:rsidTr="005D4E6E">
        <w:tc>
          <w:tcPr>
            <w:tcW w:w="784" w:type="dxa"/>
          </w:tcPr>
          <w:p w14:paraId="4BB51951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90" w:type="dxa"/>
          </w:tcPr>
          <w:p w14:paraId="7D990513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14:paraId="7264A322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19D34BA9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 xml:space="preserve">M3. Reduction of additional costs hindering the OMR development (82-84) </w:t>
            </w:r>
          </w:p>
          <w:p w14:paraId="5A0A530E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  <w:tr w:rsidR="004156CD" w14:paraId="48262A5E" w14:textId="77777777" w:rsidTr="005D4E6E">
        <w:tc>
          <w:tcPr>
            <w:tcW w:w="784" w:type="dxa"/>
          </w:tcPr>
          <w:p w14:paraId="6A44D8B8" w14:textId="77777777" w:rsidR="004156CD" w:rsidRPr="005D692B" w:rsidRDefault="004156CD" w:rsidP="00244FB0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290" w:type="dxa"/>
          </w:tcPr>
          <w:p w14:paraId="6E3AF4A4" w14:textId="77777777" w:rsidR="004156CD" w:rsidRPr="005D692B" w:rsidRDefault="004156CD" w:rsidP="00244FB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5D692B">
              <w:rPr>
                <w:rFonts w:ascii="Times New Roman" w:hAnsi="Times New Roman"/>
                <w:szCs w:val="24"/>
              </w:rPr>
              <w:t>Technical assistance</w:t>
            </w:r>
          </w:p>
        </w:tc>
        <w:tc>
          <w:tcPr>
            <w:tcW w:w="4678" w:type="dxa"/>
          </w:tcPr>
          <w:p w14:paraId="66C823B3" w14:textId="77777777" w:rsidR="004156CD" w:rsidRPr="002E5472" w:rsidRDefault="004156CD" w:rsidP="00244FB0">
            <w:pPr>
              <w:rPr>
                <w:rFonts w:ascii="Times New Roman" w:hAnsi="Times New Roman"/>
                <w:color w:val="000000"/>
                <w:sz w:val="20"/>
              </w:rPr>
            </w:pPr>
            <w:r w:rsidRPr="002E5472">
              <w:rPr>
                <w:rFonts w:ascii="Times New Roman" w:hAnsi="Times New Roman"/>
                <w:color w:val="000000"/>
                <w:sz w:val="20"/>
              </w:rPr>
              <w:t xml:space="preserve">41 Technical Assistance and innovative actions </w:t>
            </w:r>
          </w:p>
          <w:p w14:paraId="270E6810" w14:textId="77777777" w:rsidR="004156CD" w:rsidRPr="002E5472" w:rsidRDefault="004156CD" w:rsidP="00244FB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</w:tcPr>
          <w:p w14:paraId="6EBB0613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  <w:r w:rsidRPr="002E5472">
              <w:rPr>
                <w:rFonts w:ascii="Times New Roman" w:hAnsi="Times New Roman"/>
                <w:sz w:val="20"/>
              </w:rPr>
              <w:t>M4. Technical assistance (85-86)</w:t>
            </w:r>
          </w:p>
          <w:p w14:paraId="17E5060F" w14:textId="77777777" w:rsidR="004156CD" w:rsidRPr="002E5472" w:rsidRDefault="004156CD" w:rsidP="00244FB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342579" w14:textId="77777777" w:rsidR="004156CD" w:rsidRDefault="004156CD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1A8E7E2F" w14:textId="77777777" w:rsidR="004156CD" w:rsidRDefault="004156CD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678B81DA" w14:textId="77777777" w:rsidR="004156CD" w:rsidRDefault="004156CD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6E016B8C" w14:textId="77777777" w:rsidR="004156CD" w:rsidRDefault="004156CD" w:rsidP="00F471C1">
      <w:pPr>
        <w:pStyle w:val="NoSpacing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2A9347FB" w14:textId="77777777" w:rsidR="00F139A4" w:rsidRDefault="00F139A4" w:rsidP="00660D85">
      <w:pPr>
        <w:pStyle w:val="NoSpacing"/>
        <w:rPr>
          <w:rFonts w:ascii="Times New Roman" w:hAnsi="Times New Roman"/>
          <w:b/>
        </w:rPr>
      </w:pPr>
    </w:p>
    <w:p w14:paraId="40F0B321" w14:textId="5DB73516" w:rsidR="00660D85" w:rsidRDefault="00721E84" w:rsidP="00660D8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lastRenderedPageBreak/>
        <w:t xml:space="preserve">Appendix: </w:t>
      </w:r>
      <w:r w:rsidR="004156CD" w:rsidRPr="00C32BD2">
        <w:rPr>
          <w:rFonts w:ascii="Times New Roman" w:eastAsiaTheme="minorHAnsi" w:hAnsi="Times New Roman"/>
          <w:b/>
          <w:bCs/>
          <w:szCs w:val="24"/>
          <w:lang w:eastAsia="en-US"/>
        </w:rPr>
        <w:t xml:space="preserve">Table </w:t>
      </w:r>
      <w:r w:rsidR="00C44FE4">
        <w:rPr>
          <w:rFonts w:ascii="Times New Roman" w:eastAsiaTheme="minorHAnsi" w:hAnsi="Times New Roman"/>
          <w:b/>
          <w:bCs/>
          <w:szCs w:val="24"/>
          <w:lang w:eastAsia="en-US"/>
        </w:rPr>
        <w:t>A</w:t>
      </w:r>
      <w:r w:rsidR="004156CD" w:rsidRPr="00C32BD2">
        <w:rPr>
          <w:rFonts w:ascii="Times New Roman" w:eastAsiaTheme="minorHAnsi" w:hAnsi="Times New Roman"/>
          <w:b/>
          <w:bCs/>
          <w:szCs w:val="24"/>
          <w:lang w:eastAsia="en-US"/>
        </w:rPr>
        <w:t xml:space="preserve">6: 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 xml:space="preserve">Comparing ERDF </w:t>
      </w:r>
      <w:r w:rsidR="005D4E6E">
        <w:rPr>
          <w:rFonts w:ascii="Times New Roman" w:eastAsiaTheme="minorHAnsi" w:hAnsi="Times New Roman"/>
          <w:b/>
          <w:bCs/>
          <w:szCs w:val="24"/>
          <w:lang w:eastAsia="en-US"/>
        </w:rPr>
        <w:t xml:space="preserve">(and Cohesion Fund (CF)) 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 xml:space="preserve">spending profiles 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 xml:space="preserve">by the four largest FOIs (as a percentage of total commitments) and by socio-economic domain 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 xml:space="preserve">in 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 xml:space="preserve">each of the 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>15 case study regions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>,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2000-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>20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>06 and 2007-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>20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>13</w:t>
      </w:r>
      <w:r w:rsidR="00F139A4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periods</w:t>
      </w:r>
      <w:r w:rsidR="00245FA5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r w:rsidR="00660D85" w:rsidRPr="005D39CB">
        <w:rPr>
          <w:rFonts w:ascii="Times New Roman" w:hAnsi="Times New Roman"/>
          <w:lang w:val="en-US"/>
        </w:rPr>
        <w:t xml:space="preserve">(Source: </w:t>
      </w:r>
      <w:r w:rsidR="0000322F">
        <w:rPr>
          <w:rFonts w:ascii="Times New Roman" w:hAnsi="Times New Roman"/>
          <w:lang w:val="en-US"/>
        </w:rPr>
        <w:t xml:space="preserve">ADE, 2012; </w:t>
      </w:r>
      <w:r w:rsidR="00660D85" w:rsidRPr="005D39CB">
        <w:rPr>
          <w:rFonts w:ascii="Times New Roman" w:hAnsi="Times New Roman"/>
          <w:lang w:val="en-US"/>
        </w:rPr>
        <w:t>SWECO, 2008</w:t>
      </w:r>
      <w:r w:rsidR="00660D85">
        <w:rPr>
          <w:rFonts w:ascii="Times New Roman" w:hAnsi="Times New Roman"/>
          <w:lang w:val="en-US"/>
        </w:rPr>
        <w:t xml:space="preserve">; DG Regional Policy SFC Database; </w:t>
      </w:r>
      <w:r w:rsidR="00660D85">
        <w:rPr>
          <w:rFonts w:ascii="Times New Roman" w:eastAsiaTheme="minorHAnsi" w:hAnsi="Times New Roman"/>
          <w:bCs/>
          <w:szCs w:val="24"/>
          <w:lang w:eastAsia="en-US"/>
        </w:rPr>
        <w:t>author’s calculations</w:t>
      </w:r>
      <w:r w:rsidR="00660D85" w:rsidRPr="005D39CB">
        <w:rPr>
          <w:rFonts w:ascii="Times New Roman" w:hAnsi="Times New Roman"/>
          <w:lang w:val="en-US"/>
        </w:rPr>
        <w:t>)</w:t>
      </w:r>
    </w:p>
    <w:p w14:paraId="6D14D765" w14:textId="77777777" w:rsidR="004156CD" w:rsidRPr="00C32BD2" w:rsidRDefault="004156CD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tbl>
      <w:tblPr>
        <w:tblW w:w="14112" w:type="dxa"/>
        <w:tblInd w:w="-1075" w:type="dxa"/>
        <w:tblLayout w:type="fixed"/>
        <w:tblLook w:val="0000" w:firstRow="0" w:lastRow="0" w:firstColumn="0" w:lastColumn="0" w:noHBand="0" w:noVBand="0"/>
      </w:tblPr>
      <w:tblGrid>
        <w:gridCol w:w="1664"/>
        <w:gridCol w:w="1744"/>
        <w:gridCol w:w="2460"/>
        <w:gridCol w:w="1284"/>
        <w:gridCol w:w="1872"/>
        <w:gridCol w:w="2416"/>
        <w:gridCol w:w="1374"/>
        <w:gridCol w:w="1298"/>
      </w:tblGrid>
      <w:tr w:rsidR="000B7EA5" w:rsidRPr="005B5EEF" w14:paraId="5AF1BD93" w14:textId="77777777" w:rsidTr="00557C1B">
        <w:trPr>
          <w:trHeight w:val="495"/>
        </w:trPr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539838CC" w14:textId="77777777" w:rsidR="000B7EA5" w:rsidRPr="00F0258A" w:rsidRDefault="00C32BD2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NUTS 2 r</w:t>
            </w:r>
            <w:r w:rsidR="000B7EA5"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egion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dashSmallGap" w:sz="4" w:space="0" w:color="auto"/>
              <w:right w:val="single" w:sz="12" w:space="0" w:color="000000"/>
            </w:tcBorders>
          </w:tcPr>
          <w:p w14:paraId="11C7D4BC" w14:textId="77777777" w:rsidR="000B7EA5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ERDF 2000-06 classification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38F5FB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4 Main FOIs (% of total commitments), 2000-06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6" w:space="0" w:color="auto"/>
            </w:tcBorders>
          </w:tcPr>
          <w:p w14:paraId="3641752D" w14:textId="77777777" w:rsidR="00C32BD2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2000-06,</w:t>
            </w:r>
          </w:p>
          <w:p w14:paraId="083914C5" w14:textId="0997EC79" w:rsidR="000B7EA5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socio-economic domains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10DE7FBE" w14:textId="77777777" w:rsidR="000B7EA5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4 Main FOIs (% of total commitments), 2007-13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</w:tcPr>
          <w:p w14:paraId="42D75C03" w14:textId="3B83B887" w:rsidR="000B7EA5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2007-13, socio-economic domains</w:t>
            </w:r>
          </w:p>
        </w:tc>
      </w:tr>
      <w:tr w:rsidR="000B7EA5" w:rsidRPr="005B5EEF" w14:paraId="2AA1AC2A" w14:textId="77777777" w:rsidTr="00557C1B">
        <w:trPr>
          <w:trHeight w:val="495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07028C1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14:paraId="07C61AF7" w14:textId="77777777" w:rsidR="000B7EA5" w:rsidRPr="00F0258A" w:rsidRDefault="000B7EA5" w:rsidP="00C170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ERDF 2007-13 classification</w:t>
            </w:r>
          </w:p>
        </w:tc>
        <w:tc>
          <w:tcPr>
            <w:tcW w:w="374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0534D2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0C833E2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B258A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000000"/>
            </w:tcBorders>
          </w:tcPr>
          <w:p w14:paraId="7E5C011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</w:tr>
      <w:tr w:rsidR="00C32BD2" w:rsidRPr="00244FB0" w14:paraId="6DEE361A" w14:textId="77777777" w:rsidTr="00FA17D4">
        <w:trPr>
          <w:trHeight w:val="423"/>
        </w:trPr>
        <w:tc>
          <w:tcPr>
            <w:tcW w:w="1411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75689B9" w14:textId="77777777" w:rsidR="00C32BD2" w:rsidRPr="00F0258A" w:rsidRDefault="00C32BD2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Mountainous regions</w:t>
            </w:r>
          </w:p>
        </w:tc>
      </w:tr>
      <w:tr w:rsidR="000B7EA5" w:rsidRPr="00244FB0" w14:paraId="1796F740" w14:textId="77777777" w:rsidTr="00557C1B">
        <w:trPr>
          <w:trHeight w:val="7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669E709D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Steiermark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75329E6" w14:textId="5DBE1D7B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2 (except in AT221 Graz: no fund)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C7B47D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2080543C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27.2%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C33C5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18CB12B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98C92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50%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D6A71A8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4D8952F5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598151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66DC7BC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C94298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18. RTDI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1B08E1CD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27.0%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B483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179D6E0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92971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29%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BA84E6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466494D3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8404DF5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5FB7862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Regional Competitiveness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B46334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15. Assisting large business organisations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2F29DEF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22.0%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AAD9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55C1BB1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324CE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BDDA18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3FAFB208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1BAE2EC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445771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7F75FC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82384F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12.5%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06F1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4CA389A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I. Increasing the adaptability of workers and firms (62-64)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8E45E2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FDB905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9</w:t>
            </w:r>
          </w:p>
        </w:tc>
      </w:tr>
      <w:tr w:rsidR="000B7EA5" w:rsidRPr="00244FB0" w14:paraId="6EE6DF19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524DC61B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Rhone-Alps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CB5D48D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6A7D76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 Planning and rehabilitation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0003EE5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35.6%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79D048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37FBA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BDF09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26%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C29550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692793C5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A09B56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180D282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618B7D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 Tourism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D52960B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25.1%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52E808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14:paraId="6B9C520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670479B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19%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1BE35E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26376D2E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E5CE221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C5BE59A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Regional Competitiveness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2C84281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50246A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13.2%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5D682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14:paraId="5170B6A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6C1CA18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6E797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5F91C4D5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37643D1A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B88DB8D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C5B602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88581C8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9.9%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04D08AA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F632C7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14:paraId="2AAC986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5EBD5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70438600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76391B9B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Silesia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7E50FA9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9966DB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1AFC86A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45.7%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64C5DDA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5D6141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CE3CF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06359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653C6F69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978902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13F2692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EB7994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64807516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38.8%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2F18B8AA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14:paraId="62712C4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ABC3D1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807606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6576A569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A8B07E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2BC07CF" w14:textId="77777777" w:rsidR="000B7EA5" w:rsidRPr="00F0258A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</w:t>
            </w:r>
            <w:r w:rsidR="00C32BD2"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&amp; CF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22845B9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4ABA0C4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7.1%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E755BD3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750A6A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D2. Transport - Roads (20-23)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C1688A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85075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48D0F2D0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13B4981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23AA5BC" w14:textId="77777777" w:rsidR="000B7EA5" w:rsidRPr="00244FB0" w:rsidRDefault="000B7EA5" w:rsidP="000B7EA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EF4E3C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36. Social and public health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3D42CC1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2.1%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3DC5B690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4F992F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H. Urban and rural regeneration (61)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5881A1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15D068B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8</w:t>
            </w:r>
          </w:p>
        </w:tc>
      </w:tr>
      <w:tr w:rsidR="000B7EA5" w:rsidRPr="00244FB0" w14:paraId="2614FFA3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12FFFA1F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 xml:space="preserve">Centro 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12B219A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6EB4B61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31. Transport infrastructure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5BB2D9C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24.5%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D18C2C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14:paraId="39FB26F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14:paraId="73118C7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28%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45C14B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0AED663B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0E9FDC33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5CF3BB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A319A6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BFCC4CB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17.4%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16911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BC9D8A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88833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1D9516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61221595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0779503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69C7B0B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 &amp; CF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0C291E8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083F59C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13.4%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7224B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14:paraId="12F8099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0943EF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10%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408B04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0B7EA5" w:rsidRPr="00244FB0" w14:paraId="116C5F38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73A2DC01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9DEFB43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A5A1E9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36. Social and public health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E5389BA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11.1%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25D77160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5252A5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L. Investment in social infrastructure (75-79)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14:paraId="0DD5595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CD1385E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</w:tr>
      <w:tr w:rsidR="000B7EA5" w:rsidRPr="00244FB0" w14:paraId="582525F5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058D9E7F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hAnsi="Times New Roman"/>
                <w:iCs/>
                <w:color w:val="000000"/>
                <w:szCs w:val="24"/>
                <w:lang w:val="en-US" w:eastAsia="en-US"/>
              </w:rPr>
              <w:t>Eastern Slovenia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50615A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5786A6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796ABA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35.9%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36B4C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782FB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CAF83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23%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A11811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649ECCB0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42E037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448CA4C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4785911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6A1AE94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35.6%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743A29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6E809E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D1. Transport - Rails (16-19)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ED139B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A0D881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58E12EFA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3B1F77A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13DCA83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 &amp; CF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A8EC7B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 Tourism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28FFC2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11.7%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8C8A9F2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452CA3F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D2. Transport - Roads (20-23)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C9A5EA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2DB0B7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6738441F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51D4062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DFC33F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F62A75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6BA337B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8.2%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5DA17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9C671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32CBDA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20%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14:paraId="567525CE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C32BD2" w:rsidRPr="00244FB0" w14:paraId="5FDD021C" w14:textId="77777777" w:rsidTr="00FA17D4">
        <w:trPr>
          <w:trHeight w:val="504"/>
        </w:trPr>
        <w:tc>
          <w:tcPr>
            <w:tcW w:w="1411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49A55DD" w14:textId="77777777" w:rsidR="00C32BD2" w:rsidRPr="00F0258A" w:rsidRDefault="00C32BD2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Island regions</w:t>
            </w:r>
          </w:p>
        </w:tc>
      </w:tr>
      <w:tr w:rsidR="000B7EA5" w:rsidRPr="00244FB0" w14:paraId="399F0CF2" w14:textId="77777777" w:rsidTr="00557C1B">
        <w:trPr>
          <w:trHeight w:val="5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3CA6CBB5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Copenhagen capital city region (including Bornholm)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5E1A8E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D1AABE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2342411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33.8%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C71C31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000000"/>
            </w:tcBorders>
          </w:tcPr>
          <w:p w14:paraId="549156A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B6DA4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52.1%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E0AED0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1415E79F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5C0804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505C78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29C49EE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32. Telecommunication infrastructure and information society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7710A60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33.3%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BD8D5E" w14:textId="77777777" w:rsidR="000B7EA5" w:rsidRPr="00C1703D" w:rsidRDefault="00405FFD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6E525B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1FE3C94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21.5%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00AD5155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3198A341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7638C0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0FF3ED9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Regional Competitiveness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4B1ACE4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5E6962C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14.2%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FE9B86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1A11E8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D1BDE8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13.0%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1134CC91" w14:textId="77777777" w:rsidR="000B7EA5" w:rsidRPr="00C1703D" w:rsidRDefault="00405FFD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</w:tr>
      <w:tr w:rsidR="000B7EA5" w:rsidRPr="00244FB0" w14:paraId="2D7033B9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47BBC08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8D561D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D185A4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18. RTDI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A4C9E2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6.9%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C0CEB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68698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66A5A8A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9.6%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C42E5A0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0B7EA5" w:rsidRPr="00244FB0" w14:paraId="4FBFB7BC" w14:textId="77777777" w:rsidTr="00557C1B">
        <w:trPr>
          <w:trHeight w:val="5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447CF8C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Balearic Islands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960C975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611D34D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388103CF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69.6%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7BDEA9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000000"/>
            </w:tcBorders>
          </w:tcPr>
          <w:p w14:paraId="5319D7A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1730ED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60D1A88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71BC26FE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08F88975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1BDFF0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0EDB23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29DADFCB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10.9%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C8333B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762390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4E3265C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7E788CB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17B60930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A30D3AF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E35D2B1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Regional Competitiveness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1E09C4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15. Assisting large business organisations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70D830AC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8.6%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D0315E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E02B8C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D1. Transport - Rails (16-19)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9780ED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22%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5DDD8EA4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25FDE867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3D8B479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346147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28C044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18. RTDI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08DED7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5.1%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3FDBD2DC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35199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63237D4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8%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63895139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0B7EA5" w:rsidRPr="00244FB0" w14:paraId="713DA950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18C9721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Corsica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32A9874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Objective 1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427412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40FC4D8A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31.9%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379115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12" w:space="0" w:color="000000"/>
            </w:tcBorders>
          </w:tcPr>
          <w:p w14:paraId="30C5A65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8A93D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37%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57A40F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5A5C3989" w14:textId="77777777" w:rsidTr="00557C1B">
        <w:trPr>
          <w:trHeight w:val="488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595686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FD351D9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8F7B32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31A1617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29.7%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2430A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26C23A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69A0B07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49E5CD5" w14:textId="77777777" w:rsidR="000B7EA5" w:rsidRPr="00C1703D" w:rsidRDefault="00405FFD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</w:tr>
      <w:tr w:rsidR="000B7EA5" w:rsidRPr="00244FB0" w14:paraId="5E7788B2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F1814A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9DD73B4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Regional Competitiveness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FACB83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 Tourism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6023677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9.6%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448855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52F11B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E2. Energy - Renewable (39-43)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9C8C9A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11%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06ED7393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5</w:t>
            </w:r>
          </w:p>
        </w:tc>
      </w:tr>
      <w:tr w:rsidR="000B7EA5" w:rsidRPr="00244FB0" w14:paraId="1C6F5702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2AC3FAA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B73479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08E0F7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36. Social and public health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4F36CF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7.7%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2" w:space="0" w:color="000000"/>
            </w:tcBorders>
          </w:tcPr>
          <w:p w14:paraId="39A836CB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14:paraId="054AD55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22E79BB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2A4E646C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0CC5D936" w14:textId="77777777" w:rsidTr="00557C1B">
        <w:trPr>
          <w:trHeight w:val="488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76699E0C" w14:textId="77777777" w:rsidR="000B7EA5" w:rsidRPr="00F0258A" w:rsidRDefault="000B7EA5" w:rsidP="00DF66C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Northern Aegean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CE126A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494848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00ADCB5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27.1%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5DE853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</w:tcPr>
          <w:p w14:paraId="7BA6825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D2. Transport - Roads (20-23)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DE2D57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247C6A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0D67B71B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D2A92E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552A12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4DFD2AF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0465F86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26.8%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F69959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4D65CBB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D3. Transport - Other (Multimodal, air, boats) (24-32)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5440F6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F0FD4E9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6FF78AED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EE82CB9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C088B9A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 &amp; CF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EE056F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32. Telecommunication infrastructure and information society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3F75B253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16.2%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46FD82" w14:textId="77777777" w:rsidR="000B7EA5" w:rsidRPr="00C1703D" w:rsidRDefault="00405FFD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3B78388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E1D2D6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10643951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2D221737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0699904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C408FB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3D73C5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 Planning and rehabilitation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332F161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8.6%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64630847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41772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L. Investment in social infrastructure (75-79)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58856B4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1170BD7D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</w:tr>
      <w:tr w:rsidR="000B7EA5" w:rsidRPr="00244FB0" w14:paraId="32AC0E89" w14:textId="77777777" w:rsidTr="00557C1B">
        <w:trPr>
          <w:trHeight w:val="488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0FE1524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Sicily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21F2C1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Objective 1 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0EB393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2AFE91B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21.7%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286C01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12" w:space="0" w:color="000000"/>
            </w:tcBorders>
          </w:tcPr>
          <w:p w14:paraId="40C40C0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0E1BB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4A5503" w14:textId="77777777" w:rsidR="000B7EA5" w:rsidRPr="00C1703D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C1703D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63BCB6E4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0DB66B5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A40028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4AECC4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70E0106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21.3%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E1C08A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463D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D3. Transport - Other (Multimodal, air, boats) (24-32)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E973D0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6B0CC3B4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323377D4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9C1354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424ABB8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6DDC990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 Planning and rehabilitation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42E7333A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17.0%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A50CD1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68E9721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ECB814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13%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402A4F5D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3A42D088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7B88E01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D090D7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F579DD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17. Tourism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F4E7595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9.3%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18502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587A3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E5462D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65FF4E5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C32BD2" w:rsidRPr="00244FB0" w14:paraId="239A47F8" w14:textId="77777777" w:rsidTr="00FA17D4">
        <w:trPr>
          <w:trHeight w:val="300"/>
        </w:trPr>
        <w:tc>
          <w:tcPr>
            <w:tcW w:w="1411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046B4FE" w14:textId="77777777" w:rsidR="00C32BD2" w:rsidRPr="00F0258A" w:rsidRDefault="00C32BD2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Sparsely populated regions</w:t>
            </w:r>
          </w:p>
        </w:tc>
      </w:tr>
      <w:tr w:rsidR="000B7EA5" w:rsidRPr="00244FB0" w14:paraId="1383F203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70C7CACF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Castilla la Mancha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BBC5F9C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44ACB99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159A2FD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37.8%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56CE8D6A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4D13FC9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CEFC7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B80426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12909917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47E8062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B40CE53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0381CE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3BA4A40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27.7%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CBF3BDD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F68531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D1. Transport - Rails (16-19)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0498AD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19%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05FB432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</w:tr>
      <w:tr w:rsidR="000B7EA5" w:rsidRPr="00244FB0" w14:paraId="0268B42E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04DCEB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3FF0CC7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proofErr w:type="gramStart"/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Convergence</w:t>
            </w:r>
            <w:r w:rsidR="004E0B11"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 &amp;</w:t>
            </w:r>
            <w:proofErr w:type="gramEnd"/>
            <w:r w:rsidR="004E0B11"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CF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A9A1C2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15. Assisting large business organisations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364F7F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12.4%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F947A74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2A7A4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D2. Transport - Roads (20-23)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4EA1A9D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AFE8CB5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2B607260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05D4F393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590FDFC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66C842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 Planning and rehabilitation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C15BD80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9.1%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913DDB2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2CDBC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F1. Environment protection and infrastructure (44-52;54)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65F8C45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19%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13908C3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0B7EA5" w:rsidRPr="00244FB0" w14:paraId="06BD3122" w14:textId="77777777" w:rsidTr="00557C1B">
        <w:trPr>
          <w:trHeight w:val="5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2E10968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East Finland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D6BA81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Objective 1 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61C352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330C960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45.8%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1AA5366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6E4E3CB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7BBEA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45%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4CD612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3C4811D4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2312887F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90B2AE2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C78E32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18. RTDI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14:paraId="24AF8B8A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24.8%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88F955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0AD227A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3B48934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21%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6A46E18F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0C546D67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33E0B48E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E7B6A73" w14:textId="77777777" w:rsidR="000B7EA5" w:rsidRPr="00F0258A" w:rsidRDefault="004E0B11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Phasing In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6FAFA6D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09FDFD1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14.1%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05A35CF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FCF1AB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3740DA7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4E0AB87D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</w:tr>
      <w:tr w:rsidR="000B7EA5" w:rsidRPr="00244FB0" w14:paraId="15126C19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1DF5C1AA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81367E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B85FE42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32. Telecommunication infrastructure and information society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E77EED5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6.6%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A125ECF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CC07B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M4. Technical assistance (85-86)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67519DA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119C7CA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11</w:t>
            </w:r>
          </w:p>
        </w:tc>
      </w:tr>
      <w:tr w:rsidR="000B7EA5" w:rsidRPr="00244FB0" w14:paraId="4A0182B4" w14:textId="77777777" w:rsidTr="00557C1B">
        <w:trPr>
          <w:trHeight w:val="300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7EC9BB24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Sterea</w:t>
            </w:r>
            <w:proofErr w:type="spellEnd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Ellada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C1D5FE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 &amp; CF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2DF4ABE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E74BE34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61.5%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B18437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82A1C1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840CE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11%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EFA107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69C4DB82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3700024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664B4FD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30801B2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D9ED826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8.7%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1D704FF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0E7604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4765AC7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295D97A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264F5A5D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4026014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D0C3F6A" w14:textId="77777777" w:rsidR="000B7EA5" w:rsidRPr="00F0258A" w:rsidRDefault="004E0B11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Phasing In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29E97C9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34. Environmental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D5D2702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6.4%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AE717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14:paraId="3444825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D2. Transport - Roads (20-23)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4348BA1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14%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5817DB92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4</w:t>
            </w:r>
          </w:p>
        </w:tc>
      </w:tr>
      <w:tr w:rsidR="000B7EA5" w:rsidRPr="00244FB0" w14:paraId="7601B834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4D4A71F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  <w:bookmarkStart w:id="0" w:name="_GoBack" w:colFirst="7" w:colLast="7"/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C02AB7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D79619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36. Social and public health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4A23B91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5.5%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ED415BA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2313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L. Investment in social infrastructure (75-79)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713646F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21%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A4C8E73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10</w:t>
            </w:r>
          </w:p>
        </w:tc>
      </w:tr>
      <w:tr w:rsidR="000B7EA5" w:rsidRPr="00244FB0" w14:paraId="3769A21D" w14:textId="77777777" w:rsidTr="00557C1B">
        <w:trPr>
          <w:trHeight w:val="5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3B048858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proofErr w:type="spellStart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Övre</w:t>
            </w:r>
            <w:proofErr w:type="spellEnd"/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 xml:space="preserve"> Norrland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7EF6FB6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Objective </w:t>
            </w:r>
            <w:r w:rsidR="004E0B11"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79D677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C982676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44.6%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408670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000000"/>
            </w:tcBorders>
          </w:tcPr>
          <w:p w14:paraId="7165D34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684E0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44%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860B3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61A1E0F2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A7CF78B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731748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F4F26A6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18. RTDI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8A611B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19.1%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9BC287D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726A41E3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716E92A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39FE08BC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7938D017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A3F9D27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57C909A" w14:textId="77777777" w:rsidR="000B7EA5" w:rsidRPr="00F0258A" w:rsidRDefault="00C32BD2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Regional </w:t>
            </w:r>
            <w:proofErr w:type="spellStart"/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Competitveness</w:t>
            </w:r>
            <w:proofErr w:type="spellEnd"/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66C41698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BA3BD55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9.9%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3A31FE0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40A9E7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E2. Energy - Renewable (39-43)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666EA0C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3D1C1405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5</w:t>
            </w:r>
          </w:p>
        </w:tc>
      </w:tr>
      <w:tr w:rsidR="000B7EA5" w:rsidRPr="00244FB0" w14:paraId="040087A3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1393FF1D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FAEBFA5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DFAFB0D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32. Telecommunication infrastructure and information society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07E00F6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9.6%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CF78BA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6291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4A523FA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12%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05FBDC8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tr w:rsidR="000B7EA5" w:rsidRPr="00244FB0" w14:paraId="3FC0D898" w14:textId="77777777" w:rsidTr="00557C1B">
        <w:trPr>
          <w:trHeight w:val="504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</w:tcPr>
          <w:p w14:paraId="236033DC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bCs/>
                <w:color w:val="000000"/>
                <w:szCs w:val="24"/>
                <w:lang w:eastAsia="en-US"/>
              </w:rPr>
              <w:t>Highlands and Islands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CB248E0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Objective 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1EA29DE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16. Assisting SMEs and the craft sector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F918428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35.6%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C87E46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452E0AC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A. Innovation &amp; RTD (1-4;7;9)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81ED7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36%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7EE26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1</w:t>
            </w:r>
          </w:p>
        </w:tc>
      </w:tr>
      <w:tr w:rsidR="000B7EA5" w:rsidRPr="00244FB0" w14:paraId="5281A3C3" w14:textId="77777777" w:rsidTr="00557C1B">
        <w:trPr>
          <w:trHeight w:val="300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6442221F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823F679" w14:textId="77777777" w:rsidR="000B7EA5" w:rsidRPr="00F0258A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76B3596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 Transport infrastructure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97A596D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31.9%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5C598AB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87EAB71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B. Entrepreneurship (6-7;8)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3E83E74A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24%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654CE888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2</w:t>
            </w:r>
          </w:p>
        </w:tc>
      </w:tr>
      <w:tr w:rsidR="000B7EA5" w:rsidRPr="00244FB0" w14:paraId="41DE8FC2" w14:textId="77777777" w:rsidTr="00557C1B">
        <w:trPr>
          <w:trHeight w:val="504"/>
        </w:trPr>
        <w:tc>
          <w:tcPr>
            <w:tcW w:w="166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5274616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 w:val="restart"/>
            <w:tcBorders>
              <w:top w:val="dashSmallGap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5CAA0E3" w14:textId="77777777" w:rsidR="000B7EA5" w:rsidRPr="00F0258A" w:rsidRDefault="004E0B11" w:rsidP="00C32BD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F0258A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Phasing Out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14:paraId="598AFBD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36. Social and public health infrastructure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3EBEC47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7.6%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D427B9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4CC70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C. Information society (10-15)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D238B34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9%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7A00B4F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3</w:t>
            </w:r>
          </w:p>
        </w:tc>
      </w:tr>
      <w:tr w:rsidR="000B7EA5" w:rsidRPr="00244FB0" w14:paraId="74F58E04" w14:textId="77777777" w:rsidTr="00557C1B">
        <w:trPr>
          <w:trHeight w:val="748"/>
        </w:trPr>
        <w:tc>
          <w:tcPr>
            <w:tcW w:w="1664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23DEDAB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dashSmallGap" w:sz="4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14:paraId="6CD36F5E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6645679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32. Telecommunication infrastructure and information society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61408" w14:textId="77777777" w:rsidR="000B7EA5" w:rsidRPr="00244FB0" w:rsidRDefault="000B7EA5" w:rsidP="005B5E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6.7%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2" w:space="0" w:color="000000"/>
              <w:bottom w:val="single" w:sz="12" w:space="0" w:color="000000"/>
              <w:right w:val="single" w:sz="6" w:space="0" w:color="auto"/>
            </w:tcBorders>
          </w:tcPr>
          <w:p w14:paraId="4B4B59F6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24C71127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G. Tourism and culture (55-60)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03E9D665" w14:textId="77777777" w:rsidR="000B7EA5" w:rsidRPr="00244FB0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44FB0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8%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3CD29045" w14:textId="77777777" w:rsidR="000B7EA5" w:rsidRPr="00912FDB" w:rsidRDefault="000B7EA5" w:rsidP="00244F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</w:pPr>
            <w:r w:rsidRPr="00912FDB">
              <w:rPr>
                <w:rFonts w:ascii="Times New Roman" w:eastAsiaTheme="minorHAnsi" w:hAnsi="Times New Roman"/>
                <w:bCs/>
                <w:color w:val="000000"/>
                <w:sz w:val="20"/>
                <w:lang w:eastAsia="en-US"/>
              </w:rPr>
              <w:t>7</w:t>
            </w:r>
          </w:p>
        </w:tc>
      </w:tr>
      <w:bookmarkEnd w:id="0"/>
    </w:tbl>
    <w:p w14:paraId="2AD98793" w14:textId="77777777" w:rsidR="004156CD" w:rsidRDefault="004156CD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sectPr w:rsidR="004156CD" w:rsidSect="004156CD">
          <w:pgSz w:w="16840" w:h="11907" w:orient="landscape" w:code="9"/>
          <w:pgMar w:top="1701" w:right="1701" w:bottom="1701" w:left="2268" w:header="709" w:footer="709" w:gutter="0"/>
          <w:cols w:space="708"/>
          <w:docGrid w:linePitch="360"/>
        </w:sectPr>
      </w:pPr>
    </w:p>
    <w:p w14:paraId="7632CF9E" w14:textId="77777777" w:rsidR="004156CD" w:rsidRDefault="004156CD" w:rsidP="003631E9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sectPr w:rsidR="004156CD" w:rsidSect="00591D92"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209A" w14:textId="77777777" w:rsidR="00F71324" w:rsidRDefault="00F71324" w:rsidP="003233FD">
      <w:r>
        <w:separator/>
      </w:r>
    </w:p>
  </w:endnote>
  <w:endnote w:type="continuationSeparator" w:id="0">
    <w:p w14:paraId="115E1E50" w14:textId="77777777" w:rsidR="00F71324" w:rsidRDefault="00F71324" w:rsidP="003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6eb1388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3297"/>
      <w:docPartObj>
        <w:docPartGallery w:val="Page Numbers (Bottom of Page)"/>
        <w:docPartUnique/>
      </w:docPartObj>
    </w:sdtPr>
    <w:sdtEndPr/>
    <w:sdtContent>
      <w:p w14:paraId="52445C1D" w14:textId="1931C445" w:rsidR="000C6759" w:rsidRDefault="000C6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38EA8F1" w14:textId="77777777" w:rsidR="000C6759" w:rsidRDefault="000C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8902" w14:textId="77777777" w:rsidR="00F71324" w:rsidRDefault="00F71324" w:rsidP="003233FD">
      <w:r>
        <w:separator/>
      </w:r>
    </w:p>
  </w:footnote>
  <w:footnote w:type="continuationSeparator" w:id="0">
    <w:p w14:paraId="52CD9225" w14:textId="77777777" w:rsidR="00F71324" w:rsidRDefault="00F71324" w:rsidP="0032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2F0"/>
    <w:multiLevelType w:val="hybridMultilevel"/>
    <w:tmpl w:val="448E47A8"/>
    <w:lvl w:ilvl="0" w:tplc="A22011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OT6eb13881" w:hint="default"/>
        <w:color w:val="231F20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3213"/>
    <w:multiLevelType w:val="hybridMultilevel"/>
    <w:tmpl w:val="38240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D75"/>
    <w:multiLevelType w:val="hybridMultilevel"/>
    <w:tmpl w:val="30B26B4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D4404"/>
    <w:multiLevelType w:val="hybridMultilevel"/>
    <w:tmpl w:val="1FC2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9BD"/>
    <w:multiLevelType w:val="hybridMultilevel"/>
    <w:tmpl w:val="1832A158"/>
    <w:lvl w:ilvl="0" w:tplc="6532C0C8">
      <w:start w:val="3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Garamond" w:hAnsi="Garamond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169"/>
    <w:multiLevelType w:val="hybridMultilevel"/>
    <w:tmpl w:val="51F6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344D"/>
    <w:multiLevelType w:val="multilevel"/>
    <w:tmpl w:val="3782E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3722"/>
    <w:multiLevelType w:val="hybridMultilevel"/>
    <w:tmpl w:val="9794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16244"/>
    <w:multiLevelType w:val="hybridMultilevel"/>
    <w:tmpl w:val="069CDF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B0F4B"/>
    <w:multiLevelType w:val="hybridMultilevel"/>
    <w:tmpl w:val="3CB681DC"/>
    <w:lvl w:ilvl="0" w:tplc="F9BEA18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D30E6240" w:tentative="1">
      <w:start w:val="1"/>
      <w:numFmt w:val="lowerLetter"/>
      <w:lvlText w:val="%2."/>
      <w:lvlJc w:val="left"/>
      <w:pPr>
        <w:ind w:left="1440" w:hanging="360"/>
      </w:pPr>
    </w:lvl>
    <w:lvl w:ilvl="2" w:tplc="B97C46F4" w:tentative="1">
      <w:start w:val="1"/>
      <w:numFmt w:val="lowerRoman"/>
      <w:lvlText w:val="%3."/>
      <w:lvlJc w:val="right"/>
      <w:pPr>
        <w:ind w:left="2160" w:hanging="180"/>
      </w:pPr>
    </w:lvl>
    <w:lvl w:ilvl="3" w:tplc="78585F9E" w:tentative="1">
      <w:start w:val="1"/>
      <w:numFmt w:val="decimal"/>
      <w:lvlText w:val="%4."/>
      <w:lvlJc w:val="left"/>
      <w:pPr>
        <w:ind w:left="2880" w:hanging="360"/>
      </w:pPr>
    </w:lvl>
    <w:lvl w:ilvl="4" w:tplc="83BAEA42" w:tentative="1">
      <w:start w:val="1"/>
      <w:numFmt w:val="lowerLetter"/>
      <w:lvlText w:val="%5."/>
      <w:lvlJc w:val="left"/>
      <w:pPr>
        <w:ind w:left="3600" w:hanging="360"/>
      </w:pPr>
    </w:lvl>
    <w:lvl w:ilvl="5" w:tplc="6B02BD34" w:tentative="1">
      <w:start w:val="1"/>
      <w:numFmt w:val="lowerRoman"/>
      <w:lvlText w:val="%6."/>
      <w:lvlJc w:val="right"/>
      <w:pPr>
        <w:ind w:left="4320" w:hanging="180"/>
      </w:pPr>
    </w:lvl>
    <w:lvl w:ilvl="6" w:tplc="0FCAF4BE" w:tentative="1">
      <w:start w:val="1"/>
      <w:numFmt w:val="decimal"/>
      <w:lvlText w:val="%7."/>
      <w:lvlJc w:val="left"/>
      <w:pPr>
        <w:ind w:left="5040" w:hanging="360"/>
      </w:pPr>
    </w:lvl>
    <w:lvl w:ilvl="7" w:tplc="BCD6040C" w:tentative="1">
      <w:start w:val="1"/>
      <w:numFmt w:val="lowerLetter"/>
      <w:lvlText w:val="%8."/>
      <w:lvlJc w:val="left"/>
      <w:pPr>
        <w:ind w:left="5760" w:hanging="360"/>
      </w:pPr>
    </w:lvl>
    <w:lvl w:ilvl="8" w:tplc="7814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20DF4"/>
    <w:multiLevelType w:val="hybridMultilevel"/>
    <w:tmpl w:val="BB02E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64D8C"/>
    <w:multiLevelType w:val="hybridMultilevel"/>
    <w:tmpl w:val="68282B8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1173"/>
    <w:multiLevelType w:val="hybridMultilevel"/>
    <w:tmpl w:val="22743AEA"/>
    <w:lvl w:ilvl="0" w:tplc="4DC056F6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3395"/>
    <w:multiLevelType w:val="hybridMultilevel"/>
    <w:tmpl w:val="451E18C2"/>
    <w:lvl w:ilvl="0" w:tplc="7D8617E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OT6eb1388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700D"/>
    <w:multiLevelType w:val="hybridMultilevel"/>
    <w:tmpl w:val="2C587B6A"/>
    <w:lvl w:ilvl="0" w:tplc="E81E7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0356"/>
    <w:multiLevelType w:val="multilevel"/>
    <w:tmpl w:val="3DC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93EF8"/>
    <w:multiLevelType w:val="hybridMultilevel"/>
    <w:tmpl w:val="0B643586"/>
    <w:lvl w:ilvl="0" w:tplc="BBBA6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D5822"/>
    <w:multiLevelType w:val="hybridMultilevel"/>
    <w:tmpl w:val="A2F40170"/>
    <w:lvl w:ilvl="0" w:tplc="F00CB0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OT6eb1388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0533"/>
    <w:multiLevelType w:val="hybridMultilevel"/>
    <w:tmpl w:val="2346A522"/>
    <w:lvl w:ilvl="0" w:tplc="D7B24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9E1818" w:tentative="1">
      <w:start w:val="1"/>
      <w:numFmt w:val="lowerLetter"/>
      <w:lvlText w:val="%2."/>
      <w:lvlJc w:val="left"/>
      <w:pPr>
        <w:ind w:left="1440" w:hanging="360"/>
      </w:pPr>
    </w:lvl>
    <w:lvl w:ilvl="2" w:tplc="D78CCF7C" w:tentative="1">
      <w:start w:val="1"/>
      <w:numFmt w:val="lowerRoman"/>
      <w:lvlText w:val="%3."/>
      <w:lvlJc w:val="right"/>
      <w:pPr>
        <w:ind w:left="2160" w:hanging="180"/>
      </w:pPr>
    </w:lvl>
    <w:lvl w:ilvl="3" w:tplc="802462B6" w:tentative="1">
      <w:start w:val="1"/>
      <w:numFmt w:val="decimal"/>
      <w:lvlText w:val="%4."/>
      <w:lvlJc w:val="left"/>
      <w:pPr>
        <w:ind w:left="2880" w:hanging="360"/>
      </w:pPr>
    </w:lvl>
    <w:lvl w:ilvl="4" w:tplc="4970A05C" w:tentative="1">
      <w:start w:val="1"/>
      <w:numFmt w:val="lowerLetter"/>
      <w:lvlText w:val="%5."/>
      <w:lvlJc w:val="left"/>
      <w:pPr>
        <w:ind w:left="3600" w:hanging="360"/>
      </w:pPr>
    </w:lvl>
    <w:lvl w:ilvl="5" w:tplc="99DE4AE0" w:tentative="1">
      <w:start w:val="1"/>
      <w:numFmt w:val="lowerRoman"/>
      <w:lvlText w:val="%6."/>
      <w:lvlJc w:val="right"/>
      <w:pPr>
        <w:ind w:left="4320" w:hanging="180"/>
      </w:pPr>
    </w:lvl>
    <w:lvl w:ilvl="6" w:tplc="053C456C" w:tentative="1">
      <w:start w:val="1"/>
      <w:numFmt w:val="decimal"/>
      <w:lvlText w:val="%7."/>
      <w:lvlJc w:val="left"/>
      <w:pPr>
        <w:ind w:left="5040" w:hanging="360"/>
      </w:pPr>
    </w:lvl>
    <w:lvl w:ilvl="7" w:tplc="CA70B538" w:tentative="1">
      <w:start w:val="1"/>
      <w:numFmt w:val="lowerLetter"/>
      <w:lvlText w:val="%8."/>
      <w:lvlJc w:val="left"/>
      <w:pPr>
        <w:ind w:left="5760" w:hanging="360"/>
      </w:pPr>
    </w:lvl>
    <w:lvl w:ilvl="8" w:tplc="A562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E5FB4"/>
    <w:multiLevelType w:val="hybridMultilevel"/>
    <w:tmpl w:val="8A902F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5"/>
  </w:num>
  <w:num w:numId="5">
    <w:abstractNumId w:val="4"/>
  </w:num>
  <w:num w:numId="6">
    <w:abstractNumId w:val="18"/>
  </w:num>
  <w:num w:numId="7">
    <w:abstractNumId w:val="1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sxs9pfczdexke9zx35dpe0vwadeews5re5&quot;&gt;My EndNote Library&lt;record-ids&gt;&lt;item&gt;8&lt;/item&gt;&lt;item&gt;61&lt;/item&gt;&lt;item&gt;114&lt;/item&gt;&lt;item&gt;117&lt;/item&gt;&lt;item&gt;118&lt;/item&gt;&lt;item&gt;119&lt;/item&gt;&lt;item&gt;121&lt;/item&gt;&lt;item&gt;122&lt;/item&gt;&lt;item&gt;123&lt;/item&gt;&lt;item&gt;124&lt;/item&gt;&lt;item&gt;125&lt;/item&gt;&lt;/record-ids&gt;&lt;/item&gt;&lt;/Libraries&gt;"/>
  </w:docVars>
  <w:rsids>
    <w:rsidRoot w:val="003233FD"/>
    <w:rsid w:val="00000047"/>
    <w:rsid w:val="00001FCA"/>
    <w:rsid w:val="00002DCE"/>
    <w:rsid w:val="0000322F"/>
    <w:rsid w:val="000033F5"/>
    <w:rsid w:val="00003989"/>
    <w:rsid w:val="00003F33"/>
    <w:rsid w:val="00005A49"/>
    <w:rsid w:val="00006613"/>
    <w:rsid w:val="00007823"/>
    <w:rsid w:val="00012792"/>
    <w:rsid w:val="0001311A"/>
    <w:rsid w:val="00022F27"/>
    <w:rsid w:val="000242E4"/>
    <w:rsid w:val="0002500E"/>
    <w:rsid w:val="0002518D"/>
    <w:rsid w:val="00025D77"/>
    <w:rsid w:val="00027F08"/>
    <w:rsid w:val="00031A9E"/>
    <w:rsid w:val="000325BF"/>
    <w:rsid w:val="00032D80"/>
    <w:rsid w:val="00034298"/>
    <w:rsid w:val="00034A80"/>
    <w:rsid w:val="00040E6D"/>
    <w:rsid w:val="00041094"/>
    <w:rsid w:val="00041278"/>
    <w:rsid w:val="0004180A"/>
    <w:rsid w:val="000425D6"/>
    <w:rsid w:val="000439F0"/>
    <w:rsid w:val="000448B4"/>
    <w:rsid w:val="00045185"/>
    <w:rsid w:val="00046578"/>
    <w:rsid w:val="000517B6"/>
    <w:rsid w:val="0005218A"/>
    <w:rsid w:val="00053682"/>
    <w:rsid w:val="000537CA"/>
    <w:rsid w:val="00055E49"/>
    <w:rsid w:val="00056283"/>
    <w:rsid w:val="0006060C"/>
    <w:rsid w:val="00061E92"/>
    <w:rsid w:val="00062B15"/>
    <w:rsid w:val="00065912"/>
    <w:rsid w:val="00066164"/>
    <w:rsid w:val="00071B31"/>
    <w:rsid w:val="00071F50"/>
    <w:rsid w:val="0007243A"/>
    <w:rsid w:val="0007290E"/>
    <w:rsid w:val="00072D8D"/>
    <w:rsid w:val="00082DFF"/>
    <w:rsid w:val="0008374F"/>
    <w:rsid w:val="00083D3A"/>
    <w:rsid w:val="00084B9A"/>
    <w:rsid w:val="0008608F"/>
    <w:rsid w:val="00090116"/>
    <w:rsid w:val="00090581"/>
    <w:rsid w:val="00091549"/>
    <w:rsid w:val="00092120"/>
    <w:rsid w:val="000925F1"/>
    <w:rsid w:val="0009664E"/>
    <w:rsid w:val="000A06DB"/>
    <w:rsid w:val="000A08D5"/>
    <w:rsid w:val="000A0FE7"/>
    <w:rsid w:val="000A2282"/>
    <w:rsid w:val="000A3B0F"/>
    <w:rsid w:val="000A46FC"/>
    <w:rsid w:val="000A51FF"/>
    <w:rsid w:val="000A5391"/>
    <w:rsid w:val="000A61C7"/>
    <w:rsid w:val="000A62F1"/>
    <w:rsid w:val="000B269A"/>
    <w:rsid w:val="000B52B6"/>
    <w:rsid w:val="000B7B21"/>
    <w:rsid w:val="000B7EA5"/>
    <w:rsid w:val="000C0882"/>
    <w:rsid w:val="000C10C2"/>
    <w:rsid w:val="000C227F"/>
    <w:rsid w:val="000C3A6C"/>
    <w:rsid w:val="000C5D6C"/>
    <w:rsid w:val="000C638E"/>
    <w:rsid w:val="000C6759"/>
    <w:rsid w:val="000C6BF6"/>
    <w:rsid w:val="000C70E1"/>
    <w:rsid w:val="000D101F"/>
    <w:rsid w:val="000D1BE7"/>
    <w:rsid w:val="000D3B3D"/>
    <w:rsid w:val="000D5C46"/>
    <w:rsid w:val="000D5CC3"/>
    <w:rsid w:val="000D6929"/>
    <w:rsid w:val="000D6B23"/>
    <w:rsid w:val="000D6D81"/>
    <w:rsid w:val="000D6DAE"/>
    <w:rsid w:val="000E173A"/>
    <w:rsid w:val="000E446F"/>
    <w:rsid w:val="000E501C"/>
    <w:rsid w:val="000E5507"/>
    <w:rsid w:val="000E59C7"/>
    <w:rsid w:val="000E7296"/>
    <w:rsid w:val="000E77A8"/>
    <w:rsid w:val="000F0D65"/>
    <w:rsid w:val="000F1E4B"/>
    <w:rsid w:val="000F3026"/>
    <w:rsid w:val="000F35DB"/>
    <w:rsid w:val="000F5651"/>
    <w:rsid w:val="000F77BB"/>
    <w:rsid w:val="000F7FD3"/>
    <w:rsid w:val="001000F1"/>
    <w:rsid w:val="00101933"/>
    <w:rsid w:val="00101D0A"/>
    <w:rsid w:val="0010281F"/>
    <w:rsid w:val="00102866"/>
    <w:rsid w:val="001055A5"/>
    <w:rsid w:val="00106B71"/>
    <w:rsid w:val="00107210"/>
    <w:rsid w:val="0011157E"/>
    <w:rsid w:val="00111918"/>
    <w:rsid w:val="001127AD"/>
    <w:rsid w:val="001130DF"/>
    <w:rsid w:val="00113AB1"/>
    <w:rsid w:val="00115F5C"/>
    <w:rsid w:val="001213DE"/>
    <w:rsid w:val="00123630"/>
    <w:rsid w:val="001303E1"/>
    <w:rsid w:val="00131089"/>
    <w:rsid w:val="001313F9"/>
    <w:rsid w:val="001315EA"/>
    <w:rsid w:val="00132E09"/>
    <w:rsid w:val="001352AD"/>
    <w:rsid w:val="00136148"/>
    <w:rsid w:val="0013671A"/>
    <w:rsid w:val="0014182E"/>
    <w:rsid w:val="00143F55"/>
    <w:rsid w:val="0014767B"/>
    <w:rsid w:val="00150162"/>
    <w:rsid w:val="00150271"/>
    <w:rsid w:val="0015063E"/>
    <w:rsid w:val="0015073F"/>
    <w:rsid w:val="00152D20"/>
    <w:rsid w:val="0015473F"/>
    <w:rsid w:val="001551F8"/>
    <w:rsid w:val="001573D0"/>
    <w:rsid w:val="001610E1"/>
    <w:rsid w:val="00161980"/>
    <w:rsid w:val="001629DF"/>
    <w:rsid w:val="0016324C"/>
    <w:rsid w:val="00163899"/>
    <w:rsid w:val="00164520"/>
    <w:rsid w:val="0016469D"/>
    <w:rsid w:val="00164D62"/>
    <w:rsid w:val="00164F8B"/>
    <w:rsid w:val="001652B2"/>
    <w:rsid w:val="00166642"/>
    <w:rsid w:val="0017399C"/>
    <w:rsid w:val="001816CE"/>
    <w:rsid w:val="00181FC4"/>
    <w:rsid w:val="00185546"/>
    <w:rsid w:val="001859C6"/>
    <w:rsid w:val="00186302"/>
    <w:rsid w:val="0018659A"/>
    <w:rsid w:val="001867BB"/>
    <w:rsid w:val="001869AF"/>
    <w:rsid w:val="001869C6"/>
    <w:rsid w:val="001873F2"/>
    <w:rsid w:val="00190EDE"/>
    <w:rsid w:val="00192C27"/>
    <w:rsid w:val="00192F4D"/>
    <w:rsid w:val="00193464"/>
    <w:rsid w:val="00193D53"/>
    <w:rsid w:val="0019488F"/>
    <w:rsid w:val="00195FE2"/>
    <w:rsid w:val="001978EC"/>
    <w:rsid w:val="00197EB8"/>
    <w:rsid w:val="001A203E"/>
    <w:rsid w:val="001A258D"/>
    <w:rsid w:val="001A2890"/>
    <w:rsid w:val="001A5416"/>
    <w:rsid w:val="001A5CD2"/>
    <w:rsid w:val="001A613B"/>
    <w:rsid w:val="001A61DB"/>
    <w:rsid w:val="001A71A0"/>
    <w:rsid w:val="001B284B"/>
    <w:rsid w:val="001B2A7C"/>
    <w:rsid w:val="001B6DB6"/>
    <w:rsid w:val="001C0AC0"/>
    <w:rsid w:val="001C7C99"/>
    <w:rsid w:val="001C7DE8"/>
    <w:rsid w:val="001D1CF1"/>
    <w:rsid w:val="001D2463"/>
    <w:rsid w:val="001D27B0"/>
    <w:rsid w:val="001D2FB4"/>
    <w:rsid w:val="001D481E"/>
    <w:rsid w:val="001D4906"/>
    <w:rsid w:val="001D4CD9"/>
    <w:rsid w:val="001D5799"/>
    <w:rsid w:val="001D7300"/>
    <w:rsid w:val="001D7FEB"/>
    <w:rsid w:val="001E2FB1"/>
    <w:rsid w:val="001E3E31"/>
    <w:rsid w:val="001E57A7"/>
    <w:rsid w:val="001E63DA"/>
    <w:rsid w:val="001E6601"/>
    <w:rsid w:val="001E6E3B"/>
    <w:rsid w:val="001F1A7B"/>
    <w:rsid w:val="001F1F4B"/>
    <w:rsid w:val="001F503F"/>
    <w:rsid w:val="001F6A95"/>
    <w:rsid w:val="00200BE4"/>
    <w:rsid w:val="00213BE0"/>
    <w:rsid w:val="00213FE1"/>
    <w:rsid w:val="00214532"/>
    <w:rsid w:val="00214E28"/>
    <w:rsid w:val="002161D7"/>
    <w:rsid w:val="00216E51"/>
    <w:rsid w:val="00220F76"/>
    <w:rsid w:val="00224903"/>
    <w:rsid w:val="002256BD"/>
    <w:rsid w:val="002259C6"/>
    <w:rsid w:val="00227CC8"/>
    <w:rsid w:val="00232B53"/>
    <w:rsid w:val="00233743"/>
    <w:rsid w:val="00236F32"/>
    <w:rsid w:val="00240278"/>
    <w:rsid w:val="0024043A"/>
    <w:rsid w:val="00241AC5"/>
    <w:rsid w:val="00242522"/>
    <w:rsid w:val="002438AC"/>
    <w:rsid w:val="00244FB0"/>
    <w:rsid w:val="00245FA5"/>
    <w:rsid w:val="0024667E"/>
    <w:rsid w:val="00246E1D"/>
    <w:rsid w:val="00247569"/>
    <w:rsid w:val="00250719"/>
    <w:rsid w:val="00252555"/>
    <w:rsid w:val="002528B9"/>
    <w:rsid w:val="00254645"/>
    <w:rsid w:val="002550B6"/>
    <w:rsid w:val="00260A62"/>
    <w:rsid w:val="0026120C"/>
    <w:rsid w:val="002621D2"/>
    <w:rsid w:val="00266D06"/>
    <w:rsid w:val="00267E2C"/>
    <w:rsid w:val="0027253B"/>
    <w:rsid w:val="002730C7"/>
    <w:rsid w:val="00275014"/>
    <w:rsid w:val="0027631B"/>
    <w:rsid w:val="00276CB2"/>
    <w:rsid w:val="0028017F"/>
    <w:rsid w:val="00280CAE"/>
    <w:rsid w:val="00281563"/>
    <w:rsid w:val="00285052"/>
    <w:rsid w:val="00292146"/>
    <w:rsid w:val="00292CD5"/>
    <w:rsid w:val="00294F5E"/>
    <w:rsid w:val="00295E88"/>
    <w:rsid w:val="002974DB"/>
    <w:rsid w:val="002A0A16"/>
    <w:rsid w:val="002A4CAF"/>
    <w:rsid w:val="002B08D9"/>
    <w:rsid w:val="002B55D7"/>
    <w:rsid w:val="002B58A9"/>
    <w:rsid w:val="002B6641"/>
    <w:rsid w:val="002B6818"/>
    <w:rsid w:val="002B6ACC"/>
    <w:rsid w:val="002B7B79"/>
    <w:rsid w:val="002C0CE1"/>
    <w:rsid w:val="002C1BE2"/>
    <w:rsid w:val="002C3F54"/>
    <w:rsid w:val="002C495F"/>
    <w:rsid w:val="002C50A3"/>
    <w:rsid w:val="002C7D20"/>
    <w:rsid w:val="002C7E15"/>
    <w:rsid w:val="002D2F9C"/>
    <w:rsid w:val="002D48D4"/>
    <w:rsid w:val="002D5036"/>
    <w:rsid w:val="002D5913"/>
    <w:rsid w:val="002E1954"/>
    <w:rsid w:val="002E48C0"/>
    <w:rsid w:val="002E5472"/>
    <w:rsid w:val="002E563B"/>
    <w:rsid w:val="002F178E"/>
    <w:rsid w:val="002F334F"/>
    <w:rsid w:val="002F37C5"/>
    <w:rsid w:val="002F675E"/>
    <w:rsid w:val="002F738C"/>
    <w:rsid w:val="00301734"/>
    <w:rsid w:val="00303083"/>
    <w:rsid w:val="0030468C"/>
    <w:rsid w:val="00306601"/>
    <w:rsid w:val="00306F44"/>
    <w:rsid w:val="0030713C"/>
    <w:rsid w:val="003102F2"/>
    <w:rsid w:val="00311CB9"/>
    <w:rsid w:val="0031615E"/>
    <w:rsid w:val="0031741A"/>
    <w:rsid w:val="003223CD"/>
    <w:rsid w:val="003233FD"/>
    <w:rsid w:val="00323409"/>
    <w:rsid w:val="00323BBA"/>
    <w:rsid w:val="003243C1"/>
    <w:rsid w:val="00324C7D"/>
    <w:rsid w:val="00325C3A"/>
    <w:rsid w:val="0032799F"/>
    <w:rsid w:val="0033288C"/>
    <w:rsid w:val="00334165"/>
    <w:rsid w:val="003359C9"/>
    <w:rsid w:val="00340CDC"/>
    <w:rsid w:val="00341614"/>
    <w:rsid w:val="003422F4"/>
    <w:rsid w:val="00342A84"/>
    <w:rsid w:val="003432DB"/>
    <w:rsid w:val="00343723"/>
    <w:rsid w:val="00343CAC"/>
    <w:rsid w:val="00345608"/>
    <w:rsid w:val="00346300"/>
    <w:rsid w:val="003500BD"/>
    <w:rsid w:val="0035015B"/>
    <w:rsid w:val="00350AB1"/>
    <w:rsid w:val="00350E4B"/>
    <w:rsid w:val="00352B3A"/>
    <w:rsid w:val="00354A94"/>
    <w:rsid w:val="00355D91"/>
    <w:rsid w:val="00356CDB"/>
    <w:rsid w:val="00357ABE"/>
    <w:rsid w:val="00357CD8"/>
    <w:rsid w:val="00360387"/>
    <w:rsid w:val="00360D38"/>
    <w:rsid w:val="00362783"/>
    <w:rsid w:val="003631E9"/>
    <w:rsid w:val="003633E2"/>
    <w:rsid w:val="00370DB2"/>
    <w:rsid w:val="00371DB2"/>
    <w:rsid w:val="003726DE"/>
    <w:rsid w:val="00373B99"/>
    <w:rsid w:val="00375AB2"/>
    <w:rsid w:val="0038312D"/>
    <w:rsid w:val="00384989"/>
    <w:rsid w:val="00384E8A"/>
    <w:rsid w:val="00385571"/>
    <w:rsid w:val="00386365"/>
    <w:rsid w:val="0038643F"/>
    <w:rsid w:val="00390A56"/>
    <w:rsid w:val="00391DE0"/>
    <w:rsid w:val="00391E0E"/>
    <w:rsid w:val="00392E37"/>
    <w:rsid w:val="00393D8D"/>
    <w:rsid w:val="00394A2A"/>
    <w:rsid w:val="00395C58"/>
    <w:rsid w:val="003A1B51"/>
    <w:rsid w:val="003A67B7"/>
    <w:rsid w:val="003B0886"/>
    <w:rsid w:val="003B1CC7"/>
    <w:rsid w:val="003B2E22"/>
    <w:rsid w:val="003B35D3"/>
    <w:rsid w:val="003B3714"/>
    <w:rsid w:val="003B60EF"/>
    <w:rsid w:val="003B61D9"/>
    <w:rsid w:val="003B7C88"/>
    <w:rsid w:val="003B7DBE"/>
    <w:rsid w:val="003C161E"/>
    <w:rsid w:val="003C24EA"/>
    <w:rsid w:val="003C3170"/>
    <w:rsid w:val="003C7CF7"/>
    <w:rsid w:val="003D5030"/>
    <w:rsid w:val="003E059D"/>
    <w:rsid w:val="003E0A8C"/>
    <w:rsid w:val="003E177D"/>
    <w:rsid w:val="003E2063"/>
    <w:rsid w:val="003E3E85"/>
    <w:rsid w:val="003E4AF7"/>
    <w:rsid w:val="003E5DF0"/>
    <w:rsid w:val="003F0F90"/>
    <w:rsid w:val="003F1B58"/>
    <w:rsid w:val="003F6229"/>
    <w:rsid w:val="003F7139"/>
    <w:rsid w:val="003F783A"/>
    <w:rsid w:val="003F7C0A"/>
    <w:rsid w:val="003F7F08"/>
    <w:rsid w:val="00401425"/>
    <w:rsid w:val="00401448"/>
    <w:rsid w:val="00402EAF"/>
    <w:rsid w:val="00405FFD"/>
    <w:rsid w:val="00406126"/>
    <w:rsid w:val="0041171F"/>
    <w:rsid w:val="00413465"/>
    <w:rsid w:val="004136FF"/>
    <w:rsid w:val="004138F1"/>
    <w:rsid w:val="00413F29"/>
    <w:rsid w:val="00413F83"/>
    <w:rsid w:val="00414BBF"/>
    <w:rsid w:val="004156CD"/>
    <w:rsid w:val="00415C6D"/>
    <w:rsid w:val="00417871"/>
    <w:rsid w:val="004200A9"/>
    <w:rsid w:val="004203E3"/>
    <w:rsid w:val="004220D6"/>
    <w:rsid w:val="00422DCB"/>
    <w:rsid w:val="0042382D"/>
    <w:rsid w:val="00423BFC"/>
    <w:rsid w:val="00423CAD"/>
    <w:rsid w:val="0042542A"/>
    <w:rsid w:val="00425BD2"/>
    <w:rsid w:val="004262C2"/>
    <w:rsid w:val="00426E39"/>
    <w:rsid w:val="004277CE"/>
    <w:rsid w:val="00433ACD"/>
    <w:rsid w:val="00434128"/>
    <w:rsid w:val="004346FB"/>
    <w:rsid w:val="00435030"/>
    <w:rsid w:val="00435390"/>
    <w:rsid w:val="00436CE5"/>
    <w:rsid w:val="0044024D"/>
    <w:rsid w:val="004406F9"/>
    <w:rsid w:val="00441AE8"/>
    <w:rsid w:val="004438DF"/>
    <w:rsid w:val="004478DC"/>
    <w:rsid w:val="00453408"/>
    <w:rsid w:val="004536B8"/>
    <w:rsid w:val="004543AF"/>
    <w:rsid w:val="00455664"/>
    <w:rsid w:val="00456362"/>
    <w:rsid w:val="00456EC3"/>
    <w:rsid w:val="0046233A"/>
    <w:rsid w:val="00463C6C"/>
    <w:rsid w:val="0046582D"/>
    <w:rsid w:val="00466AC4"/>
    <w:rsid w:val="00466FAF"/>
    <w:rsid w:val="00467300"/>
    <w:rsid w:val="00467C6D"/>
    <w:rsid w:val="004715DC"/>
    <w:rsid w:val="004776AA"/>
    <w:rsid w:val="004777CE"/>
    <w:rsid w:val="00481367"/>
    <w:rsid w:val="00482947"/>
    <w:rsid w:val="0048471D"/>
    <w:rsid w:val="004858E6"/>
    <w:rsid w:val="00487164"/>
    <w:rsid w:val="004873E4"/>
    <w:rsid w:val="00490A6B"/>
    <w:rsid w:val="00492138"/>
    <w:rsid w:val="0049395B"/>
    <w:rsid w:val="00494D30"/>
    <w:rsid w:val="00497BA3"/>
    <w:rsid w:val="004A2D69"/>
    <w:rsid w:val="004A7358"/>
    <w:rsid w:val="004A74C8"/>
    <w:rsid w:val="004B1855"/>
    <w:rsid w:val="004B22A8"/>
    <w:rsid w:val="004B2D72"/>
    <w:rsid w:val="004B30A6"/>
    <w:rsid w:val="004B3727"/>
    <w:rsid w:val="004B4AFD"/>
    <w:rsid w:val="004B4DDA"/>
    <w:rsid w:val="004B5A73"/>
    <w:rsid w:val="004B7D5A"/>
    <w:rsid w:val="004C10A1"/>
    <w:rsid w:val="004C1504"/>
    <w:rsid w:val="004C2E4D"/>
    <w:rsid w:val="004C54A6"/>
    <w:rsid w:val="004C7BD2"/>
    <w:rsid w:val="004D1EC1"/>
    <w:rsid w:val="004D4DCE"/>
    <w:rsid w:val="004D4FA1"/>
    <w:rsid w:val="004D5294"/>
    <w:rsid w:val="004D56C9"/>
    <w:rsid w:val="004D5B07"/>
    <w:rsid w:val="004D676C"/>
    <w:rsid w:val="004D6F4C"/>
    <w:rsid w:val="004E07ED"/>
    <w:rsid w:val="004E0A0A"/>
    <w:rsid w:val="004E0B11"/>
    <w:rsid w:val="004E0C47"/>
    <w:rsid w:val="004E299F"/>
    <w:rsid w:val="004E49E5"/>
    <w:rsid w:val="004E671A"/>
    <w:rsid w:val="004E7346"/>
    <w:rsid w:val="004E77C4"/>
    <w:rsid w:val="004F3A5D"/>
    <w:rsid w:val="004F7DA7"/>
    <w:rsid w:val="005009A9"/>
    <w:rsid w:val="00501354"/>
    <w:rsid w:val="0050203A"/>
    <w:rsid w:val="00503AA8"/>
    <w:rsid w:val="00507D35"/>
    <w:rsid w:val="00512A00"/>
    <w:rsid w:val="00512D89"/>
    <w:rsid w:val="0051357A"/>
    <w:rsid w:val="00516686"/>
    <w:rsid w:val="00517834"/>
    <w:rsid w:val="00517B32"/>
    <w:rsid w:val="00521DFD"/>
    <w:rsid w:val="005229A5"/>
    <w:rsid w:val="00525C7E"/>
    <w:rsid w:val="0052679C"/>
    <w:rsid w:val="00526874"/>
    <w:rsid w:val="0053115B"/>
    <w:rsid w:val="00531470"/>
    <w:rsid w:val="00531642"/>
    <w:rsid w:val="00531EDD"/>
    <w:rsid w:val="00534AAC"/>
    <w:rsid w:val="00535D83"/>
    <w:rsid w:val="00537C3B"/>
    <w:rsid w:val="005420B8"/>
    <w:rsid w:val="005463D8"/>
    <w:rsid w:val="00546A8F"/>
    <w:rsid w:val="005505AB"/>
    <w:rsid w:val="00552CFB"/>
    <w:rsid w:val="00555014"/>
    <w:rsid w:val="005566A1"/>
    <w:rsid w:val="005575ED"/>
    <w:rsid w:val="00557C1B"/>
    <w:rsid w:val="0056560A"/>
    <w:rsid w:val="00567100"/>
    <w:rsid w:val="00567137"/>
    <w:rsid w:val="00567B44"/>
    <w:rsid w:val="00567F08"/>
    <w:rsid w:val="0057044A"/>
    <w:rsid w:val="005713EB"/>
    <w:rsid w:val="005723B2"/>
    <w:rsid w:val="00572F91"/>
    <w:rsid w:val="00574C17"/>
    <w:rsid w:val="00576A67"/>
    <w:rsid w:val="00577F61"/>
    <w:rsid w:val="00581F7D"/>
    <w:rsid w:val="00583F47"/>
    <w:rsid w:val="0058641A"/>
    <w:rsid w:val="00586B0D"/>
    <w:rsid w:val="00587FA4"/>
    <w:rsid w:val="0059064B"/>
    <w:rsid w:val="00590A1B"/>
    <w:rsid w:val="00590C78"/>
    <w:rsid w:val="00591D92"/>
    <w:rsid w:val="00591DAC"/>
    <w:rsid w:val="0059222F"/>
    <w:rsid w:val="005957C9"/>
    <w:rsid w:val="00597F55"/>
    <w:rsid w:val="005A06B0"/>
    <w:rsid w:val="005A19CA"/>
    <w:rsid w:val="005A2B4B"/>
    <w:rsid w:val="005A2C53"/>
    <w:rsid w:val="005A358D"/>
    <w:rsid w:val="005A4897"/>
    <w:rsid w:val="005A560D"/>
    <w:rsid w:val="005A5E2E"/>
    <w:rsid w:val="005A6529"/>
    <w:rsid w:val="005A7865"/>
    <w:rsid w:val="005B0A17"/>
    <w:rsid w:val="005B0CB7"/>
    <w:rsid w:val="005B1C56"/>
    <w:rsid w:val="005B20E9"/>
    <w:rsid w:val="005B3001"/>
    <w:rsid w:val="005B5446"/>
    <w:rsid w:val="005B563F"/>
    <w:rsid w:val="005B5EEF"/>
    <w:rsid w:val="005B6D20"/>
    <w:rsid w:val="005C27BC"/>
    <w:rsid w:val="005C2DE0"/>
    <w:rsid w:val="005C44DA"/>
    <w:rsid w:val="005C4C9B"/>
    <w:rsid w:val="005C50E2"/>
    <w:rsid w:val="005C5855"/>
    <w:rsid w:val="005D39CB"/>
    <w:rsid w:val="005D3B4A"/>
    <w:rsid w:val="005D4E6E"/>
    <w:rsid w:val="005D692B"/>
    <w:rsid w:val="005D6A9F"/>
    <w:rsid w:val="005D6FF8"/>
    <w:rsid w:val="005D752B"/>
    <w:rsid w:val="005E1C35"/>
    <w:rsid w:val="005E260C"/>
    <w:rsid w:val="005E4B64"/>
    <w:rsid w:val="005F10C6"/>
    <w:rsid w:val="005F1A32"/>
    <w:rsid w:val="005F37C7"/>
    <w:rsid w:val="005F6DC2"/>
    <w:rsid w:val="005F74A1"/>
    <w:rsid w:val="0060099A"/>
    <w:rsid w:val="00603BFF"/>
    <w:rsid w:val="0060585D"/>
    <w:rsid w:val="00607A6E"/>
    <w:rsid w:val="006104E8"/>
    <w:rsid w:val="00610DC5"/>
    <w:rsid w:val="00611517"/>
    <w:rsid w:val="0061438F"/>
    <w:rsid w:val="00617499"/>
    <w:rsid w:val="006216D4"/>
    <w:rsid w:val="006238DC"/>
    <w:rsid w:val="00623F68"/>
    <w:rsid w:val="00624005"/>
    <w:rsid w:val="00627A9A"/>
    <w:rsid w:val="006307A2"/>
    <w:rsid w:val="0063696F"/>
    <w:rsid w:val="00641848"/>
    <w:rsid w:val="00642E5E"/>
    <w:rsid w:val="00642EA7"/>
    <w:rsid w:val="00643739"/>
    <w:rsid w:val="00644B38"/>
    <w:rsid w:val="00645C64"/>
    <w:rsid w:val="0064646C"/>
    <w:rsid w:val="006504F0"/>
    <w:rsid w:val="00653813"/>
    <w:rsid w:val="00655367"/>
    <w:rsid w:val="00657C5C"/>
    <w:rsid w:val="00660451"/>
    <w:rsid w:val="00660C56"/>
    <w:rsid w:val="00660D85"/>
    <w:rsid w:val="0066148D"/>
    <w:rsid w:val="00662DB8"/>
    <w:rsid w:val="00667D98"/>
    <w:rsid w:val="00671108"/>
    <w:rsid w:val="006721AF"/>
    <w:rsid w:val="0067297E"/>
    <w:rsid w:val="0067404C"/>
    <w:rsid w:val="006741AE"/>
    <w:rsid w:val="00674B9E"/>
    <w:rsid w:val="006764BB"/>
    <w:rsid w:val="0067661F"/>
    <w:rsid w:val="006911FB"/>
    <w:rsid w:val="00692749"/>
    <w:rsid w:val="006947E8"/>
    <w:rsid w:val="00694970"/>
    <w:rsid w:val="0069571E"/>
    <w:rsid w:val="006A1679"/>
    <w:rsid w:val="006A3290"/>
    <w:rsid w:val="006A5092"/>
    <w:rsid w:val="006B0CEE"/>
    <w:rsid w:val="006B375E"/>
    <w:rsid w:val="006B3959"/>
    <w:rsid w:val="006B7022"/>
    <w:rsid w:val="006C2FA3"/>
    <w:rsid w:val="006C4566"/>
    <w:rsid w:val="006C4823"/>
    <w:rsid w:val="006C5DFA"/>
    <w:rsid w:val="006C73C2"/>
    <w:rsid w:val="006C76B3"/>
    <w:rsid w:val="006C7C57"/>
    <w:rsid w:val="006D38FD"/>
    <w:rsid w:val="006D3B56"/>
    <w:rsid w:val="006E0718"/>
    <w:rsid w:val="006E16E1"/>
    <w:rsid w:val="006E1B33"/>
    <w:rsid w:val="006F0F4A"/>
    <w:rsid w:val="006F1194"/>
    <w:rsid w:val="006F12F5"/>
    <w:rsid w:val="006F1D08"/>
    <w:rsid w:val="006F2DFB"/>
    <w:rsid w:val="006F44FD"/>
    <w:rsid w:val="006F50E3"/>
    <w:rsid w:val="006F518D"/>
    <w:rsid w:val="006F5583"/>
    <w:rsid w:val="006F63A2"/>
    <w:rsid w:val="006F6898"/>
    <w:rsid w:val="006F7F08"/>
    <w:rsid w:val="00702D7C"/>
    <w:rsid w:val="007161B6"/>
    <w:rsid w:val="00716681"/>
    <w:rsid w:val="0072016A"/>
    <w:rsid w:val="00721E84"/>
    <w:rsid w:val="00722236"/>
    <w:rsid w:val="0072265B"/>
    <w:rsid w:val="00722A0B"/>
    <w:rsid w:val="0072673A"/>
    <w:rsid w:val="0073096E"/>
    <w:rsid w:val="00733A59"/>
    <w:rsid w:val="00735589"/>
    <w:rsid w:val="00737B4A"/>
    <w:rsid w:val="007429D6"/>
    <w:rsid w:val="007429F9"/>
    <w:rsid w:val="00746A54"/>
    <w:rsid w:val="00747CBB"/>
    <w:rsid w:val="007539E0"/>
    <w:rsid w:val="0075533F"/>
    <w:rsid w:val="0075603F"/>
    <w:rsid w:val="0075647C"/>
    <w:rsid w:val="0075697C"/>
    <w:rsid w:val="00757652"/>
    <w:rsid w:val="00761126"/>
    <w:rsid w:val="007612D0"/>
    <w:rsid w:val="0076295E"/>
    <w:rsid w:val="00762D2B"/>
    <w:rsid w:val="00770E87"/>
    <w:rsid w:val="00770ECD"/>
    <w:rsid w:val="007720A9"/>
    <w:rsid w:val="0077357E"/>
    <w:rsid w:val="007745DF"/>
    <w:rsid w:val="00774D2A"/>
    <w:rsid w:val="0078556B"/>
    <w:rsid w:val="00787011"/>
    <w:rsid w:val="00790BBE"/>
    <w:rsid w:val="00791718"/>
    <w:rsid w:val="0079224D"/>
    <w:rsid w:val="00792EC1"/>
    <w:rsid w:val="00793BC1"/>
    <w:rsid w:val="00796B67"/>
    <w:rsid w:val="007A115D"/>
    <w:rsid w:val="007A3A62"/>
    <w:rsid w:val="007A3B6B"/>
    <w:rsid w:val="007A5AFF"/>
    <w:rsid w:val="007A6B9D"/>
    <w:rsid w:val="007A7226"/>
    <w:rsid w:val="007B0877"/>
    <w:rsid w:val="007B1781"/>
    <w:rsid w:val="007B1FE9"/>
    <w:rsid w:val="007B3B55"/>
    <w:rsid w:val="007B4263"/>
    <w:rsid w:val="007B4625"/>
    <w:rsid w:val="007B47C7"/>
    <w:rsid w:val="007B711B"/>
    <w:rsid w:val="007C1C8A"/>
    <w:rsid w:val="007C5D8B"/>
    <w:rsid w:val="007C6828"/>
    <w:rsid w:val="007C6FD8"/>
    <w:rsid w:val="007C7F09"/>
    <w:rsid w:val="007D036C"/>
    <w:rsid w:val="007D1846"/>
    <w:rsid w:val="007D2308"/>
    <w:rsid w:val="007D24E0"/>
    <w:rsid w:val="007D3C76"/>
    <w:rsid w:val="007D5189"/>
    <w:rsid w:val="007D7BC3"/>
    <w:rsid w:val="007E00F0"/>
    <w:rsid w:val="007E1AE7"/>
    <w:rsid w:val="007E45DC"/>
    <w:rsid w:val="007E6B6B"/>
    <w:rsid w:val="007E6E46"/>
    <w:rsid w:val="007E729C"/>
    <w:rsid w:val="007F37E9"/>
    <w:rsid w:val="007F5168"/>
    <w:rsid w:val="007F5D7C"/>
    <w:rsid w:val="007F6A22"/>
    <w:rsid w:val="007F7D6B"/>
    <w:rsid w:val="0080097B"/>
    <w:rsid w:val="00802792"/>
    <w:rsid w:val="00802D62"/>
    <w:rsid w:val="00803C5A"/>
    <w:rsid w:val="00803E99"/>
    <w:rsid w:val="008041F3"/>
    <w:rsid w:val="00804DAF"/>
    <w:rsid w:val="00806404"/>
    <w:rsid w:val="00812051"/>
    <w:rsid w:val="00812C1C"/>
    <w:rsid w:val="0081343F"/>
    <w:rsid w:val="008134BB"/>
    <w:rsid w:val="0081383A"/>
    <w:rsid w:val="00813C77"/>
    <w:rsid w:val="00814C0D"/>
    <w:rsid w:val="008152EE"/>
    <w:rsid w:val="0081774C"/>
    <w:rsid w:val="00820D45"/>
    <w:rsid w:val="008218A7"/>
    <w:rsid w:val="008242DD"/>
    <w:rsid w:val="00830BE5"/>
    <w:rsid w:val="00833112"/>
    <w:rsid w:val="00835C9F"/>
    <w:rsid w:val="008409AB"/>
    <w:rsid w:val="008412D5"/>
    <w:rsid w:val="00841CB5"/>
    <w:rsid w:val="008436E9"/>
    <w:rsid w:val="008441C8"/>
    <w:rsid w:val="00846350"/>
    <w:rsid w:val="00852F9A"/>
    <w:rsid w:val="00853BB1"/>
    <w:rsid w:val="00854984"/>
    <w:rsid w:val="00854ABA"/>
    <w:rsid w:val="00854B3A"/>
    <w:rsid w:val="0086011E"/>
    <w:rsid w:val="008616EB"/>
    <w:rsid w:val="008617FA"/>
    <w:rsid w:val="00862C00"/>
    <w:rsid w:val="008641DB"/>
    <w:rsid w:val="0086482A"/>
    <w:rsid w:val="0086714C"/>
    <w:rsid w:val="00870CDA"/>
    <w:rsid w:val="00872F90"/>
    <w:rsid w:val="00874B41"/>
    <w:rsid w:val="00881187"/>
    <w:rsid w:val="00881760"/>
    <w:rsid w:val="00881B72"/>
    <w:rsid w:val="0088248F"/>
    <w:rsid w:val="008832D3"/>
    <w:rsid w:val="00884628"/>
    <w:rsid w:val="008854DE"/>
    <w:rsid w:val="008856E8"/>
    <w:rsid w:val="00885A79"/>
    <w:rsid w:val="00885CD5"/>
    <w:rsid w:val="00892C55"/>
    <w:rsid w:val="008937FD"/>
    <w:rsid w:val="00895A21"/>
    <w:rsid w:val="008976DE"/>
    <w:rsid w:val="00897CF3"/>
    <w:rsid w:val="00897ECE"/>
    <w:rsid w:val="00897F55"/>
    <w:rsid w:val="008A0573"/>
    <w:rsid w:val="008A0CD9"/>
    <w:rsid w:val="008A10E7"/>
    <w:rsid w:val="008A1F5A"/>
    <w:rsid w:val="008A200E"/>
    <w:rsid w:val="008A3004"/>
    <w:rsid w:val="008A3877"/>
    <w:rsid w:val="008A3983"/>
    <w:rsid w:val="008A4FA6"/>
    <w:rsid w:val="008A704F"/>
    <w:rsid w:val="008B0B00"/>
    <w:rsid w:val="008B3490"/>
    <w:rsid w:val="008B3983"/>
    <w:rsid w:val="008B7D75"/>
    <w:rsid w:val="008C0488"/>
    <w:rsid w:val="008C10C9"/>
    <w:rsid w:val="008C1B8C"/>
    <w:rsid w:val="008C234B"/>
    <w:rsid w:val="008C35AF"/>
    <w:rsid w:val="008C47BB"/>
    <w:rsid w:val="008C5572"/>
    <w:rsid w:val="008C7FFD"/>
    <w:rsid w:val="008D02D7"/>
    <w:rsid w:val="008D038A"/>
    <w:rsid w:val="008D154A"/>
    <w:rsid w:val="008D234A"/>
    <w:rsid w:val="008D3BFE"/>
    <w:rsid w:val="008E219A"/>
    <w:rsid w:val="008E41FE"/>
    <w:rsid w:val="008E5B01"/>
    <w:rsid w:val="008E6345"/>
    <w:rsid w:val="008F0670"/>
    <w:rsid w:val="008F0C83"/>
    <w:rsid w:val="008F12BB"/>
    <w:rsid w:val="008F5320"/>
    <w:rsid w:val="008F6DDD"/>
    <w:rsid w:val="008F6E3D"/>
    <w:rsid w:val="00901A3C"/>
    <w:rsid w:val="00902EE5"/>
    <w:rsid w:val="00904118"/>
    <w:rsid w:val="00906E8E"/>
    <w:rsid w:val="009070F3"/>
    <w:rsid w:val="00907519"/>
    <w:rsid w:val="00910F04"/>
    <w:rsid w:val="0091211F"/>
    <w:rsid w:val="00912FDB"/>
    <w:rsid w:val="00913019"/>
    <w:rsid w:val="009154DD"/>
    <w:rsid w:val="00924591"/>
    <w:rsid w:val="00924738"/>
    <w:rsid w:val="0092652F"/>
    <w:rsid w:val="00926A3B"/>
    <w:rsid w:val="009300F5"/>
    <w:rsid w:val="00936FEB"/>
    <w:rsid w:val="00945737"/>
    <w:rsid w:val="00946263"/>
    <w:rsid w:val="00951C81"/>
    <w:rsid w:val="00955CEA"/>
    <w:rsid w:val="00957D9A"/>
    <w:rsid w:val="00963F3C"/>
    <w:rsid w:val="00964D78"/>
    <w:rsid w:val="00970C39"/>
    <w:rsid w:val="00970D7C"/>
    <w:rsid w:val="00970F76"/>
    <w:rsid w:val="009715E1"/>
    <w:rsid w:val="00972391"/>
    <w:rsid w:val="00974F5A"/>
    <w:rsid w:val="00975310"/>
    <w:rsid w:val="00975567"/>
    <w:rsid w:val="00976ACB"/>
    <w:rsid w:val="009774EB"/>
    <w:rsid w:val="0098119E"/>
    <w:rsid w:val="00981ABA"/>
    <w:rsid w:val="00983993"/>
    <w:rsid w:val="0098423D"/>
    <w:rsid w:val="00986B80"/>
    <w:rsid w:val="0099073E"/>
    <w:rsid w:val="00991537"/>
    <w:rsid w:val="00994077"/>
    <w:rsid w:val="009948BC"/>
    <w:rsid w:val="00994A5C"/>
    <w:rsid w:val="00994D3A"/>
    <w:rsid w:val="009965FA"/>
    <w:rsid w:val="009A0B86"/>
    <w:rsid w:val="009A1891"/>
    <w:rsid w:val="009A3AFA"/>
    <w:rsid w:val="009A58EB"/>
    <w:rsid w:val="009B4E90"/>
    <w:rsid w:val="009B6D0B"/>
    <w:rsid w:val="009C5724"/>
    <w:rsid w:val="009C6370"/>
    <w:rsid w:val="009C6CFF"/>
    <w:rsid w:val="009D0711"/>
    <w:rsid w:val="009D270E"/>
    <w:rsid w:val="009D6262"/>
    <w:rsid w:val="009D66F8"/>
    <w:rsid w:val="009D69C0"/>
    <w:rsid w:val="009D6A7D"/>
    <w:rsid w:val="009D78D5"/>
    <w:rsid w:val="009D7E26"/>
    <w:rsid w:val="009E0813"/>
    <w:rsid w:val="009E2602"/>
    <w:rsid w:val="009E310A"/>
    <w:rsid w:val="009E608E"/>
    <w:rsid w:val="009E6484"/>
    <w:rsid w:val="009E7640"/>
    <w:rsid w:val="009F10FF"/>
    <w:rsid w:val="009F1C85"/>
    <w:rsid w:val="009F2AEC"/>
    <w:rsid w:val="009F2C97"/>
    <w:rsid w:val="009F3F0E"/>
    <w:rsid w:val="009F46CF"/>
    <w:rsid w:val="009F587C"/>
    <w:rsid w:val="009F6908"/>
    <w:rsid w:val="00A00A32"/>
    <w:rsid w:val="00A023A4"/>
    <w:rsid w:val="00A04669"/>
    <w:rsid w:val="00A05170"/>
    <w:rsid w:val="00A10504"/>
    <w:rsid w:val="00A11B66"/>
    <w:rsid w:val="00A12035"/>
    <w:rsid w:val="00A12440"/>
    <w:rsid w:val="00A1274D"/>
    <w:rsid w:val="00A148D6"/>
    <w:rsid w:val="00A201D8"/>
    <w:rsid w:val="00A2145E"/>
    <w:rsid w:val="00A224CC"/>
    <w:rsid w:val="00A246B8"/>
    <w:rsid w:val="00A25786"/>
    <w:rsid w:val="00A30E76"/>
    <w:rsid w:val="00A3236C"/>
    <w:rsid w:val="00A32A71"/>
    <w:rsid w:val="00A3462A"/>
    <w:rsid w:val="00A34FEE"/>
    <w:rsid w:val="00A352F9"/>
    <w:rsid w:val="00A366B2"/>
    <w:rsid w:val="00A36F4A"/>
    <w:rsid w:val="00A41536"/>
    <w:rsid w:val="00A432F7"/>
    <w:rsid w:val="00A45B1E"/>
    <w:rsid w:val="00A51157"/>
    <w:rsid w:val="00A51477"/>
    <w:rsid w:val="00A51D34"/>
    <w:rsid w:val="00A5579B"/>
    <w:rsid w:val="00A56054"/>
    <w:rsid w:val="00A63105"/>
    <w:rsid w:val="00A64CB0"/>
    <w:rsid w:val="00A65485"/>
    <w:rsid w:val="00A71B8B"/>
    <w:rsid w:val="00A7434C"/>
    <w:rsid w:val="00A74F86"/>
    <w:rsid w:val="00A81BC5"/>
    <w:rsid w:val="00A81E08"/>
    <w:rsid w:val="00A838FE"/>
    <w:rsid w:val="00A83953"/>
    <w:rsid w:val="00A85EB8"/>
    <w:rsid w:val="00A86060"/>
    <w:rsid w:val="00A86449"/>
    <w:rsid w:val="00A90151"/>
    <w:rsid w:val="00A93C97"/>
    <w:rsid w:val="00A95FE6"/>
    <w:rsid w:val="00AA0972"/>
    <w:rsid w:val="00AA28EC"/>
    <w:rsid w:val="00AA42C6"/>
    <w:rsid w:val="00AA4508"/>
    <w:rsid w:val="00AA58B3"/>
    <w:rsid w:val="00AB0511"/>
    <w:rsid w:val="00AB05E7"/>
    <w:rsid w:val="00AB74ED"/>
    <w:rsid w:val="00AC0E75"/>
    <w:rsid w:val="00AC14AB"/>
    <w:rsid w:val="00AC2E9B"/>
    <w:rsid w:val="00AC419B"/>
    <w:rsid w:val="00AC44B8"/>
    <w:rsid w:val="00AD18EF"/>
    <w:rsid w:val="00AD1B1C"/>
    <w:rsid w:val="00AD243D"/>
    <w:rsid w:val="00AD4B4E"/>
    <w:rsid w:val="00AD6BF1"/>
    <w:rsid w:val="00AD7479"/>
    <w:rsid w:val="00AE1A7A"/>
    <w:rsid w:val="00AE23C6"/>
    <w:rsid w:val="00AE2AD9"/>
    <w:rsid w:val="00AE76C7"/>
    <w:rsid w:val="00AF259C"/>
    <w:rsid w:val="00AF3378"/>
    <w:rsid w:val="00AF35B1"/>
    <w:rsid w:val="00AF79C0"/>
    <w:rsid w:val="00B02BA5"/>
    <w:rsid w:val="00B03FC6"/>
    <w:rsid w:val="00B04760"/>
    <w:rsid w:val="00B058EC"/>
    <w:rsid w:val="00B06790"/>
    <w:rsid w:val="00B10196"/>
    <w:rsid w:val="00B105BF"/>
    <w:rsid w:val="00B134E0"/>
    <w:rsid w:val="00B1363F"/>
    <w:rsid w:val="00B16988"/>
    <w:rsid w:val="00B22364"/>
    <w:rsid w:val="00B2431D"/>
    <w:rsid w:val="00B245B6"/>
    <w:rsid w:val="00B25862"/>
    <w:rsid w:val="00B366AB"/>
    <w:rsid w:val="00B40645"/>
    <w:rsid w:val="00B428D7"/>
    <w:rsid w:val="00B4444D"/>
    <w:rsid w:val="00B447CD"/>
    <w:rsid w:val="00B51974"/>
    <w:rsid w:val="00B521D1"/>
    <w:rsid w:val="00B537CF"/>
    <w:rsid w:val="00B57DB3"/>
    <w:rsid w:val="00B61C50"/>
    <w:rsid w:val="00B61D85"/>
    <w:rsid w:val="00B65D36"/>
    <w:rsid w:val="00B66F17"/>
    <w:rsid w:val="00B82020"/>
    <w:rsid w:val="00B84117"/>
    <w:rsid w:val="00B842EC"/>
    <w:rsid w:val="00B87BD4"/>
    <w:rsid w:val="00B93106"/>
    <w:rsid w:val="00B9471C"/>
    <w:rsid w:val="00B9678C"/>
    <w:rsid w:val="00B9688A"/>
    <w:rsid w:val="00B971BC"/>
    <w:rsid w:val="00B97DEE"/>
    <w:rsid w:val="00BA0318"/>
    <w:rsid w:val="00BA0822"/>
    <w:rsid w:val="00BA5417"/>
    <w:rsid w:val="00BA5667"/>
    <w:rsid w:val="00BA583D"/>
    <w:rsid w:val="00BA5EC8"/>
    <w:rsid w:val="00BA7851"/>
    <w:rsid w:val="00BA7961"/>
    <w:rsid w:val="00BB792F"/>
    <w:rsid w:val="00BC0737"/>
    <w:rsid w:val="00BC1FA4"/>
    <w:rsid w:val="00BC5A65"/>
    <w:rsid w:val="00BC6F6A"/>
    <w:rsid w:val="00BD0D64"/>
    <w:rsid w:val="00BD0F01"/>
    <w:rsid w:val="00BD1DEB"/>
    <w:rsid w:val="00BD5F3A"/>
    <w:rsid w:val="00BD6E69"/>
    <w:rsid w:val="00BD7E79"/>
    <w:rsid w:val="00BE09F5"/>
    <w:rsid w:val="00BE1D5F"/>
    <w:rsid w:val="00BE4C78"/>
    <w:rsid w:val="00BE629A"/>
    <w:rsid w:val="00BF423E"/>
    <w:rsid w:val="00BF4954"/>
    <w:rsid w:val="00BF4F1B"/>
    <w:rsid w:val="00BF5EA2"/>
    <w:rsid w:val="00BF7FAF"/>
    <w:rsid w:val="00C01F7A"/>
    <w:rsid w:val="00C0257D"/>
    <w:rsid w:val="00C0345F"/>
    <w:rsid w:val="00C05574"/>
    <w:rsid w:val="00C100D1"/>
    <w:rsid w:val="00C10F8F"/>
    <w:rsid w:val="00C12DCB"/>
    <w:rsid w:val="00C1364D"/>
    <w:rsid w:val="00C138AE"/>
    <w:rsid w:val="00C138EF"/>
    <w:rsid w:val="00C15012"/>
    <w:rsid w:val="00C1615C"/>
    <w:rsid w:val="00C164DB"/>
    <w:rsid w:val="00C16C0F"/>
    <w:rsid w:val="00C1703D"/>
    <w:rsid w:val="00C2038E"/>
    <w:rsid w:val="00C206CF"/>
    <w:rsid w:val="00C2080F"/>
    <w:rsid w:val="00C2322B"/>
    <w:rsid w:val="00C2776C"/>
    <w:rsid w:val="00C31F29"/>
    <w:rsid w:val="00C32BD2"/>
    <w:rsid w:val="00C33B34"/>
    <w:rsid w:val="00C355BB"/>
    <w:rsid w:val="00C356EB"/>
    <w:rsid w:val="00C36670"/>
    <w:rsid w:val="00C36D9D"/>
    <w:rsid w:val="00C37786"/>
    <w:rsid w:val="00C37EE9"/>
    <w:rsid w:val="00C41A73"/>
    <w:rsid w:val="00C41F02"/>
    <w:rsid w:val="00C43AAC"/>
    <w:rsid w:val="00C44318"/>
    <w:rsid w:val="00C44FE4"/>
    <w:rsid w:val="00C46720"/>
    <w:rsid w:val="00C47F2A"/>
    <w:rsid w:val="00C500E0"/>
    <w:rsid w:val="00C52F88"/>
    <w:rsid w:val="00C536BF"/>
    <w:rsid w:val="00C539E4"/>
    <w:rsid w:val="00C545FC"/>
    <w:rsid w:val="00C54A2D"/>
    <w:rsid w:val="00C54EEB"/>
    <w:rsid w:val="00C556B9"/>
    <w:rsid w:val="00C559DC"/>
    <w:rsid w:val="00C566A1"/>
    <w:rsid w:val="00C566E5"/>
    <w:rsid w:val="00C60286"/>
    <w:rsid w:val="00C60FFB"/>
    <w:rsid w:val="00C67C07"/>
    <w:rsid w:val="00C7154B"/>
    <w:rsid w:val="00C739D2"/>
    <w:rsid w:val="00C748DC"/>
    <w:rsid w:val="00C759CA"/>
    <w:rsid w:val="00C76499"/>
    <w:rsid w:val="00C80828"/>
    <w:rsid w:val="00C80D2A"/>
    <w:rsid w:val="00C80DDA"/>
    <w:rsid w:val="00C814D2"/>
    <w:rsid w:val="00C822C7"/>
    <w:rsid w:val="00C873D0"/>
    <w:rsid w:val="00C9073D"/>
    <w:rsid w:val="00C93B0C"/>
    <w:rsid w:val="00C93B3B"/>
    <w:rsid w:val="00C93EC9"/>
    <w:rsid w:val="00C947B9"/>
    <w:rsid w:val="00C9652A"/>
    <w:rsid w:val="00C96FBB"/>
    <w:rsid w:val="00CA0DDB"/>
    <w:rsid w:val="00CA153F"/>
    <w:rsid w:val="00CA2384"/>
    <w:rsid w:val="00CA64AC"/>
    <w:rsid w:val="00CB055D"/>
    <w:rsid w:val="00CB2031"/>
    <w:rsid w:val="00CB2E88"/>
    <w:rsid w:val="00CB5077"/>
    <w:rsid w:val="00CB741F"/>
    <w:rsid w:val="00CC0295"/>
    <w:rsid w:val="00CC02D0"/>
    <w:rsid w:val="00CC0F00"/>
    <w:rsid w:val="00CC2206"/>
    <w:rsid w:val="00CC53CC"/>
    <w:rsid w:val="00CC5E86"/>
    <w:rsid w:val="00CD166D"/>
    <w:rsid w:val="00CD26C4"/>
    <w:rsid w:val="00CE0054"/>
    <w:rsid w:val="00CE1FD1"/>
    <w:rsid w:val="00CE4158"/>
    <w:rsid w:val="00CE5335"/>
    <w:rsid w:val="00CE6345"/>
    <w:rsid w:val="00CE7436"/>
    <w:rsid w:val="00D01E3F"/>
    <w:rsid w:val="00D02CDC"/>
    <w:rsid w:val="00D03822"/>
    <w:rsid w:val="00D04ED6"/>
    <w:rsid w:val="00D06BEF"/>
    <w:rsid w:val="00D074A8"/>
    <w:rsid w:val="00D07A89"/>
    <w:rsid w:val="00D07E66"/>
    <w:rsid w:val="00D114C8"/>
    <w:rsid w:val="00D13689"/>
    <w:rsid w:val="00D152E8"/>
    <w:rsid w:val="00D15431"/>
    <w:rsid w:val="00D17816"/>
    <w:rsid w:val="00D20596"/>
    <w:rsid w:val="00D23164"/>
    <w:rsid w:val="00D31465"/>
    <w:rsid w:val="00D31B6F"/>
    <w:rsid w:val="00D32000"/>
    <w:rsid w:val="00D32A0B"/>
    <w:rsid w:val="00D36F32"/>
    <w:rsid w:val="00D40176"/>
    <w:rsid w:val="00D40BBB"/>
    <w:rsid w:val="00D414BE"/>
    <w:rsid w:val="00D4201B"/>
    <w:rsid w:val="00D422C8"/>
    <w:rsid w:val="00D44113"/>
    <w:rsid w:val="00D460F9"/>
    <w:rsid w:val="00D471A7"/>
    <w:rsid w:val="00D477D6"/>
    <w:rsid w:val="00D51E9D"/>
    <w:rsid w:val="00D53381"/>
    <w:rsid w:val="00D53964"/>
    <w:rsid w:val="00D54534"/>
    <w:rsid w:val="00D60B6B"/>
    <w:rsid w:val="00D60FCF"/>
    <w:rsid w:val="00D632F0"/>
    <w:rsid w:val="00D65C86"/>
    <w:rsid w:val="00D728C7"/>
    <w:rsid w:val="00D77CB3"/>
    <w:rsid w:val="00D80CD8"/>
    <w:rsid w:val="00D82154"/>
    <w:rsid w:val="00D87B3F"/>
    <w:rsid w:val="00D90801"/>
    <w:rsid w:val="00D90848"/>
    <w:rsid w:val="00D91D54"/>
    <w:rsid w:val="00D94DBA"/>
    <w:rsid w:val="00D95B9C"/>
    <w:rsid w:val="00D96FA5"/>
    <w:rsid w:val="00D9703E"/>
    <w:rsid w:val="00D97469"/>
    <w:rsid w:val="00D97FD4"/>
    <w:rsid w:val="00DA05A9"/>
    <w:rsid w:val="00DA4CAD"/>
    <w:rsid w:val="00DA57A0"/>
    <w:rsid w:val="00DA7226"/>
    <w:rsid w:val="00DB256A"/>
    <w:rsid w:val="00DB5D33"/>
    <w:rsid w:val="00DB7096"/>
    <w:rsid w:val="00DC468A"/>
    <w:rsid w:val="00DC5228"/>
    <w:rsid w:val="00DD23C6"/>
    <w:rsid w:val="00DD24FB"/>
    <w:rsid w:val="00DD306B"/>
    <w:rsid w:val="00DD40D3"/>
    <w:rsid w:val="00DD517A"/>
    <w:rsid w:val="00DD6C09"/>
    <w:rsid w:val="00DE0B59"/>
    <w:rsid w:val="00DE2A02"/>
    <w:rsid w:val="00DE3EF4"/>
    <w:rsid w:val="00DE5BC8"/>
    <w:rsid w:val="00DF1644"/>
    <w:rsid w:val="00DF1F1D"/>
    <w:rsid w:val="00DF238C"/>
    <w:rsid w:val="00DF3245"/>
    <w:rsid w:val="00DF3CB8"/>
    <w:rsid w:val="00DF6187"/>
    <w:rsid w:val="00DF66C1"/>
    <w:rsid w:val="00DF73CD"/>
    <w:rsid w:val="00E0133A"/>
    <w:rsid w:val="00E02104"/>
    <w:rsid w:val="00E037FD"/>
    <w:rsid w:val="00E03AFC"/>
    <w:rsid w:val="00E03D37"/>
    <w:rsid w:val="00E04FA4"/>
    <w:rsid w:val="00E05D0E"/>
    <w:rsid w:val="00E0632A"/>
    <w:rsid w:val="00E077D0"/>
    <w:rsid w:val="00E122EC"/>
    <w:rsid w:val="00E14827"/>
    <w:rsid w:val="00E15524"/>
    <w:rsid w:val="00E162CE"/>
    <w:rsid w:val="00E17973"/>
    <w:rsid w:val="00E20F82"/>
    <w:rsid w:val="00E237C6"/>
    <w:rsid w:val="00E25409"/>
    <w:rsid w:val="00E26678"/>
    <w:rsid w:val="00E31415"/>
    <w:rsid w:val="00E34642"/>
    <w:rsid w:val="00E34E80"/>
    <w:rsid w:val="00E36E5F"/>
    <w:rsid w:val="00E40274"/>
    <w:rsid w:val="00E40CEA"/>
    <w:rsid w:val="00E44EE4"/>
    <w:rsid w:val="00E4561A"/>
    <w:rsid w:val="00E460E5"/>
    <w:rsid w:val="00E5189A"/>
    <w:rsid w:val="00E52E4C"/>
    <w:rsid w:val="00E53192"/>
    <w:rsid w:val="00E53478"/>
    <w:rsid w:val="00E54DB1"/>
    <w:rsid w:val="00E55DAA"/>
    <w:rsid w:val="00E60385"/>
    <w:rsid w:val="00E60474"/>
    <w:rsid w:val="00E611AA"/>
    <w:rsid w:val="00E613E3"/>
    <w:rsid w:val="00E6168E"/>
    <w:rsid w:val="00E62E40"/>
    <w:rsid w:val="00E635FE"/>
    <w:rsid w:val="00E65272"/>
    <w:rsid w:val="00E655B4"/>
    <w:rsid w:val="00E66356"/>
    <w:rsid w:val="00E675A4"/>
    <w:rsid w:val="00E70A52"/>
    <w:rsid w:val="00E72448"/>
    <w:rsid w:val="00E7682B"/>
    <w:rsid w:val="00E76D38"/>
    <w:rsid w:val="00E8017D"/>
    <w:rsid w:val="00E80426"/>
    <w:rsid w:val="00E8135F"/>
    <w:rsid w:val="00E82A12"/>
    <w:rsid w:val="00E8404E"/>
    <w:rsid w:val="00E84B3C"/>
    <w:rsid w:val="00E8511C"/>
    <w:rsid w:val="00E857AE"/>
    <w:rsid w:val="00E85AC0"/>
    <w:rsid w:val="00E862F3"/>
    <w:rsid w:val="00E86DCD"/>
    <w:rsid w:val="00E910CF"/>
    <w:rsid w:val="00E926A1"/>
    <w:rsid w:val="00E93FC8"/>
    <w:rsid w:val="00E95325"/>
    <w:rsid w:val="00E95772"/>
    <w:rsid w:val="00E95B26"/>
    <w:rsid w:val="00EA3424"/>
    <w:rsid w:val="00EA4000"/>
    <w:rsid w:val="00EA40DB"/>
    <w:rsid w:val="00EA5172"/>
    <w:rsid w:val="00EA5390"/>
    <w:rsid w:val="00EA75E6"/>
    <w:rsid w:val="00EB7BD1"/>
    <w:rsid w:val="00EC1762"/>
    <w:rsid w:val="00EC24BA"/>
    <w:rsid w:val="00EC2736"/>
    <w:rsid w:val="00EC4503"/>
    <w:rsid w:val="00EC4A64"/>
    <w:rsid w:val="00EC4ABE"/>
    <w:rsid w:val="00EC4D8A"/>
    <w:rsid w:val="00ED680B"/>
    <w:rsid w:val="00EE0494"/>
    <w:rsid w:val="00EE08B1"/>
    <w:rsid w:val="00EE0A73"/>
    <w:rsid w:val="00EE5F6A"/>
    <w:rsid w:val="00EE6A93"/>
    <w:rsid w:val="00EE783B"/>
    <w:rsid w:val="00EF21A1"/>
    <w:rsid w:val="00EF3FC4"/>
    <w:rsid w:val="00EF43E8"/>
    <w:rsid w:val="00EF77D9"/>
    <w:rsid w:val="00F00008"/>
    <w:rsid w:val="00F01936"/>
    <w:rsid w:val="00F0258A"/>
    <w:rsid w:val="00F028BD"/>
    <w:rsid w:val="00F034E9"/>
    <w:rsid w:val="00F03C29"/>
    <w:rsid w:val="00F11F40"/>
    <w:rsid w:val="00F12CDE"/>
    <w:rsid w:val="00F13234"/>
    <w:rsid w:val="00F139A4"/>
    <w:rsid w:val="00F16BCC"/>
    <w:rsid w:val="00F245D5"/>
    <w:rsid w:val="00F25718"/>
    <w:rsid w:val="00F266DF"/>
    <w:rsid w:val="00F27024"/>
    <w:rsid w:val="00F27363"/>
    <w:rsid w:val="00F30B20"/>
    <w:rsid w:val="00F30EE9"/>
    <w:rsid w:val="00F31D5C"/>
    <w:rsid w:val="00F31FDE"/>
    <w:rsid w:val="00F3302B"/>
    <w:rsid w:val="00F34453"/>
    <w:rsid w:val="00F35C6B"/>
    <w:rsid w:val="00F363B5"/>
    <w:rsid w:val="00F37F6D"/>
    <w:rsid w:val="00F40328"/>
    <w:rsid w:val="00F41F4F"/>
    <w:rsid w:val="00F434FD"/>
    <w:rsid w:val="00F441FE"/>
    <w:rsid w:val="00F471C1"/>
    <w:rsid w:val="00F524A4"/>
    <w:rsid w:val="00F546DE"/>
    <w:rsid w:val="00F54838"/>
    <w:rsid w:val="00F54FA1"/>
    <w:rsid w:val="00F57972"/>
    <w:rsid w:val="00F61327"/>
    <w:rsid w:val="00F62A26"/>
    <w:rsid w:val="00F62FC3"/>
    <w:rsid w:val="00F6372F"/>
    <w:rsid w:val="00F658DA"/>
    <w:rsid w:val="00F6651D"/>
    <w:rsid w:val="00F679F7"/>
    <w:rsid w:val="00F70667"/>
    <w:rsid w:val="00F71324"/>
    <w:rsid w:val="00F72933"/>
    <w:rsid w:val="00F738D2"/>
    <w:rsid w:val="00F7411D"/>
    <w:rsid w:val="00F81059"/>
    <w:rsid w:val="00F8294B"/>
    <w:rsid w:val="00F85AB5"/>
    <w:rsid w:val="00F8608F"/>
    <w:rsid w:val="00F8636C"/>
    <w:rsid w:val="00F91B1F"/>
    <w:rsid w:val="00F9387E"/>
    <w:rsid w:val="00F93E41"/>
    <w:rsid w:val="00F93E6A"/>
    <w:rsid w:val="00F95B1F"/>
    <w:rsid w:val="00FA1190"/>
    <w:rsid w:val="00FA17D4"/>
    <w:rsid w:val="00FA3935"/>
    <w:rsid w:val="00FA5AF3"/>
    <w:rsid w:val="00FA5EEC"/>
    <w:rsid w:val="00FA7109"/>
    <w:rsid w:val="00FA7D7A"/>
    <w:rsid w:val="00FB1AD1"/>
    <w:rsid w:val="00FB66A4"/>
    <w:rsid w:val="00FB7193"/>
    <w:rsid w:val="00FC01D7"/>
    <w:rsid w:val="00FC095D"/>
    <w:rsid w:val="00FC098C"/>
    <w:rsid w:val="00FC0CF8"/>
    <w:rsid w:val="00FD010F"/>
    <w:rsid w:val="00FD05EC"/>
    <w:rsid w:val="00FD4E0B"/>
    <w:rsid w:val="00FD572C"/>
    <w:rsid w:val="00FD6588"/>
    <w:rsid w:val="00FE1EC8"/>
    <w:rsid w:val="00FE4E36"/>
    <w:rsid w:val="00FE5624"/>
    <w:rsid w:val="00FE57FF"/>
    <w:rsid w:val="00FF0B9C"/>
    <w:rsid w:val="00FF351B"/>
    <w:rsid w:val="00FF4DB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8B38"/>
  <w15:docId w15:val="{B71F3D08-C62B-4481-A296-678A20A3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F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qFormat/>
    <w:rsid w:val="004200A9"/>
    <w:pPr>
      <w:spacing w:before="360" w:after="240" w:line="240" w:lineRule="auto"/>
      <w:outlineLvl w:val="1"/>
    </w:pPr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4200A9"/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DB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fr-FR"/>
    </w:rPr>
  </w:style>
  <w:style w:type="character" w:styleId="FootnoteReference">
    <w:name w:val="footnote reference"/>
    <w:aliases w:val="Footnote symbol,Footnote reference number,Times 10 Point,Exposant 3 Point,EN Footnote Reference,note TESI,-E Fußnotenzeichen,SUPERS,Fussnota"/>
    <w:basedOn w:val="DefaultParagraphFont"/>
    <w:rsid w:val="003233FD"/>
    <w:rPr>
      <w:vertAlign w:val="superscript"/>
    </w:rPr>
  </w:style>
  <w:style w:type="paragraph" w:styleId="BodyText">
    <w:name w:val="Body Text"/>
    <w:basedOn w:val="Normal"/>
    <w:link w:val="BodyTextChar"/>
    <w:rsid w:val="003233FD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3233FD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FootnoteText">
    <w:name w:val="footnote text"/>
    <w:aliases w:val="Footnote,fn,single space,footnote text,FOOTNOTES,Schriftart: 9 pt,Schriftart: 10 pt,Schriftart: 8 pt,Podrozdział,o,Footnote Text Char2,Footnote Text Char1 Char,Footnote Text Char2 Char Char,Footnote Text Char1 Char Char Char, Char Char"/>
    <w:basedOn w:val="Normal"/>
    <w:link w:val="FootnoteTextChar"/>
    <w:rsid w:val="003233FD"/>
    <w:pPr>
      <w:tabs>
        <w:tab w:val="left" w:pos="992"/>
      </w:tabs>
      <w:spacing w:after="120"/>
      <w:ind w:left="284" w:hanging="284"/>
    </w:pPr>
    <w:rPr>
      <w:sz w:val="18"/>
      <w:lang w:val="fr-FR"/>
    </w:rPr>
  </w:style>
  <w:style w:type="character" w:customStyle="1" w:styleId="FootnoteTextChar">
    <w:name w:val="Footnote Text Char"/>
    <w:aliases w:val="Footnote Char,fn Char,single space Char,footnote text Char,FOOTNOTES Char,Schriftart: 9 pt Char,Schriftart: 10 pt Char,Schriftart: 8 pt Char,Podrozdział Char,o Char,Footnote Text Char2 Char,Footnote Text Char1 Char Char"/>
    <w:basedOn w:val="DefaultParagraphFont"/>
    <w:link w:val="FootnoteText"/>
    <w:rsid w:val="003233FD"/>
    <w:rPr>
      <w:rFonts w:ascii="Garamond" w:eastAsia="Times New Roman" w:hAnsi="Garamond" w:cs="Times New Roman"/>
      <w:sz w:val="18"/>
      <w:szCs w:val="20"/>
      <w:lang w:val="fr-FR" w:eastAsia="fr-FR"/>
    </w:rPr>
  </w:style>
  <w:style w:type="paragraph" w:customStyle="1" w:styleId="titretab">
    <w:name w:val="titretab"/>
    <w:qFormat/>
    <w:rsid w:val="004200A9"/>
    <w:pPr>
      <w:spacing w:before="240" w:after="120" w:line="240" w:lineRule="auto"/>
      <w:jc w:val="center"/>
    </w:pPr>
    <w:rPr>
      <w:rFonts w:ascii="Arial" w:eastAsia="Times New Roman" w:hAnsi="Arial" w:cs="Times New Roman"/>
      <w:b/>
      <w:noProof/>
      <w:szCs w:val="20"/>
      <w:lang w:val="fr-FR" w:eastAsia="fr-FR"/>
    </w:rPr>
  </w:style>
  <w:style w:type="paragraph" w:styleId="ListBullet">
    <w:name w:val="List Bullet"/>
    <w:basedOn w:val="Normal"/>
    <w:rsid w:val="004200A9"/>
    <w:pPr>
      <w:tabs>
        <w:tab w:val="num" w:pos="369"/>
      </w:tabs>
      <w:ind w:left="369" w:hanging="369"/>
    </w:pPr>
    <w:rPr>
      <w:lang w:val="fr-BE"/>
    </w:rPr>
  </w:style>
  <w:style w:type="character" w:styleId="Hyperlink">
    <w:name w:val="Hyperlink"/>
    <w:basedOn w:val="DefaultParagraphFont"/>
    <w:uiPriority w:val="99"/>
    <w:unhideWhenUsed/>
    <w:rsid w:val="008134BB"/>
    <w:rPr>
      <w:color w:val="173275"/>
      <w:u w:val="single"/>
    </w:rPr>
  </w:style>
  <w:style w:type="paragraph" w:styleId="NormalWeb">
    <w:name w:val="Normal (Web)"/>
    <w:basedOn w:val="Normal"/>
    <w:uiPriority w:val="99"/>
    <w:unhideWhenUsed/>
    <w:rsid w:val="008134BB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6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6DB6"/>
    <w:rPr>
      <w:rFonts w:ascii="Garamond" w:eastAsia="Times New Roman" w:hAnsi="Garamond" w:cs="Times New Roman"/>
      <w:sz w:val="16"/>
      <w:szCs w:val="16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6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6DB6"/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TOC5">
    <w:name w:val="toc 5"/>
    <w:basedOn w:val="Normal"/>
    <w:next w:val="Normal"/>
    <w:autoRedefine/>
    <w:rsid w:val="00E077D0"/>
    <w:pPr>
      <w:tabs>
        <w:tab w:val="right" w:leader="dot" w:pos="9070"/>
      </w:tabs>
      <w:ind w:left="660"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308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083"/>
    <w:rPr>
      <w:rFonts w:ascii="Garamond" w:eastAsia="Times New Roman" w:hAnsi="Garamond" w:cs="Times New Roman"/>
      <w:sz w:val="20"/>
      <w:szCs w:val="20"/>
      <w:lang w:val="en-GB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303083"/>
    <w:rPr>
      <w:vertAlign w:val="superscript"/>
    </w:rPr>
  </w:style>
  <w:style w:type="paragraph" w:styleId="ListParagraph">
    <w:name w:val="List Paragraph"/>
    <w:aliases w:val="Graph &amp; Table tite"/>
    <w:basedOn w:val="Normal"/>
    <w:link w:val="ListParagraphChar"/>
    <w:uiPriority w:val="34"/>
    <w:qFormat/>
    <w:rsid w:val="00FE4E36"/>
    <w:pPr>
      <w:ind w:left="720"/>
      <w:contextualSpacing/>
    </w:pPr>
  </w:style>
  <w:style w:type="paragraph" w:styleId="ListBullet2">
    <w:name w:val="List Bullet 2"/>
    <w:basedOn w:val="Normal"/>
    <w:rsid w:val="00607A6E"/>
    <w:pPr>
      <w:tabs>
        <w:tab w:val="left" w:pos="737"/>
        <w:tab w:val="num" w:pos="851"/>
      </w:tabs>
      <w:ind w:left="851" w:hanging="426"/>
    </w:pPr>
  </w:style>
  <w:style w:type="table" w:styleId="TableGrid">
    <w:name w:val="Table Grid"/>
    <w:basedOn w:val="TableNormal"/>
    <w:rsid w:val="0060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0C"/>
    <w:rPr>
      <w:rFonts w:ascii="Tahoma" w:eastAsia="Times New Roman" w:hAnsi="Tahoma" w:cs="Tahoma"/>
      <w:sz w:val="16"/>
      <w:szCs w:val="16"/>
      <w:lang w:val="en-GB" w:eastAsia="fr-FR"/>
    </w:rPr>
  </w:style>
  <w:style w:type="paragraph" w:styleId="NoSpacing">
    <w:name w:val="No Spacing"/>
    <w:uiPriority w:val="1"/>
    <w:qFormat/>
    <w:rsid w:val="00F471C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161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980"/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161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80"/>
    <w:rPr>
      <w:rFonts w:ascii="Garamond" w:eastAsia="Times New Roman" w:hAnsi="Garamond" w:cs="Times New Roman"/>
      <w:sz w:val="24"/>
      <w:szCs w:val="20"/>
      <w:lang w:val="en-GB" w:eastAsia="fr-FR"/>
    </w:rPr>
  </w:style>
  <w:style w:type="character" w:customStyle="1" w:styleId="ListParagraphChar">
    <w:name w:val="List Paragraph Char"/>
    <w:aliases w:val="Graph &amp; Table tite Char"/>
    <w:basedOn w:val="DefaultParagraphFont"/>
    <w:link w:val="ListParagraph"/>
    <w:uiPriority w:val="34"/>
    <w:rsid w:val="00C47F2A"/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rsid w:val="00EA75E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qFormat/>
    <w:rsid w:val="004A74C8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A40DB"/>
    <w:pPr>
      <w:jc w:val="center"/>
    </w:pPr>
    <w:rPr>
      <w:noProof/>
      <w:lang w:val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40DB"/>
    <w:rPr>
      <w:rFonts w:ascii="Garamond" w:eastAsia="Times New Roman" w:hAnsi="Garamond" w:cs="Times New Roman"/>
      <w:noProof/>
      <w:sz w:val="24"/>
      <w:szCs w:val="20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EA40DB"/>
    <w:pPr>
      <w:jc w:val="left"/>
    </w:pPr>
    <w:rPr>
      <w:noProof/>
      <w:lang w:val="fr-FR"/>
    </w:rPr>
  </w:style>
  <w:style w:type="character" w:customStyle="1" w:styleId="EndNoteBibliographyChar">
    <w:name w:val="EndNote Bibliography Char"/>
    <w:basedOn w:val="DefaultParagraphFont"/>
    <w:link w:val="EndNoteBibliography"/>
    <w:rsid w:val="00EA40DB"/>
    <w:rPr>
      <w:rFonts w:ascii="Garamond" w:eastAsia="Times New Roman" w:hAnsi="Garamond" w:cs="Times New Roman"/>
      <w:noProof/>
      <w:sz w:val="24"/>
      <w:szCs w:val="20"/>
      <w:lang w:val="fr-FR" w:eastAsia="fr-FR"/>
    </w:rPr>
  </w:style>
  <w:style w:type="paragraph" w:customStyle="1" w:styleId="Default">
    <w:name w:val="Default"/>
    <w:rsid w:val="00453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Caption">
    <w:name w:val="caption"/>
    <w:basedOn w:val="Normal"/>
    <w:next w:val="Normal"/>
    <w:uiPriority w:val="35"/>
    <w:unhideWhenUsed/>
    <w:qFormat/>
    <w:rsid w:val="00371DB2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CD"/>
    <w:rPr>
      <w:rFonts w:ascii="Garamond" w:eastAsia="Times New Roman" w:hAnsi="Garamond" w:cs="Times New Roman"/>
      <w:sz w:val="20"/>
      <w:szCs w:val="20"/>
      <w:lang w:val="en-GB" w:eastAsia="fr-FR"/>
    </w:rPr>
  </w:style>
  <w:style w:type="character" w:customStyle="1" w:styleId="a">
    <w:name w:val="_"/>
    <w:basedOn w:val="DefaultParagraphFont"/>
    <w:rsid w:val="00976ACB"/>
  </w:style>
  <w:style w:type="character" w:customStyle="1" w:styleId="ff4">
    <w:name w:val="ff4"/>
    <w:basedOn w:val="DefaultParagraphFont"/>
    <w:rsid w:val="00976ACB"/>
  </w:style>
  <w:style w:type="character" w:customStyle="1" w:styleId="ff2">
    <w:name w:val="ff2"/>
    <w:basedOn w:val="DefaultParagraphFont"/>
    <w:rsid w:val="00976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93"/>
    <w:rPr>
      <w:rFonts w:ascii="Garamond" w:eastAsia="Times New Roman" w:hAnsi="Garamond" w:cs="Times New Roman"/>
      <w:b/>
      <w:bCs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3E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78BD-CCFE-4348-9775-17A573C5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2363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Benito Home</cp:lastModifiedBy>
  <cp:revision>18</cp:revision>
  <cp:lastPrinted>2017-03-02T10:39:00Z</cp:lastPrinted>
  <dcterms:created xsi:type="dcterms:W3CDTF">2018-06-25T13:01:00Z</dcterms:created>
  <dcterms:modified xsi:type="dcterms:W3CDTF">2018-06-26T10:57:00Z</dcterms:modified>
</cp:coreProperties>
</file>