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26920" w14:textId="16368FA7" w:rsidR="00900604" w:rsidRPr="00EB4252" w:rsidRDefault="00504312" w:rsidP="007429C0">
      <w:pPr>
        <w:jc w:val="center"/>
        <w:rPr>
          <w:rFonts w:ascii="Arial" w:hAnsi="Arial" w:cs="Arial"/>
          <w:b/>
          <w:sz w:val="24"/>
          <w:szCs w:val="24"/>
          <w:lang w:val="en-US"/>
        </w:rPr>
      </w:pPr>
      <w:proofErr w:type="gramStart"/>
      <w:r w:rsidRPr="00504312">
        <w:rPr>
          <w:b/>
          <w:color w:val="212121"/>
          <w:sz w:val="28"/>
          <w:szCs w:val="28"/>
          <w:shd w:val="clear" w:color="auto" w:fill="FFFFFF"/>
        </w:rPr>
        <w:t xml:space="preserve">Assisting the investigation of stranger rapes: Predicting the Criminal Record of UK stranger rapists from </w:t>
      </w:r>
      <w:r w:rsidR="003F48C3">
        <w:rPr>
          <w:b/>
          <w:color w:val="212121"/>
          <w:sz w:val="28"/>
          <w:szCs w:val="28"/>
          <w:shd w:val="clear" w:color="auto" w:fill="FFFFFF"/>
        </w:rPr>
        <w:t xml:space="preserve">their </w:t>
      </w:r>
      <w:r w:rsidRPr="00504312">
        <w:rPr>
          <w:b/>
          <w:color w:val="212121"/>
          <w:sz w:val="28"/>
          <w:szCs w:val="28"/>
          <w:shd w:val="clear" w:color="auto" w:fill="FFFFFF"/>
        </w:rPr>
        <w:t xml:space="preserve">Crime Scene </w:t>
      </w:r>
      <w:proofErr w:type="spellStart"/>
      <w:r w:rsidRPr="00504312">
        <w:rPr>
          <w:b/>
          <w:color w:val="212121"/>
          <w:sz w:val="28"/>
          <w:szCs w:val="28"/>
          <w:shd w:val="clear" w:color="auto" w:fill="FFFFFF"/>
        </w:rPr>
        <w:t>Behaviors</w:t>
      </w:r>
      <w:proofErr w:type="spellEnd"/>
      <w:r w:rsidRPr="00504312">
        <w:rPr>
          <w:b/>
          <w:color w:val="212121"/>
          <w:sz w:val="28"/>
          <w:szCs w:val="28"/>
          <w:shd w:val="clear" w:color="auto" w:fill="FFFFFF"/>
        </w:rPr>
        <w:t>.</w:t>
      </w:r>
      <w:proofErr w:type="gramEnd"/>
    </w:p>
    <w:p w14:paraId="479ED153" w14:textId="77777777" w:rsidR="00BB534C" w:rsidRDefault="00BB534C" w:rsidP="00BB534C">
      <w:pPr>
        <w:suppressAutoHyphens w:val="0"/>
        <w:jc w:val="center"/>
        <w:rPr>
          <w:rFonts w:ascii="Arial" w:hAnsi="Arial" w:cs="Arial"/>
          <w:b/>
          <w:sz w:val="24"/>
          <w:szCs w:val="24"/>
          <w:lang w:val="en-US"/>
        </w:rPr>
      </w:pPr>
    </w:p>
    <w:p w14:paraId="32D12EC0" w14:textId="77777777" w:rsidR="00BB534C" w:rsidRDefault="00BB534C" w:rsidP="00BB534C">
      <w:pPr>
        <w:suppressAutoHyphens w:val="0"/>
        <w:jc w:val="center"/>
        <w:rPr>
          <w:rFonts w:ascii="Arial" w:hAnsi="Arial" w:cs="Arial"/>
          <w:b/>
          <w:sz w:val="24"/>
          <w:szCs w:val="24"/>
          <w:lang w:val="en-US"/>
        </w:rPr>
      </w:pPr>
    </w:p>
    <w:p w14:paraId="71CD65CF"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Dr Louise Almond</w:t>
      </w:r>
      <w:r w:rsidRPr="00BB534C">
        <w:rPr>
          <w:rFonts w:ascii="Arial" w:hAnsi="Arial" w:cs="Arial"/>
          <w:sz w:val="24"/>
          <w:szCs w:val="24"/>
          <w:lang w:val="en-US"/>
        </w:rPr>
        <w:tab/>
      </w:r>
    </w:p>
    <w:p w14:paraId="6FC79CEC"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 xml:space="preserve">School of Psychology, University of Liverpool, Eleanor Rathbone Building, Bedford Street South, L69 7ZA, email: lalmond@liverpool.ac.uk </w:t>
      </w:r>
      <w:proofErr w:type="spellStart"/>
      <w:r w:rsidRPr="00BB534C">
        <w:rPr>
          <w:rFonts w:ascii="Arial" w:hAnsi="Arial" w:cs="Arial"/>
          <w:sz w:val="24"/>
          <w:szCs w:val="24"/>
          <w:lang w:val="en-US"/>
        </w:rPr>
        <w:t>tel</w:t>
      </w:r>
      <w:proofErr w:type="spellEnd"/>
      <w:r w:rsidRPr="00BB534C">
        <w:rPr>
          <w:rFonts w:ascii="Arial" w:hAnsi="Arial" w:cs="Arial"/>
          <w:sz w:val="24"/>
          <w:szCs w:val="24"/>
          <w:lang w:val="en-US"/>
        </w:rPr>
        <w:t>: 00 44 (0)151 794 6708</w:t>
      </w:r>
    </w:p>
    <w:p w14:paraId="57DC0B22"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Dr Michelle McManus1</w:t>
      </w:r>
    </w:p>
    <w:p w14:paraId="2FA40BDE"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Policing and Criminal Investigation, School of Forensic and Applied Science, Unive</w:t>
      </w:r>
      <w:r w:rsidRPr="00BB534C">
        <w:rPr>
          <w:rFonts w:ascii="Arial" w:hAnsi="Arial" w:cs="Arial"/>
          <w:sz w:val="24"/>
          <w:szCs w:val="24"/>
          <w:lang w:val="en-US"/>
        </w:rPr>
        <w:t>r</w:t>
      </w:r>
      <w:r w:rsidRPr="00BB534C">
        <w:rPr>
          <w:rFonts w:ascii="Arial" w:hAnsi="Arial" w:cs="Arial"/>
          <w:sz w:val="24"/>
          <w:szCs w:val="24"/>
          <w:lang w:val="en-US"/>
        </w:rPr>
        <w:t xml:space="preserve">sity of Central Lancashire, Preston, PR1 2HE, email: mamcmanus@uclan.ac.uk </w:t>
      </w:r>
      <w:proofErr w:type="spellStart"/>
      <w:r w:rsidRPr="00BB534C">
        <w:rPr>
          <w:rFonts w:ascii="Arial" w:hAnsi="Arial" w:cs="Arial"/>
          <w:sz w:val="24"/>
          <w:szCs w:val="24"/>
          <w:lang w:val="en-US"/>
        </w:rPr>
        <w:t>tel</w:t>
      </w:r>
      <w:proofErr w:type="spellEnd"/>
      <w:r w:rsidRPr="00BB534C">
        <w:rPr>
          <w:rFonts w:ascii="Arial" w:hAnsi="Arial" w:cs="Arial"/>
          <w:sz w:val="24"/>
          <w:szCs w:val="24"/>
          <w:lang w:val="en-US"/>
        </w:rPr>
        <w:t>: 00 44 (0)1772 894154</w:t>
      </w:r>
    </w:p>
    <w:p w14:paraId="4368086F"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 xml:space="preserve">Amarat </w:t>
      </w:r>
      <w:proofErr w:type="gramStart"/>
      <w:r w:rsidRPr="00BB534C">
        <w:rPr>
          <w:rFonts w:ascii="Arial" w:hAnsi="Arial" w:cs="Arial"/>
          <w:sz w:val="24"/>
          <w:szCs w:val="24"/>
          <w:lang w:val="en-US"/>
        </w:rPr>
        <w:t>Bal</w:t>
      </w:r>
      <w:proofErr w:type="gramEnd"/>
    </w:p>
    <w:p w14:paraId="09185A6D"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 xml:space="preserve">School of Psychology, University of Liverpool, Eleanor Rathbone Building, Bedford Street South, L69 7ZA, email: amaratbal@hotmail.com </w:t>
      </w:r>
    </w:p>
    <w:p w14:paraId="0651C1BF" w14:textId="77777777" w:rsidR="00BB534C" w:rsidRPr="00BB534C" w:rsidRDefault="00BB534C" w:rsidP="00BB534C">
      <w:pPr>
        <w:suppressAutoHyphens w:val="0"/>
        <w:jc w:val="center"/>
        <w:rPr>
          <w:rFonts w:ascii="Arial" w:hAnsi="Arial" w:cs="Arial"/>
          <w:sz w:val="24"/>
          <w:szCs w:val="24"/>
          <w:lang w:val="en-US"/>
        </w:rPr>
      </w:pPr>
      <w:r w:rsidRPr="00BB534C">
        <w:rPr>
          <w:rFonts w:ascii="Arial" w:hAnsi="Arial" w:cs="Arial"/>
          <w:sz w:val="24"/>
          <w:szCs w:val="24"/>
          <w:lang w:val="en-US"/>
        </w:rPr>
        <w:t>Dr. Freya O’Brien</w:t>
      </w:r>
    </w:p>
    <w:p w14:paraId="09826E11" w14:textId="77777777" w:rsidR="00BB534C" w:rsidRPr="00BB534C" w:rsidRDefault="00BB534C" w:rsidP="00BB534C">
      <w:pPr>
        <w:suppressAutoHyphens w:val="0"/>
        <w:jc w:val="center"/>
        <w:rPr>
          <w:rFonts w:ascii="Arial" w:hAnsi="Arial" w:cs="Arial"/>
          <w:sz w:val="24"/>
          <w:szCs w:val="24"/>
          <w:lang w:val="en-US"/>
        </w:rPr>
      </w:pPr>
      <w:proofErr w:type="gramStart"/>
      <w:r w:rsidRPr="00BB534C">
        <w:rPr>
          <w:rFonts w:ascii="Arial" w:hAnsi="Arial" w:cs="Arial"/>
          <w:sz w:val="24"/>
          <w:szCs w:val="24"/>
          <w:lang w:val="en-US"/>
        </w:rPr>
        <w:t>School of Psychology, University of Liverpool, Eleanor Rathbone Building, Bedford Street South, L69 7ZA.</w:t>
      </w:r>
      <w:proofErr w:type="gramEnd"/>
      <w:r w:rsidRPr="00BB534C">
        <w:rPr>
          <w:rFonts w:ascii="Arial" w:hAnsi="Arial" w:cs="Arial"/>
          <w:sz w:val="24"/>
          <w:szCs w:val="24"/>
          <w:lang w:val="en-US"/>
        </w:rPr>
        <w:t xml:space="preserve"> F.Obrien@liverpool.ac.uk</w:t>
      </w:r>
    </w:p>
    <w:p w14:paraId="6BC5460F" w14:textId="77777777" w:rsidR="00BB534C" w:rsidRPr="00BB534C" w:rsidRDefault="00BB534C" w:rsidP="00BB534C">
      <w:pPr>
        <w:suppressAutoHyphens w:val="0"/>
        <w:jc w:val="center"/>
        <w:rPr>
          <w:rFonts w:ascii="Arial" w:hAnsi="Arial" w:cs="Arial"/>
          <w:sz w:val="24"/>
          <w:szCs w:val="24"/>
          <w:lang w:val="en-US"/>
        </w:rPr>
      </w:pPr>
      <w:proofErr w:type="spellStart"/>
      <w:r w:rsidRPr="00BB534C">
        <w:rPr>
          <w:rFonts w:ascii="Arial" w:hAnsi="Arial" w:cs="Arial"/>
          <w:sz w:val="24"/>
          <w:szCs w:val="24"/>
          <w:lang w:val="en-US"/>
        </w:rPr>
        <w:t>Mr</w:t>
      </w:r>
      <w:proofErr w:type="spellEnd"/>
      <w:r w:rsidRPr="00BB534C">
        <w:rPr>
          <w:rFonts w:ascii="Arial" w:hAnsi="Arial" w:cs="Arial"/>
          <w:sz w:val="24"/>
          <w:szCs w:val="24"/>
          <w:lang w:val="en-US"/>
        </w:rPr>
        <w:t xml:space="preserve"> Lee Rainbow</w:t>
      </w:r>
    </w:p>
    <w:p w14:paraId="0A1D9D05" w14:textId="77777777" w:rsidR="00BB534C" w:rsidRPr="00BB534C" w:rsidRDefault="00BB534C" w:rsidP="00BB534C">
      <w:pPr>
        <w:suppressAutoHyphens w:val="0"/>
        <w:jc w:val="center"/>
        <w:rPr>
          <w:rFonts w:ascii="Arial" w:hAnsi="Arial" w:cs="Arial"/>
          <w:sz w:val="24"/>
          <w:szCs w:val="24"/>
          <w:lang w:val="en-US"/>
        </w:rPr>
      </w:pPr>
      <w:proofErr w:type="gramStart"/>
      <w:r w:rsidRPr="00BB534C">
        <w:rPr>
          <w:rFonts w:ascii="Arial" w:hAnsi="Arial" w:cs="Arial"/>
          <w:sz w:val="24"/>
          <w:szCs w:val="24"/>
          <w:lang w:val="en-US"/>
        </w:rPr>
        <w:t>National Crime Agency, London, UK.</w:t>
      </w:r>
      <w:proofErr w:type="gramEnd"/>
      <w:r w:rsidRPr="00BB534C">
        <w:rPr>
          <w:rFonts w:ascii="Arial" w:hAnsi="Arial" w:cs="Arial"/>
          <w:sz w:val="24"/>
          <w:szCs w:val="24"/>
          <w:lang w:val="en-US"/>
        </w:rPr>
        <w:t xml:space="preserve"> Lee.Rainbow@nca.x.gsi.gov.uk</w:t>
      </w:r>
    </w:p>
    <w:p w14:paraId="2D1D8E20" w14:textId="77777777" w:rsidR="00BB534C" w:rsidRPr="00BB534C" w:rsidRDefault="00BB534C" w:rsidP="00BB534C">
      <w:pPr>
        <w:suppressAutoHyphens w:val="0"/>
        <w:jc w:val="center"/>
        <w:rPr>
          <w:rFonts w:ascii="Arial" w:hAnsi="Arial" w:cs="Arial"/>
          <w:sz w:val="24"/>
          <w:szCs w:val="24"/>
          <w:lang w:val="en-US"/>
        </w:rPr>
      </w:pPr>
      <w:proofErr w:type="spellStart"/>
      <w:r w:rsidRPr="00BB534C">
        <w:rPr>
          <w:rFonts w:ascii="Arial" w:hAnsi="Arial" w:cs="Arial"/>
          <w:sz w:val="24"/>
          <w:szCs w:val="24"/>
          <w:lang w:val="en-US"/>
        </w:rPr>
        <w:t>Mr</w:t>
      </w:r>
      <w:proofErr w:type="spellEnd"/>
      <w:r w:rsidRPr="00BB534C">
        <w:rPr>
          <w:rFonts w:ascii="Arial" w:hAnsi="Arial" w:cs="Arial"/>
          <w:sz w:val="24"/>
          <w:szCs w:val="24"/>
          <w:lang w:val="en-US"/>
        </w:rPr>
        <w:t xml:space="preserve"> Mark Webb</w:t>
      </w:r>
    </w:p>
    <w:p w14:paraId="61E23C23" w14:textId="77777777" w:rsidR="00BB534C" w:rsidRPr="00BB534C" w:rsidRDefault="00BB534C" w:rsidP="00BB534C">
      <w:pPr>
        <w:suppressAutoHyphens w:val="0"/>
        <w:jc w:val="center"/>
        <w:rPr>
          <w:rFonts w:ascii="Arial" w:hAnsi="Arial" w:cs="Arial"/>
          <w:sz w:val="24"/>
          <w:szCs w:val="24"/>
          <w:lang w:val="en-US"/>
        </w:rPr>
      </w:pPr>
      <w:proofErr w:type="gramStart"/>
      <w:r w:rsidRPr="00BB534C">
        <w:rPr>
          <w:rFonts w:ascii="Arial" w:hAnsi="Arial" w:cs="Arial"/>
          <w:sz w:val="24"/>
          <w:szCs w:val="24"/>
          <w:lang w:val="en-US"/>
        </w:rPr>
        <w:t>National Crime Agency, London, UK.</w:t>
      </w:r>
      <w:proofErr w:type="gramEnd"/>
      <w:r w:rsidRPr="00BB534C">
        <w:rPr>
          <w:rFonts w:ascii="Arial" w:hAnsi="Arial" w:cs="Arial"/>
          <w:sz w:val="24"/>
          <w:szCs w:val="24"/>
          <w:lang w:val="en-US"/>
        </w:rPr>
        <w:t xml:space="preserve"> Mark.Webb@nca.x.gsi.gov.uk</w:t>
      </w:r>
    </w:p>
    <w:p w14:paraId="3F29F4BD" w14:textId="77777777" w:rsidR="00BB534C" w:rsidRPr="00BB534C" w:rsidRDefault="00BB534C" w:rsidP="00BB534C">
      <w:pPr>
        <w:suppressAutoHyphens w:val="0"/>
        <w:jc w:val="center"/>
        <w:rPr>
          <w:rFonts w:ascii="Arial" w:hAnsi="Arial" w:cs="Arial"/>
          <w:b/>
          <w:sz w:val="24"/>
          <w:szCs w:val="24"/>
          <w:lang w:val="en-US"/>
        </w:rPr>
      </w:pPr>
    </w:p>
    <w:p w14:paraId="4631ABF2" w14:textId="77777777" w:rsidR="007429C0" w:rsidRDefault="007429C0" w:rsidP="00EE2845">
      <w:pPr>
        <w:suppressAutoHyphens w:val="0"/>
        <w:jc w:val="center"/>
        <w:rPr>
          <w:rFonts w:ascii="Arial" w:hAnsi="Arial" w:cs="Arial"/>
          <w:b/>
          <w:sz w:val="24"/>
          <w:szCs w:val="24"/>
          <w:lang w:val="en-US"/>
        </w:rPr>
      </w:pPr>
    </w:p>
    <w:p w14:paraId="7FA7EEA7" w14:textId="77777777" w:rsidR="00D766D3" w:rsidRPr="00EB4252" w:rsidRDefault="00CD4594" w:rsidP="00EE2845">
      <w:pPr>
        <w:suppressAutoHyphens w:val="0"/>
        <w:jc w:val="center"/>
        <w:rPr>
          <w:rFonts w:ascii="Arial" w:hAnsi="Arial" w:cs="Arial"/>
          <w:sz w:val="24"/>
          <w:szCs w:val="24"/>
          <w:lang w:val="en-US"/>
        </w:rPr>
      </w:pPr>
      <w:r w:rsidRPr="00EB4252">
        <w:rPr>
          <w:rFonts w:ascii="Arial" w:hAnsi="Arial" w:cs="Arial"/>
          <w:b/>
          <w:sz w:val="24"/>
          <w:szCs w:val="24"/>
          <w:lang w:val="en-US"/>
        </w:rPr>
        <w:t>Introduction</w:t>
      </w:r>
    </w:p>
    <w:p w14:paraId="687B6A70" w14:textId="77777777" w:rsidR="00D766D3" w:rsidRDefault="00D766D3">
      <w:pPr>
        <w:jc w:val="center"/>
        <w:rPr>
          <w:lang w:val="en-US"/>
        </w:rPr>
      </w:pPr>
    </w:p>
    <w:p w14:paraId="61AF2892" w14:textId="341BCD27" w:rsidR="005626D9" w:rsidRPr="00EB4252" w:rsidRDefault="005626D9" w:rsidP="005626D9">
      <w:pPr>
        <w:spacing w:line="480" w:lineRule="auto"/>
        <w:jc w:val="both"/>
        <w:rPr>
          <w:rFonts w:ascii="Arial" w:hAnsi="Arial" w:cs="Arial"/>
          <w:sz w:val="24"/>
          <w:szCs w:val="24"/>
          <w:lang w:val="en-US"/>
        </w:rPr>
      </w:pPr>
      <w:r w:rsidRPr="00EB4252">
        <w:rPr>
          <w:rFonts w:ascii="Arial" w:hAnsi="Arial" w:cs="Arial"/>
          <w:sz w:val="24"/>
          <w:szCs w:val="24"/>
          <w:lang w:val="en-US"/>
        </w:rPr>
        <w:t>Current</w:t>
      </w:r>
      <w:r w:rsidR="00B97D40">
        <w:rPr>
          <w:rFonts w:ascii="Arial" w:hAnsi="Arial" w:cs="Arial"/>
          <w:sz w:val="24"/>
          <w:szCs w:val="24"/>
          <w:lang w:val="en-US"/>
        </w:rPr>
        <w:t xml:space="preserve"> police investigation</w:t>
      </w:r>
      <w:r w:rsidRPr="00EB4252">
        <w:rPr>
          <w:rFonts w:ascii="Arial" w:hAnsi="Arial" w:cs="Arial"/>
          <w:sz w:val="24"/>
          <w:szCs w:val="24"/>
          <w:lang w:val="en-US"/>
        </w:rPr>
        <w:t xml:space="preserve"> methods used within the United Kingdom (UK) for serious, unsolved crimes have combined research and practitioner experience </w:t>
      </w:r>
      <w:r w:rsidR="00B912E6">
        <w:rPr>
          <w:rFonts w:ascii="Arial" w:hAnsi="Arial" w:cs="Arial"/>
          <w:sz w:val="24"/>
          <w:szCs w:val="24"/>
          <w:lang w:val="en-US"/>
        </w:rPr>
        <w:t>through</w:t>
      </w:r>
      <w:r w:rsidR="00B912E6" w:rsidRPr="00EB4252">
        <w:rPr>
          <w:rFonts w:ascii="Arial" w:hAnsi="Arial" w:cs="Arial"/>
          <w:sz w:val="24"/>
          <w:szCs w:val="24"/>
          <w:lang w:val="en-US"/>
        </w:rPr>
        <w:t xml:space="preserve"> </w:t>
      </w:r>
      <w:r w:rsidRPr="00EB4252">
        <w:rPr>
          <w:rFonts w:ascii="Arial" w:hAnsi="Arial" w:cs="Arial"/>
          <w:sz w:val="24"/>
          <w:szCs w:val="24"/>
          <w:lang w:val="en-US"/>
        </w:rPr>
        <w:t xml:space="preserve">the use of </w:t>
      </w:r>
      <w:r w:rsidR="003F48C3">
        <w:rPr>
          <w:rFonts w:ascii="Arial" w:hAnsi="Arial" w:cs="Arial"/>
          <w:sz w:val="24"/>
          <w:szCs w:val="24"/>
          <w:lang w:val="en-US"/>
        </w:rPr>
        <w:t xml:space="preserve">Behavioral </w:t>
      </w:r>
      <w:r w:rsidRPr="00EB4252">
        <w:rPr>
          <w:rFonts w:ascii="Arial" w:hAnsi="Arial" w:cs="Arial"/>
          <w:sz w:val="24"/>
          <w:szCs w:val="24"/>
          <w:lang w:val="en-US"/>
        </w:rPr>
        <w:t>Investigative Advisors (BIAs) who provide investigative support and advice to</w:t>
      </w:r>
      <w:r w:rsidR="003F48C3">
        <w:rPr>
          <w:rFonts w:ascii="Arial" w:hAnsi="Arial" w:cs="Arial"/>
          <w:sz w:val="24"/>
          <w:szCs w:val="24"/>
          <w:lang w:val="en-US"/>
        </w:rPr>
        <w:t xml:space="preserve"> serious unsolved </w:t>
      </w:r>
      <w:r w:rsidRPr="00EB4252">
        <w:rPr>
          <w:rFonts w:ascii="Arial" w:hAnsi="Arial" w:cs="Arial"/>
          <w:sz w:val="24"/>
          <w:szCs w:val="24"/>
          <w:lang w:val="en-US"/>
        </w:rPr>
        <w:t xml:space="preserve">cases. </w:t>
      </w:r>
      <w:r w:rsidR="00225576">
        <w:rPr>
          <w:rFonts w:ascii="Arial" w:hAnsi="Arial" w:cs="Arial"/>
          <w:sz w:val="24"/>
          <w:szCs w:val="24"/>
          <w:lang w:val="en-US"/>
        </w:rPr>
        <w:t>T</w:t>
      </w:r>
      <w:r w:rsidRPr="00EB4252">
        <w:rPr>
          <w:rFonts w:ascii="Arial" w:hAnsi="Arial" w:cs="Arial"/>
          <w:sz w:val="24"/>
          <w:szCs w:val="24"/>
          <w:lang w:val="en-US"/>
        </w:rPr>
        <w:t xml:space="preserve">he importance of </w:t>
      </w:r>
      <w:r w:rsidR="00225576">
        <w:rPr>
          <w:rFonts w:ascii="Arial" w:hAnsi="Arial" w:cs="Arial"/>
          <w:sz w:val="24"/>
          <w:szCs w:val="24"/>
          <w:lang w:val="en-US"/>
        </w:rPr>
        <w:t xml:space="preserve">providing </w:t>
      </w:r>
      <w:r w:rsidR="00323EF3">
        <w:rPr>
          <w:rFonts w:ascii="Arial" w:hAnsi="Arial" w:cs="Arial"/>
          <w:sz w:val="24"/>
          <w:szCs w:val="24"/>
          <w:lang w:val="en-US"/>
        </w:rPr>
        <w:t>“</w:t>
      </w:r>
      <w:r w:rsidRPr="00EB4252">
        <w:rPr>
          <w:rFonts w:ascii="Arial" w:hAnsi="Arial" w:cs="Arial"/>
          <w:sz w:val="24"/>
          <w:szCs w:val="24"/>
          <w:lang w:val="en-US"/>
        </w:rPr>
        <w:t>adequate scientific support</w:t>
      </w:r>
      <w:r w:rsidR="00323EF3">
        <w:rPr>
          <w:rFonts w:ascii="Arial" w:hAnsi="Arial" w:cs="Arial"/>
          <w:sz w:val="24"/>
          <w:szCs w:val="24"/>
          <w:lang w:val="en-US"/>
        </w:rPr>
        <w:t>”</w:t>
      </w:r>
      <w:r w:rsidRPr="00EB4252">
        <w:rPr>
          <w:rFonts w:ascii="Arial" w:hAnsi="Arial" w:cs="Arial"/>
          <w:sz w:val="24"/>
          <w:szCs w:val="24"/>
          <w:lang w:val="en-US"/>
        </w:rPr>
        <w:t xml:space="preserve"> (Alison, Goodwill &amp; Alison, 2005, p.235) in claims made by BIA’s</w:t>
      </w:r>
      <w:r w:rsidR="00225576">
        <w:rPr>
          <w:rFonts w:ascii="Arial" w:hAnsi="Arial" w:cs="Arial"/>
          <w:sz w:val="24"/>
          <w:szCs w:val="24"/>
          <w:lang w:val="en-US"/>
        </w:rPr>
        <w:t xml:space="preserve"> has been highlighted</w:t>
      </w:r>
      <w:r w:rsidRPr="00EB4252">
        <w:rPr>
          <w:rFonts w:ascii="Arial" w:hAnsi="Arial" w:cs="Arial"/>
          <w:sz w:val="24"/>
          <w:szCs w:val="24"/>
          <w:lang w:val="en-US"/>
        </w:rPr>
        <w:t xml:space="preserve">, with much reliance now stemming from empirical research using investigative policing data. The current study seeks to explore the </w:t>
      </w:r>
      <w:r w:rsidRPr="00EB4252">
        <w:rPr>
          <w:rFonts w:ascii="Arial" w:hAnsi="Arial" w:cs="Arial"/>
          <w:sz w:val="24"/>
          <w:szCs w:val="24"/>
          <w:lang w:val="en-US"/>
        </w:rPr>
        <w:lastRenderedPageBreak/>
        <w:t xml:space="preserve">validity of the findings by Davies et al. (1997) within their study predicting stranger sexual offender criminal history from crime scene behaviors, with a contemporary sample. </w:t>
      </w:r>
      <w:r w:rsidR="003D1E93" w:rsidRPr="00EB4252">
        <w:rPr>
          <w:rFonts w:ascii="Arial" w:hAnsi="Arial" w:cs="Arial"/>
          <w:sz w:val="24"/>
          <w:szCs w:val="24"/>
          <w:lang w:val="en-US"/>
        </w:rPr>
        <w:t>The findings from the Davies et al. study were, and have been used, by BIAs in assisting rape investigations. Due to the time period since implementation of the findings, a contemporary replication was undertaken to assess the validity of the findings and explore any changes in behaviors of stranger rapists within the UK.</w:t>
      </w:r>
    </w:p>
    <w:p w14:paraId="17B459BC" w14:textId="77777777" w:rsidR="00D766D3" w:rsidRPr="00EB4252" w:rsidRDefault="00CD4594" w:rsidP="0044073F">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Statistics published by the Ministry of Justice (2013) reported that around 97,000 individuals are raped each year in the UK, 87 percent of </w:t>
      </w:r>
      <w:proofErr w:type="gramStart"/>
      <w:r w:rsidRPr="00EB4252">
        <w:rPr>
          <w:rFonts w:ascii="Arial" w:hAnsi="Arial" w:cs="Arial"/>
          <w:sz w:val="24"/>
          <w:szCs w:val="24"/>
          <w:lang w:val="en-US"/>
        </w:rPr>
        <w:t>whom</w:t>
      </w:r>
      <w:proofErr w:type="gramEnd"/>
      <w:r w:rsidRPr="00EB4252">
        <w:rPr>
          <w:rFonts w:ascii="Arial" w:hAnsi="Arial" w:cs="Arial"/>
          <w:sz w:val="24"/>
          <w:szCs w:val="24"/>
          <w:lang w:val="en-US"/>
        </w:rPr>
        <w:t xml:space="preserve"> are women.  Following homicide, rape is considered to be one of the most serious criminal offences (Home Office, 2007). As a result, rape is a widely researched and debated topic, particularly for those working within the forensic sphere (Dowden</w:t>
      </w:r>
      <w:r w:rsidR="0060371D" w:rsidRPr="00EB4252">
        <w:rPr>
          <w:rFonts w:ascii="Arial" w:hAnsi="Arial" w:cs="Arial"/>
          <w:sz w:val="24"/>
          <w:szCs w:val="24"/>
          <w:lang w:val="en-US"/>
        </w:rPr>
        <w:t xml:space="preserve">, </w:t>
      </w:r>
      <w:proofErr w:type="spellStart"/>
      <w:r w:rsidR="0060371D" w:rsidRPr="00EB4252">
        <w:rPr>
          <w:rFonts w:ascii="Arial" w:hAnsi="Arial" w:cs="Arial"/>
          <w:sz w:val="24"/>
          <w:szCs w:val="24"/>
          <w:lang w:val="en-US"/>
        </w:rPr>
        <w:t>Bennell</w:t>
      </w:r>
      <w:proofErr w:type="spellEnd"/>
      <w:r w:rsidR="0060371D" w:rsidRPr="00EB4252">
        <w:rPr>
          <w:rFonts w:ascii="Arial" w:hAnsi="Arial" w:cs="Arial"/>
          <w:sz w:val="24"/>
          <w:szCs w:val="24"/>
          <w:lang w:val="en-US"/>
        </w:rPr>
        <w:t xml:space="preserve"> &amp; Bloomfield, 2007).</w:t>
      </w:r>
      <w:r w:rsidR="0044073F" w:rsidRPr="00EB4252">
        <w:rPr>
          <w:rFonts w:ascii="Arial" w:hAnsi="Arial" w:cs="Arial"/>
          <w:sz w:val="24"/>
          <w:szCs w:val="24"/>
          <w:lang w:val="en-US"/>
        </w:rPr>
        <w:t xml:space="preserve"> </w:t>
      </w:r>
      <w:r w:rsidRPr="00EB4252">
        <w:rPr>
          <w:rFonts w:ascii="Arial" w:hAnsi="Arial" w:cs="Arial"/>
          <w:sz w:val="24"/>
          <w:szCs w:val="24"/>
          <w:lang w:val="en-US"/>
        </w:rPr>
        <w:t xml:space="preserve">According to the Ministry of Justice (2013), </w:t>
      </w:r>
      <w:r w:rsidR="00314414" w:rsidRPr="00EB4252">
        <w:rPr>
          <w:rFonts w:ascii="Arial" w:hAnsi="Arial" w:cs="Arial"/>
          <w:sz w:val="24"/>
          <w:szCs w:val="24"/>
          <w:lang w:val="en-US"/>
        </w:rPr>
        <w:t>10%</w:t>
      </w:r>
      <w:r w:rsidR="00A12D9C" w:rsidRPr="00EB4252">
        <w:rPr>
          <w:rFonts w:ascii="Arial" w:hAnsi="Arial" w:cs="Arial"/>
          <w:sz w:val="24"/>
          <w:szCs w:val="24"/>
          <w:lang w:val="en-US"/>
        </w:rPr>
        <w:t xml:space="preserve"> </w:t>
      </w:r>
      <w:r w:rsidRPr="00EB4252">
        <w:rPr>
          <w:rFonts w:ascii="Arial" w:hAnsi="Arial" w:cs="Arial"/>
          <w:sz w:val="24"/>
          <w:szCs w:val="24"/>
          <w:lang w:val="en-US"/>
        </w:rPr>
        <w:t>of sexual assaults against a female are committed by a stranger. Stranger rape cases can be particularly difficult to solve; physical evidence to aid investigative inferences is often lacking, with sometimes only the account provided by the victim available to investigators (</w:t>
      </w:r>
      <w:proofErr w:type="spellStart"/>
      <w:r w:rsidRPr="00EB4252">
        <w:rPr>
          <w:rFonts w:ascii="Arial" w:hAnsi="Arial" w:cs="Arial"/>
          <w:sz w:val="24"/>
          <w:szCs w:val="24"/>
          <w:lang w:val="en-US"/>
        </w:rPr>
        <w:t>Corovic</w:t>
      </w:r>
      <w:proofErr w:type="spellEnd"/>
      <w:r w:rsidRPr="00EB4252">
        <w:rPr>
          <w:rFonts w:ascii="Arial" w:hAnsi="Arial" w:cs="Arial"/>
          <w:sz w:val="24"/>
          <w:szCs w:val="24"/>
          <w:lang w:val="en-US"/>
        </w:rPr>
        <w:t xml:space="preserve">, Christianson &amp; Bergman, 2012; </w:t>
      </w:r>
      <w:proofErr w:type="spellStart"/>
      <w:r w:rsidRPr="00EB4252">
        <w:rPr>
          <w:rFonts w:ascii="Arial" w:hAnsi="Arial" w:cs="Arial"/>
          <w:sz w:val="24"/>
          <w:szCs w:val="24"/>
          <w:lang w:val="en-US"/>
        </w:rPr>
        <w:t>Ter</w:t>
      </w:r>
      <w:proofErr w:type="spellEnd"/>
      <w:r w:rsidRPr="00EB4252">
        <w:rPr>
          <w:rFonts w:ascii="Arial" w:hAnsi="Arial" w:cs="Arial"/>
          <w:sz w:val="24"/>
          <w:szCs w:val="24"/>
          <w:lang w:val="en-US"/>
        </w:rPr>
        <w:t xml:space="preserve"> </w:t>
      </w:r>
      <w:proofErr w:type="spellStart"/>
      <w:r w:rsidRPr="00EB4252">
        <w:rPr>
          <w:rFonts w:ascii="Arial" w:hAnsi="Arial" w:cs="Arial"/>
          <w:sz w:val="24"/>
          <w:szCs w:val="24"/>
          <w:lang w:val="en-US"/>
        </w:rPr>
        <w:t>Beek</w:t>
      </w:r>
      <w:proofErr w:type="spellEnd"/>
      <w:r w:rsidRPr="00EB4252">
        <w:rPr>
          <w:rFonts w:ascii="Arial" w:hAnsi="Arial" w:cs="Arial"/>
          <w:sz w:val="24"/>
          <w:szCs w:val="24"/>
          <w:lang w:val="en-US"/>
        </w:rPr>
        <w:t xml:space="preserve">, Van Den </w:t>
      </w:r>
      <w:proofErr w:type="spellStart"/>
      <w:r w:rsidRPr="00EB4252">
        <w:rPr>
          <w:rFonts w:ascii="Arial" w:hAnsi="Arial" w:cs="Arial"/>
          <w:sz w:val="24"/>
          <w:szCs w:val="24"/>
          <w:lang w:val="en-US"/>
        </w:rPr>
        <w:t>Eshof</w:t>
      </w:r>
      <w:proofErr w:type="spellEnd"/>
      <w:r w:rsidRPr="00EB4252">
        <w:rPr>
          <w:rFonts w:ascii="Arial" w:hAnsi="Arial" w:cs="Arial"/>
          <w:sz w:val="24"/>
          <w:szCs w:val="24"/>
          <w:lang w:val="en-US"/>
        </w:rPr>
        <w:t xml:space="preserve"> &amp; Mali, 2010</w:t>
      </w:r>
      <w:r w:rsidR="001A07D4" w:rsidRPr="00EB4252">
        <w:rPr>
          <w:rFonts w:ascii="Arial" w:hAnsi="Arial" w:cs="Arial"/>
          <w:sz w:val="24"/>
          <w:szCs w:val="24"/>
          <w:lang w:val="en-US"/>
        </w:rPr>
        <w:t xml:space="preserve">; Scott, </w:t>
      </w:r>
      <w:proofErr w:type="spellStart"/>
      <w:r w:rsidR="001A07D4" w:rsidRPr="00EB4252">
        <w:rPr>
          <w:rFonts w:ascii="Arial" w:hAnsi="Arial" w:cs="Arial"/>
          <w:sz w:val="24"/>
          <w:szCs w:val="24"/>
          <w:lang w:val="en-US"/>
        </w:rPr>
        <w:t>Lambie</w:t>
      </w:r>
      <w:proofErr w:type="spellEnd"/>
      <w:r w:rsidR="001A07D4" w:rsidRPr="00EB4252">
        <w:rPr>
          <w:rFonts w:ascii="Arial" w:hAnsi="Arial" w:cs="Arial"/>
          <w:sz w:val="24"/>
          <w:szCs w:val="24"/>
          <w:lang w:val="en-US"/>
        </w:rPr>
        <w:t xml:space="preserve">, </w:t>
      </w:r>
      <w:proofErr w:type="spellStart"/>
      <w:r w:rsidR="001A07D4" w:rsidRPr="00EB4252">
        <w:rPr>
          <w:rFonts w:ascii="Arial" w:hAnsi="Arial" w:cs="Arial"/>
          <w:sz w:val="24"/>
          <w:szCs w:val="24"/>
          <w:lang w:val="en-US"/>
        </w:rPr>
        <w:t>Henwood</w:t>
      </w:r>
      <w:proofErr w:type="spellEnd"/>
      <w:r w:rsidR="001A07D4" w:rsidRPr="00EB4252">
        <w:rPr>
          <w:rFonts w:ascii="Arial" w:hAnsi="Arial" w:cs="Arial"/>
          <w:sz w:val="24"/>
          <w:szCs w:val="24"/>
          <w:lang w:val="en-US"/>
        </w:rPr>
        <w:t xml:space="preserve"> &amp; Lamb, 2006</w:t>
      </w:r>
      <w:r w:rsidRPr="00EB4252">
        <w:rPr>
          <w:rFonts w:ascii="Arial" w:hAnsi="Arial" w:cs="Arial"/>
          <w:sz w:val="24"/>
          <w:szCs w:val="24"/>
          <w:lang w:val="en-US"/>
        </w:rPr>
        <w:t>). Furthermore, investigators frequently work under considerable time pressures to apprehend the offender, with limited resources available to them, making offender apprehension even more challenging (</w:t>
      </w:r>
      <w:proofErr w:type="spellStart"/>
      <w:r w:rsidRPr="00EB4252">
        <w:rPr>
          <w:rFonts w:ascii="Arial" w:hAnsi="Arial" w:cs="Arial"/>
          <w:sz w:val="24"/>
          <w:szCs w:val="24"/>
          <w:lang w:val="en-US"/>
        </w:rPr>
        <w:t>Hakkanen</w:t>
      </w:r>
      <w:proofErr w:type="spellEnd"/>
      <w:r w:rsidRPr="00EB4252">
        <w:rPr>
          <w:rFonts w:ascii="Arial" w:hAnsi="Arial" w:cs="Arial"/>
          <w:sz w:val="24"/>
          <w:szCs w:val="24"/>
          <w:lang w:val="en-US"/>
        </w:rPr>
        <w:t xml:space="preserve">, </w:t>
      </w:r>
      <w:proofErr w:type="spellStart"/>
      <w:r w:rsidRPr="00EB4252">
        <w:rPr>
          <w:rFonts w:ascii="Arial" w:hAnsi="Arial" w:cs="Arial"/>
          <w:sz w:val="24"/>
          <w:szCs w:val="24"/>
          <w:lang w:val="en-US"/>
        </w:rPr>
        <w:t>Lindlof</w:t>
      </w:r>
      <w:proofErr w:type="spellEnd"/>
      <w:r w:rsidRPr="00EB4252">
        <w:rPr>
          <w:rFonts w:ascii="Arial" w:hAnsi="Arial" w:cs="Arial"/>
          <w:sz w:val="24"/>
          <w:szCs w:val="24"/>
          <w:lang w:val="en-US"/>
        </w:rPr>
        <w:t xml:space="preserve"> &amp; </w:t>
      </w:r>
      <w:proofErr w:type="spellStart"/>
      <w:r w:rsidRPr="00EB4252">
        <w:rPr>
          <w:rFonts w:ascii="Arial" w:hAnsi="Arial" w:cs="Arial"/>
          <w:sz w:val="24"/>
          <w:szCs w:val="24"/>
          <w:lang w:val="en-US"/>
        </w:rPr>
        <w:t>Santilla</w:t>
      </w:r>
      <w:proofErr w:type="spellEnd"/>
      <w:r w:rsidRPr="00EB4252">
        <w:rPr>
          <w:rFonts w:ascii="Arial" w:hAnsi="Arial" w:cs="Arial"/>
          <w:sz w:val="24"/>
          <w:szCs w:val="24"/>
          <w:lang w:val="en-US"/>
        </w:rPr>
        <w:t xml:space="preserve">, 2004).  </w:t>
      </w:r>
    </w:p>
    <w:p w14:paraId="7CE33BF6" w14:textId="0AD9EE12" w:rsidR="00F12487" w:rsidRPr="00EB4252" w:rsidRDefault="00CD4594" w:rsidP="00DD653C">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Recent </w:t>
      </w:r>
      <w:r w:rsidR="003F48C3">
        <w:rPr>
          <w:rFonts w:ascii="Arial" w:hAnsi="Arial" w:cs="Arial"/>
          <w:sz w:val="24"/>
          <w:szCs w:val="24"/>
          <w:lang w:val="en-US"/>
        </w:rPr>
        <w:t xml:space="preserve">UK </w:t>
      </w:r>
      <w:r w:rsidRPr="00EB4252">
        <w:rPr>
          <w:rFonts w:ascii="Arial" w:hAnsi="Arial" w:cs="Arial"/>
          <w:sz w:val="24"/>
          <w:szCs w:val="24"/>
          <w:lang w:val="en-US"/>
        </w:rPr>
        <w:t>figures released by the Offi</w:t>
      </w:r>
      <w:r w:rsidR="00015F77">
        <w:rPr>
          <w:rFonts w:ascii="Arial" w:hAnsi="Arial" w:cs="Arial"/>
          <w:sz w:val="24"/>
          <w:szCs w:val="24"/>
          <w:lang w:val="en-US"/>
        </w:rPr>
        <w:t>ce for National Statistics (</w:t>
      </w:r>
      <w:r w:rsidR="00853F4E">
        <w:rPr>
          <w:rFonts w:ascii="Arial" w:hAnsi="Arial" w:cs="Arial"/>
          <w:sz w:val="24"/>
          <w:szCs w:val="24"/>
          <w:lang w:val="en-US"/>
        </w:rPr>
        <w:t xml:space="preserve">ONS, </w:t>
      </w:r>
      <w:r w:rsidR="00015F77">
        <w:rPr>
          <w:rFonts w:ascii="Arial" w:hAnsi="Arial" w:cs="Arial"/>
          <w:sz w:val="24"/>
          <w:szCs w:val="24"/>
          <w:lang w:val="en-US"/>
        </w:rPr>
        <w:t>2017</w:t>
      </w:r>
      <w:r w:rsidRPr="00EB4252">
        <w:rPr>
          <w:rFonts w:ascii="Arial" w:hAnsi="Arial" w:cs="Arial"/>
          <w:sz w:val="24"/>
          <w:szCs w:val="24"/>
          <w:lang w:val="en-US"/>
        </w:rPr>
        <w:t>),</w:t>
      </w:r>
      <w:r w:rsidR="00015F77">
        <w:rPr>
          <w:rFonts w:ascii="Arial" w:hAnsi="Arial" w:cs="Arial"/>
          <w:sz w:val="24"/>
          <w:szCs w:val="24"/>
          <w:lang w:val="en-US"/>
        </w:rPr>
        <w:t xml:space="preserve"> has revealed a rise in police recorded sexual offences. The data indicated a 19% </w:t>
      </w:r>
      <w:r w:rsidR="002B4937">
        <w:rPr>
          <w:rFonts w:ascii="Arial" w:hAnsi="Arial" w:cs="Arial"/>
          <w:sz w:val="24"/>
          <w:szCs w:val="24"/>
          <w:lang w:val="en-US"/>
        </w:rPr>
        <w:t xml:space="preserve">increase </w:t>
      </w:r>
      <w:r w:rsidR="00225576">
        <w:rPr>
          <w:rFonts w:ascii="Arial" w:hAnsi="Arial" w:cs="Arial"/>
          <w:sz w:val="24"/>
          <w:szCs w:val="24"/>
          <w:lang w:val="en-US"/>
        </w:rPr>
        <w:t xml:space="preserve">in </w:t>
      </w:r>
      <w:r w:rsidR="002B4937">
        <w:rPr>
          <w:rFonts w:ascii="Arial" w:hAnsi="Arial" w:cs="Arial"/>
          <w:sz w:val="24"/>
          <w:szCs w:val="24"/>
          <w:lang w:val="en-US"/>
        </w:rPr>
        <w:t xml:space="preserve">sexual offences </w:t>
      </w:r>
      <w:r w:rsidR="00015F77">
        <w:rPr>
          <w:rFonts w:ascii="Arial" w:hAnsi="Arial" w:cs="Arial"/>
          <w:sz w:val="24"/>
          <w:szCs w:val="24"/>
          <w:lang w:val="en-US"/>
        </w:rPr>
        <w:t>in June 2017 from the previous year</w:t>
      </w:r>
      <w:r w:rsidR="00D7768F">
        <w:rPr>
          <w:rFonts w:ascii="Arial" w:hAnsi="Arial" w:cs="Arial"/>
          <w:sz w:val="24"/>
          <w:szCs w:val="24"/>
          <w:lang w:val="en-US"/>
        </w:rPr>
        <w:t xml:space="preserve"> (July 2015 to June 2016)</w:t>
      </w:r>
      <w:r w:rsidR="00015F77">
        <w:rPr>
          <w:rFonts w:ascii="Arial" w:hAnsi="Arial" w:cs="Arial"/>
          <w:sz w:val="24"/>
          <w:szCs w:val="24"/>
          <w:lang w:val="en-US"/>
        </w:rPr>
        <w:t xml:space="preserve">, rising from </w:t>
      </w:r>
      <w:r w:rsidR="00D7768F">
        <w:rPr>
          <w:rFonts w:ascii="Arial" w:hAnsi="Arial" w:cs="Arial"/>
          <w:sz w:val="24"/>
          <w:szCs w:val="24"/>
          <w:lang w:val="en-US"/>
        </w:rPr>
        <w:t>109,093 to 129,700</w:t>
      </w:r>
      <w:r w:rsidR="00225576">
        <w:rPr>
          <w:rFonts w:ascii="Arial" w:hAnsi="Arial" w:cs="Arial"/>
          <w:sz w:val="24"/>
          <w:szCs w:val="24"/>
          <w:lang w:val="en-US"/>
        </w:rPr>
        <w:t xml:space="preserve"> cases.</w:t>
      </w:r>
      <w:r w:rsidR="00D7768F">
        <w:rPr>
          <w:rFonts w:ascii="Arial" w:hAnsi="Arial" w:cs="Arial"/>
          <w:sz w:val="24"/>
          <w:szCs w:val="24"/>
          <w:lang w:val="en-US"/>
        </w:rPr>
        <w:t xml:space="preserve"> </w:t>
      </w:r>
      <w:r w:rsidR="00225576">
        <w:rPr>
          <w:rFonts w:ascii="Arial" w:hAnsi="Arial" w:cs="Arial"/>
          <w:sz w:val="24"/>
          <w:szCs w:val="24"/>
          <w:lang w:val="en-US"/>
        </w:rPr>
        <w:t>F</w:t>
      </w:r>
      <w:r w:rsidR="00D7768F">
        <w:rPr>
          <w:rFonts w:ascii="Arial" w:hAnsi="Arial" w:cs="Arial"/>
          <w:sz w:val="24"/>
          <w:szCs w:val="24"/>
          <w:lang w:val="en-US"/>
        </w:rPr>
        <w:t>or rape</w:t>
      </w:r>
      <w:r w:rsidR="00225576">
        <w:rPr>
          <w:rFonts w:ascii="Arial" w:hAnsi="Arial" w:cs="Arial"/>
          <w:sz w:val="24"/>
          <w:szCs w:val="24"/>
          <w:lang w:val="en-US"/>
        </w:rPr>
        <w:t>,</w:t>
      </w:r>
      <w:r w:rsidR="00D7768F">
        <w:rPr>
          <w:rFonts w:ascii="Arial" w:hAnsi="Arial" w:cs="Arial"/>
          <w:sz w:val="24"/>
          <w:szCs w:val="24"/>
          <w:lang w:val="en-US"/>
        </w:rPr>
        <w:t xml:space="preserve"> this increased </w:t>
      </w:r>
      <w:r w:rsidR="002B4937">
        <w:rPr>
          <w:rFonts w:ascii="Arial" w:hAnsi="Arial" w:cs="Arial"/>
          <w:sz w:val="24"/>
          <w:szCs w:val="24"/>
          <w:lang w:val="en-US"/>
        </w:rPr>
        <w:t xml:space="preserve">by 22% </w:t>
      </w:r>
      <w:r w:rsidR="00D7768F">
        <w:rPr>
          <w:rFonts w:ascii="Arial" w:hAnsi="Arial" w:cs="Arial"/>
          <w:sz w:val="24"/>
          <w:szCs w:val="24"/>
          <w:lang w:val="en-US"/>
        </w:rPr>
        <w:t>from 36,829 to 45,100</w:t>
      </w:r>
      <w:r w:rsidR="00225576">
        <w:rPr>
          <w:rFonts w:ascii="Arial" w:hAnsi="Arial" w:cs="Arial"/>
          <w:sz w:val="24"/>
          <w:szCs w:val="24"/>
          <w:lang w:val="en-US"/>
        </w:rPr>
        <w:t xml:space="preserve"> offences</w:t>
      </w:r>
      <w:r w:rsidR="00D7768F">
        <w:rPr>
          <w:rFonts w:ascii="Arial" w:hAnsi="Arial" w:cs="Arial"/>
          <w:sz w:val="24"/>
          <w:szCs w:val="24"/>
          <w:lang w:val="en-US"/>
        </w:rPr>
        <w:t xml:space="preserve">. However, it was noted that 25% of the </w:t>
      </w:r>
      <w:r w:rsidR="002B4937">
        <w:rPr>
          <w:rFonts w:ascii="Arial" w:hAnsi="Arial" w:cs="Arial"/>
          <w:sz w:val="24"/>
          <w:szCs w:val="24"/>
          <w:lang w:val="en-US"/>
        </w:rPr>
        <w:t>2016-</w:t>
      </w:r>
      <w:r w:rsidR="00D7768F">
        <w:rPr>
          <w:rFonts w:ascii="Arial" w:hAnsi="Arial" w:cs="Arial"/>
          <w:sz w:val="24"/>
          <w:szCs w:val="24"/>
          <w:lang w:val="en-US"/>
        </w:rPr>
        <w:t xml:space="preserve">2017 figures </w:t>
      </w:r>
      <w:r w:rsidR="00D7768F">
        <w:rPr>
          <w:rFonts w:ascii="Arial" w:hAnsi="Arial" w:cs="Arial"/>
          <w:sz w:val="24"/>
          <w:szCs w:val="24"/>
          <w:lang w:val="en-US"/>
        </w:rPr>
        <w:lastRenderedPageBreak/>
        <w:t>were related to ‘non-recent’ offences (incident did not occur within last 12 months of crime being recorded).</w:t>
      </w:r>
      <w:r w:rsidR="00355820">
        <w:rPr>
          <w:rFonts w:ascii="Arial" w:hAnsi="Arial" w:cs="Arial"/>
          <w:sz w:val="24"/>
          <w:szCs w:val="24"/>
          <w:lang w:val="en-US"/>
        </w:rPr>
        <w:t xml:space="preserve"> </w:t>
      </w:r>
      <w:r w:rsidR="00BA0B04">
        <w:rPr>
          <w:rFonts w:ascii="Arial" w:hAnsi="Arial" w:cs="Arial"/>
          <w:sz w:val="24"/>
          <w:szCs w:val="24"/>
          <w:lang w:val="en-US"/>
        </w:rPr>
        <w:t xml:space="preserve">In serious sexual assaults committed against females, </w:t>
      </w:r>
      <w:r w:rsidR="00463357">
        <w:rPr>
          <w:rFonts w:ascii="Arial" w:hAnsi="Arial" w:cs="Arial"/>
          <w:sz w:val="24"/>
          <w:szCs w:val="24"/>
          <w:lang w:val="en-US"/>
        </w:rPr>
        <w:t xml:space="preserve">16% were recorded as </w:t>
      </w:r>
      <w:r w:rsidR="003F48C3">
        <w:rPr>
          <w:rFonts w:ascii="Arial" w:hAnsi="Arial" w:cs="Arial"/>
          <w:sz w:val="24"/>
          <w:szCs w:val="24"/>
          <w:lang w:val="en-US"/>
        </w:rPr>
        <w:t>‘</w:t>
      </w:r>
      <w:r w:rsidR="00463357">
        <w:rPr>
          <w:rFonts w:ascii="Arial" w:hAnsi="Arial" w:cs="Arial"/>
          <w:sz w:val="24"/>
          <w:szCs w:val="24"/>
          <w:lang w:val="en-US"/>
        </w:rPr>
        <w:t>stranger relationships’ (</w:t>
      </w:r>
      <w:r w:rsidR="00853F4E">
        <w:rPr>
          <w:rFonts w:ascii="Arial" w:hAnsi="Arial" w:cs="Arial"/>
          <w:sz w:val="24"/>
          <w:szCs w:val="24"/>
          <w:lang w:val="en-US"/>
        </w:rPr>
        <w:t>ONS</w:t>
      </w:r>
      <w:r w:rsidR="00463357">
        <w:rPr>
          <w:rFonts w:ascii="Arial" w:hAnsi="Arial" w:cs="Arial"/>
          <w:sz w:val="24"/>
          <w:szCs w:val="24"/>
          <w:lang w:val="en-US"/>
        </w:rPr>
        <w:t xml:space="preserve">, 2015). </w:t>
      </w:r>
      <w:r w:rsidR="00D14866">
        <w:rPr>
          <w:rFonts w:ascii="Arial" w:hAnsi="Arial" w:cs="Arial"/>
          <w:sz w:val="24"/>
          <w:szCs w:val="24"/>
          <w:lang w:val="en-US"/>
        </w:rPr>
        <w:t>The most</w:t>
      </w:r>
      <w:r w:rsidR="00060E58">
        <w:rPr>
          <w:rFonts w:ascii="Arial" w:hAnsi="Arial" w:cs="Arial"/>
          <w:sz w:val="24"/>
          <w:szCs w:val="24"/>
          <w:lang w:val="en-US"/>
        </w:rPr>
        <w:t xml:space="preserve"> recent figures from the ONS (2017) </w:t>
      </w:r>
      <w:r w:rsidR="00D14866">
        <w:rPr>
          <w:rFonts w:ascii="Arial" w:hAnsi="Arial" w:cs="Arial"/>
          <w:sz w:val="24"/>
          <w:szCs w:val="24"/>
          <w:lang w:val="en-US"/>
        </w:rPr>
        <w:t xml:space="preserve">found </w:t>
      </w:r>
      <w:r w:rsidR="00060E58">
        <w:rPr>
          <w:rFonts w:ascii="Arial" w:hAnsi="Arial" w:cs="Arial"/>
          <w:sz w:val="24"/>
          <w:szCs w:val="24"/>
          <w:lang w:val="en-US"/>
        </w:rPr>
        <w:t xml:space="preserve">14% of rapes identified a stranger as </w:t>
      </w:r>
      <w:r w:rsidR="00D14866">
        <w:rPr>
          <w:rFonts w:ascii="Arial" w:hAnsi="Arial" w:cs="Arial"/>
          <w:sz w:val="24"/>
          <w:szCs w:val="24"/>
          <w:lang w:val="en-US"/>
        </w:rPr>
        <w:t>the</w:t>
      </w:r>
      <w:r w:rsidR="00060E58">
        <w:rPr>
          <w:rFonts w:ascii="Arial" w:hAnsi="Arial" w:cs="Arial"/>
          <w:sz w:val="24"/>
          <w:szCs w:val="24"/>
          <w:lang w:val="en-US"/>
        </w:rPr>
        <w:t xml:space="preserve"> suspect. However, they do further note that 46% of rape suspects were known acquaintances, with 40% recorded as unknown relationship, due to a suspect not being identified. This high rate of un</w:t>
      </w:r>
      <w:r w:rsidR="00D14866">
        <w:rPr>
          <w:rFonts w:ascii="Arial" w:hAnsi="Arial" w:cs="Arial"/>
          <w:sz w:val="24"/>
          <w:szCs w:val="24"/>
          <w:lang w:val="en-US"/>
        </w:rPr>
        <w:t>known</w:t>
      </w:r>
      <w:r w:rsidR="003F48C3">
        <w:rPr>
          <w:rFonts w:ascii="Arial" w:hAnsi="Arial" w:cs="Arial"/>
          <w:sz w:val="24"/>
          <w:szCs w:val="24"/>
          <w:lang w:val="en-US"/>
        </w:rPr>
        <w:t xml:space="preserve"> relationship</w:t>
      </w:r>
      <w:r w:rsidR="00060E58">
        <w:rPr>
          <w:rFonts w:ascii="Arial" w:hAnsi="Arial" w:cs="Arial"/>
          <w:sz w:val="24"/>
          <w:szCs w:val="24"/>
          <w:lang w:val="en-US"/>
        </w:rPr>
        <w:t xml:space="preserve">, </w:t>
      </w:r>
      <w:r w:rsidR="00D14866">
        <w:rPr>
          <w:rFonts w:ascii="Arial" w:hAnsi="Arial" w:cs="Arial"/>
          <w:sz w:val="24"/>
          <w:szCs w:val="24"/>
          <w:lang w:val="en-US"/>
        </w:rPr>
        <w:t xml:space="preserve">raises questions regarding the recording of sexual offences generally, </w:t>
      </w:r>
      <w:r w:rsidR="003F48C3">
        <w:rPr>
          <w:rFonts w:ascii="Arial" w:hAnsi="Arial" w:cs="Arial"/>
          <w:sz w:val="24"/>
          <w:szCs w:val="24"/>
          <w:lang w:val="en-US"/>
        </w:rPr>
        <w:t xml:space="preserve">this has been </w:t>
      </w:r>
      <w:r w:rsidR="00D14866">
        <w:rPr>
          <w:rFonts w:ascii="Arial" w:hAnsi="Arial" w:cs="Arial"/>
          <w:sz w:val="24"/>
          <w:szCs w:val="24"/>
          <w:lang w:val="en-US"/>
        </w:rPr>
        <w:t>raised within the recent H</w:t>
      </w:r>
      <w:r w:rsidR="003F48C3">
        <w:rPr>
          <w:rFonts w:ascii="Arial" w:hAnsi="Arial" w:cs="Arial"/>
          <w:sz w:val="24"/>
          <w:szCs w:val="24"/>
          <w:lang w:val="en-US"/>
        </w:rPr>
        <w:t xml:space="preserve">er </w:t>
      </w:r>
      <w:r w:rsidR="00D14866">
        <w:rPr>
          <w:rFonts w:ascii="Arial" w:hAnsi="Arial" w:cs="Arial"/>
          <w:sz w:val="24"/>
          <w:szCs w:val="24"/>
          <w:lang w:val="en-US"/>
        </w:rPr>
        <w:t>M</w:t>
      </w:r>
      <w:r w:rsidR="003F48C3">
        <w:rPr>
          <w:rFonts w:ascii="Arial" w:hAnsi="Arial" w:cs="Arial"/>
          <w:sz w:val="24"/>
          <w:szCs w:val="24"/>
          <w:lang w:val="en-US"/>
        </w:rPr>
        <w:t xml:space="preserve">ajesty’s Inspectorate </w:t>
      </w:r>
      <w:r w:rsidR="00D14866">
        <w:rPr>
          <w:rFonts w:ascii="Arial" w:hAnsi="Arial" w:cs="Arial"/>
          <w:sz w:val="24"/>
          <w:szCs w:val="24"/>
          <w:lang w:val="en-US"/>
        </w:rPr>
        <w:t>C</w:t>
      </w:r>
      <w:r w:rsidR="003F48C3">
        <w:rPr>
          <w:rFonts w:ascii="Arial" w:hAnsi="Arial" w:cs="Arial"/>
          <w:sz w:val="24"/>
          <w:szCs w:val="24"/>
          <w:lang w:val="en-US"/>
        </w:rPr>
        <w:t>onstabulary</w:t>
      </w:r>
      <w:r w:rsidR="00D14866">
        <w:rPr>
          <w:rFonts w:ascii="Arial" w:hAnsi="Arial" w:cs="Arial"/>
          <w:sz w:val="24"/>
          <w:szCs w:val="24"/>
          <w:lang w:val="en-US"/>
        </w:rPr>
        <w:t xml:space="preserve"> (</w:t>
      </w:r>
      <w:r w:rsidR="003F48C3">
        <w:rPr>
          <w:rFonts w:ascii="Arial" w:hAnsi="Arial" w:cs="Arial"/>
          <w:sz w:val="24"/>
          <w:szCs w:val="24"/>
          <w:lang w:val="en-US"/>
        </w:rPr>
        <w:t xml:space="preserve">HMIC, </w:t>
      </w:r>
      <w:r w:rsidR="00D14866">
        <w:rPr>
          <w:rFonts w:ascii="Arial" w:hAnsi="Arial" w:cs="Arial"/>
          <w:sz w:val="24"/>
          <w:szCs w:val="24"/>
          <w:lang w:val="en-US"/>
        </w:rPr>
        <w:t xml:space="preserve">2014) report where 1 in 4 sexual offences </w:t>
      </w:r>
      <w:r w:rsidR="003F48C3">
        <w:rPr>
          <w:rFonts w:ascii="Arial" w:hAnsi="Arial" w:cs="Arial"/>
          <w:sz w:val="24"/>
          <w:szCs w:val="24"/>
          <w:lang w:val="en-US"/>
        </w:rPr>
        <w:t xml:space="preserve">which </w:t>
      </w:r>
      <w:r w:rsidR="00D14866">
        <w:rPr>
          <w:rFonts w:ascii="Arial" w:hAnsi="Arial" w:cs="Arial"/>
          <w:sz w:val="24"/>
          <w:szCs w:val="24"/>
          <w:lang w:val="en-US"/>
        </w:rPr>
        <w:t xml:space="preserve">should have been recorded by police forces, </w:t>
      </w:r>
      <w:r w:rsidR="003F48C3">
        <w:rPr>
          <w:rFonts w:ascii="Arial" w:hAnsi="Arial" w:cs="Arial"/>
          <w:sz w:val="24"/>
          <w:szCs w:val="24"/>
          <w:lang w:val="en-US"/>
        </w:rPr>
        <w:t xml:space="preserve">were </w:t>
      </w:r>
      <w:r w:rsidR="00D14866">
        <w:rPr>
          <w:rFonts w:ascii="Arial" w:hAnsi="Arial" w:cs="Arial"/>
          <w:sz w:val="24"/>
          <w:szCs w:val="24"/>
          <w:lang w:val="en-US"/>
        </w:rPr>
        <w:t xml:space="preserve">not. </w:t>
      </w:r>
      <w:r w:rsidR="00D7768F">
        <w:rPr>
          <w:rFonts w:ascii="Arial" w:hAnsi="Arial" w:cs="Arial"/>
          <w:sz w:val="24"/>
          <w:szCs w:val="24"/>
          <w:lang w:val="en-US"/>
        </w:rPr>
        <w:t>In light of these figures, there is</w:t>
      </w:r>
      <w:r w:rsidRPr="00EB4252">
        <w:rPr>
          <w:rFonts w:ascii="Arial" w:hAnsi="Arial" w:cs="Arial"/>
          <w:sz w:val="24"/>
          <w:szCs w:val="24"/>
          <w:lang w:val="en-US"/>
        </w:rPr>
        <w:t xml:space="preserve"> increasing emphasis on gathering info</w:t>
      </w:r>
      <w:r w:rsidR="00463357">
        <w:rPr>
          <w:rFonts w:ascii="Arial" w:hAnsi="Arial" w:cs="Arial"/>
          <w:sz w:val="24"/>
          <w:szCs w:val="24"/>
          <w:lang w:val="en-US"/>
        </w:rPr>
        <w:t xml:space="preserve">rmation to further understand </w:t>
      </w:r>
      <w:r w:rsidR="00D7768F">
        <w:rPr>
          <w:rFonts w:ascii="Arial" w:hAnsi="Arial" w:cs="Arial"/>
          <w:sz w:val="24"/>
          <w:szCs w:val="24"/>
          <w:lang w:val="en-US"/>
        </w:rPr>
        <w:t xml:space="preserve">sexual </w:t>
      </w:r>
      <w:r w:rsidR="005943B8">
        <w:rPr>
          <w:rFonts w:ascii="Arial" w:hAnsi="Arial" w:cs="Arial"/>
          <w:sz w:val="24"/>
          <w:szCs w:val="24"/>
          <w:lang w:val="en-US"/>
        </w:rPr>
        <w:t>offending</w:t>
      </w:r>
      <w:r w:rsidR="00D7768F">
        <w:rPr>
          <w:rFonts w:ascii="Arial" w:hAnsi="Arial" w:cs="Arial"/>
          <w:sz w:val="24"/>
          <w:szCs w:val="24"/>
          <w:lang w:val="en-US"/>
        </w:rPr>
        <w:t xml:space="preserve">, including </w:t>
      </w:r>
      <w:r w:rsidRPr="00EB4252">
        <w:rPr>
          <w:rFonts w:ascii="Arial" w:hAnsi="Arial" w:cs="Arial"/>
          <w:sz w:val="24"/>
          <w:szCs w:val="24"/>
          <w:lang w:val="en-US"/>
        </w:rPr>
        <w:t>stranger rape</w:t>
      </w:r>
      <w:r w:rsidR="005943B8">
        <w:rPr>
          <w:rFonts w:ascii="Arial" w:hAnsi="Arial" w:cs="Arial"/>
          <w:sz w:val="24"/>
          <w:szCs w:val="24"/>
          <w:lang w:val="en-US"/>
        </w:rPr>
        <w:t>s</w:t>
      </w:r>
      <w:r w:rsidRPr="00EB4252">
        <w:rPr>
          <w:rFonts w:ascii="Arial" w:hAnsi="Arial" w:cs="Arial"/>
          <w:sz w:val="24"/>
          <w:szCs w:val="24"/>
          <w:lang w:val="en-US"/>
        </w:rPr>
        <w:t xml:space="preserve"> in order to develop pragmatic and relevant methods that will improve investigative success (Newman, 2011).  </w:t>
      </w:r>
    </w:p>
    <w:p w14:paraId="252B4502" w14:textId="77777777" w:rsidR="003F48C3" w:rsidRDefault="003F48C3">
      <w:pPr>
        <w:spacing w:line="480" w:lineRule="auto"/>
        <w:jc w:val="both"/>
        <w:rPr>
          <w:rFonts w:ascii="Arial" w:hAnsi="Arial" w:cs="Arial"/>
          <w:b/>
          <w:sz w:val="24"/>
          <w:szCs w:val="24"/>
          <w:lang w:val="en-US"/>
        </w:rPr>
      </w:pPr>
    </w:p>
    <w:p w14:paraId="34805530" w14:textId="77777777" w:rsidR="00D766D3" w:rsidRPr="00EB4252" w:rsidRDefault="008A1FC5">
      <w:pPr>
        <w:spacing w:line="480" w:lineRule="auto"/>
        <w:jc w:val="both"/>
        <w:rPr>
          <w:b/>
          <w:lang w:val="en-US"/>
        </w:rPr>
      </w:pPr>
      <w:r>
        <w:rPr>
          <w:rFonts w:ascii="Arial" w:hAnsi="Arial" w:cs="Arial"/>
          <w:b/>
          <w:sz w:val="24"/>
          <w:szCs w:val="24"/>
          <w:lang w:val="en-US"/>
        </w:rPr>
        <w:t>Offender p</w:t>
      </w:r>
      <w:r w:rsidR="00CD4594" w:rsidRPr="00EB4252">
        <w:rPr>
          <w:rFonts w:ascii="Arial" w:hAnsi="Arial" w:cs="Arial"/>
          <w:b/>
          <w:sz w:val="24"/>
          <w:szCs w:val="24"/>
          <w:lang w:val="en-US"/>
        </w:rPr>
        <w:t>rofiling</w:t>
      </w:r>
    </w:p>
    <w:p w14:paraId="3A50DFFD" w14:textId="0F74D373" w:rsidR="0093622B" w:rsidRPr="00EB4252" w:rsidRDefault="00CD4594">
      <w:pPr>
        <w:spacing w:line="480" w:lineRule="auto"/>
        <w:jc w:val="both"/>
        <w:rPr>
          <w:rFonts w:ascii="Arial" w:hAnsi="Arial" w:cs="Arial"/>
          <w:sz w:val="24"/>
          <w:szCs w:val="24"/>
          <w:lang w:val="en-US"/>
        </w:rPr>
      </w:pPr>
      <w:r w:rsidRPr="00EB4252">
        <w:rPr>
          <w:rFonts w:ascii="Arial" w:hAnsi="Arial" w:cs="Arial"/>
          <w:sz w:val="24"/>
          <w:szCs w:val="24"/>
          <w:lang w:val="en-US"/>
        </w:rPr>
        <w:t>The central framework of offender profiling is known as the A to C equation, whereby crime scene actions (A) are used to make inferences about the background characteristics of an unknown offender (C) (</w:t>
      </w:r>
      <w:r w:rsidR="008A45A4" w:rsidRPr="00EB4252">
        <w:rPr>
          <w:rFonts w:ascii="Arial" w:hAnsi="Arial" w:cs="Arial"/>
          <w:sz w:val="24"/>
          <w:szCs w:val="24"/>
          <w:lang w:val="en-US"/>
        </w:rPr>
        <w:t xml:space="preserve">Canter, </w:t>
      </w:r>
      <w:proofErr w:type="spellStart"/>
      <w:r w:rsidR="008A45A4" w:rsidRPr="00EB4252">
        <w:rPr>
          <w:rFonts w:ascii="Arial" w:hAnsi="Arial" w:cs="Arial"/>
          <w:sz w:val="24"/>
          <w:szCs w:val="24"/>
          <w:lang w:val="en-US"/>
        </w:rPr>
        <w:t>Bennell</w:t>
      </w:r>
      <w:proofErr w:type="spellEnd"/>
      <w:r w:rsidR="008A45A4" w:rsidRPr="00EB4252">
        <w:rPr>
          <w:rFonts w:ascii="Arial" w:hAnsi="Arial" w:cs="Arial"/>
          <w:sz w:val="24"/>
          <w:szCs w:val="24"/>
          <w:lang w:val="en-US"/>
        </w:rPr>
        <w:t>, Alison &amp; Reddy, 2003</w:t>
      </w:r>
      <w:r w:rsidRPr="00EB4252">
        <w:rPr>
          <w:rFonts w:ascii="Arial" w:hAnsi="Arial" w:cs="Arial"/>
          <w:sz w:val="24"/>
          <w:szCs w:val="24"/>
          <w:lang w:val="en-US"/>
        </w:rPr>
        <w:t xml:space="preserve">). The profiling equation rests on </w:t>
      </w:r>
      <w:r w:rsidR="00BA0B04">
        <w:rPr>
          <w:rFonts w:ascii="Arial" w:hAnsi="Arial" w:cs="Arial"/>
          <w:sz w:val="24"/>
          <w:szCs w:val="24"/>
          <w:lang w:val="en-US"/>
        </w:rPr>
        <w:t>the</w:t>
      </w:r>
      <w:r w:rsidR="00BA0B04" w:rsidRPr="00EB4252">
        <w:rPr>
          <w:rFonts w:ascii="Arial" w:hAnsi="Arial" w:cs="Arial"/>
          <w:sz w:val="24"/>
          <w:szCs w:val="24"/>
          <w:lang w:val="en-US"/>
        </w:rPr>
        <w:t xml:space="preserve"> </w:t>
      </w:r>
      <w:r w:rsidRPr="00EB4252">
        <w:rPr>
          <w:rFonts w:ascii="Arial" w:hAnsi="Arial" w:cs="Arial"/>
          <w:sz w:val="24"/>
          <w:szCs w:val="24"/>
          <w:lang w:val="en-US"/>
        </w:rPr>
        <w:t xml:space="preserve">prominent assumption </w:t>
      </w:r>
      <w:r w:rsidR="00BA0B04">
        <w:rPr>
          <w:rFonts w:ascii="Arial" w:hAnsi="Arial" w:cs="Arial"/>
          <w:sz w:val="24"/>
          <w:szCs w:val="24"/>
          <w:lang w:val="en-US"/>
        </w:rPr>
        <w:t xml:space="preserve">of </w:t>
      </w:r>
      <w:r w:rsidRPr="00EB4252">
        <w:rPr>
          <w:rFonts w:ascii="Arial" w:hAnsi="Arial" w:cs="Arial"/>
          <w:sz w:val="24"/>
          <w:szCs w:val="24"/>
          <w:lang w:val="en-US"/>
        </w:rPr>
        <w:t>homology (</w:t>
      </w:r>
      <w:proofErr w:type="spellStart"/>
      <w:r w:rsidRPr="00EB4252">
        <w:rPr>
          <w:rFonts w:ascii="Arial" w:hAnsi="Arial" w:cs="Arial"/>
          <w:sz w:val="24"/>
          <w:szCs w:val="24"/>
          <w:lang w:val="en-US"/>
        </w:rPr>
        <w:t>Mokros</w:t>
      </w:r>
      <w:proofErr w:type="spellEnd"/>
      <w:r w:rsidRPr="00EB4252">
        <w:rPr>
          <w:rFonts w:ascii="Arial" w:hAnsi="Arial" w:cs="Arial"/>
          <w:sz w:val="24"/>
          <w:szCs w:val="24"/>
          <w:lang w:val="en-US"/>
        </w:rPr>
        <w:t xml:space="preserve"> &amp; Alison, 2002)</w:t>
      </w:r>
      <w:r w:rsidR="00BA0B04">
        <w:rPr>
          <w:rFonts w:ascii="Arial" w:hAnsi="Arial" w:cs="Arial"/>
          <w:sz w:val="24"/>
          <w:szCs w:val="24"/>
          <w:lang w:val="en-US"/>
        </w:rPr>
        <w:t>,</w:t>
      </w:r>
      <w:r w:rsidRPr="00EB4252">
        <w:rPr>
          <w:rFonts w:ascii="Arial" w:hAnsi="Arial" w:cs="Arial"/>
          <w:sz w:val="24"/>
          <w:szCs w:val="24"/>
          <w:lang w:val="en-US"/>
        </w:rPr>
        <w:t xml:space="preserve"> </w:t>
      </w:r>
      <w:r w:rsidR="00BA0B04">
        <w:rPr>
          <w:rFonts w:ascii="Arial" w:hAnsi="Arial" w:cs="Arial"/>
          <w:sz w:val="24"/>
          <w:szCs w:val="24"/>
          <w:lang w:val="en-US"/>
        </w:rPr>
        <w:t>which</w:t>
      </w:r>
      <w:r w:rsidRPr="00EB4252">
        <w:rPr>
          <w:rFonts w:ascii="Arial" w:hAnsi="Arial" w:cs="Arial"/>
          <w:sz w:val="24"/>
          <w:szCs w:val="24"/>
          <w:lang w:val="en-US"/>
        </w:rPr>
        <w:t xml:space="preserve"> states that offenders who commit crimes in a similar manner and exhibit similar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will share similar bac</w:t>
      </w:r>
      <w:r w:rsidR="00027159" w:rsidRPr="00EB4252">
        <w:rPr>
          <w:rFonts w:ascii="Arial" w:hAnsi="Arial" w:cs="Arial"/>
          <w:sz w:val="24"/>
          <w:szCs w:val="24"/>
          <w:lang w:val="en-US"/>
        </w:rPr>
        <w:t>kground characteristics (Petherick</w:t>
      </w:r>
      <w:r w:rsidRPr="00EB4252">
        <w:rPr>
          <w:rFonts w:ascii="Arial" w:hAnsi="Arial" w:cs="Arial"/>
          <w:sz w:val="24"/>
          <w:szCs w:val="24"/>
          <w:lang w:val="en-US"/>
        </w:rPr>
        <w:t xml:space="preserve"> &amp; Ferguson, 2013). Being able to make logical inferences of an unknown offender’s background would be of great investigative utility, providing </w:t>
      </w:r>
      <w:r w:rsidRPr="00EB4252">
        <w:rPr>
          <w:rFonts w:ascii="Arial" w:hAnsi="Arial" w:cs="Arial"/>
          <w:sz w:val="24"/>
          <w:szCs w:val="24"/>
          <w:lang w:val="en-US"/>
        </w:rPr>
        <w:lastRenderedPageBreak/>
        <w:t>directly useful information to aid the investigative process, particularly</w:t>
      </w:r>
      <w:r w:rsidR="00585CC4" w:rsidRPr="00EB4252">
        <w:rPr>
          <w:rFonts w:ascii="Arial" w:hAnsi="Arial" w:cs="Arial"/>
          <w:sz w:val="24"/>
          <w:szCs w:val="24"/>
          <w:lang w:val="en-US"/>
        </w:rPr>
        <w:t xml:space="preserve"> potential</w:t>
      </w:r>
      <w:r w:rsidRPr="00EB4252">
        <w:rPr>
          <w:rFonts w:ascii="Arial" w:hAnsi="Arial" w:cs="Arial"/>
          <w:sz w:val="24"/>
          <w:szCs w:val="24"/>
          <w:lang w:val="en-US"/>
        </w:rPr>
        <w:t xml:space="preserve"> </w:t>
      </w:r>
      <w:r w:rsidR="000B4BB6" w:rsidRPr="00EB4252">
        <w:rPr>
          <w:rFonts w:ascii="Arial" w:hAnsi="Arial" w:cs="Arial"/>
          <w:sz w:val="24"/>
          <w:szCs w:val="24"/>
          <w:lang w:val="en-US"/>
        </w:rPr>
        <w:t>nominal</w:t>
      </w:r>
      <w:r w:rsidRPr="00EB4252">
        <w:rPr>
          <w:rFonts w:ascii="Arial" w:hAnsi="Arial" w:cs="Arial"/>
          <w:sz w:val="24"/>
          <w:szCs w:val="24"/>
          <w:lang w:val="en-US"/>
        </w:rPr>
        <w:t xml:space="preserve"> </w:t>
      </w:r>
      <w:r w:rsidR="00EB4252" w:rsidRPr="00EB4252">
        <w:rPr>
          <w:rFonts w:ascii="Arial" w:hAnsi="Arial" w:cs="Arial"/>
          <w:sz w:val="24"/>
          <w:szCs w:val="24"/>
          <w:lang w:val="en-US"/>
        </w:rPr>
        <w:t>prioritization</w:t>
      </w:r>
      <w:r w:rsidRPr="00EB4252">
        <w:rPr>
          <w:rFonts w:ascii="Arial" w:hAnsi="Arial" w:cs="Arial"/>
          <w:sz w:val="24"/>
          <w:szCs w:val="24"/>
          <w:lang w:val="en-US"/>
        </w:rPr>
        <w:t xml:space="preserve"> (</w:t>
      </w:r>
      <w:proofErr w:type="spellStart"/>
      <w:r w:rsidR="001A07D4" w:rsidRPr="00EB4252">
        <w:rPr>
          <w:rFonts w:ascii="Arial" w:hAnsi="Arial" w:cs="Arial"/>
          <w:sz w:val="24"/>
          <w:szCs w:val="24"/>
          <w:lang w:val="en-US"/>
        </w:rPr>
        <w:t>Ter</w:t>
      </w:r>
      <w:proofErr w:type="spellEnd"/>
      <w:r w:rsidR="001A07D4" w:rsidRPr="00EB4252">
        <w:rPr>
          <w:rFonts w:ascii="Arial" w:hAnsi="Arial" w:cs="Arial"/>
          <w:sz w:val="24"/>
          <w:szCs w:val="24"/>
          <w:lang w:val="en-US"/>
        </w:rPr>
        <w:t xml:space="preserve"> </w:t>
      </w:r>
      <w:proofErr w:type="spellStart"/>
      <w:r w:rsidR="001A07D4" w:rsidRPr="00EB4252">
        <w:rPr>
          <w:rFonts w:ascii="Arial" w:hAnsi="Arial" w:cs="Arial"/>
          <w:sz w:val="24"/>
          <w:szCs w:val="24"/>
          <w:lang w:val="en-US"/>
        </w:rPr>
        <w:t>Beek</w:t>
      </w:r>
      <w:proofErr w:type="spellEnd"/>
      <w:r w:rsidR="001A07D4" w:rsidRPr="00EB4252">
        <w:rPr>
          <w:rFonts w:ascii="Arial" w:hAnsi="Arial" w:cs="Arial"/>
          <w:sz w:val="24"/>
          <w:szCs w:val="24"/>
          <w:lang w:val="en-US"/>
        </w:rPr>
        <w:t xml:space="preserve"> et al</w:t>
      </w:r>
      <w:r w:rsidR="00877CF7">
        <w:rPr>
          <w:rFonts w:ascii="Arial" w:hAnsi="Arial" w:cs="Arial"/>
          <w:sz w:val="24"/>
          <w:szCs w:val="24"/>
          <w:lang w:val="en-US"/>
        </w:rPr>
        <w:t>.</w:t>
      </w:r>
      <w:r w:rsidR="001A07D4" w:rsidRPr="00EB4252">
        <w:rPr>
          <w:rFonts w:ascii="Arial" w:hAnsi="Arial" w:cs="Arial"/>
          <w:sz w:val="24"/>
          <w:szCs w:val="24"/>
          <w:lang w:val="en-US"/>
        </w:rPr>
        <w:t>, 2010</w:t>
      </w:r>
      <w:r w:rsidR="004F216D" w:rsidRPr="00EB4252">
        <w:rPr>
          <w:rFonts w:ascii="Arial" w:hAnsi="Arial" w:cs="Arial"/>
          <w:sz w:val="24"/>
          <w:szCs w:val="24"/>
          <w:lang w:val="en-US"/>
        </w:rPr>
        <w:t xml:space="preserve">; </w:t>
      </w:r>
      <w:r w:rsidRPr="00EB4252">
        <w:rPr>
          <w:rFonts w:ascii="Arial" w:hAnsi="Arial" w:cs="Arial"/>
          <w:sz w:val="24"/>
          <w:szCs w:val="24"/>
          <w:lang w:val="en-US"/>
        </w:rPr>
        <w:t>Scott et al</w:t>
      </w:r>
      <w:r w:rsidR="00877CF7">
        <w:rPr>
          <w:rFonts w:ascii="Arial" w:hAnsi="Arial" w:cs="Arial"/>
          <w:sz w:val="24"/>
          <w:szCs w:val="24"/>
          <w:lang w:val="en-US"/>
        </w:rPr>
        <w:t>.</w:t>
      </w:r>
      <w:r w:rsidRPr="00EB4252">
        <w:rPr>
          <w:rFonts w:ascii="Arial" w:hAnsi="Arial" w:cs="Arial"/>
          <w:sz w:val="24"/>
          <w:szCs w:val="24"/>
          <w:lang w:val="en-US"/>
        </w:rPr>
        <w:t xml:space="preserve">, 2006;). </w:t>
      </w:r>
    </w:p>
    <w:p w14:paraId="4BADC6AD" w14:textId="77777777" w:rsidR="00D766D3" w:rsidRPr="00EB4252" w:rsidRDefault="00CD4594" w:rsidP="0093622B">
      <w:pPr>
        <w:spacing w:line="480" w:lineRule="auto"/>
        <w:ind w:firstLine="720"/>
        <w:jc w:val="both"/>
        <w:rPr>
          <w:rFonts w:ascii="Arial" w:hAnsi="Arial" w:cs="Arial"/>
          <w:sz w:val="24"/>
          <w:szCs w:val="24"/>
          <w:lang w:val="en-US"/>
        </w:rPr>
      </w:pPr>
      <w:r w:rsidRPr="00EB4252">
        <w:rPr>
          <w:rFonts w:ascii="Arial" w:hAnsi="Arial" w:cs="Arial"/>
          <w:sz w:val="24"/>
          <w:szCs w:val="24"/>
          <w:lang w:val="en-US"/>
        </w:rPr>
        <w:t>The vast majority of sexual offenders have criminal antecedents; previous research suggests that around 84% of stranger rapists have previous convictions (</w:t>
      </w:r>
      <w:r w:rsidR="00585CC4" w:rsidRPr="00EB4252">
        <w:rPr>
          <w:rFonts w:ascii="Arial" w:hAnsi="Arial" w:cs="Arial"/>
          <w:sz w:val="24"/>
          <w:szCs w:val="24"/>
          <w:lang w:val="en-US"/>
        </w:rPr>
        <w:t xml:space="preserve">Davies, </w:t>
      </w:r>
      <w:proofErr w:type="spellStart"/>
      <w:r w:rsidR="00585CC4" w:rsidRPr="00EB4252">
        <w:rPr>
          <w:rFonts w:ascii="Arial" w:hAnsi="Arial" w:cs="Arial"/>
          <w:sz w:val="24"/>
          <w:szCs w:val="24"/>
          <w:lang w:val="en-US"/>
        </w:rPr>
        <w:t>Wittebrood</w:t>
      </w:r>
      <w:proofErr w:type="spellEnd"/>
      <w:r w:rsidR="00585CC4" w:rsidRPr="00EB4252">
        <w:rPr>
          <w:rFonts w:ascii="Arial" w:hAnsi="Arial" w:cs="Arial"/>
          <w:sz w:val="24"/>
          <w:szCs w:val="24"/>
          <w:lang w:val="en-US"/>
        </w:rPr>
        <w:t xml:space="preserve"> </w:t>
      </w:r>
      <w:r w:rsidR="00E91129" w:rsidRPr="00EB4252">
        <w:rPr>
          <w:rFonts w:ascii="Arial" w:hAnsi="Arial" w:cs="Arial"/>
          <w:sz w:val="24"/>
          <w:szCs w:val="24"/>
          <w:lang w:val="en-US"/>
        </w:rPr>
        <w:t>&amp;</w:t>
      </w:r>
      <w:r w:rsidR="00585CC4" w:rsidRPr="00EB4252">
        <w:rPr>
          <w:rFonts w:ascii="Arial" w:hAnsi="Arial" w:cs="Arial"/>
          <w:sz w:val="24"/>
          <w:szCs w:val="24"/>
          <w:lang w:val="en-US"/>
        </w:rPr>
        <w:t xml:space="preserve"> Jackson</w:t>
      </w:r>
      <w:r w:rsidR="00E91129" w:rsidRPr="00EB4252">
        <w:rPr>
          <w:rFonts w:ascii="Arial" w:hAnsi="Arial" w:cs="Arial"/>
          <w:sz w:val="24"/>
          <w:szCs w:val="24"/>
          <w:lang w:val="en-US"/>
        </w:rPr>
        <w:t>,</w:t>
      </w:r>
      <w:r w:rsidR="00585CC4" w:rsidRPr="00EB4252">
        <w:rPr>
          <w:rFonts w:ascii="Arial" w:hAnsi="Arial" w:cs="Arial"/>
          <w:sz w:val="24"/>
          <w:szCs w:val="24"/>
          <w:lang w:val="en-US"/>
        </w:rPr>
        <w:t xml:space="preserve"> 1997</w:t>
      </w:r>
      <w:r w:rsidRPr="00EB4252">
        <w:rPr>
          <w:rFonts w:ascii="Arial" w:hAnsi="Arial" w:cs="Arial"/>
          <w:sz w:val="24"/>
          <w:szCs w:val="24"/>
          <w:lang w:val="en-US"/>
        </w:rPr>
        <w:t xml:space="preserve">). These offenders, therefore, are already recorded in the system </w:t>
      </w:r>
      <w:r w:rsidR="00530BA1" w:rsidRPr="00EB4252">
        <w:rPr>
          <w:rFonts w:ascii="Arial" w:hAnsi="Arial" w:cs="Arial"/>
          <w:sz w:val="24"/>
          <w:szCs w:val="24"/>
          <w:lang w:val="en-US"/>
        </w:rPr>
        <w:t>(Alison et al</w:t>
      </w:r>
      <w:r w:rsidR="00877CF7">
        <w:rPr>
          <w:rFonts w:ascii="Arial" w:hAnsi="Arial" w:cs="Arial"/>
          <w:sz w:val="24"/>
          <w:szCs w:val="24"/>
          <w:lang w:val="en-US"/>
        </w:rPr>
        <w:t>.</w:t>
      </w:r>
      <w:r w:rsidR="00530BA1" w:rsidRPr="00EB4252">
        <w:rPr>
          <w:rFonts w:ascii="Arial" w:hAnsi="Arial" w:cs="Arial"/>
          <w:sz w:val="24"/>
          <w:szCs w:val="24"/>
          <w:lang w:val="en-US"/>
        </w:rPr>
        <w:t>, 2010</w:t>
      </w:r>
      <w:r w:rsidRPr="00EB4252">
        <w:rPr>
          <w:rFonts w:ascii="Arial" w:hAnsi="Arial" w:cs="Arial"/>
          <w:sz w:val="24"/>
          <w:szCs w:val="24"/>
          <w:lang w:val="en-US"/>
        </w:rPr>
        <w:t>). Thus, criminal history profiling has the potential to be a powerful investigative tool (Scott et al</w:t>
      </w:r>
      <w:r w:rsidR="00877CF7">
        <w:rPr>
          <w:rFonts w:ascii="Arial" w:hAnsi="Arial" w:cs="Arial"/>
          <w:sz w:val="24"/>
          <w:szCs w:val="24"/>
          <w:lang w:val="en-US"/>
        </w:rPr>
        <w:t>.</w:t>
      </w:r>
      <w:r w:rsidRPr="00EB4252">
        <w:rPr>
          <w:rFonts w:ascii="Arial" w:hAnsi="Arial" w:cs="Arial"/>
          <w:sz w:val="24"/>
          <w:szCs w:val="24"/>
          <w:lang w:val="en-US"/>
        </w:rPr>
        <w:t xml:space="preserve">, 2006). </w:t>
      </w:r>
      <w:r w:rsidR="00994907" w:rsidRPr="00EB4252">
        <w:rPr>
          <w:rFonts w:ascii="Arial" w:hAnsi="Arial" w:cs="Arial"/>
          <w:sz w:val="24"/>
          <w:szCs w:val="24"/>
          <w:lang w:val="en-US"/>
        </w:rPr>
        <w:t>Any</w:t>
      </w:r>
      <w:r w:rsidRPr="00EB4252">
        <w:rPr>
          <w:rFonts w:ascii="Arial" w:hAnsi="Arial" w:cs="Arial"/>
          <w:sz w:val="24"/>
          <w:szCs w:val="24"/>
          <w:lang w:val="en-US"/>
        </w:rPr>
        <w:t xml:space="preserve"> </w:t>
      </w:r>
      <w:r w:rsidR="00EB4252" w:rsidRPr="00EB4252">
        <w:rPr>
          <w:rFonts w:ascii="Arial" w:hAnsi="Arial" w:cs="Arial"/>
          <w:sz w:val="24"/>
          <w:szCs w:val="24"/>
          <w:lang w:val="en-US"/>
        </w:rPr>
        <w:t>behavioral</w:t>
      </w:r>
      <w:r w:rsidRPr="00EB4252">
        <w:rPr>
          <w:rFonts w:ascii="Arial" w:hAnsi="Arial" w:cs="Arial"/>
          <w:sz w:val="24"/>
          <w:szCs w:val="24"/>
          <w:lang w:val="en-US"/>
        </w:rPr>
        <w:t xml:space="preserve"> advice given must be based on reliable and evidence-based research; claims based on unreliable research can have disastrous investigative consequences (</w:t>
      </w:r>
      <w:proofErr w:type="spellStart"/>
      <w:r w:rsidRPr="00EB4252">
        <w:rPr>
          <w:rFonts w:ascii="Arial" w:hAnsi="Arial" w:cs="Arial"/>
          <w:sz w:val="24"/>
          <w:szCs w:val="24"/>
          <w:lang w:val="en-US"/>
        </w:rPr>
        <w:t>Lundrigan</w:t>
      </w:r>
      <w:proofErr w:type="spellEnd"/>
      <w:r w:rsidRPr="00EB4252">
        <w:rPr>
          <w:rFonts w:ascii="Arial" w:hAnsi="Arial" w:cs="Arial"/>
          <w:sz w:val="24"/>
          <w:szCs w:val="24"/>
          <w:lang w:val="en-US"/>
        </w:rPr>
        <w:t xml:space="preserve"> &amp; Mueller- Johnson, 2013). Th</w:t>
      </w:r>
      <w:r w:rsidR="00D26EF6" w:rsidRPr="00EB4252">
        <w:rPr>
          <w:rFonts w:ascii="Arial" w:hAnsi="Arial" w:cs="Arial"/>
          <w:sz w:val="24"/>
          <w:szCs w:val="24"/>
          <w:lang w:val="en-US"/>
        </w:rPr>
        <w:t>erefore</w:t>
      </w:r>
      <w:r w:rsidRPr="00EB4252">
        <w:rPr>
          <w:rFonts w:ascii="Arial" w:hAnsi="Arial" w:cs="Arial"/>
          <w:sz w:val="24"/>
          <w:szCs w:val="24"/>
          <w:lang w:val="en-US"/>
        </w:rPr>
        <w:t>, in order to inform forensic practi</w:t>
      </w:r>
      <w:r w:rsidR="003B276D" w:rsidRPr="00EB4252">
        <w:rPr>
          <w:rFonts w:ascii="Arial" w:hAnsi="Arial" w:cs="Arial"/>
          <w:sz w:val="24"/>
          <w:szCs w:val="24"/>
          <w:lang w:val="en-US"/>
        </w:rPr>
        <w:t>c</w:t>
      </w:r>
      <w:r w:rsidRPr="00EB4252">
        <w:rPr>
          <w:rFonts w:ascii="Arial" w:hAnsi="Arial" w:cs="Arial"/>
          <w:sz w:val="24"/>
          <w:szCs w:val="24"/>
          <w:lang w:val="en-US"/>
        </w:rPr>
        <w:t>e</w:t>
      </w:r>
      <w:r w:rsidR="00994907" w:rsidRPr="00EB4252">
        <w:rPr>
          <w:rFonts w:ascii="Arial" w:hAnsi="Arial" w:cs="Arial"/>
          <w:sz w:val="24"/>
          <w:szCs w:val="24"/>
          <w:lang w:val="en-US"/>
        </w:rPr>
        <w:t>,</w:t>
      </w:r>
      <w:r w:rsidRPr="00EB4252">
        <w:rPr>
          <w:rFonts w:ascii="Arial" w:hAnsi="Arial" w:cs="Arial"/>
          <w:sz w:val="24"/>
          <w:szCs w:val="24"/>
          <w:lang w:val="en-US"/>
        </w:rPr>
        <w:t xml:space="preserve"> psychologists have examined the relationship between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offender criminal history. </w:t>
      </w:r>
    </w:p>
    <w:p w14:paraId="64ABA58D" w14:textId="77777777" w:rsidR="00E40D01" w:rsidRPr="005943B8" w:rsidRDefault="00CD4594" w:rsidP="005943B8">
      <w:pPr>
        <w:spacing w:line="480" w:lineRule="auto"/>
        <w:ind w:firstLine="720"/>
        <w:jc w:val="both"/>
        <w:rPr>
          <w:lang w:val="en-US"/>
        </w:rPr>
      </w:pPr>
      <w:r w:rsidRPr="00EB4252">
        <w:rPr>
          <w:rFonts w:ascii="Arial" w:hAnsi="Arial" w:cs="Arial"/>
          <w:sz w:val="24"/>
          <w:szCs w:val="24"/>
          <w:lang w:val="en-US"/>
        </w:rPr>
        <w:t xml:space="preserve">There is considerable debate within the sphere of investigative psychology as to the most appropriate approach to examine associations between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offender characteristics (Alison et al</w:t>
      </w:r>
      <w:r w:rsidR="00D26EF6" w:rsidRPr="00EB4252">
        <w:rPr>
          <w:rFonts w:ascii="Arial" w:hAnsi="Arial" w:cs="Arial"/>
          <w:sz w:val="24"/>
          <w:szCs w:val="24"/>
          <w:lang w:val="en-US"/>
        </w:rPr>
        <w:t>.</w:t>
      </w:r>
      <w:r w:rsidR="00530BA1" w:rsidRPr="00EB4252">
        <w:rPr>
          <w:rFonts w:ascii="Arial" w:hAnsi="Arial" w:cs="Arial"/>
          <w:sz w:val="24"/>
          <w:szCs w:val="24"/>
          <w:lang w:val="en-US"/>
        </w:rPr>
        <w:t>, 2010</w:t>
      </w:r>
      <w:r w:rsidRPr="00EB4252">
        <w:rPr>
          <w:rFonts w:ascii="Arial" w:hAnsi="Arial" w:cs="Arial"/>
          <w:sz w:val="24"/>
          <w:szCs w:val="24"/>
          <w:lang w:val="en-US"/>
        </w:rPr>
        <w:t xml:space="preserve">). Some researchers have </w:t>
      </w:r>
      <w:r w:rsidR="00EB4252" w:rsidRPr="00EB4252">
        <w:rPr>
          <w:rFonts w:ascii="Arial" w:hAnsi="Arial" w:cs="Arial"/>
          <w:sz w:val="24"/>
          <w:szCs w:val="24"/>
          <w:lang w:val="en-US"/>
        </w:rPr>
        <w:t>favored</w:t>
      </w:r>
      <w:r w:rsidRPr="00EB4252">
        <w:rPr>
          <w:rFonts w:ascii="Arial" w:hAnsi="Arial" w:cs="Arial"/>
          <w:sz w:val="24"/>
          <w:szCs w:val="24"/>
          <w:lang w:val="en-US"/>
        </w:rPr>
        <w:t xml:space="preserve"> using simple bivariate associations to investigate associations between offence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criminal history, whereas others have adopted a thematic approach, which looks at clusters of </w:t>
      </w:r>
      <w:r w:rsidR="00EB4252" w:rsidRPr="00EB4252">
        <w:rPr>
          <w:rFonts w:ascii="Arial" w:hAnsi="Arial" w:cs="Arial"/>
          <w:sz w:val="24"/>
          <w:szCs w:val="24"/>
          <w:lang w:val="en-US"/>
        </w:rPr>
        <w:t>behavior</w:t>
      </w:r>
      <w:r w:rsidRPr="00EB4252">
        <w:rPr>
          <w:rFonts w:ascii="Arial" w:hAnsi="Arial" w:cs="Arial"/>
          <w:sz w:val="24"/>
          <w:szCs w:val="24"/>
          <w:lang w:val="en-US"/>
        </w:rPr>
        <w:t xml:space="preserve"> and how these relate to general background themes (</w:t>
      </w:r>
      <w:proofErr w:type="spellStart"/>
      <w:r w:rsidRPr="00EB4252">
        <w:rPr>
          <w:rFonts w:ascii="Arial" w:hAnsi="Arial" w:cs="Arial"/>
          <w:sz w:val="24"/>
          <w:szCs w:val="24"/>
          <w:lang w:val="en-US"/>
        </w:rPr>
        <w:t>Corovic</w:t>
      </w:r>
      <w:proofErr w:type="spellEnd"/>
      <w:r w:rsidRPr="00EB4252">
        <w:rPr>
          <w:rFonts w:ascii="Arial" w:hAnsi="Arial" w:cs="Arial"/>
          <w:sz w:val="24"/>
          <w:szCs w:val="24"/>
          <w:lang w:val="en-US"/>
        </w:rPr>
        <w:t>, 2013). When empirically compared, previous research deemed bivariate associations to be the more appropriate analysis to conduct, as bivariate associations were found to be significantly more predictive of offender characteristics than thematic and typological approaches (Goodwil</w:t>
      </w:r>
      <w:r w:rsidR="00530BA1" w:rsidRPr="00EB4252">
        <w:rPr>
          <w:rFonts w:ascii="Arial" w:hAnsi="Arial" w:cs="Arial"/>
          <w:sz w:val="24"/>
          <w:szCs w:val="24"/>
          <w:lang w:val="en-US"/>
        </w:rPr>
        <w:t>l, Alison &amp; Beech</w:t>
      </w:r>
      <w:r w:rsidRPr="00EB4252">
        <w:rPr>
          <w:rFonts w:ascii="Arial" w:hAnsi="Arial" w:cs="Arial"/>
          <w:sz w:val="24"/>
          <w:szCs w:val="24"/>
          <w:lang w:val="en-US"/>
        </w:rPr>
        <w:t xml:space="preserve">, 2009). </w:t>
      </w:r>
    </w:p>
    <w:p w14:paraId="27FAEFBC" w14:textId="77777777" w:rsidR="00D766D3" w:rsidRPr="00EB4252" w:rsidRDefault="008A1FC5">
      <w:pPr>
        <w:spacing w:line="480" w:lineRule="auto"/>
        <w:jc w:val="both"/>
        <w:rPr>
          <w:b/>
          <w:lang w:val="en-US"/>
        </w:rPr>
      </w:pPr>
      <w:r>
        <w:rPr>
          <w:rFonts w:ascii="Arial" w:hAnsi="Arial" w:cs="Arial"/>
          <w:b/>
          <w:sz w:val="24"/>
          <w:szCs w:val="24"/>
          <w:lang w:val="en-US"/>
        </w:rPr>
        <w:t>Previous r</w:t>
      </w:r>
      <w:r w:rsidR="00CD4594" w:rsidRPr="00EB4252">
        <w:rPr>
          <w:rFonts w:ascii="Arial" w:hAnsi="Arial" w:cs="Arial"/>
          <w:b/>
          <w:sz w:val="24"/>
          <w:szCs w:val="24"/>
          <w:lang w:val="en-US"/>
        </w:rPr>
        <w:t>esearch</w:t>
      </w:r>
    </w:p>
    <w:p w14:paraId="60CBCD25" w14:textId="0ECC0A01" w:rsidR="00D93D41" w:rsidRDefault="00CD4594">
      <w:pPr>
        <w:spacing w:line="480" w:lineRule="auto"/>
        <w:jc w:val="both"/>
        <w:rPr>
          <w:rFonts w:ascii="Arial" w:hAnsi="Arial" w:cs="Arial"/>
          <w:sz w:val="24"/>
          <w:szCs w:val="24"/>
          <w:lang w:val="en-US"/>
        </w:rPr>
      </w:pPr>
      <w:r w:rsidRPr="00EB4252">
        <w:rPr>
          <w:rFonts w:ascii="Arial" w:hAnsi="Arial" w:cs="Arial"/>
          <w:sz w:val="24"/>
          <w:szCs w:val="24"/>
          <w:lang w:val="en-US"/>
        </w:rPr>
        <w:lastRenderedPageBreak/>
        <w:t>There is a dearth of international research that h</w:t>
      </w:r>
      <w:r w:rsidR="000B4BB6" w:rsidRPr="00EB4252">
        <w:rPr>
          <w:rFonts w:ascii="Arial" w:hAnsi="Arial" w:cs="Arial"/>
          <w:sz w:val="24"/>
          <w:szCs w:val="24"/>
          <w:lang w:val="en-US"/>
        </w:rPr>
        <w:t xml:space="preserve">as </w:t>
      </w:r>
      <w:r w:rsidRPr="00EB4252">
        <w:rPr>
          <w:rFonts w:ascii="Arial" w:hAnsi="Arial" w:cs="Arial"/>
          <w:sz w:val="24"/>
          <w:szCs w:val="24"/>
          <w:lang w:val="en-US"/>
        </w:rPr>
        <w:t xml:space="preserve">examined the bivariate relationships between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offender pas</w:t>
      </w:r>
      <w:r w:rsidR="0093622B" w:rsidRPr="00EB4252">
        <w:rPr>
          <w:rFonts w:ascii="Arial" w:hAnsi="Arial" w:cs="Arial"/>
          <w:sz w:val="24"/>
          <w:szCs w:val="24"/>
          <w:lang w:val="en-US"/>
        </w:rPr>
        <w:t xml:space="preserve">t offences. Davies, </w:t>
      </w:r>
      <w:proofErr w:type="spellStart"/>
      <w:r w:rsidR="0093622B" w:rsidRPr="00EB4252">
        <w:rPr>
          <w:rFonts w:ascii="Arial" w:hAnsi="Arial" w:cs="Arial"/>
          <w:sz w:val="24"/>
          <w:szCs w:val="24"/>
          <w:lang w:val="en-US"/>
        </w:rPr>
        <w:t>Wittebrood</w:t>
      </w:r>
      <w:proofErr w:type="spellEnd"/>
      <w:r w:rsidR="0093622B" w:rsidRPr="00EB4252">
        <w:rPr>
          <w:rFonts w:ascii="Arial" w:hAnsi="Arial" w:cs="Arial"/>
          <w:sz w:val="24"/>
          <w:szCs w:val="24"/>
          <w:lang w:val="en-US"/>
        </w:rPr>
        <w:t xml:space="preserve"> and</w:t>
      </w:r>
      <w:r w:rsidRPr="00EB4252">
        <w:rPr>
          <w:rFonts w:ascii="Arial" w:hAnsi="Arial" w:cs="Arial"/>
          <w:sz w:val="24"/>
          <w:szCs w:val="24"/>
          <w:lang w:val="en-US"/>
        </w:rPr>
        <w:t xml:space="preserve"> Jackson (1997) were among the first to investigate whether offence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are predictive of criminal history. </w:t>
      </w:r>
      <w:r w:rsidR="00D93D41">
        <w:rPr>
          <w:rFonts w:ascii="Arial" w:hAnsi="Arial" w:cs="Arial"/>
          <w:sz w:val="24"/>
          <w:szCs w:val="24"/>
          <w:lang w:val="en-US"/>
        </w:rPr>
        <w:t xml:space="preserve">The authors requested data from 43 British Police forces, resulting in data from 33 forces making this a much larger and more representative sample </w:t>
      </w:r>
      <w:r w:rsidR="002D054B">
        <w:rPr>
          <w:rFonts w:ascii="Arial" w:hAnsi="Arial" w:cs="Arial"/>
          <w:sz w:val="24"/>
          <w:szCs w:val="24"/>
          <w:lang w:val="en-US"/>
        </w:rPr>
        <w:t xml:space="preserve">than </w:t>
      </w:r>
      <w:r w:rsidR="00D93D41">
        <w:rPr>
          <w:rFonts w:ascii="Arial" w:hAnsi="Arial" w:cs="Arial"/>
          <w:sz w:val="24"/>
          <w:szCs w:val="24"/>
          <w:lang w:val="en-US"/>
        </w:rPr>
        <w:t>that which had been previously analyzed.  In total</w:t>
      </w:r>
      <w:r w:rsidR="002D054B">
        <w:rPr>
          <w:rFonts w:ascii="Arial" w:hAnsi="Arial" w:cs="Arial"/>
          <w:sz w:val="24"/>
          <w:szCs w:val="24"/>
          <w:lang w:val="en-US"/>
        </w:rPr>
        <w:t>,</w:t>
      </w:r>
      <w:r w:rsidR="00D93D41">
        <w:rPr>
          <w:rFonts w:ascii="Arial" w:hAnsi="Arial" w:cs="Arial"/>
          <w:sz w:val="24"/>
          <w:szCs w:val="24"/>
          <w:lang w:val="en-US"/>
        </w:rPr>
        <w:t xml:space="preserve"> </w:t>
      </w:r>
      <w:proofErr w:type="gramStart"/>
      <w:r w:rsidR="00D93D41">
        <w:rPr>
          <w:rFonts w:ascii="Arial" w:hAnsi="Arial" w:cs="Arial"/>
          <w:sz w:val="24"/>
          <w:szCs w:val="24"/>
          <w:lang w:val="en-US"/>
        </w:rPr>
        <w:t>a</w:t>
      </w:r>
      <w:r w:rsidRPr="00EB4252">
        <w:rPr>
          <w:rFonts w:ascii="Arial" w:hAnsi="Arial" w:cs="Arial"/>
          <w:sz w:val="24"/>
          <w:szCs w:val="24"/>
          <w:lang w:val="en-US"/>
        </w:rPr>
        <w:t xml:space="preserve"> sample of 210 UK stranger rapists </w:t>
      </w:r>
      <w:r w:rsidR="002D054B">
        <w:rPr>
          <w:rFonts w:ascii="Arial" w:hAnsi="Arial" w:cs="Arial"/>
          <w:sz w:val="24"/>
          <w:szCs w:val="24"/>
          <w:lang w:val="en-US"/>
        </w:rPr>
        <w:t>were</w:t>
      </w:r>
      <w:proofErr w:type="gramEnd"/>
      <w:r w:rsidR="002D054B">
        <w:rPr>
          <w:rFonts w:ascii="Arial" w:hAnsi="Arial" w:cs="Arial"/>
          <w:sz w:val="24"/>
          <w:szCs w:val="24"/>
          <w:lang w:val="en-US"/>
        </w:rPr>
        <w:t xml:space="preserve"> considered, </w:t>
      </w:r>
      <w:r w:rsidRPr="00EB4252">
        <w:rPr>
          <w:rFonts w:ascii="Arial" w:hAnsi="Arial" w:cs="Arial"/>
          <w:sz w:val="24"/>
          <w:szCs w:val="24"/>
          <w:lang w:val="en-US"/>
        </w:rPr>
        <w:t>using logistic regression</w:t>
      </w:r>
      <w:r w:rsidR="002D054B">
        <w:rPr>
          <w:rFonts w:ascii="Arial" w:hAnsi="Arial" w:cs="Arial"/>
          <w:sz w:val="24"/>
          <w:szCs w:val="24"/>
          <w:lang w:val="en-US"/>
        </w:rPr>
        <w:t xml:space="preserve"> to consider whether particular offence behaviors could predict the offenders’ pre-convictions</w:t>
      </w:r>
      <w:r w:rsidRPr="00EB4252">
        <w:rPr>
          <w:rFonts w:ascii="Arial" w:hAnsi="Arial" w:cs="Arial"/>
          <w:sz w:val="24"/>
          <w:szCs w:val="24"/>
          <w:lang w:val="en-US"/>
        </w:rPr>
        <w:t xml:space="preserve">. Offence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w:t>
      </w:r>
      <w:r w:rsidR="00EB4252" w:rsidRPr="00EB4252">
        <w:rPr>
          <w:rFonts w:ascii="Arial" w:hAnsi="Arial" w:cs="Arial"/>
          <w:sz w:val="24"/>
          <w:szCs w:val="24"/>
          <w:lang w:val="en-US"/>
        </w:rPr>
        <w:t>categorized</w:t>
      </w:r>
      <w:r w:rsidRPr="00EB4252">
        <w:rPr>
          <w:rFonts w:ascii="Arial" w:hAnsi="Arial" w:cs="Arial"/>
          <w:sz w:val="24"/>
          <w:szCs w:val="24"/>
          <w:lang w:val="en-US"/>
        </w:rPr>
        <w:t xml:space="preserve"> into the following </w:t>
      </w:r>
      <w:r w:rsidR="00EB4252" w:rsidRPr="00EB4252">
        <w:rPr>
          <w:rFonts w:ascii="Arial" w:hAnsi="Arial" w:cs="Arial"/>
          <w:sz w:val="24"/>
          <w:szCs w:val="24"/>
          <w:lang w:val="en-US"/>
        </w:rPr>
        <w:t>behavioral</w:t>
      </w:r>
      <w:r w:rsidRPr="00EB4252">
        <w:rPr>
          <w:rFonts w:ascii="Arial" w:hAnsi="Arial" w:cs="Arial"/>
          <w:sz w:val="24"/>
          <w:szCs w:val="24"/>
          <w:lang w:val="en-US"/>
        </w:rPr>
        <w:t xml:space="preserve"> themes: concealing identity, ensuring personal safety, familiarity with the justice system, criminal </w:t>
      </w:r>
      <w:r w:rsidR="00EB4252" w:rsidRPr="00EB4252">
        <w:rPr>
          <w:rFonts w:ascii="Arial" w:hAnsi="Arial" w:cs="Arial"/>
          <w:sz w:val="24"/>
          <w:szCs w:val="24"/>
          <w:lang w:val="en-US"/>
        </w:rPr>
        <w:t>behavior</w:t>
      </w:r>
      <w:r w:rsidRPr="00EB4252">
        <w:rPr>
          <w:rFonts w:ascii="Arial" w:hAnsi="Arial" w:cs="Arial"/>
          <w:sz w:val="24"/>
          <w:szCs w:val="24"/>
          <w:lang w:val="en-US"/>
        </w:rPr>
        <w:t xml:space="preserve">, controlling the victim, method of approach and alcohol. Offender pre-conviction variables were: custodial sentence, criminal record, burglary, drug related offences, robbery, sexual offence, theft, violence and having committed a </w:t>
      </w:r>
      <w:r w:rsidR="00323EF3">
        <w:rPr>
          <w:rFonts w:ascii="Arial" w:hAnsi="Arial" w:cs="Arial"/>
          <w:sz w:val="24"/>
          <w:szCs w:val="24"/>
          <w:lang w:val="en-US"/>
        </w:rPr>
        <w:t>‘</w:t>
      </w:r>
      <w:r w:rsidRPr="00EB4252">
        <w:rPr>
          <w:rFonts w:ascii="Arial" w:hAnsi="Arial" w:cs="Arial"/>
          <w:sz w:val="24"/>
          <w:szCs w:val="24"/>
          <w:lang w:val="en-US"/>
        </w:rPr>
        <w:t>one-off</w:t>
      </w:r>
      <w:r w:rsidR="00323EF3">
        <w:rPr>
          <w:rFonts w:ascii="Arial" w:hAnsi="Arial" w:cs="Arial"/>
          <w:sz w:val="24"/>
          <w:szCs w:val="24"/>
          <w:lang w:val="en-US"/>
        </w:rPr>
        <w:t>’</w:t>
      </w:r>
      <w:r w:rsidRPr="00EB4252">
        <w:rPr>
          <w:rFonts w:ascii="Arial" w:hAnsi="Arial" w:cs="Arial"/>
          <w:sz w:val="24"/>
          <w:szCs w:val="24"/>
          <w:lang w:val="en-US"/>
        </w:rPr>
        <w:t xml:space="preserve"> sexual offence. </w:t>
      </w:r>
    </w:p>
    <w:p w14:paraId="0589FA15" w14:textId="77777777" w:rsidR="00D766D3" w:rsidRPr="00EB4252" w:rsidRDefault="00CD4594" w:rsidP="00D93D41">
      <w:pPr>
        <w:spacing w:line="480" w:lineRule="auto"/>
        <w:ind w:firstLine="720"/>
        <w:jc w:val="both"/>
        <w:rPr>
          <w:lang w:val="en-US"/>
        </w:rPr>
      </w:pPr>
      <w:r w:rsidRPr="00EB4252">
        <w:rPr>
          <w:rFonts w:ascii="Arial" w:hAnsi="Arial" w:cs="Arial"/>
          <w:sz w:val="24"/>
          <w:szCs w:val="24"/>
          <w:lang w:val="en-US"/>
        </w:rPr>
        <w:t xml:space="preserve"> The study was successful in linking specific offence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to offender pre-convictions</w:t>
      </w:r>
      <w:r w:rsidR="00D93D41">
        <w:rPr>
          <w:rFonts w:ascii="Arial" w:hAnsi="Arial" w:cs="Arial"/>
          <w:sz w:val="24"/>
          <w:szCs w:val="24"/>
          <w:lang w:val="en-US"/>
        </w:rPr>
        <w:t xml:space="preserve">. The authors produced models which could be </w:t>
      </w:r>
      <w:r w:rsidR="007E2B87">
        <w:rPr>
          <w:rFonts w:ascii="Arial" w:hAnsi="Arial" w:cs="Arial"/>
          <w:sz w:val="24"/>
          <w:szCs w:val="24"/>
          <w:lang w:val="en-US"/>
        </w:rPr>
        <w:t>used by offender profilers and Behavioral Investigative A</w:t>
      </w:r>
      <w:r w:rsidR="00D93D41">
        <w:rPr>
          <w:rFonts w:ascii="Arial" w:hAnsi="Arial" w:cs="Arial"/>
          <w:sz w:val="24"/>
          <w:szCs w:val="24"/>
          <w:lang w:val="en-US"/>
        </w:rPr>
        <w:t xml:space="preserve">dvisors to predict the likelihood that an unknown offender had a particular criminal conviction if their crime scene behavior was known. </w:t>
      </w:r>
      <w:r w:rsidR="009D0FB3" w:rsidRPr="00EB4252">
        <w:rPr>
          <w:rFonts w:ascii="Arial" w:hAnsi="Arial" w:cs="Arial"/>
          <w:sz w:val="24"/>
          <w:szCs w:val="24"/>
          <w:lang w:val="en-US"/>
        </w:rPr>
        <w:t xml:space="preserve">Some of their key findings showed that </w:t>
      </w:r>
      <w:r w:rsidRPr="00EB4252">
        <w:rPr>
          <w:rFonts w:ascii="Arial" w:hAnsi="Arial" w:cs="Arial"/>
          <w:sz w:val="24"/>
          <w:szCs w:val="24"/>
          <w:lang w:val="en-US"/>
        </w:rPr>
        <w:t>offenders who took fingerprint precautions were four times more likely to</w:t>
      </w:r>
      <w:r w:rsidR="009D0FB3" w:rsidRPr="00EB4252">
        <w:rPr>
          <w:rFonts w:ascii="Arial" w:hAnsi="Arial" w:cs="Arial"/>
          <w:sz w:val="24"/>
          <w:szCs w:val="24"/>
          <w:lang w:val="en-US"/>
        </w:rPr>
        <w:t xml:space="preserve"> have convictions for burglary and s</w:t>
      </w:r>
      <w:r w:rsidRPr="00EB4252">
        <w:rPr>
          <w:rFonts w:ascii="Arial" w:hAnsi="Arial" w:cs="Arial"/>
          <w:sz w:val="24"/>
          <w:szCs w:val="24"/>
          <w:lang w:val="en-US"/>
        </w:rPr>
        <w:t xml:space="preserve">emen destruction indicated that offenders were four times more likely to have </w:t>
      </w:r>
      <w:r w:rsidR="009D0FB3" w:rsidRPr="00EB4252">
        <w:rPr>
          <w:rFonts w:ascii="Arial" w:hAnsi="Arial" w:cs="Arial"/>
          <w:sz w:val="24"/>
          <w:szCs w:val="24"/>
          <w:lang w:val="en-US"/>
        </w:rPr>
        <w:t>had a sexual offence conviction. R</w:t>
      </w:r>
      <w:r w:rsidRPr="00EB4252">
        <w:rPr>
          <w:rFonts w:ascii="Arial" w:hAnsi="Arial" w:cs="Arial"/>
          <w:sz w:val="24"/>
          <w:szCs w:val="24"/>
          <w:lang w:val="en-US"/>
        </w:rPr>
        <w:t xml:space="preserve">eference to the police indicated that the offender was over five times more likely to have a criminal record and twice as likely to have a conviction for violence. </w:t>
      </w:r>
      <w:r w:rsidR="00487B8A" w:rsidRPr="00EB4252">
        <w:rPr>
          <w:rFonts w:ascii="Arial" w:hAnsi="Arial" w:cs="Arial"/>
          <w:sz w:val="24"/>
          <w:szCs w:val="24"/>
          <w:lang w:val="en-US"/>
        </w:rPr>
        <w:t xml:space="preserve">Following on from this, a number of studies looked to replicate the findings of Davies et al. (1997) in various ways using similar crime scene </w:t>
      </w:r>
      <w:r w:rsidR="00EB4252" w:rsidRPr="00EB4252">
        <w:rPr>
          <w:rFonts w:ascii="Arial" w:hAnsi="Arial" w:cs="Arial"/>
          <w:sz w:val="24"/>
          <w:szCs w:val="24"/>
          <w:lang w:val="en-US"/>
        </w:rPr>
        <w:t>behavioral</w:t>
      </w:r>
      <w:r w:rsidR="00487B8A" w:rsidRPr="00EB4252">
        <w:rPr>
          <w:rFonts w:ascii="Arial" w:hAnsi="Arial" w:cs="Arial"/>
          <w:sz w:val="24"/>
          <w:szCs w:val="24"/>
          <w:lang w:val="en-US"/>
        </w:rPr>
        <w:t xml:space="preserve"> factors. </w:t>
      </w:r>
    </w:p>
    <w:p w14:paraId="194BB1DA" w14:textId="75A08A85" w:rsidR="00487B8A" w:rsidRPr="00EB4252" w:rsidRDefault="00CD4594" w:rsidP="00487B8A">
      <w:pPr>
        <w:spacing w:line="480" w:lineRule="auto"/>
        <w:ind w:firstLine="720"/>
        <w:jc w:val="both"/>
        <w:rPr>
          <w:lang w:val="en-US"/>
        </w:rPr>
      </w:pPr>
      <w:r w:rsidRPr="00EB4252">
        <w:rPr>
          <w:rFonts w:ascii="Arial" w:hAnsi="Arial" w:cs="Arial"/>
          <w:sz w:val="24"/>
          <w:szCs w:val="24"/>
          <w:lang w:val="en-US"/>
        </w:rPr>
        <w:lastRenderedPageBreak/>
        <w:t xml:space="preserve">In the Netherlands, </w:t>
      </w:r>
      <w:r w:rsidR="005F1C67" w:rsidRPr="00EB4252">
        <w:rPr>
          <w:rFonts w:ascii="Arial" w:hAnsi="Arial" w:cs="Arial"/>
          <w:sz w:val="24"/>
          <w:szCs w:val="24"/>
          <w:lang w:val="en-US"/>
        </w:rPr>
        <w:t xml:space="preserve">Jackson, Van Den </w:t>
      </w:r>
      <w:proofErr w:type="spellStart"/>
      <w:r w:rsidR="005F1C67" w:rsidRPr="00EB4252">
        <w:rPr>
          <w:rFonts w:ascii="Arial" w:hAnsi="Arial" w:cs="Arial"/>
          <w:sz w:val="24"/>
          <w:szCs w:val="24"/>
          <w:lang w:val="en-US"/>
        </w:rPr>
        <w:t>Eshof</w:t>
      </w:r>
      <w:proofErr w:type="spellEnd"/>
      <w:r w:rsidR="005F1C67" w:rsidRPr="00EB4252">
        <w:rPr>
          <w:rFonts w:ascii="Arial" w:hAnsi="Arial" w:cs="Arial"/>
          <w:sz w:val="24"/>
          <w:szCs w:val="24"/>
          <w:lang w:val="en-US"/>
        </w:rPr>
        <w:t xml:space="preserve"> and</w:t>
      </w:r>
      <w:r w:rsidRPr="00EB4252">
        <w:rPr>
          <w:rFonts w:ascii="Arial" w:hAnsi="Arial" w:cs="Arial"/>
          <w:sz w:val="24"/>
          <w:szCs w:val="24"/>
          <w:lang w:val="en-US"/>
        </w:rPr>
        <w:t xml:space="preserve"> De </w:t>
      </w:r>
      <w:proofErr w:type="spellStart"/>
      <w:r w:rsidRPr="00EB4252">
        <w:rPr>
          <w:rFonts w:ascii="Arial" w:hAnsi="Arial" w:cs="Arial"/>
          <w:sz w:val="24"/>
          <w:szCs w:val="24"/>
          <w:lang w:val="en-US"/>
        </w:rPr>
        <w:t>Kleuver</w:t>
      </w:r>
      <w:proofErr w:type="spellEnd"/>
      <w:r w:rsidRPr="00EB4252">
        <w:rPr>
          <w:rFonts w:ascii="Arial" w:hAnsi="Arial" w:cs="Arial"/>
          <w:sz w:val="24"/>
          <w:szCs w:val="24"/>
          <w:lang w:val="en-US"/>
        </w:rPr>
        <w:t xml:space="preserve"> (1997)</w:t>
      </w:r>
      <w:r w:rsidR="005F1C67" w:rsidRPr="00EB4252">
        <w:rPr>
          <w:rFonts w:ascii="Arial" w:hAnsi="Arial" w:cs="Arial"/>
          <w:sz w:val="24"/>
          <w:szCs w:val="24"/>
          <w:lang w:val="en-US"/>
        </w:rPr>
        <w:t xml:space="preserve"> revealed some similar findings. They concluded that</w:t>
      </w:r>
      <w:r w:rsidRPr="00EB4252">
        <w:rPr>
          <w:rFonts w:ascii="Arial" w:hAnsi="Arial" w:cs="Arial"/>
          <w:sz w:val="24"/>
          <w:szCs w:val="24"/>
          <w:lang w:val="en-US"/>
        </w:rPr>
        <w:t xml:space="preserve"> offenders who forced entry were more likely to have convictions for burglary and violent offenders were more likely to have pre</w:t>
      </w:r>
      <w:r w:rsidR="006108A9">
        <w:rPr>
          <w:rFonts w:ascii="Arial" w:hAnsi="Arial" w:cs="Arial"/>
          <w:sz w:val="24"/>
          <w:szCs w:val="24"/>
          <w:lang w:val="en-US"/>
        </w:rPr>
        <w:t>-</w:t>
      </w:r>
      <w:r w:rsidRPr="00EB4252">
        <w:rPr>
          <w:rFonts w:ascii="Arial" w:hAnsi="Arial" w:cs="Arial"/>
          <w:sz w:val="24"/>
          <w:szCs w:val="24"/>
          <w:lang w:val="en-US"/>
        </w:rPr>
        <w:t xml:space="preserve">convictions for violence. However, the researchers found little difference in the antecedent patterns of rapists and burglars and concluded that investigating the relationship between offence </w:t>
      </w:r>
      <w:r w:rsidR="00EB4252" w:rsidRPr="00EB4252">
        <w:rPr>
          <w:rFonts w:ascii="Arial" w:hAnsi="Arial" w:cs="Arial"/>
          <w:sz w:val="24"/>
          <w:szCs w:val="24"/>
          <w:lang w:val="en-US"/>
        </w:rPr>
        <w:t>behavior</w:t>
      </w:r>
      <w:r w:rsidRPr="00EB4252">
        <w:rPr>
          <w:rFonts w:ascii="Arial" w:hAnsi="Arial" w:cs="Arial"/>
          <w:sz w:val="24"/>
          <w:szCs w:val="24"/>
          <w:lang w:val="en-US"/>
        </w:rPr>
        <w:t xml:space="preserve"> and criminal history of rapists would be of little use to offender profiling. </w:t>
      </w:r>
      <w:r w:rsidR="005F1C67" w:rsidRPr="00EB4252">
        <w:rPr>
          <w:rFonts w:ascii="Arial" w:hAnsi="Arial" w:cs="Arial"/>
          <w:sz w:val="24"/>
          <w:szCs w:val="24"/>
          <w:lang w:val="en-US"/>
        </w:rPr>
        <w:t>Similarly, i</w:t>
      </w:r>
      <w:r w:rsidRPr="00EB4252">
        <w:rPr>
          <w:rFonts w:ascii="Arial" w:hAnsi="Arial" w:cs="Arial"/>
          <w:sz w:val="24"/>
          <w:szCs w:val="24"/>
          <w:lang w:val="en-US"/>
        </w:rPr>
        <w:t>n New Zealand, Scott et al</w:t>
      </w:r>
      <w:r w:rsidR="00877CF7">
        <w:rPr>
          <w:rFonts w:ascii="Arial" w:hAnsi="Arial" w:cs="Arial"/>
          <w:sz w:val="24"/>
          <w:szCs w:val="24"/>
          <w:lang w:val="en-US"/>
        </w:rPr>
        <w:t>.</w:t>
      </w:r>
      <w:r w:rsidRPr="00EB4252">
        <w:rPr>
          <w:rFonts w:ascii="Arial" w:hAnsi="Arial" w:cs="Arial"/>
          <w:sz w:val="24"/>
          <w:szCs w:val="24"/>
          <w:lang w:val="en-US"/>
        </w:rPr>
        <w:t xml:space="preserve"> (2006) found partial support for the previous studies. Forced entry was found to be indicative of both theft and violence pre</w:t>
      </w:r>
      <w:r w:rsidR="006108A9">
        <w:rPr>
          <w:rFonts w:ascii="Arial" w:hAnsi="Arial" w:cs="Arial"/>
          <w:sz w:val="24"/>
          <w:szCs w:val="24"/>
          <w:lang w:val="en-US"/>
        </w:rPr>
        <w:t>-</w:t>
      </w:r>
      <w:r w:rsidRPr="00EB4252">
        <w:rPr>
          <w:rFonts w:ascii="Arial" w:hAnsi="Arial" w:cs="Arial"/>
          <w:sz w:val="24"/>
          <w:szCs w:val="24"/>
          <w:lang w:val="en-US"/>
        </w:rPr>
        <w:t>convictions. Offenders who stole from the victim were more likely to have robbery and theft pre</w:t>
      </w:r>
      <w:r w:rsidR="006108A9">
        <w:rPr>
          <w:rFonts w:ascii="Arial" w:hAnsi="Arial" w:cs="Arial"/>
          <w:sz w:val="24"/>
          <w:szCs w:val="24"/>
          <w:lang w:val="en-US"/>
        </w:rPr>
        <w:t>-</w:t>
      </w:r>
      <w:r w:rsidRPr="00EB4252">
        <w:rPr>
          <w:rFonts w:ascii="Arial" w:hAnsi="Arial" w:cs="Arial"/>
          <w:sz w:val="24"/>
          <w:szCs w:val="24"/>
          <w:lang w:val="en-US"/>
        </w:rPr>
        <w:t>convictions. No significant association</w:t>
      </w:r>
      <w:r w:rsidR="00D26EF6" w:rsidRPr="00EB4252">
        <w:rPr>
          <w:rFonts w:ascii="Arial" w:hAnsi="Arial" w:cs="Arial"/>
          <w:sz w:val="24"/>
          <w:szCs w:val="24"/>
          <w:lang w:val="en-US"/>
        </w:rPr>
        <w:t>s</w:t>
      </w:r>
      <w:r w:rsidRPr="00EB4252">
        <w:rPr>
          <w:rFonts w:ascii="Arial" w:hAnsi="Arial" w:cs="Arial"/>
          <w:sz w:val="24"/>
          <w:szCs w:val="24"/>
          <w:lang w:val="en-US"/>
        </w:rPr>
        <w:t xml:space="preserve"> w</w:t>
      </w:r>
      <w:r w:rsidR="00D26EF6" w:rsidRPr="00EB4252">
        <w:rPr>
          <w:rFonts w:ascii="Arial" w:hAnsi="Arial" w:cs="Arial"/>
          <w:sz w:val="24"/>
          <w:szCs w:val="24"/>
          <w:lang w:val="en-US"/>
        </w:rPr>
        <w:t>ere</w:t>
      </w:r>
      <w:r w:rsidRPr="00EB4252">
        <w:rPr>
          <w:rFonts w:ascii="Arial" w:hAnsi="Arial" w:cs="Arial"/>
          <w:sz w:val="24"/>
          <w:szCs w:val="24"/>
          <w:lang w:val="en-US"/>
        </w:rPr>
        <w:t xml:space="preserve"> found for offenders who took fingerprint precautions and offenders who were more violent. However, </w:t>
      </w:r>
      <w:r w:rsidR="005F1C67" w:rsidRPr="00EB4252">
        <w:rPr>
          <w:rFonts w:ascii="Arial" w:hAnsi="Arial" w:cs="Arial"/>
          <w:sz w:val="24"/>
          <w:szCs w:val="24"/>
          <w:lang w:val="en-US"/>
        </w:rPr>
        <w:t>the use of correlational analysis</w:t>
      </w:r>
      <w:r w:rsidR="000B4BB6" w:rsidRPr="00EB4252">
        <w:rPr>
          <w:rFonts w:ascii="Arial" w:hAnsi="Arial" w:cs="Arial"/>
          <w:sz w:val="24"/>
          <w:szCs w:val="24"/>
          <w:lang w:val="en-US"/>
        </w:rPr>
        <w:t xml:space="preserve"> w</w:t>
      </w:r>
      <w:r w:rsidR="005F1C67" w:rsidRPr="00EB4252">
        <w:rPr>
          <w:rFonts w:ascii="Arial" w:hAnsi="Arial" w:cs="Arial"/>
          <w:sz w:val="24"/>
          <w:szCs w:val="24"/>
          <w:lang w:val="en-US"/>
        </w:rPr>
        <w:t>ithin the study</w:t>
      </w:r>
      <w:r w:rsidRPr="00EB4252">
        <w:rPr>
          <w:rFonts w:ascii="Arial" w:hAnsi="Arial" w:cs="Arial"/>
          <w:sz w:val="24"/>
          <w:szCs w:val="24"/>
          <w:lang w:val="en-US"/>
        </w:rPr>
        <w:t xml:space="preserve"> limit</w:t>
      </w:r>
      <w:r w:rsidR="005F1C67" w:rsidRPr="00EB4252">
        <w:rPr>
          <w:rFonts w:ascii="Arial" w:hAnsi="Arial" w:cs="Arial"/>
          <w:sz w:val="24"/>
          <w:szCs w:val="24"/>
          <w:lang w:val="en-US"/>
        </w:rPr>
        <w:t>s</w:t>
      </w:r>
      <w:r w:rsidRPr="00EB4252">
        <w:rPr>
          <w:rFonts w:ascii="Arial" w:hAnsi="Arial" w:cs="Arial"/>
          <w:sz w:val="24"/>
          <w:szCs w:val="24"/>
          <w:lang w:val="en-US"/>
        </w:rPr>
        <w:t xml:space="preserve"> the predictive utility of </w:t>
      </w:r>
      <w:r w:rsidR="005F1C67" w:rsidRPr="00EB4252">
        <w:rPr>
          <w:rFonts w:ascii="Arial" w:hAnsi="Arial" w:cs="Arial"/>
          <w:sz w:val="24"/>
          <w:szCs w:val="24"/>
          <w:lang w:val="en-US"/>
        </w:rPr>
        <w:t xml:space="preserve">the </w:t>
      </w:r>
      <w:r w:rsidRPr="00EB4252">
        <w:rPr>
          <w:rFonts w:ascii="Arial" w:hAnsi="Arial" w:cs="Arial"/>
          <w:sz w:val="24"/>
          <w:szCs w:val="24"/>
          <w:lang w:val="en-US"/>
        </w:rPr>
        <w:t xml:space="preserve">findings. </w:t>
      </w:r>
    </w:p>
    <w:p w14:paraId="07F2B0D8" w14:textId="0275E67D" w:rsidR="00E40D01" w:rsidRPr="00015F77" w:rsidRDefault="00CD4594" w:rsidP="00015F77">
      <w:pPr>
        <w:spacing w:line="480" w:lineRule="auto"/>
        <w:ind w:firstLine="720"/>
        <w:jc w:val="both"/>
        <w:rPr>
          <w:rFonts w:ascii="Arial" w:hAnsi="Arial" w:cs="Arial"/>
          <w:sz w:val="24"/>
          <w:szCs w:val="24"/>
          <w:lang w:val="en-US"/>
        </w:rPr>
      </w:pPr>
      <w:r w:rsidRPr="00EB4252">
        <w:rPr>
          <w:rFonts w:ascii="Arial" w:hAnsi="Arial" w:cs="Arial"/>
          <w:sz w:val="24"/>
          <w:szCs w:val="24"/>
          <w:lang w:val="en-US"/>
        </w:rPr>
        <w:t>Adding to previous research findings</w:t>
      </w:r>
      <w:r w:rsidR="00487B8A" w:rsidRPr="00EB4252">
        <w:rPr>
          <w:rFonts w:ascii="Arial" w:hAnsi="Arial" w:cs="Arial"/>
          <w:sz w:val="24"/>
          <w:szCs w:val="24"/>
          <w:lang w:val="en-US"/>
        </w:rPr>
        <w:t xml:space="preserve">, </w:t>
      </w:r>
      <w:proofErr w:type="spellStart"/>
      <w:r w:rsidR="00487B8A" w:rsidRPr="00EB4252">
        <w:rPr>
          <w:rFonts w:ascii="Arial" w:hAnsi="Arial" w:cs="Arial"/>
          <w:sz w:val="24"/>
          <w:szCs w:val="24"/>
          <w:lang w:val="en-US"/>
        </w:rPr>
        <w:t>Ter</w:t>
      </w:r>
      <w:proofErr w:type="spellEnd"/>
      <w:r w:rsidR="00487B8A" w:rsidRPr="00EB4252">
        <w:rPr>
          <w:rFonts w:ascii="Arial" w:hAnsi="Arial" w:cs="Arial"/>
          <w:sz w:val="24"/>
          <w:szCs w:val="24"/>
          <w:lang w:val="en-US"/>
        </w:rPr>
        <w:t xml:space="preserve"> </w:t>
      </w:r>
      <w:proofErr w:type="spellStart"/>
      <w:r w:rsidR="00487B8A" w:rsidRPr="00EB4252">
        <w:rPr>
          <w:rFonts w:ascii="Arial" w:hAnsi="Arial" w:cs="Arial"/>
          <w:sz w:val="24"/>
          <w:szCs w:val="24"/>
          <w:lang w:val="en-US"/>
        </w:rPr>
        <w:t>Beek</w:t>
      </w:r>
      <w:proofErr w:type="spellEnd"/>
      <w:r w:rsidR="00487B8A" w:rsidRPr="00EB4252">
        <w:rPr>
          <w:rFonts w:ascii="Arial" w:hAnsi="Arial" w:cs="Arial"/>
          <w:sz w:val="24"/>
          <w:szCs w:val="24"/>
          <w:lang w:val="en-US"/>
        </w:rPr>
        <w:t xml:space="preserve"> et al</w:t>
      </w:r>
      <w:r w:rsidR="00D26EF6" w:rsidRPr="00EB4252">
        <w:rPr>
          <w:rFonts w:ascii="Arial" w:hAnsi="Arial" w:cs="Arial"/>
          <w:sz w:val="24"/>
          <w:szCs w:val="24"/>
          <w:lang w:val="en-US"/>
        </w:rPr>
        <w:t>.</w:t>
      </w:r>
      <w:r w:rsidR="00487B8A" w:rsidRPr="00EB4252">
        <w:rPr>
          <w:rFonts w:ascii="Arial" w:hAnsi="Arial" w:cs="Arial"/>
          <w:sz w:val="24"/>
          <w:szCs w:val="24"/>
          <w:lang w:val="en-US"/>
        </w:rPr>
        <w:t xml:space="preserve"> (2010) </w:t>
      </w:r>
      <w:r w:rsidRPr="00EB4252">
        <w:rPr>
          <w:rFonts w:ascii="Arial" w:hAnsi="Arial" w:cs="Arial"/>
          <w:sz w:val="24"/>
          <w:szCs w:val="24"/>
          <w:lang w:val="en-US"/>
        </w:rPr>
        <w:t>found that offenders who stole from the victim were more likely to have previous convictions for property crime and pre</w:t>
      </w:r>
      <w:r w:rsidR="00A52C23" w:rsidRPr="00EB4252">
        <w:rPr>
          <w:rFonts w:ascii="Arial" w:hAnsi="Arial" w:cs="Arial"/>
          <w:sz w:val="24"/>
          <w:szCs w:val="24"/>
          <w:lang w:val="en-US"/>
        </w:rPr>
        <w:t xml:space="preserve"> </w:t>
      </w:r>
      <w:r w:rsidRPr="00EB4252">
        <w:rPr>
          <w:rFonts w:ascii="Arial" w:hAnsi="Arial" w:cs="Arial"/>
          <w:sz w:val="24"/>
          <w:szCs w:val="24"/>
          <w:lang w:val="en-US"/>
        </w:rPr>
        <w:t xml:space="preserve">convictions for violence. In addition, offenders who forced the victim to disrobe herself were more likely to have prior sexual offence. </w:t>
      </w:r>
      <w:r w:rsidR="0093622B" w:rsidRPr="00EB4252">
        <w:rPr>
          <w:rFonts w:ascii="Arial" w:hAnsi="Arial" w:cs="Arial"/>
          <w:sz w:val="24"/>
          <w:szCs w:val="24"/>
          <w:lang w:val="en-US"/>
        </w:rPr>
        <w:t>Lea, Hunt and</w:t>
      </w:r>
      <w:r w:rsidRPr="00EB4252">
        <w:rPr>
          <w:rFonts w:ascii="Arial" w:hAnsi="Arial" w:cs="Arial"/>
          <w:sz w:val="24"/>
          <w:szCs w:val="24"/>
          <w:lang w:val="en-US"/>
        </w:rPr>
        <w:t xml:space="preserve"> Shaw (2010), despite the main study focusing on the sexual assault of older females, made some attempt to explore associations between offender </w:t>
      </w:r>
      <w:r w:rsidR="00EB4252" w:rsidRPr="00EB4252">
        <w:rPr>
          <w:rFonts w:ascii="Arial" w:hAnsi="Arial" w:cs="Arial"/>
          <w:sz w:val="24"/>
          <w:szCs w:val="24"/>
          <w:lang w:val="en-US"/>
        </w:rPr>
        <w:t>behavior</w:t>
      </w:r>
      <w:r w:rsidRPr="00EB4252">
        <w:rPr>
          <w:rFonts w:ascii="Arial" w:hAnsi="Arial" w:cs="Arial"/>
          <w:sz w:val="24"/>
          <w:szCs w:val="24"/>
          <w:lang w:val="en-US"/>
        </w:rPr>
        <w:t xml:space="preserve"> and criminal history. With a sample of 106 UK stranger rapists</w:t>
      </w:r>
      <w:r w:rsidR="006108A9">
        <w:rPr>
          <w:rFonts w:ascii="Arial" w:hAnsi="Arial" w:cs="Arial"/>
          <w:sz w:val="24"/>
          <w:szCs w:val="24"/>
          <w:lang w:val="en-US"/>
        </w:rPr>
        <w:t>,</w:t>
      </w:r>
      <w:r w:rsidRPr="00EB4252">
        <w:rPr>
          <w:rFonts w:ascii="Arial" w:hAnsi="Arial" w:cs="Arial"/>
          <w:sz w:val="24"/>
          <w:szCs w:val="24"/>
          <w:lang w:val="en-US"/>
        </w:rPr>
        <w:t xml:space="preserve"> </w:t>
      </w:r>
      <w:r w:rsidR="006108A9">
        <w:rPr>
          <w:rFonts w:ascii="Arial" w:hAnsi="Arial" w:cs="Arial"/>
          <w:sz w:val="24"/>
          <w:szCs w:val="24"/>
          <w:lang w:val="en-US"/>
        </w:rPr>
        <w:t>they</w:t>
      </w:r>
      <w:r w:rsidRPr="00EB4252">
        <w:rPr>
          <w:rFonts w:ascii="Arial" w:hAnsi="Arial" w:cs="Arial"/>
          <w:sz w:val="24"/>
          <w:szCs w:val="24"/>
          <w:lang w:val="en-US"/>
        </w:rPr>
        <w:t xml:space="preserve"> found </w:t>
      </w:r>
      <w:r w:rsidR="006108A9">
        <w:rPr>
          <w:rFonts w:ascii="Arial" w:hAnsi="Arial" w:cs="Arial"/>
          <w:sz w:val="24"/>
          <w:szCs w:val="24"/>
          <w:lang w:val="en-US"/>
        </w:rPr>
        <w:t xml:space="preserve">that </w:t>
      </w:r>
      <w:r w:rsidRPr="00EB4252">
        <w:rPr>
          <w:rFonts w:ascii="Arial" w:hAnsi="Arial" w:cs="Arial"/>
          <w:sz w:val="24"/>
          <w:szCs w:val="24"/>
          <w:lang w:val="en-US"/>
        </w:rPr>
        <w:t xml:space="preserve">offenders who stole from the victim were more likely to have pre-convictions for theft, supporting previous research findings. </w:t>
      </w:r>
      <w:r w:rsidR="006108A9">
        <w:rPr>
          <w:rFonts w:ascii="Arial" w:hAnsi="Arial" w:cs="Arial"/>
          <w:sz w:val="24"/>
          <w:szCs w:val="24"/>
          <w:lang w:val="en-US"/>
        </w:rPr>
        <w:t>They</w:t>
      </w:r>
      <w:r w:rsidRPr="00EB4252">
        <w:rPr>
          <w:rFonts w:ascii="Arial" w:hAnsi="Arial" w:cs="Arial"/>
          <w:sz w:val="24"/>
          <w:szCs w:val="24"/>
          <w:lang w:val="en-US"/>
        </w:rPr>
        <w:t xml:space="preserve"> also found that offenders who took disguise precautions were more likely to have a criminal record, whilst no significant association between violent offence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violent pre-convictions were found. </w:t>
      </w:r>
      <w:r w:rsidR="00487B8A" w:rsidRPr="00EB4252">
        <w:rPr>
          <w:rFonts w:ascii="Arial" w:hAnsi="Arial" w:cs="Arial"/>
          <w:sz w:val="24"/>
          <w:szCs w:val="24"/>
          <w:lang w:val="en-US"/>
        </w:rPr>
        <w:t xml:space="preserve">Consequently, the above studies indicate </w:t>
      </w:r>
      <w:r w:rsidR="006108A9">
        <w:rPr>
          <w:rFonts w:ascii="Arial" w:hAnsi="Arial" w:cs="Arial"/>
          <w:sz w:val="24"/>
          <w:szCs w:val="24"/>
          <w:lang w:val="en-US"/>
        </w:rPr>
        <w:t xml:space="preserve">that </w:t>
      </w:r>
      <w:r w:rsidR="007E2B87">
        <w:rPr>
          <w:rFonts w:ascii="Arial" w:hAnsi="Arial" w:cs="Arial"/>
          <w:sz w:val="24"/>
          <w:szCs w:val="24"/>
          <w:lang w:val="en-US"/>
        </w:rPr>
        <w:t xml:space="preserve">there </w:t>
      </w:r>
      <w:r w:rsidR="00487B8A" w:rsidRPr="00EB4252">
        <w:rPr>
          <w:rFonts w:ascii="Arial" w:hAnsi="Arial" w:cs="Arial"/>
          <w:sz w:val="24"/>
          <w:szCs w:val="24"/>
          <w:lang w:val="en-US"/>
        </w:rPr>
        <w:t xml:space="preserve">is some evidence </w:t>
      </w:r>
      <w:r w:rsidR="006108A9">
        <w:rPr>
          <w:rFonts w:ascii="Arial" w:hAnsi="Arial" w:cs="Arial"/>
          <w:sz w:val="24"/>
          <w:szCs w:val="24"/>
          <w:lang w:val="en-US"/>
        </w:rPr>
        <w:t xml:space="preserve">that </w:t>
      </w:r>
      <w:r w:rsidR="006108A9">
        <w:rPr>
          <w:rFonts w:ascii="Arial" w:hAnsi="Arial" w:cs="Arial"/>
          <w:sz w:val="24"/>
          <w:szCs w:val="24"/>
          <w:lang w:val="en-US"/>
        </w:rPr>
        <w:lastRenderedPageBreak/>
        <w:t xml:space="preserve">offence behaviors may be useful in predicting the criminal history of </w:t>
      </w:r>
      <w:r w:rsidR="00D811B3" w:rsidRPr="00EB4252">
        <w:rPr>
          <w:rFonts w:ascii="Arial" w:hAnsi="Arial" w:cs="Arial"/>
          <w:sz w:val="24"/>
          <w:szCs w:val="24"/>
          <w:lang w:val="en-US"/>
        </w:rPr>
        <w:t>stranger rapists</w:t>
      </w:r>
      <w:r w:rsidR="00487B8A" w:rsidRPr="00EB4252">
        <w:rPr>
          <w:rFonts w:ascii="Arial" w:hAnsi="Arial" w:cs="Arial"/>
          <w:sz w:val="24"/>
          <w:szCs w:val="24"/>
          <w:lang w:val="en-US"/>
        </w:rPr>
        <w:t>, which may subsequently assist with</w:t>
      </w:r>
      <w:r w:rsidR="00585CC4" w:rsidRPr="00EB4252">
        <w:rPr>
          <w:rFonts w:ascii="Arial" w:hAnsi="Arial" w:cs="Arial"/>
          <w:sz w:val="24"/>
          <w:szCs w:val="24"/>
          <w:lang w:val="en-US"/>
        </w:rPr>
        <w:t xml:space="preserve"> potential</w:t>
      </w:r>
      <w:r w:rsidR="000B4BB6" w:rsidRPr="00EB4252">
        <w:rPr>
          <w:rFonts w:ascii="Arial" w:hAnsi="Arial" w:cs="Arial"/>
          <w:sz w:val="24"/>
          <w:szCs w:val="24"/>
          <w:lang w:val="en-US"/>
        </w:rPr>
        <w:t xml:space="preserve"> </w:t>
      </w:r>
      <w:r w:rsidR="00D26EF6" w:rsidRPr="00EB4252">
        <w:rPr>
          <w:rFonts w:ascii="Arial" w:hAnsi="Arial" w:cs="Arial"/>
          <w:sz w:val="24"/>
          <w:szCs w:val="24"/>
          <w:lang w:val="en-US"/>
        </w:rPr>
        <w:t xml:space="preserve">nominal </w:t>
      </w:r>
      <w:r w:rsidR="00EB4252" w:rsidRPr="00EB4252">
        <w:rPr>
          <w:rFonts w:ascii="Arial" w:hAnsi="Arial" w:cs="Arial"/>
          <w:sz w:val="24"/>
          <w:szCs w:val="24"/>
          <w:lang w:val="en-US"/>
        </w:rPr>
        <w:t>prioritization</w:t>
      </w:r>
      <w:r w:rsidR="00D26EF6" w:rsidRPr="00EB4252">
        <w:rPr>
          <w:rFonts w:ascii="Arial" w:hAnsi="Arial" w:cs="Arial"/>
          <w:sz w:val="24"/>
          <w:szCs w:val="24"/>
          <w:lang w:val="en-US"/>
        </w:rPr>
        <w:t xml:space="preserve"> and</w:t>
      </w:r>
      <w:r w:rsidR="00487B8A" w:rsidRPr="00EB4252">
        <w:rPr>
          <w:rFonts w:ascii="Arial" w:hAnsi="Arial" w:cs="Arial"/>
          <w:sz w:val="24"/>
          <w:szCs w:val="24"/>
          <w:lang w:val="en-US"/>
        </w:rPr>
        <w:t xml:space="preserve"> identification.</w:t>
      </w:r>
    </w:p>
    <w:p w14:paraId="04770E3D" w14:textId="77777777" w:rsidR="00144642" w:rsidRPr="00EB4252" w:rsidRDefault="008A1FC5" w:rsidP="00144642">
      <w:pPr>
        <w:spacing w:line="480" w:lineRule="auto"/>
        <w:jc w:val="both"/>
        <w:rPr>
          <w:rFonts w:ascii="Arial" w:hAnsi="Arial" w:cs="Arial"/>
          <w:b/>
          <w:sz w:val="24"/>
          <w:szCs w:val="24"/>
          <w:lang w:val="en-US"/>
        </w:rPr>
      </w:pPr>
      <w:r>
        <w:rPr>
          <w:rFonts w:ascii="Arial" w:hAnsi="Arial" w:cs="Arial"/>
          <w:b/>
          <w:sz w:val="24"/>
          <w:szCs w:val="24"/>
          <w:lang w:val="en-US"/>
        </w:rPr>
        <w:t>Evolution of</w:t>
      </w:r>
      <w:r w:rsidR="00144642" w:rsidRPr="00EB4252">
        <w:rPr>
          <w:rFonts w:ascii="Arial" w:hAnsi="Arial" w:cs="Arial"/>
          <w:b/>
          <w:sz w:val="24"/>
          <w:szCs w:val="24"/>
          <w:lang w:val="en-US"/>
        </w:rPr>
        <w:t xml:space="preserve"> sexual offending over time</w:t>
      </w:r>
    </w:p>
    <w:p w14:paraId="6669DD60" w14:textId="3BAA0E82" w:rsidR="00810965" w:rsidRPr="00EB4252" w:rsidRDefault="00144642" w:rsidP="00E4776D">
      <w:pPr>
        <w:spacing w:line="480" w:lineRule="auto"/>
        <w:jc w:val="both"/>
        <w:rPr>
          <w:rFonts w:ascii="Arial" w:hAnsi="Arial" w:cs="Arial"/>
          <w:sz w:val="24"/>
          <w:szCs w:val="24"/>
          <w:lang w:val="en-US"/>
        </w:rPr>
      </w:pPr>
      <w:r w:rsidRPr="00EB4252">
        <w:rPr>
          <w:rFonts w:ascii="Arial" w:hAnsi="Arial" w:cs="Arial"/>
          <w:sz w:val="24"/>
          <w:szCs w:val="24"/>
          <w:lang w:val="en-US"/>
        </w:rPr>
        <w:t xml:space="preserve">When examining the applicability of findings from 1990s, it is important to highlight how sexual offenders and offending </w:t>
      </w:r>
      <w:r w:rsidR="00810965" w:rsidRPr="00EB4252">
        <w:rPr>
          <w:rFonts w:ascii="Arial" w:hAnsi="Arial" w:cs="Arial"/>
          <w:sz w:val="24"/>
          <w:szCs w:val="24"/>
          <w:lang w:val="en-US"/>
        </w:rPr>
        <w:t xml:space="preserve">behaviors </w:t>
      </w:r>
      <w:r w:rsidRPr="00EB4252">
        <w:rPr>
          <w:rFonts w:ascii="Arial" w:hAnsi="Arial" w:cs="Arial"/>
          <w:sz w:val="24"/>
          <w:szCs w:val="24"/>
          <w:lang w:val="en-US"/>
        </w:rPr>
        <w:t xml:space="preserve">may have changed. A recent report by the National Crime Agency </w:t>
      </w:r>
      <w:r w:rsidR="00667976" w:rsidRPr="00EB4252">
        <w:rPr>
          <w:rFonts w:ascii="Arial" w:hAnsi="Arial" w:cs="Arial"/>
          <w:sz w:val="24"/>
          <w:szCs w:val="24"/>
          <w:lang w:val="en-US"/>
        </w:rPr>
        <w:t xml:space="preserve">(NCA) </w:t>
      </w:r>
      <w:r w:rsidRPr="00EB4252">
        <w:rPr>
          <w:rFonts w:ascii="Arial" w:hAnsi="Arial" w:cs="Arial"/>
          <w:sz w:val="24"/>
          <w:szCs w:val="24"/>
          <w:lang w:val="en-US"/>
        </w:rPr>
        <w:t xml:space="preserve">(2016) has highlighted the significant changes in the way people communicate and </w:t>
      </w:r>
      <w:r w:rsidR="00EB4252" w:rsidRPr="00EB4252">
        <w:rPr>
          <w:rFonts w:ascii="Arial" w:hAnsi="Arial" w:cs="Arial"/>
          <w:sz w:val="24"/>
          <w:szCs w:val="24"/>
          <w:lang w:val="en-US"/>
        </w:rPr>
        <w:t>socialize</w:t>
      </w:r>
      <w:r w:rsidR="00810965" w:rsidRPr="00EB4252">
        <w:rPr>
          <w:rFonts w:ascii="Arial" w:hAnsi="Arial" w:cs="Arial"/>
          <w:sz w:val="24"/>
          <w:szCs w:val="24"/>
          <w:lang w:val="en-US"/>
        </w:rPr>
        <w:t>,</w:t>
      </w:r>
      <w:r w:rsidRPr="00EB4252">
        <w:rPr>
          <w:rFonts w:ascii="Arial" w:hAnsi="Arial" w:cs="Arial"/>
          <w:sz w:val="24"/>
          <w:szCs w:val="24"/>
          <w:lang w:val="en-US"/>
        </w:rPr>
        <w:t xml:space="preserve"> with one in three relationships now starti</w:t>
      </w:r>
      <w:r w:rsidR="00667976" w:rsidRPr="00EB4252">
        <w:rPr>
          <w:rFonts w:ascii="Arial" w:hAnsi="Arial" w:cs="Arial"/>
          <w:sz w:val="24"/>
          <w:szCs w:val="24"/>
          <w:lang w:val="en-US"/>
        </w:rPr>
        <w:t>ng online. With this change in our communication style, this is also likely to be reflected in how offenders operate (Almond. McManus, Chatterton, 2017). The NCA (2016) also report that there has been a six-fold increase in the number of internet facilitated rapes between 2009-2014, with the report concluding that a ‘new type of sexual offender’</w:t>
      </w:r>
      <w:r w:rsidR="00853F4E">
        <w:rPr>
          <w:rFonts w:ascii="Arial" w:hAnsi="Arial" w:cs="Arial"/>
          <w:sz w:val="24"/>
          <w:szCs w:val="24"/>
          <w:lang w:val="en-US"/>
        </w:rPr>
        <w:t xml:space="preserve"> (p.3</w:t>
      </w:r>
      <w:r w:rsidR="00F37E29">
        <w:rPr>
          <w:rFonts w:ascii="Arial" w:hAnsi="Arial" w:cs="Arial"/>
          <w:sz w:val="24"/>
          <w:szCs w:val="24"/>
          <w:lang w:val="en-US"/>
        </w:rPr>
        <w:t>)</w:t>
      </w:r>
      <w:r w:rsidR="00667976" w:rsidRPr="00EB4252">
        <w:rPr>
          <w:rFonts w:ascii="Arial" w:hAnsi="Arial" w:cs="Arial"/>
          <w:sz w:val="24"/>
          <w:szCs w:val="24"/>
          <w:lang w:val="en-US"/>
        </w:rPr>
        <w:t xml:space="preserve"> exists, that quickens the pace of dating online using grooming strategies </w:t>
      </w:r>
      <w:r w:rsidR="0054060C">
        <w:rPr>
          <w:rFonts w:ascii="Arial" w:hAnsi="Arial" w:cs="Arial"/>
          <w:sz w:val="24"/>
          <w:szCs w:val="24"/>
          <w:lang w:val="en-US"/>
        </w:rPr>
        <w:t>(</w:t>
      </w:r>
      <w:proofErr w:type="spellStart"/>
      <w:r w:rsidR="00667976" w:rsidRPr="00EB4252">
        <w:rPr>
          <w:rFonts w:ascii="Arial" w:hAnsi="Arial" w:cs="Arial"/>
          <w:sz w:val="24"/>
          <w:szCs w:val="24"/>
          <w:lang w:val="en-US"/>
        </w:rPr>
        <w:t>Krasnova</w:t>
      </w:r>
      <w:proofErr w:type="spellEnd"/>
      <w:r w:rsidR="00667976" w:rsidRPr="00EB4252">
        <w:rPr>
          <w:rFonts w:ascii="Arial" w:hAnsi="Arial" w:cs="Arial"/>
          <w:sz w:val="24"/>
          <w:szCs w:val="24"/>
          <w:lang w:val="en-US"/>
        </w:rPr>
        <w:t xml:space="preserve">, </w:t>
      </w:r>
      <w:proofErr w:type="spellStart"/>
      <w:r w:rsidR="00667976" w:rsidRPr="00EB4252">
        <w:rPr>
          <w:rFonts w:ascii="Arial" w:hAnsi="Arial" w:cs="Arial"/>
          <w:sz w:val="24"/>
          <w:szCs w:val="24"/>
          <w:lang w:val="en-US"/>
        </w:rPr>
        <w:t>Spiekermann</w:t>
      </w:r>
      <w:proofErr w:type="spellEnd"/>
      <w:r w:rsidR="00667976" w:rsidRPr="00EB4252">
        <w:rPr>
          <w:rFonts w:ascii="Arial" w:hAnsi="Arial" w:cs="Arial"/>
          <w:sz w:val="24"/>
          <w:szCs w:val="24"/>
          <w:lang w:val="en-US"/>
        </w:rPr>
        <w:t xml:space="preserve">, </w:t>
      </w:r>
      <w:proofErr w:type="spellStart"/>
      <w:r w:rsidR="00667976" w:rsidRPr="00EB4252">
        <w:rPr>
          <w:rFonts w:ascii="Arial" w:hAnsi="Arial" w:cs="Arial"/>
          <w:sz w:val="24"/>
          <w:szCs w:val="24"/>
          <w:lang w:val="en-US"/>
        </w:rPr>
        <w:t>Koroleva</w:t>
      </w:r>
      <w:proofErr w:type="spellEnd"/>
      <w:r w:rsidR="00667976" w:rsidRPr="00EB4252">
        <w:rPr>
          <w:rFonts w:ascii="Arial" w:hAnsi="Arial" w:cs="Arial"/>
          <w:sz w:val="24"/>
          <w:szCs w:val="24"/>
          <w:lang w:val="en-US"/>
        </w:rPr>
        <w:t xml:space="preserve"> &amp; Hildebrand, 2010; Sheehan &amp; Sullivan, 2010). </w:t>
      </w:r>
    </w:p>
    <w:p w14:paraId="065E93F4" w14:textId="240B0E03" w:rsidR="00733F18" w:rsidRPr="00EB4252" w:rsidRDefault="00667976" w:rsidP="00F74D0E">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Additionally, related to the findings above, the </w:t>
      </w:r>
      <w:r w:rsidR="00810965" w:rsidRPr="00EB4252">
        <w:rPr>
          <w:rFonts w:ascii="Arial" w:hAnsi="Arial" w:cs="Arial"/>
          <w:sz w:val="24"/>
          <w:szCs w:val="24"/>
          <w:lang w:val="en-US"/>
        </w:rPr>
        <w:t xml:space="preserve">offender-victim </w:t>
      </w:r>
      <w:r w:rsidRPr="00EB4252">
        <w:rPr>
          <w:rFonts w:ascii="Arial" w:hAnsi="Arial" w:cs="Arial"/>
          <w:sz w:val="24"/>
          <w:szCs w:val="24"/>
          <w:lang w:val="en-US"/>
        </w:rPr>
        <w:t xml:space="preserve">relationship </w:t>
      </w:r>
      <w:r w:rsidR="00810965" w:rsidRPr="00EB4252">
        <w:rPr>
          <w:rFonts w:ascii="Arial" w:hAnsi="Arial" w:cs="Arial"/>
          <w:sz w:val="24"/>
          <w:szCs w:val="24"/>
          <w:lang w:val="en-US"/>
        </w:rPr>
        <w:t xml:space="preserve">is more difficult to identify, </w:t>
      </w:r>
      <w:r w:rsidR="00EB4252" w:rsidRPr="00EB4252">
        <w:rPr>
          <w:rFonts w:ascii="Arial" w:hAnsi="Arial" w:cs="Arial"/>
          <w:sz w:val="24"/>
          <w:szCs w:val="24"/>
          <w:lang w:val="en-US"/>
        </w:rPr>
        <w:t>categorize</w:t>
      </w:r>
      <w:r w:rsidR="00810965" w:rsidRPr="00EB4252">
        <w:rPr>
          <w:rFonts w:ascii="Arial" w:hAnsi="Arial" w:cs="Arial"/>
          <w:sz w:val="24"/>
          <w:szCs w:val="24"/>
          <w:lang w:val="en-US"/>
        </w:rPr>
        <w:t xml:space="preserve"> and </w:t>
      </w:r>
      <w:r w:rsidR="00EB4252" w:rsidRPr="00EB4252">
        <w:rPr>
          <w:rFonts w:ascii="Arial" w:hAnsi="Arial" w:cs="Arial"/>
          <w:sz w:val="24"/>
          <w:szCs w:val="24"/>
          <w:lang w:val="en-US"/>
        </w:rPr>
        <w:t>operationalize</w:t>
      </w:r>
      <w:r w:rsidRPr="00EB4252">
        <w:rPr>
          <w:rFonts w:ascii="Arial" w:hAnsi="Arial" w:cs="Arial"/>
          <w:sz w:val="24"/>
          <w:szCs w:val="24"/>
          <w:lang w:val="en-US"/>
        </w:rPr>
        <w:t>. How the term ‘stranger’ is currently defined can be very problemati</w:t>
      </w:r>
      <w:r w:rsidR="00E4776D" w:rsidRPr="00EB4252">
        <w:rPr>
          <w:rFonts w:ascii="Arial" w:hAnsi="Arial" w:cs="Arial"/>
          <w:sz w:val="24"/>
          <w:szCs w:val="24"/>
          <w:lang w:val="en-US"/>
        </w:rPr>
        <w:t xml:space="preserve">c, given the changes in how relationships develop from stranger to known. </w:t>
      </w:r>
      <w:r w:rsidR="00810965" w:rsidRPr="00EB4252">
        <w:rPr>
          <w:rFonts w:ascii="Arial" w:hAnsi="Arial" w:cs="Arial"/>
          <w:sz w:val="24"/>
          <w:szCs w:val="24"/>
          <w:lang w:val="en-US"/>
        </w:rPr>
        <w:t>Williams et al. (2016) highlight the issue within their study of crossover from stranger to known child sexual offenders with this most problematic within extra</w:t>
      </w:r>
      <w:r w:rsidR="006D6739" w:rsidRPr="00EB4252">
        <w:rPr>
          <w:rFonts w:ascii="Arial" w:hAnsi="Arial" w:cs="Arial"/>
          <w:sz w:val="24"/>
          <w:szCs w:val="24"/>
          <w:lang w:val="en-US"/>
        </w:rPr>
        <w:t>-</w:t>
      </w:r>
      <w:r w:rsidR="00810965" w:rsidRPr="00EB4252">
        <w:rPr>
          <w:rFonts w:ascii="Arial" w:hAnsi="Arial" w:cs="Arial"/>
          <w:sz w:val="24"/>
          <w:szCs w:val="24"/>
          <w:lang w:val="en-US"/>
        </w:rPr>
        <w:t xml:space="preserve">familial categories, as these can include a range of known victims (indirect communication, </w:t>
      </w:r>
      <w:r w:rsidR="00A71E09">
        <w:rPr>
          <w:rFonts w:ascii="Arial" w:hAnsi="Arial" w:cs="Arial"/>
          <w:sz w:val="24"/>
          <w:szCs w:val="24"/>
          <w:lang w:val="en-US"/>
        </w:rPr>
        <w:t xml:space="preserve">for example via </w:t>
      </w:r>
      <w:r w:rsidR="00810965" w:rsidRPr="00EB4252">
        <w:rPr>
          <w:rFonts w:ascii="Arial" w:hAnsi="Arial" w:cs="Arial"/>
          <w:sz w:val="24"/>
          <w:szCs w:val="24"/>
          <w:lang w:val="en-US"/>
        </w:rPr>
        <w:t xml:space="preserve">email) to complete strangers, or studies with no real definition given. </w:t>
      </w:r>
      <w:r w:rsidR="006D6739" w:rsidRPr="00EB4252">
        <w:rPr>
          <w:rFonts w:ascii="Arial" w:hAnsi="Arial" w:cs="Arial"/>
          <w:sz w:val="24"/>
          <w:szCs w:val="24"/>
          <w:lang w:val="en-US"/>
        </w:rPr>
        <w:t>Currently the guidance for ‘strangers’ as documented within the Serious Crime Analysis Section</w:t>
      </w:r>
      <w:r w:rsidR="007935FD" w:rsidRPr="00EB4252">
        <w:rPr>
          <w:rFonts w:ascii="Arial" w:hAnsi="Arial" w:cs="Arial"/>
          <w:sz w:val="24"/>
          <w:szCs w:val="24"/>
          <w:lang w:val="en-US"/>
        </w:rPr>
        <w:t xml:space="preserve"> (SCAS)</w:t>
      </w:r>
      <w:r w:rsidR="006D6739" w:rsidRPr="00EB4252">
        <w:rPr>
          <w:rFonts w:ascii="Arial" w:hAnsi="Arial" w:cs="Arial"/>
          <w:sz w:val="24"/>
          <w:szCs w:val="24"/>
          <w:lang w:val="en-US"/>
        </w:rPr>
        <w:t xml:space="preserve"> (2011) within their codes of practice, does not give any further information than </w:t>
      </w:r>
      <w:r w:rsidR="00A71E09">
        <w:rPr>
          <w:rFonts w:ascii="Arial" w:hAnsi="Arial" w:cs="Arial"/>
          <w:sz w:val="24"/>
          <w:szCs w:val="24"/>
          <w:lang w:val="en-US"/>
        </w:rPr>
        <w:t>“</w:t>
      </w:r>
      <w:r w:rsidR="006D6739" w:rsidRPr="00EB4252">
        <w:rPr>
          <w:rFonts w:ascii="Arial" w:hAnsi="Arial" w:cs="Arial"/>
          <w:sz w:val="24"/>
          <w:szCs w:val="24"/>
          <w:lang w:val="en-US"/>
        </w:rPr>
        <w:t xml:space="preserve">where the relationship </w:t>
      </w:r>
      <w:r w:rsidR="006D6739" w:rsidRPr="00EB4252">
        <w:rPr>
          <w:rFonts w:ascii="Arial" w:hAnsi="Arial" w:cs="Arial"/>
          <w:sz w:val="24"/>
          <w:szCs w:val="24"/>
          <w:lang w:val="en-US"/>
        </w:rPr>
        <w:lastRenderedPageBreak/>
        <w:t>between the offender and victim is stranger or unknown</w:t>
      </w:r>
      <w:r w:rsidR="00A71E09">
        <w:rPr>
          <w:rFonts w:ascii="Arial" w:hAnsi="Arial" w:cs="Arial"/>
          <w:sz w:val="24"/>
          <w:szCs w:val="24"/>
          <w:lang w:val="en-US"/>
        </w:rPr>
        <w:t>”</w:t>
      </w:r>
      <w:r w:rsidR="006D6739" w:rsidRPr="00EB4252">
        <w:rPr>
          <w:rFonts w:ascii="Arial" w:hAnsi="Arial" w:cs="Arial"/>
          <w:sz w:val="24"/>
          <w:szCs w:val="24"/>
          <w:lang w:val="en-US"/>
        </w:rPr>
        <w:t xml:space="preserve"> (p.6). </w:t>
      </w:r>
      <w:r w:rsidR="00F74D0E">
        <w:rPr>
          <w:rFonts w:ascii="Arial" w:hAnsi="Arial" w:cs="Arial"/>
          <w:sz w:val="24"/>
          <w:szCs w:val="24"/>
          <w:lang w:val="en-US"/>
        </w:rPr>
        <w:t xml:space="preserve">The </w:t>
      </w:r>
      <w:r w:rsidR="00A71E09">
        <w:rPr>
          <w:rFonts w:ascii="Arial" w:hAnsi="Arial" w:cs="Arial"/>
          <w:sz w:val="24"/>
          <w:szCs w:val="24"/>
          <w:lang w:val="en-US"/>
        </w:rPr>
        <w:t>NCA</w:t>
      </w:r>
      <w:r w:rsidR="00F74D0E">
        <w:rPr>
          <w:rFonts w:ascii="Arial" w:hAnsi="Arial" w:cs="Arial"/>
          <w:sz w:val="24"/>
          <w:szCs w:val="24"/>
          <w:lang w:val="en-US"/>
        </w:rPr>
        <w:t xml:space="preserve"> definition for a stranger is </w:t>
      </w:r>
      <w:r w:rsidR="00F74D0E" w:rsidRPr="00F74D0E">
        <w:rPr>
          <w:rFonts w:ascii="Arial" w:hAnsi="Arial" w:cs="Arial"/>
          <w:sz w:val="24"/>
          <w:szCs w:val="24"/>
          <w:lang w:val="en-US"/>
        </w:rPr>
        <w:t>“</w:t>
      </w:r>
      <w:r w:rsidR="00733F18" w:rsidRPr="00F74D0E">
        <w:rPr>
          <w:rFonts w:ascii="Arial" w:eastAsia="Times New Roman" w:hAnsi="Arial" w:cs="Arial"/>
          <w:iCs/>
          <w:color w:val="212121"/>
          <w:sz w:val="24"/>
          <w:szCs w:val="24"/>
          <w:lang w:eastAsia="en-GB"/>
        </w:rPr>
        <w:t>Where the victim and offender have had no or limited previous legitimate contact (physical, verbal or ele</w:t>
      </w:r>
      <w:r w:rsidR="00F74D0E" w:rsidRPr="00F74D0E">
        <w:rPr>
          <w:rFonts w:ascii="Arial" w:eastAsia="Times New Roman" w:hAnsi="Arial" w:cs="Arial"/>
          <w:iCs/>
          <w:color w:val="212121"/>
          <w:sz w:val="24"/>
          <w:szCs w:val="24"/>
          <w:lang w:eastAsia="en-GB"/>
        </w:rPr>
        <w:t xml:space="preserve">ctronic) prior to the offence” (Personal communication, 2017). </w:t>
      </w:r>
      <w:r w:rsidR="005943B8">
        <w:rPr>
          <w:rFonts w:ascii="Arial" w:eastAsia="Times New Roman" w:hAnsi="Arial" w:cs="Arial"/>
          <w:iCs/>
          <w:color w:val="212121"/>
          <w:sz w:val="24"/>
          <w:szCs w:val="24"/>
          <w:lang w:eastAsia="en-GB"/>
        </w:rPr>
        <w:t xml:space="preserve">A </w:t>
      </w:r>
      <w:r w:rsidR="007F73A5">
        <w:rPr>
          <w:rFonts w:ascii="Arial" w:eastAsia="Times New Roman" w:hAnsi="Arial" w:cs="Arial"/>
          <w:iCs/>
          <w:color w:val="212121"/>
          <w:sz w:val="24"/>
          <w:szCs w:val="24"/>
          <w:lang w:eastAsia="en-GB"/>
        </w:rPr>
        <w:t>recent</w:t>
      </w:r>
      <w:r w:rsidR="005943B8">
        <w:rPr>
          <w:rFonts w:ascii="Arial" w:eastAsia="Times New Roman" w:hAnsi="Arial" w:cs="Arial"/>
          <w:iCs/>
          <w:color w:val="212121"/>
          <w:sz w:val="24"/>
          <w:szCs w:val="24"/>
          <w:lang w:eastAsia="en-GB"/>
        </w:rPr>
        <w:t xml:space="preserve"> article reviewed societal and police issues with the term ‘stranger’, which indicated </w:t>
      </w:r>
      <w:r w:rsidR="007F73A5">
        <w:rPr>
          <w:rFonts w:ascii="Arial" w:eastAsia="Times New Roman" w:hAnsi="Arial" w:cs="Arial"/>
          <w:iCs/>
          <w:color w:val="212121"/>
          <w:sz w:val="24"/>
          <w:szCs w:val="24"/>
          <w:lang w:eastAsia="en-GB"/>
        </w:rPr>
        <w:t>that</w:t>
      </w:r>
      <w:r w:rsidR="005943B8">
        <w:rPr>
          <w:rFonts w:ascii="Arial" w:eastAsia="Times New Roman" w:hAnsi="Arial" w:cs="Arial"/>
          <w:iCs/>
          <w:color w:val="212121"/>
          <w:sz w:val="24"/>
          <w:szCs w:val="24"/>
          <w:lang w:eastAsia="en-GB"/>
        </w:rPr>
        <w:t xml:space="preserve"> </w:t>
      </w:r>
      <w:r w:rsidR="007F73A5">
        <w:rPr>
          <w:rFonts w:ascii="Arial" w:eastAsia="Times New Roman" w:hAnsi="Arial" w:cs="Arial"/>
          <w:iCs/>
          <w:color w:val="212121"/>
          <w:sz w:val="24"/>
          <w:szCs w:val="24"/>
          <w:lang w:eastAsia="en-GB"/>
        </w:rPr>
        <w:t>individuals</w:t>
      </w:r>
      <w:r w:rsidR="005943B8">
        <w:rPr>
          <w:rFonts w:ascii="Arial" w:eastAsia="Times New Roman" w:hAnsi="Arial" w:cs="Arial"/>
          <w:iCs/>
          <w:color w:val="212121"/>
          <w:sz w:val="24"/>
          <w:szCs w:val="24"/>
          <w:lang w:eastAsia="en-GB"/>
        </w:rPr>
        <w:t xml:space="preserve"> </w:t>
      </w:r>
      <w:r w:rsidR="007F73A5">
        <w:rPr>
          <w:rFonts w:ascii="Arial" w:eastAsia="Times New Roman" w:hAnsi="Arial" w:cs="Arial"/>
          <w:iCs/>
          <w:color w:val="212121"/>
          <w:sz w:val="24"/>
          <w:szCs w:val="24"/>
          <w:lang w:eastAsia="en-GB"/>
        </w:rPr>
        <w:t xml:space="preserve">have changed their interpretation of a ‘stranger’ due to online interactions (McManus &amp; Almond, 2017). Online interactions allow individuals to transfer interactions from stranger status, to non-stranger much quicker than if this were to </w:t>
      </w:r>
      <w:proofErr w:type="gramStart"/>
      <w:r w:rsidR="007F73A5">
        <w:rPr>
          <w:rFonts w:ascii="Arial" w:eastAsia="Times New Roman" w:hAnsi="Arial" w:cs="Arial"/>
          <w:iCs/>
          <w:color w:val="212121"/>
          <w:sz w:val="24"/>
          <w:szCs w:val="24"/>
          <w:lang w:eastAsia="en-GB"/>
        </w:rPr>
        <w:t>occur</w:t>
      </w:r>
      <w:proofErr w:type="gramEnd"/>
      <w:r w:rsidR="007F73A5">
        <w:rPr>
          <w:rFonts w:ascii="Arial" w:eastAsia="Times New Roman" w:hAnsi="Arial" w:cs="Arial"/>
          <w:iCs/>
          <w:color w:val="212121"/>
          <w:sz w:val="24"/>
          <w:szCs w:val="24"/>
          <w:lang w:eastAsia="en-GB"/>
        </w:rPr>
        <w:t xml:space="preserve"> offline, leading victims to put themselves in dangerous situations, such as meeting in an offenders’ home (McManus &amp; Almond, 2017).</w:t>
      </w:r>
    </w:p>
    <w:p w14:paraId="755EB694" w14:textId="09A0839C" w:rsidR="00015F77" w:rsidRPr="005943B8" w:rsidRDefault="00810965" w:rsidP="005943B8">
      <w:pPr>
        <w:spacing w:line="480" w:lineRule="auto"/>
        <w:ind w:firstLine="720"/>
        <w:jc w:val="both"/>
        <w:rPr>
          <w:rFonts w:ascii="Arial" w:hAnsi="Arial" w:cs="Arial"/>
          <w:sz w:val="24"/>
          <w:szCs w:val="24"/>
          <w:lang w:val="en-US"/>
        </w:rPr>
      </w:pPr>
      <w:r w:rsidRPr="00EB4252">
        <w:rPr>
          <w:rFonts w:ascii="Arial" w:hAnsi="Arial" w:cs="Arial"/>
          <w:sz w:val="24"/>
          <w:szCs w:val="24"/>
          <w:lang w:val="en-US"/>
        </w:rPr>
        <w:t>Other potential effects on the evolution of sexual offending should also consider legal and investigative changes that have occurred since 1990s. Various new legislation has been introduced over the years to assist in dealing with sexual offending</w:t>
      </w:r>
      <w:r w:rsidR="00A71E09">
        <w:rPr>
          <w:rFonts w:ascii="Arial" w:hAnsi="Arial" w:cs="Arial"/>
          <w:sz w:val="24"/>
          <w:szCs w:val="24"/>
          <w:lang w:val="en-US"/>
        </w:rPr>
        <w:t xml:space="preserve">; for example, the </w:t>
      </w:r>
      <w:r w:rsidRPr="00EB4252">
        <w:rPr>
          <w:rFonts w:ascii="Arial" w:hAnsi="Arial" w:cs="Arial"/>
          <w:sz w:val="24"/>
          <w:szCs w:val="24"/>
          <w:lang w:val="en-US"/>
        </w:rPr>
        <w:t xml:space="preserve">Sexual Offending Act </w:t>
      </w:r>
      <w:r w:rsidR="00A71E09">
        <w:rPr>
          <w:rFonts w:ascii="Arial" w:hAnsi="Arial" w:cs="Arial"/>
          <w:sz w:val="24"/>
          <w:szCs w:val="24"/>
          <w:lang w:val="en-US"/>
        </w:rPr>
        <w:t>(</w:t>
      </w:r>
      <w:r w:rsidRPr="00EB4252">
        <w:rPr>
          <w:rFonts w:ascii="Arial" w:hAnsi="Arial" w:cs="Arial"/>
          <w:sz w:val="24"/>
          <w:szCs w:val="24"/>
          <w:lang w:val="en-US"/>
        </w:rPr>
        <w:t>2003</w:t>
      </w:r>
      <w:r w:rsidR="00A71E09">
        <w:rPr>
          <w:rFonts w:ascii="Arial" w:hAnsi="Arial" w:cs="Arial"/>
          <w:sz w:val="24"/>
          <w:szCs w:val="24"/>
          <w:lang w:val="en-US"/>
        </w:rPr>
        <w:t>) outlines</w:t>
      </w:r>
      <w:r w:rsidRPr="00EB4252">
        <w:rPr>
          <w:rFonts w:ascii="Arial" w:hAnsi="Arial" w:cs="Arial"/>
          <w:sz w:val="24"/>
          <w:szCs w:val="24"/>
          <w:lang w:val="en-US"/>
        </w:rPr>
        <w:t xml:space="preserve"> offences dealing with exploitation of children through indecent images of children</w:t>
      </w:r>
      <w:r w:rsidR="00A71E09">
        <w:rPr>
          <w:rFonts w:ascii="Arial" w:hAnsi="Arial" w:cs="Arial"/>
          <w:sz w:val="24"/>
          <w:szCs w:val="24"/>
          <w:lang w:val="en-US"/>
        </w:rPr>
        <w:t>,</w:t>
      </w:r>
      <w:r w:rsidRPr="00EB4252">
        <w:rPr>
          <w:rFonts w:ascii="Arial" w:hAnsi="Arial" w:cs="Arial"/>
          <w:sz w:val="24"/>
          <w:szCs w:val="24"/>
          <w:lang w:val="en-US"/>
        </w:rPr>
        <w:t xml:space="preserve"> key</w:t>
      </w:r>
      <w:r w:rsidR="006D6739" w:rsidRPr="00EB4252">
        <w:rPr>
          <w:rFonts w:ascii="Arial" w:hAnsi="Arial" w:cs="Arial"/>
          <w:sz w:val="24"/>
          <w:szCs w:val="24"/>
          <w:lang w:val="en-US"/>
        </w:rPr>
        <w:t xml:space="preserve"> child contact offences including rapes, non-consensual penetration, and other sexual offences</w:t>
      </w:r>
      <w:r w:rsidR="00A71E09">
        <w:rPr>
          <w:rFonts w:ascii="Arial" w:hAnsi="Arial" w:cs="Arial"/>
          <w:sz w:val="24"/>
          <w:szCs w:val="24"/>
          <w:lang w:val="en-US"/>
        </w:rPr>
        <w:t xml:space="preserve"> (s</w:t>
      </w:r>
      <w:r w:rsidR="006D6739" w:rsidRPr="00EB4252">
        <w:rPr>
          <w:rFonts w:ascii="Arial" w:hAnsi="Arial" w:cs="Arial"/>
          <w:sz w:val="24"/>
          <w:szCs w:val="24"/>
          <w:lang w:val="en-US"/>
        </w:rPr>
        <w:t>ee McManus &amp; Almond, 2014</w:t>
      </w:r>
      <w:r w:rsidR="00A71E09">
        <w:rPr>
          <w:rFonts w:ascii="Arial" w:hAnsi="Arial" w:cs="Arial"/>
          <w:sz w:val="24"/>
          <w:szCs w:val="24"/>
          <w:lang w:val="en-US"/>
        </w:rPr>
        <w:t xml:space="preserve"> for more information)</w:t>
      </w:r>
      <w:r w:rsidR="006D6739" w:rsidRPr="00EB4252">
        <w:rPr>
          <w:rFonts w:ascii="Arial" w:hAnsi="Arial" w:cs="Arial"/>
          <w:sz w:val="24"/>
          <w:szCs w:val="24"/>
          <w:lang w:val="en-US"/>
        </w:rPr>
        <w:t>. With this in mind, there has been reported increases in the number of sexual offences committed on children (McManus &amp; Almond, 2014) and adults (</w:t>
      </w:r>
      <w:r w:rsidR="00EE3BC1">
        <w:rPr>
          <w:rFonts w:ascii="Arial" w:hAnsi="Arial" w:cs="Arial"/>
          <w:sz w:val="24"/>
          <w:szCs w:val="24"/>
          <w:lang w:val="en-US"/>
        </w:rPr>
        <w:t>ONS</w:t>
      </w:r>
      <w:r w:rsidR="00626A30" w:rsidRPr="00EB4252">
        <w:rPr>
          <w:rFonts w:ascii="Arial" w:hAnsi="Arial" w:cs="Arial"/>
          <w:sz w:val="24"/>
          <w:szCs w:val="24"/>
          <w:lang w:val="en-US"/>
        </w:rPr>
        <w:t>, 2016</w:t>
      </w:r>
      <w:r w:rsidR="00853F4E">
        <w:rPr>
          <w:rFonts w:ascii="Arial" w:hAnsi="Arial" w:cs="Arial"/>
          <w:sz w:val="24"/>
          <w:szCs w:val="24"/>
          <w:lang w:val="en-US"/>
        </w:rPr>
        <w:t xml:space="preserve">; </w:t>
      </w:r>
      <w:r w:rsidR="005943B8">
        <w:rPr>
          <w:rFonts w:ascii="Arial" w:hAnsi="Arial" w:cs="Arial"/>
          <w:sz w:val="24"/>
          <w:szCs w:val="24"/>
          <w:lang w:val="en-US"/>
        </w:rPr>
        <w:t>2017</w:t>
      </w:r>
      <w:r w:rsidR="006D6739" w:rsidRPr="00EB4252">
        <w:rPr>
          <w:rFonts w:ascii="Arial" w:hAnsi="Arial" w:cs="Arial"/>
          <w:sz w:val="24"/>
          <w:szCs w:val="24"/>
          <w:lang w:val="en-US"/>
        </w:rPr>
        <w:t xml:space="preserve">), which has likely increased responses to sexual offending. </w:t>
      </w:r>
      <w:r w:rsidR="00EE3BC1">
        <w:rPr>
          <w:rFonts w:ascii="Arial" w:hAnsi="Arial" w:cs="Arial"/>
          <w:sz w:val="24"/>
          <w:szCs w:val="24"/>
          <w:lang w:val="en-US"/>
        </w:rPr>
        <w:t>ONS</w:t>
      </w:r>
      <w:r w:rsidR="005943B8">
        <w:rPr>
          <w:rFonts w:ascii="Arial" w:hAnsi="Arial" w:cs="Arial"/>
          <w:sz w:val="24"/>
          <w:szCs w:val="24"/>
          <w:lang w:val="en-US"/>
        </w:rPr>
        <w:t xml:space="preserve"> (2017</w:t>
      </w:r>
      <w:r w:rsidR="00626A30" w:rsidRPr="00EB4252">
        <w:rPr>
          <w:rFonts w:ascii="Arial" w:hAnsi="Arial" w:cs="Arial"/>
          <w:sz w:val="24"/>
          <w:szCs w:val="24"/>
          <w:lang w:val="en-US"/>
        </w:rPr>
        <w:t xml:space="preserve">) </w:t>
      </w:r>
      <w:r w:rsidR="00D21ADB" w:rsidRPr="00EB4252">
        <w:rPr>
          <w:rFonts w:ascii="Arial" w:hAnsi="Arial" w:cs="Arial"/>
          <w:sz w:val="24"/>
          <w:szCs w:val="24"/>
          <w:lang w:val="en-US"/>
        </w:rPr>
        <w:t>highlights that</w:t>
      </w:r>
      <w:r w:rsidR="00626A30" w:rsidRPr="00EB4252">
        <w:rPr>
          <w:rFonts w:ascii="Arial" w:hAnsi="Arial" w:cs="Arial"/>
          <w:sz w:val="24"/>
          <w:szCs w:val="24"/>
          <w:lang w:val="en-US"/>
        </w:rPr>
        <w:t xml:space="preserve"> figures for sexual offences for </w:t>
      </w:r>
      <w:r w:rsidR="00D21ADB" w:rsidRPr="00EB4252">
        <w:rPr>
          <w:rFonts w:ascii="Arial" w:hAnsi="Arial" w:cs="Arial"/>
          <w:sz w:val="24"/>
          <w:szCs w:val="24"/>
          <w:lang w:val="en-US"/>
        </w:rPr>
        <w:t xml:space="preserve">year ending </w:t>
      </w:r>
      <w:r w:rsidR="005943B8">
        <w:rPr>
          <w:rFonts w:ascii="Arial" w:hAnsi="Arial" w:cs="Arial"/>
          <w:sz w:val="24"/>
          <w:szCs w:val="24"/>
          <w:lang w:val="en-US"/>
        </w:rPr>
        <w:t>June 2017</w:t>
      </w:r>
      <w:r w:rsidR="00626A30" w:rsidRPr="00EB4252">
        <w:rPr>
          <w:rFonts w:ascii="Arial" w:hAnsi="Arial" w:cs="Arial"/>
          <w:sz w:val="24"/>
          <w:szCs w:val="24"/>
          <w:lang w:val="en-US"/>
        </w:rPr>
        <w:t xml:space="preserve"> </w:t>
      </w:r>
      <w:r w:rsidR="00D21ADB" w:rsidRPr="00EB4252">
        <w:rPr>
          <w:rFonts w:ascii="Arial" w:hAnsi="Arial" w:cs="Arial"/>
          <w:sz w:val="24"/>
          <w:szCs w:val="24"/>
          <w:lang w:val="en-US"/>
        </w:rPr>
        <w:t>as the</w:t>
      </w:r>
      <w:r w:rsidR="00626A30" w:rsidRPr="00EB4252">
        <w:rPr>
          <w:rFonts w:ascii="Arial" w:hAnsi="Arial" w:cs="Arial"/>
          <w:sz w:val="24"/>
          <w:szCs w:val="24"/>
          <w:lang w:val="en-US"/>
        </w:rPr>
        <w:t xml:space="preserve"> highest figure recorded by police since 2002, with their explanation for this peak being improved recording practices and increases in victim self-disclosure. </w:t>
      </w:r>
      <w:r w:rsidR="00D21ADB" w:rsidRPr="00EB4252">
        <w:rPr>
          <w:rFonts w:ascii="Arial" w:hAnsi="Arial" w:cs="Arial"/>
          <w:sz w:val="24"/>
          <w:szCs w:val="24"/>
          <w:lang w:val="en-US"/>
        </w:rPr>
        <w:t xml:space="preserve">In support of this, </w:t>
      </w:r>
      <w:r w:rsidR="00EB4252" w:rsidRPr="00EB4252">
        <w:rPr>
          <w:rFonts w:ascii="Arial" w:hAnsi="Arial" w:cs="Arial"/>
          <w:sz w:val="24"/>
          <w:szCs w:val="24"/>
          <w:lang w:val="en-US"/>
        </w:rPr>
        <w:t>specialized</w:t>
      </w:r>
      <w:r w:rsidR="006D6739" w:rsidRPr="00EB4252">
        <w:rPr>
          <w:rFonts w:ascii="Arial" w:hAnsi="Arial" w:cs="Arial"/>
          <w:sz w:val="24"/>
          <w:szCs w:val="24"/>
          <w:lang w:val="en-US"/>
        </w:rPr>
        <w:t xml:space="preserve"> sexual offending units exist in all police forces within the UK, therefore</w:t>
      </w:r>
      <w:r w:rsidR="00D21ADB" w:rsidRPr="00EB4252">
        <w:rPr>
          <w:rFonts w:ascii="Arial" w:hAnsi="Arial" w:cs="Arial"/>
          <w:sz w:val="24"/>
          <w:szCs w:val="24"/>
          <w:lang w:val="en-US"/>
        </w:rPr>
        <w:t>,</w:t>
      </w:r>
      <w:r w:rsidR="006D6739" w:rsidRPr="00EB4252">
        <w:rPr>
          <w:rFonts w:ascii="Arial" w:hAnsi="Arial" w:cs="Arial"/>
          <w:sz w:val="24"/>
          <w:szCs w:val="24"/>
          <w:lang w:val="en-US"/>
        </w:rPr>
        <w:t xml:space="preserve"> any changes in crime scene </w:t>
      </w:r>
      <w:r w:rsidR="00EB4252" w:rsidRPr="00EB4252">
        <w:rPr>
          <w:rFonts w:ascii="Arial" w:hAnsi="Arial" w:cs="Arial"/>
          <w:sz w:val="24"/>
          <w:szCs w:val="24"/>
          <w:lang w:val="en-US"/>
        </w:rPr>
        <w:t>behaviors</w:t>
      </w:r>
      <w:r w:rsidR="006D6739" w:rsidRPr="00EB4252">
        <w:rPr>
          <w:rFonts w:ascii="Arial" w:hAnsi="Arial" w:cs="Arial"/>
          <w:sz w:val="24"/>
          <w:szCs w:val="24"/>
          <w:lang w:val="en-US"/>
        </w:rPr>
        <w:t xml:space="preserve"> displayed and criminal histories may be a reflection of the </w:t>
      </w:r>
      <w:r w:rsidR="006D6739" w:rsidRPr="00EB4252">
        <w:rPr>
          <w:rFonts w:ascii="Arial" w:hAnsi="Arial" w:cs="Arial"/>
          <w:sz w:val="24"/>
          <w:szCs w:val="24"/>
          <w:lang w:val="en-US"/>
        </w:rPr>
        <w:lastRenderedPageBreak/>
        <w:t xml:space="preserve">specialist investigators collection of evidence and recording of relevant information. </w:t>
      </w:r>
      <w:r w:rsidR="007935FD" w:rsidRPr="00EB4252">
        <w:rPr>
          <w:rFonts w:ascii="Arial" w:hAnsi="Arial" w:cs="Arial"/>
          <w:sz w:val="24"/>
          <w:szCs w:val="24"/>
          <w:lang w:val="en-US"/>
        </w:rPr>
        <w:t xml:space="preserve">All of the above factors should be considered when </w:t>
      </w:r>
      <w:r w:rsidR="00626A30" w:rsidRPr="00EB4252">
        <w:rPr>
          <w:rFonts w:ascii="Arial" w:hAnsi="Arial" w:cs="Arial"/>
          <w:sz w:val="24"/>
          <w:szCs w:val="24"/>
          <w:lang w:val="en-US"/>
        </w:rPr>
        <w:t>exploring</w:t>
      </w:r>
      <w:r w:rsidR="007935FD" w:rsidRPr="00EB4252">
        <w:rPr>
          <w:rFonts w:ascii="Arial" w:hAnsi="Arial" w:cs="Arial"/>
          <w:sz w:val="24"/>
          <w:szCs w:val="24"/>
          <w:lang w:val="en-US"/>
        </w:rPr>
        <w:t xml:space="preserve"> current stranger rapists, and the potential interaction between them. </w:t>
      </w:r>
    </w:p>
    <w:p w14:paraId="4D8F3BC8" w14:textId="77777777" w:rsidR="00D766D3" w:rsidRPr="00EB4252" w:rsidRDefault="008A1FC5">
      <w:pPr>
        <w:spacing w:line="480" w:lineRule="auto"/>
        <w:jc w:val="both"/>
        <w:rPr>
          <w:b/>
          <w:lang w:val="en-US"/>
        </w:rPr>
      </w:pPr>
      <w:r>
        <w:rPr>
          <w:rFonts w:ascii="Arial" w:hAnsi="Arial" w:cs="Arial"/>
          <w:b/>
          <w:sz w:val="24"/>
          <w:szCs w:val="24"/>
          <w:lang w:val="en-US"/>
        </w:rPr>
        <w:t>The current s</w:t>
      </w:r>
      <w:r w:rsidR="00CD4594" w:rsidRPr="00EB4252">
        <w:rPr>
          <w:rFonts w:ascii="Arial" w:hAnsi="Arial" w:cs="Arial"/>
          <w:b/>
          <w:sz w:val="24"/>
          <w:szCs w:val="24"/>
          <w:lang w:val="en-US"/>
        </w:rPr>
        <w:t>tudy</w:t>
      </w:r>
    </w:p>
    <w:p w14:paraId="0AF556C7" w14:textId="3DD856C9" w:rsidR="00DD5ED6" w:rsidRPr="00EB4252" w:rsidRDefault="00D811B3" w:rsidP="00DB35CD">
      <w:pPr>
        <w:spacing w:line="480" w:lineRule="auto"/>
        <w:jc w:val="both"/>
        <w:rPr>
          <w:lang w:val="en-US"/>
        </w:rPr>
      </w:pPr>
      <w:r w:rsidRPr="00EB4252">
        <w:rPr>
          <w:rFonts w:ascii="Arial" w:hAnsi="Arial" w:cs="Arial"/>
          <w:sz w:val="24"/>
          <w:szCs w:val="24"/>
          <w:lang w:val="en-US"/>
        </w:rPr>
        <w:t>Currently, t</w:t>
      </w:r>
      <w:r w:rsidR="00CD4594" w:rsidRPr="00EB4252">
        <w:rPr>
          <w:rFonts w:ascii="Arial" w:hAnsi="Arial" w:cs="Arial"/>
          <w:sz w:val="24"/>
          <w:szCs w:val="24"/>
          <w:lang w:val="en-US"/>
        </w:rPr>
        <w:t>he Davies et al</w:t>
      </w:r>
      <w:r w:rsidR="00877CF7">
        <w:rPr>
          <w:rFonts w:ascii="Arial" w:hAnsi="Arial" w:cs="Arial"/>
          <w:sz w:val="24"/>
          <w:szCs w:val="24"/>
          <w:lang w:val="en-US"/>
        </w:rPr>
        <w:t>.</w:t>
      </w:r>
      <w:r w:rsidR="00CD4594" w:rsidRPr="00EB4252">
        <w:rPr>
          <w:rFonts w:ascii="Arial" w:hAnsi="Arial" w:cs="Arial"/>
          <w:sz w:val="24"/>
          <w:szCs w:val="24"/>
          <w:lang w:val="en-US"/>
        </w:rPr>
        <w:t xml:space="preserve"> (1997) study is the only UK study to fully examine direct, bivariate associations between offender </w:t>
      </w:r>
      <w:r w:rsidR="00EB4252" w:rsidRPr="00EB4252">
        <w:rPr>
          <w:rFonts w:ascii="Arial" w:hAnsi="Arial" w:cs="Arial"/>
          <w:sz w:val="24"/>
          <w:szCs w:val="24"/>
          <w:lang w:val="en-US"/>
        </w:rPr>
        <w:t>behaviors</w:t>
      </w:r>
      <w:r w:rsidR="00CD4594" w:rsidRPr="00EB4252">
        <w:rPr>
          <w:rFonts w:ascii="Arial" w:hAnsi="Arial" w:cs="Arial"/>
          <w:sz w:val="24"/>
          <w:szCs w:val="24"/>
          <w:lang w:val="en-US"/>
        </w:rPr>
        <w:t xml:space="preserve"> and criminal history </w:t>
      </w:r>
      <w:r w:rsidR="00F74D0E">
        <w:rPr>
          <w:rFonts w:ascii="Arial" w:hAnsi="Arial" w:cs="Arial"/>
          <w:sz w:val="24"/>
          <w:szCs w:val="24"/>
          <w:lang w:val="en-US"/>
        </w:rPr>
        <w:t xml:space="preserve">of convicted male stranger rapist on a female victim, </w:t>
      </w:r>
      <w:r w:rsidR="00CD4594" w:rsidRPr="00EB4252">
        <w:rPr>
          <w:rFonts w:ascii="Arial" w:hAnsi="Arial" w:cs="Arial"/>
          <w:sz w:val="24"/>
          <w:szCs w:val="24"/>
          <w:lang w:val="en-US"/>
        </w:rPr>
        <w:t>and is</w:t>
      </w:r>
      <w:r w:rsidRPr="00EB4252">
        <w:rPr>
          <w:rFonts w:ascii="Arial" w:hAnsi="Arial" w:cs="Arial"/>
          <w:sz w:val="24"/>
          <w:szCs w:val="24"/>
          <w:lang w:val="en-US"/>
        </w:rPr>
        <w:t>,</w:t>
      </w:r>
      <w:r w:rsidR="00CD4594" w:rsidRPr="00EB4252">
        <w:rPr>
          <w:rFonts w:ascii="Arial" w:hAnsi="Arial" w:cs="Arial"/>
          <w:sz w:val="24"/>
          <w:szCs w:val="24"/>
          <w:lang w:val="en-US"/>
        </w:rPr>
        <w:t xml:space="preserve"> therefore</w:t>
      </w:r>
      <w:r w:rsidRPr="00EB4252">
        <w:rPr>
          <w:rFonts w:ascii="Arial" w:hAnsi="Arial" w:cs="Arial"/>
          <w:sz w:val="24"/>
          <w:szCs w:val="24"/>
          <w:lang w:val="en-US"/>
        </w:rPr>
        <w:t>,</w:t>
      </w:r>
      <w:r w:rsidR="00585CC4" w:rsidRPr="00EB4252">
        <w:rPr>
          <w:rFonts w:ascii="Arial" w:hAnsi="Arial" w:cs="Arial"/>
          <w:sz w:val="24"/>
          <w:szCs w:val="24"/>
          <w:lang w:val="en-US"/>
        </w:rPr>
        <w:t xml:space="preserve"> often referred to</w:t>
      </w:r>
      <w:r w:rsidR="00CD4594" w:rsidRPr="00EB4252">
        <w:rPr>
          <w:rFonts w:ascii="Arial" w:hAnsi="Arial" w:cs="Arial"/>
          <w:sz w:val="24"/>
          <w:szCs w:val="24"/>
          <w:lang w:val="en-US"/>
        </w:rPr>
        <w:t xml:space="preserve"> by UK </w:t>
      </w:r>
      <w:r w:rsidR="00A71E09">
        <w:rPr>
          <w:rFonts w:ascii="Arial" w:hAnsi="Arial" w:cs="Arial"/>
          <w:sz w:val="24"/>
          <w:szCs w:val="24"/>
          <w:lang w:val="en-US"/>
        </w:rPr>
        <w:t>BIAs</w:t>
      </w:r>
      <w:r w:rsidR="00CD4594" w:rsidRPr="00EB4252">
        <w:rPr>
          <w:rFonts w:ascii="Arial" w:hAnsi="Arial" w:cs="Arial"/>
          <w:sz w:val="24"/>
          <w:szCs w:val="24"/>
          <w:lang w:val="en-US"/>
        </w:rPr>
        <w:t xml:space="preserve">. However, crime trends and offending </w:t>
      </w:r>
      <w:r w:rsidR="00EB4252" w:rsidRPr="00EB4252">
        <w:rPr>
          <w:rFonts w:ascii="Arial" w:hAnsi="Arial" w:cs="Arial"/>
          <w:sz w:val="24"/>
          <w:szCs w:val="24"/>
          <w:lang w:val="en-US"/>
        </w:rPr>
        <w:t>behaviors</w:t>
      </w:r>
      <w:r w:rsidR="00CD4594" w:rsidRPr="00EB4252">
        <w:rPr>
          <w:rFonts w:ascii="Arial" w:hAnsi="Arial" w:cs="Arial"/>
          <w:sz w:val="24"/>
          <w:szCs w:val="24"/>
          <w:lang w:val="en-US"/>
        </w:rPr>
        <w:t xml:space="preserve"> are </w:t>
      </w:r>
      <w:r w:rsidRPr="00EB4252">
        <w:rPr>
          <w:rFonts w:ascii="Arial" w:hAnsi="Arial" w:cs="Arial"/>
          <w:sz w:val="24"/>
          <w:szCs w:val="24"/>
          <w:lang w:val="en-US"/>
        </w:rPr>
        <w:t xml:space="preserve">continually </w:t>
      </w:r>
      <w:r w:rsidR="00CD4594" w:rsidRPr="00EB4252">
        <w:rPr>
          <w:rFonts w:ascii="Arial" w:hAnsi="Arial" w:cs="Arial"/>
          <w:sz w:val="24"/>
          <w:szCs w:val="24"/>
          <w:lang w:val="en-US"/>
        </w:rPr>
        <w:t>evolving and changing (</w:t>
      </w:r>
      <w:r w:rsidR="00EE3BC1">
        <w:rPr>
          <w:rFonts w:ascii="Arial" w:hAnsi="Arial" w:cs="Arial"/>
          <w:sz w:val="24"/>
          <w:szCs w:val="24"/>
          <w:lang w:val="en-US"/>
        </w:rPr>
        <w:t>ONS</w:t>
      </w:r>
      <w:r w:rsidR="00DB35CD" w:rsidRPr="00EB4252">
        <w:rPr>
          <w:rFonts w:ascii="Arial" w:hAnsi="Arial" w:cs="Arial"/>
          <w:sz w:val="24"/>
          <w:szCs w:val="24"/>
          <w:lang w:val="en-US"/>
        </w:rPr>
        <w:t>, 2016;</w:t>
      </w:r>
      <w:r w:rsidR="00EE3BC1">
        <w:rPr>
          <w:rFonts w:ascii="Arial" w:hAnsi="Arial" w:cs="Arial"/>
          <w:sz w:val="24"/>
          <w:szCs w:val="24"/>
          <w:lang w:val="en-US"/>
        </w:rPr>
        <w:t xml:space="preserve"> 2017;</w:t>
      </w:r>
      <w:r w:rsidR="00DB35CD" w:rsidRPr="00EB4252">
        <w:rPr>
          <w:rFonts w:ascii="Arial" w:hAnsi="Arial" w:cs="Arial"/>
          <w:sz w:val="24"/>
          <w:szCs w:val="24"/>
          <w:lang w:val="en-US"/>
        </w:rPr>
        <w:t xml:space="preserve"> </w:t>
      </w:r>
      <w:r w:rsidR="00EE3BC1">
        <w:rPr>
          <w:rFonts w:ascii="Arial" w:hAnsi="Arial" w:cs="Arial"/>
          <w:sz w:val="24"/>
          <w:szCs w:val="24"/>
          <w:lang w:val="en-US"/>
        </w:rPr>
        <w:t>NCA</w:t>
      </w:r>
      <w:r w:rsidR="00DB35CD" w:rsidRPr="00EB4252">
        <w:rPr>
          <w:rFonts w:ascii="Arial" w:hAnsi="Arial" w:cs="Arial"/>
          <w:sz w:val="24"/>
          <w:szCs w:val="24"/>
          <w:lang w:val="en-US"/>
        </w:rPr>
        <w:t>, 2016</w:t>
      </w:r>
      <w:r w:rsidR="00CD4594" w:rsidRPr="00EB4252">
        <w:rPr>
          <w:rFonts w:ascii="Arial" w:hAnsi="Arial" w:cs="Arial"/>
          <w:sz w:val="24"/>
          <w:szCs w:val="24"/>
          <w:lang w:val="en-US"/>
        </w:rPr>
        <w:t>). Th</w:t>
      </w:r>
      <w:r w:rsidRPr="00EB4252">
        <w:rPr>
          <w:rFonts w:ascii="Arial" w:hAnsi="Arial" w:cs="Arial"/>
          <w:sz w:val="24"/>
          <w:szCs w:val="24"/>
          <w:lang w:val="en-US"/>
        </w:rPr>
        <w:t>us</w:t>
      </w:r>
      <w:r w:rsidR="00CD4594" w:rsidRPr="00EB4252">
        <w:rPr>
          <w:rFonts w:ascii="Arial" w:hAnsi="Arial" w:cs="Arial"/>
          <w:sz w:val="24"/>
          <w:szCs w:val="24"/>
          <w:lang w:val="en-US"/>
        </w:rPr>
        <w:t xml:space="preserve">, it is vital that research is updated </w:t>
      </w:r>
      <w:r w:rsidRPr="00EB4252">
        <w:rPr>
          <w:rFonts w:ascii="Arial" w:hAnsi="Arial" w:cs="Arial"/>
          <w:sz w:val="24"/>
          <w:szCs w:val="24"/>
          <w:lang w:val="en-US"/>
        </w:rPr>
        <w:t>using contemporary data samples</w:t>
      </w:r>
      <w:r w:rsidR="00CD4594" w:rsidRPr="00EB4252">
        <w:rPr>
          <w:rFonts w:ascii="Arial" w:hAnsi="Arial" w:cs="Arial"/>
          <w:sz w:val="24"/>
          <w:szCs w:val="24"/>
          <w:lang w:val="en-US"/>
        </w:rPr>
        <w:t xml:space="preserve"> in order to effectively inform investigative practi</w:t>
      </w:r>
      <w:r w:rsidR="003B276D" w:rsidRPr="00EB4252">
        <w:rPr>
          <w:rFonts w:ascii="Arial" w:hAnsi="Arial" w:cs="Arial"/>
          <w:sz w:val="24"/>
          <w:szCs w:val="24"/>
          <w:lang w:val="en-US"/>
        </w:rPr>
        <w:t>c</w:t>
      </w:r>
      <w:r w:rsidR="00CD4594" w:rsidRPr="00EB4252">
        <w:rPr>
          <w:rFonts w:ascii="Arial" w:hAnsi="Arial" w:cs="Arial"/>
          <w:sz w:val="24"/>
          <w:szCs w:val="24"/>
          <w:lang w:val="en-US"/>
        </w:rPr>
        <w:t xml:space="preserve">e of reliable offence </w:t>
      </w:r>
      <w:r w:rsidR="00EB4252" w:rsidRPr="00EB4252">
        <w:rPr>
          <w:rFonts w:ascii="Arial" w:hAnsi="Arial" w:cs="Arial"/>
          <w:sz w:val="24"/>
          <w:szCs w:val="24"/>
          <w:lang w:val="en-US"/>
        </w:rPr>
        <w:t>behaviors</w:t>
      </w:r>
      <w:r w:rsidR="00CD4594" w:rsidRPr="00EB4252">
        <w:rPr>
          <w:rFonts w:ascii="Arial" w:hAnsi="Arial" w:cs="Arial"/>
          <w:sz w:val="24"/>
          <w:szCs w:val="24"/>
          <w:lang w:val="en-US"/>
        </w:rPr>
        <w:t xml:space="preserve"> (Milton, 2013). Furt</w:t>
      </w:r>
      <w:r w:rsidR="001A07D4" w:rsidRPr="00EB4252">
        <w:rPr>
          <w:rFonts w:ascii="Arial" w:hAnsi="Arial" w:cs="Arial"/>
          <w:sz w:val="24"/>
          <w:szCs w:val="24"/>
          <w:lang w:val="en-US"/>
        </w:rPr>
        <w:t>hermore, some of the methods of analysis</w:t>
      </w:r>
      <w:r w:rsidR="00CD4594" w:rsidRPr="00EB4252">
        <w:rPr>
          <w:rFonts w:ascii="Arial" w:hAnsi="Arial" w:cs="Arial"/>
          <w:sz w:val="24"/>
          <w:szCs w:val="24"/>
          <w:lang w:val="en-US"/>
        </w:rPr>
        <w:t xml:space="preserve"> employed</w:t>
      </w:r>
      <w:r w:rsidR="00A52C23" w:rsidRPr="00EB4252">
        <w:rPr>
          <w:rFonts w:ascii="Arial" w:hAnsi="Arial" w:cs="Arial"/>
          <w:sz w:val="24"/>
          <w:szCs w:val="24"/>
          <w:lang w:val="en-US"/>
        </w:rPr>
        <w:t xml:space="preserve"> by Davies et al</w:t>
      </w:r>
      <w:r w:rsidRPr="00EB4252">
        <w:rPr>
          <w:rFonts w:ascii="Arial" w:hAnsi="Arial" w:cs="Arial"/>
          <w:sz w:val="24"/>
          <w:szCs w:val="24"/>
          <w:lang w:val="en-US"/>
        </w:rPr>
        <w:t>.</w:t>
      </w:r>
      <w:r w:rsidR="00A52C23" w:rsidRPr="00EB4252">
        <w:rPr>
          <w:rFonts w:ascii="Arial" w:hAnsi="Arial" w:cs="Arial"/>
          <w:sz w:val="24"/>
          <w:szCs w:val="24"/>
          <w:lang w:val="en-US"/>
        </w:rPr>
        <w:t xml:space="preserve"> (1997) </w:t>
      </w:r>
      <w:proofErr w:type="gramStart"/>
      <w:r w:rsidR="00A52C23" w:rsidRPr="00EB4252">
        <w:rPr>
          <w:rFonts w:ascii="Arial" w:hAnsi="Arial" w:cs="Arial"/>
          <w:sz w:val="24"/>
          <w:szCs w:val="24"/>
          <w:lang w:val="en-US"/>
        </w:rPr>
        <w:t>is</w:t>
      </w:r>
      <w:proofErr w:type="gramEnd"/>
      <w:r w:rsidR="00A52C23" w:rsidRPr="00EB4252">
        <w:rPr>
          <w:rFonts w:ascii="Arial" w:hAnsi="Arial" w:cs="Arial"/>
          <w:sz w:val="24"/>
          <w:szCs w:val="24"/>
          <w:lang w:val="en-US"/>
        </w:rPr>
        <w:t xml:space="preserve"> now </w:t>
      </w:r>
      <w:r w:rsidR="00CD4594" w:rsidRPr="00EB4252">
        <w:rPr>
          <w:rFonts w:ascii="Arial" w:hAnsi="Arial" w:cs="Arial"/>
          <w:sz w:val="24"/>
          <w:szCs w:val="24"/>
          <w:lang w:val="en-US"/>
        </w:rPr>
        <w:t>considered inappropriate. Davies et al</w:t>
      </w:r>
      <w:r w:rsidRPr="00EB4252">
        <w:rPr>
          <w:rFonts w:ascii="Arial" w:hAnsi="Arial" w:cs="Arial"/>
          <w:sz w:val="24"/>
          <w:szCs w:val="24"/>
          <w:lang w:val="en-US"/>
        </w:rPr>
        <w:t>.</w:t>
      </w:r>
      <w:r w:rsidR="00CD4594" w:rsidRPr="00EB4252">
        <w:rPr>
          <w:rFonts w:ascii="Arial" w:hAnsi="Arial" w:cs="Arial"/>
          <w:sz w:val="24"/>
          <w:szCs w:val="24"/>
          <w:lang w:val="en-US"/>
        </w:rPr>
        <w:t xml:space="preserve"> used .1 as their indication of significance, </w:t>
      </w:r>
      <w:r w:rsidRPr="00EB4252">
        <w:rPr>
          <w:rFonts w:ascii="Arial" w:hAnsi="Arial" w:cs="Arial"/>
          <w:sz w:val="24"/>
          <w:szCs w:val="24"/>
          <w:lang w:val="en-US"/>
        </w:rPr>
        <w:t>w</w:t>
      </w:r>
      <w:r w:rsidR="000B4BB6" w:rsidRPr="00EB4252">
        <w:rPr>
          <w:rFonts w:ascii="Arial" w:hAnsi="Arial" w:cs="Arial"/>
          <w:sz w:val="24"/>
          <w:szCs w:val="24"/>
          <w:lang w:val="en-US"/>
        </w:rPr>
        <w:t xml:space="preserve">hilst </w:t>
      </w:r>
      <w:r w:rsidRPr="00EB4252">
        <w:rPr>
          <w:rFonts w:ascii="Arial" w:hAnsi="Arial" w:cs="Arial"/>
          <w:sz w:val="24"/>
          <w:szCs w:val="24"/>
          <w:lang w:val="en-US"/>
        </w:rPr>
        <w:t xml:space="preserve">the cut-off figure used in research is </w:t>
      </w:r>
      <w:r w:rsidR="00CD4594" w:rsidRPr="00EB4252">
        <w:rPr>
          <w:rFonts w:ascii="Arial" w:hAnsi="Arial" w:cs="Arial"/>
          <w:sz w:val="24"/>
          <w:szCs w:val="24"/>
          <w:lang w:val="en-US"/>
        </w:rPr>
        <w:t>.05 as a maximum. Davies et al</w:t>
      </w:r>
      <w:r w:rsidRPr="00EB4252">
        <w:rPr>
          <w:rFonts w:ascii="Arial" w:hAnsi="Arial" w:cs="Arial"/>
          <w:sz w:val="24"/>
          <w:szCs w:val="24"/>
          <w:lang w:val="en-US"/>
        </w:rPr>
        <w:t>.</w:t>
      </w:r>
      <w:r w:rsidR="00CD4594" w:rsidRPr="00EB4252">
        <w:rPr>
          <w:rFonts w:ascii="Arial" w:hAnsi="Arial" w:cs="Arial"/>
          <w:sz w:val="24"/>
          <w:szCs w:val="24"/>
          <w:lang w:val="en-US"/>
        </w:rPr>
        <w:t xml:space="preserve"> also used </w:t>
      </w:r>
      <w:r w:rsidRPr="00EB4252">
        <w:rPr>
          <w:rFonts w:ascii="Arial" w:hAnsi="Arial" w:cs="Arial"/>
          <w:sz w:val="24"/>
          <w:szCs w:val="24"/>
          <w:lang w:val="en-US"/>
        </w:rPr>
        <w:t>a s</w:t>
      </w:r>
      <w:r w:rsidR="00CD4594" w:rsidRPr="00EB4252">
        <w:rPr>
          <w:rFonts w:ascii="Arial" w:hAnsi="Arial" w:cs="Arial"/>
          <w:sz w:val="24"/>
          <w:szCs w:val="24"/>
          <w:lang w:val="en-US"/>
        </w:rPr>
        <w:t>tepwise regression</w:t>
      </w:r>
      <w:r w:rsidRPr="00EB4252">
        <w:rPr>
          <w:rFonts w:ascii="Arial" w:hAnsi="Arial" w:cs="Arial"/>
          <w:sz w:val="24"/>
          <w:szCs w:val="24"/>
          <w:lang w:val="en-US"/>
        </w:rPr>
        <w:t>, with research now concluding that</w:t>
      </w:r>
      <w:r w:rsidR="00CD4594" w:rsidRPr="00EB4252">
        <w:rPr>
          <w:rFonts w:ascii="Arial" w:hAnsi="Arial" w:cs="Arial"/>
          <w:sz w:val="24"/>
          <w:szCs w:val="24"/>
          <w:lang w:val="en-US"/>
        </w:rPr>
        <w:t xml:space="preserve"> this procedur</w:t>
      </w:r>
      <w:r w:rsidRPr="00EB4252">
        <w:rPr>
          <w:rFonts w:ascii="Arial" w:hAnsi="Arial" w:cs="Arial"/>
          <w:sz w:val="24"/>
          <w:szCs w:val="24"/>
          <w:lang w:val="en-US"/>
        </w:rPr>
        <w:t>e is prone to over-fitting data and</w:t>
      </w:r>
      <w:r w:rsidR="00CD4594" w:rsidRPr="00EB4252">
        <w:rPr>
          <w:rFonts w:ascii="Arial" w:hAnsi="Arial" w:cs="Arial"/>
          <w:sz w:val="24"/>
          <w:szCs w:val="24"/>
          <w:lang w:val="en-US"/>
        </w:rPr>
        <w:t xml:space="preserve"> the resulting model may also be influenced by random variations (</w:t>
      </w:r>
      <w:r w:rsidRPr="00EB4252">
        <w:rPr>
          <w:rFonts w:ascii="Arial" w:hAnsi="Arial" w:cs="Arial"/>
          <w:sz w:val="24"/>
          <w:szCs w:val="24"/>
          <w:lang w:val="en-US"/>
        </w:rPr>
        <w:t xml:space="preserve">Field, 2013).  The </w:t>
      </w:r>
      <w:proofErr w:type="gramStart"/>
      <w:r w:rsidRPr="00EB4252">
        <w:rPr>
          <w:rFonts w:ascii="Arial" w:hAnsi="Arial" w:cs="Arial"/>
          <w:sz w:val="24"/>
          <w:szCs w:val="24"/>
          <w:lang w:val="en-US"/>
        </w:rPr>
        <w:t>alternative e</w:t>
      </w:r>
      <w:r w:rsidR="00CD4594" w:rsidRPr="00EB4252">
        <w:rPr>
          <w:rFonts w:ascii="Arial" w:hAnsi="Arial" w:cs="Arial"/>
          <w:sz w:val="24"/>
          <w:szCs w:val="24"/>
          <w:lang w:val="en-US"/>
        </w:rPr>
        <w:t>nter</w:t>
      </w:r>
      <w:proofErr w:type="gramEnd"/>
      <w:r w:rsidR="00CD4594" w:rsidRPr="00EB4252">
        <w:rPr>
          <w:rFonts w:ascii="Arial" w:hAnsi="Arial" w:cs="Arial"/>
          <w:sz w:val="24"/>
          <w:szCs w:val="24"/>
          <w:lang w:val="en-US"/>
        </w:rPr>
        <w:t xml:space="preserve"> regression procedure, in which all variables are simultaneously entered into the model, is considered t</w:t>
      </w:r>
      <w:r w:rsidRPr="00EB4252">
        <w:rPr>
          <w:rFonts w:ascii="Arial" w:hAnsi="Arial" w:cs="Arial"/>
          <w:sz w:val="24"/>
          <w:szCs w:val="24"/>
          <w:lang w:val="en-US"/>
        </w:rPr>
        <w:t>o be more appropriate than the s</w:t>
      </w:r>
      <w:r w:rsidR="00CD4594" w:rsidRPr="00EB4252">
        <w:rPr>
          <w:rFonts w:ascii="Arial" w:hAnsi="Arial" w:cs="Arial"/>
          <w:sz w:val="24"/>
          <w:szCs w:val="24"/>
          <w:lang w:val="en-US"/>
        </w:rPr>
        <w:t>te</w:t>
      </w:r>
      <w:r w:rsidR="000E12AC" w:rsidRPr="00EB4252">
        <w:rPr>
          <w:rFonts w:ascii="Arial" w:hAnsi="Arial" w:cs="Arial"/>
          <w:sz w:val="24"/>
          <w:szCs w:val="24"/>
          <w:lang w:val="en-US"/>
        </w:rPr>
        <w:t>pwise procedure</w:t>
      </w:r>
      <w:r w:rsidR="00F37E29">
        <w:rPr>
          <w:rFonts w:ascii="Arial" w:hAnsi="Arial" w:cs="Arial"/>
          <w:sz w:val="24"/>
          <w:szCs w:val="24"/>
          <w:lang w:val="en-US"/>
        </w:rPr>
        <w:t xml:space="preserve"> (Field, 2013)</w:t>
      </w:r>
      <w:r w:rsidR="000E12AC" w:rsidRPr="00EB4252">
        <w:rPr>
          <w:rFonts w:ascii="Arial" w:hAnsi="Arial" w:cs="Arial"/>
          <w:sz w:val="24"/>
          <w:szCs w:val="24"/>
          <w:lang w:val="en-US"/>
        </w:rPr>
        <w:t>.</w:t>
      </w:r>
      <w:r w:rsidR="00CD4594" w:rsidRPr="00EB4252">
        <w:rPr>
          <w:rFonts w:ascii="Arial" w:hAnsi="Arial" w:cs="Arial"/>
          <w:sz w:val="24"/>
          <w:szCs w:val="24"/>
          <w:lang w:val="en-US"/>
        </w:rPr>
        <w:t xml:space="preserve"> </w:t>
      </w:r>
      <w:r w:rsidRPr="00EB4252">
        <w:rPr>
          <w:rFonts w:ascii="Arial" w:hAnsi="Arial" w:cs="Arial"/>
          <w:sz w:val="24"/>
          <w:szCs w:val="24"/>
          <w:lang w:val="en-US"/>
        </w:rPr>
        <w:t>The limitations outlined above with the Davies et al. (1997) study, highlights an urgent need to replicate the</w:t>
      </w:r>
      <w:r w:rsidR="00263BE7" w:rsidRPr="00EB4252">
        <w:rPr>
          <w:rFonts w:ascii="Arial" w:hAnsi="Arial" w:cs="Arial"/>
          <w:sz w:val="24"/>
          <w:szCs w:val="24"/>
          <w:lang w:val="en-US"/>
        </w:rPr>
        <w:t xml:space="preserve"> study with </w:t>
      </w:r>
      <w:r w:rsidR="00CD4594" w:rsidRPr="00EB4252">
        <w:rPr>
          <w:rFonts w:ascii="Arial" w:hAnsi="Arial" w:cs="Arial"/>
          <w:sz w:val="24"/>
          <w:szCs w:val="24"/>
          <w:lang w:val="en-US"/>
        </w:rPr>
        <w:t xml:space="preserve">a </w:t>
      </w:r>
      <w:r w:rsidR="000B4BB6" w:rsidRPr="00EB4252">
        <w:rPr>
          <w:rFonts w:ascii="Arial" w:hAnsi="Arial" w:cs="Arial"/>
          <w:sz w:val="24"/>
          <w:szCs w:val="24"/>
          <w:lang w:val="en-US"/>
        </w:rPr>
        <w:t xml:space="preserve">revised </w:t>
      </w:r>
      <w:r w:rsidR="00263BE7" w:rsidRPr="00EB4252">
        <w:rPr>
          <w:rFonts w:ascii="Arial" w:hAnsi="Arial" w:cs="Arial"/>
          <w:sz w:val="24"/>
          <w:szCs w:val="24"/>
          <w:lang w:val="en-US"/>
        </w:rPr>
        <w:t>methodology</w:t>
      </w:r>
      <w:r w:rsidR="000B4BB6" w:rsidRPr="00EB4252">
        <w:rPr>
          <w:rFonts w:ascii="Arial" w:hAnsi="Arial" w:cs="Arial"/>
          <w:sz w:val="24"/>
          <w:szCs w:val="24"/>
          <w:lang w:val="en-US"/>
        </w:rPr>
        <w:t xml:space="preserve"> and contemporary dataset</w:t>
      </w:r>
      <w:r w:rsidR="00C120D2">
        <w:rPr>
          <w:rFonts w:ascii="Arial" w:hAnsi="Arial" w:cs="Arial"/>
          <w:sz w:val="24"/>
          <w:szCs w:val="24"/>
          <w:lang w:val="en-US"/>
        </w:rPr>
        <w:t xml:space="preserve">, </w:t>
      </w:r>
      <w:r w:rsidR="00C120D2" w:rsidRPr="00EB4252">
        <w:rPr>
          <w:rFonts w:ascii="Arial" w:hAnsi="Arial" w:cs="Arial"/>
          <w:sz w:val="24"/>
          <w:szCs w:val="24"/>
          <w:lang w:val="en-US"/>
        </w:rPr>
        <w:t>particularly given that the findings of this study are still utilized to assist with investigations of stranger rapes</w:t>
      </w:r>
      <w:r w:rsidR="00C120D2">
        <w:rPr>
          <w:rFonts w:ascii="Arial" w:hAnsi="Arial" w:cs="Arial"/>
          <w:sz w:val="24"/>
          <w:szCs w:val="24"/>
          <w:lang w:val="en-US"/>
        </w:rPr>
        <w:t>.</w:t>
      </w:r>
    </w:p>
    <w:p w14:paraId="010ED216" w14:textId="641A742F" w:rsidR="00D766D3" w:rsidRPr="00EB4252" w:rsidRDefault="00263BE7" w:rsidP="002F6C35">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 </w:t>
      </w:r>
      <w:r w:rsidR="00DD5ED6" w:rsidRPr="00EB4252">
        <w:rPr>
          <w:rFonts w:ascii="Arial" w:hAnsi="Arial" w:cs="Arial"/>
          <w:sz w:val="24"/>
          <w:szCs w:val="24"/>
          <w:lang w:val="en-US"/>
        </w:rPr>
        <w:t xml:space="preserve">The overall aim of the study was to explore and compare the validity of the crime scene </w:t>
      </w:r>
      <w:r w:rsidR="00EB4252" w:rsidRPr="00EB4252">
        <w:rPr>
          <w:rFonts w:ascii="Arial" w:hAnsi="Arial" w:cs="Arial"/>
          <w:sz w:val="24"/>
          <w:szCs w:val="24"/>
          <w:lang w:val="en-US"/>
        </w:rPr>
        <w:t>behaviors</w:t>
      </w:r>
      <w:r w:rsidR="00DD5ED6" w:rsidRPr="00EB4252">
        <w:rPr>
          <w:rFonts w:ascii="Arial" w:hAnsi="Arial" w:cs="Arial"/>
          <w:sz w:val="24"/>
          <w:szCs w:val="24"/>
          <w:lang w:val="en-US"/>
        </w:rPr>
        <w:t xml:space="preserve"> </w:t>
      </w:r>
      <w:r w:rsidR="00EB4252" w:rsidRPr="00EB4252">
        <w:rPr>
          <w:rFonts w:ascii="Arial" w:hAnsi="Arial" w:cs="Arial"/>
          <w:sz w:val="24"/>
          <w:szCs w:val="24"/>
          <w:lang w:val="en-US"/>
        </w:rPr>
        <w:t>utilized</w:t>
      </w:r>
      <w:r w:rsidR="00DD5ED6" w:rsidRPr="00EB4252">
        <w:rPr>
          <w:rFonts w:ascii="Arial" w:hAnsi="Arial" w:cs="Arial"/>
          <w:sz w:val="24"/>
          <w:szCs w:val="24"/>
          <w:lang w:val="en-US"/>
        </w:rPr>
        <w:t xml:space="preserve"> within the Davies et al. (1997) in predicting the </w:t>
      </w:r>
      <w:r w:rsidR="00DD5ED6" w:rsidRPr="00EB4252">
        <w:rPr>
          <w:rFonts w:ascii="Arial" w:hAnsi="Arial" w:cs="Arial"/>
          <w:sz w:val="24"/>
          <w:szCs w:val="24"/>
          <w:lang w:val="en-US"/>
        </w:rPr>
        <w:lastRenderedPageBreak/>
        <w:t xml:space="preserve">criminal record of a stranger rapist. In addition, the study sought to explore whether other </w:t>
      </w:r>
      <w:r w:rsidR="00EB4252" w:rsidRPr="00EB4252">
        <w:rPr>
          <w:rFonts w:ascii="Arial" w:hAnsi="Arial" w:cs="Arial"/>
          <w:sz w:val="24"/>
          <w:szCs w:val="24"/>
          <w:lang w:val="en-US"/>
        </w:rPr>
        <w:t>behaviors</w:t>
      </w:r>
      <w:r w:rsidR="00DD5ED6" w:rsidRPr="00EB4252">
        <w:rPr>
          <w:rFonts w:ascii="Arial" w:hAnsi="Arial" w:cs="Arial"/>
          <w:sz w:val="24"/>
          <w:szCs w:val="24"/>
          <w:lang w:val="en-US"/>
        </w:rPr>
        <w:t xml:space="preserve">, not included within the Davies et al. study, may hold greater predictive ability in regards to an offenders’ criminal history. </w:t>
      </w:r>
    </w:p>
    <w:p w14:paraId="309E358A" w14:textId="77777777" w:rsidR="00D766D3" w:rsidRPr="00EB4252" w:rsidRDefault="00CD4594" w:rsidP="005673C3">
      <w:pPr>
        <w:suppressAutoHyphens w:val="0"/>
        <w:jc w:val="center"/>
        <w:rPr>
          <w:rFonts w:ascii="Arial" w:hAnsi="Arial" w:cs="Arial"/>
          <w:b/>
          <w:sz w:val="24"/>
          <w:szCs w:val="24"/>
          <w:lang w:val="en-US"/>
        </w:rPr>
      </w:pPr>
      <w:r w:rsidRPr="00EB4252">
        <w:rPr>
          <w:rFonts w:ascii="Arial" w:hAnsi="Arial" w:cs="Arial"/>
          <w:b/>
          <w:sz w:val="24"/>
          <w:szCs w:val="24"/>
          <w:lang w:val="en-US"/>
        </w:rPr>
        <w:t>Method</w:t>
      </w:r>
    </w:p>
    <w:p w14:paraId="4078B4AB" w14:textId="77777777" w:rsidR="00DD653C" w:rsidRPr="00EB4252" w:rsidRDefault="00DD653C" w:rsidP="00DD653C">
      <w:pPr>
        <w:suppressAutoHyphens w:val="0"/>
        <w:rPr>
          <w:rFonts w:ascii="Arial" w:hAnsi="Arial" w:cs="Arial"/>
          <w:b/>
          <w:sz w:val="24"/>
          <w:szCs w:val="24"/>
          <w:lang w:val="en-US"/>
        </w:rPr>
      </w:pPr>
    </w:p>
    <w:p w14:paraId="71B7D8AD" w14:textId="77777777" w:rsidR="00D766D3" w:rsidRPr="00EB4252" w:rsidRDefault="00CD4594">
      <w:pPr>
        <w:spacing w:line="480" w:lineRule="auto"/>
        <w:jc w:val="both"/>
        <w:rPr>
          <w:rFonts w:ascii="Arial" w:hAnsi="Arial" w:cs="Arial"/>
          <w:b/>
          <w:sz w:val="24"/>
          <w:szCs w:val="24"/>
          <w:lang w:val="en-US"/>
        </w:rPr>
      </w:pPr>
      <w:r w:rsidRPr="00EB4252">
        <w:rPr>
          <w:rFonts w:ascii="Arial" w:hAnsi="Arial" w:cs="Arial"/>
          <w:b/>
          <w:sz w:val="24"/>
          <w:szCs w:val="24"/>
          <w:lang w:val="en-US"/>
        </w:rPr>
        <w:t>Sample</w:t>
      </w:r>
    </w:p>
    <w:p w14:paraId="35005132" w14:textId="77777777" w:rsidR="00314414" w:rsidRPr="00EB4252" w:rsidRDefault="00CD4594" w:rsidP="00A12D9C">
      <w:pPr>
        <w:spacing w:line="480" w:lineRule="auto"/>
        <w:jc w:val="both"/>
        <w:rPr>
          <w:color w:val="2D261F"/>
          <w:shd w:val="clear" w:color="auto" w:fill="FFFFFF"/>
          <w:lang w:val="en-US"/>
        </w:rPr>
      </w:pPr>
      <w:r w:rsidRPr="00EB4252">
        <w:rPr>
          <w:rFonts w:ascii="Arial" w:hAnsi="Arial" w:cs="Arial"/>
          <w:sz w:val="24"/>
          <w:szCs w:val="24"/>
          <w:lang w:val="en-US"/>
        </w:rPr>
        <w:t xml:space="preserve">The data sample consisted of 474 </w:t>
      </w:r>
      <w:r w:rsidR="00585CC4" w:rsidRPr="00EB4252">
        <w:rPr>
          <w:rFonts w:ascii="Arial" w:hAnsi="Arial" w:cs="Arial"/>
          <w:sz w:val="24"/>
          <w:szCs w:val="24"/>
          <w:lang w:val="en-US"/>
        </w:rPr>
        <w:t xml:space="preserve">convicted </w:t>
      </w:r>
      <w:r w:rsidRPr="00EB4252">
        <w:rPr>
          <w:rFonts w:ascii="Arial" w:hAnsi="Arial" w:cs="Arial"/>
          <w:sz w:val="24"/>
          <w:szCs w:val="24"/>
          <w:lang w:val="en-US"/>
        </w:rPr>
        <w:t xml:space="preserve">male stranger </w:t>
      </w:r>
      <w:r w:rsidR="00F74D0E">
        <w:rPr>
          <w:rFonts w:ascii="Arial" w:hAnsi="Arial" w:cs="Arial"/>
          <w:sz w:val="24"/>
          <w:szCs w:val="24"/>
          <w:lang w:val="en-US"/>
        </w:rPr>
        <w:t xml:space="preserve">rapists against a </w:t>
      </w:r>
      <w:r w:rsidR="00585CC4" w:rsidRPr="00EB4252">
        <w:rPr>
          <w:rFonts w:ascii="Arial" w:hAnsi="Arial" w:cs="Arial"/>
          <w:sz w:val="24"/>
          <w:szCs w:val="24"/>
          <w:lang w:val="en-US"/>
        </w:rPr>
        <w:t>female victim</w:t>
      </w:r>
      <w:r w:rsidRPr="00EB4252">
        <w:rPr>
          <w:rFonts w:ascii="Arial" w:hAnsi="Arial" w:cs="Arial"/>
          <w:sz w:val="24"/>
          <w:szCs w:val="24"/>
          <w:lang w:val="en-US"/>
        </w:rPr>
        <w:t>, which were obtained from the S</w:t>
      </w:r>
      <w:r w:rsidR="00314414" w:rsidRPr="00EB4252">
        <w:rPr>
          <w:rFonts w:ascii="Arial" w:hAnsi="Arial" w:cs="Arial"/>
          <w:sz w:val="24"/>
          <w:szCs w:val="24"/>
          <w:lang w:val="en-US"/>
        </w:rPr>
        <w:t xml:space="preserve">erious </w:t>
      </w:r>
      <w:r w:rsidRPr="00EB4252">
        <w:rPr>
          <w:rFonts w:ascii="Arial" w:hAnsi="Arial" w:cs="Arial"/>
          <w:sz w:val="24"/>
          <w:szCs w:val="24"/>
          <w:lang w:val="en-US"/>
        </w:rPr>
        <w:t>C</w:t>
      </w:r>
      <w:r w:rsidR="00314414" w:rsidRPr="00EB4252">
        <w:rPr>
          <w:rFonts w:ascii="Arial" w:hAnsi="Arial" w:cs="Arial"/>
          <w:sz w:val="24"/>
          <w:szCs w:val="24"/>
          <w:lang w:val="en-US"/>
        </w:rPr>
        <w:t xml:space="preserve">rime </w:t>
      </w:r>
      <w:r w:rsidRPr="00EB4252">
        <w:rPr>
          <w:rFonts w:ascii="Arial" w:hAnsi="Arial" w:cs="Arial"/>
          <w:sz w:val="24"/>
          <w:szCs w:val="24"/>
          <w:lang w:val="en-US"/>
        </w:rPr>
        <w:t>A</w:t>
      </w:r>
      <w:r w:rsidR="00314414" w:rsidRPr="00EB4252">
        <w:rPr>
          <w:rFonts w:ascii="Arial" w:hAnsi="Arial" w:cs="Arial"/>
          <w:sz w:val="24"/>
          <w:szCs w:val="24"/>
          <w:lang w:val="en-US"/>
        </w:rPr>
        <w:t xml:space="preserve">nalysis </w:t>
      </w:r>
      <w:r w:rsidRPr="00EB4252">
        <w:rPr>
          <w:rFonts w:ascii="Arial" w:hAnsi="Arial" w:cs="Arial"/>
          <w:sz w:val="24"/>
          <w:szCs w:val="24"/>
          <w:lang w:val="en-US"/>
        </w:rPr>
        <w:t>S</w:t>
      </w:r>
      <w:r w:rsidR="00314414" w:rsidRPr="00EB4252">
        <w:rPr>
          <w:rFonts w:ascii="Arial" w:hAnsi="Arial" w:cs="Arial"/>
          <w:sz w:val="24"/>
          <w:szCs w:val="24"/>
          <w:lang w:val="en-US"/>
        </w:rPr>
        <w:t>ection (SCAS)</w:t>
      </w:r>
      <w:r w:rsidRPr="00EB4252">
        <w:rPr>
          <w:rFonts w:ascii="Arial" w:hAnsi="Arial" w:cs="Arial"/>
          <w:sz w:val="24"/>
          <w:szCs w:val="24"/>
          <w:lang w:val="en-US"/>
        </w:rPr>
        <w:t xml:space="preserve"> UK database. </w:t>
      </w:r>
      <w:r w:rsidR="00314414" w:rsidRPr="00EB4252">
        <w:rPr>
          <w:rFonts w:ascii="Arial" w:hAnsi="Arial" w:cs="Arial"/>
          <w:color w:val="2D261F"/>
          <w:sz w:val="24"/>
          <w:szCs w:val="24"/>
          <w:shd w:val="clear" w:color="auto" w:fill="FFFFFF"/>
          <w:lang w:val="en-US"/>
        </w:rPr>
        <w:t>SCAS was developed following the review of the Yorkshire Ripper Enquiry</w:t>
      </w:r>
      <w:r w:rsidR="00D26EF6" w:rsidRPr="00EB4252">
        <w:rPr>
          <w:rFonts w:ascii="Arial" w:hAnsi="Arial" w:cs="Arial"/>
          <w:color w:val="2D261F"/>
          <w:sz w:val="24"/>
          <w:szCs w:val="24"/>
          <w:shd w:val="clear" w:color="auto" w:fill="FFFFFF"/>
          <w:lang w:val="en-US"/>
        </w:rPr>
        <w:t>,</w:t>
      </w:r>
      <w:r w:rsidR="00314414" w:rsidRPr="00EB4252">
        <w:rPr>
          <w:rFonts w:ascii="Arial" w:hAnsi="Arial" w:cs="Arial"/>
          <w:color w:val="2D261F"/>
          <w:sz w:val="24"/>
          <w:szCs w:val="24"/>
          <w:shd w:val="clear" w:color="auto" w:fill="FFFFFF"/>
          <w:lang w:val="en-US"/>
        </w:rPr>
        <w:t xml:space="preserve"> which highlighted the need for a national database to hold details of serious sexual offences committed in the UK. This dataset, which includes sexually motivated or motiveless murders, is the only of its type in the UK</w:t>
      </w:r>
      <w:r w:rsidR="00314414" w:rsidRPr="00EB4252">
        <w:rPr>
          <w:color w:val="2D261F"/>
          <w:shd w:val="clear" w:color="auto" w:fill="FFFFFF"/>
          <w:lang w:val="en-US"/>
        </w:rPr>
        <w:t xml:space="preserve">. </w:t>
      </w:r>
      <w:r w:rsidR="00314414" w:rsidRPr="00EB4252">
        <w:rPr>
          <w:rFonts w:ascii="Arial" w:hAnsi="Arial" w:cs="Arial"/>
          <w:color w:val="2D261F"/>
          <w:sz w:val="24"/>
          <w:szCs w:val="24"/>
          <w:shd w:val="clear" w:color="auto" w:fill="FFFFFF"/>
          <w:lang w:val="en-US"/>
        </w:rPr>
        <w:t>SCAS works to identify the potential emergence of serial killers and serial rapists at the earliest stage of their offending.</w:t>
      </w:r>
    </w:p>
    <w:p w14:paraId="6837B7D0" w14:textId="686AA45F" w:rsidR="009708FF" w:rsidRPr="00EB4252" w:rsidRDefault="00CD4594" w:rsidP="00314414">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For the purpose of the study, the term </w:t>
      </w:r>
      <w:r w:rsidR="00A03623">
        <w:rPr>
          <w:rFonts w:ascii="Arial" w:hAnsi="Arial" w:cs="Arial"/>
          <w:sz w:val="24"/>
          <w:szCs w:val="24"/>
          <w:lang w:val="en-US"/>
        </w:rPr>
        <w:t>‘</w:t>
      </w:r>
      <w:r w:rsidRPr="00EB4252">
        <w:rPr>
          <w:rFonts w:ascii="Arial" w:hAnsi="Arial" w:cs="Arial"/>
          <w:sz w:val="24"/>
          <w:szCs w:val="24"/>
          <w:lang w:val="en-US"/>
        </w:rPr>
        <w:t>stranger rape</w:t>
      </w:r>
      <w:r w:rsidR="00A03623">
        <w:rPr>
          <w:rFonts w:ascii="Arial" w:hAnsi="Arial" w:cs="Arial"/>
          <w:sz w:val="24"/>
          <w:szCs w:val="24"/>
          <w:lang w:val="en-US"/>
        </w:rPr>
        <w:t>’</w:t>
      </w:r>
      <w:r w:rsidR="00A03623" w:rsidRPr="00EB4252">
        <w:rPr>
          <w:rFonts w:ascii="Arial" w:hAnsi="Arial" w:cs="Arial"/>
          <w:sz w:val="24"/>
          <w:szCs w:val="24"/>
          <w:lang w:val="en-US"/>
        </w:rPr>
        <w:t xml:space="preserve"> </w:t>
      </w:r>
      <w:r w:rsidRPr="00EB4252">
        <w:rPr>
          <w:rFonts w:ascii="Arial" w:hAnsi="Arial" w:cs="Arial"/>
          <w:sz w:val="24"/>
          <w:szCs w:val="24"/>
          <w:lang w:val="en-US"/>
        </w:rPr>
        <w:t xml:space="preserve">was defined as a rape where the perpetrator and victim were unknown to each other. </w:t>
      </w:r>
      <w:r w:rsidR="005673C3" w:rsidRPr="00EB4252">
        <w:rPr>
          <w:rFonts w:ascii="Arial" w:hAnsi="Arial" w:cs="Arial"/>
          <w:sz w:val="24"/>
          <w:szCs w:val="24"/>
          <w:lang w:val="en-US"/>
        </w:rPr>
        <w:t xml:space="preserve">As mentioned previously, this is the definition widely used by police forces following the codes of practice documentation (Serious Crime Analysis Section, 2011). </w:t>
      </w:r>
      <w:r w:rsidRPr="00EB4252">
        <w:rPr>
          <w:rFonts w:ascii="Arial" w:hAnsi="Arial" w:cs="Arial"/>
          <w:sz w:val="24"/>
          <w:szCs w:val="24"/>
          <w:lang w:val="en-US"/>
        </w:rPr>
        <w:t>The recorded offences occurred between 200</w:t>
      </w:r>
      <w:r w:rsidR="00D26EF6" w:rsidRPr="00EB4252">
        <w:rPr>
          <w:rFonts w:ascii="Arial" w:hAnsi="Arial" w:cs="Arial"/>
          <w:sz w:val="24"/>
          <w:szCs w:val="24"/>
          <w:lang w:val="en-US"/>
        </w:rPr>
        <w:t xml:space="preserve">3 and </w:t>
      </w:r>
      <w:r w:rsidRPr="00EB4252">
        <w:rPr>
          <w:rFonts w:ascii="Arial" w:hAnsi="Arial" w:cs="Arial"/>
          <w:sz w:val="24"/>
          <w:szCs w:val="24"/>
          <w:lang w:val="en-US"/>
        </w:rPr>
        <w:t>2015</w:t>
      </w:r>
      <w:r w:rsidR="00A03623">
        <w:rPr>
          <w:rFonts w:ascii="Arial" w:hAnsi="Arial" w:cs="Arial"/>
          <w:sz w:val="24"/>
          <w:szCs w:val="24"/>
          <w:lang w:val="en-US"/>
        </w:rPr>
        <w:t xml:space="preserve"> and</w:t>
      </w:r>
      <w:r w:rsidRPr="00EB4252">
        <w:rPr>
          <w:rFonts w:ascii="Arial" w:hAnsi="Arial" w:cs="Arial"/>
          <w:sz w:val="24"/>
          <w:szCs w:val="24"/>
          <w:lang w:val="en-US"/>
        </w:rPr>
        <w:t xml:space="preserve"> were selected based on whether the victim was female and aged over 16. All cases involved one offender and one victim, to ensure that the analysis was not biased by certain </w:t>
      </w:r>
      <w:r w:rsidR="00DD5ED6" w:rsidRPr="00EB4252">
        <w:rPr>
          <w:rFonts w:ascii="Arial" w:hAnsi="Arial" w:cs="Arial"/>
          <w:sz w:val="24"/>
          <w:szCs w:val="24"/>
          <w:lang w:val="en-US"/>
        </w:rPr>
        <w:t xml:space="preserve">serial offenders </w:t>
      </w:r>
      <w:r w:rsidRPr="00EB4252">
        <w:rPr>
          <w:rFonts w:ascii="Arial" w:hAnsi="Arial" w:cs="Arial"/>
          <w:sz w:val="24"/>
          <w:szCs w:val="24"/>
          <w:lang w:val="en-US"/>
        </w:rPr>
        <w:t xml:space="preserve">(Canter, </w:t>
      </w:r>
      <w:proofErr w:type="spellStart"/>
      <w:r w:rsidRPr="00EB4252">
        <w:rPr>
          <w:rFonts w:ascii="Arial" w:hAnsi="Arial" w:cs="Arial"/>
          <w:sz w:val="24"/>
          <w:szCs w:val="24"/>
          <w:lang w:val="en-US"/>
        </w:rPr>
        <w:t>Bennell</w:t>
      </w:r>
      <w:proofErr w:type="spellEnd"/>
      <w:r w:rsidRPr="00EB4252">
        <w:rPr>
          <w:rFonts w:ascii="Arial" w:hAnsi="Arial" w:cs="Arial"/>
          <w:sz w:val="24"/>
          <w:szCs w:val="24"/>
          <w:lang w:val="en-US"/>
        </w:rPr>
        <w:t xml:space="preserve">, Alison &amp; Reddy, 2003). Furthermore, the sample only contained offenders who were UK nationals, as the conviction histories of non-UK citizens were not available. </w:t>
      </w:r>
    </w:p>
    <w:p w14:paraId="3C939FCC" w14:textId="77777777" w:rsidR="00D766D3" w:rsidRPr="00EB4252" w:rsidRDefault="009708FF" w:rsidP="009708FF">
      <w:pPr>
        <w:spacing w:line="480" w:lineRule="auto"/>
        <w:ind w:firstLine="720"/>
        <w:jc w:val="both"/>
        <w:rPr>
          <w:lang w:val="en-US"/>
        </w:rPr>
      </w:pPr>
      <w:r w:rsidRPr="00EB4252">
        <w:rPr>
          <w:rFonts w:ascii="Arial" w:hAnsi="Arial" w:cs="Arial"/>
          <w:sz w:val="24"/>
          <w:szCs w:val="24"/>
          <w:lang w:val="en-US"/>
        </w:rPr>
        <w:lastRenderedPageBreak/>
        <w:t>Regarding the demographic information of the sample, t</w:t>
      </w:r>
      <w:r w:rsidR="00CD4594" w:rsidRPr="00EB4252">
        <w:rPr>
          <w:rFonts w:ascii="Arial" w:hAnsi="Arial" w:cs="Arial"/>
          <w:sz w:val="24"/>
          <w:szCs w:val="24"/>
          <w:lang w:val="en-US"/>
        </w:rPr>
        <w:t>he average age of the convicted male offender was 28.72 years (</w:t>
      </w:r>
      <w:r w:rsidR="00CD4594" w:rsidRPr="00EB4252">
        <w:rPr>
          <w:rFonts w:ascii="Arial" w:hAnsi="Arial" w:cs="Arial"/>
          <w:i/>
          <w:sz w:val="24"/>
          <w:szCs w:val="24"/>
          <w:lang w:val="en-US"/>
        </w:rPr>
        <w:t>SD=</w:t>
      </w:r>
      <w:r w:rsidRPr="00EB4252">
        <w:rPr>
          <w:rFonts w:ascii="Arial" w:hAnsi="Arial" w:cs="Arial"/>
          <w:sz w:val="24"/>
          <w:szCs w:val="24"/>
          <w:lang w:val="en-US"/>
        </w:rPr>
        <w:t xml:space="preserve">10.03) and </w:t>
      </w:r>
      <w:r w:rsidR="00CD4594" w:rsidRPr="00EB4252">
        <w:rPr>
          <w:rFonts w:ascii="Arial" w:hAnsi="Arial" w:cs="Arial"/>
          <w:sz w:val="24"/>
          <w:szCs w:val="24"/>
          <w:lang w:val="en-US"/>
        </w:rPr>
        <w:t xml:space="preserve">73.4% of the sample were of European descent, 16.5% were of African Caribbean descent, 8% were Asian, 1.6% were classified as other and 1.1% were classified as unknown. </w:t>
      </w:r>
    </w:p>
    <w:p w14:paraId="06662AE8" w14:textId="77777777" w:rsidR="00D766D3" w:rsidRPr="00EB4252" w:rsidRDefault="00CD4594">
      <w:pPr>
        <w:spacing w:line="480" w:lineRule="auto"/>
        <w:jc w:val="both"/>
        <w:rPr>
          <w:rFonts w:ascii="Arial" w:hAnsi="Arial" w:cs="Arial"/>
          <w:b/>
          <w:sz w:val="24"/>
          <w:szCs w:val="24"/>
          <w:lang w:val="en-US"/>
        </w:rPr>
      </w:pPr>
      <w:r w:rsidRPr="00EB4252">
        <w:rPr>
          <w:rFonts w:ascii="Arial" w:hAnsi="Arial" w:cs="Arial"/>
          <w:b/>
          <w:sz w:val="24"/>
          <w:szCs w:val="24"/>
          <w:lang w:val="en-US"/>
        </w:rPr>
        <w:t>Procedure</w:t>
      </w:r>
    </w:p>
    <w:p w14:paraId="1888B8EF" w14:textId="77777777" w:rsidR="00D766D3" w:rsidRPr="00EB4252" w:rsidRDefault="00F80435">
      <w:pPr>
        <w:spacing w:line="480" w:lineRule="auto"/>
        <w:jc w:val="both"/>
        <w:rPr>
          <w:lang w:val="en-US"/>
        </w:rPr>
      </w:pPr>
      <w:r>
        <w:rPr>
          <w:rFonts w:ascii="Arial" w:hAnsi="Arial" w:cs="Arial"/>
          <w:sz w:val="24"/>
          <w:szCs w:val="24"/>
          <w:lang w:val="en-US"/>
        </w:rPr>
        <w:t>Data were</w:t>
      </w:r>
      <w:r w:rsidR="00CD4594" w:rsidRPr="00EB4252">
        <w:rPr>
          <w:rFonts w:ascii="Arial" w:hAnsi="Arial" w:cs="Arial"/>
          <w:sz w:val="24"/>
          <w:szCs w:val="24"/>
          <w:lang w:val="en-US"/>
        </w:rPr>
        <w:t xml:space="preserve"> extracted from the SCAS database. Variables were dichotomous: 1 indicating the presence of </w:t>
      </w:r>
      <w:r w:rsidR="00EB4252" w:rsidRPr="00EB4252">
        <w:rPr>
          <w:rFonts w:ascii="Arial" w:hAnsi="Arial" w:cs="Arial"/>
          <w:sz w:val="24"/>
          <w:szCs w:val="24"/>
          <w:lang w:val="en-US"/>
        </w:rPr>
        <w:t>behavior</w:t>
      </w:r>
      <w:r w:rsidR="009708FF" w:rsidRPr="00EB4252">
        <w:rPr>
          <w:rFonts w:ascii="Arial" w:hAnsi="Arial" w:cs="Arial"/>
          <w:sz w:val="24"/>
          <w:szCs w:val="24"/>
          <w:lang w:val="en-US"/>
        </w:rPr>
        <w:t>,</w:t>
      </w:r>
      <w:r w:rsidR="00CD4594" w:rsidRPr="00EB4252">
        <w:rPr>
          <w:rFonts w:ascii="Arial" w:hAnsi="Arial" w:cs="Arial"/>
          <w:sz w:val="24"/>
          <w:szCs w:val="24"/>
          <w:lang w:val="en-US"/>
        </w:rPr>
        <w:t xml:space="preserve"> or conviction and 0 indicating absence. It has been found that employing a dichotomous approach to data not originally intended for research purposes assures more reliability and clarity (Almond, McManus, Giles &amp; Houston, 2015). </w:t>
      </w:r>
    </w:p>
    <w:p w14:paraId="502B7A92" w14:textId="77777777" w:rsidR="00D766D3" w:rsidRPr="00EB4252" w:rsidRDefault="00CD4594" w:rsidP="0093622B">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Crime scene </w:t>
      </w:r>
      <w:r w:rsidR="00EB4252" w:rsidRPr="00EB4252">
        <w:rPr>
          <w:rFonts w:ascii="Arial" w:hAnsi="Arial" w:cs="Arial"/>
          <w:sz w:val="24"/>
          <w:szCs w:val="24"/>
          <w:lang w:val="en-US"/>
        </w:rPr>
        <w:t>behavior</w:t>
      </w:r>
      <w:r w:rsidRPr="00EB4252">
        <w:rPr>
          <w:rFonts w:ascii="Arial" w:hAnsi="Arial" w:cs="Arial"/>
          <w:sz w:val="24"/>
          <w:szCs w:val="24"/>
          <w:lang w:val="en-US"/>
        </w:rPr>
        <w:t xml:space="preserve"> consisted of 22 variables in total (see Table 1). These variables can be broadly </w:t>
      </w:r>
      <w:r w:rsidR="00EB4252" w:rsidRPr="00EB4252">
        <w:rPr>
          <w:rFonts w:ascii="Arial" w:hAnsi="Arial" w:cs="Arial"/>
          <w:sz w:val="24"/>
          <w:szCs w:val="24"/>
          <w:lang w:val="en-US"/>
        </w:rPr>
        <w:t>categorized</w:t>
      </w:r>
      <w:r w:rsidRPr="00EB4252">
        <w:rPr>
          <w:rFonts w:ascii="Arial" w:hAnsi="Arial" w:cs="Arial"/>
          <w:sz w:val="24"/>
          <w:szCs w:val="24"/>
          <w:lang w:val="en-US"/>
        </w:rPr>
        <w:t xml:space="preserve"> into the following themes: concealing identity, criminal </w:t>
      </w:r>
      <w:r w:rsidR="00EB4252" w:rsidRPr="00EB4252">
        <w:rPr>
          <w:rFonts w:ascii="Arial" w:hAnsi="Arial" w:cs="Arial"/>
          <w:sz w:val="24"/>
          <w:szCs w:val="24"/>
          <w:lang w:val="en-US"/>
        </w:rPr>
        <w:t>behavior</w:t>
      </w:r>
      <w:r w:rsidRPr="00EB4252">
        <w:rPr>
          <w:rFonts w:ascii="Arial" w:hAnsi="Arial" w:cs="Arial"/>
          <w:sz w:val="24"/>
          <w:szCs w:val="24"/>
          <w:lang w:val="en-US"/>
        </w:rPr>
        <w:t xml:space="preserve">, departure precautions taken, approach, location, clothing and scene. </w:t>
      </w:r>
    </w:p>
    <w:p w14:paraId="2F0A1366" w14:textId="77777777" w:rsidR="00D766D3" w:rsidRPr="00EB4252" w:rsidRDefault="00CD4594" w:rsidP="001E1B43">
      <w:pPr>
        <w:spacing w:line="480" w:lineRule="auto"/>
        <w:ind w:firstLine="720"/>
        <w:jc w:val="both"/>
        <w:rPr>
          <w:rFonts w:ascii="Arial" w:hAnsi="Arial" w:cs="Arial"/>
          <w:sz w:val="24"/>
          <w:szCs w:val="24"/>
          <w:lang w:val="en-US"/>
        </w:rPr>
      </w:pPr>
      <w:r w:rsidRPr="00EB4252">
        <w:rPr>
          <w:rFonts w:ascii="Arial" w:hAnsi="Arial" w:cs="Arial"/>
          <w:sz w:val="24"/>
          <w:szCs w:val="24"/>
          <w:lang w:val="en-US"/>
        </w:rPr>
        <w:t>The original variables identified by Davies et al</w:t>
      </w:r>
      <w:r w:rsidR="00766055" w:rsidRPr="00EB4252">
        <w:rPr>
          <w:rFonts w:ascii="Arial" w:hAnsi="Arial" w:cs="Arial"/>
          <w:sz w:val="24"/>
          <w:szCs w:val="24"/>
          <w:lang w:val="en-US"/>
        </w:rPr>
        <w:t>.</w:t>
      </w:r>
      <w:r w:rsidRPr="00EB4252">
        <w:rPr>
          <w:rFonts w:ascii="Arial" w:hAnsi="Arial" w:cs="Arial"/>
          <w:sz w:val="24"/>
          <w:szCs w:val="24"/>
          <w:lang w:val="en-US"/>
        </w:rPr>
        <w:t xml:space="preserve"> (1997) were selected for analysis and also expanded upon in order to further the potential investigative utility of findings. Due to difficulty in verifying whether the offender was drunk during the offence and whether the offender intentionally lied to mislead the victim, </w:t>
      </w:r>
      <w:r w:rsidR="009708FF" w:rsidRPr="00EB4252">
        <w:rPr>
          <w:rFonts w:ascii="Arial" w:hAnsi="Arial" w:cs="Arial"/>
          <w:sz w:val="24"/>
          <w:szCs w:val="24"/>
          <w:lang w:val="en-US"/>
        </w:rPr>
        <w:t xml:space="preserve">these </w:t>
      </w:r>
      <w:r w:rsidR="001E1B43" w:rsidRPr="00EB4252">
        <w:rPr>
          <w:rFonts w:ascii="Arial" w:hAnsi="Arial" w:cs="Arial"/>
          <w:sz w:val="24"/>
          <w:szCs w:val="24"/>
          <w:lang w:val="en-US"/>
        </w:rPr>
        <w:t xml:space="preserve">variables </w:t>
      </w:r>
      <w:r w:rsidR="009708FF" w:rsidRPr="00EB4252">
        <w:rPr>
          <w:rFonts w:ascii="Arial" w:hAnsi="Arial" w:cs="Arial"/>
          <w:sz w:val="24"/>
          <w:szCs w:val="24"/>
          <w:lang w:val="en-US"/>
        </w:rPr>
        <w:t xml:space="preserve">which </w:t>
      </w:r>
      <w:r w:rsidRPr="00EB4252">
        <w:rPr>
          <w:rFonts w:ascii="Arial" w:hAnsi="Arial" w:cs="Arial"/>
          <w:sz w:val="24"/>
          <w:szCs w:val="24"/>
          <w:lang w:val="en-US"/>
        </w:rPr>
        <w:t xml:space="preserve">were </w:t>
      </w:r>
      <w:r w:rsidR="009708FF" w:rsidRPr="00EB4252">
        <w:rPr>
          <w:rFonts w:ascii="Arial" w:hAnsi="Arial" w:cs="Arial"/>
          <w:sz w:val="24"/>
          <w:szCs w:val="24"/>
          <w:lang w:val="en-US"/>
        </w:rPr>
        <w:t>examined by Davies et al</w:t>
      </w:r>
      <w:r w:rsidR="00877CF7">
        <w:rPr>
          <w:rFonts w:ascii="Arial" w:hAnsi="Arial" w:cs="Arial"/>
          <w:sz w:val="24"/>
          <w:szCs w:val="24"/>
          <w:lang w:val="en-US"/>
        </w:rPr>
        <w:t>.</w:t>
      </w:r>
      <w:r w:rsidR="009708FF" w:rsidRPr="00EB4252">
        <w:rPr>
          <w:rFonts w:ascii="Arial" w:hAnsi="Arial" w:cs="Arial"/>
          <w:sz w:val="24"/>
          <w:szCs w:val="24"/>
          <w:lang w:val="en-US"/>
        </w:rPr>
        <w:t xml:space="preserve"> (1997) were</w:t>
      </w:r>
      <w:r w:rsidRPr="00EB4252">
        <w:rPr>
          <w:rFonts w:ascii="Arial" w:hAnsi="Arial" w:cs="Arial"/>
          <w:sz w:val="24"/>
          <w:szCs w:val="24"/>
          <w:lang w:val="en-US"/>
        </w:rPr>
        <w:t xml:space="preserve"> excluded from this study. </w:t>
      </w:r>
    </w:p>
    <w:p w14:paraId="3096FA29" w14:textId="0CFE1E5E" w:rsidR="00CD77EA" w:rsidRPr="00EB4252" w:rsidRDefault="00CD4594" w:rsidP="002F6C35">
      <w:pPr>
        <w:spacing w:line="480" w:lineRule="auto"/>
        <w:ind w:firstLine="720"/>
        <w:jc w:val="both"/>
        <w:rPr>
          <w:rFonts w:ascii="Arial" w:hAnsi="Arial" w:cs="Arial"/>
          <w:sz w:val="24"/>
          <w:szCs w:val="24"/>
          <w:lang w:val="en-US"/>
        </w:rPr>
      </w:pPr>
      <w:r w:rsidRPr="00EB4252">
        <w:rPr>
          <w:rFonts w:ascii="Arial" w:hAnsi="Arial" w:cs="Arial"/>
          <w:sz w:val="24"/>
          <w:szCs w:val="24"/>
          <w:lang w:val="en-US"/>
        </w:rPr>
        <w:t>Pr</w:t>
      </w:r>
      <w:r w:rsidR="0060202B" w:rsidRPr="00EB4252">
        <w:rPr>
          <w:rFonts w:ascii="Arial" w:hAnsi="Arial" w:cs="Arial"/>
          <w:sz w:val="24"/>
          <w:szCs w:val="24"/>
          <w:lang w:val="en-US"/>
        </w:rPr>
        <w:t>e-convictions consisted of nine</w:t>
      </w:r>
      <w:r w:rsidRPr="00EB4252">
        <w:rPr>
          <w:rFonts w:ascii="Arial" w:hAnsi="Arial" w:cs="Arial"/>
          <w:sz w:val="24"/>
          <w:szCs w:val="24"/>
          <w:lang w:val="en-US"/>
        </w:rPr>
        <w:t xml:space="preserve"> variables: </w:t>
      </w:r>
      <w:r w:rsidR="00F37E29">
        <w:rPr>
          <w:rFonts w:ascii="Arial" w:hAnsi="Arial" w:cs="Arial"/>
          <w:i/>
          <w:sz w:val="24"/>
          <w:szCs w:val="24"/>
          <w:lang w:val="en-US"/>
        </w:rPr>
        <w:t>C</w:t>
      </w:r>
      <w:r w:rsidRPr="00EB4252">
        <w:rPr>
          <w:rFonts w:ascii="Arial" w:hAnsi="Arial" w:cs="Arial"/>
          <w:i/>
          <w:sz w:val="24"/>
          <w:szCs w:val="24"/>
          <w:lang w:val="en-US"/>
        </w:rPr>
        <w:t xml:space="preserve">riminal record, </w:t>
      </w:r>
      <w:r w:rsidR="00F37E29">
        <w:rPr>
          <w:rFonts w:ascii="Arial" w:hAnsi="Arial" w:cs="Arial"/>
          <w:i/>
          <w:sz w:val="24"/>
          <w:szCs w:val="24"/>
          <w:lang w:val="en-US"/>
        </w:rPr>
        <w:t>B</w:t>
      </w:r>
      <w:r w:rsidRPr="00EB4252">
        <w:rPr>
          <w:rFonts w:ascii="Arial" w:hAnsi="Arial" w:cs="Arial"/>
          <w:i/>
          <w:sz w:val="24"/>
          <w:szCs w:val="24"/>
          <w:lang w:val="en-US"/>
        </w:rPr>
        <w:t xml:space="preserve">urglary, </w:t>
      </w:r>
      <w:r w:rsidR="00F37E29">
        <w:rPr>
          <w:rFonts w:ascii="Arial" w:hAnsi="Arial" w:cs="Arial"/>
          <w:i/>
          <w:sz w:val="24"/>
          <w:szCs w:val="24"/>
          <w:lang w:val="en-US"/>
        </w:rPr>
        <w:t>C</w:t>
      </w:r>
      <w:r w:rsidRPr="00EB4252">
        <w:rPr>
          <w:rFonts w:ascii="Arial" w:hAnsi="Arial" w:cs="Arial"/>
          <w:i/>
          <w:sz w:val="24"/>
          <w:szCs w:val="24"/>
          <w:lang w:val="en-US"/>
        </w:rPr>
        <w:t>riminal damages,</w:t>
      </w:r>
      <w:r w:rsidR="0060202B" w:rsidRPr="00EB4252">
        <w:rPr>
          <w:rFonts w:ascii="Arial" w:hAnsi="Arial" w:cs="Arial"/>
          <w:i/>
          <w:sz w:val="24"/>
          <w:szCs w:val="24"/>
          <w:lang w:val="en-US"/>
        </w:rPr>
        <w:t xml:space="preserve"> </w:t>
      </w:r>
      <w:r w:rsidR="00F37E29">
        <w:rPr>
          <w:rFonts w:ascii="Arial" w:hAnsi="Arial" w:cs="Arial"/>
          <w:i/>
          <w:sz w:val="24"/>
          <w:szCs w:val="24"/>
          <w:lang w:val="en-US"/>
        </w:rPr>
        <w:t>D</w:t>
      </w:r>
      <w:r w:rsidR="0060202B" w:rsidRPr="00EB4252">
        <w:rPr>
          <w:rFonts w:ascii="Arial" w:hAnsi="Arial" w:cs="Arial"/>
          <w:i/>
          <w:sz w:val="24"/>
          <w:szCs w:val="24"/>
          <w:lang w:val="en-US"/>
        </w:rPr>
        <w:t>rugs,</w:t>
      </w:r>
      <w:r w:rsidRPr="00EB4252">
        <w:rPr>
          <w:rFonts w:ascii="Arial" w:hAnsi="Arial" w:cs="Arial"/>
          <w:i/>
          <w:sz w:val="24"/>
          <w:szCs w:val="24"/>
          <w:lang w:val="en-US"/>
        </w:rPr>
        <w:t xml:space="preserve"> </w:t>
      </w:r>
      <w:r w:rsidR="00F37E29">
        <w:rPr>
          <w:rFonts w:ascii="Arial" w:hAnsi="Arial" w:cs="Arial"/>
          <w:i/>
          <w:sz w:val="24"/>
          <w:szCs w:val="24"/>
          <w:lang w:val="en-US"/>
        </w:rPr>
        <w:t>R</w:t>
      </w:r>
      <w:r w:rsidRPr="00EB4252">
        <w:rPr>
          <w:rFonts w:ascii="Arial" w:hAnsi="Arial" w:cs="Arial"/>
          <w:i/>
          <w:sz w:val="24"/>
          <w:szCs w:val="24"/>
          <w:lang w:val="en-US"/>
        </w:rPr>
        <w:t xml:space="preserve">obbery, </w:t>
      </w:r>
      <w:r w:rsidR="00F37E29">
        <w:rPr>
          <w:rFonts w:ascii="Arial" w:hAnsi="Arial" w:cs="Arial"/>
          <w:i/>
          <w:sz w:val="24"/>
          <w:szCs w:val="24"/>
          <w:lang w:val="en-US"/>
        </w:rPr>
        <w:t>O</w:t>
      </w:r>
      <w:r w:rsidR="00A52C23" w:rsidRPr="00EB4252">
        <w:rPr>
          <w:rFonts w:ascii="Arial" w:hAnsi="Arial" w:cs="Arial"/>
          <w:i/>
          <w:sz w:val="24"/>
          <w:szCs w:val="24"/>
          <w:lang w:val="en-US"/>
        </w:rPr>
        <w:t>ne off sexual offence</w:t>
      </w:r>
      <w:r w:rsidR="00314414" w:rsidRPr="00EB4252">
        <w:rPr>
          <w:rStyle w:val="FootnoteReference"/>
          <w:rFonts w:ascii="Arial" w:hAnsi="Arial" w:cs="Arial"/>
          <w:i/>
          <w:sz w:val="24"/>
          <w:szCs w:val="24"/>
          <w:lang w:val="en-US"/>
        </w:rPr>
        <w:footnoteReference w:id="1"/>
      </w:r>
      <w:r w:rsidR="00A52C23" w:rsidRPr="00EB4252">
        <w:rPr>
          <w:rFonts w:ascii="Arial" w:hAnsi="Arial" w:cs="Arial"/>
          <w:i/>
          <w:sz w:val="24"/>
          <w:szCs w:val="24"/>
          <w:lang w:val="en-US"/>
        </w:rPr>
        <w:t xml:space="preserve">, </w:t>
      </w:r>
      <w:r w:rsidR="00F37E29">
        <w:rPr>
          <w:rFonts w:ascii="Arial" w:hAnsi="Arial" w:cs="Arial"/>
          <w:i/>
          <w:sz w:val="24"/>
          <w:szCs w:val="24"/>
          <w:lang w:val="en-US"/>
        </w:rPr>
        <w:t>S</w:t>
      </w:r>
      <w:r w:rsidRPr="00EB4252">
        <w:rPr>
          <w:rFonts w:ascii="Arial" w:hAnsi="Arial" w:cs="Arial"/>
          <w:i/>
          <w:sz w:val="24"/>
          <w:szCs w:val="24"/>
          <w:lang w:val="en-US"/>
        </w:rPr>
        <w:t xml:space="preserve">exual offence, </w:t>
      </w:r>
      <w:r w:rsidR="00F37E29">
        <w:rPr>
          <w:rFonts w:ascii="Arial" w:hAnsi="Arial" w:cs="Arial"/>
          <w:i/>
          <w:sz w:val="24"/>
          <w:szCs w:val="24"/>
          <w:lang w:val="en-US"/>
        </w:rPr>
        <w:t>T</w:t>
      </w:r>
      <w:r w:rsidRPr="00EB4252">
        <w:rPr>
          <w:rFonts w:ascii="Arial" w:hAnsi="Arial" w:cs="Arial"/>
          <w:i/>
          <w:sz w:val="24"/>
          <w:szCs w:val="24"/>
          <w:lang w:val="en-US"/>
        </w:rPr>
        <w:t xml:space="preserve">heft and </w:t>
      </w:r>
      <w:r w:rsidR="00F37E29">
        <w:rPr>
          <w:rFonts w:ascii="Arial" w:hAnsi="Arial" w:cs="Arial"/>
          <w:i/>
          <w:sz w:val="24"/>
          <w:szCs w:val="24"/>
          <w:lang w:val="en-US"/>
        </w:rPr>
        <w:t>V</w:t>
      </w:r>
      <w:r w:rsidRPr="00EB4252">
        <w:rPr>
          <w:rFonts w:ascii="Arial" w:hAnsi="Arial" w:cs="Arial"/>
          <w:i/>
          <w:sz w:val="24"/>
          <w:szCs w:val="24"/>
          <w:lang w:val="en-US"/>
        </w:rPr>
        <w:t xml:space="preserve">iolence </w:t>
      </w:r>
      <w:r w:rsidRPr="00EB4252">
        <w:rPr>
          <w:rFonts w:ascii="Arial" w:hAnsi="Arial" w:cs="Arial"/>
          <w:sz w:val="24"/>
          <w:szCs w:val="24"/>
          <w:lang w:val="en-US"/>
        </w:rPr>
        <w:t>(See Table 2). The original variables identified by Davies et al</w:t>
      </w:r>
      <w:r w:rsidR="009708FF" w:rsidRPr="00EB4252">
        <w:rPr>
          <w:rFonts w:ascii="Arial" w:hAnsi="Arial" w:cs="Arial"/>
          <w:sz w:val="24"/>
          <w:szCs w:val="24"/>
          <w:lang w:val="en-US"/>
        </w:rPr>
        <w:t>.</w:t>
      </w:r>
      <w:r w:rsidRPr="00EB4252">
        <w:rPr>
          <w:rFonts w:ascii="Arial" w:hAnsi="Arial" w:cs="Arial"/>
          <w:sz w:val="24"/>
          <w:szCs w:val="24"/>
          <w:lang w:val="en-US"/>
        </w:rPr>
        <w:t xml:space="preserve"> (1997) </w:t>
      </w:r>
      <w:r w:rsidRPr="00EB4252">
        <w:rPr>
          <w:rFonts w:ascii="Arial" w:hAnsi="Arial" w:cs="Arial"/>
          <w:sz w:val="24"/>
          <w:szCs w:val="24"/>
          <w:lang w:val="en-US"/>
        </w:rPr>
        <w:lastRenderedPageBreak/>
        <w:t xml:space="preserve">were selected for analysis and also expanded upon in order to further the potential investigative utility of findings. </w:t>
      </w:r>
      <w:r w:rsidR="007003B6" w:rsidRPr="00EB4252">
        <w:rPr>
          <w:rFonts w:ascii="Arial" w:hAnsi="Arial" w:cs="Arial"/>
          <w:sz w:val="24"/>
          <w:szCs w:val="24"/>
          <w:lang w:val="en-US"/>
        </w:rPr>
        <w:t>One</w:t>
      </w:r>
      <w:r w:rsidR="00D26EF6" w:rsidRPr="00EB4252">
        <w:rPr>
          <w:rFonts w:ascii="Arial" w:hAnsi="Arial" w:cs="Arial"/>
          <w:sz w:val="24"/>
          <w:szCs w:val="24"/>
          <w:lang w:val="en-US"/>
        </w:rPr>
        <w:t xml:space="preserve"> pre-conviction variable (custodial sentence</w:t>
      </w:r>
      <w:r w:rsidR="00736CC9">
        <w:rPr>
          <w:rFonts w:ascii="Arial" w:hAnsi="Arial" w:cs="Arial"/>
          <w:sz w:val="24"/>
          <w:szCs w:val="24"/>
          <w:lang w:val="en-US"/>
        </w:rPr>
        <w:t xml:space="preserve"> i.e. prison sentence</w:t>
      </w:r>
      <w:r w:rsidR="00D26EF6" w:rsidRPr="00EB4252">
        <w:rPr>
          <w:rFonts w:ascii="Arial" w:hAnsi="Arial" w:cs="Arial"/>
          <w:sz w:val="24"/>
          <w:szCs w:val="24"/>
          <w:lang w:val="en-US"/>
        </w:rPr>
        <w:t>)</w:t>
      </w:r>
      <w:r w:rsidRPr="00EB4252">
        <w:rPr>
          <w:rFonts w:ascii="Arial" w:hAnsi="Arial" w:cs="Arial"/>
          <w:sz w:val="24"/>
          <w:szCs w:val="24"/>
          <w:lang w:val="en-US"/>
        </w:rPr>
        <w:t xml:space="preserve"> </w:t>
      </w:r>
      <w:r w:rsidR="00EB4252" w:rsidRPr="00EB4252">
        <w:rPr>
          <w:rFonts w:ascii="Arial" w:hAnsi="Arial" w:cs="Arial"/>
          <w:sz w:val="24"/>
          <w:szCs w:val="24"/>
          <w:lang w:val="en-US"/>
        </w:rPr>
        <w:t>analyzed</w:t>
      </w:r>
      <w:r w:rsidRPr="00EB4252">
        <w:rPr>
          <w:rFonts w:ascii="Arial" w:hAnsi="Arial" w:cs="Arial"/>
          <w:sz w:val="24"/>
          <w:szCs w:val="24"/>
          <w:lang w:val="en-US"/>
        </w:rPr>
        <w:t xml:space="preserve"> in the Davies et al</w:t>
      </w:r>
      <w:r w:rsidR="00877CF7">
        <w:rPr>
          <w:rFonts w:ascii="Arial" w:hAnsi="Arial" w:cs="Arial"/>
          <w:sz w:val="24"/>
          <w:szCs w:val="24"/>
          <w:lang w:val="en-US"/>
        </w:rPr>
        <w:t>.</w:t>
      </w:r>
      <w:r w:rsidRPr="00EB4252">
        <w:rPr>
          <w:rFonts w:ascii="Arial" w:hAnsi="Arial" w:cs="Arial"/>
          <w:sz w:val="24"/>
          <w:szCs w:val="24"/>
          <w:lang w:val="en-US"/>
        </w:rPr>
        <w:t xml:space="preserve"> (1997) study w</w:t>
      </w:r>
      <w:r w:rsidR="00D26EF6" w:rsidRPr="00EB4252">
        <w:rPr>
          <w:rFonts w:ascii="Arial" w:hAnsi="Arial" w:cs="Arial"/>
          <w:sz w:val="24"/>
          <w:szCs w:val="24"/>
          <w:lang w:val="en-US"/>
        </w:rPr>
        <w:t>as</w:t>
      </w:r>
      <w:r w:rsidRPr="00EB4252">
        <w:rPr>
          <w:rFonts w:ascii="Arial" w:hAnsi="Arial" w:cs="Arial"/>
          <w:sz w:val="24"/>
          <w:szCs w:val="24"/>
          <w:lang w:val="en-US"/>
        </w:rPr>
        <w:t xml:space="preserve"> excluded</w:t>
      </w:r>
      <w:r w:rsidR="00D26EF6" w:rsidRPr="00EB4252">
        <w:rPr>
          <w:rFonts w:ascii="Arial" w:hAnsi="Arial" w:cs="Arial"/>
          <w:sz w:val="24"/>
          <w:szCs w:val="24"/>
          <w:lang w:val="en-US"/>
        </w:rPr>
        <w:t xml:space="preserve"> as there were issues regarding the accuracy of the data,</w:t>
      </w:r>
      <w:r w:rsidRPr="00EB4252">
        <w:rPr>
          <w:rFonts w:ascii="Arial" w:hAnsi="Arial" w:cs="Arial"/>
          <w:sz w:val="24"/>
          <w:szCs w:val="24"/>
          <w:lang w:val="en-US"/>
        </w:rPr>
        <w:t xml:space="preserve"> </w:t>
      </w:r>
      <w:r w:rsidR="009708FF" w:rsidRPr="00EB4252">
        <w:rPr>
          <w:rFonts w:ascii="Arial" w:hAnsi="Arial" w:cs="Arial"/>
          <w:sz w:val="24"/>
          <w:szCs w:val="24"/>
          <w:lang w:val="en-US"/>
        </w:rPr>
        <w:t>as</w:t>
      </w:r>
      <w:r w:rsidRPr="00EB4252">
        <w:rPr>
          <w:rFonts w:ascii="Arial" w:hAnsi="Arial" w:cs="Arial"/>
          <w:sz w:val="24"/>
          <w:szCs w:val="24"/>
          <w:lang w:val="en-US"/>
        </w:rPr>
        <w:t xml:space="preserve"> it was unclear from the database whether the offender was imprisoned before, as a result of, or subsequent to the offence. </w:t>
      </w:r>
    </w:p>
    <w:p w14:paraId="2B07C306" w14:textId="37C951DE" w:rsidR="0054060C" w:rsidRPr="00EB4252" w:rsidRDefault="000E03C1" w:rsidP="008A1FC5">
      <w:pPr>
        <w:spacing w:line="480" w:lineRule="auto"/>
        <w:ind w:firstLine="720"/>
        <w:jc w:val="both"/>
        <w:rPr>
          <w:rFonts w:ascii="Arial" w:hAnsi="Arial" w:cs="Arial"/>
          <w:sz w:val="24"/>
          <w:szCs w:val="24"/>
          <w:lang w:val="en-US"/>
        </w:rPr>
      </w:pPr>
      <w:r>
        <w:rPr>
          <w:rFonts w:ascii="Arial" w:hAnsi="Arial" w:cs="Arial"/>
          <w:sz w:val="24"/>
          <w:szCs w:val="24"/>
          <w:lang w:val="en-US"/>
        </w:rPr>
        <w:t>Inter-rate reliability analysis</w:t>
      </w:r>
      <w:r w:rsidR="00732B15" w:rsidRPr="00EB4252">
        <w:rPr>
          <w:rFonts w:ascii="Arial" w:hAnsi="Arial" w:cs="Arial"/>
          <w:sz w:val="24"/>
          <w:szCs w:val="24"/>
          <w:lang w:val="en-US"/>
        </w:rPr>
        <w:t xml:space="preserve"> is conducted within SCAS with clean, </w:t>
      </w:r>
      <w:r w:rsidR="00EB4252" w:rsidRPr="00EB4252">
        <w:rPr>
          <w:rFonts w:ascii="Arial" w:hAnsi="Arial" w:cs="Arial"/>
          <w:sz w:val="24"/>
          <w:szCs w:val="24"/>
          <w:lang w:val="en-US"/>
        </w:rPr>
        <w:t>anonymized</w:t>
      </w:r>
      <w:r>
        <w:rPr>
          <w:rFonts w:ascii="Arial" w:hAnsi="Arial" w:cs="Arial"/>
          <w:sz w:val="24"/>
          <w:szCs w:val="24"/>
          <w:lang w:val="en-US"/>
        </w:rPr>
        <w:t>,</w:t>
      </w:r>
      <w:r w:rsidR="00732B15" w:rsidRPr="00EB4252">
        <w:rPr>
          <w:rFonts w:ascii="Arial" w:hAnsi="Arial" w:cs="Arial"/>
          <w:sz w:val="24"/>
          <w:szCs w:val="24"/>
          <w:lang w:val="en-US"/>
        </w:rPr>
        <w:t xml:space="preserve"> pre-coded data given to the researchers. SCAS have a rigorous metho</w:t>
      </w:r>
      <w:r w:rsidR="00F80435">
        <w:rPr>
          <w:rFonts w:ascii="Arial" w:hAnsi="Arial" w:cs="Arial"/>
          <w:sz w:val="24"/>
          <w:szCs w:val="24"/>
          <w:lang w:val="en-US"/>
        </w:rPr>
        <w:t xml:space="preserve">d to ensure the </w:t>
      </w:r>
      <w:proofErr w:type="gramStart"/>
      <w:r w:rsidR="00F80435">
        <w:rPr>
          <w:rFonts w:ascii="Arial" w:hAnsi="Arial" w:cs="Arial"/>
          <w:sz w:val="24"/>
          <w:szCs w:val="24"/>
          <w:lang w:val="en-US"/>
        </w:rPr>
        <w:t>input of data are</w:t>
      </w:r>
      <w:proofErr w:type="gramEnd"/>
      <w:r w:rsidR="00732B15" w:rsidRPr="00EB4252">
        <w:rPr>
          <w:rFonts w:ascii="Arial" w:hAnsi="Arial" w:cs="Arial"/>
          <w:sz w:val="24"/>
          <w:szCs w:val="24"/>
          <w:lang w:val="en-US"/>
        </w:rPr>
        <w:t xml:space="preserve"> accurate. SCAS staff undergo several months training, with a ‘Quality Control Guide’ utilized by everyone inputting data on the database. Where unusual activity/information is encountered, a dedicated, experienced team meets to review the information and make a decision. Within SCAS, each case also undergoes a detailed quality assurance process prior to any analysis taking place. This involves a review of the inputted information in comparison to case details, by an analyst from within the team. Any anomalies or errors are fed back to the inputter and amended on the database (SCAS, personal communication, 2017). </w:t>
      </w:r>
    </w:p>
    <w:p w14:paraId="63D185A2" w14:textId="77777777" w:rsidR="00D766D3" w:rsidRPr="00EB4252" w:rsidRDefault="00CD4594">
      <w:pPr>
        <w:spacing w:line="480" w:lineRule="auto"/>
        <w:jc w:val="both"/>
        <w:rPr>
          <w:rFonts w:ascii="Arial" w:hAnsi="Arial" w:cs="Arial"/>
          <w:b/>
          <w:sz w:val="24"/>
          <w:szCs w:val="24"/>
          <w:lang w:val="en-US"/>
        </w:rPr>
      </w:pPr>
      <w:r w:rsidRPr="00EB4252">
        <w:rPr>
          <w:rFonts w:ascii="Arial" w:hAnsi="Arial" w:cs="Arial"/>
          <w:b/>
          <w:sz w:val="24"/>
          <w:szCs w:val="24"/>
          <w:lang w:val="en-US"/>
        </w:rPr>
        <w:t>Statistical Analysis</w:t>
      </w:r>
    </w:p>
    <w:p w14:paraId="78008A7D" w14:textId="4BFFF0EC" w:rsidR="00D766D3" w:rsidRPr="00EB4252" w:rsidRDefault="00CD4594" w:rsidP="009708FF">
      <w:pPr>
        <w:pStyle w:val="CommentText"/>
        <w:spacing w:line="480" w:lineRule="auto"/>
        <w:jc w:val="both"/>
        <w:rPr>
          <w:rFonts w:ascii="Arial" w:hAnsi="Arial" w:cs="Arial"/>
          <w:sz w:val="24"/>
          <w:szCs w:val="24"/>
          <w:lang w:val="en-US"/>
        </w:rPr>
      </w:pPr>
      <w:r w:rsidRPr="00EB4252">
        <w:rPr>
          <w:rFonts w:ascii="Arial" w:hAnsi="Arial" w:cs="Arial"/>
          <w:sz w:val="24"/>
          <w:szCs w:val="24"/>
          <w:lang w:val="en-US"/>
        </w:rPr>
        <w:t xml:space="preserve">The aim of this study was to predict dichotomous conviction variables based on offence </w:t>
      </w:r>
      <w:r w:rsidR="00EB4252" w:rsidRPr="00EB4252">
        <w:rPr>
          <w:rFonts w:ascii="Arial" w:hAnsi="Arial" w:cs="Arial"/>
          <w:sz w:val="24"/>
          <w:szCs w:val="24"/>
          <w:lang w:val="en-US"/>
        </w:rPr>
        <w:t>behavior</w:t>
      </w:r>
      <w:r w:rsidRPr="00EB4252">
        <w:rPr>
          <w:rFonts w:ascii="Arial" w:hAnsi="Arial" w:cs="Arial"/>
          <w:sz w:val="24"/>
          <w:szCs w:val="24"/>
          <w:lang w:val="en-US"/>
        </w:rPr>
        <w:t>. Therefore, data analysis occurred in two stages. In stage</w:t>
      </w:r>
      <w:r w:rsidR="009708FF" w:rsidRPr="00EB4252">
        <w:rPr>
          <w:rFonts w:ascii="Arial" w:hAnsi="Arial" w:cs="Arial"/>
          <w:sz w:val="24"/>
          <w:szCs w:val="24"/>
          <w:lang w:val="en-US"/>
        </w:rPr>
        <w:t xml:space="preserve"> one,</w:t>
      </w:r>
      <w:r w:rsidRPr="00EB4252">
        <w:rPr>
          <w:rFonts w:ascii="Arial" w:hAnsi="Arial" w:cs="Arial"/>
          <w:sz w:val="24"/>
          <w:szCs w:val="24"/>
          <w:lang w:val="en-US"/>
        </w:rPr>
        <w:t xml:space="preserve"> chi-square analyses were used to examine whether there were any significant associations between the offence </w:t>
      </w:r>
      <w:r w:rsidR="00EB4252" w:rsidRPr="00EB4252">
        <w:rPr>
          <w:rFonts w:ascii="Arial" w:hAnsi="Arial" w:cs="Arial"/>
          <w:sz w:val="24"/>
          <w:szCs w:val="24"/>
          <w:lang w:val="en-US"/>
        </w:rPr>
        <w:t>behavior</w:t>
      </w:r>
      <w:r w:rsidRPr="00EB4252">
        <w:rPr>
          <w:rFonts w:ascii="Arial" w:hAnsi="Arial" w:cs="Arial"/>
          <w:sz w:val="24"/>
          <w:szCs w:val="24"/>
          <w:lang w:val="en-US"/>
        </w:rPr>
        <w:t xml:space="preserve"> variables and the </w:t>
      </w:r>
      <w:r w:rsidR="005E29A0">
        <w:rPr>
          <w:rFonts w:ascii="Arial" w:hAnsi="Arial" w:cs="Arial"/>
          <w:sz w:val="24"/>
          <w:szCs w:val="24"/>
          <w:lang w:val="en-US"/>
        </w:rPr>
        <w:t>pre-</w:t>
      </w:r>
      <w:r w:rsidRPr="00EB4252">
        <w:rPr>
          <w:rFonts w:ascii="Arial" w:hAnsi="Arial" w:cs="Arial"/>
          <w:sz w:val="24"/>
          <w:szCs w:val="24"/>
          <w:lang w:val="en-US"/>
        </w:rPr>
        <w:t>conviction variables.</w:t>
      </w:r>
      <w:r w:rsidR="009708FF" w:rsidRPr="00EB4252">
        <w:rPr>
          <w:rFonts w:ascii="Arial" w:hAnsi="Arial" w:cs="Arial"/>
          <w:sz w:val="24"/>
          <w:szCs w:val="24"/>
          <w:lang w:val="en-US"/>
        </w:rPr>
        <w:t xml:space="preserve"> </w:t>
      </w:r>
      <w:r w:rsidRPr="00EB4252">
        <w:rPr>
          <w:rFonts w:ascii="Arial" w:hAnsi="Arial" w:cs="Arial"/>
          <w:sz w:val="24"/>
          <w:szCs w:val="24"/>
          <w:lang w:val="en-US"/>
        </w:rPr>
        <w:t>The odds ratios of any significant associations were also calculated, in order to indicate the statistical probability of an offender having a certain type of pre</w:t>
      </w:r>
      <w:r w:rsidR="00A63A4C" w:rsidRPr="00EB4252">
        <w:rPr>
          <w:rFonts w:ascii="Arial" w:hAnsi="Arial" w:cs="Arial"/>
          <w:sz w:val="24"/>
          <w:szCs w:val="24"/>
          <w:lang w:val="en-US"/>
        </w:rPr>
        <w:t>-</w:t>
      </w:r>
      <w:r w:rsidRPr="00EB4252">
        <w:rPr>
          <w:rFonts w:ascii="Arial" w:hAnsi="Arial" w:cs="Arial"/>
          <w:sz w:val="24"/>
          <w:szCs w:val="24"/>
          <w:lang w:val="en-US"/>
        </w:rPr>
        <w:lastRenderedPageBreak/>
        <w:t xml:space="preserve">conviction based on offence </w:t>
      </w:r>
      <w:r w:rsidR="00EB4252" w:rsidRPr="00EB4252">
        <w:rPr>
          <w:rFonts w:ascii="Arial" w:hAnsi="Arial" w:cs="Arial"/>
          <w:sz w:val="24"/>
          <w:szCs w:val="24"/>
          <w:lang w:val="en-US"/>
        </w:rPr>
        <w:t>behavior</w:t>
      </w:r>
      <w:r w:rsidRPr="00EB4252">
        <w:rPr>
          <w:rFonts w:ascii="Arial" w:hAnsi="Arial" w:cs="Arial"/>
          <w:sz w:val="24"/>
          <w:szCs w:val="24"/>
          <w:lang w:val="en-US"/>
        </w:rPr>
        <w:t xml:space="preserve"> (Goodwill et al</w:t>
      </w:r>
      <w:r w:rsidR="00877CF7">
        <w:rPr>
          <w:rFonts w:ascii="Arial" w:hAnsi="Arial" w:cs="Arial"/>
          <w:sz w:val="24"/>
          <w:szCs w:val="24"/>
          <w:lang w:val="en-US"/>
        </w:rPr>
        <w:t>.</w:t>
      </w:r>
      <w:r w:rsidRPr="00EB4252">
        <w:rPr>
          <w:rFonts w:ascii="Arial" w:hAnsi="Arial" w:cs="Arial"/>
          <w:sz w:val="24"/>
          <w:szCs w:val="24"/>
          <w:lang w:val="en-US"/>
        </w:rPr>
        <w:t xml:space="preserve">, 2011). As proposed by Chen, Cohen </w:t>
      </w:r>
      <w:r w:rsidR="005E29A0">
        <w:rPr>
          <w:rFonts w:ascii="Arial" w:hAnsi="Arial" w:cs="Arial"/>
          <w:sz w:val="24"/>
          <w:szCs w:val="24"/>
          <w:lang w:val="en-US"/>
        </w:rPr>
        <w:t>and</w:t>
      </w:r>
      <w:r w:rsidR="005E29A0" w:rsidRPr="00EB4252">
        <w:rPr>
          <w:rFonts w:ascii="Arial" w:hAnsi="Arial" w:cs="Arial"/>
          <w:sz w:val="24"/>
          <w:szCs w:val="24"/>
          <w:lang w:val="en-US"/>
        </w:rPr>
        <w:t xml:space="preserve"> </w:t>
      </w:r>
      <w:r w:rsidRPr="00EB4252">
        <w:rPr>
          <w:rFonts w:ascii="Arial" w:hAnsi="Arial" w:cs="Arial"/>
          <w:sz w:val="24"/>
          <w:szCs w:val="24"/>
          <w:lang w:val="en-US"/>
        </w:rPr>
        <w:t>Chen (2010), odds ratios were considered to signif</w:t>
      </w:r>
      <w:r w:rsidR="000B4BB6" w:rsidRPr="00EB4252">
        <w:rPr>
          <w:rFonts w:ascii="Arial" w:hAnsi="Arial" w:cs="Arial"/>
          <w:sz w:val="24"/>
          <w:szCs w:val="24"/>
          <w:lang w:val="en-US"/>
        </w:rPr>
        <w:t xml:space="preserve">y small (&lt;1.5), medium (1.5-5) or </w:t>
      </w:r>
      <w:r w:rsidRPr="00EB4252">
        <w:rPr>
          <w:rFonts w:ascii="Arial" w:hAnsi="Arial" w:cs="Arial"/>
          <w:sz w:val="24"/>
          <w:szCs w:val="24"/>
          <w:lang w:val="en-US"/>
        </w:rPr>
        <w:t xml:space="preserve">large effect (&gt;5) sizes. </w:t>
      </w:r>
    </w:p>
    <w:p w14:paraId="47CDDA2A" w14:textId="77777777" w:rsidR="00A63A4C" w:rsidRPr="00EB4252" w:rsidRDefault="00A63A4C" w:rsidP="002F6C35">
      <w:pPr>
        <w:pStyle w:val="CommentText"/>
        <w:spacing w:line="480" w:lineRule="auto"/>
        <w:ind w:firstLine="720"/>
        <w:jc w:val="both"/>
        <w:rPr>
          <w:lang w:val="en-US"/>
        </w:rPr>
      </w:pPr>
      <w:r w:rsidRPr="00EB4252">
        <w:rPr>
          <w:rFonts w:ascii="Arial" w:hAnsi="Arial" w:cs="Arial"/>
          <w:sz w:val="24"/>
          <w:szCs w:val="24"/>
          <w:lang w:val="en-US"/>
        </w:rPr>
        <w:t>For stage two, a</w:t>
      </w:r>
      <w:r w:rsidR="00CD4594" w:rsidRPr="00EB4252">
        <w:rPr>
          <w:rFonts w:ascii="Arial" w:hAnsi="Arial" w:cs="Arial"/>
          <w:sz w:val="24"/>
          <w:szCs w:val="24"/>
          <w:lang w:val="en-US"/>
        </w:rPr>
        <w:t xml:space="preserve">ny significant offence </w:t>
      </w:r>
      <w:r w:rsidR="00EB4252" w:rsidRPr="00EB4252">
        <w:rPr>
          <w:rFonts w:ascii="Arial" w:hAnsi="Arial" w:cs="Arial"/>
          <w:sz w:val="24"/>
          <w:szCs w:val="24"/>
          <w:lang w:val="en-US"/>
        </w:rPr>
        <w:t>behavior</w:t>
      </w:r>
      <w:r w:rsidR="00CD4594" w:rsidRPr="00EB4252">
        <w:rPr>
          <w:rFonts w:ascii="Arial" w:hAnsi="Arial" w:cs="Arial"/>
          <w:sz w:val="24"/>
          <w:szCs w:val="24"/>
          <w:lang w:val="en-US"/>
        </w:rPr>
        <w:t xml:space="preserve"> variables identified by the chi-square analyses were then entered into a logistic regression analysis, in order to ensure offence variables produced the optimal predictive model for conviction variables (Chan, 2012). Logistic regression models assess the predictive ability of a set of independent variables on a categorical de</w:t>
      </w:r>
      <w:r w:rsidR="000E12AC" w:rsidRPr="00EB4252">
        <w:rPr>
          <w:rFonts w:ascii="Arial" w:hAnsi="Arial" w:cs="Arial"/>
          <w:sz w:val="24"/>
          <w:szCs w:val="24"/>
          <w:lang w:val="en-US"/>
        </w:rPr>
        <w:t>pendent variable</w:t>
      </w:r>
      <w:r w:rsidR="00CD4594" w:rsidRPr="00EB4252">
        <w:rPr>
          <w:rFonts w:ascii="Arial" w:hAnsi="Arial" w:cs="Arial"/>
          <w:sz w:val="24"/>
          <w:szCs w:val="24"/>
          <w:lang w:val="en-US"/>
        </w:rPr>
        <w:t xml:space="preserve">. The contribution of each predictor variable within the model is indicated; statistically significant tests indicate that the variable contributes to the predictive accuracy of the outcome variable. The assumptions of logistic regression were assessed prior to analysis, and all were met. A forced entry, binary logistic regression was conducted. </w:t>
      </w:r>
    </w:p>
    <w:p w14:paraId="08032BA8" w14:textId="77777777" w:rsidR="003F48C3" w:rsidRDefault="003F48C3" w:rsidP="00766055">
      <w:pPr>
        <w:spacing w:line="480" w:lineRule="auto"/>
        <w:jc w:val="center"/>
        <w:rPr>
          <w:rFonts w:ascii="Arial" w:hAnsi="Arial" w:cs="Arial"/>
          <w:b/>
          <w:sz w:val="24"/>
          <w:szCs w:val="24"/>
          <w:lang w:val="en-US"/>
        </w:rPr>
      </w:pPr>
    </w:p>
    <w:p w14:paraId="7CAE7BE8" w14:textId="77777777" w:rsidR="003F48C3" w:rsidRDefault="003F48C3" w:rsidP="00766055">
      <w:pPr>
        <w:spacing w:line="480" w:lineRule="auto"/>
        <w:jc w:val="center"/>
        <w:rPr>
          <w:rFonts w:ascii="Arial" w:hAnsi="Arial" w:cs="Arial"/>
          <w:b/>
          <w:sz w:val="24"/>
          <w:szCs w:val="24"/>
          <w:lang w:val="en-US"/>
        </w:rPr>
      </w:pPr>
    </w:p>
    <w:p w14:paraId="4CD4761B" w14:textId="77777777" w:rsidR="003F48C3" w:rsidRDefault="003F48C3" w:rsidP="00766055">
      <w:pPr>
        <w:spacing w:line="480" w:lineRule="auto"/>
        <w:jc w:val="center"/>
        <w:rPr>
          <w:rFonts w:ascii="Arial" w:hAnsi="Arial" w:cs="Arial"/>
          <w:b/>
          <w:sz w:val="24"/>
          <w:szCs w:val="24"/>
          <w:lang w:val="en-US"/>
        </w:rPr>
      </w:pPr>
    </w:p>
    <w:p w14:paraId="3F3767BB" w14:textId="77777777" w:rsidR="00D766D3" w:rsidRPr="00EB4252" w:rsidRDefault="00CD4594" w:rsidP="00766055">
      <w:pPr>
        <w:spacing w:line="480" w:lineRule="auto"/>
        <w:jc w:val="center"/>
        <w:rPr>
          <w:rFonts w:ascii="Arial" w:hAnsi="Arial" w:cs="Arial"/>
          <w:b/>
          <w:sz w:val="24"/>
          <w:szCs w:val="24"/>
          <w:lang w:val="en-US"/>
        </w:rPr>
      </w:pPr>
      <w:r w:rsidRPr="00EB4252">
        <w:rPr>
          <w:rFonts w:ascii="Arial" w:hAnsi="Arial" w:cs="Arial"/>
          <w:b/>
          <w:sz w:val="24"/>
          <w:szCs w:val="24"/>
          <w:lang w:val="en-US"/>
        </w:rPr>
        <w:t>R</w:t>
      </w:r>
      <w:r w:rsidR="00085D75" w:rsidRPr="00EB4252">
        <w:rPr>
          <w:rFonts w:ascii="Arial" w:hAnsi="Arial" w:cs="Arial"/>
          <w:b/>
          <w:sz w:val="24"/>
          <w:szCs w:val="24"/>
          <w:lang w:val="en-US"/>
        </w:rPr>
        <w:t>esults</w:t>
      </w:r>
    </w:p>
    <w:p w14:paraId="4B934F0B" w14:textId="77777777" w:rsidR="00E9125A" w:rsidRPr="00EB4252" w:rsidRDefault="00E9125A" w:rsidP="00E9125A">
      <w:pPr>
        <w:spacing w:line="480" w:lineRule="auto"/>
        <w:jc w:val="both"/>
        <w:rPr>
          <w:rFonts w:ascii="Arial" w:hAnsi="Arial" w:cs="Arial"/>
          <w:b/>
          <w:sz w:val="24"/>
          <w:szCs w:val="24"/>
          <w:lang w:val="en-US"/>
        </w:rPr>
      </w:pPr>
      <w:r w:rsidRPr="00EB4252">
        <w:rPr>
          <w:rFonts w:ascii="Arial" w:hAnsi="Arial" w:cs="Arial"/>
          <w:b/>
          <w:sz w:val="24"/>
          <w:szCs w:val="24"/>
          <w:lang w:val="en-US"/>
        </w:rPr>
        <w:t>Descriptive statistics</w:t>
      </w:r>
    </w:p>
    <w:p w14:paraId="6D4C383A" w14:textId="0DC3C958" w:rsidR="00CB7033" w:rsidRPr="00EB4252" w:rsidRDefault="00E9125A" w:rsidP="00592090">
      <w:pPr>
        <w:spacing w:line="480" w:lineRule="auto"/>
        <w:jc w:val="both"/>
        <w:rPr>
          <w:rFonts w:ascii="Arial" w:hAnsi="Arial" w:cs="Arial"/>
          <w:sz w:val="24"/>
          <w:szCs w:val="24"/>
          <w:lang w:val="en-US"/>
        </w:rPr>
      </w:pPr>
      <w:r w:rsidRPr="00EB4252">
        <w:rPr>
          <w:rFonts w:ascii="Arial" w:hAnsi="Arial" w:cs="Arial"/>
          <w:sz w:val="24"/>
          <w:szCs w:val="24"/>
          <w:lang w:val="en-US"/>
        </w:rPr>
        <w:t xml:space="preserve">Table 1 shows the presence of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in </w:t>
      </w:r>
      <w:r w:rsidR="00B01941">
        <w:rPr>
          <w:rFonts w:ascii="Arial" w:hAnsi="Arial" w:cs="Arial"/>
          <w:sz w:val="24"/>
          <w:szCs w:val="24"/>
          <w:lang w:val="en-US"/>
        </w:rPr>
        <w:t xml:space="preserve">the </w:t>
      </w:r>
      <w:r w:rsidRPr="00EB4252">
        <w:rPr>
          <w:rFonts w:ascii="Arial" w:hAnsi="Arial" w:cs="Arial"/>
          <w:sz w:val="24"/>
          <w:szCs w:val="24"/>
          <w:lang w:val="en-US"/>
        </w:rPr>
        <w:t>Davies et al</w:t>
      </w:r>
      <w:r w:rsidR="00A63A4C" w:rsidRPr="00EB4252">
        <w:rPr>
          <w:rFonts w:ascii="Arial" w:hAnsi="Arial" w:cs="Arial"/>
          <w:sz w:val="24"/>
          <w:szCs w:val="24"/>
          <w:lang w:val="en-US"/>
        </w:rPr>
        <w:t>.</w:t>
      </w:r>
      <w:r w:rsidRPr="00EB4252">
        <w:rPr>
          <w:rFonts w:ascii="Arial" w:hAnsi="Arial" w:cs="Arial"/>
          <w:sz w:val="24"/>
          <w:szCs w:val="24"/>
          <w:lang w:val="en-US"/>
        </w:rPr>
        <w:t xml:space="preserve"> study </w:t>
      </w:r>
      <w:r w:rsidR="00A63A4C" w:rsidRPr="00EB4252">
        <w:rPr>
          <w:rFonts w:ascii="Arial" w:hAnsi="Arial" w:cs="Arial"/>
          <w:sz w:val="24"/>
          <w:szCs w:val="24"/>
          <w:lang w:val="en-US"/>
        </w:rPr>
        <w:t xml:space="preserve">and within </w:t>
      </w:r>
      <w:r w:rsidRPr="00EB4252">
        <w:rPr>
          <w:rFonts w:ascii="Arial" w:hAnsi="Arial" w:cs="Arial"/>
          <w:sz w:val="24"/>
          <w:szCs w:val="24"/>
          <w:lang w:val="en-US"/>
        </w:rPr>
        <w:t xml:space="preserve">the current study. </w:t>
      </w:r>
      <w:r w:rsidR="0093622B" w:rsidRPr="00EB4252">
        <w:rPr>
          <w:rFonts w:ascii="Arial" w:hAnsi="Arial" w:cs="Arial"/>
          <w:sz w:val="24"/>
          <w:szCs w:val="24"/>
          <w:lang w:val="en-US"/>
        </w:rPr>
        <w:t>As can be seen, there were a number of variables in</w:t>
      </w:r>
      <w:r w:rsidR="00A63A4C" w:rsidRPr="00EB4252">
        <w:rPr>
          <w:rFonts w:ascii="Arial" w:hAnsi="Arial" w:cs="Arial"/>
          <w:sz w:val="24"/>
          <w:szCs w:val="24"/>
          <w:lang w:val="en-US"/>
        </w:rPr>
        <w:t>cluded within the current study</w:t>
      </w:r>
      <w:r w:rsidR="0093622B" w:rsidRPr="00EB4252">
        <w:rPr>
          <w:rFonts w:ascii="Arial" w:hAnsi="Arial" w:cs="Arial"/>
          <w:sz w:val="24"/>
          <w:szCs w:val="24"/>
          <w:lang w:val="en-US"/>
        </w:rPr>
        <w:t xml:space="preserve"> that were not </w:t>
      </w:r>
      <w:r w:rsidR="00EB4252" w:rsidRPr="00EB4252">
        <w:rPr>
          <w:rFonts w:ascii="Arial" w:hAnsi="Arial" w:cs="Arial"/>
          <w:sz w:val="24"/>
          <w:szCs w:val="24"/>
          <w:lang w:val="en-US"/>
        </w:rPr>
        <w:t>utilized</w:t>
      </w:r>
      <w:r w:rsidR="00A63A4C" w:rsidRPr="00EB4252">
        <w:rPr>
          <w:rFonts w:ascii="Arial" w:hAnsi="Arial" w:cs="Arial"/>
          <w:sz w:val="24"/>
          <w:szCs w:val="24"/>
          <w:lang w:val="en-US"/>
        </w:rPr>
        <w:t xml:space="preserve"> within the Davies et al. study. Therefore,</w:t>
      </w:r>
      <w:r w:rsidR="0093622B" w:rsidRPr="00EB4252">
        <w:rPr>
          <w:rFonts w:ascii="Arial" w:hAnsi="Arial" w:cs="Arial"/>
          <w:sz w:val="24"/>
          <w:szCs w:val="24"/>
          <w:lang w:val="en-US"/>
        </w:rPr>
        <w:t xml:space="preserve"> </w:t>
      </w:r>
      <w:r w:rsidR="00A63A4C" w:rsidRPr="00EB4252">
        <w:rPr>
          <w:rFonts w:ascii="Arial" w:hAnsi="Arial" w:cs="Arial"/>
          <w:sz w:val="24"/>
          <w:szCs w:val="24"/>
          <w:lang w:val="en-US"/>
        </w:rPr>
        <w:t>comparisons of their current applicability were</w:t>
      </w:r>
      <w:r w:rsidR="0093622B" w:rsidRPr="00EB4252">
        <w:rPr>
          <w:rFonts w:ascii="Arial" w:hAnsi="Arial" w:cs="Arial"/>
          <w:sz w:val="24"/>
          <w:szCs w:val="24"/>
          <w:lang w:val="en-US"/>
        </w:rPr>
        <w:t xml:space="preserve"> not possible. However, for the 10 variables that were collected within both studies, there were significant differences in their presence across six, indicating significant changes in the nature </w:t>
      </w:r>
      <w:r w:rsidR="0093622B" w:rsidRPr="00EB4252">
        <w:rPr>
          <w:rFonts w:ascii="Arial" w:hAnsi="Arial" w:cs="Arial"/>
          <w:sz w:val="24"/>
          <w:szCs w:val="24"/>
          <w:lang w:val="en-US"/>
        </w:rPr>
        <w:lastRenderedPageBreak/>
        <w:t>of these variables</w:t>
      </w:r>
      <w:r w:rsidR="00592090" w:rsidRPr="00EB4252">
        <w:rPr>
          <w:rFonts w:ascii="Arial" w:hAnsi="Arial" w:cs="Arial"/>
          <w:sz w:val="24"/>
          <w:szCs w:val="24"/>
          <w:lang w:val="en-US"/>
        </w:rPr>
        <w:t xml:space="preserve"> across the two studies</w:t>
      </w:r>
      <w:r w:rsidR="0093622B" w:rsidRPr="00EB4252">
        <w:rPr>
          <w:rFonts w:ascii="Arial" w:hAnsi="Arial" w:cs="Arial"/>
          <w:sz w:val="24"/>
          <w:szCs w:val="24"/>
          <w:lang w:val="en-US"/>
        </w:rPr>
        <w:t xml:space="preserve">. </w:t>
      </w:r>
      <w:r w:rsidR="00276C36" w:rsidRPr="00EB4252">
        <w:rPr>
          <w:rFonts w:ascii="Arial" w:hAnsi="Arial" w:cs="Arial"/>
          <w:i/>
          <w:sz w:val="24"/>
          <w:szCs w:val="24"/>
          <w:lang w:val="en-US"/>
        </w:rPr>
        <w:t>S</w:t>
      </w:r>
      <w:r w:rsidR="0093622B" w:rsidRPr="00EB4252">
        <w:rPr>
          <w:rFonts w:ascii="Arial" w:hAnsi="Arial" w:cs="Arial"/>
          <w:i/>
          <w:sz w:val="24"/>
          <w:szCs w:val="24"/>
          <w:lang w:val="en-US"/>
        </w:rPr>
        <w:t>ighting precaution</w:t>
      </w:r>
      <w:r w:rsidR="00F37E29">
        <w:rPr>
          <w:rFonts w:ascii="Arial" w:hAnsi="Arial" w:cs="Arial"/>
          <w:i/>
          <w:sz w:val="24"/>
          <w:szCs w:val="24"/>
          <w:lang w:val="en-US"/>
        </w:rPr>
        <w:t>, for example wearing a mask</w:t>
      </w:r>
      <w:r w:rsidR="003F48C3">
        <w:rPr>
          <w:rFonts w:ascii="Arial" w:hAnsi="Arial" w:cs="Arial"/>
          <w:i/>
          <w:sz w:val="24"/>
          <w:szCs w:val="24"/>
          <w:lang w:val="en-US"/>
        </w:rPr>
        <w:t xml:space="preserve"> </w:t>
      </w:r>
      <w:r w:rsidR="00F37E29">
        <w:rPr>
          <w:rFonts w:ascii="Arial" w:hAnsi="Arial" w:cs="Arial"/>
          <w:sz w:val="24"/>
          <w:szCs w:val="24"/>
          <w:lang w:val="en-US"/>
        </w:rPr>
        <w:t>w</w:t>
      </w:r>
      <w:r w:rsidR="0093622B" w:rsidRPr="00EB4252">
        <w:rPr>
          <w:rFonts w:ascii="Arial" w:hAnsi="Arial" w:cs="Arial"/>
          <w:sz w:val="24"/>
          <w:szCs w:val="24"/>
          <w:lang w:val="en-US"/>
        </w:rPr>
        <w:t>as seen to be significantly more applicable for stranger rapists within the Davies et al. study compared to the current study,</w:t>
      </w:r>
      <w:r w:rsidR="007003B6" w:rsidRPr="00EB4252">
        <w:rPr>
          <w:rFonts w:ascii="Arial" w:hAnsi="Arial" w:cs="Arial"/>
          <w:sz w:val="24"/>
          <w:szCs w:val="24"/>
          <w:lang w:val="en-US"/>
        </w:rPr>
        <w:t xml:space="preserve"> occurring in 15 times more cases. </w:t>
      </w:r>
      <w:r w:rsidR="0093622B" w:rsidRPr="00EB4252">
        <w:rPr>
          <w:rFonts w:ascii="Arial" w:hAnsi="Arial" w:cs="Arial"/>
          <w:sz w:val="24"/>
          <w:szCs w:val="24"/>
          <w:lang w:val="en-US"/>
        </w:rPr>
        <w:t xml:space="preserve">This pattern of Davies et al. recording a significantly higher presence of the </w:t>
      </w:r>
      <w:r w:rsidR="00EB4252" w:rsidRPr="00EB4252">
        <w:rPr>
          <w:rFonts w:ascii="Arial" w:hAnsi="Arial" w:cs="Arial"/>
          <w:sz w:val="24"/>
          <w:szCs w:val="24"/>
          <w:lang w:val="en-US"/>
        </w:rPr>
        <w:t>behavior</w:t>
      </w:r>
      <w:r w:rsidR="0093622B" w:rsidRPr="00EB4252">
        <w:rPr>
          <w:rFonts w:ascii="Arial" w:hAnsi="Arial" w:cs="Arial"/>
          <w:sz w:val="24"/>
          <w:szCs w:val="24"/>
          <w:lang w:val="en-US"/>
        </w:rPr>
        <w:t xml:space="preserve"> compared to the current </w:t>
      </w:r>
      <w:r w:rsidR="00592090" w:rsidRPr="00EB4252">
        <w:rPr>
          <w:rFonts w:ascii="Arial" w:hAnsi="Arial" w:cs="Arial"/>
          <w:sz w:val="24"/>
          <w:szCs w:val="24"/>
          <w:lang w:val="en-US"/>
        </w:rPr>
        <w:t xml:space="preserve">study </w:t>
      </w:r>
      <w:r w:rsidR="0093622B" w:rsidRPr="00EB4252">
        <w:rPr>
          <w:rFonts w:ascii="Arial" w:hAnsi="Arial" w:cs="Arial"/>
          <w:sz w:val="24"/>
          <w:szCs w:val="24"/>
          <w:lang w:val="en-US"/>
        </w:rPr>
        <w:t xml:space="preserve">was seen in the variables: </w:t>
      </w:r>
      <w:r w:rsidR="00276C36" w:rsidRPr="00EB4252">
        <w:rPr>
          <w:rFonts w:ascii="Arial" w:hAnsi="Arial" w:cs="Arial"/>
          <w:i/>
          <w:sz w:val="24"/>
          <w:szCs w:val="24"/>
          <w:lang w:val="en-US"/>
        </w:rPr>
        <w:t>Safe departure, Forced entry, Fingerprint precaution, Violence, and T</w:t>
      </w:r>
      <w:r w:rsidR="0093622B" w:rsidRPr="00EB4252">
        <w:rPr>
          <w:rFonts w:ascii="Arial" w:hAnsi="Arial" w:cs="Arial"/>
          <w:i/>
          <w:sz w:val="24"/>
          <w:szCs w:val="24"/>
          <w:lang w:val="en-US"/>
        </w:rPr>
        <w:t>heft.</w:t>
      </w:r>
      <w:r w:rsidR="0093622B" w:rsidRPr="00EB4252">
        <w:rPr>
          <w:rFonts w:ascii="Arial" w:hAnsi="Arial" w:cs="Arial"/>
          <w:sz w:val="24"/>
          <w:szCs w:val="24"/>
          <w:lang w:val="en-US"/>
        </w:rPr>
        <w:t xml:space="preserve"> The only comparison variable that was higher within the current study compared to the Davies et al. study was </w:t>
      </w:r>
      <w:r w:rsidR="00276C36" w:rsidRPr="00EB4252">
        <w:rPr>
          <w:rFonts w:ascii="Arial" w:hAnsi="Arial" w:cs="Arial"/>
          <w:i/>
          <w:sz w:val="24"/>
          <w:szCs w:val="24"/>
          <w:lang w:val="en-US"/>
        </w:rPr>
        <w:t>C</w:t>
      </w:r>
      <w:r w:rsidR="0093622B" w:rsidRPr="00EB4252">
        <w:rPr>
          <w:rFonts w:ascii="Arial" w:hAnsi="Arial" w:cs="Arial"/>
          <w:i/>
          <w:sz w:val="24"/>
          <w:szCs w:val="24"/>
          <w:lang w:val="en-US"/>
        </w:rPr>
        <w:t>onfidence approach</w:t>
      </w:r>
      <w:r w:rsidR="0093622B" w:rsidRPr="00EB4252">
        <w:rPr>
          <w:rFonts w:ascii="Arial" w:hAnsi="Arial" w:cs="Arial"/>
          <w:sz w:val="24"/>
          <w:szCs w:val="24"/>
          <w:lang w:val="en-US"/>
        </w:rPr>
        <w:t xml:space="preserve"> (51.1% compared to 48%), although this difference was no</w:t>
      </w:r>
      <w:r w:rsidR="00D87B83" w:rsidRPr="00EB4252">
        <w:rPr>
          <w:rFonts w:ascii="Arial" w:hAnsi="Arial" w:cs="Arial"/>
          <w:sz w:val="24"/>
          <w:szCs w:val="24"/>
          <w:lang w:val="en-US"/>
        </w:rPr>
        <w:t xml:space="preserve">t </w:t>
      </w:r>
      <w:r w:rsidR="0093622B" w:rsidRPr="00EB4252">
        <w:rPr>
          <w:rFonts w:ascii="Arial" w:hAnsi="Arial" w:cs="Arial"/>
          <w:sz w:val="24"/>
          <w:szCs w:val="24"/>
          <w:lang w:val="en-US"/>
        </w:rPr>
        <w:t xml:space="preserve">significant. </w:t>
      </w:r>
    </w:p>
    <w:p w14:paraId="2016041B" w14:textId="77777777" w:rsidR="00CB7033" w:rsidRPr="00EB4252" w:rsidRDefault="00CB7033" w:rsidP="00CB7033">
      <w:pPr>
        <w:suppressAutoHyphens w:val="0"/>
        <w:rPr>
          <w:rFonts w:ascii="Arial" w:hAnsi="Arial" w:cs="Arial"/>
          <w:sz w:val="24"/>
          <w:szCs w:val="24"/>
          <w:lang w:val="en-US"/>
        </w:rPr>
      </w:pPr>
    </w:p>
    <w:p w14:paraId="07A83D2E" w14:textId="77777777" w:rsidR="00CB7033" w:rsidRPr="00EB4252" w:rsidRDefault="00CB7033" w:rsidP="00BE680D">
      <w:pPr>
        <w:suppressAutoHyphens w:val="0"/>
        <w:ind w:left="720"/>
        <w:rPr>
          <w:rFonts w:ascii="Arial" w:hAnsi="Arial" w:cs="Arial"/>
          <w:i/>
          <w:sz w:val="24"/>
          <w:szCs w:val="24"/>
          <w:lang w:val="en-US"/>
        </w:rPr>
      </w:pPr>
      <w:r w:rsidRPr="00EB4252">
        <w:rPr>
          <w:rFonts w:ascii="Arial" w:hAnsi="Arial" w:cs="Arial"/>
          <w:i/>
          <w:sz w:val="24"/>
          <w:szCs w:val="24"/>
          <w:lang w:val="en-US"/>
        </w:rPr>
        <w:t>Insert Table 1 here: Comparison of variables across Davies et al. (1997) and the current study</w:t>
      </w:r>
    </w:p>
    <w:p w14:paraId="5C3FB81E" w14:textId="77777777" w:rsidR="007D2E93" w:rsidRPr="00EB4252" w:rsidRDefault="007D2E93" w:rsidP="004A177A">
      <w:pPr>
        <w:suppressAutoHyphens w:val="0"/>
        <w:rPr>
          <w:rFonts w:ascii="Arial" w:hAnsi="Arial" w:cs="Arial"/>
          <w:sz w:val="24"/>
          <w:szCs w:val="24"/>
          <w:lang w:val="en-US"/>
        </w:rPr>
      </w:pPr>
    </w:p>
    <w:p w14:paraId="13874FC3" w14:textId="5E77FB16" w:rsidR="00BE680D" w:rsidRPr="00EB4252" w:rsidRDefault="007423A2" w:rsidP="00735C3B">
      <w:pPr>
        <w:spacing w:line="480" w:lineRule="auto"/>
        <w:jc w:val="both"/>
        <w:rPr>
          <w:rFonts w:ascii="Arial" w:hAnsi="Arial" w:cs="Arial"/>
          <w:sz w:val="24"/>
          <w:szCs w:val="24"/>
          <w:lang w:val="en-US"/>
        </w:rPr>
      </w:pPr>
      <w:r w:rsidRPr="00EB4252">
        <w:rPr>
          <w:rFonts w:ascii="Arial" w:hAnsi="Arial" w:cs="Arial"/>
          <w:sz w:val="24"/>
          <w:szCs w:val="24"/>
          <w:lang w:val="en-US"/>
        </w:rPr>
        <w:t>Similarly, Table 2 explores the differences between Davies et al. (1997) and the current study regarding the presence of pre-conviction variables. Results show</w:t>
      </w:r>
      <w:r w:rsidR="00BE680D" w:rsidRPr="00EB4252">
        <w:rPr>
          <w:rFonts w:ascii="Arial" w:hAnsi="Arial" w:cs="Arial"/>
          <w:sz w:val="24"/>
          <w:szCs w:val="24"/>
          <w:lang w:val="en-US"/>
        </w:rPr>
        <w:t>ed</w:t>
      </w:r>
      <w:r w:rsidRPr="00EB4252">
        <w:rPr>
          <w:rFonts w:ascii="Arial" w:hAnsi="Arial" w:cs="Arial"/>
          <w:sz w:val="24"/>
          <w:szCs w:val="24"/>
          <w:lang w:val="en-US"/>
        </w:rPr>
        <w:t xml:space="preserve"> that across all</w:t>
      </w:r>
      <w:r w:rsidR="007003B6" w:rsidRPr="00EB4252">
        <w:rPr>
          <w:rFonts w:ascii="Arial" w:hAnsi="Arial" w:cs="Arial"/>
          <w:sz w:val="24"/>
          <w:szCs w:val="24"/>
          <w:lang w:val="en-US"/>
        </w:rPr>
        <w:t xml:space="preserve"> comparable variables </w:t>
      </w:r>
      <w:r w:rsidRPr="00EB4252">
        <w:rPr>
          <w:rFonts w:ascii="Arial" w:hAnsi="Arial" w:cs="Arial"/>
          <w:sz w:val="24"/>
          <w:szCs w:val="24"/>
          <w:lang w:val="en-US"/>
        </w:rPr>
        <w:t>there were signi</w:t>
      </w:r>
      <w:r w:rsidR="00592090" w:rsidRPr="00EB4252">
        <w:rPr>
          <w:rFonts w:ascii="Arial" w:hAnsi="Arial" w:cs="Arial"/>
          <w:sz w:val="24"/>
          <w:szCs w:val="24"/>
          <w:lang w:val="en-US"/>
        </w:rPr>
        <w:t>ficant differences between the two</w:t>
      </w:r>
      <w:r w:rsidRPr="00EB4252">
        <w:rPr>
          <w:rFonts w:ascii="Arial" w:hAnsi="Arial" w:cs="Arial"/>
          <w:sz w:val="24"/>
          <w:szCs w:val="24"/>
          <w:lang w:val="en-US"/>
        </w:rPr>
        <w:t xml:space="preserve"> studi</w:t>
      </w:r>
      <w:r w:rsidR="00276C36" w:rsidRPr="00EB4252">
        <w:rPr>
          <w:rFonts w:ascii="Arial" w:hAnsi="Arial" w:cs="Arial"/>
          <w:sz w:val="24"/>
          <w:szCs w:val="24"/>
          <w:lang w:val="en-US"/>
        </w:rPr>
        <w:t>es. For the pre-convictions of</w:t>
      </w:r>
      <w:r w:rsidR="00276C36" w:rsidRPr="00EB4252">
        <w:rPr>
          <w:rFonts w:ascii="Arial" w:hAnsi="Arial" w:cs="Arial"/>
          <w:i/>
          <w:sz w:val="24"/>
          <w:szCs w:val="24"/>
          <w:lang w:val="en-US"/>
        </w:rPr>
        <w:t xml:space="preserve"> Theft, Burglary, Violence, Sexual offence, Robbery and general C</w:t>
      </w:r>
      <w:r w:rsidRPr="00EB4252">
        <w:rPr>
          <w:rFonts w:ascii="Arial" w:hAnsi="Arial" w:cs="Arial"/>
          <w:i/>
          <w:sz w:val="24"/>
          <w:szCs w:val="24"/>
          <w:lang w:val="en-US"/>
        </w:rPr>
        <w:t>riminal record</w:t>
      </w:r>
      <w:r w:rsidRPr="00EB4252">
        <w:rPr>
          <w:rFonts w:ascii="Arial" w:hAnsi="Arial" w:cs="Arial"/>
          <w:sz w:val="24"/>
          <w:szCs w:val="24"/>
          <w:lang w:val="en-US"/>
        </w:rPr>
        <w:t xml:space="preserve">, the Davies et al. (1997) study recorded a significantly higher number. In contrast, there </w:t>
      </w:r>
      <w:r w:rsidR="00592090" w:rsidRPr="00EB4252">
        <w:rPr>
          <w:rFonts w:ascii="Arial" w:hAnsi="Arial" w:cs="Arial"/>
          <w:sz w:val="24"/>
          <w:szCs w:val="24"/>
          <w:lang w:val="en-US"/>
        </w:rPr>
        <w:t>were</w:t>
      </w:r>
      <w:r w:rsidR="00C93BDF" w:rsidRPr="00EB4252">
        <w:rPr>
          <w:rFonts w:ascii="Arial" w:hAnsi="Arial" w:cs="Arial"/>
          <w:sz w:val="24"/>
          <w:szCs w:val="24"/>
          <w:lang w:val="en-US"/>
        </w:rPr>
        <w:t xml:space="preserve"> a significantly higher presence</w:t>
      </w:r>
      <w:r w:rsidR="00276C36" w:rsidRPr="00EB4252">
        <w:rPr>
          <w:rFonts w:ascii="Arial" w:hAnsi="Arial" w:cs="Arial"/>
          <w:sz w:val="24"/>
          <w:szCs w:val="24"/>
          <w:lang w:val="en-US"/>
        </w:rPr>
        <w:t xml:space="preserve"> of </w:t>
      </w:r>
      <w:r w:rsidR="00276C36" w:rsidRPr="00EB4252">
        <w:rPr>
          <w:rFonts w:ascii="Arial" w:hAnsi="Arial" w:cs="Arial"/>
          <w:i/>
          <w:sz w:val="24"/>
          <w:szCs w:val="24"/>
          <w:lang w:val="en-US"/>
        </w:rPr>
        <w:t>One-off sex offence</w:t>
      </w:r>
      <w:r w:rsidR="00276C36" w:rsidRPr="00EB4252">
        <w:rPr>
          <w:rFonts w:ascii="Arial" w:hAnsi="Arial" w:cs="Arial"/>
          <w:sz w:val="24"/>
          <w:szCs w:val="24"/>
          <w:lang w:val="en-US"/>
        </w:rPr>
        <w:t xml:space="preserve"> and </w:t>
      </w:r>
      <w:r w:rsidR="00276C36" w:rsidRPr="00EB4252">
        <w:rPr>
          <w:rFonts w:ascii="Arial" w:hAnsi="Arial" w:cs="Arial"/>
          <w:i/>
          <w:sz w:val="24"/>
          <w:szCs w:val="24"/>
          <w:lang w:val="en-US"/>
        </w:rPr>
        <w:t>D</w:t>
      </w:r>
      <w:r w:rsidRPr="00EB4252">
        <w:rPr>
          <w:rFonts w:ascii="Arial" w:hAnsi="Arial" w:cs="Arial"/>
          <w:i/>
          <w:sz w:val="24"/>
          <w:szCs w:val="24"/>
          <w:lang w:val="en-US"/>
        </w:rPr>
        <w:t>rug</w:t>
      </w:r>
      <w:r w:rsidRPr="00EB4252">
        <w:rPr>
          <w:rFonts w:ascii="Arial" w:hAnsi="Arial" w:cs="Arial"/>
          <w:sz w:val="24"/>
          <w:szCs w:val="24"/>
          <w:lang w:val="en-US"/>
        </w:rPr>
        <w:t xml:space="preserve"> pre-convictions within the current sample, compared to the Davies et al. (1997) study. </w:t>
      </w:r>
    </w:p>
    <w:p w14:paraId="490B9ECA" w14:textId="77777777" w:rsidR="00BE680D" w:rsidRPr="00EB4252" w:rsidRDefault="00BE680D" w:rsidP="00BE680D">
      <w:pPr>
        <w:ind w:left="720"/>
        <w:jc w:val="both"/>
        <w:rPr>
          <w:rFonts w:ascii="Arial" w:hAnsi="Arial" w:cs="Arial"/>
          <w:i/>
          <w:sz w:val="24"/>
          <w:szCs w:val="24"/>
          <w:lang w:val="en-US"/>
        </w:rPr>
      </w:pPr>
      <w:r w:rsidRPr="00EB4252">
        <w:rPr>
          <w:rFonts w:ascii="Arial" w:hAnsi="Arial" w:cs="Arial"/>
          <w:i/>
          <w:sz w:val="24"/>
          <w:szCs w:val="24"/>
          <w:lang w:val="en-US"/>
        </w:rPr>
        <w:t>Insert Table 2 here: Comparing the presence of pre-conviction variables within Davies et al. (1997) and the current study.</w:t>
      </w:r>
    </w:p>
    <w:p w14:paraId="5DD79900" w14:textId="77777777" w:rsidR="007003B6" w:rsidRPr="00EB4252" w:rsidRDefault="007003B6">
      <w:pPr>
        <w:jc w:val="both"/>
        <w:rPr>
          <w:rFonts w:ascii="Arial" w:hAnsi="Arial" w:cs="Arial"/>
          <w:sz w:val="24"/>
          <w:szCs w:val="24"/>
          <w:lang w:val="en-US"/>
        </w:rPr>
      </w:pPr>
    </w:p>
    <w:p w14:paraId="33158B3D" w14:textId="77777777" w:rsidR="004A177A" w:rsidRPr="00EB4252" w:rsidRDefault="00592090" w:rsidP="00766055">
      <w:pPr>
        <w:spacing w:line="480" w:lineRule="auto"/>
        <w:jc w:val="both"/>
        <w:rPr>
          <w:rFonts w:ascii="Arial" w:hAnsi="Arial" w:cs="Arial"/>
          <w:b/>
          <w:sz w:val="24"/>
          <w:szCs w:val="24"/>
          <w:lang w:val="en-US"/>
        </w:rPr>
      </w:pPr>
      <w:r w:rsidRPr="00EB4252">
        <w:rPr>
          <w:rFonts w:ascii="Arial" w:hAnsi="Arial" w:cs="Arial"/>
          <w:b/>
          <w:sz w:val="24"/>
          <w:szCs w:val="24"/>
          <w:lang w:val="en-US"/>
        </w:rPr>
        <w:t xml:space="preserve">Exploring stranger rapists </w:t>
      </w:r>
      <w:r w:rsidR="00EB4252" w:rsidRPr="00EB4252">
        <w:rPr>
          <w:rFonts w:ascii="Arial" w:hAnsi="Arial" w:cs="Arial"/>
          <w:b/>
          <w:sz w:val="24"/>
          <w:szCs w:val="24"/>
          <w:lang w:val="en-US"/>
        </w:rPr>
        <w:t>behaviors</w:t>
      </w:r>
      <w:r w:rsidRPr="00EB4252">
        <w:rPr>
          <w:rFonts w:ascii="Arial" w:hAnsi="Arial" w:cs="Arial"/>
          <w:b/>
          <w:sz w:val="24"/>
          <w:szCs w:val="24"/>
          <w:lang w:val="en-US"/>
        </w:rPr>
        <w:t xml:space="preserve"> and conviction history</w:t>
      </w:r>
    </w:p>
    <w:p w14:paraId="5C8B6EC3" w14:textId="198F476E" w:rsidR="007D2E93" w:rsidRPr="00EB4252" w:rsidRDefault="00F64089">
      <w:pPr>
        <w:spacing w:line="480" w:lineRule="auto"/>
        <w:jc w:val="both"/>
        <w:rPr>
          <w:rFonts w:ascii="Arial" w:hAnsi="Arial" w:cs="Arial"/>
          <w:i/>
          <w:sz w:val="24"/>
          <w:szCs w:val="24"/>
          <w:lang w:val="en-US"/>
        </w:rPr>
      </w:pPr>
      <w:r w:rsidRPr="00EB4252">
        <w:rPr>
          <w:rFonts w:ascii="Arial" w:hAnsi="Arial" w:cs="Arial"/>
          <w:sz w:val="24"/>
          <w:szCs w:val="24"/>
          <w:lang w:val="en-US"/>
        </w:rPr>
        <w:lastRenderedPageBreak/>
        <w:t xml:space="preserve">Chi-square analyses were conducted to explore significant associations between individual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previous conviction types. </w:t>
      </w:r>
      <w:r w:rsidR="00382FA8" w:rsidRPr="00EB4252">
        <w:rPr>
          <w:rFonts w:ascii="Arial" w:hAnsi="Arial" w:cs="Arial"/>
          <w:sz w:val="24"/>
          <w:szCs w:val="24"/>
          <w:lang w:val="en-US"/>
        </w:rPr>
        <w:t xml:space="preserve">Table 3 </w:t>
      </w:r>
      <w:r w:rsidR="00EB4252" w:rsidRPr="00EB4252">
        <w:rPr>
          <w:rFonts w:ascii="Arial" w:hAnsi="Arial" w:cs="Arial"/>
          <w:sz w:val="24"/>
          <w:szCs w:val="24"/>
          <w:lang w:val="en-US"/>
        </w:rPr>
        <w:t>summarizes</w:t>
      </w:r>
      <w:r w:rsidR="00420FB8" w:rsidRPr="00EB4252">
        <w:rPr>
          <w:rFonts w:ascii="Arial" w:hAnsi="Arial" w:cs="Arial"/>
          <w:sz w:val="24"/>
          <w:szCs w:val="24"/>
          <w:lang w:val="en-US"/>
        </w:rPr>
        <w:t xml:space="preserve"> the </w:t>
      </w:r>
      <w:r w:rsidR="005C4B02" w:rsidRPr="00EB4252">
        <w:rPr>
          <w:rFonts w:ascii="Arial" w:hAnsi="Arial" w:cs="Arial"/>
          <w:sz w:val="24"/>
          <w:szCs w:val="24"/>
          <w:lang w:val="en-US"/>
        </w:rPr>
        <w:t xml:space="preserve">results </w:t>
      </w:r>
      <w:r w:rsidR="00420FB8" w:rsidRPr="00EB4252">
        <w:rPr>
          <w:rFonts w:ascii="Arial" w:hAnsi="Arial" w:cs="Arial"/>
          <w:sz w:val="24"/>
          <w:szCs w:val="24"/>
          <w:lang w:val="en-US"/>
        </w:rPr>
        <w:t xml:space="preserve">showing the odds ratios between the stranger rape crime scene </w:t>
      </w:r>
      <w:r w:rsidR="00EB4252" w:rsidRPr="00EB4252">
        <w:rPr>
          <w:rFonts w:ascii="Arial" w:hAnsi="Arial" w:cs="Arial"/>
          <w:sz w:val="24"/>
          <w:szCs w:val="24"/>
          <w:lang w:val="en-US"/>
        </w:rPr>
        <w:t>behavior</w:t>
      </w:r>
      <w:r w:rsidR="003D1CC2">
        <w:rPr>
          <w:rFonts w:ascii="Arial" w:hAnsi="Arial" w:cs="Arial"/>
          <w:sz w:val="24"/>
          <w:szCs w:val="24"/>
          <w:lang w:val="en-US"/>
        </w:rPr>
        <w:t>s</w:t>
      </w:r>
      <w:r w:rsidR="00420FB8" w:rsidRPr="00EB4252">
        <w:rPr>
          <w:rFonts w:ascii="Arial" w:hAnsi="Arial" w:cs="Arial"/>
          <w:sz w:val="24"/>
          <w:szCs w:val="24"/>
          <w:lang w:val="en-US"/>
        </w:rPr>
        <w:t xml:space="preserve"> and previous criminal histories. It should be noted that the previous offence of </w:t>
      </w:r>
      <w:r w:rsidR="00276C36" w:rsidRPr="00EB4252">
        <w:rPr>
          <w:rFonts w:ascii="Arial" w:hAnsi="Arial" w:cs="Arial"/>
          <w:i/>
          <w:sz w:val="24"/>
          <w:szCs w:val="24"/>
          <w:lang w:val="en-US"/>
        </w:rPr>
        <w:t>O</w:t>
      </w:r>
      <w:r w:rsidR="00420FB8" w:rsidRPr="00EB4252">
        <w:rPr>
          <w:rFonts w:ascii="Arial" w:hAnsi="Arial" w:cs="Arial"/>
          <w:i/>
          <w:sz w:val="24"/>
          <w:szCs w:val="24"/>
          <w:lang w:val="en-US"/>
        </w:rPr>
        <w:t xml:space="preserve">ne-off sexual offence </w:t>
      </w:r>
      <w:r w:rsidR="00420FB8" w:rsidRPr="00EB4252">
        <w:rPr>
          <w:rFonts w:ascii="Arial" w:hAnsi="Arial" w:cs="Arial"/>
          <w:sz w:val="24"/>
          <w:szCs w:val="24"/>
          <w:lang w:val="en-US"/>
        </w:rPr>
        <w:t xml:space="preserve">and any previous </w:t>
      </w:r>
      <w:r w:rsidR="00276C36" w:rsidRPr="00EB4252">
        <w:rPr>
          <w:rFonts w:ascii="Arial" w:hAnsi="Arial" w:cs="Arial"/>
          <w:i/>
          <w:sz w:val="24"/>
          <w:szCs w:val="24"/>
          <w:lang w:val="en-US"/>
        </w:rPr>
        <w:t>S</w:t>
      </w:r>
      <w:r w:rsidR="00420FB8" w:rsidRPr="00EB4252">
        <w:rPr>
          <w:rFonts w:ascii="Arial" w:hAnsi="Arial" w:cs="Arial"/>
          <w:i/>
          <w:sz w:val="24"/>
          <w:szCs w:val="24"/>
          <w:lang w:val="en-US"/>
        </w:rPr>
        <w:t>exual offences</w:t>
      </w:r>
      <w:r w:rsidR="00420FB8" w:rsidRPr="00EB4252">
        <w:rPr>
          <w:rFonts w:ascii="Arial" w:hAnsi="Arial" w:cs="Arial"/>
          <w:sz w:val="24"/>
          <w:szCs w:val="24"/>
          <w:lang w:val="en-US"/>
        </w:rPr>
        <w:t xml:space="preserve"> were not included as no associations were found for any of the </w:t>
      </w:r>
      <w:r w:rsidR="00EB4252" w:rsidRPr="00EB4252">
        <w:rPr>
          <w:rFonts w:ascii="Arial" w:hAnsi="Arial" w:cs="Arial"/>
          <w:sz w:val="24"/>
          <w:szCs w:val="24"/>
          <w:lang w:val="en-US"/>
        </w:rPr>
        <w:t>behaviors</w:t>
      </w:r>
      <w:r w:rsidR="00420FB8" w:rsidRPr="00EB4252">
        <w:rPr>
          <w:rFonts w:ascii="Arial" w:hAnsi="Arial" w:cs="Arial"/>
          <w:sz w:val="24"/>
          <w:szCs w:val="24"/>
          <w:lang w:val="en-US"/>
        </w:rPr>
        <w:t xml:space="preserve">. In addition, the crime scene </w:t>
      </w:r>
      <w:r w:rsidR="00EB4252" w:rsidRPr="00EB4252">
        <w:rPr>
          <w:rFonts w:ascii="Arial" w:hAnsi="Arial" w:cs="Arial"/>
          <w:sz w:val="24"/>
          <w:szCs w:val="24"/>
          <w:lang w:val="en-US"/>
        </w:rPr>
        <w:t>behaviors</w:t>
      </w:r>
      <w:r w:rsidR="00420FB8" w:rsidRPr="00EB4252">
        <w:rPr>
          <w:rFonts w:ascii="Arial" w:hAnsi="Arial" w:cs="Arial"/>
          <w:sz w:val="24"/>
          <w:szCs w:val="24"/>
          <w:lang w:val="en-US"/>
        </w:rPr>
        <w:t xml:space="preserve"> of:  </w:t>
      </w:r>
      <w:r w:rsidR="00420FB8" w:rsidRPr="00EB4252">
        <w:rPr>
          <w:rFonts w:ascii="Arial" w:hAnsi="Arial" w:cs="Arial"/>
          <w:i/>
          <w:sz w:val="24"/>
          <w:szCs w:val="24"/>
          <w:lang w:val="en-US"/>
        </w:rPr>
        <w:t>Daylight, Inside, Outside, Public, Private, Violence, Gag</w:t>
      </w:r>
      <w:r w:rsidR="00736CC9">
        <w:rPr>
          <w:rFonts w:ascii="Arial" w:hAnsi="Arial" w:cs="Arial"/>
          <w:i/>
          <w:sz w:val="24"/>
          <w:szCs w:val="24"/>
          <w:lang w:val="en-US"/>
        </w:rPr>
        <w:t>ging, Surprise/Blitz, Offender disrobes v</w:t>
      </w:r>
      <w:r w:rsidR="00420FB8" w:rsidRPr="00EB4252">
        <w:rPr>
          <w:rFonts w:ascii="Arial" w:hAnsi="Arial" w:cs="Arial"/>
          <w:i/>
          <w:sz w:val="24"/>
          <w:szCs w:val="24"/>
          <w:lang w:val="en-US"/>
        </w:rPr>
        <w:t>ictim, Victim disrobes self</w:t>
      </w:r>
      <w:r w:rsidR="00420FB8" w:rsidRPr="00EB4252">
        <w:rPr>
          <w:rFonts w:ascii="Arial" w:hAnsi="Arial" w:cs="Arial"/>
          <w:sz w:val="24"/>
          <w:szCs w:val="24"/>
          <w:lang w:val="en-US"/>
        </w:rPr>
        <w:t>, were not included in as there were no associations found with any of the previous criminal histories.</w:t>
      </w:r>
    </w:p>
    <w:p w14:paraId="6C25133E" w14:textId="77777777" w:rsidR="00BE680D" w:rsidRPr="00EB4252" w:rsidRDefault="00BE680D" w:rsidP="00BE680D">
      <w:pPr>
        <w:spacing w:after="0" w:line="360" w:lineRule="auto"/>
        <w:ind w:left="720"/>
        <w:rPr>
          <w:rFonts w:ascii="Arial" w:hAnsi="Arial" w:cs="Arial"/>
          <w:i/>
          <w:sz w:val="24"/>
          <w:szCs w:val="24"/>
          <w:lang w:val="en-US"/>
        </w:rPr>
      </w:pPr>
      <w:r w:rsidRPr="00EB4252">
        <w:rPr>
          <w:rFonts w:ascii="Arial" w:hAnsi="Arial" w:cs="Arial"/>
          <w:i/>
          <w:sz w:val="24"/>
          <w:szCs w:val="24"/>
          <w:lang w:val="en-US"/>
        </w:rPr>
        <w:t xml:space="preserve">Insert Table 3 here: Table 3. Odds ratios showing the relationship between offender criminal histories and offence </w:t>
      </w:r>
      <w:r w:rsidR="00EB4252" w:rsidRPr="00EB4252">
        <w:rPr>
          <w:rFonts w:ascii="Arial" w:hAnsi="Arial" w:cs="Arial"/>
          <w:i/>
          <w:sz w:val="24"/>
          <w:szCs w:val="24"/>
          <w:lang w:val="en-US"/>
        </w:rPr>
        <w:t>behaviors</w:t>
      </w:r>
      <w:r w:rsidRPr="00EB4252">
        <w:rPr>
          <w:rFonts w:ascii="Arial" w:hAnsi="Arial" w:cs="Arial"/>
          <w:i/>
          <w:sz w:val="24"/>
          <w:szCs w:val="24"/>
          <w:lang w:val="en-US"/>
        </w:rPr>
        <w:t xml:space="preserve"> of stranger rapists</w:t>
      </w:r>
    </w:p>
    <w:p w14:paraId="65601AA5" w14:textId="77777777" w:rsidR="00F12487" w:rsidRPr="00EB4252" w:rsidRDefault="00F12487">
      <w:pPr>
        <w:spacing w:line="480" w:lineRule="auto"/>
        <w:jc w:val="both"/>
        <w:rPr>
          <w:rFonts w:ascii="Arial" w:hAnsi="Arial" w:cs="Arial"/>
          <w:sz w:val="24"/>
          <w:szCs w:val="24"/>
          <w:lang w:val="en-US"/>
        </w:rPr>
      </w:pPr>
    </w:p>
    <w:p w14:paraId="32EB2627" w14:textId="77777777" w:rsidR="00F762BE" w:rsidRPr="00EB4252" w:rsidRDefault="00F762BE" w:rsidP="00592090">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 xml:space="preserve">Reference to the police </w:t>
      </w:r>
    </w:p>
    <w:p w14:paraId="02236377" w14:textId="6780AB57" w:rsidR="00BE680D" w:rsidRPr="00EB4252" w:rsidRDefault="00F64089" w:rsidP="004F216D">
      <w:pPr>
        <w:spacing w:line="480" w:lineRule="auto"/>
        <w:jc w:val="both"/>
        <w:rPr>
          <w:rFonts w:ascii="Arial" w:hAnsi="Arial" w:cs="Arial"/>
          <w:sz w:val="24"/>
          <w:szCs w:val="24"/>
          <w:lang w:val="en-US"/>
        </w:rPr>
      </w:pPr>
      <w:r w:rsidRPr="00EB4252">
        <w:rPr>
          <w:rFonts w:ascii="Arial" w:hAnsi="Arial" w:cs="Arial"/>
          <w:sz w:val="24"/>
          <w:szCs w:val="24"/>
          <w:lang w:val="en-US"/>
        </w:rPr>
        <w:t>Offenders who made r</w:t>
      </w:r>
      <w:r w:rsidR="002A2778" w:rsidRPr="00EB4252">
        <w:rPr>
          <w:rFonts w:ascii="Arial" w:hAnsi="Arial" w:cs="Arial"/>
          <w:sz w:val="24"/>
          <w:szCs w:val="24"/>
          <w:lang w:val="en-US"/>
        </w:rPr>
        <w:t>eference to the police</w:t>
      </w:r>
      <w:r w:rsidR="003D1CC2">
        <w:rPr>
          <w:rFonts w:ascii="Arial" w:hAnsi="Arial" w:cs="Arial"/>
          <w:sz w:val="24"/>
          <w:szCs w:val="24"/>
          <w:lang w:val="en-US"/>
        </w:rPr>
        <w:t xml:space="preserve"> when speaking to the victim</w:t>
      </w:r>
      <w:r w:rsidR="002A2778" w:rsidRPr="00EB4252">
        <w:rPr>
          <w:rFonts w:ascii="Arial" w:hAnsi="Arial" w:cs="Arial"/>
          <w:sz w:val="24"/>
          <w:szCs w:val="24"/>
          <w:lang w:val="en-US"/>
        </w:rPr>
        <w:t xml:space="preserve"> w</w:t>
      </w:r>
      <w:r w:rsidRPr="00EB4252">
        <w:rPr>
          <w:rFonts w:ascii="Arial" w:hAnsi="Arial" w:cs="Arial"/>
          <w:sz w:val="24"/>
          <w:szCs w:val="24"/>
          <w:lang w:val="en-US"/>
        </w:rPr>
        <w:t>ere</w:t>
      </w:r>
      <w:r w:rsidR="002A2778" w:rsidRPr="00EB4252">
        <w:rPr>
          <w:rFonts w:ascii="Arial" w:hAnsi="Arial" w:cs="Arial"/>
          <w:sz w:val="24"/>
          <w:szCs w:val="24"/>
          <w:lang w:val="en-US"/>
        </w:rPr>
        <w:t xml:space="preserve"> three times more likely to have a previous conviction for </w:t>
      </w:r>
      <w:r w:rsidR="002A2778" w:rsidRPr="00EB4252">
        <w:rPr>
          <w:rFonts w:ascii="Arial" w:hAnsi="Arial" w:cs="Arial"/>
          <w:i/>
          <w:sz w:val="24"/>
          <w:szCs w:val="24"/>
          <w:lang w:val="en-US"/>
        </w:rPr>
        <w:t>Burglary</w:t>
      </w:r>
      <w:r w:rsidR="00B45614" w:rsidRPr="00EB4252">
        <w:rPr>
          <w:rFonts w:ascii="Arial" w:hAnsi="Arial" w:cs="Arial"/>
          <w:sz w:val="24"/>
          <w:szCs w:val="24"/>
          <w:lang w:val="en-US"/>
        </w:rPr>
        <w:t xml:space="preserve">, </w:t>
      </w:r>
      <w:r w:rsidR="00FF36FE" w:rsidRPr="00EB4252">
        <w:rPr>
          <w:rFonts w:ascii="Times New Roman" w:eastAsia="AdvTT50a2f13e.I+03" w:hAnsi="Times New Roman"/>
          <w:sz w:val="24"/>
          <w:szCs w:val="24"/>
          <w:lang w:val="en-US" w:eastAsia="en-GB"/>
        </w:rPr>
        <w:t xml:space="preserve">χ² </w:t>
      </w:r>
      <w:r w:rsidR="00FF36FE" w:rsidRPr="00EB4252">
        <w:rPr>
          <w:rFonts w:ascii="Arial" w:eastAsia="AdvTT50a2f13e.I+03" w:hAnsi="Arial" w:cs="Arial"/>
          <w:sz w:val="24"/>
          <w:szCs w:val="24"/>
          <w:lang w:val="en-US" w:eastAsia="en-GB"/>
        </w:rPr>
        <w:t xml:space="preserve">(1) = 14.185, </w:t>
      </w:r>
      <w:r w:rsidR="00FF36FE"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.001,</w:t>
      </w:r>
      <w:r w:rsidR="00FF36FE" w:rsidRPr="00EB4252">
        <w:rPr>
          <w:rFonts w:ascii="Arial" w:eastAsia="AdvTT50a2f13e.I+03" w:hAnsi="Arial" w:cs="Arial"/>
          <w:sz w:val="24"/>
          <w:szCs w:val="24"/>
          <w:lang w:val="en-US" w:eastAsia="en-GB"/>
        </w:rPr>
        <w:t xml:space="preserve"> </w:t>
      </w:r>
      <w:r w:rsidR="002A2778" w:rsidRPr="00EB4252">
        <w:rPr>
          <w:rFonts w:ascii="Arial" w:eastAsia="AdvTT50a2f13e.I+03" w:hAnsi="Arial" w:cs="Arial"/>
          <w:sz w:val="24"/>
          <w:szCs w:val="24"/>
          <w:lang w:val="en-US" w:eastAsia="en-GB"/>
        </w:rPr>
        <w:t xml:space="preserve">and over twice as likely to have convictions for </w:t>
      </w:r>
      <w:r w:rsidR="00736CC9">
        <w:rPr>
          <w:rFonts w:ascii="Arial" w:eastAsia="AdvTT50a2f13e.I+03" w:hAnsi="Arial" w:cs="Arial"/>
          <w:i/>
          <w:sz w:val="24"/>
          <w:szCs w:val="24"/>
          <w:lang w:val="en-US" w:eastAsia="en-GB"/>
        </w:rPr>
        <w:t>Criminal d</w:t>
      </w:r>
      <w:r w:rsidR="002A2778" w:rsidRPr="00EB4252">
        <w:rPr>
          <w:rFonts w:ascii="Arial" w:eastAsia="AdvTT50a2f13e.I+03" w:hAnsi="Arial" w:cs="Arial"/>
          <w:i/>
          <w:sz w:val="24"/>
          <w:szCs w:val="24"/>
          <w:lang w:val="en-US" w:eastAsia="en-GB"/>
        </w:rPr>
        <w:t>amage</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10.290,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 .001</w:t>
      </w:r>
      <w:r w:rsidR="00E21DA2" w:rsidRPr="00EB4252">
        <w:rPr>
          <w:rFonts w:ascii="Arial" w:eastAsia="AdvTT50a2f13e.I+03" w:hAnsi="Arial" w:cs="Arial"/>
          <w:sz w:val="24"/>
          <w:szCs w:val="24"/>
          <w:lang w:val="en-US" w:eastAsia="en-GB"/>
        </w:rPr>
        <w:t>,</w:t>
      </w:r>
      <w:r w:rsidRPr="00EB4252">
        <w:rPr>
          <w:rFonts w:ascii="Arial" w:eastAsia="AdvTT50a2f13e.I+03" w:hAnsi="Arial" w:cs="Arial"/>
          <w:i/>
          <w:sz w:val="24"/>
          <w:szCs w:val="24"/>
          <w:lang w:val="en-US" w:eastAsia="en-GB"/>
        </w:rPr>
        <w:t xml:space="preserve"> </w:t>
      </w:r>
      <w:r w:rsidR="00E21DA2" w:rsidRPr="00EB4252">
        <w:rPr>
          <w:rFonts w:ascii="Arial" w:eastAsia="AdvTT50a2f13e.I+03" w:hAnsi="Arial" w:cs="Arial"/>
          <w:i/>
          <w:sz w:val="24"/>
          <w:szCs w:val="24"/>
          <w:lang w:val="en-US" w:eastAsia="en-GB"/>
        </w:rPr>
        <w:t>Drugs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6.437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00276C36" w:rsidRPr="00EB4252">
        <w:rPr>
          <w:rFonts w:ascii="Arial" w:eastAsia="AdvTT50a2f13e.I+03" w:hAnsi="Arial" w:cs="Arial"/>
          <w:i/>
          <w:sz w:val="24"/>
          <w:szCs w:val="24"/>
          <w:lang w:val="en-US" w:eastAsia="en-GB"/>
        </w:rPr>
        <w:t xml:space="preserve">and/or </w:t>
      </w:r>
      <w:r w:rsidR="004A177A" w:rsidRPr="00EB4252">
        <w:rPr>
          <w:rFonts w:ascii="Arial" w:eastAsia="AdvTT50a2f13e.I+03" w:hAnsi="Arial" w:cs="Arial"/>
          <w:i/>
          <w:sz w:val="24"/>
          <w:szCs w:val="24"/>
          <w:lang w:val="en-US" w:eastAsia="en-GB"/>
        </w:rPr>
        <w:t>T</w:t>
      </w:r>
      <w:r w:rsidR="002A2778" w:rsidRPr="00EB4252">
        <w:rPr>
          <w:rFonts w:ascii="Arial" w:eastAsia="AdvTT50a2f13e.I+03" w:hAnsi="Arial" w:cs="Arial"/>
          <w:i/>
          <w:sz w:val="24"/>
          <w:szCs w:val="24"/>
          <w:lang w:val="en-US" w:eastAsia="en-GB"/>
        </w:rPr>
        <w:t>heft</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6.963,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w:t>
      </w:r>
      <w:r w:rsidR="00E21DA2" w:rsidRPr="00EB4252">
        <w:rPr>
          <w:rFonts w:ascii="Arial" w:eastAsia="AdvTT50a2f13e.I+03" w:hAnsi="Arial" w:cs="Arial"/>
          <w:sz w:val="24"/>
          <w:szCs w:val="24"/>
          <w:lang w:val="en-US" w:eastAsia="en-GB"/>
        </w:rPr>
        <w:t>.</w:t>
      </w:r>
    </w:p>
    <w:p w14:paraId="7A9E382E" w14:textId="77777777" w:rsidR="007429C0" w:rsidRDefault="007429C0" w:rsidP="00592090">
      <w:pPr>
        <w:spacing w:line="480" w:lineRule="auto"/>
        <w:ind w:firstLine="720"/>
        <w:jc w:val="both"/>
        <w:rPr>
          <w:rFonts w:ascii="Arial" w:hAnsi="Arial" w:cs="Arial"/>
          <w:b/>
          <w:i/>
          <w:sz w:val="24"/>
          <w:szCs w:val="24"/>
          <w:lang w:val="en-US"/>
        </w:rPr>
      </w:pPr>
    </w:p>
    <w:p w14:paraId="22AB6FAC" w14:textId="77777777" w:rsidR="002A2778" w:rsidRPr="00EB4252" w:rsidRDefault="008A1FC5" w:rsidP="00592090">
      <w:pPr>
        <w:spacing w:line="480" w:lineRule="auto"/>
        <w:ind w:firstLine="720"/>
        <w:jc w:val="both"/>
        <w:rPr>
          <w:rFonts w:ascii="Arial" w:hAnsi="Arial" w:cs="Arial"/>
          <w:b/>
          <w:i/>
          <w:sz w:val="24"/>
          <w:szCs w:val="24"/>
          <w:lang w:val="en-US"/>
        </w:rPr>
      </w:pPr>
      <w:r>
        <w:rPr>
          <w:rFonts w:ascii="Arial" w:hAnsi="Arial" w:cs="Arial"/>
          <w:b/>
          <w:i/>
          <w:sz w:val="24"/>
          <w:szCs w:val="24"/>
          <w:lang w:val="en-US"/>
        </w:rPr>
        <w:t>Forced e</w:t>
      </w:r>
      <w:r w:rsidR="002A2778" w:rsidRPr="00EB4252">
        <w:rPr>
          <w:rFonts w:ascii="Arial" w:hAnsi="Arial" w:cs="Arial"/>
          <w:b/>
          <w:i/>
          <w:sz w:val="24"/>
          <w:szCs w:val="24"/>
          <w:lang w:val="en-US"/>
        </w:rPr>
        <w:t>ntry</w:t>
      </w:r>
    </w:p>
    <w:p w14:paraId="25E7F01B" w14:textId="2811BFAA" w:rsidR="00614783" w:rsidRPr="00EB4252" w:rsidRDefault="002A2778" w:rsidP="00614783">
      <w:pPr>
        <w:spacing w:line="480" w:lineRule="auto"/>
        <w:jc w:val="both"/>
        <w:rPr>
          <w:rFonts w:ascii="Arial" w:eastAsia="AdvTT50a2f13e.I+03" w:hAnsi="Arial" w:cs="Arial"/>
          <w:sz w:val="24"/>
          <w:szCs w:val="24"/>
          <w:lang w:val="en-US" w:eastAsia="en-GB"/>
        </w:rPr>
      </w:pPr>
      <w:r w:rsidRPr="00EB4252">
        <w:rPr>
          <w:rFonts w:ascii="Arial" w:hAnsi="Arial" w:cs="Arial"/>
          <w:sz w:val="24"/>
          <w:szCs w:val="24"/>
          <w:lang w:val="en-US"/>
        </w:rPr>
        <w:t xml:space="preserve">If a stranger </w:t>
      </w:r>
      <w:r w:rsidR="00276C36" w:rsidRPr="00EB4252">
        <w:rPr>
          <w:rFonts w:ascii="Arial" w:hAnsi="Arial" w:cs="Arial"/>
          <w:sz w:val="24"/>
          <w:szCs w:val="24"/>
          <w:lang w:val="en-US"/>
        </w:rPr>
        <w:t xml:space="preserve">rapist exhibited the </w:t>
      </w:r>
      <w:r w:rsidR="00EB4252" w:rsidRPr="00EB4252">
        <w:rPr>
          <w:rFonts w:ascii="Arial" w:hAnsi="Arial" w:cs="Arial"/>
          <w:sz w:val="24"/>
          <w:szCs w:val="24"/>
          <w:lang w:val="en-US"/>
        </w:rPr>
        <w:t>behavior</w:t>
      </w:r>
      <w:r w:rsidR="00276C36" w:rsidRPr="00EB4252">
        <w:rPr>
          <w:rFonts w:ascii="Arial" w:hAnsi="Arial" w:cs="Arial"/>
          <w:sz w:val="24"/>
          <w:szCs w:val="24"/>
          <w:lang w:val="en-US"/>
        </w:rPr>
        <w:t xml:space="preserve"> </w:t>
      </w:r>
      <w:r w:rsidR="00276C36" w:rsidRPr="00EB4252">
        <w:rPr>
          <w:rFonts w:ascii="Arial" w:hAnsi="Arial" w:cs="Arial"/>
          <w:i/>
          <w:sz w:val="24"/>
          <w:szCs w:val="24"/>
          <w:lang w:val="en-US"/>
        </w:rPr>
        <w:t>F</w:t>
      </w:r>
      <w:r w:rsidRPr="00EB4252">
        <w:rPr>
          <w:rFonts w:ascii="Arial" w:hAnsi="Arial" w:cs="Arial"/>
          <w:i/>
          <w:sz w:val="24"/>
          <w:szCs w:val="24"/>
          <w:lang w:val="en-US"/>
        </w:rPr>
        <w:t>orced entry</w:t>
      </w:r>
      <w:r w:rsidR="00327BD1">
        <w:rPr>
          <w:rFonts w:ascii="Arial" w:hAnsi="Arial" w:cs="Arial"/>
          <w:sz w:val="24"/>
          <w:szCs w:val="24"/>
          <w:lang w:val="en-US"/>
        </w:rPr>
        <w:t xml:space="preserve">, then he </w:t>
      </w:r>
      <w:r w:rsidR="002F394B">
        <w:rPr>
          <w:rFonts w:ascii="Arial" w:hAnsi="Arial" w:cs="Arial"/>
          <w:sz w:val="24"/>
          <w:szCs w:val="24"/>
          <w:lang w:val="en-US"/>
        </w:rPr>
        <w:t>w</w:t>
      </w:r>
      <w:r w:rsidR="00327BD1">
        <w:rPr>
          <w:rFonts w:ascii="Arial" w:hAnsi="Arial" w:cs="Arial"/>
          <w:sz w:val="24"/>
          <w:szCs w:val="24"/>
          <w:lang w:val="en-US"/>
        </w:rPr>
        <w:t>as</w:t>
      </w:r>
      <w:r w:rsidR="00F64089" w:rsidRPr="00EB4252">
        <w:rPr>
          <w:rFonts w:ascii="Arial" w:hAnsi="Arial" w:cs="Arial"/>
          <w:sz w:val="24"/>
          <w:szCs w:val="24"/>
          <w:lang w:val="en-US"/>
        </w:rPr>
        <w:t xml:space="preserve"> </w:t>
      </w:r>
      <w:r w:rsidRPr="00EB4252">
        <w:rPr>
          <w:rFonts w:ascii="Arial" w:hAnsi="Arial" w:cs="Arial"/>
          <w:sz w:val="24"/>
          <w:szCs w:val="24"/>
          <w:lang w:val="en-US"/>
        </w:rPr>
        <w:t xml:space="preserve">approximately </w:t>
      </w:r>
      <w:r w:rsidR="00614783" w:rsidRPr="00EB4252">
        <w:rPr>
          <w:rFonts w:ascii="Arial" w:hAnsi="Arial" w:cs="Arial"/>
          <w:sz w:val="24"/>
          <w:szCs w:val="24"/>
          <w:lang w:val="en-US"/>
        </w:rPr>
        <w:t xml:space="preserve">three times </w:t>
      </w:r>
      <w:r w:rsidR="00F64089" w:rsidRPr="00EB4252">
        <w:rPr>
          <w:rFonts w:ascii="Arial" w:hAnsi="Arial" w:cs="Arial"/>
          <w:sz w:val="24"/>
          <w:szCs w:val="24"/>
          <w:lang w:val="en-US"/>
        </w:rPr>
        <w:t>more</w:t>
      </w:r>
      <w:r w:rsidR="00614783" w:rsidRPr="00EB4252">
        <w:rPr>
          <w:rFonts w:ascii="Arial" w:hAnsi="Arial" w:cs="Arial"/>
          <w:sz w:val="24"/>
          <w:szCs w:val="24"/>
          <w:lang w:val="en-US"/>
        </w:rPr>
        <w:t xml:space="preserve"> likely to have a </w:t>
      </w:r>
      <w:r w:rsidR="00F64089" w:rsidRPr="00EB4252">
        <w:rPr>
          <w:rFonts w:ascii="Arial" w:hAnsi="Arial" w:cs="Arial"/>
          <w:i/>
          <w:sz w:val="24"/>
          <w:szCs w:val="24"/>
          <w:lang w:val="en-US"/>
        </w:rPr>
        <w:t>C</w:t>
      </w:r>
      <w:r w:rsidR="00614783" w:rsidRPr="00EB4252">
        <w:rPr>
          <w:rFonts w:ascii="Arial" w:hAnsi="Arial" w:cs="Arial"/>
          <w:i/>
          <w:sz w:val="24"/>
          <w:szCs w:val="24"/>
          <w:lang w:val="en-US"/>
        </w:rPr>
        <w:t>riminal record</w:t>
      </w:r>
      <w:r w:rsidR="00B45614" w:rsidRPr="00EB4252">
        <w:rPr>
          <w:rFonts w:ascii="Arial" w:hAnsi="Arial" w:cs="Arial"/>
          <w:i/>
          <w:sz w:val="24"/>
          <w:szCs w:val="24"/>
          <w:lang w:val="en-US"/>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4.218,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327BD1">
        <w:rPr>
          <w:rFonts w:ascii="Arial" w:hAnsi="Arial" w:cs="Arial"/>
          <w:sz w:val="24"/>
          <w:szCs w:val="24"/>
          <w:lang w:val="en-US"/>
        </w:rPr>
        <w:t>. In addition, he was</w:t>
      </w:r>
      <w:r w:rsidR="00592090" w:rsidRPr="00EB4252">
        <w:rPr>
          <w:rFonts w:ascii="Arial" w:hAnsi="Arial" w:cs="Arial"/>
          <w:sz w:val="24"/>
          <w:szCs w:val="24"/>
          <w:lang w:val="en-US"/>
        </w:rPr>
        <w:t xml:space="preserve"> </w:t>
      </w:r>
      <w:r w:rsidR="00F64089" w:rsidRPr="00EB4252">
        <w:rPr>
          <w:rFonts w:ascii="Arial" w:hAnsi="Arial" w:cs="Arial"/>
          <w:sz w:val="24"/>
          <w:szCs w:val="24"/>
          <w:lang w:val="en-US"/>
        </w:rPr>
        <w:t>t</w:t>
      </w:r>
      <w:r w:rsidRPr="00EB4252">
        <w:rPr>
          <w:rFonts w:ascii="Arial" w:hAnsi="Arial" w:cs="Arial"/>
          <w:sz w:val="24"/>
          <w:szCs w:val="24"/>
          <w:lang w:val="en-US"/>
        </w:rPr>
        <w:t xml:space="preserve">hree and </w:t>
      </w:r>
      <w:r w:rsidR="00327BD1">
        <w:rPr>
          <w:rFonts w:ascii="Arial" w:hAnsi="Arial" w:cs="Arial"/>
          <w:sz w:val="24"/>
          <w:szCs w:val="24"/>
          <w:lang w:val="en-US"/>
        </w:rPr>
        <w:t xml:space="preserve">a </w:t>
      </w:r>
      <w:r w:rsidRPr="00EB4252">
        <w:rPr>
          <w:rFonts w:ascii="Arial" w:hAnsi="Arial" w:cs="Arial"/>
          <w:sz w:val="24"/>
          <w:szCs w:val="24"/>
          <w:lang w:val="en-US"/>
        </w:rPr>
        <w:t>ha</w:t>
      </w:r>
      <w:r w:rsidR="000B4BB6" w:rsidRPr="00EB4252">
        <w:rPr>
          <w:rFonts w:ascii="Arial" w:hAnsi="Arial" w:cs="Arial"/>
          <w:sz w:val="24"/>
          <w:szCs w:val="24"/>
          <w:lang w:val="en-US"/>
        </w:rPr>
        <w:t xml:space="preserve">lf </w:t>
      </w:r>
      <w:r w:rsidRPr="00EB4252">
        <w:rPr>
          <w:rFonts w:ascii="Arial" w:hAnsi="Arial" w:cs="Arial"/>
          <w:sz w:val="24"/>
          <w:szCs w:val="24"/>
          <w:lang w:val="en-US"/>
        </w:rPr>
        <w:t>times</w:t>
      </w:r>
      <w:r w:rsidR="00F64089" w:rsidRPr="00EB4252">
        <w:rPr>
          <w:rFonts w:ascii="Arial" w:hAnsi="Arial" w:cs="Arial"/>
          <w:sz w:val="24"/>
          <w:szCs w:val="24"/>
          <w:lang w:val="en-US"/>
        </w:rPr>
        <w:t xml:space="preserve"> </w:t>
      </w:r>
      <w:r w:rsidR="000B4BB6" w:rsidRPr="00EB4252">
        <w:rPr>
          <w:rFonts w:ascii="Arial" w:hAnsi="Arial" w:cs="Arial"/>
          <w:sz w:val="24"/>
          <w:szCs w:val="24"/>
          <w:lang w:val="en-US"/>
        </w:rPr>
        <w:t>more l</w:t>
      </w:r>
      <w:r w:rsidRPr="00EB4252">
        <w:rPr>
          <w:rFonts w:ascii="Arial" w:hAnsi="Arial" w:cs="Arial"/>
          <w:sz w:val="24"/>
          <w:szCs w:val="24"/>
          <w:lang w:val="en-US"/>
        </w:rPr>
        <w:t xml:space="preserve">ikely </w:t>
      </w:r>
      <w:r w:rsidR="00592090" w:rsidRPr="00EB4252">
        <w:rPr>
          <w:rFonts w:ascii="Arial" w:hAnsi="Arial" w:cs="Arial"/>
          <w:sz w:val="24"/>
          <w:szCs w:val="24"/>
          <w:lang w:val="en-US"/>
        </w:rPr>
        <w:t xml:space="preserve">to have convictions </w:t>
      </w:r>
      <w:r w:rsidR="00614783" w:rsidRPr="00EB4252">
        <w:rPr>
          <w:rFonts w:ascii="Arial" w:hAnsi="Arial" w:cs="Arial"/>
          <w:sz w:val="24"/>
          <w:szCs w:val="24"/>
          <w:lang w:val="en-US"/>
        </w:rPr>
        <w:t xml:space="preserve">for </w:t>
      </w:r>
      <w:r w:rsidR="00F64089" w:rsidRPr="00EB4252">
        <w:rPr>
          <w:rFonts w:ascii="Arial" w:hAnsi="Arial" w:cs="Arial"/>
          <w:i/>
          <w:sz w:val="24"/>
          <w:szCs w:val="24"/>
          <w:lang w:val="en-US"/>
        </w:rPr>
        <w:t>T</w:t>
      </w:r>
      <w:r w:rsidR="00B45614" w:rsidRPr="00EB4252">
        <w:rPr>
          <w:rFonts w:ascii="Arial" w:hAnsi="Arial" w:cs="Arial"/>
          <w:i/>
          <w:sz w:val="24"/>
          <w:szCs w:val="24"/>
          <w:lang w:val="en-US"/>
        </w:rPr>
        <w:t>hef</w:t>
      </w:r>
      <w:r w:rsidR="00AA7EA3" w:rsidRPr="00EB4252">
        <w:rPr>
          <w:rFonts w:ascii="Arial" w:hAnsi="Arial" w:cs="Arial"/>
          <w:i/>
          <w:sz w:val="24"/>
          <w:szCs w:val="24"/>
          <w:lang w:val="en-US"/>
        </w:rPr>
        <w:t>t</w:t>
      </w:r>
      <w:r w:rsidR="00B45614" w:rsidRPr="00EB4252">
        <w:rPr>
          <w:rFonts w:ascii="Arial" w:hAnsi="Arial" w:cs="Arial"/>
          <w:i/>
          <w:sz w:val="24"/>
          <w:szCs w:val="24"/>
          <w:lang w:val="en-US"/>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11.182,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 .001</w:t>
      </w:r>
      <w:r w:rsidR="00614783" w:rsidRPr="00EB4252">
        <w:rPr>
          <w:rFonts w:ascii="Arial" w:hAnsi="Arial" w:cs="Arial"/>
          <w:sz w:val="24"/>
          <w:szCs w:val="24"/>
          <w:lang w:val="en-US"/>
        </w:rPr>
        <w:t xml:space="preserve">, </w:t>
      </w:r>
      <w:r w:rsidR="00F64089" w:rsidRPr="00EB4252">
        <w:rPr>
          <w:rFonts w:ascii="Arial" w:eastAsia="AdvTT50a2f13e.I+03" w:hAnsi="Arial" w:cs="Arial"/>
          <w:sz w:val="24"/>
          <w:szCs w:val="24"/>
          <w:lang w:val="en-US" w:eastAsia="en-GB"/>
        </w:rPr>
        <w:t xml:space="preserve">and two and half times more likely to have </w:t>
      </w:r>
      <w:r w:rsidR="00276C36" w:rsidRPr="00EB4252">
        <w:rPr>
          <w:rFonts w:ascii="Arial" w:eastAsia="AdvTT50a2f13e.I+03" w:hAnsi="Arial" w:cs="Arial"/>
          <w:i/>
          <w:sz w:val="24"/>
          <w:szCs w:val="24"/>
          <w:lang w:val="en-US" w:eastAsia="en-GB"/>
        </w:rPr>
        <w:t>B</w:t>
      </w:r>
      <w:r w:rsidR="00F64089" w:rsidRPr="00EB4252">
        <w:rPr>
          <w:rFonts w:ascii="Arial" w:eastAsia="AdvTT50a2f13e.I+03" w:hAnsi="Arial" w:cs="Arial"/>
          <w:i/>
          <w:sz w:val="24"/>
          <w:szCs w:val="24"/>
          <w:lang w:val="en-US" w:eastAsia="en-GB"/>
        </w:rPr>
        <w:t>urglary</w:t>
      </w:r>
      <w:r w:rsidR="00B45614" w:rsidRPr="00EB4252">
        <w:rPr>
          <w:rFonts w:ascii="Arial" w:eastAsia="AdvTT50a2f13e.I+03" w:hAnsi="Arial" w:cs="Arial"/>
          <w:i/>
          <w:sz w:val="24"/>
          <w:szCs w:val="24"/>
          <w:lang w:val="en-US" w:eastAsia="en-GB"/>
        </w:rPr>
        <w:t>,</w:t>
      </w:r>
      <w:r w:rsidR="00E21DA2"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9.138,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w:t>
      </w:r>
      <w:r w:rsidR="00E21DA2" w:rsidRPr="00EB4252">
        <w:rPr>
          <w:rFonts w:ascii="Arial" w:eastAsia="AdvTT50a2f13e.I+03" w:hAnsi="Arial" w:cs="Arial"/>
          <w:sz w:val="24"/>
          <w:szCs w:val="24"/>
          <w:lang w:val="en-US" w:eastAsia="en-GB"/>
        </w:rPr>
        <w:t xml:space="preserve">, </w:t>
      </w:r>
      <w:r w:rsidR="00382333" w:rsidRPr="00EB4252">
        <w:rPr>
          <w:rFonts w:ascii="Arial" w:eastAsia="AdvTT50a2f13e.I+03" w:hAnsi="Arial" w:cs="Arial"/>
          <w:i/>
          <w:sz w:val="24"/>
          <w:szCs w:val="24"/>
          <w:lang w:val="en-US" w:eastAsia="en-GB"/>
        </w:rPr>
        <w:t>and/</w:t>
      </w:r>
      <w:r w:rsidR="00F64089" w:rsidRPr="00EB4252">
        <w:rPr>
          <w:rFonts w:ascii="Arial" w:eastAsia="AdvTT50a2f13e.I+03" w:hAnsi="Arial" w:cs="Arial"/>
          <w:i/>
          <w:sz w:val="24"/>
          <w:szCs w:val="24"/>
          <w:lang w:val="en-US" w:eastAsia="en-GB"/>
        </w:rPr>
        <w:t>or</w:t>
      </w:r>
      <w:r w:rsidR="00276C36" w:rsidRPr="00EB4252">
        <w:rPr>
          <w:rFonts w:ascii="Arial" w:eastAsia="AdvTT50a2f13e.I+03" w:hAnsi="Arial" w:cs="Arial"/>
          <w:i/>
          <w:sz w:val="24"/>
          <w:szCs w:val="24"/>
          <w:lang w:val="en-US" w:eastAsia="en-GB"/>
        </w:rPr>
        <w:t xml:space="preserve"> R</w:t>
      </w:r>
      <w:r w:rsidR="00F64089" w:rsidRPr="00EB4252">
        <w:rPr>
          <w:rFonts w:ascii="Arial" w:eastAsia="AdvTT50a2f13e.I+03" w:hAnsi="Arial" w:cs="Arial"/>
          <w:i/>
          <w:sz w:val="24"/>
          <w:szCs w:val="24"/>
          <w:lang w:val="en-US" w:eastAsia="en-GB"/>
        </w:rPr>
        <w:t>obbery</w:t>
      </w:r>
      <w:r w:rsidR="00B45614" w:rsidRPr="00EB4252">
        <w:rPr>
          <w:rFonts w:ascii="Arial" w:eastAsia="AdvTT50a2f13e.I+03" w:hAnsi="Arial" w:cs="Arial"/>
          <w:sz w:val="24"/>
          <w:szCs w:val="24"/>
          <w:lang w:val="en-US" w:eastAsia="en-GB"/>
        </w:rPr>
        <w:t xml:space="preserve"> convictions,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5.519,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p>
    <w:p w14:paraId="4DF30563" w14:textId="77777777" w:rsidR="00614783" w:rsidRPr="00EB4252" w:rsidRDefault="008A1FC5" w:rsidP="00592090">
      <w:pPr>
        <w:spacing w:line="480" w:lineRule="auto"/>
        <w:ind w:firstLine="720"/>
        <w:jc w:val="both"/>
        <w:rPr>
          <w:rFonts w:ascii="Arial" w:eastAsia="AdvTT50a2f13e.I+03" w:hAnsi="Arial" w:cs="Arial"/>
          <w:b/>
          <w:i/>
          <w:sz w:val="24"/>
          <w:szCs w:val="24"/>
          <w:lang w:val="en-US" w:eastAsia="en-GB"/>
        </w:rPr>
      </w:pPr>
      <w:r>
        <w:rPr>
          <w:rFonts w:ascii="Arial" w:eastAsia="AdvTT50a2f13e.I+03" w:hAnsi="Arial" w:cs="Arial"/>
          <w:b/>
          <w:i/>
          <w:sz w:val="24"/>
          <w:szCs w:val="24"/>
          <w:lang w:val="en-US" w:eastAsia="en-GB"/>
        </w:rPr>
        <w:lastRenderedPageBreak/>
        <w:t>Theft from v</w:t>
      </w:r>
      <w:r w:rsidR="00614783" w:rsidRPr="00EB4252">
        <w:rPr>
          <w:rFonts w:ascii="Arial" w:eastAsia="AdvTT50a2f13e.I+03" w:hAnsi="Arial" w:cs="Arial"/>
          <w:b/>
          <w:i/>
          <w:sz w:val="24"/>
          <w:szCs w:val="24"/>
          <w:lang w:val="en-US" w:eastAsia="en-GB"/>
        </w:rPr>
        <w:t>ictim</w:t>
      </w:r>
    </w:p>
    <w:p w14:paraId="7F228F09" w14:textId="6FC0198E" w:rsidR="00614783" w:rsidRPr="00EB4252" w:rsidRDefault="00614783" w:rsidP="00614783">
      <w:pPr>
        <w:spacing w:line="480" w:lineRule="auto"/>
        <w:jc w:val="both"/>
        <w:rPr>
          <w:rFonts w:ascii="Arial" w:eastAsia="AdvTT50a2f13e.I+03" w:hAnsi="Arial" w:cs="Arial"/>
          <w:i/>
          <w:sz w:val="24"/>
          <w:szCs w:val="24"/>
          <w:lang w:val="en-US" w:eastAsia="en-GB"/>
        </w:rPr>
      </w:pPr>
      <w:r w:rsidRPr="00EB4252">
        <w:rPr>
          <w:rFonts w:ascii="Arial" w:eastAsia="AdvTT50a2f13e.I+03" w:hAnsi="Arial" w:cs="Arial"/>
          <w:sz w:val="24"/>
          <w:szCs w:val="24"/>
          <w:lang w:val="en-US" w:eastAsia="en-GB"/>
        </w:rPr>
        <w:t xml:space="preserve">A stranger rapist </w:t>
      </w:r>
      <w:r w:rsidR="00420FB8" w:rsidRPr="00EB4252">
        <w:rPr>
          <w:rFonts w:ascii="Arial" w:eastAsia="AdvTT50a2f13e.I+03" w:hAnsi="Arial" w:cs="Arial"/>
          <w:sz w:val="24"/>
          <w:szCs w:val="24"/>
          <w:lang w:val="en-US" w:eastAsia="en-GB"/>
        </w:rPr>
        <w:t xml:space="preserve">who </w:t>
      </w:r>
      <w:r w:rsidR="002F394B">
        <w:rPr>
          <w:rFonts w:ascii="Arial" w:eastAsia="AdvTT50a2f13e.I+03" w:hAnsi="Arial" w:cs="Arial"/>
          <w:sz w:val="24"/>
          <w:szCs w:val="24"/>
          <w:lang w:val="en-US" w:eastAsia="en-GB"/>
        </w:rPr>
        <w:t xml:space="preserve">stole </w:t>
      </w:r>
      <w:r w:rsidR="00327BD1">
        <w:rPr>
          <w:rFonts w:ascii="Arial" w:eastAsia="AdvTT50a2f13e.I+03" w:hAnsi="Arial" w:cs="Arial"/>
          <w:sz w:val="24"/>
          <w:szCs w:val="24"/>
          <w:lang w:val="en-US" w:eastAsia="en-GB"/>
        </w:rPr>
        <w:t>from his</w:t>
      </w:r>
      <w:r w:rsidRPr="00EB4252">
        <w:rPr>
          <w:rFonts w:ascii="Arial" w:eastAsia="AdvTT50a2f13e.I+03" w:hAnsi="Arial" w:cs="Arial"/>
          <w:sz w:val="24"/>
          <w:szCs w:val="24"/>
          <w:lang w:val="en-US" w:eastAsia="en-GB"/>
        </w:rPr>
        <w:t xml:space="preserve"> victim was found to be nearly twice as likely to have a prior </w:t>
      </w:r>
      <w:r w:rsidR="00F64089" w:rsidRPr="00EB4252">
        <w:rPr>
          <w:rFonts w:ascii="Arial" w:eastAsia="AdvTT50a2f13e.I+03" w:hAnsi="Arial" w:cs="Arial"/>
          <w:i/>
          <w:sz w:val="24"/>
          <w:szCs w:val="24"/>
          <w:lang w:val="en-US" w:eastAsia="en-GB"/>
        </w:rPr>
        <w:t xml:space="preserve">Criminal </w:t>
      </w:r>
      <w:r w:rsidRPr="00EB4252">
        <w:rPr>
          <w:rFonts w:ascii="Arial" w:eastAsia="AdvTT50a2f13e.I+03" w:hAnsi="Arial" w:cs="Arial"/>
          <w:i/>
          <w:sz w:val="24"/>
          <w:szCs w:val="24"/>
          <w:lang w:val="en-US" w:eastAsia="en-GB"/>
        </w:rPr>
        <w:t>record</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6.789,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w:t>
      </w:r>
      <w:r w:rsidR="00E21DA2" w:rsidRPr="00EB4252">
        <w:rPr>
          <w:rFonts w:ascii="Arial" w:eastAsia="AdvTT50a2f13e.I+03" w:hAnsi="Arial" w:cs="Arial"/>
          <w:sz w:val="24"/>
          <w:szCs w:val="24"/>
          <w:lang w:val="en-US" w:eastAsia="en-GB"/>
        </w:rPr>
        <w:t xml:space="preserve"> </w:t>
      </w:r>
      <w:r w:rsidR="00F64089" w:rsidRPr="00EB4252">
        <w:rPr>
          <w:rFonts w:ascii="Arial" w:eastAsia="AdvTT50a2f13e.I+03" w:hAnsi="Arial" w:cs="Arial"/>
          <w:sz w:val="24"/>
          <w:szCs w:val="24"/>
          <w:lang w:val="en-US" w:eastAsia="en-GB"/>
        </w:rPr>
        <w:t xml:space="preserve">and one and half times more likely to have </w:t>
      </w:r>
      <w:r w:rsidR="00B45614" w:rsidRPr="00EB4252">
        <w:rPr>
          <w:rFonts w:ascii="Arial" w:eastAsia="AdvTT50a2f13e.I+03" w:hAnsi="Arial" w:cs="Arial"/>
          <w:i/>
          <w:sz w:val="24"/>
          <w:szCs w:val="24"/>
          <w:lang w:val="en-US" w:eastAsia="en-GB"/>
        </w:rPr>
        <w:t xml:space="preserve">Robbery,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4.283,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00F64089" w:rsidRPr="00EB4252">
        <w:rPr>
          <w:rFonts w:ascii="Arial" w:eastAsia="AdvTT50a2f13e.I+03" w:hAnsi="Arial" w:cs="Arial"/>
          <w:i/>
          <w:sz w:val="24"/>
          <w:szCs w:val="24"/>
          <w:lang w:val="en-US" w:eastAsia="en-GB"/>
        </w:rPr>
        <w:t>and</w:t>
      </w:r>
      <w:r w:rsidR="00382333" w:rsidRPr="00EB4252">
        <w:rPr>
          <w:rFonts w:ascii="Arial" w:eastAsia="AdvTT50a2f13e.I+03" w:hAnsi="Arial" w:cs="Arial"/>
          <w:i/>
          <w:sz w:val="24"/>
          <w:szCs w:val="24"/>
          <w:lang w:val="en-US" w:eastAsia="en-GB"/>
        </w:rPr>
        <w:t>/or</w:t>
      </w:r>
      <w:r w:rsidR="00F64089" w:rsidRPr="00EB4252">
        <w:rPr>
          <w:rFonts w:ascii="Arial" w:eastAsia="AdvTT50a2f13e.I+03" w:hAnsi="Arial" w:cs="Arial"/>
          <w:i/>
          <w:sz w:val="24"/>
          <w:szCs w:val="24"/>
          <w:lang w:val="en-US" w:eastAsia="en-GB"/>
        </w:rPr>
        <w:t xml:space="preserve"> Theft c</w:t>
      </w:r>
      <w:r w:rsidR="00F64089" w:rsidRPr="00EB4252">
        <w:rPr>
          <w:rFonts w:ascii="Arial" w:eastAsia="AdvTT50a2f13e.I+03" w:hAnsi="Arial" w:cs="Arial"/>
          <w:sz w:val="24"/>
          <w:szCs w:val="24"/>
          <w:lang w:val="en-US" w:eastAsia="en-GB"/>
        </w:rPr>
        <w:t>onvictions</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3.972, </w:t>
      </w:r>
      <w:r w:rsidR="00E21DA2" w:rsidRPr="00EB4252">
        <w:rPr>
          <w:rFonts w:ascii="Arial" w:eastAsia="AdvTT50a2f13e.I+03" w:hAnsi="Arial" w:cs="Arial"/>
          <w:i/>
          <w:sz w:val="24"/>
          <w:szCs w:val="24"/>
          <w:lang w:val="en-US" w:eastAsia="en-GB"/>
        </w:rPr>
        <w:t>p</w:t>
      </w:r>
      <w:r w:rsidR="00E21DA2" w:rsidRPr="00EB4252">
        <w:rPr>
          <w:rFonts w:ascii="Arial" w:eastAsia="AdvTT50a2f13e.I+03" w:hAnsi="Arial" w:cs="Arial"/>
          <w:sz w:val="24"/>
          <w:szCs w:val="24"/>
          <w:lang w:val="en-US" w:eastAsia="en-GB"/>
        </w:rPr>
        <w:t xml:space="preserve"> &lt; .05)</w:t>
      </w:r>
    </w:p>
    <w:p w14:paraId="6BD657EF" w14:textId="77777777" w:rsidR="00614783" w:rsidRPr="00EB4252" w:rsidRDefault="00EF6871" w:rsidP="00592090">
      <w:pPr>
        <w:spacing w:line="480" w:lineRule="auto"/>
        <w:ind w:firstLine="720"/>
        <w:jc w:val="both"/>
        <w:rPr>
          <w:rFonts w:ascii="Arial" w:eastAsia="AdvTT50a2f13e.I+03" w:hAnsi="Arial" w:cs="Arial"/>
          <w:b/>
          <w:i/>
          <w:sz w:val="24"/>
          <w:szCs w:val="24"/>
          <w:lang w:val="en-US" w:eastAsia="en-GB"/>
        </w:rPr>
      </w:pPr>
      <w:r w:rsidRPr="00EB4252">
        <w:rPr>
          <w:rFonts w:ascii="Arial" w:eastAsia="AdvTT50a2f13e.I+03" w:hAnsi="Arial" w:cs="Arial"/>
          <w:b/>
          <w:i/>
          <w:sz w:val="24"/>
          <w:szCs w:val="24"/>
          <w:lang w:val="en-US" w:eastAsia="en-GB"/>
        </w:rPr>
        <w:t>Victim’s phone disabled</w:t>
      </w:r>
    </w:p>
    <w:p w14:paraId="18F85BD8" w14:textId="77777777" w:rsidR="00F12487" w:rsidRPr="00EB4252" w:rsidRDefault="00420FB8" w:rsidP="004F216D">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Offenders who disabled their </w:t>
      </w:r>
      <w:r w:rsidR="00592090" w:rsidRPr="00EB4252">
        <w:rPr>
          <w:rFonts w:ascii="Arial" w:eastAsia="AdvTT50a2f13e.I+03" w:hAnsi="Arial" w:cs="Arial"/>
          <w:sz w:val="24"/>
          <w:szCs w:val="24"/>
          <w:lang w:val="en-US" w:eastAsia="en-GB"/>
        </w:rPr>
        <w:t>victim’s</w:t>
      </w:r>
      <w:r w:rsidRPr="00EB4252">
        <w:rPr>
          <w:rFonts w:ascii="Arial" w:eastAsia="AdvTT50a2f13e.I+03" w:hAnsi="Arial" w:cs="Arial"/>
          <w:sz w:val="24"/>
          <w:szCs w:val="24"/>
          <w:lang w:val="en-US" w:eastAsia="en-GB"/>
        </w:rPr>
        <w:t xml:space="preserve"> phone were </w:t>
      </w:r>
      <w:r w:rsidR="00EF6871" w:rsidRPr="00EB4252">
        <w:rPr>
          <w:rFonts w:ascii="Arial" w:eastAsia="AdvTT50a2f13e.I+03" w:hAnsi="Arial" w:cs="Arial"/>
          <w:sz w:val="24"/>
          <w:szCs w:val="24"/>
          <w:lang w:val="en-US" w:eastAsia="en-GB"/>
        </w:rPr>
        <w:t xml:space="preserve">nearly five times as likely to have a pre-conviction for </w:t>
      </w:r>
      <w:r w:rsidRPr="00EB4252">
        <w:rPr>
          <w:rFonts w:ascii="Arial" w:eastAsia="AdvTT50a2f13e.I+03" w:hAnsi="Arial" w:cs="Arial"/>
          <w:i/>
          <w:sz w:val="24"/>
          <w:szCs w:val="24"/>
          <w:lang w:val="en-US" w:eastAsia="en-GB"/>
        </w:rPr>
        <w:t>V</w:t>
      </w:r>
      <w:r w:rsidR="00EF6871" w:rsidRPr="00EB4252">
        <w:rPr>
          <w:rFonts w:ascii="Arial" w:eastAsia="AdvTT50a2f13e.I+03" w:hAnsi="Arial" w:cs="Arial"/>
          <w:i/>
          <w:sz w:val="24"/>
          <w:szCs w:val="24"/>
          <w:lang w:val="en-US" w:eastAsia="en-GB"/>
        </w:rPr>
        <w:t>iolence</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7.178,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w:t>
      </w:r>
      <w:r w:rsidR="00E21DA2" w:rsidRPr="00EB4252">
        <w:rPr>
          <w:rFonts w:ascii="Arial" w:eastAsia="AdvTT50a2f13e.I+03" w:hAnsi="Arial" w:cs="Arial"/>
          <w:sz w:val="24"/>
          <w:szCs w:val="24"/>
          <w:lang w:val="en-US" w:eastAsia="en-GB"/>
        </w:rPr>
        <w:t xml:space="preserve">, </w:t>
      </w:r>
      <w:r w:rsidR="00EF6871" w:rsidRPr="00EB4252">
        <w:rPr>
          <w:rFonts w:ascii="Arial" w:eastAsia="AdvTT50a2f13e.I+03" w:hAnsi="Arial" w:cs="Arial"/>
          <w:sz w:val="24"/>
          <w:szCs w:val="24"/>
          <w:lang w:val="en-US" w:eastAsia="en-GB"/>
        </w:rPr>
        <w:t xml:space="preserve">and just under four times as likely with regards to </w:t>
      </w:r>
      <w:r w:rsidRPr="00EB4252">
        <w:rPr>
          <w:rFonts w:ascii="Arial" w:eastAsia="AdvTT50a2f13e.I+03" w:hAnsi="Arial" w:cs="Arial"/>
          <w:i/>
          <w:sz w:val="24"/>
          <w:szCs w:val="24"/>
          <w:lang w:val="en-US" w:eastAsia="en-GB"/>
        </w:rPr>
        <w:t>B</w:t>
      </w:r>
      <w:r w:rsidR="00EF6871" w:rsidRPr="00EB4252">
        <w:rPr>
          <w:rFonts w:ascii="Arial" w:eastAsia="AdvTT50a2f13e.I+03" w:hAnsi="Arial" w:cs="Arial"/>
          <w:i/>
          <w:sz w:val="24"/>
          <w:szCs w:val="24"/>
          <w:lang w:val="en-US" w:eastAsia="en-GB"/>
        </w:rPr>
        <w:t>urglary</w:t>
      </w:r>
      <w:r w:rsidR="00EF6871" w:rsidRPr="00EB4252">
        <w:rPr>
          <w:rFonts w:ascii="Arial" w:eastAsia="AdvTT50a2f13e.I+03" w:hAnsi="Arial" w:cs="Arial"/>
          <w:sz w:val="24"/>
          <w:szCs w:val="24"/>
          <w:lang w:val="en-US" w:eastAsia="en-GB"/>
        </w:rPr>
        <w:t xml:space="preserve"> pre-convictions</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4.981,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w:t>
      </w:r>
    </w:p>
    <w:p w14:paraId="0AE8363A" w14:textId="77777777" w:rsidR="00EF6871" w:rsidRPr="00EB4252" w:rsidRDefault="00EF6871" w:rsidP="00592090">
      <w:pPr>
        <w:spacing w:line="480" w:lineRule="auto"/>
        <w:ind w:firstLine="720"/>
        <w:jc w:val="both"/>
        <w:rPr>
          <w:rFonts w:ascii="Arial" w:eastAsia="AdvTT50a2f13e.I+03" w:hAnsi="Arial" w:cs="Arial"/>
          <w:b/>
          <w:i/>
          <w:sz w:val="24"/>
          <w:szCs w:val="24"/>
          <w:lang w:val="en-US" w:eastAsia="en-GB"/>
        </w:rPr>
      </w:pPr>
      <w:r w:rsidRPr="00EB4252">
        <w:rPr>
          <w:rFonts w:ascii="Arial" w:eastAsia="AdvTT50a2f13e.I+03" w:hAnsi="Arial" w:cs="Arial"/>
          <w:b/>
          <w:i/>
          <w:sz w:val="24"/>
          <w:szCs w:val="24"/>
          <w:lang w:val="en-US" w:eastAsia="en-GB"/>
        </w:rPr>
        <w:t>Blindfolding</w:t>
      </w:r>
    </w:p>
    <w:p w14:paraId="097510DC" w14:textId="2146EF20" w:rsidR="007D2E93" w:rsidRPr="00EB4252" w:rsidRDefault="00420FB8" w:rsidP="00E21DA2">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If a </w:t>
      </w:r>
      <w:r w:rsidR="00327BD1">
        <w:rPr>
          <w:rFonts w:ascii="Arial" w:eastAsia="AdvTT50a2f13e.I+03" w:hAnsi="Arial" w:cs="Arial"/>
          <w:sz w:val="24"/>
          <w:szCs w:val="24"/>
          <w:lang w:val="en-US" w:eastAsia="en-GB"/>
        </w:rPr>
        <w:t xml:space="preserve">stranger rapist </w:t>
      </w:r>
      <w:r w:rsidR="002F394B">
        <w:rPr>
          <w:rFonts w:ascii="Arial" w:eastAsia="AdvTT50a2f13e.I+03" w:hAnsi="Arial" w:cs="Arial"/>
          <w:sz w:val="24"/>
          <w:szCs w:val="24"/>
          <w:lang w:val="en-US" w:eastAsia="en-GB"/>
        </w:rPr>
        <w:t xml:space="preserve">blindfolded </w:t>
      </w:r>
      <w:r w:rsidR="00327BD1">
        <w:rPr>
          <w:rFonts w:ascii="Arial" w:eastAsia="AdvTT50a2f13e.I+03" w:hAnsi="Arial" w:cs="Arial"/>
          <w:sz w:val="24"/>
          <w:szCs w:val="24"/>
          <w:lang w:val="en-US" w:eastAsia="en-GB"/>
        </w:rPr>
        <w:t>his</w:t>
      </w:r>
      <w:r w:rsidRPr="00EB4252">
        <w:rPr>
          <w:rFonts w:ascii="Arial" w:eastAsia="AdvTT50a2f13e.I+03" w:hAnsi="Arial" w:cs="Arial"/>
          <w:sz w:val="24"/>
          <w:szCs w:val="24"/>
          <w:lang w:val="en-US" w:eastAsia="en-GB"/>
        </w:rPr>
        <w:t xml:space="preserve"> victim then they </w:t>
      </w:r>
      <w:r w:rsidR="002F394B">
        <w:rPr>
          <w:rFonts w:ascii="Arial" w:eastAsia="AdvTT50a2f13e.I+03" w:hAnsi="Arial" w:cs="Arial"/>
          <w:sz w:val="24"/>
          <w:szCs w:val="24"/>
          <w:lang w:val="en-US" w:eastAsia="en-GB"/>
        </w:rPr>
        <w:t>were</w:t>
      </w:r>
      <w:r w:rsidR="002F394B" w:rsidRPr="00EB4252">
        <w:rPr>
          <w:rFonts w:ascii="Arial" w:eastAsia="AdvTT50a2f13e.I+03" w:hAnsi="Arial" w:cs="Arial"/>
          <w:sz w:val="24"/>
          <w:szCs w:val="24"/>
          <w:lang w:val="en-US" w:eastAsia="en-GB"/>
        </w:rPr>
        <w:t xml:space="preserve"> </w:t>
      </w:r>
      <w:r w:rsidR="00EF6871" w:rsidRPr="00EB4252">
        <w:rPr>
          <w:rFonts w:ascii="Arial" w:eastAsia="AdvTT50a2f13e.I+03" w:hAnsi="Arial" w:cs="Arial"/>
          <w:sz w:val="24"/>
          <w:szCs w:val="24"/>
          <w:lang w:val="en-US" w:eastAsia="en-GB"/>
        </w:rPr>
        <w:t>around two and a half</w:t>
      </w:r>
      <w:r w:rsidR="00276C36" w:rsidRPr="00EB4252">
        <w:rPr>
          <w:rFonts w:ascii="Arial" w:eastAsia="AdvTT50a2f13e.I+03" w:hAnsi="Arial" w:cs="Arial"/>
          <w:sz w:val="24"/>
          <w:szCs w:val="24"/>
          <w:lang w:val="en-US" w:eastAsia="en-GB"/>
        </w:rPr>
        <w:t xml:space="preserve"> times more likely to have</w:t>
      </w:r>
      <w:r w:rsidR="00EF6871" w:rsidRPr="00EB4252">
        <w:rPr>
          <w:rFonts w:ascii="Arial" w:eastAsia="AdvTT50a2f13e.I+03" w:hAnsi="Arial" w:cs="Arial"/>
          <w:sz w:val="24"/>
          <w:szCs w:val="24"/>
          <w:lang w:val="en-US" w:eastAsia="en-GB"/>
        </w:rPr>
        <w:t xml:space="preserve"> previous convictions of </w:t>
      </w:r>
      <w:r w:rsidRPr="00EB4252">
        <w:rPr>
          <w:rFonts w:ascii="Arial" w:eastAsia="AdvTT50a2f13e.I+03" w:hAnsi="Arial" w:cs="Arial"/>
          <w:i/>
          <w:sz w:val="24"/>
          <w:szCs w:val="24"/>
          <w:lang w:val="en-US" w:eastAsia="en-GB"/>
        </w:rPr>
        <w:t>B</w:t>
      </w:r>
      <w:r w:rsidR="00276C36" w:rsidRPr="00EB4252">
        <w:rPr>
          <w:rFonts w:ascii="Arial" w:eastAsia="AdvTT50a2f13e.I+03" w:hAnsi="Arial" w:cs="Arial"/>
          <w:i/>
          <w:sz w:val="24"/>
          <w:szCs w:val="24"/>
          <w:lang w:val="en-US" w:eastAsia="en-GB"/>
        </w:rPr>
        <w:t>urglary</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8.185,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 </w:t>
      </w:r>
      <w:r w:rsidR="00EF6871" w:rsidRPr="00EB4252">
        <w:rPr>
          <w:rFonts w:ascii="Arial" w:eastAsia="AdvTT50a2f13e.I+03" w:hAnsi="Arial" w:cs="Arial"/>
          <w:sz w:val="24"/>
          <w:szCs w:val="24"/>
          <w:lang w:val="en-US" w:eastAsia="en-GB"/>
        </w:rPr>
        <w:t>and</w:t>
      </w:r>
      <w:r w:rsidR="00592090" w:rsidRPr="00EB4252">
        <w:rPr>
          <w:rFonts w:ascii="Arial" w:eastAsia="AdvTT50a2f13e.I+03" w:hAnsi="Arial" w:cs="Arial"/>
          <w:sz w:val="24"/>
          <w:szCs w:val="24"/>
          <w:lang w:val="en-US" w:eastAsia="en-GB"/>
        </w:rPr>
        <w:t>/</w:t>
      </w:r>
      <w:r w:rsidR="00276C36" w:rsidRPr="00EB4252">
        <w:rPr>
          <w:rFonts w:ascii="Arial" w:eastAsia="AdvTT50a2f13e.I+03" w:hAnsi="Arial" w:cs="Arial"/>
          <w:sz w:val="24"/>
          <w:szCs w:val="24"/>
          <w:lang w:val="en-US" w:eastAsia="en-GB"/>
        </w:rPr>
        <w:t>or</w:t>
      </w:r>
      <w:r w:rsidR="00EF6871" w:rsidRPr="00EB4252">
        <w:rPr>
          <w:rFonts w:ascii="Arial" w:eastAsia="AdvTT50a2f13e.I+03" w:hAnsi="Arial" w:cs="Arial"/>
          <w:sz w:val="24"/>
          <w:szCs w:val="24"/>
          <w:lang w:val="en-US" w:eastAsia="en-GB"/>
        </w:rPr>
        <w:t xml:space="preserve"> </w:t>
      </w:r>
      <w:r w:rsidRPr="00EB4252">
        <w:rPr>
          <w:rFonts w:ascii="Arial" w:eastAsia="AdvTT50a2f13e.I+03" w:hAnsi="Arial" w:cs="Arial"/>
          <w:i/>
          <w:sz w:val="24"/>
          <w:szCs w:val="24"/>
          <w:lang w:val="en-US" w:eastAsia="en-GB"/>
        </w:rPr>
        <w:t>D</w:t>
      </w:r>
      <w:r w:rsidR="00EF6871" w:rsidRPr="00EB4252">
        <w:rPr>
          <w:rFonts w:ascii="Arial" w:eastAsia="AdvTT50a2f13e.I+03" w:hAnsi="Arial" w:cs="Arial"/>
          <w:i/>
          <w:sz w:val="24"/>
          <w:szCs w:val="24"/>
          <w:lang w:val="en-US" w:eastAsia="en-GB"/>
        </w:rPr>
        <w:t>rugs</w:t>
      </w:r>
      <w:r w:rsidR="00B45614" w:rsidRPr="00EB4252">
        <w:rPr>
          <w:rFonts w:ascii="Times New Roman" w:eastAsia="AdvTT50a2f13e.I+03" w:hAnsi="Times New Roman"/>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5.099,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w:t>
      </w:r>
    </w:p>
    <w:p w14:paraId="6B148DD4" w14:textId="77777777" w:rsidR="00EF6871" w:rsidRPr="00EB4252" w:rsidRDefault="00EF6871" w:rsidP="00F12487">
      <w:pPr>
        <w:spacing w:line="480" w:lineRule="auto"/>
        <w:ind w:firstLine="720"/>
        <w:jc w:val="both"/>
        <w:rPr>
          <w:rFonts w:ascii="Arial" w:eastAsia="AdvTT50a2f13e.I+03" w:hAnsi="Arial" w:cs="Arial"/>
          <w:b/>
          <w:i/>
          <w:sz w:val="24"/>
          <w:szCs w:val="24"/>
          <w:lang w:val="en-US" w:eastAsia="en-GB"/>
        </w:rPr>
      </w:pPr>
      <w:r w:rsidRPr="00EB4252">
        <w:rPr>
          <w:rFonts w:ascii="Arial" w:eastAsia="AdvTT50a2f13e.I+03" w:hAnsi="Arial" w:cs="Arial"/>
          <w:b/>
          <w:i/>
          <w:sz w:val="24"/>
          <w:szCs w:val="24"/>
          <w:lang w:val="en-US" w:eastAsia="en-GB"/>
        </w:rPr>
        <w:t>Weapon use</w:t>
      </w:r>
    </w:p>
    <w:p w14:paraId="0E91E9EA" w14:textId="77777777" w:rsidR="00EF6871" w:rsidRPr="00EB4252" w:rsidRDefault="00EF6871" w:rsidP="00614783">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The use of weapon by a stranger rapist was found to increase the likelihood of a </w:t>
      </w:r>
      <w:r w:rsidR="00420FB8" w:rsidRPr="00EB4252">
        <w:rPr>
          <w:rFonts w:ascii="Arial" w:eastAsia="AdvTT50a2f13e.I+03" w:hAnsi="Arial" w:cs="Arial"/>
          <w:i/>
          <w:sz w:val="24"/>
          <w:szCs w:val="24"/>
          <w:lang w:val="en-US" w:eastAsia="en-GB"/>
        </w:rPr>
        <w:t>R</w:t>
      </w:r>
      <w:r w:rsidRPr="00EB4252">
        <w:rPr>
          <w:rFonts w:ascii="Arial" w:eastAsia="AdvTT50a2f13e.I+03" w:hAnsi="Arial" w:cs="Arial"/>
          <w:i/>
          <w:sz w:val="24"/>
          <w:szCs w:val="24"/>
          <w:lang w:val="en-US" w:eastAsia="en-GB"/>
        </w:rPr>
        <w:t>obbery</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4.682,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Pr="00EB4252">
        <w:rPr>
          <w:rFonts w:ascii="Arial" w:eastAsia="AdvTT50a2f13e.I+03" w:hAnsi="Arial" w:cs="Arial"/>
          <w:sz w:val="24"/>
          <w:szCs w:val="24"/>
          <w:lang w:val="en-US" w:eastAsia="en-GB"/>
        </w:rPr>
        <w:t xml:space="preserve">and </w:t>
      </w:r>
      <w:r w:rsidR="00420FB8" w:rsidRPr="00EB4252">
        <w:rPr>
          <w:rFonts w:ascii="Arial" w:eastAsia="AdvTT50a2f13e.I+03" w:hAnsi="Arial" w:cs="Arial"/>
          <w:i/>
          <w:sz w:val="24"/>
          <w:szCs w:val="24"/>
          <w:lang w:val="en-US" w:eastAsia="en-GB"/>
        </w:rPr>
        <w:t>T</w:t>
      </w:r>
      <w:r w:rsidRPr="00EB4252">
        <w:rPr>
          <w:rFonts w:ascii="Arial" w:eastAsia="AdvTT50a2f13e.I+03" w:hAnsi="Arial" w:cs="Arial"/>
          <w:i/>
          <w:sz w:val="24"/>
          <w:szCs w:val="24"/>
          <w:lang w:val="en-US" w:eastAsia="en-GB"/>
        </w:rPr>
        <w:t xml:space="preserve">heft </w:t>
      </w:r>
      <w:r w:rsidR="00B45614" w:rsidRPr="00EB4252">
        <w:rPr>
          <w:rFonts w:ascii="Arial" w:eastAsia="AdvTT50a2f13e.I+03" w:hAnsi="Arial" w:cs="Arial"/>
          <w:sz w:val="24"/>
          <w:szCs w:val="24"/>
          <w:lang w:val="en-US" w:eastAsia="en-GB"/>
        </w:rPr>
        <w:t xml:space="preserve">pre-conviction,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4.724,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Pr="00EB4252">
        <w:rPr>
          <w:rFonts w:ascii="Arial" w:eastAsia="AdvTT50a2f13e.I+03" w:hAnsi="Arial" w:cs="Arial"/>
          <w:sz w:val="24"/>
          <w:szCs w:val="24"/>
          <w:lang w:val="en-US" w:eastAsia="en-GB"/>
        </w:rPr>
        <w:t xml:space="preserve">by approximately one and a half. </w:t>
      </w:r>
    </w:p>
    <w:p w14:paraId="0EC77F11" w14:textId="77777777" w:rsidR="00420FB8" w:rsidRPr="00EB4252" w:rsidRDefault="00592090" w:rsidP="00592090">
      <w:pPr>
        <w:spacing w:line="480" w:lineRule="auto"/>
        <w:ind w:firstLine="720"/>
        <w:jc w:val="both"/>
        <w:rPr>
          <w:rFonts w:ascii="Arial" w:eastAsia="AdvTT50a2f13e.I+03" w:hAnsi="Arial" w:cs="Arial"/>
          <w:b/>
          <w:i/>
          <w:sz w:val="24"/>
          <w:szCs w:val="24"/>
          <w:lang w:val="en-US" w:eastAsia="en-GB"/>
        </w:rPr>
      </w:pPr>
      <w:r w:rsidRPr="00EB4252">
        <w:rPr>
          <w:rFonts w:ascii="Arial" w:eastAsia="AdvTT50a2f13e.I+03" w:hAnsi="Arial" w:cs="Arial"/>
          <w:b/>
          <w:i/>
          <w:sz w:val="24"/>
          <w:szCs w:val="24"/>
          <w:lang w:val="en-US" w:eastAsia="en-GB"/>
        </w:rPr>
        <w:t xml:space="preserve">Precautionary </w:t>
      </w:r>
      <w:r w:rsidR="00EB4252" w:rsidRPr="00EB4252">
        <w:rPr>
          <w:rFonts w:ascii="Arial" w:eastAsia="AdvTT50a2f13e.I+03" w:hAnsi="Arial" w:cs="Arial"/>
          <w:b/>
          <w:i/>
          <w:sz w:val="24"/>
          <w:szCs w:val="24"/>
          <w:lang w:val="en-US" w:eastAsia="en-GB"/>
        </w:rPr>
        <w:t>behaviors</w:t>
      </w:r>
    </w:p>
    <w:p w14:paraId="1662667A" w14:textId="30A1F6DF" w:rsidR="002F6C35" w:rsidRPr="00EB4252" w:rsidRDefault="00276C36" w:rsidP="00614783">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The use of </w:t>
      </w:r>
      <w:r w:rsidR="00F37E29" w:rsidRPr="00AE1CE8">
        <w:rPr>
          <w:rFonts w:ascii="Arial" w:eastAsia="AdvTT50a2f13e.I+03" w:hAnsi="Arial" w:cs="Arial"/>
          <w:sz w:val="24"/>
          <w:szCs w:val="24"/>
          <w:lang w:val="en-US" w:eastAsia="en-GB"/>
        </w:rPr>
        <w:t>b</w:t>
      </w:r>
      <w:r w:rsidR="00EB4252" w:rsidRPr="00AE1CE8">
        <w:rPr>
          <w:rFonts w:ascii="Arial" w:eastAsia="AdvTT50a2f13e.I+03" w:hAnsi="Arial" w:cs="Arial"/>
          <w:sz w:val="24"/>
          <w:szCs w:val="24"/>
          <w:lang w:val="en-US" w:eastAsia="en-GB"/>
        </w:rPr>
        <w:t>ehavior</w:t>
      </w:r>
      <w:r w:rsidR="00CB528B" w:rsidRPr="00EB4252">
        <w:rPr>
          <w:rFonts w:ascii="Arial" w:eastAsia="AdvTT50a2f13e.I+03" w:hAnsi="Arial" w:cs="Arial"/>
          <w:i/>
          <w:sz w:val="24"/>
          <w:szCs w:val="24"/>
          <w:lang w:val="en-US" w:eastAsia="en-GB"/>
        </w:rPr>
        <w:t xml:space="preserve"> </w:t>
      </w:r>
      <w:r w:rsidR="00F37E29">
        <w:rPr>
          <w:rFonts w:ascii="Arial" w:eastAsia="AdvTT50a2f13e.I+03" w:hAnsi="Arial" w:cs="Arial"/>
          <w:i/>
          <w:sz w:val="24"/>
          <w:szCs w:val="24"/>
          <w:lang w:val="en-US" w:eastAsia="en-GB"/>
        </w:rPr>
        <w:t>S</w:t>
      </w:r>
      <w:r w:rsidR="00CB528B" w:rsidRPr="00EB4252">
        <w:rPr>
          <w:rFonts w:ascii="Arial" w:eastAsia="AdvTT50a2f13e.I+03" w:hAnsi="Arial" w:cs="Arial"/>
          <w:i/>
          <w:sz w:val="24"/>
          <w:szCs w:val="24"/>
          <w:lang w:val="en-US" w:eastAsia="en-GB"/>
        </w:rPr>
        <w:t xml:space="preserve">ighting </w:t>
      </w:r>
      <w:r w:rsidR="008404EF" w:rsidRPr="00EB4252">
        <w:rPr>
          <w:rFonts w:ascii="Arial" w:eastAsia="AdvTT50a2f13e.I+03" w:hAnsi="Arial" w:cs="Arial"/>
          <w:i/>
          <w:sz w:val="24"/>
          <w:szCs w:val="24"/>
          <w:lang w:val="en-US" w:eastAsia="en-GB"/>
        </w:rPr>
        <w:t>precaution</w:t>
      </w:r>
      <w:r w:rsidR="00F37E29">
        <w:rPr>
          <w:rFonts w:ascii="Arial" w:eastAsia="AdvTT50a2f13e.I+03" w:hAnsi="Arial" w:cs="Arial"/>
          <w:sz w:val="24"/>
          <w:szCs w:val="24"/>
          <w:lang w:val="en-US" w:eastAsia="en-GB"/>
        </w:rPr>
        <w:t>s,</w:t>
      </w:r>
      <w:r w:rsidR="007429C0">
        <w:rPr>
          <w:rFonts w:ascii="Arial" w:eastAsia="AdvTT50a2f13e.I+03" w:hAnsi="Arial" w:cs="Arial"/>
          <w:sz w:val="24"/>
          <w:szCs w:val="24"/>
          <w:lang w:val="en-US" w:eastAsia="en-GB"/>
        </w:rPr>
        <w:t xml:space="preserve"> for example by wearing a mask, </w:t>
      </w:r>
      <w:r w:rsidR="00CB528B" w:rsidRPr="00EB4252">
        <w:rPr>
          <w:rFonts w:ascii="Arial" w:eastAsia="AdvTT50a2f13e.I+03" w:hAnsi="Arial" w:cs="Arial"/>
          <w:sz w:val="24"/>
          <w:szCs w:val="24"/>
          <w:lang w:val="en-US" w:eastAsia="en-GB"/>
        </w:rPr>
        <w:t xml:space="preserve">held the highest odds ratio across all comparisons, thus indicating a </w:t>
      </w:r>
      <w:r w:rsidR="008404EF" w:rsidRPr="00EB4252">
        <w:rPr>
          <w:rFonts w:ascii="Arial" w:eastAsia="AdvTT50a2f13e.I+03" w:hAnsi="Arial" w:cs="Arial"/>
          <w:sz w:val="24"/>
          <w:szCs w:val="24"/>
          <w:lang w:val="en-US" w:eastAsia="en-GB"/>
        </w:rPr>
        <w:t xml:space="preserve">presence of this </w:t>
      </w:r>
      <w:r w:rsidR="00EB4252" w:rsidRPr="00EB4252">
        <w:rPr>
          <w:rFonts w:ascii="Arial" w:eastAsia="AdvTT50a2f13e.I+03" w:hAnsi="Arial" w:cs="Arial"/>
          <w:sz w:val="24"/>
          <w:szCs w:val="24"/>
          <w:lang w:val="en-US" w:eastAsia="en-GB"/>
        </w:rPr>
        <w:t>behavior</w:t>
      </w:r>
      <w:r w:rsidR="008404EF" w:rsidRPr="00EB4252">
        <w:rPr>
          <w:rFonts w:ascii="Arial" w:eastAsia="AdvTT50a2f13e.I+03" w:hAnsi="Arial" w:cs="Arial"/>
          <w:sz w:val="24"/>
          <w:szCs w:val="24"/>
          <w:lang w:val="en-US" w:eastAsia="en-GB"/>
        </w:rPr>
        <w:t xml:space="preserve"> was over six times as likely to have a previous conviction for </w:t>
      </w:r>
      <w:r w:rsidR="00420FB8" w:rsidRPr="00EB4252">
        <w:rPr>
          <w:rFonts w:ascii="Arial" w:eastAsia="AdvTT50a2f13e.I+03" w:hAnsi="Arial" w:cs="Arial"/>
          <w:i/>
          <w:sz w:val="24"/>
          <w:szCs w:val="24"/>
          <w:lang w:val="en-US" w:eastAsia="en-GB"/>
        </w:rPr>
        <w:t>C</w:t>
      </w:r>
      <w:r w:rsidR="008404EF" w:rsidRPr="00EB4252">
        <w:rPr>
          <w:rFonts w:ascii="Arial" w:eastAsia="AdvTT50a2f13e.I+03" w:hAnsi="Arial" w:cs="Arial"/>
          <w:i/>
          <w:sz w:val="24"/>
          <w:szCs w:val="24"/>
          <w:lang w:val="en-US" w:eastAsia="en-GB"/>
        </w:rPr>
        <w:t>riminal damage</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9.366,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.01. </w:t>
      </w:r>
      <w:r w:rsidR="008404EF" w:rsidRPr="00EB4252">
        <w:rPr>
          <w:rFonts w:ascii="Arial" w:eastAsia="AdvTT50a2f13e.I+03" w:hAnsi="Arial" w:cs="Arial"/>
          <w:i/>
          <w:sz w:val="24"/>
          <w:szCs w:val="24"/>
          <w:lang w:val="en-US" w:eastAsia="en-GB"/>
        </w:rPr>
        <w:t>Fingerprint precautions</w:t>
      </w:r>
      <w:r w:rsidR="008404EF" w:rsidRPr="00EB4252">
        <w:rPr>
          <w:rFonts w:ascii="Arial" w:eastAsia="AdvTT50a2f13e.I+03" w:hAnsi="Arial" w:cs="Arial"/>
          <w:sz w:val="24"/>
          <w:szCs w:val="24"/>
          <w:lang w:val="en-US" w:eastAsia="en-GB"/>
        </w:rPr>
        <w:t xml:space="preserve"> was around three times more likely to be used by stranger rapists who had previous </w:t>
      </w:r>
      <w:r w:rsidR="009E548F">
        <w:rPr>
          <w:rFonts w:ascii="Arial" w:eastAsia="AdvTT50a2f13e.I+03" w:hAnsi="Arial" w:cs="Arial"/>
          <w:sz w:val="24"/>
          <w:szCs w:val="24"/>
          <w:lang w:val="en-US" w:eastAsia="en-GB"/>
        </w:rPr>
        <w:t xml:space="preserve">convictions </w:t>
      </w:r>
      <w:r w:rsidR="008404EF" w:rsidRPr="00EB4252">
        <w:rPr>
          <w:rFonts w:ascii="Arial" w:eastAsia="AdvTT50a2f13e.I+03" w:hAnsi="Arial" w:cs="Arial"/>
          <w:sz w:val="24"/>
          <w:szCs w:val="24"/>
          <w:lang w:val="en-US" w:eastAsia="en-GB"/>
        </w:rPr>
        <w:t xml:space="preserve">for </w:t>
      </w:r>
      <w:r w:rsidR="00420FB8" w:rsidRPr="00EB4252">
        <w:rPr>
          <w:rFonts w:ascii="Arial" w:eastAsia="AdvTT50a2f13e.I+03" w:hAnsi="Arial" w:cs="Arial"/>
          <w:i/>
          <w:sz w:val="24"/>
          <w:szCs w:val="24"/>
          <w:lang w:val="en-US" w:eastAsia="en-GB"/>
        </w:rPr>
        <w:t>D</w:t>
      </w:r>
      <w:r w:rsidR="008404EF" w:rsidRPr="00EB4252">
        <w:rPr>
          <w:rFonts w:ascii="Arial" w:eastAsia="AdvTT50a2f13e.I+03" w:hAnsi="Arial" w:cs="Arial"/>
          <w:i/>
          <w:sz w:val="24"/>
          <w:szCs w:val="24"/>
          <w:lang w:val="en-US" w:eastAsia="en-GB"/>
        </w:rPr>
        <w:t>rugs</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5.532,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w:t>
      </w:r>
      <w:r w:rsidR="00B45614" w:rsidRPr="00EB4252">
        <w:rPr>
          <w:rFonts w:ascii="Arial" w:eastAsia="AdvTT50a2f13e.I+03" w:hAnsi="Arial" w:cs="Arial"/>
          <w:sz w:val="24"/>
          <w:szCs w:val="24"/>
          <w:lang w:val="en-US" w:eastAsia="en-GB"/>
        </w:rPr>
        <w:lastRenderedPageBreak/>
        <w:t>.05,</w:t>
      </w:r>
      <w:r w:rsidR="00E21DA2" w:rsidRPr="00EB4252">
        <w:rPr>
          <w:rFonts w:ascii="Arial" w:eastAsia="AdvTT50a2f13e.I+03" w:hAnsi="Arial" w:cs="Arial"/>
          <w:sz w:val="24"/>
          <w:szCs w:val="24"/>
          <w:lang w:val="en-US" w:eastAsia="en-GB"/>
        </w:rPr>
        <w:t xml:space="preserve"> </w:t>
      </w:r>
      <w:r w:rsidRPr="00EB4252">
        <w:rPr>
          <w:rFonts w:ascii="Arial" w:eastAsia="AdvTT50a2f13e.I+03" w:hAnsi="Arial" w:cs="Arial"/>
          <w:sz w:val="24"/>
          <w:szCs w:val="24"/>
          <w:lang w:val="en-US" w:eastAsia="en-GB"/>
        </w:rPr>
        <w:t xml:space="preserve">with </w:t>
      </w:r>
      <w:r w:rsidRPr="00EB4252">
        <w:rPr>
          <w:rFonts w:ascii="Arial" w:eastAsia="AdvTT50a2f13e.I+03" w:hAnsi="Arial" w:cs="Arial"/>
          <w:i/>
          <w:sz w:val="24"/>
          <w:szCs w:val="24"/>
          <w:lang w:val="en-US" w:eastAsia="en-GB"/>
        </w:rPr>
        <w:t>S</w:t>
      </w:r>
      <w:r w:rsidR="008404EF" w:rsidRPr="00EB4252">
        <w:rPr>
          <w:rFonts w:ascii="Arial" w:eastAsia="AdvTT50a2f13e.I+03" w:hAnsi="Arial" w:cs="Arial"/>
          <w:i/>
          <w:sz w:val="24"/>
          <w:szCs w:val="24"/>
          <w:lang w:val="en-US" w:eastAsia="en-GB"/>
        </w:rPr>
        <w:t>emen destruction</w:t>
      </w:r>
      <w:r w:rsidR="008404EF" w:rsidRPr="00EB4252">
        <w:rPr>
          <w:rFonts w:ascii="Arial" w:eastAsia="AdvTT50a2f13e.I+03" w:hAnsi="Arial" w:cs="Arial"/>
          <w:sz w:val="24"/>
          <w:szCs w:val="24"/>
          <w:lang w:val="en-US" w:eastAsia="en-GB"/>
        </w:rPr>
        <w:t xml:space="preserve"> just over two times as likely to have convictions for </w:t>
      </w:r>
      <w:r w:rsidR="00420FB8" w:rsidRPr="00EB4252">
        <w:rPr>
          <w:rFonts w:ascii="Arial" w:eastAsia="AdvTT50a2f13e.I+03" w:hAnsi="Arial" w:cs="Arial"/>
          <w:i/>
          <w:sz w:val="24"/>
          <w:szCs w:val="24"/>
          <w:lang w:val="en-US" w:eastAsia="en-GB"/>
        </w:rPr>
        <w:t>R</w:t>
      </w:r>
      <w:r w:rsidR="008404EF" w:rsidRPr="00EB4252">
        <w:rPr>
          <w:rFonts w:ascii="Arial" w:eastAsia="AdvTT50a2f13e.I+03" w:hAnsi="Arial" w:cs="Arial"/>
          <w:i/>
          <w:sz w:val="24"/>
          <w:szCs w:val="24"/>
          <w:lang w:val="en-US" w:eastAsia="en-GB"/>
        </w:rPr>
        <w:t>obbery</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4.581, </w:t>
      </w:r>
      <w:r w:rsidR="00E21DA2" w:rsidRPr="00EB4252">
        <w:rPr>
          <w:rFonts w:ascii="Arial" w:eastAsia="AdvTT50a2f13e.I+03" w:hAnsi="Arial" w:cs="Arial"/>
          <w:i/>
          <w:sz w:val="24"/>
          <w:szCs w:val="24"/>
          <w:lang w:val="en-US" w:eastAsia="en-GB"/>
        </w:rPr>
        <w:t>p</w:t>
      </w:r>
      <w:r w:rsidR="002F6C35" w:rsidRPr="00EB4252">
        <w:rPr>
          <w:rFonts w:ascii="Arial" w:eastAsia="AdvTT50a2f13e.I+03" w:hAnsi="Arial" w:cs="Arial"/>
          <w:sz w:val="24"/>
          <w:szCs w:val="24"/>
          <w:lang w:val="en-US" w:eastAsia="en-GB"/>
        </w:rPr>
        <w:t xml:space="preserve"> &lt; .05.</w:t>
      </w:r>
    </w:p>
    <w:p w14:paraId="58020BBE" w14:textId="77777777" w:rsidR="00592090" w:rsidRPr="00EB4252" w:rsidRDefault="00382333" w:rsidP="00592090">
      <w:pPr>
        <w:spacing w:line="480" w:lineRule="auto"/>
        <w:ind w:firstLine="720"/>
        <w:jc w:val="both"/>
        <w:rPr>
          <w:rFonts w:ascii="Arial" w:eastAsia="AdvTT50a2f13e.I+03" w:hAnsi="Arial" w:cs="Arial"/>
          <w:b/>
          <w:i/>
          <w:sz w:val="24"/>
          <w:szCs w:val="24"/>
          <w:lang w:val="en-US" w:eastAsia="en-GB"/>
        </w:rPr>
      </w:pPr>
      <w:r w:rsidRPr="00EB4252">
        <w:rPr>
          <w:rFonts w:ascii="Arial" w:eastAsia="AdvTT50a2f13e.I+03" w:hAnsi="Arial" w:cs="Arial"/>
          <w:b/>
          <w:i/>
          <w:sz w:val="24"/>
          <w:szCs w:val="24"/>
          <w:lang w:val="en-US" w:eastAsia="en-GB"/>
        </w:rPr>
        <w:t>Time of day and approach method</w:t>
      </w:r>
    </w:p>
    <w:p w14:paraId="6189656B" w14:textId="169AE83F" w:rsidR="009E548F" w:rsidRDefault="008404EF">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The use of </w:t>
      </w:r>
      <w:r w:rsidR="00EB4252" w:rsidRPr="00EB4252">
        <w:rPr>
          <w:rFonts w:ascii="Arial" w:eastAsia="AdvTT50a2f13e.I+03" w:hAnsi="Arial" w:cs="Arial"/>
          <w:sz w:val="24"/>
          <w:szCs w:val="24"/>
          <w:lang w:val="en-US" w:eastAsia="en-GB"/>
        </w:rPr>
        <w:t>behaviors</w:t>
      </w:r>
      <w:r w:rsidRPr="00EB4252">
        <w:rPr>
          <w:rFonts w:ascii="Arial" w:eastAsia="AdvTT50a2f13e.I+03" w:hAnsi="Arial" w:cs="Arial"/>
          <w:sz w:val="24"/>
          <w:szCs w:val="24"/>
          <w:lang w:val="en-US" w:eastAsia="en-GB"/>
        </w:rPr>
        <w:t xml:space="preserve"> </w:t>
      </w:r>
      <w:r w:rsidR="008A770F" w:rsidRPr="00EB4252">
        <w:rPr>
          <w:rFonts w:ascii="Arial" w:eastAsia="AdvTT50a2f13e.I+03" w:hAnsi="Arial" w:cs="Arial"/>
          <w:i/>
          <w:sz w:val="24"/>
          <w:szCs w:val="24"/>
          <w:lang w:val="en-US" w:eastAsia="en-GB"/>
        </w:rPr>
        <w:t>D</w:t>
      </w:r>
      <w:r w:rsidRPr="00EB4252">
        <w:rPr>
          <w:rFonts w:ascii="Arial" w:eastAsia="AdvTT50a2f13e.I+03" w:hAnsi="Arial" w:cs="Arial"/>
          <w:i/>
          <w:sz w:val="24"/>
          <w:szCs w:val="24"/>
          <w:lang w:val="en-US" w:eastAsia="en-GB"/>
        </w:rPr>
        <w:t>arkness</w:t>
      </w:r>
      <w:r w:rsidR="00B45614" w:rsidRPr="00EB4252">
        <w:rPr>
          <w:rFonts w:ascii="Arial" w:eastAsia="AdvTT50a2f13e.I+03" w:hAnsi="Arial" w:cs="Arial"/>
          <w:i/>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5.519,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008A770F" w:rsidRPr="00EB4252">
        <w:rPr>
          <w:rFonts w:ascii="Arial" w:eastAsia="AdvTT50a2f13e.I+03" w:hAnsi="Arial" w:cs="Arial"/>
          <w:sz w:val="24"/>
          <w:szCs w:val="24"/>
          <w:lang w:val="en-US" w:eastAsia="en-GB"/>
        </w:rPr>
        <w:t xml:space="preserve">and </w:t>
      </w:r>
      <w:r w:rsidR="008A770F" w:rsidRPr="00EB4252">
        <w:rPr>
          <w:rFonts w:ascii="Arial" w:eastAsia="AdvTT50a2f13e.I+03" w:hAnsi="Arial" w:cs="Arial"/>
          <w:i/>
          <w:sz w:val="24"/>
          <w:szCs w:val="24"/>
          <w:lang w:val="en-US" w:eastAsia="en-GB"/>
        </w:rPr>
        <w:t>C</w:t>
      </w:r>
      <w:r w:rsidRPr="00EB4252">
        <w:rPr>
          <w:rFonts w:ascii="Arial" w:eastAsia="AdvTT50a2f13e.I+03" w:hAnsi="Arial" w:cs="Arial"/>
          <w:i/>
          <w:sz w:val="24"/>
          <w:szCs w:val="24"/>
          <w:lang w:val="en-US" w:eastAsia="en-GB"/>
        </w:rPr>
        <w:t>onfidence approach</w:t>
      </w:r>
      <w:r w:rsidR="00B45614" w:rsidRPr="00EB4252">
        <w:rPr>
          <w:rFonts w:ascii="Arial" w:eastAsia="AdvTT50a2f13e.I+03" w:hAnsi="Arial" w:cs="Arial"/>
          <w:sz w:val="24"/>
          <w:szCs w:val="24"/>
          <w:lang w:val="en-US" w:eastAsia="en-GB"/>
        </w:rPr>
        <w:t xml:space="preserve">, </w:t>
      </w:r>
      <w:r w:rsidR="00E21DA2" w:rsidRPr="00EB4252">
        <w:rPr>
          <w:rFonts w:ascii="Times New Roman" w:eastAsia="AdvTT50a2f13e.I+03" w:hAnsi="Times New Roman"/>
          <w:sz w:val="24"/>
          <w:szCs w:val="24"/>
          <w:lang w:val="en-US" w:eastAsia="en-GB"/>
        </w:rPr>
        <w:t xml:space="preserve">χ² </w:t>
      </w:r>
      <w:r w:rsidR="00E21DA2" w:rsidRPr="00EB4252">
        <w:rPr>
          <w:rFonts w:ascii="Arial" w:eastAsia="AdvTT50a2f13e.I+03" w:hAnsi="Arial" w:cs="Arial"/>
          <w:sz w:val="24"/>
          <w:szCs w:val="24"/>
          <w:lang w:val="en-US" w:eastAsia="en-GB"/>
        </w:rPr>
        <w:t xml:space="preserve">(1) = 4.313, </w:t>
      </w:r>
      <w:r w:rsidR="00E21DA2" w:rsidRPr="00EB4252">
        <w:rPr>
          <w:rFonts w:ascii="Arial" w:eastAsia="AdvTT50a2f13e.I+03" w:hAnsi="Arial" w:cs="Arial"/>
          <w:i/>
          <w:sz w:val="24"/>
          <w:szCs w:val="24"/>
          <w:lang w:val="en-US" w:eastAsia="en-GB"/>
        </w:rPr>
        <w:t>p</w:t>
      </w:r>
      <w:r w:rsidR="00B45614" w:rsidRPr="00EB4252">
        <w:rPr>
          <w:rFonts w:ascii="Arial" w:eastAsia="AdvTT50a2f13e.I+03" w:hAnsi="Arial" w:cs="Arial"/>
          <w:sz w:val="24"/>
          <w:szCs w:val="24"/>
          <w:lang w:val="en-US" w:eastAsia="en-GB"/>
        </w:rPr>
        <w:t xml:space="preserve"> &lt; .05,</w:t>
      </w:r>
      <w:r w:rsidR="00E21DA2" w:rsidRPr="00EB4252">
        <w:rPr>
          <w:rFonts w:ascii="Arial" w:eastAsia="AdvTT50a2f13e.I+03" w:hAnsi="Arial" w:cs="Arial"/>
          <w:sz w:val="24"/>
          <w:szCs w:val="24"/>
          <w:lang w:val="en-US" w:eastAsia="en-GB"/>
        </w:rPr>
        <w:t xml:space="preserve"> </w:t>
      </w:r>
      <w:r w:rsidRPr="00EB4252">
        <w:rPr>
          <w:rFonts w:ascii="Arial" w:eastAsia="AdvTT50a2f13e.I+03" w:hAnsi="Arial" w:cs="Arial"/>
          <w:sz w:val="24"/>
          <w:szCs w:val="24"/>
          <w:lang w:val="en-US" w:eastAsia="en-GB"/>
        </w:rPr>
        <w:t>were both associated in the opposite direction, thus</w:t>
      </w:r>
      <w:r w:rsidR="00E8618F" w:rsidRPr="00EB4252">
        <w:rPr>
          <w:rFonts w:ascii="Arial" w:eastAsia="AdvTT50a2f13e.I+03" w:hAnsi="Arial" w:cs="Arial"/>
          <w:sz w:val="24"/>
          <w:szCs w:val="24"/>
          <w:lang w:val="en-US" w:eastAsia="en-GB"/>
        </w:rPr>
        <w:t xml:space="preserve"> </w:t>
      </w:r>
      <w:r w:rsidR="00592090" w:rsidRPr="00EB4252">
        <w:rPr>
          <w:rFonts w:ascii="Arial" w:eastAsia="AdvTT50a2f13e.I+03" w:hAnsi="Arial" w:cs="Arial"/>
          <w:sz w:val="24"/>
          <w:szCs w:val="24"/>
          <w:lang w:val="en-US" w:eastAsia="en-GB"/>
        </w:rPr>
        <w:t xml:space="preserve">indicating the stranger rapist was </w:t>
      </w:r>
      <w:r w:rsidR="00E8618F" w:rsidRPr="00EB4252">
        <w:rPr>
          <w:rFonts w:ascii="Arial" w:eastAsia="AdvTT50a2f13e.I+03" w:hAnsi="Arial" w:cs="Arial"/>
          <w:i/>
          <w:sz w:val="24"/>
          <w:szCs w:val="24"/>
          <w:lang w:val="en-US" w:eastAsia="en-GB"/>
        </w:rPr>
        <w:t xml:space="preserve">not </w:t>
      </w:r>
      <w:r w:rsidR="00E8618F" w:rsidRPr="00EB4252">
        <w:rPr>
          <w:rFonts w:ascii="Arial" w:eastAsia="AdvTT50a2f13e.I+03" w:hAnsi="Arial" w:cs="Arial"/>
          <w:sz w:val="24"/>
          <w:szCs w:val="24"/>
          <w:lang w:val="en-US" w:eastAsia="en-GB"/>
        </w:rPr>
        <w:t xml:space="preserve">likely to have a previous conviction for </w:t>
      </w:r>
      <w:r w:rsidR="00B956AE" w:rsidRPr="00B956AE">
        <w:rPr>
          <w:rFonts w:ascii="Arial" w:eastAsia="AdvTT50a2f13e.I+03" w:hAnsi="Arial" w:cs="Arial"/>
          <w:i/>
          <w:sz w:val="24"/>
          <w:szCs w:val="24"/>
          <w:lang w:val="en-US" w:eastAsia="en-GB"/>
        </w:rPr>
        <w:t>C</w:t>
      </w:r>
      <w:r w:rsidR="00E8618F" w:rsidRPr="00B956AE">
        <w:rPr>
          <w:rFonts w:ascii="Arial" w:eastAsia="AdvTT50a2f13e.I+03" w:hAnsi="Arial" w:cs="Arial"/>
          <w:i/>
          <w:sz w:val="24"/>
          <w:szCs w:val="24"/>
          <w:lang w:val="en-US" w:eastAsia="en-GB"/>
        </w:rPr>
        <w:t>riminal damage</w:t>
      </w:r>
      <w:r w:rsidR="00AC20F6" w:rsidRPr="00EB4252">
        <w:rPr>
          <w:rFonts w:ascii="Arial" w:eastAsia="AdvTT50a2f13e.I+03" w:hAnsi="Arial" w:cs="Arial"/>
          <w:sz w:val="24"/>
          <w:szCs w:val="24"/>
          <w:lang w:val="en-US" w:eastAsia="en-GB"/>
        </w:rPr>
        <w:t xml:space="preserve">. </w:t>
      </w:r>
      <w:r w:rsidR="00E8618F" w:rsidRPr="00EB4252">
        <w:rPr>
          <w:rFonts w:ascii="Arial" w:eastAsia="AdvTT50a2f13e.I+03" w:hAnsi="Arial" w:cs="Arial"/>
          <w:sz w:val="24"/>
          <w:szCs w:val="24"/>
          <w:lang w:val="en-US" w:eastAsia="en-GB"/>
        </w:rPr>
        <w:t xml:space="preserve"> </w:t>
      </w:r>
    </w:p>
    <w:p w14:paraId="6F049B33" w14:textId="77777777" w:rsidR="00EB13B4" w:rsidRPr="00EB4252" w:rsidRDefault="00EB13B4">
      <w:pPr>
        <w:spacing w:line="480" w:lineRule="auto"/>
        <w:jc w:val="both"/>
        <w:rPr>
          <w:rFonts w:ascii="Arial" w:eastAsia="AdvTT50a2f13e.I+03" w:hAnsi="Arial" w:cs="Arial"/>
          <w:sz w:val="24"/>
          <w:szCs w:val="24"/>
          <w:lang w:val="en-US" w:eastAsia="en-GB"/>
        </w:rPr>
      </w:pPr>
    </w:p>
    <w:p w14:paraId="1EC2F1DC" w14:textId="77777777" w:rsidR="007E3AF3" w:rsidRPr="00EB4252" w:rsidRDefault="008A1FC5">
      <w:pPr>
        <w:spacing w:line="480" w:lineRule="auto"/>
        <w:jc w:val="both"/>
        <w:rPr>
          <w:rFonts w:ascii="Arial" w:eastAsia="AdvTT50a2f13e.I+03" w:hAnsi="Arial" w:cs="Arial"/>
          <w:b/>
          <w:sz w:val="24"/>
          <w:szCs w:val="24"/>
          <w:lang w:val="en-US" w:eastAsia="en-GB"/>
        </w:rPr>
      </w:pPr>
      <w:r>
        <w:rPr>
          <w:rFonts w:ascii="Arial" w:eastAsia="AdvTT50a2f13e.I+03" w:hAnsi="Arial" w:cs="Arial"/>
          <w:b/>
          <w:sz w:val="24"/>
          <w:szCs w:val="24"/>
          <w:lang w:val="en-US" w:eastAsia="en-GB"/>
        </w:rPr>
        <w:t>Logistic r</w:t>
      </w:r>
      <w:r w:rsidR="00E8618F" w:rsidRPr="00EB4252">
        <w:rPr>
          <w:rFonts w:ascii="Arial" w:eastAsia="AdvTT50a2f13e.I+03" w:hAnsi="Arial" w:cs="Arial"/>
          <w:b/>
          <w:sz w:val="24"/>
          <w:szCs w:val="24"/>
          <w:lang w:val="en-US" w:eastAsia="en-GB"/>
        </w:rPr>
        <w:t>egressions</w:t>
      </w:r>
      <w:r>
        <w:rPr>
          <w:rFonts w:ascii="Arial" w:eastAsia="AdvTT50a2f13e.I+03" w:hAnsi="Arial" w:cs="Arial"/>
          <w:b/>
          <w:sz w:val="24"/>
          <w:szCs w:val="24"/>
          <w:lang w:val="en-US" w:eastAsia="en-GB"/>
        </w:rPr>
        <w:t xml:space="preserve"> m</w:t>
      </w:r>
      <w:r w:rsidR="008C3F11" w:rsidRPr="00EB4252">
        <w:rPr>
          <w:rFonts w:ascii="Arial" w:eastAsia="AdvTT50a2f13e.I+03" w:hAnsi="Arial" w:cs="Arial"/>
          <w:b/>
          <w:sz w:val="24"/>
          <w:szCs w:val="24"/>
          <w:lang w:val="en-US" w:eastAsia="en-GB"/>
        </w:rPr>
        <w:t xml:space="preserve">odels </w:t>
      </w:r>
    </w:p>
    <w:p w14:paraId="37C541FD" w14:textId="588C71D7" w:rsidR="00CD77EA" w:rsidRPr="00EB4252" w:rsidRDefault="00E8618F">
      <w:pPr>
        <w:spacing w:line="480" w:lineRule="auto"/>
        <w:jc w:val="both"/>
        <w:rPr>
          <w:rFonts w:ascii="Arial" w:eastAsia="AdvTT50a2f13e.I+03" w:hAnsi="Arial" w:cs="Arial"/>
          <w:sz w:val="24"/>
          <w:szCs w:val="24"/>
          <w:lang w:val="en-US" w:eastAsia="en-GB"/>
        </w:rPr>
      </w:pPr>
      <w:r w:rsidRPr="00EB4252">
        <w:rPr>
          <w:rFonts w:ascii="Arial" w:eastAsia="AdvTT50a2f13e.I+03" w:hAnsi="Arial" w:cs="Arial"/>
          <w:sz w:val="24"/>
          <w:szCs w:val="24"/>
          <w:lang w:val="en-US" w:eastAsia="en-GB"/>
        </w:rPr>
        <w:t xml:space="preserve">The next section takes those significant </w:t>
      </w:r>
      <w:r w:rsidR="00EB4252" w:rsidRPr="00EB4252">
        <w:rPr>
          <w:rFonts w:ascii="Arial" w:eastAsia="AdvTT50a2f13e.I+03" w:hAnsi="Arial" w:cs="Arial"/>
          <w:sz w:val="24"/>
          <w:szCs w:val="24"/>
          <w:lang w:val="en-US" w:eastAsia="en-GB"/>
        </w:rPr>
        <w:t>behavior</w:t>
      </w:r>
      <w:r w:rsidRPr="00EB4252">
        <w:rPr>
          <w:rFonts w:ascii="Arial" w:eastAsia="AdvTT50a2f13e.I+03" w:hAnsi="Arial" w:cs="Arial"/>
          <w:sz w:val="24"/>
          <w:szCs w:val="24"/>
          <w:lang w:val="en-US" w:eastAsia="en-GB"/>
        </w:rPr>
        <w:t xml:space="preserve"> associations found above and entered them into binary logistic regressions using the specific offence types</w:t>
      </w:r>
      <w:r w:rsidR="009F4EB1" w:rsidRPr="00EB4252">
        <w:rPr>
          <w:rFonts w:ascii="Arial" w:eastAsia="AdvTT50a2f13e.I+03" w:hAnsi="Arial" w:cs="Arial"/>
          <w:sz w:val="24"/>
          <w:szCs w:val="24"/>
          <w:lang w:val="en-US" w:eastAsia="en-GB"/>
        </w:rPr>
        <w:t xml:space="preserve"> (</w:t>
      </w:r>
      <w:r w:rsidR="00535DC1">
        <w:rPr>
          <w:rFonts w:ascii="Arial" w:eastAsia="AdvTT50a2f13e.I+03" w:hAnsi="Arial" w:cs="Arial"/>
          <w:sz w:val="24"/>
          <w:szCs w:val="24"/>
          <w:lang w:val="en-US" w:eastAsia="en-GB"/>
        </w:rPr>
        <w:t>s</w:t>
      </w:r>
      <w:r w:rsidR="00535DC1" w:rsidRPr="00EB4252">
        <w:rPr>
          <w:rFonts w:ascii="Arial" w:eastAsia="AdvTT50a2f13e.I+03" w:hAnsi="Arial" w:cs="Arial"/>
          <w:sz w:val="24"/>
          <w:szCs w:val="24"/>
          <w:lang w:val="en-US" w:eastAsia="en-GB"/>
        </w:rPr>
        <w:t xml:space="preserve">ee </w:t>
      </w:r>
      <w:r w:rsidR="009F4EB1" w:rsidRPr="00EB4252">
        <w:rPr>
          <w:rFonts w:ascii="Arial" w:eastAsia="AdvTT50a2f13e.I+03" w:hAnsi="Arial" w:cs="Arial"/>
          <w:sz w:val="24"/>
          <w:szCs w:val="24"/>
          <w:lang w:val="en-US" w:eastAsia="en-GB"/>
        </w:rPr>
        <w:t>Table 4)</w:t>
      </w:r>
      <w:r w:rsidRPr="00EB4252">
        <w:rPr>
          <w:rFonts w:ascii="Arial" w:eastAsia="AdvTT50a2f13e.I+03" w:hAnsi="Arial" w:cs="Arial"/>
          <w:sz w:val="24"/>
          <w:szCs w:val="24"/>
          <w:lang w:val="en-US" w:eastAsia="en-GB"/>
        </w:rPr>
        <w:t xml:space="preserve">. </w:t>
      </w:r>
    </w:p>
    <w:p w14:paraId="2581622D" w14:textId="77777777" w:rsidR="00D766D3" w:rsidRPr="00EB4252" w:rsidRDefault="008A1FC5" w:rsidP="00592090">
      <w:pPr>
        <w:spacing w:line="480" w:lineRule="auto"/>
        <w:ind w:firstLine="720"/>
        <w:jc w:val="both"/>
        <w:rPr>
          <w:b/>
          <w:lang w:val="en-US"/>
        </w:rPr>
      </w:pPr>
      <w:r>
        <w:rPr>
          <w:rFonts w:ascii="Arial" w:hAnsi="Arial" w:cs="Arial"/>
          <w:b/>
          <w:i/>
          <w:sz w:val="24"/>
          <w:szCs w:val="24"/>
          <w:lang w:val="en-US"/>
        </w:rPr>
        <w:t>Criminal r</w:t>
      </w:r>
      <w:r w:rsidR="00CD4594" w:rsidRPr="00EB4252">
        <w:rPr>
          <w:rFonts w:ascii="Arial" w:hAnsi="Arial" w:cs="Arial"/>
          <w:b/>
          <w:i/>
          <w:sz w:val="24"/>
          <w:szCs w:val="24"/>
          <w:lang w:val="en-US"/>
        </w:rPr>
        <w:t>ecord</w:t>
      </w:r>
    </w:p>
    <w:p w14:paraId="6FA014F6" w14:textId="39160433" w:rsidR="00DD653C" w:rsidRPr="00EB4252" w:rsidRDefault="00B45614" w:rsidP="00B45614">
      <w:pPr>
        <w:spacing w:line="480" w:lineRule="auto"/>
        <w:jc w:val="both"/>
        <w:rPr>
          <w:rFonts w:ascii="Arial" w:hAnsi="Arial" w:cs="Arial"/>
          <w:sz w:val="24"/>
          <w:szCs w:val="24"/>
          <w:lang w:val="en-US"/>
        </w:rPr>
      </w:pPr>
      <w:r w:rsidRPr="00EB4252">
        <w:rPr>
          <w:rFonts w:ascii="Arial" w:hAnsi="Arial" w:cs="Arial"/>
          <w:sz w:val="24"/>
          <w:szCs w:val="24"/>
          <w:lang w:val="en-US"/>
        </w:rPr>
        <w:t xml:space="preserve">Two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found to increase the likelihood of a </w:t>
      </w:r>
      <w:r w:rsidR="004C65C8">
        <w:rPr>
          <w:rFonts w:ascii="Arial" w:hAnsi="Arial" w:cs="Arial"/>
          <w:i/>
          <w:sz w:val="24"/>
          <w:szCs w:val="24"/>
          <w:lang w:val="en-US"/>
        </w:rPr>
        <w:t>C</w:t>
      </w:r>
      <w:r w:rsidRPr="004C65C8">
        <w:rPr>
          <w:rFonts w:ascii="Arial" w:hAnsi="Arial" w:cs="Arial"/>
          <w:i/>
          <w:sz w:val="24"/>
          <w:szCs w:val="24"/>
          <w:lang w:val="en-US"/>
        </w:rPr>
        <w:t>riminal record</w:t>
      </w:r>
      <w:r w:rsidRPr="00EB4252">
        <w:rPr>
          <w:rFonts w:ascii="Arial" w:hAnsi="Arial" w:cs="Arial"/>
          <w:sz w:val="24"/>
          <w:szCs w:val="24"/>
          <w:lang w:val="en-US"/>
        </w:rPr>
        <w:t xml:space="preserve"> of a stranger rapist were </w:t>
      </w:r>
      <w:r w:rsidR="00B956AE" w:rsidRPr="00B956AE">
        <w:rPr>
          <w:rFonts w:ascii="Arial" w:hAnsi="Arial" w:cs="Arial"/>
          <w:i/>
          <w:sz w:val="24"/>
          <w:szCs w:val="24"/>
          <w:lang w:val="en-US"/>
        </w:rPr>
        <w:t>T</w:t>
      </w:r>
      <w:r w:rsidRPr="00B956AE">
        <w:rPr>
          <w:rFonts w:ascii="Arial" w:hAnsi="Arial" w:cs="Arial"/>
          <w:i/>
          <w:sz w:val="24"/>
          <w:szCs w:val="24"/>
          <w:lang w:val="en-US"/>
        </w:rPr>
        <w:t>heft from victim</w:t>
      </w:r>
      <w:r w:rsidRPr="00EB4252">
        <w:rPr>
          <w:rFonts w:ascii="Arial" w:hAnsi="Arial" w:cs="Arial"/>
          <w:sz w:val="24"/>
          <w:szCs w:val="24"/>
          <w:lang w:val="en-US"/>
        </w:rPr>
        <w:t xml:space="preserve"> and </w:t>
      </w:r>
      <w:r w:rsidR="00B956AE" w:rsidRPr="00B956AE">
        <w:rPr>
          <w:rFonts w:ascii="Arial" w:hAnsi="Arial" w:cs="Arial"/>
          <w:i/>
          <w:sz w:val="24"/>
          <w:szCs w:val="24"/>
          <w:lang w:val="en-US"/>
        </w:rPr>
        <w:t>F</w:t>
      </w:r>
      <w:r w:rsidRPr="00B956AE">
        <w:rPr>
          <w:rFonts w:ascii="Arial" w:hAnsi="Arial" w:cs="Arial"/>
          <w:i/>
          <w:sz w:val="24"/>
          <w:szCs w:val="24"/>
          <w:lang w:val="en-US"/>
        </w:rPr>
        <w:t>orced entry</w:t>
      </w:r>
      <w:r w:rsidRPr="00EB4252">
        <w:rPr>
          <w:rFonts w:ascii="Arial" w:hAnsi="Arial" w:cs="Arial"/>
          <w:sz w:val="24"/>
          <w:szCs w:val="24"/>
          <w:lang w:val="en-US"/>
        </w:rPr>
        <w:t xml:space="preserve"> (due to violations of normality</w:t>
      </w:r>
      <w:r w:rsidR="002F394B">
        <w:rPr>
          <w:rFonts w:ascii="Arial" w:hAnsi="Arial" w:cs="Arial"/>
          <w:sz w:val="24"/>
          <w:szCs w:val="24"/>
          <w:lang w:val="en-US"/>
        </w:rPr>
        <w:t>,</w:t>
      </w:r>
      <w:r w:rsidRPr="00EB4252">
        <w:rPr>
          <w:rFonts w:ascii="Arial" w:hAnsi="Arial" w:cs="Arial"/>
          <w:sz w:val="24"/>
          <w:szCs w:val="24"/>
          <w:lang w:val="en-US"/>
        </w:rPr>
        <w:t xml:space="preserve"> </w:t>
      </w:r>
      <w:r w:rsidR="00B956AE" w:rsidRPr="00B956AE">
        <w:rPr>
          <w:rFonts w:ascii="Arial" w:hAnsi="Arial" w:cs="Arial"/>
          <w:i/>
          <w:sz w:val="24"/>
          <w:szCs w:val="24"/>
          <w:lang w:val="en-US"/>
        </w:rPr>
        <w:t>V</w:t>
      </w:r>
      <w:r w:rsidRPr="00B956AE">
        <w:rPr>
          <w:rFonts w:ascii="Arial" w:hAnsi="Arial" w:cs="Arial"/>
          <w:i/>
          <w:sz w:val="24"/>
          <w:szCs w:val="24"/>
          <w:lang w:val="en-US"/>
        </w:rPr>
        <w:t>ictims phone was disabled</w:t>
      </w:r>
      <w:r w:rsidRPr="00EB4252">
        <w:rPr>
          <w:rFonts w:ascii="Arial" w:hAnsi="Arial" w:cs="Arial"/>
          <w:sz w:val="24"/>
          <w:szCs w:val="24"/>
          <w:lang w:val="en-US"/>
        </w:rPr>
        <w:t xml:space="preserve"> was not included). A binary logistic regression analysis was conducted to predict presence of </w:t>
      </w:r>
      <w:r w:rsidR="004C65C8">
        <w:rPr>
          <w:rFonts w:ascii="Arial" w:hAnsi="Arial" w:cs="Arial"/>
          <w:i/>
          <w:sz w:val="24"/>
          <w:szCs w:val="24"/>
          <w:lang w:val="en-US"/>
        </w:rPr>
        <w:t>C</w:t>
      </w:r>
      <w:r w:rsidRPr="004C65C8">
        <w:rPr>
          <w:rFonts w:ascii="Arial" w:hAnsi="Arial" w:cs="Arial"/>
          <w:i/>
          <w:sz w:val="24"/>
          <w:szCs w:val="24"/>
          <w:lang w:val="en-US"/>
        </w:rPr>
        <w:t>riminal record</w:t>
      </w:r>
      <w:r w:rsidRPr="00EB4252">
        <w:rPr>
          <w:rFonts w:ascii="Arial" w:hAnsi="Arial" w:cs="Arial"/>
          <w:sz w:val="24"/>
          <w:szCs w:val="24"/>
          <w:lang w:val="en-US"/>
        </w:rPr>
        <w:t xml:space="preserve"> using </w:t>
      </w:r>
      <w:r w:rsidR="004C65C8">
        <w:rPr>
          <w:rFonts w:ascii="Arial" w:hAnsi="Arial" w:cs="Arial"/>
          <w:i/>
          <w:sz w:val="24"/>
          <w:szCs w:val="24"/>
          <w:lang w:val="en-US"/>
        </w:rPr>
        <w:t>T</w:t>
      </w:r>
      <w:r w:rsidRPr="004C65C8">
        <w:rPr>
          <w:rFonts w:ascii="Arial" w:hAnsi="Arial" w:cs="Arial"/>
          <w:i/>
          <w:sz w:val="24"/>
          <w:szCs w:val="24"/>
          <w:lang w:val="en-US"/>
        </w:rPr>
        <w:t>heft from victim</w:t>
      </w:r>
      <w:r w:rsidRPr="00EB4252">
        <w:rPr>
          <w:rFonts w:ascii="Arial" w:hAnsi="Arial" w:cs="Arial"/>
          <w:sz w:val="24"/>
          <w:szCs w:val="24"/>
          <w:lang w:val="en-US"/>
        </w:rPr>
        <w:t xml:space="preserve"> and </w:t>
      </w:r>
      <w:r w:rsidR="004C65C8">
        <w:rPr>
          <w:rFonts w:ascii="Arial" w:hAnsi="Arial" w:cs="Arial"/>
          <w:i/>
          <w:sz w:val="24"/>
          <w:szCs w:val="24"/>
          <w:lang w:val="en-US"/>
        </w:rPr>
        <w:t>F</w:t>
      </w:r>
      <w:r w:rsidRPr="004C65C8">
        <w:rPr>
          <w:rFonts w:ascii="Arial" w:hAnsi="Arial" w:cs="Arial"/>
          <w:i/>
          <w:sz w:val="24"/>
          <w:szCs w:val="24"/>
          <w:lang w:val="en-US"/>
        </w:rPr>
        <w:t>orced entry</w:t>
      </w:r>
      <w:r w:rsidRPr="00EB4252">
        <w:rPr>
          <w:rFonts w:ascii="Arial" w:hAnsi="Arial" w:cs="Arial"/>
          <w:sz w:val="24"/>
          <w:szCs w:val="24"/>
          <w:lang w:val="en-US"/>
        </w:rPr>
        <w:t xml:space="preserve"> as predictors with the resulting model statistically significant, </w:t>
      </w:r>
      <w:r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(2, </w:t>
      </w:r>
      <w:r w:rsidRPr="00272E87">
        <w:rPr>
          <w:rFonts w:ascii="Arial" w:hAnsi="Arial" w:cs="Arial"/>
          <w:i/>
          <w:sz w:val="24"/>
          <w:szCs w:val="24"/>
          <w:lang w:val="en-US"/>
        </w:rPr>
        <w:t>N</w:t>
      </w:r>
      <w:r w:rsidRPr="00EB4252">
        <w:rPr>
          <w:rFonts w:ascii="Arial" w:hAnsi="Arial" w:cs="Arial"/>
          <w:sz w:val="24"/>
          <w:szCs w:val="24"/>
          <w:lang w:val="en-US"/>
        </w:rPr>
        <w:t xml:space="preserve">=474) = 10.515, </w:t>
      </w:r>
      <w:r w:rsidRPr="00272E87">
        <w:rPr>
          <w:rFonts w:ascii="Arial" w:hAnsi="Arial" w:cs="Arial"/>
          <w:i/>
          <w:sz w:val="24"/>
          <w:szCs w:val="24"/>
          <w:lang w:val="en-US"/>
        </w:rPr>
        <w:t>p</w:t>
      </w:r>
      <w:r w:rsidRPr="00EB4252">
        <w:rPr>
          <w:rFonts w:ascii="Arial" w:hAnsi="Arial" w:cs="Arial"/>
          <w:sz w:val="24"/>
          <w:szCs w:val="24"/>
          <w:lang w:val="en-US"/>
        </w:rPr>
        <w:t xml:space="preserve">&lt;.01. The Wald criterion indicated that only the </w:t>
      </w:r>
      <w:r w:rsidR="00EB4252" w:rsidRPr="00EB4252">
        <w:rPr>
          <w:rFonts w:ascii="Arial" w:hAnsi="Arial" w:cs="Arial"/>
          <w:sz w:val="24"/>
          <w:szCs w:val="24"/>
          <w:lang w:val="en-US"/>
        </w:rPr>
        <w:t>behavior</w:t>
      </w:r>
      <w:r w:rsidRPr="00EB4252">
        <w:rPr>
          <w:rFonts w:ascii="Arial" w:hAnsi="Arial" w:cs="Arial"/>
          <w:sz w:val="24"/>
          <w:szCs w:val="24"/>
          <w:lang w:val="en-US"/>
        </w:rPr>
        <w:t xml:space="preserve"> </w:t>
      </w:r>
      <w:r w:rsidR="00736CC9">
        <w:rPr>
          <w:rFonts w:ascii="Arial" w:hAnsi="Arial" w:cs="Arial"/>
          <w:i/>
          <w:sz w:val="24"/>
          <w:szCs w:val="24"/>
          <w:lang w:val="en-US"/>
        </w:rPr>
        <w:t>T</w:t>
      </w:r>
      <w:r w:rsidRPr="00EB4252">
        <w:rPr>
          <w:rFonts w:ascii="Arial" w:hAnsi="Arial" w:cs="Arial"/>
          <w:i/>
          <w:sz w:val="24"/>
          <w:szCs w:val="24"/>
          <w:lang w:val="en-US"/>
        </w:rPr>
        <w:t>heft from the victim</w:t>
      </w:r>
      <w:r w:rsidRPr="00EB4252">
        <w:rPr>
          <w:rFonts w:ascii="Arial" w:hAnsi="Arial" w:cs="Arial"/>
          <w:sz w:val="24"/>
          <w:szCs w:val="24"/>
          <w:lang w:val="en-US"/>
        </w:rPr>
        <w:t xml:space="preserve"> made a significant contribution to prediction</w:t>
      </w:r>
      <w:r w:rsidRPr="00EB4252">
        <w:rPr>
          <w:rFonts w:ascii="Arial" w:hAnsi="Arial" w:cs="Arial"/>
          <w:i/>
          <w:sz w:val="24"/>
          <w:szCs w:val="24"/>
          <w:lang w:val="en-US"/>
        </w:rPr>
        <w:t xml:space="preserve"> </w:t>
      </w:r>
      <w:r w:rsidRPr="00EB4252">
        <w:rPr>
          <w:rFonts w:ascii="Arial" w:hAnsi="Arial" w:cs="Arial"/>
          <w:sz w:val="24"/>
          <w:szCs w:val="24"/>
          <w:lang w:val="en-US"/>
        </w:rPr>
        <w:t>(</w:t>
      </w:r>
      <w:r w:rsidRPr="00EB4252">
        <w:rPr>
          <w:rFonts w:ascii="Arial" w:hAnsi="Arial" w:cs="Arial"/>
          <w:i/>
          <w:sz w:val="24"/>
          <w:szCs w:val="24"/>
          <w:lang w:val="en-US"/>
        </w:rPr>
        <w:t>p = .025</w:t>
      </w:r>
      <w:r w:rsidRPr="00EB4252">
        <w:rPr>
          <w:rFonts w:ascii="Arial" w:eastAsia="AdvTT50a2f13e.I+03" w:hAnsi="Arial" w:cs="Arial"/>
          <w:sz w:val="24"/>
          <w:szCs w:val="24"/>
          <w:lang w:val="en-US" w:eastAsia="en-GB"/>
        </w:rPr>
        <w:t xml:space="preserve">). </w:t>
      </w:r>
      <w:r w:rsidRPr="00EB4252">
        <w:rPr>
          <w:rFonts w:ascii="Arial" w:hAnsi="Arial" w:cs="Arial"/>
          <w:sz w:val="24"/>
          <w:szCs w:val="24"/>
          <w:lang w:val="en-US"/>
        </w:rPr>
        <w:t>The model as a whole explained between 3.1% (Cox &amp; Snell R</w:t>
      </w:r>
      <w:r w:rsidRPr="00EB4252">
        <w:rPr>
          <w:rFonts w:ascii="Arial" w:hAnsi="Arial" w:cs="Arial"/>
          <w:sz w:val="24"/>
          <w:szCs w:val="24"/>
          <w:vertAlign w:val="superscript"/>
          <w:lang w:val="en-US"/>
        </w:rPr>
        <w:t>2</w:t>
      </w:r>
      <w:r w:rsidRPr="00EB4252">
        <w:rPr>
          <w:rFonts w:ascii="Arial" w:hAnsi="Arial" w:cs="Arial"/>
          <w:sz w:val="24"/>
          <w:szCs w:val="24"/>
          <w:lang w:val="en-US"/>
        </w:rPr>
        <w:t>) and 4.6%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Pr="00EB4252">
        <w:rPr>
          <w:rFonts w:ascii="Arial" w:hAnsi="Arial" w:cs="Arial"/>
          <w:sz w:val="24"/>
          <w:szCs w:val="24"/>
          <w:vertAlign w:val="superscript"/>
          <w:lang w:val="en-US"/>
        </w:rPr>
        <w:t>2</w:t>
      </w:r>
      <w:r w:rsidRPr="00EB4252">
        <w:rPr>
          <w:rFonts w:ascii="Arial" w:hAnsi="Arial" w:cs="Arial"/>
          <w:sz w:val="24"/>
          <w:szCs w:val="24"/>
          <w:lang w:val="en-US"/>
        </w:rPr>
        <w:t xml:space="preserve">) of the variance in </w:t>
      </w:r>
      <w:r w:rsidR="004C65C8">
        <w:rPr>
          <w:rFonts w:ascii="Arial" w:hAnsi="Arial" w:cs="Arial"/>
          <w:i/>
          <w:sz w:val="24"/>
          <w:szCs w:val="24"/>
          <w:lang w:val="en-US"/>
        </w:rPr>
        <w:t>C</w:t>
      </w:r>
      <w:r w:rsidRPr="004C65C8">
        <w:rPr>
          <w:rFonts w:ascii="Arial" w:hAnsi="Arial" w:cs="Arial"/>
          <w:i/>
          <w:sz w:val="24"/>
          <w:szCs w:val="24"/>
          <w:lang w:val="en-US"/>
        </w:rPr>
        <w:t>riminal record</w:t>
      </w:r>
      <w:r w:rsidRPr="00EB4252">
        <w:rPr>
          <w:rFonts w:ascii="Arial" w:hAnsi="Arial" w:cs="Arial"/>
          <w:sz w:val="24"/>
          <w:szCs w:val="24"/>
          <w:lang w:val="en-US"/>
        </w:rPr>
        <w:t xml:space="preserve"> status, and correctly classified 73.2% of cases when both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present.</w:t>
      </w:r>
    </w:p>
    <w:p w14:paraId="6B511F8B" w14:textId="77777777" w:rsidR="00D766D3" w:rsidRPr="00EB4252" w:rsidRDefault="00CD4594" w:rsidP="00592090">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Burglary</w:t>
      </w:r>
    </w:p>
    <w:p w14:paraId="22341334" w14:textId="77777777" w:rsidR="00B45614" w:rsidRPr="00EB4252" w:rsidRDefault="00B45614" w:rsidP="00B45614">
      <w:pPr>
        <w:spacing w:line="480" w:lineRule="auto"/>
        <w:jc w:val="both"/>
        <w:rPr>
          <w:rFonts w:ascii="Arial" w:hAnsi="Arial" w:cs="Arial"/>
          <w:sz w:val="24"/>
          <w:szCs w:val="24"/>
          <w:lang w:val="en-US"/>
        </w:rPr>
      </w:pPr>
      <w:r w:rsidRPr="00EB4252">
        <w:rPr>
          <w:rFonts w:ascii="Arial" w:hAnsi="Arial" w:cs="Arial"/>
          <w:sz w:val="24"/>
          <w:szCs w:val="24"/>
          <w:lang w:val="en-US"/>
        </w:rPr>
        <w:lastRenderedPageBreak/>
        <w:t xml:space="preserve">When the four significant stranger rapist </w:t>
      </w:r>
      <w:r w:rsidR="00EB4252" w:rsidRPr="00EB4252">
        <w:rPr>
          <w:rFonts w:ascii="Arial" w:hAnsi="Arial" w:cs="Arial"/>
          <w:sz w:val="24"/>
          <w:szCs w:val="24"/>
          <w:lang w:val="en-US"/>
        </w:rPr>
        <w:t>behaviors</w:t>
      </w:r>
      <w:r w:rsidRPr="00EB4252">
        <w:rPr>
          <w:rFonts w:ascii="Arial" w:hAnsi="Arial" w:cs="Arial"/>
          <w:sz w:val="24"/>
          <w:szCs w:val="24"/>
          <w:lang w:val="en-US"/>
        </w:rPr>
        <w:t xml:space="preserve"> (see Table 4) were entered into a binary logistic regression, with the resulting model significant, </w:t>
      </w:r>
      <w:r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(4) = 25.062, </w:t>
      </w:r>
      <w:r w:rsidRPr="00EB4252">
        <w:rPr>
          <w:rFonts w:ascii="Arial" w:hAnsi="Arial" w:cs="Arial"/>
          <w:i/>
          <w:sz w:val="24"/>
          <w:szCs w:val="24"/>
          <w:lang w:val="en-US"/>
        </w:rPr>
        <w:t xml:space="preserve">p </w:t>
      </w:r>
      <w:r w:rsidRPr="00EB4252">
        <w:rPr>
          <w:rFonts w:ascii="Arial" w:hAnsi="Arial" w:cs="Arial"/>
          <w:sz w:val="24"/>
          <w:szCs w:val="24"/>
          <w:lang w:val="en-US"/>
        </w:rPr>
        <w:t xml:space="preserve">&lt;. 000). The Wald criterion indicated that only the </w:t>
      </w:r>
      <w:r w:rsidR="00EB4252" w:rsidRPr="00EB4252">
        <w:rPr>
          <w:rFonts w:ascii="Arial" w:hAnsi="Arial" w:cs="Arial"/>
          <w:sz w:val="24"/>
          <w:szCs w:val="24"/>
          <w:lang w:val="en-US"/>
        </w:rPr>
        <w:t>behavior</w:t>
      </w:r>
      <w:r w:rsidRPr="00EB4252">
        <w:rPr>
          <w:rFonts w:ascii="Arial" w:hAnsi="Arial" w:cs="Arial"/>
          <w:sz w:val="24"/>
          <w:szCs w:val="24"/>
          <w:lang w:val="en-US"/>
        </w:rPr>
        <w:t xml:space="preserve"> </w:t>
      </w:r>
      <w:r w:rsidR="00736CC9">
        <w:rPr>
          <w:rFonts w:ascii="Arial" w:hAnsi="Arial" w:cs="Arial"/>
          <w:i/>
          <w:sz w:val="24"/>
          <w:szCs w:val="24"/>
          <w:lang w:val="en-US"/>
        </w:rPr>
        <w:t>F</w:t>
      </w:r>
      <w:r w:rsidRPr="00EB4252">
        <w:rPr>
          <w:rFonts w:ascii="Arial" w:hAnsi="Arial" w:cs="Arial"/>
          <w:i/>
          <w:sz w:val="24"/>
          <w:szCs w:val="24"/>
          <w:lang w:val="en-US"/>
        </w:rPr>
        <w:t xml:space="preserve">orced entry (p </w:t>
      </w:r>
      <w:r w:rsidRPr="00272E87">
        <w:rPr>
          <w:rFonts w:ascii="Arial" w:hAnsi="Arial" w:cs="Arial"/>
          <w:sz w:val="24"/>
          <w:szCs w:val="24"/>
          <w:lang w:val="en-US"/>
        </w:rPr>
        <w:t>=</w:t>
      </w:r>
      <w:r w:rsidRPr="00EB4252">
        <w:rPr>
          <w:rFonts w:ascii="Arial" w:hAnsi="Arial" w:cs="Arial"/>
          <w:i/>
          <w:sz w:val="24"/>
          <w:szCs w:val="24"/>
          <w:lang w:val="en-US"/>
        </w:rPr>
        <w:t xml:space="preserve"> .</w:t>
      </w:r>
      <w:r w:rsidRPr="00272E87">
        <w:rPr>
          <w:rFonts w:ascii="Arial" w:hAnsi="Arial" w:cs="Arial"/>
          <w:sz w:val="24"/>
          <w:szCs w:val="24"/>
          <w:lang w:val="en-US"/>
        </w:rPr>
        <w:t>040</w:t>
      </w:r>
      <w:r w:rsidRPr="00EB4252">
        <w:rPr>
          <w:rFonts w:ascii="Arial" w:hAnsi="Arial" w:cs="Arial"/>
          <w:i/>
          <w:sz w:val="24"/>
          <w:szCs w:val="24"/>
          <w:lang w:val="en-US"/>
        </w:rPr>
        <w:t xml:space="preserve">) and </w:t>
      </w:r>
      <w:r w:rsidR="008A7FB7">
        <w:rPr>
          <w:rFonts w:ascii="Arial" w:hAnsi="Arial" w:cs="Arial"/>
          <w:i/>
          <w:sz w:val="24"/>
          <w:szCs w:val="24"/>
          <w:lang w:val="en-US"/>
        </w:rPr>
        <w:t>R</w:t>
      </w:r>
      <w:r w:rsidRPr="00EB4252">
        <w:rPr>
          <w:rFonts w:ascii="Arial" w:hAnsi="Arial" w:cs="Arial"/>
          <w:i/>
          <w:sz w:val="24"/>
          <w:szCs w:val="24"/>
          <w:lang w:val="en-US"/>
        </w:rPr>
        <w:t xml:space="preserve">eference to the police (p </w:t>
      </w:r>
      <w:r w:rsidRPr="00272E87">
        <w:rPr>
          <w:rFonts w:ascii="Arial" w:hAnsi="Arial" w:cs="Arial"/>
          <w:sz w:val="24"/>
          <w:szCs w:val="24"/>
          <w:lang w:val="en-US"/>
        </w:rPr>
        <w:t>=</w:t>
      </w:r>
      <w:r w:rsidRPr="00EB4252">
        <w:rPr>
          <w:rFonts w:ascii="Arial" w:hAnsi="Arial" w:cs="Arial"/>
          <w:i/>
          <w:sz w:val="24"/>
          <w:szCs w:val="24"/>
          <w:lang w:val="en-US"/>
        </w:rPr>
        <w:t xml:space="preserve"> .</w:t>
      </w:r>
      <w:r w:rsidRPr="00272E87">
        <w:rPr>
          <w:rFonts w:ascii="Arial" w:hAnsi="Arial" w:cs="Arial"/>
          <w:sz w:val="24"/>
          <w:szCs w:val="24"/>
          <w:lang w:val="en-US"/>
        </w:rPr>
        <w:t>002</w:t>
      </w:r>
      <w:r w:rsidRPr="00EB4252">
        <w:rPr>
          <w:rFonts w:ascii="Arial" w:hAnsi="Arial" w:cs="Arial"/>
          <w:i/>
          <w:sz w:val="24"/>
          <w:szCs w:val="24"/>
          <w:lang w:val="en-US"/>
        </w:rPr>
        <w:t>)</w:t>
      </w:r>
      <w:r w:rsidRPr="00EB4252">
        <w:rPr>
          <w:rFonts w:ascii="Arial" w:hAnsi="Arial" w:cs="Arial"/>
          <w:sz w:val="24"/>
          <w:szCs w:val="24"/>
          <w:lang w:val="en-US"/>
        </w:rPr>
        <w:t xml:space="preserve"> made a significant contribution to the prediction of </w:t>
      </w:r>
      <w:r w:rsidR="004C65C8">
        <w:rPr>
          <w:rFonts w:ascii="Arial" w:hAnsi="Arial" w:cs="Arial"/>
          <w:i/>
          <w:sz w:val="24"/>
          <w:szCs w:val="24"/>
          <w:lang w:val="en-US"/>
        </w:rPr>
        <w:t>B</w:t>
      </w:r>
      <w:r w:rsidRPr="004C65C8">
        <w:rPr>
          <w:rFonts w:ascii="Arial" w:hAnsi="Arial" w:cs="Arial"/>
          <w:i/>
          <w:sz w:val="24"/>
          <w:szCs w:val="24"/>
          <w:lang w:val="en-US"/>
        </w:rPr>
        <w:t>urglary</w:t>
      </w:r>
      <w:r w:rsidRPr="00EB4252">
        <w:rPr>
          <w:rFonts w:ascii="Arial" w:hAnsi="Arial" w:cs="Arial"/>
          <w:sz w:val="24"/>
          <w:szCs w:val="24"/>
          <w:lang w:val="en-US"/>
        </w:rPr>
        <w:t xml:space="preserve"> pre-conviction. The model explained between 5.1% (Cox &amp; Snell R</w:t>
      </w:r>
      <w:r w:rsidRPr="00EB4252">
        <w:rPr>
          <w:rFonts w:ascii="Arial" w:hAnsi="Arial" w:cs="Arial"/>
          <w:sz w:val="24"/>
          <w:szCs w:val="24"/>
          <w:vertAlign w:val="superscript"/>
          <w:lang w:val="en-US"/>
        </w:rPr>
        <w:t>2</w:t>
      </w:r>
      <w:r w:rsidRPr="00EB4252">
        <w:rPr>
          <w:rFonts w:ascii="Arial" w:hAnsi="Arial" w:cs="Arial"/>
          <w:sz w:val="24"/>
          <w:szCs w:val="24"/>
          <w:lang w:val="en-US"/>
        </w:rPr>
        <w:t>) and 7.2%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Pr="00EB4252">
        <w:rPr>
          <w:rFonts w:ascii="Arial" w:hAnsi="Arial" w:cs="Arial"/>
          <w:sz w:val="24"/>
          <w:szCs w:val="24"/>
          <w:vertAlign w:val="superscript"/>
          <w:lang w:val="en-US"/>
        </w:rPr>
        <w:t>2</w:t>
      </w:r>
      <w:r w:rsidRPr="00EB4252">
        <w:rPr>
          <w:rFonts w:ascii="Arial" w:hAnsi="Arial" w:cs="Arial"/>
          <w:sz w:val="24"/>
          <w:szCs w:val="24"/>
          <w:lang w:val="en-US"/>
        </w:rPr>
        <w:t xml:space="preserve">) of the variance of </w:t>
      </w:r>
      <w:r w:rsidR="004C65C8">
        <w:rPr>
          <w:rFonts w:ascii="Arial" w:hAnsi="Arial" w:cs="Arial"/>
          <w:i/>
          <w:sz w:val="24"/>
          <w:szCs w:val="24"/>
          <w:lang w:val="en-US"/>
        </w:rPr>
        <w:t>B</w:t>
      </w:r>
      <w:r w:rsidRPr="004C65C8">
        <w:rPr>
          <w:rFonts w:ascii="Arial" w:hAnsi="Arial" w:cs="Arial"/>
          <w:i/>
          <w:sz w:val="24"/>
          <w:szCs w:val="24"/>
          <w:lang w:val="en-US"/>
        </w:rPr>
        <w:t xml:space="preserve">urglary </w:t>
      </w:r>
      <w:r w:rsidRPr="00EB4252">
        <w:rPr>
          <w:rFonts w:ascii="Arial" w:hAnsi="Arial" w:cs="Arial"/>
          <w:sz w:val="24"/>
          <w:szCs w:val="24"/>
          <w:lang w:val="en-US"/>
        </w:rPr>
        <w:t xml:space="preserve">status, and correctly classified 67.5% of cases. </w:t>
      </w:r>
    </w:p>
    <w:p w14:paraId="42D18789" w14:textId="77777777" w:rsidR="00D766D3" w:rsidRPr="00EB4252" w:rsidRDefault="008A1FC5" w:rsidP="00067E51">
      <w:pPr>
        <w:spacing w:line="480" w:lineRule="auto"/>
        <w:ind w:firstLine="720"/>
        <w:jc w:val="both"/>
        <w:rPr>
          <w:rFonts w:ascii="Arial" w:hAnsi="Arial" w:cs="Arial"/>
          <w:b/>
          <w:i/>
          <w:sz w:val="24"/>
          <w:szCs w:val="24"/>
          <w:lang w:val="en-US"/>
        </w:rPr>
      </w:pPr>
      <w:r>
        <w:rPr>
          <w:rFonts w:ascii="Arial" w:hAnsi="Arial" w:cs="Arial"/>
          <w:b/>
          <w:i/>
          <w:sz w:val="24"/>
          <w:szCs w:val="24"/>
          <w:lang w:val="en-US"/>
        </w:rPr>
        <w:t>Criminal d</w:t>
      </w:r>
      <w:r w:rsidR="00CD4594" w:rsidRPr="00EB4252">
        <w:rPr>
          <w:rFonts w:ascii="Arial" w:hAnsi="Arial" w:cs="Arial"/>
          <w:b/>
          <w:i/>
          <w:sz w:val="24"/>
          <w:szCs w:val="24"/>
          <w:lang w:val="en-US"/>
        </w:rPr>
        <w:t>amage</w:t>
      </w:r>
    </w:p>
    <w:p w14:paraId="2B0FFF26" w14:textId="5088A7A5" w:rsidR="003F48C3" w:rsidRPr="007429C0" w:rsidRDefault="00B45614" w:rsidP="007429C0">
      <w:pPr>
        <w:spacing w:line="480" w:lineRule="auto"/>
        <w:jc w:val="both"/>
        <w:rPr>
          <w:rFonts w:ascii="Arial" w:hAnsi="Arial" w:cs="Arial"/>
          <w:sz w:val="24"/>
          <w:szCs w:val="24"/>
          <w:lang w:val="en-US"/>
        </w:rPr>
      </w:pPr>
      <w:r w:rsidRPr="00EB4252">
        <w:rPr>
          <w:rFonts w:ascii="Arial" w:hAnsi="Arial" w:cs="Arial"/>
          <w:sz w:val="24"/>
          <w:szCs w:val="24"/>
          <w:lang w:val="en-US"/>
        </w:rPr>
        <w:t xml:space="preserve">Within the chi-square analysis, five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found to be significantly associated with a pre-conviction of </w:t>
      </w:r>
      <w:r w:rsidR="00736CC9">
        <w:rPr>
          <w:rFonts w:ascii="Arial" w:hAnsi="Arial" w:cs="Arial"/>
          <w:i/>
          <w:sz w:val="24"/>
          <w:szCs w:val="24"/>
          <w:lang w:val="en-US"/>
        </w:rPr>
        <w:t>C</w:t>
      </w:r>
      <w:r w:rsidRPr="00736CC9">
        <w:rPr>
          <w:rFonts w:ascii="Arial" w:hAnsi="Arial" w:cs="Arial"/>
          <w:i/>
          <w:sz w:val="24"/>
          <w:szCs w:val="24"/>
          <w:lang w:val="en-US"/>
        </w:rPr>
        <w:t>riminal damage</w:t>
      </w:r>
      <w:r w:rsidRPr="00EB4252">
        <w:rPr>
          <w:rFonts w:ascii="Arial" w:hAnsi="Arial" w:cs="Arial"/>
          <w:sz w:val="24"/>
          <w:szCs w:val="24"/>
          <w:lang w:val="en-US"/>
        </w:rPr>
        <w:t xml:space="preserve">. A logistic regression was performed to ascertain the effect of these five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(see Table 4) on pre-conviction for </w:t>
      </w:r>
      <w:r w:rsidR="004C65C8">
        <w:rPr>
          <w:rFonts w:ascii="Arial" w:hAnsi="Arial" w:cs="Arial"/>
          <w:i/>
          <w:sz w:val="24"/>
          <w:szCs w:val="24"/>
          <w:lang w:val="en-US"/>
        </w:rPr>
        <w:t>C</w:t>
      </w:r>
      <w:r w:rsidRPr="004C65C8">
        <w:rPr>
          <w:rFonts w:ascii="Arial" w:hAnsi="Arial" w:cs="Arial"/>
          <w:i/>
          <w:sz w:val="24"/>
          <w:szCs w:val="24"/>
          <w:lang w:val="en-US"/>
        </w:rPr>
        <w:t>riminal damages</w:t>
      </w:r>
      <w:r w:rsidRPr="00EB4252">
        <w:rPr>
          <w:rFonts w:ascii="Arial" w:hAnsi="Arial" w:cs="Arial"/>
          <w:sz w:val="24"/>
          <w:szCs w:val="24"/>
          <w:lang w:val="en-US"/>
        </w:rPr>
        <w:t xml:space="preserve">. The full model containing all predictors was statistically significant, </w:t>
      </w:r>
      <w:r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(5) = 25.093, </w:t>
      </w:r>
      <w:r w:rsidRPr="00EB4252">
        <w:rPr>
          <w:rFonts w:ascii="Arial" w:hAnsi="Arial" w:cs="Arial"/>
          <w:i/>
          <w:sz w:val="24"/>
          <w:szCs w:val="24"/>
          <w:lang w:val="en-US"/>
        </w:rPr>
        <w:t>p</w:t>
      </w:r>
      <w:r w:rsidRPr="00EB4252">
        <w:rPr>
          <w:rFonts w:ascii="Arial" w:hAnsi="Arial" w:cs="Arial"/>
          <w:sz w:val="24"/>
          <w:szCs w:val="24"/>
          <w:lang w:val="en-US"/>
        </w:rPr>
        <w:t xml:space="preserve">&lt;.000) indicating that the model was able to distinguish between offenders who had </w:t>
      </w:r>
      <w:r w:rsidR="004C65C8">
        <w:rPr>
          <w:rFonts w:ascii="Arial" w:hAnsi="Arial" w:cs="Arial"/>
          <w:i/>
          <w:sz w:val="24"/>
          <w:szCs w:val="24"/>
          <w:lang w:val="en-US"/>
        </w:rPr>
        <w:t>C</w:t>
      </w:r>
      <w:r w:rsidRPr="004C65C8">
        <w:rPr>
          <w:rFonts w:ascii="Arial" w:hAnsi="Arial" w:cs="Arial"/>
          <w:i/>
          <w:sz w:val="24"/>
          <w:szCs w:val="24"/>
          <w:lang w:val="en-US"/>
        </w:rPr>
        <w:t>riminal damage</w:t>
      </w:r>
      <w:r w:rsidRPr="00EB4252">
        <w:rPr>
          <w:rFonts w:ascii="Arial" w:hAnsi="Arial" w:cs="Arial"/>
          <w:sz w:val="24"/>
          <w:szCs w:val="24"/>
          <w:lang w:val="en-US"/>
        </w:rPr>
        <w:t xml:space="preserve"> offences and those who did not. However, only </w:t>
      </w:r>
      <w:r w:rsidR="004C65C8">
        <w:rPr>
          <w:rFonts w:ascii="Arial" w:hAnsi="Arial" w:cs="Arial"/>
          <w:i/>
          <w:sz w:val="24"/>
          <w:szCs w:val="24"/>
          <w:lang w:val="en-US"/>
        </w:rPr>
        <w:t>S</w:t>
      </w:r>
      <w:r w:rsidRPr="00EB4252">
        <w:rPr>
          <w:rFonts w:ascii="Arial" w:hAnsi="Arial" w:cs="Arial"/>
          <w:i/>
          <w:sz w:val="24"/>
          <w:szCs w:val="24"/>
          <w:lang w:val="en-US"/>
        </w:rPr>
        <w:t>ighting precautions</w:t>
      </w:r>
      <w:r w:rsidRPr="00EB4252">
        <w:rPr>
          <w:rFonts w:ascii="Arial" w:hAnsi="Arial" w:cs="Arial"/>
          <w:sz w:val="24"/>
          <w:szCs w:val="24"/>
          <w:lang w:val="en-US"/>
        </w:rPr>
        <w:t xml:space="preserve"> (</w:t>
      </w:r>
      <w:r w:rsidRPr="00EB4252">
        <w:rPr>
          <w:rFonts w:ascii="Arial" w:eastAsia="AdvTT50a2f13e.I+03" w:hAnsi="Arial" w:cs="Arial"/>
          <w:i/>
          <w:sz w:val="24"/>
          <w:szCs w:val="24"/>
          <w:lang w:val="en-US" w:eastAsia="en-GB"/>
        </w:rPr>
        <w:t>p</w:t>
      </w:r>
      <w:r w:rsidRPr="00EB4252">
        <w:rPr>
          <w:rFonts w:ascii="Arial" w:eastAsia="AdvTT50a2f13e.I+03" w:hAnsi="Arial" w:cs="Arial"/>
          <w:sz w:val="24"/>
          <w:szCs w:val="24"/>
          <w:lang w:val="en-US" w:eastAsia="en-GB"/>
        </w:rPr>
        <w:t xml:space="preserve"> =.04), </w:t>
      </w:r>
      <w:r w:rsidR="004C65C8">
        <w:rPr>
          <w:rFonts w:ascii="Arial" w:hAnsi="Arial" w:cs="Arial"/>
          <w:i/>
          <w:sz w:val="24"/>
          <w:szCs w:val="24"/>
          <w:lang w:val="en-US"/>
        </w:rPr>
        <w:t>R</w:t>
      </w:r>
      <w:r w:rsidRPr="00EB4252">
        <w:rPr>
          <w:rFonts w:ascii="Arial" w:hAnsi="Arial" w:cs="Arial"/>
          <w:i/>
          <w:sz w:val="24"/>
          <w:szCs w:val="24"/>
          <w:lang w:val="en-US"/>
        </w:rPr>
        <w:t>eference to the police</w:t>
      </w:r>
      <w:r w:rsidRPr="00EB4252">
        <w:rPr>
          <w:rFonts w:ascii="Arial" w:hAnsi="Arial" w:cs="Arial"/>
          <w:sz w:val="24"/>
          <w:szCs w:val="24"/>
          <w:lang w:val="en-US"/>
        </w:rPr>
        <w:t xml:space="preserve"> (</w:t>
      </w:r>
      <w:r w:rsidRPr="00EB4252">
        <w:rPr>
          <w:rFonts w:ascii="Arial" w:eastAsia="AdvTT50a2f13e.I+03" w:hAnsi="Arial" w:cs="Arial"/>
          <w:i/>
          <w:sz w:val="24"/>
          <w:szCs w:val="24"/>
          <w:lang w:val="en-US" w:eastAsia="en-GB"/>
        </w:rPr>
        <w:t>p</w:t>
      </w:r>
      <w:r w:rsidRPr="00EB4252">
        <w:rPr>
          <w:rFonts w:ascii="Arial" w:eastAsia="AdvTT50a2f13e.I+03" w:hAnsi="Arial" w:cs="Arial"/>
          <w:sz w:val="24"/>
          <w:szCs w:val="24"/>
          <w:lang w:val="en-US" w:eastAsia="en-GB"/>
        </w:rPr>
        <w:t xml:space="preserve"> =.01) and </w:t>
      </w:r>
      <w:r w:rsidR="004C65C8">
        <w:rPr>
          <w:rFonts w:ascii="Arial" w:eastAsia="AdvTT50a2f13e.I+03" w:hAnsi="Arial" w:cs="Arial"/>
          <w:i/>
          <w:sz w:val="24"/>
          <w:szCs w:val="24"/>
          <w:lang w:val="en-US" w:eastAsia="en-GB"/>
        </w:rPr>
        <w:t>D</w:t>
      </w:r>
      <w:r w:rsidRPr="00EB4252">
        <w:rPr>
          <w:rFonts w:ascii="Arial" w:eastAsia="AdvTT50a2f13e.I+03" w:hAnsi="Arial" w:cs="Arial"/>
          <w:i/>
          <w:sz w:val="24"/>
          <w:szCs w:val="24"/>
          <w:lang w:val="en-US" w:eastAsia="en-GB"/>
        </w:rPr>
        <w:t xml:space="preserve">arkness </w:t>
      </w:r>
      <w:r w:rsidRPr="00EB4252">
        <w:rPr>
          <w:rFonts w:ascii="Arial" w:hAnsi="Arial" w:cs="Arial"/>
          <w:sz w:val="24"/>
          <w:szCs w:val="24"/>
          <w:lang w:val="en-US"/>
        </w:rPr>
        <w:t>(</w:t>
      </w:r>
      <w:r w:rsidRPr="00EB4252">
        <w:rPr>
          <w:rFonts w:ascii="Arial" w:eastAsia="AdvTT50a2f13e.I+03" w:hAnsi="Arial" w:cs="Arial"/>
          <w:i/>
          <w:sz w:val="24"/>
          <w:szCs w:val="24"/>
          <w:lang w:val="en-US" w:eastAsia="en-GB"/>
        </w:rPr>
        <w:t>p</w:t>
      </w:r>
      <w:r w:rsidRPr="00EB4252">
        <w:rPr>
          <w:rFonts w:ascii="Arial" w:eastAsia="AdvTT50a2f13e.I+03" w:hAnsi="Arial" w:cs="Arial"/>
          <w:sz w:val="24"/>
          <w:szCs w:val="24"/>
          <w:lang w:val="en-US" w:eastAsia="en-GB"/>
        </w:rPr>
        <w:t xml:space="preserve"> =.04) </w:t>
      </w:r>
      <w:r w:rsidRPr="00EB4252">
        <w:rPr>
          <w:rFonts w:ascii="Arial" w:hAnsi="Arial" w:cs="Arial"/>
          <w:sz w:val="24"/>
          <w:szCs w:val="24"/>
          <w:lang w:val="en-US"/>
        </w:rPr>
        <w:t>made a statistically significant contribution to the model. The model as a whole explained between 5.2% (Cox &amp; Snell R</w:t>
      </w:r>
      <w:r w:rsidRPr="00EB4252">
        <w:rPr>
          <w:rFonts w:ascii="Arial" w:hAnsi="Arial" w:cs="Arial"/>
          <w:sz w:val="24"/>
          <w:szCs w:val="24"/>
          <w:vertAlign w:val="superscript"/>
          <w:lang w:val="en-US"/>
        </w:rPr>
        <w:t>2</w:t>
      </w:r>
      <w:r w:rsidRPr="00EB4252">
        <w:rPr>
          <w:rFonts w:ascii="Arial" w:hAnsi="Arial" w:cs="Arial"/>
          <w:sz w:val="24"/>
          <w:szCs w:val="24"/>
          <w:lang w:val="en-US"/>
        </w:rPr>
        <w:t>) and 7.1%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Pr="00EB4252">
        <w:rPr>
          <w:rFonts w:ascii="Arial" w:hAnsi="Arial" w:cs="Arial"/>
          <w:sz w:val="24"/>
          <w:szCs w:val="24"/>
          <w:vertAlign w:val="superscript"/>
          <w:lang w:val="en-US"/>
        </w:rPr>
        <w:t>2</w:t>
      </w:r>
      <w:r w:rsidRPr="00EB4252">
        <w:rPr>
          <w:rFonts w:ascii="Arial" w:hAnsi="Arial" w:cs="Arial"/>
          <w:sz w:val="24"/>
          <w:szCs w:val="24"/>
          <w:lang w:val="en-US"/>
        </w:rPr>
        <w:t xml:space="preserve">) of the variance of </w:t>
      </w:r>
      <w:r w:rsidR="004C65C8">
        <w:rPr>
          <w:rFonts w:ascii="Arial" w:hAnsi="Arial" w:cs="Arial"/>
          <w:i/>
          <w:sz w:val="24"/>
          <w:szCs w:val="24"/>
          <w:lang w:val="en-US"/>
        </w:rPr>
        <w:t>C</w:t>
      </w:r>
      <w:r w:rsidRPr="004C65C8">
        <w:rPr>
          <w:rFonts w:ascii="Arial" w:hAnsi="Arial" w:cs="Arial"/>
          <w:i/>
          <w:sz w:val="24"/>
          <w:szCs w:val="24"/>
          <w:lang w:val="en-US"/>
        </w:rPr>
        <w:t>riminal damages</w:t>
      </w:r>
      <w:r w:rsidRPr="00EB4252">
        <w:rPr>
          <w:rFonts w:ascii="Arial" w:hAnsi="Arial" w:cs="Arial"/>
          <w:sz w:val="24"/>
          <w:szCs w:val="24"/>
          <w:lang w:val="en-US"/>
        </w:rPr>
        <w:t xml:space="preserve"> and correctly classified 66.2% of cases. </w:t>
      </w:r>
    </w:p>
    <w:p w14:paraId="48A227D2" w14:textId="77777777" w:rsidR="00977433" w:rsidRPr="00EB4252" w:rsidRDefault="00EC7A1F" w:rsidP="00067E51">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Dr</w:t>
      </w:r>
      <w:r w:rsidR="00977433" w:rsidRPr="00EB4252">
        <w:rPr>
          <w:rFonts w:ascii="Arial" w:hAnsi="Arial" w:cs="Arial"/>
          <w:b/>
          <w:i/>
          <w:sz w:val="24"/>
          <w:szCs w:val="24"/>
          <w:lang w:val="en-US"/>
        </w:rPr>
        <w:t>ugs</w:t>
      </w:r>
    </w:p>
    <w:p w14:paraId="0FDE82FA" w14:textId="2E1ABB79" w:rsidR="00B45614" w:rsidRPr="00EB4252" w:rsidRDefault="00B45614" w:rsidP="00B45614">
      <w:pPr>
        <w:spacing w:line="480" w:lineRule="auto"/>
        <w:jc w:val="both"/>
        <w:rPr>
          <w:rFonts w:ascii="Arial" w:hAnsi="Arial" w:cs="Arial"/>
          <w:sz w:val="24"/>
          <w:szCs w:val="24"/>
          <w:lang w:val="en-US"/>
        </w:rPr>
      </w:pPr>
      <w:r w:rsidRPr="00EB4252">
        <w:rPr>
          <w:rFonts w:ascii="Arial" w:hAnsi="Arial" w:cs="Arial"/>
          <w:sz w:val="24"/>
          <w:szCs w:val="24"/>
          <w:lang w:val="en-US"/>
        </w:rPr>
        <w:t xml:space="preserve">Three stranger rapist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found to be associated with a previous history of </w:t>
      </w:r>
      <w:r w:rsidR="008A7FB7">
        <w:rPr>
          <w:rFonts w:ascii="Arial" w:hAnsi="Arial" w:cs="Arial"/>
          <w:i/>
          <w:sz w:val="24"/>
          <w:szCs w:val="24"/>
          <w:lang w:val="en-US"/>
        </w:rPr>
        <w:t>D</w:t>
      </w:r>
      <w:r w:rsidRPr="008A7FB7">
        <w:rPr>
          <w:rFonts w:ascii="Arial" w:hAnsi="Arial" w:cs="Arial"/>
          <w:i/>
          <w:sz w:val="24"/>
          <w:szCs w:val="24"/>
          <w:lang w:val="en-US"/>
        </w:rPr>
        <w:t>rugs</w:t>
      </w:r>
      <w:r w:rsidRPr="00EB4252">
        <w:rPr>
          <w:rFonts w:ascii="Arial" w:hAnsi="Arial" w:cs="Arial"/>
          <w:sz w:val="24"/>
          <w:szCs w:val="24"/>
          <w:lang w:val="en-US"/>
        </w:rPr>
        <w:t xml:space="preserve">: </w:t>
      </w:r>
      <w:r w:rsidRPr="00EB4252">
        <w:rPr>
          <w:rFonts w:ascii="Arial" w:hAnsi="Arial" w:cs="Arial"/>
          <w:i/>
          <w:sz w:val="24"/>
          <w:szCs w:val="24"/>
          <w:lang w:val="en-US"/>
        </w:rPr>
        <w:t xml:space="preserve">Reference to the police; Finger print precautions and Blindfold </w:t>
      </w:r>
      <w:r w:rsidRPr="00EB4252">
        <w:rPr>
          <w:rFonts w:ascii="Arial" w:hAnsi="Arial" w:cs="Arial"/>
          <w:sz w:val="24"/>
          <w:szCs w:val="24"/>
          <w:lang w:val="en-US"/>
        </w:rPr>
        <w:t>(Table 4)</w:t>
      </w:r>
      <w:r w:rsidRPr="00EB4252">
        <w:rPr>
          <w:rFonts w:ascii="Arial" w:hAnsi="Arial" w:cs="Arial"/>
          <w:i/>
          <w:sz w:val="24"/>
          <w:szCs w:val="24"/>
          <w:lang w:val="en-US"/>
        </w:rPr>
        <w:t xml:space="preserve">. </w:t>
      </w:r>
      <w:r w:rsidRPr="00EB4252">
        <w:rPr>
          <w:rFonts w:ascii="Arial" w:hAnsi="Arial" w:cs="Arial"/>
          <w:sz w:val="24"/>
          <w:szCs w:val="24"/>
          <w:lang w:val="en-US"/>
        </w:rPr>
        <w:t xml:space="preserve">When the three significant offender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entered into a binary logistic, the resulting model was significant, </w:t>
      </w:r>
      <w:r w:rsidR="00272E87"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(3) = 12.528, </w:t>
      </w:r>
      <w:r w:rsidRPr="00272E87">
        <w:rPr>
          <w:rFonts w:ascii="Arial" w:hAnsi="Arial" w:cs="Arial"/>
          <w:i/>
          <w:sz w:val="24"/>
          <w:szCs w:val="24"/>
          <w:lang w:val="en-US"/>
        </w:rPr>
        <w:t>p</w:t>
      </w:r>
      <w:r w:rsidRPr="00EB4252">
        <w:rPr>
          <w:rFonts w:ascii="Arial" w:hAnsi="Arial" w:cs="Arial"/>
          <w:sz w:val="24"/>
          <w:szCs w:val="24"/>
          <w:lang w:val="en-US"/>
        </w:rPr>
        <w:t xml:space="preserve"> &lt; .01. However, only </w:t>
      </w:r>
      <w:r w:rsidRPr="00EB4252">
        <w:rPr>
          <w:rFonts w:ascii="Arial" w:hAnsi="Arial" w:cs="Arial"/>
          <w:i/>
          <w:sz w:val="24"/>
          <w:szCs w:val="24"/>
          <w:lang w:val="en-US"/>
        </w:rPr>
        <w:t>Reference to the police</w:t>
      </w:r>
      <w:r w:rsidRPr="00EB4252">
        <w:rPr>
          <w:rFonts w:ascii="Arial" w:hAnsi="Arial" w:cs="Arial"/>
          <w:sz w:val="24"/>
          <w:szCs w:val="24"/>
          <w:lang w:val="en-US"/>
        </w:rPr>
        <w:t xml:space="preserve"> (</w:t>
      </w:r>
      <w:r w:rsidRPr="00272E87">
        <w:rPr>
          <w:rFonts w:ascii="Arial" w:hAnsi="Arial" w:cs="Arial"/>
          <w:i/>
          <w:sz w:val="24"/>
          <w:szCs w:val="24"/>
          <w:lang w:val="en-US"/>
        </w:rPr>
        <w:t>p</w:t>
      </w:r>
      <w:r w:rsidRPr="00EB4252">
        <w:rPr>
          <w:rFonts w:ascii="Arial" w:hAnsi="Arial" w:cs="Arial"/>
          <w:sz w:val="24"/>
          <w:szCs w:val="24"/>
          <w:lang w:val="en-US"/>
        </w:rPr>
        <w:t xml:space="preserve"> =.03) made a statistically significant contribution to the model. The </w:t>
      </w:r>
      <w:r w:rsidRPr="00EB4252">
        <w:rPr>
          <w:rFonts w:ascii="Arial" w:hAnsi="Arial" w:cs="Arial"/>
          <w:sz w:val="24"/>
          <w:szCs w:val="24"/>
          <w:lang w:val="en-US"/>
        </w:rPr>
        <w:lastRenderedPageBreak/>
        <w:t>model as a whole explained between 3% (Cox &amp; Snell R2) and 4%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Pr="00272E87">
        <w:rPr>
          <w:rFonts w:ascii="Arial" w:hAnsi="Arial" w:cs="Arial"/>
          <w:sz w:val="24"/>
          <w:szCs w:val="24"/>
          <w:vertAlign w:val="superscript"/>
          <w:lang w:val="en-US"/>
        </w:rPr>
        <w:t>2</w:t>
      </w:r>
      <w:r w:rsidRPr="00EB4252">
        <w:rPr>
          <w:rFonts w:ascii="Arial" w:hAnsi="Arial" w:cs="Arial"/>
          <w:sz w:val="24"/>
          <w:szCs w:val="24"/>
          <w:lang w:val="en-US"/>
        </w:rPr>
        <w:t xml:space="preserve">) of the variance of </w:t>
      </w:r>
      <w:r w:rsidR="008A7FB7" w:rsidRPr="008A7FB7">
        <w:rPr>
          <w:rFonts w:ascii="Arial" w:hAnsi="Arial" w:cs="Arial"/>
          <w:i/>
          <w:sz w:val="24"/>
          <w:szCs w:val="24"/>
          <w:lang w:val="en-US"/>
        </w:rPr>
        <w:t>Drugs</w:t>
      </w:r>
      <w:r w:rsidR="008A7FB7">
        <w:rPr>
          <w:rFonts w:ascii="Arial" w:hAnsi="Arial" w:cs="Arial"/>
          <w:sz w:val="24"/>
          <w:szCs w:val="24"/>
          <w:lang w:val="en-US"/>
        </w:rPr>
        <w:t xml:space="preserve"> </w:t>
      </w:r>
      <w:r w:rsidRPr="00EB4252">
        <w:rPr>
          <w:rFonts w:ascii="Arial" w:hAnsi="Arial" w:cs="Arial"/>
          <w:sz w:val="24"/>
          <w:szCs w:val="24"/>
          <w:lang w:val="en-US"/>
        </w:rPr>
        <w:t>and correctly classified 78.5% of cases when all three variables were included.</w:t>
      </w:r>
    </w:p>
    <w:p w14:paraId="66536292" w14:textId="77777777" w:rsidR="00D766D3" w:rsidRPr="00EB4252" w:rsidRDefault="00CD4594" w:rsidP="00067E51">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Robbery</w:t>
      </w:r>
    </w:p>
    <w:p w14:paraId="27F96C42" w14:textId="01315F0E" w:rsidR="00B45614" w:rsidRPr="00EB4252" w:rsidRDefault="00B45614" w:rsidP="00B45614">
      <w:pPr>
        <w:spacing w:line="480" w:lineRule="auto"/>
        <w:jc w:val="both"/>
        <w:rPr>
          <w:rFonts w:ascii="Arial" w:eastAsia="AdvTT50a2f13e.I+03" w:hAnsi="Arial" w:cs="Arial"/>
          <w:sz w:val="24"/>
          <w:szCs w:val="24"/>
          <w:lang w:val="en-US" w:eastAsia="en-GB"/>
        </w:rPr>
      </w:pPr>
      <w:r w:rsidRPr="00EB4252">
        <w:rPr>
          <w:rFonts w:ascii="Arial" w:hAnsi="Arial" w:cs="Arial"/>
          <w:sz w:val="24"/>
          <w:szCs w:val="24"/>
          <w:lang w:val="en-US"/>
        </w:rPr>
        <w:t xml:space="preserve">Chi-square analyses between offenders with previous convictions for </w:t>
      </w:r>
      <w:r w:rsidR="008A7FB7">
        <w:rPr>
          <w:rFonts w:ascii="Arial" w:hAnsi="Arial" w:cs="Arial"/>
          <w:i/>
          <w:sz w:val="24"/>
          <w:szCs w:val="24"/>
          <w:lang w:val="en-US"/>
        </w:rPr>
        <w:t>R</w:t>
      </w:r>
      <w:r w:rsidRPr="008A7FB7">
        <w:rPr>
          <w:rFonts w:ascii="Arial" w:hAnsi="Arial" w:cs="Arial"/>
          <w:i/>
          <w:sz w:val="24"/>
          <w:szCs w:val="24"/>
          <w:lang w:val="en-US"/>
        </w:rPr>
        <w:t>obbery</w:t>
      </w:r>
      <w:r w:rsidRPr="00EB4252">
        <w:rPr>
          <w:rFonts w:ascii="Arial" w:hAnsi="Arial" w:cs="Arial"/>
          <w:sz w:val="24"/>
          <w:szCs w:val="24"/>
          <w:lang w:val="en-US"/>
        </w:rPr>
        <w:t xml:space="preserve"> (</w:t>
      </w:r>
      <w:r w:rsidRPr="00EB4252">
        <w:rPr>
          <w:rFonts w:ascii="Arial" w:hAnsi="Arial" w:cs="Arial"/>
          <w:i/>
          <w:sz w:val="24"/>
          <w:szCs w:val="24"/>
          <w:lang w:val="en-US"/>
        </w:rPr>
        <w:t>n</w:t>
      </w:r>
      <w:r w:rsidRPr="00EB4252">
        <w:rPr>
          <w:rFonts w:ascii="Arial" w:hAnsi="Arial" w:cs="Arial"/>
          <w:sz w:val="24"/>
          <w:szCs w:val="24"/>
          <w:lang w:val="en-US"/>
        </w:rPr>
        <w:t xml:space="preserve">= 73) and offenders without previous convictions for </w:t>
      </w:r>
      <w:r w:rsidR="008A7FB7">
        <w:rPr>
          <w:rFonts w:ascii="Arial" w:hAnsi="Arial" w:cs="Arial"/>
          <w:i/>
          <w:sz w:val="24"/>
          <w:szCs w:val="24"/>
          <w:lang w:val="en-US"/>
        </w:rPr>
        <w:t>R</w:t>
      </w:r>
      <w:r w:rsidRPr="008A7FB7">
        <w:rPr>
          <w:rFonts w:ascii="Arial" w:hAnsi="Arial" w:cs="Arial"/>
          <w:i/>
          <w:sz w:val="24"/>
          <w:szCs w:val="24"/>
          <w:lang w:val="en-US"/>
        </w:rPr>
        <w:t>obbery</w:t>
      </w:r>
      <w:r w:rsidRPr="00EB4252">
        <w:rPr>
          <w:rFonts w:ascii="Arial" w:hAnsi="Arial" w:cs="Arial"/>
          <w:sz w:val="24"/>
          <w:szCs w:val="24"/>
          <w:lang w:val="en-US"/>
        </w:rPr>
        <w:t xml:space="preserve"> (</w:t>
      </w:r>
      <w:r w:rsidRPr="00EB4252">
        <w:rPr>
          <w:rFonts w:ascii="Arial" w:hAnsi="Arial" w:cs="Arial"/>
          <w:i/>
          <w:sz w:val="24"/>
          <w:szCs w:val="24"/>
          <w:lang w:val="en-US"/>
        </w:rPr>
        <w:t>n</w:t>
      </w:r>
      <w:r w:rsidRPr="00EB4252">
        <w:rPr>
          <w:rFonts w:ascii="Arial" w:hAnsi="Arial" w:cs="Arial"/>
          <w:sz w:val="24"/>
          <w:szCs w:val="24"/>
          <w:lang w:val="en-US"/>
        </w:rPr>
        <w:t xml:space="preserve">=401) identified </w:t>
      </w:r>
      <w:r w:rsidR="00816114">
        <w:rPr>
          <w:rFonts w:ascii="Arial" w:hAnsi="Arial" w:cs="Arial"/>
          <w:sz w:val="24"/>
          <w:szCs w:val="24"/>
          <w:lang w:val="en-US"/>
        </w:rPr>
        <w:t>four</w:t>
      </w:r>
      <w:r w:rsidR="00816114" w:rsidRPr="00EB4252">
        <w:rPr>
          <w:rFonts w:ascii="Arial" w:hAnsi="Arial" w:cs="Arial"/>
          <w:sz w:val="24"/>
          <w:szCs w:val="24"/>
          <w:lang w:val="en-US"/>
        </w:rPr>
        <w:t xml:space="preserve"> </w:t>
      </w:r>
      <w:r w:rsidRPr="00EB4252">
        <w:rPr>
          <w:rFonts w:ascii="Arial" w:hAnsi="Arial" w:cs="Arial"/>
          <w:sz w:val="24"/>
          <w:szCs w:val="24"/>
          <w:lang w:val="en-US"/>
        </w:rPr>
        <w:t xml:space="preserve">significant associations– </w:t>
      </w:r>
      <w:r w:rsidR="008A7FB7">
        <w:rPr>
          <w:rFonts w:ascii="Arial" w:hAnsi="Arial" w:cs="Arial"/>
          <w:i/>
          <w:sz w:val="24"/>
          <w:szCs w:val="24"/>
          <w:lang w:val="en-US"/>
        </w:rPr>
        <w:t>Semen destruction, Theft from the victim, F</w:t>
      </w:r>
      <w:r w:rsidRPr="00EB4252">
        <w:rPr>
          <w:rFonts w:ascii="Arial" w:hAnsi="Arial" w:cs="Arial"/>
          <w:i/>
          <w:sz w:val="24"/>
          <w:szCs w:val="24"/>
          <w:lang w:val="en-US"/>
        </w:rPr>
        <w:t>orced entry an</w:t>
      </w:r>
      <w:r w:rsidR="008A7FB7">
        <w:rPr>
          <w:rFonts w:ascii="Arial" w:hAnsi="Arial" w:cs="Arial"/>
          <w:i/>
          <w:sz w:val="24"/>
          <w:szCs w:val="24"/>
          <w:lang w:val="en-US"/>
        </w:rPr>
        <w:t>d W</w:t>
      </w:r>
      <w:r w:rsidRPr="00EB4252">
        <w:rPr>
          <w:rFonts w:ascii="Arial" w:hAnsi="Arial" w:cs="Arial"/>
          <w:i/>
          <w:sz w:val="24"/>
          <w:szCs w:val="24"/>
          <w:lang w:val="en-US"/>
        </w:rPr>
        <w:t xml:space="preserve">eapon </w:t>
      </w:r>
      <w:r w:rsidRPr="00EB4252">
        <w:rPr>
          <w:rFonts w:ascii="Arial" w:hAnsi="Arial" w:cs="Arial"/>
          <w:sz w:val="24"/>
          <w:szCs w:val="24"/>
          <w:lang w:val="en-US"/>
        </w:rPr>
        <w:t>(Table 4)</w:t>
      </w:r>
      <w:r w:rsidRPr="00EB4252">
        <w:rPr>
          <w:rFonts w:ascii="Arial" w:hAnsi="Arial" w:cs="Arial"/>
          <w:i/>
          <w:sz w:val="24"/>
          <w:szCs w:val="24"/>
          <w:lang w:val="en-US"/>
        </w:rPr>
        <w:t xml:space="preserve">. </w:t>
      </w:r>
      <w:r w:rsidRPr="00EB4252">
        <w:rPr>
          <w:rFonts w:ascii="Arial" w:hAnsi="Arial" w:cs="Arial"/>
          <w:sz w:val="24"/>
          <w:szCs w:val="24"/>
          <w:lang w:val="en-US"/>
        </w:rPr>
        <w:t xml:space="preserve">A binary logistic regression was found to be statistically significant, </w:t>
      </w:r>
      <w:r w:rsidR="00272E87"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(4) = </w:t>
      </w:r>
      <w:r w:rsidR="008A7FB7">
        <w:rPr>
          <w:rFonts w:ascii="Arial" w:hAnsi="Arial" w:cs="Arial"/>
          <w:sz w:val="24"/>
          <w:szCs w:val="24"/>
          <w:lang w:val="en-US"/>
        </w:rPr>
        <w:t xml:space="preserve">12.879, </w:t>
      </w:r>
      <w:r w:rsidR="008A7FB7" w:rsidRPr="00272E87">
        <w:rPr>
          <w:rFonts w:ascii="Arial" w:hAnsi="Arial" w:cs="Arial"/>
          <w:i/>
          <w:sz w:val="24"/>
          <w:szCs w:val="24"/>
          <w:lang w:val="en-US"/>
        </w:rPr>
        <w:t>p</w:t>
      </w:r>
      <w:r w:rsidR="008A7FB7">
        <w:rPr>
          <w:rFonts w:ascii="Arial" w:hAnsi="Arial" w:cs="Arial"/>
          <w:sz w:val="24"/>
          <w:szCs w:val="24"/>
          <w:lang w:val="en-US"/>
        </w:rPr>
        <w:t xml:space="preserve"> &lt; .05, however, only </w:t>
      </w:r>
      <w:r w:rsidR="008A7FB7" w:rsidRPr="008A7FB7">
        <w:rPr>
          <w:rFonts w:ascii="Arial" w:hAnsi="Arial" w:cs="Arial"/>
          <w:i/>
          <w:sz w:val="24"/>
          <w:szCs w:val="24"/>
          <w:lang w:val="en-US"/>
        </w:rPr>
        <w:t>F</w:t>
      </w:r>
      <w:r w:rsidRPr="008A7FB7">
        <w:rPr>
          <w:rFonts w:ascii="Arial" w:hAnsi="Arial" w:cs="Arial"/>
          <w:i/>
          <w:sz w:val="24"/>
          <w:szCs w:val="24"/>
          <w:lang w:val="en-US"/>
        </w:rPr>
        <w:t>orced entry</w:t>
      </w:r>
      <w:r w:rsidRPr="00EB4252">
        <w:rPr>
          <w:rFonts w:ascii="Arial" w:hAnsi="Arial" w:cs="Arial"/>
          <w:sz w:val="24"/>
          <w:szCs w:val="24"/>
          <w:lang w:val="en-US"/>
        </w:rPr>
        <w:t xml:space="preserve"> was found to be a marginally non-significant predictor (</w:t>
      </w:r>
      <w:r w:rsidRPr="00272E87">
        <w:rPr>
          <w:rFonts w:ascii="Arial" w:hAnsi="Arial" w:cs="Arial"/>
          <w:i/>
          <w:sz w:val="24"/>
          <w:szCs w:val="24"/>
          <w:lang w:val="en-US"/>
        </w:rPr>
        <w:t>p</w:t>
      </w:r>
      <w:r w:rsidRPr="00EB4252">
        <w:rPr>
          <w:rFonts w:ascii="Arial" w:hAnsi="Arial" w:cs="Arial"/>
          <w:sz w:val="24"/>
          <w:szCs w:val="24"/>
          <w:lang w:val="en-US"/>
        </w:rPr>
        <w:t xml:space="preserve"> =.05). The model explained between 2.7% (Cox &amp; Snell R</w:t>
      </w:r>
      <w:r w:rsidR="002F394B" w:rsidRPr="00D3518E">
        <w:rPr>
          <w:rFonts w:ascii="Arial" w:hAnsi="Arial" w:cs="Arial"/>
          <w:sz w:val="24"/>
          <w:szCs w:val="24"/>
          <w:vertAlign w:val="superscript"/>
          <w:lang w:val="en-US"/>
        </w:rPr>
        <w:t>2</w:t>
      </w:r>
      <w:r w:rsidRPr="00EB4252">
        <w:rPr>
          <w:rFonts w:ascii="Arial" w:hAnsi="Arial" w:cs="Arial"/>
          <w:sz w:val="24"/>
          <w:szCs w:val="24"/>
          <w:lang w:val="en-US"/>
        </w:rPr>
        <w:t>) and 4.6%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002F394B" w:rsidRPr="00D3518E">
        <w:rPr>
          <w:rFonts w:ascii="Arial" w:hAnsi="Arial" w:cs="Arial"/>
          <w:sz w:val="24"/>
          <w:szCs w:val="24"/>
          <w:vertAlign w:val="superscript"/>
          <w:lang w:val="en-US"/>
        </w:rPr>
        <w:t>2</w:t>
      </w:r>
      <w:r w:rsidRPr="00EB4252">
        <w:rPr>
          <w:rFonts w:ascii="Arial" w:hAnsi="Arial" w:cs="Arial"/>
          <w:sz w:val="24"/>
          <w:szCs w:val="24"/>
          <w:lang w:val="en-US"/>
        </w:rPr>
        <w:t xml:space="preserve">) of the variance of </w:t>
      </w:r>
      <w:r w:rsidR="008A7FB7">
        <w:rPr>
          <w:rFonts w:ascii="Arial" w:hAnsi="Arial" w:cs="Arial"/>
          <w:i/>
          <w:sz w:val="24"/>
          <w:szCs w:val="24"/>
          <w:lang w:val="en-US"/>
        </w:rPr>
        <w:t xml:space="preserve">Robbery </w:t>
      </w:r>
      <w:r w:rsidRPr="00EB4252">
        <w:rPr>
          <w:rFonts w:ascii="Arial" w:hAnsi="Arial" w:cs="Arial"/>
          <w:sz w:val="24"/>
          <w:szCs w:val="24"/>
          <w:lang w:val="en-US"/>
        </w:rPr>
        <w:t>and correctly classified 84.6% of cases when all four variables were included.</w:t>
      </w:r>
    </w:p>
    <w:p w14:paraId="26BAE510" w14:textId="77777777" w:rsidR="00D766D3" w:rsidRPr="00EB4252" w:rsidRDefault="00CD4594" w:rsidP="00067E51">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Theft</w:t>
      </w:r>
    </w:p>
    <w:p w14:paraId="6AF25C6B" w14:textId="6D90EEC7" w:rsidR="002F6C35" w:rsidRPr="00EB4252" w:rsidRDefault="00B45614" w:rsidP="00766055">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Chi-square analyses between offenders with previous convictions for </w:t>
      </w:r>
      <w:r w:rsidR="008A7FB7">
        <w:rPr>
          <w:rFonts w:ascii="Arial" w:hAnsi="Arial" w:cs="Arial"/>
          <w:i/>
          <w:sz w:val="24"/>
          <w:szCs w:val="24"/>
          <w:lang w:val="en-US"/>
        </w:rPr>
        <w:t>T</w:t>
      </w:r>
      <w:r w:rsidRPr="008A7FB7">
        <w:rPr>
          <w:rFonts w:ascii="Arial" w:hAnsi="Arial" w:cs="Arial"/>
          <w:i/>
          <w:sz w:val="24"/>
          <w:szCs w:val="24"/>
          <w:lang w:val="en-US"/>
        </w:rPr>
        <w:t>heft</w:t>
      </w:r>
      <w:r w:rsidRPr="00EB4252">
        <w:rPr>
          <w:rFonts w:ascii="Arial" w:hAnsi="Arial" w:cs="Arial"/>
          <w:sz w:val="24"/>
          <w:szCs w:val="24"/>
          <w:lang w:val="en-US"/>
        </w:rPr>
        <w:t xml:space="preserve"> (</w:t>
      </w:r>
      <w:r w:rsidRPr="00EB4252">
        <w:rPr>
          <w:rFonts w:ascii="Arial" w:hAnsi="Arial" w:cs="Arial"/>
          <w:i/>
          <w:sz w:val="24"/>
          <w:szCs w:val="24"/>
          <w:lang w:val="en-US"/>
        </w:rPr>
        <w:t>n</w:t>
      </w:r>
      <w:r w:rsidRPr="00EB4252">
        <w:rPr>
          <w:rFonts w:ascii="Arial" w:hAnsi="Arial" w:cs="Arial"/>
          <w:sz w:val="24"/>
          <w:szCs w:val="24"/>
          <w:lang w:val="en-US"/>
        </w:rPr>
        <w:t>=218) and offenders without convictions for theft (</w:t>
      </w:r>
      <w:r w:rsidRPr="00EB4252">
        <w:rPr>
          <w:rFonts w:ascii="Arial" w:hAnsi="Arial" w:cs="Arial"/>
          <w:i/>
          <w:sz w:val="24"/>
          <w:szCs w:val="24"/>
          <w:lang w:val="en-US"/>
        </w:rPr>
        <w:t>n</w:t>
      </w:r>
      <w:r w:rsidRPr="00EB4252">
        <w:rPr>
          <w:rFonts w:ascii="Arial" w:hAnsi="Arial" w:cs="Arial"/>
          <w:sz w:val="24"/>
          <w:szCs w:val="24"/>
          <w:lang w:val="en-US"/>
        </w:rPr>
        <w:t xml:space="preserve">=256) identified </w:t>
      </w:r>
      <w:r w:rsidR="00816114">
        <w:rPr>
          <w:rFonts w:ascii="Arial" w:hAnsi="Arial" w:cs="Arial"/>
          <w:sz w:val="24"/>
          <w:szCs w:val="24"/>
          <w:lang w:val="en-US"/>
        </w:rPr>
        <w:t>four</w:t>
      </w:r>
      <w:r w:rsidR="00816114" w:rsidRPr="00EB4252">
        <w:rPr>
          <w:rFonts w:ascii="Arial" w:hAnsi="Arial" w:cs="Arial"/>
          <w:sz w:val="24"/>
          <w:szCs w:val="24"/>
          <w:lang w:val="en-US"/>
        </w:rPr>
        <w:t xml:space="preserve"> </w:t>
      </w:r>
      <w:r w:rsidRPr="00EB4252">
        <w:rPr>
          <w:rFonts w:ascii="Arial" w:hAnsi="Arial" w:cs="Arial"/>
          <w:sz w:val="24"/>
          <w:szCs w:val="24"/>
          <w:lang w:val="en-US"/>
        </w:rPr>
        <w:t xml:space="preserve">significant associations – </w:t>
      </w:r>
      <w:r w:rsidR="008A7FB7">
        <w:rPr>
          <w:rFonts w:ascii="Arial" w:hAnsi="Arial" w:cs="Arial"/>
          <w:i/>
          <w:sz w:val="24"/>
          <w:szCs w:val="24"/>
          <w:lang w:val="en-US"/>
        </w:rPr>
        <w:t>T</w:t>
      </w:r>
      <w:r w:rsidRPr="00EB4252">
        <w:rPr>
          <w:rFonts w:ascii="Arial" w:hAnsi="Arial" w:cs="Arial"/>
          <w:i/>
          <w:sz w:val="24"/>
          <w:szCs w:val="24"/>
          <w:lang w:val="en-US"/>
        </w:rPr>
        <w:t>heft</w:t>
      </w:r>
      <w:r w:rsidR="008A7FB7">
        <w:rPr>
          <w:rFonts w:ascii="Arial" w:hAnsi="Arial" w:cs="Arial"/>
          <w:i/>
          <w:sz w:val="24"/>
          <w:szCs w:val="24"/>
          <w:lang w:val="en-US"/>
        </w:rPr>
        <w:t xml:space="preserve"> from victim, Forced entry, Reference to the police and W</w:t>
      </w:r>
      <w:r w:rsidRPr="00EB4252">
        <w:rPr>
          <w:rFonts w:ascii="Arial" w:hAnsi="Arial" w:cs="Arial"/>
          <w:i/>
          <w:sz w:val="24"/>
          <w:szCs w:val="24"/>
          <w:lang w:val="en-US"/>
        </w:rPr>
        <w:t xml:space="preserve">eapon </w:t>
      </w:r>
      <w:r w:rsidRPr="00EB4252">
        <w:rPr>
          <w:rFonts w:ascii="Arial" w:hAnsi="Arial" w:cs="Arial"/>
          <w:sz w:val="24"/>
          <w:szCs w:val="24"/>
          <w:lang w:val="en-US"/>
        </w:rPr>
        <w:t xml:space="preserve">(Table 4). When the four significant offender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entered into a binary logistic regression the resulting model was significant, </w:t>
      </w:r>
      <w:r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(4) = 20.450, </w:t>
      </w:r>
      <w:r w:rsidRPr="00EB4252">
        <w:rPr>
          <w:rFonts w:ascii="Arial" w:hAnsi="Arial" w:cs="Arial"/>
          <w:i/>
          <w:sz w:val="24"/>
          <w:szCs w:val="24"/>
          <w:lang w:val="en-US"/>
        </w:rPr>
        <w:t>p</w:t>
      </w:r>
      <w:r w:rsidRPr="00EB4252">
        <w:rPr>
          <w:rFonts w:ascii="Arial" w:hAnsi="Arial" w:cs="Arial"/>
          <w:sz w:val="24"/>
          <w:szCs w:val="24"/>
          <w:lang w:val="en-US"/>
        </w:rPr>
        <w:t xml:space="preserve">&lt;.000. Two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were found to significantly contribute to the model: </w:t>
      </w:r>
      <w:r w:rsidR="008A7FB7">
        <w:rPr>
          <w:rFonts w:ascii="Arial" w:hAnsi="Arial" w:cs="Arial"/>
          <w:i/>
          <w:sz w:val="24"/>
          <w:szCs w:val="24"/>
          <w:lang w:val="en-US"/>
        </w:rPr>
        <w:t>F</w:t>
      </w:r>
      <w:r w:rsidRPr="008A7FB7">
        <w:rPr>
          <w:rFonts w:ascii="Arial" w:hAnsi="Arial" w:cs="Arial"/>
          <w:i/>
          <w:sz w:val="24"/>
          <w:szCs w:val="24"/>
          <w:lang w:val="en-US"/>
        </w:rPr>
        <w:t>orced entry</w:t>
      </w:r>
      <w:r w:rsidRPr="00EB4252">
        <w:rPr>
          <w:rFonts w:ascii="Arial" w:hAnsi="Arial" w:cs="Arial"/>
          <w:sz w:val="24"/>
          <w:szCs w:val="24"/>
          <w:lang w:val="en-US"/>
        </w:rPr>
        <w:t xml:space="preserve"> (</w:t>
      </w:r>
      <w:r w:rsidRPr="00EB4252">
        <w:rPr>
          <w:rFonts w:ascii="Arial" w:eastAsia="AdvTT50a2f13e.I+03" w:hAnsi="Arial" w:cs="Arial"/>
          <w:i/>
          <w:sz w:val="24"/>
          <w:szCs w:val="24"/>
          <w:lang w:val="en-US" w:eastAsia="en-GB"/>
        </w:rPr>
        <w:t>p</w:t>
      </w:r>
      <w:r w:rsidRPr="00EB4252">
        <w:rPr>
          <w:rFonts w:ascii="Arial" w:eastAsia="AdvTT50a2f13e.I+03" w:hAnsi="Arial" w:cs="Arial"/>
          <w:sz w:val="24"/>
          <w:szCs w:val="24"/>
          <w:lang w:val="en-US" w:eastAsia="en-GB"/>
        </w:rPr>
        <w:t xml:space="preserve"> =.007) and </w:t>
      </w:r>
      <w:r w:rsidR="008A7FB7">
        <w:rPr>
          <w:rFonts w:ascii="Arial" w:eastAsia="AdvTT50a2f13e.I+03" w:hAnsi="Arial" w:cs="Arial"/>
          <w:i/>
          <w:sz w:val="24"/>
          <w:szCs w:val="24"/>
          <w:lang w:val="en-US" w:eastAsia="en-GB"/>
        </w:rPr>
        <w:t>R</w:t>
      </w:r>
      <w:r w:rsidRPr="008A7FB7">
        <w:rPr>
          <w:rFonts w:ascii="Arial" w:eastAsia="AdvTT50a2f13e.I+03" w:hAnsi="Arial" w:cs="Arial"/>
          <w:i/>
          <w:sz w:val="24"/>
          <w:szCs w:val="24"/>
          <w:lang w:val="en-US" w:eastAsia="en-GB"/>
        </w:rPr>
        <w:t>eference to the police</w:t>
      </w:r>
      <w:r w:rsidRPr="00EB4252">
        <w:rPr>
          <w:rFonts w:ascii="Arial" w:eastAsia="AdvTT50a2f13e.I+03" w:hAnsi="Arial" w:cs="Arial"/>
          <w:sz w:val="24"/>
          <w:szCs w:val="24"/>
          <w:lang w:val="en-US" w:eastAsia="en-GB"/>
        </w:rPr>
        <w:t xml:space="preserve"> </w:t>
      </w:r>
      <w:r w:rsidRPr="00EB4252">
        <w:rPr>
          <w:rFonts w:ascii="Arial" w:hAnsi="Arial" w:cs="Arial"/>
          <w:sz w:val="24"/>
          <w:szCs w:val="24"/>
          <w:lang w:val="en-US"/>
        </w:rPr>
        <w:t>(</w:t>
      </w:r>
      <w:r w:rsidRPr="00EB4252">
        <w:rPr>
          <w:rFonts w:ascii="Arial" w:eastAsia="AdvTT50a2f13e.I+03" w:hAnsi="Arial" w:cs="Arial"/>
          <w:i/>
          <w:sz w:val="24"/>
          <w:szCs w:val="24"/>
          <w:lang w:val="en-US" w:eastAsia="en-GB"/>
        </w:rPr>
        <w:t>p</w:t>
      </w:r>
      <w:r w:rsidRPr="00EB4252">
        <w:rPr>
          <w:rFonts w:ascii="Arial" w:eastAsia="AdvTT50a2f13e.I+03" w:hAnsi="Arial" w:cs="Arial"/>
          <w:sz w:val="24"/>
          <w:szCs w:val="24"/>
          <w:lang w:val="en-US" w:eastAsia="en-GB"/>
        </w:rPr>
        <w:t xml:space="preserve"> =.035). </w:t>
      </w:r>
      <w:r w:rsidRPr="00EB4252">
        <w:rPr>
          <w:rFonts w:ascii="Arial" w:hAnsi="Arial" w:cs="Arial"/>
          <w:sz w:val="24"/>
          <w:szCs w:val="24"/>
          <w:lang w:val="en-US"/>
        </w:rPr>
        <w:t>The resulting model explained between 4.2% (Cox &amp; Snell R</w:t>
      </w:r>
      <w:r w:rsidRPr="00EB4252">
        <w:rPr>
          <w:rFonts w:ascii="Arial" w:hAnsi="Arial" w:cs="Arial"/>
          <w:sz w:val="24"/>
          <w:szCs w:val="24"/>
          <w:vertAlign w:val="superscript"/>
          <w:lang w:val="en-US"/>
        </w:rPr>
        <w:t>2</w:t>
      </w:r>
      <w:r w:rsidRPr="00EB4252">
        <w:rPr>
          <w:rFonts w:ascii="Arial" w:hAnsi="Arial" w:cs="Arial"/>
          <w:sz w:val="24"/>
          <w:szCs w:val="24"/>
          <w:lang w:val="en-US"/>
        </w:rPr>
        <w:t>) and 5.6% (</w:t>
      </w:r>
      <w:proofErr w:type="spellStart"/>
      <w:r w:rsidRPr="00EB4252">
        <w:rPr>
          <w:rFonts w:ascii="Arial" w:hAnsi="Arial" w:cs="Arial"/>
          <w:sz w:val="24"/>
          <w:szCs w:val="24"/>
          <w:lang w:val="en-US"/>
        </w:rPr>
        <w:t>Nagelkereke</w:t>
      </w:r>
      <w:proofErr w:type="spellEnd"/>
      <w:r w:rsidRPr="00EB4252">
        <w:rPr>
          <w:rFonts w:ascii="Arial" w:hAnsi="Arial" w:cs="Arial"/>
          <w:sz w:val="24"/>
          <w:szCs w:val="24"/>
          <w:lang w:val="en-US"/>
        </w:rPr>
        <w:t xml:space="preserve"> R</w:t>
      </w:r>
      <w:r w:rsidRPr="00EB4252">
        <w:rPr>
          <w:rFonts w:ascii="Arial" w:hAnsi="Arial" w:cs="Arial"/>
          <w:sz w:val="24"/>
          <w:szCs w:val="24"/>
          <w:vertAlign w:val="superscript"/>
          <w:lang w:val="en-US"/>
        </w:rPr>
        <w:t>2</w:t>
      </w:r>
      <w:r w:rsidRPr="00EB4252">
        <w:rPr>
          <w:rFonts w:ascii="Arial" w:hAnsi="Arial" w:cs="Arial"/>
          <w:sz w:val="24"/>
          <w:szCs w:val="24"/>
          <w:lang w:val="en-US"/>
        </w:rPr>
        <w:t xml:space="preserve">) of the variance of </w:t>
      </w:r>
      <w:r w:rsidR="008A7FB7">
        <w:rPr>
          <w:rFonts w:ascii="Arial" w:hAnsi="Arial" w:cs="Arial"/>
          <w:sz w:val="24"/>
          <w:szCs w:val="24"/>
          <w:lang w:val="en-US"/>
        </w:rPr>
        <w:t xml:space="preserve">pre-conviction for </w:t>
      </w:r>
      <w:r w:rsidR="008A7FB7" w:rsidRPr="008A7FB7">
        <w:rPr>
          <w:rFonts w:ascii="Arial" w:hAnsi="Arial" w:cs="Arial"/>
          <w:i/>
          <w:sz w:val="24"/>
          <w:szCs w:val="24"/>
          <w:lang w:val="en-US"/>
        </w:rPr>
        <w:t>T</w:t>
      </w:r>
      <w:r w:rsidRPr="008A7FB7">
        <w:rPr>
          <w:rFonts w:ascii="Arial" w:hAnsi="Arial" w:cs="Arial"/>
          <w:i/>
          <w:sz w:val="24"/>
          <w:szCs w:val="24"/>
          <w:lang w:val="en-US"/>
        </w:rPr>
        <w:t>heft,</w:t>
      </w:r>
      <w:r w:rsidRPr="00EB4252">
        <w:rPr>
          <w:rFonts w:ascii="Arial" w:hAnsi="Arial" w:cs="Arial"/>
          <w:sz w:val="24"/>
          <w:szCs w:val="24"/>
          <w:lang w:val="en-US"/>
        </w:rPr>
        <w:t xml:space="preserve"> and correctly classified 61% of cases. </w:t>
      </w:r>
    </w:p>
    <w:p w14:paraId="6ED06B41" w14:textId="77777777" w:rsidR="00D766D3" w:rsidRPr="00EB4252" w:rsidRDefault="00CD4594" w:rsidP="00067E51">
      <w:pPr>
        <w:spacing w:line="480" w:lineRule="auto"/>
        <w:ind w:firstLine="720"/>
        <w:jc w:val="both"/>
        <w:rPr>
          <w:rFonts w:ascii="Arial" w:hAnsi="Arial" w:cs="Arial"/>
          <w:b/>
          <w:i/>
          <w:sz w:val="24"/>
          <w:szCs w:val="24"/>
          <w:lang w:val="en-US"/>
        </w:rPr>
      </w:pPr>
      <w:r w:rsidRPr="00EB4252">
        <w:rPr>
          <w:rFonts w:ascii="Arial" w:hAnsi="Arial" w:cs="Arial"/>
          <w:b/>
          <w:i/>
          <w:sz w:val="24"/>
          <w:szCs w:val="24"/>
          <w:lang w:val="en-US"/>
        </w:rPr>
        <w:t>Violence</w:t>
      </w:r>
    </w:p>
    <w:p w14:paraId="4CAF9C84" w14:textId="77777777" w:rsidR="00B45614" w:rsidRPr="00EB4252" w:rsidRDefault="00B45614" w:rsidP="00B45614">
      <w:pPr>
        <w:spacing w:line="480" w:lineRule="auto"/>
        <w:jc w:val="both"/>
        <w:rPr>
          <w:rFonts w:ascii="Arial" w:hAnsi="Arial" w:cs="Arial"/>
          <w:sz w:val="24"/>
          <w:szCs w:val="24"/>
          <w:lang w:val="en-US"/>
        </w:rPr>
      </w:pPr>
      <w:r w:rsidRPr="00EB4252">
        <w:rPr>
          <w:rFonts w:ascii="Arial" w:hAnsi="Arial" w:cs="Arial"/>
          <w:sz w:val="24"/>
          <w:szCs w:val="24"/>
          <w:lang w:val="en-US"/>
        </w:rPr>
        <w:lastRenderedPageBreak/>
        <w:t xml:space="preserve">Chi-square analysis between offenders </w:t>
      </w:r>
      <w:r w:rsidR="008A7FB7">
        <w:rPr>
          <w:rFonts w:ascii="Arial" w:hAnsi="Arial" w:cs="Arial"/>
          <w:sz w:val="24"/>
          <w:szCs w:val="24"/>
          <w:lang w:val="en-US"/>
        </w:rPr>
        <w:t xml:space="preserve">with a previous conviction for </w:t>
      </w:r>
      <w:r w:rsidR="008A7FB7" w:rsidRPr="008A7FB7">
        <w:rPr>
          <w:rFonts w:ascii="Arial" w:hAnsi="Arial" w:cs="Arial"/>
          <w:i/>
          <w:sz w:val="24"/>
          <w:szCs w:val="24"/>
          <w:lang w:val="en-US"/>
        </w:rPr>
        <w:t>V</w:t>
      </w:r>
      <w:r w:rsidRPr="008A7FB7">
        <w:rPr>
          <w:rFonts w:ascii="Arial" w:hAnsi="Arial" w:cs="Arial"/>
          <w:i/>
          <w:sz w:val="24"/>
          <w:szCs w:val="24"/>
          <w:lang w:val="en-US"/>
        </w:rPr>
        <w:t>iolence</w:t>
      </w:r>
      <w:r w:rsidRPr="00EB4252">
        <w:rPr>
          <w:rFonts w:ascii="Arial" w:hAnsi="Arial" w:cs="Arial"/>
          <w:sz w:val="24"/>
          <w:szCs w:val="24"/>
          <w:lang w:val="en-US"/>
        </w:rPr>
        <w:t xml:space="preserve"> (</w:t>
      </w:r>
      <w:r w:rsidRPr="00EB4252">
        <w:rPr>
          <w:rFonts w:ascii="Arial" w:hAnsi="Arial" w:cs="Arial"/>
          <w:i/>
          <w:sz w:val="24"/>
          <w:szCs w:val="24"/>
          <w:lang w:val="en-US"/>
        </w:rPr>
        <w:t>n</w:t>
      </w:r>
      <w:r w:rsidRPr="00EB4252">
        <w:rPr>
          <w:rFonts w:ascii="Arial" w:hAnsi="Arial" w:cs="Arial"/>
          <w:sz w:val="24"/>
          <w:szCs w:val="24"/>
          <w:lang w:val="en-US"/>
        </w:rPr>
        <w:t>= 132) and offenders without a previous conviction for violence (</w:t>
      </w:r>
      <w:r w:rsidRPr="00EB4252">
        <w:rPr>
          <w:rFonts w:ascii="Arial" w:hAnsi="Arial" w:cs="Arial"/>
          <w:i/>
          <w:sz w:val="24"/>
          <w:szCs w:val="24"/>
          <w:lang w:val="en-US"/>
        </w:rPr>
        <w:t>n</w:t>
      </w:r>
      <w:r w:rsidRPr="00EB4252">
        <w:rPr>
          <w:rFonts w:ascii="Arial" w:hAnsi="Arial" w:cs="Arial"/>
          <w:sz w:val="24"/>
          <w:szCs w:val="24"/>
          <w:lang w:val="en-US"/>
        </w:rPr>
        <w:t xml:space="preserve">= 342) identified one significant association– </w:t>
      </w:r>
      <w:r w:rsidR="008A7FB7">
        <w:rPr>
          <w:rFonts w:ascii="Arial" w:hAnsi="Arial" w:cs="Arial"/>
          <w:i/>
          <w:sz w:val="24"/>
          <w:szCs w:val="24"/>
          <w:lang w:val="en-US"/>
        </w:rPr>
        <w:t>V</w:t>
      </w:r>
      <w:r w:rsidRPr="00EB4252">
        <w:rPr>
          <w:rFonts w:ascii="Arial" w:hAnsi="Arial" w:cs="Arial"/>
          <w:i/>
          <w:sz w:val="24"/>
          <w:szCs w:val="24"/>
          <w:lang w:val="en-US"/>
        </w:rPr>
        <w:t>ictim’s phone being disabled</w:t>
      </w:r>
      <w:r w:rsidRPr="00EB4252">
        <w:rPr>
          <w:rFonts w:ascii="Arial" w:hAnsi="Arial" w:cs="Arial"/>
          <w:sz w:val="24"/>
          <w:szCs w:val="24"/>
          <w:lang w:val="en-US"/>
        </w:rPr>
        <w:t xml:space="preserve">. A binary logistic regression was statistically significant, </w:t>
      </w:r>
      <w:r w:rsidRPr="00EB4252">
        <w:rPr>
          <w:rFonts w:ascii="Times New Roman" w:eastAsia="AdvTT50a2f13e.I+03" w:hAnsi="Times New Roman"/>
          <w:sz w:val="24"/>
          <w:szCs w:val="24"/>
          <w:lang w:val="en-US" w:eastAsia="en-GB"/>
        </w:rPr>
        <w:t xml:space="preserve">χ² </w:t>
      </w:r>
      <w:r w:rsidRPr="00EB4252">
        <w:rPr>
          <w:rFonts w:ascii="Arial" w:hAnsi="Arial" w:cs="Arial"/>
          <w:sz w:val="24"/>
          <w:szCs w:val="24"/>
          <w:lang w:val="en-US"/>
        </w:rPr>
        <w:t xml:space="preserve">(1) = 6.256, </w:t>
      </w:r>
      <w:r w:rsidRPr="00EB4252">
        <w:rPr>
          <w:rFonts w:ascii="Arial" w:hAnsi="Arial" w:cs="Arial"/>
          <w:i/>
          <w:sz w:val="24"/>
          <w:szCs w:val="24"/>
          <w:lang w:val="en-US"/>
        </w:rPr>
        <w:t xml:space="preserve">p </w:t>
      </w:r>
      <w:r w:rsidRPr="00EB4252">
        <w:rPr>
          <w:rFonts w:ascii="Arial" w:hAnsi="Arial" w:cs="Arial"/>
          <w:sz w:val="24"/>
          <w:szCs w:val="24"/>
          <w:lang w:val="en-US"/>
        </w:rPr>
        <w:t xml:space="preserve">&lt; .05), with this this </w:t>
      </w:r>
      <w:r w:rsidR="00EB4252" w:rsidRPr="00EB4252">
        <w:rPr>
          <w:rFonts w:ascii="Arial" w:hAnsi="Arial" w:cs="Arial"/>
          <w:sz w:val="24"/>
          <w:szCs w:val="24"/>
          <w:lang w:val="en-US"/>
        </w:rPr>
        <w:t>behavior</w:t>
      </w:r>
      <w:r w:rsidRPr="00EB4252">
        <w:rPr>
          <w:rFonts w:ascii="Arial" w:hAnsi="Arial" w:cs="Arial"/>
          <w:sz w:val="24"/>
          <w:szCs w:val="24"/>
          <w:lang w:val="en-US"/>
        </w:rPr>
        <w:t xml:space="preserve"> predictive of pre-conviction for </w:t>
      </w:r>
      <w:r w:rsidR="008A7FB7">
        <w:rPr>
          <w:rFonts w:ascii="Arial" w:hAnsi="Arial" w:cs="Arial"/>
          <w:i/>
          <w:sz w:val="24"/>
          <w:szCs w:val="24"/>
          <w:lang w:val="en-US"/>
        </w:rPr>
        <w:t>Violence</w:t>
      </w:r>
      <w:r w:rsidRPr="00EB4252">
        <w:rPr>
          <w:rFonts w:ascii="Arial" w:hAnsi="Arial" w:cs="Arial"/>
          <w:sz w:val="24"/>
          <w:szCs w:val="24"/>
          <w:lang w:val="en-US"/>
        </w:rPr>
        <w:t xml:space="preserve"> (</w:t>
      </w:r>
      <w:r w:rsidRPr="00EB4252">
        <w:rPr>
          <w:rFonts w:ascii="Arial" w:hAnsi="Arial" w:cs="Arial"/>
          <w:i/>
          <w:sz w:val="24"/>
          <w:szCs w:val="24"/>
          <w:lang w:val="en-US"/>
        </w:rPr>
        <w:t>p</w:t>
      </w:r>
      <w:r w:rsidRPr="00EB4252">
        <w:rPr>
          <w:rFonts w:ascii="Arial" w:hAnsi="Arial" w:cs="Arial"/>
          <w:sz w:val="24"/>
          <w:szCs w:val="24"/>
          <w:lang w:val="en-US"/>
        </w:rPr>
        <w:t xml:space="preserve"> = .014). The model was able to distinguish between offenders who had a criminal record </w:t>
      </w:r>
      <w:r w:rsidR="008A7FB7">
        <w:rPr>
          <w:rFonts w:ascii="Arial" w:hAnsi="Arial" w:cs="Arial"/>
          <w:sz w:val="24"/>
          <w:szCs w:val="24"/>
          <w:lang w:val="en-US"/>
        </w:rPr>
        <w:t xml:space="preserve">for </w:t>
      </w:r>
      <w:r w:rsidR="008A7FB7">
        <w:rPr>
          <w:rFonts w:ascii="Arial" w:hAnsi="Arial" w:cs="Arial"/>
          <w:i/>
          <w:sz w:val="24"/>
          <w:szCs w:val="24"/>
          <w:lang w:val="en-US"/>
        </w:rPr>
        <w:t xml:space="preserve">Violence </w:t>
      </w:r>
      <w:r w:rsidRPr="00EB4252">
        <w:rPr>
          <w:rFonts w:ascii="Arial" w:hAnsi="Arial" w:cs="Arial"/>
          <w:sz w:val="24"/>
          <w:szCs w:val="24"/>
          <w:lang w:val="en-US"/>
        </w:rPr>
        <w:t>and those who did not. The model as a whole explained between 1.3% (Cox &amp; Snell R</w:t>
      </w:r>
      <w:r w:rsidRPr="00EB4252">
        <w:rPr>
          <w:rFonts w:ascii="Arial" w:hAnsi="Arial" w:cs="Arial"/>
          <w:sz w:val="24"/>
          <w:szCs w:val="24"/>
          <w:vertAlign w:val="superscript"/>
          <w:lang w:val="en-US"/>
        </w:rPr>
        <w:t>2</w:t>
      </w:r>
      <w:r w:rsidRPr="00EB4252">
        <w:rPr>
          <w:rFonts w:ascii="Arial" w:hAnsi="Arial" w:cs="Arial"/>
          <w:sz w:val="24"/>
          <w:szCs w:val="24"/>
          <w:lang w:val="en-US"/>
        </w:rPr>
        <w:t>) and 1.9% (</w:t>
      </w:r>
      <w:proofErr w:type="spellStart"/>
      <w:r w:rsidRPr="00EB4252">
        <w:rPr>
          <w:rFonts w:ascii="Arial" w:hAnsi="Arial" w:cs="Arial"/>
          <w:sz w:val="24"/>
          <w:szCs w:val="24"/>
          <w:lang w:val="en-US"/>
        </w:rPr>
        <w:t>Nagelkerke</w:t>
      </w:r>
      <w:proofErr w:type="spellEnd"/>
      <w:r w:rsidRPr="00EB4252">
        <w:rPr>
          <w:rFonts w:ascii="Arial" w:hAnsi="Arial" w:cs="Arial"/>
          <w:sz w:val="24"/>
          <w:szCs w:val="24"/>
          <w:lang w:val="en-US"/>
        </w:rPr>
        <w:t xml:space="preserve"> R</w:t>
      </w:r>
      <w:r w:rsidRPr="00EB4252">
        <w:rPr>
          <w:rFonts w:ascii="Arial" w:hAnsi="Arial" w:cs="Arial"/>
          <w:sz w:val="24"/>
          <w:szCs w:val="24"/>
          <w:vertAlign w:val="superscript"/>
          <w:lang w:val="en-US"/>
        </w:rPr>
        <w:t>2</w:t>
      </w:r>
      <w:r w:rsidRPr="00EB4252">
        <w:rPr>
          <w:rFonts w:ascii="Arial" w:hAnsi="Arial" w:cs="Arial"/>
          <w:sz w:val="24"/>
          <w:szCs w:val="24"/>
          <w:lang w:val="en-US"/>
        </w:rPr>
        <w:t xml:space="preserve">) of the variance in </w:t>
      </w:r>
      <w:r w:rsidR="008A7FB7">
        <w:rPr>
          <w:rFonts w:ascii="Arial" w:hAnsi="Arial" w:cs="Arial"/>
          <w:i/>
          <w:sz w:val="24"/>
          <w:szCs w:val="24"/>
          <w:lang w:val="en-US"/>
        </w:rPr>
        <w:t xml:space="preserve">Violence </w:t>
      </w:r>
      <w:r w:rsidRPr="00EB4252">
        <w:rPr>
          <w:rFonts w:ascii="Arial" w:hAnsi="Arial" w:cs="Arial"/>
          <w:sz w:val="24"/>
          <w:szCs w:val="24"/>
          <w:lang w:val="en-US"/>
        </w:rPr>
        <w:t>status, and correctly classified 72.8% of cases.</w:t>
      </w:r>
    </w:p>
    <w:p w14:paraId="08145032" w14:textId="77777777" w:rsidR="00BE680D" w:rsidRPr="00EB4252" w:rsidRDefault="00BE680D" w:rsidP="00BE680D">
      <w:pPr>
        <w:spacing w:after="0" w:line="360" w:lineRule="auto"/>
        <w:ind w:left="720"/>
        <w:rPr>
          <w:rFonts w:ascii="Arial" w:hAnsi="Arial" w:cs="Arial"/>
          <w:i/>
          <w:sz w:val="24"/>
          <w:szCs w:val="24"/>
          <w:lang w:val="en-US"/>
        </w:rPr>
      </w:pPr>
      <w:r w:rsidRPr="00EB4252">
        <w:rPr>
          <w:rFonts w:ascii="Arial" w:hAnsi="Arial" w:cs="Arial"/>
          <w:i/>
          <w:sz w:val="24"/>
          <w:szCs w:val="24"/>
          <w:lang w:val="en-US"/>
        </w:rPr>
        <w:t xml:space="preserve">Insert Table 4 here: Table 4. Logistic regression result for offence </w:t>
      </w:r>
      <w:r w:rsidR="00EB4252" w:rsidRPr="00EB4252">
        <w:rPr>
          <w:rFonts w:ascii="Arial" w:hAnsi="Arial" w:cs="Arial"/>
          <w:i/>
          <w:sz w:val="24"/>
          <w:szCs w:val="24"/>
          <w:lang w:val="en-US"/>
        </w:rPr>
        <w:t>behaviors</w:t>
      </w:r>
      <w:r w:rsidRPr="00EB4252">
        <w:rPr>
          <w:rFonts w:ascii="Arial" w:hAnsi="Arial" w:cs="Arial"/>
          <w:i/>
          <w:sz w:val="24"/>
          <w:szCs w:val="24"/>
          <w:lang w:val="en-US"/>
        </w:rPr>
        <w:t xml:space="preserve"> which differentiate offenders with and without criminal records </w:t>
      </w:r>
    </w:p>
    <w:p w14:paraId="0E553248" w14:textId="77777777" w:rsidR="003D30B6" w:rsidRPr="00EB4252" w:rsidRDefault="003D30B6" w:rsidP="00382FA8">
      <w:pPr>
        <w:spacing w:line="480" w:lineRule="auto"/>
        <w:rPr>
          <w:rFonts w:ascii="Arial" w:hAnsi="Arial" w:cs="Arial"/>
          <w:sz w:val="24"/>
          <w:szCs w:val="24"/>
          <w:lang w:val="en-US"/>
        </w:rPr>
      </w:pPr>
    </w:p>
    <w:p w14:paraId="7576BCC2" w14:textId="77777777" w:rsidR="00D766D3" w:rsidRPr="00EB4252" w:rsidRDefault="00CD4594" w:rsidP="00766055">
      <w:pPr>
        <w:tabs>
          <w:tab w:val="left" w:pos="1540"/>
          <w:tab w:val="center" w:pos="4513"/>
        </w:tabs>
        <w:spacing w:line="480" w:lineRule="auto"/>
        <w:jc w:val="center"/>
        <w:rPr>
          <w:rFonts w:ascii="Arial" w:hAnsi="Arial" w:cs="Arial"/>
          <w:sz w:val="24"/>
          <w:szCs w:val="24"/>
          <w:lang w:val="en-US"/>
        </w:rPr>
      </w:pPr>
      <w:r w:rsidRPr="00EB4252">
        <w:rPr>
          <w:rFonts w:ascii="Arial" w:hAnsi="Arial" w:cs="Arial"/>
          <w:b/>
          <w:sz w:val="24"/>
          <w:szCs w:val="24"/>
          <w:lang w:val="en-US"/>
        </w:rPr>
        <w:t>D</w:t>
      </w:r>
      <w:r w:rsidR="00197933" w:rsidRPr="00EB4252">
        <w:rPr>
          <w:rFonts w:ascii="Arial" w:hAnsi="Arial" w:cs="Arial"/>
          <w:b/>
          <w:sz w:val="24"/>
          <w:szCs w:val="24"/>
          <w:lang w:val="en-US"/>
        </w:rPr>
        <w:t>iscussion</w:t>
      </w:r>
    </w:p>
    <w:p w14:paraId="67345F0D" w14:textId="6CB0D50C" w:rsidR="00D766D3" w:rsidRPr="00EB4252" w:rsidRDefault="001651C0">
      <w:pPr>
        <w:spacing w:line="480" w:lineRule="auto"/>
        <w:jc w:val="both"/>
        <w:rPr>
          <w:rFonts w:ascii="Arial" w:hAnsi="Arial" w:cs="Arial"/>
          <w:sz w:val="24"/>
          <w:szCs w:val="24"/>
          <w:lang w:val="en-US"/>
        </w:rPr>
      </w:pPr>
      <w:r w:rsidRPr="00EB4252">
        <w:rPr>
          <w:rFonts w:ascii="Arial" w:hAnsi="Arial" w:cs="Arial"/>
          <w:sz w:val="24"/>
          <w:szCs w:val="24"/>
          <w:lang w:val="en-US"/>
        </w:rPr>
        <w:t xml:space="preserve">The overall aim of the study was to explore and compare the validity of the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w:t>
      </w:r>
      <w:r w:rsidR="00EB4252" w:rsidRPr="00EB4252">
        <w:rPr>
          <w:rFonts w:ascii="Arial" w:hAnsi="Arial" w:cs="Arial"/>
          <w:sz w:val="24"/>
          <w:szCs w:val="24"/>
          <w:lang w:val="en-US"/>
        </w:rPr>
        <w:t>utilized</w:t>
      </w:r>
      <w:r w:rsidRPr="00EB4252">
        <w:rPr>
          <w:rFonts w:ascii="Arial" w:hAnsi="Arial" w:cs="Arial"/>
          <w:sz w:val="24"/>
          <w:szCs w:val="24"/>
          <w:lang w:val="en-US"/>
        </w:rPr>
        <w:t xml:space="preserve"> within the Davies et al</w:t>
      </w:r>
      <w:r w:rsidR="00BE680D" w:rsidRPr="00EB4252">
        <w:rPr>
          <w:rFonts w:ascii="Arial" w:hAnsi="Arial" w:cs="Arial"/>
          <w:sz w:val="24"/>
          <w:szCs w:val="24"/>
          <w:lang w:val="en-US"/>
        </w:rPr>
        <w:t>.</w:t>
      </w:r>
      <w:r w:rsidRPr="00EB4252">
        <w:rPr>
          <w:rFonts w:ascii="Arial" w:hAnsi="Arial" w:cs="Arial"/>
          <w:sz w:val="24"/>
          <w:szCs w:val="24"/>
          <w:lang w:val="en-US"/>
        </w:rPr>
        <w:t xml:space="preserve"> (1997) study in predicting the criminal record of a stranger rapist</w:t>
      </w:r>
      <w:r w:rsidR="002F394B">
        <w:rPr>
          <w:rFonts w:ascii="Arial" w:hAnsi="Arial" w:cs="Arial"/>
          <w:sz w:val="24"/>
          <w:szCs w:val="24"/>
          <w:lang w:val="en-US"/>
        </w:rPr>
        <w:t>,</w:t>
      </w:r>
      <w:r w:rsidR="004F216D" w:rsidRPr="00EB4252">
        <w:rPr>
          <w:rFonts w:ascii="Arial" w:hAnsi="Arial" w:cs="Arial"/>
          <w:sz w:val="24"/>
          <w:szCs w:val="24"/>
          <w:lang w:val="en-US"/>
        </w:rPr>
        <w:t xml:space="preserve"> using a more contemporary sample</w:t>
      </w:r>
      <w:r w:rsidR="008B5DC7">
        <w:rPr>
          <w:rFonts w:ascii="Arial" w:hAnsi="Arial" w:cs="Arial"/>
          <w:sz w:val="24"/>
          <w:szCs w:val="24"/>
          <w:lang w:val="en-US"/>
        </w:rPr>
        <w:t xml:space="preserve"> with </w:t>
      </w:r>
      <w:r w:rsidR="009E548F">
        <w:rPr>
          <w:rFonts w:ascii="Arial" w:hAnsi="Arial" w:cs="Arial"/>
          <w:sz w:val="24"/>
          <w:szCs w:val="24"/>
          <w:lang w:val="en-US"/>
        </w:rPr>
        <w:t>a more appropriate stringent test of significance</w:t>
      </w:r>
      <w:r w:rsidRPr="00EB4252">
        <w:rPr>
          <w:rFonts w:ascii="Arial" w:hAnsi="Arial" w:cs="Arial"/>
          <w:sz w:val="24"/>
          <w:szCs w:val="24"/>
          <w:lang w:val="en-US"/>
        </w:rPr>
        <w:t xml:space="preserve">. In addition, the study sought to explore whether other </w:t>
      </w:r>
      <w:r w:rsidR="004F216D" w:rsidRPr="00EB4252">
        <w:rPr>
          <w:rFonts w:ascii="Arial" w:hAnsi="Arial" w:cs="Arial"/>
          <w:sz w:val="24"/>
          <w:szCs w:val="24"/>
          <w:lang w:val="en-US"/>
        </w:rPr>
        <w:t xml:space="preserve">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not included within the Davies et al. study, may hold greater predictive ability in regards to an offenders’ criminal history. </w:t>
      </w:r>
      <w:r w:rsidR="00BE680D" w:rsidRPr="00EB4252">
        <w:rPr>
          <w:rFonts w:ascii="Arial" w:hAnsi="Arial" w:cs="Arial"/>
          <w:sz w:val="24"/>
          <w:szCs w:val="24"/>
          <w:lang w:val="en-US"/>
        </w:rPr>
        <w:t>Twenty-two</w:t>
      </w:r>
      <w:r w:rsidR="00CD4594" w:rsidRPr="00EB4252">
        <w:rPr>
          <w:rFonts w:ascii="Arial" w:hAnsi="Arial" w:cs="Arial"/>
          <w:sz w:val="24"/>
          <w:szCs w:val="24"/>
          <w:lang w:val="en-US"/>
        </w:rPr>
        <w:t xml:space="preserve"> offence </w:t>
      </w:r>
      <w:r w:rsidR="00EB4252" w:rsidRPr="00EB4252">
        <w:rPr>
          <w:rFonts w:ascii="Arial" w:hAnsi="Arial" w:cs="Arial"/>
          <w:sz w:val="24"/>
          <w:szCs w:val="24"/>
          <w:lang w:val="en-US"/>
        </w:rPr>
        <w:t>behavior</w:t>
      </w:r>
      <w:r w:rsidR="00CD4594" w:rsidRPr="00EB4252">
        <w:rPr>
          <w:rFonts w:ascii="Arial" w:hAnsi="Arial" w:cs="Arial"/>
          <w:sz w:val="24"/>
          <w:szCs w:val="24"/>
          <w:lang w:val="en-US"/>
        </w:rPr>
        <w:t xml:space="preserve"> variables were explored in relation to their individual predictive validity for </w:t>
      </w:r>
      <w:r w:rsidR="00BE680D" w:rsidRPr="00EB4252">
        <w:rPr>
          <w:rFonts w:ascii="Arial" w:hAnsi="Arial" w:cs="Arial"/>
          <w:sz w:val="24"/>
          <w:szCs w:val="24"/>
          <w:lang w:val="en-US"/>
        </w:rPr>
        <w:t>seven pre-conviction types</w:t>
      </w:r>
      <w:r w:rsidR="00CD4594" w:rsidRPr="00EB4252">
        <w:rPr>
          <w:rFonts w:ascii="Arial" w:hAnsi="Arial" w:cs="Arial"/>
          <w:sz w:val="24"/>
          <w:szCs w:val="24"/>
          <w:lang w:val="en-US"/>
        </w:rPr>
        <w:t xml:space="preserve">. The results revealed several significant findings.  </w:t>
      </w:r>
    </w:p>
    <w:p w14:paraId="7743B400" w14:textId="1EB46D83" w:rsidR="003B3868" w:rsidRDefault="002C2FC3" w:rsidP="002C687D">
      <w:pPr>
        <w:spacing w:line="480" w:lineRule="auto"/>
        <w:jc w:val="both"/>
        <w:rPr>
          <w:rFonts w:ascii="Arial" w:hAnsi="Arial" w:cs="Arial"/>
          <w:sz w:val="24"/>
          <w:szCs w:val="24"/>
          <w:lang w:val="en-US"/>
        </w:rPr>
      </w:pPr>
      <w:r w:rsidRPr="00EB4252">
        <w:rPr>
          <w:rFonts w:ascii="Arial" w:hAnsi="Arial" w:cs="Arial"/>
          <w:sz w:val="24"/>
          <w:szCs w:val="24"/>
          <w:lang w:val="en-US"/>
        </w:rPr>
        <w:tab/>
        <w:t xml:space="preserve">A key finding of the current study was that out of the 10 comparable factors with the Davies et al. (1997) study, six of these significantly differed. All of these six factors recorded a significantly higher presence in the Davies et al. study, </w:t>
      </w:r>
      <w:r w:rsidR="00C5429D">
        <w:rPr>
          <w:rFonts w:ascii="Arial" w:hAnsi="Arial" w:cs="Arial"/>
          <w:sz w:val="24"/>
          <w:szCs w:val="24"/>
          <w:lang w:val="en-US"/>
        </w:rPr>
        <w:t>than the current study</w:t>
      </w:r>
      <w:r w:rsidR="00F63305">
        <w:rPr>
          <w:rFonts w:ascii="Arial" w:hAnsi="Arial" w:cs="Arial"/>
          <w:sz w:val="24"/>
          <w:szCs w:val="24"/>
          <w:lang w:val="en-US"/>
        </w:rPr>
        <w:t>. There are a number of potential explanations for this. First,</w:t>
      </w:r>
      <w:r w:rsidR="00C5429D">
        <w:rPr>
          <w:rFonts w:ascii="Arial" w:hAnsi="Arial" w:cs="Arial"/>
          <w:sz w:val="24"/>
          <w:szCs w:val="24"/>
          <w:lang w:val="en-US"/>
        </w:rPr>
        <w:t xml:space="preserve"> sexual </w:t>
      </w:r>
      <w:r w:rsidR="00C5429D">
        <w:rPr>
          <w:rFonts w:ascii="Arial" w:hAnsi="Arial" w:cs="Arial"/>
          <w:sz w:val="24"/>
          <w:szCs w:val="24"/>
          <w:lang w:val="en-US"/>
        </w:rPr>
        <w:lastRenderedPageBreak/>
        <w:t xml:space="preserve">offending legislation has </w:t>
      </w:r>
      <w:r w:rsidR="00F63305">
        <w:rPr>
          <w:rFonts w:ascii="Arial" w:hAnsi="Arial" w:cs="Arial"/>
          <w:sz w:val="24"/>
          <w:szCs w:val="24"/>
          <w:lang w:val="en-US"/>
        </w:rPr>
        <w:t>been significantly amended through the implementation of the</w:t>
      </w:r>
      <w:r w:rsidR="00C5429D">
        <w:rPr>
          <w:rFonts w:ascii="Arial" w:hAnsi="Arial" w:cs="Arial"/>
          <w:sz w:val="24"/>
          <w:szCs w:val="24"/>
          <w:lang w:val="en-US"/>
        </w:rPr>
        <w:t xml:space="preserve"> Sexual Offences Act (2003),</w:t>
      </w:r>
      <w:r w:rsidR="00F63305">
        <w:rPr>
          <w:rFonts w:ascii="Arial" w:hAnsi="Arial" w:cs="Arial"/>
          <w:sz w:val="24"/>
          <w:szCs w:val="24"/>
          <w:lang w:val="en-US"/>
        </w:rPr>
        <w:t xml:space="preserve"> for example, offences such as digital penetration are now classified as rape.</w:t>
      </w:r>
      <w:r w:rsidR="00C5429D">
        <w:rPr>
          <w:rFonts w:ascii="Arial" w:hAnsi="Arial" w:cs="Arial"/>
          <w:sz w:val="24"/>
          <w:szCs w:val="24"/>
          <w:lang w:val="en-US"/>
        </w:rPr>
        <w:t xml:space="preserve"> </w:t>
      </w:r>
      <w:r w:rsidR="00F63305">
        <w:rPr>
          <w:rFonts w:ascii="Arial" w:hAnsi="Arial" w:cs="Arial"/>
          <w:sz w:val="24"/>
          <w:szCs w:val="24"/>
          <w:lang w:val="en-US"/>
        </w:rPr>
        <w:t>T</w:t>
      </w:r>
      <w:r w:rsidR="00C5429D">
        <w:rPr>
          <w:rFonts w:ascii="Arial" w:hAnsi="Arial" w:cs="Arial"/>
          <w:sz w:val="24"/>
          <w:szCs w:val="24"/>
          <w:lang w:val="en-US"/>
        </w:rPr>
        <w:t>he investigation and recording of sexual investigations have changed</w:t>
      </w:r>
      <w:r w:rsidR="00F63305">
        <w:rPr>
          <w:rFonts w:ascii="Arial" w:hAnsi="Arial" w:cs="Arial"/>
          <w:sz w:val="24"/>
          <w:szCs w:val="24"/>
          <w:lang w:val="en-US"/>
        </w:rPr>
        <w:t xml:space="preserve">, with recording practices improving through regular inspections of police forces (HMIC) and reporting of data through the ONS. In addition, the </w:t>
      </w:r>
      <w:r w:rsidR="003B3868">
        <w:rPr>
          <w:rFonts w:ascii="Arial" w:hAnsi="Arial" w:cs="Arial"/>
          <w:sz w:val="24"/>
          <w:szCs w:val="24"/>
          <w:lang w:val="en-US"/>
        </w:rPr>
        <w:t xml:space="preserve">changing </w:t>
      </w:r>
      <w:r w:rsidR="00F63305">
        <w:rPr>
          <w:rFonts w:ascii="Arial" w:hAnsi="Arial" w:cs="Arial"/>
          <w:sz w:val="24"/>
          <w:szCs w:val="24"/>
          <w:lang w:val="en-US"/>
        </w:rPr>
        <w:t xml:space="preserve">nature of </w:t>
      </w:r>
      <w:r w:rsidR="003B3868">
        <w:rPr>
          <w:rFonts w:ascii="Arial" w:hAnsi="Arial" w:cs="Arial"/>
          <w:sz w:val="24"/>
          <w:szCs w:val="24"/>
          <w:lang w:val="en-US"/>
        </w:rPr>
        <w:t xml:space="preserve">sexual offending over the last 20 years may reflect the differences between the two studies. </w:t>
      </w:r>
      <w:r w:rsidR="0001663D" w:rsidRPr="00EB4252">
        <w:rPr>
          <w:rFonts w:ascii="Arial" w:hAnsi="Arial" w:cs="Arial"/>
          <w:sz w:val="24"/>
          <w:szCs w:val="24"/>
          <w:lang w:val="en-US"/>
        </w:rPr>
        <w:t>F</w:t>
      </w:r>
      <w:r w:rsidRPr="00EB4252">
        <w:rPr>
          <w:rFonts w:ascii="Arial" w:hAnsi="Arial" w:cs="Arial"/>
          <w:sz w:val="24"/>
          <w:szCs w:val="24"/>
          <w:lang w:val="en-US"/>
        </w:rPr>
        <w:t xml:space="preserve">or example, </w:t>
      </w:r>
      <w:r w:rsidR="008A7FB7">
        <w:rPr>
          <w:rFonts w:ascii="Arial" w:hAnsi="Arial" w:cs="Arial"/>
          <w:i/>
          <w:sz w:val="24"/>
          <w:szCs w:val="24"/>
          <w:lang w:val="en-US"/>
        </w:rPr>
        <w:t>S</w:t>
      </w:r>
      <w:r w:rsidRPr="00EB4252">
        <w:rPr>
          <w:rFonts w:ascii="Arial" w:hAnsi="Arial" w:cs="Arial"/>
          <w:i/>
          <w:sz w:val="24"/>
          <w:szCs w:val="24"/>
          <w:lang w:val="en-US"/>
        </w:rPr>
        <w:t>ighting precautions</w:t>
      </w:r>
      <w:r w:rsidRPr="00EB4252">
        <w:rPr>
          <w:rFonts w:ascii="Arial" w:hAnsi="Arial" w:cs="Arial"/>
          <w:sz w:val="24"/>
          <w:szCs w:val="24"/>
          <w:lang w:val="en-US"/>
        </w:rPr>
        <w:t xml:space="preserve"> </w:t>
      </w:r>
      <w:r w:rsidR="000B4BB6" w:rsidRPr="00EB4252">
        <w:rPr>
          <w:rFonts w:ascii="Arial" w:hAnsi="Arial" w:cs="Arial"/>
          <w:sz w:val="24"/>
          <w:szCs w:val="24"/>
          <w:lang w:val="en-US"/>
        </w:rPr>
        <w:t>w</w:t>
      </w:r>
      <w:r w:rsidR="0001663D" w:rsidRPr="00EB4252">
        <w:rPr>
          <w:rFonts w:ascii="Arial" w:hAnsi="Arial" w:cs="Arial"/>
          <w:sz w:val="24"/>
          <w:szCs w:val="24"/>
          <w:lang w:val="en-US"/>
        </w:rPr>
        <w:t xml:space="preserve">ere 15 times more likely to appear within the Davies et al. study than the current study. </w:t>
      </w:r>
      <w:r w:rsidR="004B0D3C" w:rsidRPr="00EB4252">
        <w:rPr>
          <w:rFonts w:ascii="Arial" w:hAnsi="Arial" w:cs="Arial"/>
          <w:sz w:val="24"/>
          <w:szCs w:val="24"/>
          <w:lang w:val="en-US"/>
        </w:rPr>
        <w:t xml:space="preserve">Similarly, when comparing the presence of pre-conviction variables across the two studies, there was a significant difference for all offence types, except </w:t>
      </w:r>
      <w:r w:rsidR="008A7FB7">
        <w:rPr>
          <w:rFonts w:ascii="Arial" w:hAnsi="Arial" w:cs="Arial"/>
          <w:i/>
          <w:sz w:val="24"/>
          <w:szCs w:val="24"/>
          <w:lang w:val="en-US"/>
        </w:rPr>
        <w:t>C</w:t>
      </w:r>
      <w:r w:rsidR="004B0D3C" w:rsidRPr="008A7FB7">
        <w:rPr>
          <w:rFonts w:ascii="Arial" w:hAnsi="Arial" w:cs="Arial"/>
          <w:i/>
          <w:sz w:val="24"/>
          <w:szCs w:val="24"/>
          <w:lang w:val="en-US"/>
        </w:rPr>
        <w:t>riminal damage</w:t>
      </w:r>
      <w:r w:rsidR="004B0D3C" w:rsidRPr="00EB4252">
        <w:rPr>
          <w:rFonts w:ascii="Arial" w:hAnsi="Arial" w:cs="Arial"/>
          <w:sz w:val="24"/>
          <w:szCs w:val="24"/>
          <w:lang w:val="en-US"/>
        </w:rPr>
        <w:t xml:space="preserve">. The </w:t>
      </w:r>
      <w:r w:rsidR="0045047C" w:rsidRPr="00EB4252">
        <w:rPr>
          <w:rFonts w:ascii="Arial" w:hAnsi="Arial" w:cs="Arial"/>
          <w:sz w:val="24"/>
          <w:szCs w:val="24"/>
          <w:lang w:val="en-US"/>
        </w:rPr>
        <w:t xml:space="preserve">pre-conviction offences of </w:t>
      </w:r>
      <w:r w:rsidR="008A7FB7">
        <w:rPr>
          <w:rFonts w:ascii="Arial" w:hAnsi="Arial" w:cs="Arial"/>
          <w:i/>
          <w:sz w:val="24"/>
          <w:szCs w:val="24"/>
          <w:lang w:val="en-US"/>
        </w:rPr>
        <w:t>Burglary, Violence, Sexual offence, T</w:t>
      </w:r>
      <w:r w:rsidR="0045047C" w:rsidRPr="008A7FB7">
        <w:rPr>
          <w:rFonts w:ascii="Arial" w:hAnsi="Arial" w:cs="Arial"/>
          <w:i/>
          <w:sz w:val="24"/>
          <w:szCs w:val="24"/>
          <w:lang w:val="en-US"/>
        </w:rPr>
        <w:t>heft</w:t>
      </w:r>
      <w:r w:rsidR="0045047C" w:rsidRPr="00EB4252">
        <w:rPr>
          <w:rFonts w:ascii="Arial" w:hAnsi="Arial" w:cs="Arial"/>
          <w:sz w:val="24"/>
          <w:szCs w:val="24"/>
          <w:lang w:val="en-US"/>
        </w:rPr>
        <w:t xml:space="preserve"> and </w:t>
      </w:r>
      <w:r w:rsidR="008A7FB7">
        <w:rPr>
          <w:rFonts w:ascii="Arial" w:hAnsi="Arial" w:cs="Arial"/>
          <w:i/>
          <w:sz w:val="24"/>
          <w:szCs w:val="24"/>
          <w:lang w:val="en-US"/>
        </w:rPr>
        <w:t>R</w:t>
      </w:r>
      <w:r w:rsidR="0045047C" w:rsidRPr="008A7FB7">
        <w:rPr>
          <w:rFonts w:ascii="Arial" w:hAnsi="Arial" w:cs="Arial"/>
          <w:i/>
          <w:sz w:val="24"/>
          <w:szCs w:val="24"/>
          <w:lang w:val="en-US"/>
        </w:rPr>
        <w:t>obbery</w:t>
      </w:r>
      <w:r w:rsidR="0045047C" w:rsidRPr="00EB4252">
        <w:rPr>
          <w:rFonts w:ascii="Arial" w:hAnsi="Arial" w:cs="Arial"/>
          <w:sz w:val="24"/>
          <w:szCs w:val="24"/>
          <w:lang w:val="en-US"/>
        </w:rPr>
        <w:t xml:space="preserve"> were found to be significantly higher within the Davies et al. (1997) study, with only </w:t>
      </w:r>
      <w:r w:rsidR="008A7FB7">
        <w:rPr>
          <w:rFonts w:ascii="Arial" w:hAnsi="Arial" w:cs="Arial"/>
          <w:i/>
          <w:sz w:val="24"/>
          <w:szCs w:val="24"/>
          <w:lang w:val="en-US"/>
        </w:rPr>
        <w:t>O</w:t>
      </w:r>
      <w:r w:rsidR="0045047C" w:rsidRPr="008A7FB7">
        <w:rPr>
          <w:rFonts w:ascii="Arial" w:hAnsi="Arial" w:cs="Arial"/>
          <w:i/>
          <w:sz w:val="24"/>
          <w:szCs w:val="24"/>
          <w:lang w:val="en-US"/>
        </w:rPr>
        <w:t>ne-off sex offence</w:t>
      </w:r>
      <w:r w:rsidR="0045047C" w:rsidRPr="00EB4252">
        <w:rPr>
          <w:rFonts w:ascii="Arial" w:hAnsi="Arial" w:cs="Arial"/>
          <w:sz w:val="24"/>
          <w:szCs w:val="24"/>
          <w:lang w:val="en-US"/>
        </w:rPr>
        <w:t xml:space="preserve"> and </w:t>
      </w:r>
      <w:r w:rsidR="008A7FB7">
        <w:rPr>
          <w:rFonts w:ascii="Arial" w:hAnsi="Arial" w:cs="Arial"/>
          <w:i/>
          <w:sz w:val="24"/>
          <w:szCs w:val="24"/>
          <w:lang w:val="en-US"/>
        </w:rPr>
        <w:t>D</w:t>
      </w:r>
      <w:r w:rsidR="0045047C" w:rsidRPr="008A7FB7">
        <w:rPr>
          <w:rFonts w:ascii="Arial" w:hAnsi="Arial" w:cs="Arial"/>
          <w:i/>
          <w:sz w:val="24"/>
          <w:szCs w:val="24"/>
          <w:lang w:val="en-US"/>
        </w:rPr>
        <w:t>rugs</w:t>
      </w:r>
      <w:r w:rsidR="0045047C" w:rsidRPr="00EB4252">
        <w:rPr>
          <w:rFonts w:ascii="Arial" w:hAnsi="Arial" w:cs="Arial"/>
          <w:sz w:val="24"/>
          <w:szCs w:val="24"/>
          <w:lang w:val="en-US"/>
        </w:rPr>
        <w:t xml:space="preserve"> found to be significantly higher in the current study.</w:t>
      </w:r>
    </w:p>
    <w:p w14:paraId="5F2F6A3C" w14:textId="40301045" w:rsidR="004B0D3C" w:rsidRPr="00EB4252" w:rsidRDefault="003B3868" w:rsidP="003F48C3">
      <w:pPr>
        <w:spacing w:line="480" w:lineRule="auto"/>
        <w:ind w:firstLine="720"/>
        <w:jc w:val="both"/>
        <w:rPr>
          <w:rFonts w:ascii="Arial" w:hAnsi="Arial" w:cs="Arial"/>
          <w:sz w:val="24"/>
          <w:szCs w:val="24"/>
          <w:lang w:val="en-US"/>
        </w:rPr>
      </w:pPr>
      <w:r>
        <w:rPr>
          <w:rFonts w:ascii="Arial" w:hAnsi="Arial" w:cs="Arial"/>
          <w:sz w:val="24"/>
          <w:szCs w:val="24"/>
          <w:lang w:val="en-US"/>
        </w:rPr>
        <w:t xml:space="preserve">Additionally, when comparing the results of two studies it is important to identify differences within the methodology. Some issues were identified within the Davies et al. study, which indicated that the term ‘stranger’ was not clearly defined within the study, with no mention of how the variables were collected or coded. The data collection span within the Davies et al. study also </w:t>
      </w:r>
      <w:r w:rsidR="00AF6A34">
        <w:rPr>
          <w:rFonts w:ascii="Arial" w:hAnsi="Arial" w:cs="Arial"/>
          <w:sz w:val="24"/>
          <w:szCs w:val="24"/>
          <w:lang w:val="en-US"/>
        </w:rPr>
        <w:t>highlights issues in the potential accuracy of the criminal history</w:t>
      </w:r>
      <w:r w:rsidR="00EA689A">
        <w:rPr>
          <w:rFonts w:ascii="Arial" w:hAnsi="Arial" w:cs="Arial"/>
          <w:sz w:val="24"/>
          <w:szCs w:val="24"/>
          <w:lang w:val="en-US"/>
        </w:rPr>
        <w:t xml:space="preserve">, with previous histories collected from 1965. In addition, with one force only sending 10 cases across a 28-year period, this may indicate that prolific offenders were the focus of the data collection, which may explain the higher rates of criminal histories. </w:t>
      </w:r>
      <w:r w:rsidR="0045047C" w:rsidRPr="00EB4252">
        <w:rPr>
          <w:rFonts w:ascii="Arial" w:hAnsi="Arial" w:cs="Arial"/>
          <w:sz w:val="24"/>
          <w:szCs w:val="24"/>
          <w:lang w:val="en-US"/>
        </w:rPr>
        <w:t xml:space="preserve"> </w:t>
      </w:r>
      <w:r w:rsidR="002C687D" w:rsidRPr="00EB4252">
        <w:rPr>
          <w:rFonts w:ascii="Arial" w:hAnsi="Arial" w:cs="Arial"/>
          <w:sz w:val="24"/>
          <w:szCs w:val="24"/>
          <w:lang w:val="en-US"/>
        </w:rPr>
        <w:t>Consequently</w:t>
      </w:r>
      <w:r w:rsidR="0045047C" w:rsidRPr="00EB4252">
        <w:rPr>
          <w:rFonts w:ascii="Arial" w:hAnsi="Arial" w:cs="Arial"/>
          <w:sz w:val="24"/>
          <w:szCs w:val="24"/>
          <w:lang w:val="en-US"/>
        </w:rPr>
        <w:t xml:space="preserve">, the factors extracted from the Davies et al. study should be reviewed alongside the findings of the current </w:t>
      </w:r>
      <w:r w:rsidR="0045047C" w:rsidRPr="00EB4252">
        <w:rPr>
          <w:rFonts w:ascii="Arial" w:hAnsi="Arial" w:cs="Arial"/>
          <w:sz w:val="24"/>
          <w:szCs w:val="24"/>
          <w:lang w:val="en-US"/>
        </w:rPr>
        <w:lastRenderedPageBreak/>
        <w:t>study, as not only ha</w:t>
      </w:r>
      <w:r w:rsidR="00FF2CF5" w:rsidRPr="00EB4252">
        <w:rPr>
          <w:rFonts w:ascii="Arial" w:hAnsi="Arial" w:cs="Arial"/>
          <w:sz w:val="24"/>
          <w:szCs w:val="24"/>
          <w:lang w:val="en-US"/>
        </w:rPr>
        <w:t>ve</w:t>
      </w:r>
      <w:r w:rsidR="0045047C" w:rsidRPr="00EB4252">
        <w:rPr>
          <w:rFonts w:ascii="Arial" w:hAnsi="Arial" w:cs="Arial"/>
          <w:sz w:val="24"/>
          <w:szCs w:val="24"/>
          <w:lang w:val="en-US"/>
        </w:rPr>
        <w:t xml:space="preserve"> the pre-conviction histories </w:t>
      </w:r>
      <w:r w:rsidR="006F0A75" w:rsidRPr="00EB4252">
        <w:rPr>
          <w:rFonts w:ascii="Arial" w:hAnsi="Arial" w:cs="Arial"/>
          <w:sz w:val="24"/>
          <w:szCs w:val="24"/>
          <w:lang w:val="en-US"/>
        </w:rPr>
        <w:t>of convicted rapists altered</w:t>
      </w:r>
      <w:r w:rsidR="0045047C" w:rsidRPr="00EB4252">
        <w:rPr>
          <w:rFonts w:ascii="Arial" w:hAnsi="Arial" w:cs="Arial"/>
          <w:sz w:val="24"/>
          <w:szCs w:val="24"/>
          <w:lang w:val="en-US"/>
        </w:rPr>
        <w:t>, but so ha</w:t>
      </w:r>
      <w:r w:rsidR="00FF2CF5" w:rsidRPr="00EB4252">
        <w:rPr>
          <w:rFonts w:ascii="Arial" w:hAnsi="Arial" w:cs="Arial"/>
          <w:sz w:val="24"/>
          <w:szCs w:val="24"/>
          <w:lang w:val="en-US"/>
        </w:rPr>
        <w:t>ve</w:t>
      </w:r>
      <w:r w:rsidR="0045047C" w:rsidRPr="00EB4252">
        <w:rPr>
          <w:rFonts w:ascii="Arial" w:hAnsi="Arial" w:cs="Arial"/>
          <w:sz w:val="24"/>
          <w:szCs w:val="24"/>
          <w:lang w:val="en-US"/>
        </w:rPr>
        <w:t xml:space="preserve"> the </w:t>
      </w:r>
      <w:r w:rsidR="00EB4252" w:rsidRPr="00EB4252">
        <w:rPr>
          <w:rFonts w:ascii="Arial" w:hAnsi="Arial" w:cs="Arial"/>
          <w:sz w:val="24"/>
          <w:szCs w:val="24"/>
          <w:lang w:val="en-US"/>
        </w:rPr>
        <w:t>behaviors</w:t>
      </w:r>
      <w:r w:rsidR="0045047C" w:rsidRPr="00EB4252">
        <w:rPr>
          <w:rFonts w:ascii="Arial" w:hAnsi="Arial" w:cs="Arial"/>
          <w:sz w:val="24"/>
          <w:szCs w:val="24"/>
          <w:lang w:val="en-US"/>
        </w:rPr>
        <w:t xml:space="preserve"> exhibited by offenders committing stranger rapes. </w:t>
      </w:r>
    </w:p>
    <w:p w14:paraId="390B6AF2" w14:textId="658ED3D8" w:rsidR="00B620FB" w:rsidRPr="00EB4252" w:rsidRDefault="00BE680D" w:rsidP="00C42435">
      <w:pPr>
        <w:spacing w:line="480" w:lineRule="auto"/>
        <w:ind w:firstLine="720"/>
        <w:jc w:val="both"/>
        <w:rPr>
          <w:rFonts w:ascii="Arial" w:hAnsi="Arial" w:cs="Arial"/>
          <w:sz w:val="24"/>
          <w:szCs w:val="24"/>
          <w:lang w:val="en-US"/>
        </w:rPr>
      </w:pPr>
      <w:r w:rsidRPr="00EB4252">
        <w:rPr>
          <w:rFonts w:ascii="Arial" w:hAnsi="Arial" w:cs="Arial"/>
          <w:sz w:val="24"/>
          <w:szCs w:val="24"/>
          <w:lang w:val="en-US"/>
        </w:rPr>
        <w:t>The current sample of i</w:t>
      </w:r>
      <w:r w:rsidR="0001663D" w:rsidRPr="00EB4252">
        <w:rPr>
          <w:rFonts w:ascii="Arial" w:hAnsi="Arial" w:cs="Arial"/>
          <w:sz w:val="24"/>
          <w:szCs w:val="24"/>
          <w:lang w:val="en-US"/>
        </w:rPr>
        <w:t xml:space="preserve">ndividual stranger rapist </w:t>
      </w:r>
      <w:r w:rsidR="00EB4252" w:rsidRPr="00EB4252">
        <w:rPr>
          <w:rFonts w:ascii="Arial" w:hAnsi="Arial" w:cs="Arial"/>
          <w:sz w:val="24"/>
          <w:szCs w:val="24"/>
          <w:lang w:val="en-US"/>
        </w:rPr>
        <w:t>behaviors</w:t>
      </w:r>
      <w:r w:rsidR="0001663D" w:rsidRPr="00EB4252">
        <w:rPr>
          <w:rFonts w:ascii="Arial" w:hAnsi="Arial" w:cs="Arial"/>
          <w:sz w:val="24"/>
          <w:szCs w:val="24"/>
          <w:lang w:val="en-US"/>
        </w:rPr>
        <w:t xml:space="preserve"> w</w:t>
      </w:r>
      <w:r w:rsidRPr="00EB4252">
        <w:rPr>
          <w:rFonts w:ascii="Arial" w:hAnsi="Arial" w:cs="Arial"/>
          <w:sz w:val="24"/>
          <w:szCs w:val="24"/>
          <w:lang w:val="en-US"/>
        </w:rPr>
        <w:t>as then</w:t>
      </w:r>
      <w:r w:rsidR="0001663D" w:rsidRPr="00EB4252">
        <w:rPr>
          <w:rFonts w:ascii="Arial" w:hAnsi="Arial" w:cs="Arial"/>
          <w:sz w:val="24"/>
          <w:szCs w:val="24"/>
          <w:lang w:val="en-US"/>
        </w:rPr>
        <w:t xml:space="preserve"> explored to identify the key pre-conviction types that were significantly associated with the </w:t>
      </w:r>
      <w:r w:rsidR="00EB4252" w:rsidRPr="00EB4252">
        <w:rPr>
          <w:rFonts w:ascii="Arial" w:hAnsi="Arial" w:cs="Arial"/>
          <w:sz w:val="24"/>
          <w:szCs w:val="24"/>
          <w:lang w:val="en-US"/>
        </w:rPr>
        <w:t>behavior</w:t>
      </w:r>
      <w:r w:rsidR="0001663D" w:rsidRPr="00EB4252">
        <w:rPr>
          <w:rFonts w:ascii="Arial" w:hAnsi="Arial" w:cs="Arial"/>
          <w:sz w:val="24"/>
          <w:szCs w:val="24"/>
          <w:lang w:val="en-US"/>
        </w:rPr>
        <w:t>.</w:t>
      </w:r>
      <w:r w:rsidR="00BF3DE8" w:rsidRPr="00EB4252">
        <w:rPr>
          <w:rFonts w:ascii="Arial" w:hAnsi="Arial" w:cs="Arial"/>
          <w:sz w:val="24"/>
          <w:szCs w:val="24"/>
          <w:lang w:val="en-US"/>
        </w:rPr>
        <w:t xml:space="preserve"> </w:t>
      </w:r>
      <w:r w:rsidR="00EA689A">
        <w:rPr>
          <w:rFonts w:ascii="Arial" w:hAnsi="Arial" w:cs="Arial"/>
          <w:sz w:val="24"/>
          <w:szCs w:val="24"/>
          <w:lang w:val="en-US"/>
        </w:rPr>
        <w:t>Key findings indicated that instrumental behaviors, showing criminal experience, was indicative of more instrumental type criminal histories (e.g., property), with only a few factors associated with violence pre-convictions</w:t>
      </w:r>
      <w:r w:rsidR="003F48C3">
        <w:rPr>
          <w:rFonts w:ascii="Arial" w:hAnsi="Arial" w:cs="Arial"/>
          <w:sz w:val="24"/>
          <w:szCs w:val="24"/>
          <w:lang w:val="en-US"/>
        </w:rPr>
        <w:t xml:space="preserve"> and non with sexual pre-convictions</w:t>
      </w:r>
      <w:r w:rsidR="00EA689A">
        <w:rPr>
          <w:rFonts w:ascii="Arial" w:hAnsi="Arial" w:cs="Arial"/>
          <w:sz w:val="24"/>
          <w:szCs w:val="24"/>
          <w:lang w:val="en-US"/>
        </w:rPr>
        <w:t xml:space="preserve">. </w:t>
      </w:r>
      <w:r w:rsidR="00BF3DE8" w:rsidRPr="00EB4252">
        <w:rPr>
          <w:rFonts w:ascii="Arial" w:hAnsi="Arial" w:cs="Arial"/>
          <w:i/>
          <w:sz w:val="24"/>
          <w:szCs w:val="24"/>
          <w:lang w:val="en-US"/>
        </w:rPr>
        <w:t>Reference to the</w:t>
      </w:r>
      <w:r w:rsidR="008A7FB7">
        <w:rPr>
          <w:rFonts w:ascii="Arial" w:hAnsi="Arial" w:cs="Arial"/>
          <w:i/>
          <w:sz w:val="24"/>
          <w:szCs w:val="24"/>
          <w:lang w:val="en-US"/>
        </w:rPr>
        <w:t xml:space="preserve"> p</w:t>
      </w:r>
      <w:r w:rsidR="0001663D" w:rsidRPr="00EB4252">
        <w:rPr>
          <w:rFonts w:ascii="Arial" w:hAnsi="Arial" w:cs="Arial"/>
          <w:i/>
          <w:sz w:val="24"/>
          <w:szCs w:val="24"/>
          <w:lang w:val="en-US"/>
        </w:rPr>
        <w:t>olice</w:t>
      </w:r>
      <w:r w:rsidR="0001663D" w:rsidRPr="00EB4252">
        <w:rPr>
          <w:rFonts w:ascii="Arial" w:hAnsi="Arial" w:cs="Arial"/>
          <w:sz w:val="24"/>
          <w:szCs w:val="24"/>
          <w:lang w:val="en-US"/>
        </w:rPr>
        <w:t xml:space="preserve"> and </w:t>
      </w:r>
      <w:r w:rsidR="008A7FB7">
        <w:rPr>
          <w:rFonts w:ascii="Arial" w:hAnsi="Arial" w:cs="Arial"/>
          <w:i/>
          <w:sz w:val="24"/>
          <w:szCs w:val="24"/>
          <w:lang w:val="en-US"/>
        </w:rPr>
        <w:t>Forced e</w:t>
      </w:r>
      <w:r w:rsidR="0001663D" w:rsidRPr="00EB4252">
        <w:rPr>
          <w:rFonts w:ascii="Arial" w:hAnsi="Arial" w:cs="Arial"/>
          <w:i/>
          <w:sz w:val="24"/>
          <w:szCs w:val="24"/>
          <w:lang w:val="en-US"/>
        </w:rPr>
        <w:t>ntry</w:t>
      </w:r>
      <w:r w:rsidR="0001663D" w:rsidRPr="00EB4252">
        <w:rPr>
          <w:rFonts w:ascii="Arial" w:hAnsi="Arial" w:cs="Arial"/>
          <w:sz w:val="24"/>
          <w:szCs w:val="24"/>
          <w:lang w:val="en-US"/>
        </w:rPr>
        <w:t xml:space="preserve"> were </w:t>
      </w:r>
      <w:r w:rsidR="00BF3DE8" w:rsidRPr="00EB4252">
        <w:rPr>
          <w:rFonts w:ascii="Arial" w:hAnsi="Arial" w:cs="Arial"/>
          <w:sz w:val="24"/>
          <w:szCs w:val="24"/>
          <w:lang w:val="en-US"/>
        </w:rPr>
        <w:t xml:space="preserve">both significantly associated with prior history of </w:t>
      </w:r>
      <w:r w:rsidR="00BF3DE8" w:rsidRPr="008A7FB7">
        <w:rPr>
          <w:rFonts w:ascii="Arial" w:hAnsi="Arial" w:cs="Arial"/>
          <w:i/>
          <w:sz w:val="24"/>
          <w:szCs w:val="24"/>
          <w:lang w:val="en-US"/>
        </w:rPr>
        <w:t>Burglary</w:t>
      </w:r>
      <w:r w:rsidR="00BF3DE8" w:rsidRPr="00EB4252">
        <w:rPr>
          <w:rFonts w:ascii="Arial" w:hAnsi="Arial" w:cs="Arial"/>
          <w:sz w:val="24"/>
          <w:szCs w:val="24"/>
          <w:lang w:val="en-US"/>
        </w:rPr>
        <w:t xml:space="preserve"> and </w:t>
      </w:r>
      <w:r w:rsidR="00BF3DE8" w:rsidRPr="008A7FB7">
        <w:rPr>
          <w:rFonts w:ascii="Arial" w:hAnsi="Arial" w:cs="Arial"/>
          <w:i/>
          <w:sz w:val="24"/>
          <w:szCs w:val="24"/>
          <w:lang w:val="en-US"/>
        </w:rPr>
        <w:t>Theft</w:t>
      </w:r>
      <w:r w:rsidR="00B844A3">
        <w:rPr>
          <w:rFonts w:ascii="Arial" w:hAnsi="Arial" w:cs="Arial"/>
          <w:sz w:val="24"/>
          <w:szCs w:val="24"/>
          <w:lang w:val="en-US"/>
        </w:rPr>
        <w:t>;</w:t>
      </w:r>
      <w:r w:rsidR="00BF3DE8" w:rsidRPr="00EB4252">
        <w:rPr>
          <w:rFonts w:ascii="Arial" w:hAnsi="Arial" w:cs="Arial"/>
          <w:sz w:val="24"/>
          <w:szCs w:val="24"/>
          <w:lang w:val="en-US"/>
        </w:rPr>
        <w:t xml:space="preserve"> however, </w:t>
      </w:r>
      <w:r w:rsidR="008A7FB7">
        <w:rPr>
          <w:rFonts w:ascii="Arial" w:hAnsi="Arial" w:cs="Arial"/>
          <w:i/>
          <w:sz w:val="24"/>
          <w:szCs w:val="24"/>
          <w:lang w:val="en-US"/>
        </w:rPr>
        <w:t>Reference to the p</w:t>
      </w:r>
      <w:r w:rsidR="00BF3DE8" w:rsidRPr="00EB4252">
        <w:rPr>
          <w:rFonts w:ascii="Arial" w:hAnsi="Arial" w:cs="Arial"/>
          <w:i/>
          <w:sz w:val="24"/>
          <w:szCs w:val="24"/>
          <w:lang w:val="en-US"/>
        </w:rPr>
        <w:t>olice</w:t>
      </w:r>
      <w:r w:rsidR="00BF3DE8" w:rsidRPr="00EB4252">
        <w:rPr>
          <w:rFonts w:ascii="Arial" w:hAnsi="Arial" w:cs="Arial"/>
          <w:sz w:val="24"/>
          <w:szCs w:val="24"/>
          <w:lang w:val="en-US"/>
        </w:rPr>
        <w:t xml:space="preserve"> was also seen </w:t>
      </w:r>
      <w:r w:rsidR="008A7FB7">
        <w:rPr>
          <w:rFonts w:ascii="Arial" w:hAnsi="Arial" w:cs="Arial"/>
          <w:sz w:val="24"/>
          <w:szCs w:val="24"/>
          <w:lang w:val="en-US"/>
        </w:rPr>
        <w:t xml:space="preserve">to be associated with </w:t>
      </w:r>
      <w:r w:rsidR="008A7FB7" w:rsidRPr="008A7FB7">
        <w:rPr>
          <w:rFonts w:ascii="Arial" w:hAnsi="Arial" w:cs="Arial"/>
          <w:i/>
          <w:sz w:val="24"/>
          <w:szCs w:val="24"/>
          <w:lang w:val="en-US"/>
        </w:rPr>
        <w:t>Criminal d</w:t>
      </w:r>
      <w:r w:rsidR="00BF3DE8" w:rsidRPr="008A7FB7">
        <w:rPr>
          <w:rFonts w:ascii="Arial" w:hAnsi="Arial" w:cs="Arial"/>
          <w:i/>
          <w:sz w:val="24"/>
          <w:szCs w:val="24"/>
          <w:lang w:val="en-US"/>
        </w:rPr>
        <w:t>amage</w:t>
      </w:r>
      <w:r w:rsidR="00BF3DE8" w:rsidRPr="00EB4252">
        <w:rPr>
          <w:rFonts w:ascii="Arial" w:hAnsi="Arial" w:cs="Arial"/>
          <w:sz w:val="24"/>
          <w:szCs w:val="24"/>
          <w:lang w:val="en-US"/>
        </w:rPr>
        <w:t xml:space="preserve"> and </w:t>
      </w:r>
      <w:r w:rsidR="00BF3DE8" w:rsidRPr="008A7FB7">
        <w:rPr>
          <w:rFonts w:ascii="Arial" w:hAnsi="Arial" w:cs="Arial"/>
          <w:i/>
          <w:sz w:val="24"/>
          <w:szCs w:val="24"/>
          <w:lang w:val="en-US"/>
        </w:rPr>
        <w:t>Drugs</w:t>
      </w:r>
      <w:r w:rsidR="00BF3DE8" w:rsidRPr="00EB4252">
        <w:rPr>
          <w:rFonts w:ascii="Arial" w:hAnsi="Arial" w:cs="Arial"/>
          <w:sz w:val="24"/>
          <w:szCs w:val="24"/>
          <w:lang w:val="en-US"/>
        </w:rPr>
        <w:t xml:space="preserve">, whereas </w:t>
      </w:r>
      <w:r w:rsidR="008A7FB7">
        <w:rPr>
          <w:rFonts w:ascii="Arial" w:hAnsi="Arial" w:cs="Arial"/>
          <w:i/>
          <w:sz w:val="24"/>
          <w:szCs w:val="24"/>
          <w:lang w:val="en-US"/>
        </w:rPr>
        <w:t>Forced e</w:t>
      </w:r>
      <w:r w:rsidR="00BF3DE8" w:rsidRPr="00EB4252">
        <w:rPr>
          <w:rFonts w:ascii="Arial" w:hAnsi="Arial" w:cs="Arial"/>
          <w:i/>
          <w:sz w:val="24"/>
          <w:szCs w:val="24"/>
          <w:lang w:val="en-US"/>
        </w:rPr>
        <w:t>ntry</w:t>
      </w:r>
      <w:r w:rsidR="00BF3DE8" w:rsidRPr="00EB4252">
        <w:rPr>
          <w:rFonts w:ascii="Arial" w:hAnsi="Arial" w:cs="Arial"/>
          <w:sz w:val="24"/>
          <w:szCs w:val="24"/>
          <w:lang w:val="en-US"/>
        </w:rPr>
        <w:t xml:space="preserve"> was linked to </w:t>
      </w:r>
      <w:r w:rsidR="00BF3DE8" w:rsidRPr="008A7FB7">
        <w:rPr>
          <w:rFonts w:ascii="Arial" w:hAnsi="Arial" w:cs="Arial"/>
          <w:i/>
          <w:sz w:val="24"/>
          <w:szCs w:val="24"/>
          <w:lang w:val="en-US"/>
        </w:rPr>
        <w:t>Robbery</w:t>
      </w:r>
      <w:r w:rsidR="00BF3DE8" w:rsidRPr="00EB4252">
        <w:rPr>
          <w:rFonts w:ascii="Arial" w:hAnsi="Arial" w:cs="Arial"/>
          <w:sz w:val="24"/>
          <w:szCs w:val="24"/>
          <w:lang w:val="en-US"/>
        </w:rPr>
        <w:t xml:space="preserve"> and </w:t>
      </w:r>
      <w:r w:rsidR="00BF3DE8" w:rsidRPr="008A7FB7">
        <w:rPr>
          <w:rFonts w:ascii="Arial" w:hAnsi="Arial" w:cs="Arial"/>
          <w:i/>
          <w:sz w:val="24"/>
          <w:szCs w:val="24"/>
          <w:lang w:val="en-US"/>
        </w:rPr>
        <w:t>Criminal Record</w:t>
      </w:r>
      <w:r w:rsidR="00BF3DE8" w:rsidRPr="00EB4252">
        <w:rPr>
          <w:rFonts w:ascii="Arial" w:hAnsi="Arial" w:cs="Arial"/>
          <w:sz w:val="24"/>
          <w:szCs w:val="24"/>
          <w:lang w:val="en-US"/>
        </w:rPr>
        <w:t xml:space="preserve"> generally. The prior convictions linked to </w:t>
      </w:r>
      <w:r w:rsidR="00BF3DE8" w:rsidRPr="00EB4252">
        <w:rPr>
          <w:rFonts w:ascii="Arial" w:hAnsi="Arial" w:cs="Arial"/>
          <w:i/>
          <w:sz w:val="24"/>
          <w:szCs w:val="24"/>
          <w:lang w:val="en-US"/>
        </w:rPr>
        <w:t>Forced entry</w:t>
      </w:r>
      <w:r w:rsidR="00BF3DE8" w:rsidRPr="00EB4252">
        <w:rPr>
          <w:rFonts w:ascii="Arial" w:hAnsi="Arial" w:cs="Arial"/>
          <w:sz w:val="24"/>
          <w:szCs w:val="24"/>
          <w:lang w:val="en-US"/>
        </w:rPr>
        <w:t xml:space="preserve"> indicate a trend towards acquisitive crime types, with previous research finding </w:t>
      </w:r>
      <w:r w:rsidR="008A7FB7">
        <w:rPr>
          <w:rFonts w:ascii="Arial" w:hAnsi="Arial" w:cs="Arial"/>
          <w:i/>
          <w:sz w:val="24"/>
          <w:szCs w:val="24"/>
          <w:lang w:val="en-US"/>
        </w:rPr>
        <w:t>Forced e</w:t>
      </w:r>
      <w:r w:rsidR="00BF3DE8" w:rsidRPr="00EB4252">
        <w:rPr>
          <w:rFonts w:ascii="Arial" w:hAnsi="Arial" w:cs="Arial"/>
          <w:i/>
          <w:sz w:val="24"/>
          <w:szCs w:val="24"/>
          <w:lang w:val="en-US"/>
        </w:rPr>
        <w:t>ntry</w:t>
      </w:r>
      <w:r w:rsidR="00BF3DE8" w:rsidRPr="00EB4252">
        <w:rPr>
          <w:rFonts w:ascii="Arial" w:hAnsi="Arial" w:cs="Arial"/>
          <w:sz w:val="24"/>
          <w:szCs w:val="24"/>
          <w:lang w:val="en-US"/>
        </w:rPr>
        <w:t xml:space="preserve"> to be predictive crime scene </w:t>
      </w:r>
      <w:r w:rsidR="00EB4252" w:rsidRPr="00EB4252">
        <w:rPr>
          <w:rFonts w:ascii="Arial" w:hAnsi="Arial" w:cs="Arial"/>
          <w:sz w:val="24"/>
          <w:szCs w:val="24"/>
          <w:lang w:val="en-US"/>
        </w:rPr>
        <w:t>behavior</w:t>
      </w:r>
      <w:r w:rsidR="00BF3DE8" w:rsidRPr="00EB4252">
        <w:rPr>
          <w:rFonts w:ascii="Arial" w:hAnsi="Arial" w:cs="Arial"/>
          <w:sz w:val="24"/>
          <w:szCs w:val="24"/>
          <w:lang w:val="en-US"/>
        </w:rPr>
        <w:t xml:space="preserve"> across these offence types (Davies et al</w:t>
      </w:r>
      <w:r w:rsidR="00877CF7">
        <w:rPr>
          <w:rFonts w:ascii="Arial" w:hAnsi="Arial" w:cs="Arial"/>
          <w:sz w:val="24"/>
          <w:szCs w:val="24"/>
          <w:lang w:val="en-US"/>
        </w:rPr>
        <w:t>.</w:t>
      </w:r>
      <w:r w:rsidR="00BF3DE8" w:rsidRPr="00EB4252">
        <w:rPr>
          <w:rFonts w:ascii="Arial" w:hAnsi="Arial" w:cs="Arial"/>
          <w:sz w:val="24"/>
          <w:szCs w:val="24"/>
          <w:lang w:val="en-US"/>
        </w:rPr>
        <w:t>, 1997; Jackson et al</w:t>
      </w:r>
      <w:r w:rsidR="00877CF7">
        <w:rPr>
          <w:rFonts w:ascii="Arial" w:hAnsi="Arial" w:cs="Arial"/>
          <w:sz w:val="24"/>
          <w:szCs w:val="24"/>
          <w:lang w:val="en-US"/>
        </w:rPr>
        <w:t>.</w:t>
      </w:r>
      <w:r w:rsidR="00BF3DE8" w:rsidRPr="00EB4252">
        <w:rPr>
          <w:rFonts w:ascii="Arial" w:hAnsi="Arial" w:cs="Arial"/>
          <w:sz w:val="24"/>
          <w:szCs w:val="24"/>
          <w:lang w:val="en-US"/>
        </w:rPr>
        <w:t xml:space="preserve">, 1997; Scott et al., 2006). This suggests that </w:t>
      </w:r>
      <w:r w:rsidR="008A7FB7">
        <w:rPr>
          <w:rFonts w:ascii="Arial" w:hAnsi="Arial" w:cs="Arial"/>
          <w:i/>
          <w:sz w:val="24"/>
          <w:szCs w:val="24"/>
          <w:lang w:val="en-US"/>
        </w:rPr>
        <w:t>Forced e</w:t>
      </w:r>
      <w:r w:rsidR="00BF3DE8" w:rsidRPr="00EB4252">
        <w:rPr>
          <w:rFonts w:ascii="Arial" w:hAnsi="Arial" w:cs="Arial"/>
          <w:i/>
          <w:sz w:val="24"/>
          <w:szCs w:val="24"/>
          <w:lang w:val="en-US"/>
        </w:rPr>
        <w:t>ntry</w:t>
      </w:r>
      <w:r w:rsidR="00BF3DE8" w:rsidRPr="00EB4252">
        <w:rPr>
          <w:rFonts w:ascii="Arial" w:hAnsi="Arial" w:cs="Arial"/>
          <w:sz w:val="24"/>
          <w:szCs w:val="24"/>
          <w:lang w:val="en-US"/>
        </w:rPr>
        <w:t xml:space="preserve"> may be a key indicator of acquisitive type previous offences, with the combination of other crime scene </w:t>
      </w:r>
      <w:r w:rsidR="00EB4252" w:rsidRPr="00EB4252">
        <w:rPr>
          <w:rFonts w:ascii="Arial" w:hAnsi="Arial" w:cs="Arial"/>
          <w:sz w:val="24"/>
          <w:szCs w:val="24"/>
          <w:lang w:val="en-US"/>
        </w:rPr>
        <w:t>behaviors</w:t>
      </w:r>
      <w:r w:rsidR="00BF3DE8" w:rsidRPr="00EB4252">
        <w:rPr>
          <w:rFonts w:ascii="Arial" w:hAnsi="Arial" w:cs="Arial"/>
          <w:sz w:val="24"/>
          <w:szCs w:val="24"/>
          <w:lang w:val="en-US"/>
        </w:rPr>
        <w:t xml:space="preserve"> informing the specific type of acquisitive offence. </w:t>
      </w:r>
      <w:r w:rsidR="00B620FB" w:rsidRPr="00EB4252">
        <w:rPr>
          <w:rFonts w:ascii="Arial" w:hAnsi="Arial" w:cs="Arial"/>
          <w:sz w:val="24"/>
          <w:szCs w:val="24"/>
          <w:lang w:val="en-US"/>
        </w:rPr>
        <w:t xml:space="preserve">The </w:t>
      </w:r>
      <w:r w:rsidR="00EB4252" w:rsidRPr="00EB4252">
        <w:rPr>
          <w:rFonts w:ascii="Arial" w:hAnsi="Arial" w:cs="Arial"/>
          <w:sz w:val="24"/>
          <w:szCs w:val="24"/>
          <w:lang w:val="en-US"/>
        </w:rPr>
        <w:t>behavior</w:t>
      </w:r>
      <w:r w:rsidR="00B620FB" w:rsidRPr="00EB4252">
        <w:rPr>
          <w:rFonts w:ascii="Arial" w:hAnsi="Arial" w:cs="Arial"/>
          <w:sz w:val="24"/>
          <w:szCs w:val="24"/>
          <w:lang w:val="en-US"/>
        </w:rPr>
        <w:t xml:space="preserve"> of </w:t>
      </w:r>
      <w:r w:rsidR="008A7FB7">
        <w:rPr>
          <w:rFonts w:ascii="Arial" w:hAnsi="Arial" w:cs="Arial"/>
          <w:i/>
          <w:sz w:val="24"/>
          <w:szCs w:val="24"/>
          <w:lang w:val="en-US"/>
        </w:rPr>
        <w:t>Theft from v</w:t>
      </w:r>
      <w:r w:rsidR="00B620FB" w:rsidRPr="00EB4252">
        <w:rPr>
          <w:rFonts w:ascii="Arial" w:hAnsi="Arial" w:cs="Arial"/>
          <w:i/>
          <w:sz w:val="24"/>
          <w:szCs w:val="24"/>
          <w:lang w:val="en-US"/>
        </w:rPr>
        <w:t>ictim</w:t>
      </w:r>
      <w:r w:rsidR="00B620FB" w:rsidRPr="00EB4252">
        <w:rPr>
          <w:rFonts w:ascii="Arial" w:hAnsi="Arial" w:cs="Arial"/>
          <w:sz w:val="24"/>
          <w:szCs w:val="24"/>
          <w:lang w:val="en-US"/>
        </w:rPr>
        <w:t xml:space="preserve"> was significantly associated with three criminal conviction histories: </w:t>
      </w:r>
      <w:r w:rsidR="00B620FB" w:rsidRPr="008A7FB7">
        <w:rPr>
          <w:rFonts w:ascii="Arial" w:hAnsi="Arial" w:cs="Arial"/>
          <w:i/>
          <w:sz w:val="24"/>
          <w:szCs w:val="24"/>
          <w:lang w:val="en-US"/>
        </w:rPr>
        <w:t>Robbery, Theft</w:t>
      </w:r>
      <w:r w:rsidR="00B620FB" w:rsidRPr="00EB4252">
        <w:rPr>
          <w:rFonts w:ascii="Arial" w:hAnsi="Arial" w:cs="Arial"/>
          <w:sz w:val="24"/>
          <w:szCs w:val="24"/>
          <w:lang w:val="en-US"/>
        </w:rPr>
        <w:t xml:space="preserve"> and </w:t>
      </w:r>
      <w:r w:rsidR="008A7FB7">
        <w:rPr>
          <w:rFonts w:ascii="Arial" w:hAnsi="Arial" w:cs="Arial"/>
          <w:i/>
          <w:sz w:val="24"/>
          <w:szCs w:val="24"/>
          <w:lang w:val="en-US"/>
        </w:rPr>
        <w:t>Criminal r</w:t>
      </w:r>
      <w:r w:rsidR="00B620FB" w:rsidRPr="008A7FB7">
        <w:rPr>
          <w:rFonts w:ascii="Arial" w:hAnsi="Arial" w:cs="Arial"/>
          <w:i/>
          <w:sz w:val="24"/>
          <w:szCs w:val="24"/>
          <w:lang w:val="en-US"/>
        </w:rPr>
        <w:t xml:space="preserve">ecord, </w:t>
      </w:r>
      <w:r w:rsidR="00B620FB" w:rsidRPr="00EB4252">
        <w:rPr>
          <w:rFonts w:ascii="Arial" w:hAnsi="Arial" w:cs="Arial"/>
          <w:sz w:val="24"/>
          <w:szCs w:val="24"/>
          <w:lang w:val="en-US"/>
        </w:rPr>
        <w:t xml:space="preserve">again indicating an acquisitive offending history to those stranger rapists who display this </w:t>
      </w:r>
      <w:r w:rsidR="00EB4252" w:rsidRPr="00EB4252">
        <w:rPr>
          <w:rFonts w:ascii="Arial" w:hAnsi="Arial" w:cs="Arial"/>
          <w:sz w:val="24"/>
          <w:szCs w:val="24"/>
          <w:lang w:val="en-US"/>
        </w:rPr>
        <w:t>behavior</w:t>
      </w:r>
      <w:r w:rsidR="00B620FB" w:rsidRPr="00EB4252">
        <w:rPr>
          <w:rFonts w:ascii="Arial" w:hAnsi="Arial" w:cs="Arial"/>
          <w:sz w:val="24"/>
          <w:szCs w:val="24"/>
          <w:lang w:val="en-US"/>
        </w:rPr>
        <w:t xml:space="preserve"> at the scene. One of the strongest associations was found when exploring the</w:t>
      </w:r>
      <w:r w:rsidR="000B4BB6" w:rsidRPr="00EB4252">
        <w:rPr>
          <w:rFonts w:ascii="Arial" w:hAnsi="Arial" w:cs="Arial"/>
          <w:sz w:val="24"/>
          <w:szCs w:val="24"/>
          <w:lang w:val="en-US"/>
        </w:rPr>
        <w:t xml:space="preserve"> </w:t>
      </w:r>
      <w:r w:rsidR="00EB4252" w:rsidRPr="00EB4252">
        <w:rPr>
          <w:rFonts w:ascii="Arial" w:hAnsi="Arial" w:cs="Arial"/>
          <w:sz w:val="24"/>
          <w:szCs w:val="24"/>
          <w:lang w:val="en-US"/>
        </w:rPr>
        <w:t>behavior</w:t>
      </w:r>
      <w:r w:rsidR="000B4BB6" w:rsidRPr="00EB4252">
        <w:rPr>
          <w:rFonts w:ascii="Arial" w:hAnsi="Arial" w:cs="Arial"/>
          <w:sz w:val="24"/>
          <w:szCs w:val="24"/>
          <w:lang w:val="en-US"/>
        </w:rPr>
        <w:t xml:space="preserve"> </w:t>
      </w:r>
      <w:r w:rsidR="008F542C">
        <w:rPr>
          <w:rFonts w:ascii="Arial" w:hAnsi="Arial" w:cs="Arial"/>
          <w:i/>
          <w:sz w:val="24"/>
          <w:szCs w:val="24"/>
          <w:lang w:val="en-US"/>
        </w:rPr>
        <w:t xml:space="preserve">Sighting </w:t>
      </w:r>
      <w:proofErr w:type="gramStart"/>
      <w:r w:rsidR="008F542C">
        <w:rPr>
          <w:rFonts w:ascii="Arial" w:hAnsi="Arial" w:cs="Arial"/>
          <w:i/>
          <w:sz w:val="24"/>
          <w:szCs w:val="24"/>
          <w:lang w:val="en-US"/>
        </w:rPr>
        <w:t>p</w:t>
      </w:r>
      <w:r w:rsidR="000B4BB6" w:rsidRPr="00EB4252">
        <w:rPr>
          <w:rFonts w:ascii="Arial" w:hAnsi="Arial" w:cs="Arial"/>
          <w:i/>
          <w:sz w:val="24"/>
          <w:szCs w:val="24"/>
          <w:lang w:val="en-US"/>
        </w:rPr>
        <w:t>recaution</w:t>
      </w:r>
      <w:r w:rsidR="000B4BB6" w:rsidRPr="00EB4252">
        <w:rPr>
          <w:rFonts w:ascii="Arial" w:hAnsi="Arial" w:cs="Arial"/>
          <w:sz w:val="24"/>
          <w:szCs w:val="24"/>
          <w:lang w:val="en-US"/>
        </w:rPr>
        <w:t>,</w:t>
      </w:r>
      <w:proofErr w:type="gramEnd"/>
      <w:r w:rsidR="000B4BB6" w:rsidRPr="00EB4252">
        <w:rPr>
          <w:rFonts w:ascii="Arial" w:hAnsi="Arial" w:cs="Arial"/>
          <w:sz w:val="24"/>
          <w:szCs w:val="24"/>
          <w:lang w:val="en-US"/>
        </w:rPr>
        <w:t xml:space="preserve"> t</w:t>
      </w:r>
      <w:r w:rsidR="00B620FB" w:rsidRPr="00EB4252">
        <w:rPr>
          <w:rFonts w:ascii="Arial" w:hAnsi="Arial" w:cs="Arial"/>
          <w:sz w:val="24"/>
          <w:szCs w:val="24"/>
          <w:lang w:val="en-US"/>
        </w:rPr>
        <w:t xml:space="preserve">his was found to be used over six times more </w:t>
      </w:r>
      <w:r w:rsidR="000B4BB6" w:rsidRPr="00EB4252">
        <w:rPr>
          <w:rFonts w:ascii="Arial" w:hAnsi="Arial" w:cs="Arial"/>
          <w:sz w:val="24"/>
          <w:szCs w:val="24"/>
          <w:lang w:val="en-US"/>
        </w:rPr>
        <w:t>b</w:t>
      </w:r>
      <w:r w:rsidR="00B620FB" w:rsidRPr="00EB4252">
        <w:rPr>
          <w:rFonts w:ascii="Arial" w:hAnsi="Arial" w:cs="Arial"/>
          <w:sz w:val="24"/>
          <w:szCs w:val="24"/>
          <w:lang w:val="en-US"/>
        </w:rPr>
        <w:t>y</w:t>
      </w:r>
      <w:r w:rsidR="008F542C">
        <w:rPr>
          <w:rFonts w:ascii="Arial" w:hAnsi="Arial" w:cs="Arial"/>
          <w:sz w:val="24"/>
          <w:szCs w:val="24"/>
          <w:lang w:val="en-US"/>
        </w:rPr>
        <w:t xml:space="preserve"> offenders with prior </w:t>
      </w:r>
      <w:r w:rsidR="008F542C" w:rsidRPr="008F542C">
        <w:rPr>
          <w:rFonts w:ascii="Arial" w:hAnsi="Arial" w:cs="Arial"/>
          <w:i/>
          <w:sz w:val="24"/>
          <w:szCs w:val="24"/>
          <w:lang w:val="en-US"/>
        </w:rPr>
        <w:t>Criminal d</w:t>
      </w:r>
      <w:r w:rsidR="00B620FB" w:rsidRPr="008F542C">
        <w:rPr>
          <w:rFonts w:ascii="Arial" w:hAnsi="Arial" w:cs="Arial"/>
          <w:i/>
          <w:sz w:val="24"/>
          <w:szCs w:val="24"/>
          <w:lang w:val="en-US"/>
        </w:rPr>
        <w:t>amage</w:t>
      </w:r>
      <w:r w:rsidR="00B620FB" w:rsidRPr="00EB4252">
        <w:rPr>
          <w:rFonts w:ascii="Arial" w:hAnsi="Arial" w:cs="Arial"/>
          <w:sz w:val="24"/>
          <w:szCs w:val="24"/>
          <w:lang w:val="en-US"/>
        </w:rPr>
        <w:t xml:space="preserve"> convictions.</w:t>
      </w:r>
      <w:r w:rsidR="00390B7B" w:rsidRPr="00EB4252">
        <w:rPr>
          <w:rFonts w:ascii="Arial" w:hAnsi="Arial" w:cs="Arial"/>
          <w:sz w:val="24"/>
          <w:szCs w:val="24"/>
          <w:lang w:val="en-US"/>
        </w:rPr>
        <w:t xml:space="preserve"> Previous research has not investigated the relationship between </w:t>
      </w:r>
      <w:r w:rsidR="008F542C">
        <w:rPr>
          <w:rFonts w:ascii="Arial" w:hAnsi="Arial" w:cs="Arial"/>
          <w:i/>
          <w:sz w:val="24"/>
          <w:szCs w:val="24"/>
          <w:lang w:val="en-US"/>
        </w:rPr>
        <w:t>Criminal d</w:t>
      </w:r>
      <w:r w:rsidR="00390B7B" w:rsidRPr="008F542C">
        <w:rPr>
          <w:rFonts w:ascii="Arial" w:hAnsi="Arial" w:cs="Arial"/>
          <w:i/>
          <w:sz w:val="24"/>
          <w:szCs w:val="24"/>
          <w:lang w:val="en-US"/>
        </w:rPr>
        <w:t>amage</w:t>
      </w:r>
      <w:r w:rsidR="00390B7B" w:rsidRPr="00EB4252">
        <w:rPr>
          <w:rFonts w:ascii="Arial" w:hAnsi="Arial" w:cs="Arial"/>
          <w:sz w:val="24"/>
          <w:szCs w:val="24"/>
          <w:lang w:val="en-US"/>
        </w:rPr>
        <w:t xml:space="preserve"> and offence </w:t>
      </w:r>
      <w:r w:rsidR="00EB4252" w:rsidRPr="00EB4252">
        <w:rPr>
          <w:rFonts w:ascii="Arial" w:hAnsi="Arial" w:cs="Arial"/>
          <w:sz w:val="24"/>
          <w:szCs w:val="24"/>
          <w:lang w:val="en-US"/>
        </w:rPr>
        <w:t>behaviors</w:t>
      </w:r>
      <w:r w:rsidR="00390B7B" w:rsidRPr="00EB4252">
        <w:rPr>
          <w:rFonts w:ascii="Arial" w:hAnsi="Arial" w:cs="Arial"/>
          <w:sz w:val="24"/>
          <w:szCs w:val="24"/>
          <w:lang w:val="en-US"/>
        </w:rPr>
        <w:t xml:space="preserve"> within stranger rapists. The fact that</w:t>
      </w:r>
      <w:r w:rsidR="008F542C">
        <w:rPr>
          <w:rFonts w:ascii="Arial" w:hAnsi="Arial" w:cs="Arial"/>
          <w:sz w:val="24"/>
          <w:szCs w:val="24"/>
          <w:lang w:val="en-US"/>
        </w:rPr>
        <w:t xml:space="preserve"> a pre-conviction for </w:t>
      </w:r>
      <w:r w:rsidR="008F542C" w:rsidRPr="008F542C">
        <w:rPr>
          <w:rFonts w:ascii="Arial" w:hAnsi="Arial" w:cs="Arial"/>
          <w:i/>
          <w:sz w:val="24"/>
          <w:szCs w:val="24"/>
          <w:lang w:val="en-US"/>
        </w:rPr>
        <w:t>Criminal d</w:t>
      </w:r>
      <w:r w:rsidR="00390B7B" w:rsidRPr="008F542C">
        <w:rPr>
          <w:rFonts w:ascii="Arial" w:hAnsi="Arial" w:cs="Arial"/>
          <w:i/>
          <w:sz w:val="24"/>
          <w:szCs w:val="24"/>
          <w:lang w:val="en-US"/>
        </w:rPr>
        <w:t>amage</w:t>
      </w:r>
      <w:r w:rsidR="00390B7B" w:rsidRPr="00EB4252">
        <w:rPr>
          <w:rFonts w:ascii="Arial" w:hAnsi="Arial" w:cs="Arial"/>
          <w:sz w:val="24"/>
          <w:szCs w:val="24"/>
          <w:lang w:val="en-US"/>
        </w:rPr>
        <w:t xml:space="preserve"> included the most offence </w:t>
      </w:r>
      <w:r w:rsidR="00EB4252" w:rsidRPr="00EB4252">
        <w:rPr>
          <w:rFonts w:ascii="Arial" w:hAnsi="Arial" w:cs="Arial"/>
          <w:sz w:val="24"/>
          <w:szCs w:val="24"/>
          <w:lang w:val="en-US"/>
        </w:rPr>
        <w:t>behaviors</w:t>
      </w:r>
      <w:r w:rsidR="00390B7B" w:rsidRPr="00EB4252">
        <w:rPr>
          <w:rFonts w:ascii="Arial" w:hAnsi="Arial" w:cs="Arial"/>
          <w:sz w:val="24"/>
          <w:szCs w:val="24"/>
          <w:lang w:val="en-US"/>
        </w:rPr>
        <w:t xml:space="preserve"> is encouraging, </w:t>
      </w:r>
      <w:r w:rsidR="00390B7B" w:rsidRPr="00EB4252">
        <w:rPr>
          <w:rFonts w:ascii="Arial" w:hAnsi="Arial" w:cs="Arial"/>
          <w:sz w:val="24"/>
          <w:szCs w:val="24"/>
          <w:lang w:val="en-US"/>
        </w:rPr>
        <w:lastRenderedPageBreak/>
        <w:t xml:space="preserve">and suggests that future research should consider further exploring this conviction variable. </w:t>
      </w:r>
    </w:p>
    <w:p w14:paraId="06129604" w14:textId="0C15CA86" w:rsidR="00D766D3" w:rsidRPr="00EB4252" w:rsidRDefault="00CD4594" w:rsidP="00401280">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No </w:t>
      </w:r>
      <w:r w:rsidR="00EB4252" w:rsidRPr="00EB4252">
        <w:rPr>
          <w:rFonts w:ascii="Arial" w:hAnsi="Arial" w:cs="Arial"/>
          <w:sz w:val="24"/>
          <w:szCs w:val="24"/>
          <w:lang w:val="en-US"/>
        </w:rPr>
        <w:t>behaviors</w:t>
      </w:r>
      <w:r w:rsidR="000932C9" w:rsidRPr="00EB4252">
        <w:rPr>
          <w:rFonts w:ascii="Arial" w:hAnsi="Arial" w:cs="Arial"/>
          <w:sz w:val="24"/>
          <w:szCs w:val="24"/>
          <w:lang w:val="en-US"/>
        </w:rPr>
        <w:t xml:space="preserve"> were found to be associated</w:t>
      </w:r>
      <w:r w:rsidRPr="00EB4252">
        <w:rPr>
          <w:rFonts w:ascii="Arial" w:hAnsi="Arial" w:cs="Arial"/>
          <w:sz w:val="24"/>
          <w:szCs w:val="24"/>
          <w:lang w:val="en-US"/>
        </w:rPr>
        <w:t xml:space="preserve"> with </w:t>
      </w:r>
      <w:r w:rsidR="008F542C">
        <w:rPr>
          <w:rFonts w:ascii="Arial" w:hAnsi="Arial" w:cs="Arial"/>
          <w:i/>
          <w:sz w:val="24"/>
          <w:szCs w:val="24"/>
          <w:lang w:val="en-US"/>
        </w:rPr>
        <w:t>S</w:t>
      </w:r>
      <w:r w:rsidRPr="008F542C">
        <w:rPr>
          <w:rFonts w:ascii="Arial" w:hAnsi="Arial" w:cs="Arial"/>
          <w:i/>
          <w:sz w:val="24"/>
          <w:szCs w:val="24"/>
          <w:lang w:val="en-US"/>
        </w:rPr>
        <w:t>exual</w:t>
      </w:r>
      <w:r w:rsidRPr="00EB4252">
        <w:rPr>
          <w:rFonts w:ascii="Arial" w:hAnsi="Arial" w:cs="Arial"/>
          <w:sz w:val="24"/>
          <w:szCs w:val="24"/>
          <w:lang w:val="en-US"/>
        </w:rPr>
        <w:t xml:space="preserve"> offence pre</w:t>
      </w:r>
      <w:r w:rsidR="009D7777" w:rsidRPr="00EB4252">
        <w:rPr>
          <w:rFonts w:ascii="Arial" w:hAnsi="Arial" w:cs="Arial"/>
          <w:sz w:val="24"/>
          <w:szCs w:val="24"/>
          <w:lang w:val="en-US"/>
        </w:rPr>
        <w:t>-</w:t>
      </w:r>
      <w:r w:rsidRPr="00EB4252">
        <w:rPr>
          <w:rFonts w:ascii="Arial" w:hAnsi="Arial" w:cs="Arial"/>
          <w:sz w:val="24"/>
          <w:szCs w:val="24"/>
          <w:lang w:val="en-US"/>
        </w:rPr>
        <w:t>convictions. This contradicts previous research findings</w:t>
      </w:r>
      <w:r w:rsidR="00BE680D" w:rsidRPr="00EB4252">
        <w:rPr>
          <w:rFonts w:ascii="Arial" w:hAnsi="Arial" w:cs="Arial"/>
          <w:sz w:val="24"/>
          <w:szCs w:val="24"/>
          <w:lang w:val="en-US"/>
        </w:rPr>
        <w:t>,</w:t>
      </w:r>
      <w:r w:rsidRPr="00EB4252">
        <w:rPr>
          <w:rFonts w:ascii="Arial" w:hAnsi="Arial" w:cs="Arial"/>
          <w:sz w:val="24"/>
          <w:szCs w:val="24"/>
          <w:lang w:val="en-US"/>
        </w:rPr>
        <w:t xml:space="preserve"> which </w:t>
      </w:r>
      <w:r w:rsidR="00BE680D" w:rsidRPr="00EB4252">
        <w:rPr>
          <w:rFonts w:ascii="Arial" w:hAnsi="Arial" w:cs="Arial"/>
          <w:sz w:val="24"/>
          <w:szCs w:val="24"/>
          <w:lang w:val="en-US"/>
        </w:rPr>
        <w:t>concluded</w:t>
      </w:r>
      <w:r w:rsidRPr="00EB4252">
        <w:rPr>
          <w:rFonts w:ascii="Arial" w:hAnsi="Arial" w:cs="Arial"/>
          <w:sz w:val="24"/>
          <w:szCs w:val="24"/>
          <w:lang w:val="en-US"/>
        </w:rPr>
        <w:t xml:space="preserve"> that </w:t>
      </w:r>
      <w:r w:rsidR="008F542C">
        <w:rPr>
          <w:rFonts w:ascii="Arial" w:hAnsi="Arial" w:cs="Arial"/>
          <w:i/>
          <w:sz w:val="24"/>
          <w:szCs w:val="24"/>
          <w:lang w:val="en-US"/>
        </w:rPr>
        <w:t>Semen destruction, S</w:t>
      </w:r>
      <w:r w:rsidRPr="008F542C">
        <w:rPr>
          <w:rFonts w:ascii="Arial" w:hAnsi="Arial" w:cs="Arial"/>
          <w:i/>
          <w:sz w:val="24"/>
          <w:szCs w:val="24"/>
          <w:lang w:val="en-US"/>
        </w:rPr>
        <w:t>ighting precautions</w:t>
      </w:r>
      <w:r w:rsidRPr="00EB4252">
        <w:rPr>
          <w:rFonts w:ascii="Arial" w:hAnsi="Arial" w:cs="Arial"/>
          <w:sz w:val="24"/>
          <w:szCs w:val="24"/>
          <w:lang w:val="en-US"/>
        </w:rPr>
        <w:t xml:space="preserve"> and the </w:t>
      </w:r>
      <w:r w:rsidR="008F542C">
        <w:rPr>
          <w:rFonts w:ascii="Arial" w:hAnsi="Arial" w:cs="Arial"/>
          <w:i/>
          <w:sz w:val="24"/>
          <w:szCs w:val="24"/>
          <w:lang w:val="en-US"/>
        </w:rPr>
        <w:t>V</w:t>
      </w:r>
      <w:r w:rsidRPr="008F542C">
        <w:rPr>
          <w:rFonts w:ascii="Arial" w:hAnsi="Arial" w:cs="Arial"/>
          <w:i/>
          <w:sz w:val="24"/>
          <w:szCs w:val="24"/>
          <w:lang w:val="en-US"/>
        </w:rPr>
        <w:t xml:space="preserve">ictim </w:t>
      </w:r>
      <w:r w:rsidR="008F542C">
        <w:rPr>
          <w:rFonts w:ascii="Arial" w:hAnsi="Arial" w:cs="Arial"/>
          <w:i/>
          <w:sz w:val="24"/>
          <w:szCs w:val="24"/>
          <w:lang w:val="en-US"/>
        </w:rPr>
        <w:t xml:space="preserve">disrobing themselves </w:t>
      </w:r>
      <w:r w:rsidRPr="00EB4252">
        <w:rPr>
          <w:rFonts w:ascii="Arial" w:hAnsi="Arial" w:cs="Arial"/>
          <w:sz w:val="24"/>
          <w:szCs w:val="24"/>
          <w:lang w:val="en-US"/>
        </w:rPr>
        <w:t xml:space="preserve">were indicative of the offender having a </w:t>
      </w:r>
      <w:r w:rsidR="008F542C">
        <w:rPr>
          <w:rFonts w:ascii="Arial" w:hAnsi="Arial" w:cs="Arial"/>
          <w:i/>
          <w:sz w:val="24"/>
          <w:szCs w:val="24"/>
          <w:lang w:val="en-US"/>
        </w:rPr>
        <w:t>S</w:t>
      </w:r>
      <w:r w:rsidRPr="008F542C">
        <w:rPr>
          <w:rFonts w:ascii="Arial" w:hAnsi="Arial" w:cs="Arial"/>
          <w:i/>
          <w:sz w:val="24"/>
          <w:szCs w:val="24"/>
          <w:lang w:val="en-US"/>
        </w:rPr>
        <w:t>exual</w:t>
      </w:r>
      <w:r w:rsidRPr="00EB4252">
        <w:rPr>
          <w:rFonts w:ascii="Arial" w:hAnsi="Arial" w:cs="Arial"/>
          <w:sz w:val="24"/>
          <w:szCs w:val="24"/>
          <w:lang w:val="en-US"/>
        </w:rPr>
        <w:t xml:space="preserve"> offence pre</w:t>
      </w:r>
      <w:r w:rsidR="009D7777" w:rsidRPr="00EB4252">
        <w:rPr>
          <w:rFonts w:ascii="Arial" w:hAnsi="Arial" w:cs="Arial"/>
          <w:sz w:val="24"/>
          <w:szCs w:val="24"/>
          <w:lang w:val="en-US"/>
        </w:rPr>
        <w:t>-</w:t>
      </w:r>
      <w:r w:rsidRPr="00EB4252">
        <w:rPr>
          <w:rFonts w:ascii="Arial" w:hAnsi="Arial" w:cs="Arial"/>
          <w:sz w:val="24"/>
          <w:szCs w:val="24"/>
          <w:lang w:val="en-US"/>
        </w:rPr>
        <w:t>conviction (Davies et al</w:t>
      </w:r>
      <w:r w:rsidR="00877CF7">
        <w:rPr>
          <w:rFonts w:ascii="Arial" w:hAnsi="Arial" w:cs="Arial"/>
          <w:sz w:val="24"/>
          <w:szCs w:val="24"/>
          <w:lang w:val="en-US"/>
        </w:rPr>
        <w:t>.</w:t>
      </w:r>
      <w:r w:rsidRPr="00EB4252">
        <w:rPr>
          <w:rFonts w:ascii="Arial" w:hAnsi="Arial" w:cs="Arial"/>
          <w:sz w:val="24"/>
          <w:szCs w:val="24"/>
          <w:lang w:val="en-US"/>
        </w:rPr>
        <w:t xml:space="preserve">, 1997; </w:t>
      </w:r>
      <w:proofErr w:type="spellStart"/>
      <w:r w:rsidRPr="00EB4252">
        <w:rPr>
          <w:rFonts w:ascii="Arial" w:hAnsi="Arial" w:cs="Arial"/>
          <w:sz w:val="24"/>
          <w:szCs w:val="24"/>
          <w:lang w:val="en-US"/>
        </w:rPr>
        <w:t>Ter</w:t>
      </w:r>
      <w:proofErr w:type="spellEnd"/>
      <w:r w:rsidRPr="00EB4252">
        <w:rPr>
          <w:rFonts w:ascii="Arial" w:hAnsi="Arial" w:cs="Arial"/>
          <w:sz w:val="24"/>
          <w:szCs w:val="24"/>
          <w:lang w:val="en-US"/>
        </w:rPr>
        <w:t xml:space="preserve"> </w:t>
      </w:r>
      <w:proofErr w:type="spellStart"/>
      <w:r w:rsidRPr="00EB4252">
        <w:rPr>
          <w:rFonts w:ascii="Arial" w:hAnsi="Arial" w:cs="Arial"/>
          <w:sz w:val="24"/>
          <w:szCs w:val="24"/>
          <w:lang w:val="en-US"/>
        </w:rPr>
        <w:t>Beek</w:t>
      </w:r>
      <w:proofErr w:type="spellEnd"/>
      <w:r w:rsidRPr="00EB4252">
        <w:rPr>
          <w:rFonts w:ascii="Arial" w:hAnsi="Arial" w:cs="Arial"/>
          <w:sz w:val="24"/>
          <w:szCs w:val="24"/>
          <w:lang w:val="en-US"/>
        </w:rPr>
        <w:t xml:space="preserve"> et al</w:t>
      </w:r>
      <w:r w:rsidR="00877CF7">
        <w:rPr>
          <w:rFonts w:ascii="Arial" w:hAnsi="Arial" w:cs="Arial"/>
          <w:sz w:val="24"/>
          <w:szCs w:val="24"/>
          <w:lang w:val="en-US"/>
        </w:rPr>
        <w:t>.</w:t>
      </w:r>
      <w:r w:rsidRPr="00EB4252">
        <w:rPr>
          <w:rFonts w:ascii="Arial" w:hAnsi="Arial" w:cs="Arial"/>
          <w:sz w:val="24"/>
          <w:szCs w:val="24"/>
          <w:lang w:val="en-US"/>
        </w:rPr>
        <w:t xml:space="preserve">, 2011). </w:t>
      </w:r>
      <w:r w:rsidR="009D7777" w:rsidRPr="00EB4252">
        <w:rPr>
          <w:rFonts w:ascii="Arial" w:hAnsi="Arial" w:cs="Arial"/>
          <w:sz w:val="24"/>
          <w:szCs w:val="24"/>
          <w:lang w:val="en-US"/>
        </w:rPr>
        <w:t xml:space="preserve">However, when referring to </w:t>
      </w:r>
      <w:r w:rsidRPr="00EB4252">
        <w:rPr>
          <w:rFonts w:ascii="Arial" w:hAnsi="Arial" w:cs="Arial"/>
          <w:sz w:val="24"/>
          <w:szCs w:val="24"/>
          <w:lang w:val="en-US"/>
        </w:rPr>
        <w:t>Table 2</w:t>
      </w:r>
      <w:r w:rsidR="009D7777" w:rsidRPr="00EB4252">
        <w:rPr>
          <w:rFonts w:ascii="Arial" w:hAnsi="Arial" w:cs="Arial"/>
          <w:sz w:val="24"/>
          <w:szCs w:val="24"/>
          <w:lang w:val="en-US"/>
        </w:rPr>
        <w:t>, this</w:t>
      </w:r>
      <w:r w:rsidR="0061018B" w:rsidRPr="00EB4252">
        <w:rPr>
          <w:rFonts w:ascii="Arial" w:hAnsi="Arial" w:cs="Arial"/>
          <w:sz w:val="24"/>
          <w:szCs w:val="24"/>
          <w:lang w:val="en-US"/>
        </w:rPr>
        <w:t xml:space="preserve"> </w:t>
      </w:r>
      <w:r w:rsidR="009D7777" w:rsidRPr="00EB4252">
        <w:rPr>
          <w:rFonts w:ascii="Arial" w:hAnsi="Arial" w:cs="Arial"/>
          <w:sz w:val="24"/>
          <w:szCs w:val="24"/>
          <w:lang w:val="en-US"/>
        </w:rPr>
        <w:t>indicates that this may be due to the changing nature in sexual offending rates</w:t>
      </w:r>
      <w:r w:rsidR="00CB00C5" w:rsidRPr="00EB4252">
        <w:rPr>
          <w:rFonts w:ascii="Arial" w:hAnsi="Arial" w:cs="Arial"/>
          <w:sz w:val="24"/>
          <w:szCs w:val="24"/>
          <w:lang w:val="en-US"/>
        </w:rPr>
        <w:t xml:space="preserve"> (Office for National Statistics, 2016</w:t>
      </w:r>
      <w:r w:rsidR="006F41A7">
        <w:rPr>
          <w:rFonts w:ascii="Arial" w:hAnsi="Arial" w:cs="Arial"/>
          <w:sz w:val="24"/>
          <w:szCs w:val="24"/>
          <w:lang w:val="en-US"/>
        </w:rPr>
        <w:t xml:space="preserve">; </w:t>
      </w:r>
      <w:r w:rsidR="001B5E30">
        <w:rPr>
          <w:rFonts w:ascii="Arial" w:hAnsi="Arial" w:cs="Arial"/>
          <w:sz w:val="24"/>
          <w:szCs w:val="24"/>
          <w:lang w:val="en-US"/>
        </w:rPr>
        <w:t>2017</w:t>
      </w:r>
      <w:r w:rsidR="00CB00C5" w:rsidRPr="00EB4252">
        <w:rPr>
          <w:rFonts w:ascii="Arial" w:hAnsi="Arial" w:cs="Arial"/>
          <w:sz w:val="24"/>
          <w:szCs w:val="24"/>
          <w:lang w:val="en-US"/>
        </w:rPr>
        <w:t xml:space="preserve">) </w:t>
      </w:r>
      <w:r w:rsidR="009D7777" w:rsidRPr="00EB4252">
        <w:rPr>
          <w:rFonts w:ascii="Arial" w:hAnsi="Arial" w:cs="Arial"/>
          <w:sz w:val="24"/>
          <w:szCs w:val="24"/>
          <w:lang w:val="en-US"/>
        </w:rPr>
        <w:t xml:space="preserve">with the number </w:t>
      </w:r>
      <w:r w:rsidRPr="00EB4252">
        <w:rPr>
          <w:rFonts w:ascii="Arial" w:hAnsi="Arial" w:cs="Arial"/>
          <w:sz w:val="24"/>
          <w:szCs w:val="24"/>
          <w:lang w:val="en-US"/>
        </w:rPr>
        <w:t>of offenders with previous convictions for sexual offences ha</w:t>
      </w:r>
      <w:r w:rsidR="00401280" w:rsidRPr="00EB4252">
        <w:rPr>
          <w:rFonts w:ascii="Arial" w:hAnsi="Arial" w:cs="Arial"/>
          <w:sz w:val="24"/>
          <w:szCs w:val="24"/>
          <w:lang w:val="en-US"/>
        </w:rPr>
        <w:t>ving</w:t>
      </w:r>
      <w:r w:rsidRPr="00EB4252">
        <w:rPr>
          <w:rFonts w:ascii="Arial" w:hAnsi="Arial" w:cs="Arial"/>
          <w:sz w:val="24"/>
          <w:szCs w:val="24"/>
          <w:lang w:val="en-US"/>
        </w:rPr>
        <w:t xml:space="preserve"> nearly halved since the Davies et al</w:t>
      </w:r>
      <w:r w:rsidR="00877CF7">
        <w:rPr>
          <w:rFonts w:ascii="Arial" w:hAnsi="Arial" w:cs="Arial"/>
          <w:sz w:val="24"/>
          <w:szCs w:val="24"/>
          <w:lang w:val="en-US"/>
        </w:rPr>
        <w:t>.</w:t>
      </w:r>
      <w:r w:rsidRPr="00EB4252">
        <w:rPr>
          <w:rFonts w:ascii="Arial" w:hAnsi="Arial" w:cs="Arial"/>
          <w:sz w:val="24"/>
          <w:szCs w:val="24"/>
          <w:lang w:val="en-US"/>
        </w:rPr>
        <w:t xml:space="preserve"> (1997) study. </w:t>
      </w:r>
      <w:r w:rsidR="00EB6206" w:rsidRPr="00EB4252">
        <w:rPr>
          <w:rFonts w:ascii="Arial" w:hAnsi="Arial" w:cs="Arial"/>
          <w:sz w:val="24"/>
          <w:szCs w:val="24"/>
          <w:lang w:val="en-US"/>
        </w:rPr>
        <w:t xml:space="preserve">Similarly, a new finding for the current study shows that </w:t>
      </w:r>
      <w:r w:rsidR="0061018B" w:rsidRPr="00EB4252">
        <w:rPr>
          <w:rFonts w:ascii="Arial" w:hAnsi="Arial" w:cs="Arial"/>
          <w:sz w:val="24"/>
          <w:szCs w:val="24"/>
          <w:lang w:val="en-US"/>
        </w:rPr>
        <w:t xml:space="preserve">the </w:t>
      </w:r>
      <w:r w:rsidR="00EB4252" w:rsidRPr="00EB4252">
        <w:rPr>
          <w:rFonts w:ascii="Arial" w:hAnsi="Arial" w:cs="Arial"/>
          <w:sz w:val="24"/>
          <w:szCs w:val="24"/>
          <w:lang w:val="en-US"/>
        </w:rPr>
        <w:t>behavior</w:t>
      </w:r>
      <w:r w:rsidR="008F542C">
        <w:rPr>
          <w:rFonts w:ascii="Arial" w:hAnsi="Arial" w:cs="Arial"/>
          <w:sz w:val="24"/>
          <w:szCs w:val="24"/>
          <w:lang w:val="en-US"/>
        </w:rPr>
        <w:t xml:space="preserve"> </w:t>
      </w:r>
      <w:r w:rsidR="008F542C" w:rsidRPr="008F542C">
        <w:rPr>
          <w:rFonts w:ascii="Arial" w:hAnsi="Arial" w:cs="Arial"/>
          <w:i/>
          <w:sz w:val="24"/>
          <w:szCs w:val="24"/>
          <w:lang w:val="en-US"/>
        </w:rPr>
        <w:t>Di</w:t>
      </w:r>
      <w:r w:rsidR="0061018B" w:rsidRPr="008F542C">
        <w:rPr>
          <w:rFonts w:ascii="Arial" w:hAnsi="Arial" w:cs="Arial"/>
          <w:i/>
          <w:sz w:val="24"/>
          <w:szCs w:val="24"/>
          <w:lang w:val="en-US"/>
        </w:rPr>
        <w:t xml:space="preserve">sabling a victim’s </w:t>
      </w:r>
      <w:r w:rsidR="00272E87" w:rsidRPr="008F542C">
        <w:rPr>
          <w:rFonts w:ascii="Arial" w:hAnsi="Arial" w:cs="Arial"/>
          <w:i/>
          <w:sz w:val="24"/>
          <w:szCs w:val="24"/>
          <w:lang w:val="en-US"/>
        </w:rPr>
        <w:t>phone</w:t>
      </w:r>
      <w:r w:rsidR="00272E87">
        <w:rPr>
          <w:rFonts w:ascii="Arial" w:hAnsi="Arial" w:cs="Arial"/>
          <w:i/>
          <w:sz w:val="24"/>
          <w:szCs w:val="24"/>
          <w:lang w:val="en-US"/>
        </w:rPr>
        <w:t xml:space="preserve"> </w:t>
      </w:r>
      <w:r w:rsidR="00272E87" w:rsidRPr="00EB4252">
        <w:rPr>
          <w:rFonts w:ascii="Arial" w:hAnsi="Arial" w:cs="Arial"/>
          <w:sz w:val="24"/>
          <w:szCs w:val="24"/>
          <w:lang w:val="en-US"/>
        </w:rPr>
        <w:t>was</w:t>
      </w:r>
      <w:r w:rsidR="0061018B" w:rsidRPr="00EB4252">
        <w:rPr>
          <w:rFonts w:ascii="Arial" w:hAnsi="Arial" w:cs="Arial"/>
          <w:sz w:val="24"/>
          <w:szCs w:val="24"/>
          <w:lang w:val="en-US"/>
        </w:rPr>
        <w:t xml:space="preserve"> only associated with the pre-convictions of </w:t>
      </w:r>
      <w:r w:rsidR="008F542C">
        <w:rPr>
          <w:rFonts w:ascii="Arial" w:hAnsi="Arial" w:cs="Arial"/>
          <w:i/>
          <w:sz w:val="24"/>
          <w:szCs w:val="24"/>
          <w:lang w:val="en-US"/>
        </w:rPr>
        <w:t>B</w:t>
      </w:r>
      <w:r w:rsidR="00EB6206" w:rsidRPr="008F542C">
        <w:rPr>
          <w:rFonts w:ascii="Arial" w:hAnsi="Arial" w:cs="Arial"/>
          <w:i/>
          <w:sz w:val="24"/>
          <w:szCs w:val="24"/>
          <w:lang w:val="en-US"/>
        </w:rPr>
        <w:t>urglary</w:t>
      </w:r>
      <w:r w:rsidR="00EB6206" w:rsidRPr="00EB4252">
        <w:rPr>
          <w:rFonts w:ascii="Arial" w:hAnsi="Arial" w:cs="Arial"/>
          <w:sz w:val="24"/>
          <w:szCs w:val="24"/>
          <w:lang w:val="en-US"/>
        </w:rPr>
        <w:t xml:space="preserve"> and </w:t>
      </w:r>
      <w:r w:rsidR="008F542C">
        <w:rPr>
          <w:rFonts w:ascii="Arial" w:hAnsi="Arial" w:cs="Arial"/>
          <w:i/>
          <w:sz w:val="24"/>
          <w:szCs w:val="24"/>
          <w:lang w:val="en-US"/>
        </w:rPr>
        <w:t>V</w:t>
      </w:r>
      <w:r w:rsidR="00EB6206" w:rsidRPr="008F542C">
        <w:rPr>
          <w:rFonts w:ascii="Arial" w:hAnsi="Arial" w:cs="Arial"/>
          <w:i/>
          <w:sz w:val="24"/>
          <w:szCs w:val="24"/>
          <w:lang w:val="en-US"/>
        </w:rPr>
        <w:t>iolence</w:t>
      </w:r>
      <w:r w:rsidR="00EB6206" w:rsidRPr="00EB4252">
        <w:rPr>
          <w:rFonts w:ascii="Arial" w:hAnsi="Arial" w:cs="Arial"/>
          <w:sz w:val="24"/>
          <w:szCs w:val="24"/>
          <w:lang w:val="en-US"/>
        </w:rPr>
        <w:t xml:space="preserve">. This </w:t>
      </w:r>
      <w:r w:rsidR="00B844A3">
        <w:rPr>
          <w:rFonts w:ascii="Arial" w:hAnsi="Arial" w:cs="Arial"/>
          <w:sz w:val="24"/>
          <w:szCs w:val="24"/>
          <w:lang w:val="en-US"/>
        </w:rPr>
        <w:t>may</w:t>
      </w:r>
      <w:r w:rsidR="00EB6206" w:rsidRPr="00EB4252">
        <w:rPr>
          <w:rFonts w:ascii="Arial" w:hAnsi="Arial" w:cs="Arial"/>
          <w:sz w:val="24"/>
          <w:szCs w:val="24"/>
          <w:lang w:val="en-US"/>
        </w:rPr>
        <w:t xml:space="preserve"> reflect the increasing use of mobile phones</w:t>
      </w:r>
      <w:r w:rsidR="00CB00C5" w:rsidRPr="00EB4252">
        <w:rPr>
          <w:rFonts w:ascii="Arial" w:hAnsi="Arial" w:cs="Arial"/>
          <w:sz w:val="24"/>
          <w:szCs w:val="24"/>
          <w:lang w:val="en-US"/>
        </w:rPr>
        <w:t xml:space="preserve"> (and general internet facilitated technology)</w:t>
      </w:r>
      <w:r w:rsidR="0061018B" w:rsidRPr="00EB4252">
        <w:rPr>
          <w:rFonts w:ascii="Arial" w:hAnsi="Arial" w:cs="Arial"/>
          <w:sz w:val="24"/>
          <w:szCs w:val="24"/>
          <w:lang w:val="en-US"/>
        </w:rPr>
        <w:t xml:space="preserve"> in recent times</w:t>
      </w:r>
      <w:r w:rsidR="00CB00C5" w:rsidRPr="00EB4252">
        <w:rPr>
          <w:rFonts w:ascii="Arial" w:hAnsi="Arial" w:cs="Arial"/>
          <w:sz w:val="24"/>
          <w:szCs w:val="24"/>
          <w:lang w:val="en-US"/>
        </w:rPr>
        <w:t xml:space="preserve"> (Almond et al., 2017; National Crime Agency, 2016)</w:t>
      </w:r>
      <w:r w:rsidR="006F41A7">
        <w:rPr>
          <w:rFonts w:ascii="Arial" w:hAnsi="Arial" w:cs="Arial"/>
          <w:sz w:val="24"/>
          <w:szCs w:val="24"/>
          <w:lang w:val="en-US"/>
        </w:rPr>
        <w:t xml:space="preserve"> and may be used as a method to stop a victim calling for help. However, it should be noted that this behavior</w:t>
      </w:r>
      <w:r w:rsidR="00EB6206" w:rsidRPr="00EB4252">
        <w:rPr>
          <w:rFonts w:ascii="Arial" w:hAnsi="Arial" w:cs="Arial"/>
          <w:sz w:val="24"/>
          <w:szCs w:val="24"/>
          <w:lang w:val="en-US"/>
        </w:rPr>
        <w:t xml:space="preserve"> would not have been </w:t>
      </w:r>
      <w:r w:rsidR="00C42435" w:rsidRPr="00EB4252">
        <w:rPr>
          <w:rFonts w:ascii="Arial" w:hAnsi="Arial" w:cs="Arial"/>
          <w:sz w:val="24"/>
          <w:szCs w:val="24"/>
          <w:lang w:val="en-US"/>
        </w:rPr>
        <w:t>available</w:t>
      </w:r>
      <w:r w:rsidR="00B844A3">
        <w:rPr>
          <w:rFonts w:ascii="Arial" w:hAnsi="Arial" w:cs="Arial"/>
          <w:sz w:val="24"/>
          <w:szCs w:val="24"/>
          <w:lang w:val="en-US"/>
        </w:rPr>
        <w:t xml:space="preserve"> in previous studies such as</w:t>
      </w:r>
      <w:r w:rsidR="00EB6206" w:rsidRPr="00EB4252">
        <w:rPr>
          <w:rFonts w:ascii="Arial" w:hAnsi="Arial" w:cs="Arial"/>
          <w:sz w:val="24"/>
          <w:szCs w:val="24"/>
          <w:lang w:val="en-US"/>
        </w:rPr>
        <w:t xml:space="preserve"> Davies et al. </w:t>
      </w:r>
      <w:r w:rsidR="00B844A3">
        <w:rPr>
          <w:rFonts w:ascii="Arial" w:hAnsi="Arial" w:cs="Arial"/>
          <w:sz w:val="24"/>
          <w:szCs w:val="24"/>
          <w:lang w:val="en-US"/>
        </w:rPr>
        <w:t>(</w:t>
      </w:r>
      <w:r w:rsidR="00EB6206" w:rsidRPr="00EB4252">
        <w:rPr>
          <w:rFonts w:ascii="Arial" w:hAnsi="Arial" w:cs="Arial"/>
          <w:sz w:val="24"/>
          <w:szCs w:val="24"/>
          <w:lang w:val="en-US"/>
        </w:rPr>
        <w:t>1997</w:t>
      </w:r>
      <w:r w:rsidR="00B844A3">
        <w:rPr>
          <w:rFonts w:ascii="Arial" w:hAnsi="Arial" w:cs="Arial"/>
          <w:sz w:val="24"/>
          <w:szCs w:val="24"/>
          <w:lang w:val="en-US"/>
        </w:rPr>
        <w:t>)</w:t>
      </w:r>
      <w:r w:rsidR="00EB6206" w:rsidRPr="00EB4252">
        <w:rPr>
          <w:rFonts w:ascii="Arial" w:hAnsi="Arial" w:cs="Arial"/>
          <w:sz w:val="24"/>
          <w:szCs w:val="24"/>
          <w:lang w:val="en-US"/>
        </w:rPr>
        <w:t xml:space="preserve">. </w:t>
      </w:r>
    </w:p>
    <w:p w14:paraId="1211D19A" w14:textId="50E3AAC3" w:rsidR="00D766D3" w:rsidRPr="00EB4252" w:rsidRDefault="00EB6206" w:rsidP="00401280">
      <w:pPr>
        <w:spacing w:line="480" w:lineRule="auto"/>
        <w:ind w:firstLine="720"/>
        <w:jc w:val="both"/>
        <w:rPr>
          <w:rFonts w:ascii="Arial" w:hAnsi="Arial" w:cs="Arial"/>
          <w:sz w:val="24"/>
          <w:szCs w:val="24"/>
          <w:lang w:val="en-US"/>
        </w:rPr>
      </w:pPr>
      <w:r w:rsidRPr="00EB4252">
        <w:rPr>
          <w:rFonts w:ascii="Arial" w:hAnsi="Arial" w:cs="Arial"/>
          <w:sz w:val="24"/>
          <w:szCs w:val="24"/>
          <w:lang w:val="en-US"/>
        </w:rPr>
        <w:t>Within the current study,</w:t>
      </w:r>
      <w:r w:rsidR="00CD4594" w:rsidRPr="00EB4252">
        <w:rPr>
          <w:rFonts w:ascii="Arial" w:hAnsi="Arial" w:cs="Arial"/>
          <w:sz w:val="24"/>
          <w:szCs w:val="24"/>
          <w:lang w:val="en-US"/>
        </w:rPr>
        <w:t xml:space="preserve"> many of the findings revealed are </w:t>
      </w:r>
      <w:r w:rsidRPr="00EB4252">
        <w:rPr>
          <w:rFonts w:ascii="Arial" w:hAnsi="Arial" w:cs="Arial"/>
          <w:sz w:val="24"/>
          <w:szCs w:val="24"/>
          <w:lang w:val="en-US"/>
        </w:rPr>
        <w:t>new and not previously captured</w:t>
      </w:r>
      <w:r w:rsidR="0061018B" w:rsidRPr="00EB4252">
        <w:rPr>
          <w:rFonts w:ascii="Arial" w:hAnsi="Arial" w:cs="Arial"/>
          <w:sz w:val="24"/>
          <w:szCs w:val="24"/>
          <w:lang w:val="en-US"/>
        </w:rPr>
        <w:t>,</w:t>
      </w:r>
      <w:r w:rsidRPr="00EB4252">
        <w:rPr>
          <w:rFonts w:ascii="Arial" w:hAnsi="Arial" w:cs="Arial"/>
          <w:sz w:val="24"/>
          <w:szCs w:val="24"/>
          <w:lang w:val="en-US"/>
        </w:rPr>
        <w:t xml:space="preserve"> or measured</w:t>
      </w:r>
      <w:r w:rsidR="00CD4594" w:rsidRPr="00EB4252">
        <w:rPr>
          <w:rFonts w:ascii="Arial" w:hAnsi="Arial" w:cs="Arial"/>
          <w:sz w:val="24"/>
          <w:szCs w:val="24"/>
          <w:lang w:val="en-US"/>
        </w:rPr>
        <w:t xml:space="preserve">. This has been attributed to the fact that offending </w:t>
      </w:r>
      <w:r w:rsidR="00EB4252" w:rsidRPr="00EB4252">
        <w:rPr>
          <w:rFonts w:ascii="Arial" w:hAnsi="Arial" w:cs="Arial"/>
          <w:sz w:val="24"/>
          <w:szCs w:val="24"/>
          <w:lang w:val="en-US"/>
        </w:rPr>
        <w:t>behaviors</w:t>
      </w:r>
      <w:r w:rsidR="00CD4594" w:rsidRPr="00EB4252">
        <w:rPr>
          <w:rFonts w:ascii="Arial" w:hAnsi="Arial" w:cs="Arial"/>
          <w:sz w:val="24"/>
          <w:szCs w:val="24"/>
          <w:lang w:val="en-US"/>
        </w:rPr>
        <w:t xml:space="preserve"> amongst the sex offender population </w:t>
      </w:r>
      <w:r w:rsidR="00BE680D" w:rsidRPr="00EB4252">
        <w:rPr>
          <w:rFonts w:ascii="Arial" w:hAnsi="Arial" w:cs="Arial"/>
          <w:sz w:val="24"/>
          <w:szCs w:val="24"/>
          <w:lang w:val="en-US"/>
        </w:rPr>
        <w:t>is</w:t>
      </w:r>
      <w:r w:rsidR="00CD4594" w:rsidRPr="00EB4252">
        <w:rPr>
          <w:rFonts w:ascii="Arial" w:hAnsi="Arial" w:cs="Arial"/>
          <w:sz w:val="24"/>
          <w:szCs w:val="24"/>
          <w:lang w:val="en-US"/>
        </w:rPr>
        <w:t xml:space="preserve"> changing (</w:t>
      </w:r>
      <w:r w:rsidR="00CB00C5" w:rsidRPr="00EB4252">
        <w:rPr>
          <w:rFonts w:ascii="Arial" w:hAnsi="Arial" w:cs="Arial"/>
          <w:sz w:val="24"/>
          <w:szCs w:val="24"/>
          <w:lang w:val="en-US"/>
        </w:rPr>
        <w:t>National Crime Agency, 2016</w:t>
      </w:r>
      <w:r w:rsidR="00CD4594" w:rsidRPr="00EB4252">
        <w:rPr>
          <w:rFonts w:ascii="Arial" w:hAnsi="Arial" w:cs="Arial"/>
          <w:sz w:val="24"/>
          <w:szCs w:val="24"/>
          <w:lang w:val="en-US"/>
        </w:rPr>
        <w:t>).</w:t>
      </w:r>
      <w:r w:rsidR="00C42435" w:rsidRPr="00EB4252">
        <w:rPr>
          <w:rFonts w:ascii="Arial" w:hAnsi="Arial" w:cs="Arial"/>
          <w:sz w:val="24"/>
          <w:szCs w:val="24"/>
          <w:lang w:val="en-US"/>
        </w:rPr>
        <w:t xml:space="preserve"> </w:t>
      </w:r>
      <w:r w:rsidR="00CD4594" w:rsidRPr="00EB4252">
        <w:rPr>
          <w:rFonts w:ascii="Arial" w:hAnsi="Arial" w:cs="Arial"/>
          <w:sz w:val="24"/>
          <w:szCs w:val="24"/>
          <w:lang w:val="en-US"/>
        </w:rPr>
        <w:t>This change may be facilitated by the growth of the internet</w:t>
      </w:r>
      <w:r w:rsidR="00105E8A" w:rsidRPr="00EB4252">
        <w:rPr>
          <w:rFonts w:ascii="Arial" w:hAnsi="Arial" w:cs="Arial"/>
          <w:sz w:val="24"/>
          <w:szCs w:val="24"/>
          <w:lang w:val="en-US"/>
        </w:rPr>
        <w:t xml:space="preserve"> and the general increase in online activity for day to day activities and criminal activities</w:t>
      </w:r>
      <w:r w:rsidR="00CB00C5" w:rsidRPr="00EB4252">
        <w:rPr>
          <w:rFonts w:ascii="Arial" w:hAnsi="Arial" w:cs="Arial"/>
          <w:sz w:val="24"/>
          <w:szCs w:val="24"/>
          <w:lang w:val="en-US"/>
        </w:rPr>
        <w:t xml:space="preserve"> (Almond et al., 2017)</w:t>
      </w:r>
      <w:r w:rsidR="00CD4594" w:rsidRPr="00EB4252">
        <w:rPr>
          <w:rFonts w:ascii="Arial" w:hAnsi="Arial" w:cs="Arial"/>
          <w:sz w:val="24"/>
          <w:szCs w:val="24"/>
          <w:lang w:val="en-US"/>
        </w:rPr>
        <w:t>. For instance, recent years have seen a rise in the phenomenon of online dating initiated stranger rape resulting in a new type of sex offender (</w:t>
      </w:r>
      <w:r w:rsidR="00CB00C5" w:rsidRPr="00EB4252">
        <w:rPr>
          <w:rFonts w:ascii="Arial" w:hAnsi="Arial" w:cs="Arial"/>
          <w:sz w:val="24"/>
          <w:szCs w:val="24"/>
          <w:lang w:val="en-US"/>
        </w:rPr>
        <w:t>National Crime Agency,</w:t>
      </w:r>
      <w:r w:rsidR="00CD4594" w:rsidRPr="00EB4252">
        <w:rPr>
          <w:rFonts w:ascii="Arial" w:hAnsi="Arial" w:cs="Arial"/>
          <w:sz w:val="24"/>
          <w:szCs w:val="24"/>
          <w:lang w:val="en-US"/>
        </w:rPr>
        <w:t xml:space="preserve"> 2016). Analysis of online dating stranger rapists conducted by the NCA’s </w:t>
      </w:r>
      <w:r w:rsidR="00CD4594" w:rsidRPr="00EB4252">
        <w:rPr>
          <w:rFonts w:ascii="Arial" w:hAnsi="Arial" w:cs="Arial"/>
          <w:sz w:val="24"/>
          <w:szCs w:val="24"/>
          <w:lang w:val="en-US"/>
        </w:rPr>
        <w:lastRenderedPageBreak/>
        <w:t>SCAS has revealed marked differences in comparison to other stranger rapists (N</w:t>
      </w:r>
      <w:r w:rsidR="00CB00C5" w:rsidRPr="00EB4252">
        <w:rPr>
          <w:rFonts w:ascii="Arial" w:hAnsi="Arial" w:cs="Arial"/>
          <w:sz w:val="24"/>
          <w:szCs w:val="24"/>
          <w:lang w:val="en-US"/>
        </w:rPr>
        <w:t>ational Crime Agency</w:t>
      </w:r>
      <w:r w:rsidR="00CD4594" w:rsidRPr="00EB4252">
        <w:rPr>
          <w:rFonts w:ascii="Arial" w:hAnsi="Arial" w:cs="Arial"/>
          <w:sz w:val="24"/>
          <w:szCs w:val="24"/>
          <w:lang w:val="en-US"/>
        </w:rPr>
        <w:t>, 2016). For example, online dating offenders are less likely to have criminal convictions (49%) in comparison to other stranger rapists (84%). In addition, those online dating offenders with criminal convictions are for lesser offence</w:t>
      </w:r>
      <w:r w:rsidR="00CB00C5" w:rsidRPr="00EB4252">
        <w:rPr>
          <w:rFonts w:ascii="Arial" w:hAnsi="Arial" w:cs="Arial"/>
          <w:sz w:val="24"/>
          <w:szCs w:val="24"/>
          <w:lang w:val="en-US"/>
        </w:rPr>
        <w:t>s, such as traffic offences (National Crime Agency</w:t>
      </w:r>
      <w:r w:rsidR="00CD4594" w:rsidRPr="00EB4252">
        <w:rPr>
          <w:rFonts w:ascii="Arial" w:hAnsi="Arial" w:cs="Arial"/>
          <w:sz w:val="24"/>
          <w:szCs w:val="24"/>
          <w:lang w:val="en-US"/>
        </w:rPr>
        <w:t>, 2016).</w:t>
      </w:r>
      <w:r w:rsidR="0061018B" w:rsidRPr="00EB4252">
        <w:rPr>
          <w:rFonts w:ascii="Arial" w:hAnsi="Arial" w:cs="Arial"/>
          <w:sz w:val="24"/>
          <w:szCs w:val="24"/>
          <w:lang w:val="en-US"/>
        </w:rPr>
        <w:t xml:space="preserve"> </w:t>
      </w:r>
      <w:proofErr w:type="spellStart"/>
      <w:r w:rsidR="00B844A3">
        <w:rPr>
          <w:rFonts w:ascii="Arial" w:hAnsi="Arial" w:cs="Arial"/>
          <w:sz w:val="24"/>
          <w:szCs w:val="24"/>
          <w:lang w:val="en-US"/>
        </w:rPr>
        <w:t>Futhermore</w:t>
      </w:r>
      <w:proofErr w:type="spellEnd"/>
      <w:r w:rsidR="0061018B" w:rsidRPr="00EB4252">
        <w:rPr>
          <w:rFonts w:ascii="Arial" w:hAnsi="Arial" w:cs="Arial"/>
          <w:sz w:val="24"/>
          <w:szCs w:val="24"/>
          <w:lang w:val="en-US"/>
        </w:rPr>
        <w:t xml:space="preserve">, forensic </w:t>
      </w:r>
      <w:r w:rsidR="00105E8A" w:rsidRPr="00EB4252">
        <w:rPr>
          <w:rFonts w:ascii="Arial" w:hAnsi="Arial" w:cs="Arial"/>
          <w:sz w:val="24"/>
          <w:szCs w:val="24"/>
          <w:lang w:val="en-US"/>
        </w:rPr>
        <w:t>capabilities</w:t>
      </w:r>
      <w:r w:rsidR="0061018B" w:rsidRPr="00EB4252">
        <w:rPr>
          <w:rFonts w:ascii="Arial" w:hAnsi="Arial" w:cs="Arial"/>
          <w:sz w:val="24"/>
          <w:szCs w:val="24"/>
          <w:lang w:val="en-US"/>
        </w:rPr>
        <w:t xml:space="preserve"> and </w:t>
      </w:r>
      <w:r w:rsidR="00EB4252" w:rsidRPr="00EB4252">
        <w:rPr>
          <w:rFonts w:ascii="Arial" w:hAnsi="Arial" w:cs="Arial"/>
          <w:sz w:val="24"/>
          <w:szCs w:val="24"/>
          <w:lang w:val="en-US"/>
        </w:rPr>
        <w:t>specialized</w:t>
      </w:r>
      <w:r w:rsidR="0061018B" w:rsidRPr="00EB4252">
        <w:rPr>
          <w:rFonts w:ascii="Arial" w:hAnsi="Arial" w:cs="Arial"/>
          <w:sz w:val="24"/>
          <w:szCs w:val="24"/>
          <w:lang w:val="en-US"/>
        </w:rPr>
        <w:t xml:space="preserve"> investigative agencies are now in place </w:t>
      </w:r>
      <w:r w:rsidR="00105E8A" w:rsidRPr="00EB4252">
        <w:rPr>
          <w:rFonts w:ascii="Arial" w:hAnsi="Arial" w:cs="Arial"/>
          <w:sz w:val="24"/>
          <w:szCs w:val="24"/>
          <w:lang w:val="en-US"/>
        </w:rPr>
        <w:t xml:space="preserve">with increased identification methods to detect and detain </w:t>
      </w:r>
      <w:r w:rsidR="0061018B" w:rsidRPr="00EB4252">
        <w:rPr>
          <w:rFonts w:ascii="Arial" w:hAnsi="Arial" w:cs="Arial"/>
          <w:sz w:val="24"/>
          <w:szCs w:val="24"/>
          <w:lang w:val="en-US"/>
        </w:rPr>
        <w:t>tho</w:t>
      </w:r>
      <w:r w:rsidR="00105E8A" w:rsidRPr="00EB4252">
        <w:rPr>
          <w:rFonts w:ascii="Arial" w:hAnsi="Arial" w:cs="Arial"/>
          <w:sz w:val="24"/>
          <w:szCs w:val="24"/>
          <w:lang w:val="en-US"/>
        </w:rPr>
        <w:t xml:space="preserve">se engaging in such </w:t>
      </w:r>
      <w:r w:rsidR="00EB4252" w:rsidRPr="00EB4252">
        <w:rPr>
          <w:rFonts w:ascii="Arial" w:hAnsi="Arial" w:cs="Arial"/>
          <w:sz w:val="24"/>
          <w:szCs w:val="24"/>
          <w:lang w:val="en-US"/>
        </w:rPr>
        <w:t>behaviors</w:t>
      </w:r>
      <w:r w:rsidR="00CB00C5" w:rsidRPr="00EB4252">
        <w:rPr>
          <w:rFonts w:ascii="Arial" w:hAnsi="Arial" w:cs="Arial"/>
          <w:sz w:val="24"/>
          <w:szCs w:val="24"/>
          <w:lang w:val="en-US"/>
        </w:rPr>
        <w:t xml:space="preserve"> (McManus &amp; Almond, 2014)</w:t>
      </w:r>
      <w:r w:rsidR="00105E8A" w:rsidRPr="00EB4252">
        <w:rPr>
          <w:rFonts w:ascii="Arial" w:hAnsi="Arial" w:cs="Arial"/>
          <w:sz w:val="24"/>
          <w:szCs w:val="24"/>
          <w:lang w:val="en-US"/>
        </w:rPr>
        <w:t>.</w:t>
      </w:r>
      <w:r w:rsidR="00CD4594" w:rsidRPr="00EB4252">
        <w:rPr>
          <w:rFonts w:ascii="Arial" w:hAnsi="Arial" w:cs="Arial"/>
          <w:sz w:val="24"/>
          <w:szCs w:val="24"/>
          <w:lang w:val="en-US"/>
        </w:rPr>
        <w:t xml:space="preserve"> In light of this rising problem, it is suggested that future research </w:t>
      </w:r>
      <w:r w:rsidR="00105E8A" w:rsidRPr="00EB4252">
        <w:rPr>
          <w:rFonts w:ascii="Arial" w:hAnsi="Arial" w:cs="Arial"/>
          <w:sz w:val="24"/>
          <w:szCs w:val="24"/>
          <w:lang w:val="en-US"/>
        </w:rPr>
        <w:t>further explores the potential impact</w:t>
      </w:r>
      <w:r w:rsidR="00CD4594" w:rsidRPr="00EB4252">
        <w:rPr>
          <w:rFonts w:ascii="Arial" w:hAnsi="Arial" w:cs="Arial"/>
          <w:sz w:val="24"/>
          <w:szCs w:val="24"/>
          <w:lang w:val="en-US"/>
        </w:rPr>
        <w:t xml:space="preserve"> </w:t>
      </w:r>
      <w:r w:rsidR="00105E8A" w:rsidRPr="00EB4252">
        <w:rPr>
          <w:rFonts w:ascii="Arial" w:hAnsi="Arial" w:cs="Arial"/>
          <w:sz w:val="24"/>
          <w:szCs w:val="24"/>
          <w:lang w:val="en-US"/>
        </w:rPr>
        <w:t>of</w:t>
      </w:r>
      <w:r w:rsidR="00CD4594" w:rsidRPr="00EB4252">
        <w:rPr>
          <w:rFonts w:ascii="Arial" w:hAnsi="Arial" w:cs="Arial"/>
          <w:sz w:val="24"/>
          <w:szCs w:val="24"/>
          <w:lang w:val="en-US"/>
        </w:rPr>
        <w:t xml:space="preserve"> this new type of sexual offender, in order to better inform investigative practi</w:t>
      </w:r>
      <w:r w:rsidR="00401280" w:rsidRPr="00EB4252">
        <w:rPr>
          <w:rFonts w:ascii="Arial" w:hAnsi="Arial" w:cs="Arial"/>
          <w:sz w:val="24"/>
          <w:szCs w:val="24"/>
          <w:lang w:val="en-US"/>
        </w:rPr>
        <w:t>c</w:t>
      </w:r>
      <w:r w:rsidR="00CD4594" w:rsidRPr="00EB4252">
        <w:rPr>
          <w:rFonts w:ascii="Arial" w:hAnsi="Arial" w:cs="Arial"/>
          <w:sz w:val="24"/>
          <w:szCs w:val="24"/>
          <w:lang w:val="en-US"/>
        </w:rPr>
        <w:t xml:space="preserve">e of the </w:t>
      </w:r>
      <w:r w:rsidR="00EB4252" w:rsidRPr="00EB4252">
        <w:rPr>
          <w:rFonts w:ascii="Arial" w:hAnsi="Arial" w:cs="Arial"/>
          <w:sz w:val="24"/>
          <w:szCs w:val="24"/>
          <w:lang w:val="en-US"/>
        </w:rPr>
        <w:t>behaviors</w:t>
      </w:r>
      <w:r w:rsidR="00CD4594" w:rsidRPr="00EB4252">
        <w:rPr>
          <w:rFonts w:ascii="Arial" w:hAnsi="Arial" w:cs="Arial"/>
          <w:sz w:val="24"/>
          <w:szCs w:val="24"/>
          <w:lang w:val="en-US"/>
        </w:rPr>
        <w:t xml:space="preserve"> and dynamics of this type of sexual offender. </w:t>
      </w:r>
    </w:p>
    <w:p w14:paraId="50A2B29F" w14:textId="77777777" w:rsidR="00D766D3" w:rsidRPr="00EB4252" w:rsidRDefault="00CD4594">
      <w:pPr>
        <w:spacing w:line="480" w:lineRule="auto"/>
        <w:jc w:val="both"/>
        <w:rPr>
          <w:rFonts w:ascii="Arial" w:hAnsi="Arial" w:cs="Arial"/>
          <w:b/>
          <w:sz w:val="24"/>
          <w:szCs w:val="24"/>
          <w:lang w:val="en-US"/>
        </w:rPr>
      </w:pPr>
      <w:r w:rsidRPr="00EB4252">
        <w:rPr>
          <w:rFonts w:ascii="Arial" w:hAnsi="Arial" w:cs="Arial"/>
          <w:b/>
          <w:sz w:val="24"/>
          <w:szCs w:val="24"/>
          <w:lang w:val="en-US"/>
        </w:rPr>
        <w:t>Limitations</w:t>
      </w:r>
    </w:p>
    <w:p w14:paraId="0CAB6803" w14:textId="77777777" w:rsidR="00D766D3" w:rsidRPr="00EB4252" w:rsidRDefault="00CD4594">
      <w:pPr>
        <w:spacing w:line="480" w:lineRule="auto"/>
        <w:jc w:val="both"/>
        <w:rPr>
          <w:rFonts w:ascii="Arial" w:hAnsi="Arial" w:cs="Arial"/>
          <w:sz w:val="24"/>
          <w:szCs w:val="24"/>
          <w:lang w:val="en-US"/>
        </w:rPr>
      </w:pPr>
      <w:r w:rsidRPr="00EB4252">
        <w:rPr>
          <w:rFonts w:ascii="Arial" w:hAnsi="Arial" w:cs="Arial"/>
          <w:sz w:val="24"/>
          <w:szCs w:val="24"/>
          <w:lang w:val="en-US"/>
        </w:rPr>
        <w:t>Whilst the study obtained a relatively large sample size, several limitations must be considered. Firstly, the data only contained detected cases. It is well accepted that rape is a</w:t>
      </w:r>
      <w:r w:rsidR="00A56086" w:rsidRPr="00EB4252">
        <w:rPr>
          <w:rFonts w:ascii="Arial" w:hAnsi="Arial" w:cs="Arial"/>
          <w:sz w:val="24"/>
          <w:szCs w:val="24"/>
          <w:lang w:val="en-US"/>
        </w:rPr>
        <w:t>n</w:t>
      </w:r>
      <w:r w:rsidRPr="00EB4252">
        <w:rPr>
          <w:rFonts w:ascii="Arial" w:hAnsi="Arial" w:cs="Arial"/>
          <w:sz w:val="24"/>
          <w:szCs w:val="24"/>
          <w:lang w:val="en-US"/>
        </w:rPr>
        <w:t xml:space="preserve"> underreported crime (</w:t>
      </w:r>
      <w:r w:rsidR="00027159" w:rsidRPr="00EB4252">
        <w:rPr>
          <w:rFonts w:ascii="Arial" w:hAnsi="Arial" w:cs="Arial"/>
          <w:sz w:val="24"/>
          <w:szCs w:val="24"/>
          <w:lang w:val="en-US"/>
        </w:rPr>
        <w:t>Offi</w:t>
      </w:r>
      <w:r w:rsidR="00D21ADB" w:rsidRPr="00EB4252">
        <w:rPr>
          <w:rFonts w:ascii="Arial" w:hAnsi="Arial" w:cs="Arial"/>
          <w:sz w:val="24"/>
          <w:szCs w:val="24"/>
          <w:lang w:val="en-US"/>
        </w:rPr>
        <w:t>c</w:t>
      </w:r>
      <w:r w:rsidR="000E12AC" w:rsidRPr="00EB4252">
        <w:rPr>
          <w:rFonts w:ascii="Arial" w:hAnsi="Arial" w:cs="Arial"/>
          <w:sz w:val="24"/>
          <w:szCs w:val="24"/>
          <w:lang w:val="en-US"/>
        </w:rPr>
        <w:t xml:space="preserve">e for National Statistics, </w:t>
      </w:r>
      <w:r w:rsidR="00D21ADB" w:rsidRPr="00EB4252">
        <w:rPr>
          <w:rFonts w:ascii="Arial" w:hAnsi="Arial" w:cs="Arial"/>
          <w:sz w:val="24"/>
          <w:szCs w:val="24"/>
          <w:lang w:val="en-US"/>
        </w:rPr>
        <w:t>2016</w:t>
      </w:r>
      <w:r w:rsidR="00F80435">
        <w:rPr>
          <w:rFonts w:ascii="Arial" w:hAnsi="Arial" w:cs="Arial"/>
          <w:sz w:val="24"/>
          <w:szCs w:val="24"/>
          <w:lang w:val="en-US"/>
        </w:rPr>
        <w:t>). Although data were</w:t>
      </w:r>
      <w:r w:rsidRPr="00EB4252">
        <w:rPr>
          <w:rFonts w:ascii="Arial" w:hAnsi="Arial" w:cs="Arial"/>
          <w:sz w:val="24"/>
          <w:szCs w:val="24"/>
          <w:lang w:val="en-US"/>
        </w:rPr>
        <w:t xml:space="preserve"> provided by SCAS – a national database – and therefore can be considered as a representative sample of UK sexual offences, this still may be only a fraction of committed crimes. Therefore, it is possible that the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of undetected offenders differ from those of detected offenders</w:t>
      </w:r>
      <w:r w:rsidR="00DD5ED6" w:rsidRPr="00EB4252">
        <w:rPr>
          <w:rFonts w:ascii="Arial" w:hAnsi="Arial" w:cs="Arial"/>
          <w:sz w:val="24"/>
          <w:szCs w:val="24"/>
          <w:lang w:val="en-US"/>
        </w:rPr>
        <w:t>. In addition this study used convictions; other measure such as arrest history might be more representative</w:t>
      </w:r>
      <w:r w:rsidRPr="00EB4252">
        <w:rPr>
          <w:rFonts w:ascii="Arial" w:hAnsi="Arial" w:cs="Arial"/>
          <w:sz w:val="24"/>
          <w:szCs w:val="24"/>
          <w:lang w:val="en-US"/>
        </w:rPr>
        <w:t xml:space="preserve">. </w:t>
      </w:r>
    </w:p>
    <w:p w14:paraId="26C2044C" w14:textId="77777777" w:rsidR="00D766D3" w:rsidRPr="00EB4252" w:rsidRDefault="00F80435" w:rsidP="00DD755F">
      <w:pPr>
        <w:spacing w:line="480" w:lineRule="auto"/>
        <w:ind w:firstLine="720"/>
        <w:jc w:val="both"/>
        <w:rPr>
          <w:rFonts w:ascii="Arial" w:hAnsi="Arial" w:cs="Arial"/>
          <w:sz w:val="24"/>
          <w:szCs w:val="24"/>
          <w:lang w:val="en-US"/>
        </w:rPr>
      </w:pPr>
      <w:r>
        <w:rPr>
          <w:rFonts w:ascii="Arial" w:hAnsi="Arial" w:cs="Arial"/>
          <w:sz w:val="24"/>
          <w:szCs w:val="24"/>
          <w:lang w:val="en-US"/>
        </w:rPr>
        <w:t>Furthermore, the data were</w:t>
      </w:r>
      <w:r w:rsidR="00CD4594" w:rsidRPr="00EB4252">
        <w:rPr>
          <w:rFonts w:ascii="Arial" w:hAnsi="Arial" w:cs="Arial"/>
          <w:sz w:val="24"/>
          <w:szCs w:val="24"/>
          <w:lang w:val="en-US"/>
        </w:rPr>
        <w:t xml:space="preserve"> obtained for investigative purposes and not research purposes. Inaccurate reporting from police officers and victim statements </w:t>
      </w:r>
      <w:r w:rsidR="00530BA1" w:rsidRPr="00EB4252">
        <w:rPr>
          <w:rFonts w:ascii="Arial" w:hAnsi="Arial" w:cs="Arial"/>
          <w:sz w:val="24"/>
          <w:szCs w:val="24"/>
          <w:lang w:val="en-US"/>
        </w:rPr>
        <w:t>may lead</w:t>
      </w:r>
      <w:r w:rsidR="00CD4594" w:rsidRPr="00EB4252">
        <w:rPr>
          <w:rFonts w:ascii="Arial" w:hAnsi="Arial" w:cs="Arial"/>
          <w:sz w:val="24"/>
          <w:szCs w:val="24"/>
          <w:lang w:val="en-US"/>
        </w:rPr>
        <w:t xml:space="preserve"> to biases and missing information, which is not ideal for empirical research </w:t>
      </w:r>
      <w:r w:rsidR="00CD4594" w:rsidRPr="00EB4252">
        <w:rPr>
          <w:rFonts w:ascii="Arial" w:hAnsi="Arial" w:cs="Arial"/>
          <w:sz w:val="24"/>
          <w:szCs w:val="24"/>
          <w:lang w:val="en-US"/>
        </w:rPr>
        <w:lastRenderedPageBreak/>
        <w:t>(Milton, 2013).  Whilst this study employed a dichotomous approach to the data, whi</w:t>
      </w:r>
      <w:r w:rsidR="00530BA1" w:rsidRPr="00EB4252">
        <w:rPr>
          <w:rFonts w:ascii="Arial" w:hAnsi="Arial" w:cs="Arial"/>
          <w:sz w:val="24"/>
          <w:szCs w:val="24"/>
          <w:lang w:val="en-US"/>
        </w:rPr>
        <w:t>ch assures greater reliability</w:t>
      </w:r>
      <w:r w:rsidR="00A1079D" w:rsidRPr="00EB4252">
        <w:rPr>
          <w:rFonts w:ascii="Arial" w:hAnsi="Arial" w:cs="Arial"/>
          <w:sz w:val="24"/>
          <w:szCs w:val="24"/>
          <w:lang w:val="en-US"/>
        </w:rPr>
        <w:t>,</w:t>
      </w:r>
      <w:r w:rsidR="00530BA1" w:rsidRPr="00EB4252">
        <w:rPr>
          <w:rFonts w:ascii="Arial" w:hAnsi="Arial" w:cs="Arial"/>
          <w:sz w:val="24"/>
          <w:szCs w:val="24"/>
          <w:lang w:val="en-US"/>
        </w:rPr>
        <w:t xml:space="preserve"> it can also be</w:t>
      </w:r>
      <w:r w:rsidR="00CD4594" w:rsidRPr="00EB4252">
        <w:rPr>
          <w:rFonts w:ascii="Arial" w:hAnsi="Arial" w:cs="Arial"/>
          <w:sz w:val="24"/>
          <w:szCs w:val="24"/>
          <w:lang w:val="en-US"/>
        </w:rPr>
        <w:t xml:space="preserve"> argued that using data collected for investigative purposes reinforces the ecological validity </w:t>
      </w:r>
      <w:r w:rsidR="00530BA1" w:rsidRPr="00EB4252">
        <w:rPr>
          <w:rFonts w:ascii="Arial" w:hAnsi="Arial" w:cs="Arial"/>
          <w:sz w:val="24"/>
          <w:szCs w:val="24"/>
          <w:lang w:val="en-US"/>
        </w:rPr>
        <w:t xml:space="preserve">of the results </w:t>
      </w:r>
      <w:r w:rsidR="00CD4594" w:rsidRPr="00EB4252">
        <w:rPr>
          <w:rFonts w:ascii="Arial" w:hAnsi="Arial" w:cs="Arial"/>
          <w:sz w:val="24"/>
          <w:szCs w:val="24"/>
          <w:lang w:val="en-US"/>
        </w:rPr>
        <w:t>(</w:t>
      </w:r>
      <w:proofErr w:type="spellStart"/>
      <w:r w:rsidR="00CD4594" w:rsidRPr="00EB4252">
        <w:rPr>
          <w:rFonts w:ascii="Arial" w:hAnsi="Arial" w:cs="Arial"/>
          <w:sz w:val="24"/>
          <w:szCs w:val="24"/>
          <w:lang w:val="en-US"/>
        </w:rPr>
        <w:t>Mokros</w:t>
      </w:r>
      <w:proofErr w:type="spellEnd"/>
      <w:r w:rsidR="00CD4594" w:rsidRPr="00EB4252">
        <w:rPr>
          <w:rFonts w:ascii="Arial" w:hAnsi="Arial" w:cs="Arial"/>
          <w:sz w:val="24"/>
          <w:szCs w:val="24"/>
          <w:lang w:val="en-US"/>
        </w:rPr>
        <w:t xml:space="preserve"> &amp; Alison, 2002). </w:t>
      </w:r>
    </w:p>
    <w:p w14:paraId="7C2B9CD7" w14:textId="77777777" w:rsidR="00D766D3" w:rsidRPr="00EB4252" w:rsidRDefault="00CD4594" w:rsidP="002C687D">
      <w:pPr>
        <w:spacing w:line="480" w:lineRule="auto"/>
        <w:jc w:val="center"/>
        <w:rPr>
          <w:rFonts w:ascii="Arial" w:hAnsi="Arial" w:cs="Arial"/>
          <w:b/>
          <w:sz w:val="24"/>
          <w:szCs w:val="24"/>
          <w:lang w:val="en-US"/>
        </w:rPr>
      </w:pPr>
      <w:r w:rsidRPr="00EB4252">
        <w:rPr>
          <w:rFonts w:ascii="Arial" w:hAnsi="Arial" w:cs="Arial"/>
          <w:b/>
          <w:sz w:val="24"/>
          <w:szCs w:val="24"/>
          <w:lang w:val="en-US"/>
        </w:rPr>
        <w:t>Conclusion</w:t>
      </w:r>
    </w:p>
    <w:p w14:paraId="302CDE04" w14:textId="49235945" w:rsidR="00CD77EA" w:rsidRPr="00EB4252" w:rsidRDefault="00CD4594" w:rsidP="007013AD">
      <w:pPr>
        <w:spacing w:line="480" w:lineRule="auto"/>
        <w:jc w:val="both"/>
        <w:rPr>
          <w:rFonts w:ascii="Arial" w:hAnsi="Arial" w:cs="Arial"/>
          <w:sz w:val="24"/>
          <w:szCs w:val="24"/>
          <w:lang w:val="en-US"/>
        </w:rPr>
      </w:pPr>
      <w:r w:rsidRPr="00EB4252">
        <w:rPr>
          <w:rFonts w:ascii="Arial" w:hAnsi="Arial" w:cs="Arial"/>
          <w:sz w:val="24"/>
          <w:szCs w:val="24"/>
          <w:lang w:val="en-US"/>
        </w:rPr>
        <w:t xml:space="preserve">The aim of this study was to establish whether it is possible to make inferences of past offences of a stranger rapist based on </w:t>
      </w:r>
      <w:r w:rsidR="00EB6206" w:rsidRPr="00EB4252">
        <w:rPr>
          <w:rFonts w:ascii="Arial" w:hAnsi="Arial" w:cs="Arial"/>
          <w:sz w:val="24"/>
          <w:szCs w:val="24"/>
          <w:lang w:val="en-US"/>
        </w:rPr>
        <w:t xml:space="preserve">crime scene </w:t>
      </w:r>
      <w:r w:rsidRPr="00EB4252">
        <w:rPr>
          <w:rFonts w:ascii="Arial" w:hAnsi="Arial" w:cs="Arial"/>
          <w:sz w:val="24"/>
          <w:szCs w:val="24"/>
          <w:lang w:val="en-US"/>
        </w:rPr>
        <w:t xml:space="preserve">offence </w:t>
      </w:r>
      <w:r w:rsidR="00EB4252" w:rsidRPr="00EB4252">
        <w:rPr>
          <w:rFonts w:ascii="Arial" w:hAnsi="Arial" w:cs="Arial"/>
          <w:sz w:val="24"/>
          <w:szCs w:val="24"/>
          <w:lang w:val="en-US"/>
        </w:rPr>
        <w:t>behaviors</w:t>
      </w:r>
      <w:r w:rsidRPr="00EB4252">
        <w:rPr>
          <w:rFonts w:ascii="Arial" w:hAnsi="Arial" w:cs="Arial"/>
          <w:sz w:val="24"/>
          <w:szCs w:val="24"/>
          <w:lang w:val="en-US"/>
        </w:rPr>
        <w:t>. The study sought to update seminal research conducted by Davies et al</w:t>
      </w:r>
      <w:r w:rsidR="00877CF7">
        <w:rPr>
          <w:rFonts w:ascii="Arial" w:hAnsi="Arial" w:cs="Arial"/>
          <w:sz w:val="24"/>
          <w:szCs w:val="24"/>
          <w:lang w:val="en-US"/>
        </w:rPr>
        <w:t>.</w:t>
      </w:r>
      <w:r w:rsidRPr="00EB4252">
        <w:rPr>
          <w:rFonts w:ascii="Arial" w:hAnsi="Arial" w:cs="Arial"/>
          <w:sz w:val="24"/>
          <w:szCs w:val="24"/>
          <w:lang w:val="en-US"/>
        </w:rPr>
        <w:t xml:space="preserve"> (1997</w:t>
      </w:r>
      <w:r w:rsidR="00C35414" w:rsidRPr="00EB4252">
        <w:rPr>
          <w:rFonts w:ascii="Arial" w:hAnsi="Arial" w:cs="Arial"/>
          <w:sz w:val="24"/>
          <w:szCs w:val="24"/>
          <w:lang w:val="en-US"/>
        </w:rPr>
        <w:t xml:space="preserve">) using a contemporary sample. </w:t>
      </w:r>
      <w:r w:rsidR="0045047C" w:rsidRPr="00EB4252">
        <w:rPr>
          <w:rFonts w:ascii="Arial" w:hAnsi="Arial" w:cs="Arial"/>
          <w:sz w:val="24"/>
          <w:szCs w:val="24"/>
          <w:lang w:val="en-US"/>
        </w:rPr>
        <w:t>The key finding of this study is that stranger rapists significantly differ</w:t>
      </w:r>
      <w:r w:rsidR="00A1079D" w:rsidRPr="00EB4252">
        <w:rPr>
          <w:rFonts w:ascii="Arial" w:hAnsi="Arial" w:cs="Arial"/>
          <w:sz w:val="24"/>
          <w:szCs w:val="24"/>
          <w:lang w:val="en-US"/>
        </w:rPr>
        <w:t>ed</w:t>
      </w:r>
      <w:r w:rsidR="0045047C" w:rsidRPr="00EB4252">
        <w:rPr>
          <w:rFonts w:ascii="Arial" w:hAnsi="Arial" w:cs="Arial"/>
          <w:sz w:val="24"/>
          <w:szCs w:val="24"/>
          <w:lang w:val="en-US"/>
        </w:rPr>
        <w:t xml:space="preserve"> in their pre-conviction histories and the</w:t>
      </w:r>
      <w:r w:rsidR="00AE7D24" w:rsidRPr="00EB4252">
        <w:rPr>
          <w:rFonts w:ascii="Arial" w:hAnsi="Arial" w:cs="Arial"/>
          <w:sz w:val="24"/>
          <w:szCs w:val="24"/>
          <w:lang w:val="en-US"/>
        </w:rPr>
        <w:t>ir</w:t>
      </w:r>
      <w:r w:rsidR="0045047C" w:rsidRPr="00EB4252">
        <w:rPr>
          <w:rFonts w:ascii="Arial" w:hAnsi="Arial" w:cs="Arial"/>
          <w:sz w:val="24"/>
          <w:szCs w:val="24"/>
          <w:lang w:val="en-US"/>
        </w:rPr>
        <w:t xml:space="preserve"> offence </w:t>
      </w:r>
      <w:r w:rsidR="00EB4252" w:rsidRPr="00EB4252">
        <w:rPr>
          <w:rFonts w:ascii="Arial" w:hAnsi="Arial" w:cs="Arial"/>
          <w:sz w:val="24"/>
          <w:szCs w:val="24"/>
          <w:lang w:val="en-US"/>
        </w:rPr>
        <w:t>behaviors</w:t>
      </w:r>
      <w:r w:rsidR="0045047C" w:rsidRPr="00EB4252">
        <w:rPr>
          <w:rFonts w:ascii="Arial" w:hAnsi="Arial" w:cs="Arial"/>
          <w:sz w:val="24"/>
          <w:szCs w:val="24"/>
          <w:lang w:val="en-US"/>
        </w:rPr>
        <w:t xml:space="preserve"> when compared to</w:t>
      </w:r>
      <w:r w:rsidR="00AA30B4" w:rsidRPr="00EB4252">
        <w:rPr>
          <w:rFonts w:ascii="Arial" w:hAnsi="Arial" w:cs="Arial"/>
          <w:sz w:val="24"/>
          <w:szCs w:val="24"/>
          <w:lang w:val="en-US"/>
        </w:rPr>
        <w:t xml:space="preserve"> the </w:t>
      </w:r>
      <w:r w:rsidR="00AE7D24" w:rsidRPr="00EB4252">
        <w:rPr>
          <w:rFonts w:ascii="Arial" w:hAnsi="Arial" w:cs="Arial"/>
          <w:sz w:val="24"/>
          <w:szCs w:val="24"/>
          <w:lang w:val="en-US"/>
        </w:rPr>
        <w:t xml:space="preserve">findings within the </w:t>
      </w:r>
      <w:r w:rsidR="00AA30B4" w:rsidRPr="00EB4252">
        <w:rPr>
          <w:rFonts w:ascii="Arial" w:hAnsi="Arial" w:cs="Arial"/>
          <w:sz w:val="24"/>
          <w:szCs w:val="24"/>
          <w:lang w:val="en-US"/>
        </w:rPr>
        <w:t xml:space="preserve">Davies et al. (1997) study. </w:t>
      </w:r>
      <w:r w:rsidR="007013AD" w:rsidRPr="00EB4252">
        <w:rPr>
          <w:rFonts w:ascii="Arial" w:hAnsi="Arial" w:cs="Arial"/>
          <w:sz w:val="24"/>
          <w:szCs w:val="24"/>
          <w:lang w:val="en-US"/>
        </w:rPr>
        <w:t xml:space="preserve">There are various potential reasons for the differences between the two studies, with this </w:t>
      </w:r>
      <w:r w:rsidR="00A1079D" w:rsidRPr="00EB4252">
        <w:rPr>
          <w:rFonts w:ascii="Arial" w:hAnsi="Arial" w:cs="Arial"/>
          <w:sz w:val="24"/>
          <w:szCs w:val="24"/>
          <w:lang w:val="en-US"/>
        </w:rPr>
        <w:t xml:space="preserve">possibly </w:t>
      </w:r>
      <w:r w:rsidR="007013AD" w:rsidRPr="00EB4252">
        <w:rPr>
          <w:rFonts w:ascii="Arial" w:hAnsi="Arial" w:cs="Arial"/>
          <w:sz w:val="24"/>
          <w:szCs w:val="24"/>
          <w:lang w:val="en-US"/>
        </w:rPr>
        <w:t>reflecting changes in sexual offenders and the modus operandi of sexual offending generally (National Crime Agency, 2016), with other explanations highlighting increases in sexual offending rates and victim self-disclosure (Office for National Statistics, 2016</w:t>
      </w:r>
      <w:r w:rsidR="009A7ADE">
        <w:rPr>
          <w:rFonts w:ascii="Arial" w:hAnsi="Arial" w:cs="Arial"/>
          <w:sz w:val="24"/>
          <w:szCs w:val="24"/>
          <w:lang w:val="en-US"/>
        </w:rPr>
        <w:t xml:space="preserve"> &amp; </w:t>
      </w:r>
      <w:r w:rsidR="005943B8">
        <w:rPr>
          <w:rFonts w:ascii="Arial" w:hAnsi="Arial" w:cs="Arial"/>
          <w:sz w:val="24"/>
          <w:szCs w:val="24"/>
          <w:lang w:val="en-US"/>
        </w:rPr>
        <w:t>2017</w:t>
      </w:r>
      <w:r w:rsidR="007013AD" w:rsidRPr="00EB4252">
        <w:rPr>
          <w:rFonts w:ascii="Arial" w:hAnsi="Arial" w:cs="Arial"/>
          <w:sz w:val="24"/>
          <w:szCs w:val="24"/>
          <w:lang w:val="en-US"/>
        </w:rPr>
        <w:t xml:space="preserve">), changes in legislation, and police responses to sexual offences (McManus &amp; Almond, 2014), with the interaction between all factors also to be considered. </w:t>
      </w:r>
    </w:p>
    <w:p w14:paraId="444E074F" w14:textId="348EF5F6" w:rsidR="00A1079D" w:rsidRPr="00EB4252" w:rsidRDefault="00AA30B4" w:rsidP="00490ECA">
      <w:pPr>
        <w:spacing w:line="480" w:lineRule="auto"/>
        <w:ind w:firstLine="720"/>
        <w:jc w:val="both"/>
        <w:rPr>
          <w:rFonts w:ascii="Arial" w:hAnsi="Arial" w:cs="Arial"/>
          <w:sz w:val="24"/>
          <w:szCs w:val="24"/>
          <w:lang w:val="en-US"/>
        </w:rPr>
      </w:pPr>
      <w:r w:rsidRPr="00EB4252">
        <w:rPr>
          <w:rFonts w:ascii="Arial" w:hAnsi="Arial" w:cs="Arial"/>
          <w:sz w:val="24"/>
          <w:szCs w:val="24"/>
          <w:lang w:val="en-US"/>
        </w:rPr>
        <w:t>In addition, t</w:t>
      </w:r>
      <w:r w:rsidR="00C35414" w:rsidRPr="00EB4252">
        <w:rPr>
          <w:rFonts w:ascii="Arial" w:hAnsi="Arial" w:cs="Arial"/>
          <w:sz w:val="24"/>
          <w:szCs w:val="24"/>
          <w:lang w:val="en-US"/>
        </w:rPr>
        <w:t xml:space="preserve">he finding </w:t>
      </w:r>
      <w:r w:rsidR="006D28F8" w:rsidRPr="00EB4252">
        <w:rPr>
          <w:rFonts w:ascii="Arial" w:hAnsi="Arial" w:cs="Arial"/>
          <w:sz w:val="24"/>
          <w:szCs w:val="24"/>
          <w:lang w:val="en-US"/>
        </w:rPr>
        <w:t xml:space="preserve">that some offence </w:t>
      </w:r>
      <w:r w:rsidR="00EB4252" w:rsidRPr="00EB4252">
        <w:rPr>
          <w:rFonts w:ascii="Arial" w:hAnsi="Arial" w:cs="Arial"/>
          <w:sz w:val="24"/>
          <w:szCs w:val="24"/>
          <w:lang w:val="en-US"/>
        </w:rPr>
        <w:t>behaviors</w:t>
      </w:r>
      <w:r w:rsidR="006D28F8" w:rsidRPr="00EB4252">
        <w:rPr>
          <w:rFonts w:ascii="Arial" w:hAnsi="Arial" w:cs="Arial"/>
          <w:sz w:val="24"/>
          <w:szCs w:val="24"/>
          <w:lang w:val="en-US"/>
        </w:rPr>
        <w:t xml:space="preserve"> were</w:t>
      </w:r>
      <w:r w:rsidR="00C35414" w:rsidRPr="00EB4252">
        <w:rPr>
          <w:rFonts w:ascii="Arial" w:hAnsi="Arial" w:cs="Arial"/>
          <w:sz w:val="24"/>
          <w:szCs w:val="24"/>
          <w:lang w:val="en-US"/>
        </w:rPr>
        <w:t xml:space="preserve"> predictive of the pre-convictions of a stranger rapist has a number of important implications. First, being able to determine that offence </w:t>
      </w:r>
      <w:r w:rsidR="00EB4252" w:rsidRPr="00EB4252">
        <w:rPr>
          <w:rFonts w:ascii="Arial" w:hAnsi="Arial" w:cs="Arial"/>
          <w:sz w:val="24"/>
          <w:szCs w:val="24"/>
          <w:lang w:val="en-US"/>
        </w:rPr>
        <w:t>behaviors</w:t>
      </w:r>
      <w:r w:rsidR="00C35414" w:rsidRPr="00EB4252">
        <w:rPr>
          <w:rFonts w:ascii="Arial" w:hAnsi="Arial" w:cs="Arial"/>
          <w:sz w:val="24"/>
          <w:szCs w:val="24"/>
          <w:lang w:val="en-US"/>
        </w:rPr>
        <w:t xml:space="preserve"> are predictive of criminal history, but also specific </w:t>
      </w:r>
      <w:r w:rsidR="00EB4252" w:rsidRPr="00EB4252">
        <w:rPr>
          <w:rFonts w:ascii="Arial" w:hAnsi="Arial" w:cs="Arial"/>
          <w:sz w:val="24"/>
          <w:szCs w:val="24"/>
          <w:lang w:val="en-US"/>
        </w:rPr>
        <w:t>behaviors</w:t>
      </w:r>
      <w:r w:rsidR="00C35414" w:rsidRPr="00EB4252">
        <w:rPr>
          <w:rFonts w:ascii="Arial" w:hAnsi="Arial" w:cs="Arial"/>
          <w:sz w:val="24"/>
          <w:szCs w:val="24"/>
          <w:lang w:val="en-US"/>
        </w:rPr>
        <w:t xml:space="preserve"> </w:t>
      </w:r>
      <w:r w:rsidR="007013AD" w:rsidRPr="00EB4252">
        <w:rPr>
          <w:rFonts w:ascii="Arial" w:hAnsi="Arial" w:cs="Arial"/>
          <w:sz w:val="24"/>
          <w:szCs w:val="24"/>
          <w:lang w:val="en-US"/>
        </w:rPr>
        <w:t>that</w:t>
      </w:r>
      <w:r w:rsidR="00C35414" w:rsidRPr="00EB4252">
        <w:rPr>
          <w:rFonts w:ascii="Arial" w:hAnsi="Arial" w:cs="Arial"/>
          <w:sz w:val="24"/>
          <w:szCs w:val="24"/>
          <w:lang w:val="en-US"/>
        </w:rPr>
        <w:t xml:space="preserve"> can </w:t>
      </w:r>
      <w:r w:rsidR="007013AD" w:rsidRPr="00EB4252">
        <w:rPr>
          <w:rFonts w:ascii="Arial" w:hAnsi="Arial" w:cs="Arial"/>
          <w:sz w:val="24"/>
          <w:szCs w:val="24"/>
          <w:lang w:val="en-US"/>
        </w:rPr>
        <w:t xml:space="preserve">assist in </w:t>
      </w:r>
      <w:r w:rsidR="00EB4252" w:rsidRPr="00EB4252">
        <w:rPr>
          <w:rFonts w:ascii="Arial" w:hAnsi="Arial" w:cs="Arial"/>
          <w:sz w:val="24"/>
          <w:szCs w:val="24"/>
          <w:lang w:val="en-US"/>
        </w:rPr>
        <w:t>prioritizing</w:t>
      </w:r>
      <w:r w:rsidR="00835AA5" w:rsidRPr="00EB4252">
        <w:rPr>
          <w:rFonts w:ascii="Arial" w:hAnsi="Arial" w:cs="Arial"/>
          <w:sz w:val="24"/>
          <w:szCs w:val="24"/>
          <w:lang w:val="en-US"/>
        </w:rPr>
        <w:t xml:space="preserve"> potential</w:t>
      </w:r>
      <w:r w:rsidR="00C35414" w:rsidRPr="00EB4252">
        <w:rPr>
          <w:rFonts w:ascii="Arial" w:hAnsi="Arial" w:cs="Arial"/>
          <w:sz w:val="24"/>
          <w:szCs w:val="24"/>
          <w:lang w:val="en-US"/>
        </w:rPr>
        <w:t xml:space="preserve"> </w:t>
      </w:r>
      <w:r w:rsidR="00323469" w:rsidRPr="00EB4252">
        <w:rPr>
          <w:rFonts w:ascii="Arial" w:hAnsi="Arial" w:cs="Arial"/>
          <w:sz w:val="24"/>
          <w:szCs w:val="24"/>
          <w:lang w:val="en-US"/>
        </w:rPr>
        <w:t xml:space="preserve">nominals </w:t>
      </w:r>
      <w:r w:rsidR="00C35414" w:rsidRPr="00EB4252">
        <w:rPr>
          <w:rFonts w:ascii="Arial" w:hAnsi="Arial" w:cs="Arial"/>
          <w:sz w:val="24"/>
          <w:szCs w:val="24"/>
          <w:lang w:val="en-US"/>
        </w:rPr>
        <w:t>is a great asset to sexual off</w:t>
      </w:r>
      <w:r w:rsidR="007013AD" w:rsidRPr="00EB4252">
        <w:rPr>
          <w:rFonts w:ascii="Arial" w:hAnsi="Arial" w:cs="Arial"/>
          <w:sz w:val="24"/>
          <w:szCs w:val="24"/>
          <w:lang w:val="en-US"/>
        </w:rPr>
        <w:t>ence investigations. This could</w:t>
      </w:r>
      <w:r w:rsidR="00C35414" w:rsidRPr="00EB4252">
        <w:rPr>
          <w:rFonts w:ascii="Arial" w:hAnsi="Arial" w:cs="Arial"/>
          <w:sz w:val="24"/>
          <w:szCs w:val="24"/>
          <w:lang w:val="en-US"/>
        </w:rPr>
        <w:t xml:space="preserve"> improve the detection and apprehension rate</w:t>
      </w:r>
      <w:r w:rsidR="007013AD" w:rsidRPr="00EB4252">
        <w:rPr>
          <w:rFonts w:ascii="Arial" w:hAnsi="Arial" w:cs="Arial"/>
          <w:sz w:val="24"/>
          <w:szCs w:val="24"/>
          <w:lang w:val="en-US"/>
        </w:rPr>
        <w:t>s</w:t>
      </w:r>
      <w:r w:rsidR="00C35414" w:rsidRPr="00EB4252">
        <w:rPr>
          <w:rFonts w:ascii="Arial" w:hAnsi="Arial" w:cs="Arial"/>
          <w:sz w:val="24"/>
          <w:szCs w:val="24"/>
          <w:lang w:val="en-US"/>
        </w:rPr>
        <w:t xml:space="preserve"> of sexual offenders, but could also significantly reduce both time and financial </w:t>
      </w:r>
      <w:r w:rsidR="00C35414" w:rsidRPr="00EB4252">
        <w:rPr>
          <w:rFonts w:ascii="Arial" w:hAnsi="Arial" w:cs="Arial"/>
          <w:sz w:val="24"/>
          <w:szCs w:val="24"/>
          <w:lang w:val="en-US"/>
        </w:rPr>
        <w:lastRenderedPageBreak/>
        <w:t>costs, resulting in investigative resources being employed more efficiently (</w:t>
      </w:r>
      <w:proofErr w:type="spellStart"/>
      <w:r w:rsidR="00C35414" w:rsidRPr="00EB4252">
        <w:rPr>
          <w:rFonts w:ascii="Arial" w:hAnsi="Arial" w:cs="Arial"/>
          <w:sz w:val="24"/>
          <w:szCs w:val="24"/>
          <w:lang w:val="en-US"/>
        </w:rPr>
        <w:t>Deslauriers-Varin</w:t>
      </w:r>
      <w:proofErr w:type="spellEnd"/>
      <w:r w:rsidR="00C35414" w:rsidRPr="00EB4252">
        <w:rPr>
          <w:rFonts w:ascii="Arial" w:hAnsi="Arial" w:cs="Arial"/>
          <w:sz w:val="24"/>
          <w:szCs w:val="24"/>
          <w:lang w:val="en-US"/>
        </w:rPr>
        <w:t xml:space="preserve"> &amp; Beauregard, 2013; </w:t>
      </w:r>
      <w:proofErr w:type="spellStart"/>
      <w:r w:rsidR="00CD77EA" w:rsidRPr="00EB4252">
        <w:rPr>
          <w:rFonts w:ascii="Arial" w:hAnsi="Arial" w:cs="Arial"/>
          <w:sz w:val="24"/>
          <w:szCs w:val="24"/>
          <w:lang w:val="en-US"/>
        </w:rPr>
        <w:t>Bennell</w:t>
      </w:r>
      <w:proofErr w:type="spellEnd"/>
      <w:r w:rsidR="00CD77EA" w:rsidRPr="00EB4252">
        <w:rPr>
          <w:rFonts w:ascii="Arial" w:hAnsi="Arial" w:cs="Arial"/>
          <w:sz w:val="24"/>
          <w:szCs w:val="24"/>
          <w:lang w:val="en-US"/>
        </w:rPr>
        <w:t xml:space="preserve">, Jones &amp; </w:t>
      </w:r>
      <w:proofErr w:type="spellStart"/>
      <w:r w:rsidR="007013AD" w:rsidRPr="00EB4252">
        <w:rPr>
          <w:rFonts w:ascii="Arial" w:hAnsi="Arial" w:cs="Arial"/>
          <w:sz w:val="24"/>
          <w:szCs w:val="24"/>
          <w:lang w:val="en-US"/>
        </w:rPr>
        <w:t>Melnyk</w:t>
      </w:r>
      <w:proofErr w:type="spellEnd"/>
      <w:r w:rsidR="007013AD" w:rsidRPr="00EB4252">
        <w:rPr>
          <w:rFonts w:ascii="Arial" w:hAnsi="Arial" w:cs="Arial"/>
          <w:sz w:val="24"/>
          <w:szCs w:val="24"/>
          <w:lang w:val="en-US"/>
        </w:rPr>
        <w:t>, 2009). T</w:t>
      </w:r>
      <w:r w:rsidR="00C35414" w:rsidRPr="00EB4252">
        <w:rPr>
          <w:rFonts w:ascii="Arial" w:hAnsi="Arial" w:cs="Arial"/>
          <w:sz w:val="24"/>
          <w:szCs w:val="24"/>
          <w:lang w:val="en-US"/>
        </w:rPr>
        <w:t xml:space="preserve">he </w:t>
      </w:r>
      <w:r w:rsidR="007013AD" w:rsidRPr="00EB4252">
        <w:rPr>
          <w:rFonts w:ascii="Arial" w:hAnsi="Arial" w:cs="Arial"/>
          <w:sz w:val="24"/>
          <w:szCs w:val="24"/>
          <w:lang w:val="en-US"/>
        </w:rPr>
        <w:t xml:space="preserve">current </w:t>
      </w:r>
      <w:r w:rsidR="00C35414" w:rsidRPr="00EB4252">
        <w:rPr>
          <w:rFonts w:ascii="Arial" w:hAnsi="Arial" w:cs="Arial"/>
          <w:sz w:val="24"/>
          <w:szCs w:val="24"/>
          <w:lang w:val="en-US"/>
        </w:rPr>
        <w:t xml:space="preserve">findings are of use to </w:t>
      </w:r>
      <w:r w:rsidR="002B0447" w:rsidRPr="00EB4252">
        <w:rPr>
          <w:rFonts w:ascii="Arial" w:hAnsi="Arial" w:cs="Arial"/>
          <w:sz w:val="24"/>
          <w:szCs w:val="24"/>
          <w:lang w:val="en-US"/>
        </w:rPr>
        <w:t>BI</w:t>
      </w:r>
      <w:r w:rsidR="00B844A3">
        <w:rPr>
          <w:rFonts w:ascii="Arial" w:hAnsi="Arial" w:cs="Arial"/>
          <w:sz w:val="24"/>
          <w:szCs w:val="24"/>
          <w:lang w:val="en-US"/>
        </w:rPr>
        <w:t>A</w:t>
      </w:r>
      <w:r w:rsidR="002B0447" w:rsidRPr="00EB4252">
        <w:rPr>
          <w:rFonts w:ascii="Arial" w:hAnsi="Arial" w:cs="Arial"/>
          <w:sz w:val="24"/>
          <w:szCs w:val="24"/>
          <w:lang w:val="en-US"/>
        </w:rPr>
        <w:t>s</w:t>
      </w:r>
      <w:r w:rsidR="00C35414" w:rsidRPr="00EB4252">
        <w:rPr>
          <w:rFonts w:ascii="Arial" w:hAnsi="Arial" w:cs="Arial"/>
          <w:sz w:val="24"/>
          <w:szCs w:val="24"/>
          <w:lang w:val="en-US"/>
        </w:rPr>
        <w:t xml:space="preserve">, who </w:t>
      </w:r>
      <w:proofErr w:type="gramStart"/>
      <w:r w:rsidR="00C35414" w:rsidRPr="00EB4252">
        <w:rPr>
          <w:rFonts w:ascii="Arial" w:hAnsi="Arial" w:cs="Arial"/>
          <w:sz w:val="24"/>
          <w:szCs w:val="24"/>
          <w:lang w:val="en-US"/>
        </w:rPr>
        <w:t>are</w:t>
      </w:r>
      <w:proofErr w:type="gramEnd"/>
      <w:r w:rsidR="00C35414" w:rsidRPr="00EB4252">
        <w:rPr>
          <w:rFonts w:ascii="Arial" w:hAnsi="Arial" w:cs="Arial"/>
          <w:sz w:val="24"/>
          <w:szCs w:val="24"/>
          <w:lang w:val="en-US"/>
        </w:rPr>
        <w:t xml:space="preserve"> reliant on statistical information to support any </w:t>
      </w:r>
      <w:r w:rsidR="00EB4252" w:rsidRPr="00EB4252">
        <w:rPr>
          <w:rFonts w:ascii="Arial" w:hAnsi="Arial" w:cs="Arial"/>
          <w:sz w:val="24"/>
          <w:szCs w:val="24"/>
          <w:lang w:val="en-US"/>
        </w:rPr>
        <w:t>behavioral</w:t>
      </w:r>
      <w:r w:rsidR="00C35414" w:rsidRPr="00EB4252">
        <w:rPr>
          <w:rFonts w:ascii="Arial" w:hAnsi="Arial" w:cs="Arial"/>
          <w:sz w:val="24"/>
          <w:szCs w:val="24"/>
          <w:lang w:val="en-US"/>
        </w:rPr>
        <w:t xml:space="preserve"> claims made (Rainbow &amp; Gregory, 2011).</w:t>
      </w:r>
      <w:r w:rsidR="006D28F8" w:rsidRPr="00EB4252">
        <w:rPr>
          <w:rFonts w:ascii="Arial" w:hAnsi="Arial" w:cs="Arial"/>
          <w:sz w:val="24"/>
          <w:szCs w:val="24"/>
          <w:lang w:val="en-US"/>
        </w:rPr>
        <w:t xml:space="preserve"> As the findings of the current paper have identified different </w:t>
      </w:r>
      <w:r w:rsidR="00EB4252" w:rsidRPr="00EB4252">
        <w:rPr>
          <w:rFonts w:ascii="Arial" w:hAnsi="Arial" w:cs="Arial"/>
          <w:sz w:val="24"/>
          <w:szCs w:val="24"/>
          <w:lang w:val="en-US"/>
        </w:rPr>
        <w:t>behaviors</w:t>
      </w:r>
      <w:r w:rsidR="006D28F8" w:rsidRPr="00EB4252">
        <w:rPr>
          <w:rFonts w:ascii="Arial" w:hAnsi="Arial" w:cs="Arial"/>
          <w:sz w:val="24"/>
          <w:szCs w:val="24"/>
          <w:lang w:val="en-US"/>
        </w:rPr>
        <w:t xml:space="preserve"> and convictions, it is important that changes occur in the current use of Davies et al. (1997) and that continuous reviews are conducted to update the working model. </w:t>
      </w:r>
    </w:p>
    <w:p w14:paraId="007B42F6" w14:textId="7A0557DF" w:rsidR="007D2E93" w:rsidRPr="00EB4252" w:rsidRDefault="006D28F8" w:rsidP="00490ECA">
      <w:pPr>
        <w:spacing w:line="480" w:lineRule="auto"/>
        <w:ind w:firstLine="720"/>
        <w:jc w:val="both"/>
        <w:rPr>
          <w:rFonts w:ascii="Arial" w:hAnsi="Arial" w:cs="Arial"/>
          <w:sz w:val="24"/>
          <w:szCs w:val="24"/>
          <w:lang w:val="en-US"/>
        </w:rPr>
      </w:pPr>
      <w:r w:rsidRPr="00EB4252">
        <w:rPr>
          <w:rFonts w:ascii="Arial" w:hAnsi="Arial" w:cs="Arial"/>
          <w:sz w:val="24"/>
          <w:szCs w:val="24"/>
          <w:lang w:val="en-US"/>
        </w:rPr>
        <w:t xml:space="preserve">Future research should seek to encourage the collection of key crime scene </w:t>
      </w:r>
      <w:r w:rsidR="00EB4252" w:rsidRPr="00EB4252">
        <w:rPr>
          <w:rFonts w:ascii="Arial" w:hAnsi="Arial" w:cs="Arial"/>
          <w:sz w:val="24"/>
          <w:szCs w:val="24"/>
          <w:lang w:val="en-US"/>
        </w:rPr>
        <w:t>behaviors</w:t>
      </w:r>
      <w:r w:rsidRPr="00EB4252">
        <w:rPr>
          <w:rFonts w:ascii="Arial" w:hAnsi="Arial" w:cs="Arial"/>
          <w:sz w:val="24"/>
          <w:szCs w:val="24"/>
          <w:lang w:val="en-US"/>
        </w:rPr>
        <w:t xml:space="preserve"> and pre-conviction histories to ensure the resulting model reflects the current methods </w:t>
      </w:r>
      <w:r w:rsidR="007013AD" w:rsidRPr="00EB4252">
        <w:rPr>
          <w:rFonts w:ascii="Arial" w:hAnsi="Arial" w:cs="Arial"/>
          <w:sz w:val="24"/>
          <w:szCs w:val="24"/>
          <w:lang w:val="en-US"/>
        </w:rPr>
        <w:t xml:space="preserve">employed by </w:t>
      </w:r>
      <w:r w:rsidRPr="00EB4252">
        <w:rPr>
          <w:rFonts w:ascii="Arial" w:hAnsi="Arial" w:cs="Arial"/>
          <w:sz w:val="24"/>
          <w:szCs w:val="24"/>
          <w:lang w:val="en-US"/>
        </w:rPr>
        <w:t xml:space="preserve">stranger rapists. </w:t>
      </w:r>
      <w:r w:rsidR="007013AD" w:rsidRPr="00EB4252">
        <w:rPr>
          <w:rFonts w:ascii="Arial" w:hAnsi="Arial" w:cs="Arial"/>
          <w:sz w:val="24"/>
          <w:szCs w:val="24"/>
          <w:lang w:val="en-US"/>
        </w:rPr>
        <w:t xml:space="preserve">Importantly, the current research brings into question the use of the term ‘stranger’ and how this is being identified and </w:t>
      </w:r>
      <w:r w:rsidR="00EB4252" w:rsidRPr="00EB4252">
        <w:rPr>
          <w:rFonts w:ascii="Arial" w:hAnsi="Arial" w:cs="Arial"/>
          <w:sz w:val="24"/>
          <w:szCs w:val="24"/>
          <w:lang w:val="en-US"/>
        </w:rPr>
        <w:t>categorized</w:t>
      </w:r>
      <w:r w:rsidR="007013AD" w:rsidRPr="00EB4252">
        <w:rPr>
          <w:rFonts w:ascii="Arial" w:hAnsi="Arial" w:cs="Arial"/>
          <w:sz w:val="24"/>
          <w:szCs w:val="24"/>
          <w:lang w:val="en-US"/>
        </w:rPr>
        <w:t xml:space="preserve"> within UK policing. The increases within internet facilitated rapes (Almond et al. 2017; National Crime Agency, 2016) highlights that the line between known and stranger is becoming more blurred as individuals use various</w:t>
      </w:r>
      <w:r w:rsidR="00260A12" w:rsidRPr="00EB4252">
        <w:rPr>
          <w:rFonts w:ascii="Arial" w:hAnsi="Arial" w:cs="Arial"/>
          <w:sz w:val="24"/>
          <w:szCs w:val="24"/>
          <w:lang w:val="en-US"/>
        </w:rPr>
        <w:t xml:space="preserve"> communication methods to groom stranger victims to meet</w:t>
      </w:r>
      <w:r w:rsidR="005943B8">
        <w:rPr>
          <w:rFonts w:ascii="Arial" w:hAnsi="Arial" w:cs="Arial"/>
          <w:sz w:val="24"/>
          <w:szCs w:val="24"/>
          <w:lang w:val="en-US"/>
        </w:rPr>
        <w:t xml:space="preserve"> (McManus &amp; Almond, 2017)</w:t>
      </w:r>
      <w:r w:rsidR="00260A12" w:rsidRPr="00EB4252">
        <w:rPr>
          <w:rFonts w:ascii="Arial" w:hAnsi="Arial" w:cs="Arial"/>
          <w:sz w:val="24"/>
          <w:szCs w:val="24"/>
          <w:lang w:val="en-US"/>
        </w:rPr>
        <w:t xml:space="preserve">. Thus, the method of identification of victims </w:t>
      </w:r>
      <w:r w:rsidR="00D26D7E">
        <w:rPr>
          <w:rFonts w:ascii="Arial" w:hAnsi="Arial" w:cs="Arial"/>
          <w:sz w:val="24"/>
          <w:szCs w:val="24"/>
          <w:lang w:val="en-US"/>
        </w:rPr>
        <w:t>(</w:t>
      </w:r>
      <w:r w:rsidR="00B844A3">
        <w:rPr>
          <w:rFonts w:ascii="Arial" w:hAnsi="Arial" w:cs="Arial"/>
          <w:sz w:val="24"/>
          <w:szCs w:val="24"/>
          <w:lang w:val="en-US"/>
        </w:rPr>
        <w:t>for example</w:t>
      </w:r>
      <w:r w:rsidR="00D26D7E">
        <w:rPr>
          <w:rFonts w:ascii="Arial" w:hAnsi="Arial" w:cs="Arial"/>
          <w:sz w:val="24"/>
          <w:szCs w:val="24"/>
          <w:lang w:val="en-US"/>
        </w:rPr>
        <w:t xml:space="preserve">, </w:t>
      </w:r>
      <w:r w:rsidR="00B844A3">
        <w:rPr>
          <w:rFonts w:ascii="Arial" w:hAnsi="Arial" w:cs="Arial"/>
          <w:sz w:val="24"/>
          <w:szCs w:val="24"/>
          <w:lang w:val="en-US"/>
        </w:rPr>
        <w:t xml:space="preserve">by an </w:t>
      </w:r>
      <w:r w:rsidR="00D26D7E">
        <w:rPr>
          <w:rFonts w:ascii="Arial" w:hAnsi="Arial" w:cs="Arial"/>
          <w:sz w:val="24"/>
          <w:szCs w:val="24"/>
          <w:lang w:val="en-US"/>
        </w:rPr>
        <w:t xml:space="preserve">initial online interaction, </w:t>
      </w:r>
      <w:r w:rsidR="00B844A3">
        <w:rPr>
          <w:rFonts w:ascii="Arial" w:hAnsi="Arial" w:cs="Arial"/>
          <w:sz w:val="24"/>
          <w:szCs w:val="24"/>
          <w:lang w:val="en-US"/>
        </w:rPr>
        <w:t xml:space="preserve">a </w:t>
      </w:r>
      <w:r w:rsidR="00D26D7E">
        <w:rPr>
          <w:rFonts w:ascii="Arial" w:hAnsi="Arial" w:cs="Arial"/>
          <w:sz w:val="24"/>
          <w:szCs w:val="24"/>
          <w:lang w:val="en-US"/>
        </w:rPr>
        <w:t xml:space="preserve">brief encounter in public, </w:t>
      </w:r>
      <w:r w:rsidR="00B844A3">
        <w:rPr>
          <w:rFonts w:ascii="Arial" w:hAnsi="Arial" w:cs="Arial"/>
          <w:sz w:val="24"/>
          <w:szCs w:val="24"/>
          <w:lang w:val="en-US"/>
        </w:rPr>
        <w:t xml:space="preserve">or </w:t>
      </w:r>
      <w:r w:rsidR="00D26D7E">
        <w:rPr>
          <w:rFonts w:ascii="Arial" w:hAnsi="Arial" w:cs="Arial"/>
          <w:sz w:val="24"/>
          <w:szCs w:val="24"/>
          <w:lang w:val="en-US"/>
        </w:rPr>
        <w:t xml:space="preserve">no previous interaction) </w:t>
      </w:r>
      <w:r w:rsidR="00260A12" w:rsidRPr="00EB4252">
        <w:rPr>
          <w:rFonts w:ascii="Arial" w:hAnsi="Arial" w:cs="Arial"/>
          <w:sz w:val="24"/>
          <w:szCs w:val="24"/>
          <w:lang w:val="en-US"/>
        </w:rPr>
        <w:t xml:space="preserve">by stranger rapists should be recorded and explored in future research to further understand the term ‘stranger’. </w:t>
      </w:r>
    </w:p>
    <w:p w14:paraId="13C48201" w14:textId="3B071B2C" w:rsidR="002C687D" w:rsidRDefault="002C687D" w:rsidP="007429C0">
      <w:pPr>
        <w:suppressAutoHyphens w:val="0"/>
        <w:jc w:val="center"/>
        <w:rPr>
          <w:rFonts w:ascii="Arial" w:hAnsi="Arial" w:cs="Arial"/>
          <w:b/>
          <w:sz w:val="24"/>
          <w:szCs w:val="24"/>
          <w:lang w:val="en-US"/>
        </w:rPr>
      </w:pPr>
      <w:r w:rsidRPr="00EB4252">
        <w:rPr>
          <w:rFonts w:ascii="Arial" w:hAnsi="Arial" w:cs="Arial"/>
          <w:b/>
          <w:sz w:val="24"/>
          <w:szCs w:val="24"/>
          <w:lang w:val="en-US"/>
        </w:rPr>
        <w:t>References</w:t>
      </w:r>
    </w:p>
    <w:p w14:paraId="74BC2166" w14:textId="77777777" w:rsidR="00EB13B4" w:rsidRPr="00EB4252" w:rsidRDefault="00EB13B4" w:rsidP="00A1079D">
      <w:pPr>
        <w:suppressAutoHyphens w:val="0"/>
        <w:jc w:val="center"/>
        <w:rPr>
          <w:rFonts w:ascii="Arial" w:hAnsi="Arial" w:cs="Arial"/>
          <w:sz w:val="24"/>
          <w:szCs w:val="24"/>
          <w:lang w:val="en-US"/>
        </w:rPr>
      </w:pPr>
    </w:p>
    <w:p w14:paraId="705A44DE" w14:textId="77777777" w:rsidR="0041632C" w:rsidRPr="0054060C" w:rsidRDefault="0041632C" w:rsidP="002C687D">
      <w:pPr>
        <w:spacing w:line="480" w:lineRule="auto"/>
        <w:ind w:left="720" w:hanging="720"/>
        <w:rPr>
          <w:rFonts w:ascii="Arial" w:hAnsi="Arial" w:cs="Arial"/>
          <w:sz w:val="24"/>
          <w:szCs w:val="24"/>
          <w:lang w:val="en-US"/>
        </w:rPr>
      </w:pPr>
      <w:proofErr w:type="gramStart"/>
      <w:r>
        <w:rPr>
          <w:rFonts w:ascii="Arial" w:hAnsi="Arial" w:cs="Arial"/>
          <w:sz w:val="24"/>
          <w:szCs w:val="24"/>
          <w:lang w:val="en-US"/>
        </w:rPr>
        <w:t>Alison, L. Goodwill, A., &amp; Alison, E. (2015) Guidelines for profilers.</w:t>
      </w:r>
      <w:proofErr w:type="gramEnd"/>
      <w:r>
        <w:rPr>
          <w:rFonts w:ascii="Arial" w:hAnsi="Arial" w:cs="Arial"/>
          <w:sz w:val="24"/>
          <w:szCs w:val="24"/>
          <w:lang w:val="en-US"/>
        </w:rPr>
        <w:t xml:space="preserve"> In L. Alison (Eds.) </w:t>
      </w:r>
      <w:r>
        <w:rPr>
          <w:rFonts w:ascii="Arial" w:hAnsi="Arial" w:cs="Arial"/>
          <w:i/>
          <w:sz w:val="24"/>
          <w:szCs w:val="24"/>
          <w:lang w:val="en-US"/>
        </w:rPr>
        <w:t>The Forensic Psychologist’s Casebook: Psychol</w:t>
      </w:r>
      <w:r w:rsidR="0054060C">
        <w:rPr>
          <w:rFonts w:ascii="Arial" w:hAnsi="Arial" w:cs="Arial"/>
          <w:i/>
          <w:sz w:val="24"/>
          <w:szCs w:val="24"/>
          <w:lang w:val="en-US"/>
        </w:rPr>
        <w:t xml:space="preserve">ogical Profiling and Criminal Investigation. </w:t>
      </w:r>
      <w:proofErr w:type="spellStart"/>
      <w:r w:rsidR="0054060C">
        <w:rPr>
          <w:rFonts w:ascii="Arial" w:hAnsi="Arial" w:cs="Arial"/>
          <w:sz w:val="24"/>
          <w:szCs w:val="24"/>
          <w:lang w:val="en-US"/>
        </w:rPr>
        <w:t>Willan</w:t>
      </w:r>
      <w:proofErr w:type="spellEnd"/>
      <w:r w:rsidR="0054060C">
        <w:rPr>
          <w:rFonts w:ascii="Arial" w:hAnsi="Arial" w:cs="Arial"/>
          <w:sz w:val="24"/>
          <w:szCs w:val="24"/>
          <w:lang w:val="en-US"/>
        </w:rPr>
        <w:t xml:space="preserve"> Publishing: Devon. </w:t>
      </w:r>
    </w:p>
    <w:p w14:paraId="5210F627" w14:textId="1051E9AE" w:rsidR="002C687D" w:rsidRPr="00EB4252" w:rsidRDefault="002C687D" w:rsidP="002C687D">
      <w:pPr>
        <w:spacing w:line="480" w:lineRule="auto"/>
        <w:ind w:left="720" w:hanging="720"/>
        <w:rPr>
          <w:lang w:val="en-US"/>
        </w:rPr>
      </w:pPr>
      <w:r w:rsidRPr="00EB4252">
        <w:rPr>
          <w:rFonts w:ascii="Arial" w:hAnsi="Arial" w:cs="Arial"/>
          <w:sz w:val="24"/>
          <w:szCs w:val="24"/>
          <w:lang w:val="en-US"/>
        </w:rPr>
        <w:lastRenderedPageBreak/>
        <w:t xml:space="preserve">Alison, L., Goodwill, A., Almond, L., van den </w:t>
      </w:r>
      <w:proofErr w:type="spellStart"/>
      <w:r w:rsidRPr="00EB4252">
        <w:rPr>
          <w:rFonts w:ascii="Arial" w:hAnsi="Arial" w:cs="Arial"/>
          <w:sz w:val="24"/>
          <w:szCs w:val="24"/>
          <w:lang w:val="en-US"/>
        </w:rPr>
        <w:t>Heuvel</w:t>
      </w:r>
      <w:proofErr w:type="spellEnd"/>
      <w:r w:rsidRPr="00EB4252">
        <w:rPr>
          <w:rFonts w:ascii="Arial" w:hAnsi="Arial" w:cs="Arial"/>
          <w:sz w:val="24"/>
          <w:szCs w:val="24"/>
          <w:lang w:val="en-US"/>
        </w:rPr>
        <w:t xml:space="preserve">, C., &amp; Winter, J. (2010) Pragmatic Solutions to Offender Profiling and </w:t>
      </w:r>
      <w:proofErr w:type="spellStart"/>
      <w:r w:rsidR="003F48C3">
        <w:rPr>
          <w:rFonts w:ascii="Arial" w:hAnsi="Arial" w:cs="Arial"/>
          <w:sz w:val="24"/>
          <w:szCs w:val="24"/>
          <w:lang w:val="en-US"/>
        </w:rPr>
        <w:t>Behavioral</w:t>
      </w:r>
      <w:r w:rsidRPr="00EB4252">
        <w:rPr>
          <w:rFonts w:ascii="Arial" w:hAnsi="Arial" w:cs="Arial"/>
          <w:sz w:val="24"/>
          <w:szCs w:val="24"/>
          <w:lang w:val="en-US"/>
        </w:rPr>
        <w:t>Investigative</w:t>
      </w:r>
      <w:proofErr w:type="spellEnd"/>
      <w:r w:rsidRPr="00EB4252">
        <w:rPr>
          <w:rFonts w:ascii="Arial" w:hAnsi="Arial" w:cs="Arial"/>
          <w:sz w:val="24"/>
          <w:szCs w:val="24"/>
          <w:lang w:val="en-US"/>
        </w:rPr>
        <w:t xml:space="preserve"> Advice. </w:t>
      </w:r>
      <w:r w:rsidRPr="00EB4252">
        <w:rPr>
          <w:rFonts w:ascii="Arial" w:hAnsi="Arial" w:cs="Arial"/>
          <w:i/>
          <w:sz w:val="24"/>
          <w:szCs w:val="24"/>
          <w:lang w:val="en-US"/>
        </w:rPr>
        <w:t xml:space="preserve">Legal and Criminological Psychology, 15, </w:t>
      </w:r>
      <w:r w:rsidRPr="00EB4252">
        <w:rPr>
          <w:rFonts w:ascii="Arial" w:hAnsi="Arial" w:cs="Arial"/>
          <w:sz w:val="24"/>
          <w:szCs w:val="24"/>
          <w:lang w:val="en-US"/>
        </w:rPr>
        <w:t>115-132.</w:t>
      </w:r>
    </w:p>
    <w:p w14:paraId="6FC01998"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Almond, L., McManus, M. A., Giles, S., &amp; Houston, E. (2015).</w:t>
      </w:r>
      <w:proofErr w:type="gramEnd"/>
      <w:r w:rsidRPr="00EB4252">
        <w:rPr>
          <w:rFonts w:ascii="Arial" w:hAnsi="Arial" w:cs="Arial"/>
          <w:sz w:val="24"/>
          <w:szCs w:val="24"/>
          <w:lang w:val="en-US"/>
        </w:rPr>
        <w:t xml:space="preserve"> Female Sex Offenders: An Analysis of Crime Scene </w:t>
      </w:r>
      <w:proofErr w:type="spellStart"/>
      <w:r w:rsidRPr="00EB4252">
        <w:rPr>
          <w:rFonts w:ascii="Arial" w:hAnsi="Arial" w:cs="Arial"/>
          <w:sz w:val="24"/>
          <w:szCs w:val="24"/>
          <w:lang w:val="en-US"/>
        </w:rPr>
        <w:t>Behaviours</w:t>
      </w:r>
      <w:proofErr w:type="spellEnd"/>
      <w:r w:rsidRPr="00EB4252">
        <w:rPr>
          <w:rFonts w:ascii="Arial" w:hAnsi="Arial" w:cs="Arial"/>
          <w:sz w:val="24"/>
          <w:szCs w:val="24"/>
          <w:lang w:val="en-US"/>
        </w:rPr>
        <w:t xml:space="preserve">, </w:t>
      </w:r>
      <w:r w:rsidRPr="00EB4252">
        <w:rPr>
          <w:rFonts w:ascii="Arial" w:hAnsi="Arial" w:cs="Arial"/>
          <w:i/>
          <w:sz w:val="24"/>
          <w:szCs w:val="24"/>
          <w:lang w:val="en-US"/>
        </w:rPr>
        <w:t xml:space="preserve">Journal of Interpersonal Violence, </w:t>
      </w:r>
      <w:r w:rsidRPr="00EB4252">
        <w:rPr>
          <w:rFonts w:ascii="Arial" w:hAnsi="Arial" w:cs="Arial"/>
          <w:sz w:val="24"/>
          <w:szCs w:val="24"/>
          <w:lang w:val="en-US"/>
        </w:rPr>
        <w:t>1-22.</w:t>
      </w:r>
    </w:p>
    <w:p w14:paraId="37A2DDD8"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 xml:space="preserve">Almond, L.A., &amp; McManus, </w:t>
      </w:r>
      <w:r w:rsidR="0041632C">
        <w:rPr>
          <w:rFonts w:ascii="Arial" w:hAnsi="Arial" w:cs="Arial"/>
          <w:sz w:val="24"/>
          <w:szCs w:val="24"/>
          <w:lang w:val="en-US"/>
        </w:rPr>
        <w:t>M.A., &amp; Chatterton, H. (2017</w:t>
      </w:r>
      <w:r w:rsidRPr="00EB4252">
        <w:rPr>
          <w:rFonts w:ascii="Arial" w:hAnsi="Arial" w:cs="Arial"/>
          <w:sz w:val="24"/>
          <w:szCs w:val="24"/>
          <w:lang w:val="en-US"/>
        </w:rPr>
        <w:t>).</w:t>
      </w:r>
      <w:proofErr w:type="gramEnd"/>
      <w:r w:rsidRPr="00EB4252">
        <w:rPr>
          <w:rFonts w:ascii="Arial" w:hAnsi="Arial" w:cs="Arial"/>
          <w:sz w:val="24"/>
          <w:szCs w:val="24"/>
          <w:lang w:val="en-US"/>
        </w:rPr>
        <w:t xml:space="preserve"> Internet Facilitated Rape: A Multivariate Model of Offence </w:t>
      </w:r>
      <w:r w:rsidR="00EB4252" w:rsidRPr="00EB4252">
        <w:rPr>
          <w:rFonts w:ascii="Arial" w:hAnsi="Arial" w:cs="Arial"/>
          <w:sz w:val="24"/>
          <w:szCs w:val="24"/>
          <w:lang w:val="en-US"/>
        </w:rPr>
        <w:t>Behavior</w:t>
      </w:r>
      <w:r w:rsidRPr="00EB4252">
        <w:rPr>
          <w:rFonts w:ascii="Arial" w:hAnsi="Arial" w:cs="Arial"/>
          <w:sz w:val="24"/>
          <w:szCs w:val="24"/>
          <w:lang w:val="en-US"/>
        </w:rPr>
        <w:t xml:space="preserve">. </w:t>
      </w:r>
      <w:proofErr w:type="gramStart"/>
      <w:r w:rsidRPr="00EB4252">
        <w:rPr>
          <w:rFonts w:ascii="Arial" w:hAnsi="Arial" w:cs="Arial"/>
          <w:sz w:val="24"/>
          <w:szCs w:val="24"/>
          <w:lang w:val="en-US"/>
        </w:rPr>
        <w:t>Journal of Interpersonal Violence.</w:t>
      </w:r>
      <w:proofErr w:type="gramEnd"/>
      <w:r w:rsidR="0041632C" w:rsidRPr="0041632C">
        <w:rPr>
          <w:rFonts w:ascii="Arial" w:hAnsi="Arial" w:cs="Arial"/>
          <w:color w:val="333333"/>
          <w:sz w:val="21"/>
          <w:szCs w:val="21"/>
          <w:shd w:val="clear" w:color="auto" w:fill="FFFFFF"/>
        </w:rPr>
        <w:t xml:space="preserve"> </w:t>
      </w:r>
      <w:r w:rsidR="0041632C" w:rsidRPr="0041632C">
        <w:rPr>
          <w:rFonts w:ascii="Arial" w:hAnsi="Arial" w:cs="Arial"/>
          <w:color w:val="333333"/>
          <w:sz w:val="24"/>
          <w:szCs w:val="24"/>
          <w:shd w:val="clear" w:color="auto" w:fill="FFFFFF"/>
        </w:rPr>
        <w:t>DOI:</w:t>
      </w:r>
      <w:r w:rsidR="0041632C" w:rsidRPr="0041632C">
        <w:rPr>
          <w:rStyle w:val="apple-converted-space"/>
          <w:rFonts w:ascii="Arial" w:hAnsi="Arial" w:cs="Arial"/>
          <w:color w:val="333333"/>
          <w:sz w:val="24"/>
          <w:szCs w:val="24"/>
          <w:shd w:val="clear" w:color="auto" w:fill="FFFFFF"/>
        </w:rPr>
        <w:t> </w:t>
      </w:r>
      <w:hyperlink r:id="rId9" w:history="1">
        <w:r w:rsidR="0041632C" w:rsidRPr="0041632C">
          <w:rPr>
            <w:rStyle w:val="Hyperlink"/>
            <w:rFonts w:ascii="Arial" w:hAnsi="Arial" w:cs="Arial"/>
            <w:color w:val="006ACC"/>
            <w:sz w:val="24"/>
            <w:szCs w:val="24"/>
            <w:shd w:val="clear" w:color="auto" w:fill="FFFFFF"/>
          </w:rPr>
          <w:t>https://doi.org/10.1177/0886260517718187</w:t>
        </w:r>
      </w:hyperlink>
    </w:p>
    <w:p w14:paraId="7E258A98" w14:textId="77777777" w:rsidR="002C687D" w:rsidRPr="00EB4252" w:rsidRDefault="002C687D" w:rsidP="002C687D">
      <w:pPr>
        <w:spacing w:line="480" w:lineRule="auto"/>
        <w:ind w:left="720" w:hanging="720"/>
        <w:rPr>
          <w:lang w:val="en-US"/>
        </w:rPr>
      </w:pPr>
      <w:proofErr w:type="spellStart"/>
      <w:proofErr w:type="gramStart"/>
      <w:r w:rsidRPr="00EB4252">
        <w:rPr>
          <w:rFonts w:ascii="Arial" w:hAnsi="Arial" w:cs="Arial"/>
          <w:sz w:val="24"/>
          <w:szCs w:val="24"/>
          <w:lang w:val="en-US"/>
        </w:rPr>
        <w:t>Bennell</w:t>
      </w:r>
      <w:proofErr w:type="spellEnd"/>
      <w:r w:rsidRPr="00EB4252">
        <w:rPr>
          <w:rFonts w:ascii="Arial" w:hAnsi="Arial" w:cs="Arial"/>
          <w:sz w:val="24"/>
          <w:szCs w:val="24"/>
          <w:lang w:val="en-US"/>
        </w:rPr>
        <w:t xml:space="preserve">, C., Jones, N. J., &amp; </w:t>
      </w:r>
      <w:proofErr w:type="spellStart"/>
      <w:r w:rsidRPr="00EB4252">
        <w:rPr>
          <w:rFonts w:ascii="Arial" w:hAnsi="Arial" w:cs="Arial"/>
          <w:sz w:val="24"/>
          <w:szCs w:val="24"/>
          <w:lang w:val="en-US"/>
        </w:rPr>
        <w:t>Melnyk</w:t>
      </w:r>
      <w:proofErr w:type="spellEnd"/>
      <w:r w:rsidRPr="00EB4252">
        <w:rPr>
          <w:rFonts w:ascii="Arial" w:hAnsi="Arial" w:cs="Arial"/>
          <w:sz w:val="24"/>
          <w:szCs w:val="24"/>
          <w:lang w:val="en-US"/>
        </w:rPr>
        <w:t>, T. (2009).</w:t>
      </w:r>
      <w:proofErr w:type="gramEnd"/>
      <w:r w:rsidRPr="00EB4252">
        <w:rPr>
          <w:rFonts w:ascii="Arial" w:hAnsi="Arial" w:cs="Arial"/>
          <w:sz w:val="24"/>
          <w:szCs w:val="24"/>
          <w:lang w:val="en-US"/>
        </w:rPr>
        <w:t xml:space="preserve"> Addressing Problems with Traditional Crime Linking Methods using Receiver Operating Characteristic Analysis, </w:t>
      </w:r>
      <w:r w:rsidRPr="00EB4252">
        <w:rPr>
          <w:rFonts w:ascii="Arial" w:hAnsi="Arial" w:cs="Arial"/>
          <w:i/>
          <w:sz w:val="24"/>
          <w:szCs w:val="24"/>
          <w:lang w:val="en-US"/>
        </w:rPr>
        <w:t xml:space="preserve">Legal and Criminological Psychology, 14, </w:t>
      </w:r>
      <w:r w:rsidRPr="00EB4252">
        <w:rPr>
          <w:rFonts w:ascii="Arial" w:hAnsi="Arial" w:cs="Arial"/>
          <w:sz w:val="24"/>
          <w:szCs w:val="24"/>
          <w:lang w:val="en-US"/>
        </w:rPr>
        <w:t>2930 310.</w:t>
      </w:r>
    </w:p>
    <w:p w14:paraId="0142F557" w14:textId="77777777" w:rsidR="002C687D" w:rsidRPr="00EB4252" w:rsidRDefault="002C687D" w:rsidP="002C687D">
      <w:pPr>
        <w:spacing w:line="480" w:lineRule="auto"/>
        <w:ind w:left="720" w:hanging="720"/>
        <w:rPr>
          <w:lang w:val="en-US"/>
        </w:rPr>
      </w:pPr>
      <w:r w:rsidRPr="00EB4252">
        <w:rPr>
          <w:rFonts w:ascii="Arial" w:hAnsi="Arial" w:cs="Arial"/>
          <w:sz w:val="24"/>
          <w:szCs w:val="24"/>
          <w:lang w:val="en-US"/>
        </w:rPr>
        <w:t xml:space="preserve">Canter, D., </w:t>
      </w:r>
      <w:proofErr w:type="spellStart"/>
      <w:r w:rsidRPr="00EB4252">
        <w:rPr>
          <w:rFonts w:ascii="Arial" w:hAnsi="Arial" w:cs="Arial"/>
          <w:sz w:val="24"/>
          <w:szCs w:val="24"/>
          <w:lang w:val="en-US"/>
        </w:rPr>
        <w:t>Bennell</w:t>
      </w:r>
      <w:proofErr w:type="spellEnd"/>
      <w:r w:rsidRPr="00EB4252">
        <w:rPr>
          <w:rFonts w:ascii="Arial" w:hAnsi="Arial" w:cs="Arial"/>
          <w:sz w:val="24"/>
          <w:szCs w:val="24"/>
          <w:lang w:val="en-US"/>
        </w:rPr>
        <w:t xml:space="preserve">, C., Alison, L., &amp; Reddy, S. (2003). </w:t>
      </w:r>
      <w:proofErr w:type="gramStart"/>
      <w:r w:rsidRPr="00EB4252">
        <w:rPr>
          <w:rFonts w:ascii="Arial" w:hAnsi="Arial" w:cs="Arial"/>
          <w:sz w:val="24"/>
          <w:szCs w:val="24"/>
          <w:lang w:val="en-US"/>
        </w:rPr>
        <w:t xml:space="preserve">Differentiating sex offences: A </w:t>
      </w:r>
      <w:proofErr w:type="spellStart"/>
      <w:r w:rsidRPr="00EB4252">
        <w:rPr>
          <w:rFonts w:ascii="Arial" w:hAnsi="Arial" w:cs="Arial"/>
          <w:sz w:val="24"/>
          <w:szCs w:val="24"/>
          <w:lang w:val="en-US"/>
        </w:rPr>
        <w:t>behaviourally</w:t>
      </w:r>
      <w:proofErr w:type="spellEnd"/>
      <w:r w:rsidRPr="00EB4252">
        <w:rPr>
          <w:rFonts w:ascii="Arial" w:hAnsi="Arial" w:cs="Arial"/>
          <w:sz w:val="24"/>
          <w:szCs w:val="24"/>
          <w:lang w:val="en-US"/>
        </w:rPr>
        <w:t xml:space="preserve"> based thematic classification of stranger rapes.</w:t>
      </w:r>
      <w:proofErr w:type="gramEnd"/>
      <w:r w:rsidRPr="00EB4252">
        <w:rPr>
          <w:rFonts w:ascii="Arial" w:hAnsi="Arial" w:cs="Arial"/>
          <w:i/>
          <w:sz w:val="24"/>
          <w:szCs w:val="24"/>
          <w:lang w:val="en-US"/>
        </w:rPr>
        <w:t xml:space="preserve"> Behavioral Sciences &amp; the Law, 21</w:t>
      </w:r>
      <w:r w:rsidRPr="00EB4252">
        <w:rPr>
          <w:rFonts w:ascii="Arial" w:hAnsi="Arial" w:cs="Arial"/>
          <w:sz w:val="24"/>
          <w:szCs w:val="24"/>
          <w:lang w:val="en-US"/>
        </w:rPr>
        <w:t>, 157-174.</w:t>
      </w:r>
    </w:p>
    <w:p w14:paraId="00CAB17F" w14:textId="77777777" w:rsidR="002C687D" w:rsidRPr="00EB4252" w:rsidRDefault="002C687D" w:rsidP="002C687D">
      <w:pPr>
        <w:spacing w:line="480" w:lineRule="auto"/>
        <w:ind w:left="720" w:hanging="720"/>
        <w:rPr>
          <w:lang w:val="en-US"/>
        </w:rPr>
      </w:pPr>
      <w:r w:rsidRPr="00EB4252">
        <w:rPr>
          <w:rFonts w:ascii="Arial" w:hAnsi="Arial" w:cs="Arial"/>
          <w:sz w:val="24"/>
          <w:szCs w:val="24"/>
          <w:lang w:val="en-US"/>
        </w:rPr>
        <w:t xml:space="preserve">Chan, K. L. (2012). </w:t>
      </w:r>
      <w:proofErr w:type="gramStart"/>
      <w:r w:rsidRPr="00EB4252">
        <w:rPr>
          <w:rFonts w:ascii="Arial" w:hAnsi="Arial" w:cs="Arial"/>
          <w:sz w:val="24"/>
          <w:szCs w:val="24"/>
          <w:lang w:val="en-US"/>
        </w:rPr>
        <w:t>Predicting the risk of intimate partner violence: The Chinese risk assessment tool for victims.</w:t>
      </w:r>
      <w:proofErr w:type="gramEnd"/>
      <w:r w:rsidRPr="00EB4252">
        <w:rPr>
          <w:rFonts w:ascii="Arial" w:hAnsi="Arial" w:cs="Arial"/>
          <w:sz w:val="24"/>
          <w:szCs w:val="24"/>
          <w:lang w:val="en-US"/>
        </w:rPr>
        <w:t xml:space="preserve"> </w:t>
      </w:r>
      <w:r w:rsidRPr="00EB4252">
        <w:rPr>
          <w:rFonts w:ascii="Arial" w:hAnsi="Arial" w:cs="Arial"/>
          <w:i/>
          <w:sz w:val="24"/>
          <w:szCs w:val="24"/>
          <w:lang w:val="en-US"/>
        </w:rPr>
        <w:t>Journal of Family Violence, 27</w:t>
      </w:r>
      <w:r w:rsidRPr="00EB4252">
        <w:rPr>
          <w:rFonts w:ascii="Arial" w:hAnsi="Arial" w:cs="Arial"/>
          <w:sz w:val="24"/>
          <w:szCs w:val="24"/>
          <w:lang w:val="en-US"/>
        </w:rPr>
        <w:t>, 157-164.</w:t>
      </w:r>
    </w:p>
    <w:p w14:paraId="7B081306" w14:textId="77777777" w:rsidR="002C687D" w:rsidRPr="00EB4252" w:rsidRDefault="002C687D" w:rsidP="002C687D">
      <w:pPr>
        <w:spacing w:line="480" w:lineRule="auto"/>
        <w:ind w:left="720" w:hanging="720"/>
        <w:rPr>
          <w:lang w:val="en-US"/>
        </w:rPr>
      </w:pPr>
      <w:r w:rsidRPr="00EB4252">
        <w:rPr>
          <w:rFonts w:ascii="Arial" w:hAnsi="Arial" w:cs="Arial"/>
          <w:sz w:val="24"/>
          <w:szCs w:val="24"/>
          <w:lang w:val="en-US"/>
        </w:rPr>
        <w:t xml:space="preserve">Chen, H., Cohen, P., &amp; Chen, S. (2010). How </w:t>
      </w:r>
      <w:proofErr w:type="gramStart"/>
      <w:r w:rsidRPr="00EB4252">
        <w:rPr>
          <w:rFonts w:ascii="Arial" w:hAnsi="Arial" w:cs="Arial"/>
          <w:sz w:val="24"/>
          <w:szCs w:val="24"/>
          <w:lang w:val="en-US"/>
        </w:rPr>
        <w:t>Big</w:t>
      </w:r>
      <w:proofErr w:type="gramEnd"/>
      <w:r w:rsidRPr="00EB4252">
        <w:rPr>
          <w:rFonts w:ascii="Arial" w:hAnsi="Arial" w:cs="Arial"/>
          <w:sz w:val="24"/>
          <w:szCs w:val="24"/>
          <w:lang w:val="en-US"/>
        </w:rPr>
        <w:t xml:space="preserve"> is a Big Odds Ratio? </w:t>
      </w:r>
      <w:proofErr w:type="gramStart"/>
      <w:r w:rsidRPr="00EB4252">
        <w:rPr>
          <w:rFonts w:ascii="Arial" w:hAnsi="Arial" w:cs="Arial"/>
          <w:sz w:val="24"/>
          <w:szCs w:val="24"/>
          <w:lang w:val="en-US"/>
        </w:rPr>
        <w:t xml:space="preserve">Interpreting the Magnitudes of Odds Ratios in Epidemiological Studies, </w:t>
      </w:r>
      <w:r w:rsidRPr="00EB4252">
        <w:rPr>
          <w:rFonts w:ascii="Arial" w:hAnsi="Arial" w:cs="Arial"/>
          <w:i/>
          <w:sz w:val="24"/>
          <w:szCs w:val="24"/>
          <w:lang w:val="en-US"/>
        </w:rPr>
        <w:t>Communications in Statistics – Simulation and Computation, 39</w:t>
      </w:r>
      <w:r w:rsidRPr="00EB4252">
        <w:rPr>
          <w:rFonts w:ascii="Arial" w:hAnsi="Arial" w:cs="Arial"/>
          <w:sz w:val="24"/>
          <w:szCs w:val="24"/>
          <w:lang w:val="en-US"/>
        </w:rPr>
        <w:t>, 860-864.</w:t>
      </w:r>
      <w:proofErr w:type="gramEnd"/>
    </w:p>
    <w:p w14:paraId="7FCEDA3A" w14:textId="77777777" w:rsidR="002C687D" w:rsidRPr="00EB4252" w:rsidRDefault="002C687D" w:rsidP="002C687D">
      <w:pPr>
        <w:spacing w:line="480" w:lineRule="auto"/>
        <w:ind w:left="720" w:hanging="720"/>
        <w:rPr>
          <w:lang w:val="en-US"/>
        </w:rPr>
      </w:pPr>
      <w:proofErr w:type="spellStart"/>
      <w:r w:rsidRPr="00EB4252">
        <w:rPr>
          <w:rFonts w:ascii="Arial" w:hAnsi="Arial" w:cs="Arial"/>
          <w:sz w:val="24"/>
          <w:szCs w:val="24"/>
          <w:lang w:val="en-US" w:eastAsia="en-GB"/>
        </w:rPr>
        <w:t>Corovic</w:t>
      </w:r>
      <w:proofErr w:type="spellEnd"/>
      <w:r w:rsidRPr="00EB4252">
        <w:rPr>
          <w:rFonts w:ascii="Arial" w:hAnsi="Arial" w:cs="Arial"/>
          <w:sz w:val="24"/>
          <w:szCs w:val="24"/>
          <w:lang w:val="en-US" w:eastAsia="en-GB"/>
        </w:rPr>
        <w:t xml:space="preserve">, J. (2013). </w:t>
      </w:r>
      <w:r w:rsidRPr="00EB4252">
        <w:rPr>
          <w:rFonts w:ascii="Arial" w:hAnsi="Arial" w:cs="Arial"/>
          <w:i/>
          <w:sz w:val="24"/>
          <w:szCs w:val="24"/>
          <w:lang w:val="en-US" w:eastAsia="en-GB"/>
        </w:rPr>
        <w:t xml:space="preserve">Offender Profiling in Cases of Swedish Stranger Rape </w:t>
      </w:r>
      <w:r w:rsidRPr="00EB4252">
        <w:rPr>
          <w:rFonts w:ascii="Arial" w:hAnsi="Arial" w:cs="Arial"/>
          <w:sz w:val="24"/>
          <w:szCs w:val="24"/>
          <w:lang w:val="en-US" w:eastAsia="en-GB"/>
        </w:rPr>
        <w:t>(Published Doctoral Dissertation), Stockholm University: Stockholm, Sweden.</w:t>
      </w:r>
    </w:p>
    <w:p w14:paraId="3D96DD21" w14:textId="59B9B353" w:rsidR="002C687D" w:rsidRPr="00EB4252" w:rsidRDefault="002C687D" w:rsidP="002C687D">
      <w:pPr>
        <w:spacing w:line="480" w:lineRule="auto"/>
        <w:ind w:left="720" w:hanging="720"/>
        <w:rPr>
          <w:lang w:val="en-US"/>
        </w:rPr>
      </w:pPr>
      <w:proofErr w:type="spellStart"/>
      <w:proofErr w:type="gramStart"/>
      <w:r w:rsidRPr="00EB4252">
        <w:rPr>
          <w:rFonts w:ascii="Arial" w:hAnsi="Arial" w:cs="Arial"/>
          <w:sz w:val="24"/>
          <w:szCs w:val="24"/>
          <w:lang w:val="en-US"/>
        </w:rPr>
        <w:lastRenderedPageBreak/>
        <w:t>Corovic</w:t>
      </w:r>
      <w:proofErr w:type="spellEnd"/>
      <w:r w:rsidRPr="00EB4252">
        <w:rPr>
          <w:rFonts w:ascii="Arial" w:hAnsi="Arial" w:cs="Arial"/>
          <w:sz w:val="24"/>
          <w:szCs w:val="24"/>
          <w:lang w:val="en-US"/>
        </w:rPr>
        <w:t>, J., Christianson, S. A., &amp; Bergman, L. R. (2012).</w:t>
      </w:r>
      <w:proofErr w:type="gramEnd"/>
      <w:r w:rsidRPr="00EB4252">
        <w:rPr>
          <w:rFonts w:ascii="Arial" w:hAnsi="Arial" w:cs="Arial"/>
          <w:sz w:val="24"/>
          <w:szCs w:val="24"/>
          <w:lang w:val="en-US"/>
        </w:rPr>
        <w:t xml:space="preserve"> From Crime Scene Actions to Stranger Rape to Prediction of Rapist Type: Single- Victim or Serial Rapist? </w:t>
      </w:r>
      <w:proofErr w:type="spellStart"/>
      <w:r w:rsidR="003F48C3">
        <w:rPr>
          <w:rFonts w:ascii="Arial" w:hAnsi="Arial" w:cs="Arial"/>
          <w:i/>
          <w:sz w:val="24"/>
          <w:szCs w:val="24"/>
          <w:lang w:val="en-US"/>
        </w:rPr>
        <w:t>Behavioral</w:t>
      </w:r>
      <w:r w:rsidRPr="00EB4252">
        <w:rPr>
          <w:rFonts w:ascii="Arial" w:hAnsi="Arial" w:cs="Arial"/>
          <w:i/>
          <w:sz w:val="24"/>
          <w:szCs w:val="24"/>
          <w:lang w:val="en-US"/>
        </w:rPr>
        <w:t>Sciences</w:t>
      </w:r>
      <w:proofErr w:type="spellEnd"/>
      <w:r w:rsidRPr="00EB4252">
        <w:rPr>
          <w:rFonts w:ascii="Arial" w:hAnsi="Arial" w:cs="Arial"/>
          <w:i/>
          <w:sz w:val="24"/>
          <w:szCs w:val="24"/>
          <w:lang w:val="en-US"/>
        </w:rPr>
        <w:t xml:space="preserve"> and the Law, 30, </w:t>
      </w:r>
      <w:r w:rsidRPr="00EB4252">
        <w:rPr>
          <w:rFonts w:ascii="Arial" w:hAnsi="Arial" w:cs="Arial"/>
          <w:sz w:val="24"/>
          <w:szCs w:val="24"/>
          <w:lang w:val="en-US"/>
        </w:rPr>
        <w:t>764-781</w:t>
      </w:r>
    </w:p>
    <w:p w14:paraId="5FAE10C8" w14:textId="77777777" w:rsidR="002C687D" w:rsidRPr="00EB4252" w:rsidRDefault="002C687D" w:rsidP="002C687D">
      <w:pPr>
        <w:spacing w:line="480" w:lineRule="auto"/>
        <w:ind w:left="720" w:hanging="720"/>
        <w:rPr>
          <w:lang w:val="en-US"/>
        </w:rPr>
      </w:pPr>
      <w:proofErr w:type="gramStart"/>
      <w:r w:rsidRPr="00EB4252">
        <w:rPr>
          <w:rFonts w:ascii="Arial" w:hAnsi="Arial" w:cs="Arial"/>
          <w:sz w:val="24"/>
          <w:szCs w:val="24"/>
          <w:lang w:val="en-US"/>
        </w:rPr>
        <w:t xml:space="preserve">Davies, A., </w:t>
      </w:r>
      <w:proofErr w:type="spellStart"/>
      <w:r w:rsidRPr="00EB4252">
        <w:rPr>
          <w:rFonts w:ascii="Arial" w:hAnsi="Arial" w:cs="Arial"/>
          <w:sz w:val="24"/>
          <w:szCs w:val="24"/>
          <w:lang w:val="en-US"/>
        </w:rPr>
        <w:t>Witterbrood</w:t>
      </w:r>
      <w:proofErr w:type="spellEnd"/>
      <w:r w:rsidRPr="00EB4252">
        <w:rPr>
          <w:rFonts w:ascii="Arial" w:hAnsi="Arial" w:cs="Arial"/>
          <w:sz w:val="24"/>
          <w:szCs w:val="24"/>
          <w:lang w:val="en-US"/>
        </w:rPr>
        <w:t>, K., &amp; Jackson, J. L. (1997).</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 xml:space="preserve">Predicting the Criminal Antecedents of a Stranger Rapist from his offence </w:t>
      </w:r>
      <w:r w:rsidR="00EB4252" w:rsidRPr="00EB4252">
        <w:rPr>
          <w:rFonts w:ascii="Arial" w:hAnsi="Arial" w:cs="Arial"/>
          <w:sz w:val="24"/>
          <w:szCs w:val="24"/>
          <w:lang w:val="en-US"/>
        </w:rPr>
        <w:t>Behavior</w:t>
      </w:r>
      <w:r w:rsidRPr="00EB4252">
        <w:rPr>
          <w:rFonts w:ascii="Arial" w:hAnsi="Arial" w:cs="Arial"/>
          <w:sz w:val="24"/>
          <w:szCs w:val="24"/>
          <w:lang w:val="en-US"/>
        </w:rPr>
        <w:t>.</w:t>
      </w:r>
      <w:proofErr w:type="gramEnd"/>
      <w:r w:rsidRPr="00EB4252">
        <w:rPr>
          <w:rFonts w:ascii="Arial" w:hAnsi="Arial" w:cs="Arial"/>
          <w:sz w:val="24"/>
          <w:szCs w:val="24"/>
          <w:lang w:val="en-US"/>
        </w:rPr>
        <w:t xml:space="preserve"> </w:t>
      </w:r>
      <w:r w:rsidRPr="00EB4252">
        <w:rPr>
          <w:rFonts w:ascii="Arial" w:hAnsi="Arial" w:cs="Arial"/>
          <w:i/>
          <w:sz w:val="24"/>
          <w:szCs w:val="24"/>
          <w:lang w:val="en-US"/>
        </w:rPr>
        <w:t>Science &amp; Justice, 37</w:t>
      </w:r>
      <w:r w:rsidRPr="00EB4252">
        <w:rPr>
          <w:rFonts w:ascii="Arial" w:hAnsi="Arial" w:cs="Arial"/>
          <w:sz w:val="24"/>
          <w:szCs w:val="24"/>
          <w:lang w:val="en-US"/>
        </w:rPr>
        <w:t>(3), 161-170.</w:t>
      </w:r>
    </w:p>
    <w:p w14:paraId="33C6A1AC" w14:textId="77777777" w:rsidR="002C687D" w:rsidRPr="00EB4252" w:rsidRDefault="002C687D" w:rsidP="002C687D">
      <w:pPr>
        <w:spacing w:line="480" w:lineRule="auto"/>
        <w:ind w:left="720" w:hanging="720"/>
        <w:rPr>
          <w:lang w:val="en-US"/>
        </w:rPr>
      </w:pPr>
      <w:proofErr w:type="spellStart"/>
      <w:proofErr w:type="gramStart"/>
      <w:r w:rsidRPr="00EB4252">
        <w:rPr>
          <w:rFonts w:ascii="Arial" w:hAnsi="Arial" w:cs="Arial"/>
          <w:sz w:val="24"/>
          <w:szCs w:val="24"/>
          <w:lang w:val="en-US"/>
        </w:rPr>
        <w:t>Deslauriers-Varin</w:t>
      </w:r>
      <w:proofErr w:type="spellEnd"/>
      <w:r w:rsidRPr="00EB4252">
        <w:rPr>
          <w:rFonts w:ascii="Arial" w:hAnsi="Arial" w:cs="Arial"/>
          <w:sz w:val="24"/>
          <w:szCs w:val="24"/>
          <w:lang w:val="en-US"/>
        </w:rPr>
        <w:t>, N., &amp; Beauregard, E. (2013).</w:t>
      </w:r>
      <w:proofErr w:type="gramEnd"/>
      <w:r w:rsidRPr="00EB4252">
        <w:rPr>
          <w:rFonts w:ascii="Arial" w:hAnsi="Arial" w:cs="Arial"/>
          <w:sz w:val="24"/>
          <w:szCs w:val="24"/>
          <w:lang w:val="en-US"/>
        </w:rPr>
        <w:t xml:space="preserve"> Investigating Offending Consistency of Geographic and Environmental Factors </w:t>
      </w:r>
      <w:proofErr w:type="gramStart"/>
      <w:r w:rsidRPr="00EB4252">
        <w:rPr>
          <w:rFonts w:ascii="Arial" w:hAnsi="Arial" w:cs="Arial"/>
          <w:sz w:val="24"/>
          <w:szCs w:val="24"/>
          <w:lang w:val="en-US"/>
        </w:rPr>
        <w:t>Among</w:t>
      </w:r>
      <w:proofErr w:type="gramEnd"/>
      <w:r w:rsidRPr="00EB4252">
        <w:rPr>
          <w:rFonts w:ascii="Arial" w:hAnsi="Arial" w:cs="Arial"/>
          <w:sz w:val="24"/>
          <w:szCs w:val="24"/>
          <w:lang w:val="en-US"/>
        </w:rPr>
        <w:t xml:space="preserve"> Serial Sex Offenders: A Comparison of Multiple Analytical Strategy, </w:t>
      </w:r>
      <w:r w:rsidRPr="00EB4252">
        <w:rPr>
          <w:rFonts w:ascii="Arial" w:hAnsi="Arial" w:cs="Arial"/>
          <w:i/>
          <w:sz w:val="24"/>
          <w:szCs w:val="24"/>
          <w:lang w:val="en-US"/>
        </w:rPr>
        <w:t xml:space="preserve">Criminal Justice and </w:t>
      </w:r>
      <w:r w:rsidR="00EB4252" w:rsidRPr="00EB4252">
        <w:rPr>
          <w:rFonts w:ascii="Arial" w:hAnsi="Arial" w:cs="Arial"/>
          <w:i/>
          <w:sz w:val="24"/>
          <w:szCs w:val="24"/>
          <w:lang w:val="en-US"/>
        </w:rPr>
        <w:t>Behavior</w:t>
      </w:r>
      <w:r w:rsidRPr="00EB4252">
        <w:rPr>
          <w:rFonts w:ascii="Arial" w:hAnsi="Arial" w:cs="Arial"/>
          <w:i/>
          <w:sz w:val="24"/>
          <w:szCs w:val="24"/>
          <w:lang w:val="en-US"/>
        </w:rPr>
        <w:t>, 40</w:t>
      </w:r>
      <w:r w:rsidRPr="00EB4252">
        <w:rPr>
          <w:rFonts w:ascii="Arial" w:hAnsi="Arial" w:cs="Arial"/>
          <w:sz w:val="24"/>
          <w:szCs w:val="24"/>
          <w:lang w:val="en-US"/>
        </w:rPr>
        <w:t xml:space="preserve">(2), 156-179. </w:t>
      </w:r>
    </w:p>
    <w:p w14:paraId="6635153B" w14:textId="77777777" w:rsidR="002C687D" w:rsidRPr="00EB4252" w:rsidRDefault="002C687D" w:rsidP="002C687D">
      <w:pPr>
        <w:spacing w:line="480" w:lineRule="auto"/>
        <w:ind w:left="720" w:hanging="720"/>
        <w:rPr>
          <w:rFonts w:ascii="Arial" w:hAnsi="Arial" w:cs="Arial"/>
          <w:sz w:val="24"/>
          <w:szCs w:val="24"/>
          <w:lang w:val="en-US"/>
        </w:rPr>
      </w:pPr>
      <w:r w:rsidRPr="00EB4252">
        <w:rPr>
          <w:rFonts w:ascii="Arial" w:hAnsi="Arial" w:cs="Arial"/>
          <w:sz w:val="24"/>
          <w:szCs w:val="24"/>
          <w:lang w:val="en-US"/>
        </w:rPr>
        <w:t xml:space="preserve">Dowden, C., </w:t>
      </w:r>
      <w:proofErr w:type="spellStart"/>
      <w:r w:rsidRPr="00EB4252">
        <w:rPr>
          <w:rFonts w:ascii="Arial" w:hAnsi="Arial" w:cs="Arial"/>
          <w:sz w:val="24"/>
          <w:szCs w:val="24"/>
          <w:lang w:val="en-US"/>
        </w:rPr>
        <w:t>Bennell</w:t>
      </w:r>
      <w:proofErr w:type="spellEnd"/>
      <w:r w:rsidRPr="00EB4252">
        <w:rPr>
          <w:rFonts w:ascii="Arial" w:hAnsi="Arial" w:cs="Arial"/>
          <w:sz w:val="24"/>
          <w:szCs w:val="24"/>
          <w:lang w:val="en-US"/>
        </w:rPr>
        <w:t>, C., &amp; Bloomfield, S. (2007). Advances in offender profiling: A systematic review of the profiling literature published over the past three decades. Journal of Police and Criminal Psychology, 22, 44-56.</w:t>
      </w:r>
    </w:p>
    <w:p w14:paraId="1D7C58CB" w14:textId="77777777" w:rsidR="002C687D" w:rsidRPr="00EB4252" w:rsidRDefault="002C687D" w:rsidP="002C687D">
      <w:pPr>
        <w:spacing w:line="480" w:lineRule="auto"/>
        <w:ind w:left="720" w:hanging="720"/>
        <w:rPr>
          <w:lang w:val="en-US"/>
        </w:rPr>
      </w:pPr>
      <w:r w:rsidRPr="00EB4252">
        <w:rPr>
          <w:rFonts w:ascii="Arial" w:hAnsi="Arial" w:cs="Arial"/>
          <w:sz w:val="24"/>
          <w:szCs w:val="24"/>
          <w:lang w:val="en-US"/>
        </w:rPr>
        <w:t xml:space="preserve">Field, A. P. (2013). </w:t>
      </w:r>
      <w:r w:rsidRPr="00EB4252">
        <w:rPr>
          <w:rFonts w:ascii="Arial" w:hAnsi="Arial" w:cs="Arial"/>
          <w:i/>
          <w:sz w:val="24"/>
          <w:szCs w:val="24"/>
          <w:lang w:val="en-US"/>
        </w:rPr>
        <w:t xml:space="preserve">Discovering Statistics using IBM SPSS Statistics </w:t>
      </w:r>
      <w:r w:rsidRPr="00EB4252">
        <w:rPr>
          <w:rFonts w:ascii="Arial" w:hAnsi="Arial" w:cs="Arial"/>
          <w:sz w:val="24"/>
          <w:szCs w:val="24"/>
          <w:lang w:val="en-US"/>
        </w:rPr>
        <w:t>(4</w:t>
      </w:r>
      <w:r w:rsidRPr="00EB4252">
        <w:rPr>
          <w:rFonts w:ascii="Arial" w:hAnsi="Arial" w:cs="Arial"/>
          <w:sz w:val="24"/>
          <w:szCs w:val="24"/>
          <w:vertAlign w:val="superscript"/>
          <w:lang w:val="en-US"/>
        </w:rPr>
        <w:t>th</w:t>
      </w:r>
      <w:r w:rsidRPr="00EB4252">
        <w:rPr>
          <w:rFonts w:ascii="Arial" w:hAnsi="Arial" w:cs="Arial"/>
          <w:sz w:val="24"/>
          <w:szCs w:val="24"/>
          <w:lang w:val="en-US"/>
        </w:rPr>
        <w:t xml:space="preserve"> </w:t>
      </w:r>
      <w:proofErr w:type="gramStart"/>
      <w:r w:rsidRPr="00EB4252">
        <w:rPr>
          <w:rFonts w:ascii="Arial" w:hAnsi="Arial" w:cs="Arial"/>
          <w:sz w:val="24"/>
          <w:szCs w:val="24"/>
          <w:lang w:val="en-US"/>
        </w:rPr>
        <w:t>ed</w:t>
      </w:r>
      <w:proofErr w:type="gramEnd"/>
      <w:r w:rsidRPr="00EB4252">
        <w:rPr>
          <w:rFonts w:ascii="Arial" w:hAnsi="Arial" w:cs="Arial"/>
          <w:sz w:val="24"/>
          <w:szCs w:val="24"/>
          <w:lang w:val="en-US"/>
        </w:rPr>
        <w:t xml:space="preserve">.) London: Sage. </w:t>
      </w:r>
    </w:p>
    <w:p w14:paraId="46672DDA" w14:textId="3F49E211" w:rsidR="002C687D" w:rsidRPr="00EB4252" w:rsidRDefault="002C687D" w:rsidP="002C687D">
      <w:pPr>
        <w:spacing w:line="480" w:lineRule="auto"/>
        <w:ind w:left="720" w:hanging="720"/>
        <w:rPr>
          <w:lang w:val="en-US"/>
        </w:rPr>
      </w:pPr>
      <w:proofErr w:type="gramStart"/>
      <w:r w:rsidRPr="00EB4252">
        <w:rPr>
          <w:rFonts w:ascii="Arial" w:hAnsi="Arial" w:cs="Arial"/>
          <w:sz w:val="24"/>
          <w:szCs w:val="24"/>
          <w:lang w:val="en-US"/>
        </w:rPr>
        <w:t>Goodwill, A. M., Alison, L. J., &amp; Beech, A. R. (2009).</w:t>
      </w:r>
      <w:proofErr w:type="gramEnd"/>
      <w:r w:rsidRPr="00EB4252">
        <w:rPr>
          <w:rFonts w:ascii="Arial" w:hAnsi="Arial" w:cs="Arial"/>
          <w:sz w:val="24"/>
          <w:szCs w:val="24"/>
          <w:lang w:val="en-US"/>
        </w:rPr>
        <w:t xml:space="preserve"> What works in Offender Profiling? A Comparison of Typological, Thematic, and Multivariate Models, </w:t>
      </w:r>
      <w:r w:rsidR="003F48C3">
        <w:rPr>
          <w:rFonts w:ascii="Arial" w:hAnsi="Arial" w:cs="Arial"/>
          <w:i/>
          <w:sz w:val="24"/>
          <w:szCs w:val="24"/>
          <w:lang w:val="en-US"/>
        </w:rPr>
        <w:t>Behavioral</w:t>
      </w:r>
      <w:r w:rsidR="007429C0">
        <w:rPr>
          <w:rFonts w:ascii="Arial" w:hAnsi="Arial" w:cs="Arial"/>
          <w:i/>
          <w:sz w:val="24"/>
          <w:szCs w:val="24"/>
          <w:lang w:val="en-US"/>
        </w:rPr>
        <w:t xml:space="preserve"> </w:t>
      </w:r>
      <w:r w:rsidRPr="00EB4252">
        <w:rPr>
          <w:rFonts w:ascii="Arial" w:hAnsi="Arial" w:cs="Arial"/>
          <w:i/>
          <w:sz w:val="24"/>
          <w:szCs w:val="24"/>
          <w:lang w:val="en-US"/>
        </w:rPr>
        <w:t>Sciences and the Law, 27</w:t>
      </w:r>
      <w:r w:rsidRPr="00EB4252">
        <w:rPr>
          <w:rFonts w:ascii="Arial" w:hAnsi="Arial" w:cs="Arial"/>
          <w:sz w:val="24"/>
          <w:szCs w:val="24"/>
          <w:lang w:val="en-US"/>
        </w:rPr>
        <w:t>, 507-529.</w:t>
      </w:r>
    </w:p>
    <w:p w14:paraId="7F56D052" w14:textId="77777777" w:rsidR="002C687D" w:rsidRDefault="002C687D" w:rsidP="002C687D">
      <w:pPr>
        <w:spacing w:line="480" w:lineRule="auto"/>
        <w:ind w:left="720" w:hanging="720"/>
        <w:rPr>
          <w:rFonts w:ascii="Arial" w:hAnsi="Arial" w:cs="Arial"/>
          <w:sz w:val="24"/>
          <w:szCs w:val="24"/>
          <w:lang w:val="en-US"/>
        </w:rPr>
      </w:pPr>
      <w:proofErr w:type="spellStart"/>
      <w:proofErr w:type="gramStart"/>
      <w:r w:rsidRPr="00EB4252">
        <w:rPr>
          <w:rFonts w:ascii="Arial" w:hAnsi="Arial" w:cs="Arial"/>
          <w:sz w:val="24"/>
          <w:szCs w:val="24"/>
          <w:lang w:val="en-US"/>
        </w:rPr>
        <w:t>Hakkanen</w:t>
      </w:r>
      <w:proofErr w:type="spellEnd"/>
      <w:r w:rsidRPr="00EB4252">
        <w:rPr>
          <w:rFonts w:ascii="Arial" w:hAnsi="Arial" w:cs="Arial"/>
          <w:sz w:val="24"/>
          <w:szCs w:val="24"/>
          <w:lang w:val="en-US"/>
        </w:rPr>
        <w:t xml:space="preserve">, H., </w:t>
      </w:r>
      <w:proofErr w:type="spellStart"/>
      <w:r w:rsidRPr="00EB4252">
        <w:rPr>
          <w:rFonts w:ascii="Arial" w:hAnsi="Arial" w:cs="Arial"/>
          <w:sz w:val="24"/>
          <w:szCs w:val="24"/>
          <w:lang w:val="en-US"/>
        </w:rPr>
        <w:t>Lindlof</w:t>
      </w:r>
      <w:proofErr w:type="spellEnd"/>
      <w:r w:rsidRPr="00EB4252">
        <w:rPr>
          <w:rFonts w:ascii="Arial" w:hAnsi="Arial" w:cs="Arial"/>
          <w:sz w:val="24"/>
          <w:szCs w:val="24"/>
          <w:lang w:val="en-US"/>
        </w:rPr>
        <w:t xml:space="preserve">, P., &amp; </w:t>
      </w:r>
      <w:proofErr w:type="spellStart"/>
      <w:r w:rsidRPr="00EB4252">
        <w:rPr>
          <w:rFonts w:ascii="Arial" w:hAnsi="Arial" w:cs="Arial"/>
          <w:sz w:val="24"/>
          <w:szCs w:val="24"/>
          <w:lang w:val="en-US"/>
        </w:rPr>
        <w:t>Santtila</w:t>
      </w:r>
      <w:proofErr w:type="spellEnd"/>
      <w:r w:rsidRPr="00EB4252">
        <w:rPr>
          <w:rFonts w:ascii="Arial" w:hAnsi="Arial" w:cs="Arial"/>
          <w:sz w:val="24"/>
          <w:szCs w:val="24"/>
          <w:lang w:val="en-US"/>
        </w:rPr>
        <w:t>, P. (2004).</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Crime Scene Actions and Offender Characteristics in a Sample of Finnish Stranger Rapes.</w:t>
      </w:r>
      <w:proofErr w:type="gramEnd"/>
      <w:r w:rsidRPr="00EB4252">
        <w:rPr>
          <w:rFonts w:ascii="Arial" w:hAnsi="Arial" w:cs="Arial"/>
          <w:sz w:val="24"/>
          <w:szCs w:val="24"/>
          <w:lang w:val="en-US"/>
        </w:rPr>
        <w:t xml:space="preserve"> </w:t>
      </w:r>
      <w:r w:rsidRPr="00EB4252">
        <w:rPr>
          <w:rFonts w:ascii="Arial" w:hAnsi="Arial" w:cs="Arial"/>
          <w:i/>
          <w:sz w:val="24"/>
          <w:szCs w:val="24"/>
          <w:lang w:val="en-US"/>
        </w:rPr>
        <w:t>Journal of Investigative Psychology and Offender Profiling, 1</w:t>
      </w:r>
      <w:r w:rsidRPr="00EB4252">
        <w:rPr>
          <w:rFonts w:ascii="Arial" w:hAnsi="Arial" w:cs="Arial"/>
          <w:sz w:val="24"/>
          <w:szCs w:val="24"/>
          <w:lang w:val="en-US"/>
        </w:rPr>
        <w:t>, 17-32.</w:t>
      </w:r>
    </w:p>
    <w:p w14:paraId="1AAA2C12" w14:textId="1A570F3C" w:rsidR="007429C0" w:rsidRPr="00EB4252" w:rsidRDefault="007429C0" w:rsidP="002C687D">
      <w:pPr>
        <w:spacing w:line="480" w:lineRule="auto"/>
        <w:ind w:left="720" w:hanging="720"/>
        <w:rPr>
          <w:lang w:val="en-US"/>
        </w:rPr>
      </w:pPr>
      <w:proofErr w:type="gramStart"/>
      <w:r>
        <w:rPr>
          <w:rFonts w:ascii="Arial" w:hAnsi="Arial" w:cs="Arial"/>
          <w:sz w:val="24"/>
          <w:szCs w:val="24"/>
          <w:lang w:val="en-US"/>
        </w:rPr>
        <w:lastRenderedPageBreak/>
        <w:t>Her Majesty’s Constabulary (2014).</w:t>
      </w:r>
      <w:proofErr w:type="gramEnd"/>
      <w:r>
        <w:rPr>
          <w:rFonts w:ascii="Arial" w:hAnsi="Arial" w:cs="Arial"/>
          <w:sz w:val="24"/>
          <w:szCs w:val="24"/>
          <w:lang w:val="en-US"/>
        </w:rPr>
        <w:t xml:space="preserve"> Crime recording: Making the victim count. Retrieved from </w:t>
      </w:r>
      <w:r w:rsidRPr="007429C0">
        <w:rPr>
          <w:rFonts w:ascii="Arial" w:hAnsi="Arial" w:cs="Arial"/>
          <w:sz w:val="24"/>
          <w:szCs w:val="24"/>
          <w:lang w:val="en-US"/>
        </w:rPr>
        <w:t>https://www.justiceinspectorates.gov.uk/hmicfrs/wp-content/uploads/crime-recording-making-the-victim-count.pdf</w:t>
      </w:r>
    </w:p>
    <w:p w14:paraId="4082C89C"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 xml:space="preserve">Jackson, J.L., van den </w:t>
      </w:r>
      <w:proofErr w:type="spellStart"/>
      <w:r w:rsidRPr="00EB4252">
        <w:rPr>
          <w:rFonts w:ascii="Arial" w:hAnsi="Arial" w:cs="Arial"/>
          <w:sz w:val="24"/>
          <w:szCs w:val="24"/>
          <w:lang w:val="en-US"/>
        </w:rPr>
        <w:t>Eshof</w:t>
      </w:r>
      <w:proofErr w:type="spellEnd"/>
      <w:r w:rsidRPr="00EB4252">
        <w:rPr>
          <w:rFonts w:ascii="Arial" w:hAnsi="Arial" w:cs="Arial"/>
          <w:sz w:val="24"/>
          <w:szCs w:val="24"/>
          <w:lang w:val="en-US"/>
        </w:rPr>
        <w:t xml:space="preserve">, P., &amp; de </w:t>
      </w:r>
      <w:proofErr w:type="spellStart"/>
      <w:r w:rsidRPr="00EB4252">
        <w:rPr>
          <w:rFonts w:ascii="Arial" w:hAnsi="Arial" w:cs="Arial"/>
          <w:sz w:val="24"/>
          <w:szCs w:val="24"/>
          <w:lang w:val="en-US"/>
        </w:rPr>
        <w:t>Kleuver</w:t>
      </w:r>
      <w:proofErr w:type="spellEnd"/>
      <w:r w:rsidRPr="00EB4252">
        <w:rPr>
          <w:rFonts w:ascii="Arial" w:hAnsi="Arial" w:cs="Arial"/>
          <w:sz w:val="24"/>
          <w:szCs w:val="24"/>
          <w:lang w:val="en-US"/>
        </w:rPr>
        <w:t>, E.E. (1997).</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A research approach to offender profiling.</w:t>
      </w:r>
      <w:proofErr w:type="gramEnd"/>
      <w:r w:rsidRPr="00EB4252">
        <w:rPr>
          <w:rFonts w:ascii="Arial" w:hAnsi="Arial" w:cs="Arial"/>
          <w:sz w:val="24"/>
          <w:szCs w:val="24"/>
          <w:lang w:val="en-US"/>
        </w:rPr>
        <w:t xml:space="preserve"> In J. L. Jackson &amp; D. A. </w:t>
      </w:r>
      <w:proofErr w:type="spellStart"/>
      <w:r w:rsidRPr="00EB4252">
        <w:rPr>
          <w:rFonts w:ascii="Arial" w:hAnsi="Arial" w:cs="Arial"/>
          <w:sz w:val="24"/>
          <w:szCs w:val="24"/>
          <w:lang w:val="en-US"/>
        </w:rPr>
        <w:t>Bekerian</w:t>
      </w:r>
      <w:proofErr w:type="spellEnd"/>
      <w:r w:rsidRPr="00EB4252">
        <w:rPr>
          <w:rFonts w:ascii="Arial" w:hAnsi="Arial" w:cs="Arial"/>
          <w:sz w:val="24"/>
          <w:szCs w:val="24"/>
          <w:lang w:val="en-US"/>
        </w:rPr>
        <w:t xml:space="preserve"> (Eds.), </w:t>
      </w:r>
      <w:r w:rsidRPr="00EB4252">
        <w:rPr>
          <w:rFonts w:ascii="Arial" w:hAnsi="Arial" w:cs="Arial"/>
          <w:i/>
          <w:sz w:val="24"/>
          <w:szCs w:val="24"/>
          <w:lang w:val="en-US"/>
        </w:rPr>
        <w:t>Offender profiling: Theory, research, and practice,</w:t>
      </w:r>
      <w:r w:rsidRPr="00EB4252">
        <w:rPr>
          <w:rFonts w:ascii="Arial" w:hAnsi="Arial" w:cs="Arial"/>
          <w:sz w:val="24"/>
          <w:szCs w:val="24"/>
          <w:lang w:val="en-US"/>
        </w:rPr>
        <w:t xml:space="preserve"> </w:t>
      </w:r>
      <w:proofErr w:type="spellStart"/>
      <w:r w:rsidRPr="00EB4252">
        <w:rPr>
          <w:rFonts w:ascii="Arial" w:hAnsi="Arial" w:cs="Arial"/>
          <w:sz w:val="24"/>
          <w:szCs w:val="24"/>
          <w:lang w:val="en-US"/>
        </w:rPr>
        <w:t>Chichester</w:t>
      </w:r>
      <w:proofErr w:type="spellEnd"/>
      <w:r w:rsidRPr="00EB4252">
        <w:rPr>
          <w:rFonts w:ascii="Arial" w:hAnsi="Arial" w:cs="Arial"/>
          <w:sz w:val="24"/>
          <w:szCs w:val="24"/>
          <w:lang w:val="en-US"/>
        </w:rPr>
        <w:t>, England: Wiley.</w:t>
      </w:r>
    </w:p>
    <w:p w14:paraId="7456D505" w14:textId="77777777" w:rsidR="002C687D" w:rsidRPr="00EB4252" w:rsidRDefault="002C687D" w:rsidP="002C687D">
      <w:pPr>
        <w:spacing w:line="480" w:lineRule="auto"/>
        <w:ind w:left="720" w:hanging="720"/>
        <w:rPr>
          <w:rFonts w:ascii="Arial" w:hAnsi="Arial" w:cs="Arial"/>
          <w:sz w:val="24"/>
          <w:szCs w:val="24"/>
          <w:lang w:val="en-US"/>
        </w:rPr>
      </w:pPr>
      <w:proofErr w:type="spellStart"/>
      <w:r w:rsidRPr="00EB4252">
        <w:rPr>
          <w:rFonts w:ascii="Arial" w:hAnsi="Arial" w:cs="Arial"/>
          <w:sz w:val="24"/>
          <w:szCs w:val="24"/>
          <w:lang w:val="en-US"/>
        </w:rPr>
        <w:t>Krasnova</w:t>
      </w:r>
      <w:proofErr w:type="spellEnd"/>
      <w:r w:rsidRPr="00EB4252">
        <w:rPr>
          <w:rFonts w:ascii="Arial" w:hAnsi="Arial" w:cs="Arial"/>
          <w:sz w:val="24"/>
          <w:szCs w:val="24"/>
          <w:lang w:val="en-US"/>
        </w:rPr>
        <w:t xml:space="preserve">, H., </w:t>
      </w:r>
      <w:proofErr w:type="spellStart"/>
      <w:r w:rsidRPr="00EB4252">
        <w:rPr>
          <w:rFonts w:ascii="Arial" w:hAnsi="Arial" w:cs="Arial"/>
          <w:sz w:val="24"/>
          <w:szCs w:val="24"/>
          <w:lang w:val="en-US"/>
        </w:rPr>
        <w:t>Spiekermann</w:t>
      </w:r>
      <w:proofErr w:type="spellEnd"/>
      <w:r w:rsidRPr="00EB4252">
        <w:rPr>
          <w:rFonts w:ascii="Arial" w:hAnsi="Arial" w:cs="Arial"/>
          <w:sz w:val="24"/>
          <w:szCs w:val="24"/>
          <w:lang w:val="en-US"/>
        </w:rPr>
        <w:t xml:space="preserve">, S., </w:t>
      </w:r>
      <w:proofErr w:type="spellStart"/>
      <w:r w:rsidRPr="00EB4252">
        <w:rPr>
          <w:rFonts w:ascii="Arial" w:hAnsi="Arial" w:cs="Arial"/>
          <w:sz w:val="24"/>
          <w:szCs w:val="24"/>
          <w:lang w:val="en-US"/>
        </w:rPr>
        <w:t>Koroleva</w:t>
      </w:r>
      <w:proofErr w:type="spellEnd"/>
      <w:r w:rsidRPr="00EB4252">
        <w:rPr>
          <w:rFonts w:ascii="Arial" w:hAnsi="Arial" w:cs="Arial"/>
          <w:sz w:val="24"/>
          <w:szCs w:val="24"/>
          <w:lang w:val="en-US"/>
        </w:rPr>
        <w:t xml:space="preserve">, K., &amp; Hildebrand, T. (2010). Online social networks: why we disclose. </w:t>
      </w:r>
      <w:r w:rsidRPr="00EB4252">
        <w:rPr>
          <w:rFonts w:ascii="Arial" w:hAnsi="Arial" w:cs="Arial"/>
          <w:i/>
          <w:sz w:val="24"/>
          <w:szCs w:val="24"/>
          <w:lang w:val="en-US"/>
        </w:rPr>
        <w:t>Journal of Information Technology, 25</w:t>
      </w:r>
      <w:r w:rsidRPr="00EB4252">
        <w:rPr>
          <w:rFonts w:ascii="Arial" w:hAnsi="Arial" w:cs="Arial"/>
          <w:sz w:val="24"/>
          <w:szCs w:val="24"/>
          <w:lang w:val="en-US"/>
        </w:rPr>
        <w:t>(2), 109-125.</w:t>
      </w:r>
    </w:p>
    <w:p w14:paraId="4237248A" w14:textId="77777777" w:rsidR="002C687D" w:rsidRPr="00EB4252" w:rsidRDefault="002C687D" w:rsidP="002C687D">
      <w:pPr>
        <w:spacing w:line="480" w:lineRule="auto"/>
        <w:ind w:left="720" w:hanging="720"/>
        <w:rPr>
          <w:lang w:val="en-US"/>
        </w:rPr>
      </w:pPr>
      <w:r w:rsidRPr="00EB4252">
        <w:rPr>
          <w:rFonts w:ascii="Arial" w:hAnsi="Arial" w:cs="Arial"/>
          <w:sz w:val="24"/>
          <w:szCs w:val="24"/>
          <w:lang w:val="en-US" w:eastAsia="en-GB"/>
        </w:rPr>
        <w:t xml:space="preserve">Lea, S. J., Hunt, L., &amp; Shaw, S. (2011). Sexual Assault of Older Women by Strangers, </w:t>
      </w:r>
      <w:r w:rsidRPr="00EB4252">
        <w:rPr>
          <w:rFonts w:ascii="Arial" w:hAnsi="Arial" w:cs="Arial"/>
          <w:i/>
          <w:sz w:val="24"/>
          <w:szCs w:val="24"/>
          <w:lang w:val="en-US" w:eastAsia="en-GB"/>
        </w:rPr>
        <w:t>Journal of Interpersonal Violence, 26</w:t>
      </w:r>
      <w:r w:rsidRPr="00EB4252">
        <w:rPr>
          <w:rFonts w:ascii="Arial" w:hAnsi="Arial" w:cs="Arial"/>
          <w:sz w:val="24"/>
          <w:szCs w:val="24"/>
          <w:lang w:val="en-US" w:eastAsia="en-GB"/>
        </w:rPr>
        <w:t>(11), 2303-2320.</w:t>
      </w:r>
    </w:p>
    <w:p w14:paraId="5881A88F" w14:textId="77B769E7" w:rsidR="002C687D" w:rsidRPr="00EB4252" w:rsidRDefault="002C687D" w:rsidP="002C687D">
      <w:pPr>
        <w:spacing w:line="480" w:lineRule="auto"/>
        <w:ind w:left="720" w:hanging="720"/>
        <w:rPr>
          <w:rFonts w:ascii="Arial" w:hAnsi="Arial" w:cs="Arial"/>
          <w:sz w:val="24"/>
          <w:szCs w:val="24"/>
          <w:lang w:val="en-US"/>
        </w:rPr>
      </w:pPr>
      <w:proofErr w:type="spellStart"/>
      <w:proofErr w:type="gramStart"/>
      <w:r w:rsidRPr="00EB4252">
        <w:rPr>
          <w:rFonts w:ascii="Arial" w:hAnsi="Arial" w:cs="Arial"/>
          <w:sz w:val="24"/>
          <w:szCs w:val="24"/>
          <w:lang w:val="en-US"/>
        </w:rPr>
        <w:t>Lundrigan</w:t>
      </w:r>
      <w:proofErr w:type="spellEnd"/>
      <w:r w:rsidRPr="00EB4252">
        <w:rPr>
          <w:rFonts w:ascii="Arial" w:hAnsi="Arial" w:cs="Arial"/>
          <w:sz w:val="24"/>
          <w:szCs w:val="24"/>
          <w:lang w:val="en-US"/>
        </w:rPr>
        <w:t>, S., &amp; Mueller-Johnson, K. (2013).</w:t>
      </w:r>
      <w:proofErr w:type="gramEnd"/>
      <w:r w:rsidRPr="00EB4252">
        <w:rPr>
          <w:rFonts w:ascii="Arial" w:hAnsi="Arial" w:cs="Arial"/>
          <w:sz w:val="24"/>
          <w:szCs w:val="24"/>
          <w:lang w:val="en-US"/>
        </w:rPr>
        <w:t xml:space="preserve"> Male Stranger Rape: A </w:t>
      </w:r>
      <w:proofErr w:type="spellStart"/>
      <w:r w:rsidR="003F48C3">
        <w:rPr>
          <w:rFonts w:ascii="Arial" w:hAnsi="Arial" w:cs="Arial"/>
          <w:sz w:val="24"/>
          <w:szCs w:val="24"/>
          <w:lang w:val="en-US"/>
        </w:rPr>
        <w:t>Behavioral</w:t>
      </w:r>
      <w:r w:rsidRPr="00EB4252">
        <w:rPr>
          <w:rFonts w:ascii="Arial" w:hAnsi="Arial" w:cs="Arial"/>
          <w:sz w:val="24"/>
          <w:szCs w:val="24"/>
          <w:lang w:val="en-US"/>
        </w:rPr>
        <w:t>Model</w:t>
      </w:r>
      <w:proofErr w:type="spellEnd"/>
      <w:r w:rsidRPr="00EB4252">
        <w:rPr>
          <w:rFonts w:ascii="Arial" w:hAnsi="Arial" w:cs="Arial"/>
          <w:sz w:val="24"/>
          <w:szCs w:val="24"/>
          <w:lang w:val="en-US"/>
        </w:rPr>
        <w:t xml:space="preserve"> of Victim-Offender Interaction, </w:t>
      </w:r>
      <w:r w:rsidRPr="00EB4252">
        <w:rPr>
          <w:rFonts w:ascii="Arial" w:hAnsi="Arial" w:cs="Arial"/>
          <w:i/>
          <w:sz w:val="24"/>
          <w:szCs w:val="24"/>
          <w:lang w:val="en-US"/>
        </w:rPr>
        <w:t xml:space="preserve">Criminal Justice and </w:t>
      </w:r>
      <w:r w:rsidR="00EB4252" w:rsidRPr="00EB4252">
        <w:rPr>
          <w:rFonts w:ascii="Arial" w:hAnsi="Arial" w:cs="Arial"/>
          <w:i/>
          <w:sz w:val="24"/>
          <w:szCs w:val="24"/>
          <w:lang w:val="en-US"/>
        </w:rPr>
        <w:t>Behavior</w:t>
      </w:r>
      <w:r w:rsidRPr="00EB4252">
        <w:rPr>
          <w:rFonts w:ascii="Arial" w:hAnsi="Arial" w:cs="Arial"/>
          <w:i/>
          <w:sz w:val="24"/>
          <w:szCs w:val="24"/>
          <w:lang w:val="en-US"/>
        </w:rPr>
        <w:t>, 40</w:t>
      </w:r>
      <w:r w:rsidRPr="00EB4252">
        <w:rPr>
          <w:rFonts w:ascii="Arial" w:hAnsi="Arial" w:cs="Arial"/>
          <w:sz w:val="24"/>
          <w:szCs w:val="24"/>
          <w:lang w:val="en-US"/>
        </w:rPr>
        <w:t>(7), 763-783.</w:t>
      </w:r>
    </w:p>
    <w:p w14:paraId="012C5B68" w14:textId="77777777" w:rsidR="002C687D"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McManus, M.A., &amp; Almond, L. (2014).</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Trends of indecent images of children and child sexual offences between 2005/2006 and 2012/2013 within the United Kingdom.</w:t>
      </w:r>
      <w:proofErr w:type="gramEnd"/>
      <w:r w:rsidRPr="00EB4252">
        <w:rPr>
          <w:rFonts w:ascii="Arial" w:hAnsi="Arial" w:cs="Arial"/>
          <w:sz w:val="24"/>
          <w:szCs w:val="24"/>
          <w:lang w:val="en-US"/>
        </w:rPr>
        <w:t xml:space="preserve"> </w:t>
      </w:r>
      <w:r w:rsidRPr="00EB4252">
        <w:rPr>
          <w:rFonts w:ascii="Arial" w:hAnsi="Arial" w:cs="Arial"/>
          <w:i/>
          <w:sz w:val="24"/>
          <w:szCs w:val="24"/>
          <w:lang w:val="en-US"/>
        </w:rPr>
        <w:t>Journal of Sexual Aggression, 20(2)</w:t>
      </w:r>
      <w:r w:rsidRPr="00EB4252">
        <w:rPr>
          <w:rFonts w:ascii="Arial" w:hAnsi="Arial" w:cs="Arial"/>
          <w:sz w:val="24"/>
          <w:szCs w:val="24"/>
          <w:lang w:val="en-US"/>
        </w:rPr>
        <w:t>, 142-155.</w:t>
      </w:r>
    </w:p>
    <w:p w14:paraId="36DF7188" w14:textId="18F01DAE" w:rsidR="00EB13B4" w:rsidRDefault="007F73A5" w:rsidP="007429C0">
      <w:pPr>
        <w:spacing w:line="480" w:lineRule="auto"/>
        <w:ind w:left="720" w:hanging="720"/>
        <w:rPr>
          <w:rFonts w:ascii="Arial" w:hAnsi="Arial" w:cs="Arial"/>
          <w:sz w:val="24"/>
          <w:szCs w:val="24"/>
          <w:lang w:val="en-US"/>
        </w:rPr>
      </w:pPr>
      <w:r w:rsidRPr="00EB4252">
        <w:rPr>
          <w:rFonts w:ascii="Arial" w:hAnsi="Arial" w:cs="Arial"/>
          <w:sz w:val="24"/>
          <w:szCs w:val="24"/>
          <w:lang w:val="en-US"/>
        </w:rPr>
        <w:t>M</w:t>
      </w:r>
      <w:r>
        <w:rPr>
          <w:rFonts w:ascii="Arial" w:hAnsi="Arial" w:cs="Arial"/>
          <w:sz w:val="24"/>
          <w:szCs w:val="24"/>
          <w:lang w:val="en-US"/>
        </w:rPr>
        <w:t>cManus, M.A., &amp; Almond, L. (2017, July 28</w:t>
      </w:r>
      <w:r w:rsidRPr="00EB4252">
        <w:rPr>
          <w:rFonts w:ascii="Arial" w:hAnsi="Arial" w:cs="Arial"/>
          <w:sz w:val="24"/>
          <w:szCs w:val="24"/>
          <w:lang w:val="en-US"/>
        </w:rPr>
        <w:t>).</w:t>
      </w:r>
      <w:r>
        <w:rPr>
          <w:rFonts w:ascii="Arial" w:hAnsi="Arial" w:cs="Arial"/>
          <w:sz w:val="24"/>
          <w:szCs w:val="24"/>
          <w:lang w:val="en-US"/>
        </w:rPr>
        <w:t xml:space="preserve"> </w:t>
      </w:r>
      <w:proofErr w:type="gramStart"/>
      <w:r>
        <w:rPr>
          <w:rFonts w:ascii="Arial" w:hAnsi="Arial" w:cs="Arial"/>
          <w:sz w:val="24"/>
          <w:szCs w:val="24"/>
          <w:lang w:val="en-US"/>
        </w:rPr>
        <w:t>Stranger danger in the online and real world.</w:t>
      </w:r>
      <w:proofErr w:type="gramEnd"/>
      <w:r>
        <w:rPr>
          <w:rFonts w:ascii="Arial" w:hAnsi="Arial" w:cs="Arial"/>
          <w:sz w:val="24"/>
          <w:szCs w:val="24"/>
          <w:lang w:val="en-US"/>
        </w:rPr>
        <w:t xml:space="preserve"> </w:t>
      </w:r>
      <w:proofErr w:type="gramStart"/>
      <w:r>
        <w:rPr>
          <w:rFonts w:ascii="Arial" w:hAnsi="Arial" w:cs="Arial"/>
          <w:sz w:val="24"/>
          <w:szCs w:val="24"/>
          <w:lang w:val="en-US"/>
        </w:rPr>
        <w:t>The Conversation.</w:t>
      </w:r>
      <w:proofErr w:type="gramEnd"/>
      <w:r>
        <w:rPr>
          <w:rFonts w:ascii="Arial" w:hAnsi="Arial" w:cs="Arial"/>
          <w:sz w:val="24"/>
          <w:szCs w:val="24"/>
          <w:lang w:val="en-US"/>
        </w:rPr>
        <w:t xml:space="preserve"> Retrieved from: </w:t>
      </w:r>
      <w:hyperlink r:id="rId10" w:history="1">
        <w:r w:rsidRPr="00560587">
          <w:rPr>
            <w:rStyle w:val="Hyperlink"/>
            <w:rFonts w:ascii="Arial" w:hAnsi="Arial" w:cs="Arial"/>
            <w:sz w:val="24"/>
            <w:szCs w:val="24"/>
            <w:lang w:val="en-US"/>
          </w:rPr>
          <w:t>https://theconversation.com/stranger-danger-in-the-online-and-real-word-79517</w:t>
        </w:r>
      </w:hyperlink>
      <w:r>
        <w:rPr>
          <w:rFonts w:ascii="Arial" w:hAnsi="Arial" w:cs="Arial"/>
          <w:sz w:val="24"/>
          <w:szCs w:val="24"/>
          <w:lang w:val="en-US"/>
        </w:rPr>
        <w:t xml:space="preserve"> </w:t>
      </w:r>
    </w:p>
    <w:p w14:paraId="3513357A" w14:textId="77777777" w:rsidR="002C687D" w:rsidRPr="00EB4252" w:rsidRDefault="002C687D" w:rsidP="002C687D">
      <w:pPr>
        <w:spacing w:line="480" w:lineRule="auto"/>
        <w:ind w:left="720" w:hanging="720"/>
        <w:rPr>
          <w:lang w:val="en-US"/>
        </w:rPr>
      </w:pPr>
      <w:proofErr w:type="gramStart"/>
      <w:r w:rsidRPr="00EB4252">
        <w:rPr>
          <w:rFonts w:ascii="Arial" w:hAnsi="Arial" w:cs="Arial"/>
          <w:sz w:val="24"/>
          <w:szCs w:val="24"/>
          <w:lang w:val="en-US"/>
        </w:rPr>
        <w:t>Ministry of Justice (2013).</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An Overview of Sexual Offending in England and Wales.</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Ministry of Justice, Home Office &amp; the Office for National Statistics.</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 xml:space="preserve">Statistics </w:t>
      </w:r>
      <w:r w:rsidRPr="00EB4252">
        <w:rPr>
          <w:rFonts w:ascii="Arial" w:hAnsi="Arial" w:cs="Arial"/>
          <w:sz w:val="24"/>
          <w:szCs w:val="24"/>
          <w:lang w:val="en-US"/>
        </w:rPr>
        <w:lastRenderedPageBreak/>
        <w:t>bulletin.</w:t>
      </w:r>
      <w:proofErr w:type="gramEnd"/>
      <w:r w:rsidRPr="00EB4252">
        <w:rPr>
          <w:rFonts w:ascii="Arial" w:hAnsi="Arial" w:cs="Arial"/>
          <w:sz w:val="24"/>
          <w:szCs w:val="24"/>
          <w:lang w:val="en-US"/>
        </w:rPr>
        <w:t xml:space="preserve"> Retrieved from: </w:t>
      </w:r>
      <w:hyperlink r:id="rId11" w:history="1">
        <w:r w:rsidRPr="00EB4252">
          <w:rPr>
            <w:rStyle w:val="Hyperlink"/>
            <w:rFonts w:ascii="Arial" w:hAnsi="Arial" w:cs="Arial"/>
            <w:sz w:val="24"/>
            <w:szCs w:val="24"/>
            <w:lang w:val="en-US"/>
          </w:rPr>
          <w:t>https://www.gov.uk/government/statistics/an-overview-of-sexual-offending-in-england-and-wales</w:t>
        </w:r>
      </w:hyperlink>
      <w:r w:rsidRPr="00EB4252">
        <w:rPr>
          <w:rStyle w:val="Hyperlink"/>
          <w:rFonts w:ascii="Arial" w:hAnsi="Arial" w:cs="Arial"/>
          <w:sz w:val="24"/>
          <w:szCs w:val="24"/>
          <w:lang w:val="en-US"/>
        </w:rPr>
        <w:t xml:space="preserve"> </w:t>
      </w:r>
    </w:p>
    <w:p w14:paraId="3CF75AFE" w14:textId="4C412375" w:rsidR="002C687D" w:rsidRPr="00EB4252" w:rsidRDefault="002C687D" w:rsidP="002C687D">
      <w:pPr>
        <w:spacing w:line="480" w:lineRule="auto"/>
        <w:ind w:left="720" w:hanging="720"/>
        <w:rPr>
          <w:lang w:val="en-US"/>
        </w:rPr>
      </w:pPr>
      <w:r w:rsidRPr="00EB4252">
        <w:rPr>
          <w:rFonts w:ascii="Arial" w:hAnsi="Arial" w:cs="Arial"/>
          <w:sz w:val="24"/>
          <w:szCs w:val="24"/>
          <w:lang w:val="en-US" w:eastAsia="en-GB"/>
        </w:rPr>
        <w:t xml:space="preserve">Milton, E. (2013). </w:t>
      </w:r>
      <w:r w:rsidRPr="00EB4252">
        <w:rPr>
          <w:rFonts w:ascii="Arial" w:hAnsi="Arial" w:cs="Arial"/>
          <w:i/>
          <w:sz w:val="24"/>
          <w:szCs w:val="24"/>
          <w:lang w:val="en-US" w:eastAsia="en-GB"/>
        </w:rPr>
        <w:t xml:space="preserve">Testing Case Linkage and Offender Profiling Using Temporal Proximity and Inter-Crime Distance Against </w:t>
      </w:r>
      <w:proofErr w:type="spellStart"/>
      <w:r w:rsidR="003F48C3">
        <w:rPr>
          <w:rFonts w:ascii="Arial" w:hAnsi="Arial" w:cs="Arial"/>
          <w:i/>
          <w:sz w:val="24"/>
          <w:szCs w:val="24"/>
          <w:lang w:val="en-US" w:eastAsia="en-GB"/>
        </w:rPr>
        <w:t>Behavioral</w:t>
      </w:r>
      <w:r w:rsidRPr="00EB4252">
        <w:rPr>
          <w:rFonts w:ascii="Arial" w:hAnsi="Arial" w:cs="Arial"/>
          <w:i/>
          <w:sz w:val="24"/>
          <w:szCs w:val="24"/>
          <w:lang w:val="en-US" w:eastAsia="en-GB"/>
        </w:rPr>
        <w:t>Variables</w:t>
      </w:r>
      <w:proofErr w:type="spellEnd"/>
      <w:r w:rsidRPr="00EB4252">
        <w:rPr>
          <w:rFonts w:ascii="Arial" w:hAnsi="Arial" w:cs="Arial"/>
          <w:sz w:val="24"/>
          <w:szCs w:val="24"/>
          <w:lang w:val="en-US" w:eastAsia="en-GB"/>
        </w:rPr>
        <w:t xml:space="preserve"> (Unpublished Thesis Dissertation), University of Liverpool: Liverpool, UK. </w:t>
      </w:r>
    </w:p>
    <w:p w14:paraId="786A9BA9" w14:textId="77777777" w:rsidR="002C687D" w:rsidRPr="00EB4252" w:rsidRDefault="002C687D" w:rsidP="002C687D">
      <w:pPr>
        <w:spacing w:line="480" w:lineRule="auto"/>
        <w:ind w:left="720" w:hanging="720"/>
        <w:rPr>
          <w:lang w:val="en-US"/>
        </w:rPr>
      </w:pPr>
      <w:proofErr w:type="spellStart"/>
      <w:proofErr w:type="gramStart"/>
      <w:r w:rsidRPr="00EB4252">
        <w:rPr>
          <w:rFonts w:ascii="Arial" w:hAnsi="Arial" w:cs="Arial"/>
          <w:sz w:val="24"/>
          <w:szCs w:val="24"/>
          <w:lang w:val="en-US"/>
        </w:rPr>
        <w:t>Mokros</w:t>
      </w:r>
      <w:proofErr w:type="spellEnd"/>
      <w:r w:rsidRPr="00EB4252">
        <w:rPr>
          <w:rFonts w:ascii="Arial" w:hAnsi="Arial" w:cs="Arial"/>
          <w:sz w:val="24"/>
          <w:szCs w:val="24"/>
          <w:lang w:val="en-US"/>
        </w:rPr>
        <w:t>, A., &amp; Alison, L. J. (2002).</w:t>
      </w:r>
      <w:proofErr w:type="gramEnd"/>
      <w:r w:rsidRPr="00EB4252">
        <w:rPr>
          <w:rFonts w:ascii="Arial" w:hAnsi="Arial" w:cs="Arial"/>
          <w:sz w:val="24"/>
          <w:szCs w:val="24"/>
          <w:lang w:val="en-US"/>
        </w:rPr>
        <w:t xml:space="preserve"> Is Offender Profiling Possible? </w:t>
      </w:r>
      <w:proofErr w:type="gramStart"/>
      <w:r w:rsidRPr="00EB4252">
        <w:rPr>
          <w:rFonts w:ascii="Arial" w:hAnsi="Arial" w:cs="Arial"/>
          <w:sz w:val="24"/>
          <w:szCs w:val="24"/>
          <w:lang w:val="en-US"/>
        </w:rPr>
        <w:t xml:space="preserve">Testing the Predicted Homology of Crime Scene Actions and Background Characteristics in a Sample of Rapists, </w:t>
      </w:r>
      <w:r w:rsidRPr="00EB4252">
        <w:rPr>
          <w:rFonts w:ascii="Arial" w:hAnsi="Arial" w:cs="Arial"/>
          <w:i/>
          <w:sz w:val="24"/>
          <w:szCs w:val="24"/>
          <w:lang w:val="en-US"/>
        </w:rPr>
        <w:t>Legal and Criminological Psychology, 7</w:t>
      </w:r>
      <w:r w:rsidRPr="00EB4252">
        <w:rPr>
          <w:rFonts w:ascii="Arial" w:hAnsi="Arial" w:cs="Arial"/>
          <w:sz w:val="24"/>
          <w:szCs w:val="24"/>
          <w:lang w:val="en-US"/>
        </w:rPr>
        <w:t>(1), 25-43.</w:t>
      </w:r>
      <w:proofErr w:type="gramEnd"/>
      <w:r w:rsidRPr="00EB4252">
        <w:rPr>
          <w:rFonts w:ascii="Arial" w:hAnsi="Arial" w:cs="Arial"/>
          <w:sz w:val="24"/>
          <w:szCs w:val="24"/>
          <w:lang w:val="en-US"/>
        </w:rPr>
        <w:t xml:space="preserve"> </w:t>
      </w:r>
    </w:p>
    <w:p w14:paraId="2CE296FC"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National Crime Agency.</w:t>
      </w:r>
      <w:proofErr w:type="gramEnd"/>
      <w:r w:rsidRPr="00EB4252">
        <w:rPr>
          <w:rFonts w:ascii="Arial" w:hAnsi="Arial" w:cs="Arial"/>
          <w:sz w:val="24"/>
          <w:szCs w:val="24"/>
          <w:lang w:val="en-US"/>
        </w:rPr>
        <w:t xml:space="preserve"> (2016). </w:t>
      </w:r>
      <w:proofErr w:type="gramStart"/>
      <w:r w:rsidRPr="00EB4252">
        <w:rPr>
          <w:rFonts w:ascii="Arial" w:hAnsi="Arial" w:cs="Arial"/>
          <w:sz w:val="24"/>
          <w:szCs w:val="24"/>
          <w:lang w:val="en-US"/>
        </w:rPr>
        <w:t>Emerging</w:t>
      </w:r>
      <w:proofErr w:type="gramEnd"/>
      <w:r w:rsidRPr="00EB4252">
        <w:rPr>
          <w:rFonts w:ascii="Arial" w:hAnsi="Arial" w:cs="Arial"/>
          <w:sz w:val="24"/>
          <w:szCs w:val="24"/>
          <w:lang w:val="en-US"/>
        </w:rPr>
        <w:t xml:space="preserve"> new threat in online dating: Initial trends in internet dating-initiated serious sexual assaults. London: National Crime Agency. Retrieved from: </w:t>
      </w:r>
      <w:hyperlink r:id="rId12" w:history="1">
        <w:r w:rsidRPr="00EB4252">
          <w:rPr>
            <w:rStyle w:val="Hyperlink"/>
            <w:rFonts w:ascii="Arial" w:hAnsi="Arial" w:cs="Arial"/>
            <w:sz w:val="24"/>
            <w:szCs w:val="24"/>
            <w:lang w:val="en-US"/>
          </w:rPr>
          <w:t>http://www.nationalcrimeagency.gov.uk/publications/670-emerging-new-threat-in-online-dating-initial-trends-in-internet-dating-initiated-serious-sexual-assaults/file</w:t>
        </w:r>
      </w:hyperlink>
      <w:r w:rsidRPr="00EB4252">
        <w:rPr>
          <w:rFonts w:ascii="Arial" w:hAnsi="Arial" w:cs="Arial"/>
          <w:sz w:val="24"/>
          <w:szCs w:val="24"/>
          <w:lang w:val="en-US"/>
        </w:rPr>
        <w:t xml:space="preserve"> </w:t>
      </w:r>
    </w:p>
    <w:p w14:paraId="0BC70D4E" w14:textId="0C51A3A2" w:rsidR="002C687D" w:rsidRPr="00EB4252" w:rsidRDefault="002C687D" w:rsidP="002C687D">
      <w:pPr>
        <w:spacing w:line="480" w:lineRule="auto"/>
        <w:ind w:left="720" w:hanging="720"/>
        <w:rPr>
          <w:lang w:val="en-US"/>
        </w:rPr>
      </w:pPr>
      <w:proofErr w:type="gramStart"/>
      <w:r w:rsidRPr="00EB4252">
        <w:rPr>
          <w:rFonts w:ascii="Arial" w:hAnsi="Arial" w:cs="Arial"/>
          <w:sz w:val="24"/>
          <w:szCs w:val="24"/>
          <w:lang w:val="en-US" w:eastAsia="en-GB"/>
        </w:rPr>
        <w:t>Newman, F. (2011).</w:t>
      </w:r>
      <w:proofErr w:type="gramEnd"/>
      <w:r w:rsidRPr="00EB4252">
        <w:rPr>
          <w:rFonts w:ascii="Arial" w:hAnsi="Arial" w:cs="Arial"/>
          <w:sz w:val="24"/>
          <w:szCs w:val="24"/>
          <w:lang w:val="en-US" w:eastAsia="en-GB"/>
        </w:rPr>
        <w:t xml:space="preserve"> </w:t>
      </w:r>
      <w:r w:rsidRPr="00EB4252">
        <w:rPr>
          <w:rFonts w:ascii="Arial" w:hAnsi="Arial" w:cs="Arial"/>
          <w:i/>
          <w:sz w:val="24"/>
          <w:szCs w:val="24"/>
          <w:lang w:val="en-US" w:eastAsia="en-GB"/>
        </w:rPr>
        <w:t>A Geo-</w:t>
      </w:r>
      <w:proofErr w:type="spellStart"/>
      <w:r w:rsidR="003F48C3">
        <w:rPr>
          <w:rFonts w:ascii="Arial" w:hAnsi="Arial" w:cs="Arial"/>
          <w:i/>
          <w:sz w:val="24"/>
          <w:szCs w:val="24"/>
          <w:lang w:val="en-US" w:eastAsia="en-GB"/>
        </w:rPr>
        <w:t>Behavioral</w:t>
      </w:r>
      <w:r w:rsidRPr="00EB4252">
        <w:rPr>
          <w:rFonts w:ascii="Arial" w:hAnsi="Arial" w:cs="Arial"/>
          <w:i/>
          <w:sz w:val="24"/>
          <w:szCs w:val="24"/>
          <w:lang w:val="en-US" w:eastAsia="en-GB"/>
        </w:rPr>
        <w:t>Model</w:t>
      </w:r>
      <w:proofErr w:type="spellEnd"/>
      <w:r w:rsidRPr="00EB4252">
        <w:rPr>
          <w:rFonts w:ascii="Arial" w:hAnsi="Arial" w:cs="Arial"/>
          <w:i/>
          <w:sz w:val="24"/>
          <w:szCs w:val="24"/>
          <w:lang w:val="en-US" w:eastAsia="en-GB"/>
        </w:rPr>
        <w:t xml:space="preserve"> of Stranger Rape: Implications for Offender Profiling and Linking </w:t>
      </w:r>
      <w:r w:rsidRPr="00EB4252">
        <w:rPr>
          <w:rFonts w:ascii="Arial" w:hAnsi="Arial" w:cs="Arial"/>
          <w:sz w:val="24"/>
          <w:szCs w:val="24"/>
          <w:lang w:val="en-US" w:eastAsia="en-GB"/>
        </w:rPr>
        <w:t xml:space="preserve">(Unpublished Doctoral Dissertation), University of Liverpool: Liverpool, UK. </w:t>
      </w:r>
    </w:p>
    <w:p w14:paraId="10D166CF" w14:textId="166FAAAB" w:rsidR="00355820" w:rsidRPr="007158E9" w:rsidRDefault="00355820" w:rsidP="007158E9">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Offi</w:t>
      </w:r>
      <w:r>
        <w:rPr>
          <w:rFonts w:ascii="Arial" w:hAnsi="Arial" w:cs="Arial"/>
          <w:sz w:val="24"/>
          <w:szCs w:val="24"/>
          <w:lang w:val="en-US"/>
        </w:rPr>
        <w:t>ce for National Statistics (2015).</w:t>
      </w:r>
      <w:proofErr w:type="gramEnd"/>
      <w:r>
        <w:rPr>
          <w:rFonts w:ascii="Arial" w:hAnsi="Arial" w:cs="Arial"/>
          <w:sz w:val="24"/>
          <w:szCs w:val="24"/>
          <w:lang w:val="en-US"/>
        </w:rPr>
        <w:t xml:space="preserve"> </w:t>
      </w:r>
      <w:proofErr w:type="gramStart"/>
      <w:r w:rsidR="007158E9">
        <w:rPr>
          <w:rFonts w:ascii="Arial" w:hAnsi="Arial" w:cs="Arial"/>
          <w:sz w:val="24"/>
          <w:szCs w:val="24"/>
          <w:lang w:val="en-US"/>
        </w:rPr>
        <w:t xml:space="preserve">Violent crime and sexual offences – </w:t>
      </w:r>
      <w:proofErr w:type="spellStart"/>
      <w:r w:rsidR="007158E9">
        <w:rPr>
          <w:rFonts w:ascii="Arial" w:hAnsi="Arial" w:cs="Arial"/>
          <w:sz w:val="24"/>
          <w:szCs w:val="24"/>
          <w:lang w:val="en-US"/>
        </w:rPr>
        <w:t>Intimiate</w:t>
      </w:r>
      <w:proofErr w:type="spellEnd"/>
      <w:r w:rsidR="007158E9">
        <w:rPr>
          <w:rFonts w:ascii="Arial" w:hAnsi="Arial" w:cs="Arial"/>
          <w:sz w:val="24"/>
          <w:szCs w:val="24"/>
          <w:lang w:val="en-US"/>
        </w:rPr>
        <w:t xml:space="preserve"> personal violence and serious sexual assault.</w:t>
      </w:r>
      <w:proofErr w:type="gramEnd"/>
      <w:r w:rsidR="007158E9">
        <w:rPr>
          <w:rFonts w:ascii="Arial" w:hAnsi="Arial" w:cs="Arial"/>
          <w:sz w:val="24"/>
          <w:szCs w:val="24"/>
          <w:lang w:val="en-US"/>
        </w:rPr>
        <w:t xml:space="preserve"> Retrieved from: </w:t>
      </w:r>
      <w:r w:rsidR="007158E9" w:rsidRPr="007158E9">
        <w:rPr>
          <w:rFonts w:ascii="Arial" w:hAnsi="Arial" w:cs="Arial"/>
          <w:sz w:val="24"/>
          <w:szCs w:val="24"/>
          <w:lang w:val="en-US"/>
        </w:rPr>
        <w:t>https://www.ons.gov.uk/peoplepopulationandcommunity/crimeandjustice/compendium/focusonviolentcrimeandsexualoffences/2015-02-12/chapter4violentcrimeandsexualoffencesintimatepersonalviolenceandserioussexualassault#reporting-of-serious-sexual-assault</w:t>
      </w:r>
    </w:p>
    <w:p w14:paraId="6E560EF3" w14:textId="3266121B" w:rsidR="002C687D"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lastRenderedPageBreak/>
        <w:t>Office for National Statistics (2016).</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Overview of violent and sexual offences.</w:t>
      </w:r>
      <w:proofErr w:type="gramEnd"/>
      <w:r w:rsidRPr="00EB4252">
        <w:rPr>
          <w:rFonts w:ascii="Arial" w:hAnsi="Arial" w:cs="Arial"/>
          <w:sz w:val="24"/>
          <w:szCs w:val="24"/>
          <w:lang w:val="en-US"/>
        </w:rPr>
        <w:t xml:space="preserve"> Retrieved from: </w:t>
      </w:r>
      <w:hyperlink r:id="rId13" w:anchor="main-points" w:history="1">
        <w:r w:rsidRPr="00EB4252">
          <w:rPr>
            <w:rStyle w:val="Hyperlink"/>
            <w:rFonts w:ascii="Arial" w:hAnsi="Arial" w:cs="Arial"/>
            <w:sz w:val="24"/>
            <w:szCs w:val="24"/>
            <w:lang w:val="en-US"/>
          </w:rPr>
          <w:t>https://www.ons.gov.uk/peoplepopulationandcommunity/crimeandjustice/compendium/focusonviolentcrimeandsexualoffences/yearendingmarch2015/chapter1overviewofviolentcrimeandsexualoffences#main-points</w:t>
        </w:r>
      </w:hyperlink>
      <w:r w:rsidRPr="00EB4252">
        <w:rPr>
          <w:rFonts w:ascii="Arial" w:hAnsi="Arial" w:cs="Arial"/>
          <w:sz w:val="24"/>
          <w:szCs w:val="24"/>
          <w:lang w:val="en-US"/>
        </w:rPr>
        <w:t xml:space="preserve"> </w:t>
      </w:r>
    </w:p>
    <w:p w14:paraId="76886128" w14:textId="77777777" w:rsidR="002B4937" w:rsidRPr="00EB4252" w:rsidRDefault="002B4937" w:rsidP="00EB13B4">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Offi</w:t>
      </w:r>
      <w:r>
        <w:rPr>
          <w:rFonts w:ascii="Arial" w:hAnsi="Arial" w:cs="Arial"/>
          <w:sz w:val="24"/>
          <w:szCs w:val="24"/>
          <w:lang w:val="en-US"/>
        </w:rPr>
        <w:t>ce for National Statistics (2017</w:t>
      </w:r>
      <w:r w:rsidRPr="00EB4252">
        <w:rPr>
          <w:rFonts w:ascii="Arial" w:hAnsi="Arial" w:cs="Arial"/>
          <w:sz w:val="24"/>
          <w:szCs w:val="24"/>
          <w:lang w:val="en-US"/>
        </w:rPr>
        <w:t>).</w:t>
      </w:r>
      <w:proofErr w:type="gramEnd"/>
      <w:r w:rsidRPr="00EB4252">
        <w:rPr>
          <w:rFonts w:ascii="Arial" w:hAnsi="Arial" w:cs="Arial"/>
          <w:sz w:val="24"/>
          <w:szCs w:val="24"/>
          <w:lang w:val="en-US"/>
        </w:rPr>
        <w:t xml:space="preserve"> </w:t>
      </w:r>
      <w:r>
        <w:rPr>
          <w:rFonts w:ascii="Arial" w:hAnsi="Arial" w:cs="Arial"/>
          <w:sz w:val="24"/>
          <w:szCs w:val="24"/>
          <w:lang w:val="en-US"/>
        </w:rPr>
        <w:t>Crime in England and Wales: year ending June 2017</w:t>
      </w:r>
      <w:r w:rsidRPr="00EB4252">
        <w:rPr>
          <w:rFonts w:ascii="Arial" w:hAnsi="Arial" w:cs="Arial"/>
          <w:sz w:val="24"/>
          <w:szCs w:val="24"/>
          <w:lang w:val="en-US"/>
        </w:rPr>
        <w:t xml:space="preserve"> </w:t>
      </w:r>
      <w:proofErr w:type="gramStart"/>
      <w:r w:rsidRPr="00EB4252">
        <w:rPr>
          <w:rFonts w:ascii="Arial" w:hAnsi="Arial" w:cs="Arial"/>
          <w:sz w:val="24"/>
          <w:szCs w:val="24"/>
          <w:lang w:val="en-US"/>
        </w:rPr>
        <w:t>Retrieved</w:t>
      </w:r>
      <w:proofErr w:type="gramEnd"/>
      <w:r w:rsidRPr="00EB4252">
        <w:rPr>
          <w:rFonts w:ascii="Arial" w:hAnsi="Arial" w:cs="Arial"/>
          <w:sz w:val="24"/>
          <w:szCs w:val="24"/>
          <w:lang w:val="en-US"/>
        </w:rPr>
        <w:t xml:space="preserve"> from: </w:t>
      </w:r>
      <w:hyperlink r:id="rId14" w:anchor="rise-in-police-recorded-sexual-offences" w:history="1">
        <w:r w:rsidRPr="007429C0">
          <w:rPr>
            <w:rStyle w:val="Hyperlink"/>
            <w:rFonts w:ascii="Arial" w:hAnsi="Arial" w:cs="Arial"/>
            <w:sz w:val="24"/>
            <w:szCs w:val="24"/>
          </w:rPr>
          <w:t>https://www.ons.gov.uk/peoplepopulationandcommunity/crimeandjustice/bulletins/crimeinenglandandwales/june2017#rise-in-police-recorded-sexual-offences</w:t>
        </w:r>
      </w:hyperlink>
      <w:r>
        <w:t xml:space="preserve"> </w:t>
      </w:r>
    </w:p>
    <w:p w14:paraId="6904367D" w14:textId="04396800" w:rsidR="002C687D" w:rsidRPr="00EB4252" w:rsidRDefault="002C687D" w:rsidP="002C687D">
      <w:pPr>
        <w:spacing w:line="480" w:lineRule="auto"/>
        <w:ind w:left="720" w:hanging="720"/>
        <w:rPr>
          <w:lang w:val="en-US"/>
        </w:rPr>
      </w:pPr>
      <w:proofErr w:type="gramStart"/>
      <w:r w:rsidRPr="00EB4252">
        <w:rPr>
          <w:rFonts w:ascii="Arial" w:hAnsi="Arial" w:cs="Arial"/>
          <w:sz w:val="24"/>
          <w:szCs w:val="24"/>
          <w:lang w:val="en-US"/>
        </w:rPr>
        <w:t>Petherick, W., &amp; Ferguson, C. (2013).</w:t>
      </w:r>
      <w:proofErr w:type="gramEnd"/>
      <w:r w:rsidRPr="00EB4252">
        <w:rPr>
          <w:rFonts w:ascii="Arial" w:hAnsi="Arial" w:cs="Arial"/>
          <w:sz w:val="24"/>
          <w:szCs w:val="24"/>
          <w:lang w:val="en-US"/>
        </w:rPr>
        <w:t xml:space="preserve"> </w:t>
      </w:r>
      <w:proofErr w:type="spellStart"/>
      <w:proofErr w:type="gramStart"/>
      <w:r w:rsidR="003F48C3">
        <w:rPr>
          <w:rFonts w:ascii="Arial" w:hAnsi="Arial" w:cs="Arial"/>
          <w:sz w:val="24"/>
          <w:szCs w:val="24"/>
          <w:lang w:val="en-US"/>
        </w:rPr>
        <w:t>Behavioral</w:t>
      </w:r>
      <w:r w:rsidRPr="00EB4252">
        <w:rPr>
          <w:rFonts w:ascii="Arial" w:hAnsi="Arial" w:cs="Arial"/>
          <w:sz w:val="24"/>
          <w:szCs w:val="24"/>
          <w:lang w:val="en-US"/>
        </w:rPr>
        <w:t>Consistency</w:t>
      </w:r>
      <w:proofErr w:type="spellEnd"/>
      <w:r w:rsidRPr="00EB4252">
        <w:rPr>
          <w:rFonts w:ascii="Arial" w:hAnsi="Arial" w:cs="Arial"/>
          <w:sz w:val="24"/>
          <w:szCs w:val="24"/>
          <w:lang w:val="en-US"/>
        </w:rPr>
        <w:t>, the Homology Assumption and the Problems of Induction.</w:t>
      </w:r>
      <w:proofErr w:type="gramEnd"/>
      <w:r w:rsidRPr="00EB4252">
        <w:rPr>
          <w:rFonts w:ascii="Arial" w:hAnsi="Arial" w:cs="Arial"/>
          <w:sz w:val="24"/>
          <w:szCs w:val="24"/>
          <w:lang w:val="en-US"/>
        </w:rPr>
        <w:t xml:space="preserve"> In W. Petherick (</w:t>
      </w:r>
      <w:proofErr w:type="spellStart"/>
      <w:proofErr w:type="gramStart"/>
      <w:r w:rsidRPr="00EB4252">
        <w:rPr>
          <w:rFonts w:ascii="Arial" w:hAnsi="Arial" w:cs="Arial"/>
          <w:sz w:val="24"/>
          <w:szCs w:val="24"/>
          <w:lang w:val="en-US"/>
        </w:rPr>
        <w:t>ed</w:t>
      </w:r>
      <w:proofErr w:type="spellEnd"/>
      <w:proofErr w:type="gramEnd"/>
      <w:r w:rsidRPr="00EB4252">
        <w:rPr>
          <w:rFonts w:ascii="Arial" w:hAnsi="Arial" w:cs="Arial"/>
          <w:sz w:val="24"/>
          <w:szCs w:val="24"/>
          <w:lang w:val="en-US"/>
        </w:rPr>
        <w:t xml:space="preserve">). </w:t>
      </w:r>
      <w:r w:rsidRPr="00EB4252">
        <w:rPr>
          <w:rFonts w:ascii="Arial" w:hAnsi="Arial" w:cs="Arial"/>
          <w:i/>
          <w:sz w:val="24"/>
          <w:szCs w:val="24"/>
          <w:lang w:val="en-US"/>
        </w:rPr>
        <w:t xml:space="preserve">Profiling and Serial Crime: Theoretical and Practical Issues, </w:t>
      </w:r>
      <w:r w:rsidRPr="00EB4252">
        <w:rPr>
          <w:rFonts w:ascii="Arial" w:hAnsi="Arial" w:cs="Arial"/>
          <w:sz w:val="24"/>
          <w:szCs w:val="24"/>
          <w:lang w:val="en-US"/>
        </w:rPr>
        <w:t>3</w:t>
      </w:r>
      <w:r w:rsidRPr="00EB4252">
        <w:rPr>
          <w:rFonts w:ascii="Arial" w:hAnsi="Arial" w:cs="Arial"/>
          <w:sz w:val="24"/>
          <w:szCs w:val="24"/>
          <w:vertAlign w:val="superscript"/>
          <w:lang w:val="en-US"/>
        </w:rPr>
        <w:t>rd</w:t>
      </w:r>
      <w:r w:rsidRPr="00EB4252">
        <w:rPr>
          <w:rFonts w:ascii="Arial" w:hAnsi="Arial" w:cs="Arial"/>
          <w:sz w:val="24"/>
          <w:szCs w:val="24"/>
          <w:lang w:val="en-US"/>
        </w:rPr>
        <w:t xml:space="preserve"> ed. Burlington: Elsevier Science. </w:t>
      </w:r>
    </w:p>
    <w:p w14:paraId="61AB3618" w14:textId="1C56C6ED"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Rainbow, L., &amp; Gregory, A. (2011).</w:t>
      </w:r>
      <w:proofErr w:type="gramEnd"/>
      <w:r w:rsidRPr="00EB4252">
        <w:rPr>
          <w:rFonts w:ascii="Arial" w:hAnsi="Arial" w:cs="Arial"/>
          <w:sz w:val="24"/>
          <w:szCs w:val="24"/>
          <w:lang w:val="en-US"/>
        </w:rPr>
        <w:t xml:space="preserve"> “What </w:t>
      </w:r>
      <w:proofErr w:type="spellStart"/>
      <w:r w:rsidR="003F48C3">
        <w:rPr>
          <w:rFonts w:ascii="Arial" w:hAnsi="Arial" w:cs="Arial"/>
          <w:sz w:val="24"/>
          <w:szCs w:val="24"/>
          <w:lang w:val="en-US"/>
        </w:rPr>
        <w:t>Behavioral</w:t>
      </w:r>
      <w:r w:rsidRPr="00EB4252">
        <w:rPr>
          <w:rFonts w:ascii="Arial" w:hAnsi="Arial" w:cs="Arial"/>
          <w:sz w:val="24"/>
          <w:szCs w:val="24"/>
          <w:lang w:val="en-US"/>
        </w:rPr>
        <w:t>Investigative</w:t>
      </w:r>
      <w:proofErr w:type="spellEnd"/>
      <w:r w:rsidRPr="00EB4252">
        <w:rPr>
          <w:rFonts w:ascii="Arial" w:hAnsi="Arial" w:cs="Arial"/>
          <w:sz w:val="24"/>
          <w:szCs w:val="24"/>
          <w:lang w:val="en-US"/>
        </w:rPr>
        <w:t xml:space="preserve"> Advisers Actually Do”, in L. Alison and L. Rainbow (</w:t>
      </w:r>
      <w:proofErr w:type="spellStart"/>
      <w:proofErr w:type="gramStart"/>
      <w:r w:rsidRPr="00EB4252">
        <w:rPr>
          <w:rFonts w:ascii="Arial" w:hAnsi="Arial" w:cs="Arial"/>
          <w:sz w:val="24"/>
          <w:szCs w:val="24"/>
          <w:lang w:val="en-US"/>
        </w:rPr>
        <w:t>eds</w:t>
      </w:r>
      <w:proofErr w:type="spellEnd"/>
      <w:proofErr w:type="gramEnd"/>
      <w:r w:rsidRPr="00EB4252">
        <w:rPr>
          <w:rFonts w:ascii="Arial" w:hAnsi="Arial" w:cs="Arial"/>
          <w:sz w:val="24"/>
          <w:szCs w:val="24"/>
          <w:lang w:val="en-US"/>
        </w:rPr>
        <w:t xml:space="preserve">) </w:t>
      </w:r>
      <w:r w:rsidRPr="00EB4252">
        <w:rPr>
          <w:rFonts w:ascii="Arial" w:hAnsi="Arial" w:cs="Arial"/>
          <w:i/>
          <w:sz w:val="24"/>
          <w:szCs w:val="24"/>
          <w:lang w:val="en-US"/>
        </w:rPr>
        <w:t xml:space="preserve">Professionalizing Offender Profiling: Forensic and Investigative Psychology in Practice, </w:t>
      </w:r>
      <w:r w:rsidRPr="00EB4252">
        <w:rPr>
          <w:rFonts w:ascii="Arial" w:hAnsi="Arial" w:cs="Arial"/>
          <w:sz w:val="24"/>
          <w:szCs w:val="24"/>
          <w:lang w:val="en-US"/>
        </w:rPr>
        <w:t xml:space="preserve">Oxon: Routledge. </w:t>
      </w:r>
    </w:p>
    <w:p w14:paraId="00472B03"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 xml:space="preserve">Scott, D., </w:t>
      </w:r>
      <w:proofErr w:type="spellStart"/>
      <w:r w:rsidRPr="00EB4252">
        <w:rPr>
          <w:rFonts w:ascii="Arial" w:hAnsi="Arial" w:cs="Arial"/>
          <w:sz w:val="24"/>
          <w:szCs w:val="24"/>
          <w:lang w:val="en-US"/>
        </w:rPr>
        <w:t>Lambie</w:t>
      </w:r>
      <w:proofErr w:type="spellEnd"/>
      <w:r w:rsidRPr="00EB4252">
        <w:rPr>
          <w:rFonts w:ascii="Arial" w:hAnsi="Arial" w:cs="Arial"/>
          <w:sz w:val="24"/>
          <w:szCs w:val="24"/>
          <w:lang w:val="en-US"/>
        </w:rPr>
        <w:t xml:space="preserve">, I., </w:t>
      </w:r>
      <w:proofErr w:type="spellStart"/>
      <w:r w:rsidRPr="00EB4252">
        <w:rPr>
          <w:rFonts w:ascii="Arial" w:hAnsi="Arial" w:cs="Arial"/>
          <w:sz w:val="24"/>
          <w:szCs w:val="24"/>
          <w:lang w:val="en-US"/>
        </w:rPr>
        <w:t>Henwood</w:t>
      </w:r>
      <w:proofErr w:type="spellEnd"/>
      <w:r w:rsidRPr="00EB4252">
        <w:rPr>
          <w:rFonts w:ascii="Arial" w:hAnsi="Arial" w:cs="Arial"/>
          <w:sz w:val="24"/>
          <w:szCs w:val="24"/>
          <w:lang w:val="en-US"/>
        </w:rPr>
        <w:t>, D., &amp; Lamb, R. (2006).</w:t>
      </w:r>
      <w:proofErr w:type="gramEnd"/>
      <w:r w:rsidRPr="00EB4252">
        <w:rPr>
          <w:rFonts w:ascii="Arial" w:hAnsi="Arial" w:cs="Arial"/>
          <w:sz w:val="24"/>
          <w:szCs w:val="24"/>
          <w:lang w:val="en-US"/>
        </w:rPr>
        <w:t xml:space="preserve"> Profiling Stranger Rapists: Linking Offence </w:t>
      </w:r>
      <w:r w:rsidR="00EB4252" w:rsidRPr="00EB4252">
        <w:rPr>
          <w:rFonts w:ascii="Arial" w:hAnsi="Arial" w:cs="Arial"/>
          <w:sz w:val="24"/>
          <w:szCs w:val="24"/>
          <w:lang w:val="en-US"/>
        </w:rPr>
        <w:t>Behavior</w:t>
      </w:r>
      <w:r w:rsidRPr="00EB4252">
        <w:rPr>
          <w:rFonts w:ascii="Arial" w:hAnsi="Arial" w:cs="Arial"/>
          <w:sz w:val="24"/>
          <w:szCs w:val="24"/>
          <w:lang w:val="en-US"/>
        </w:rPr>
        <w:t xml:space="preserve"> to Previous Criminal Histories Using a Regression Model.</w:t>
      </w:r>
    </w:p>
    <w:p w14:paraId="4549C1F8" w14:textId="77777777" w:rsidR="002C687D" w:rsidRPr="00EB4252" w:rsidRDefault="002C687D" w:rsidP="002C687D">
      <w:pPr>
        <w:spacing w:line="480" w:lineRule="auto"/>
        <w:ind w:left="720" w:hanging="720"/>
        <w:rPr>
          <w:rStyle w:val="Hyperlink"/>
          <w:lang w:val="en-US"/>
        </w:rPr>
      </w:pPr>
      <w:proofErr w:type="gramStart"/>
      <w:r w:rsidRPr="00EB4252">
        <w:rPr>
          <w:rFonts w:ascii="Arial" w:hAnsi="Arial" w:cs="Arial"/>
          <w:sz w:val="24"/>
          <w:szCs w:val="24"/>
          <w:lang w:val="en-US"/>
        </w:rPr>
        <w:t>Serious Crime Analysis Section.</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(2011). Codes of practice for use of the Serious Crime Analysis Section.</w:t>
      </w:r>
      <w:proofErr w:type="gramEnd"/>
      <w:r w:rsidRPr="00EB4252">
        <w:rPr>
          <w:rFonts w:ascii="Arial" w:hAnsi="Arial" w:cs="Arial"/>
          <w:sz w:val="24"/>
          <w:szCs w:val="24"/>
          <w:lang w:val="en-US"/>
        </w:rPr>
        <w:t xml:space="preserve"> Retrieved from:</w:t>
      </w:r>
      <w:r w:rsidRPr="00EB4252">
        <w:rPr>
          <w:rStyle w:val="Hyperlink"/>
          <w:lang w:val="en-US"/>
        </w:rPr>
        <w:t xml:space="preserve"> </w:t>
      </w:r>
      <w:r w:rsidRPr="00EB4252">
        <w:rPr>
          <w:rStyle w:val="Hyperlink"/>
          <w:rFonts w:ascii="Arial" w:hAnsi="Arial" w:cs="Arial"/>
          <w:sz w:val="24"/>
          <w:szCs w:val="24"/>
          <w:lang w:val="en-US"/>
        </w:rPr>
        <w:t>http:library.college.police.uk/docs/APPREF/SCAS-Codes-of-Practice-April-2011.pdf</w:t>
      </w:r>
      <w:r w:rsidRPr="00EB4252">
        <w:rPr>
          <w:rStyle w:val="Hyperlink"/>
          <w:lang w:val="en-US"/>
        </w:rPr>
        <w:t xml:space="preserve"> </w:t>
      </w:r>
    </w:p>
    <w:p w14:paraId="39A3238F" w14:textId="77777777" w:rsidR="002C687D" w:rsidRPr="00EB4252" w:rsidRDefault="002C687D" w:rsidP="002C687D">
      <w:pPr>
        <w:spacing w:line="480" w:lineRule="auto"/>
        <w:ind w:left="720" w:hanging="720"/>
        <w:rPr>
          <w:rStyle w:val="Hyperlink"/>
          <w:rFonts w:ascii="Arial" w:hAnsi="Arial" w:cs="Arial"/>
          <w:color w:val="auto"/>
          <w:sz w:val="24"/>
          <w:szCs w:val="24"/>
          <w:u w:val="none"/>
          <w:lang w:val="en-US"/>
        </w:rPr>
      </w:pPr>
      <w:r w:rsidRPr="00EB4252">
        <w:rPr>
          <w:rStyle w:val="Hyperlink"/>
          <w:rFonts w:ascii="Arial" w:hAnsi="Arial" w:cs="Arial"/>
          <w:color w:val="auto"/>
          <w:sz w:val="24"/>
          <w:szCs w:val="24"/>
          <w:u w:val="none"/>
          <w:lang w:val="en-US"/>
        </w:rPr>
        <w:lastRenderedPageBreak/>
        <w:t xml:space="preserve">Sexual Offences Act, c. </w:t>
      </w:r>
      <w:proofErr w:type="gramStart"/>
      <w:r w:rsidRPr="00EB4252">
        <w:rPr>
          <w:rStyle w:val="Hyperlink"/>
          <w:rFonts w:ascii="Arial" w:hAnsi="Arial" w:cs="Arial"/>
          <w:color w:val="auto"/>
          <w:sz w:val="24"/>
          <w:szCs w:val="24"/>
          <w:u w:val="none"/>
          <w:lang w:val="en-US"/>
        </w:rPr>
        <w:t>42 O.P.S.I. (2003)</w:t>
      </w:r>
      <w:proofErr w:type="gramEnd"/>
      <w:r w:rsidRPr="00EB4252">
        <w:rPr>
          <w:rStyle w:val="Hyperlink"/>
          <w:rFonts w:ascii="Arial" w:hAnsi="Arial" w:cs="Arial"/>
          <w:color w:val="auto"/>
          <w:sz w:val="24"/>
          <w:szCs w:val="24"/>
          <w:u w:val="none"/>
          <w:lang w:val="en-US"/>
        </w:rPr>
        <w:t>.</w:t>
      </w:r>
    </w:p>
    <w:p w14:paraId="4297EC5B" w14:textId="77777777" w:rsidR="002C687D" w:rsidRPr="00EB4252" w:rsidRDefault="002C687D" w:rsidP="002C687D">
      <w:pPr>
        <w:spacing w:line="480" w:lineRule="auto"/>
        <w:ind w:left="720" w:hanging="720"/>
        <w:rPr>
          <w:rFonts w:ascii="Arial" w:hAnsi="Arial" w:cs="Arial"/>
          <w:sz w:val="24"/>
          <w:szCs w:val="24"/>
          <w:lang w:val="en-US"/>
        </w:rPr>
      </w:pPr>
      <w:proofErr w:type="gramStart"/>
      <w:r w:rsidRPr="00EB4252">
        <w:rPr>
          <w:rFonts w:ascii="Arial" w:hAnsi="Arial" w:cs="Arial"/>
          <w:sz w:val="24"/>
          <w:szCs w:val="24"/>
          <w:lang w:val="en-US"/>
        </w:rPr>
        <w:t>Sheehan, V. &amp; Sullivan, J. (2010).</w:t>
      </w:r>
      <w:proofErr w:type="gramEnd"/>
      <w:r w:rsidRPr="00EB4252">
        <w:rPr>
          <w:rFonts w:ascii="Arial" w:hAnsi="Arial" w:cs="Arial"/>
          <w:sz w:val="24"/>
          <w:szCs w:val="24"/>
          <w:lang w:val="en-US"/>
        </w:rPr>
        <w:t xml:space="preserve"> A qualitative analysis of child sex offenders involved in the manufacture of indecent images of children. </w:t>
      </w:r>
      <w:r w:rsidRPr="00EB4252">
        <w:rPr>
          <w:rFonts w:ascii="Arial" w:hAnsi="Arial" w:cs="Arial"/>
          <w:i/>
          <w:sz w:val="24"/>
          <w:szCs w:val="24"/>
          <w:lang w:val="en-US"/>
        </w:rPr>
        <w:t>Journal of Sexual Aggression, 16</w:t>
      </w:r>
      <w:r w:rsidRPr="00EB4252">
        <w:rPr>
          <w:rFonts w:ascii="Arial" w:hAnsi="Arial" w:cs="Arial"/>
          <w:sz w:val="24"/>
          <w:szCs w:val="24"/>
          <w:lang w:val="en-US"/>
        </w:rPr>
        <w:t>(2), 143-167.</w:t>
      </w:r>
    </w:p>
    <w:p w14:paraId="59533CDE" w14:textId="77777777" w:rsidR="002C687D" w:rsidRPr="00EB4252" w:rsidRDefault="002C687D" w:rsidP="002C687D">
      <w:pPr>
        <w:spacing w:line="480" w:lineRule="auto"/>
        <w:ind w:left="720" w:hanging="720"/>
        <w:rPr>
          <w:rFonts w:ascii="Arial" w:hAnsi="Arial" w:cs="Arial"/>
          <w:sz w:val="24"/>
          <w:szCs w:val="24"/>
          <w:lang w:val="en-US"/>
        </w:rPr>
      </w:pPr>
      <w:proofErr w:type="spellStart"/>
      <w:proofErr w:type="gramStart"/>
      <w:r w:rsidRPr="00EB4252">
        <w:rPr>
          <w:rFonts w:ascii="Arial" w:hAnsi="Arial" w:cs="Arial"/>
          <w:sz w:val="24"/>
          <w:szCs w:val="24"/>
          <w:lang w:val="en-US"/>
        </w:rPr>
        <w:t>Ter</w:t>
      </w:r>
      <w:proofErr w:type="spellEnd"/>
      <w:r w:rsidRPr="00EB4252">
        <w:rPr>
          <w:rFonts w:ascii="Arial" w:hAnsi="Arial" w:cs="Arial"/>
          <w:sz w:val="24"/>
          <w:szCs w:val="24"/>
          <w:lang w:val="en-US"/>
        </w:rPr>
        <w:t xml:space="preserve"> </w:t>
      </w:r>
      <w:proofErr w:type="spellStart"/>
      <w:r w:rsidRPr="00EB4252">
        <w:rPr>
          <w:rFonts w:ascii="Arial" w:hAnsi="Arial" w:cs="Arial"/>
          <w:sz w:val="24"/>
          <w:szCs w:val="24"/>
          <w:lang w:val="en-US"/>
        </w:rPr>
        <w:t>Beek</w:t>
      </w:r>
      <w:proofErr w:type="spellEnd"/>
      <w:r w:rsidRPr="00EB4252">
        <w:rPr>
          <w:rFonts w:ascii="Arial" w:hAnsi="Arial" w:cs="Arial"/>
          <w:sz w:val="24"/>
          <w:szCs w:val="24"/>
          <w:lang w:val="en-US"/>
        </w:rPr>
        <w:t xml:space="preserve">, M., Van Den </w:t>
      </w:r>
      <w:proofErr w:type="spellStart"/>
      <w:r w:rsidRPr="00EB4252">
        <w:rPr>
          <w:rFonts w:ascii="Arial" w:hAnsi="Arial" w:cs="Arial"/>
          <w:sz w:val="24"/>
          <w:szCs w:val="24"/>
          <w:lang w:val="en-US"/>
        </w:rPr>
        <w:t>Eshof</w:t>
      </w:r>
      <w:proofErr w:type="spellEnd"/>
      <w:r w:rsidRPr="00EB4252">
        <w:rPr>
          <w:rFonts w:ascii="Arial" w:hAnsi="Arial" w:cs="Arial"/>
          <w:sz w:val="24"/>
          <w:szCs w:val="24"/>
          <w:lang w:val="en-US"/>
        </w:rPr>
        <w:t>.</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P., &amp; Mali, B. (2010).</w:t>
      </w:r>
      <w:proofErr w:type="gramEnd"/>
      <w:r w:rsidRPr="00EB4252">
        <w:rPr>
          <w:rFonts w:ascii="Arial" w:hAnsi="Arial" w:cs="Arial"/>
          <w:sz w:val="24"/>
          <w:szCs w:val="24"/>
          <w:lang w:val="en-US"/>
        </w:rPr>
        <w:t xml:space="preserve"> </w:t>
      </w:r>
      <w:proofErr w:type="gramStart"/>
      <w:r w:rsidRPr="00EB4252">
        <w:rPr>
          <w:rFonts w:ascii="Arial" w:hAnsi="Arial" w:cs="Arial"/>
          <w:sz w:val="24"/>
          <w:szCs w:val="24"/>
          <w:lang w:val="en-US"/>
        </w:rPr>
        <w:t xml:space="preserve">Statistical Modelling in the Investigation of Stranger Rape, </w:t>
      </w:r>
      <w:r w:rsidRPr="00EB4252">
        <w:rPr>
          <w:rFonts w:ascii="Arial" w:hAnsi="Arial" w:cs="Arial"/>
          <w:i/>
          <w:sz w:val="24"/>
          <w:szCs w:val="24"/>
          <w:lang w:val="en-US"/>
        </w:rPr>
        <w:t xml:space="preserve">Journal of Investigative Psychology and Offender Profiling, 7, </w:t>
      </w:r>
      <w:r w:rsidRPr="00EB4252">
        <w:rPr>
          <w:rFonts w:ascii="Arial" w:hAnsi="Arial" w:cs="Arial"/>
          <w:sz w:val="24"/>
          <w:szCs w:val="24"/>
          <w:lang w:val="en-US"/>
        </w:rPr>
        <w:t>31-47.</w:t>
      </w:r>
      <w:proofErr w:type="gramEnd"/>
    </w:p>
    <w:p w14:paraId="6952FA5F" w14:textId="77777777" w:rsidR="007935FD" w:rsidRDefault="002C687D" w:rsidP="000E12AC">
      <w:pPr>
        <w:spacing w:line="480" w:lineRule="auto"/>
        <w:ind w:left="720" w:hanging="720"/>
        <w:rPr>
          <w:rFonts w:ascii="Arial" w:hAnsi="Arial" w:cs="Arial"/>
          <w:sz w:val="24"/>
          <w:szCs w:val="24"/>
          <w:lang w:val="en-US"/>
        </w:rPr>
      </w:pPr>
      <w:r w:rsidRPr="00EB4252">
        <w:rPr>
          <w:rFonts w:ascii="Arial" w:hAnsi="Arial" w:cs="Arial"/>
          <w:sz w:val="24"/>
          <w:szCs w:val="24"/>
          <w:lang w:val="en-US"/>
        </w:rPr>
        <w:t xml:space="preserve">Williams, M.W.H., Blackwood, K, Van </w:t>
      </w:r>
      <w:proofErr w:type="spellStart"/>
      <w:r w:rsidRPr="00EB4252">
        <w:rPr>
          <w:rFonts w:ascii="Arial" w:hAnsi="Arial" w:cs="Arial"/>
          <w:sz w:val="24"/>
          <w:szCs w:val="24"/>
          <w:lang w:val="en-US"/>
        </w:rPr>
        <w:t>Rensburg</w:t>
      </w:r>
      <w:proofErr w:type="spellEnd"/>
      <w:r w:rsidRPr="00EB4252">
        <w:rPr>
          <w:rFonts w:ascii="Arial" w:hAnsi="Arial" w:cs="Arial"/>
          <w:sz w:val="24"/>
          <w:szCs w:val="24"/>
          <w:lang w:val="en-US"/>
        </w:rPr>
        <w:t xml:space="preserve">, J, Jones, D.T., Calvert, S.W. (2016). From known to stranger crossover: A retrospective study of child sex offenders released into custody. </w:t>
      </w:r>
      <w:proofErr w:type="gramStart"/>
      <w:r w:rsidRPr="00EB4252">
        <w:rPr>
          <w:rFonts w:ascii="Arial" w:hAnsi="Arial" w:cs="Arial"/>
          <w:i/>
          <w:sz w:val="24"/>
          <w:szCs w:val="24"/>
          <w:lang w:val="en-US"/>
        </w:rPr>
        <w:t>Sexual Offender Treatment, 11</w:t>
      </w:r>
      <w:r w:rsidRPr="00EB4252">
        <w:rPr>
          <w:rFonts w:ascii="Arial" w:hAnsi="Arial" w:cs="Arial"/>
          <w:sz w:val="24"/>
          <w:szCs w:val="24"/>
          <w:lang w:val="en-US"/>
        </w:rPr>
        <w:t>(1).</w:t>
      </w:r>
      <w:proofErr w:type="gramEnd"/>
    </w:p>
    <w:p w14:paraId="6B542022" w14:textId="77777777" w:rsidR="00BB534C" w:rsidRDefault="00BB534C" w:rsidP="000E12AC">
      <w:pPr>
        <w:spacing w:line="480" w:lineRule="auto"/>
        <w:ind w:left="720" w:hanging="720"/>
        <w:rPr>
          <w:rFonts w:ascii="Arial" w:hAnsi="Arial" w:cs="Arial"/>
          <w:sz w:val="24"/>
          <w:szCs w:val="24"/>
          <w:lang w:val="en-US"/>
        </w:rPr>
      </w:pPr>
    </w:p>
    <w:p w14:paraId="15619976" w14:textId="77777777" w:rsidR="00BB534C" w:rsidRDefault="00BB534C" w:rsidP="000E12AC">
      <w:pPr>
        <w:spacing w:line="480" w:lineRule="auto"/>
        <w:ind w:left="720" w:hanging="720"/>
        <w:rPr>
          <w:rFonts w:ascii="Arial" w:hAnsi="Arial" w:cs="Arial"/>
          <w:sz w:val="24"/>
          <w:szCs w:val="24"/>
          <w:lang w:val="en-US"/>
        </w:rPr>
      </w:pPr>
    </w:p>
    <w:p w14:paraId="5C4906ED" w14:textId="77777777" w:rsidR="00BB534C" w:rsidRDefault="00BB534C" w:rsidP="000E12AC">
      <w:pPr>
        <w:spacing w:line="480" w:lineRule="auto"/>
        <w:ind w:left="720" w:hanging="720"/>
        <w:rPr>
          <w:rFonts w:ascii="Arial" w:hAnsi="Arial" w:cs="Arial"/>
          <w:sz w:val="24"/>
          <w:szCs w:val="24"/>
          <w:lang w:val="en-US"/>
        </w:rPr>
      </w:pPr>
    </w:p>
    <w:p w14:paraId="789BA1BD" w14:textId="77777777" w:rsidR="00BB534C" w:rsidRDefault="00BB534C" w:rsidP="000E12AC">
      <w:pPr>
        <w:spacing w:line="480" w:lineRule="auto"/>
        <w:ind w:left="720" w:hanging="720"/>
        <w:rPr>
          <w:rFonts w:ascii="Arial" w:hAnsi="Arial" w:cs="Arial"/>
          <w:sz w:val="24"/>
          <w:szCs w:val="24"/>
          <w:lang w:val="en-US"/>
        </w:rPr>
      </w:pPr>
    </w:p>
    <w:p w14:paraId="0598C23B" w14:textId="77777777" w:rsidR="00BB534C" w:rsidRDefault="00BB534C" w:rsidP="000E12AC">
      <w:pPr>
        <w:spacing w:line="480" w:lineRule="auto"/>
        <w:ind w:left="720" w:hanging="720"/>
        <w:rPr>
          <w:rFonts w:ascii="Arial" w:hAnsi="Arial" w:cs="Arial"/>
          <w:sz w:val="24"/>
          <w:szCs w:val="24"/>
          <w:lang w:val="en-US"/>
        </w:rPr>
      </w:pPr>
    </w:p>
    <w:p w14:paraId="505FFA92" w14:textId="77777777" w:rsidR="00BB534C" w:rsidRDefault="00BB534C" w:rsidP="000E12AC">
      <w:pPr>
        <w:spacing w:line="480" w:lineRule="auto"/>
        <w:ind w:left="720" w:hanging="720"/>
        <w:rPr>
          <w:rFonts w:ascii="Arial" w:hAnsi="Arial" w:cs="Arial"/>
          <w:sz w:val="24"/>
          <w:szCs w:val="24"/>
          <w:lang w:val="en-US"/>
        </w:rPr>
      </w:pPr>
    </w:p>
    <w:p w14:paraId="0D1C822B" w14:textId="77777777" w:rsidR="00BB534C" w:rsidRDefault="00BB534C" w:rsidP="000E12AC">
      <w:pPr>
        <w:spacing w:line="480" w:lineRule="auto"/>
        <w:ind w:left="720" w:hanging="720"/>
        <w:rPr>
          <w:rFonts w:ascii="Arial" w:hAnsi="Arial" w:cs="Arial"/>
          <w:sz w:val="24"/>
          <w:szCs w:val="24"/>
          <w:lang w:val="en-US"/>
        </w:rPr>
      </w:pPr>
    </w:p>
    <w:p w14:paraId="19BA57E8" w14:textId="77777777" w:rsidR="00BB534C" w:rsidRDefault="00BB534C" w:rsidP="000E12AC">
      <w:pPr>
        <w:spacing w:line="480" w:lineRule="auto"/>
        <w:ind w:left="720" w:hanging="720"/>
        <w:rPr>
          <w:rFonts w:ascii="Arial" w:hAnsi="Arial" w:cs="Arial"/>
          <w:sz w:val="24"/>
          <w:szCs w:val="24"/>
          <w:lang w:val="en-US"/>
        </w:rPr>
      </w:pPr>
    </w:p>
    <w:p w14:paraId="1CCB202C" w14:textId="77777777" w:rsidR="00BB534C" w:rsidRDefault="00BB534C" w:rsidP="000E12AC">
      <w:pPr>
        <w:spacing w:line="480" w:lineRule="auto"/>
        <w:ind w:left="720" w:hanging="720"/>
        <w:rPr>
          <w:rFonts w:ascii="Arial" w:hAnsi="Arial" w:cs="Arial"/>
          <w:sz w:val="24"/>
          <w:szCs w:val="24"/>
          <w:lang w:val="en-US"/>
        </w:rPr>
      </w:pPr>
    </w:p>
    <w:p w14:paraId="379DF700" w14:textId="77777777" w:rsidR="00BB534C" w:rsidRDefault="00BB534C" w:rsidP="000E12AC">
      <w:pPr>
        <w:spacing w:line="480" w:lineRule="auto"/>
        <w:ind w:left="720" w:hanging="720"/>
        <w:rPr>
          <w:rFonts w:ascii="Arial" w:hAnsi="Arial" w:cs="Arial"/>
          <w:sz w:val="24"/>
          <w:szCs w:val="24"/>
          <w:lang w:val="en-US"/>
        </w:rPr>
      </w:pPr>
    </w:p>
    <w:p w14:paraId="42198B9F" w14:textId="77777777" w:rsidR="00BB534C" w:rsidRDefault="00BB534C" w:rsidP="000E12AC">
      <w:pPr>
        <w:spacing w:line="480" w:lineRule="auto"/>
        <w:ind w:left="720" w:hanging="720"/>
        <w:rPr>
          <w:rFonts w:ascii="Arial" w:hAnsi="Arial" w:cs="Arial"/>
          <w:sz w:val="24"/>
          <w:szCs w:val="24"/>
          <w:lang w:val="en-US"/>
        </w:rPr>
      </w:pPr>
    </w:p>
    <w:p w14:paraId="6131D8D6" w14:textId="77777777" w:rsidR="00BB534C" w:rsidRPr="0041379A" w:rsidRDefault="00BB534C" w:rsidP="00BB534C">
      <w:pPr>
        <w:suppressAutoHyphens w:val="0"/>
        <w:rPr>
          <w:rFonts w:ascii="Arial" w:hAnsi="Arial" w:cs="Arial"/>
          <w:sz w:val="24"/>
          <w:szCs w:val="24"/>
        </w:rPr>
      </w:pPr>
      <w:proofErr w:type="gramStart"/>
      <w:r>
        <w:rPr>
          <w:rFonts w:ascii="Arial" w:hAnsi="Arial" w:cs="Arial"/>
          <w:sz w:val="24"/>
          <w:szCs w:val="24"/>
        </w:rPr>
        <w:lastRenderedPageBreak/>
        <w:t>Table 1.</w:t>
      </w:r>
      <w:proofErr w:type="gramEnd"/>
      <w:r>
        <w:rPr>
          <w:rFonts w:ascii="Arial" w:hAnsi="Arial" w:cs="Arial"/>
          <w:sz w:val="24"/>
          <w:szCs w:val="24"/>
        </w:rPr>
        <w:t xml:space="preserve"> Comparison of variables across Davies et al. (1997) and the current study</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369"/>
        <w:gridCol w:w="1843"/>
        <w:gridCol w:w="1843"/>
        <w:gridCol w:w="1134"/>
        <w:gridCol w:w="955"/>
      </w:tblGrid>
      <w:tr w:rsidR="00BB534C" w:rsidRPr="00D40579" w14:paraId="7763A784" w14:textId="77777777" w:rsidTr="00F217C9">
        <w:tc>
          <w:tcPr>
            <w:tcW w:w="1842" w:type="pct"/>
            <w:tcBorders>
              <w:top w:val="single" w:sz="4" w:space="0" w:color="auto"/>
              <w:bottom w:val="single" w:sz="4" w:space="0" w:color="auto"/>
            </w:tcBorders>
            <w:shd w:val="clear" w:color="auto" w:fill="auto"/>
            <w:tcMar>
              <w:top w:w="0" w:type="dxa"/>
              <w:left w:w="108" w:type="dxa"/>
              <w:bottom w:w="0" w:type="dxa"/>
              <w:right w:w="108" w:type="dxa"/>
            </w:tcMar>
          </w:tcPr>
          <w:p w14:paraId="50587E8E" w14:textId="77777777" w:rsidR="00BB534C" w:rsidRPr="00D40579" w:rsidRDefault="00BB534C" w:rsidP="00F217C9">
            <w:pPr>
              <w:spacing w:after="0"/>
              <w:rPr>
                <w:rFonts w:ascii="Arial" w:hAnsi="Arial" w:cs="Arial"/>
                <w:b/>
              </w:rPr>
            </w:pPr>
            <w:r>
              <w:rPr>
                <w:rFonts w:ascii="Arial" w:hAnsi="Arial" w:cs="Arial"/>
                <w:b/>
              </w:rPr>
              <w:t>Offence Behaviours</w:t>
            </w:r>
          </w:p>
        </w:tc>
        <w:tc>
          <w:tcPr>
            <w:tcW w:w="1008" w:type="pct"/>
            <w:tcBorders>
              <w:top w:val="single" w:sz="4" w:space="0" w:color="auto"/>
              <w:bottom w:val="single" w:sz="4" w:space="0" w:color="auto"/>
            </w:tcBorders>
            <w:shd w:val="clear" w:color="auto" w:fill="auto"/>
            <w:tcMar>
              <w:top w:w="0" w:type="dxa"/>
              <w:left w:w="108" w:type="dxa"/>
              <w:bottom w:w="0" w:type="dxa"/>
              <w:right w:w="108" w:type="dxa"/>
            </w:tcMar>
          </w:tcPr>
          <w:p w14:paraId="6DFBEE3E" w14:textId="77777777" w:rsidR="00BB534C" w:rsidRPr="00D40579" w:rsidRDefault="00BB534C" w:rsidP="00F217C9">
            <w:pPr>
              <w:spacing w:after="0"/>
              <w:jc w:val="center"/>
              <w:rPr>
                <w:rFonts w:ascii="Arial" w:hAnsi="Arial" w:cs="Arial"/>
                <w:b/>
              </w:rPr>
            </w:pPr>
            <w:r w:rsidRPr="00D40579">
              <w:rPr>
                <w:rFonts w:ascii="Arial" w:hAnsi="Arial" w:cs="Arial"/>
                <w:b/>
              </w:rPr>
              <w:t>Davies et al.</w:t>
            </w:r>
          </w:p>
          <w:p w14:paraId="74EFA67F" w14:textId="77777777" w:rsidR="00BB534C" w:rsidRPr="00D40579" w:rsidRDefault="00BB534C" w:rsidP="00F217C9">
            <w:pPr>
              <w:spacing w:after="0"/>
              <w:jc w:val="center"/>
              <w:rPr>
                <w:rFonts w:ascii="Arial" w:hAnsi="Arial" w:cs="Arial"/>
                <w:b/>
              </w:rPr>
            </w:pPr>
            <w:proofErr w:type="gramStart"/>
            <w:r w:rsidRPr="00D40579">
              <w:rPr>
                <w:rFonts w:ascii="Arial" w:hAnsi="Arial" w:cs="Arial"/>
                <w:b/>
              </w:rPr>
              <w:t>n</w:t>
            </w:r>
            <w:proofErr w:type="gramEnd"/>
            <w:r w:rsidRPr="00D40579">
              <w:rPr>
                <w:rFonts w:ascii="Arial" w:hAnsi="Arial" w:cs="Arial"/>
                <w:b/>
              </w:rPr>
              <w:t xml:space="preserve"> (%)</w:t>
            </w:r>
          </w:p>
        </w:tc>
        <w:tc>
          <w:tcPr>
            <w:tcW w:w="1008" w:type="pct"/>
            <w:tcBorders>
              <w:top w:val="single" w:sz="4" w:space="0" w:color="auto"/>
              <w:bottom w:val="single" w:sz="4" w:space="0" w:color="auto"/>
            </w:tcBorders>
            <w:shd w:val="clear" w:color="auto" w:fill="auto"/>
            <w:tcMar>
              <w:top w:w="0" w:type="dxa"/>
              <w:left w:w="108" w:type="dxa"/>
              <w:bottom w:w="0" w:type="dxa"/>
              <w:right w:w="108" w:type="dxa"/>
            </w:tcMar>
          </w:tcPr>
          <w:p w14:paraId="28D35E95" w14:textId="77777777" w:rsidR="00BB534C" w:rsidRPr="00D40579" w:rsidRDefault="00BB534C" w:rsidP="00F217C9">
            <w:pPr>
              <w:spacing w:after="0"/>
              <w:jc w:val="center"/>
              <w:rPr>
                <w:rFonts w:ascii="Arial" w:hAnsi="Arial" w:cs="Arial"/>
                <w:b/>
              </w:rPr>
            </w:pPr>
            <w:r w:rsidRPr="00D40579">
              <w:rPr>
                <w:rFonts w:ascii="Arial" w:hAnsi="Arial" w:cs="Arial"/>
                <w:b/>
              </w:rPr>
              <w:t>Current Study</w:t>
            </w:r>
          </w:p>
          <w:p w14:paraId="4FE04B20" w14:textId="77777777" w:rsidR="00BB534C" w:rsidRPr="00D40579" w:rsidRDefault="00BB534C" w:rsidP="00F217C9">
            <w:pPr>
              <w:spacing w:after="0"/>
              <w:jc w:val="center"/>
              <w:rPr>
                <w:rFonts w:ascii="Arial" w:hAnsi="Arial" w:cs="Arial"/>
                <w:b/>
              </w:rPr>
            </w:pPr>
            <w:proofErr w:type="gramStart"/>
            <w:r w:rsidRPr="00D40579">
              <w:rPr>
                <w:rFonts w:ascii="Arial" w:hAnsi="Arial" w:cs="Arial"/>
                <w:b/>
              </w:rPr>
              <w:t>n</w:t>
            </w:r>
            <w:proofErr w:type="gramEnd"/>
            <w:r w:rsidRPr="00D40579">
              <w:rPr>
                <w:rFonts w:ascii="Arial" w:hAnsi="Arial" w:cs="Arial"/>
                <w:b/>
              </w:rPr>
              <w:t xml:space="preserve"> (%)</w:t>
            </w:r>
          </w:p>
        </w:tc>
        <w:tc>
          <w:tcPr>
            <w:tcW w:w="620" w:type="pct"/>
            <w:tcBorders>
              <w:top w:val="single" w:sz="4" w:space="0" w:color="auto"/>
              <w:bottom w:val="single" w:sz="4" w:space="0" w:color="auto"/>
            </w:tcBorders>
            <w:shd w:val="clear" w:color="auto" w:fill="auto"/>
            <w:tcMar>
              <w:top w:w="0" w:type="dxa"/>
              <w:left w:w="10" w:type="dxa"/>
              <w:bottom w:w="0" w:type="dxa"/>
              <w:right w:w="10" w:type="dxa"/>
            </w:tcMar>
          </w:tcPr>
          <w:p w14:paraId="6AAEF206" w14:textId="77777777" w:rsidR="00BB534C" w:rsidRPr="00D40579" w:rsidRDefault="00BB534C" w:rsidP="00F217C9">
            <w:pPr>
              <w:spacing w:after="0"/>
              <w:jc w:val="center"/>
              <w:rPr>
                <w:rFonts w:ascii="Arial" w:hAnsi="Arial" w:cs="Arial"/>
                <w:b/>
              </w:rPr>
            </w:pPr>
            <w:r w:rsidRPr="00D40579">
              <w:rPr>
                <w:rFonts w:ascii="Arial" w:hAnsi="Arial" w:cs="Arial"/>
                <w:b/>
              </w:rPr>
              <w:t>P value</w:t>
            </w:r>
          </w:p>
        </w:tc>
        <w:tc>
          <w:tcPr>
            <w:tcW w:w="522" w:type="pct"/>
            <w:tcBorders>
              <w:top w:val="single" w:sz="4" w:space="0" w:color="auto"/>
              <w:bottom w:val="single" w:sz="4" w:space="0" w:color="auto"/>
            </w:tcBorders>
            <w:shd w:val="clear" w:color="auto" w:fill="auto"/>
            <w:tcMar>
              <w:top w:w="0" w:type="dxa"/>
              <w:left w:w="10" w:type="dxa"/>
              <w:bottom w:w="0" w:type="dxa"/>
              <w:right w:w="10" w:type="dxa"/>
            </w:tcMar>
          </w:tcPr>
          <w:p w14:paraId="5487C37E" w14:textId="77777777" w:rsidR="00BB534C" w:rsidRPr="00D40579" w:rsidRDefault="00BB534C" w:rsidP="00F217C9">
            <w:pPr>
              <w:spacing w:after="0"/>
              <w:jc w:val="center"/>
              <w:rPr>
                <w:rFonts w:ascii="Arial" w:hAnsi="Arial" w:cs="Arial"/>
                <w:b/>
              </w:rPr>
            </w:pPr>
            <w:r w:rsidRPr="00D40579">
              <w:rPr>
                <w:rFonts w:ascii="Arial" w:hAnsi="Arial" w:cs="Arial"/>
                <w:b/>
              </w:rPr>
              <w:t>Odds ratios</w:t>
            </w:r>
          </w:p>
        </w:tc>
      </w:tr>
      <w:tr w:rsidR="00BB534C" w:rsidRPr="00D40579" w14:paraId="2D7B2C0B" w14:textId="77777777" w:rsidTr="00F217C9">
        <w:tc>
          <w:tcPr>
            <w:tcW w:w="1842" w:type="pct"/>
            <w:shd w:val="clear" w:color="auto" w:fill="auto"/>
            <w:tcMar>
              <w:top w:w="0" w:type="dxa"/>
              <w:left w:w="108" w:type="dxa"/>
              <w:bottom w:w="0" w:type="dxa"/>
              <w:right w:w="108" w:type="dxa"/>
            </w:tcMar>
          </w:tcPr>
          <w:p w14:paraId="451E5EA0" w14:textId="77777777" w:rsidR="00BB534C" w:rsidRPr="00D40579" w:rsidRDefault="00BB534C" w:rsidP="00F217C9">
            <w:pPr>
              <w:spacing w:after="0"/>
              <w:rPr>
                <w:rFonts w:ascii="Arial" w:hAnsi="Arial" w:cs="Arial"/>
              </w:rPr>
            </w:pPr>
            <w:r w:rsidRPr="00D40579">
              <w:rPr>
                <w:rFonts w:ascii="Arial" w:hAnsi="Arial" w:cs="Arial"/>
              </w:rPr>
              <w:t>Sighting Precaution</w:t>
            </w:r>
          </w:p>
        </w:tc>
        <w:tc>
          <w:tcPr>
            <w:tcW w:w="1008" w:type="pct"/>
            <w:shd w:val="clear" w:color="auto" w:fill="auto"/>
            <w:tcMar>
              <w:top w:w="0" w:type="dxa"/>
              <w:left w:w="108" w:type="dxa"/>
              <w:bottom w:w="0" w:type="dxa"/>
              <w:right w:w="108" w:type="dxa"/>
            </w:tcMar>
          </w:tcPr>
          <w:p w14:paraId="3920FAB7" w14:textId="77777777" w:rsidR="00BB534C" w:rsidRPr="00D40579" w:rsidRDefault="00BB534C" w:rsidP="00F217C9">
            <w:pPr>
              <w:spacing w:after="0"/>
              <w:jc w:val="center"/>
              <w:rPr>
                <w:rFonts w:ascii="Arial" w:hAnsi="Arial" w:cs="Arial"/>
              </w:rPr>
            </w:pPr>
            <w:r w:rsidRPr="00D40579">
              <w:rPr>
                <w:rFonts w:ascii="Arial" w:hAnsi="Arial" w:cs="Arial"/>
              </w:rPr>
              <w:t>59 (28)</w:t>
            </w:r>
          </w:p>
        </w:tc>
        <w:tc>
          <w:tcPr>
            <w:tcW w:w="1008" w:type="pct"/>
            <w:shd w:val="clear" w:color="auto" w:fill="auto"/>
            <w:tcMar>
              <w:top w:w="0" w:type="dxa"/>
              <w:left w:w="108" w:type="dxa"/>
              <w:bottom w:w="0" w:type="dxa"/>
              <w:right w:w="108" w:type="dxa"/>
            </w:tcMar>
          </w:tcPr>
          <w:p w14:paraId="413F091C" w14:textId="77777777" w:rsidR="00BB534C" w:rsidRPr="00D40579" w:rsidRDefault="00BB534C" w:rsidP="00F217C9">
            <w:pPr>
              <w:spacing w:after="0"/>
              <w:jc w:val="center"/>
              <w:rPr>
                <w:rFonts w:ascii="Arial" w:hAnsi="Arial" w:cs="Arial"/>
              </w:rPr>
            </w:pPr>
            <w:r w:rsidRPr="00D40579">
              <w:rPr>
                <w:rFonts w:ascii="Arial" w:hAnsi="Arial" w:cs="Arial"/>
              </w:rPr>
              <w:t>12 (2.5)</w:t>
            </w:r>
          </w:p>
        </w:tc>
        <w:tc>
          <w:tcPr>
            <w:tcW w:w="620" w:type="pct"/>
            <w:shd w:val="clear" w:color="auto" w:fill="auto"/>
            <w:tcMar>
              <w:top w:w="0" w:type="dxa"/>
              <w:left w:w="10" w:type="dxa"/>
              <w:bottom w:w="0" w:type="dxa"/>
              <w:right w:w="10" w:type="dxa"/>
            </w:tcMar>
          </w:tcPr>
          <w:p w14:paraId="2A4D4DB7"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22" w:type="pct"/>
            <w:shd w:val="clear" w:color="auto" w:fill="auto"/>
            <w:tcMar>
              <w:top w:w="0" w:type="dxa"/>
              <w:left w:w="10" w:type="dxa"/>
              <w:bottom w:w="0" w:type="dxa"/>
              <w:right w:w="10" w:type="dxa"/>
            </w:tcMar>
          </w:tcPr>
          <w:p w14:paraId="72AB3773" w14:textId="77777777" w:rsidR="00BB534C" w:rsidRPr="00D40579" w:rsidRDefault="00BB534C" w:rsidP="00F217C9">
            <w:pPr>
              <w:spacing w:after="0"/>
              <w:jc w:val="center"/>
              <w:rPr>
                <w:rFonts w:ascii="Arial" w:hAnsi="Arial" w:cs="Arial"/>
              </w:rPr>
            </w:pPr>
            <w:r w:rsidRPr="00D40579">
              <w:rPr>
                <w:rFonts w:ascii="Arial" w:hAnsi="Arial" w:cs="Arial"/>
              </w:rPr>
              <w:t>15.04</w:t>
            </w:r>
          </w:p>
        </w:tc>
      </w:tr>
      <w:tr w:rsidR="00BB534C" w:rsidRPr="00D40579" w14:paraId="647F0330" w14:textId="77777777" w:rsidTr="00F217C9">
        <w:tc>
          <w:tcPr>
            <w:tcW w:w="1842" w:type="pct"/>
            <w:shd w:val="clear" w:color="auto" w:fill="auto"/>
            <w:tcMar>
              <w:top w:w="0" w:type="dxa"/>
              <w:left w:w="108" w:type="dxa"/>
              <w:bottom w:w="0" w:type="dxa"/>
              <w:right w:w="108" w:type="dxa"/>
            </w:tcMar>
          </w:tcPr>
          <w:p w14:paraId="69555FCF" w14:textId="77777777" w:rsidR="00BB534C" w:rsidRPr="00D40579" w:rsidRDefault="00BB534C" w:rsidP="00F217C9">
            <w:pPr>
              <w:spacing w:after="0"/>
              <w:rPr>
                <w:rFonts w:ascii="Arial" w:hAnsi="Arial" w:cs="Arial"/>
              </w:rPr>
            </w:pPr>
            <w:r w:rsidRPr="00D40579">
              <w:rPr>
                <w:rFonts w:ascii="Arial" w:hAnsi="Arial" w:cs="Arial"/>
              </w:rPr>
              <w:t>Fingerprint Precaution</w:t>
            </w:r>
          </w:p>
        </w:tc>
        <w:tc>
          <w:tcPr>
            <w:tcW w:w="1008" w:type="pct"/>
            <w:shd w:val="clear" w:color="auto" w:fill="auto"/>
            <w:tcMar>
              <w:top w:w="0" w:type="dxa"/>
              <w:left w:w="108" w:type="dxa"/>
              <w:bottom w:w="0" w:type="dxa"/>
              <w:right w:w="108" w:type="dxa"/>
            </w:tcMar>
          </w:tcPr>
          <w:p w14:paraId="0B4982C9" w14:textId="77777777" w:rsidR="00BB534C" w:rsidRPr="00D40579" w:rsidRDefault="00BB534C" w:rsidP="00F217C9">
            <w:pPr>
              <w:spacing w:after="0"/>
              <w:jc w:val="center"/>
              <w:rPr>
                <w:rFonts w:ascii="Arial" w:hAnsi="Arial" w:cs="Arial"/>
              </w:rPr>
            </w:pPr>
            <w:r w:rsidRPr="00D40579">
              <w:rPr>
                <w:rFonts w:ascii="Arial" w:hAnsi="Arial" w:cs="Arial"/>
              </w:rPr>
              <w:t>32 (15)</w:t>
            </w:r>
          </w:p>
        </w:tc>
        <w:tc>
          <w:tcPr>
            <w:tcW w:w="1008" w:type="pct"/>
            <w:shd w:val="clear" w:color="auto" w:fill="auto"/>
            <w:tcMar>
              <w:top w:w="0" w:type="dxa"/>
              <w:left w:w="108" w:type="dxa"/>
              <w:bottom w:w="0" w:type="dxa"/>
              <w:right w:w="108" w:type="dxa"/>
            </w:tcMar>
          </w:tcPr>
          <w:p w14:paraId="1E2B12CB" w14:textId="77777777" w:rsidR="00BB534C" w:rsidRPr="00D40579" w:rsidRDefault="00BB534C" w:rsidP="00F217C9">
            <w:pPr>
              <w:spacing w:after="0"/>
              <w:jc w:val="center"/>
              <w:rPr>
                <w:rFonts w:ascii="Arial" w:hAnsi="Arial" w:cs="Arial"/>
              </w:rPr>
            </w:pPr>
            <w:r w:rsidRPr="00D40579">
              <w:rPr>
                <w:rFonts w:ascii="Arial" w:hAnsi="Arial" w:cs="Arial"/>
              </w:rPr>
              <w:t>18 (3.8)</w:t>
            </w:r>
          </w:p>
        </w:tc>
        <w:tc>
          <w:tcPr>
            <w:tcW w:w="620" w:type="pct"/>
            <w:shd w:val="clear" w:color="auto" w:fill="auto"/>
            <w:tcMar>
              <w:top w:w="0" w:type="dxa"/>
              <w:left w:w="10" w:type="dxa"/>
              <w:bottom w:w="0" w:type="dxa"/>
              <w:right w:w="10" w:type="dxa"/>
            </w:tcMar>
          </w:tcPr>
          <w:p w14:paraId="757CAAF1"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22" w:type="pct"/>
            <w:shd w:val="clear" w:color="auto" w:fill="auto"/>
            <w:tcMar>
              <w:top w:w="0" w:type="dxa"/>
              <w:left w:w="10" w:type="dxa"/>
              <w:bottom w:w="0" w:type="dxa"/>
              <w:right w:w="10" w:type="dxa"/>
            </w:tcMar>
          </w:tcPr>
          <w:p w14:paraId="4AB6DE67" w14:textId="77777777" w:rsidR="00BB534C" w:rsidRPr="00D40579" w:rsidRDefault="00BB534C" w:rsidP="00F217C9">
            <w:pPr>
              <w:spacing w:after="0"/>
              <w:jc w:val="center"/>
              <w:rPr>
                <w:rFonts w:ascii="Arial" w:hAnsi="Arial" w:cs="Arial"/>
              </w:rPr>
            </w:pPr>
            <w:r w:rsidRPr="00D40579">
              <w:rPr>
                <w:rFonts w:ascii="Arial" w:hAnsi="Arial" w:cs="Arial"/>
              </w:rPr>
              <w:t>4.55</w:t>
            </w:r>
          </w:p>
        </w:tc>
      </w:tr>
      <w:tr w:rsidR="00BB534C" w:rsidRPr="00D40579" w14:paraId="6AC3FEFA" w14:textId="77777777" w:rsidTr="00F217C9">
        <w:tc>
          <w:tcPr>
            <w:tcW w:w="1842" w:type="pct"/>
            <w:shd w:val="clear" w:color="auto" w:fill="auto"/>
            <w:tcMar>
              <w:top w:w="0" w:type="dxa"/>
              <w:left w:w="108" w:type="dxa"/>
              <w:bottom w:w="0" w:type="dxa"/>
              <w:right w:w="108" w:type="dxa"/>
            </w:tcMar>
          </w:tcPr>
          <w:p w14:paraId="77AA263F" w14:textId="77777777" w:rsidR="00BB534C" w:rsidRPr="00D40579" w:rsidRDefault="00BB534C" w:rsidP="00F217C9">
            <w:pPr>
              <w:spacing w:after="0"/>
              <w:rPr>
                <w:rFonts w:ascii="Arial" w:hAnsi="Arial" w:cs="Arial"/>
              </w:rPr>
            </w:pPr>
            <w:r w:rsidRPr="00D40579">
              <w:rPr>
                <w:rFonts w:ascii="Arial" w:hAnsi="Arial" w:cs="Arial"/>
              </w:rPr>
              <w:t>Forced Entry</w:t>
            </w:r>
          </w:p>
        </w:tc>
        <w:tc>
          <w:tcPr>
            <w:tcW w:w="1008" w:type="pct"/>
            <w:shd w:val="clear" w:color="auto" w:fill="auto"/>
            <w:tcMar>
              <w:top w:w="0" w:type="dxa"/>
              <w:left w:w="108" w:type="dxa"/>
              <w:bottom w:w="0" w:type="dxa"/>
              <w:right w:w="108" w:type="dxa"/>
            </w:tcMar>
          </w:tcPr>
          <w:p w14:paraId="558A289C" w14:textId="77777777" w:rsidR="00BB534C" w:rsidRPr="00D40579" w:rsidRDefault="00BB534C" w:rsidP="00F217C9">
            <w:pPr>
              <w:spacing w:after="0"/>
              <w:jc w:val="center"/>
              <w:rPr>
                <w:rFonts w:ascii="Arial" w:hAnsi="Arial" w:cs="Arial"/>
              </w:rPr>
            </w:pPr>
            <w:r w:rsidRPr="00D40579">
              <w:rPr>
                <w:rFonts w:ascii="Arial" w:hAnsi="Arial" w:cs="Arial"/>
              </w:rPr>
              <w:t>53 (25)</w:t>
            </w:r>
          </w:p>
        </w:tc>
        <w:tc>
          <w:tcPr>
            <w:tcW w:w="1008" w:type="pct"/>
            <w:shd w:val="clear" w:color="auto" w:fill="auto"/>
            <w:tcMar>
              <w:top w:w="0" w:type="dxa"/>
              <w:left w:w="108" w:type="dxa"/>
              <w:bottom w:w="0" w:type="dxa"/>
              <w:right w:w="108" w:type="dxa"/>
            </w:tcMar>
          </w:tcPr>
          <w:p w14:paraId="3044CDE7" w14:textId="77777777" w:rsidR="00BB534C" w:rsidRPr="00D40579" w:rsidRDefault="00BB534C" w:rsidP="00F217C9">
            <w:pPr>
              <w:spacing w:after="0"/>
              <w:jc w:val="center"/>
              <w:rPr>
                <w:rFonts w:ascii="Arial" w:hAnsi="Arial" w:cs="Arial"/>
              </w:rPr>
            </w:pPr>
            <w:r w:rsidRPr="00D40579">
              <w:rPr>
                <w:rFonts w:ascii="Arial" w:hAnsi="Arial" w:cs="Arial"/>
              </w:rPr>
              <w:t>34 (7.2)</w:t>
            </w:r>
          </w:p>
        </w:tc>
        <w:tc>
          <w:tcPr>
            <w:tcW w:w="620" w:type="pct"/>
            <w:shd w:val="clear" w:color="auto" w:fill="auto"/>
            <w:tcMar>
              <w:top w:w="0" w:type="dxa"/>
              <w:left w:w="10" w:type="dxa"/>
              <w:bottom w:w="0" w:type="dxa"/>
              <w:right w:w="10" w:type="dxa"/>
            </w:tcMar>
          </w:tcPr>
          <w:p w14:paraId="5A9BD99A"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22" w:type="pct"/>
            <w:shd w:val="clear" w:color="auto" w:fill="auto"/>
            <w:tcMar>
              <w:top w:w="0" w:type="dxa"/>
              <w:left w:w="10" w:type="dxa"/>
              <w:bottom w:w="0" w:type="dxa"/>
              <w:right w:w="10" w:type="dxa"/>
            </w:tcMar>
          </w:tcPr>
          <w:p w14:paraId="27F7DC1D" w14:textId="77777777" w:rsidR="00BB534C" w:rsidRPr="00D40579" w:rsidRDefault="00BB534C" w:rsidP="00F217C9">
            <w:pPr>
              <w:spacing w:after="0"/>
              <w:jc w:val="center"/>
              <w:rPr>
                <w:rFonts w:ascii="Arial" w:hAnsi="Arial" w:cs="Arial"/>
              </w:rPr>
            </w:pPr>
            <w:r w:rsidRPr="00D40579">
              <w:rPr>
                <w:rFonts w:ascii="Arial" w:hAnsi="Arial" w:cs="Arial"/>
              </w:rPr>
              <w:t>4.37</w:t>
            </w:r>
          </w:p>
        </w:tc>
      </w:tr>
      <w:tr w:rsidR="00BB534C" w:rsidRPr="00D40579" w14:paraId="4EE1EB85" w14:textId="77777777" w:rsidTr="00F217C9">
        <w:tc>
          <w:tcPr>
            <w:tcW w:w="1842" w:type="pct"/>
            <w:shd w:val="clear" w:color="auto" w:fill="auto"/>
            <w:tcMar>
              <w:top w:w="0" w:type="dxa"/>
              <w:left w:w="108" w:type="dxa"/>
              <w:bottom w:w="0" w:type="dxa"/>
              <w:right w:w="108" w:type="dxa"/>
            </w:tcMar>
          </w:tcPr>
          <w:p w14:paraId="7C19B0BB" w14:textId="77777777" w:rsidR="00BB534C" w:rsidRPr="00D40579" w:rsidRDefault="00BB534C" w:rsidP="00F217C9">
            <w:pPr>
              <w:spacing w:after="0"/>
              <w:rPr>
                <w:rFonts w:ascii="Arial" w:hAnsi="Arial" w:cs="Arial"/>
              </w:rPr>
            </w:pPr>
            <w:r w:rsidRPr="00D40579">
              <w:rPr>
                <w:rFonts w:ascii="Arial" w:hAnsi="Arial" w:cs="Arial"/>
              </w:rPr>
              <w:t>Safe Departure</w:t>
            </w:r>
          </w:p>
        </w:tc>
        <w:tc>
          <w:tcPr>
            <w:tcW w:w="1008" w:type="pct"/>
            <w:shd w:val="clear" w:color="auto" w:fill="auto"/>
            <w:tcMar>
              <w:top w:w="0" w:type="dxa"/>
              <w:left w:w="108" w:type="dxa"/>
              <w:bottom w:w="0" w:type="dxa"/>
              <w:right w:w="108" w:type="dxa"/>
            </w:tcMar>
          </w:tcPr>
          <w:p w14:paraId="009DF611" w14:textId="77777777" w:rsidR="00BB534C" w:rsidRPr="00D40579" w:rsidRDefault="00BB534C" w:rsidP="00F217C9">
            <w:pPr>
              <w:spacing w:after="0"/>
              <w:jc w:val="center"/>
              <w:rPr>
                <w:rFonts w:ascii="Arial" w:hAnsi="Arial" w:cs="Arial"/>
              </w:rPr>
            </w:pPr>
            <w:r w:rsidRPr="00D40579">
              <w:rPr>
                <w:rFonts w:ascii="Arial" w:hAnsi="Arial" w:cs="Arial"/>
              </w:rPr>
              <w:t>67 (32)</w:t>
            </w:r>
          </w:p>
        </w:tc>
        <w:tc>
          <w:tcPr>
            <w:tcW w:w="1008" w:type="pct"/>
            <w:shd w:val="clear" w:color="auto" w:fill="auto"/>
            <w:tcMar>
              <w:top w:w="0" w:type="dxa"/>
              <w:left w:w="108" w:type="dxa"/>
              <w:bottom w:w="0" w:type="dxa"/>
              <w:right w:w="108" w:type="dxa"/>
            </w:tcMar>
          </w:tcPr>
          <w:p w14:paraId="46F58EAA" w14:textId="77777777" w:rsidR="00BB534C" w:rsidRPr="00D40579" w:rsidRDefault="00BB534C" w:rsidP="00F217C9">
            <w:pPr>
              <w:spacing w:after="0"/>
              <w:jc w:val="center"/>
              <w:rPr>
                <w:rFonts w:ascii="Arial" w:hAnsi="Arial" w:cs="Arial"/>
              </w:rPr>
            </w:pPr>
            <w:r w:rsidRPr="00D40579">
              <w:rPr>
                <w:rFonts w:ascii="Arial" w:hAnsi="Arial" w:cs="Arial"/>
              </w:rPr>
              <w:t>51 (10.8)</w:t>
            </w:r>
          </w:p>
        </w:tc>
        <w:tc>
          <w:tcPr>
            <w:tcW w:w="620" w:type="pct"/>
            <w:shd w:val="clear" w:color="auto" w:fill="auto"/>
            <w:tcMar>
              <w:top w:w="0" w:type="dxa"/>
              <w:left w:w="10" w:type="dxa"/>
              <w:bottom w:w="0" w:type="dxa"/>
              <w:right w:w="10" w:type="dxa"/>
            </w:tcMar>
          </w:tcPr>
          <w:p w14:paraId="556EFB35"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22" w:type="pct"/>
            <w:shd w:val="clear" w:color="auto" w:fill="auto"/>
            <w:tcMar>
              <w:top w:w="0" w:type="dxa"/>
              <w:left w:w="10" w:type="dxa"/>
              <w:bottom w:w="0" w:type="dxa"/>
              <w:right w:w="10" w:type="dxa"/>
            </w:tcMar>
          </w:tcPr>
          <w:p w14:paraId="1DA7F154" w14:textId="77777777" w:rsidR="00BB534C" w:rsidRPr="00D40579" w:rsidRDefault="00BB534C" w:rsidP="00F217C9">
            <w:pPr>
              <w:spacing w:after="0"/>
              <w:jc w:val="center"/>
              <w:rPr>
                <w:rFonts w:ascii="Arial" w:hAnsi="Arial" w:cs="Arial"/>
              </w:rPr>
            </w:pPr>
            <w:r w:rsidRPr="00D40579">
              <w:rPr>
                <w:rFonts w:ascii="Arial" w:hAnsi="Arial" w:cs="Arial"/>
              </w:rPr>
              <w:t>3.89</w:t>
            </w:r>
          </w:p>
        </w:tc>
      </w:tr>
      <w:tr w:rsidR="00BB534C" w:rsidRPr="00D40579" w14:paraId="34BDF13E" w14:textId="77777777" w:rsidTr="00F217C9">
        <w:tc>
          <w:tcPr>
            <w:tcW w:w="1842" w:type="pct"/>
            <w:shd w:val="clear" w:color="auto" w:fill="auto"/>
            <w:tcMar>
              <w:top w:w="0" w:type="dxa"/>
              <w:left w:w="108" w:type="dxa"/>
              <w:bottom w:w="0" w:type="dxa"/>
              <w:right w:w="108" w:type="dxa"/>
            </w:tcMar>
          </w:tcPr>
          <w:p w14:paraId="4C153C82" w14:textId="77777777" w:rsidR="00BB534C" w:rsidRPr="00D40579" w:rsidRDefault="00BB534C" w:rsidP="00F217C9">
            <w:pPr>
              <w:spacing w:after="0"/>
              <w:rPr>
                <w:rFonts w:ascii="Arial" w:hAnsi="Arial" w:cs="Arial"/>
              </w:rPr>
            </w:pPr>
            <w:r w:rsidRPr="00D40579">
              <w:rPr>
                <w:rFonts w:ascii="Arial" w:hAnsi="Arial" w:cs="Arial"/>
              </w:rPr>
              <w:t>Violence</w:t>
            </w:r>
          </w:p>
        </w:tc>
        <w:tc>
          <w:tcPr>
            <w:tcW w:w="1008" w:type="pct"/>
            <w:shd w:val="clear" w:color="auto" w:fill="auto"/>
            <w:tcMar>
              <w:top w:w="0" w:type="dxa"/>
              <w:left w:w="108" w:type="dxa"/>
              <w:bottom w:w="0" w:type="dxa"/>
              <w:right w:w="108" w:type="dxa"/>
            </w:tcMar>
          </w:tcPr>
          <w:p w14:paraId="65BF3658" w14:textId="77777777" w:rsidR="00BB534C" w:rsidRPr="00D40579" w:rsidRDefault="00BB534C" w:rsidP="00F217C9">
            <w:pPr>
              <w:spacing w:after="0"/>
              <w:jc w:val="center"/>
              <w:rPr>
                <w:rFonts w:ascii="Arial" w:hAnsi="Arial" w:cs="Arial"/>
              </w:rPr>
            </w:pPr>
            <w:r w:rsidRPr="00D40579">
              <w:rPr>
                <w:rFonts w:ascii="Arial" w:hAnsi="Arial" w:cs="Arial"/>
              </w:rPr>
              <w:t>42 (20)</w:t>
            </w:r>
          </w:p>
        </w:tc>
        <w:tc>
          <w:tcPr>
            <w:tcW w:w="1008" w:type="pct"/>
            <w:shd w:val="clear" w:color="auto" w:fill="auto"/>
            <w:tcMar>
              <w:top w:w="0" w:type="dxa"/>
              <w:left w:w="108" w:type="dxa"/>
              <w:bottom w:w="0" w:type="dxa"/>
              <w:right w:w="108" w:type="dxa"/>
            </w:tcMar>
          </w:tcPr>
          <w:p w14:paraId="7394B61E" w14:textId="77777777" w:rsidR="00BB534C" w:rsidRPr="00D40579" w:rsidRDefault="00BB534C" w:rsidP="00F217C9">
            <w:pPr>
              <w:spacing w:after="0"/>
              <w:jc w:val="center"/>
              <w:rPr>
                <w:rFonts w:ascii="Arial" w:hAnsi="Arial" w:cs="Arial"/>
              </w:rPr>
            </w:pPr>
            <w:r w:rsidRPr="00D40579">
              <w:rPr>
                <w:rFonts w:ascii="Arial" w:hAnsi="Arial" w:cs="Arial"/>
              </w:rPr>
              <w:t>44 (9.2)</w:t>
            </w:r>
          </w:p>
        </w:tc>
        <w:tc>
          <w:tcPr>
            <w:tcW w:w="620" w:type="pct"/>
            <w:shd w:val="clear" w:color="auto" w:fill="auto"/>
            <w:tcMar>
              <w:top w:w="0" w:type="dxa"/>
              <w:left w:w="10" w:type="dxa"/>
              <w:bottom w:w="0" w:type="dxa"/>
              <w:right w:w="10" w:type="dxa"/>
            </w:tcMar>
          </w:tcPr>
          <w:p w14:paraId="2B1B892C" w14:textId="77777777" w:rsidR="00BB534C" w:rsidRPr="00D40579" w:rsidRDefault="00BB534C" w:rsidP="00F217C9">
            <w:pPr>
              <w:spacing w:after="0"/>
              <w:jc w:val="center"/>
              <w:rPr>
                <w:rFonts w:ascii="Arial" w:hAnsi="Arial" w:cs="Arial"/>
              </w:rPr>
            </w:pPr>
            <w:r w:rsidRPr="00D40579">
              <w:rPr>
                <w:rFonts w:ascii="Arial" w:hAnsi="Arial" w:cs="Arial"/>
              </w:rPr>
              <w:t>.0002</w:t>
            </w:r>
          </w:p>
        </w:tc>
        <w:tc>
          <w:tcPr>
            <w:tcW w:w="522" w:type="pct"/>
            <w:shd w:val="clear" w:color="auto" w:fill="auto"/>
            <w:tcMar>
              <w:top w:w="0" w:type="dxa"/>
              <w:left w:w="10" w:type="dxa"/>
              <w:bottom w:w="0" w:type="dxa"/>
              <w:right w:w="10" w:type="dxa"/>
            </w:tcMar>
          </w:tcPr>
          <w:p w14:paraId="5A6A2297" w14:textId="77777777" w:rsidR="00BB534C" w:rsidRPr="00D40579" w:rsidRDefault="00BB534C" w:rsidP="00F217C9">
            <w:pPr>
              <w:spacing w:after="0"/>
              <w:jc w:val="center"/>
              <w:rPr>
                <w:rFonts w:ascii="Arial" w:hAnsi="Arial" w:cs="Arial"/>
              </w:rPr>
            </w:pPr>
            <w:r w:rsidRPr="00D40579">
              <w:rPr>
                <w:rFonts w:ascii="Arial" w:hAnsi="Arial" w:cs="Arial"/>
              </w:rPr>
              <w:t>2.44</w:t>
            </w:r>
          </w:p>
        </w:tc>
      </w:tr>
      <w:tr w:rsidR="00BB534C" w:rsidRPr="00D40579" w14:paraId="1C2208E2" w14:textId="77777777" w:rsidTr="00F217C9">
        <w:tc>
          <w:tcPr>
            <w:tcW w:w="1842" w:type="pct"/>
            <w:shd w:val="clear" w:color="auto" w:fill="auto"/>
            <w:tcMar>
              <w:top w:w="0" w:type="dxa"/>
              <w:left w:w="108" w:type="dxa"/>
              <w:bottom w:w="0" w:type="dxa"/>
              <w:right w:w="108" w:type="dxa"/>
            </w:tcMar>
          </w:tcPr>
          <w:p w14:paraId="75DCB10F" w14:textId="77777777" w:rsidR="00BB534C" w:rsidRPr="00D40579" w:rsidRDefault="00BB534C" w:rsidP="00F217C9">
            <w:pPr>
              <w:spacing w:after="0"/>
              <w:rPr>
                <w:rFonts w:ascii="Arial" w:hAnsi="Arial" w:cs="Arial"/>
              </w:rPr>
            </w:pPr>
            <w:r w:rsidRPr="00D40579">
              <w:rPr>
                <w:rFonts w:ascii="Arial" w:hAnsi="Arial" w:cs="Arial"/>
              </w:rPr>
              <w:t>Theft</w:t>
            </w:r>
          </w:p>
        </w:tc>
        <w:tc>
          <w:tcPr>
            <w:tcW w:w="1008" w:type="pct"/>
            <w:shd w:val="clear" w:color="auto" w:fill="auto"/>
            <w:tcMar>
              <w:top w:w="0" w:type="dxa"/>
              <w:left w:w="108" w:type="dxa"/>
              <w:bottom w:w="0" w:type="dxa"/>
              <w:right w:w="108" w:type="dxa"/>
            </w:tcMar>
          </w:tcPr>
          <w:p w14:paraId="2E818EFA" w14:textId="77777777" w:rsidR="00BB534C" w:rsidRPr="00D40579" w:rsidRDefault="00BB534C" w:rsidP="00F217C9">
            <w:pPr>
              <w:spacing w:after="0"/>
              <w:jc w:val="center"/>
              <w:rPr>
                <w:rFonts w:ascii="Arial" w:hAnsi="Arial" w:cs="Arial"/>
              </w:rPr>
            </w:pPr>
            <w:r w:rsidRPr="00D40579">
              <w:rPr>
                <w:rFonts w:ascii="Arial" w:hAnsi="Arial" w:cs="Arial"/>
              </w:rPr>
              <w:t>84 (40)</w:t>
            </w:r>
          </w:p>
        </w:tc>
        <w:tc>
          <w:tcPr>
            <w:tcW w:w="1008" w:type="pct"/>
            <w:shd w:val="clear" w:color="auto" w:fill="auto"/>
            <w:tcMar>
              <w:top w:w="0" w:type="dxa"/>
              <w:left w:w="108" w:type="dxa"/>
              <w:bottom w:w="0" w:type="dxa"/>
              <w:right w:w="108" w:type="dxa"/>
            </w:tcMar>
          </w:tcPr>
          <w:p w14:paraId="3B56D07B" w14:textId="77777777" w:rsidR="00BB534C" w:rsidRPr="00D40579" w:rsidRDefault="00BB534C" w:rsidP="00F217C9">
            <w:pPr>
              <w:spacing w:after="0"/>
              <w:jc w:val="center"/>
              <w:rPr>
                <w:rFonts w:ascii="Arial" w:hAnsi="Arial" w:cs="Arial"/>
              </w:rPr>
            </w:pPr>
            <w:r w:rsidRPr="00D40579">
              <w:rPr>
                <w:rFonts w:ascii="Arial" w:hAnsi="Arial" w:cs="Arial"/>
              </w:rPr>
              <w:t>152 (32.1)</w:t>
            </w:r>
          </w:p>
        </w:tc>
        <w:tc>
          <w:tcPr>
            <w:tcW w:w="620" w:type="pct"/>
            <w:shd w:val="clear" w:color="auto" w:fill="auto"/>
            <w:tcMar>
              <w:top w:w="0" w:type="dxa"/>
              <w:left w:w="10" w:type="dxa"/>
              <w:bottom w:w="0" w:type="dxa"/>
              <w:right w:w="10" w:type="dxa"/>
            </w:tcMar>
          </w:tcPr>
          <w:p w14:paraId="0C88D95A" w14:textId="77777777" w:rsidR="00BB534C" w:rsidRPr="00D40579" w:rsidRDefault="00BB534C" w:rsidP="00F217C9">
            <w:pPr>
              <w:spacing w:after="0"/>
              <w:jc w:val="center"/>
              <w:rPr>
                <w:rFonts w:ascii="Arial" w:hAnsi="Arial" w:cs="Arial"/>
              </w:rPr>
            </w:pPr>
            <w:r w:rsidRPr="00D40579">
              <w:rPr>
                <w:rFonts w:ascii="Arial" w:hAnsi="Arial" w:cs="Arial"/>
              </w:rPr>
              <w:t>.0455</w:t>
            </w:r>
          </w:p>
        </w:tc>
        <w:tc>
          <w:tcPr>
            <w:tcW w:w="522" w:type="pct"/>
            <w:shd w:val="clear" w:color="auto" w:fill="auto"/>
            <w:tcMar>
              <w:top w:w="0" w:type="dxa"/>
              <w:left w:w="10" w:type="dxa"/>
              <w:bottom w:w="0" w:type="dxa"/>
              <w:right w:w="10" w:type="dxa"/>
            </w:tcMar>
          </w:tcPr>
          <w:p w14:paraId="7906FCED" w14:textId="77777777" w:rsidR="00BB534C" w:rsidRPr="00D40579" w:rsidRDefault="00BB534C" w:rsidP="00F217C9">
            <w:pPr>
              <w:spacing w:after="0"/>
              <w:jc w:val="center"/>
              <w:rPr>
                <w:rFonts w:ascii="Arial" w:hAnsi="Arial" w:cs="Arial"/>
              </w:rPr>
            </w:pPr>
            <w:r w:rsidRPr="00D40579">
              <w:rPr>
                <w:rFonts w:ascii="Arial" w:hAnsi="Arial" w:cs="Arial"/>
              </w:rPr>
              <w:t>1.41</w:t>
            </w:r>
          </w:p>
        </w:tc>
      </w:tr>
      <w:tr w:rsidR="00BB534C" w:rsidRPr="00D40579" w14:paraId="535FE079" w14:textId="77777777" w:rsidTr="00F217C9">
        <w:tc>
          <w:tcPr>
            <w:tcW w:w="1842" w:type="pct"/>
            <w:shd w:val="clear" w:color="auto" w:fill="auto"/>
            <w:tcMar>
              <w:top w:w="0" w:type="dxa"/>
              <w:left w:w="108" w:type="dxa"/>
              <w:bottom w:w="0" w:type="dxa"/>
              <w:right w:w="108" w:type="dxa"/>
            </w:tcMar>
          </w:tcPr>
          <w:p w14:paraId="60BB9872" w14:textId="77777777" w:rsidR="00BB534C" w:rsidRPr="00D40579" w:rsidRDefault="00BB534C" w:rsidP="00F217C9">
            <w:pPr>
              <w:spacing w:after="0"/>
              <w:rPr>
                <w:rFonts w:ascii="Arial" w:hAnsi="Arial" w:cs="Arial"/>
              </w:rPr>
            </w:pPr>
            <w:r w:rsidRPr="00D40579">
              <w:rPr>
                <w:rFonts w:ascii="Arial" w:hAnsi="Arial" w:cs="Arial"/>
              </w:rPr>
              <w:t>Reference to Police</w:t>
            </w:r>
          </w:p>
        </w:tc>
        <w:tc>
          <w:tcPr>
            <w:tcW w:w="1008" w:type="pct"/>
            <w:shd w:val="clear" w:color="auto" w:fill="auto"/>
            <w:tcMar>
              <w:top w:w="0" w:type="dxa"/>
              <w:left w:w="108" w:type="dxa"/>
              <w:bottom w:w="0" w:type="dxa"/>
              <w:right w:w="108" w:type="dxa"/>
            </w:tcMar>
          </w:tcPr>
          <w:p w14:paraId="17D43F28" w14:textId="77777777" w:rsidR="00BB534C" w:rsidRPr="00D40579" w:rsidRDefault="00BB534C" w:rsidP="00F217C9">
            <w:pPr>
              <w:spacing w:after="0"/>
              <w:jc w:val="center"/>
              <w:rPr>
                <w:rFonts w:ascii="Arial" w:hAnsi="Arial" w:cs="Arial"/>
              </w:rPr>
            </w:pPr>
            <w:r w:rsidRPr="00D40579">
              <w:rPr>
                <w:rFonts w:ascii="Arial" w:hAnsi="Arial" w:cs="Arial"/>
              </w:rPr>
              <w:t>27 (13)</w:t>
            </w:r>
          </w:p>
        </w:tc>
        <w:tc>
          <w:tcPr>
            <w:tcW w:w="1008" w:type="pct"/>
            <w:shd w:val="clear" w:color="auto" w:fill="auto"/>
            <w:tcMar>
              <w:top w:w="0" w:type="dxa"/>
              <w:left w:w="108" w:type="dxa"/>
              <w:bottom w:w="0" w:type="dxa"/>
              <w:right w:w="108" w:type="dxa"/>
            </w:tcMar>
          </w:tcPr>
          <w:p w14:paraId="4487B108" w14:textId="77777777" w:rsidR="00BB534C" w:rsidRPr="00D40579" w:rsidRDefault="00BB534C" w:rsidP="00F217C9">
            <w:pPr>
              <w:spacing w:after="0"/>
              <w:jc w:val="center"/>
              <w:rPr>
                <w:rFonts w:ascii="Arial" w:hAnsi="Arial" w:cs="Arial"/>
              </w:rPr>
            </w:pPr>
            <w:r w:rsidRPr="00D40579">
              <w:rPr>
                <w:rFonts w:ascii="Arial" w:hAnsi="Arial" w:cs="Arial"/>
              </w:rPr>
              <w:t>43 (9.1)</w:t>
            </w:r>
          </w:p>
        </w:tc>
        <w:tc>
          <w:tcPr>
            <w:tcW w:w="620" w:type="pct"/>
            <w:shd w:val="clear" w:color="auto" w:fill="auto"/>
            <w:tcMar>
              <w:top w:w="0" w:type="dxa"/>
              <w:left w:w="10" w:type="dxa"/>
              <w:bottom w:w="0" w:type="dxa"/>
              <w:right w:w="10" w:type="dxa"/>
            </w:tcMar>
          </w:tcPr>
          <w:p w14:paraId="249F4F08" w14:textId="77777777" w:rsidR="00BB534C" w:rsidRPr="00D40579" w:rsidRDefault="00BB534C" w:rsidP="00F217C9">
            <w:pPr>
              <w:spacing w:after="0"/>
              <w:jc w:val="center"/>
              <w:rPr>
                <w:rFonts w:ascii="Arial" w:hAnsi="Arial" w:cs="Arial"/>
              </w:rPr>
            </w:pPr>
            <w:proofErr w:type="spellStart"/>
            <w:r w:rsidRPr="00D40579">
              <w:rPr>
                <w:rFonts w:ascii="Arial" w:hAnsi="Arial" w:cs="Arial"/>
              </w:rPr>
              <w:t>n.s</w:t>
            </w:r>
            <w:proofErr w:type="spellEnd"/>
          </w:p>
        </w:tc>
        <w:tc>
          <w:tcPr>
            <w:tcW w:w="522" w:type="pct"/>
            <w:shd w:val="clear" w:color="auto" w:fill="auto"/>
            <w:tcMar>
              <w:top w:w="0" w:type="dxa"/>
              <w:left w:w="10" w:type="dxa"/>
              <w:bottom w:w="0" w:type="dxa"/>
              <w:right w:w="10" w:type="dxa"/>
            </w:tcMar>
          </w:tcPr>
          <w:p w14:paraId="0EA7B88E" w14:textId="77777777" w:rsidR="00BB534C" w:rsidRPr="00D40579" w:rsidRDefault="00BB534C" w:rsidP="00F217C9">
            <w:pPr>
              <w:spacing w:after="0"/>
              <w:jc w:val="center"/>
              <w:rPr>
                <w:rFonts w:ascii="Arial" w:hAnsi="Arial" w:cs="Arial"/>
              </w:rPr>
            </w:pPr>
          </w:p>
        </w:tc>
      </w:tr>
      <w:tr w:rsidR="00BB534C" w:rsidRPr="00D40579" w14:paraId="10C46A5A" w14:textId="77777777" w:rsidTr="00F217C9">
        <w:tc>
          <w:tcPr>
            <w:tcW w:w="1842" w:type="pct"/>
            <w:shd w:val="clear" w:color="auto" w:fill="auto"/>
            <w:tcMar>
              <w:top w:w="0" w:type="dxa"/>
              <w:left w:w="108" w:type="dxa"/>
              <w:bottom w:w="0" w:type="dxa"/>
              <w:right w:w="108" w:type="dxa"/>
            </w:tcMar>
          </w:tcPr>
          <w:p w14:paraId="20336756" w14:textId="77777777" w:rsidR="00BB534C" w:rsidRPr="00D40579" w:rsidRDefault="00BB534C" w:rsidP="00F217C9">
            <w:pPr>
              <w:spacing w:after="0"/>
              <w:rPr>
                <w:rFonts w:ascii="Arial" w:hAnsi="Arial" w:cs="Arial"/>
              </w:rPr>
            </w:pPr>
            <w:r w:rsidRPr="00D40579">
              <w:rPr>
                <w:rFonts w:ascii="Arial" w:hAnsi="Arial" w:cs="Arial"/>
              </w:rPr>
              <w:t>Weapon</w:t>
            </w:r>
          </w:p>
        </w:tc>
        <w:tc>
          <w:tcPr>
            <w:tcW w:w="1008" w:type="pct"/>
            <w:shd w:val="clear" w:color="auto" w:fill="auto"/>
            <w:tcMar>
              <w:top w:w="0" w:type="dxa"/>
              <w:left w:w="108" w:type="dxa"/>
              <w:bottom w:w="0" w:type="dxa"/>
              <w:right w:w="108" w:type="dxa"/>
            </w:tcMar>
          </w:tcPr>
          <w:p w14:paraId="6F101EDD" w14:textId="77777777" w:rsidR="00BB534C" w:rsidRPr="00D40579" w:rsidRDefault="00BB534C" w:rsidP="00F217C9">
            <w:pPr>
              <w:spacing w:after="0"/>
              <w:jc w:val="center"/>
              <w:rPr>
                <w:rFonts w:ascii="Arial" w:hAnsi="Arial" w:cs="Arial"/>
              </w:rPr>
            </w:pPr>
            <w:r w:rsidRPr="00D40579">
              <w:rPr>
                <w:rFonts w:ascii="Arial" w:hAnsi="Arial" w:cs="Arial"/>
              </w:rPr>
              <w:t>63 (30)</w:t>
            </w:r>
          </w:p>
        </w:tc>
        <w:tc>
          <w:tcPr>
            <w:tcW w:w="1008" w:type="pct"/>
            <w:shd w:val="clear" w:color="auto" w:fill="auto"/>
            <w:tcMar>
              <w:top w:w="0" w:type="dxa"/>
              <w:left w:w="108" w:type="dxa"/>
              <w:bottom w:w="0" w:type="dxa"/>
              <w:right w:w="108" w:type="dxa"/>
            </w:tcMar>
          </w:tcPr>
          <w:p w14:paraId="587CEF35" w14:textId="77777777" w:rsidR="00BB534C" w:rsidRPr="00D40579" w:rsidRDefault="00BB534C" w:rsidP="00F217C9">
            <w:pPr>
              <w:spacing w:after="0"/>
              <w:jc w:val="center"/>
              <w:rPr>
                <w:rFonts w:ascii="Arial" w:hAnsi="Arial" w:cs="Arial"/>
              </w:rPr>
            </w:pPr>
            <w:r w:rsidRPr="00D40579">
              <w:rPr>
                <w:rFonts w:ascii="Arial" w:hAnsi="Arial" w:cs="Arial"/>
              </w:rPr>
              <w:t>115 (24.3)</w:t>
            </w:r>
          </w:p>
        </w:tc>
        <w:tc>
          <w:tcPr>
            <w:tcW w:w="620" w:type="pct"/>
            <w:shd w:val="clear" w:color="auto" w:fill="auto"/>
            <w:tcMar>
              <w:top w:w="0" w:type="dxa"/>
              <w:left w:w="10" w:type="dxa"/>
              <w:bottom w:w="0" w:type="dxa"/>
              <w:right w:w="10" w:type="dxa"/>
            </w:tcMar>
          </w:tcPr>
          <w:p w14:paraId="4BF1A5E3" w14:textId="77777777" w:rsidR="00BB534C" w:rsidRPr="00D40579" w:rsidRDefault="00BB534C" w:rsidP="00F217C9">
            <w:pPr>
              <w:spacing w:after="0"/>
              <w:jc w:val="center"/>
              <w:rPr>
                <w:rFonts w:ascii="Arial" w:hAnsi="Arial" w:cs="Arial"/>
              </w:rPr>
            </w:pPr>
            <w:proofErr w:type="spellStart"/>
            <w:r w:rsidRPr="00D40579">
              <w:rPr>
                <w:rFonts w:ascii="Arial" w:hAnsi="Arial" w:cs="Arial"/>
              </w:rPr>
              <w:t>n.s</w:t>
            </w:r>
            <w:proofErr w:type="spellEnd"/>
          </w:p>
        </w:tc>
        <w:tc>
          <w:tcPr>
            <w:tcW w:w="522" w:type="pct"/>
            <w:shd w:val="clear" w:color="auto" w:fill="auto"/>
            <w:tcMar>
              <w:top w:w="0" w:type="dxa"/>
              <w:left w:w="10" w:type="dxa"/>
              <w:bottom w:w="0" w:type="dxa"/>
              <w:right w:w="10" w:type="dxa"/>
            </w:tcMar>
          </w:tcPr>
          <w:p w14:paraId="1075C2F2" w14:textId="77777777" w:rsidR="00BB534C" w:rsidRPr="00D40579" w:rsidRDefault="00BB534C" w:rsidP="00F217C9">
            <w:pPr>
              <w:spacing w:after="0"/>
              <w:jc w:val="center"/>
              <w:rPr>
                <w:rFonts w:ascii="Arial" w:hAnsi="Arial" w:cs="Arial"/>
              </w:rPr>
            </w:pPr>
          </w:p>
        </w:tc>
      </w:tr>
      <w:tr w:rsidR="00BB534C" w:rsidRPr="00D40579" w14:paraId="5278CC7E" w14:textId="77777777" w:rsidTr="00F217C9">
        <w:tc>
          <w:tcPr>
            <w:tcW w:w="1842" w:type="pct"/>
            <w:shd w:val="clear" w:color="auto" w:fill="auto"/>
            <w:tcMar>
              <w:top w:w="0" w:type="dxa"/>
              <w:left w:w="108" w:type="dxa"/>
              <w:bottom w:w="0" w:type="dxa"/>
              <w:right w:w="108" w:type="dxa"/>
            </w:tcMar>
          </w:tcPr>
          <w:p w14:paraId="5A30A728" w14:textId="77777777" w:rsidR="00BB534C" w:rsidRPr="00D40579" w:rsidRDefault="00BB534C" w:rsidP="00F217C9">
            <w:pPr>
              <w:spacing w:after="0"/>
              <w:rPr>
                <w:rFonts w:ascii="Arial" w:hAnsi="Arial" w:cs="Arial"/>
              </w:rPr>
            </w:pPr>
            <w:r w:rsidRPr="00D40579">
              <w:rPr>
                <w:rFonts w:ascii="Arial" w:hAnsi="Arial" w:cs="Arial"/>
              </w:rPr>
              <w:t>Semen Destruction</w:t>
            </w:r>
          </w:p>
        </w:tc>
        <w:tc>
          <w:tcPr>
            <w:tcW w:w="1008" w:type="pct"/>
            <w:shd w:val="clear" w:color="auto" w:fill="auto"/>
            <w:tcMar>
              <w:top w:w="0" w:type="dxa"/>
              <w:left w:w="108" w:type="dxa"/>
              <w:bottom w:w="0" w:type="dxa"/>
              <w:right w:w="108" w:type="dxa"/>
            </w:tcMar>
          </w:tcPr>
          <w:p w14:paraId="178986AB" w14:textId="77777777" w:rsidR="00BB534C" w:rsidRPr="00D40579" w:rsidRDefault="00BB534C" w:rsidP="00F217C9">
            <w:pPr>
              <w:spacing w:after="0"/>
              <w:jc w:val="center"/>
              <w:rPr>
                <w:rFonts w:ascii="Arial" w:hAnsi="Arial" w:cs="Arial"/>
              </w:rPr>
            </w:pPr>
            <w:r w:rsidRPr="00D40579">
              <w:rPr>
                <w:rFonts w:ascii="Arial" w:hAnsi="Arial" w:cs="Arial"/>
              </w:rPr>
              <w:t>11 (5)</w:t>
            </w:r>
          </w:p>
        </w:tc>
        <w:tc>
          <w:tcPr>
            <w:tcW w:w="1008" w:type="pct"/>
            <w:shd w:val="clear" w:color="auto" w:fill="auto"/>
            <w:tcMar>
              <w:top w:w="0" w:type="dxa"/>
              <w:left w:w="108" w:type="dxa"/>
              <w:bottom w:w="0" w:type="dxa"/>
              <w:right w:w="108" w:type="dxa"/>
            </w:tcMar>
          </w:tcPr>
          <w:p w14:paraId="12001F7F" w14:textId="77777777" w:rsidR="00BB534C" w:rsidRPr="00D40579" w:rsidRDefault="00BB534C" w:rsidP="00F217C9">
            <w:pPr>
              <w:spacing w:after="0"/>
              <w:jc w:val="center"/>
              <w:rPr>
                <w:rFonts w:ascii="Arial" w:hAnsi="Arial" w:cs="Arial"/>
              </w:rPr>
            </w:pPr>
            <w:r w:rsidRPr="00D40579">
              <w:rPr>
                <w:rFonts w:ascii="Arial" w:hAnsi="Arial" w:cs="Arial"/>
              </w:rPr>
              <w:t>36 (7.6)</w:t>
            </w:r>
          </w:p>
        </w:tc>
        <w:tc>
          <w:tcPr>
            <w:tcW w:w="620" w:type="pct"/>
            <w:shd w:val="clear" w:color="auto" w:fill="auto"/>
            <w:tcMar>
              <w:top w:w="0" w:type="dxa"/>
              <w:left w:w="10" w:type="dxa"/>
              <w:bottom w:w="0" w:type="dxa"/>
              <w:right w:w="10" w:type="dxa"/>
            </w:tcMar>
          </w:tcPr>
          <w:p w14:paraId="29C508A8" w14:textId="77777777" w:rsidR="00BB534C" w:rsidRPr="00D40579" w:rsidRDefault="00BB534C" w:rsidP="00F217C9">
            <w:pPr>
              <w:spacing w:after="0"/>
              <w:jc w:val="center"/>
              <w:rPr>
                <w:rFonts w:ascii="Arial" w:hAnsi="Arial" w:cs="Arial"/>
              </w:rPr>
            </w:pPr>
            <w:proofErr w:type="spellStart"/>
            <w:r w:rsidRPr="00D40579">
              <w:rPr>
                <w:rFonts w:ascii="Arial" w:hAnsi="Arial" w:cs="Arial"/>
              </w:rPr>
              <w:t>n.s</w:t>
            </w:r>
            <w:proofErr w:type="spellEnd"/>
          </w:p>
        </w:tc>
        <w:tc>
          <w:tcPr>
            <w:tcW w:w="522" w:type="pct"/>
            <w:shd w:val="clear" w:color="auto" w:fill="auto"/>
            <w:tcMar>
              <w:top w:w="0" w:type="dxa"/>
              <w:left w:w="10" w:type="dxa"/>
              <w:bottom w:w="0" w:type="dxa"/>
              <w:right w:w="10" w:type="dxa"/>
            </w:tcMar>
          </w:tcPr>
          <w:p w14:paraId="06E9CD62" w14:textId="77777777" w:rsidR="00BB534C" w:rsidRPr="00D40579" w:rsidRDefault="00BB534C" w:rsidP="00F217C9">
            <w:pPr>
              <w:spacing w:after="0"/>
              <w:jc w:val="center"/>
              <w:rPr>
                <w:rFonts w:ascii="Arial" w:hAnsi="Arial" w:cs="Arial"/>
              </w:rPr>
            </w:pPr>
          </w:p>
        </w:tc>
      </w:tr>
      <w:tr w:rsidR="00BB534C" w:rsidRPr="00D40579" w14:paraId="3544F646" w14:textId="77777777" w:rsidTr="00F217C9">
        <w:tc>
          <w:tcPr>
            <w:tcW w:w="1842" w:type="pct"/>
            <w:shd w:val="clear" w:color="auto" w:fill="auto"/>
            <w:tcMar>
              <w:top w:w="0" w:type="dxa"/>
              <w:left w:w="108" w:type="dxa"/>
              <w:bottom w:w="0" w:type="dxa"/>
              <w:right w:w="108" w:type="dxa"/>
            </w:tcMar>
          </w:tcPr>
          <w:p w14:paraId="7F49D7D5" w14:textId="77777777" w:rsidR="00BB534C" w:rsidRPr="00D40579" w:rsidRDefault="00BB534C" w:rsidP="00F217C9">
            <w:pPr>
              <w:spacing w:after="0"/>
              <w:rPr>
                <w:rFonts w:ascii="Arial" w:hAnsi="Arial" w:cs="Arial"/>
              </w:rPr>
            </w:pPr>
            <w:r w:rsidRPr="00D40579">
              <w:rPr>
                <w:rFonts w:ascii="Arial" w:hAnsi="Arial" w:cs="Arial"/>
              </w:rPr>
              <w:t>Confidence Approach</w:t>
            </w:r>
          </w:p>
        </w:tc>
        <w:tc>
          <w:tcPr>
            <w:tcW w:w="1008" w:type="pct"/>
            <w:shd w:val="clear" w:color="auto" w:fill="auto"/>
            <w:tcMar>
              <w:top w:w="0" w:type="dxa"/>
              <w:left w:w="108" w:type="dxa"/>
              <w:bottom w:w="0" w:type="dxa"/>
              <w:right w:w="108" w:type="dxa"/>
            </w:tcMar>
          </w:tcPr>
          <w:p w14:paraId="4EEA1352" w14:textId="77777777" w:rsidR="00BB534C" w:rsidRPr="00D40579" w:rsidRDefault="00BB534C" w:rsidP="00F217C9">
            <w:pPr>
              <w:spacing w:after="0"/>
              <w:jc w:val="center"/>
              <w:rPr>
                <w:rFonts w:ascii="Arial" w:hAnsi="Arial" w:cs="Arial"/>
              </w:rPr>
            </w:pPr>
            <w:r w:rsidRPr="00D40579">
              <w:rPr>
                <w:rFonts w:ascii="Arial" w:hAnsi="Arial" w:cs="Arial"/>
              </w:rPr>
              <w:t>101 (48)</w:t>
            </w:r>
          </w:p>
        </w:tc>
        <w:tc>
          <w:tcPr>
            <w:tcW w:w="1008" w:type="pct"/>
            <w:shd w:val="clear" w:color="auto" w:fill="auto"/>
            <w:tcMar>
              <w:top w:w="0" w:type="dxa"/>
              <w:left w:w="108" w:type="dxa"/>
              <w:bottom w:w="0" w:type="dxa"/>
              <w:right w:w="108" w:type="dxa"/>
            </w:tcMar>
          </w:tcPr>
          <w:p w14:paraId="04F3FDE5" w14:textId="77777777" w:rsidR="00BB534C" w:rsidRPr="00D40579" w:rsidRDefault="00BB534C" w:rsidP="00F217C9">
            <w:pPr>
              <w:spacing w:after="0"/>
              <w:jc w:val="center"/>
              <w:rPr>
                <w:rFonts w:ascii="Arial" w:hAnsi="Arial" w:cs="Arial"/>
              </w:rPr>
            </w:pPr>
            <w:r w:rsidRPr="00D40579">
              <w:rPr>
                <w:rFonts w:ascii="Arial" w:hAnsi="Arial" w:cs="Arial"/>
              </w:rPr>
              <w:t>242 (51.1)</w:t>
            </w:r>
          </w:p>
        </w:tc>
        <w:tc>
          <w:tcPr>
            <w:tcW w:w="620" w:type="pct"/>
            <w:shd w:val="clear" w:color="auto" w:fill="auto"/>
            <w:tcMar>
              <w:top w:w="0" w:type="dxa"/>
              <w:left w:w="10" w:type="dxa"/>
              <w:bottom w:w="0" w:type="dxa"/>
              <w:right w:w="10" w:type="dxa"/>
            </w:tcMar>
          </w:tcPr>
          <w:p w14:paraId="1F5FEA26" w14:textId="77777777" w:rsidR="00BB534C" w:rsidRPr="00D40579" w:rsidRDefault="00BB534C" w:rsidP="00F217C9">
            <w:pPr>
              <w:spacing w:after="0"/>
              <w:jc w:val="center"/>
              <w:rPr>
                <w:rFonts w:ascii="Arial" w:hAnsi="Arial" w:cs="Arial"/>
              </w:rPr>
            </w:pPr>
            <w:proofErr w:type="spellStart"/>
            <w:r w:rsidRPr="00D40579">
              <w:rPr>
                <w:rFonts w:ascii="Arial" w:hAnsi="Arial" w:cs="Arial"/>
              </w:rPr>
              <w:t>n.s</w:t>
            </w:r>
            <w:proofErr w:type="spellEnd"/>
          </w:p>
        </w:tc>
        <w:tc>
          <w:tcPr>
            <w:tcW w:w="522" w:type="pct"/>
            <w:shd w:val="clear" w:color="auto" w:fill="auto"/>
            <w:tcMar>
              <w:top w:w="0" w:type="dxa"/>
              <w:left w:w="10" w:type="dxa"/>
              <w:bottom w:w="0" w:type="dxa"/>
              <w:right w:w="10" w:type="dxa"/>
            </w:tcMar>
          </w:tcPr>
          <w:p w14:paraId="3DA670DF" w14:textId="77777777" w:rsidR="00BB534C" w:rsidRPr="00D40579" w:rsidRDefault="00BB534C" w:rsidP="00F217C9">
            <w:pPr>
              <w:spacing w:after="0"/>
              <w:jc w:val="center"/>
              <w:rPr>
                <w:rFonts w:ascii="Arial" w:hAnsi="Arial" w:cs="Arial"/>
              </w:rPr>
            </w:pPr>
          </w:p>
        </w:tc>
      </w:tr>
      <w:tr w:rsidR="00BB534C" w:rsidRPr="00D40579" w14:paraId="764C5477" w14:textId="77777777" w:rsidTr="00F217C9">
        <w:tc>
          <w:tcPr>
            <w:tcW w:w="1842" w:type="pct"/>
            <w:shd w:val="clear" w:color="auto" w:fill="auto"/>
            <w:tcMar>
              <w:top w:w="0" w:type="dxa"/>
              <w:left w:w="108" w:type="dxa"/>
              <w:bottom w:w="0" w:type="dxa"/>
              <w:right w:w="108" w:type="dxa"/>
            </w:tcMar>
          </w:tcPr>
          <w:p w14:paraId="31A8BE69" w14:textId="77777777" w:rsidR="00BB534C" w:rsidRPr="00D40579" w:rsidRDefault="00BB534C" w:rsidP="00F217C9">
            <w:pPr>
              <w:spacing w:after="0"/>
              <w:rPr>
                <w:rFonts w:ascii="Arial" w:hAnsi="Arial" w:cs="Arial"/>
              </w:rPr>
            </w:pPr>
            <w:r w:rsidRPr="00D40579">
              <w:rPr>
                <w:rFonts w:ascii="Arial" w:hAnsi="Arial" w:cs="Arial"/>
              </w:rPr>
              <w:t>Darkness</w:t>
            </w:r>
          </w:p>
        </w:tc>
        <w:tc>
          <w:tcPr>
            <w:tcW w:w="1008" w:type="pct"/>
            <w:shd w:val="clear" w:color="auto" w:fill="auto"/>
            <w:tcMar>
              <w:top w:w="0" w:type="dxa"/>
              <w:left w:w="108" w:type="dxa"/>
              <w:bottom w:w="0" w:type="dxa"/>
              <w:right w:w="108" w:type="dxa"/>
            </w:tcMar>
          </w:tcPr>
          <w:p w14:paraId="319D99F6"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062847B7" w14:textId="77777777" w:rsidR="00BB534C" w:rsidRPr="00D40579" w:rsidRDefault="00BB534C" w:rsidP="00F217C9">
            <w:pPr>
              <w:spacing w:after="0"/>
              <w:jc w:val="center"/>
              <w:rPr>
                <w:rFonts w:ascii="Arial" w:hAnsi="Arial" w:cs="Arial"/>
              </w:rPr>
            </w:pPr>
            <w:r w:rsidRPr="00D40579">
              <w:rPr>
                <w:rFonts w:ascii="Arial" w:hAnsi="Arial" w:cs="Arial"/>
              </w:rPr>
              <w:t>388 (81.9)</w:t>
            </w:r>
          </w:p>
        </w:tc>
        <w:tc>
          <w:tcPr>
            <w:tcW w:w="620" w:type="pct"/>
            <w:shd w:val="clear" w:color="auto" w:fill="auto"/>
            <w:tcMar>
              <w:top w:w="0" w:type="dxa"/>
              <w:left w:w="10" w:type="dxa"/>
              <w:bottom w:w="0" w:type="dxa"/>
              <w:right w:w="10" w:type="dxa"/>
            </w:tcMar>
          </w:tcPr>
          <w:p w14:paraId="5253E6AF"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77C5B20B" w14:textId="77777777" w:rsidR="00BB534C" w:rsidRPr="00D40579" w:rsidRDefault="00BB534C" w:rsidP="00F217C9">
            <w:pPr>
              <w:spacing w:after="0"/>
              <w:jc w:val="center"/>
              <w:rPr>
                <w:rFonts w:ascii="Arial" w:hAnsi="Arial" w:cs="Arial"/>
              </w:rPr>
            </w:pPr>
          </w:p>
        </w:tc>
      </w:tr>
      <w:tr w:rsidR="00BB534C" w:rsidRPr="00D40579" w14:paraId="53BEA10D" w14:textId="77777777" w:rsidTr="00F217C9">
        <w:tc>
          <w:tcPr>
            <w:tcW w:w="1842" w:type="pct"/>
            <w:shd w:val="clear" w:color="auto" w:fill="auto"/>
            <w:tcMar>
              <w:top w:w="0" w:type="dxa"/>
              <w:left w:w="108" w:type="dxa"/>
              <w:bottom w:w="0" w:type="dxa"/>
              <w:right w:w="108" w:type="dxa"/>
            </w:tcMar>
          </w:tcPr>
          <w:p w14:paraId="69515ED3" w14:textId="77777777" w:rsidR="00BB534C" w:rsidRPr="00D40579" w:rsidRDefault="00BB534C" w:rsidP="00F217C9">
            <w:pPr>
              <w:spacing w:after="0"/>
              <w:rPr>
                <w:rFonts w:ascii="Arial" w:hAnsi="Arial" w:cs="Arial"/>
              </w:rPr>
            </w:pPr>
            <w:r w:rsidRPr="00D40579">
              <w:rPr>
                <w:rFonts w:ascii="Arial" w:hAnsi="Arial" w:cs="Arial"/>
              </w:rPr>
              <w:t>Offender Disrobes Victim</w:t>
            </w:r>
          </w:p>
        </w:tc>
        <w:tc>
          <w:tcPr>
            <w:tcW w:w="1008" w:type="pct"/>
            <w:shd w:val="clear" w:color="auto" w:fill="auto"/>
            <w:tcMar>
              <w:top w:w="0" w:type="dxa"/>
              <w:left w:w="108" w:type="dxa"/>
              <w:bottom w:w="0" w:type="dxa"/>
              <w:right w:w="108" w:type="dxa"/>
            </w:tcMar>
          </w:tcPr>
          <w:p w14:paraId="71AFBFC2"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7E5C6005" w14:textId="77777777" w:rsidR="00BB534C" w:rsidRPr="00D40579" w:rsidRDefault="00BB534C" w:rsidP="00F217C9">
            <w:pPr>
              <w:spacing w:after="0"/>
              <w:jc w:val="center"/>
              <w:rPr>
                <w:rFonts w:ascii="Arial" w:hAnsi="Arial" w:cs="Arial"/>
              </w:rPr>
            </w:pPr>
            <w:r w:rsidRPr="00D40579">
              <w:rPr>
                <w:rFonts w:ascii="Arial" w:hAnsi="Arial" w:cs="Arial"/>
              </w:rPr>
              <w:t>338 (71.3)</w:t>
            </w:r>
          </w:p>
        </w:tc>
        <w:tc>
          <w:tcPr>
            <w:tcW w:w="620" w:type="pct"/>
            <w:shd w:val="clear" w:color="auto" w:fill="auto"/>
            <w:tcMar>
              <w:top w:w="0" w:type="dxa"/>
              <w:left w:w="10" w:type="dxa"/>
              <w:bottom w:w="0" w:type="dxa"/>
              <w:right w:w="10" w:type="dxa"/>
            </w:tcMar>
          </w:tcPr>
          <w:p w14:paraId="38DCAB69"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04A89DE9" w14:textId="77777777" w:rsidR="00BB534C" w:rsidRPr="00D40579" w:rsidRDefault="00BB534C" w:rsidP="00F217C9">
            <w:pPr>
              <w:spacing w:after="0"/>
              <w:jc w:val="center"/>
              <w:rPr>
                <w:rFonts w:ascii="Arial" w:hAnsi="Arial" w:cs="Arial"/>
              </w:rPr>
            </w:pPr>
          </w:p>
        </w:tc>
      </w:tr>
      <w:tr w:rsidR="00BB534C" w:rsidRPr="00D40579" w14:paraId="56C4BDD6" w14:textId="77777777" w:rsidTr="00F217C9">
        <w:tc>
          <w:tcPr>
            <w:tcW w:w="1842" w:type="pct"/>
            <w:shd w:val="clear" w:color="auto" w:fill="auto"/>
            <w:tcMar>
              <w:top w:w="0" w:type="dxa"/>
              <w:left w:w="108" w:type="dxa"/>
              <w:bottom w:w="0" w:type="dxa"/>
              <w:right w:w="108" w:type="dxa"/>
            </w:tcMar>
          </w:tcPr>
          <w:p w14:paraId="53354C68" w14:textId="77777777" w:rsidR="00BB534C" w:rsidRPr="00D40579" w:rsidRDefault="00BB534C" w:rsidP="00F217C9">
            <w:pPr>
              <w:spacing w:after="0"/>
              <w:rPr>
                <w:rFonts w:ascii="Arial" w:hAnsi="Arial" w:cs="Arial"/>
              </w:rPr>
            </w:pPr>
            <w:r w:rsidRPr="00D40579">
              <w:rPr>
                <w:rFonts w:ascii="Arial" w:hAnsi="Arial" w:cs="Arial"/>
              </w:rPr>
              <w:t>Public</w:t>
            </w:r>
          </w:p>
        </w:tc>
        <w:tc>
          <w:tcPr>
            <w:tcW w:w="1008" w:type="pct"/>
            <w:shd w:val="clear" w:color="auto" w:fill="auto"/>
            <w:tcMar>
              <w:top w:w="0" w:type="dxa"/>
              <w:left w:w="108" w:type="dxa"/>
              <w:bottom w:w="0" w:type="dxa"/>
              <w:right w:w="108" w:type="dxa"/>
            </w:tcMar>
          </w:tcPr>
          <w:p w14:paraId="3EC12612"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12DE56C9" w14:textId="77777777" w:rsidR="00BB534C" w:rsidRPr="00D40579" w:rsidRDefault="00BB534C" w:rsidP="00F217C9">
            <w:pPr>
              <w:spacing w:after="0"/>
              <w:jc w:val="center"/>
              <w:rPr>
                <w:rFonts w:ascii="Arial" w:hAnsi="Arial" w:cs="Arial"/>
              </w:rPr>
            </w:pPr>
            <w:r w:rsidRPr="00D40579">
              <w:rPr>
                <w:rFonts w:ascii="Arial" w:hAnsi="Arial" w:cs="Arial"/>
              </w:rPr>
              <w:t>330 (69.6)</w:t>
            </w:r>
          </w:p>
        </w:tc>
        <w:tc>
          <w:tcPr>
            <w:tcW w:w="620" w:type="pct"/>
            <w:shd w:val="clear" w:color="auto" w:fill="auto"/>
            <w:tcMar>
              <w:top w:w="0" w:type="dxa"/>
              <w:left w:w="10" w:type="dxa"/>
              <w:bottom w:w="0" w:type="dxa"/>
              <w:right w:w="10" w:type="dxa"/>
            </w:tcMar>
          </w:tcPr>
          <w:p w14:paraId="76B4131D"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754E4547" w14:textId="77777777" w:rsidR="00BB534C" w:rsidRPr="00D40579" w:rsidRDefault="00BB534C" w:rsidP="00F217C9">
            <w:pPr>
              <w:spacing w:after="0"/>
              <w:jc w:val="center"/>
              <w:rPr>
                <w:rFonts w:ascii="Arial" w:hAnsi="Arial" w:cs="Arial"/>
              </w:rPr>
            </w:pPr>
          </w:p>
        </w:tc>
      </w:tr>
      <w:tr w:rsidR="00BB534C" w:rsidRPr="00D40579" w14:paraId="3889BA48" w14:textId="77777777" w:rsidTr="00F217C9">
        <w:tc>
          <w:tcPr>
            <w:tcW w:w="1842" w:type="pct"/>
            <w:shd w:val="clear" w:color="auto" w:fill="auto"/>
            <w:tcMar>
              <w:top w:w="0" w:type="dxa"/>
              <w:left w:w="108" w:type="dxa"/>
              <w:bottom w:w="0" w:type="dxa"/>
              <w:right w:w="108" w:type="dxa"/>
            </w:tcMar>
          </w:tcPr>
          <w:p w14:paraId="54B39D1F" w14:textId="77777777" w:rsidR="00BB534C" w:rsidRPr="00D40579" w:rsidRDefault="00BB534C" w:rsidP="00F217C9">
            <w:pPr>
              <w:spacing w:after="0"/>
              <w:rPr>
                <w:rFonts w:ascii="Arial" w:hAnsi="Arial" w:cs="Arial"/>
              </w:rPr>
            </w:pPr>
            <w:r w:rsidRPr="00D40579">
              <w:rPr>
                <w:rFonts w:ascii="Arial" w:hAnsi="Arial" w:cs="Arial"/>
              </w:rPr>
              <w:t>Outside</w:t>
            </w:r>
          </w:p>
        </w:tc>
        <w:tc>
          <w:tcPr>
            <w:tcW w:w="1008" w:type="pct"/>
            <w:shd w:val="clear" w:color="auto" w:fill="auto"/>
            <w:tcMar>
              <w:top w:w="0" w:type="dxa"/>
              <w:left w:w="108" w:type="dxa"/>
              <w:bottom w:w="0" w:type="dxa"/>
              <w:right w:w="108" w:type="dxa"/>
            </w:tcMar>
          </w:tcPr>
          <w:p w14:paraId="099F9B10"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4B0C5E66" w14:textId="77777777" w:rsidR="00BB534C" w:rsidRPr="00D40579" w:rsidRDefault="00BB534C" w:rsidP="00F217C9">
            <w:pPr>
              <w:spacing w:after="0"/>
              <w:jc w:val="center"/>
              <w:rPr>
                <w:rFonts w:ascii="Arial" w:hAnsi="Arial" w:cs="Arial"/>
              </w:rPr>
            </w:pPr>
            <w:r w:rsidRPr="00D40579">
              <w:rPr>
                <w:rFonts w:ascii="Arial" w:hAnsi="Arial" w:cs="Arial"/>
              </w:rPr>
              <w:t>297 (62.7)</w:t>
            </w:r>
          </w:p>
        </w:tc>
        <w:tc>
          <w:tcPr>
            <w:tcW w:w="620" w:type="pct"/>
            <w:shd w:val="clear" w:color="auto" w:fill="auto"/>
            <w:tcMar>
              <w:top w:w="0" w:type="dxa"/>
              <w:left w:w="10" w:type="dxa"/>
              <w:bottom w:w="0" w:type="dxa"/>
              <w:right w:w="10" w:type="dxa"/>
            </w:tcMar>
          </w:tcPr>
          <w:p w14:paraId="348E41A0"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50787768" w14:textId="77777777" w:rsidR="00BB534C" w:rsidRPr="00D40579" w:rsidRDefault="00BB534C" w:rsidP="00F217C9">
            <w:pPr>
              <w:spacing w:after="0"/>
              <w:jc w:val="center"/>
              <w:rPr>
                <w:rFonts w:ascii="Arial" w:hAnsi="Arial" w:cs="Arial"/>
              </w:rPr>
            </w:pPr>
          </w:p>
        </w:tc>
      </w:tr>
      <w:tr w:rsidR="00BB534C" w:rsidRPr="00D40579" w14:paraId="6071C20E" w14:textId="77777777" w:rsidTr="00F217C9">
        <w:tc>
          <w:tcPr>
            <w:tcW w:w="1842" w:type="pct"/>
            <w:shd w:val="clear" w:color="auto" w:fill="auto"/>
            <w:tcMar>
              <w:top w:w="0" w:type="dxa"/>
              <w:left w:w="108" w:type="dxa"/>
              <w:bottom w:w="0" w:type="dxa"/>
              <w:right w:w="108" w:type="dxa"/>
            </w:tcMar>
          </w:tcPr>
          <w:p w14:paraId="16BC2C68" w14:textId="77777777" w:rsidR="00BB534C" w:rsidRPr="00D40579" w:rsidRDefault="00BB534C" w:rsidP="00F217C9">
            <w:pPr>
              <w:spacing w:after="0"/>
              <w:rPr>
                <w:rFonts w:ascii="Arial" w:hAnsi="Arial" w:cs="Arial"/>
              </w:rPr>
            </w:pPr>
            <w:r w:rsidRPr="00D40579">
              <w:rPr>
                <w:rFonts w:ascii="Arial" w:hAnsi="Arial" w:cs="Arial"/>
              </w:rPr>
              <w:t xml:space="preserve">Blitz </w:t>
            </w:r>
            <w:proofErr w:type="spellStart"/>
            <w:r w:rsidRPr="00D40579">
              <w:rPr>
                <w:rFonts w:ascii="Arial" w:hAnsi="Arial" w:cs="Arial"/>
              </w:rPr>
              <w:t>orSurprise</w:t>
            </w:r>
            <w:proofErr w:type="spellEnd"/>
          </w:p>
        </w:tc>
        <w:tc>
          <w:tcPr>
            <w:tcW w:w="1008" w:type="pct"/>
            <w:shd w:val="clear" w:color="auto" w:fill="auto"/>
            <w:tcMar>
              <w:top w:w="0" w:type="dxa"/>
              <w:left w:w="108" w:type="dxa"/>
              <w:bottom w:w="0" w:type="dxa"/>
              <w:right w:w="108" w:type="dxa"/>
            </w:tcMar>
          </w:tcPr>
          <w:p w14:paraId="4C0059DD"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44844315" w14:textId="77777777" w:rsidR="00BB534C" w:rsidRPr="00D40579" w:rsidRDefault="00BB534C" w:rsidP="00F217C9">
            <w:pPr>
              <w:tabs>
                <w:tab w:val="left" w:pos="795"/>
                <w:tab w:val="center" w:pos="1395"/>
              </w:tabs>
              <w:spacing w:after="0"/>
              <w:jc w:val="center"/>
              <w:rPr>
                <w:rFonts w:ascii="Arial" w:hAnsi="Arial" w:cs="Arial"/>
              </w:rPr>
            </w:pPr>
            <w:r w:rsidRPr="00D40579">
              <w:rPr>
                <w:rFonts w:ascii="Arial" w:hAnsi="Arial" w:cs="Arial"/>
              </w:rPr>
              <w:t>205 (43.2)</w:t>
            </w:r>
          </w:p>
        </w:tc>
        <w:tc>
          <w:tcPr>
            <w:tcW w:w="620" w:type="pct"/>
            <w:shd w:val="clear" w:color="auto" w:fill="auto"/>
            <w:tcMar>
              <w:top w:w="0" w:type="dxa"/>
              <w:left w:w="10" w:type="dxa"/>
              <w:bottom w:w="0" w:type="dxa"/>
              <w:right w:w="10" w:type="dxa"/>
            </w:tcMar>
          </w:tcPr>
          <w:p w14:paraId="210E67A1" w14:textId="77777777" w:rsidR="00BB534C" w:rsidRPr="00D40579" w:rsidRDefault="00BB534C" w:rsidP="00F217C9">
            <w:pPr>
              <w:tabs>
                <w:tab w:val="left" w:pos="795"/>
                <w:tab w:val="center" w:pos="1395"/>
              </w:tabs>
              <w:spacing w:after="0"/>
              <w:jc w:val="center"/>
              <w:rPr>
                <w:rFonts w:ascii="Arial" w:hAnsi="Arial" w:cs="Arial"/>
              </w:rPr>
            </w:pPr>
          </w:p>
        </w:tc>
        <w:tc>
          <w:tcPr>
            <w:tcW w:w="522" w:type="pct"/>
            <w:shd w:val="clear" w:color="auto" w:fill="auto"/>
            <w:tcMar>
              <w:top w:w="0" w:type="dxa"/>
              <w:left w:w="10" w:type="dxa"/>
              <w:bottom w:w="0" w:type="dxa"/>
              <w:right w:w="10" w:type="dxa"/>
            </w:tcMar>
          </w:tcPr>
          <w:p w14:paraId="40AA4DA6" w14:textId="77777777" w:rsidR="00BB534C" w:rsidRPr="00D40579" w:rsidRDefault="00BB534C" w:rsidP="00F217C9">
            <w:pPr>
              <w:tabs>
                <w:tab w:val="left" w:pos="795"/>
                <w:tab w:val="center" w:pos="1395"/>
              </w:tabs>
              <w:spacing w:after="0"/>
              <w:jc w:val="center"/>
              <w:rPr>
                <w:rFonts w:ascii="Arial" w:hAnsi="Arial" w:cs="Arial"/>
              </w:rPr>
            </w:pPr>
          </w:p>
        </w:tc>
      </w:tr>
      <w:tr w:rsidR="00BB534C" w:rsidRPr="00D40579" w14:paraId="33D603FC" w14:textId="77777777" w:rsidTr="00F217C9">
        <w:tc>
          <w:tcPr>
            <w:tcW w:w="1842" w:type="pct"/>
            <w:shd w:val="clear" w:color="auto" w:fill="auto"/>
            <w:tcMar>
              <w:top w:w="0" w:type="dxa"/>
              <w:left w:w="108" w:type="dxa"/>
              <w:bottom w:w="0" w:type="dxa"/>
              <w:right w:w="108" w:type="dxa"/>
            </w:tcMar>
          </w:tcPr>
          <w:p w14:paraId="072E6A62" w14:textId="77777777" w:rsidR="00BB534C" w:rsidRPr="00D40579" w:rsidRDefault="00BB534C" w:rsidP="00F217C9">
            <w:pPr>
              <w:spacing w:after="0"/>
              <w:rPr>
                <w:rFonts w:ascii="Arial" w:hAnsi="Arial" w:cs="Arial"/>
              </w:rPr>
            </w:pPr>
            <w:r w:rsidRPr="00D40579">
              <w:rPr>
                <w:rFonts w:ascii="Arial" w:hAnsi="Arial" w:cs="Arial"/>
              </w:rPr>
              <w:t>Inside</w:t>
            </w:r>
          </w:p>
        </w:tc>
        <w:tc>
          <w:tcPr>
            <w:tcW w:w="1008" w:type="pct"/>
            <w:shd w:val="clear" w:color="auto" w:fill="auto"/>
            <w:tcMar>
              <w:top w:w="0" w:type="dxa"/>
              <w:left w:w="108" w:type="dxa"/>
              <w:bottom w:w="0" w:type="dxa"/>
              <w:right w:w="108" w:type="dxa"/>
            </w:tcMar>
          </w:tcPr>
          <w:p w14:paraId="1AB3D62B"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002BFBAD" w14:textId="77777777" w:rsidR="00BB534C" w:rsidRPr="00D40579" w:rsidRDefault="00BB534C" w:rsidP="00F217C9">
            <w:pPr>
              <w:spacing w:after="0"/>
              <w:jc w:val="center"/>
              <w:rPr>
                <w:rFonts w:ascii="Arial" w:hAnsi="Arial" w:cs="Arial"/>
              </w:rPr>
            </w:pPr>
            <w:r w:rsidRPr="00D40579">
              <w:rPr>
                <w:rFonts w:ascii="Arial" w:hAnsi="Arial" w:cs="Arial"/>
              </w:rPr>
              <w:t>197 (41.6)</w:t>
            </w:r>
          </w:p>
        </w:tc>
        <w:tc>
          <w:tcPr>
            <w:tcW w:w="620" w:type="pct"/>
            <w:shd w:val="clear" w:color="auto" w:fill="auto"/>
            <w:tcMar>
              <w:top w:w="0" w:type="dxa"/>
              <w:left w:w="10" w:type="dxa"/>
              <w:bottom w:w="0" w:type="dxa"/>
              <w:right w:w="10" w:type="dxa"/>
            </w:tcMar>
          </w:tcPr>
          <w:p w14:paraId="3262DD56"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15D1FCA5" w14:textId="77777777" w:rsidR="00BB534C" w:rsidRPr="00D40579" w:rsidRDefault="00BB534C" w:rsidP="00F217C9">
            <w:pPr>
              <w:spacing w:after="0"/>
              <w:jc w:val="center"/>
              <w:rPr>
                <w:rFonts w:ascii="Arial" w:hAnsi="Arial" w:cs="Arial"/>
              </w:rPr>
            </w:pPr>
          </w:p>
        </w:tc>
      </w:tr>
      <w:tr w:rsidR="00BB534C" w:rsidRPr="00D40579" w14:paraId="27AD733D" w14:textId="77777777" w:rsidTr="00F217C9">
        <w:tc>
          <w:tcPr>
            <w:tcW w:w="1842" w:type="pct"/>
            <w:shd w:val="clear" w:color="auto" w:fill="auto"/>
            <w:tcMar>
              <w:top w:w="0" w:type="dxa"/>
              <w:left w:w="108" w:type="dxa"/>
              <w:bottom w:w="0" w:type="dxa"/>
              <w:right w:w="108" w:type="dxa"/>
            </w:tcMar>
          </w:tcPr>
          <w:p w14:paraId="34639D4F" w14:textId="77777777" w:rsidR="00BB534C" w:rsidRPr="00D40579" w:rsidRDefault="00BB534C" w:rsidP="00F217C9">
            <w:pPr>
              <w:spacing w:after="0"/>
              <w:rPr>
                <w:rFonts w:ascii="Arial" w:hAnsi="Arial" w:cs="Arial"/>
              </w:rPr>
            </w:pPr>
            <w:r w:rsidRPr="00D40579">
              <w:rPr>
                <w:rFonts w:ascii="Arial" w:hAnsi="Arial" w:cs="Arial"/>
              </w:rPr>
              <w:t>Private</w:t>
            </w:r>
          </w:p>
        </w:tc>
        <w:tc>
          <w:tcPr>
            <w:tcW w:w="1008" w:type="pct"/>
            <w:shd w:val="clear" w:color="auto" w:fill="auto"/>
            <w:tcMar>
              <w:top w:w="0" w:type="dxa"/>
              <w:left w:w="108" w:type="dxa"/>
              <w:bottom w:w="0" w:type="dxa"/>
              <w:right w:w="108" w:type="dxa"/>
            </w:tcMar>
          </w:tcPr>
          <w:p w14:paraId="6C96B377"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6C6FDF47" w14:textId="77777777" w:rsidR="00BB534C" w:rsidRPr="00D40579" w:rsidRDefault="00BB534C" w:rsidP="00F217C9">
            <w:pPr>
              <w:tabs>
                <w:tab w:val="left" w:pos="780"/>
                <w:tab w:val="center" w:pos="1395"/>
              </w:tabs>
              <w:spacing w:after="0"/>
              <w:jc w:val="center"/>
              <w:rPr>
                <w:rFonts w:ascii="Arial" w:hAnsi="Arial" w:cs="Arial"/>
              </w:rPr>
            </w:pPr>
            <w:r w:rsidRPr="00D40579">
              <w:rPr>
                <w:rFonts w:ascii="Arial" w:hAnsi="Arial" w:cs="Arial"/>
              </w:rPr>
              <w:t>187 (39.5)</w:t>
            </w:r>
          </w:p>
        </w:tc>
        <w:tc>
          <w:tcPr>
            <w:tcW w:w="620" w:type="pct"/>
            <w:shd w:val="clear" w:color="auto" w:fill="auto"/>
            <w:tcMar>
              <w:top w:w="0" w:type="dxa"/>
              <w:left w:w="10" w:type="dxa"/>
              <w:bottom w:w="0" w:type="dxa"/>
              <w:right w:w="10" w:type="dxa"/>
            </w:tcMar>
          </w:tcPr>
          <w:p w14:paraId="1AD59B29" w14:textId="77777777" w:rsidR="00BB534C" w:rsidRPr="00D40579" w:rsidRDefault="00BB534C" w:rsidP="00F217C9">
            <w:pPr>
              <w:tabs>
                <w:tab w:val="left" w:pos="780"/>
                <w:tab w:val="center" w:pos="1395"/>
              </w:tabs>
              <w:spacing w:after="0"/>
              <w:jc w:val="center"/>
              <w:rPr>
                <w:rFonts w:ascii="Arial" w:hAnsi="Arial" w:cs="Arial"/>
              </w:rPr>
            </w:pPr>
          </w:p>
        </w:tc>
        <w:tc>
          <w:tcPr>
            <w:tcW w:w="522" w:type="pct"/>
            <w:shd w:val="clear" w:color="auto" w:fill="auto"/>
            <w:tcMar>
              <w:top w:w="0" w:type="dxa"/>
              <w:left w:w="10" w:type="dxa"/>
              <w:bottom w:w="0" w:type="dxa"/>
              <w:right w:w="10" w:type="dxa"/>
            </w:tcMar>
          </w:tcPr>
          <w:p w14:paraId="0FAE2AD2" w14:textId="77777777" w:rsidR="00BB534C" w:rsidRPr="00D40579" w:rsidRDefault="00BB534C" w:rsidP="00F217C9">
            <w:pPr>
              <w:tabs>
                <w:tab w:val="left" w:pos="780"/>
                <w:tab w:val="center" w:pos="1395"/>
              </w:tabs>
              <w:spacing w:after="0"/>
              <w:jc w:val="center"/>
              <w:rPr>
                <w:rFonts w:ascii="Arial" w:hAnsi="Arial" w:cs="Arial"/>
              </w:rPr>
            </w:pPr>
          </w:p>
        </w:tc>
      </w:tr>
      <w:tr w:rsidR="00BB534C" w:rsidRPr="00D40579" w14:paraId="44B0CBA9" w14:textId="77777777" w:rsidTr="00F217C9">
        <w:tc>
          <w:tcPr>
            <w:tcW w:w="1842" w:type="pct"/>
            <w:shd w:val="clear" w:color="auto" w:fill="auto"/>
            <w:tcMar>
              <w:top w:w="0" w:type="dxa"/>
              <w:left w:w="108" w:type="dxa"/>
              <w:bottom w:w="0" w:type="dxa"/>
              <w:right w:w="108" w:type="dxa"/>
            </w:tcMar>
          </w:tcPr>
          <w:p w14:paraId="442AA06F" w14:textId="77777777" w:rsidR="00BB534C" w:rsidRPr="00D40579" w:rsidRDefault="00BB534C" w:rsidP="00F217C9">
            <w:pPr>
              <w:spacing w:after="0"/>
              <w:rPr>
                <w:rFonts w:ascii="Arial" w:hAnsi="Arial" w:cs="Arial"/>
              </w:rPr>
            </w:pPr>
            <w:r w:rsidRPr="00D40579">
              <w:rPr>
                <w:rFonts w:ascii="Arial" w:hAnsi="Arial" w:cs="Arial"/>
              </w:rPr>
              <w:t>Victim Disrobes Self</w:t>
            </w:r>
          </w:p>
        </w:tc>
        <w:tc>
          <w:tcPr>
            <w:tcW w:w="1008" w:type="pct"/>
            <w:shd w:val="clear" w:color="auto" w:fill="auto"/>
            <w:tcMar>
              <w:top w:w="0" w:type="dxa"/>
              <w:left w:w="108" w:type="dxa"/>
              <w:bottom w:w="0" w:type="dxa"/>
              <w:right w:w="108" w:type="dxa"/>
            </w:tcMar>
          </w:tcPr>
          <w:p w14:paraId="3259A1C9"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33A05F3B" w14:textId="77777777" w:rsidR="00BB534C" w:rsidRPr="00D40579" w:rsidRDefault="00BB534C" w:rsidP="00F217C9">
            <w:pPr>
              <w:tabs>
                <w:tab w:val="left" w:pos="915"/>
                <w:tab w:val="center" w:pos="1395"/>
              </w:tabs>
              <w:spacing w:after="0"/>
              <w:jc w:val="center"/>
              <w:rPr>
                <w:rFonts w:ascii="Arial" w:hAnsi="Arial" w:cs="Arial"/>
              </w:rPr>
            </w:pPr>
            <w:r w:rsidRPr="00D40579">
              <w:rPr>
                <w:rFonts w:ascii="Arial" w:hAnsi="Arial" w:cs="Arial"/>
              </w:rPr>
              <w:t>95 (20.0)</w:t>
            </w:r>
          </w:p>
        </w:tc>
        <w:tc>
          <w:tcPr>
            <w:tcW w:w="620" w:type="pct"/>
            <w:shd w:val="clear" w:color="auto" w:fill="auto"/>
            <w:tcMar>
              <w:top w:w="0" w:type="dxa"/>
              <w:left w:w="10" w:type="dxa"/>
              <w:bottom w:w="0" w:type="dxa"/>
              <w:right w:w="10" w:type="dxa"/>
            </w:tcMar>
          </w:tcPr>
          <w:p w14:paraId="2A7231A7" w14:textId="77777777" w:rsidR="00BB534C" w:rsidRPr="00D40579" w:rsidRDefault="00BB534C" w:rsidP="00F217C9">
            <w:pPr>
              <w:tabs>
                <w:tab w:val="left" w:pos="915"/>
                <w:tab w:val="center" w:pos="1395"/>
              </w:tabs>
              <w:spacing w:after="0"/>
              <w:jc w:val="center"/>
              <w:rPr>
                <w:rFonts w:ascii="Arial" w:hAnsi="Arial" w:cs="Arial"/>
              </w:rPr>
            </w:pPr>
          </w:p>
        </w:tc>
        <w:tc>
          <w:tcPr>
            <w:tcW w:w="522" w:type="pct"/>
            <w:shd w:val="clear" w:color="auto" w:fill="auto"/>
            <w:tcMar>
              <w:top w:w="0" w:type="dxa"/>
              <w:left w:w="10" w:type="dxa"/>
              <w:bottom w:w="0" w:type="dxa"/>
              <w:right w:w="10" w:type="dxa"/>
            </w:tcMar>
          </w:tcPr>
          <w:p w14:paraId="79E797A0" w14:textId="77777777" w:rsidR="00BB534C" w:rsidRPr="00D40579" w:rsidRDefault="00BB534C" w:rsidP="00F217C9">
            <w:pPr>
              <w:tabs>
                <w:tab w:val="left" w:pos="915"/>
                <w:tab w:val="center" w:pos="1395"/>
              </w:tabs>
              <w:spacing w:after="0"/>
              <w:jc w:val="center"/>
              <w:rPr>
                <w:rFonts w:ascii="Arial" w:hAnsi="Arial" w:cs="Arial"/>
              </w:rPr>
            </w:pPr>
          </w:p>
        </w:tc>
      </w:tr>
      <w:tr w:rsidR="00BB534C" w:rsidRPr="00D40579" w14:paraId="5E67CF56" w14:textId="77777777" w:rsidTr="00F217C9">
        <w:tc>
          <w:tcPr>
            <w:tcW w:w="1842" w:type="pct"/>
            <w:shd w:val="clear" w:color="auto" w:fill="auto"/>
            <w:tcMar>
              <w:top w:w="0" w:type="dxa"/>
              <w:left w:w="108" w:type="dxa"/>
              <w:bottom w:w="0" w:type="dxa"/>
              <w:right w:w="108" w:type="dxa"/>
            </w:tcMar>
          </w:tcPr>
          <w:p w14:paraId="4D81FA05" w14:textId="77777777" w:rsidR="00BB534C" w:rsidRPr="00D40579" w:rsidRDefault="00BB534C" w:rsidP="00F217C9">
            <w:pPr>
              <w:spacing w:after="0"/>
              <w:rPr>
                <w:rFonts w:ascii="Arial" w:hAnsi="Arial" w:cs="Arial"/>
              </w:rPr>
            </w:pPr>
            <w:r w:rsidRPr="00D40579">
              <w:rPr>
                <w:rFonts w:ascii="Arial" w:hAnsi="Arial" w:cs="Arial"/>
              </w:rPr>
              <w:t>Daylight</w:t>
            </w:r>
          </w:p>
        </w:tc>
        <w:tc>
          <w:tcPr>
            <w:tcW w:w="1008" w:type="pct"/>
            <w:shd w:val="clear" w:color="auto" w:fill="auto"/>
            <w:tcMar>
              <w:top w:w="0" w:type="dxa"/>
              <w:left w:w="108" w:type="dxa"/>
              <w:bottom w:w="0" w:type="dxa"/>
              <w:right w:w="108" w:type="dxa"/>
            </w:tcMar>
          </w:tcPr>
          <w:p w14:paraId="0E6173AD"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4B9F6FDD" w14:textId="77777777" w:rsidR="00BB534C" w:rsidRPr="00D40579" w:rsidRDefault="00BB534C" w:rsidP="00F217C9">
            <w:pPr>
              <w:spacing w:after="0"/>
              <w:jc w:val="center"/>
              <w:rPr>
                <w:rFonts w:ascii="Arial" w:hAnsi="Arial" w:cs="Arial"/>
              </w:rPr>
            </w:pPr>
            <w:r w:rsidRPr="00D40579">
              <w:rPr>
                <w:rFonts w:ascii="Arial" w:hAnsi="Arial" w:cs="Arial"/>
              </w:rPr>
              <w:t>94 (19.0)</w:t>
            </w:r>
          </w:p>
        </w:tc>
        <w:tc>
          <w:tcPr>
            <w:tcW w:w="620" w:type="pct"/>
            <w:shd w:val="clear" w:color="auto" w:fill="auto"/>
            <w:tcMar>
              <w:top w:w="0" w:type="dxa"/>
              <w:left w:w="10" w:type="dxa"/>
              <w:bottom w:w="0" w:type="dxa"/>
              <w:right w:w="10" w:type="dxa"/>
            </w:tcMar>
          </w:tcPr>
          <w:p w14:paraId="3E935E15"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368D1B94" w14:textId="77777777" w:rsidR="00BB534C" w:rsidRPr="00D40579" w:rsidRDefault="00BB534C" w:rsidP="00F217C9">
            <w:pPr>
              <w:spacing w:after="0"/>
              <w:jc w:val="center"/>
              <w:rPr>
                <w:rFonts w:ascii="Arial" w:hAnsi="Arial" w:cs="Arial"/>
              </w:rPr>
            </w:pPr>
          </w:p>
        </w:tc>
      </w:tr>
      <w:tr w:rsidR="00BB534C" w:rsidRPr="00D40579" w14:paraId="1045884B" w14:textId="77777777" w:rsidTr="00F217C9">
        <w:tc>
          <w:tcPr>
            <w:tcW w:w="1842" w:type="pct"/>
            <w:shd w:val="clear" w:color="auto" w:fill="auto"/>
            <w:tcMar>
              <w:top w:w="0" w:type="dxa"/>
              <w:left w:w="108" w:type="dxa"/>
              <w:bottom w:w="0" w:type="dxa"/>
              <w:right w:w="108" w:type="dxa"/>
            </w:tcMar>
          </w:tcPr>
          <w:p w14:paraId="4F89F686" w14:textId="77777777" w:rsidR="00BB534C" w:rsidRPr="00D40579" w:rsidRDefault="00BB534C" w:rsidP="00F217C9">
            <w:pPr>
              <w:spacing w:after="0"/>
              <w:rPr>
                <w:rFonts w:ascii="Arial" w:hAnsi="Arial" w:cs="Arial"/>
              </w:rPr>
            </w:pPr>
            <w:r w:rsidRPr="00D40579">
              <w:rPr>
                <w:rFonts w:ascii="Arial" w:hAnsi="Arial" w:cs="Arial"/>
              </w:rPr>
              <w:t>Blindfolding</w:t>
            </w:r>
          </w:p>
        </w:tc>
        <w:tc>
          <w:tcPr>
            <w:tcW w:w="1008" w:type="pct"/>
            <w:shd w:val="clear" w:color="auto" w:fill="auto"/>
            <w:tcMar>
              <w:top w:w="0" w:type="dxa"/>
              <w:left w:w="108" w:type="dxa"/>
              <w:bottom w:w="0" w:type="dxa"/>
              <w:right w:w="108" w:type="dxa"/>
            </w:tcMar>
          </w:tcPr>
          <w:p w14:paraId="7AC35C2D"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33B420F6" w14:textId="77777777" w:rsidR="00BB534C" w:rsidRPr="00D40579" w:rsidRDefault="00BB534C" w:rsidP="00F217C9">
            <w:pPr>
              <w:tabs>
                <w:tab w:val="left" w:pos="1050"/>
                <w:tab w:val="center" w:pos="1395"/>
              </w:tabs>
              <w:spacing w:after="0"/>
              <w:jc w:val="center"/>
              <w:rPr>
                <w:rFonts w:ascii="Arial" w:hAnsi="Arial" w:cs="Arial"/>
              </w:rPr>
            </w:pPr>
            <w:r w:rsidRPr="00D40579">
              <w:rPr>
                <w:rFonts w:ascii="Arial" w:hAnsi="Arial" w:cs="Arial"/>
              </w:rPr>
              <w:t>35 (7.4)</w:t>
            </w:r>
          </w:p>
        </w:tc>
        <w:tc>
          <w:tcPr>
            <w:tcW w:w="620" w:type="pct"/>
            <w:shd w:val="clear" w:color="auto" w:fill="auto"/>
            <w:tcMar>
              <w:top w:w="0" w:type="dxa"/>
              <w:left w:w="10" w:type="dxa"/>
              <w:bottom w:w="0" w:type="dxa"/>
              <w:right w:w="10" w:type="dxa"/>
            </w:tcMar>
          </w:tcPr>
          <w:p w14:paraId="20614586" w14:textId="77777777" w:rsidR="00BB534C" w:rsidRPr="00D40579" w:rsidRDefault="00BB534C" w:rsidP="00F217C9">
            <w:pPr>
              <w:tabs>
                <w:tab w:val="left" w:pos="1050"/>
                <w:tab w:val="center" w:pos="1395"/>
              </w:tabs>
              <w:spacing w:after="0"/>
              <w:jc w:val="center"/>
              <w:rPr>
                <w:rFonts w:ascii="Arial" w:hAnsi="Arial" w:cs="Arial"/>
              </w:rPr>
            </w:pPr>
          </w:p>
        </w:tc>
        <w:tc>
          <w:tcPr>
            <w:tcW w:w="522" w:type="pct"/>
            <w:shd w:val="clear" w:color="auto" w:fill="auto"/>
            <w:tcMar>
              <w:top w:w="0" w:type="dxa"/>
              <w:left w:w="10" w:type="dxa"/>
              <w:bottom w:w="0" w:type="dxa"/>
              <w:right w:w="10" w:type="dxa"/>
            </w:tcMar>
          </w:tcPr>
          <w:p w14:paraId="4EB4FC72" w14:textId="77777777" w:rsidR="00BB534C" w:rsidRPr="00D40579" w:rsidRDefault="00BB534C" w:rsidP="00F217C9">
            <w:pPr>
              <w:tabs>
                <w:tab w:val="left" w:pos="1050"/>
                <w:tab w:val="center" w:pos="1395"/>
              </w:tabs>
              <w:spacing w:after="0"/>
              <w:jc w:val="center"/>
              <w:rPr>
                <w:rFonts w:ascii="Arial" w:hAnsi="Arial" w:cs="Arial"/>
              </w:rPr>
            </w:pPr>
          </w:p>
        </w:tc>
      </w:tr>
      <w:tr w:rsidR="00BB534C" w:rsidRPr="00D40579" w14:paraId="33A07C78" w14:textId="77777777" w:rsidTr="00F217C9">
        <w:tc>
          <w:tcPr>
            <w:tcW w:w="1842" w:type="pct"/>
            <w:shd w:val="clear" w:color="auto" w:fill="auto"/>
            <w:tcMar>
              <w:top w:w="0" w:type="dxa"/>
              <w:left w:w="108" w:type="dxa"/>
              <w:bottom w:w="0" w:type="dxa"/>
              <w:right w:w="108" w:type="dxa"/>
            </w:tcMar>
          </w:tcPr>
          <w:p w14:paraId="568A67C8" w14:textId="77777777" w:rsidR="00BB534C" w:rsidRPr="00D40579" w:rsidRDefault="00BB534C" w:rsidP="00F217C9">
            <w:pPr>
              <w:spacing w:after="0"/>
              <w:rPr>
                <w:rFonts w:ascii="Arial" w:hAnsi="Arial" w:cs="Arial"/>
              </w:rPr>
            </w:pPr>
            <w:r w:rsidRPr="00D40579">
              <w:rPr>
                <w:rFonts w:ascii="Arial" w:hAnsi="Arial" w:cs="Arial"/>
              </w:rPr>
              <w:t>Gagging</w:t>
            </w:r>
          </w:p>
        </w:tc>
        <w:tc>
          <w:tcPr>
            <w:tcW w:w="1008" w:type="pct"/>
            <w:shd w:val="clear" w:color="auto" w:fill="auto"/>
            <w:tcMar>
              <w:top w:w="0" w:type="dxa"/>
              <w:left w:w="108" w:type="dxa"/>
              <w:bottom w:w="0" w:type="dxa"/>
              <w:right w:w="108" w:type="dxa"/>
            </w:tcMar>
          </w:tcPr>
          <w:p w14:paraId="16BC48E3"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5044EF26" w14:textId="77777777" w:rsidR="00BB534C" w:rsidRPr="00D40579" w:rsidRDefault="00BB534C" w:rsidP="00F217C9">
            <w:pPr>
              <w:spacing w:after="0"/>
              <w:jc w:val="center"/>
              <w:rPr>
                <w:rFonts w:ascii="Arial" w:hAnsi="Arial" w:cs="Arial"/>
              </w:rPr>
            </w:pPr>
            <w:r w:rsidRPr="00D40579">
              <w:rPr>
                <w:rFonts w:ascii="Arial" w:hAnsi="Arial" w:cs="Arial"/>
              </w:rPr>
              <w:t>13 (2.7)</w:t>
            </w:r>
          </w:p>
        </w:tc>
        <w:tc>
          <w:tcPr>
            <w:tcW w:w="620" w:type="pct"/>
            <w:shd w:val="clear" w:color="auto" w:fill="auto"/>
            <w:tcMar>
              <w:top w:w="0" w:type="dxa"/>
              <w:left w:w="10" w:type="dxa"/>
              <w:bottom w:w="0" w:type="dxa"/>
              <w:right w:w="10" w:type="dxa"/>
            </w:tcMar>
          </w:tcPr>
          <w:p w14:paraId="7F9777F7"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70E245E6" w14:textId="77777777" w:rsidR="00BB534C" w:rsidRPr="00D40579" w:rsidRDefault="00BB534C" w:rsidP="00F217C9">
            <w:pPr>
              <w:spacing w:after="0"/>
              <w:jc w:val="center"/>
              <w:rPr>
                <w:rFonts w:ascii="Arial" w:hAnsi="Arial" w:cs="Arial"/>
              </w:rPr>
            </w:pPr>
          </w:p>
        </w:tc>
      </w:tr>
      <w:tr w:rsidR="00BB534C" w:rsidRPr="00D40579" w14:paraId="39832CC4" w14:textId="77777777" w:rsidTr="00F217C9">
        <w:tc>
          <w:tcPr>
            <w:tcW w:w="1842" w:type="pct"/>
            <w:shd w:val="clear" w:color="auto" w:fill="auto"/>
            <w:tcMar>
              <w:top w:w="0" w:type="dxa"/>
              <w:left w:w="108" w:type="dxa"/>
              <w:bottom w:w="0" w:type="dxa"/>
              <w:right w:w="108" w:type="dxa"/>
            </w:tcMar>
          </w:tcPr>
          <w:p w14:paraId="2ED3E16F" w14:textId="77777777" w:rsidR="00BB534C" w:rsidRPr="00D40579" w:rsidRDefault="00BB534C" w:rsidP="00F217C9">
            <w:pPr>
              <w:spacing w:after="0"/>
              <w:rPr>
                <w:rFonts w:ascii="Arial" w:hAnsi="Arial" w:cs="Arial"/>
              </w:rPr>
            </w:pPr>
            <w:r w:rsidRPr="00D40579">
              <w:rPr>
                <w:rFonts w:ascii="Arial" w:hAnsi="Arial" w:cs="Arial"/>
              </w:rPr>
              <w:t>Phone Disabled</w:t>
            </w:r>
          </w:p>
        </w:tc>
        <w:tc>
          <w:tcPr>
            <w:tcW w:w="1008" w:type="pct"/>
            <w:shd w:val="clear" w:color="auto" w:fill="auto"/>
            <w:tcMar>
              <w:top w:w="0" w:type="dxa"/>
              <w:left w:w="108" w:type="dxa"/>
              <w:bottom w:w="0" w:type="dxa"/>
              <w:right w:w="108" w:type="dxa"/>
            </w:tcMar>
          </w:tcPr>
          <w:p w14:paraId="117C3100"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64708006" w14:textId="77777777" w:rsidR="00BB534C" w:rsidRPr="00D40579" w:rsidRDefault="00BB534C" w:rsidP="00F217C9">
            <w:pPr>
              <w:spacing w:after="0"/>
              <w:jc w:val="center"/>
              <w:rPr>
                <w:rFonts w:ascii="Arial" w:hAnsi="Arial" w:cs="Arial"/>
              </w:rPr>
            </w:pPr>
            <w:r w:rsidRPr="00D40579">
              <w:rPr>
                <w:rFonts w:ascii="Arial" w:hAnsi="Arial" w:cs="Arial"/>
              </w:rPr>
              <w:t>11 (2.3)</w:t>
            </w:r>
          </w:p>
        </w:tc>
        <w:tc>
          <w:tcPr>
            <w:tcW w:w="620" w:type="pct"/>
            <w:shd w:val="clear" w:color="auto" w:fill="auto"/>
            <w:tcMar>
              <w:top w:w="0" w:type="dxa"/>
              <w:left w:w="10" w:type="dxa"/>
              <w:bottom w:w="0" w:type="dxa"/>
              <w:right w:w="10" w:type="dxa"/>
            </w:tcMar>
          </w:tcPr>
          <w:p w14:paraId="4AEC5AC5" w14:textId="77777777" w:rsidR="00BB534C" w:rsidRPr="00D40579" w:rsidRDefault="00BB534C" w:rsidP="00F217C9">
            <w:pPr>
              <w:spacing w:after="0"/>
              <w:jc w:val="center"/>
              <w:rPr>
                <w:rFonts w:ascii="Arial" w:hAnsi="Arial" w:cs="Arial"/>
              </w:rPr>
            </w:pPr>
          </w:p>
        </w:tc>
        <w:tc>
          <w:tcPr>
            <w:tcW w:w="522" w:type="pct"/>
            <w:shd w:val="clear" w:color="auto" w:fill="auto"/>
            <w:tcMar>
              <w:top w:w="0" w:type="dxa"/>
              <w:left w:w="10" w:type="dxa"/>
              <w:bottom w:w="0" w:type="dxa"/>
              <w:right w:w="10" w:type="dxa"/>
            </w:tcMar>
          </w:tcPr>
          <w:p w14:paraId="68630351" w14:textId="77777777" w:rsidR="00BB534C" w:rsidRPr="00D40579" w:rsidRDefault="00BB534C" w:rsidP="00F217C9">
            <w:pPr>
              <w:spacing w:after="0"/>
              <w:jc w:val="center"/>
              <w:rPr>
                <w:rFonts w:ascii="Arial" w:hAnsi="Arial" w:cs="Arial"/>
              </w:rPr>
            </w:pPr>
          </w:p>
        </w:tc>
      </w:tr>
    </w:tbl>
    <w:p w14:paraId="78593C15" w14:textId="77777777" w:rsidR="00BB534C" w:rsidRDefault="00BB534C" w:rsidP="00BB534C">
      <w:pPr>
        <w:spacing w:line="480" w:lineRule="auto"/>
        <w:ind w:left="720" w:hanging="720"/>
      </w:pPr>
    </w:p>
    <w:p w14:paraId="1262EC84" w14:textId="77777777" w:rsidR="00BB534C" w:rsidRDefault="00BB534C" w:rsidP="00BB534C">
      <w:pPr>
        <w:spacing w:line="480" w:lineRule="auto"/>
        <w:ind w:hanging="720"/>
        <w:rPr>
          <w:rFonts w:ascii="Arial" w:hAnsi="Arial" w:cs="Arial"/>
          <w:sz w:val="24"/>
          <w:szCs w:val="24"/>
        </w:rPr>
      </w:pPr>
    </w:p>
    <w:p w14:paraId="7818333B" w14:textId="77777777" w:rsidR="00BB534C" w:rsidRDefault="00BB534C" w:rsidP="00BB534C">
      <w:pPr>
        <w:rPr>
          <w:rFonts w:ascii="Arial" w:hAnsi="Arial" w:cs="Arial"/>
          <w:sz w:val="24"/>
          <w:szCs w:val="24"/>
        </w:rPr>
      </w:pPr>
    </w:p>
    <w:p w14:paraId="53724FE0" w14:textId="77777777" w:rsidR="00BB534C" w:rsidRDefault="00BB534C" w:rsidP="00BB534C">
      <w:pPr>
        <w:rPr>
          <w:rFonts w:ascii="Arial" w:hAnsi="Arial" w:cs="Arial"/>
          <w:sz w:val="24"/>
          <w:szCs w:val="24"/>
        </w:rPr>
      </w:pPr>
    </w:p>
    <w:p w14:paraId="636F1E83" w14:textId="77777777" w:rsidR="00BB534C" w:rsidRDefault="00BB534C" w:rsidP="00BB534C">
      <w:pPr>
        <w:rPr>
          <w:rFonts w:ascii="Arial" w:hAnsi="Arial" w:cs="Arial"/>
          <w:sz w:val="24"/>
          <w:szCs w:val="24"/>
        </w:rPr>
      </w:pPr>
    </w:p>
    <w:p w14:paraId="38F27523" w14:textId="77777777" w:rsidR="00BB534C" w:rsidRDefault="00BB534C" w:rsidP="00BB534C">
      <w:pPr>
        <w:rPr>
          <w:rFonts w:ascii="Arial" w:hAnsi="Arial" w:cs="Arial"/>
          <w:sz w:val="24"/>
          <w:szCs w:val="24"/>
        </w:rPr>
      </w:pPr>
    </w:p>
    <w:p w14:paraId="4884889F" w14:textId="77777777" w:rsidR="00BB534C" w:rsidRDefault="00BB534C" w:rsidP="00BB534C">
      <w:pPr>
        <w:rPr>
          <w:rFonts w:ascii="Arial" w:hAnsi="Arial" w:cs="Arial"/>
          <w:sz w:val="24"/>
          <w:szCs w:val="24"/>
        </w:rPr>
      </w:pPr>
    </w:p>
    <w:p w14:paraId="1F7A0B7D" w14:textId="77777777" w:rsidR="00BB534C" w:rsidRDefault="00BB534C" w:rsidP="00BB534C">
      <w:pPr>
        <w:rPr>
          <w:rFonts w:ascii="Arial" w:hAnsi="Arial" w:cs="Arial"/>
          <w:sz w:val="24"/>
          <w:szCs w:val="24"/>
        </w:rPr>
      </w:pPr>
    </w:p>
    <w:p w14:paraId="28177814" w14:textId="77777777" w:rsidR="00BB534C" w:rsidRDefault="00BB534C" w:rsidP="00BB534C">
      <w:pPr>
        <w:rPr>
          <w:rFonts w:ascii="Arial" w:hAnsi="Arial" w:cs="Arial"/>
          <w:sz w:val="24"/>
          <w:szCs w:val="24"/>
        </w:rPr>
      </w:pPr>
    </w:p>
    <w:p w14:paraId="27665D8D" w14:textId="77777777" w:rsidR="00BB534C" w:rsidRDefault="00BB534C" w:rsidP="00BB534C">
      <w:pPr>
        <w:rPr>
          <w:rFonts w:ascii="Arial" w:hAnsi="Arial" w:cs="Arial"/>
          <w:sz w:val="24"/>
          <w:szCs w:val="24"/>
        </w:rPr>
      </w:pPr>
    </w:p>
    <w:p w14:paraId="1D1FAC3D" w14:textId="77777777" w:rsidR="00BB534C" w:rsidRDefault="00BB534C" w:rsidP="00BB534C">
      <w:pPr>
        <w:rPr>
          <w:rFonts w:ascii="Arial" w:hAnsi="Arial" w:cs="Arial"/>
          <w:sz w:val="24"/>
          <w:szCs w:val="24"/>
        </w:rPr>
      </w:pPr>
    </w:p>
    <w:p w14:paraId="631F549C" w14:textId="77777777" w:rsidR="00BB534C" w:rsidRDefault="00BB534C" w:rsidP="00BB534C">
      <w:pPr>
        <w:rPr>
          <w:rFonts w:ascii="Arial" w:hAnsi="Arial" w:cs="Arial"/>
          <w:sz w:val="24"/>
          <w:szCs w:val="24"/>
        </w:rPr>
      </w:pPr>
    </w:p>
    <w:p w14:paraId="43FDC435" w14:textId="77777777" w:rsidR="00BB534C" w:rsidRDefault="00BB534C" w:rsidP="00BB534C">
      <w:pPr>
        <w:rPr>
          <w:rFonts w:ascii="Arial" w:hAnsi="Arial" w:cs="Arial"/>
          <w:sz w:val="24"/>
          <w:szCs w:val="24"/>
        </w:rPr>
      </w:pPr>
    </w:p>
    <w:p w14:paraId="795CEF6E" w14:textId="77777777" w:rsidR="00BB534C" w:rsidRDefault="00BB534C" w:rsidP="00BB534C">
      <w:pPr>
        <w:rPr>
          <w:rFonts w:ascii="Arial" w:hAnsi="Arial" w:cs="Arial"/>
          <w:sz w:val="24"/>
          <w:szCs w:val="24"/>
        </w:rPr>
      </w:pPr>
    </w:p>
    <w:p w14:paraId="7D5A486B" w14:textId="77777777" w:rsidR="00BB534C" w:rsidRDefault="00BB534C" w:rsidP="00BB534C">
      <w:pPr>
        <w:rPr>
          <w:rFonts w:ascii="Arial" w:hAnsi="Arial" w:cs="Arial"/>
          <w:sz w:val="24"/>
          <w:szCs w:val="24"/>
        </w:rPr>
      </w:pPr>
    </w:p>
    <w:p w14:paraId="0B991BA6" w14:textId="77777777" w:rsidR="00BB534C" w:rsidRDefault="00BB534C" w:rsidP="00BB534C">
      <w:pPr>
        <w:jc w:val="both"/>
        <w:rPr>
          <w:rFonts w:ascii="Arial" w:hAnsi="Arial" w:cs="Arial"/>
          <w:sz w:val="24"/>
          <w:szCs w:val="24"/>
        </w:rPr>
      </w:pPr>
      <w:proofErr w:type="gramStart"/>
      <w:r>
        <w:rPr>
          <w:rFonts w:ascii="Arial" w:hAnsi="Arial" w:cs="Arial"/>
          <w:sz w:val="24"/>
          <w:szCs w:val="24"/>
        </w:rPr>
        <w:lastRenderedPageBreak/>
        <w:t>Table 2.</w:t>
      </w:r>
      <w:proofErr w:type="gramEnd"/>
      <w:r>
        <w:rPr>
          <w:rFonts w:ascii="Arial" w:hAnsi="Arial" w:cs="Arial"/>
          <w:sz w:val="24"/>
          <w:szCs w:val="24"/>
        </w:rPr>
        <w:t xml:space="preserve"> </w:t>
      </w:r>
      <w:proofErr w:type="gramStart"/>
      <w:r>
        <w:rPr>
          <w:rFonts w:ascii="Arial" w:hAnsi="Arial" w:cs="Arial"/>
          <w:sz w:val="24"/>
          <w:szCs w:val="24"/>
        </w:rPr>
        <w:t>Comparing the presence of pre-conviction variables within Davies et al. (1997) and the current study.</w:t>
      </w:r>
      <w:proofErr w:type="gramEnd"/>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943"/>
        <w:gridCol w:w="2127"/>
        <w:gridCol w:w="1843"/>
        <w:gridCol w:w="1136"/>
        <w:gridCol w:w="1095"/>
      </w:tblGrid>
      <w:tr w:rsidR="00BB534C" w:rsidRPr="00D40579" w14:paraId="6AAC9C1E" w14:textId="77777777" w:rsidTr="00F217C9">
        <w:tc>
          <w:tcPr>
            <w:tcW w:w="1609" w:type="pct"/>
            <w:tcBorders>
              <w:top w:val="single" w:sz="4" w:space="0" w:color="auto"/>
              <w:bottom w:val="single" w:sz="4" w:space="0" w:color="auto"/>
            </w:tcBorders>
            <w:shd w:val="clear" w:color="auto" w:fill="auto"/>
            <w:tcMar>
              <w:top w:w="0" w:type="dxa"/>
              <w:left w:w="108" w:type="dxa"/>
              <w:bottom w:w="0" w:type="dxa"/>
              <w:right w:w="108" w:type="dxa"/>
            </w:tcMar>
          </w:tcPr>
          <w:p w14:paraId="0BC65CA4" w14:textId="77777777" w:rsidR="00BB534C" w:rsidRPr="00D40579" w:rsidRDefault="00BB534C" w:rsidP="00F217C9">
            <w:pPr>
              <w:spacing w:after="0"/>
              <w:rPr>
                <w:rFonts w:ascii="Arial" w:hAnsi="Arial" w:cs="Arial"/>
                <w:b/>
              </w:rPr>
            </w:pPr>
            <w:r w:rsidRPr="00D40579">
              <w:rPr>
                <w:rFonts w:ascii="Arial" w:hAnsi="Arial" w:cs="Arial"/>
                <w:b/>
              </w:rPr>
              <w:t>Conviction Variables</w:t>
            </w:r>
          </w:p>
        </w:tc>
        <w:tc>
          <w:tcPr>
            <w:tcW w:w="1163" w:type="pct"/>
            <w:tcBorders>
              <w:top w:val="single" w:sz="4" w:space="0" w:color="auto"/>
              <w:bottom w:val="single" w:sz="4" w:space="0" w:color="auto"/>
            </w:tcBorders>
            <w:shd w:val="clear" w:color="auto" w:fill="auto"/>
            <w:tcMar>
              <w:top w:w="0" w:type="dxa"/>
              <w:left w:w="108" w:type="dxa"/>
              <w:bottom w:w="0" w:type="dxa"/>
              <w:right w:w="108" w:type="dxa"/>
            </w:tcMar>
          </w:tcPr>
          <w:p w14:paraId="53DCAEEF" w14:textId="77777777" w:rsidR="00BB534C" w:rsidRPr="00D40579" w:rsidRDefault="00BB534C" w:rsidP="00F217C9">
            <w:pPr>
              <w:spacing w:after="0"/>
              <w:jc w:val="center"/>
              <w:rPr>
                <w:rFonts w:ascii="Arial" w:hAnsi="Arial" w:cs="Arial"/>
                <w:b/>
              </w:rPr>
            </w:pPr>
            <w:r w:rsidRPr="00D40579">
              <w:rPr>
                <w:rFonts w:ascii="Arial" w:hAnsi="Arial" w:cs="Arial"/>
                <w:b/>
              </w:rPr>
              <w:t xml:space="preserve">Davies et al </w:t>
            </w:r>
          </w:p>
          <w:p w14:paraId="542FD8DF" w14:textId="77777777" w:rsidR="00BB534C" w:rsidRPr="00D40579" w:rsidRDefault="00BB534C" w:rsidP="00F217C9">
            <w:pPr>
              <w:spacing w:after="0"/>
              <w:jc w:val="center"/>
              <w:rPr>
                <w:rFonts w:ascii="Arial" w:hAnsi="Arial" w:cs="Arial"/>
                <w:b/>
              </w:rPr>
            </w:pPr>
            <w:proofErr w:type="gramStart"/>
            <w:r w:rsidRPr="00D40579">
              <w:rPr>
                <w:rFonts w:ascii="Arial" w:hAnsi="Arial" w:cs="Arial"/>
                <w:b/>
              </w:rPr>
              <w:t>n</w:t>
            </w:r>
            <w:proofErr w:type="gramEnd"/>
            <w:r w:rsidRPr="00D40579">
              <w:rPr>
                <w:rFonts w:ascii="Arial" w:hAnsi="Arial" w:cs="Arial"/>
                <w:b/>
              </w:rPr>
              <w:t xml:space="preserve"> (%)</w:t>
            </w:r>
          </w:p>
        </w:tc>
        <w:tc>
          <w:tcPr>
            <w:tcW w:w="1008" w:type="pct"/>
            <w:tcBorders>
              <w:top w:val="single" w:sz="4" w:space="0" w:color="auto"/>
              <w:bottom w:val="single" w:sz="4" w:space="0" w:color="auto"/>
            </w:tcBorders>
            <w:shd w:val="clear" w:color="auto" w:fill="auto"/>
            <w:tcMar>
              <w:top w:w="0" w:type="dxa"/>
              <w:left w:w="108" w:type="dxa"/>
              <w:bottom w:w="0" w:type="dxa"/>
              <w:right w:w="108" w:type="dxa"/>
            </w:tcMar>
          </w:tcPr>
          <w:p w14:paraId="4A9FB8E1" w14:textId="77777777" w:rsidR="00BB534C" w:rsidRPr="00D40579" w:rsidRDefault="00BB534C" w:rsidP="00F217C9">
            <w:pPr>
              <w:spacing w:after="0"/>
              <w:jc w:val="center"/>
              <w:rPr>
                <w:rFonts w:ascii="Arial" w:hAnsi="Arial" w:cs="Arial"/>
                <w:b/>
              </w:rPr>
            </w:pPr>
            <w:r w:rsidRPr="00D40579">
              <w:rPr>
                <w:rFonts w:ascii="Arial" w:hAnsi="Arial" w:cs="Arial"/>
                <w:b/>
              </w:rPr>
              <w:t xml:space="preserve">Current Study </w:t>
            </w:r>
          </w:p>
          <w:p w14:paraId="6C846FB8" w14:textId="77777777" w:rsidR="00BB534C" w:rsidRPr="00D40579" w:rsidRDefault="00BB534C" w:rsidP="00F217C9">
            <w:pPr>
              <w:spacing w:after="0"/>
              <w:jc w:val="center"/>
              <w:rPr>
                <w:rFonts w:ascii="Arial" w:hAnsi="Arial" w:cs="Arial"/>
                <w:b/>
              </w:rPr>
            </w:pPr>
            <w:proofErr w:type="gramStart"/>
            <w:r w:rsidRPr="00D40579">
              <w:rPr>
                <w:rFonts w:ascii="Arial" w:hAnsi="Arial" w:cs="Arial"/>
                <w:b/>
              </w:rPr>
              <w:t>n</w:t>
            </w:r>
            <w:proofErr w:type="gramEnd"/>
            <w:r w:rsidRPr="00D40579">
              <w:rPr>
                <w:rFonts w:ascii="Arial" w:hAnsi="Arial" w:cs="Arial"/>
                <w:b/>
              </w:rPr>
              <w:t xml:space="preserve"> (%)</w:t>
            </w:r>
          </w:p>
        </w:tc>
        <w:tc>
          <w:tcPr>
            <w:tcW w:w="621" w:type="pct"/>
            <w:tcBorders>
              <w:top w:val="single" w:sz="4" w:space="0" w:color="auto"/>
              <w:bottom w:val="single" w:sz="4" w:space="0" w:color="auto"/>
            </w:tcBorders>
            <w:shd w:val="clear" w:color="auto" w:fill="auto"/>
            <w:tcMar>
              <w:top w:w="0" w:type="dxa"/>
              <w:left w:w="10" w:type="dxa"/>
              <w:bottom w:w="0" w:type="dxa"/>
              <w:right w:w="10" w:type="dxa"/>
            </w:tcMar>
          </w:tcPr>
          <w:p w14:paraId="2FBED9D6" w14:textId="77777777" w:rsidR="00BB534C" w:rsidRPr="00D40579" w:rsidRDefault="00BB534C" w:rsidP="00F217C9">
            <w:pPr>
              <w:spacing w:after="0"/>
              <w:jc w:val="center"/>
              <w:rPr>
                <w:rFonts w:ascii="Arial" w:hAnsi="Arial" w:cs="Arial"/>
                <w:b/>
              </w:rPr>
            </w:pPr>
            <w:r w:rsidRPr="00D40579">
              <w:rPr>
                <w:rFonts w:ascii="Arial" w:hAnsi="Arial" w:cs="Arial"/>
                <w:b/>
              </w:rPr>
              <w:t>P value</w:t>
            </w:r>
          </w:p>
        </w:tc>
        <w:tc>
          <w:tcPr>
            <w:tcW w:w="599" w:type="pct"/>
            <w:tcBorders>
              <w:top w:val="single" w:sz="4" w:space="0" w:color="auto"/>
              <w:bottom w:val="single" w:sz="4" w:space="0" w:color="auto"/>
            </w:tcBorders>
            <w:shd w:val="clear" w:color="auto" w:fill="auto"/>
            <w:tcMar>
              <w:top w:w="0" w:type="dxa"/>
              <w:left w:w="10" w:type="dxa"/>
              <w:bottom w:w="0" w:type="dxa"/>
              <w:right w:w="10" w:type="dxa"/>
            </w:tcMar>
          </w:tcPr>
          <w:p w14:paraId="47B7A11C" w14:textId="77777777" w:rsidR="00BB534C" w:rsidRPr="00D40579" w:rsidRDefault="00BB534C" w:rsidP="00F217C9">
            <w:pPr>
              <w:spacing w:after="0"/>
              <w:jc w:val="center"/>
              <w:rPr>
                <w:rFonts w:ascii="Arial" w:hAnsi="Arial" w:cs="Arial"/>
                <w:b/>
              </w:rPr>
            </w:pPr>
            <w:r w:rsidRPr="00D40579">
              <w:rPr>
                <w:rFonts w:ascii="Arial" w:hAnsi="Arial" w:cs="Arial"/>
                <w:b/>
              </w:rPr>
              <w:t>Odds ratios</w:t>
            </w:r>
          </w:p>
        </w:tc>
      </w:tr>
      <w:tr w:rsidR="00BB534C" w:rsidRPr="00D40579" w14:paraId="723940EC" w14:textId="77777777" w:rsidTr="00F217C9">
        <w:tc>
          <w:tcPr>
            <w:tcW w:w="1609" w:type="pct"/>
            <w:tcBorders>
              <w:top w:val="single" w:sz="4" w:space="0" w:color="auto"/>
              <w:bottom w:val="nil"/>
            </w:tcBorders>
            <w:shd w:val="clear" w:color="auto" w:fill="auto"/>
            <w:tcMar>
              <w:top w:w="0" w:type="dxa"/>
              <w:left w:w="108" w:type="dxa"/>
              <w:bottom w:w="0" w:type="dxa"/>
              <w:right w:w="108" w:type="dxa"/>
            </w:tcMar>
          </w:tcPr>
          <w:p w14:paraId="7AEE08C8" w14:textId="77777777" w:rsidR="00BB534C" w:rsidRPr="00D40579" w:rsidRDefault="00BB534C" w:rsidP="00F217C9">
            <w:pPr>
              <w:spacing w:after="0"/>
              <w:rPr>
                <w:rFonts w:ascii="Arial" w:hAnsi="Arial" w:cs="Arial"/>
                <w:b/>
              </w:rPr>
            </w:pPr>
            <w:r w:rsidRPr="00D40579">
              <w:rPr>
                <w:rFonts w:ascii="Arial" w:hAnsi="Arial" w:cs="Arial"/>
              </w:rPr>
              <w:t>Burglary</w:t>
            </w:r>
          </w:p>
        </w:tc>
        <w:tc>
          <w:tcPr>
            <w:tcW w:w="1163" w:type="pct"/>
            <w:tcBorders>
              <w:top w:val="single" w:sz="4" w:space="0" w:color="auto"/>
              <w:bottom w:val="nil"/>
            </w:tcBorders>
            <w:shd w:val="clear" w:color="auto" w:fill="auto"/>
            <w:tcMar>
              <w:top w:w="0" w:type="dxa"/>
              <w:left w:w="108" w:type="dxa"/>
              <w:bottom w:w="0" w:type="dxa"/>
              <w:right w:w="108" w:type="dxa"/>
            </w:tcMar>
          </w:tcPr>
          <w:p w14:paraId="18D3D15A" w14:textId="77777777" w:rsidR="00BB534C" w:rsidRPr="00D40579" w:rsidRDefault="00BB534C" w:rsidP="00F217C9">
            <w:pPr>
              <w:spacing w:after="0"/>
              <w:jc w:val="center"/>
              <w:rPr>
                <w:rFonts w:ascii="Arial" w:hAnsi="Arial" w:cs="Arial"/>
                <w:b/>
              </w:rPr>
            </w:pPr>
            <w:r w:rsidRPr="00D40579">
              <w:rPr>
                <w:rFonts w:ascii="Arial" w:hAnsi="Arial" w:cs="Arial"/>
              </w:rPr>
              <w:t>118 (56)</w:t>
            </w:r>
          </w:p>
        </w:tc>
        <w:tc>
          <w:tcPr>
            <w:tcW w:w="1008" w:type="pct"/>
            <w:tcBorders>
              <w:top w:val="single" w:sz="4" w:space="0" w:color="auto"/>
              <w:bottom w:val="nil"/>
            </w:tcBorders>
            <w:shd w:val="clear" w:color="auto" w:fill="auto"/>
            <w:tcMar>
              <w:top w:w="0" w:type="dxa"/>
              <w:left w:w="108" w:type="dxa"/>
              <w:bottom w:w="0" w:type="dxa"/>
              <w:right w:w="108" w:type="dxa"/>
            </w:tcMar>
          </w:tcPr>
          <w:p w14:paraId="1113245E" w14:textId="77777777" w:rsidR="00BB534C" w:rsidRPr="00D40579" w:rsidRDefault="00BB534C" w:rsidP="00F217C9">
            <w:pPr>
              <w:spacing w:after="0"/>
              <w:jc w:val="center"/>
              <w:rPr>
                <w:rFonts w:ascii="Arial" w:hAnsi="Arial" w:cs="Arial"/>
                <w:b/>
              </w:rPr>
            </w:pPr>
            <w:r w:rsidRPr="00D40579">
              <w:rPr>
                <w:rFonts w:ascii="Arial" w:hAnsi="Arial" w:cs="Arial"/>
              </w:rPr>
              <w:t>154 (32.5)</w:t>
            </w:r>
          </w:p>
        </w:tc>
        <w:tc>
          <w:tcPr>
            <w:tcW w:w="621" w:type="pct"/>
            <w:tcBorders>
              <w:top w:val="single" w:sz="4" w:space="0" w:color="auto"/>
              <w:bottom w:val="nil"/>
            </w:tcBorders>
            <w:shd w:val="clear" w:color="auto" w:fill="auto"/>
            <w:tcMar>
              <w:top w:w="0" w:type="dxa"/>
              <w:left w:w="10" w:type="dxa"/>
              <w:bottom w:w="0" w:type="dxa"/>
              <w:right w:w="10" w:type="dxa"/>
            </w:tcMar>
          </w:tcPr>
          <w:p w14:paraId="2666E63E" w14:textId="77777777" w:rsidR="00BB534C" w:rsidRPr="00D40579" w:rsidRDefault="00BB534C" w:rsidP="00F217C9">
            <w:pPr>
              <w:spacing w:after="0"/>
              <w:jc w:val="center"/>
              <w:rPr>
                <w:rFonts w:ascii="Arial" w:hAnsi="Arial" w:cs="Arial"/>
                <w:b/>
              </w:rPr>
            </w:pPr>
            <w:r w:rsidRPr="00D40579">
              <w:rPr>
                <w:rFonts w:ascii="Arial" w:hAnsi="Arial" w:cs="Arial"/>
              </w:rPr>
              <w:t>.0001</w:t>
            </w:r>
          </w:p>
        </w:tc>
        <w:tc>
          <w:tcPr>
            <w:tcW w:w="599" w:type="pct"/>
            <w:tcBorders>
              <w:top w:val="single" w:sz="4" w:space="0" w:color="auto"/>
              <w:bottom w:val="nil"/>
            </w:tcBorders>
            <w:shd w:val="clear" w:color="auto" w:fill="auto"/>
            <w:tcMar>
              <w:top w:w="0" w:type="dxa"/>
              <w:left w:w="10" w:type="dxa"/>
              <w:bottom w:w="0" w:type="dxa"/>
              <w:right w:w="10" w:type="dxa"/>
            </w:tcMar>
          </w:tcPr>
          <w:p w14:paraId="549BA5EC" w14:textId="77777777" w:rsidR="00BB534C" w:rsidRPr="00D40579" w:rsidRDefault="00BB534C" w:rsidP="00F217C9">
            <w:pPr>
              <w:spacing w:after="0"/>
              <w:jc w:val="center"/>
              <w:rPr>
                <w:rFonts w:ascii="Arial" w:hAnsi="Arial" w:cs="Arial"/>
                <w:b/>
              </w:rPr>
            </w:pPr>
            <w:r w:rsidRPr="00D40579">
              <w:rPr>
                <w:rFonts w:ascii="Arial" w:hAnsi="Arial" w:cs="Arial"/>
              </w:rPr>
              <w:t>2.67</w:t>
            </w:r>
          </w:p>
        </w:tc>
      </w:tr>
      <w:tr w:rsidR="00BB534C" w:rsidRPr="00D40579" w14:paraId="44B7382B" w14:textId="77777777" w:rsidTr="00F217C9">
        <w:tc>
          <w:tcPr>
            <w:tcW w:w="1609" w:type="pct"/>
            <w:tcBorders>
              <w:top w:val="nil"/>
              <w:bottom w:val="nil"/>
            </w:tcBorders>
            <w:shd w:val="clear" w:color="auto" w:fill="auto"/>
            <w:tcMar>
              <w:top w:w="0" w:type="dxa"/>
              <w:left w:w="108" w:type="dxa"/>
              <w:bottom w:w="0" w:type="dxa"/>
              <w:right w:w="108" w:type="dxa"/>
            </w:tcMar>
          </w:tcPr>
          <w:p w14:paraId="197C970C" w14:textId="77777777" w:rsidR="00BB534C" w:rsidRPr="00D40579" w:rsidRDefault="00BB534C" w:rsidP="00F217C9">
            <w:pPr>
              <w:spacing w:after="0"/>
              <w:rPr>
                <w:rFonts w:ascii="Arial" w:hAnsi="Arial" w:cs="Arial"/>
                <w:b/>
              </w:rPr>
            </w:pPr>
            <w:r w:rsidRPr="00D40579">
              <w:rPr>
                <w:rFonts w:ascii="Arial" w:hAnsi="Arial" w:cs="Arial"/>
              </w:rPr>
              <w:t>Violence</w:t>
            </w:r>
          </w:p>
        </w:tc>
        <w:tc>
          <w:tcPr>
            <w:tcW w:w="1163" w:type="pct"/>
            <w:tcBorders>
              <w:top w:val="nil"/>
              <w:bottom w:val="nil"/>
            </w:tcBorders>
            <w:shd w:val="clear" w:color="auto" w:fill="auto"/>
            <w:tcMar>
              <w:top w:w="0" w:type="dxa"/>
              <w:left w:w="108" w:type="dxa"/>
              <w:bottom w:w="0" w:type="dxa"/>
              <w:right w:w="108" w:type="dxa"/>
            </w:tcMar>
          </w:tcPr>
          <w:p w14:paraId="5BBB5DD5" w14:textId="77777777" w:rsidR="00BB534C" w:rsidRPr="00D40579" w:rsidRDefault="00BB534C" w:rsidP="00F217C9">
            <w:pPr>
              <w:spacing w:after="0"/>
              <w:jc w:val="center"/>
              <w:rPr>
                <w:rFonts w:ascii="Arial" w:hAnsi="Arial" w:cs="Arial"/>
                <w:b/>
              </w:rPr>
            </w:pPr>
            <w:r w:rsidRPr="00D40579">
              <w:rPr>
                <w:rFonts w:ascii="Arial" w:hAnsi="Arial" w:cs="Arial"/>
              </w:rPr>
              <w:t>105 (50)</w:t>
            </w:r>
          </w:p>
        </w:tc>
        <w:tc>
          <w:tcPr>
            <w:tcW w:w="1008" w:type="pct"/>
            <w:tcBorders>
              <w:top w:val="nil"/>
              <w:bottom w:val="nil"/>
            </w:tcBorders>
            <w:shd w:val="clear" w:color="auto" w:fill="auto"/>
            <w:tcMar>
              <w:top w:w="0" w:type="dxa"/>
              <w:left w:w="108" w:type="dxa"/>
              <w:bottom w:w="0" w:type="dxa"/>
              <w:right w:w="108" w:type="dxa"/>
            </w:tcMar>
          </w:tcPr>
          <w:p w14:paraId="3E0B903E" w14:textId="77777777" w:rsidR="00BB534C" w:rsidRPr="00D40579" w:rsidRDefault="00BB534C" w:rsidP="00F217C9">
            <w:pPr>
              <w:spacing w:after="0"/>
              <w:jc w:val="center"/>
              <w:rPr>
                <w:rFonts w:ascii="Arial" w:hAnsi="Arial" w:cs="Arial"/>
                <w:b/>
              </w:rPr>
            </w:pPr>
            <w:r w:rsidRPr="00D40579">
              <w:rPr>
                <w:rFonts w:ascii="Arial" w:hAnsi="Arial" w:cs="Arial"/>
              </w:rPr>
              <w:t>132 (27.8)</w:t>
            </w:r>
          </w:p>
        </w:tc>
        <w:tc>
          <w:tcPr>
            <w:tcW w:w="621" w:type="pct"/>
            <w:tcBorders>
              <w:top w:val="nil"/>
              <w:bottom w:val="nil"/>
            </w:tcBorders>
            <w:shd w:val="clear" w:color="auto" w:fill="auto"/>
            <w:tcMar>
              <w:top w:w="0" w:type="dxa"/>
              <w:left w:w="10" w:type="dxa"/>
              <w:bottom w:w="0" w:type="dxa"/>
              <w:right w:w="10" w:type="dxa"/>
            </w:tcMar>
          </w:tcPr>
          <w:p w14:paraId="5CA96886" w14:textId="77777777" w:rsidR="00BB534C" w:rsidRPr="00D40579" w:rsidRDefault="00BB534C" w:rsidP="00F217C9">
            <w:pPr>
              <w:spacing w:after="0"/>
              <w:jc w:val="center"/>
              <w:rPr>
                <w:rFonts w:ascii="Arial" w:hAnsi="Arial" w:cs="Arial"/>
                <w:b/>
              </w:rPr>
            </w:pPr>
            <w:r w:rsidRPr="00D40579">
              <w:rPr>
                <w:rFonts w:ascii="Arial" w:hAnsi="Arial" w:cs="Arial"/>
              </w:rPr>
              <w:t>.0001</w:t>
            </w:r>
          </w:p>
        </w:tc>
        <w:tc>
          <w:tcPr>
            <w:tcW w:w="599" w:type="pct"/>
            <w:tcBorders>
              <w:top w:val="nil"/>
              <w:bottom w:val="nil"/>
            </w:tcBorders>
            <w:shd w:val="clear" w:color="auto" w:fill="auto"/>
            <w:tcMar>
              <w:top w:w="0" w:type="dxa"/>
              <w:left w:w="10" w:type="dxa"/>
              <w:bottom w:w="0" w:type="dxa"/>
              <w:right w:w="10" w:type="dxa"/>
            </w:tcMar>
          </w:tcPr>
          <w:p w14:paraId="6A1BB9E3" w14:textId="77777777" w:rsidR="00BB534C" w:rsidRPr="00D40579" w:rsidRDefault="00BB534C" w:rsidP="00F217C9">
            <w:pPr>
              <w:spacing w:after="0"/>
              <w:jc w:val="center"/>
              <w:rPr>
                <w:rFonts w:ascii="Arial" w:hAnsi="Arial" w:cs="Arial"/>
                <w:b/>
              </w:rPr>
            </w:pPr>
            <w:r w:rsidRPr="00D40579">
              <w:rPr>
                <w:rFonts w:ascii="Arial" w:hAnsi="Arial" w:cs="Arial"/>
              </w:rPr>
              <w:t>2.59</w:t>
            </w:r>
          </w:p>
        </w:tc>
      </w:tr>
      <w:tr w:rsidR="00BB534C" w:rsidRPr="00D40579" w14:paraId="5CCA96DB" w14:textId="77777777" w:rsidTr="00F217C9">
        <w:tc>
          <w:tcPr>
            <w:tcW w:w="1609" w:type="pct"/>
            <w:tcBorders>
              <w:top w:val="nil"/>
              <w:bottom w:val="nil"/>
            </w:tcBorders>
            <w:shd w:val="clear" w:color="auto" w:fill="auto"/>
            <w:tcMar>
              <w:top w:w="0" w:type="dxa"/>
              <w:left w:w="108" w:type="dxa"/>
              <w:bottom w:w="0" w:type="dxa"/>
              <w:right w:w="108" w:type="dxa"/>
            </w:tcMar>
          </w:tcPr>
          <w:p w14:paraId="43F2A961" w14:textId="77777777" w:rsidR="00BB534C" w:rsidRPr="00D40579" w:rsidRDefault="00BB534C" w:rsidP="00F217C9">
            <w:pPr>
              <w:spacing w:after="0"/>
              <w:rPr>
                <w:rFonts w:ascii="Arial" w:hAnsi="Arial" w:cs="Arial"/>
              </w:rPr>
            </w:pPr>
            <w:r w:rsidRPr="00D40579">
              <w:rPr>
                <w:rFonts w:ascii="Arial" w:hAnsi="Arial" w:cs="Arial"/>
              </w:rPr>
              <w:t>Sexual Offence</w:t>
            </w:r>
          </w:p>
        </w:tc>
        <w:tc>
          <w:tcPr>
            <w:tcW w:w="1163" w:type="pct"/>
            <w:tcBorders>
              <w:top w:val="nil"/>
              <w:bottom w:val="nil"/>
            </w:tcBorders>
            <w:shd w:val="clear" w:color="auto" w:fill="auto"/>
            <w:tcMar>
              <w:top w:w="0" w:type="dxa"/>
              <w:left w:w="108" w:type="dxa"/>
              <w:bottom w:w="0" w:type="dxa"/>
              <w:right w:w="108" w:type="dxa"/>
            </w:tcMar>
          </w:tcPr>
          <w:p w14:paraId="4F58CD52" w14:textId="77777777" w:rsidR="00BB534C" w:rsidRPr="00D40579" w:rsidRDefault="00BB534C" w:rsidP="00F217C9">
            <w:pPr>
              <w:spacing w:after="0"/>
              <w:jc w:val="center"/>
              <w:rPr>
                <w:rFonts w:ascii="Arial" w:hAnsi="Arial" w:cs="Arial"/>
              </w:rPr>
            </w:pPr>
            <w:r w:rsidRPr="00D40579">
              <w:rPr>
                <w:rFonts w:ascii="Arial" w:hAnsi="Arial" w:cs="Arial"/>
              </w:rPr>
              <w:t>67 (32)</w:t>
            </w:r>
          </w:p>
        </w:tc>
        <w:tc>
          <w:tcPr>
            <w:tcW w:w="1008" w:type="pct"/>
            <w:tcBorders>
              <w:top w:val="nil"/>
              <w:bottom w:val="nil"/>
            </w:tcBorders>
            <w:shd w:val="clear" w:color="auto" w:fill="auto"/>
            <w:tcMar>
              <w:top w:w="0" w:type="dxa"/>
              <w:left w:w="108" w:type="dxa"/>
              <w:bottom w:w="0" w:type="dxa"/>
              <w:right w:w="108" w:type="dxa"/>
            </w:tcMar>
          </w:tcPr>
          <w:p w14:paraId="1CC9AFE3" w14:textId="77777777" w:rsidR="00BB534C" w:rsidRPr="00D40579" w:rsidRDefault="00BB534C" w:rsidP="00F217C9">
            <w:pPr>
              <w:spacing w:after="0"/>
              <w:jc w:val="center"/>
              <w:rPr>
                <w:rFonts w:ascii="Arial" w:hAnsi="Arial" w:cs="Arial"/>
              </w:rPr>
            </w:pPr>
            <w:r w:rsidRPr="00D40579">
              <w:rPr>
                <w:rFonts w:ascii="Arial" w:hAnsi="Arial" w:cs="Arial"/>
              </w:rPr>
              <w:t>78 (16.5)</w:t>
            </w:r>
          </w:p>
        </w:tc>
        <w:tc>
          <w:tcPr>
            <w:tcW w:w="621" w:type="pct"/>
            <w:tcBorders>
              <w:top w:val="nil"/>
              <w:bottom w:val="nil"/>
            </w:tcBorders>
            <w:shd w:val="clear" w:color="auto" w:fill="auto"/>
            <w:tcMar>
              <w:top w:w="0" w:type="dxa"/>
              <w:left w:w="10" w:type="dxa"/>
              <w:bottom w:w="0" w:type="dxa"/>
              <w:right w:w="10" w:type="dxa"/>
            </w:tcMar>
          </w:tcPr>
          <w:p w14:paraId="006D5CED"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99" w:type="pct"/>
            <w:tcBorders>
              <w:top w:val="nil"/>
              <w:bottom w:val="nil"/>
            </w:tcBorders>
            <w:shd w:val="clear" w:color="auto" w:fill="auto"/>
            <w:tcMar>
              <w:top w:w="0" w:type="dxa"/>
              <w:left w:w="10" w:type="dxa"/>
              <w:bottom w:w="0" w:type="dxa"/>
              <w:right w:w="10" w:type="dxa"/>
            </w:tcMar>
          </w:tcPr>
          <w:p w14:paraId="7E92B22E" w14:textId="77777777" w:rsidR="00BB534C" w:rsidRPr="00D40579" w:rsidRDefault="00BB534C" w:rsidP="00F217C9">
            <w:pPr>
              <w:spacing w:after="0"/>
              <w:jc w:val="center"/>
              <w:rPr>
                <w:rFonts w:ascii="Arial" w:hAnsi="Arial" w:cs="Arial"/>
              </w:rPr>
            </w:pPr>
            <w:r w:rsidRPr="00D40579">
              <w:rPr>
                <w:rFonts w:ascii="Arial" w:hAnsi="Arial" w:cs="Arial"/>
              </w:rPr>
              <w:t>2.38</w:t>
            </w:r>
          </w:p>
        </w:tc>
      </w:tr>
      <w:tr w:rsidR="00BB534C" w:rsidRPr="00D40579" w14:paraId="53CD2FF8" w14:textId="77777777" w:rsidTr="00F217C9">
        <w:tc>
          <w:tcPr>
            <w:tcW w:w="1609" w:type="pct"/>
            <w:tcBorders>
              <w:top w:val="nil"/>
            </w:tcBorders>
            <w:shd w:val="clear" w:color="auto" w:fill="auto"/>
            <w:tcMar>
              <w:top w:w="0" w:type="dxa"/>
              <w:left w:w="108" w:type="dxa"/>
              <w:bottom w:w="0" w:type="dxa"/>
              <w:right w:w="108" w:type="dxa"/>
            </w:tcMar>
          </w:tcPr>
          <w:p w14:paraId="630A3695" w14:textId="77777777" w:rsidR="00BB534C" w:rsidRPr="00D40579" w:rsidRDefault="00BB534C" w:rsidP="00F217C9">
            <w:pPr>
              <w:spacing w:after="0"/>
              <w:rPr>
                <w:rFonts w:ascii="Arial" w:hAnsi="Arial" w:cs="Arial"/>
              </w:rPr>
            </w:pPr>
            <w:r w:rsidRPr="00D40579">
              <w:rPr>
                <w:rFonts w:ascii="Arial" w:hAnsi="Arial" w:cs="Arial"/>
              </w:rPr>
              <w:t>Theft</w:t>
            </w:r>
          </w:p>
        </w:tc>
        <w:tc>
          <w:tcPr>
            <w:tcW w:w="1163" w:type="pct"/>
            <w:tcBorders>
              <w:top w:val="nil"/>
            </w:tcBorders>
            <w:shd w:val="clear" w:color="auto" w:fill="auto"/>
            <w:tcMar>
              <w:top w:w="0" w:type="dxa"/>
              <w:left w:w="108" w:type="dxa"/>
              <w:bottom w:w="0" w:type="dxa"/>
              <w:right w:w="108" w:type="dxa"/>
            </w:tcMar>
          </w:tcPr>
          <w:p w14:paraId="19DCE8F8" w14:textId="77777777" w:rsidR="00BB534C" w:rsidRPr="00D40579" w:rsidRDefault="00BB534C" w:rsidP="00F217C9">
            <w:pPr>
              <w:spacing w:after="0"/>
              <w:jc w:val="center"/>
              <w:rPr>
                <w:rFonts w:ascii="Arial" w:hAnsi="Arial" w:cs="Arial"/>
              </w:rPr>
            </w:pPr>
            <w:r w:rsidRPr="00D40579">
              <w:rPr>
                <w:rFonts w:ascii="Arial" w:hAnsi="Arial" w:cs="Arial"/>
              </w:rPr>
              <w:t>164 (78)</w:t>
            </w:r>
          </w:p>
        </w:tc>
        <w:tc>
          <w:tcPr>
            <w:tcW w:w="1008" w:type="pct"/>
            <w:tcBorders>
              <w:top w:val="nil"/>
            </w:tcBorders>
            <w:shd w:val="clear" w:color="auto" w:fill="auto"/>
            <w:tcMar>
              <w:top w:w="0" w:type="dxa"/>
              <w:left w:w="108" w:type="dxa"/>
              <w:bottom w:w="0" w:type="dxa"/>
              <w:right w:w="108" w:type="dxa"/>
            </w:tcMar>
          </w:tcPr>
          <w:p w14:paraId="4AE228B7" w14:textId="77777777" w:rsidR="00BB534C" w:rsidRPr="00D40579" w:rsidRDefault="00BB534C" w:rsidP="00F217C9">
            <w:pPr>
              <w:spacing w:after="0"/>
              <w:jc w:val="center"/>
              <w:rPr>
                <w:rFonts w:ascii="Arial" w:hAnsi="Arial" w:cs="Arial"/>
              </w:rPr>
            </w:pPr>
            <w:r w:rsidRPr="00D40579">
              <w:rPr>
                <w:rFonts w:ascii="Arial" w:hAnsi="Arial" w:cs="Arial"/>
              </w:rPr>
              <w:t>218 (46)</w:t>
            </w:r>
          </w:p>
        </w:tc>
        <w:tc>
          <w:tcPr>
            <w:tcW w:w="621" w:type="pct"/>
            <w:tcBorders>
              <w:top w:val="nil"/>
            </w:tcBorders>
            <w:shd w:val="clear" w:color="auto" w:fill="auto"/>
            <w:tcMar>
              <w:top w:w="0" w:type="dxa"/>
              <w:left w:w="10" w:type="dxa"/>
              <w:bottom w:w="0" w:type="dxa"/>
              <w:right w:w="10" w:type="dxa"/>
            </w:tcMar>
          </w:tcPr>
          <w:p w14:paraId="6140DE47"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99" w:type="pct"/>
            <w:tcBorders>
              <w:top w:val="nil"/>
            </w:tcBorders>
            <w:shd w:val="clear" w:color="auto" w:fill="auto"/>
            <w:tcMar>
              <w:top w:w="0" w:type="dxa"/>
              <w:left w:w="10" w:type="dxa"/>
              <w:bottom w:w="0" w:type="dxa"/>
              <w:right w:w="10" w:type="dxa"/>
            </w:tcMar>
          </w:tcPr>
          <w:p w14:paraId="109C35EB" w14:textId="77777777" w:rsidR="00BB534C" w:rsidRPr="00D40579" w:rsidRDefault="00BB534C" w:rsidP="00F217C9">
            <w:pPr>
              <w:spacing w:after="0"/>
              <w:jc w:val="center"/>
              <w:rPr>
                <w:rFonts w:ascii="Arial" w:hAnsi="Arial" w:cs="Arial"/>
              </w:rPr>
            </w:pPr>
            <w:r w:rsidRPr="00D40579">
              <w:rPr>
                <w:rFonts w:ascii="Arial" w:hAnsi="Arial" w:cs="Arial"/>
              </w:rPr>
              <w:t>2.24</w:t>
            </w:r>
          </w:p>
        </w:tc>
      </w:tr>
      <w:tr w:rsidR="00BB534C" w:rsidRPr="00D40579" w14:paraId="721FE55D" w14:textId="77777777" w:rsidTr="00F217C9">
        <w:tc>
          <w:tcPr>
            <w:tcW w:w="1609" w:type="pct"/>
            <w:shd w:val="clear" w:color="auto" w:fill="auto"/>
            <w:tcMar>
              <w:top w:w="0" w:type="dxa"/>
              <w:left w:w="108" w:type="dxa"/>
              <w:bottom w:w="0" w:type="dxa"/>
              <w:right w:w="108" w:type="dxa"/>
            </w:tcMar>
          </w:tcPr>
          <w:p w14:paraId="01B60E65" w14:textId="77777777" w:rsidR="00BB534C" w:rsidRPr="00D40579" w:rsidRDefault="00BB534C" w:rsidP="00F217C9">
            <w:pPr>
              <w:spacing w:after="0"/>
              <w:rPr>
                <w:rFonts w:ascii="Arial" w:hAnsi="Arial" w:cs="Arial"/>
              </w:rPr>
            </w:pPr>
            <w:r w:rsidRPr="00D40579">
              <w:rPr>
                <w:rFonts w:ascii="Arial" w:hAnsi="Arial" w:cs="Arial"/>
              </w:rPr>
              <w:t>Criminal Record</w:t>
            </w:r>
          </w:p>
        </w:tc>
        <w:tc>
          <w:tcPr>
            <w:tcW w:w="1163" w:type="pct"/>
            <w:shd w:val="clear" w:color="auto" w:fill="auto"/>
            <w:tcMar>
              <w:top w:w="0" w:type="dxa"/>
              <w:left w:w="108" w:type="dxa"/>
              <w:bottom w:w="0" w:type="dxa"/>
              <w:right w:w="108" w:type="dxa"/>
            </w:tcMar>
          </w:tcPr>
          <w:p w14:paraId="4052EF3D" w14:textId="77777777" w:rsidR="00BB534C" w:rsidRPr="00D40579" w:rsidRDefault="00BB534C" w:rsidP="00F217C9">
            <w:pPr>
              <w:spacing w:after="0"/>
              <w:jc w:val="center"/>
              <w:rPr>
                <w:rFonts w:ascii="Arial" w:hAnsi="Arial" w:cs="Arial"/>
              </w:rPr>
            </w:pPr>
            <w:r w:rsidRPr="00D40579">
              <w:rPr>
                <w:rFonts w:ascii="Arial" w:hAnsi="Arial" w:cs="Arial"/>
              </w:rPr>
              <w:t>176 (84)</w:t>
            </w:r>
          </w:p>
        </w:tc>
        <w:tc>
          <w:tcPr>
            <w:tcW w:w="1008" w:type="pct"/>
            <w:shd w:val="clear" w:color="auto" w:fill="auto"/>
            <w:tcMar>
              <w:top w:w="0" w:type="dxa"/>
              <w:left w:w="108" w:type="dxa"/>
              <w:bottom w:w="0" w:type="dxa"/>
              <w:right w:w="108" w:type="dxa"/>
            </w:tcMar>
          </w:tcPr>
          <w:p w14:paraId="48B0D9FE" w14:textId="77777777" w:rsidR="00BB534C" w:rsidRPr="00D40579" w:rsidRDefault="00BB534C" w:rsidP="00F217C9">
            <w:pPr>
              <w:spacing w:after="0"/>
              <w:jc w:val="center"/>
              <w:rPr>
                <w:rFonts w:ascii="Arial" w:hAnsi="Arial" w:cs="Arial"/>
              </w:rPr>
            </w:pPr>
            <w:r w:rsidRPr="00D40579">
              <w:rPr>
                <w:rFonts w:ascii="Arial" w:hAnsi="Arial" w:cs="Arial"/>
              </w:rPr>
              <w:t>347 (73.2)</w:t>
            </w:r>
          </w:p>
        </w:tc>
        <w:tc>
          <w:tcPr>
            <w:tcW w:w="621" w:type="pct"/>
            <w:shd w:val="clear" w:color="auto" w:fill="auto"/>
            <w:tcMar>
              <w:top w:w="0" w:type="dxa"/>
              <w:left w:w="10" w:type="dxa"/>
              <w:bottom w:w="0" w:type="dxa"/>
              <w:right w:w="10" w:type="dxa"/>
            </w:tcMar>
          </w:tcPr>
          <w:p w14:paraId="43A7C628" w14:textId="77777777" w:rsidR="00BB534C" w:rsidRPr="00D40579" w:rsidRDefault="00BB534C" w:rsidP="00F217C9">
            <w:pPr>
              <w:spacing w:after="0"/>
              <w:jc w:val="center"/>
              <w:rPr>
                <w:rFonts w:ascii="Arial" w:hAnsi="Arial" w:cs="Arial"/>
              </w:rPr>
            </w:pPr>
            <w:r w:rsidRPr="00D40579">
              <w:rPr>
                <w:rFonts w:ascii="Arial" w:hAnsi="Arial" w:cs="Arial"/>
              </w:rPr>
              <w:t>.0024</w:t>
            </w:r>
          </w:p>
        </w:tc>
        <w:tc>
          <w:tcPr>
            <w:tcW w:w="599" w:type="pct"/>
            <w:shd w:val="clear" w:color="auto" w:fill="auto"/>
            <w:tcMar>
              <w:top w:w="0" w:type="dxa"/>
              <w:left w:w="10" w:type="dxa"/>
              <w:bottom w:w="0" w:type="dxa"/>
              <w:right w:w="10" w:type="dxa"/>
            </w:tcMar>
          </w:tcPr>
          <w:p w14:paraId="1669C10E" w14:textId="77777777" w:rsidR="00BB534C" w:rsidRPr="00D40579" w:rsidRDefault="00BB534C" w:rsidP="00F217C9">
            <w:pPr>
              <w:spacing w:after="0"/>
              <w:jc w:val="center"/>
              <w:rPr>
                <w:rFonts w:ascii="Arial" w:hAnsi="Arial" w:cs="Arial"/>
              </w:rPr>
            </w:pPr>
            <w:r w:rsidRPr="00D40579">
              <w:rPr>
                <w:rFonts w:ascii="Arial" w:hAnsi="Arial" w:cs="Arial"/>
              </w:rPr>
              <w:t>1.89</w:t>
            </w:r>
          </w:p>
        </w:tc>
      </w:tr>
      <w:tr w:rsidR="00BB534C" w:rsidRPr="00D40579" w14:paraId="53CA512D" w14:textId="77777777" w:rsidTr="00F217C9">
        <w:tc>
          <w:tcPr>
            <w:tcW w:w="1609" w:type="pct"/>
            <w:shd w:val="clear" w:color="auto" w:fill="auto"/>
            <w:tcMar>
              <w:top w:w="0" w:type="dxa"/>
              <w:left w:w="108" w:type="dxa"/>
              <w:bottom w:w="0" w:type="dxa"/>
              <w:right w:w="108" w:type="dxa"/>
            </w:tcMar>
          </w:tcPr>
          <w:p w14:paraId="4CAF123A" w14:textId="77777777" w:rsidR="00BB534C" w:rsidRPr="00D40579" w:rsidRDefault="00BB534C" w:rsidP="00F217C9">
            <w:pPr>
              <w:spacing w:after="0"/>
              <w:rPr>
                <w:rFonts w:ascii="Arial" w:hAnsi="Arial" w:cs="Arial"/>
              </w:rPr>
            </w:pPr>
            <w:r w:rsidRPr="00D40579">
              <w:rPr>
                <w:rFonts w:ascii="Arial" w:hAnsi="Arial" w:cs="Arial"/>
              </w:rPr>
              <w:t>Robbery</w:t>
            </w:r>
          </w:p>
        </w:tc>
        <w:tc>
          <w:tcPr>
            <w:tcW w:w="1163" w:type="pct"/>
            <w:shd w:val="clear" w:color="auto" w:fill="auto"/>
            <w:tcMar>
              <w:top w:w="0" w:type="dxa"/>
              <w:left w:w="108" w:type="dxa"/>
              <w:bottom w:w="0" w:type="dxa"/>
              <w:right w:w="108" w:type="dxa"/>
            </w:tcMar>
          </w:tcPr>
          <w:p w14:paraId="735B1535" w14:textId="77777777" w:rsidR="00BB534C" w:rsidRPr="00D40579" w:rsidRDefault="00BB534C" w:rsidP="00F217C9">
            <w:pPr>
              <w:spacing w:after="0"/>
              <w:jc w:val="center"/>
              <w:rPr>
                <w:rFonts w:ascii="Arial" w:hAnsi="Arial" w:cs="Arial"/>
              </w:rPr>
            </w:pPr>
            <w:r w:rsidRPr="00D40579">
              <w:rPr>
                <w:rFonts w:ascii="Arial" w:hAnsi="Arial" w:cs="Arial"/>
              </w:rPr>
              <w:t>48 (23)</w:t>
            </w:r>
          </w:p>
        </w:tc>
        <w:tc>
          <w:tcPr>
            <w:tcW w:w="1008" w:type="pct"/>
            <w:shd w:val="clear" w:color="auto" w:fill="auto"/>
            <w:tcMar>
              <w:top w:w="0" w:type="dxa"/>
              <w:left w:w="108" w:type="dxa"/>
              <w:bottom w:w="0" w:type="dxa"/>
              <w:right w:w="108" w:type="dxa"/>
            </w:tcMar>
          </w:tcPr>
          <w:p w14:paraId="08497FCE" w14:textId="77777777" w:rsidR="00BB534C" w:rsidRPr="00D40579" w:rsidRDefault="00BB534C" w:rsidP="00F217C9">
            <w:pPr>
              <w:spacing w:after="0"/>
              <w:jc w:val="center"/>
              <w:rPr>
                <w:rFonts w:ascii="Arial" w:hAnsi="Arial" w:cs="Arial"/>
              </w:rPr>
            </w:pPr>
            <w:r w:rsidRPr="00D40579">
              <w:rPr>
                <w:rFonts w:ascii="Arial" w:hAnsi="Arial" w:cs="Arial"/>
              </w:rPr>
              <w:t>73 (15.4)</w:t>
            </w:r>
          </w:p>
        </w:tc>
        <w:tc>
          <w:tcPr>
            <w:tcW w:w="621" w:type="pct"/>
            <w:shd w:val="clear" w:color="auto" w:fill="auto"/>
            <w:tcMar>
              <w:top w:w="0" w:type="dxa"/>
              <w:left w:w="10" w:type="dxa"/>
              <w:bottom w:w="0" w:type="dxa"/>
              <w:right w:w="10" w:type="dxa"/>
            </w:tcMar>
          </w:tcPr>
          <w:p w14:paraId="06B8A488" w14:textId="77777777" w:rsidR="00BB534C" w:rsidRPr="00D40579" w:rsidRDefault="00BB534C" w:rsidP="00F217C9">
            <w:pPr>
              <w:spacing w:after="0"/>
              <w:jc w:val="center"/>
              <w:rPr>
                <w:rFonts w:ascii="Arial" w:hAnsi="Arial" w:cs="Arial"/>
              </w:rPr>
            </w:pPr>
            <w:r w:rsidRPr="00D40579">
              <w:rPr>
                <w:rFonts w:ascii="Arial" w:hAnsi="Arial" w:cs="Arial"/>
              </w:rPr>
              <w:t>.0224</w:t>
            </w:r>
          </w:p>
        </w:tc>
        <w:tc>
          <w:tcPr>
            <w:tcW w:w="599" w:type="pct"/>
            <w:shd w:val="clear" w:color="auto" w:fill="auto"/>
            <w:tcMar>
              <w:top w:w="0" w:type="dxa"/>
              <w:left w:w="10" w:type="dxa"/>
              <w:bottom w:w="0" w:type="dxa"/>
              <w:right w:w="10" w:type="dxa"/>
            </w:tcMar>
          </w:tcPr>
          <w:p w14:paraId="748CACB3" w14:textId="77777777" w:rsidR="00BB534C" w:rsidRPr="00D40579" w:rsidRDefault="00BB534C" w:rsidP="00F217C9">
            <w:pPr>
              <w:spacing w:after="0"/>
              <w:jc w:val="center"/>
              <w:rPr>
                <w:rFonts w:ascii="Arial" w:hAnsi="Arial" w:cs="Arial"/>
              </w:rPr>
            </w:pPr>
            <w:r w:rsidRPr="00D40579">
              <w:rPr>
                <w:rFonts w:ascii="Arial" w:hAnsi="Arial" w:cs="Arial"/>
              </w:rPr>
              <w:t>1.63</w:t>
            </w:r>
          </w:p>
        </w:tc>
      </w:tr>
      <w:tr w:rsidR="00BB534C" w:rsidRPr="00D40579" w14:paraId="1F63E5D3" w14:textId="77777777" w:rsidTr="00F217C9">
        <w:tc>
          <w:tcPr>
            <w:tcW w:w="1609" w:type="pct"/>
            <w:shd w:val="clear" w:color="auto" w:fill="auto"/>
            <w:tcMar>
              <w:top w:w="0" w:type="dxa"/>
              <w:left w:w="108" w:type="dxa"/>
              <w:bottom w:w="0" w:type="dxa"/>
              <w:right w:w="108" w:type="dxa"/>
            </w:tcMar>
          </w:tcPr>
          <w:p w14:paraId="139918D2" w14:textId="77777777" w:rsidR="00BB534C" w:rsidRPr="00D40579" w:rsidRDefault="00BB534C" w:rsidP="00F217C9">
            <w:pPr>
              <w:spacing w:after="0"/>
              <w:rPr>
                <w:rFonts w:ascii="Arial" w:hAnsi="Arial" w:cs="Arial"/>
              </w:rPr>
            </w:pPr>
            <w:r w:rsidRPr="00D40579">
              <w:rPr>
                <w:rFonts w:ascii="Arial" w:hAnsi="Arial" w:cs="Arial"/>
              </w:rPr>
              <w:t xml:space="preserve">One-off sex offence </w:t>
            </w:r>
          </w:p>
        </w:tc>
        <w:tc>
          <w:tcPr>
            <w:tcW w:w="1163" w:type="pct"/>
            <w:shd w:val="clear" w:color="auto" w:fill="auto"/>
            <w:tcMar>
              <w:top w:w="0" w:type="dxa"/>
              <w:left w:w="108" w:type="dxa"/>
              <w:bottom w:w="0" w:type="dxa"/>
              <w:right w:w="108" w:type="dxa"/>
            </w:tcMar>
          </w:tcPr>
          <w:p w14:paraId="7359F239" w14:textId="77777777" w:rsidR="00BB534C" w:rsidRPr="00D40579" w:rsidRDefault="00BB534C" w:rsidP="00F217C9">
            <w:pPr>
              <w:spacing w:after="0"/>
              <w:jc w:val="center"/>
              <w:rPr>
                <w:rFonts w:ascii="Arial" w:hAnsi="Arial" w:cs="Arial"/>
              </w:rPr>
            </w:pPr>
            <w:r w:rsidRPr="00D40579">
              <w:rPr>
                <w:rFonts w:ascii="Arial" w:hAnsi="Arial" w:cs="Arial"/>
              </w:rPr>
              <w:t>143 (68)</w:t>
            </w:r>
          </w:p>
        </w:tc>
        <w:tc>
          <w:tcPr>
            <w:tcW w:w="1008" w:type="pct"/>
            <w:shd w:val="clear" w:color="auto" w:fill="auto"/>
            <w:tcMar>
              <w:top w:w="0" w:type="dxa"/>
              <w:left w:w="108" w:type="dxa"/>
              <w:bottom w:w="0" w:type="dxa"/>
              <w:right w:w="108" w:type="dxa"/>
            </w:tcMar>
          </w:tcPr>
          <w:p w14:paraId="5CAE6EEA" w14:textId="77777777" w:rsidR="00BB534C" w:rsidRPr="00D40579" w:rsidRDefault="00BB534C" w:rsidP="00F217C9">
            <w:pPr>
              <w:spacing w:after="0"/>
              <w:jc w:val="center"/>
              <w:rPr>
                <w:rFonts w:ascii="Arial" w:hAnsi="Arial" w:cs="Arial"/>
              </w:rPr>
            </w:pPr>
            <w:r w:rsidRPr="00D40579">
              <w:rPr>
                <w:rFonts w:ascii="Arial" w:hAnsi="Arial" w:cs="Arial"/>
              </w:rPr>
              <w:t>396 (83.5)</w:t>
            </w:r>
          </w:p>
        </w:tc>
        <w:tc>
          <w:tcPr>
            <w:tcW w:w="621" w:type="pct"/>
            <w:shd w:val="clear" w:color="auto" w:fill="auto"/>
            <w:tcMar>
              <w:top w:w="0" w:type="dxa"/>
              <w:left w:w="10" w:type="dxa"/>
              <w:bottom w:w="0" w:type="dxa"/>
              <w:right w:w="10" w:type="dxa"/>
            </w:tcMar>
          </w:tcPr>
          <w:p w14:paraId="2AE1EABD" w14:textId="77777777" w:rsidR="00BB534C" w:rsidRPr="00D40579" w:rsidRDefault="00BB534C" w:rsidP="00F217C9">
            <w:pPr>
              <w:spacing w:after="0"/>
              <w:jc w:val="center"/>
              <w:rPr>
                <w:rFonts w:ascii="Arial" w:hAnsi="Arial" w:cs="Arial"/>
              </w:rPr>
            </w:pPr>
            <w:r w:rsidRPr="00D40579">
              <w:rPr>
                <w:rFonts w:ascii="Arial" w:hAnsi="Arial" w:cs="Arial"/>
              </w:rPr>
              <w:t>.0001</w:t>
            </w:r>
          </w:p>
        </w:tc>
        <w:tc>
          <w:tcPr>
            <w:tcW w:w="599" w:type="pct"/>
            <w:shd w:val="clear" w:color="auto" w:fill="auto"/>
            <w:tcMar>
              <w:top w:w="0" w:type="dxa"/>
              <w:left w:w="10" w:type="dxa"/>
              <w:bottom w:w="0" w:type="dxa"/>
              <w:right w:w="10" w:type="dxa"/>
            </w:tcMar>
          </w:tcPr>
          <w:p w14:paraId="37F7256F" w14:textId="77777777" w:rsidR="00BB534C" w:rsidRPr="00D40579" w:rsidRDefault="00BB534C" w:rsidP="00F217C9">
            <w:pPr>
              <w:spacing w:after="0"/>
              <w:jc w:val="center"/>
              <w:rPr>
                <w:rFonts w:ascii="Arial" w:hAnsi="Arial" w:cs="Arial"/>
              </w:rPr>
            </w:pPr>
            <w:r w:rsidRPr="00D40579">
              <w:rPr>
                <w:rFonts w:ascii="Arial" w:hAnsi="Arial" w:cs="Arial"/>
              </w:rPr>
              <w:t>0.42</w:t>
            </w:r>
          </w:p>
        </w:tc>
      </w:tr>
      <w:tr w:rsidR="00BB534C" w:rsidRPr="00D40579" w14:paraId="7E27C235" w14:textId="77777777" w:rsidTr="00F217C9">
        <w:tc>
          <w:tcPr>
            <w:tcW w:w="1609" w:type="pct"/>
            <w:shd w:val="clear" w:color="auto" w:fill="auto"/>
            <w:tcMar>
              <w:top w:w="0" w:type="dxa"/>
              <w:left w:w="108" w:type="dxa"/>
              <w:bottom w:w="0" w:type="dxa"/>
              <w:right w:w="108" w:type="dxa"/>
            </w:tcMar>
          </w:tcPr>
          <w:p w14:paraId="5674829A" w14:textId="77777777" w:rsidR="00BB534C" w:rsidRPr="00D40579" w:rsidRDefault="00BB534C" w:rsidP="00F217C9">
            <w:pPr>
              <w:spacing w:after="0"/>
              <w:rPr>
                <w:rFonts w:ascii="Arial" w:hAnsi="Arial" w:cs="Arial"/>
              </w:rPr>
            </w:pPr>
            <w:r w:rsidRPr="00D40579">
              <w:rPr>
                <w:rFonts w:ascii="Arial" w:hAnsi="Arial" w:cs="Arial"/>
              </w:rPr>
              <w:t>Drugs</w:t>
            </w:r>
          </w:p>
        </w:tc>
        <w:tc>
          <w:tcPr>
            <w:tcW w:w="1163" w:type="pct"/>
            <w:shd w:val="clear" w:color="auto" w:fill="auto"/>
            <w:tcMar>
              <w:top w:w="0" w:type="dxa"/>
              <w:left w:w="108" w:type="dxa"/>
              <w:bottom w:w="0" w:type="dxa"/>
              <w:right w:w="108" w:type="dxa"/>
            </w:tcMar>
          </w:tcPr>
          <w:p w14:paraId="4EC33B91" w14:textId="77777777" w:rsidR="00BB534C" w:rsidRPr="00D40579" w:rsidRDefault="00BB534C" w:rsidP="00F217C9">
            <w:pPr>
              <w:spacing w:after="0"/>
              <w:jc w:val="center"/>
              <w:rPr>
                <w:rFonts w:ascii="Arial" w:hAnsi="Arial" w:cs="Arial"/>
              </w:rPr>
            </w:pPr>
            <w:r w:rsidRPr="00D40579">
              <w:rPr>
                <w:rFonts w:ascii="Arial" w:hAnsi="Arial" w:cs="Arial"/>
              </w:rPr>
              <w:t>21 (10)</w:t>
            </w:r>
          </w:p>
        </w:tc>
        <w:tc>
          <w:tcPr>
            <w:tcW w:w="1008" w:type="pct"/>
            <w:shd w:val="clear" w:color="auto" w:fill="auto"/>
            <w:tcMar>
              <w:top w:w="0" w:type="dxa"/>
              <w:left w:w="108" w:type="dxa"/>
              <w:bottom w:w="0" w:type="dxa"/>
              <w:right w:w="108" w:type="dxa"/>
            </w:tcMar>
          </w:tcPr>
          <w:p w14:paraId="32D0F98D" w14:textId="77777777" w:rsidR="00BB534C" w:rsidRPr="00D40579" w:rsidRDefault="00BB534C" w:rsidP="00F217C9">
            <w:pPr>
              <w:spacing w:after="0"/>
              <w:jc w:val="center"/>
              <w:rPr>
                <w:rFonts w:ascii="Arial" w:hAnsi="Arial" w:cs="Arial"/>
              </w:rPr>
            </w:pPr>
            <w:r w:rsidRPr="00D40579">
              <w:rPr>
                <w:rFonts w:ascii="Arial" w:hAnsi="Arial" w:cs="Arial"/>
              </w:rPr>
              <w:t>104 (22.0)</w:t>
            </w:r>
          </w:p>
        </w:tc>
        <w:tc>
          <w:tcPr>
            <w:tcW w:w="621" w:type="pct"/>
            <w:shd w:val="clear" w:color="auto" w:fill="auto"/>
            <w:tcMar>
              <w:top w:w="0" w:type="dxa"/>
              <w:left w:w="10" w:type="dxa"/>
              <w:bottom w:w="0" w:type="dxa"/>
              <w:right w:w="10" w:type="dxa"/>
            </w:tcMar>
          </w:tcPr>
          <w:p w14:paraId="160261D4" w14:textId="77777777" w:rsidR="00BB534C" w:rsidRPr="00D40579" w:rsidRDefault="00BB534C" w:rsidP="00F217C9">
            <w:pPr>
              <w:spacing w:after="0"/>
              <w:jc w:val="center"/>
              <w:rPr>
                <w:rFonts w:ascii="Arial" w:hAnsi="Arial" w:cs="Arial"/>
              </w:rPr>
            </w:pPr>
            <w:r w:rsidRPr="00D40579">
              <w:rPr>
                <w:rFonts w:ascii="Arial" w:hAnsi="Arial" w:cs="Arial"/>
              </w:rPr>
              <w:t>.0002</w:t>
            </w:r>
          </w:p>
        </w:tc>
        <w:tc>
          <w:tcPr>
            <w:tcW w:w="599" w:type="pct"/>
            <w:shd w:val="clear" w:color="auto" w:fill="auto"/>
            <w:tcMar>
              <w:top w:w="0" w:type="dxa"/>
              <w:left w:w="10" w:type="dxa"/>
              <w:bottom w:w="0" w:type="dxa"/>
              <w:right w:w="10" w:type="dxa"/>
            </w:tcMar>
          </w:tcPr>
          <w:p w14:paraId="746FC00E" w14:textId="77777777" w:rsidR="00BB534C" w:rsidRPr="00D40579" w:rsidRDefault="00BB534C" w:rsidP="00F217C9">
            <w:pPr>
              <w:spacing w:after="0"/>
              <w:jc w:val="center"/>
              <w:rPr>
                <w:rFonts w:ascii="Arial" w:hAnsi="Arial" w:cs="Arial"/>
              </w:rPr>
            </w:pPr>
            <w:r w:rsidRPr="00D40579">
              <w:rPr>
                <w:rFonts w:ascii="Arial" w:hAnsi="Arial" w:cs="Arial"/>
              </w:rPr>
              <w:t>0.31</w:t>
            </w:r>
          </w:p>
        </w:tc>
      </w:tr>
      <w:tr w:rsidR="00BB534C" w:rsidRPr="00D40579" w14:paraId="73C82B0B" w14:textId="77777777" w:rsidTr="00F217C9">
        <w:tc>
          <w:tcPr>
            <w:tcW w:w="1609" w:type="pct"/>
            <w:shd w:val="clear" w:color="auto" w:fill="auto"/>
            <w:tcMar>
              <w:top w:w="0" w:type="dxa"/>
              <w:left w:w="108" w:type="dxa"/>
              <w:bottom w:w="0" w:type="dxa"/>
              <w:right w:w="108" w:type="dxa"/>
            </w:tcMar>
          </w:tcPr>
          <w:p w14:paraId="56526576" w14:textId="77777777" w:rsidR="00BB534C" w:rsidRPr="00D40579" w:rsidRDefault="00BB534C" w:rsidP="00F217C9">
            <w:pPr>
              <w:spacing w:after="0"/>
              <w:rPr>
                <w:rFonts w:ascii="Arial" w:hAnsi="Arial" w:cs="Arial"/>
              </w:rPr>
            </w:pPr>
            <w:r w:rsidRPr="00D40579">
              <w:rPr>
                <w:rFonts w:ascii="Arial" w:hAnsi="Arial" w:cs="Arial"/>
              </w:rPr>
              <w:t>Criminal Damages</w:t>
            </w:r>
          </w:p>
        </w:tc>
        <w:tc>
          <w:tcPr>
            <w:tcW w:w="1163" w:type="pct"/>
            <w:shd w:val="clear" w:color="auto" w:fill="auto"/>
            <w:tcMar>
              <w:top w:w="0" w:type="dxa"/>
              <w:left w:w="108" w:type="dxa"/>
              <w:bottom w:w="0" w:type="dxa"/>
              <w:right w:w="108" w:type="dxa"/>
            </w:tcMar>
          </w:tcPr>
          <w:p w14:paraId="320B4399" w14:textId="77777777" w:rsidR="00BB534C" w:rsidRPr="00D40579" w:rsidRDefault="00BB534C" w:rsidP="00F217C9">
            <w:pPr>
              <w:spacing w:after="0"/>
              <w:jc w:val="center"/>
              <w:rPr>
                <w:rFonts w:ascii="Arial" w:hAnsi="Arial" w:cs="Arial"/>
              </w:rPr>
            </w:pPr>
            <w:r w:rsidRPr="00D40579">
              <w:rPr>
                <w:rFonts w:ascii="Arial" w:hAnsi="Arial" w:cs="Arial"/>
              </w:rPr>
              <w:t>-</w:t>
            </w:r>
          </w:p>
        </w:tc>
        <w:tc>
          <w:tcPr>
            <w:tcW w:w="1008" w:type="pct"/>
            <w:shd w:val="clear" w:color="auto" w:fill="auto"/>
            <w:tcMar>
              <w:top w:w="0" w:type="dxa"/>
              <w:left w:w="108" w:type="dxa"/>
              <w:bottom w:w="0" w:type="dxa"/>
              <w:right w:w="108" w:type="dxa"/>
            </w:tcMar>
          </w:tcPr>
          <w:p w14:paraId="752D155A" w14:textId="77777777" w:rsidR="00BB534C" w:rsidRPr="00D40579" w:rsidRDefault="00BB534C" w:rsidP="00F217C9">
            <w:pPr>
              <w:spacing w:after="0"/>
              <w:jc w:val="center"/>
              <w:rPr>
                <w:rFonts w:ascii="Arial" w:hAnsi="Arial" w:cs="Arial"/>
              </w:rPr>
            </w:pPr>
            <w:r w:rsidRPr="00D40579">
              <w:rPr>
                <w:rFonts w:ascii="Arial" w:hAnsi="Arial" w:cs="Arial"/>
              </w:rPr>
              <w:t>160 (33.8)</w:t>
            </w:r>
          </w:p>
        </w:tc>
        <w:tc>
          <w:tcPr>
            <w:tcW w:w="621" w:type="pct"/>
            <w:shd w:val="clear" w:color="auto" w:fill="auto"/>
            <w:tcMar>
              <w:top w:w="0" w:type="dxa"/>
              <w:left w:w="10" w:type="dxa"/>
              <w:bottom w:w="0" w:type="dxa"/>
              <w:right w:w="10" w:type="dxa"/>
            </w:tcMar>
          </w:tcPr>
          <w:p w14:paraId="5D99168E" w14:textId="77777777" w:rsidR="00BB534C" w:rsidRPr="00D40579" w:rsidRDefault="00BB534C" w:rsidP="00F217C9">
            <w:pPr>
              <w:spacing w:after="0"/>
              <w:jc w:val="center"/>
              <w:rPr>
                <w:rFonts w:ascii="Arial" w:hAnsi="Arial" w:cs="Arial"/>
              </w:rPr>
            </w:pPr>
          </w:p>
        </w:tc>
        <w:tc>
          <w:tcPr>
            <w:tcW w:w="599" w:type="pct"/>
            <w:shd w:val="clear" w:color="auto" w:fill="auto"/>
            <w:tcMar>
              <w:top w:w="0" w:type="dxa"/>
              <w:left w:w="10" w:type="dxa"/>
              <w:bottom w:w="0" w:type="dxa"/>
              <w:right w:w="10" w:type="dxa"/>
            </w:tcMar>
          </w:tcPr>
          <w:p w14:paraId="55031EF9" w14:textId="77777777" w:rsidR="00BB534C" w:rsidRPr="00D40579" w:rsidRDefault="00BB534C" w:rsidP="00F217C9">
            <w:pPr>
              <w:spacing w:after="0"/>
              <w:jc w:val="center"/>
              <w:rPr>
                <w:rFonts w:ascii="Arial" w:hAnsi="Arial" w:cs="Arial"/>
              </w:rPr>
            </w:pPr>
          </w:p>
        </w:tc>
      </w:tr>
    </w:tbl>
    <w:p w14:paraId="6128371C" w14:textId="77777777" w:rsidR="00BB534C" w:rsidRDefault="00BB534C" w:rsidP="00BB534C">
      <w:pPr>
        <w:spacing w:line="480" w:lineRule="auto"/>
        <w:jc w:val="both"/>
        <w:rPr>
          <w:rFonts w:ascii="Arial" w:hAnsi="Arial" w:cs="Arial"/>
          <w:i/>
          <w:sz w:val="24"/>
          <w:szCs w:val="24"/>
        </w:rPr>
      </w:pPr>
    </w:p>
    <w:p w14:paraId="5ED71F96" w14:textId="77777777" w:rsidR="00BB534C" w:rsidRDefault="00BB534C" w:rsidP="00BB534C">
      <w:pPr>
        <w:spacing w:line="480" w:lineRule="auto"/>
        <w:jc w:val="both"/>
        <w:rPr>
          <w:rFonts w:ascii="Arial" w:hAnsi="Arial" w:cs="Arial"/>
          <w:i/>
          <w:sz w:val="24"/>
          <w:szCs w:val="24"/>
        </w:rPr>
      </w:pPr>
    </w:p>
    <w:p w14:paraId="7DE3A557" w14:textId="77777777" w:rsidR="00BB534C" w:rsidRDefault="00BB534C" w:rsidP="00BB534C">
      <w:pPr>
        <w:spacing w:line="480" w:lineRule="auto"/>
        <w:jc w:val="both"/>
        <w:rPr>
          <w:rFonts w:ascii="Arial" w:hAnsi="Arial" w:cs="Arial"/>
          <w:i/>
          <w:sz w:val="24"/>
          <w:szCs w:val="24"/>
        </w:rPr>
      </w:pPr>
    </w:p>
    <w:p w14:paraId="214AF15E" w14:textId="77777777" w:rsidR="00BB534C" w:rsidRDefault="00BB534C" w:rsidP="00BB534C">
      <w:pPr>
        <w:spacing w:line="480" w:lineRule="auto"/>
        <w:jc w:val="both"/>
        <w:rPr>
          <w:rFonts w:ascii="Arial" w:hAnsi="Arial" w:cs="Arial"/>
          <w:i/>
          <w:sz w:val="24"/>
          <w:szCs w:val="24"/>
        </w:rPr>
      </w:pPr>
    </w:p>
    <w:p w14:paraId="531A793D" w14:textId="77777777" w:rsidR="00BB534C" w:rsidRDefault="00BB534C" w:rsidP="00BB534C">
      <w:pPr>
        <w:spacing w:line="480" w:lineRule="auto"/>
        <w:jc w:val="both"/>
        <w:rPr>
          <w:rFonts w:ascii="Arial" w:hAnsi="Arial" w:cs="Arial"/>
          <w:i/>
          <w:sz w:val="24"/>
          <w:szCs w:val="24"/>
        </w:rPr>
      </w:pPr>
    </w:p>
    <w:p w14:paraId="39AA0E0D" w14:textId="77777777" w:rsidR="00BB534C" w:rsidRDefault="00BB534C" w:rsidP="00BB534C">
      <w:pPr>
        <w:spacing w:line="480" w:lineRule="auto"/>
        <w:jc w:val="both"/>
        <w:rPr>
          <w:rFonts w:ascii="Arial" w:hAnsi="Arial" w:cs="Arial"/>
          <w:i/>
          <w:sz w:val="24"/>
          <w:szCs w:val="24"/>
        </w:rPr>
      </w:pPr>
    </w:p>
    <w:p w14:paraId="4BE9C9FC" w14:textId="77777777" w:rsidR="00BB534C" w:rsidRDefault="00BB534C" w:rsidP="00BB534C">
      <w:pPr>
        <w:spacing w:line="480" w:lineRule="auto"/>
        <w:jc w:val="both"/>
        <w:rPr>
          <w:rFonts w:ascii="Arial" w:hAnsi="Arial" w:cs="Arial"/>
          <w:i/>
          <w:sz w:val="24"/>
          <w:szCs w:val="24"/>
        </w:rPr>
      </w:pPr>
    </w:p>
    <w:p w14:paraId="62F6AA67" w14:textId="77777777" w:rsidR="00BB534C" w:rsidRDefault="00BB534C" w:rsidP="00BB534C">
      <w:pPr>
        <w:spacing w:line="480" w:lineRule="auto"/>
        <w:jc w:val="both"/>
        <w:rPr>
          <w:rFonts w:ascii="Arial" w:hAnsi="Arial" w:cs="Arial"/>
          <w:i/>
          <w:sz w:val="24"/>
          <w:szCs w:val="24"/>
        </w:rPr>
      </w:pPr>
    </w:p>
    <w:p w14:paraId="2BF413CD" w14:textId="77777777" w:rsidR="00BB534C" w:rsidRDefault="00BB534C" w:rsidP="00BB534C">
      <w:pPr>
        <w:spacing w:line="480" w:lineRule="auto"/>
        <w:jc w:val="both"/>
        <w:rPr>
          <w:rFonts w:ascii="Arial" w:hAnsi="Arial" w:cs="Arial"/>
          <w:i/>
          <w:sz w:val="24"/>
          <w:szCs w:val="24"/>
        </w:rPr>
      </w:pPr>
    </w:p>
    <w:p w14:paraId="4DA865E8" w14:textId="77777777" w:rsidR="00BB534C" w:rsidRDefault="00BB534C" w:rsidP="00BB534C">
      <w:pPr>
        <w:spacing w:line="480" w:lineRule="auto"/>
        <w:jc w:val="both"/>
        <w:rPr>
          <w:rFonts w:ascii="Arial" w:hAnsi="Arial" w:cs="Arial"/>
          <w:i/>
          <w:sz w:val="24"/>
          <w:szCs w:val="24"/>
        </w:rPr>
      </w:pPr>
    </w:p>
    <w:p w14:paraId="505A453B" w14:textId="77777777" w:rsidR="00BB534C" w:rsidRDefault="00BB534C" w:rsidP="00BB534C">
      <w:pPr>
        <w:spacing w:line="480" w:lineRule="auto"/>
        <w:jc w:val="both"/>
        <w:rPr>
          <w:rFonts w:ascii="Arial" w:hAnsi="Arial" w:cs="Arial"/>
          <w:i/>
          <w:sz w:val="24"/>
          <w:szCs w:val="24"/>
        </w:rPr>
      </w:pPr>
    </w:p>
    <w:p w14:paraId="321EBB01" w14:textId="77777777" w:rsidR="00BB534C" w:rsidRDefault="00BB534C" w:rsidP="00BB534C">
      <w:pPr>
        <w:spacing w:line="480" w:lineRule="auto"/>
        <w:jc w:val="both"/>
        <w:rPr>
          <w:rFonts w:ascii="Arial" w:hAnsi="Arial" w:cs="Arial"/>
          <w:i/>
          <w:sz w:val="24"/>
          <w:szCs w:val="24"/>
        </w:rPr>
      </w:pPr>
    </w:p>
    <w:p w14:paraId="5FF8F5A5" w14:textId="77777777" w:rsidR="00BB534C" w:rsidRDefault="00BB534C" w:rsidP="00BB534C">
      <w:pPr>
        <w:spacing w:line="480" w:lineRule="auto"/>
        <w:jc w:val="both"/>
        <w:rPr>
          <w:rFonts w:ascii="Arial" w:hAnsi="Arial" w:cs="Arial"/>
          <w:i/>
          <w:sz w:val="24"/>
          <w:szCs w:val="24"/>
        </w:rPr>
      </w:pPr>
    </w:p>
    <w:p w14:paraId="6CF4A470" w14:textId="77777777" w:rsidR="00BB534C" w:rsidRDefault="00BB534C" w:rsidP="00BB534C">
      <w:pPr>
        <w:spacing w:line="480" w:lineRule="auto"/>
        <w:jc w:val="both"/>
        <w:rPr>
          <w:rFonts w:ascii="Arial" w:hAnsi="Arial" w:cs="Arial"/>
          <w:i/>
          <w:sz w:val="24"/>
          <w:szCs w:val="24"/>
        </w:rPr>
      </w:pPr>
    </w:p>
    <w:p w14:paraId="0055534E" w14:textId="77777777" w:rsidR="00BB534C" w:rsidRPr="0036758A" w:rsidRDefault="00BB534C" w:rsidP="00BB534C">
      <w:pPr>
        <w:spacing w:after="0" w:line="360" w:lineRule="auto"/>
        <w:rPr>
          <w:rFonts w:ascii="Arial" w:hAnsi="Arial" w:cs="Arial"/>
          <w:sz w:val="24"/>
          <w:szCs w:val="24"/>
        </w:rPr>
      </w:pPr>
      <w:proofErr w:type="gramStart"/>
      <w:r w:rsidRPr="00276C36">
        <w:rPr>
          <w:rFonts w:ascii="Arial" w:hAnsi="Arial" w:cs="Arial"/>
          <w:sz w:val="24"/>
          <w:szCs w:val="24"/>
        </w:rPr>
        <w:lastRenderedPageBreak/>
        <w:t>Table 3.</w:t>
      </w:r>
      <w:proofErr w:type="gramEnd"/>
      <w:r>
        <w:rPr>
          <w:rFonts w:ascii="Arial" w:hAnsi="Arial" w:cs="Arial"/>
          <w:sz w:val="24"/>
          <w:szCs w:val="24"/>
        </w:rPr>
        <w:t xml:space="preserve"> Odds ratio</w:t>
      </w:r>
      <w:r w:rsidRPr="0036758A">
        <w:rPr>
          <w:rFonts w:ascii="Arial" w:hAnsi="Arial" w:cs="Arial"/>
          <w:sz w:val="24"/>
          <w:szCs w:val="24"/>
        </w:rPr>
        <w:t>s showing the relationship between offender criminal histories and offence behaviours of stranger rapists</w:t>
      </w:r>
    </w:p>
    <w:tbl>
      <w:tblPr>
        <w:tblW w:w="5104" w:type="pct"/>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1889"/>
        <w:gridCol w:w="1160"/>
        <w:gridCol w:w="1306"/>
        <w:gridCol w:w="1142"/>
        <w:gridCol w:w="891"/>
        <w:gridCol w:w="1015"/>
        <w:gridCol w:w="789"/>
        <w:gridCol w:w="1242"/>
      </w:tblGrid>
      <w:tr w:rsidR="00BB534C" w:rsidRPr="0036758A" w14:paraId="4A53AA63" w14:textId="77777777" w:rsidTr="00F217C9">
        <w:trPr>
          <w:trHeight w:val="540"/>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64697920" w14:textId="77777777" w:rsidR="00BB534C" w:rsidRPr="0036758A" w:rsidRDefault="00BB534C" w:rsidP="00F217C9">
            <w:pPr>
              <w:spacing w:after="0"/>
              <w:rPr>
                <w:rFonts w:ascii="Arial" w:hAnsi="Arial" w:cs="Arial"/>
              </w:rPr>
            </w:pP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3D58BDC2" w14:textId="77777777" w:rsidR="00BB534C" w:rsidRPr="0036758A" w:rsidRDefault="00BB534C" w:rsidP="00F217C9">
            <w:pPr>
              <w:spacing w:after="0"/>
              <w:jc w:val="center"/>
              <w:rPr>
                <w:rFonts w:ascii="Arial" w:hAnsi="Arial" w:cs="Arial"/>
                <w:b/>
              </w:rPr>
            </w:pPr>
            <w:r w:rsidRPr="0036758A">
              <w:rPr>
                <w:rFonts w:ascii="Arial" w:hAnsi="Arial" w:cs="Arial"/>
                <w:b/>
              </w:rPr>
              <w:t>Criminal Record</w:t>
            </w: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10748A61" w14:textId="77777777" w:rsidR="00BB534C" w:rsidRPr="0036758A" w:rsidRDefault="00BB534C" w:rsidP="00F217C9">
            <w:pPr>
              <w:spacing w:after="0"/>
              <w:jc w:val="center"/>
              <w:rPr>
                <w:rFonts w:ascii="Arial" w:hAnsi="Arial" w:cs="Arial"/>
                <w:b/>
              </w:rPr>
            </w:pPr>
            <w:r w:rsidRPr="0036758A">
              <w:rPr>
                <w:rFonts w:ascii="Arial" w:hAnsi="Arial" w:cs="Arial"/>
                <w:b/>
              </w:rPr>
              <w:t>Burglary</w:t>
            </w: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61ED68FA" w14:textId="77777777" w:rsidR="00BB534C" w:rsidRPr="0036758A" w:rsidRDefault="00BB534C" w:rsidP="00F217C9">
            <w:pPr>
              <w:spacing w:after="0"/>
              <w:jc w:val="center"/>
              <w:rPr>
                <w:rFonts w:ascii="Arial" w:hAnsi="Arial" w:cs="Arial"/>
                <w:b/>
              </w:rPr>
            </w:pPr>
            <w:r w:rsidRPr="0036758A">
              <w:rPr>
                <w:rFonts w:ascii="Arial" w:hAnsi="Arial" w:cs="Arial"/>
                <w:b/>
              </w:rPr>
              <w:t>Criminal Damage</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6BE1326F" w14:textId="77777777" w:rsidR="00BB534C" w:rsidRPr="0036758A" w:rsidRDefault="00BB534C" w:rsidP="00F217C9">
            <w:pPr>
              <w:spacing w:after="0"/>
              <w:jc w:val="center"/>
              <w:rPr>
                <w:rFonts w:ascii="Arial" w:hAnsi="Arial" w:cs="Arial"/>
                <w:b/>
              </w:rPr>
            </w:pPr>
            <w:r w:rsidRPr="0036758A">
              <w:rPr>
                <w:rFonts w:ascii="Arial" w:hAnsi="Arial" w:cs="Arial"/>
                <w:b/>
              </w:rPr>
              <w:t>Drugs</w:t>
            </w:r>
          </w:p>
        </w:tc>
        <w:tc>
          <w:tcPr>
            <w:tcW w:w="538" w:type="pct"/>
            <w:tcBorders>
              <w:top w:val="single" w:sz="4" w:space="0" w:color="auto"/>
              <w:bottom w:val="single" w:sz="4" w:space="0" w:color="auto"/>
            </w:tcBorders>
          </w:tcPr>
          <w:p w14:paraId="3958B094" w14:textId="77777777" w:rsidR="00BB534C" w:rsidRPr="0036758A" w:rsidRDefault="00BB534C" w:rsidP="00F217C9">
            <w:pPr>
              <w:spacing w:after="0"/>
              <w:jc w:val="center"/>
              <w:rPr>
                <w:rFonts w:ascii="Arial" w:hAnsi="Arial" w:cs="Arial"/>
                <w:b/>
              </w:rPr>
            </w:pPr>
            <w:r w:rsidRPr="0036758A">
              <w:rPr>
                <w:rFonts w:ascii="Arial" w:hAnsi="Arial" w:cs="Arial"/>
                <w:b/>
              </w:rPr>
              <w:t>Robbery</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1A7AF91B" w14:textId="77777777" w:rsidR="00BB534C" w:rsidRPr="0036758A" w:rsidRDefault="00BB534C" w:rsidP="00F217C9">
            <w:pPr>
              <w:spacing w:after="0"/>
              <w:jc w:val="center"/>
              <w:rPr>
                <w:rFonts w:ascii="Arial" w:hAnsi="Arial" w:cs="Arial"/>
                <w:b/>
              </w:rPr>
            </w:pPr>
            <w:r w:rsidRPr="0036758A">
              <w:rPr>
                <w:rFonts w:ascii="Arial" w:hAnsi="Arial" w:cs="Arial"/>
                <w:b/>
              </w:rPr>
              <w:t>Theft</w:t>
            </w: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7AB34464" w14:textId="77777777" w:rsidR="00BB534C" w:rsidRPr="0036758A" w:rsidRDefault="00BB534C" w:rsidP="00F217C9">
            <w:pPr>
              <w:spacing w:after="0"/>
              <w:jc w:val="center"/>
              <w:rPr>
                <w:rFonts w:ascii="Arial" w:hAnsi="Arial" w:cs="Arial"/>
                <w:b/>
              </w:rPr>
            </w:pPr>
            <w:r w:rsidRPr="0036758A">
              <w:rPr>
                <w:rFonts w:ascii="Arial" w:hAnsi="Arial" w:cs="Arial"/>
                <w:b/>
              </w:rPr>
              <w:t>Violence</w:t>
            </w:r>
          </w:p>
        </w:tc>
      </w:tr>
      <w:tr w:rsidR="00BB534C" w:rsidRPr="0036758A" w14:paraId="086E16BB" w14:textId="77777777" w:rsidTr="00F217C9">
        <w:trPr>
          <w:trHeight w:val="366"/>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06BC6DC3" w14:textId="77777777" w:rsidR="00BB534C" w:rsidRPr="0036758A" w:rsidRDefault="00BB534C" w:rsidP="00F217C9">
            <w:pPr>
              <w:spacing w:after="0"/>
              <w:rPr>
                <w:rFonts w:ascii="Arial" w:hAnsi="Arial" w:cs="Arial"/>
                <w:b/>
              </w:rPr>
            </w:pPr>
            <w:r w:rsidRPr="0036758A">
              <w:rPr>
                <w:rFonts w:ascii="Arial" w:hAnsi="Arial" w:cs="Arial"/>
                <w:b/>
              </w:rPr>
              <w:t>Fingerprint</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05CB847F"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6BA6A785"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737579AC"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7CC9AC19" w14:textId="77777777" w:rsidR="00BB534C" w:rsidRPr="0036758A" w:rsidRDefault="00BB534C" w:rsidP="00F217C9">
            <w:pPr>
              <w:spacing w:after="0"/>
              <w:jc w:val="center"/>
              <w:rPr>
                <w:rFonts w:ascii="Arial" w:hAnsi="Arial" w:cs="Arial"/>
              </w:rPr>
            </w:pPr>
            <w:r w:rsidRPr="0036758A">
              <w:rPr>
                <w:rFonts w:ascii="Arial" w:hAnsi="Arial" w:cs="Arial"/>
              </w:rPr>
              <w:t>3.0</w:t>
            </w:r>
          </w:p>
        </w:tc>
        <w:tc>
          <w:tcPr>
            <w:tcW w:w="538" w:type="pct"/>
            <w:tcBorders>
              <w:top w:val="single" w:sz="4" w:space="0" w:color="auto"/>
              <w:bottom w:val="single" w:sz="4" w:space="0" w:color="auto"/>
            </w:tcBorders>
          </w:tcPr>
          <w:p w14:paraId="5FDC3B95"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1EE6B0C0"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131785A0" w14:textId="77777777" w:rsidR="00BB534C" w:rsidRPr="0036758A" w:rsidRDefault="00BB534C" w:rsidP="00F217C9">
            <w:pPr>
              <w:spacing w:after="0"/>
              <w:jc w:val="center"/>
              <w:rPr>
                <w:rFonts w:ascii="Arial" w:hAnsi="Arial" w:cs="Arial"/>
              </w:rPr>
            </w:pPr>
          </w:p>
        </w:tc>
      </w:tr>
      <w:tr w:rsidR="00BB534C" w:rsidRPr="0036758A" w14:paraId="3636833B" w14:textId="77777777" w:rsidTr="00F217C9">
        <w:trPr>
          <w:trHeight w:val="409"/>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026AC1FA" w14:textId="77777777" w:rsidR="00BB534C" w:rsidRPr="0036758A" w:rsidRDefault="00BB534C" w:rsidP="00F217C9">
            <w:pPr>
              <w:spacing w:after="0"/>
              <w:rPr>
                <w:rFonts w:ascii="Arial" w:hAnsi="Arial" w:cs="Arial"/>
                <w:b/>
              </w:rPr>
            </w:pPr>
            <w:r w:rsidRPr="0036758A">
              <w:rPr>
                <w:rFonts w:ascii="Arial" w:hAnsi="Arial" w:cs="Arial"/>
                <w:b/>
              </w:rPr>
              <w:t>Semen Destruction</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54A05695"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262665E7"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2A201C3F"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2CE861BF"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69FAB373" w14:textId="77777777" w:rsidR="00BB534C" w:rsidRPr="0036758A" w:rsidRDefault="00BB534C" w:rsidP="00F217C9">
            <w:pPr>
              <w:spacing w:after="0"/>
              <w:jc w:val="center"/>
              <w:rPr>
                <w:rFonts w:ascii="Arial" w:hAnsi="Arial" w:cs="Arial"/>
              </w:rPr>
            </w:pPr>
            <w:r w:rsidRPr="0036758A">
              <w:rPr>
                <w:rFonts w:ascii="Arial" w:hAnsi="Arial" w:cs="Arial"/>
              </w:rPr>
              <w:t>2.29</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51C34587"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4B4F2475" w14:textId="77777777" w:rsidR="00BB534C" w:rsidRPr="0036758A" w:rsidRDefault="00BB534C" w:rsidP="00F217C9">
            <w:pPr>
              <w:spacing w:after="0"/>
              <w:jc w:val="center"/>
              <w:rPr>
                <w:rFonts w:ascii="Arial" w:hAnsi="Arial" w:cs="Arial"/>
              </w:rPr>
            </w:pPr>
          </w:p>
        </w:tc>
      </w:tr>
      <w:tr w:rsidR="00BB534C" w:rsidRPr="0036758A" w14:paraId="794EC9B5" w14:textId="77777777" w:rsidTr="00F217C9">
        <w:trPr>
          <w:trHeight w:val="415"/>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64554965" w14:textId="77777777" w:rsidR="00BB534C" w:rsidRPr="0036758A" w:rsidRDefault="00BB534C" w:rsidP="00F217C9">
            <w:pPr>
              <w:spacing w:after="0"/>
              <w:rPr>
                <w:rFonts w:ascii="Arial" w:hAnsi="Arial" w:cs="Arial"/>
                <w:b/>
              </w:rPr>
            </w:pPr>
            <w:r w:rsidRPr="0036758A">
              <w:rPr>
                <w:rFonts w:ascii="Arial" w:hAnsi="Arial" w:cs="Arial"/>
                <w:b/>
              </w:rPr>
              <w:t>Sighting Precaution</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36ED952A"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53802E32"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77790801" w14:textId="77777777" w:rsidR="00BB534C" w:rsidRPr="0036758A" w:rsidRDefault="00BB534C" w:rsidP="00F217C9">
            <w:pPr>
              <w:spacing w:after="0"/>
              <w:jc w:val="center"/>
              <w:rPr>
                <w:rFonts w:ascii="Arial" w:hAnsi="Arial" w:cs="Arial"/>
              </w:rPr>
            </w:pPr>
            <w:r>
              <w:rPr>
                <w:rFonts w:ascii="Arial" w:hAnsi="Arial" w:cs="Arial"/>
              </w:rPr>
              <w:t>6.18</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79351861"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04F5318F"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4D7AF937"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01B78AA7" w14:textId="77777777" w:rsidR="00BB534C" w:rsidRPr="0036758A" w:rsidRDefault="00BB534C" w:rsidP="00F217C9">
            <w:pPr>
              <w:spacing w:after="0"/>
              <w:jc w:val="center"/>
              <w:rPr>
                <w:rFonts w:ascii="Arial" w:hAnsi="Arial" w:cs="Arial"/>
              </w:rPr>
            </w:pPr>
          </w:p>
        </w:tc>
      </w:tr>
      <w:tr w:rsidR="00BB534C" w:rsidRPr="0036758A" w14:paraId="660B9641" w14:textId="77777777" w:rsidTr="00F217C9">
        <w:trPr>
          <w:trHeight w:val="412"/>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5E9D28EE" w14:textId="77777777" w:rsidR="00BB534C" w:rsidRPr="0036758A" w:rsidRDefault="00BB534C" w:rsidP="00F217C9">
            <w:pPr>
              <w:spacing w:after="0"/>
              <w:rPr>
                <w:rFonts w:ascii="Arial" w:hAnsi="Arial" w:cs="Arial"/>
                <w:b/>
              </w:rPr>
            </w:pPr>
            <w:r w:rsidRPr="0036758A">
              <w:rPr>
                <w:rFonts w:ascii="Arial" w:hAnsi="Arial" w:cs="Arial"/>
                <w:b/>
              </w:rPr>
              <w:t>Blindfolding</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4E380CE6"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5753B69C" w14:textId="77777777" w:rsidR="00BB534C" w:rsidRPr="0036758A" w:rsidRDefault="00BB534C" w:rsidP="00F217C9">
            <w:pPr>
              <w:spacing w:after="0"/>
              <w:jc w:val="center"/>
              <w:rPr>
                <w:rFonts w:ascii="Arial" w:hAnsi="Arial" w:cs="Arial"/>
              </w:rPr>
            </w:pPr>
            <w:r w:rsidRPr="0036758A">
              <w:rPr>
                <w:rFonts w:ascii="Arial" w:hAnsi="Arial" w:cs="Arial"/>
              </w:rPr>
              <w:t>2.67</w:t>
            </w: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41915D75"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00BB22BB" w14:textId="77777777" w:rsidR="00BB534C" w:rsidRPr="0036758A" w:rsidRDefault="00BB534C" w:rsidP="00F217C9">
            <w:pPr>
              <w:spacing w:after="0"/>
              <w:jc w:val="center"/>
              <w:rPr>
                <w:rFonts w:ascii="Arial" w:hAnsi="Arial" w:cs="Arial"/>
              </w:rPr>
            </w:pPr>
            <w:r w:rsidRPr="0036758A">
              <w:rPr>
                <w:rFonts w:ascii="Arial" w:hAnsi="Arial" w:cs="Arial"/>
              </w:rPr>
              <w:t>2.26</w:t>
            </w:r>
          </w:p>
        </w:tc>
        <w:tc>
          <w:tcPr>
            <w:tcW w:w="538" w:type="pct"/>
            <w:tcBorders>
              <w:top w:val="single" w:sz="4" w:space="0" w:color="auto"/>
              <w:bottom w:val="single" w:sz="4" w:space="0" w:color="auto"/>
            </w:tcBorders>
          </w:tcPr>
          <w:p w14:paraId="26300F84"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1CCFFB8C"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71F1D880" w14:textId="77777777" w:rsidR="00BB534C" w:rsidRPr="0036758A" w:rsidRDefault="00BB534C" w:rsidP="00F217C9">
            <w:pPr>
              <w:spacing w:after="0"/>
              <w:jc w:val="center"/>
              <w:rPr>
                <w:rFonts w:ascii="Arial" w:hAnsi="Arial" w:cs="Arial"/>
              </w:rPr>
            </w:pPr>
          </w:p>
        </w:tc>
      </w:tr>
      <w:tr w:rsidR="00BB534C" w:rsidRPr="0036758A" w14:paraId="3EBE3B1D" w14:textId="77777777" w:rsidTr="00F217C9">
        <w:trPr>
          <w:trHeight w:val="418"/>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6590257C" w14:textId="77777777" w:rsidR="00BB534C" w:rsidRPr="0036758A" w:rsidRDefault="00BB534C" w:rsidP="00F217C9">
            <w:pPr>
              <w:spacing w:after="0"/>
              <w:rPr>
                <w:rFonts w:ascii="Arial" w:hAnsi="Arial" w:cs="Arial"/>
                <w:b/>
              </w:rPr>
            </w:pPr>
            <w:r w:rsidRPr="0036758A">
              <w:rPr>
                <w:rFonts w:ascii="Arial" w:hAnsi="Arial" w:cs="Arial"/>
                <w:b/>
              </w:rPr>
              <w:t>Safe Departure</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65FAF922"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68348D8D"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43275242" w14:textId="77777777" w:rsidR="00BB534C" w:rsidRPr="0036758A" w:rsidRDefault="00BB534C" w:rsidP="00F217C9">
            <w:pPr>
              <w:spacing w:after="0"/>
              <w:jc w:val="center"/>
              <w:rPr>
                <w:rFonts w:ascii="Arial" w:hAnsi="Arial" w:cs="Arial"/>
              </w:rPr>
            </w:pPr>
            <w:r w:rsidRPr="0036758A">
              <w:rPr>
                <w:rFonts w:ascii="Arial" w:hAnsi="Arial" w:cs="Arial"/>
              </w:rPr>
              <w:t>1.88</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568B875D"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41D4EF60"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20F001A1"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327B4977" w14:textId="77777777" w:rsidR="00BB534C" w:rsidRPr="0036758A" w:rsidRDefault="00BB534C" w:rsidP="00F217C9">
            <w:pPr>
              <w:spacing w:after="0"/>
              <w:jc w:val="center"/>
              <w:rPr>
                <w:rFonts w:ascii="Arial" w:hAnsi="Arial" w:cs="Arial"/>
              </w:rPr>
            </w:pPr>
          </w:p>
        </w:tc>
      </w:tr>
      <w:tr w:rsidR="00BB534C" w:rsidRPr="0036758A" w14:paraId="36E945E5" w14:textId="77777777" w:rsidTr="00F217C9">
        <w:trPr>
          <w:trHeight w:val="410"/>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22EE9C0E" w14:textId="77777777" w:rsidR="00BB534C" w:rsidRPr="0036758A" w:rsidRDefault="00BB534C" w:rsidP="00F217C9">
            <w:pPr>
              <w:spacing w:after="0"/>
              <w:rPr>
                <w:rFonts w:ascii="Arial" w:hAnsi="Arial" w:cs="Arial"/>
                <w:b/>
              </w:rPr>
            </w:pPr>
            <w:r w:rsidRPr="0036758A">
              <w:rPr>
                <w:rFonts w:ascii="Arial" w:hAnsi="Arial" w:cs="Arial"/>
                <w:b/>
              </w:rPr>
              <w:t>Victim’s Phone Disabled</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36E59ABB"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216DC304" w14:textId="77777777" w:rsidR="00BB534C" w:rsidRPr="0036758A" w:rsidRDefault="00BB534C" w:rsidP="00F217C9">
            <w:pPr>
              <w:spacing w:after="0"/>
              <w:jc w:val="center"/>
              <w:rPr>
                <w:rFonts w:ascii="Arial" w:hAnsi="Arial" w:cs="Arial"/>
              </w:rPr>
            </w:pPr>
            <w:r w:rsidRPr="0036758A">
              <w:rPr>
                <w:rFonts w:ascii="Arial" w:hAnsi="Arial" w:cs="Arial"/>
              </w:rPr>
              <w:t>3.76</w:t>
            </w: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0ADF2415"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2D77F2E0"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6DAD4C85"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2C5D7FA8"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19F714E5" w14:textId="77777777" w:rsidR="00BB534C" w:rsidRPr="0036758A" w:rsidRDefault="00BB534C" w:rsidP="00F217C9">
            <w:pPr>
              <w:spacing w:after="0"/>
              <w:jc w:val="center"/>
              <w:rPr>
                <w:rFonts w:ascii="Arial" w:hAnsi="Arial" w:cs="Arial"/>
              </w:rPr>
            </w:pPr>
            <w:r>
              <w:rPr>
                <w:rFonts w:ascii="Arial" w:hAnsi="Arial" w:cs="Arial"/>
              </w:rPr>
              <w:t>4.73</w:t>
            </w:r>
          </w:p>
        </w:tc>
      </w:tr>
      <w:tr w:rsidR="00BB534C" w:rsidRPr="0036758A" w14:paraId="0500CA96" w14:textId="77777777" w:rsidTr="00F217C9">
        <w:trPr>
          <w:trHeight w:val="416"/>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2E2B3E94" w14:textId="77777777" w:rsidR="00BB534C" w:rsidRPr="0036758A" w:rsidRDefault="00BB534C" w:rsidP="00F217C9">
            <w:pPr>
              <w:spacing w:after="0"/>
              <w:rPr>
                <w:rFonts w:ascii="Arial" w:hAnsi="Arial" w:cs="Arial"/>
                <w:b/>
              </w:rPr>
            </w:pPr>
            <w:r w:rsidRPr="0036758A">
              <w:rPr>
                <w:rFonts w:ascii="Arial" w:hAnsi="Arial" w:cs="Arial"/>
                <w:b/>
              </w:rPr>
              <w:t xml:space="preserve">Theft </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4C0C8C2E" w14:textId="77777777" w:rsidR="00BB534C" w:rsidRPr="0036758A" w:rsidRDefault="00BB534C" w:rsidP="00F217C9">
            <w:pPr>
              <w:spacing w:after="0"/>
              <w:jc w:val="center"/>
              <w:rPr>
                <w:rFonts w:ascii="Arial" w:hAnsi="Arial" w:cs="Arial"/>
              </w:rPr>
            </w:pPr>
            <w:r>
              <w:rPr>
                <w:rFonts w:ascii="Arial" w:hAnsi="Arial" w:cs="Arial"/>
              </w:rPr>
              <w:t>1.86</w:t>
            </w: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186AA771"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4EA64EA6"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5D2423C6"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4E7D4B3B" w14:textId="77777777" w:rsidR="00BB534C" w:rsidRPr="0036758A" w:rsidRDefault="00BB534C" w:rsidP="00F217C9">
            <w:pPr>
              <w:spacing w:after="0"/>
              <w:jc w:val="center"/>
              <w:rPr>
                <w:rFonts w:ascii="Arial" w:hAnsi="Arial" w:cs="Arial"/>
              </w:rPr>
            </w:pPr>
            <w:r w:rsidRPr="0036758A">
              <w:rPr>
                <w:rFonts w:ascii="Arial" w:hAnsi="Arial" w:cs="Arial"/>
              </w:rPr>
              <w:t>1.71</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37BBEA47" w14:textId="77777777" w:rsidR="00BB534C" w:rsidRPr="0036758A" w:rsidRDefault="00BB534C" w:rsidP="00F217C9">
            <w:pPr>
              <w:spacing w:after="0"/>
              <w:jc w:val="center"/>
              <w:rPr>
                <w:rFonts w:ascii="Arial" w:hAnsi="Arial" w:cs="Arial"/>
              </w:rPr>
            </w:pPr>
            <w:r>
              <w:rPr>
                <w:rFonts w:ascii="Arial" w:hAnsi="Arial" w:cs="Arial"/>
              </w:rPr>
              <w:t>1.48</w:t>
            </w: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3F178973" w14:textId="77777777" w:rsidR="00BB534C" w:rsidRPr="0036758A" w:rsidRDefault="00BB534C" w:rsidP="00F217C9">
            <w:pPr>
              <w:spacing w:after="0"/>
              <w:jc w:val="center"/>
              <w:rPr>
                <w:rFonts w:ascii="Arial" w:hAnsi="Arial" w:cs="Arial"/>
              </w:rPr>
            </w:pPr>
          </w:p>
        </w:tc>
      </w:tr>
      <w:tr w:rsidR="00BB534C" w:rsidRPr="0036758A" w14:paraId="3AD11DA9" w14:textId="77777777" w:rsidTr="00F217C9">
        <w:trPr>
          <w:trHeight w:val="422"/>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0A688CC0" w14:textId="77777777" w:rsidR="00BB534C" w:rsidRPr="0036758A" w:rsidRDefault="00BB534C" w:rsidP="00F217C9">
            <w:pPr>
              <w:spacing w:after="0"/>
              <w:rPr>
                <w:rFonts w:ascii="Arial" w:hAnsi="Arial" w:cs="Arial"/>
                <w:b/>
              </w:rPr>
            </w:pPr>
            <w:r w:rsidRPr="0036758A">
              <w:rPr>
                <w:rFonts w:ascii="Arial" w:hAnsi="Arial" w:cs="Arial"/>
                <w:b/>
              </w:rPr>
              <w:t>Forced Entry</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67EC5453" w14:textId="77777777" w:rsidR="00BB534C" w:rsidRPr="0036758A" w:rsidRDefault="00BB534C" w:rsidP="00F217C9">
            <w:pPr>
              <w:spacing w:after="0"/>
              <w:jc w:val="center"/>
              <w:rPr>
                <w:rFonts w:ascii="Arial" w:hAnsi="Arial" w:cs="Arial"/>
              </w:rPr>
            </w:pPr>
            <w:r w:rsidRPr="0036758A">
              <w:rPr>
                <w:rFonts w:ascii="Arial" w:hAnsi="Arial" w:cs="Arial"/>
              </w:rPr>
              <w:t>2.91</w:t>
            </w: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706BE54B" w14:textId="77777777" w:rsidR="00BB534C" w:rsidRPr="0036758A" w:rsidRDefault="00BB534C" w:rsidP="00F217C9">
            <w:pPr>
              <w:spacing w:after="0"/>
              <w:jc w:val="center"/>
              <w:rPr>
                <w:rFonts w:ascii="Arial" w:hAnsi="Arial" w:cs="Arial"/>
              </w:rPr>
            </w:pPr>
            <w:r>
              <w:rPr>
                <w:rFonts w:ascii="Arial" w:hAnsi="Arial" w:cs="Arial"/>
              </w:rPr>
              <w:t>2.86</w:t>
            </w: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764852B9"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4F9A7360"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73490090" w14:textId="77777777" w:rsidR="00BB534C" w:rsidRPr="0036758A" w:rsidRDefault="00BB534C" w:rsidP="00F217C9">
            <w:pPr>
              <w:spacing w:after="0"/>
              <w:jc w:val="center"/>
              <w:rPr>
                <w:rFonts w:ascii="Arial" w:hAnsi="Arial" w:cs="Arial"/>
              </w:rPr>
            </w:pPr>
            <w:r w:rsidRPr="0036758A">
              <w:rPr>
                <w:rFonts w:ascii="Arial" w:hAnsi="Arial" w:cs="Arial"/>
              </w:rPr>
              <w:t>2.49</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52A79A95" w14:textId="77777777" w:rsidR="00BB534C" w:rsidRPr="0036758A" w:rsidRDefault="00BB534C" w:rsidP="00F217C9">
            <w:pPr>
              <w:spacing w:after="0"/>
              <w:jc w:val="center"/>
              <w:rPr>
                <w:rFonts w:ascii="Arial" w:hAnsi="Arial" w:cs="Arial"/>
              </w:rPr>
            </w:pPr>
            <w:r>
              <w:rPr>
                <w:rFonts w:ascii="Arial" w:hAnsi="Arial" w:cs="Arial"/>
              </w:rPr>
              <w:t>3.56</w:t>
            </w: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02E23327" w14:textId="77777777" w:rsidR="00BB534C" w:rsidRPr="0036758A" w:rsidRDefault="00BB534C" w:rsidP="00F217C9">
            <w:pPr>
              <w:spacing w:after="0"/>
              <w:jc w:val="center"/>
              <w:rPr>
                <w:rFonts w:ascii="Arial" w:hAnsi="Arial" w:cs="Arial"/>
              </w:rPr>
            </w:pPr>
          </w:p>
        </w:tc>
      </w:tr>
      <w:tr w:rsidR="00BB534C" w:rsidRPr="0036758A" w14:paraId="18669A6A" w14:textId="77777777" w:rsidTr="00F217C9">
        <w:trPr>
          <w:trHeight w:val="420"/>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036BA29C" w14:textId="77777777" w:rsidR="00BB534C" w:rsidRPr="0036758A" w:rsidRDefault="00BB534C" w:rsidP="00F217C9">
            <w:pPr>
              <w:spacing w:after="0"/>
              <w:rPr>
                <w:rFonts w:ascii="Arial" w:hAnsi="Arial" w:cs="Arial"/>
                <w:b/>
              </w:rPr>
            </w:pPr>
            <w:r w:rsidRPr="0036758A">
              <w:rPr>
                <w:rFonts w:ascii="Arial" w:hAnsi="Arial" w:cs="Arial"/>
                <w:b/>
              </w:rPr>
              <w:t>Confidence</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5349E65B"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551706ED"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6F719214" w14:textId="77777777" w:rsidR="00BB534C" w:rsidRPr="0036758A" w:rsidRDefault="00BB534C" w:rsidP="00F217C9">
            <w:pPr>
              <w:spacing w:after="0"/>
              <w:jc w:val="center"/>
              <w:rPr>
                <w:rFonts w:ascii="Arial" w:hAnsi="Arial" w:cs="Arial"/>
              </w:rPr>
            </w:pPr>
            <w:r>
              <w:rPr>
                <w:rFonts w:ascii="Arial" w:hAnsi="Arial" w:cs="Arial"/>
              </w:rPr>
              <w:t>0</w:t>
            </w:r>
            <w:r w:rsidRPr="0036758A">
              <w:rPr>
                <w:rFonts w:ascii="Arial" w:hAnsi="Arial" w:cs="Arial"/>
              </w:rPr>
              <w:t>.67</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72FDFD40"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14E98759"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5DFA27FD"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60DCF9C3" w14:textId="77777777" w:rsidR="00BB534C" w:rsidRPr="0036758A" w:rsidRDefault="00BB534C" w:rsidP="00F217C9">
            <w:pPr>
              <w:spacing w:after="0"/>
              <w:jc w:val="center"/>
              <w:rPr>
                <w:rFonts w:ascii="Arial" w:hAnsi="Arial" w:cs="Arial"/>
              </w:rPr>
            </w:pPr>
          </w:p>
        </w:tc>
      </w:tr>
      <w:tr w:rsidR="00BB534C" w:rsidRPr="0036758A" w14:paraId="453FD9C5" w14:textId="77777777" w:rsidTr="00F217C9">
        <w:trPr>
          <w:trHeight w:val="414"/>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333E8F8D" w14:textId="77777777" w:rsidR="00BB534C" w:rsidRPr="0036758A" w:rsidRDefault="00BB534C" w:rsidP="00F217C9">
            <w:pPr>
              <w:spacing w:after="0"/>
              <w:rPr>
                <w:rFonts w:ascii="Arial" w:hAnsi="Arial" w:cs="Arial"/>
                <w:b/>
              </w:rPr>
            </w:pPr>
            <w:r w:rsidRPr="0036758A">
              <w:rPr>
                <w:rFonts w:ascii="Arial" w:hAnsi="Arial" w:cs="Arial"/>
                <w:b/>
              </w:rPr>
              <w:t>Reference to Police</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0215F329"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1F1E24B1" w14:textId="77777777" w:rsidR="00BB534C" w:rsidRPr="0036758A" w:rsidRDefault="00BB534C" w:rsidP="00F217C9">
            <w:pPr>
              <w:spacing w:after="0"/>
              <w:jc w:val="center"/>
              <w:rPr>
                <w:rFonts w:ascii="Arial" w:hAnsi="Arial" w:cs="Arial"/>
              </w:rPr>
            </w:pPr>
            <w:r>
              <w:rPr>
                <w:rFonts w:ascii="Arial" w:hAnsi="Arial" w:cs="Arial"/>
              </w:rPr>
              <w:t>3.25</w:t>
            </w: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62726801" w14:textId="77777777" w:rsidR="00BB534C" w:rsidRPr="0036758A" w:rsidRDefault="00BB534C" w:rsidP="00F217C9">
            <w:pPr>
              <w:spacing w:after="0"/>
              <w:jc w:val="center"/>
              <w:rPr>
                <w:rFonts w:ascii="Arial" w:hAnsi="Arial" w:cs="Arial"/>
              </w:rPr>
            </w:pPr>
            <w:r>
              <w:rPr>
                <w:rFonts w:ascii="Arial" w:hAnsi="Arial" w:cs="Arial"/>
              </w:rPr>
              <w:t>2.74</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5A0CC6B4" w14:textId="77777777" w:rsidR="00BB534C" w:rsidRPr="0036758A" w:rsidRDefault="00BB534C" w:rsidP="00F217C9">
            <w:pPr>
              <w:spacing w:after="0"/>
              <w:jc w:val="center"/>
              <w:rPr>
                <w:rFonts w:ascii="Arial" w:hAnsi="Arial" w:cs="Arial"/>
              </w:rPr>
            </w:pPr>
            <w:r>
              <w:rPr>
                <w:rFonts w:ascii="Arial" w:hAnsi="Arial" w:cs="Arial"/>
              </w:rPr>
              <w:t>2.31</w:t>
            </w:r>
          </w:p>
        </w:tc>
        <w:tc>
          <w:tcPr>
            <w:tcW w:w="538" w:type="pct"/>
            <w:tcBorders>
              <w:top w:val="single" w:sz="4" w:space="0" w:color="auto"/>
              <w:bottom w:val="single" w:sz="4" w:space="0" w:color="auto"/>
            </w:tcBorders>
          </w:tcPr>
          <w:p w14:paraId="372FC726" w14:textId="77777777" w:rsidR="00BB534C" w:rsidRPr="0036758A" w:rsidRDefault="00BB534C" w:rsidP="00F217C9">
            <w:pPr>
              <w:spacing w:after="0"/>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3EF7DBE4" w14:textId="77777777" w:rsidR="00BB534C" w:rsidRPr="0036758A" w:rsidRDefault="00BB534C" w:rsidP="00F217C9">
            <w:pPr>
              <w:spacing w:after="0"/>
              <w:jc w:val="center"/>
              <w:rPr>
                <w:rFonts w:ascii="Arial" w:hAnsi="Arial" w:cs="Arial"/>
              </w:rPr>
            </w:pPr>
            <w:r>
              <w:rPr>
                <w:rFonts w:ascii="Arial" w:hAnsi="Arial" w:cs="Arial"/>
              </w:rPr>
              <w:t>2.37</w:t>
            </w: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45BB808F" w14:textId="77777777" w:rsidR="00BB534C" w:rsidRPr="0036758A" w:rsidRDefault="00BB534C" w:rsidP="00F217C9">
            <w:pPr>
              <w:spacing w:after="0"/>
              <w:jc w:val="center"/>
              <w:rPr>
                <w:rFonts w:ascii="Arial" w:hAnsi="Arial" w:cs="Arial"/>
              </w:rPr>
            </w:pPr>
          </w:p>
        </w:tc>
      </w:tr>
      <w:tr w:rsidR="00BB534C" w:rsidRPr="0036758A" w14:paraId="62208468" w14:textId="77777777" w:rsidTr="00F217C9">
        <w:trPr>
          <w:trHeight w:val="402"/>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3D924304" w14:textId="77777777" w:rsidR="00BB534C" w:rsidRPr="0036758A" w:rsidRDefault="00BB534C" w:rsidP="00F217C9">
            <w:pPr>
              <w:spacing w:after="0"/>
              <w:rPr>
                <w:rFonts w:ascii="Arial" w:hAnsi="Arial" w:cs="Arial"/>
                <w:b/>
              </w:rPr>
            </w:pPr>
            <w:r w:rsidRPr="0036758A">
              <w:rPr>
                <w:rFonts w:ascii="Arial" w:hAnsi="Arial" w:cs="Arial"/>
                <w:b/>
              </w:rPr>
              <w:t>Weapon</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2F21D23C"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3F8B2336"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57D2992B" w14:textId="77777777" w:rsidR="00BB534C" w:rsidRPr="0036758A" w:rsidRDefault="00BB534C" w:rsidP="00F217C9">
            <w:pPr>
              <w:spacing w:after="0"/>
              <w:jc w:val="center"/>
              <w:rPr>
                <w:rFonts w:ascii="Arial" w:hAnsi="Arial" w:cs="Arial"/>
              </w:rPr>
            </w:pP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454AFC8F"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68C7D00A" w14:textId="77777777" w:rsidR="00BB534C" w:rsidRPr="0036758A" w:rsidRDefault="00BB534C" w:rsidP="00F217C9">
            <w:pPr>
              <w:spacing w:after="0"/>
              <w:jc w:val="center"/>
              <w:rPr>
                <w:rFonts w:ascii="Arial" w:hAnsi="Arial" w:cs="Arial"/>
              </w:rPr>
            </w:pPr>
            <w:r w:rsidRPr="0036758A">
              <w:rPr>
                <w:rFonts w:ascii="Arial" w:hAnsi="Arial" w:cs="Arial"/>
              </w:rPr>
              <w:t>1.80</w:t>
            </w: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54850485" w14:textId="77777777" w:rsidR="00BB534C" w:rsidRPr="0036758A" w:rsidRDefault="00BB534C" w:rsidP="00F217C9">
            <w:pPr>
              <w:spacing w:after="0"/>
              <w:jc w:val="center"/>
              <w:rPr>
                <w:rFonts w:ascii="Arial" w:hAnsi="Arial" w:cs="Arial"/>
              </w:rPr>
            </w:pPr>
            <w:r>
              <w:rPr>
                <w:rFonts w:ascii="Arial" w:hAnsi="Arial" w:cs="Arial"/>
              </w:rPr>
              <w:t>1.59</w:t>
            </w: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0E0B49F2" w14:textId="77777777" w:rsidR="00BB534C" w:rsidRPr="0036758A" w:rsidRDefault="00BB534C" w:rsidP="00F217C9">
            <w:pPr>
              <w:spacing w:after="0"/>
              <w:jc w:val="center"/>
              <w:rPr>
                <w:rFonts w:ascii="Arial" w:hAnsi="Arial" w:cs="Arial"/>
              </w:rPr>
            </w:pPr>
          </w:p>
        </w:tc>
      </w:tr>
      <w:tr w:rsidR="00BB534C" w:rsidRPr="0036758A" w14:paraId="4600E860" w14:textId="77777777" w:rsidTr="00F217C9">
        <w:trPr>
          <w:trHeight w:val="416"/>
        </w:trPr>
        <w:tc>
          <w:tcPr>
            <w:tcW w:w="1001" w:type="pct"/>
            <w:tcBorders>
              <w:top w:val="single" w:sz="4" w:space="0" w:color="auto"/>
              <w:bottom w:val="single" w:sz="4" w:space="0" w:color="auto"/>
            </w:tcBorders>
            <w:shd w:val="clear" w:color="auto" w:fill="auto"/>
            <w:tcMar>
              <w:top w:w="0" w:type="dxa"/>
              <w:left w:w="108" w:type="dxa"/>
              <w:bottom w:w="0" w:type="dxa"/>
              <w:right w:w="108" w:type="dxa"/>
            </w:tcMar>
          </w:tcPr>
          <w:p w14:paraId="14846C2A" w14:textId="77777777" w:rsidR="00BB534C" w:rsidRPr="0036758A" w:rsidRDefault="00BB534C" w:rsidP="00F217C9">
            <w:pPr>
              <w:spacing w:after="0"/>
              <w:rPr>
                <w:rFonts w:ascii="Arial" w:hAnsi="Arial" w:cs="Arial"/>
                <w:b/>
              </w:rPr>
            </w:pPr>
            <w:r w:rsidRPr="0036758A">
              <w:rPr>
                <w:rFonts w:ascii="Arial" w:hAnsi="Arial" w:cs="Arial"/>
                <w:b/>
              </w:rPr>
              <w:t>Darkness</w:t>
            </w:r>
          </w:p>
        </w:tc>
        <w:tc>
          <w:tcPr>
            <w:tcW w:w="615" w:type="pct"/>
            <w:tcBorders>
              <w:top w:val="single" w:sz="4" w:space="0" w:color="auto"/>
              <w:bottom w:val="single" w:sz="4" w:space="0" w:color="auto"/>
            </w:tcBorders>
            <w:shd w:val="clear" w:color="auto" w:fill="auto"/>
            <w:tcMar>
              <w:top w:w="0" w:type="dxa"/>
              <w:left w:w="108" w:type="dxa"/>
              <w:bottom w:w="0" w:type="dxa"/>
              <w:right w:w="108" w:type="dxa"/>
            </w:tcMar>
          </w:tcPr>
          <w:p w14:paraId="37364DB1" w14:textId="77777777" w:rsidR="00BB534C" w:rsidRPr="0036758A" w:rsidRDefault="00BB534C" w:rsidP="00F217C9">
            <w:pPr>
              <w:spacing w:after="0"/>
              <w:jc w:val="center"/>
              <w:rPr>
                <w:rFonts w:ascii="Arial" w:hAnsi="Arial" w:cs="Arial"/>
              </w:rPr>
            </w:pPr>
          </w:p>
        </w:tc>
        <w:tc>
          <w:tcPr>
            <w:tcW w:w="692" w:type="pct"/>
            <w:tcBorders>
              <w:top w:val="single" w:sz="4" w:space="0" w:color="auto"/>
              <w:bottom w:val="single" w:sz="4" w:space="0" w:color="auto"/>
            </w:tcBorders>
            <w:shd w:val="clear" w:color="auto" w:fill="auto"/>
            <w:tcMar>
              <w:top w:w="0" w:type="dxa"/>
              <w:left w:w="108" w:type="dxa"/>
              <w:bottom w:w="0" w:type="dxa"/>
              <w:right w:w="108" w:type="dxa"/>
            </w:tcMar>
          </w:tcPr>
          <w:p w14:paraId="394F4F40" w14:textId="77777777" w:rsidR="00BB534C" w:rsidRPr="0036758A" w:rsidRDefault="00BB534C" w:rsidP="00F217C9">
            <w:pPr>
              <w:spacing w:after="0"/>
              <w:jc w:val="center"/>
              <w:rPr>
                <w:rFonts w:ascii="Arial" w:hAnsi="Arial" w:cs="Arial"/>
              </w:rPr>
            </w:pPr>
          </w:p>
        </w:tc>
        <w:tc>
          <w:tcPr>
            <w:tcW w:w="605" w:type="pct"/>
            <w:tcBorders>
              <w:top w:val="single" w:sz="4" w:space="0" w:color="auto"/>
              <w:bottom w:val="single" w:sz="4" w:space="0" w:color="auto"/>
            </w:tcBorders>
            <w:shd w:val="clear" w:color="auto" w:fill="auto"/>
            <w:tcMar>
              <w:top w:w="0" w:type="dxa"/>
              <w:left w:w="108" w:type="dxa"/>
              <w:bottom w:w="0" w:type="dxa"/>
              <w:right w:w="108" w:type="dxa"/>
            </w:tcMar>
          </w:tcPr>
          <w:p w14:paraId="32A01CD2" w14:textId="77777777" w:rsidR="00BB534C" w:rsidRPr="0036758A" w:rsidRDefault="00BB534C" w:rsidP="00F217C9">
            <w:pPr>
              <w:spacing w:after="0"/>
              <w:jc w:val="center"/>
              <w:rPr>
                <w:rFonts w:ascii="Arial" w:hAnsi="Arial" w:cs="Arial"/>
              </w:rPr>
            </w:pPr>
            <w:r>
              <w:rPr>
                <w:rFonts w:ascii="Arial" w:hAnsi="Arial" w:cs="Arial"/>
              </w:rPr>
              <w:t>0.61</w:t>
            </w:r>
          </w:p>
        </w:tc>
        <w:tc>
          <w:tcPr>
            <w:tcW w:w="472" w:type="pct"/>
            <w:tcBorders>
              <w:top w:val="single" w:sz="4" w:space="0" w:color="auto"/>
              <w:bottom w:val="single" w:sz="4" w:space="0" w:color="auto"/>
            </w:tcBorders>
            <w:shd w:val="clear" w:color="auto" w:fill="auto"/>
            <w:tcMar>
              <w:top w:w="0" w:type="dxa"/>
              <w:left w:w="108" w:type="dxa"/>
              <w:bottom w:w="0" w:type="dxa"/>
              <w:right w:w="108" w:type="dxa"/>
            </w:tcMar>
          </w:tcPr>
          <w:p w14:paraId="437E8492" w14:textId="77777777" w:rsidR="00BB534C" w:rsidRPr="0036758A" w:rsidRDefault="00BB534C" w:rsidP="00F217C9">
            <w:pPr>
              <w:spacing w:after="0"/>
              <w:jc w:val="center"/>
              <w:rPr>
                <w:rFonts w:ascii="Arial" w:hAnsi="Arial" w:cs="Arial"/>
              </w:rPr>
            </w:pPr>
          </w:p>
        </w:tc>
        <w:tc>
          <w:tcPr>
            <w:tcW w:w="538" w:type="pct"/>
            <w:tcBorders>
              <w:top w:val="single" w:sz="4" w:space="0" w:color="auto"/>
              <w:bottom w:val="single" w:sz="4" w:space="0" w:color="auto"/>
            </w:tcBorders>
          </w:tcPr>
          <w:p w14:paraId="67B0BE89" w14:textId="77777777" w:rsidR="00BB534C" w:rsidRPr="0036758A" w:rsidRDefault="00BB534C" w:rsidP="00F217C9">
            <w:pPr>
              <w:spacing w:after="0"/>
              <w:jc w:val="center"/>
              <w:rPr>
                <w:rFonts w:ascii="Arial" w:hAnsi="Arial" w:cs="Arial"/>
              </w:rPr>
            </w:pPr>
          </w:p>
        </w:tc>
        <w:tc>
          <w:tcPr>
            <w:tcW w:w="418" w:type="pct"/>
            <w:tcBorders>
              <w:top w:val="single" w:sz="4" w:space="0" w:color="auto"/>
              <w:bottom w:val="single" w:sz="4" w:space="0" w:color="auto"/>
            </w:tcBorders>
            <w:shd w:val="clear" w:color="auto" w:fill="auto"/>
            <w:tcMar>
              <w:top w:w="0" w:type="dxa"/>
              <w:left w:w="108" w:type="dxa"/>
              <w:bottom w:w="0" w:type="dxa"/>
              <w:right w:w="108" w:type="dxa"/>
            </w:tcMar>
          </w:tcPr>
          <w:p w14:paraId="028A8463" w14:textId="77777777" w:rsidR="00BB534C" w:rsidRPr="0036758A" w:rsidRDefault="00BB534C" w:rsidP="00F217C9">
            <w:pPr>
              <w:spacing w:after="0"/>
              <w:jc w:val="center"/>
              <w:rPr>
                <w:rFonts w:ascii="Arial" w:hAnsi="Arial" w:cs="Arial"/>
              </w:rPr>
            </w:pPr>
          </w:p>
        </w:tc>
        <w:tc>
          <w:tcPr>
            <w:tcW w:w="658" w:type="pct"/>
            <w:tcBorders>
              <w:top w:val="single" w:sz="4" w:space="0" w:color="auto"/>
              <w:bottom w:val="single" w:sz="4" w:space="0" w:color="auto"/>
            </w:tcBorders>
            <w:shd w:val="clear" w:color="auto" w:fill="auto"/>
            <w:tcMar>
              <w:top w:w="0" w:type="dxa"/>
              <w:left w:w="108" w:type="dxa"/>
              <w:bottom w:w="0" w:type="dxa"/>
              <w:right w:w="108" w:type="dxa"/>
            </w:tcMar>
          </w:tcPr>
          <w:p w14:paraId="17056BAF" w14:textId="77777777" w:rsidR="00BB534C" w:rsidRPr="0036758A" w:rsidRDefault="00BB534C" w:rsidP="00F217C9">
            <w:pPr>
              <w:spacing w:after="0"/>
              <w:jc w:val="center"/>
              <w:rPr>
                <w:rFonts w:ascii="Arial" w:hAnsi="Arial" w:cs="Arial"/>
              </w:rPr>
            </w:pPr>
          </w:p>
        </w:tc>
      </w:tr>
    </w:tbl>
    <w:p w14:paraId="2BDF8684" w14:textId="77777777" w:rsidR="00BB534C" w:rsidRDefault="00BB534C" w:rsidP="00BB534C">
      <w:pPr>
        <w:spacing w:line="480" w:lineRule="auto"/>
        <w:jc w:val="both"/>
        <w:rPr>
          <w:rFonts w:ascii="Arial" w:hAnsi="Arial" w:cs="Arial"/>
          <w:i/>
          <w:sz w:val="24"/>
          <w:szCs w:val="24"/>
        </w:rPr>
      </w:pPr>
    </w:p>
    <w:p w14:paraId="39382F0D" w14:textId="77777777" w:rsidR="00BB534C" w:rsidRDefault="00BB534C" w:rsidP="00BB534C">
      <w:pPr>
        <w:spacing w:line="480" w:lineRule="auto"/>
        <w:jc w:val="both"/>
        <w:rPr>
          <w:rFonts w:ascii="Arial" w:hAnsi="Arial" w:cs="Arial"/>
          <w:i/>
          <w:sz w:val="24"/>
          <w:szCs w:val="24"/>
        </w:rPr>
      </w:pPr>
    </w:p>
    <w:p w14:paraId="3B71C8EF" w14:textId="77777777" w:rsidR="00BB534C" w:rsidRDefault="00BB534C" w:rsidP="00BB534C">
      <w:pPr>
        <w:spacing w:line="480" w:lineRule="auto"/>
        <w:jc w:val="both"/>
        <w:rPr>
          <w:rFonts w:ascii="Arial" w:hAnsi="Arial" w:cs="Arial"/>
          <w:i/>
          <w:sz w:val="24"/>
          <w:szCs w:val="24"/>
        </w:rPr>
      </w:pPr>
    </w:p>
    <w:p w14:paraId="1736500B" w14:textId="77777777" w:rsidR="00BB534C" w:rsidRDefault="00BB534C" w:rsidP="00BB534C">
      <w:pPr>
        <w:spacing w:line="480" w:lineRule="auto"/>
        <w:jc w:val="both"/>
        <w:rPr>
          <w:rFonts w:ascii="Arial" w:hAnsi="Arial" w:cs="Arial"/>
          <w:i/>
          <w:sz w:val="24"/>
          <w:szCs w:val="24"/>
        </w:rPr>
      </w:pPr>
    </w:p>
    <w:p w14:paraId="19A979F5" w14:textId="77777777" w:rsidR="00BB534C" w:rsidRDefault="00BB534C" w:rsidP="00BB534C">
      <w:pPr>
        <w:spacing w:line="480" w:lineRule="auto"/>
        <w:jc w:val="both"/>
        <w:rPr>
          <w:rFonts w:ascii="Arial" w:hAnsi="Arial" w:cs="Arial"/>
          <w:i/>
          <w:sz w:val="24"/>
          <w:szCs w:val="24"/>
        </w:rPr>
      </w:pPr>
    </w:p>
    <w:p w14:paraId="15B87C2E" w14:textId="77777777" w:rsidR="00BB534C" w:rsidRDefault="00BB534C" w:rsidP="00BB534C">
      <w:pPr>
        <w:spacing w:line="480" w:lineRule="auto"/>
        <w:jc w:val="both"/>
        <w:rPr>
          <w:rFonts w:ascii="Arial" w:hAnsi="Arial" w:cs="Arial"/>
          <w:i/>
          <w:sz w:val="24"/>
          <w:szCs w:val="24"/>
        </w:rPr>
      </w:pPr>
    </w:p>
    <w:p w14:paraId="6180B1D2" w14:textId="77777777" w:rsidR="00BB534C" w:rsidRDefault="00BB534C" w:rsidP="00BB534C">
      <w:pPr>
        <w:spacing w:line="480" w:lineRule="auto"/>
        <w:jc w:val="both"/>
        <w:rPr>
          <w:rFonts w:ascii="Arial" w:hAnsi="Arial" w:cs="Arial"/>
          <w:i/>
          <w:sz w:val="24"/>
          <w:szCs w:val="24"/>
        </w:rPr>
      </w:pPr>
    </w:p>
    <w:p w14:paraId="2132BF93" w14:textId="77777777" w:rsidR="00BB534C" w:rsidRDefault="00BB534C" w:rsidP="00BB534C">
      <w:pPr>
        <w:spacing w:line="480" w:lineRule="auto"/>
        <w:jc w:val="both"/>
        <w:rPr>
          <w:rFonts w:ascii="Arial" w:hAnsi="Arial" w:cs="Arial"/>
          <w:i/>
          <w:sz w:val="24"/>
          <w:szCs w:val="24"/>
        </w:rPr>
      </w:pPr>
    </w:p>
    <w:p w14:paraId="32EC2EAA" w14:textId="77777777" w:rsidR="00BB534C" w:rsidRDefault="00BB534C" w:rsidP="00BB534C">
      <w:pPr>
        <w:spacing w:line="480" w:lineRule="auto"/>
        <w:jc w:val="both"/>
        <w:rPr>
          <w:rFonts w:ascii="Arial" w:hAnsi="Arial" w:cs="Arial"/>
          <w:i/>
          <w:sz w:val="24"/>
          <w:szCs w:val="24"/>
        </w:rPr>
      </w:pPr>
    </w:p>
    <w:p w14:paraId="29C6F571" w14:textId="77777777" w:rsidR="00BB534C" w:rsidRDefault="00BB534C" w:rsidP="00BB534C">
      <w:pPr>
        <w:spacing w:line="480" w:lineRule="auto"/>
        <w:jc w:val="both"/>
        <w:rPr>
          <w:rFonts w:ascii="Arial" w:hAnsi="Arial" w:cs="Arial"/>
          <w:i/>
          <w:sz w:val="24"/>
          <w:szCs w:val="24"/>
        </w:rPr>
      </w:pPr>
    </w:p>
    <w:p w14:paraId="50C2C70B" w14:textId="77777777" w:rsidR="00BB534C" w:rsidRPr="00085D75" w:rsidRDefault="00BB534C" w:rsidP="00BB534C">
      <w:pPr>
        <w:spacing w:after="0" w:line="360" w:lineRule="auto"/>
        <w:rPr>
          <w:rFonts w:ascii="Arial" w:hAnsi="Arial" w:cs="Arial"/>
          <w:sz w:val="24"/>
          <w:szCs w:val="24"/>
        </w:rPr>
      </w:pPr>
      <w:proofErr w:type="gramStart"/>
      <w:r>
        <w:rPr>
          <w:rFonts w:ascii="Arial" w:hAnsi="Arial" w:cs="Arial"/>
          <w:sz w:val="24"/>
          <w:szCs w:val="24"/>
        </w:rPr>
        <w:lastRenderedPageBreak/>
        <w:t>Table 4</w:t>
      </w:r>
      <w:r w:rsidRPr="00085D75">
        <w:rPr>
          <w:rFonts w:ascii="Arial" w:hAnsi="Arial" w:cs="Arial"/>
          <w:sz w:val="24"/>
          <w:szCs w:val="24"/>
        </w:rPr>
        <w:t>.</w:t>
      </w:r>
      <w:proofErr w:type="gramEnd"/>
      <w:r w:rsidRPr="00085D75">
        <w:rPr>
          <w:rFonts w:ascii="Arial" w:hAnsi="Arial" w:cs="Arial"/>
          <w:sz w:val="24"/>
          <w:szCs w:val="24"/>
        </w:rPr>
        <w:t xml:space="preserve"> </w:t>
      </w:r>
      <w:r>
        <w:rPr>
          <w:rFonts w:ascii="Arial" w:hAnsi="Arial" w:cs="Arial"/>
          <w:sz w:val="24"/>
          <w:szCs w:val="24"/>
        </w:rPr>
        <w:t xml:space="preserve">Logistic regression result for offence </w:t>
      </w:r>
      <w:r w:rsidRPr="00085D75">
        <w:rPr>
          <w:rFonts w:ascii="Arial" w:hAnsi="Arial" w:cs="Arial"/>
          <w:sz w:val="24"/>
          <w:szCs w:val="24"/>
        </w:rPr>
        <w:t xml:space="preserve">behaviours </w:t>
      </w:r>
      <w:r>
        <w:rPr>
          <w:rFonts w:ascii="Arial" w:hAnsi="Arial" w:cs="Arial"/>
          <w:sz w:val="24"/>
          <w:szCs w:val="24"/>
        </w:rPr>
        <w:t>which differentiate offenders with and without criminal records</w:t>
      </w:r>
      <w:r w:rsidRPr="00085D75">
        <w:rPr>
          <w:rFonts w:ascii="Arial" w:hAnsi="Arial" w:cs="Arial"/>
          <w:sz w:val="24"/>
          <w:szCs w:val="24"/>
        </w:rPr>
        <w:t xml:space="preserve"> </w:t>
      </w:r>
    </w:p>
    <w:tbl>
      <w:tblPr>
        <w:tblW w:w="5000" w:type="pct"/>
        <w:tblCellMar>
          <w:left w:w="10" w:type="dxa"/>
          <w:right w:w="10" w:type="dxa"/>
        </w:tblCellMar>
        <w:tblLook w:val="0000" w:firstRow="0" w:lastRow="0" w:firstColumn="0" w:lastColumn="0" w:noHBand="0" w:noVBand="0"/>
      </w:tblPr>
      <w:tblGrid>
        <w:gridCol w:w="2639"/>
        <w:gridCol w:w="625"/>
        <w:gridCol w:w="118"/>
        <w:gridCol w:w="129"/>
        <w:gridCol w:w="2118"/>
        <w:gridCol w:w="35"/>
        <w:gridCol w:w="57"/>
        <w:gridCol w:w="482"/>
        <w:gridCol w:w="1902"/>
        <w:gridCol w:w="41"/>
        <w:gridCol w:w="35"/>
        <w:gridCol w:w="115"/>
        <w:gridCol w:w="946"/>
      </w:tblGrid>
      <w:tr w:rsidR="00BB534C" w:rsidRPr="00D40579" w14:paraId="262FD62E" w14:textId="77777777" w:rsidTr="00F217C9">
        <w:trPr>
          <w:trHeight w:val="481"/>
        </w:trPr>
        <w:tc>
          <w:tcPr>
            <w:tcW w:w="1765" w:type="pct"/>
            <w:gridSpan w:val="2"/>
            <w:tcBorders>
              <w:top w:val="single" w:sz="4" w:space="0" w:color="000000"/>
              <w:bottom w:val="single" w:sz="4" w:space="0" w:color="auto"/>
            </w:tcBorders>
            <w:shd w:val="clear" w:color="auto" w:fill="auto"/>
            <w:tcMar>
              <w:top w:w="0" w:type="dxa"/>
              <w:left w:w="108" w:type="dxa"/>
              <w:bottom w:w="0" w:type="dxa"/>
              <w:right w:w="108" w:type="dxa"/>
            </w:tcMar>
          </w:tcPr>
          <w:p w14:paraId="5B5AC66A" w14:textId="77777777" w:rsidR="00BB534C" w:rsidRPr="00D40579" w:rsidRDefault="00BB534C" w:rsidP="00F217C9">
            <w:pPr>
              <w:suppressAutoHyphens w:val="0"/>
              <w:spacing w:after="0"/>
              <w:textAlignment w:val="auto"/>
              <w:rPr>
                <w:rFonts w:ascii="Arial" w:hAnsi="Arial" w:cs="Arial"/>
                <w:b/>
              </w:rPr>
            </w:pPr>
            <w:r w:rsidRPr="00D40579">
              <w:rPr>
                <w:rFonts w:ascii="Arial" w:hAnsi="Arial" w:cs="Arial"/>
                <w:b/>
              </w:rPr>
              <w:t xml:space="preserve">Offence Behaviour </w:t>
            </w:r>
          </w:p>
          <w:p w14:paraId="447AAD0B" w14:textId="77777777" w:rsidR="00BB534C" w:rsidRPr="00D40579" w:rsidRDefault="00BB534C" w:rsidP="00F217C9">
            <w:pPr>
              <w:suppressAutoHyphens w:val="0"/>
              <w:spacing w:after="0"/>
              <w:textAlignment w:val="auto"/>
              <w:rPr>
                <w:rFonts w:ascii="Arial" w:hAnsi="Arial" w:cs="Arial"/>
                <w:b/>
              </w:rPr>
            </w:pPr>
            <w:r w:rsidRPr="00D40579">
              <w:rPr>
                <w:rFonts w:ascii="Arial" w:hAnsi="Arial" w:cs="Arial"/>
                <w:b/>
              </w:rPr>
              <w:t>Variables</w:t>
            </w:r>
          </w:p>
        </w:tc>
        <w:tc>
          <w:tcPr>
            <w:tcW w:w="1330" w:type="pct"/>
            <w:gridSpan w:val="5"/>
            <w:tcBorders>
              <w:top w:val="single" w:sz="4" w:space="0" w:color="000000"/>
              <w:bottom w:val="single" w:sz="4" w:space="0" w:color="auto"/>
            </w:tcBorders>
            <w:shd w:val="clear" w:color="auto" w:fill="auto"/>
            <w:tcMar>
              <w:top w:w="0" w:type="dxa"/>
              <w:left w:w="108" w:type="dxa"/>
              <w:bottom w:w="0" w:type="dxa"/>
              <w:right w:w="108" w:type="dxa"/>
            </w:tcMar>
          </w:tcPr>
          <w:p w14:paraId="314D6559"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No Criminal</w:t>
            </w:r>
          </w:p>
          <w:p w14:paraId="0135E5D2"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Record n=127</w:t>
            </w:r>
          </w:p>
          <w:p w14:paraId="0BBE5EA4" w14:textId="77777777" w:rsidR="00BB534C" w:rsidRPr="00D40579" w:rsidRDefault="00BB534C" w:rsidP="00F217C9">
            <w:pPr>
              <w:suppressAutoHyphens w:val="0"/>
              <w:spacing w:after="0"/>
              <w:jc w:val="center"/>
              <w:textAlignment w:val="auto"/>
            </w:pPr>
            <w:r w:rsidRPr="00D40579">
              <w:rPr>
                <w:rFonts w:ascii="Arial" w:hAnsi="Arial" w:cs="Arial"/>
                <w:b/>
              </w:rPr>
              <w:t>%</w:t>
            </w:r>
          </w:p>
        </w:tc>
        <w:tc>
          <w:tcPr>
            <w:tcW w:w="1331" w:type="pct"/>
            <w:gridSpan w:val="4"/>
            <w:tcBorders>
              <w:top w:val="single" w:sz="4" w:space="0" w:color="000000"/>
              <w:bottom w:val="single" w:sz="4" w:space="0" w:color="auto"/>
            </w:tcBorders>
            <w:shd w:val="clear" w:color="auto" w:fill="auto"/>
            <w:tcMar>
              <w:top w:w="0" w:type="dxa"/>
              <w:left w:w="108" w:type="dxa"/>
              <w:bottom w:w="0" w:type="dxa"/>
              <w:right w:w="108" w:type="dxa"/>
            </w:tcMar>
          </w:tcPr>
          <w:p w14:paraId="214179A5"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 xml:space="preserve">Criminal </w:t>
            </w:r>
          </w:p>
          <w:p w14:paraId="67E47988"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 xml:space="preserve">Record n=347 </w:t>
            </w:r>
          </w:p>
          <w:p w14:paraId="43173CA5" w14:textId="77777777" w:rsidR="00BB534C" w:rsidRPr="00D40579" w:rsidRDefault="00BB534C" w:rsidP="00F217C9">
            <w:pPr>
              <w:suppressAutoHyphens w:val="0"/>
              <w:spacing w:after="0"/>
              <w:jc w:val="center"/>
              <w:textAlignment w:val="auto"/>
            </w:pPr>
            <w:r w:rsidRPr="00D40579">
              <w:rPr>
                <w:rFonts w:ascii="Arial" w:hAnsi="Arial" w:cs="Arial"/>
                <w:b/>
              </w:rPr>
              <w:t xml:space="preserve">% </w:t>
            </w:r>
          </w:p>
        </w:tc>
        <w:tc>
          <w:tcPr>
            <w:tcW w:w="574" w:type="pct"/>
            <w:gridSpan w:val="2"/>
            <w:tcBorders>
              <w:top w:val="single" w:sz="4" w:space="0" w:color="000000"/>
              <w:bottom w:val="single" w:sz="4" w:space="0" w:color="auto"/>
            </w:tcBorders>
            <w:shd w:val="clear" w:color="auto" w:fill="auto"/>
            <w:tcMar>
              <w:top w:w="0" w:type="dxa"/>
              <w:left w:w="108" w:type="dxa"/>
              <w:bottom w:w="0" w:type="dxa"/>
              <w:right w:w="108" w:type="dxa"/>
            </w:tcMar>
          </w:tcPr>
          <w:p w14:paraId="6D7E6D31" w14:textId="77777777" w:rsidR="00BB534C" w:rsidRPr="00D40579" w:rsidRDefault="00BB534C" w:rsidP="00F217C9">
            <w:pPr>
              <w:suppressAutoHyphens w:val="0"/>
              <w:spacing w:after="0"/>
              <w:jc w:val="center"/>
              <w:textAlignment w:val="auto"/>
              <w:rPr>
                <w:rFonts w:ascii="Arial" w:hAnsi="Arial" w:cs="Arial"/>
                <w:b/>
                <w:i/>
              </w:rPr>
            </w:pPr>
            <w:r w:rsidRPr="00D40579">
              <w:rPr>
                <w:rFonts w:ascii="Arial" w:hAnsi="Arial" w:cs="Arial"/>
                <w:b/>
                <w:i/>
              </w:rPr>
              <w:t>Sig.</w:t>
            </w:r>
          </w:p>
        </w:tc>
      </w:tr>
      <w:tr w:rsidR="00BB534C" w:rsidRPr="00D40579" w14:paraId="440815CB" w14:textId="77777777" w:rsidTr="00F217C9">
        <w:trPr>
          <w:trHeight w:val="224"/>
        </w:trPr>
        <w:tc>
          <w:tcPr>
            <w:tcW w:w="1765" w:type="pct"/>
            <w:gridSpan w:val="2"/>
            <w:tcBorders>
              <w:top w:val="single" w:sz="4" w:space="0" w:color="auto"/>
            </w:tcBorders>
            <w:shd w:val="clear" w:color="auto" w:fill="auto"/>
            <w:tcMar>
              <w:top w:w="0" w:type="dxa"/>
              <w:left w:w="108" w:type="dxa"/>
              <w:bottom w:w="0" w:type="dxa"/>
              <w:right w:w="108" w:type="dxa"/>
            </w:tcMar>
          </w:tcPr>
          <w:p w14:paraId="14387369"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Forced Entry</w:t>
            </w:r>
          </w:p>
        </w:tc>
        <w:tc>
          <w:tcPr>
            <w:tcW w:w="1330" w:type="pct"/>
            <w:gridSpan w:val="5"/>
            <w:tcBorders>
              <w:top w:val="single" w:sz="4" w:space="0" w:color="auto"/>
            </w:tcBorders>
            <w:shd w:val="clear" w:color="auto" w:fill="auto"/>
            <w:tcMar>
              <w:top w:w="0" w:type="dxa"/>
              <w:left w:w="108" w:type="dxa"/>
              <w:bottom w:w="0" w:type="dxa"/>
              <w:right w:w="108" w:type="dxa"/>
            </w:tcMar>
          </w:tcPr>
          <w:p w14:paraId="54B04EAC"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3.1</w:t>
            </w:r>
          </w:p>
        </w:tc>
        <w:tc>
          <w:tcPr>
            <w:tcW w:w="1331" w:type="pct"/>
            <w:gridSpan w:val="4"/>
            <w:tcBorders>
              <w:top w:val="single" w:sz="4" w:space="0" w:color="auto"/>
            </w:tcBorders>
            <w:shd w:val="clear" w:color="auto" w:fill="auto"/>
            <w:tcMar>
              <w:top w:w="0" w:type="dxa"/>
              <w:left w:w="108" w:type="dxa"/>
              <w:bottom w:w="0" w:type="dxa"/>
              <w:right w:w="108" w:type="dxa"/>
            </w:tcMar>
          </w:tcPr>
          <w:p w14:paraId="0AC6F9E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8.6</w:t>
            </w:r>
          </w:p>
        </w:tc>
        <w:tc>
          <w:tcPr>
            <w:tcW w:w="574" w:type="pct"/>
            <w:gridSpan w:val="2"/>
            <w:tcBorders>
              <w:top w:val="single" w:sz="4" w:space="0" w:color="auto"/>
            </w:tcBorders>
            <w:shd w:val="clear" w:color="auto" w:fill="auto"/>
            <w:tcMar>
              <w:top w:w="0" w:type="dxa"/>
              <w:left w:w="108" w:type="dxa"/>
              <w:bottom w:w="0" w:type="dxa"/>
              <w:right w:w="108" w:type="dxa"/>
            </w:tcMar>
          </w:tcPr>
          <w:p w14:paraId="0E6E999F"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29BC2B44" w14:textId="77777777" w:rsidTr="00F217C9">
        <w:trPr>
          <w:trHeight w:val="224"/>
        </w:trPr>
        <w:tc>
          <w:tcPr>
            <w:tcW w:w="1765" w:type="pct"/>
            <w:gridSpan w:val="2"/>
            <w:shd w:val="clear" w:color="auto" w:fill="auto"/>
            <w:tcMar>
              <w:top w:w="0" w:type="dxa"/>
              <w:left w:w="108" w:type="dxa"/>
              <w:bottom w:w="0" w:type="dxa"/>
              <w:right w:w="108" w:type="dxa"/>
            </w:tcMar>
          </w:tcPr>
          <w:p w14:paraId="0538ECF5"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Theft</w:t>
            </w:r>
          </w:p>
        </w:tc>
        <w:tc>
          <w:tcPr>
            <w:tcW w:w="1330" w:type="pct"/>
            <w:gridSpan w:val="5"/>
            <w:shd w:val="clear" w:color="auto" w:fill="auto"/>
            <w:tcMar>
              <w:top w:w="0" w:type="dxa"/>
              <w:left w:w="108" w:type="dxa"/>
              <w:bottom w:w="0" w:type="dxa"/>
              <w:right w:w="108" w:type="dxa"/>
            </w:tcMar>
          </w:tcPr>
          <w:p w14:paraId="73E72F2B"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22.8</w:t>
            </w:r>
          </w:p>
        </w:tc>
        <w:tc>
          <w:tcPr>
            <w:tcW w:w="1331" w:type="pct"/>
            <w:gridSpan w:val="4"/>
            <w:shd w:val="clear" w:color="auto" w:fill="auto"/>
            <w:tcMar>
              <w:top w:w="0" w:type="dxa"/>
              <w:left w:w="108" w:type="dxa"/>
              <w:bottom w:w="0" w:type="dxa"/>
              <w:right w:w="108" w:type="dxa"/>
            </w:tcMar>
          </w:tcPr>
          <w:p w14:paraId="07097F5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35.4</w:t>
            </w:r>
          </w:p>
        </w:tc>
        <w:tc>
          <w:tcPr>
            <w:tcW w:w="574" w:type="pct"/>
            <w:gridSpan w:val="2"/>
            <w:shd w:val="clear" w:color="auto" w:fill="auto"/>
            <w:tcMar>
              <w:top w:w="0" w:type="dxa"/>
              <w:left w:w="108" w:type="dxa"/>
              <w:bottom w:w="0" w:type="dxa"/>
              <w:right w:w="108" w:type="dxa"/>
            </w:tcMar>
          </w:tcPr>
          <w:p w14:paraId="12678DEB"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0.25</w:t>
            </w:r>
          </w:p>
        </w:tc>
      </w:tr>
      <w:tr w:rsidR="00BB534C" w:rsidRPr="00D40579" w14:paraId="6057C0B2" w14:textId="77777777" w:rsidTr="00F217C9">
        <w:tblPrEx>
          <w:tblBorders>
            <w:bottom w:val="single" w:sz="4" w:space="0" w:color="auto"/>
          </w:tblBorders>
        </w:tblPrEx>
        <w:trPr>
          <w:trHeight w:val="520"/>
        </w:trPr>
        <w:tc>
          <w:tcPr>
            <w:tcW w:w="1765"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2D4A0B4" w14:textId="77777777" w:rsidR="00BB534C" w:rsidRPr="00D40579" w:rsidRDefault="00BB534C" w:rsidP="00F217C9">
            <w:pPr>
              <w:suppressAutoHyphens w:val="0"/>
              <w:spacing w:after="0"/>
              <w:textAlignment w:val="auto"/>
              <w:rPr>
                <w:rFonts w:ascii="Arial" w:hAnsi="Arial" w:cs="Arial"/>
                <w:b/>
              </w:rPr>
            </w:pPr>
          </w:p>
        </w:tc>
        <w:tc>
          <w:tcPr>
            <w:tcW w:w="1330" w:type="pct"/>
            <w:gridSpan w:val="5"/>
            <w:tcBorders>
              <w:top w:val="single" w:sz="4" w:space="0" w:color="auto"/>
              <w:bottom w:val="single" w:sz="4" w:space="0" w:color="auto"/>
            </w:tcBorders>
            <w:shd w:val="clear" w:color="auto" w:fill="auto"/>
            <w:tcMar>
              <w:top w:w="0" w:type="dxa"/>
              <w:left w:w="108" w:type="dxa"/>
              <w:bottom w:w="0" w:type="dxa"/>
              <w:right w:w="108" w:type="dxa"/>
            </w:tcMar>
          </w:tcPr>
          <w:p w14:paraId="2225DA6E"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 xml:space="preserve">No Burglary </w:t>
            </w:r>
          </w:p>
          <w:p w14:paraId="21397AEA"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Conviction n=320</w:t>
            </w:r>
          </w:p>
          <w:p w14:paraId="352D2B64"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 xml:space="preserve">% </w:t>
            </w:r>
          </w:p>
        </w:tc>
        <w:tc>
          <w:tcPr>
            <w:tcW w:w="1331" w:type="pct"/>
            <w:gridSpan w:val="4"/>
            <w:tcBorders>
              <w:top w:val="single" w:sz="4" w:space="0" w:color="auto"/>
              <w:bottom w:val="single" w:sz="4" w:space="0" w:color="auto"/>
            </w:tcBorders>
            <w:shd w:val="clear" w:color="auto" w:fill="auto"/>
            <w:tcMar>
              <w:top w:w="0" w:type="dxa"/>
              <w:left w:w="108" w:type="dxa"/>
              <w:bottom w:w="0" w:type="dxa"/>
              <w:right w:w="108" w:type="dxa"/>
            </w:tcMar>
          </w:tcPr>
          <w:p w14:paraId="20E660A4"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Burglary</w:t>
            </w:r>
          </w:p>
          <w:p w14:paraId="411627BA"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Conviction n=154</w:t>
            </w:r>
          </w:p>
          <w:p w14:paraId="09FEF499" w14:textId="77777777" w:rsidR="00BB534C" w:rsidRPr="00D40579" w:rsidRDefault="00BB534C" w:rsidP="00F217C9">
            <w:pPr>
              <w:suppressAutoHyphens w:val="0"/>
              <w:spacing w:after="0"/>
              <w:jc w:val="center"/>
              <w:textAlignment w:val="auto"/>
            </w:pPr>
            <w:r w:rsidRPr="00D40579">
              <w:rPr>
                <w:rFonts w:ascii="Arial" w:hAnsi="Arial" w:cs="Arial"/>
                <w:b/>
              </w:rPr>
              <w:t xml:space="preserve">% </w:t>
            </w:r>
          </w:p>
        </w:tc>
        <w:tc>
          <w:tcPr>
            <w:tcW w:w="574"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14FA45E3" w14:textId="77777777" w:rsidR="00BB534C" w:rsidRPr="00D40579" w:rsidRDefault="00BB534C" w:rsidP="00F217C9">
            <w:pPr>
              <w:suppressAutoHyphens w:val="0"/>
              <w:spacing w:after="0"/>
              <w:jc w:val="center"/>
              <w:textAlignment w:val="auto"/>
              <w:rPr>
                <w:rFonts w:ascii="Arial" w:hAnsi="Arial" w:cs="Arial"/>
                <w:b/>
                <w:i/>
              </w:rPr>
            </w:pPr>
            <w:r w:rsidRPr="00D40579">
              <w:rPr>
                <w:rFonts w:ascii="Arial" w:hAnsi="Arial" w:cs="Arial"/>
                <w:b/>
                <w:i/>
              </w:rPr>
              <w:t>Sig.</w:t>
            </w:r>
          </w:p>
        </w:tc>
      </w:tr>
      <w:tr w:rsidR="00BB534C" w:rsidRPr="00D40579" w14:paraId="2F0F3869" w14:textId="77777777" w:rsidTr="00F217C9">
        <w:tblPrEx>
          <w:tblBorders>
            <w:bottom w:val="single" w:sz="4" w:space="0" w:color="auto"/>
          </w:tblBorders>
        </w:tblPrEx>
        <w:trPr>
          <w:trHeight w:val="317"/>
        </w:trPr>
        <w:tc>
          <w:tcPr>
            <w:tcW w:w="1765" w:type="pct"/>
            <w:gridSpan w:val="2"/>
            <w:tcBorders>
              <w:top w:val="single" w:sz="4" w:space="0" w:color="auto"/>
              <w:bottom w:val="nil"/>
            </w:tcBorders>
            <w:shd w:val="clear" w:color="auto" w:fill="auto"/>
            <w:tcMar>
              <w:top w:w="0" w:type="dxa"/>
              <w:left w:w="108" w:type="dxa"/>
              <w:bottom w:w="0" w:type="dxa"/>
              <w:right w:w="108" w:type="dxa"/>
            </w:tcMar>
          </w:tcPr>
          <w:p w14:paraId="21886573"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Victim’s Phone Disabled</w:t>
            </w:r>
          </w:p>
        </w:tc>
        <w:tc>
          <w:tcPr>
            <w:tcW w:w="1330" w:type="pct"/>
            <w:gridSpan w:val="5"/>
            <w:tcBorders>
              <w:top w:val="single" w:sz="4" w:space="0" w:color="auto"/>
              <w:bottom w:val="nil"/>
            </w:tcBorders>
            <w:shd w:val="clear" w:color="auto" w:fill="auto"/>
            <w:tcMar>
              <w:top w:w="0" w:type="dxa"/>
              <w:left w:w="108" w:type="dxa"/>
              <w:bottom w:w="0" w:type="dxa"/>
              <w:right w:w="108" w:type="dxa"/>
            </w:tcMar>
          </w:tcPr>
          <w:p w14:paraId="08A8BF21"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1.3</w:t>
            </w:r>
          </w:p>
        </w:tc>
        <w:tc>
          <w:tcPr>
            <w:tcW w:w="1331" w:type="pct"/>
            <w:gridSpan w:val="4"/>
            <w:tcBorders>
              <w:top w:val="single" w:sz="4" w:space="0" w:color="auto"/>
              <w:bottom w:val="nil"/>
            </w:tcBorders>
            <w:shd w:val="clear" w:color="auto" w:fill="auto"/>
            <w:tcMar>
              <w:top w:w="0" w:type="dxa"/>
              <w:left w:w="108" w:type="dxa"/>
              <w:bottom w:w="0" w:type="dxa"/>
              <w:right w:w="108" w:type="dxa"/>
            </w:tcMar>
          </w:tcPr>
          <w:p w14:paraId="4CB8FA01"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4.5</w:t>
            </w:r>
          </w:p>
        </w:tc>
        <w:tc>
          <w:tcPr>
            <w:tcW w:w="574" w:type="pct"/>
            <w:gridSpan w:val="2"/>
            <w:tcBorders>
              <w:top w:val="single" w:sz="4" w:space="0" w:color="auto"/>
              <w:bottom w:val="nil"/>
            </w:tcBorders>
            <w:shd w:val="clear" w:color="auto" w:fill="auto"/>
            <w:tcMar>
              <w:top w:w="0" w:type="dxa"/>
              <w:left w:w="108" w:type="dxa"/>
              <w:bottom w:w="0" w:type="dxa"/>
              <w:right w:w="108" w:type="dxa"/>
            </w:tcMar>
          </w:tcPr>
          <w:p w14:paraId="6F5BC7DC" w14:textId="77777777" w:rsidR="00BB534C" w:rsidRPr="00D40579" w:rsidRDefault="00BB534C" w:rsidP="00F217C9">
            <w:pPr>
              <w:suppressAutoHyphens w:val="0"/>
              <w:spacing w:after="0"/>
              <w:jc w:val="center"/>
              <w:textAlignment w:val="auto"/>
            </w:pPr>
            <w:r w:rsidRPr="00D40579">
              <w:rPr>
                <w:rFonts w:ascii="Arial" w:hAnsi="Arial" w:cs="Arial"/>
              </w:rPr>
              <w:t>-</w:t>
            </w:r>
          </w:p>
        </w:tc>
      </w:tr>
      <w:tr w:rsidR="00BB534C" w:rsidRPr="00D40579" w14:paraId="4EF60DCA" w14:textId="77777777" w:rsidTr="00F217C9">
        <w:tblPrEx>
          <w:tblBorders>
            <w:bottom w:val="single" w:sz="4" w:space="0" w:color="auto"/>
          </w:tblBorders>
        </w:tblPrEx>
        <w:trPr>
          <w:trHeight w:val="317"/>
        </w:trPr>
        <w:tc>
          <w:tcPr>
            <w:tcW w:w="1765" w:type="pct"/>
            <w:gridSpan w:val="2"/>
            <w:tcBorders>
              <w:top w:val="nil"/>
            </w:tcBorders>
            <w:shd w:val="clear" w:color="auto" w:fill="auto"/>
            <w:tcMar>
              <w:top w:w="0" w:type="dxa"/>
              <w:left w:w="108" w:type="dxa"/>
              <w:bottom w:w="0" w:type="dxa"/>
              <w:right w:w="108" w:type="dxa"/>
            </w:tcMar>
          </w:tcPr>
          <w:p w14:paraId="75F3E6CA"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Reference to Police</w:t>
            </w:r>
          </w:p>
        </w:tc>
        <w:tc>
          <w:tcPr>
            <w:tcW w:w="1330" w:type="pct"/>
            <w:gridSpan w:val="5"/>
            <w:tcBorders>
              <w:top w:val="nil"/>
            </w:tcBorders>
            <w:shd w:val="clear" w:color="auto" w:fill="auto"/>
            <w:tcMar>
              <w:top w:w="0" w:type="dxa"/>
              <w:left w:w="108" w:type="dxa"/>
              <w:bottom w:w="0" w:type="dxa"/>
              <w:right w:w="108" w:type="dxa"/>
            </w:tcMar>
          </w:tcPr>
          <w:p w14:paraId="28E9BAA3"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5.6</w:t>
            </w:r>
          </w:p>
        </w:tc>
        <w:tc>
          <w:tcPr>
            <w:tcW w:w="1331" w:type="pct"/>
            <w:gridSpan w:val="4"/>
            <w:tcBorders>
              <w:top w:val="nil"/>
            </w:tcBorders>
            <w:shd w:val="clear" w:color="auto" w:fill="auto"/>
            <w:tcMar>
              <w:top w:w="0" w:type="dxa"/>
              <w:left w:w="108" w:type="dxa"/>
              <w:bottom w:w="0" w:type="dxa"/>
              <w:right w:w="108" w:type="dxa"/>
            </w:tcMar>
          </w:tcPr>
          <w:p w14:paraId="29A9BE62"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16.2</w:t>
            </w:r>
          </w:p>
        </w:tc>
        <w:tc>
          <w:tcPr>
            <w:tcW w:w="574" w:type="pct"/>
            <w:gridSpan w:val="2"/>
            <w:tcBorders>
              <w:top w:val="nil"/>
            </w:tcBorders>
            <w:shd w:val="clear" w:color="auto" w:fill="auto"/>
            <w:tcMar>
              <w:top w:w="0" w:type="dxa"/>
              <w:left w:w="108" w:type="dxa"/>
              <w:bottom w:w="0" w:type="dxa"/>
              <w:right w:w="108" w:type="dxa"/>
            </w:tcMar>
          </w:tcPr>
          <w:p w14:paraId="6FF96DC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.002</w:t>
            </w:r>
          </w:p>
        </w:tc>
      </w:tr>
      <w:tr w:rsidR="00BB534C" w:rsidRPr="00D40579" w14:paraId="18AEAC4D" w14:textId="77777777" w:rsidTr="00F217C9">
        <w:tblPrEx>
          <w:tblBorders>
            <w:bottom w:val="single" w:sz="4" w:space="0" w:color="auto"/>
          </w:tblBorders>
        </w:tblPrEx>
        <w:trPr>
          <w:trHeight w:val="242"/>
        </w:trPr>
        <w:tc>
          <w:tcPr>
            <w:tcW w:w="1765" w:type="pct"/>
            <w:gridSpan w:val="2"/>
            <w:shd w:val="clear" w:color="auto" w:fill="auto"/>
            <w:tcMar>
              <w:top w:w="0" w:type="dxa"/>
              <w:left w:w="108" w:type="dxa"/>
              <w:bottom w:w="0" w:type="dxa"/>
              <w:right w:w="108" w:type="dxa"/>
            </w:tcMar>
          </w:tcPr>
          <w:p w14:paraId="507BE0C3"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Forced Entry</w:t>
            </w:r>
          </w:p>
        </w:tc>
        <w:tc>
          <w:tcPr>
            <w:tcW w:w="1330" w:type="pct"/>
            <w:gridSpan w:val="5"/>
            <w:shd w:val="clear" w:color="auto" w:fill="auto"/>
            <w:tcMar>
              <w:top w:w="0" w:type="dxa"/>
              <w:left w:w="108" w:type="dxa"/>
              <w:bottom w:w="0" w:type="dxa"/>
              <w:right w:w="108" w:type="dxa"/>
            </w:tcMar>
          </w:tcPr>
          <w:p w14:paraId="3B6A85A3"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4.7</w:t>
            </w:r>
          </w:p>
        </w:tc>
        <w:tc>
          <w:tcPr>
            <w:tcW w:w="1331" w:type="pct"/>
            <w:gridSpan w:val="4"/>
            <w:shd w:val="clear" w:color="auto" w:fill="auto"/>
            <w:tcMar>
              <w:top w:w="0" w:type="dxa"/>
              <w:left w:w="108" w:type="dxa"/>
              <w:bottom w:w="0" w:type="dxa"/>
              <w:right w:w="108" w:type="dxa"/>
            </w:tcMar>
          </w:tcPr>
          <w:p w14:paraId="00958E2B"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12.3</w:t>
            </w:r>
          </w:p>
        </w:tc>
        <w:tc>
          <w:tcPr>
            <w:tcW w:w="574" w:type="pct"/>
            <w:gridSpan w:val="2"/>
            <w:shd w:val="clear" w:color="auto" w:fill="auto"/>
            <w:tcMar>
              <w:top w:w="0" w:type="dxa"/>
              <w:left w:w="108" w:type="dxa"/>
              <w:bottom w:w="0" w:type="dxa"/>
              <w:right w:w="108" w:type="dxa"/>
            </w:tcMar>
          </w:tcPr>
          <w:p w14:paraId="047BB3D5"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.040</w:t>
            </w:r>
          </w:p>
        </w:tc>
      </w:tr>
      <w:tr w:rsidR="00BB534C" w:rsidRPr="00D40579" w14:paraId="545489E7" w14:textId="77777777" w:rsidTr="00F217C9">
        <w:tblPrEx>
          <w:tblBorders>
            <w:bottom w:val="single" w:sz="4" w:space="0" w:color="auto"/>
          </w:tblBorders>
        </w:tblPrEx>
        <w:trPr>
          <w:trHeight w:val="299"/>
        </w:trPr>
        <w:tc>
          <w:tcPr>
            <w:tcW w:w="1765" w:type="pct"/>
            <w:gridSpan w:val="2"/>
            <w:shd w:val="clear" w:color="auto" w:fill="auto"/>
            <w:tcMar>
              <w:top w:w="0" w:type="dxa"/>
              <w:left w:w="108" w:type="dxa"/>
              <w:bottom w:w="0" w:type="dxa"/>
              <w:right w:w="108" w:type="dxa"/>
            </w:tcMar>
          </w:tcPr>
          <w:p w14:paraId="0014D49C"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Blindfolding</w:t>
            </w:r>
          </w:p>
        </w:tc>
        <w:tc>
          <w:tcPr>
            <w:tcW w:w="1330" w:type="pct"/>
            <w:gridSpan w:val="5"/>
            <w:shd w:val="clear" w:color="auto" w:fill="auto"/>
            <w:tcMar>
              <w:top w:w="0" w:type="dxa"/>
              <w:left w:w="108" w:type="dxa"/>
              <w:bottom w:w="0" w:type="dxa"/>
              <w:right w:w="108" w:type="dxa"/>
            </w:tcMar>
          </w:tcPr>
          <w:p w14:paraId="3A2D1595"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5.0</w:t>
            </w:r>
          </w:p>
        </w:tc>
        <w:tc>
          <w:tcPr>
            <w:tcW w:w="1331" w:type="pct"/>
            <w:gridSpan w:val="4"/>
            <w:shd w:val="clear" w:color="auto" w:fill="auto"/>
            <w:tcMar>
              <w:top w:w="0" w:type="dxa"/>
              <w:left w:w="108" w:type="dxa"/>
              <w:bottom w:w="0" w:type="dxa"/>
              <w:right w:w="108" w:type="dxa"/>
            </w:tcMar>
          </w:tcPr>
          <w:p w14:paraId="6EA1C7E8"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12.3</w:t>
            </w:r>
          </w:p>
        </w:tc>
        <w:tc>
          <w:tcPr>
            <w:tcW w:w="574" w:type="pct"/>
            <w:gridSpan w:val="2"/>
            <w:shd w:val="clear" w:color="auto" w:fill="auto"/>
            <w:tcMar>
              <w:top w:w="0" w:type="dxa"/>
              <w:left w:w="108" w:type="dxa"/>
              <w:bottom w:w="0" w:type="dxa"/>
              <w:right w:w="108" w:type="dxa"/>
            </w:tcMar>
          </w:tcPr>
          <w:p w14:paraId="4F7EF39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6C31E19D" w14:textId="77777777" w:rsidTr="00F217C9">
        <w:trPr>
          <w:trHeight w:val="558"/>
        </w:trPr>
        <w:tc>
          <w:tcPr>
            <w:tcW w:w="1427" w:type="pct"/>
            <w:tcBorders>
              <w:top w:val="single" w:sz="4" w:space="0" w:color="auto"/>
              <w:bottom w:val="single" w:sz="4" w:space="0" w:color="auto"/>
            </w:tcBorders>
            <w:shd w:val="clear" w:color="auto" w:fill="auto"/>
            <w:tcMar>
              <w:top w:w="0" w:type="dxa"/>
              <w:left w:w="108" w:type="dxa"/>
              <w:bottom w:w="0" w:type="dxa"/>
              <w:right w:w="108" w:type="dxa"/>
            </w:tcMar>
          </w:tcPr>
          <w:p w14:paraId="4A3B41C7" w14:textId="77777777" w:rsidR="00BB534C" w:rsidRPr="00D40579" w:rsidRDefault="00BB534C" w:rsidP="00F217C9">
            <w:pPr>
              <w:suppressAutoHyphens w:val="0"/>
              <w:spacing w:after="0"/>
              <w:textAlignment w:val="auto"/>
              <w:rPr>
                <w:rFonts w:ascii="Arial" w:hAnsi="Arial" w:cs="Arial"/>
                <w:b/>
              </w:rPr>
            </w:pPr>
          </w:p>
        </w:tc>
        <w:tc>
          <w:tcPr>
            <w:tcW w:w="1618" w:type="pct"/>
            <w:gridSpan w:val="4"/>
            <w:tcBorders>
              <w:top w:val="single" w:sz="4" w:space="0" w:color="auto"/>
              <w:bottom w:val="single" w:sz="4" w:space="0" w:color="auto"/>
            </w:tcBorders>
            <w:shd w:val="clear" w:color="auto" w:fill="auto"/>
            <w:tcMar>
              <w:top w:w="0" w:type="dxa"/>
              <w:left w:w="108" w:type="dxa"/>
              <w:bottom w:w="0" w:type="dxa"/>
              <w:right w:w="108" w:type="dxa"/>
            </w:tcMar>
          </w:tcPr>
          <w:p w14:paraId="5E57477B"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No Criminal Damage Co</w:t>
            </w:r>
            <w:r w:rsidRPr="00D40579">
              <w:rPr>
                <w:rFonts w:ascii="Arial" w:hAnsi="Arial" w:cs="Arial"/>
                <w:b/>
              </w:rPr>
              <w:t>n</w:t>
            </w:r>
            <w:r w:rsidRPr="00D40579">
              <w:rPr>
                <w:rFonts w:ascii="Arial" w:hAnsi="Arial" w:cs="Arial"/>
                <w:b/>
              </w:rPr>
              <w:t xml:space="preserve">viction n=314 </w:t>
            </w:r>
          </w:p>
          <w:p w14:paraId="555E31DE"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w:t>
            </w:r>
          </w:p>
        </w:tc>
        <w:tc>
          <w:tcPr>
            <w:tcW w:w="1362" w:type="pct"/>
            <w:gridSpan w:val="5"/>
            <w:tcBorders>
              <w:top w:val="single" w:sz="4" w:space="0" w:color="auto"/>
              <w:bottom w:val="single" w:sz="4" w:space="0" w:color="auto"/>
            </w:tcBorders>
            <w:shd w:val="clear" w:color="auto" w:fill="auto"/>
            <w:tcMar>
              <w:top w:w="0" w:type="dxa"/>
              <w:left w:w="108" w:type="dxa"/>
              <w:bottom w:w="0" w:type="dxa"/>
              <w:right w:w="108" w:type="dxa"/>
            </w:tcMar>
          </w:tcPr>
          <w:p w14:paraId="19ABF8FA"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Criminal Damage Conviction n=160</w:t>
            </w:r>
          </w:p>
          <w:p w14:paraId="757B54CD" w14:textId="77777777" w:rsidR="00BB534C" w:rsidRPr="00D40579" w:rsidRDefault="00BB534C" w:rsidP="00F217C9">
            <w:pPr>
              <w:suppressAutoHyphens w:val="0"/>
              <w:spacing w:after="0"/>
              <w:jc w:val="center"/>
              <w:textAlignment w:val="auto"/>
            </w:pPr>
            <w:r w:rsidRPr="00D40579">
              <w:rPr>
                <w:rFonts w:ascii="Arial" w:hAnsi="Arial" w:cs="Arial"/>
                <w:b/>
              </w:rPr>
              <w:t xml:space="preserve">% </w:t>
            </w:r>
          </w:p>
        </w:tc>
        <w:tc>
          <w:tcPr>
            <w:tcW w:w="594" w:type="pct"/>
            <w:gridSpan w:val="3"/>
            <w:tcBorders>
              <w:top w:val="single" w:sz="4" w:space="0" w:color="auto"/>
              <w:bottom w:val="single" w:sz="4" w:space="0" w:color="auto"/>
            </w:tcBorders>
            <w:shd w:val="clear" w:color="auto" w:fill="auto"/>
            <w:tcMar>
              <w:top w:w="0" w:type="dxa"/>
              <w:left w:w="108" w:type="dxa"/>
              <w:bottom w:w="0" w:type="dxa"/>
              <w:right w:w="108" w:type="dxa"/>
            </w:tcMar>
          </w:tcPr>
          <w:p w14:paraId="17712F57" w14:textId="77777777" w:rsidR="00BB534C" w:rsidRPr="00D40579" w:rsidRDefault="00BB534C" w:rsidP="00F217C9">
            <w:pPr>
              <w:suppressAutoHyphens w:val="0"/>
              <w:spacing w:after="0"/>
              <w:jc w:val="center"/>
              <w:textAlignment w:val="auto"/>
              <w:rPr>
                <w:rFonts w:ascii="Arial" w:hAnsi="Arial" w:cs="Arial"/>
                <w:b/>
                <w:i/>
              </w:rPr>
            </w:pPr>
            <w:r w:rsidRPr="00D40579">
              <w:rPr>
                <w:rFonts w:ascii="Arial" w:hAnsi="Arial" w:cs="Arial"/>
                <w:b/>
                <w:i/>
              </w:rPr>
              <w:t>Sig.</w:t>
            </w:r>
          </w:p>
        </w:tc>
      </w:tr>
      <w:tr w:rsidR="00BB534C" w:rsidRPr="00D40579" w14:paraId="0D082C8E" w14:textId="77777777" w:rsidTr="00F217C9">
        <w:trPr>
          <w:trHeight w:val="323"/>
        </w:trPr>
        <w:tc>
          <w:tcPr>
            <w:tcW w:w="1427" w:type="pct"/>
            <w:tcBorders>
              <w:top w:val="single" w:sz="4" w:space="0" w:color="auto"/>
            </w:tcBorders>
            <w:shd w:val="clear" w:color="auto" w:fill="auto"/>
            <w:tcMar>
              <w:top w:w="0" w:type="dxa"/>
              <w:left w:w="108" w:type="dxa"/>
              <w:bottom w:w="0" w:type="dxa"/>
              <w:right w:w="108" w:type="dxa"/>
            </w:tcMar>
          </w:tcPr>
          <w:p w14:paraId="50A9290A"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Sighting Precaution</w:t>
            </w:r>
          </w:p>
        </w:tc>
        <w:tc>
          <w:tcPr>
            <w:tcW w:w="1618" w:type="pct"/>
            <w:gridSpan w:val="4"/>
            <w:tcBorders>
              <w:top w:val="single" w:sz="4" w:space="0" w:color="auto"/>
            </w:tcBorders>
            <w:shd w:val="clear" w:color="auto" w:fill="auto"/>
            <w:tcMar>
              <w:top w:w="0" w:type="dxa"/>
              <w:left w:w="108" w:type="dxa"/>
              <w:bottom w:w="0" w:type="dxa"/>
              <w:right w:w="108" w:type="dxa"/>
            </w:tcMar>
          </w:tcPr>
          <w:p w14:paraId="049838C8"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1.0</w:t>
            </w:r>
          </w:p>
        </w:tc>
        <w:tc>
          <w:tcPr>
            <w:tcW w:w="1362" w:type="pct"/>
            <w:gridSpan w:val="5"/>
            <w:tcBorders>
              <w:top w:val="single" w:sz="4" w:space="0" w:color="auto"/>
            </w:tcBorders>
            <w:shd w:val="clear" w:color="auto" w:fill="auto"/>
            <w:tcMar>
              <w:top w:w="0" w:type="dxa"/>
              <w:left w:w="108" w:type="dxa"/>
              <w:bottom w:w="0" w:type="dxa"/>
              <w:right w:w="108" w:type="dxa"/>
            </w:tcMar>
          </w:tcPr>
          <w:p w14:paraId="5EC70375"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5.6</w:t>
            </w:r>
          </w:p>
        </w:tc>
        <w:tc>
          <w:tcPr>
            <w:tcW w:w="594" w:type="pct"/>
            <w:gridSpan w:val="3"/>
            <w:tcBorders>
              <w:top w:val="single" w:sz="4" w:space="0" w:color="auto"/>
            </w:tcBorders>
            <w:shd w:val="clear" w:color="auto" w:fill="auto"/>
            <w:tcMar>
              <w:top w:w="0" w:type="dxa"/>
              <w:left w:w="108" w:type="dxa"/>
              <w:bottom w:w="0" w:type="dxa"/>
              <w:right w:w="108" w:type="dxa"/>
            </w:tcMar>
          </w:tcPr>
          <w:p w14:paraId="13DC7F31"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.04</w:t>
            </w:r>
          </w:p>
        </w:tc>
      </w:tr>
      <w:tr w:rsidR="00BB534C" w:rsidRPr="00D40579" w14:paraId="69FCEDE2" w14:textId="77777777" w:rsidTr="00F217C9">
        <w:trPr>
          <w:trHeight w:val="323"/>
        </w:trPr>
        <w:tc>
          <w:tcPr>
            <w:tcW w:w="1427" w:type="pct"/>
            <w:shd w:val="clear" w:color="auto" w:fill="auto"/>
            <w:tcMar>
              <w:top w:w="0" w:type="dxa"/>
              <w:left w:w="108" w:type="dxa"/>
              <w:bottom w:w="0" w:type="dxa"/>
              <w:right w:w="108" w:type="dxa"/>
            </w:tcMar>
          </w:tcPr>
          <w:p w14:paraId="0DA20E71"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Reference to Police</w:t>
            </w:r>
          </w:p>
        </w:tc>
        <w:tc>
          <w:tcPr>
            <w:tcW w:w="1618" w:type="pct"/>
            <w:gridSpan w:val="4"/>
            <w:shd w:val="clear" w:color="auto" w:fill="auto"/>
            <w:tcMar>
              <w:top w:w="0" w:type="dxa"/>
              <w:left w:w="108" w:type="dxa"/>
              <w:bottom w:w="0" w:type="dxa"/>
              <w:right w:w="108" w:type="dxa"/>
            </w:tcMar>
          </w:tcPr>
          <w:p w14:paraId="1D10CA23"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6.1</w:t>
            </w:r>
          </w:p>
        </w:tc>
        <w:tc>
          <w:tcPr>
            <w:tcW w:w="1362" w:type="pct"/>
            <w:gridSpan w:val="5"/>
            <w:shd w:val="clear" w:color="auto" w:fill="auto"/>
            <w:tcMar>
              <w:top w:w="0" w:type="dxa"/>
              <w:left w:w="108" w:type="dxa"/>
              <w:bottom w:w="0" w:type="dxa"/>
              <w:right w:w="108" w:type="dxa"/>
            </w:tcMar>
          </w:tcPr>
          <w:p w14:paraId="28276653" w14:textId="77777777" w:rsidR="00BB534C" w:rsidRPr="00D40579" w:rsidRDefault="00BB534C" w:rsidP="00F217C9">
            <w:pPr>
              <w:tabs>
                <w:tab w:val="center" w:pos="1071"/>
              </w:tabs>
              <w:suppressAutoHyphens w:val="0"/>
              <w:spacing w:after="0"/>
              <w:jc w:val="center"/>
              <w:textAlignment w:val="auto"/>
              <w:rPr>
                <w:rFonts w:ascii="Arial" w:hAnsi="Arial" w:cs="Arial"/>
              </w:rPr>
            </w:pPr>
            <w:r w:rsidRPr="00D40579">
              <w:rPr>
                <w:rFonts w:ascii="Arial" w:hAnsi="Arial" w:cs="Arial"/>
              </w:rPr>
              <w:t>15.0</w:t>
            </w:r>
          </w:p>
        </w:tc>
        <w:tc>
          <w:tcPr>
            <w:tcW w:w="594" w:type="pct"/>
            <w:gridSpan w:val="3"/>
            <w:shd w:val="clear" w:color="auto" w:fill="auto"/>
            <w:tcMar>
              <w:top w:w="0" w:type="dxa"/>
              <w:left w:w="108" w:type="dxa"/>
              <w:bottom w:w="0" w:type="dxa"/>
              <w:right w:w="108" w:type="dxa"/>
            </w:tcMar>
          </w:tcPr>
          <w:p w14:paraId="0A8D4E2E"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.01</w:t>
            </w:r>
          </w:p>
        </w:tc>
      </w:tr>
      <w:tr w:rsidR="00BB534C" w:rsidRPr="00D40579" w14:paraId="2E76ABD1" w14:textId="77777777" w:rsidTr="00F217C9">
        <w:trPr>
          <w:trHeight w:val="323"/>
        </w:trPr>
        <w:tc>
          <w:tcPr>
            <w:tcW w:w="1427" w:type="pct"/>
            <w:shd w:val="clear" w:color="auto" w:fill="auto"/>
            <w:tcMar>
              <w:top w:w="0" w:type="dxa"/>
              <w:left w:w="108" w:type="dxa"/>
              <w:bottom w:w="0" w:type="dxa"/>
              <w:right w:w="108" w:type="dxa"/>
            </w:tcMar>
          </w:tcPr>
          <w:p w14:paraId="273EF9A1"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Safe Departure</w:t>
            </w:r>
          </w:p>
        </w:tc>
        <w:tc>
          <w:tcPr>
            <w:tcW w:w="1618" w:type="pct"/>
            <w:gridSpan w:val="4"/>
            <w:shd w:val="clear" w:color="auto" w:fill="auto"/>
            <w:tcMar>
              <w:top w:w="0" w:type="dxa"/>
              <w:left w:w="108" w:type="dxa"/>
              <w:bottom w:w="0" w:type="dxa"/>
              <w:right w:w="108" w:type="dxa"/>
            </w:tcMar>
          </w:tcPr>
          <w:p w14:paraId="35FB5900"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8.6</w:t>
            </w:r>
          </w:p>
        </w:tc>
        <w:tc>
          <w:tcPr>
            <w:tcW w:w="1362" w:type="pct"/>
            <w:gridSpan w:val="5"/>
            <w:shd w:val="clear" w:color="auto" w:fill="auto"/>
            <w:tcMar>
              <w:top w:w="0" w:type="dxa"/>
              <w:left w:w="108" w:type="dxa"/>
              <w:bottom w:w="0" w:type="dxa"/>
              <w:right w:w="108" w:type="dxa"/>
            </w:tcMar>
          </w:tcPr>
          <w:p w14:paraId="069221BB"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15.0</w:t>
            </w:r>
          </w:p>
        </w:tc>
        <w:tc>
          <w:tcPr>
            <w:tcW w:w="594" w:type="pct"/>
            <w:gridSpan w:val="3"/>
            <w:shd w:val="clear" w:color="auto" w:fill="auto"/>
            <w:tcMar>
              <w:top w:w="0" w:type="dxa"/>
              <w:left w:w="108" w:type="dxa"/>
              <w:bottom w:w="0" w:type="dxa"/>
              <w:right w:w="108" w:type="dxa"/>
            </w:tcMar>
          </w:tcPr>
          <w:p w14:paraId="2F24B669"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0B2B2881" w14:textId="77777777" w:rsidTr="00F217C9">
        <w:trPr>
          <w:trHeight w:val="323"/>
        </w:trPr>
        <w:tc>
          <w:tcPr>
            <w:tcW w:w="1427" w:type="pct"/>
            <w:shd w:val="clear" w:color="auto" w:fill="auto"/>
            <w:tcMar>
              <w:top w:w="0" w:type="dxa"/>
              <w:left w:w="108" w:type="dxa"/>
              <w:bottom w:w="0" w:type="dxa"/>
              <w:right w:w="108" w:type="dxa"/>
            </w:tcMar>
          </w:tcPr>
          <w:p w14:paraId="19AA4A51"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Confidence</w:t>
            </w:r>
          </w:p>
        </w:tc>
        <w:tc>
          <w:tcPr>
            <w:tcW w:w="1618" w:type="pct"/>
            <w:gridSpan w:val="4"/>
            <w:shd w:val="clear" w:color="auto" w:fill="auto"/>
            <w:tcMar>
              <w:top w:w="0" w:type="dxa"/>
              <w:left w:w="108" w:type="dxa"/>
              <w:bottom w:w="0" w:type="dxa"/>
              <w:right w:w="108" w:type="dxa"/>
            </w:tcMar>
          </w:tcPr>
          <w:p w14:paraId="34F1D3A7"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54.5</w:t>
            </w:r>
          </w:p>
        </w:tc>
        <w:tc>
          <w:tcPr>
            <w:tcW w:w="1362" w:type="pct"/>
            <w:gridSpan w:val="5"/>
            <w:shd w:val="clear" w:color="auto" w:fill="auto"/>
            <w:tcMar>
              <w:top w:w="0" w:type="dxa"/>
              <w:left w:w="108" w:type="dxa"/>
              <w:bottom w:w="0" w:type="dxa"/>
              <w:right w:w="108" w:type="dxa"/>
            </w:tcMar>
          </w:tcPr>
          <w:p w14:paraId="3C51796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44.4</w:t>
            </w:r>
          </w:p>
        </w:tc>
        <w:tc>
          <w:tcPr>
            <w:tcW w:w="594" w:type="pct"/>
            <w:gridSpan w:val="3"/>
            <w:shd w:val="clear" w:color="auto" w:fill="auto"/>
            <w:tcMar>
              <w:top w:w="0" w:type="dxa"/>
              <w:left w:w="108" w:type="dxa"/>
              <w:bottom w:w="0" w:type="dxa"/>
              <w:right w:w="108" w:type="dxa"/>
            </w:tcMar>
          </w:tcPr>
          <w:p w14:paraId="1CABF037"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68EE6B86" w14:textId="77777777" w:rsidTr="00F217C9">
        <w:trPr>
          <w:trHeight w:val="323"/>
        </w:trPr>
        <w:tc>
          <w:tcPr>
            <w:tcW w:w="1427" w:type="pct"/>
            <w:tcBorders>
              <w:bottom w:val="single" w:sz="4" w:space="0" w:color="auto"/>
            </w:tcBorders>
            <w:shd w:val="clear" w:color="auto" w:fill="auto"/>
            <w:tcMar>
              <w:top w:w="0" w:type="dxa"/>
              <w:left w:w="108" w:type="dxa"/>
              <w:bottom w:w="0" w:type="dxa"/>
              <w:right w:w="108" w:type="dxa"/>
            </w:tcMar>
          </w:tcPr>
          <w:p w14:paraId="11BD8B06"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 xml:space="preserve">Darkness </w:t>
            </w:r>
          </w:p>
        </w:tc>
        <w:tc>
          <w:tcPr>
            <w:tcW w:w="1618" w:type="pct"/>
            <w:gridSpan w:val="4"/>
            <w:tcBorders>
              <w:bottom w:val="single" w:sz="4" w:space="0" w:color="auto"/>
            </w:tcBorders>
            <w:shd w:val="clear" w:color="auto" w:fill="auto"/>
            <w:tcMar>
              <w:top w:w="0" w:type="dxa"/>
              <w:left w:w="108" w:type="dxa"/>
              <w:bottom w:w="0" w:type="dxa"/>
              <w:right w:w="108" w:type="dxa"/>
            </w:tcMar>
          </w:tcPr>
          <w:p w14:paraId="2F8B1476"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84.4</w:t>
            </w:r>
          </w:p>
        </w:tc>
        <w:tc>
          <w:tcPr>
            <w:tcW w:w="1362" w:type="pct"/>
            <w:gridSpan w:val="5"/>
            <w:tcBorders>
              <w:bottom w:val="single" w:sz="4" w:space="0" w:color="auto"/>
            </w:tcBorders>
            <w:shd w:val="clear" w:color="auto" w:fill="auto"/>
            <w:tcMar>
              <w:top w:w="0" w:type="dxa"/>
              <w:left w:w="108" w:type="dxa"/>
              <w:bottom w:w="0" w:type="dxa"/>
              <w:right w:w="108" w:type="dxa"/>
            </w:tcMar>
          </w:tcPr>
          <w:p w14:paraId="059CBDF3"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76.9</w:t>
            </w:r>
          </w:p>
        </w:tc>
        <w:tc>
          <w:tcPr>
            <w:tcW w:w="594" w:type="pct"/>
            <w:gridSpan w:val="3"/>
            <w:tcBorders>
              <w:bottom w:val="single" w:sz="4" w:space="0" w:color="auto"/>
            </w:tcBorders>
            <w:shd w:val="clear" w:color="auto" w:fill="auto"/>
            <w:tcMar>
              <w:top w:w="0" w:type="dxa"/>
              <w:left w:w="108" w:type="dxa"/>
              <w:bottom w:w="0" w:type="dxa"/>
              <w:right w:w="108" w:type="dxa"/>
            </w:tcMar>
          </w:tcPr>
          <w:p w14:paraId="692FC6E7"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0D9F4746" w14:textId="77777777" w:rsidTr="00F217C9">
        <w:trPr>
          <w:trHeight w:val="558"/>
        </w:trPr>
        <w:tc>
          <w:tcPr>
            <w:tcW w:w="1765" w:type="pct"/>
            <w:gridSpan w:val="2"/>
            <w:tcBorders>
              <w:top w:val="single" w:sz="4" w:space="0" w:color="000000"/>
              <w:bottom w:val="single" w:sz="4" w:space="0" w:color="auto"/>
            </w:tcBorders>
            <w:shd w:val="clear" w:color="auto" w:fill="auto"/>
            <w:tcMar>
              <w:top w:w="0" w:type="dxa"/>
              <w:left w:w="108" w:type="dxa"/>
              <w:bottom w:w="0" w:type="dxa"/>
              <w:right w:w="108" w:type="dxa"/>
            </w:tcMar>
          </w:tcPr>
          <w:p w14:paraId="1D9FEB31" w14:textId="77777777" w:rsidR="00BB534C" w:rsidRPr="00D40579" w:rsidRDefault="00BB534C" w:rsidP="00F217C9">
            <w:pPr>
              <w:spacing w:after="0"/>
              <w:rPr>
                <w:rFonts w:ascii="Arial" w:hAnsi="Arial" w:cs="Arial"/>
                <w:b/>
              </w:rPr>
            </w:pPr>
          </w:p>
        </w:tc>
        <w:tc>
          <w:tcPr>
            <w:tcW w:w="1279" w:type="pct"/>
            <w:gridSpan w:val="3"/>
            <w:tcBorders>
              <w:top w:val="single" w:sz="4" w:space="0" w:color="000000"/>
              <w:bottom w:val="single" w:sz="4" w:space="0" w:color="auto"/>
            </w:tcBorders>
            <w:shd w:val="clear" w:color="auto" w:fill="auto"/>
            <w:tcMar>
              <w:top w:w="0" w:type="dxa"/>
              <w:left w:w="108" w:type="dxa"/>
              <w:bottom w:w="0" w:type="dxa"/>
              <w:right w:w="108" w:type="dxa"/>
            </w:tcMar>
          </w:tcPr>
          <w:p w14:paraId="1B0E85C7" w14:textId="77777777" w:rsidR="00BB534C" w:rsidRPr="00D40579" w:rsidRDefault="00BB534C" w:rsidP="00F217C9">
            <w:pPr>
              <w:spacing w:after="0"/>
              <w:jc w:val="center"/>
              <w:rPr>
                <w:rFonts w:ascii="Arial" w:hAnsi="Arial" w:cs="Arial"/>
                <w:b/>
              </w:rPr>
            </w:pPr>
            <w:r w:rsidRPr="00D40579">
              <w:rPr>
                <w:rFonts w:ascii="Arial" w:hAnsi="Arial" w:cs="Arial"/>
                <w:b/>
              </w:rPr>
              <w:t>No Drug  Conviction n=370</w:t>
            </w:r>
          </w:p>
          <w:p w14:paraId="172EE801" w14:textId="77777777" w:rsidR="00BB534C" w:rsidRPr="00D40579" w:rsidRDefault="00BB534C" w:rsidP="00F217C9">
            <w:pPr>
              <w:spacing w:after="0"/>
              <w:jc w:val="center"/>
              <w:rPr>
                <w:rFonts w:ascii="Arial" w:hAnsi="Arial" w:cs="Arial"/>
                <w:b/>
              </w:rPr>
            </w:pPr>
            <w:r w:rsidRPr="00D40579">
              <w:rPr>
                <w:rFonts w:ascii="Arial" w:hAnsi="Arial" w:cs="Arial"/>
                <w:b/>
              </w:rPr>
              <w:t xml:space="preserve">% </w:t>
            </w:r>
          </w:p>
        </w:tc>
        <w:tc>
          <w:tcPr>
            <w:tcW w:w="1362" w:type="pct"/>
            <w:gridSpan w:val="5"/>
            <w:tcBorders>
              <w:top w:val="single" w:sz="4" w:space="0" w:color="000000"/>
              <w:bottom w:val="single" w:sz="4" w:space="0" w:color="auto"/>
            </w:tcBorders>
            <w:shd w:val="clear" w:color="auto" w:fill="auto"/>
            <w:tcMar>
              <w:top w:w="0" w:type="dxa"/>
              <w:left w:w="108" w:type="dxa"/>
              <w:bottom w:w="0" w:type="dxa"/>
              <w:right w:w="108" w:type="dxa"/>
            </w:tcMar>
          </w:tcPr>
          <w:p w14:paraId="7D87377D" w14:textId="77777777" w:rsidR="00BB534C" w:rsidRPr="00D40579" w:rsidRDefault="00BB534C" w:rsidP="00F217C9">
            <w:pPr>
              <w:spacing w:after="0"/>
              <w:jc w:val="center"/>
              <w:rPr>
                <w:rFonts w:ascii="Arial" w:hAnsi="Arial" w:cs="Arial"/>
                <w:b/>
              </w:rPr>
            </w:pPr>
            <w:r w:rsidRPr="00D40579">
              <w:rPr>
                <w:rFonts w:ascii="Arial" w:hAnsi="Arial" w:cs="Arial"/>
                <w:b/>
              </w:rPr>
              <w:t>Drug Conviction %</w:t>
            </w:r>
          </w:p>
          <w:p w14:paraId="4768C167" w14:textId="77777777" w:rsidR="00BB534C" w:rsidRPr="00D40579" w:rsidRDefault="00BB534C" w:rsidP="00F217C9">
            <w:pPr>
              <w:spacing w:after="0"/>
              <w:jc w:val="center"/>
              <w:rPr>
                <w:rFonts w:ascii="Arial" w:hAnsi="Arial" w:cs="Arial"/>
                <w:b/>
              </w:rPr>
            </w:pPr>
            <w:r w:rsidRPr="00D40579">
              <w:rPr>
                <w:rFonts w:ascii="Arial" w:hAnsi="Arial" w:cs="Arial"/>
                <w:b/>
              </w:rPr>
              <w:t>n=104</w:t>
            </w:r>
          </w:p>
        </w:tc>
        <w:tc>
          <w:tcPr>
            <w:tcW w:w="594" w:type="pct"/>
            <w:gridSpan w:val="3"/>
            <w:tcBorders>
              <w:top w:val="single" w:sz="4" w:space="0" w:color="000000"/>
              <w:bottom w:val="single" w:sz="4" w:space="0" w:color="auto"/>
            </w:tcBorders>
            <w:shd w:val="clear" w:color="auto" w:fill="auto"/>
            <w:tcMar>
              <w:top w:w="0" w:type="dxa"/>
              <w:left w:w="108" w:type="dxa"/>
              <w:bottom w:w="0" w:type="dxa"/>
              <w:right w:w="108" w:type="dxa"/>
            </w:tcMar>
          </w:tcPr>
          <w:p w14:paraId="18D06429" w14:textId="77777777" w:rsidR="00BB534C" w:rsidRPr="00D40579" w:rsidRDefault="00BB534C" w:rsidP="00F217C9">
            <w:pPr>
              <w:spacing w:after="0"/>
              <w:jc w:val="center"/>
              <w:rPr>
                <w:rFonts w:ascii="Arial" w:hAnsi="Arial" w:cs="Arial"/>
                <w:b/>
              </w:rPr>
            </w:pPr>
            <w:r w:rsidRPr="00D40579">
              <w:rPr>
                <w:rFonts w:ascii="Arial" w:hAnsi="Arial" w:cs="Arial"/>
                <w:b/>
              </w:rPr>
              <w:t>Sig.</w:t>
            </w:r>
          </w:p>
        </w:tc>
      </w:tr>
      <w:tr w:rsidR="00BB534C" w:rsidRPr="00D40579" w14:paraId="2D47A05E" w14:textId="77777777" w:rsidTr="00F217C9">
        <w:trPr>
          <w:trHeight w:val="340"/>
        </w:trPr>
        <w:tc>
          <w:tcPr>
            <w:tcW w:w="1765" w:type="pct"/>
            <w:gridSpan w:val="2"/>
            <w:tcBorders>
              <w:top w:val="single" w:sz="4" w:space="0" w:color="auto"/>
            </w:tcBorders>
            <w:shd w:val="clear" w:color="auto" w:fill="auto"/>
            <w:tcMar>
              <w:top w:w="0" w:type="dxa"/>
              <w:left w:w="108" w:type="dxa"/>
              <w:bottom w:w="0" w:type="dxa"/>
              <w:right w:w="108" w:type="dxa"/>
            </w:tcMar>
          </w:tcPr>
          <w:p w14:paraId="327DFBC2" w14:textId="77777777" w:rsidR="00BB534C" w:rsidRPr="00D40579" w:rsidRDefault="00BB534C" w:rsidP="00F217C9">
            <w:pPr>
              <w:spacing w:after="0"/>
              <w:jc w:val="both"/>
              <w:rPr>
                <w:rFonts w:ascii="Arial" w:hAnsi="Arial" w:cs="Arial"/>
              </w:rPr>
            </w:pPr>
            <w:r w:rsidRPr="00D40579">
              <w:rPr>
                <w:rFonts w:ascii="Arial" w:hAnsi="Arial" w:cs="Arial"/>
              </w:rPr>
              <w:t>Fingerprint</w:t>
            </w:r>
          </w:p>
        </w:tc>
        <w:tc>
          <w:tcPr>
            <w:tcW w:w="1279" w:type="pct"/>
            <w:gridSpan w:val="3"/>
            <w:tcBorders>
              <w:top w:val="single" w:sz="4" w:space="0" w:color="auto"/>
            </w:tcBorders>
            <w:shd w:val="clear" w:color="auto" w:fill="auto"/>
            <w:tcMar>
              <w:top w:w="0" w:type="dxa"/>
              <w:left w:w="108" w:type="dxa"/>
              <w:bottom w:w="0" w:type="dxa"/>
              <w:right w:w="108" w:type="dxa"/>
            </w:tcMar>
          </w:tcPr>
          <w:p w14:paraId="26300537" w14:textId="77777777" w:rsidR="00BB534C" w:rsidRPr="00D40579" w:rsidRDefault="00BB534C" w:rsidP="00F217C9">
            <w:pPr>
              <w:spacing w:after="0"/>
              <w:jc w:val="center"/>
              <w:rPr>
                <w:rFonts w:ascii="Arial" w:hAnsi="Arial" w:cs="Arial"/>
              </w:rPr>
            </w:pPr>
            <w:r w:rsidRPr="00D40579">
              <w:rPr>
                <w:rFonts w:ascii="Arial" w:hAnsi="Arial" w:cs="Arial"/>
              </w:rPr>
              <w:t>2.7</w:t>
            </w:r>
          </w:p>
        </w:tc>
        <w:tc>
          <w:tcPr>
            <w:tcW w:w="1362" w:type="pct"/>
            <w:gridSpan w:val="5"/>
            <w:tcBorders>
              <w:top w:val="single" w:sz="4" w:space="0" w:color="auto"/>
            </w:tcBorders>
            <w:shd w:val="clear" w:color="auto" w:fill="auto"/>
            <w:tcMar>
              <w:top w:w="0" w:type="dxa"/>
              <w:left w:w="108" w:type="dxa"/>
              <w:bottom w:w="0" w:type="dxa"/>
              <w:right w:w="108" w:type="dxa"/>
            </w:tcMar>
          </w:tcPr>
          <w:p w14:paraId="1B44CA40" w14:textId="77777777" w:rsidR="00BB534C" w:rsidRPr="00D40579" w:rsidRDefault="00BB534C" w:rsidP="00F217C9">
            <w:pPr>
              <w:spacing w:after="0"/>
              <w:jc w:val="center"/>
              <w:rPr>
                <w:rFonts w:ascii="Arial" w:hAnsi="Arial" w:cs="Arial"/>
              </w:rPr>
            </w:pPr>
            <w:r w:rsidRPr="00D40579">
              <w:rPr>
                <w:rFonts w:ascii="Arial" w:hAnsi="Arial" w:cs="Arial"/>
              </w:rPr>
              <w:t>7.7</w:t>
            </w:r>
          </w:p>
        </w:tc>
        <w:tc>
          <w:tcPr>
            <w:tcW w:w="594" w:type="pct"/>
            <w:gridSpan w:val="3"/>
            <w:tcBorders>
              <w:top w:val="single" w:sz="4" w:space="0" w:color="auto"/>
            </w:tcBorders>
            <w:shd w:val="clear" w:color="auto" w:fill="auto"/>
            <w:tcMar>
              <w:top w:w="0" w:type="dxa"/>
              <w:left w:w="108" w:type="dxa"/>
              <w:bottom w:w="0" w:type="dxa"/>
              <w:right w:w="108" w:type="dxa"/>
            </w:tcMar>
          </w:tcPr>
          <w:p w14:paraId="390FC6BA" w14:textId="77777777" w:rsidR="00BB534C" w:rsidRPr="00D40579" w:rsidRDefault="00BB534C" w:rsidP="00F217C9">
            <w:pPr>
              <w:spacing w:after="0"/>
              <w:jc w:val="center"/>
              <w:rPr>
                <w:rFonts w:ascii="Arial" w:hAnsi="Arial" w:cs="Arial"/>
              </w:rPr>
            </w:pPr>
            <w:r w:rsidRPr="00D40579">
              <w:rPr>
                <w:rFonts w:ascii="Arial" w:hAnsi="Arial" w:cs="Arial"/>
              </w:rPr>
              <w:t>-</w:t>
            </w:r>
          </w:p>
        </w:tc>
      </w:tr>
      <w:tr w:rsidR="00BB534C" w:rsidRPr="00D40579" w14:paraId="44747C02" w14:textId="77777777" w:rsidTr="00F217C9">
        <w:trPr>
          <w:trHeight w:val="340"/>
        </w:trPr>
        <w:tc>
          <w:tcPr>
            <w:tcW w:w="1765" w:type="pct"/>
            <w:gridSpan w:val="2"/>
            <w:shd w:val="clear" w:color="auto" w:fill="auto"/>
            <w:tcMar>
              <w:top w:w="0" w:type="dxa"/>
              <w:left w:w="108" w:type="dxa"/>
              <w:bottom w:w="0" w:type="dxa"/>
              <w:right w:w="108" w:type="dxa"/>
            </w:tcMar>
          </w:tcPr>
          <w:p w14:paraId="2FE004F9" w14:textId="77777777" w:rsidR="00BB534C" w:rsidRPr="00D40579" w:rsidRDefault="00BB534C" w:rsidP="00F217C9">
            <w:pPr>
              <w:spacing w:after="0"/>
              <w:jc w:val="both"/>
              <w:rPr>
                <w:rFonts w:ascii="Arial" w:hAnsi="Arial" w:cs="Arial"/>
              </w:rPr>
            </w:pPr>
            <w:r w:rsidRPr="00D40579">
              <w:rPr>
                <w:rFonts w:ascii="Arial" w:hAnsi="Arial" w:cs="Arial"/>
              </w:rPr>
              <w:t>Reference to police</w:t>
            </w:r>
          </w:p>
        </w:tc>
        <w:tc>
          <w:tcPr>
            <w:tcW w:w="1279" w:type="pct"/>
            <w:gridSpan w:val="3"/>
            <w:shd w:val="clear" w:color="auto" w:fill="auto"/>
            <w:tcMar>
              <w:top w:w="0" w:type="dxa"/>
              <w:left w:w="108" w:type="dxa"/>
              <w:bottom w:w="0" w:type="dxa"/>
              <w:right w:w="108" w:type="dxa"/>
            </w:tcMar>
          </w:tcPr>
          <w:p w14:paraId="402BA198" w14:textId="77777777" w:rsidR="00BB534C" w:rsidRPr="00D40579" w:rsidRDefault="00BB534C" w:rsidP="00F217C9">
            <w:pPr>
              <w:spacing w:after="0"/>
              <w:jc w:val="center"/>
              <w:rPr>
                <w:rFonts w:ascii="Arial" w:hAnsi="Arial" w:cs="Arial"/>
              </w:rPr>
            </w:pPr>
            <w:r w:rsidRPr="00D40579">
              <w:rPr>
                <w:rFonts w:ascii="Arial" w:hAnsi="Arial" w:cs="Arial"/>
              </w:rPr>
              <w:t>7.4</w:t>
            </w:r>
          </w:p>
        </w:tc>
        <w:tc>
          <w:tcPr>
            <w:tcW w:w="1362" w:type="pct"/>
            <w:gridSpan w:val="5"/>
            <w:shd w:val="clear" w:color="auto" w:fill="auto"/>
            <w:tcMar>
              <w:top w:w="0" w:type="dxa"/>
              <w:left w:w="108" w:type="dxa"/>
              <w:bottom w:w="0" w:type="dxa"/>
              <w:right w:w="108" w:type="dxa"/>
            </w:tcMar>
          </w:tcPr>
          <w:p w14:paraId="64E31597" w14:textId="77777777" w:rsidR="00BB534C" w:rsidRPr="00D40579" w:rsidRDefault="00BB534C" w:rsidP="00F217C9">
            <w:pPr>
              <w:spacing w:after="0"/>
              <w:jc w:val="center"/>
              <w:rPr>
                <w:rFonts w:ascii="Arial" w:hAnsi="Arial" w:cs="Arial"/>
              </w:rPr>
            </w:pPr>
            <w:r w:rsidRPr="00D40579">
              <w:rPr>
                <w:rFonts w:ascii="Arial" w:hAnsi="Arial" w:cs="Arial"/>
              </w:rPr>
              <w:t>15.4</w:t>
            </w:r>
          </w:p>
        </w:tc>
        <w:tc>
          <w:tcPr>
            <w:tcW w:w="594" w:type="pct"/>
            <w:gridSpan w:val="3"/>
            <w:shd w:val="clear" w:color="auto" w:fill="auto"/>
            <w:tcMar>
              <w:top w:w="0" w:type="dxa"/>
              <w:left w:w="108" w:type="dxa"/>
              <w:bottom w:w="0" w:type="dxa"/>
              <w:right w:w="108" w:type="dxa"/>
            </w:tcMar>
          </w:tcPr>
          <w:p w14:paraId="76C025BB" w14:textId="77777777" w:rsidR="00BB534C" w:rsidRPr="00D40579" w:rsidRDefault="00BB534C" w:rsidP="00F217C9">
            <w:pPr>
              <w:spacing w:after="0"/>
              <w:jc w:val="center"/>
              <w:rPr>
                <w:rFonts w:ascii="Arial" w:hAnsi="Arial" w:cs="Arial"/>
              </w:rPr>
            </w:pPr>
            <w:r w:rsidRPr="00D40579">
              <w:rPr>
                <w:rFonts w:ascii="Arial" w:hAnsi="Arial" w:cs="Arial"/>
              </w:rPr>
              <w:t>.03</w:t>
            </w:r>
          </w:p>
        </w:tc>
      </w:tr>
      <w:tr w:rsidR="00BB534C" w:rsidRPr="00D40579" w14:paraId="036CF154" w14:textId="77777777" w:rsidTr="00F217C9">
        <w:trPr>
          <w:trHeight w:val="340"/>
        </w:trPr>
        <w:tc>
          <w:tcPr>
            <w:tcW w:w="1765" w:type="pct"/>
            <w:gridSpan w:val="2"/>
            <w:tcBorders>
              <w:bottom w:val="single" w:sz="4" w:space="0" w:color="auto"/>
            </w:tcBorders>
            <w:shd w:val="clear" w:color="auto" w:fill="auto"/>
            <w:tcMar>
              <w:top w:w="0" w:type="dxa"/>
              <w:left w:w="108" w:type="dxa"/>
              <w:bottom w:w="0" w:type="dxa"/>
              <w:right w:w="108" w:type="dxa"/>
            </w:tcMar>
          </w:tcPr>
          <w:p w14:paraId="43C622FB" w14:textId="77777777" w:rsidR="00BB534C" w:rsidRPr="00D40579" w:rsidRDefault="00BB534C" w:rsidP="00F217C9">
            <w:pPr>
              <w:spacing w:after="0"/>
              <w:jc w:val="both"/>
              <w:rPr>
                <w:rFonts w:ascii="Arial" w:hAnsi="Arial" w:cs="Arial"/>
              </w:rPr>
            </w:pPr>
            <w:r w:rsidRPr="00D40579">
              <w:rPr>
                <w:rFonts w:ascii="Arial" w:hAnsi="Arial" w:cs="Arial"/>
              </w:rPr>
              <w:t>Blindfold</w:t>
            </w:r>
          </w:p>
        </w:tc>
        <w:tc>
          <w:tcPr>
            <w:tcW w:w="1279" w:type="pct"/>
            <w:gridSpan w:val="3"/>
            <w:tcBorders>
              <w:bottom w:val="single" w:sz="4" w:space="0" w:color="auto"/>
            </w:tcBorders>
            <w:shd w:val="clear" w:color="auto" w:fill="auto"/>
            <w:tcMar>
              <w:top w:w="0" w:type="dxa"/>
              <w:left w:w="108" w:type="dxa"/>
              <w:bottom w:w="0" w:type="dxa"/>
              <w:right w:w="108" w:type="dxa"/>
            </w:tcMar>
          </w:tcPr>
          <w:p w14:paraId="2338D140" w14:textId="77777777" w:rsidR="00BB534C" w:rsidRPr="00D40579" w:rsidRDefault="00BB534C" w:rsidP="00F217C9">
            <w:pPr>
              <w:spacing w:after="0"/>
              <w:jc w:val="center"/>
              <w:rPr>
                <w:rFonts w:ascii="Arial" w:hAnsi="Arial" w:cs="Arial"/>
              </w:rPr>
            </w:pPr>
            <w:r w:rsidRPr="00D40579">
              <w:rPr>
                <w:rFonts w:ascii="Arial" w:hAnsi="Arial" w:cs="Arial"/>
              </w:rPr>
              <w:t>5.9</w:t>
            </w:r>
          </w:p>
        </w:tc>
        <w:tc>
          <w:tcPr>
            <w:tcW w:w="1362" w:type="pct"/>
            <w:gridSpan w:val="5"/>
            <w:tcBorders>
              <w:bottom w:val="single" w:sz="4" w:space="0" w:color="auto"/>
            </w:tcBorders>
            <w:shd w:val="clear" w:color="auto" w:fill="auto"/>
            <w:tcMar>
              <w:top w:w="0" w:type="dxa"/>
              <w:left w:w="108" w:type="dxa"/>
              <w:bottom w:w="0" w:type="dxa"/>
              <w:right w:w="108" w:type="dxa"/>
            </w:tcMar>
          </w:tcPr>
          <w:p w14:paraId="55C04476" w14:textId="77777777" w:rsidR="00BB534C" w:rsidRPr="00D40579" w:rsidRDefault="00BB534C" w:rsidP="00F217C9">
            <w:pPr>
              <w:spacing w:after="0"/>
              <w:jc w:val="center"/>
              <w:rPr>
                <w:rFonts w:ascii="Arial" w:hAnsi="Arial" w:cs="Arial"/>
              </w:rPr>
            </w:pPr>
            <w:r w:rsidRPr="00D40579">
              <w:rPr>
                <w:rFonts w:ascii="Arial" w:hAnsi="Arial" w:cs="Arial"/>
              </w:rPr>
              <w:t>12.5</w:t>
            </w:r>
          </w:p>
        </w:tc>
        <w:tc>
          <w:tcPr>
            <w:tcW w:w="594" w:type="pct"/>
            <w:gridSpan w:val="3"/>
            <w:tcBorders>
              <w:bottom w:val="single" w:sz="4" w:space="0" w:color="auto"/>
            </w:tcBorders>
            <w:shd w:val="clear" w:color="auto" w:fill="auto"/>
            <w:tcMar>
              <w:top w:w="0" w:type="dxa"/>
              <w:left w:w="108" w:type="dxa"/>
              <w:bottom w:w="0" w:type="dxa"/>
              <w:right w:w="108" w:type="dxa"/>
            </w:tcMar>
          </w:tcPr>
          <w:p w14:paraId="4C0F5642" w14:textId="77777777" w:rsidR="00BB534C" w:rsidRPr="00D40579" w:rsidRDefault="00BB534C" w:rsidP="00F217C9">
            <w:pPr>
              <w:spacing w:after="0"/>
              <w:jc w:val="center"/>
              <w:rPr>
                <w:rFonts w:ascii="Arial" w:hAnsi="Arial" w:cs="Arial"/>
              </w:rPr>
            </w:pPr>
            <w:r w:rsidRPr="00D40579">
              <w:rPr>
                <w:rFonts w:ascii="Arial" w:hAnsi="Arial" w:cs="Arial"/>
              </w:rPr>
              <w:t>-</w:t>
            </w:r>
          </w:p>
        </w:tc>
      </w:tr>
      <w:tr w:rsidR="00BB534C" w:rsidRPr="00D40579" w14:paraId="11E8CF2C" w14:textId="77777777" w:rsidTr="00F217C9">
        <w:trPr>
          <w:trHeight w:val="512"/>
        </w:trPr>
        <w:tc>
          <w:tcPr>
            <w:tcW w:w="1899" w:type="pct"/>
            <w:gridSpan w:val="4"/>
            <w:tcBorders>
              <w:top w:val="single" w:sz="4" w:space="0" w:color="000000"/>
              <w:bottom w:val="single" w:sz="4" w:space="0" w:color="000000"/>
            </w:tcBorders>
            <w:shd w:val="clear" w:color="auto" w:fill="auto"/>
            <w:tcMar>
              <w:top w:w="0" w:type="dxa"/>
              <w:left w:w="108" w:type="dxa"/>
              <w:bottom w:w="0" w:type="dxa"/>
              <w:right w:w="108" w:type="dxa"/>
            </w:tcMar>
          </w:tcPr>
          <w:p w14:paraId="0572E4B5" w14:textId="77777777" w:rsidR="00BB534C" w:rsidRPr="00D40579" w:rsidRDefault="00BB534C" w:rsidP="00F217C9">
            <w:pPr>
              <w:suppressAutoHyphens w:val="0"/>
              <w:spacing w:after="0"/>
              <w:textAlignment w:val="auto"/>
              <w:rPr>
                <w:rFonts w:ascii="Arial" w:hAnsi="Arial" w:cs="Arial"/>
                <w:b/>
              </w:rPr>
            </w:pPr>
          </w:p>
        </w:tc>
        <w:tc>
          <w:tcPr>
            <w:tcW w:w="1457" w:type="pct"/>
            <w:gridSpan w:val="4"/>
            <w:tcBorders>
              <w:top w:val="single" w:sz="4" w:space="0" w:color="000000"/>
              <w:bottom w:val="single" w:sz="4" w:space="0" w:color="000000"/>
            </w:tcBorders>
            <w:shd w:val="clear" w:color="auto" w:fill="auto"/>
            <w:tcMar>
              <w:top w:w="0" w:type="dxa"/>
              <w:left w:w="108" w:type="dxa"/>
              <w:bottom w:w="0" w:type="dxa"/>
              <w:right w:w="108" w:type="dxa"/>
            </w:tcMar>
          </w:tcPr>
          <w:p w14:paraId="23BCA848"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No Robbery</w:t>
            </w:r>
          </w:p>
          <w:p w14:paraId="1790924C"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Conviction n=401</w:t>
            </w:r>
          </w:p>
          <w:p w14:paraId="204933AB"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w:t>
            </w:r>
          </w:p>
        </w:tc>
        <w:tc>
          <w:tcPr>
            <w:tcW w:w="1132" w:type="pct"/>
            <w:gridSpan w:val="4"/>
            <w:tcBorders>
              <w:top w:val="single" w:sz="4" w:space="0" w:color="000000"/>
              <w:bottom w:val="single" w:sz="4" w:space="0" w:color="000000"/>
            </w:tcBorders>
            <w:shd w:val="clear" w:color="auto" w:fill="auto"/>
            <w:tcMar>
              <w:top w:w="0" w:type="dxa"/>
              <w:left w:w="108" w:type="dxa"/>
              <w:bottom w:w="0" w:type="dxa"/>
              <w:right w:w="108" w:type="dxa"/>
            </w:tcMar>
          </w:tcPr>
          <w:p w14:paraId="334FFA98"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Robbery</w:t>
            </w:r>
          </w:p>
          <w:p w14:paraId="1E4D5A09"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 xml:space="preserve">Conviction n=73 % </w:t>
            </w:r>
          </w:p>
        </w:tc>
        <w:tc>
          <w:tcPr>
            <w:tcW w:w="511" w:type="pct"/>
            <w:tcBorders>
              <w:top w:val="single" w:sz="4" w:space="0" w:color="000000"/>
              <w:bottom w:val="single" w:sz="4" w:space="0" w:color="000000"/>
            </w:tcBorders>
            <w:shd w:val="clear" w:color="auto" w:fill="auto"/>
            <w:tcMar>
              <w:top w:w="0" w:type="dxa"/>
              <w:left w:w="108" w:type="dxa"/>
              <w:bottom w:w="0" w:type="dxa"/>
              <w:right w:w="108" w:type="dxa"/>
            </w:tcMar>
          </w:tcPr>
          <w:p w14:paraId="1883C352" w14:textId="77777777" w:rsidR="00BB534C" w:rsidRPr="00D40579" w:rsidRDefault="00BB534C" w:rsidP="00F217C9">
            <w:pPr>
              <w:suppressAutoHyphens w:val="0"/>
              <w:spacing w:after="0"/>
              <w:jc w:val="center"/>
              <w:textAlignment w:val="auto"/>
              <w:rPr>
                <w:rFonts w:ascii="Arial" w:hAnsi="Arial" w:cs="Arial"/>
                <w:b/>
                <w:i/>
              </w:rPr>
            </w:pPr>
            <w:r w:rsidRPr="00D40579">
              <w:rPr>
                <w:rFonts w:ascii="Arial" w:hAnsi="Arial" w:cs="Arial"/>
                <w:b/>
                <w:i/>
              </w:rPr>
              <w:t>Sig.</w:t>
            </w:r>
          </w:p>
        </w:tc>
      </w:tr>
      <w:tr w:rsidR="00BB534C" w:rsidRPr="00D40579" w14:paraId="3CD8A252" w14:textId="77777777" w:rsidTr="00F217C9">
        <w:trPr>
          <w:trHeight w:val="294"/>
        </w:trPr>
        <w:tc>
          <w:tcPr>
            <w:tcW w:w="1899" w:type="pct"/>
            <w:gridSpan w:val="4"/>
            <w:tcBorders>
              <w:top w:val="single" w:sz="4" w:space="0" w:color="000000"/>
            </w:tcBorders>
            <w:shd w:val="clear" w:color="auto" w:fill="auto"/>
            <w:tcMar>
              <w:top w:w="0" w:type="dxa"/>
              <w:left w:w="108" w:type="dxa"/>
              <w:bottom w:w="0" w:type="dxa"/>
              <w:right w:w="108" w:type="dxa"/>
            </w:tcMar>
          </w:tcPr>
          <w:p w14:paraId="2B608F2C"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Forced Entry</w:t>
            </w:r>
          </w:p>
        </w:tc>
        <w:tc>
          <w:tcPr>
            <w:tcW w:w="1457" w:type="pct"/>
            <w:gridSpan w:val="4"/>
            <w:tcBorders>
              <w:top w:val="single" w:sz="4" w:space="0" w:color="000000"/>
            </w:tcBorders>
            <w:shd w:val="clear" w:color="auto" w:fill="auto"/>
            <w:tcMar>
              <w:top w:w="0" w:type="dxa"/>
              <w:left w:w="108" w:type="dxa"/>
              <w:bottom w:w="0" w:type="dxa"/>
              <w:right w:w="108" w:type="dxa"/>
            </w:tcMar>
          </w:tcPr>
          <w:p w14:paraId="326149B3"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6.0</w:t>
            </w:r>
          </w:p>
        </w:tc>
        <w:tc>
          <w:tcPr>
            <w:tcW w:w="1132" w:type="pct"/>
            <w:gridSpan w:val="4"/>
            <w:tcBorders>
              <w:top w:val="single" w:sz="4" w:space="0" w:color="000000"/>
            </w:tcBorders>
            <w:shd w:val="clear" w:color="auto" w:fill="auto"/>
            <w:tcMar>
              <w:top w:w="0" w:type="dxa"/>
              <w:left w:w="108" w:type="dxa"/>
              <w:bottom w:w="0" w:type="dxa"/>
              <w:right w:w="108" w:type="dxa"/>
            </w:tcMar>
          </w:tcPr>
          <w:p w14:paraId="59553324"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13.7</w:t>
            </w:r>
          </w:p>
        </w:tc>
        <w:tc>
          <w:tcPr>
            <w:tcW w:w="511" w:type="pct"/>
            <w:tcBorders>
              <w:top w:val="single" w:sz="4" w:space="0" w:color="000000"/>
            </w:tcBorders>
            <w:shd w:val="clear" w:color="auto" w:fill="auto"/>
            <w:tcMar>
              <w:top w:w="0" w:type="dxa"/>
              <w:left w:w="108" w:type="dxa"/>
              <w:bottom w:w="0" w:type="dxa"/>
              <w:right w:w="108" w:type="dxa"/>
            </w:tcMar>
          </w:tcPr>
          <w:p w14:paraId="3497C11F"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.05</w:t>
            </w:r>
          </w:p>
        </w:tc>
      </w:tr>
      <w:tr w:rsidR="00BB534C" w:rsidRPr="00D40579" w14:paraId="715B424F" w14:textId="77777777" w:rsidTr="00F217C9">
        <w:trPr>
          <w:trHeight w:val="238"/>
        </w:trPr>
        <w:tc>
          <w:tcPr>
            <w:tcW w:w="1899" w:type="pct"/>
            <w:gridSpan w:val="4"/>
            <w:shd w:val="clear" w:color="auto" w:fill="auto"/>
            <w:tcMar>
              <w:top w:w="0" w:type="dxa"/>
              <w:left w:w="108" w:type="dxa"/>
              <w:bottom w:w="0" w:type="dxa"/>
              <w:right w:w="108" w:type="dxa"/>
            </w:tcMar>
          </w:tcPr>
          <w:p w14:paraId="5DD7F862"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Semen Destruction</w:t>
            </w:r>
          </w:p>
        </w:tc>
        <w:tc>
          <w:tcPr>
            <w:tcW w:w="1457" w:type="pct"/>
            <w:gridSpan w:val="4"/>
            <w:shd w:val="clear" w:color="auto" w:fill="auto"/>
            <w:tcMar>
              <w:top w:w="0" w:type="dxa"/>
              <w:left w:w="108" w:type="dxa"/>
              <w:bottom w:w="0" w:type="dxa"/>
              <w:right w:w="108" w:type="dxa"/>
            </w:tcMar>
          </w:tcPr>
          <w:p w14:paraId="4160A437"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6.5</w:t>
            </w:r>
          </w:p>
        </w:tc>
        <w:tc>
          <w:tcPr>
            <w:tcW w:w="1132" w:type="pct"/>
            <w:gridSpan w:val="4"/>
            <w:shd w:val="clear" w:color="auto" w:fill="auto"/>
            <w:tcMar>
              <w:top w:w="0" w:type="dxa"/>
              <w:left w:w="108" w:type="dxa"/>
              <w:bottom w:w="0" w:type="dxa"/>
              <w:right w:w="108" w:type="dxa"/>
            </w:tcMar>
          </w:tcPr>
          <w:p w14:paraId="338898F0"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13.7</w:t>
            </w:r>
          </w:p>
        </w:tc>
        <w:tc>
          <w:tcPr>
            <w:tcW w:w="511" w:type="pct"/>
            <w:shd w:val="clear" w:color="auto" w:fill="auto"/>
            <w:tcMar>
              <w:top w:w="0" w:type="dxa"/>
              <w:left w:w="108" w:type="dxa"/>
              <w:bottom w:w="0" w:type="dxa"/>
              <w:right w:w="108" w:type="dxa"/>
            </w:tcMar>
          </w:tcPr>
          <w:p w14:paraId="1A60098E"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68BDDB02" w14:textId="77777777" w:rsidTr="00F217C9">
        <w:trPr>
          <w:trHeight w:val="238"/>
        </w:trPr>
        <w:tc>
          <w:tcPr>
            <w:tcW w:w="1899" w:type="pct"/>
            <w:gridSpan w:val="4"/>
            <w:shd w:val="clear" w:color="auto" w:fill="auto"/>
            <w:tcMar>
              <w:top w:w="0" w:type="dxa"/>
              <w:left w:w="108" w:type="dxa"/>
              <w:bottom w:w="0" w:type="dxa"/>
              <w:right w:w="108" w:type="dxa"/>
            </w:tcMar>
          </w:tcPr>
          <w:p w14:paraId="550BB39B"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Weapon</w:t>
            </w:r>
          </w:p>
        </w:tc>
        <w:tc>
          <w:tcPr>
            <w:tcW w:w="1457" w:type="pct"/>
            <w:gridSpan w:val="4"/>
            <w:shd w:val="clear" w:color="auto" w:fill="auto"/>
            <w:tcMar>
              <w:top w:w="0" w:type="dxa"/>
              <w:left w:w="108" w:type="dxa"/>
              <w:bottom w:w="0" w:type="dxa"/>
              <w:right w:w="108" w:type="dxa"/>
            </w:tcMar>
          </w:tcPr>
          <w:p w14:paraId="3CF61228"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22.4</w:t>
            </w:r>
          </w:p>
        </w:tc>
        <w:tc>
          <w:tcPr>
            <w:tcW w:w="1132" w:type="pct"/>
            <w:gridSpan w:val="4"/>
            <w:shd w:val="clear" w:color="auto" w:fill="auto"/>
            <w:tcMar>
              <w:top w:w="0" w:type="dxa"/>
              <w:left w:w="108" w:type="dxa"/>
              <w:bottom w:w="0" w:type="dxa"/>
              <w:right w:w="108" w:type="dxa"/>
            </w:tcMar>
          </w:tcPr>
          <w:p w14:paraId="472361FF"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34.2</w:t>
            </w:r>
          </w:p>
        </w:tc>
        <w:tc>
          <w:tcPr>
            <w:tcW w:w="511" w:type="pct"/>
            <w:shd w:val="clear" w:color="auto" w:fill="auto"/>
            <w:tcMar>
              <w:top w:w="0" w:type="dxa"/>
              <w:left w:w="108" w:type="dxa"/>
              <w:bottom w:w="0" w:type="dxa"/>
              <w:right w:w="108" w:type="dxa"/>
            </w:tcMar>
          </w:tcPr>
          <w:p w14:paraId="337348D5"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0A642F96" w14:textId="77777777" w:rsidTr="00F217C9">
        <w:trPr>
          <w:trHeight w:val="238"/>
        </w:trPr>
        <w:tc>
          <w:tcPr>
            <w:tcW w:w="1899" w:type="pct"/>
            <w:gridSpan w:val="4"/>
            <w:shd w:val="clear" w:color="auto" w:fill="auto"/>
            <w:tcMar>
              <w:top w:w="0" w:type="dxa"/>
              <w:left w:w="108" w:type="dxa"/>
              <w:bottom w:w="0" w:type="dxa"/>
              <w:right w:w="108" w:type="dxa"/>
            </w:tcMar>
          </w:tcPr>
          <w:p w14:paraId="5687CE71"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Theft</w:t>
            </w:r>
          </w:p>
        </w:tc>
        <w:tc>
          <w:tcPr>
            <w:tcW w:w="1457" w:type="pct"/>
            <w:gridSpan w:val="4"/>
            <w:shd w:val="clear" w:color="auto" w:fill="auto"/>
            <w:tcMar>
              <w:top w:w="0" w:type="dxa"/>
              <w:left w:w="108" w:type="dxa"/>
              <w:bottom w:w="0" w:type="dxa"/>
              <w:right w:w="108" w:type="dxa"/>
            </w:tcMar>
          </w:tcPr>
          <w:p w14:paraId="3307A26A" w14:textId="77777777" w:rsidR="00BB534C" w:rsidRPr="00D40579" w:rsidRDefault="00BB534C" w:rsidP="00F217C9">
            <w:pPr>
              <w:tabs>
                <w:tab w:val="left" w:pos="854"/>
              </w:tabs>
              <w:suppressAutoHyphens w:val="0"/>
              <w:spacing w:after="0"/>
              <w:jc w:val="center"/>
              <w:textAlignment w:val="auto"/>
              <w:rPr>
                <w:rFonts w:ascii="Arial" w:hAnsi="Arial" w:cs="Arial"/>
              </w:rPr>
            </w:pPr>
            <w:r w:rsidRPr="00D40579">
              <w:rPr>
                <w:rFonts w:ascii="Arial" w:hAnsi="Arial" w:cs="Arial"/>
              </w:rPr>
              <w:t>30.2</w:t>
            </w:r>
          </w:p>
        </w:tc>
        <w:tc>
          <w:tcPr>
            <w:tcW w:w="1132" w:type="pct"/>
            <w:gridSpan w:val="4"/>
            <w:shd w:val="clear" w:color="auto" w:fill="auto"/>
            <w:tcMar>
              <w:top w:w="0" w:type="dxa"/>
              <w:left w:w="108" w:type="dxa"/>
              <w:bottom w:w="0" w:type="dxa"/>
              <w:right w:w="108" w:type="dxa"/>
            </w:tcMar>
          </w:tcPr>
          <w:p w14:paraId="46EE7C6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42.5</w:t>
            </w:r>
          </w:p>
        </w:tc>
        <w:tc>
          <w:tcPr>
            <w:tcW w:w="511" w:type="pct"/>
            <w:shd w:val="clear" w:color="auto" w:fill="auto"/>
            <w:tcMar>
              <w:top w:w="0" w:type="dxa"/>
              <w:left w:w="108" w:type="dxa"/>
              <w:bottom w:w="0" w:type="dxa"/>
              <w:right w:w="108" w:type="dxa"/>
            </w:tcMar>
          </w:tcPr>
          <w:p w14:paraId="462812C0"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w:t>
            </w:r>
          </w:p>
        </w:tc>
      </w:tr>
      <w:tr w:rsidR="00BB534C" w:rsidRPr="00D40579" w14:paraId="08253171" w14:textId="77777777" w:rsidTr="00F217C9">
        <w:trPr>
          <w:trHeight w:val="511"/>
        </w:trPr>
        <w:tc>
          <w:tcPr>
            <w:tcW w:w="1899" w:type="pct"/>
            <w:gridSpan w:val="4"/>
            <w:tcBorders>
              <w:top w:val="single" w:sz="4" w:space="0" w:color="000000"/>
              <w:bottom w:val="single" w:sz="4" w:space="0" w:color="000000"/>
            </w:tcBorders>
            <w:shd w:val="clear" w:color="auto" w:fill="auto"/>
            <w:tcMar>
              <w:top w:w="0" w:type="dxa"/>
              <w:left w:w="108" w:type="dxa"/>
              <w:bottom w:w="0" w:type="dxa"/>
              <w:right w:w="108" w:type="dxa"/>
            </w:tcMar>
          </w:tcPr>
          <w:p w14:paraId="40824D2E" w14:textId="77777777" w:rsidR="00BB534C" w:rsidRPr="00D40579" w:rsidRDefault="00BB534C" w:rsidP="00F217C9">
            <w:pPr>
              <w:suppressAutoHyphens w:val="0"/>
              <w:spacing w:after="0" w:line="276" w:lineRule="auto"/>
              <w:textAlignment w:val="auto"/>
              <w:rPr>
                <w:rFonts w:ascii="Arial" w:hAnsi="Arial" w:cs="Arial"/>
                <w:b/>
              </w:rPr>
            </w:pPr>
          </w:p>
        </w:tc>
        <w:tc>
          <w:tcPr>
            <w:tcW w:w="1196" w:type="pct"/>
            <w:gridSpan w:val="3"/>
            <w:tcBorders>
              <w:top w:val="single" w:sz="4" w:space="0" w:color="000000"/>
              <w:bottom w:val="single" w:sz="4" w:space="0" w:color="000000"/>
            </w:tcBorders>
            <w:shd w:val="clear" w:color="auto" w:fill="auto"/>
            <w:tcMar>
              <w:top w:w="0" w:type="dxa"/>
              <w:left w:w="108" w:type="dxa"/>
              <w:bottom w:w="0" w:type="dxa"/>
              <w:right w:w="108" w:type="dxa"/>
            </w:tcMar>
          </w:tcPr>
          <w:p w14:paraId="61D7C6AF" w14:textId="77777777" w:rsidR="00BB534C" w:rsidRPr="00D40579" w:rsidRDefault="00BB534C" w:rsidP="00F217C9">
            <w:pPr>
              <w:suppressAutoHyphens w:val="0"/>
              <w:spacing w:after="0" w:line="276" w:lineRule="auto"/>
              <w:jc w:val="center"/>
              <w:textAlignment w:val="auto"/>
              <w:rPr>
                <w:rFonts w:ascii="Arial" w:hAnsi="Arial" w:cs="Arial"/>
                <w:b/>
              </w:rPr>
            </w:pPr>
            <w:r w:rsidRPr="00D40579">
              <w:rPr>
                <w:rFonts w:ascii="Arial" w:hAnsi="Arial" w:cs="Arial"/>
                <w:b/>
              </w:rPr>
              <w:t>No Theft</w:t>
            </w:r>
          </w:p>
          <w:p w14:paraId="2DEE13C6" w14:textId="77777777" w:rsidR="00BB534C" w:rsidRPr="00D40579" w:rsidRDefault="00BB534C" w:rsidP="00F217C9">
            <w:pPr>
              <w:suppressAutoHyphens w:val="0"/>
              <w:spacing w:after="0" w:line="276" w:lineRule="auto"/>
              <w:jc w:val="center"/>
              <w:textAlignment w:val="auto"/>
              <w:rPr>
                <w:rFonts w:ascii="Arial" w:hAnsi="Arial" w:cs="Arial"/>
                <w:b/>
              </w:rPr>
            </w:pPr>
            <w:r w:rsidRPr="00D40579">
              <w:rPr>
                <w:rFonts w:ascii="Arial" w:hAnsi="Arial" w:cs="Arial"/>
                <w:b/>
              </w:rPr>
              <w:t>Conviction n=256</w:t>
            </w:r>
          </w:p>
          <w:p w14:paraId="2179517F" w14:textId="77777777" w:rsidR="00BB534C" w:rsidRPr="00D40579" w:rsidRDefault="00BB534C" w:rsidP="00F217C9">
            <w:pPr>
              <w:suppressAutoHyphens w:val="0"/>
              <w:spacing w:after="0" w:line="276" w:lineRule="auto"/>
              <w:jc w:val="center"/>
              <w:textAlignment w:val="auto"/>
            </w:pPr>
            <w:r w:rsidRPr="00D40579">
              <w:rPr>
                <w:rFonts w:ascii="Arial" w:hAnsi="Arial" w:cs="Arial"/>
                <w:b/>
              </w:rPr>
              <w:t>%</w:t>
            </w:r>
          </w:p>
        </w:tc>
        <w:tc>
          <w:tcPr>
            <w:tcW w:w="1311" w:type="pct"/>
            <w:gridSpan w:val="3"/>
            <w:tcBorders>
              <w:top w:val="single" w:sz="4" w:space="0" w:color="000000"/>
              <w:bottom w:val="single" w:sz="4" w:space="0" w:color="000000"/>
            </w:tcBorders>
            <w:shd w:val="clear" w:color="auto" w:fill="auto"/>
            <w:tcMar>
              <w:top w:w="0" w:type="dxa"/>
              <w:left w:w="108" w:type="dxa"/>
              <w:bottom w:w="0" w:type="dxa"/>
              <w:right w:w="108" w:type="dxa"/>
            </w:tcMar>
          </w:tcPr>
          <w:p w14:paraId="46384250" w14:textId="77777777" w:rsidR="00BB534C" w:rsidRPr="00D40579" w:rsidRDefault="00BB534C" w:rsidP="00F217C9">
            <w:pPr>
              <w:suppressAutoHyphens w:val="0"/>
              <w:spacing w:after="0" w:line="276" w:lineRule="auto"/>
              <w:jc w:val="center"/>
              <w:textAlignment w:val="auto"/>
              <w:rPr>
                <w:rFonts w:ascii="Arial" w:hAnsi="Arial" w:cs="Arial"/>
                <w:b/>
              </w:rPr>
            </w:pPr>
            <w:r w:rsidRPr="00D40579">
              <w:rPr>
                <w:rFonts w:ascii="Arial" w:hAnsi="Arial" w:cs="Arial"/>
                <w:b/>
              </w:rPr>
              <w:t>Theft</w:t>
            </w:r>
          </w:p>
          <w:p w14:paraId="7754D458" w14:textId="77777777" w:rsidR="00BB534C" w:rsidRPr="00D40579" w:rsidRDefault="00BB534C" w:rsidP="00F217C9">
            <w:pPr>
              <w:suppressAutoHyphens w:val="0"/>
              <w:spacing w:after="0" w:line="276" w:lineRule="auto"/>
              <w:jc w:val="center"/>
              <w:textAlignment w:val="auto"/>
              <w:rPr>
                <w:rFonts w:ascii="Arial" w:hAnsi="Arial" w:cs="Arial"/>
                <w:b/>
              </w:rPr>
            </w:pPr>
            <w:r w:rsidRPr="00D40579">
              <w:rPr>
                <w:rFonts w:ascii="Arial" w:hAnsi="Arial" w:cs="Arial"/>
                <w:b/>
              </w:rPr>
              <w:t>Conviction n= 218</w:t>
            </w:r>
          </w:p>
          <w:p w14:paraId="0C6339A5" w14:textId="77777777" w:rsidR="00BB534C" w:rsidRPr="00D40579" w:rsidRDefault="00BB534C" w:rsidP="00F217C9">
            <w:pPr>
              <w:suppressAutoHyphens w:val="0"/>
              <w:spacing w:after="0" w:line="276" w:lineRule="auto"/>
              <w:jc w:val="center"/>
              <w:textAlignment w:val="auto"/>
            </w:pPr>
            <w:r w:rsidRPr="00D40579">
              <w:rPr>
                <w:rFonts w:ascii="Arial" w:hAnsi="Arial" w:cs="Arial"/>
                <w:b/>
              </w:rPr>
              <w:t>%</w:t>
            </w:r>
          </w:p>
        </w:tc>
        <w:tc>
          <w:tcPr>
            <w:tcW w:w="594" w:type="pct"/>
            <w:gridSpan w:val="3"/>
            <w:tcBorders>
              <w:top w:val="single" w:sz="4" w:space="0" w:color="000000"/>
              <w:bottom w:val="single" w:sz="4" w:space="0" w:color="000000"/>
            </w:tcBorders>
            <w:shd w:val="clear" w:color="auto" w:fill="auto"/>
            <w:tcMar>
              <w:top w:w="0" w:type="dxa"/>
              <w:left w:w="108" w:type="dxa"/>
              <w:bottom w:w="0" w:type="dxa"/>
              <w:right w:w="108" w:type="dxa"/>
            </w:tcMar>
          </w:tcPr>
          <w:p w14:paraId="55A72437" w14:textId="77777777" w:rsidR="00BB534C" w:rsidRPr="00D40579" w:rsidRDefault="00BB534C" w:rsidP="00F217C9">
            <w:pPr>
              <w:suppressAutoHyphens w:val="0"/>
              <w:spacing w:after="0" w:line="276" w:lineRule="auto"/>
              <w:jc w:val="center"/>
              <w:textAlignment w:val="auto"/>
              <w:rPr>
                <w:rFonts w:ascii="Arial" w:hAnsi="Arial" w:cs="Arial"/>
                <w:b/>
                <w:i/>
              </w:rPr>
            </w:pPr>
            <w:r w:rsidRPr="00D40579">
              <w:rPr>
                <w:rFonts w:ascii="Arial" w:hAnsi="Arial" w:cs="Arial"/>
                <w:b/>
                <w:i/>
              </w:rPr>
              <w:t>Sig.</w:t>
            </w:r>
          </w:p>
        </w:tc>
      </w:tr>
      <w:tr w:rsidR="00BB534C" w:rsidRPr="00D40579" w14:paraId="04A5588E" w14:textId="77777777" w:rsidTr="00F217C9">
        <w:trPr>
          <w:trHeight w:val="237"/>
        </w:trPr>
        <w:tc>
          <w:tcPr>
            <w:tcW w:w="1899" w:type="pct"/>
            <w:gridSpan w:val="4"/>
            <w:shd w:val="clear" w:color="auto" w:fill="auto"/>
            <w:tcMar>
              <w:top w:w="0" w:type="dxa"/>
              <w:left w:w="108" w:type="dxa"/>
              <w:bottom w:w="0" w:type="dxa"/>
              <w:right w:w="108" w:type="dxa"/>
            </w:tcMar>
          </w:tcPr>
          <w:p w14:paraId="15E67F44" w14:textId="77777777" w:rsidR="00BB534C" w:rsidRPr="00D40579" w:rsidRDefault="00BB534C" w:rsidP="00F217C9">
            <w:pPr>
              <w:suppressAutoHyphens w:val="0"/>
              <w:spacing w:after="0" w:line="276" w:lineRule="auto"/>
              <w:textAlignment w:val="auto"/>
              <w:rPr>
                <w:rFonts w:ascii="Arial" w:hAnsi="Arial" w:cs="Arial"/>
              </w:rPr>
            </w:pPr>
            <w:r w:rsidRPr="00D40579">
              <w:rPr>
                <w:rFonts w:ascii="Arial" w:hAnsi="Arial" w:cs="Arial"/>
              </w:rPr>
              <w:t>Forced Entry</w:t>
            </w:r>
          </w:p>
        </w:tc>
        <w:tc>
          <w:tcPr>
            <w:tcW w:w="1196" w:type="pct"/>
            <w:gridSpan w:val="3"/>
            <w:shd w:val="clear" w:color="auto" w:fill="auto"/>
            <w:tcMar>
              <w:top w:w="0" w:type="dxa"/>
              <w:left w:w="108" w:type="dxa"/>
              <w:bottom w:w="0" w:type="dxa"/>
              <w:right w:w="108" w:type="dxa"/>
            </w:tcMar>
          </w:tcPr>
          <w:p w14:paraId="46AD048E" w14:textId="77777777" w:rsidR="00BB534C" w:rsidRPr="00D40579" w:rsidRDefault="00BB534C" w:rsidP="00F217C9">
            <w:pPr>
              <w:tabs>
                <w:tab w:val="left" w:pos="854"/>
              </w:tabs>
              <w:suppressAutoHyphens w:val="0"/>
              <w:spacing w:after="0" w:line="276" w:lineRule="auto"/>
              <w:jc w:val="center"/>
              <w:textAlignment w:val="auto"/>
              <w:rPr>
                <w:rFonts w:ascii="Arial" w:hAnsi="Arial" w:cs="Arial"/>
              </w:rPr>
            </w:pPr>
            <w:r w:rsidRPr="00D40579">
              <w:rPr>
                <w:rFonts w:ascii="Arial" w:hAnsi="Arial" w:cs="Arial"/>
              </w:rPr>
              <w:t>3.5</w:t>
            </w:r>
          </w:p>
        </w:tc>
        <w:tc>
          <w:tcPr>
            <w:tcW w:w="1311" w:type="pct"/>
            <w:gridSpan w:val="3"/>
            <w:shd w:val="clear" w:color="auto" w:fill="auto"/>
            <w:tcMar>
              <w:top w:w="0" w:type="dxa"/>
              <w:left w:w="108" w:type="dxa"/>
              <w:bottom w:w="0" w:type="dxa"/>
              <w:right w:w="108" w:type="dxa"/>
            </w:tcMar>
          </w:tcPr>
          <w:p w14:paraId="7694A5E8"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11.5</w:t>
            </w:r>
          </w:p>
        </w:tc>
        <w:tc>
          <w:tcPr>
            <w:tcW w:w="594" w:type="pct"/>
            <w:gridSpan w:val="3"/>
            <w:shd w:val="clear" w:color="auto" w:fill="auto"/>
            <w:tcMar>
              <w:top w:w="0" w:type="dxa"/>
              <w:left w:w="108" w:type="dxa"/>
              <w:bottom w:w="0" w:type="dxa"/>
              <w:right w:w="108" w:type="dxa"/>
            </w:tcMar>
          </w:tcPr>
          <w:p w14:paraId="3FADABD1"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.007</w:t>
            </w:r>
          </w:p>
        </w:tc>
      </w:tr>
      <w:tr w:rsidR="00BB534C" w:rsidRPr="00D40579" w14:paraId="2C02333F" w14:textId="77777777" w:rsidTr="00F217C9">
        <w:trPr>
          <w:trHeight w:val="237"/>
        </w:trPr>
        <w:tc>
          <w:tcPr>
            <w:tcW w:w="1899" w:type="pct"/>
            <w:gridSpan w:val="4"/>
            <w:shd w:val="clear" w:color="auto" w:fill="auto"/>
            <w:tcMar>
              <w:top w:w="0" w:type="dxa"/>
              <w:left w:w="108" w:type="dxa"/>
              <w:bottom w:w="0" w:type="dxa"/>
              <w:right w:w="108" w:type="dxa"/>
            </w:tcMar>
          </w:tcPr>
          <w:p w14:paraId="5642FB14" w14:textId="77777777" w:rsidR="00BB534C" w:rsidRPr="00D40579" w:rsidRDefault="00BB534C" w:rsidP="00F217C9">
            <w:pPr>
              <w:suppressAutoHyphens w:val="0"/>
              <w:spacing w:after="0" w:line="276" w:lineRule="auto"/>
              <w:textAlignment w:val="auto"/>
              <w:rPr>
                <w:rFonts w:ascii="Arial" w:hAnsi="Arial" w:cs="Arial"/>
              </w:rPr>
            </w:pPr>
            <w:r w:rsidRPr="00D40579">
              <w:rPr>
                <w:rFonts w:ascii="Arial" w:hAnsi="Arial" w:cs="Arial"/>
              </w:rPr>
              <w:t>Reference to Police</w:t>
            </w:r>
          </w:p>
        </w:tc>
        <w:tc>
          <w:tcPr>
            <w:tcW w:w="1196" w:type="pct"/>
            <w:gridSpan w:val="3"/>
            <w:shd w:val="clear" w:color="auto" w:fill="auto"/>
            <w:tcMar>
              <w:top w:w="0" w:type="dxa"/>
              <w:left w:w="108" w:type="dxa"/>
              <w:bottom w:w="0" w:type="dxa"/>
              <w:right w:w="108" w:type="dxa"/>
            </w:tcMar>
          </w:tcPr>
          <w:p w14:paraId="62A710A5" w14:textId="77777777" w:rsidR="00BB534C" w:rsidRPr="00D40579" w:rsidRDefault="00BB534C" w:rsidP="00F217C9">
            <w:pPr>
              <w:tabs>
                <w:tab w:val="left" w:pos="854"/>
              </w:tabs>
              <w:suppressAutoHyphens w:val="0"/>
              <w:spacing w:after="0" w:line="276" w:lineRule="auto"/>
              <w:jc w:val="center"/>
              <w:textAlignment w:val="auto"/>
              <w:rPr>
                <w:rFonts w:ascii="Arial" w:hAnsi="Arial" w:cs="Arial"/>
              </w:rPr>
            </w:pPr>
            <w:r w:rsidRPr="00D40579">
              <w:rPr>
                <w:rFonts w:ascii="Arial" w:hAnsi="Arial" w:cs="Arial"/>
              </w:rPr>
              <w:t>5.9</w:t>
            </w:r>
          </w:p>
        </w:tc>
        <w:tc>
          <w:tcPr>
            <w:tcW w:w="1311" w:type="pct"/>
            <w:gridSpan w:val="3"/>
            <w:shd w:val="clear" w:color="auto" w:fill="auto"/>
            <w:tcMar>
              <w:top w:w="0" w:type="dxa"/>
              <w:left w:w="108" w:type="dxa"/>
              <w:bottom w:w="0" w:type="dxa"/>
              <w:right w:w="108" w:type="dxa"/>
            </w:tcMar>
          </w:tcPr>
          <w:p w14:paraId="3E3676BD"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12.8</w:t>
            </w:r>
          </w:p>
        </w:tc>
        <w:tc>
          <w:tcPr>
            <w:tcW w:w="594" w:type="pct"/>
            <w:gridSpan w:val="3"/>
            <w:shd w:val="clear" w:color="auto" w:fill="auto"/>
            <w:tcMar>
              <w:top w:w="0" w:type="dxa"/>
              <w:left w:w="108" w:type="dxa"/>
              <w:bottom w:w="0" w:type="dxa"/>
              <w:right w:w="108" w:type="dxa"/>
            </w:tcMar>
          </w:tcPr>
          <w:p w14:paraId="4A76009C"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.035</w:t>
            </w:r>
          </w:p>
        </w:tc>
      </w:tr>
      <w:tr w:rsidR="00BB534C" w:rsidRPr="00D40579" w14:paraId="57B1DA3A" w14:textId="77777777" w:rsidTr="00F217C9">
        <w:trPr>
          <w:trHeight w:val="311"/>
        </w:trPr>
        <w:tc>
          <w:tcPr>
            <w:tcW w:w="1899" w:type="pct"/>
            <w:gridSpan w:val="4"/>
            <w:shd w:val="clear" w:color="auto" w:fill="auto"/>
            <w:tcMar>
              <w:top w:w="0" w:type="dxa"/>
              <w:left w:w="108" w:type="dxa"/>
              <w:bottom w:w="0" w:type="dxa"/>
              <w:right w:w="108" w:type="dxa"/>
            </w:tcMar>
          </w:tcPr>
          <w:p w14:paraId="6B74B1CE" w14:textId="77777777" w:rsidR="00BB534C" w:rsidRPr="00D40579" w:rsidRDefault="00BB534C" w:rsidP="00F217C9">
            <w:pPr>
              <w:suppressAutoHyphens w:val="0"/>
              <w:spacing w:after="0" w:line="276" w:lineRule="auto"/>
              <w:textAlignment w:val="auto"/>
              <w:rPr>
                <w:rFonts w:ascii="Arial" w:hAnsi="Arial" w:cs="Arial"/>
              </w:rPr>
            </w:pPr>
            <w:r w:rsidRPr="00D40579">
              <w:rPr>
                <w:rFonts w:ascii="Arial" w:hAnsi="Arial" w:cs="Arial"/>
              </w:rPr>
              <w:t>Weapon</w:t>
            </w:r>
          </w:p>
        </w:tc>
        <w:tc>
          <w:tcPr>
            <w:tcW w:w="1196" w:type="pct"/>
            <w:gridSpan w:val="3"/>
            <w:shd w:val="clear" w:color="auto" w:fill="auto"/>
            <w:tcMar>
              <w:top w:w="0" w:type="dxa"/>
              <w:left w:w="108" w:type="dxa"/>
              <w:bottom w:w="0" w:type="dxa"/>
              <w:right w:w="108" w:type="dxa"/>
            </w:tcMar>
          </w:tcPr>
          <w:p w14:paraId="76D61555"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20.3</w:t>
            </w:r>
          </w:p>
        </w:tc>
        <w:tc>
          <w:tcPr>
            <w:tcW w:w="1311" w:type="pct"/>
            <w:gridSpan w:val="3"/>
            <w:shd w:val="clear" w:color="auto" w:fill="auto"/>
            <w:tcMar>
              <w:top w:w="0" w:type="dxa"/>
              <w:left w:w="108" w:type="dxa"/>
              <w:bottom w:w="0" w:type="dxa"/>
              <w:right w:w="108" w:type="dxa"/>
            </w:tcMar>
          </w:tcPr>
          <w:p w14:paraId="0DFD547E"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28.9</w:t>
            </w:r>
          </w:p>
        </w:tc>
        <w:tc>
          <w:tcPr>
            <w:tcW w:w="594" w:type="pct"/>
            <w:gridSpan w:val="3"/>
            <w:shd w:val="clear" w:color="auto" w:fill="auto"/>
            <w:tcMar>
              <w:top w:w="0" w:type="dxa"/>
              <w:left w:w="108" w:type="dxa"/>
              <w:bottom w:w="0" w:type="dxa"/>
              <w:right w:w="108" w:type="dxa"/>
            </w:tcMar>
          </w:tcPr>
          <w:p w14:paraId="4A9F2DEE"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w:t>
            </w:r>
          </w:p>
        </w:tc>
      </w:tr>
      <w:tr w:rsidR="00BB534C" w:rsidRPr="00D40579" w14:paraId="0A828A13" w14:textId="77777777" w:rsidTr="00F217C9">
        <w:trPr>
          <w:trHeight w:val="294"/>
        </w:trPr>
        <w:tc>
          <w:tcPr>
            <w:tcW w:w="1899" w:type="pct"/>
            <w:gridSpan w:val="4"/>
            <w:tcBorders>
              <w:bottom w:val="single" w:sz="4" w:space="0" w:color="000000"/>
            </w:tcBorders>
            <w:shd w:val="clear" w:color="auto" w:fill="auto"/>
            <w:tcMar>
              <w:top w:w="0" w:type="dxa"/>
              <w:left w:w="108" w:type="dxa"/>
              <w:bottom w:w="0" w:type="dxa"/>
              <w:right w:w="108" w:type="dxa"/>
            </w:tcMar>
          </w:tcPr>
          <w:p w14:paraId="5D0DC9F2" w14:textId="77777777" w:rsidR="00BB534C" w:rsidRPr="00D40579" w:rsidRDefault="00BB534C" w:rsidP="00F217C9">
            <w:pPr>
              <w:suppressAutoHyphens w:val="0"/>
              <w:spacing w:after="0" w:line="276" w:lineRule="auto"/>
              <w:textAlignment w:val="auto"/>
              <w:rPr>
                <w:rFonts w:ascii="Arial" w:hAnsi="Arial" w:cs="Arial"/>
              </w:rPr>
            </w:pPr>
            <w:r w:rsidRPr="00D40579">
              <w:rPr>
                <w:rFonts w:ascii="Arial" w:hAnsi="Arial" w:cs="Arial"/>
              </w:rPr>
              <w:t>Theft</w:t>
            </w:r>
          </w:p>
        </w:tc>
        <w:tc>
          <w:tcPr>
            <w:tcW w:w="1196" w:type="pct"/>
            <w:gridSpan w:val="3"/>
            <w:tcBorders>
              <w:bottom w:val="single" w:sz="4" w:space="0" w:color="000000"/>
            </w:tcBorders>
            <w:shd w:val="clear" w:color="auto" w:fill="auto"/>
            <w:tcMar>
              <w:top w:w="0" w:type="dxa"/>
              <w:left w:w="108" w:type="dxa"/>
              <w:bottom w:w="0" w:type="dxa"/>
              <w:right w:w="108" w:type="dxa"/>
            </w:tcMar>
          </w:tcPr>
          <w:p w14:paraId="750931D0"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28.1</w:t>
            </w:r>
          </w:p>
        </w:tc>
        <w:tc>
          <w:tcPr>
            <w:tcW w:w="1311" w:type="pct"/>
            <w:gridSpan w:val="3"/>
            <w:tcBorders>
              <w:bottom w:val="single" w:sz="4" w:space="0" w:color="000000"/>
            </w:tcBorders>
            <w:shd w:val="clear" w:color="auto" w:fill="auto"/>
            <w:tcMar>
              <w:top w:w="0" w:type="dxa"/>
              <w:left w:w="108" w:type="dxa"/>
              <w:bottom w:w="0" w:type="dxa"/>
              <w:right w:w="108" w:type="dxa"/>
            </w:tcMar>
          </w:tcPr>
          <w:p w14:paraId="7CC8DDCA"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36.7</w:t>
            </w:r>
          </w:p>
        </w:tc>
        <w:tc>
          <w:tcPr>
            <w:tcW w:w="594" w:type="pct"/>
            <w:gridSpan w:val="3"/>
            <w:tcBorders>
              <w:bottom w:val="single" w:sz="4" w:space="0" w:color="000000"/>
            </w:tcBorders>
            <w:shd w:val="clear" w:color="auto" w:fill="auto"/>
            <w:tcMar>
              <w:top w:w="0" w:type="dxa"/>
              <w:left w:w="108" w:type="dxa"/>
              <w:bottom w:w="0" w:type="dxa"/>
              <w:right w:w="108" w:type="dxa"/>
            </w:tcMar>
          </w:tcPr>
          <w:p w14:paraId="40F17782" w14:textId="77777777" w:rsidR="00BB534C" w:rsidRPr="00D40579" w:rsidRDefault="00BB534C" w:rsidP="00F217C9">
            <w:pPr>
              <w:suppressAutoHyphens w:val="0"/>
              <w:spacing w:after="0" w:line="276" w:lineRule="auto"/>
              <w:jc w:val="center"/>
              <w:textAlignment w:val="auto"/>
              <w:rPr>
                <w:rFonts w:ascii="Arial" w:hAnsi="Arial" w:cs="Arial"/>
              </w:rPr>
            </w:pPr>
            <w:r w:rsidRPr="00D40579">
              <w:rPr>
                <w:rFonts w:ascii="Arial" w:hAnsi="Arial" w:cs="Arial"/>
              </w:rPr>
              <w:t>-</w:t>
            </w:r>
          </w:p>
        </w:tc>
      </w:tr>
      <w:tr w:rsidR="00BB534C" w:rsidRPr="00D40579" w14:paraId="2733DEF2" w14:textId="77777777" w:rsidTr="00F217C9">
        <w:trPr>
          <w:trHeight w:val="527"/>
        </w:trPr>
        <w:tc>
          <w:tcPr>
            <w:tcW w:w="1829" w:type="pct"/>
            <w:gridSpan w:val="3"/>
            <w:tcBorders>
              <w:top w:val="single" w:sz="4" w:space="0" w:color="000000"/>
            </w:tcBorders>
            <w:shd w:val="clear" w:color="auto" w:fill="auto"/>
            <w:tcMar>
              <w:top w:w="0" w:type="dxa"/>
              <w:left w:w="108" w:type="dxa"/>
              <w:bottom w:w="0" w:type="dxa"/>
              <w:right w:w="108" w:type="dxa"/>
            </w:tcMar>
          </w:tcPr>
          <w:p w14:paraId="4CF7B831" w14:textId="77777777" w:rsidR="00BB534C" w:rsidRPr="00D40579" w:rsidRDefault="00BB534C" w:rsidP="00F217C9">
            <w:pPr>
              <w:suppressAutoHyphens w:val="0"/>
              <w:spacing w:after="0"/>
              <w:textAlignment w:val="auto"/>
            </w:pPr>
          </w:p>
        </w:tc>
        <w:tc>
          <w:tcPr>
            <w:tcW w:w="1235" w:type="pct"/>
            <w:gridSpan w:val="3"/>
            <w:tcBorders>
              <w:top w:val="single" w:sz="4" w:space="0" w:color="000000"/>
            </w:tcBorders>
            <w:shd w:val="clear" w:color="auto" w:fill="auto"/>
            <w:tcMar>
              <w:top w:w="0" w:type="dxa"/>
              <w:left w:w="108" w:type="dxa"/>
              <w:bottom w:w="0" w:type="dxa"/>
              <w:right w:w="108" w:type="dxa"/>
            </w:tcMar>
          </w:tcPr>
          <w:p w14:paraId="56621FF8"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No Violence</w:t>
            </w:r>
          </w:p>
          <w:p w14:paraId="0D7143B7"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Conviction n=132</w:t>
            </w:r>
          </w:p>
          <w:p w14:paraId="4D3F760E"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w:t>
            </w:r>
          </w:p>
        </w:tc>
        <w:tc>
          <w:tcPr>
            <w:tcW w:w="1321" w:type="pct"/>
            <w:gridSpan w:val="3"/>
            <w:tcBorders>
              <w:top w:val="single" w:sz="4" w:space="0" w:color="000000"/>
            </w:tcBorders>
            <w:shd w:val="clear" w:color="auto" w:fill="auto"/>
            <w:tcMar>
              <w:top w:w="0" w:type="dxa"/>
              <w:left w:w="108" w:type="dxa"/>
              <w:bottom w:w="0" w:type="dxa"/>
              <w:right w:w="108" w:type="dxa"/>
            </w:tcMar>
          </w:tcPr>
          <w:p w14:paraId="16A0E83B"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Violence</w:t>
            </w:r>
          </w:p>
          <w:p w14:paraId="35F9DD8D" w14:textId="77777777" w:rsidR="00BB534C" w:rsidRPr="00D40579" w:rsidRDefault="00BB534C" w:rsidP="00F217C9">
            <w:pPr>
              <w:suppressAutoHyphens w:val="0"/>
              <w:spacing w:after="0"/>
              <w:jc w:val="center"/>
              <w:textAlignment w:val="auto"/>
              <w:rPr>
                <w:rFonts w:ascii="Arial" w:hAnsi="Arial" w:cs="Arial"/>
                <w:b/>
              </w:rPr>
            </w:pPr>
            <w:r w:rsidRPr="00D40579">
              <w:rPr>
                <w:rFonts w:ascii="Arial" w:hAnsi="Arial" w:cs="Arial"/>
                <w:b/>
              </w:rPr>
              <w:t>Conviction n=342</w:t>
            </w:r>
          </w:p>
          <w:p w14:paraId="4DB533F4" w14:textId="77777777" w:rsidR="00BB534C" w:rsidRPr="00D40579" w:rsidRDefault="00BB534C" w:rsidP="00F217C9">
            <w:pPr>
              <w:suppressAutoHyphens w:val="0"/>
              <w:spacing w:after="0"/>
              <w:jc w:val="center"/>
              <w:textAlignment w:val="auto"/>
            </w:pPr>
            <w:r w:rsidRPr="00D40579">
              <w:rPr>
                <w:rFonts w:ascii="Arial" w:hAnsi="Arial" w:cs="Arial"/>
                <w:b/>
              </w:rPr>
              <w:t>%</w:t>
            </w:r>
          </w:p>
        </w:tc>
        <w:tc>
          <w:tcPr>
            <w:tcW w:w="616" w:type="pct"/>
            <w:gridSpan w:val="4"/>
            <w:tcBorders>
              <w:top w:val="single" w:sz="4" w:space="0" w:color="000000"/>
            </w:tcBorders>
            <w:shd w:val="clear" w:color="auto" w:fill="auto"/>
            <w:tcMar>
              <w:top w:w="0" w:type="dxa"/>
              <w:left w:w="108" w:type="dxa"/>
              <w:bottom w:w="0" w:type="dxa"/>
              <w:right w:w="108" w:type="dxa"/>
            </w:tcMar>
          </w:tcPr>
          <w:p w14:paraId="3B96E74A" w14:textId="77777777" w:rsidR="00BB534C" w:rsidRPr="00D40579" w:rsidRDefault="00BB534C" w:rsidP="00F217C9">
            <w:pPr>
              <w:suppressAutoHyphens w:val="0"/>
              <w:spacing w:after="0"/>
              <w:textAlignment w:val="auto"/>
              <w:rPr>
                <w:rFonts w:ascii="Arial" w:hAnsi="Arial" w:cs="Arial"/>
                <w:b/>
                <w:i/>
              </w:rPr>
            </w:pPr>
            <w:r>
              <w:rPr>
                <w:rFonts w:ascii="Arial" w:hAnsi="Arial" w:cs="Arial"/>
                <w:b/>
                <w:i/>
              </w:rPr>
              <w:t xml:space="preserve">    </w:t>
            </w:r>
            <w:r w:rsidRPr="00D40579">
              <w:rPr>
                <w:rFonts w:ascii="Arial" w:hAnsi="Arial" w:cs="Arial"/>
                <w:b/>
                <w:i/>
              </w:rPr>
              <w:t>Sig.</w:t>
            </w:r>
          </w:p>
        </w:tc>
      </w:tr>
      <w:tr w:rsidR="00BB534C" w:rsidRPr="00D40579" w14:paraId="37A85833" w14:textId="77777777" w:rsidTr="00F217C9">
        <w:trPr>
          <w:trHeight w:val="303"/>
        </w:trPr>
        <w:tc>
          <w:tcPr>
            <w:tcW w:w="1829" w:type="pct"/>
            <w:gridSpan w:val="3"/>
            <w:tcBorders>
              <w:bottom w:val="single" w:sz="4" w:space="0" w:color="000000"/>
            </w:tcBorders>
            <w:shd w:val="clear" w:color="auto" w:fill="auto"/>
            <w:tcMar>
              <w:top w:w="0" w:type="dxa"/>
              <w:left w:w="108" w:type="dxa"/>
              <w:bottom w:w="0" w:type="dxa"/>
              <w:right w:w="108" w:type="dxa"/>
            </w:tcMar>
          </w:tcPr>
          <w:p w14:paraId="0BFCB452" w14:textId="77777777" w:rsidR="00BB534C" w:rsidRPr="00D40579" w:rsidRDefault="00BB534C" w:rsidP="00F217C9">
            <w:pPr>
              <w:suppressAutoHyphens w:val="0"/>
              <w:spacing w:after="0"/>
              <w:textAlignment w:val="auto"/>
              <w:rPr>
                <w:rFonts w:ascii="Arial" w:hAnsi="Arial" w:cs="Arial"/>
              </w:rPr>
            </w:pPr>
            <w:r w:rsidRPr="00D40579">
              <w:rPr>
                <w:rFonts w:ascii="Arial" w:hAnsi="Arial" w:cs="Arial"/>
              </w:rPr>
              <w:t>Victim’s Phone Disabled</w:t>
            </w:r>
          </w:p>
        </w:tc>
        <w:tc>
          <w:tcPr>
            <w:tcW w:w="1235" w:type="pct"/>
            <w:gridSpan w:val="3"/>
            <w:tcBorders>
              <w:bottom w:val="single" w:sz="4" w:space="0" w:color="000000"/>
            </w:tcBorders>
            <w:shd w:val="clear" w:color="auto" w:fill="auto"/>
            <w:tcMar>
              <w:top w:w="0" w:type="dxa"/>
              <w:left w:w="108" w:type="dxa"/>
              <w:bottom w:w="0" w:type="dxa"/>
              <w:right w:w="108" w:type="dxa"/>
            </w:tcMar>
          </w:tcPr>
          <w:p w14:paraId="789E6F6C"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1.2</w:t>
            </w:r>
          </w:p>
        </w:tc>
        <w:tc>
          <w:tcPr>
            <w:tcW w:w="1321" w:type="pct"/>
            <w:gridSpan w:val="3"/>
            <w:tcBorders>
              <w:bottom w:val="single" w:sz="4" w:space="0" w:color="000000"/>
            </w:tcBorders>
            <w:shd w:val="clear" w:color="auto" w:fill="auto"/>
            <w:tcMar>
              <w:top w:w="0" w:type="dxa"/>
              <w:left w:w="108" w:type="dxa"/>
              <w:bottom w:w="0" w:type="dxa"/>
              <w:right w:w="108" w:type="dxa"/>
            </w:tcMar>
          </w:tcPr>
          <w:p w14:paraId="712586EE" w14:textId="77777777" w:rsidR="00BB534C" w:rsidRPr="00D40579" w:rsidRDefault="00BB534C" w:rsidP="00F217C9">
            <w:pPr>
              <w:suppressAutoHyphens w:val="0"/>
              <w:spacing w:after="0"/>
              <w:jc w:val="center"/>
              <w:textAlignment w:val="auto"/>
              <w:rPr>
                <w:rFonts w:ascii="Arial" w:hAnsi="Arial" w:cs="Arial"/>
              </w:rPr>
            </w:pPr>
            <w:r w:rsidRPr="00D40579">
              <w:rPr>
                <w:rFonts w:ascii="Arial" w:hAnsi="Arial" w:cs="Arial"/>
              </w:rPr>
              <w:t>5.3</w:t>
            </w:r>
          </w:p>
        </w:tc>
        <w:tc>
          <w:tcPr>
            <w:tcW w:w="616" w:type="pct"/>
            <w:gridSpan w:val="4"/>
            <w:tcBorders>
              <w:bottom w:val="single" w:sz="4" w:space="0" w:color="000000"/>
            </w:tcBorders>
            <w:shd w:val="clear" w:color="auto" w:fill="auto"/>
            <w:tcMar>
              <w:top w:w="0" w:type="dxa"/>
              <w:left w:w="108" w:type="dxa"/>
              <w:bottom w:w="0" w:type="dxa"/>
              <w:right w:w="108" w:type="dxa"/>
            </w:tcMar>
          </w:tcPr>
          <w:p w14:paraId="47B64CAD" w14:textId="77777777" w:rsidR="00BB534C" w:rsidRPr="00D40579" w:rsidRDefault="00BB534C" w:rsidP="00F217C9">
            <w:pPr>
              <w:suppressAutoHyphens w:val="0"/>
              <w:spacing w:after="0"/>
              <w:textAlignment w:val="auto"/>
              <w:rPr>
                <w:rFonts w:ascii="Arial" w:hAnsi="Arial" w:cs="Arial"/>
              </w:rPr>
            </w:pPr>
            <w:r>
              <w:rPr>
                <w:rFonts w:ascii="Arial" w:hAnsi="Arial" w:cs="Arial"/>
              </w:rPr>
              <w:t xml:space="preserve">    </w:t>
            </w:r>
            <w:r w:rsidRPr="00D40579">
              <w:rPr>
                <w:rFonts w:ascii="Arial" w:hAnsi="Arial" w:cs="Arial"/>
              </w:rPr>
              <w:t>.014</w:t>
            </w:r>
          </w:p>
        </w:tc>
      </w:tr>
    </w:tbl>
    <w:p w14:paraId="504C5DB7" w14:textId="77777777" w:rsidR="00BB534C" w:rsidRDefault="00BB534C" w:rsidP="00BB534C">
      <w:pPr>
        <w:rPr>
          <w:rFonts w:ascii="Arial" w:hAnsi="Arial" w:cs="Arial"/>
          <w:sz w:val="24"/>
          <w:szCs w:val="24"/>
        </w:rPr>
      </w:pPr>
    </w:p>
    <w:p w14:paraId="487F92DC" w14:textId="77777777" w:rsidR="00BB534C" w:rsidRPr="00EB4252" w:rsidRDefault="00BB534C" w:rsidP="000E12AC">
      <w:pPr>
        <w:spacing w:line="480" w:lineRule="auto"/>
        <w:ind w:left="720" w:hanging="720"/>
        <w:rPr>
          <w:lang w:val="en-US"/>
        </w:rPr>
      </w:pPr>
      <w:bookmarkStart w:id="0" w:name="_GoBack"/>
      <w:bookmarkEnd w:id="0"/>
    </w:p>
    <w:sectPr w:rsidR="00BB534C" w:rsidRPr="00EB4252" w:rsidSect="00E3681B">
      <w:headerReference w:type="default" r:id="rId15"/>
      <w:footerReference w:type="default" r:id="rId16"/>
      <w:pgSz w:w="11906" w:h="16838"/>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C5BA0" w15:done="0"/>
  <w15:commentEx w15:paraId="164DA256" w15:done="0"/>
  <w15:commentEx w15:paraId="24E40289" w15:done="0"/>
  <w15:commentEx w15:paraId="4319A0B3" w15:done="0"/>
  <w15:commentEx w15:paraId="5F326BCF" w15:done="0"/>
  <w15:commentEx w15:paraId="6C2484EE" w15:done="0"/>
  <w15:commentEx w15:paraId="4A4A8742" w15:done="0"/>
  <w15:commentEx w15:paraId="7797753A" w15:done="0"/>
  <w15:commentEx w15:paraId="204BB144" w15:done="0"/>
  <w15:commentEx w15:paraId="3FBB59E4" w15:done="0"/>
  <w15:commentEx w15:paraId="461F1585" w15:done="0"/>
  <w15:commentEx w15:paraId="583A8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BDCEA" w14:textId="77777777" w:rsidR="00FF2D89" w:rsidRDefault="00FF2D89">
      <w:pPr>
        <w:spacing w:after="0"/>
      </w:pPr>
      <w:r>
        <w:separator/>
      </w:r>
    </w:p>
  </w:endnote>
  <w:endnote w:type="continuationSeparator" w:id="0">
    <w:p w14:paraId="2DC9A7B4" w14:textId="77777777" w:rsidR="00FF2D89" w:rsidRDefault="00FF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0a2f13e.I+03">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118A" w14:textId="10F347E0" w:rsidR="00AF6A34" w:rsidRDefault="00AF6A34">
    <w:pPr>
      <w:pStyle w:val="Footer"/>
      <w:jc w:val="right"/>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BB534C">
      <w:rPr>
        <w:rFonts w:ascii="Arial" w:hAnsi="Arial" w:cs="Arial"/>
        <w:noProof/>
        <w:sz w:val="24"/>
        <w:szCs w:val="24"/>
      </w:rPr>
      <w:t>1</w:t>
    </w:r>
    <w:r>
      <w:rPr>
        <w:rFonts w:ascii="Arial" w:hAnsi="Arial" w:cs="Arial"/>
        <w:sz w:val="24"/>
        <w:szCs w:val="24"/>
      </w:rPr>
      <w:fldChar w:fldCharType="end"/>
    </w:r>
  </w:p>
  <w:p w14:paraId="378A95BA" w14:textId="77777777" w:rsidR="00AF6A34" w:rsidRDefault="00AF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7690" w14:textId="77777777" w:rsidR="00FF2D89" w:rsidRDefault="00FF2D89">
      <w:pPr>
        <w:spacing w:after="0"/>
      </w:pPr>
      <w:r>
        <w:rPr>
          <w:color w:val="000000"/>
        </w:rPr>
        <w:separator/>
      </w:r>
    </w:p>
  </w:footnote>
  <w:footnote w:type="continuationSeparator" w:id="0">
    <w:p w14:paraId="5F586809" w14:textId="77777777" w:rsidR="00FF2D89" w:rsidRDefault="00FF2D89">
      <w:pPr>
        <w:spacing w:after="0"/>
      </w:pPr>
      <w:r>
        <w:continuationSeparator/>
      </w:r>
    </w:p>
  </w:footnote>
  <w:footnote w:id="1">
    <w:p w14:paraId="3F31A7E9" w14:textId="77777777" w:rsidR="00AF6A34" w:rsidRDefault="00AF6A34">
      <w:pPr>
        <w:pStyle w:val="FootnoteText"/>
      </w:pPr>
      <w:r>
        <w:rPr>
          <w:rStyle w:val="FootnoteReference"/>
        </w:rPr>
        <w:footnoteRef/>
      </w:r>
      <w:r>
        <w:t xml:space="preserve"> </w:t>
      </w:r>
      <w:proofErr w:type="gramStart"/>
      <w:r>
        <w:t>Apparently only ever committed one sexual offence (Davies et al., 1997).</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A6AA" w14:textId="7B420B58" w:rsidR="00AF6A34" w:rsidRDefault="00AF6A34">
    <w:pPr>
      <w:pStyle w:val="Heade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B534C">
      <w:rPr>
        <w:rFonts w:ascii="Arial" w:hAnsi="Arial" w:cs="Arial"/>
        <w:noProof/>
      </w:rPr>
      <w:t>1</w:t>
    </w:r>
    <w:r>
      <w:rPr>
        <w:rFonts w:ascii="Arial" w:hAnsi="Arial" w:cs="Arial"/>
      </w:rPr>
      <w:fldChar w:fldCharType="end"/>
    </w:r>
  </w:p>
  <w:p w14:paraId="2038A558" w14:textId="77777777" w:rsidR="00AF6A34" w:rsidRDefault="00AF6A3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32B"/>
    <w:multiLevelType w:val="multilevel"/>
    <w:tmpl w:val="7552404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22BA65D7"/>
    <w:multiLevelType w:val="multilevel"/>
    <w:tmpl w:val="5ECC1C9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26C457BE"/>
    <w:multiLevelType w:val="multilevel"/>
    <w:tmpl w:val="DA5A6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0D2E32"/>
    <w:multiLevelType w:val="multilevel"/>
    <w:tmpl w:val="0546A9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C6535CD"/>
    <w:multiLevelType w:val="multilevel"/>
    <w:tmpl w:val="72C0B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A13965"/>
    <w:multiLevelType w:val="hybridMultilevel"/>
    <w:tmpl w:val="1A70C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22326"/>
    <w:multiLevelType w:val="hybridMultilevel"/>
    <w:tmpl w:val="2AF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4820CD"/>
    <w:multiLevelType w:val="multilevel"/>
    <w:tmpl w:val="183AB0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Ann McManus">
    <w15:presenceInfo w15:providerId="AD" w15:userId="S-1-5-21-796845957-1844237615-839522115-250751"/>
  </w15:person>
  <w15:person w15:author="O'Brien, Freya">
    <w15:presenceInfo w15:providerId="AD" w15:userId="S-1-5-21-137024685-2204166116-4157399963-8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D3"/>
    <w:rsid w:val="00001DD1"/>
    <w:rsid w:val="00003266"/>
    <w:rsid w:val="00015F77"/>
    <w:rsid w:val="0001663D"/>
    <w:rsid w:val="00027159"/>
    <w:rsid w:val="00027854"/>
    <w:rsid w:val="0004269E"/>
    <w:rsid w:val="000547B8"/>
    <w:rsid w:val="00060E58"/>
    <w:rsid w:val="00067E51"/>
    <w:rsid w:val="00073BBE"/>
    <w:rsid w:val="00085D75"/>
    <w:rsid w:val="0009252C"/>
    <w:rsid w:val="000932C9"/>
    <w:rsid w:val="000A1D84"/>
    <w:rsid w:val="000B4729"/>
    <w:rsid w:val="000B4BB6"/>
    <w:rsid w:val="000C5687"/>
    <w:rsid w:val="000D6BC9"/>
    <w:rsid w:val="000E00B3"/>
    <w:rsid w:val="000E03C1"/>
    <w:rsid w:val="000E12AC"/>
    <w:rsid w:val="000E3A5E"/>
    <w:rsid w:val="000F159B"/>
    <w:rsid w:val="000F52DE"/>
    <w:rsid w:val="00104A1A"/>
    <w:rsid w:val="00105E8A"/>
    <w:rsid w:val="00107CDF"/>
    <w:rsid w:val="001130B7"/>
    <w:rsid w:val="00130EF4"/>
    <w:rsid w:val="001311F3"/>
    <w:rsid w:val="00144642"/>
    <w:rsid w:val="00162AF5"/>
    <w:rsid w:val="001651C0"/>
    <w:rsid w:val="00177783"/>
    <w:rsid w:val="00187E45"/>
    <w:rsid w:val="00193179"/>
    <w:rsid w:val="00197933"/>
    <w:rsid w:val="001A07D4"/>
    <w:rsid w:val="001B23AD"/>
    <w:rsid w:val="001B5679"/>
    <w:rsid w:val="001B5E30"/>
    <w:rsid w:val="001D0121"/>
    <w:rsid w:val="001E1B43"/>
    <w:rsid w:val="001F07F1"/>
    <w:rsid w:val="001F22A7"/>
    <w:rsid w:val="0020147E"/>
    <w:rsid w:val="002103B3"/>
    <w:rsid w:val="00214BA8"/>
    <w:rsid w:val="00225576"/>
    <w:rsid w:val="00226C5E"/>
    <w:rsid w:val="00230E4B"/>
    <w:rsid w:val="00240245"/>
    <w:rsid w:val="00260A12"/>
    <w:rsid w:val="00262917"/>
    <w:rsid w:val="00263BE7"/>
    <w:rsid w:val="0026546E"/>
    <w:rsid w:val="00272E87"/>
    <w:rsid w:val="00276C36"/>
    <w:rsid w:val="00285CA6"/>
    <w:rsid w:val="0029050A"/>
    <w:rsid w:val="002A2778"/>
    <w:rsid w:val="002B0447"/>
    <w:rsid w:val="002B4937"/>
    <w:rsid w:val="002C2FC3"/>
    <w:rsid w:val="002C687D"/>
    <w:rsid w:val="002C760A"/>
    <w:rsid w:val="002D054B"/>
    <w:rsid w:val="002E2F1F"/>
    <w:rsid w:val="002F394B"/>
    <w:rsid w:val="002F6C35"/>
    <w:rsid w:val="00300877"/>
    <w:rsid w:val="003008BD"/>
    <w:rsid w:val="00314414"/>
    <w:rsid w:val="00323469"/>
    <w:rsid w:val="00323EF3"/>
    <w:rsid w:val="00326FBE"/>
    <w:rsid w:val="00327BD1"/>
    <w:rsid w:val="00334CBE"/>
    <w:rsid w:val="00335B81"/>
    <w:rsid w:val="00336649"/>
    <w:rsid w:val="00342463"/>
    <w:rsid w:val="00355820"/>
    <w:rsid w:val="003603BF"/>
    <w:rsid w:val="00361814"/>
    <w:rsid w:val="003660F6"/>
    <w:rsid w:val="0036758A"/>
    <w:rsid w:val="00382333"/>
    <w:rsid w:val="00382FA8"/>
    <w:rsid w:val="00390B7B"/>
    <w:rsid w:val="00394702"/>
    <w:rsid w:val="00395827"/>
    <w:rsid w:val="003A2F23"/>
    <w:rsid w:val="003B276D"/>
    <w:rsid w:val="003B3868"/>
    <w:rsid w:val="003B47B9"/>
    <w:rsid w:val="003B63EB"/>
    <w:rsid w:val="003C22B3"/>
    <w:rsid w:val="003C5154"/>
    <w:rsid w:val="003D1CC2"/>
    <w:rsid w:val="003D1E93"/>
    <w:rsid w:val="003D30B6"/>
    <w:rsid w:val="003E0E35"/>
    <w:rsid w:val="003E6357"/>
    <w:rsid w:val="003F0DBF"/>
    <w:rsid w:val="003F10DD"/>
    <w:rsid w:val="003F48C3"/>
    <w:rsid w:val="003F49DA"/>
    <w:rsid w:val="00401280"/>
    <w:rsid w:val="0041379A"/>
    <w:rsid w:val="0041632C"/>
    <w:rsid w:val="00416B43"/>
    <w:rsid w:val="00420FB8"/>
    <w:rsid w:val="004237E4"/>
    <w:rsid w:val="0044073F"/>
    <w:rsid w:val="0045047C"/>
    <w:rsid w:val="00463357"/>
    <w:rsid w:val="00483064"/>
    <w:rsid w:val="004870BC"/>
    <w:rsid w:val="00487B8A"/>
    <w:rsid w:val="00490ECA"/>
    <w:rsid w:val="004915DF"/>
    <w:rsid w:val="00491E77"/>
    <w:rsid w:val="00492C66"/>
    <w:rsid w:val="00497070"/>
    <w:rsid w:val="004A177A"/>
    <w:rsid w:val="004A5B2F"/>
    <w:rsid w:val="004B0D3C"/>
    <w:rsid w:val="004B42D4"/>
    <w:rsid w:val="004C65C8"/>
    <w:rsid w:val="004D7F12"/>
    <w:rsid w:val="004F0AAB"/>
    <w:rsid w:val="004F216D"/>
    <w:rsid w:val="004F7F30"/>
    <w:rsid w:val="00504312"/>
    <w:rsid w:val="00512B00"/>
    <w:rsid w:val="00523AFD"/>
    <w:rsid w:val="00524829"/>
    <w:rsid w:val="00530BA1"/>
    <w:rsid w:val="00535DC1"/>
    <w:rsid w:val="0054060C"/>
    <w:rsid w:val="00542F9D"/>
    <w:rsid w:val="005449EB"/>
    <w:rsid w:val="005626D9"/>
    <w:rsid w:val="005673C3"/>
    <w:rsid w:val="00573988"/>
    <w:rsid w:val="00585CC4"/>
    <w:rsid w:val="00592090"/>
    <w:rsid w:val="005943B8"/>
    <w:rsid w:val="00597EFC"/>
    <w:rsid w:val="005A17CB"/>
    <w:rsid w:val="005A22A7"/>
    <w:rsid w:val="005B44FA"/>
    <w:rsid w:val="005C4B02"/>
    <w:rsid w:val="005D1512"/>
    <w:rsid w:val="005D66D2"/>
    <w:rsid w:val="005E2357"/>
    <w:rsid w:val="005E29A0"/>
    <w:rsid w:val="005F1C67"/>
    <w:rsid w:val="005F629C"/>
    <w:rsid w:val="0060202B"/>
    <w:rsid w:val="0060371D"/>
    <w:rsid w:val="00606E47"/>
    <w:rsid w:val="0061018B"/>
    <w:rsid w:val="006108A9"/>
    <w:rsid w:val="00614783"/>
    <w:rsid w:val="00622897"/>
    <w:rsid w:val="006233DD"/>
    <w:rsid w:val="00625C13"/>
    <w:rsid w:val="00626A30"/>
    <w:rsid w:val="00636D35"/>
    <w:rsid w:val="00643447"/>
    <w:rsid w:val="00667976"/>
    <w:rsid w:val="00672CB6"/>
    <w:rsid w:val="006D28F8"/>
    <w:rsid w:val="006D6739"/>
    <w:rsid w:val="006D79B3"/>
    <w:rsid w:val="006F0A75"/>
    <w:rsid w:val="006F41A7"/>
    <w:rsid w:val="006F6FBC"/>
    <w:rsid w:val="007003B6"/>
    <w:rsid w:val="007013AD"/>
    <w:rsid w:val="007158E9"/>
    <w:rsid w:val="00732B15"/>
    <w:rsid w:val="00733741"/>
    <w:rsid w:val="00733F18"/>
    <w:rsid w:val="00735C3B"/>
    <w:rsid w:val="00736CC9"/>
    <w:rsid w:val="00737B68"/>
    <w:rsid w:val="007423A2"/>
    <w:rsid w:val="007429C0"/>
    <w:rsid w:val="00766055"/>
    <w:rsid w:val="0077257E"/>
    <w:rsid w:val="00783038"/>
    <w:rsid w:val="00792CCE"/>
    <w:rsid w:val="007935FD"/>
    <w:rsid w:val="007A2A0B"/>
    <w:rsid w:val="007C7DC4"/>
    <w:rsid w:val="007D2E93"/>
    <w:rsid w:val="007E2B87"/>
    <w:rsid w:val="007E3AF3"/>
    <w:rsid w:val="007E43FA"/>
    <w:rsid w:val="007F1F9A"/>
    <w:rsid w:val="007F73A5"/>
    <w:rsid w:val="00807F4E"/>
    <w:rsid w:val="00810965"/>
    <w:rsid w:val="0081256C"/>
    <w:rsid w:val="00816114"/>
    <w:rsid w:val="0083249E"/>
    <w:rsid w:val="00833F17"/>
    <w:rsid w:val="00835AA5"/>
    <w:rsid w:val="008404EF"/>
    <w:rsid w:val="008427AE"/>
    <w:rsid w:val="00853F4E"/>
    <w:rsid w:val="00877CF7"/>
    <w:rsid w:val="008837E2"/>
    <w:rsid w:val="0088525D"/>
    <w:rsid w:val="008958E3"/>
    <w:rsid w:val="008A0D4C"/>
    <w:rsid w:val="008A1FC5"/>
    <w:rsid w:val="008A29EE"/>
    <w:rsid w:val="008A45A4"/>
    <w:rsid w:val="008A770F"/>
    <w:rsid w:val="008A7FB7"/>
    <w:rsid w:val="008B5DC7"/>
    <w:rsid w:val="008C0A05"/>
    <w:rsid w:val="008C3F11"/>
    <w:rsid w:val="008E277E"/>
    <w:rsid w:val="008E6850"/>
    <w:rsid w:val="008F5175"/>
    <w:rsid w:val="008F542C"/>
    <w:rsid w:val="00900604"/>
    <w:rsid w:val="009020D4"/>
    <w:rsid w:val="00911791"/>
    <w:rsid w:val="0092088C"/>
    <w:rsid w:val="00921B99"/>
    <w:rsid w:val="00923458"/>
    <w:rsid w:val="00925E47"/>
    <w:rsid w:val="00927343"/>
    <w:rsid w:val="009279D8"/>
    <w:rsid w:val="009324FD"/>
    <w:rsid w:val="0093622B"/>
    <w:rsid w:val="00937C3B"/>
    <w:rsid w:val="00937E76"/>
    <w:rsid w:val="00960B2A"/>
    <w:rsid w:val="009650C0"/>
    <w:rsid w:val="009708FF"/>
    <w:rsid w:val="00977433"/>
    <w:rsid w:val="009843E0"/>
    <w:rsid w:val="009854D9"/>
    <w:rsid w:val="00994907"/>
    <w:rsid w:val="00997AC0"/>
    <w:rsid w:val="009A0608"/>
    <w:rsid w:val="009A2A1C"/>
    <w:rsid w:val="009A7ADE"/>
    <w:rsid w:val="009B5D99"/>
    <w:rsid w:val="009B6CFA"/>
    <w:rsid w:val="009C16D2"/>
    <w:rsid w:val="009C3039"/>
    <w:rsid w:val="009D06F4"/>
    <w:rsid w:val="009D0FB3"/>
    <w:rsid w:val="009D7777"/>
    <w:rsid w:val="009E548F"/>
    <w:rsid w:val="009F4EB1"/>
    <w:rsid w:val="009F7174"/>
    <w:rsid w:val="00A016B7"/>
    <w:rsid w:val="00A03623"/>
    <w:rsid w:val="00A1079D"/>
    <w:rsid w:val="00A10E36"/>
    <w:rsid w:val="00A12D9C"/>
    <w:rsid w:val="00A14D1A"/>
    <w:rsid w:val="00A34783"/>
    <w:rsid w:val="00A454F0"/>
    <w:rsid w:val="00A52C23"/>
    <w:rsid w:val="00A539D0"/>
    <w:rsid w:val="00A56086"/>
    <w:rsid w:val="00A63A4C"/>
    <w:rsid w:val="00A63D9C"/>
    <w:rsid w:val="00A71E09"/>
    <w:rsid w:val="00A867CC"/>
    <w:rsid w:val="00A907CB"/>
    <w:rsid w:val="00A9463F"/>
    <w:rsid w:val="00AA01F0"/>
    <w:rsid w:val="00AA30B4"/>
    <w:rsid w:val="00AA36E1"/>
    <w:rsid w:val="00AA7EA3"/>
    <w:rsid w:val="00AB0706"/>
    <w:rsid w:val="00AB52B5"/>
    <w:rsid w:val="00AC1950"/>
    <w:rsid w:val="00AC20F6"/>
    <w:rsid w:val="00AE1CE8"/>
    <w:rsid w:val="00AE7D24"/>
    <w:rsid w:val="00AF6A34"/>
    <w:rsid w:val="00AF7215"/>
    <w:rsid w:val="00B01941"/>
    <w:rsid w:val="00B06CE4"/>
    <w:rsid w:val="00B12B87"/>
    <w:rsid w:val="00B21CB7"/>
    <w:rsid w:val="00B45614"/>
    <w:rsid w:val="00B620FB"/>
    <w:rsid w:val="00B7234E"/>
    <w:rsid w:val="00B73C57"/>
    <w:rsid w:val="00B77AD9"/>
    <w:rsid w:val="00B844A3"/>
    <w:rsid w:val="00B912E6"/>
    <w:rsid w:val="00B956AE"/>
    <w:rsid w:val="00B97D40"/>
    <w:rsid w:val="00BA0B04"/>
    <w:rsid w:val="00BA4CD3"/>
    <w:rsid w:val="00BB534C"/>
    <w:rsid w:val="00BE30B2"/>
    <w:rsid w:val="00BE487D"/>
    <w:rsid w:val="00BE680D"/>
    <w:rsid w:val="00BF3DE8"/>
    <w:rsid w:val="00C120D2"/>
    <w:rsid w:val="00C15E05"/>
    <w:rsid w:val="00C3378E"/>
    <w:rsid w:val="00C35414"/>
    <w:rsid w:val="00C410CC"/>
    <w:rsid w:val="00C42435"/>
    <w:rsid w:val="00C5429D"/>
    <w:rsid w:val="00C63EAB"/>
    <w:rsid w:val="00C72659"/>
    <w:rsid w:val="00C80041"/>
    <w:rsid w:val="00C82099"/>
    <w:rsid w:val="00C93BDF"/>
    <w:rsid w:val="00CB00C5"/>
    <w:rsid w:val="00CB528B"/>
    <w:rsid w:val="00CB7033"/>
    <w:rsid w:val="00CC2864"/>
    <w:rsid w:val="00CC2F8A"/>
    <w:rsid w:val="00CD4594"/>
    <w:rsid w:val="00CD77EA"/>
    <w:rsid w:val="00D00DB1"/>
    <w:rsid w:val="00D1479F"/>
    <w:rsid w:val="00D14866"/>
    <w:rsid w:val="00D21ADB"/>
    <w:rsid w:val="00D26D7E"/>
    <w:rsid w:val="00D26EF6"/>
    <w:rsid w:val="00D33ED1"/>
    <w:rsid w:val="00D40579"/>
    <w:rsid w:val="00D526D0"/>
    <w:rsid w:val="00D6379A"/>
    <w:rsid w:val="00D6798E"/>
    <w:rsid w:val="00D71CA0"/>
    <w:rsid w:val="00D766D3"/>
    <w:rsid w:val="00D7768F"/>
    <w:rsid w:val="00D811B3"/>
    <w:rsid w:val="00D87B83"/>
    <w:rsid w:val="00D90A86"/>
    <w:rsid w:val="00D90C1E"/>
    <w:rsid w:val="00D93D41"/>
    <w:rsid w:val="00DA0703"/>
    <w:rsid w:val="00DB35CD"/>
    <w:rsid w:val="00DB4BD5"/>
    <w:rsid w:val="00DD5ED6"/>
    <w:rsid w:val="00DD653C"/>
    <w:rsid w:val="00DD7457"/>
    <w:rsid w:val="00DD755F"/>
    <w:rsid w:val="00DE1118"/>
    <w:rsid w:val="00DE3185"/>
    <w:rsid w:val="00DF234A"/>
    <w:rsid w:val="00E13CC3"/>
    <w:rsid w:val="00E152A1"/>
    <w:rsid w:val="00E21358"/>
    <w:rsid w:val="00E21A0C"/>
    <w:rsid w:val="00E21DA2"/>
    <w:rsid w:val="00E32445"/>
    <w:rsid w:val="00E3681B"/>
    <w:rsid w:val="00E37457"/>
    <w:rsid w:val="00E40D01"/>
    <w:rsid w:val="00E41A72"/>
    <w:rsid w:val="00E4692C"/>
    <w:rsid w:val="00E4776D"/>
    <w:rsid w:val="00E54551"/>
    <w:rsid w:val="00E65496"/>
    <w:rsid w:val="00E733FE"/>
    <w:rsid w:val="00E80DE6"/>
    <w:rsid w:val="00E8618F"/>
    <w:rsid w:val="00E91129"/>
    <w:rsid w:val="00E9125A"/>
    <w:rsid w:val="00EA67AA"/>
    <w:rsid w:val="00EA689A"/>
    <w:rsid w:val="00EA7A3D"/>
    <w:rsid w:val="00EB13B4"/>
    <w:rsid w:val="00EB4252"/>
    <w:rsid w:val="00EB6206"/>
    <w:rsid w:val="00EB6BF1"/>
    <w:rsid w:val="00EC7A1F"/>
    <w:rsid w:val="00ED1092"/>
    <w:rsid w:val="00ED4947"/>
    <w:rsid w:val="00EE2845"/>
    <w:rsid w:val="00EE3BC1"/>
    <w:rsid w:val="00EE6420"/>
    <w:rsid w:val="00EF6871"/>
    <w:rsid w:val="00F12487"/>
    <w:rsid w:val="00F1388C"/>
    <w:rsid w:val="00F2516A"/>
    <w:rsid w:val="00F30727"/>
    <w:rsid w:val="00F35B24"/>
    <w:rsid w:val="00F37E29"/>
    <w:rsid w:val="00F41C9F"/>
    <w:rsid w:val="00F501A4"/>
    <w:rsid w:val="00F54CFD"/>
    <w:rsid w:val="00F63305"/>
    <w:rsid w:val="00F64089"/>
    <w:rsid w:val="00F74D0E"/>
    <w:rsid w:val="00F762BE"/>
    <w:rsid w:val="00F80435"/>
    <w:rsid w:val="00F83C7A"/>
    <w:rsid w:val="00F85566"/>
    <w:rsid w:val="00FB216F"/>
    <w:rsid w:val="00FF0B4E"/>
    <w:rsid w:val="00FF2CF5"/>
    <w:rsid w:val="00FF2D89"/>
    <w:rsid w:val="00FF2FE5"/>
    <w:rsid w:val="00FF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9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4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E6420"/>
    <w:pPr>
      <w:ind w:left="720"/>
    </w:pPr>
  </w:style>
  <w:style w:type="character" w:styleId="CommentReference">
    <w:name w:val="annotation reference"/>
    <w:basedOn w:val="DefaultParagraphFont"/>
    <w:uiPriority w:val="99"/>
    <w:rsid w:val="00EE6420"/>
    <w:rPr>
      <w:sz w:val="16"/>
      <w:szCs w:val="16"/>
    </w:rPr>
  </w:style>
  <w:style w:type="paragraph" w:styleId="CommentText">
    <w:name w:val="annotation text"/>
    <w:basedOn w:val="Normal"/>
    <w:uiPriority w:val="99"/>
    <w:rsid w:val="00EE6420"/>
    <w:rPr>
      <w:sz w:val="20"/>
      <w:szCs w:val="20"/>
    </w:rPr>
  </w:style>
  <w:style w:type="character" w:customStyle="1" w:styleId="CommentTextChar">
    <w:name w:val="Comment Text Char"/>
    <w:basedOn w:val="DefaultParagraphFont"/>
    <w:uiPriority w:val="99"/>
    <w:rsid w:val="00EE6420"/>
    <w:rPr>
      <w:sz w:val="20"/>
      <w:szCs w:val="20"/>
    </w:rPr>
  </w:style>
  <w:style w:type="paragraph" w:styleId="CommentSubject">
    <w:name w:val="annotation subject"/>
    <w:basedOn w:val="CommentText"/>
    <w:next w:val="CommentText"/>
    <w:rsid w:val="00EE6420"/>
    <w:rPr>
      <w:b/>
      <w:bCs/>
    </w:rPr>
  </w:style>
  <w:style w:type="character" w:customStyle="1" w:styleId="CommentSubjectChar">
    <w:name w:val="Comment Subject Char"/>
    <w:basedOn w:val="CommentTextChar"/>
    <w:rsid w:val="00EE6420"/>
    <w:rPr>
      <w:b/>
      <w:bCs/>
      <w:sz w:val="20"/>
      <w:szCs w:val="20"/>
    </w:rPr>
  </w:style>
  <w:style w:type="paragraph" w:styleId="BalloonText">
    <w:name w:val="Balloon Text"/>
    <w:basedOn w:val="Normal"/>
    <w:rsid w:val="00EE6420"/>
    <w:pPr>
      <w:spacing w:after="0"/>
    </w:pPr>
    <w:rPr>
      <w:rFonts w:ascii="Tahoma" w:hAnsi="Tahoma" w:cs="Tahoma"/>
      <w:sz w:val="16"/>
      <w:szCs w:val="16"/>
    </w:rPr>
  </w:style>
  <w:style w:type="character" w:customStyle="1" w:styleId="BalloonTextChar">
    <w:name w:val="Balloon Text Char"/>
    <w:basedOn w:val="DefaultParagraphFont"/>
    <w:rsid w:val="00EE6420"/>
    <w:rPr>
      <w:rFonts w:ascii="Tahoma" w:hAnsi="Tahoma" w:cs="Tahoma"/>
      <w:sz w:val="16"/>
      <w:szCs w:val="16"/>
    </w:rPr>
  </w:style>
  <w:style w:type="paragraph" w:customStyle="1" w:styleId="gen-content">
    <w:name w:val="gen-content"/>
    <w:basedOn w:val="Normal"/>
    <w:rsid w:val="00EE6420"/>
    <w:pPr>
      <w:suppressAutoHyphens w:val="0"/>
      <w:spacing w:before="100" w:after="100"/>
      <w:textAlignment w:val="auto"/>
    </w:pPr>
    <w:rPr>
      <w:rFonts w:ascii="Times New Roman" w:eastAsia="Times New Roman" w:hAnsi="Times New Roman"/>
      <w:sz w:val="24"/>
      <w:szCs w:val="24"/>
      <w:lang w:eastAsia="en-GB"/>
    </w:rPr>
  </w:style>
  <w:style w:type="character" w:styleId="Emphasis">
    <w:name w:val="Emphasis"/>
    <w:basedOn w:val="DefaultParagraphFont"/>
    <w:rsid w:val="00EE6420"/>
    <w:rPr>
      <w:i/>
      <w:iCs/>
    </w:rPr>
  </w:style>
  <w:style w:type="paragraph" w:styleId="Header">
    <w:name w:val="header"/>
    <w:basedOn w:val="Normal"/>
    <w:rsid w:val="00EE6420"/>
    <w:pPr>
      <w:tabs>
        <w:tab w:val="center" w:pos="4513"/>
        <w:tab w:val="right" w:pos="9026"/>
      </w:tabs>
      <w:spacing w:after="0"/>
    </w:pPr>
  </w:style>
  <w:style w:type="character" w:customStyle="1" w:styleId="HeaderChar">
    <w:name w:val="Header Char"/>
    <w:basedOn w:val="DefaultParagraphFont"/>
    <w:rsid w:val="00EE6420"/>
  </w:style>
  <w:style w:type="paragraph" w:styleId="Footer">
    <w:name w:val="footer"/>
    <w:basedOn w:val="Normal"/>
    <w:rsid w:val="00EE6420"/>
    <w:pPr>
      <w:tabs>
        <w:tab w:val="center" w:pos="4513"/>
        <w:tab w:val="right" w:pos="9026"/>
      </w:tabs>
      <w:spacing w:after="0"/>
    </w:pPr>
  </w:style>
  <w:style w:type="character" w:customStyle="1" w:styleId="FooterChar">
    <w:name w:val="Footer Char"/>
    <w:basedOn w:val="DefaultParagraphFont"/>
    <w:rsid w:val="00EE6420"/>
  </w:style>
  <w:style w:type="character" w:styleId="Hyperlink">
    <w:name w:val="Hyperlink"/>
    <w:rsid w:val="00EE6420"/>
    <w:rPr>
      <w:color w:val="0000FF"/>
      <w:u w:val="single"/>
    </w:rPr>
  </w:style>
  <w:style w:type="paragraph" w:styleId="FootnoteText">
    <w:name w:val="footnote text"/>
    <w:basedOn w:val="Normal"/>
    <w:link w:val="FootnoteTextChar"/>
    <w:uiPriority w:val="99"/>
    <w:unhideWhenUsed/>
    <w:rsid w:val="00401280"/>
    <w:pPr>
      <w:spacing w:after="0"/>
    </w:pPr>
    <w:rPr>
      <w:sz w:val="20"/>
      <w:szCs w:val="20"/>
    </w:rPr>
  </w:style>
  <w:style w:type="character" w:customStyle="1" w:styleId="FootnoteTextChar">
    <w:name w:val="Footnote Text Char"/>
    <w:basedOn w:val="DefaultParagraphFont"/>
    <w:link w:val="FootnoteText"/>
    <w:uiPriority w:val="99"/>
    <w:rsid w:val="00401280"/>
    <w:rPr>
      <w:sz w:val="20"/>
      <w:szCs w:val="20"/>
    </w:rPr>
  </w:style>
  <w:style w:type="character" w:styleId="FootnoteReference">
    <w:name w:val="footnote reference"/>
    <w:basedOn w:val="DefaultParagraphFont"/>
    <w:uiPriority w:val="99"/>
    <w:semiHidden/>
    <w:unhideWhenUsed/>
    <w:rsid w:val="00401280"/>
    <w:rPr>
      <w:vertAlign w:val="superscript"/>
    </w:rPr>
  </w:style>
  <w:style w:type="character" w:customStyle="1" w:styleId="apple-converted-space">
    <w:name w:val="apple-converted-space"/>
    <w:basedOn w:val="DefaultParagraphFont"/>
    <w:rsid w:val="0041632C"/>
  </w:style>
  <w:style w:type="paragraph" w:styleId="Revision">
    <w:name w:val="Revision"/>
    <w:hidden/>
    <w:uiPriority w:val="99"/>
    <w:semiHidden/>
    <w:rsid w:val="00225576"/>
    <w:pPr>
      <w:autoSpaceDN/>
      <w:spacing w:after="0"/>
      <w:textAlignment w:val="auto"/>
    </w:pPr>
  </w:style>
  <w:style w:type="character" w:styleId="FollowedHyperlink">
    <w:name w:val="FollowedHyperlink"/>
    <w:basedOn w:val="DefaultParagraphFont"/>
    <w:uiPriority w:val="99"/>
    <w:semiHidden/>
    <w:unhideWhenUsed/>
    <w:rsid w:val="00F37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4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E6420"/>
    <w:pPr>
      <w:ind w:left="720"/>
    </w:pPr>
  </w:style>
  <w:style w:type="character" w:styleId="CommentReference">
    <w:name w:val="annotation reference"/>
    <w:basedOn w:val="DefaultParagraphFont"/>
    <w:uiPriority w:val="99"/>
    <w:rsid w:val="00EE6420"/>
    <w:rPr>
      <w:sz w:val="16"/>
      <w:szCs w:val="16"/>
    </w:rPr>
  </w:style>
  <w:style w:type="paragraph" w:styleId="CommentText">
    <w:name w:val="annotation text"/>
    <w:basedOn w:val="Normal"/>
    <w:uiPriority w:val="99"/>
    <w:rsid w:val="00EE6420"/>
    <w:rPr>
      <w:sz w:val="20"/>
      <w:szCs w:val="20"/>
    </w:rPr>
  </w:style>
  <w:style w:type="character" w:customStyle="1" w:styleId="CommentTextChar">
    <w:name w:val="Comment Text Char"/>
    <w:basedOn w:val="DefaultParagraphFont"/>
    <w:uiPriority w:val="99"/>
    <w:rsid w:val="00EE6420"/>
    <w:rPr>
      <w:sz w:val="20"/>
      <w:szCs w:val="20"/>
    </w:rPr>
  </w:style>
  <w:style w:type="paragraph" w:styleId="CommentSubject">
    <w:name w:val="annotation subject"/>
    <w:basedOn w:val="CommentText"/>
    <w:next w:val="CommentText"/>
    <w:rsid w:val="00EE6420"/>
    <w:rPr>
      <w:b/>
      <w:bCs/>
    </w:rPr>
  </w:style>
  <w:style w:type="character" w:customStyle="1" w:styleId="CommentSubjectChar">
    <w:name w:val="Comment Subject Char"/>
    <w:basedOn w:val="CommentTextChar"/>
    <w:rsid w:val="00EE6420"/>
    <w:rPr>
      <w:b/>
      <w:bCs/>
      <w:sz w:val="20"/>
      <w:szCs w:val="20"/>
    </w:rPr>
  </w:style>
  <w:style w:type="paragraph" w:styleId="BalloonText">
    <w:name w:val="Balloon Text"/>
    <w:basedOn w:val="Normal"/>
    <w:rsid w:val="00EE6420"/>
    <w:pPr>
      <w:spacing w:after="0"/>
    </w:pPr>
    <w:rPr>
      <w:rFonts w:ascii="Tahoma" w:hAnsi="Tahoma" w:cs="Tahoma"/>
      <w:sz w:val="16"/>
      <w:szCs w:val="16"/>
    </w:rPr>
  </w:style>
  <w:style w:type="character" w:customStyle="1" w:styleId="BalloonTextChar">
    <w:name w:val="Balloon Text Char"/>
    <w:basedOn w:val="DefaultParagraphFont"/>
    <w:rsid w:val="00EE6420"/>
    <w:rPr>
      <w:rFonts w:ascii="Tahoma" w:hAnsi="Tahoma" w:cs="Tahoma"/>
      <w:sz w:val="16"/>
      <w:szCs w:val="16"/>
    </w:rPr>
  </w:style>
  <w:style w:type="paragraph" w:customStyle="1" w:styleId="gen-content">
    <w:name w:val="gen-content"/>
    <w:basedOn w:val="Normal"/>
    <w:rsid w:val="00EE6420"/>
    <w:pPr>
      <w:suppressAutoHyphens w:val="0"/>
      <w:spacing w:before="100" w:after="100"/>
      <w:textAlignment w:val="auto"/>
    </w:pPr>
    <w:rPr>
      <w:rFonts w:ascii="Times New Roman" w:eastAsia="Times New Roman" w:hAnsi="Times New Roman"/>
      <w:sz w:val="24"/>
      <w:szCs w:val="24"/>
      <w:lang w:eastAsia="en-GB"/>
    </w:rPr>
  </w:style>
  <w:style w:type="character" w:styleId="Emphasis">
    <w:name w:val="Emphasis"/>
    <w:basedOn w:val="DefaultParagraphFont"/>
    <w:rsid w:val="00EE6420"/>
    <w:rPr>
      <w:i/>
      <w:iCs/>
    </w:rPr>
  </w:style>
  <w:style w:type="paragraph" w:styleId="Header">
    <w:name w:val="header"/>
    <w:basedOn w:val="Normal"/>
    <w:rsid w:val="00EE6420"/>
    <w:pPr>
      <w:tabs>
        <w:tab w:val="center" w:pos="4513"/>
        <w:tab w:val="right" w:pos="9026"/>
      </w:tabs>
      <w:spacing w:after="0"/>
    </w:pPr>
  </w:style>
  <w:style w:type="character" w:customStyle="1" w:styleId="HeaderChar">
    <w:name w:val="Header Char"/>
    <w:basedOn w:val="DefaultParagraphFont"/>
    <w:rsid w:val="00EE6420"/>
  </w:style>
  <w:style w:type="paragraph" w:styleId="Footer">
    <w:name w:val="footer"/>
    <w:basedOn w:val="Normal"/>
    <w:rsid w:val="00EE6420"/>
    <w:pPr>
      <w:tabs>
        <w:tab w:val="center" w:pos="4513"/>
        <w:tab w:val="right" w:pos="9026"/>
      </w:tabs>
      <w:spacing w:after="0"/>
    </w:pPr>
  </w:style>
  <w:style w:type="character" w:customStyle="1" w:styleId="FooterChar">
    <w:name w:val="Footer Char"/>
    <w:basedOn w:val="DefaultParagraphFont"/>
    <w:rsid w:val="00EE6420"/>
  </w:style>
  <w:style w:type="character" w:styleId="Hyperlink">
    <w:name w:val="Hyperlink"/>
    <w:rsid w:val="00EE6420"/>
    <w:rPr>
      <w:color w:val="0000FF"/>
      <w:u w:val="single"/>
    </w:rPr>
  </w:style>
  <w:style w:type="paragraph" w:styleId="FootnoteText">
    <w:name w:val="footnote text"/>
    <w:basedOn w:val="Normal"/>
    <w:link w:val="FootnoteTextChar"/>
    <w:uiPriority w:val="99"/>
    <w:unhideWhenUsed/>
    <w:rsid w:val="00401280"/>
    <w:pPr>
      <w:spacing w:after="0"/>
    </w:pPr>
    <w:rPr>
      <w:sz w:val="20"/>
      <w:szCs w:val="20"/>
    </w:rPr>
  </w:style>
  <w:style w:type="character" w:customStyle="1" w:styleId="FootnoteTextChar">
    <w:name w:val="Footnote Text Char"/>
    <w:basedOn w:val="DefaultParagraphFont"/>
    <w:link w:val="FootnoteText"/>
    <w:uiPriority w:val="99"/>
    <w:rsid w:val="00401280"/>
    <w:rPr>
      <w:sz w:val="20"/>
      <w:szCs w:val="20"/>
    </w:rPr>
  </w:style>
  <w:style w:type="character" w:styleId="FootnoteReference">
    <w:name w:val="footnote reference"/>
    <w:basedOn w:val="DefaultParagraphFont"/>
    <w:uiPriority w:val="99"/>
    <w:semiHidden/>
    <w:unhideWhenUsed/>
    <w:rsid w:val="00401280"/>
    <w:rPr>
      <w:vertAlign w:val="superscript"/>
    </w:rPr>
  </w:style>
  <w:style w:type="character" w:customStyle="1" w:styleId="apple-converted-space">
    <w:name w:val="apple-converted-space"/>
    <w:basedOn w:val="DefaultParagraphFont"/>
    <w:rsid w:val="0041632C"/>
  </w:style>
  <w:style w:type="paragraph" w:styleId="Revision">
    <w:name w:val="Revision"/>
    <w:hidden/>
    <w:uiPriority w:val="99"/>
    <w:semiHidden/>
    <w:rsid w:val="00225576"/>
    <w:pPr>
      <w:autoSpaceDN/>
      <w:spacing w:after="0"/>
      <w:textAlignment w:val="auto"/>
    </w:pPr>
  </w:style>
  <w:style w:type="character" w:styleId="FollowedHyperlink">
    <w:name w:val="FollowedHyperlink"/>
    <w:basedOn w:val="DefaultParagraphFont"/>
    <w:uiPriority w:val="99"/>
    <w:semiHidden/>
    <w:unhideWhenUsed/>
    <w:rsid w:val="00F37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67763">
      <w:bodyDiv w:val="1"/>
      <w:marLeft w:val="0"/>
      <w:marRight w:val="0"/>
      <w:marTop w:val="0"/>
      <w:marBottom w:val="0"/>
      <w:divBdr>
        <w:top w:val="none" w:sz="0" w:space="0" w:color="auto"/>
        <w:left w:val="none" w:sz="0" w:space="0" w:color="auto"/>
        <w:bottom w:val="none" w:sz="0" w:space="0" w:color="auto"/>
        <w:right w:val="none" w:sz="0" w:space="0" w:color="auto"/>
      </w:divBdr>
      <w:divsChild>
        <w:div w:id="1038704532">
          <w:marLeft w:val="0"/>
          <w:marRight w:val="0"/>
          <w:marTop w:val="0"/>
          <w:marBottom w:val="0"/>
          <w:divBdr>
            <w:top w:val="none" w:sz="0" w:space="0" w:color="auto"/>
            <w:left w:val="none" w:sz="0" w:space="0" w:color="auto"/>
            <w:bottom w:val="none" w:sz="0" w:space="0" w:color="auto"/>
            <w:right w:val="none" w:sz="0" w:space="0" w:color="auto"/>
          </w:divBdr>
        </w:div>
        <w:div w:id="1568225622">
          <w:marLeft w:val="0"/>
          <w:marRight w:val="0"/>
          <w:marTop w:val="0"/>
          <w:marBottom w:val="0"/>
          <w:divBdr>
            <w:top w:val="none" w:sz="0" w:space="0" w:color="auto"/>
            <w:left w:val="none" w:sz="0" w:space="0" w:color="auto"/>
            <w:bottom w:val="none" w:sz="0" w:space="0" w:color="auto"/>
            <w:right w:val="none" w:sz="0" w:space="0" w:color="auto"/>
          </w:divBdr>
        </w:div>
        <w:div w:id="573979098">
          <w:marLeft w:val="0"/>
          <w:marRight w:val="0"/>
          <w:marTop w:val="0"/>
          <w:marBottom w:val="0"/>
          <w:divBdr>
            <w:top w:val="none" w:sz="0" w:space="0" w:color="auto"/>
            <w:left w:val="none" w:sz="0" w:space="0" w:color="auto"/>
            <w:bottom w:val="none" w:sz="0" w:space="0" w:color="auto"/>
            <w:right w:val="none" w:sz="0" w:space="0" w:color="auto"/>
          </w:divBdr>
        </w:div>
        <w:div w:id="1975985125">
          <w:marLeft w:val="0"/>
          <w:marRight w:val="0"/>
          <w:marTop w:val="0"/>
          <w:marBottom w:val="0"/>
          <w:divBdr>
            <w:top w:val="none" w:sz="0" w:space="0" w:color="auto"/>
            <w:left w:val="none" w:sz="0" w:space="0" w:color="auto"/>
            <w:bottom w:val="none" w:sz="0" w:space="0" w:color="auto"/>
            <w:right w:val="none" w:sz="0" w:space="0" w:color="auto"/>
          </w:divBdr>
        </w:div>
      </w:divsChild>
    </w:div>
    <w:div w:id="902644222">
      <w:bodyDiv w:val="1"/>
      <w:marLeft w:val="0"/>
      <w:marRight w:val="0"/>
      <w:marTop w:val="0"/>
      <w:marBottom w:val="0"/>
      <w:divBdr>
        <w:top w:val="none" w:sz="0" w:space="0" w:color="auto"/>
        <w:left w:val="none" w:sz="0" w:space="0" w:color="auto"/>
        <w:bottom w:val="none" w:sz="0" w:space="0" w:color="auto"/>
        <w:right w:val="none" w:sz="0" w:space="0" w:color="auto"/>
      </w:divBdr>
    </w:div>
    <w:div w:id="1173640617">
      <w:bodyDiv w:val="1"/>
      <w:marLeft w:val="0"/>
      <w:marRight w:val="0"/>
      <w:marTop w:val="0"/>
      <w:marBottom w:val="0"/>
      <w:divBdr>
        <w:top w:val="none" w:sz="0" w:space="0" w:color="auto"/>
        <w:left w:val="none" w:sz="0" w:space="0" w:color="auto"/>
        <w:bottom w:val="none" w:sz="0" w:space="0" w:color="auto"/>
        <w:right w:val="none" w:sz="0" w:space="0" w:color="auto"/>
      </w:divBdr>
    </w:div>
    <w:div w:id="1703288972">
      <w:bodyDiv w:val="1"/>
      <w:marLeft w:val="0"/>
      <w:marRight w:val="0"/>
      <w:marTop w:val="0"/>
      <w:marBottom w:val="0"/>
      <w:divBdr>
        <w:top w:val="none" w:sz="0" w:space="0" w:color="auto"/>
        <w:left w:val="none" w:sz="0" w:space="0" w:color="auto"/>
        <w:bottom w:val="none" w:sz="0" w:space="0" w:color="auto"/>
        <w:right w:val="none" w:sz="0" w:space="0" w:color="auto"/>
      </w:divBdr>
      <w:divsChild>
        <w:div w:id="2055275699">
          <w:marLeft w:val="0"/>
          <w:marRight w:val="0"/>
          <w:marTop w:val="0"/>
          <w:marBottom w:val="0"/>
          <w:divBdr>
            <w:top w:val="none" w:sz="0" w:space="0" w:color="auto"/>
            <w:left w:val="none" w:sz="0" w:space="0" w:color="auto"/>
            <w:bottom w:val="none" w:sz="0" w:space="0" w:color="auto"/>
            <w:right w:val="none" w:sz="0" w:space="0" w:color="auto"/>
          </w:divBdr>
        </w:div>
        <w:div w:id="1392119478">
          <w:marLeft w:val="0"/>
          <w:marRight w:val="0"/>
          <w:marTop w:val="0"/>
          <w:marBottom w:val="0"/>
          <w:divBdr>
            <w:top w:val="none" w:sz="0" w:space="0" w:color="auto"/>
            <w:left w:val="none" w:sz="0" w:space="0" w:color="auto"/>
            <w:bottom w:val="none" w:sz="0" w:space="0" w:color="auto"/>
            <w:right w:val="none" w:sz="0" w:space="0" w:color="auto"/>
          </w:divBdr>
        </w:div>
        <w:div w:id="1692536722">
          <w:marLeft w:val="0"/>
          <w:marRight w:val="0"/>
          <w:marTop w:val="0"/>
          <w:marBottom w:val="0"/>
          <w:divBdr>
            <w:top w:val="none" w:sz="0" w:space="0" w:color="auto"/>
            <w:left w:val="none" w:sz="0" w:space="0" w:color="auto"/>
            <w:bottom w:val="none" w:sz="0" w:space="0" w:color="auto"/>
            <w:right w:val="none" w:sz="0" w:space="0" w:color="auto"/>
          </w:divBdr>
        </w:div>
        <w:div w:id="1386752956">
          <w:marLeft w:val="0"/>
          <w:marRight w:val="0"/>
          <w:marTop w:val="0"/>
          <w:marBottom w:val="0"/>
          <w:divBdr>
            <w:top w:val="none" w:sz="0" w:space="0" w:color="auto"/>
            <w:left w:val="none" w:sz="0" w:space="0" w:color="auto"/>
            <w:bottom w:val="none" w:sz="0" w:space="0" w:color="auto"/>
            <w:right w:val="none" w:sz="0" w:space="0" w:color="auto"/>
          </w:divBdr>
        </w:div>
      </w:divsChild>
    </w:div>
    <w:div w:id="1974944565">
      <w:bodyDiv w:val="1"/>
      <w:marLeft w:val="0"/>
      <w:marRight w:val="0"/>
      <w:marTop w:val="0"/>
      <w:marBottom w:val="0"/>
      <w:divBdr>
        <w:top w:val="none" w:sz="0" w:space="0" w:color="auto"/>
        <w:left w:val="none" w:sz="0" w:space="0" w:color="auto"/>
        <w:bottom w:val="none" w:sz="0" w:space="0" w:color="auto"/>
        <w:right w:val="none" w:sz="0" w:space="0" w:color="auto"/>
      </w:divBdr>
    </w:div>
    <w:div w:id="1992321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s.gov.uk/peoplepopulationandcommunity/crimeandjustice/compendium/focusonviolentcrimeandsexualoffences/yearendingmarch2015/chapter1overviewofviolentcrimeandsexualoff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crimeagency.gov.uk/publications/670-emerging-new-threat-in-online-dating-initial-trends-in-internet-dating-initiated-serious-sexual-assaults/fi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tatistics/an-overview-of-sexual-offending-in-england-and-wal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econversation.com/stranger-danger-in-the-online-and-real-word-7951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doi.org/10.1177/0886260517718187" TargetMode="External"/><Relationship Id="rId14" Type="http://schemas.openxmlformats.org/officeDocument/2006/relationships/hyperlink" Target="https://www.ons.gov.uk/peoplepopulationandcommunity/crimeandjustice/bulletins/crimeinenglandandwales/jun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D470-BC2F-4331-BF95-43BFF3C5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8568</Words>
  <Characters>48842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 Amarat</dc:creator>
  <cp:lastModifiedBy>Almond, Louise</cp:lastModifiedBy>
  <cp:revision>2</cp:revision>
  <cp:lastPrinted>2017-05-04T12:56:00Z</cp:lastPrinted>
  <dcterms:created xsi:type="dcterms:W3CDTF">2018-07-04T07:20:00Z</dcterms:created>
  <dcterms:modified xsi:type="dcterms:W3CDTF">2018-07-04T07:20:00Z</dcterms:modified>
</cp:coreProperties>
</file>