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E1CF" w14:textId="2DDF7D8D" w:rsidR="0071634D" w:rsidRDefault="00721F9D" w:rsidP="00C92709">
      <w:pPr>
        <w:jc w:val="both"/>
        <w:outlineLvl w:val="0"/>
        <w:rPr>
          <w:b/>
        </w:rPr>
      </w:pPr>
      <w:r w:rsidRPr="0035661A">
        <w:rPr>
          <w:b/>
        </w:rPr>
        <w:t>Genomic dissection of bipolar disorder and schizophrenia</w:t>
      </w:r>
      <w:r w:rsidR="00057AD0" w:rsidRPr="0035661A">
        <w:rPr>
          <w:b/>
        </w:rPr>
        <w:t xml:space="preserve"> </w:t>
      </w:r>
      <w:r w:rsidR="00327987">
        <w:rPr>
          <w:b/>
        </w:rPr>
        <w:t>including</w:t>
      </w:r>
      <w:r w:rsidR="00057AD0" w:rsidRPr="0035661A">
        <w:rPr>
          <w:b/>
        </w:rPr>
        <w:t xml:space="preserve"> 28 subphenotypes</w:t>
      </w:r>
    </w:p>
    <w:p w14:paraId="72142BD9" w14:textId="77777777" w:rsidR="00117487" w:rsidRDefault="00117487" w:rsidP="00C92709">
      <w:pPr>
        <w:jc w:val="both"/>
        <w:outlineLvl w:val="0"/>
        <w:rPr>
          <w:b/>
        </w:rPr>
      </w:pPr>
    </w:p>
    <w:p w14:paraId="30A978C8" w14:textId="7C83D102" w:rsidR="00117487" w:rsidRDefault="00117487" w:rsidP="00C92709">
      <w:pPr>
        <w:jc w:val="both"/>
        <w:outlineLvl w:val="0"/>
        <w:rPr>
          <w:b/>
        </w:rPr>
      </w:pPr>
      <w:r>
        <w:rPr>
          <w:b/>
        </w:rPr>
        <w:t>Primary Author List</w:t>
      </w:r>
    </w:p>
    <w:p w14:paraId="7B6CBFA1" w14:textId="7568E8A8" w:rsidR="00117487" w:rsidRDefault="00117487" w:rsidP="00C92709">
      <w:pPr>
        <w:jc w:val="both"/>
        <w:outlineLvl w:val="0"/>
      </w:pPr>
      <w:r>
        <w:t>Bipolar Disorder and Schizophrenia Working Group</w:t>
      </w:r>
      <w:r w:rsidR="00F96B69">
        <w:t xml:space="preserve"> of the Psychiatric Genomics Consortium</w:t>
      </w:r>
    </w:p>
    <w:p w14:paraId="0D0874E9" w14:textId="77777777" w:rsidR="00117487" w:rsidRDefault="00117487" w:rsidP="00C92709">
      <w:pPr>
        <w:jc w:val="both"/>
        <w:outlineLvl w:val="0"/>
      </w:pPr>
    </w:p>
    <w:p w14:paraId="19271B28" w14:textId="0B2169EF" w:rsidR="00117487" w:rsidRPr="00117487" w:rsidRDefault="00117487" w:rsidP="00C92709">
      <w:pPr>
        <w:jc w:val="both"/>
        <w:outlineLvl w:val="0"/>
        <w:rPr>
          <w:b/>
        </w:rPr>
      </w:pPr>
      <w:r>
        <w:rPr>
          <w:b/>
        </w:rPr>
        <w:t>Secondary Author List</w:t>
      </w:r>
    </w:p>
    <w:p w14:paraId="7E444A8A" w14:textId="56747F57" w:rsidR="00057DA8" w:rsidRPr="005B20AE" w:rsidRDefault="00057DA8" w:rsidP="00C92709">
      <w:pPr>
        <w:jc w:val="both"/>
        <w:rPr>
          <w:rFonts w:eastAsia="Times New Roman"/>
          <w:sz w:val="20"/>
          <w:szCs w:val="20"/>
        </w:rPr>
      </w:pPr>
      <w:r w:rsidRPr="005B20AE">
        <w:rPr>
          <w:rStyle w:val="s1"/>
          <w:sz w:val="20"/>
          <w:szCs w:val="20"/>
        </w:rPr>
        <w:t>Douglas M Ruderfer, Stephan Ripke, Andrew McQuillin, James Boocock, Eli A Stahl, Jennifer M Whitehead Pavlides, Niamh Mullins, Alexander W Charney, Anil P S Ori, Loes M Olde Loohuis, Enrico Domenici, Arianna Di Florio, Sergi Papiol, Janos L. Kalman, Vassily Trubetskoy, Rolf Adolfsson, Ingrid Agartz, Esben Agerbo, Huda</w:t>
      </w:r>
      <w:r w:rsidRPr="005B20AE">
        <w:rPr>
          <w:rStyle w:val="apple-converted-space"/>
          <w:sz w:val="20"/>
          <w:szCs w:val="20"/>
        </w:rPr>
        <w:t> </w:t>
      </w:r>
      <w:r w:rsidRPr="005B20AE">
        <w:rPr>
          <w:rStyle w:val="s1"/>
          <w:sz w:val="20"/>
          <w:szCs w:val="20"/>
        </w:rPr>
        <w:t>Akil, Diego Albani, Margot Albus, Martin Alda, Madeline Alexander, Ney Alliey-Rodriguez, Thomas D Als, Farooq Amin, Adebayo Anjorin, Maria J Arranz, Swapnil Awasthi, Silviu A Bacanu, Judith A Badner, Marie Baekvad-Hansen, Steven Bakker</w:t>
      </w:r>
      <w:r>
        <w:rPr>
          <w:rStyle w:val="s1"/>
          <w:sz w:val="20"/>
          <w:szCs w:val="20"/>
        </w:rPr>
        <w:t>,</w:t>
      </w:r>
      <w:r w:rsidRPr="005B20AE">
        <w:rPr>
          <w:rStyle w:val="s1"/>
          <w:sz w:val="20"/>
          <w:szCs w:val="20"/>
        </w:rPr>
        <w:t xml:space="preserve"> Gavin Band, Jack D Barchas, Ines Barroso, Nicholas Bass, Michael Bauer, Bernhard T Baune, Martin Begemann, Celine Bellenguez, Richard A Belliveau Jr, Frank Bellivier, Stephan Bender, Judit Bene, Sarah E Bergen, Wade H Berrettini, Elizabeth Bevilacqua, Joanna M Biernacka, Tim B Bigdeli, Donald W Black, Hannah Blackburn, Jenefer M Blackwell, Douglas HR Blackwood, Carsten Bocker Pedersen, Michael</w:t>
      </w:r>
      <w:r>
        <w:rPr>
          <w:rStyle w:val="apple-converted-space"/>
          <w:sz w:val="20"/>
          <w:szCs w:val="20"/>
        </w:rPr>
        <w:t xml:space="preserve"> </w:t>
      </w:r>
      <w:r w:rsidRPr="005B20AE">
        <w:rPr>
          <w:rStyle w:val="s1"/>
          <w:sz w:val="20"/>
          <w:szCs w:val="20"/>
        </w:rPr>
        <w:t>Boehnke, Marco Boks, Anders D Borglum, Elvira Bramon, Gerome Breen, Matthew A Brown, Richard Bruggeman, Nancy G Buccola, Randy L Buckner, Monika Budde, Brendan Bulik-Sullivan, Suzannah J Bumpstead, William Bunney, Margit Burmeister, Joseph D Buxbaum, Jonas Bybjerg-Grauholm, William Byerley, Wiepke Cahn, Guiqing Cai, Murray J Cairns, Dominique Campion, Rita M Cantor, Vaughan J Carr, Noa Carrera, Juan P Casas, Miquel Casas, Stanley V Catts, Pablo Cervantes, Kimberley D Chambert, Raymond CK Chan, Eric YH Chen, Ronald YL Chen, Wei Cheng, Eric FC Cheung, Siow Ann Chong, Toni-Kim Clarke, C Robert Cloninger, David Cohen, Nadine Cohen, Jonathan R I Coleman, David A Collier, Paul Cormican, William Coryell, Nicholas Craddock, David W Craig, Benedicto Crespo-Facorro, James J Crowley, Cristiana Cruceanu, David</w:t>
      </w:r>
      <w:r>
        <w:rPr>
          <w:rStyle w:val="apple-converted-space"/>
          <w:sz w:val="20"/>
          <w:szCs w:val="20"/>
        </w:rPr>
        <w:t xml:space="preserve"> </w:t>
      </w:r>
      <w:r w:rsidRPr="005B20AE">
        <w:rPr>
          <w:rStyle w:val="s1"/>
          <w:sz w:val="20"/>
          <w:szCs w:val="20"/>
        </w:rPr>
        <w:t>Curtis, Piotr M Czerski, Anders M</w:t>
      </w:r>
      <w:r>
        <w:rPr>
          <w:rStyle w:val="apple-converted-space"/>
          <w:sz w:val="20"/>
          <w:szCs w:val="20"/>
        </w:rPr>
        <w:t xml:space="preserve"> </w:t>
      </w:r>
      <w:r w:rsidRPr="005B20AE">
        <w:rPr>
          <w:rStyle w:val="s1"/>
          <w:sz w:val="20"/>
          <w:szCs w:val="20"/>
        </w:rPr>
        <w:t>Dale, Mark J Daly, Udo Dannlowski, Ariel Darvasi, Michael Davidson, Kenneth L Davis, Christiaan A de Leeuw, Franziska Degenhardt, Jurgen Del Favero, Lynn E DeLisi, Panos Deloukas, Ditte Demontis, J Raymond</w:t>
      </w:r>
      <w:r>
        <w:rPr>
          <w:rStyle w:val="apple-converted-space"/>
          <w:sz w:val="20"/>
          <w:szCs w:val="20"/>
        </w:rPr>
        <w:t xml:space="preserve"> </w:t>
      </w:r>
      <w:r w:rsidRPr="005B20AE">
        <w:rPr>
          <w:rStyle w:val="s1"/>
          <w:sz w:val="20"/>
          <w:szCs w:val="20"/>
        </w:rPr>
        <w:t>DePaulo, Marta di Forti, Dimitris Dikeos, Timothy Dinan, Srdjan Djurovic, Amanda L Dobbyn, Peter Donnelly, Gary Donohoe</w:t>
      </w:r>
      <w:r>
        <w:rPr>
          <w:rStyle w:val="s1"/>
          <w:sz w:val="20"/>
          <w:szCs w:val="20"/>
        </w:rPr>
        <w:t>,</w:t>
      </w:r>
      <w:r w:rsidRPr="005B20AE">
        <w:rPr>
          <w:rStyle w:val="s1"/>
          <w:sz w:val="20"/>
          <w:szCs w:val="20"/>
        </w:rPr>
        <w:t xml:space="preserve"> Elodie Drapeau, Serge Dronov, Jubao Duan, Frank Dudbridge, Audrey Duncanson, Howard Edenberg, Sarah Edkins, Hannelore Ehrenreich, Peter Eichhammer, Torbjorn</w:t>
      </w:r>
      <w:r>
        <w:rPr>
          <w:rStyle w:val="apple-converted-space"/>
          <w:sz w:val="20"/>
          <w:szCs w:val="20"/>
        </w:rPr>
        <w:t xml:space="preserve"> </w:t>
      </w:r>
      <w:r w:rsidRPr="005B20AE">
        <w:rPr>
          <w:rStyle w:val="s1"/>
          <w:sz w:val="20"/>
          <w:szCs w:val="20"/>
        </w:rPr>
        <w:t>Elvsashagen, Johan Eriksson, Valentina Escott-Price, Tonu Esko, Laurent Essioux, Bruno Etain, Chun Chieh Fan, Kai-How Farh, Martilias S Farrell, Matthew Flickinger, Tatiana M Foroud, Liz Forty, Josef Frank, Lude Franke, Christine Fraser, Robert Freedman, Colin Freeman, Nelson B Freimer, Joseph I Friedman, Menachem Fromer, Mark A Frye, Janice M Fullerton, Katrin Gade, Julie Garnham, Helena A Gaspar, Pablo V Gejman, Giulio Genovese, Lyudmila Georgieva</w:t>
      </w:r>
      <w:r>
        <w:rPr>
          <w:rStyle w:val="s1"/>
          <w:sz w:val="20"/>
          <w:szCs w:val="20"/>
        </w:rPr>
        <w:t>,</w:t>
      </w:r>
      <w:r w:rsidRPr="005B20AE">
        <w:rPr>
          <w:rStyle w:val="s1"/>
          <w:sz w:val="20"/>
          <w:szCs w:val="20"/>
        </w:rPr>
        <w:t xml:space="preserve"> Claudia Giambartolomei, Eleni Giannoulatou, Ina Giegling, Michael Gill, Matthew Gillman, Marianne Giortz Pedersen, Paola Giusti-Rodriguez, Stephanie Godard, Fernando Goes, Jacqueline I Goldstein, Srihari Gopal, Scott D Gordon, Katherine Gordon-Smith, Jacob Gratten, Emma Gray, Elaine K Green, Melissa J Green, Tiffany A Greenwood, Maria Grigoroiu-Serbanescu, Jakob Grove, Weihua Guan, Hugh Gurling, Jose Guzman Parra, Rhian Gwilliam, Lieuwe de Haan, Jeremy Hall, Mei-Hua Hall, Christian Hammer, Naomi Hammond, Marian L Hamshere, Mark Hansen, Thomas Hansen, Vahram Haroutunian, Annette M Hartmann, Joanna Hauser, Martin Hautzinger, Urs Heilbronner, Garrett Hellenthal, Frans A Henskens, Stefan Herms, Maria Hipolito, Joel N Hirschhorn, Per Hoffmann, Mads V Hollegaard, David M Hougaard, Hailiang Huang, Laura Huckins, Christina M Hultman, Sarah E Hunt, Masashi Ikeda, Nakao Iwata, Conrad Iyegbe, Assen V Jablensky, Stephane Jamain, Janusz Jankowski, Alagurevathi Jayakumar, Inge Joa</w:t>
      </w:r>
      <w:r>
        <w:rPr>
          <w:rStyle w:val="s1"/>
          <w:sz w:val="20"/>
          <w:szCs w:val="20"/>
        </w:rPr>
        <w:t>,</w:t>
      </w:r>
      <w:r w:rsidRPr="005B20AE">
        <w:rPr>
          <w:rStyle w:val="s1"/>
          <w:sz w:val="20"/>
          <w:szCs w:val="20"/>
        </w:rPr>
        <w:t xml:space="preserve"> Ian Jones, Lisa A Jones, Erik G Jonsson, Antonio Julia, Anders Jureus, Anna K Kahler, Rene S Kahn, Luba Kalaydjieva, Radhika Kandaswamy, Sena Karachanak-Yankova, Juha Karjalainen, Robert Karlsson, David Kavanagh, Matthew C Keller, Brian J Kelly, John Kelsoe, James L Kennedy, Andrey Khrunin, Yunjung Kim, George Kirov, Sarah Kittel-Schneider, Janis Klovins, Jo Knight, Sarah V Knott, James A Knowles, Manolis Kogevinas, Bettina Konte, Eugenia Kravariti, Vaidutis Kucinskas, Zita Ausrele Kucinskiene, Ralph Kupka, Hana Kuzelova-Ptackova, Mikael Landen, Cordelia Langford, Claudine Laurent, Jacob Lawrence, Stephen Lawrie, William B Lawson, Markus Leber, Marion Leboyer, Phil H Lee, Jimmy Lee Chee Keong, Sophie E Legge, Todd Lencz, Bernard Lerer, Douglas F Levinson, Shawn E Levy, Cathryn M Lewis, Jun Z Li, Miaoxin Li, Qingqin S Li, Tao Li, Kung-Yee Liang, Jennifer Liddle, Jeffrey Lieberman, Svetlana Limborska, Kuang Lin, Don H Linszen, Jolanta Lissowska, Chunyu Liu, Jianjun Liu, Jouko Lonnqvist, Carmel M Loughland, Jan Lubinski, Susanne Lucae, Milan Macek Jr, Donald J MacIntyre, Patrik KE Magnusson, Brion S Maher, Pamela B Mahon, Wolfgang</w:t>
      </w:r>
      <w:r>
        <w:rPr>
          <w:rStyle w:val="apple-converted-space"/>
          <w:sz w:val="20"/>
          <w:szCs w:val="20"/>
        </w:rPr>
        <w:t xml:space="preserve"> </w:t>
      </w:r>
      <w:r w:rsidRPr="005B20AE">
        <w:rPr>
          <w:rStyle w:val="s1"/>
          <w:sz w:val="20"/>
          <w:szCs w:val="20"/>
        </w:rPr>
        <w:t>Maier, Anil K Malhotra, Jacques Mallet, Ulrik F</w:t>
      </w:r>
      <w:r>
        <w:rPr>
          <w:rStyle w:val="apple-converted-space"/>
          <w:sz w:val="20"/>
          <w:szCs w:val="20"/>
        </w:rPr>
        <w:t xml:space="preserve"> </w:t>
      </w:r>
      <w:r w:rsidRPr="005B20AE">
        <w:rPr>
          <w:rStyle w:val="s1"/>
          <w:sz w:val="20"/>
          <w:szCs w:val="20"/>
        </w:rPr>
        <w:t xml:space="preserve">Malt, Hugh S Markus, Sara Marsal, Nicholas G Martin, Ignacio Mata, Christopher G Mathew, Manuel Mattheisen, Morten Mattingsdal, Fermin Mayoral, Owen T McCann, Robert W McCarley, Steven A McCarroll, Mark I McCarthy, Colm McDonald, Susan L McElroy, Peter McGuffin, </w:t>
      </w:r>
      <w:r w:rsidRPr="005B20AE">
        <w:rPr>
          <w:rStyle w:val="s1"/>
          <w:sz w:val="20"/>
          <w:szCs w:val="20"/>
        </w:rPr>
        <w:lastRenderedPageBreak/>
        <w:t>Melvin G McInnis, Andrew M McIntosh, James D McKay, Francis J McMahon, Helena</w:t>
      </w:r>
      <w:r>
        <w:rPr>
          <w:rStyle w:val="apple-converted-space"/>
          <w:sz w:val="20"/>
          <w:szCs w:val="20"/>
        </w:rPr>
        <w:t xml:space="preserve"> </w:t>
      </w:r>
      <w:r w:rsidRPr="005B20AE">
        <w:rPr>
          <w:rStyle w:val="s1"/>
          <w:sz w:val="20"/>
          <w:szCs w:val="20"/>
        </w:rPr>
        <w:t>Medeiros, Sarah E Medland, Sandra Meier, Carin J Meijer, Bela Melegh, Ingrid Melle, Fan Meng, Raquelle I Mesholam-Gately, Andres Metspalu, Patricia T Michie, Lili Milani, Vihra Milanova, Philip B Mitchell, Younes Mokrab, Grant W Montgomery, Jennifer L Moran, Gunnar Morken, Derek W Morris, Ole Mors, Preben B Mortensen, Bryan J Mowry, Thomas W M</w:t>
      </w:r>
      <w:r w:rsidRPr="005B20AE">
        <w:rPr>
          <w:rFonts w:eastAsia="Times New Roman"/>
          <w:color w:val="000000"/>
          <w:sz w:val="20"/>
          <w:szCs w:val="20"/>
        </w:rPr>
        <w:t>ü</w:t>
      </w:r>
      <w:r w:rsidRPr="005B20AE">
        <w:rPr>
          <w:rStyle w:val="s1"/>
          <w:sz w:val="20"/>
          <w:szCs w:val="20"/>
        </w:rPr>
        <w:t>hleisen, Bertram M</w:t>
      </w:r>
      <w:r w:rsidRPr="005B20AE">
        <w:rPr>
          <w:rFonts w:eastAsia="Times New Roman"/>
          <w:color w:val="000000"/>
          <w:sz w:val="20"/>
          <w:szCs w:val="20"/>
        </w:rPr>
        <w:t>ü</w:t>
      </w:r>
      <w:r w:rsidRPr="005B20AE">
        <w:rPr>
          <w:rStyle w:val="s1"/>
          <w:sz w:val="20"/>
          <w:szCs w:val="20"/>
        </w:rPr>
        <w:t>ller-Myhsok, Kieran C Murphy, Robin M Murray, Richard M Myers, Inez Myin-Germeys, Benjamin M Neale, Mari Nelis, Igor Nenadic, Deborah A Nertney, Gerald Nestadt, Kristin K Nicodemus, Caroline M Nievergelt, Liene Nikitina-Zake, Vishwajit Nimgaonkar, Laura Nisenbaum, Merete Nordentoft, Annelie Nordin, Markus M N</w:t>
      </w:r>
      <w:r w:rsidRPr="005B20AE">
        <w:rPr>
          <w:rFonts w:eastAsia="Times New Roman"/>
          <w:color w:val="000000"/>
          <w:sz w:val="20"/>
          <w:szCs w:val="20"/>
        </w:rPr>
        <w:t>ö</w:t>
      </w:r>
      <w:r w:rsidRPr="005B20AE">
        <w:rPr>
          <w:rStyle w:val="s1"/>
          <w:sz w:val="20"/>
          <w:szCs w:val="20"/>
        </w:rPr>
        <w:t>then, Evaristus A Nwulia, Eadbhard O'Callaghan, Claire O'Donovan, Colm O'Dushlaine, F Anthony O'Neill, Ketil J Oedegaard, Sang-Yun Oh, Ann Olincy, Line Olsen, Lilijana Oruc, Jim Van Os, Michael J Owen, Sara A Paciga, Colin N A Palmer, Aarno Palotie, Christos Pantelis, George N Papadimitriou, Elena Parkhomenko, Carlos Pato, Michele T Pato, Tiina Paunio, Richard Pearson, Psychosis Endophenotypes International Consortium, Diana O Perkins, Roy H Perlis, Amy Perry, Tune H Pers, Tracey L Petryshen, Andrea Pfennig, Marco Picchioni, Olli Pietilainen, Jonathan Pimm, Matti Pirinen, Robert Plomin, Andrew J Pocklington, Danielle Posthuma, James B Potash, Simon C Potter, John Powell, Alkes Price, Ann E Pulver, Shaun M Purcell, Digby Quested, Josep Antoni Ramos-Quiroga, Henrik B Rasmussen, Anna Rautanen, Radhi Ravindrarajah, Eline J Regeer, Abraham Reichenberg, Andreas Reif, Mark A Reimers, Marta Ribases, John P Rice, Alexander L Richards, Michelle Ricketts, Brien P Riley, Fabio Rivas, Margarita Rivera, Joshua L Roffman, Guy A Rouleau, Panos Roussos, Dan Rujescu, Veikko Salomaa, Cristina Sanchez-Mora, Alan R Sanders, Stephen J Sawcer, Ulrich Schall, Alan F Schatzberg, William A Scheftner, Peter R Schofield, Nicholas J Schork, Sibylle G Schwab, Edward M Scolnick, Laura J Scott, Rodney J Scott, Larry J Seidman, Alessandro Serretti, Pak C Sham, Cynthia Shannon Weickert, Tatyana Shehktman, Jianxin Shi, Paul D Shilling, Engilbert Sigurdsson, Jeremy M Silverman, Kang Sim, Claire Slaney, Petr Slominsky, Olav B Smeland, Jordan W Smoller, Hon-Cheong So, Janet L Sobell, Erik Soderman, Christine Soholm Hansen, Chris C A Spencer, Anne T Spijker, David St Clair, Hreinn Stefansson, Kari Stefansson, Stacy Steinberg, Elisabeth Stogmann</w:t>
      </w:r>
      <w:r>
        <w:rPr>
          <w:rStyle w:val="s1"/>
          <w:sz w:val="20"/>
          <w:szCs w:val="20"/>
        </w:rPr>
        <w:t>,</w:t>
      </w:r>
      <w:r w:rsidRPr="005B20AE">
        <w:rPr>
          <w:rStyle w:val="s1"/>
          <w:sz w:val="20"/>
          <w:szCs w:val="20"/>
        </w:rPr>
        <w:t xml:space="preserve"> Eystein</w:t>
      </w:r>
      <w:r>
        <w:rPr>
          <w:rStyle w:val="apple-converted-space"/>
          <w:sz w:val="20"/>
          <w:szCs w:val="20"/>
        </w:rPr>
        <w:t xml:space="preserve"> </w:t>
      </w:r>
      <w:r w:rsidRPr="005B20AE">
        <w:rPr>
          <w:rStyle w:val="s1"/>
          <w:sz w:val="20"/>
          <w:szCs w:val="20"/>
        </w:rPr>
        <w:t>Stordal, Amy Strange, Richard E Straub, John S Strauss, Fabian Streit, Eric Strengman, Jana Strohmaier, T Scott Stroup, Zhan Su, Mythily Subramaniam, Jaana Suvisaari, Dragan M Svrakic, Jin P Szatkiewicz, Szabolcs Szelinger, Avazeh Tashakkori-Ghanbaria, Srinivas Thirumalai, Robert C Thompson, Thorgeir E</w:t>
      </w:r>
      <w:r>
        <w:rPr>
          <w:rStyle w:val="apple-converted-space"/>
          <w:sz w:val="20"/>
          <w:szCs w:val="20"/>
        </w:rPr>
        <w:t xml:space="preserve"> </w:t>
      </w:r>
      <w:r w:rsidRPr="005B20AE">
        <w:rPr>
          <w:rStyle w:val="s1"/>
          <w:sz w:val="20"/>
          <w:szCs w:val="20"/>
        </w:rPr>
        <w:t xml:space="preserve">Thorgeirsson, Draga Toncheva, Paul A Tooney, Sarah Tosato, Timothea Toulopoulou, Richard C Trembath, Jens Treutlein, Vassily Trubetskoy, Gustavo Turecki, Arne E Vaaler, Helmut Vedder, Eduard Vieta, John Vincent, Peter M Visscher, Ananth C Viswanathan, Damjan Vukcevic, John Waddington, Matthew Waller, Dermot Walsh, Muriel Walshe, James TR Walters, Dai Wang, Qiang Wang, Weiqing Wang, Yunpeng Wang, Stanley J Watson, Bradley T Webb, Thomas W Weickert, Daniel R Weinberger, Matthias Weisbrod, Mark Weiser, Thomas Werge, Paul Weston, Pamela Whittaker, Sara Widaa, Durk Wiersma, Dieter B Wildenauer, Nigel M Williams, Stephanie Williams, Stephanie H Witt, Aaron R Wolen, Emily HM Wong, Nicholas W Wood, Brandon K Wormley, Wellcome Trust Case-Control Consortium </w:t>
      </w:r>
      <w:r>
        <w:rPr>
          <w:rStyle w:val="s1"/>
          <w:sz w:val="20"/>
          <w:szCs w:val="20"/>
        </w:rPr>
        <w:t>,</w:t>
      </w:r>
      <w:r w:rsidRPr="005B20AE">
        <w:rPr>
          <w:rStyle w:val="s1"/>
          <w:sz w:val="20"/>
          <w:szCs w:val="20"/>
        </w:rPr>
        <w:t xml:space="preserve"> Jing Qin Wu, Simon Xi, Wei</w:t>
      </w:r>
      <w:r>
        <w:rPr>
          <w:rStyle w:val="apple-converted-space"/>
          <w:sz w:val="20"/>
          <w:szCs w:val="20"/>
        </w:rPr>
        <w:t xml:space="preserve"> </w:t>
      </w:r>
      <w:r w:rsidRPr="005B20AE">
        <w:rPr>
          <w:rStyle w:val="s1"/>
          <w:sz w:val="20"/>
          <w:szCs w:val="20"/>
        </w:rPr>
        <w:t>Xu, Allan H Young, Clement C Zai, Peter Zandi, Peng Zhang, Xuebin Zheng, Fritz Zimprich, Sebastian Zollner, Aiden Corvin, Ayman H Fanous, Sven Cichon, Marcella Rietschel, Elliot S Gershon, Thomas G Schulze, Alfredo B Cuellar-Barboza, Andreas J Forstner, Peter A Holmans, John I Nurnberger, Ole A Andreassen, S Hong Lee, Michael C O'Donovan, Patrick F Sullivan, Roel A Ophoff, Naomi R Wray, Pamela Sklar</w:t>
      </w:r>
      <w:r>
        <w:rPr>
          <w:rStyle w:val="s1"/>
          <w:sz w:val="20"/>
          <w:szCs w:val="20"/>
        </w:rPr>
        <w:t>*#</w:t>
      </w:r>
      <w:r w:rsidRPr="005B20AE">
        <w:rPr>
          <w:rStyle w:val="s1"/>
          <w:sz w:val="20"/>
          <w:szCs w:val="20"/>
        </w:rPr>
        <w:t>, Kenneth S Kendler</w:t>
      </w:r>
      <w:r>
        <w:rPr>
          <w:rStyle w:val="s1"/>
          <w:sz w:val="20"/>
          <w:szCs w:val="20"/>
        </w:rPr>
        <w:t>*</w:t>
      </w:r>
    </w:p>
    <w:p w14:paraId="41634157" w14:textId="77777777" w:rsidR="00442316" w:rsidRDefault="00442316" w:rsidP="00C92709">
      <w:pPr>
        <w:jc w:val="both"/>
        <w:rPr>
          <w:sz w:val="16"/>
          <w:szCs w:val="16"/>
        </w:rPr>
      </w:pPr>
    </w:p>
    <w:p w14:paraId="0EE74CFE" w14:textId="77777777" w:rsidR="00070A50" w:rsidRDefault="00070A50" w:rsidP="00C92709">
      <w:pPr>
        <w:jc w:val="both"/>
        <w:rPr>
          <w:sz w:val="20"/>
          <w:szCs w:val="20"/>
        </w:rPr>
      </w:pPr>
      <w:r w:rsidRPr="009D3C41">
        <w:rPr>
          <w:sz w:val="20"/>
          <w:szCs w:val="20"/>
        </w:rPr>
        <w:t>*Authors contributed equally to this work</w:t>
      </w:r>
    </w:p>
    <w:p w14:paraId="1B067E48" w14:textId="35D2BE11" w:rsidR="006C6E0B" w:rsidRPr="009D3C41" w:rsidRDefault="006C6E0B" w:rsidP="00C92709">
      <w:pPr>
        <w:jc w:val="both"/>
        <w:rPr>
          <w:sz w:val="20"/>
          <w:szCs w:val="20"/>
        </w:rPr>
      </w:pPr>
      <w:r>
        <w:rPr>
          <w:sz w:val="20"/>
          <w:szCs w:val="20"/>
        </w:rPr>
        <w:t>#Deceased</w:t>
      </w:r>
    </w:p>
    <w:p w14:paraId="7E654A7B" w14:textId="2712A512" w:rsidR="00070A50" w:rsidRPr="00070A50" w:rsidRDefault="00070A50" w:rsidP="00C92709">
      <w:pPr>
        <w:jc w:val="both"/>
        <w:rPr>
          <w:b/>
          <w:sz w:val="20"/>
          <w:szCs w:val="20"/>
        </w:rPr>
      </w:pPr>
    </w:p>
    <w:p w14:paraId="6616AC3B" w14:textId="74993A0C" w:rsidR="00710B30" w:rsidRPr="009D3C41" w:rsidRDefault="00710B30" w:rsidP="00C92709">
      <w:pPr>
        <w:jc w:val="both"/>
        <w:rPr>
          <w:sz w:val="20"/>
          <w:szCs w:val="20"/>
        </w:rPr>
      </w:pPr>
      <w:r w:rsidRPr="009D3C41">
        <w:rPr>
          <w:b/>
          <w:sz w:val="20"/>
          <w:szCs w:val="20"/>
        </w:rPr>
        <w:t>Corresponding author</w:t>
      </w:r>
      <w:r w:rsidR="00464792">
        <w:rPr>
          <w:b/>
          <w:sz w:val="20"/>
          <w:szCs w:val="20"/>
        </w:rPr>
        <w:t xml:space="preserve"> and lead contact</w:t>
      </w:r>
      <w:r w:rsidRPr="009D3C41">
        <w:rPr>
          <w:b/>
          <w:sz w:val="20"/>
          <w:szCs w:val="20"/>
        </w:rPr>
        <w:t xml:space="preserve">: </w:t>
      </w:r>
      <w:r w:rsidRPr="009D3C41">
        <w:rPr>
          <w:sz w:val="20"/>
          <w:szCs w:val="20"/>
        </w:rPr>
        <w:t>Douglas M. Ruderfer (</w:t>
      </w:r>
      <w:hyperlink r:id="rId7" w:history="1">
        <w:r w:rsidR="001A697D" w:rsidRPr="009D3C41">
          <w:rPr>
            <w:rStyle w:val="Hyperlink"/>
            <w:sz w:val="20"/>
            <w:szCs w:val="20"/>
          </w:rPr>
          <w:t>douglas.ruderfer@vanderbilt.edu)</w:t>
        </w:r>
      </w:hyperlink>
    </w:p>
    <w:p w14:paraId="3B9ADF3F" w14:textId="77777777" w:rsidR="009D3C41" w:rsidRDefault="009D3C41" w:rsidP="00C92709">
      <w:pPr>
        <w:spacing w:line="480" w:lineRule="auto"/>
        <w:jc w:val="both"/>
        <w:rPr>
          <w:b/>
        </w:rPr>
      </w:pPr>
    </w:p>
    <w:p w14:paraId="24ABC70B" w14:textId="77777777" w:rsidR="00862BCA" w:rsidRDefault="00862BCA" w:rsidP="00C92709">
      <w:pPr>
        <w:spacing w:line="480" w:lineRule="auto"/>
        <w:jc w:val="both"/>
        <w:rPr>
          <w:b/>
        </w:rPr>
        <w:sectPr w:rsidR="00862BCA" w:rsidSect="00862BCA">
          <w:footerReference w:type="even" r:id="rId8"/>
          <w:footerReference w:type="default" r:id="rId9"/>
          <w:pgSz w:w="12240" w:h="15840"/>
          <w:pgMar w:top="1440" w:right="1440" w:bottom="1440" w:left="1440" w:header="720" w:footer="720" w:gutter="0"/>
          <w:lnNumType w:countBy="1" w:restart="continuous"/>
          <w:cols w:space="720"/>
          <w:docGrid w:linePitch="360"/>
        </w:sectPr>
      </w:pPr>
    </w:p>
    <w:p w14:paraId="5A4699EF" w14:textId="77777777" w:rsidR="00C50CA6" w:rsidRDefault="00C50CA6" w:rsidP="00C92709">
      <w:pPr>
        <w:spacing w:line="480" w:lineRule="auto"/>
        <w:jc w:val="both"/>
        <w:rPr>
          <w:b/>
        </w:rPr>
      </w:pPr>
    </w:p>
    <w:p w14:paraId="272F0A6A" w14:textId="600836A8" w:rsidR="00494BB6" w:rsidRPr="0035661A" w:rsidRDefault="00617EA7" w:rsidP="00C92709">
      <w:pPr>
        <w:spacing w:line="480" w:lineRule="auto"/>
        <w:jc w:val="both"/>
        <w:rPr>
          <w:b/>
        </w:rPr>
      </w:pPr>
      <w:r>
        <w:rPr>
          <w:b/>
        </w:rPr>
        <w:t>Summary</w:t>
      </w:r>
    </w:p>
    <w:p w14:paraId="367AB641" w14:textId="62449062" w:rsidR="008F25DD" w:rsidRDefault="00310682" w:rsidP="00C92709">
      <w:pPr>
        <w:spacing w:line="480" w:lineRule="auto"/>
        <w:jc w:val="both"/>
      </w:pPr>
      <w:r>
        <w:t xml:space="preserve">Schizophrenia and bipolar disorder </w:t>
      </w:r>
      <w:r w:rsidR="002A281B">
        <w:t>are two</w:t>
      </w:r>
      <w:r w:rsidR="00E46ADC">
        <w:t xml:space="preserve"> </w:t>
      </w:r>
      <w:r w:rsidR="005E37E3">
        <w:t>distinct</w:t>
      </w:r>
      <w:r w:rsidR="00E46ADC">
        <w:t xml:space="preserve"> diagnoses</w:t>
      </w:r>
      <w:r>
        <w:t xml:space="preserve"> that share symptomology</w:t>
      </w:r>
      <w:r w:rsidR="00FB5C7E">
        <w:t>. U</w:t>
      </w:r>
      <w:r w:rsidR="00153230" w:rsidRPr="0035661A">
        <w:t xml:space="preserve">nderstanding the genetic factors </w:t>
      </w:r>
      <w:r w:rsidR="0095339C">
        <w:t>contributing to</w:t>
      </w:r>
      <w:r w:rsidR="00153230" w:rsidRPr="0035661A">
        <w:t xml:space="preserve"> the </w:t>
      </w:r>
      <w:r w:rsidR="002A281B">
        <w:t>shared and disorder-</w:t>
      </w:r>
      <w:r w:rsidR="00153230" w:rsidRPr="0035661A">
        <w:t>specific symptoms will be c</w:t>
      </w:r>
      <w:r w:rsidR="00BD3777">
        <w:t xml:space="preserve">rucial for improving diagnosis </w:t>
      </w:r>
      <w:r w:rsidR="00153230" w:rsidRPr="0035661A">
        <w:t xml:space="preserve">and treatment. In </w:t>
      </w:r>
      <w:r w:rsidR="00BD3777">
        <w:t xml:space="preserve">genetic </w:t>
      </w:r>
      <w:r w:rsidR="00153230" w:rsidRPr="0035661A">
        <w:t xml:space="preserve">data consisting of </w:t>
      </w:r>
      <w:r w:rsidR="00902145" w:rsidRPr="0035661A">
        <w:t>53</w:t>
      </w:r>
      <w:r w:rsidR="00153230" w:rsidRPr="0035661A">
        <w:t xml:space="preserve">,555 cases (20,129 BD, </w:t>
      </w:r>
      <w:r w:rsidR="00902145" w:rsidRPr="0035661A">
        <w:t>33,426</w:t>
      </w:r>
      <w:r w:rsidR="006C3C9C" w:rsidRPr="0035661A">
        <w:t xml:space="preserve"> SCZ) and 54,065 controls, we identified 11</w:t>
      </w:r>
      <w:r w:rsidR="00BD3777">
        <w:t xml:space="preserve">4 genome-wide significant loci </w:t>
      </w:r>
      <w:r w:rsidR="00C13813">
        <w:t>implicating</w:t>
      </w:r>
      <w:r w:rsidR="002829CA">
        <w:t xml:space="preserve"> synaptic and neuronal pathways shared between disorders</w:t>
      </w:r>
      <w:r w:rsidR="00887BFD">
        <w:t xml:space="preserve">. </w:t>
      </w:r>
      <w:r w:rsidR="002829CA">
        <w:t>C</w:t>
      </w:r>
      <w:r w:rsidR="006C3C9C" w:rsidRPr="0035661A">
        <w:t xml:space="preserve">omparing SCZ </w:t>
      </w:r>
      <w:r w:rsidR="00704475" w:rsidRPr="0035661A">
        <w:t xml:space="preserve">to </w:t>
      </w:r>
      <w:r w:rsidR="006C3C9C" w:rsidRPr="0035661A">
        <w:t>BD</w:t>
      </w:r>
      <w:r w:rsidR="00887BFD">
        <w:t xml:space="preserve"> (23,585 SCZ, 15,270 BD)</w:t>
      </w:r>
      <w:r w:rsidR="00404AE7" w:rsidRPr="0035661A">
        <w:t xml:space="preserve"> </w:t>
      </w:r>
      <w:r w:rsidR="002829CA">
        <w:t>identified</w:t>
      </w:r>
      <w:r w:rsidR="00887BFD">
        <w:t xml:space="preserve"> </w:t>
      </w:r>
      <w:r w:rsidR="00C50CA6">
        <w:t>four genomic regions includi</w:t>
      </w:r>
      <w:r w:rsidR="006F323A">
        <w:t>ng one with disorder</w:t>
      </w:r>
      <w:r w:rsidR="00C50CA6">
        <w:t>-</w:t>
      </w:r>
      <w:r w:rsidR="00C50CA6" w:rsidRPr="0035661A">
        <w:t>independent causal variants</w:t>
      </w:r>
      <w:r w:rsidR="00C50CA6">
        <w:t xml:space="preserve"> and</w:t>
      </w:r>
      <w:r w:rsidR="008B17F2">
        <w:t xml:space="preserve"> potassium </w:t>
      </w:r>
      <w:r w:rsidR="00887BFD">
        <w:t xml:space="preserve">ion </w:t>
      </w:r>
      <w:r w:rsidR="008B17F2">
        <w:t>response</w:t>
      </w:r>
      <w:r w:rsidR="00BD3777">
        <w:t xml:space="preserve"> genes</w:t>
      </w:r>
      <w:r w:rsidR="00206A06">
        <w:t xml:space="preserve"> </w:t>
      </w:r>
      <w:r w:rsidR="00C50CA6">
        <w:t>as</w:t>
      </w:r>
      <w:r w:rsidR="00F6313B">
        <w:t xml:space="preserve"> </w:t>
      </w:r>
      <w:r w:rsidR="00206A06">
        <w:t>contributing</w:t>
      </w:r>
      <w:r w:rsidR="00F6313B">
        <w:t xml:space="preserve"> to differences in biology between the disorders</w:t>
      </w:r>
      <w:r w:rsidR="008B17F2">
        <w:t>.</w:t>
      </w:r>
      <w:r w:rsidR="00C50CA6">
        <w:t xml:space="preserve"> P</w:t>
      </w:r>
      <w:r w:rsidR="00FB5C7E">
        <w:t>olygenic risk score</w:t>
      </w:r>
      <w:r w:rsidR="00C50CA6">
        <w:t xml:space="preserve"> (PRS)</w:t>
      </w:r>
      <w:r w:rsidR="00FA75FB" w:rsidRPr="0035661A">
        <w:t xml:space="preserve"> </w:t>
      </w:r>
      <w:r w:rsidR="00FB5C7E">
        <w:t xml:space="preserve">analyses </w:t>
      </w:r>
      <w:r w:rsidR="006C3C9C" w:rsidRPr="0035661A">
        <w:t>identified several significant correlations</w:t>
      </w:r>
      <w:r w:rsidR="006F14E3" w:rsidRPr="0035661A">
        <w:t xml:space="preserve"> with</w:t>
      </w:r>
      <w:r w:rsidR="003B043F">
        <w:t>in case-only phenotypes</w:t>
      </w:r>
      <w:r w:rsidR="00C50CA6">
        <w:t xml:space="preserve"> including SCZ PRS with psychotic features and age of onset in BD. </w:t>
      </w:r>
      <w:r w:rsidR="00153230" w:rsidRPr="0035661A">
        <w:t xml:space="preserve">For the first time, we </w:t>
      </w:r>
      <w:r w:rsidR="00E34A73">
        <w:t>discover</w:t>
      </w:r>
      <w:r w:rsidR="00153230" w:rsidRPr="0035661A">
        <w:t xml:space="preserve"> specific loci that distinguish between BD and SCZ</w:t>
      </w:r>
      <w:r w:rsidR="00B204B0">
        <w:t xml:space="preserve"> and </w:t>
      </w:r>
      <w:r w:rsidR="00E34A73">
        <w:t>identify</w:t>
      </w:r>
      <w:r w:rsidR="00B204B0">
        <w:t xml:space="preserve"> polygenic components underlying multiple symptom dimensions. </w:t>
      </w:r>
      <w:r w:rsidR="005C5E25">
        <w:t>These results point to the utility o</w:t>
      </w:r>
      <w:r w:rsidR="007F791D">
        <w:t xml:space="preserve">f genetics to inform </w:t>
      </w:r>
      <w:r w:rsidR="00E46ADC">
        <w:t>symptomology</w:t>
      </w:r>
      <w:r w:rsidR="007F791D">
        <w:t xml:space="preserve"> and potentially treatment.</w:t>
      </w:r>
    </w:p>
    <w:p w14:paraId="31204C10" w14:textId="1310E3A6" w:rsidR="00324D80" w:rsidRPr="00324D80" w:rsidRDefault="00324D80" w:rsidP="00C92709">
      <w:pPr>
        <w:jc w:val="both"/>
        <w:rPr>
          <w:rFonts w:eastAsia="Times New Roman"/>
        </w:rPr>
      </w:pPr>
    </w:p>
    <w:p w14:paraId="014BBD5C" w14:textId="77777777" w:rsidR="00494BB6" w:rsidRPr="0035661A" w:rsidRDefault="00494BB6" w:rsidP="00C92709">
      <w:pPr>
        <w:spacing w:line="480" w:lineRule="auto"/>
        <w:jc w:val="both"/>
      </w:pPr>
    </w:p>
    <w:p w14:paraId="10DC23D1" w14:textId="1FC0AEEE" w:rsidR="000B41DA" w:rsidRPr="0035661A" w:rsidRDefault="00175062" w:rsidP="00C92709">
      <w:pPr>
        <w:spacing w:line="480" w:lineRule="auto"/>
        <w:jc w:val="both"/>
        <w:outlineLvl w:val="0"/>
        <w:rPr>
          <w:b/>
        </w:rPr>
      </w:pPr>
      <w:r w:rsidRPr="0035661A">
        <w:rPr>
          <w:b/>
        </w:rPr>
        <w:t>Introduction</w:t>
      </w:r>
    </w:p>
    <w:p w14:paraId="480E1AA4" w14:textId="48B797F0" w:rsidR="00B92B2D" w:rsidRDefault="00CE3D51" w:rsidP="00C92709">
      <w:pPr>
        <w:spacing w:line="480" w:lineRule="auto"/>
        <w:jc w:val="both"/>
      </w:pPr>
      <w:r w:rsidRPr="0035661A">
        <w:t>Bipolar disorder</w:t>
      </w:r>
      <w:r w:rsidR="00173613" w:rsidRPr="0035661A">
        <w:t xml:space="preserve"> (BD)</w:t>
      </w:r>
      <w:r w:rsidRPr="0035661A">
        <w:t xml:space="preserve"> and schizophrenia</w:t>
      </w:r>
      <w:r w:rsidR="00173613" w:rsidRPr="0035661A">
        <w:t xml:space="preserve"> (SCZ)</w:t>
      </w:r>
      <w:r w:rsidRPr="0035661A">
        <w:t xml:space="preserve"> are severe psychiatric disorders and among the leading causes of disability worldwide</w:t>
      </w:r>
      <w:r w:rsidR="0076296F" w:rsidRPr="0035661A">
        <w:fldChar w:fldCharType="begin"/>
      </w:r>
      <w:r w:rsidR="00A40808">
        <w:instrText xml:space="preserve"> ADDIN ZOTERO_ITEM CSL_CITATION {"citationID":"36ij8f81m","properties":{"formattedCitation":"(Whiteford et al., 2013)","plainCitation":"(Whiteford et al., 2013)","noteIndex":0},"citationItems":[{"id":1040,"uris":["http://zotero.org/users/2033222/items/6NXBQHG9"],"uri":["http://zotero.org/users/2033222/items/6NXBQHG9"],"itemData":{"id":1040,"type":"article-journal","title":"Global burden of disease attributable to mental and substance use disorders: findings from the Global Burden of Disease Study 2010","container-title":"The Lancet","page":"1575-1586","volume":"382","issue":"9904","source":"thelancet.com","abstract":"Despite the apparently small contribution of YLLs—with deaths in people with mental\ndisorders coded to the physical cause of death and suicide coded to the category of\ninjuries under self-harm—our findings show the striking and growing challenge that\nthese disorders pose for health systems in developed and developing regions. In view\nof the magnitude of their contribution, improvement in population health is only possible\nif countries make the prevention and treatment of mental and substance use disorders\na public health priority.","DOI":"10.1016/S0140-6736(13)61611-6","ISSN":"0140-6736, 1474-547X","note":"PMID: 23993280, 23993280","shortTitle":"Global burden of disease attributable to mental and substance use disorders","journalAbbreviation":"The Lancet","language":"English","author":[{"family":"Whiteford","given":"Harvey A."},{"family":"Degenhardt","given":"Louisa"},{"family":"Rehm","given":"Jürgen"},{"family":"Baxter","given":"Amanda J."},{"family":"Ferrari","given":"Alize J."},{"family":"Erskine","given":"Holly E."},{"family":"Charlson","given":"Fiona J."},{"family":"Norman","given":"Rosana E."},{"family":"Flaxman","given":"Abraham D."},{"family":"Johns","given":"Nicole"},{"family":"Burstein","given":"Roy"},{"family":"Murray","given":"Christopher JL"},{"family":"Vos","given":"Theo"}],"issued":{"date-parts":[["2013",11,9]]}}}],"schema":"https://github.com/citation-style-language/schema/raw/master/csl-citation.json"} </w:instrText>
      </w:r>
      <w:r w:rsidR="0076296F" w:rsidRPr="0035661A">
        <w:fldChar w:fldCharType="separate"/>
      </w:r>
      <w:r w:rsidR="00464792">
        <w:rPr>
          <w:rFonts w:eastAsia="Times New Roman"/>
        </w:rPr>
        <w:t>(Whiteford et al., 2013)</w:t>
      </w:r>
      <w:r w:rsidR="0076296F" w:rsidRPr="0035661A">
        <w:fldChar w:fldCharType="end"/>
      </w:r>
      <w:r w:rsidRPr="0035661A">
        <w:t xml:space="preserve">. </w:t>
      </w:r>
      <w:r w:rsidR="000F536A" w:rsidRPr="0035661A">
        <w:t xml:space="preserve">Both disorders have </w:t>
      </w:r>
      <w:r w:rsidR="003A2A0F" w:rsidRPr="0035661A">
        <w:t>significant</w:t>
      </w:r>
      <w:r w:rsidR="000F536A" w:rsidRPr="0035661A">
        <w:t xml:space="preserve"> genetic components with heritability estimates ranging from 60-80%</w:t>
      </w:r>
      <w:r w:rsidR="00CF168D" w:rsidRPr="0035661A">
        <w:fldChar w:fldCharType="begin"/>
      </w:r>
      <w:r w:rsidR="00A40808">
        <w:instrText xml:space="preserve"> ADDIN ZOTERO_ITEM CSL_CITATION {"citationID":"tnf5ir281","properties":{"formattedCitation":"(N\\uc0\\u246{}then et al., 2010)","plainCitation":"(Nöthen et al., 2010)","noteIndex":0},"citationItems":[{"id":"ooBYkW98/VT9yhUMM","uris":["http://www.mendeley.com/documents/?uuid=fb97df3f-af8c-344e-bf79-c97a46edb9f2"],"uri":["http://www.mendeley.com/documents/?uuid=fb97df3f-af8c-344e-bf79-c97a46edb9f2"],"itemData":{"ISSN":"1294-8322","PMID":"20373670","abstract":"Schizophrenia and bipolar disorder have a largely unknown pathophysiology and etiology, but they are highly heritable. Although linkage and association studies have identified a series of chromosomal regions likely to contain susceptibility genes, progress in identifying causative genes has been largely disappointing. However, rapid technological advances are beginning to lead to new insights. Systematic genome-wide association and follow-up studies have reported genome-wide significant association findings of common variants for schizophrenia and bipolar disorder. The risk conferred by individual variants is small, and some variants confer a risk for both disorders. In addition, recent studies have identified rare, large structural variants (copy number variants) that confer a greater risk for schizophrenia. This review summarizes recent developments in genetic research into schizophrenia and bipolar disorder, and discusses possible future directions in this field.","author":[{"dropping-particle":"","family":"Nöthen","given":"Markus M","non-dropping-particle":"","parse-names":false,"suffix":""},{"dropping-particle":"","family":"Nieratschker","given":"Vanessa","non-dropping-particle":"","parse-names":false,"suffix":""},{"dropping-particle":"","family":"Cichon","given":"Sven","non-dropping-particle":"","parse-names":false,"suffix":""},{"dropping-particle":"","family":"Rietschel","given":"Marcella","non-dropping-particle":"","parse-names":false,"suffix":""}],"container-title":"Dialogues in clinical neuroscience","id":"uapNLhJk/xxlFAxMW","issue":"1","issued":{"date-parts":[["2010"]]},"page":"85-93","title":"New findings in the genetics of major psychoses.","type":"article-journal","volume":"12"}}],"schema":"https://github.com/citation-style-language/schema/raw/master/csl-citation.json"} </w:instrText>
      </w:r>
      <w:r w:rsidR="00CF168D" w:rsidRPr="0035661A">
        <w:fldChar w:fldCharType="separate"/>
      </w:r>
      <w:r w:rsidR="00A40808" w:rsidRPr="00A40808">
        <w:t>(Nöthen et al., 2010)</w:t>
      </w:r>
      <w:r w:rsidR="00CF168D" w:rsidRPr="0035661A">
        <w:fldChar w:fldCharType="end"/>
      </w:r>
      <w:r w:rsidR="002F419B" w:rsidRPr="0035661A">
        <w:t xml:space="preserve">. </w:t>
      </w:r>
      <w:r w:rsidR="006F54BD">
        <w:t>Recent</w:t>
      </w:r>
      <w:r w:rsidR="0065591D" w:rsidRPr="0035661A">
        <w:t xml:space="preserve"> </w:t>
      </w:r>
      <w:r w:rsidR="006F54BD">
        <w:t>genetic and epidemiological studies</w:t>
      </w:r>
      <w:r w:rsidR="0065591D" w:rsidRPr="0035661A">
        <w:t xml:space="preserve"> </w:t>
      </w:r>
      <w:r w:rsidR="006F54BD">
        <w:t xml:space="preserve">have demonstrated </w:t>
      </w:r>
      <w:r w:rsidR="00F4362F" w:rsidRPr="0035661A">
        <w:t xml:space="preserve">substantial </w:t>
      </w:r>
      <w:r w:rsidR="00197FCD" w:rsidRPr="0035661A">
        <w:t xml:space="preserve">overlap between these two disorders with </w:t>
      </w:r>
      <w:r w:rsidR="009F18E5" w:rsidRPr="0035661A">
        <w:t xml:space="preserve">a </w:t>
      </w:r>
      <w:r w:rsidR="00197FCD" w:rsidRPr="0035661A">
        <w:t>genetic correlation</w:t>
      </w:r>
      <w:r w:rsidR="0088107E" w:rsidRPr="0035661A">
        <w:t xml:space="preserve"> from common variation</w:t>
      </w:r>
      <w:r w:rsidR="00197FCD" w:rsidRPr="0035661A">
        <w:t xml:space="preserve"> near </w:t>
      </w:r>
      <w:r w:rsidR="00E743B4" w:rsidRPr="0035661A">
        <w:t>0.6-0.7</w:t>
      </w:r>
      <w:r w:rsidR="006F54BD">
        <w:fldChar w:fldCharType="begin"/>
      </w:r>
      <w:r w:rsidR="00A40808">
        <w:instrText xml:space="preserve"> ADDIN ZOTERO_ITEM CSL_CITATION {"citationID":"2794a5fl71","properties":{"formattedCitation":"(Cross-Disorder Group of the Psychiatric Genomics Consortium, 2013)","plainCitation":"(Cross-Disorder Group of the Psychiatric Genomics Consortium, 2013)","noteIndex":0},"citationItems":[{"id":902,"uris":["http://zotero.org/users/2033222/items/EQFMK9I2"],"uri":["http://zotero.org/users/2033222/items/EQFMK9I2"],"itemData":{"id":902,"type":"article-journal","title":"Genetic relationship between five psychiatric disorders estimated from genome-wide SNPs","container-title":"Nature Genetics","page":"984-994","volume":"45","issue":"9","source":"www.nature.com.proxy.library.vanderbilt.edu","abstract":"Most psychiatric disorders are moderately to highly heritable. The degree to which genetic variation is unique to individual disorders or shared across disorders is unclear. To examine shared genetic etiology, we use genome-wide genotype data from the Psychiatric Genomics Consortium (PGC) for cases and controls in schizophrenia, bipolar disorder, major depressive disorder, autism spectrum disorders (ASD) and attention-deficit/hyperactivity disorder (ADHD). We apply univariate and bivariate methods for the estimation of genetic variation within and covariation between disorders. SNPs explained 17–29% of the variance in liability. The genetic correlation calculated using common SNPs was high between schizophrenia and bipolar disorder (0.68 ± 0.04 s.e.), moderate between schizophrenia and major depressive disorder (0.43 ± 0.06 s.e.), bipolar disorder and major depressive disorder (0.47 ± 0.06 s.e.), and ADHD and major depressive disorder (0.32 ± 0.07 s.e.), low between schizophrenia and ASD (0.16 ± 0.06 s.e.) and non-significant for other pairs of disorders as well as between psychiatric disorders and the negative control of Crohn's disease. This empirical evidence of shared genetic etiology for psychiatric disorders can inform nosology and encourages the investigation of common pathophysiologies for related disorders.","DOI":"10.1038/ng.2711","ISSN":"1061-4036","journalAbbreviation":"Nat Genet","language":"en","author":[{"literal":"Cross-Disorder Group of the Psychiatric Genomics Consortium"}],"issued":{"date-parts":[["2013",9]]}}}],"schema":"https://github.com/citation-style-language/schema/raw/master/csl-citation.json"} </w:instrText>
      </w:r>
      <w:r w:rsidR="006F54BD">
        <w:fldChar w:fldCharType="separate"/>
      </w:r>
      <w:r w:rsidR="00464792">
        <w:rPr>
          <w:rFonts w:eastAsia="Times New Roman"/>
        </w:rPr>
        <w:t>(Cross-Disorder Group of the Psychiatric Genomics Consortium, 2013)</w:t>
      </w:r>
      <w:r w:rsidR="006F54BD">
        <w:fldChar w:fldCharType="end"/>
      </w:r>
      <w:r w:rsidR="00197FCD" w:rsidRPr="0035661A">
        <w:t xml:space="preserve"> and high relative risks</w:t>
      </w:r>
      <w:r w:rsidR="00711287" w:rsidRPr="0035661A">
        <w:t xml:space="preserve"> (RR)</w:t>
      </w:r>
      <w:r w:rsidR="00197FCD" w:rsidRPr="0035661A">
        <w:t xml:space="preserve"> among relative</w:t>
      </w:r>
      <w:r w:rsidR="00BF31D8" w:rsidRPr="0035661A">
        <w:t>s of both BD and SCZ patients (R</w:t>
      </w:r>
      <w:r w:rsidR="00801468" w:rsidRPr="0035661A">
        <w:t>Rs for</w:t>
      </w:r>
      <w:r w:rsidR="00197FCD" w:rsidRPr="0035661A">
        <w:t xml:space="preserve"> </w:t>
      </w:r>
      <w:r w:rsidR="00801468" w:rsidRPr="0035661A">
        <w:t>parent/</w:t>
      </w:r>
      <w:r w:rsidR="00197FCD" w:rsidRPr="0035661A">
        <w:t xml:space="preserve">offspring: BD/BD: 6.4, BD/SCZ: 2.4; </w:t>
      </w:r>
      <w:r w:rsidR="004C122B" w:rsidRPr="0035661A">
        <w:lastRenderedPageBreak/>
        <w:t xml:space="preserve">SCZ/BD: 5.2, </w:t>
      </w:r>
      <w:r w:rsidR="00197FCD" w:rsidRPr="0035661A">
        <w:t>SCZ/SCZ: 9.9)</w:t>
      </w:r>
      <w:r w:rsidR="00197FCD" w:rsidRPr="0035661A">
        <w:fldChar w:fldCharType="begin" w:fldLock="1"/>
      </w:r>
      <w:r w:rsidR="00A40808">
        <w:instrText xml:space="preserve"> ADDIN ZOTERO_ITEM CSL_CITATION {"citationID":"4uWBiAar","properties":{"formattedCitation":"(Lichtenstein et al., 2009)","plainCitation":"(Lichtenstein et al., 2009)","noteIndex":0},"citationItems":[{"id":"ooBYkW98/PrmhNyKL","uris":["http://www.mendeley.com/documents/?uuid=8d50bb83-9917-31ca-83fb-1c3bc08b907e"],"uri":["http://www.mendeley.com/documents/?uuid=8d50bb83-9917-31ca-83fb-1c3bc08b907e"],"itemData":{"DOI":"10.1016/S0140-6736(09)60072-6","ISSN":"01406736","PMID":"19150704","abstract":"BACKGROUND Whether schizophrenia and bipolar disorder are the clinical outcomes of discrete or shared causative processes is much debated in psychiatry. We aimed to assess genetic and environmental contributions to liability for schizophrenia, bipolar disorder, and their comorbidity. METHODS We linked the multi-generation register, which contains information about all children and their parents in Sweden, and the hospital discharge register, which includes all public psychiatric inpatient admissions in Sweden. We identified 9 009 202 unique individuals in more than 2 million nuclear families between 1973 and 2004. Risks for schizophrenia, bipolar disorder, and their comorbidity were assessed for biological and adoptive parents, offspring, full-siblings and half-siblings of probands with one of the diseases. We used a multivariate generalised linear mixed model for analysis of genetic and environmental contributions to liability for schizophrenia, bipolar disorder, and the comorbidity. FINDINGS First-degree relatives of probands with either schizophrenia (n=35 985) or bipolar disorder (n=40 487) were at increased risk of these disorders. Half-siblings had a significantly increased risk (schizophrenia: relative risk [RR] 3.6, 95% CI 2.3-5.5 for maternal half-siblings, and 2.7, 1.9-3.8 for paternal half-siblings; bipolar disorder: 4.5, 2.7-7.4 for maternal half-siblings, and 2.4, 1.4-4.1 for paternal half-siblings), but substantially lower than that of the full-siblings (schizophrenia: 9.0, 8.5-11.6; bipolar disorder: 7.9, 7.1-8.8). When relatives of probands with bipolar disorder were analysed, increased risks for schizophrenia existed for all relationships, including adopted children to biological parents with bipolar disorder. Heritability for schizophrenia and bipolar disorder was 64% and 59%, respectively. Shared environmental effects were small but substantial (schizophrenia: 4.5%, 4.4%-7.4%; bipolar disorder: 3.4%, 2.3%-6.2%) for both disorders. The comorbidity between disorders was mainly (63%) due to additive genetic effects common to both disorders. INTERPRETATION Similar to molecular genetic studies, we showed evidence that schizophrenia and bipolar disorder partly share a common genetic cause. These results challenge the current nosological dichotomy between schizophrenia and bipolar disorder, and are consistent with a reappraisal of these disorders as distinct diagnostic entities.","author":[{"dropping-particle":"","family":"Lichtenstein","given":"Paul","non-dropping-particle":"","parse-names":false,"suffix":""},{"dropping-particle":"","family":"Yip","given":"Benjamin H","non-dropping-particle":"","parse-names":false,"suffix":""},{"dropping-particle":"","family":"Björk","given":"Camilla","non-dropping-particle":"","parse-names":false,"suffix":""},{"dropping-particle":"","family":"Pawitan","given":"Yudi","non-dropping-particle":"","parse-names":false,"suffix":""},{"dropping-particle":"","family":"Cannon","given":"Tyrone D","non-dropping-particle":"","parse-names":false,"suffix":""},{"dropping-particle":"","family":"Sullivan","given":"Patrick F","non-dropping-particle":"","parse-names":false,"suffix":""},{"dropping-particle":"","family":"Hultman","given":"Christina M","non-dropping-particle":"","parse-names":false,"suffix":""}],"container-title":"The Lancet","id":"ITEM-1","issue":"9659","issued":{"date-parts":[["2009","1","17"]]},"page":"234-239","title":"Common genetic determinants of schizophrenia and bipolar disorder in Swedish families: a population-based study","type":"article-journal","volume":"373"}}],"schema":"https://github.com/citation-style-language/schema/raw/master/csl-citation.json"} </w:instrText>
      </w:r>
      <w:r w:rsidR="00197FCD" w:rsidRPr="0035661A">
        <w:fldChar w:fldCharType="separate"/>
      </w:r>
      <w:r w:rsidR="00464792">
        <w:rPr>
          <w:rFonts w:eastAsia="Times New Roman"/>
        </w:rPr>
        <w:t>(Lichtenstein et al., 2009)</w:t>
      </w:r>
      <w:r w:rsidR="00197FCD" w:rsidRPr="0035661A">
        <w:fldChar w:fldCharType="end"/>
      </w:r>
      <w:r w:rsidR="00197FCD" w:rsidRPr="0035661A">
        <w:t xml:space="preserve">. </w:t>
      </w:r>
      <w:r w:rsidR="00F15B4C" w:rsidRPr="0035661A">
        <w:t xml:space="preserve">Despite shared </w:t>
      </w:r>
      <w:r w:rsidR="006D741C" w:rsidRPr="0035661A">
        <w:t xml:space="preserve">genetics and </w:t>
      </w:r>
      <w:r w:rsidR="00F15B4C" w:rsidRPr="0035661A">
        <w:t xml:space="preserve">symptomology, </w:t>
      </w:r>
      <w:r w:rsidRPr="0035661A">
        <w:t>the current diagnostic systems</w:t>
      </w:r>
      <w:r w:rsidR="0076296F" w:rsidRPr="0035661A">
        <w:fldChar w:fldCharType="begin"/>
      </w:r>
      <w:r w:rsidR="00A40808">
        <w:instrText xml:space="preserve"> ADDIN ZOTERO_ITEM CSL_CITATION {"citationID":"185kl8rr8o","properties":{"formattedCitation":"(\\uc0\\u8220{}Diagnostic and Statistical Manual of Mental Disorders | DSM Library,\\uc0\\u8221{} n.d.)","plainCitation":"(“Diagnostic and Statistical Manual of Mental Disorders | DSM Library,” n.d.)","noteIndex":0},"citationItems":[{"id":1043,"uris":["http://zotero.org/users/2033222/items/DR4RJP5P"],"uri":["http://zotero.org/users/2033222/items/DR4RJP5P"],"itemData":{"id":1043,"type":"webpage","title":"Diagnostic and Statistical Manual of Mental Disorders | DSM Library","URL":"http://dsm.psychiatryonline.org/doi/book/10.1176/appi.books.9780890425596","accessed":{"date-parts":[["2017",3,14]]}}}],"schema":"https://github.com/citation-style-language/schema/raw/master/csl-citation.json"} </w:instrText>
      </w:r>
      <w:r w:rsidR="0076296F" w:rsidRPr="0035661A">
        <w:fldChar w:fldCharType="separate"/>
      </w:r>
      <w:r w:rsidR="00A40808" w:rsidRPr="00A40808">
        <w:t>(“Diagnostic and Statistical Manual of Mental Disorders | DSM Library,” n.d.)</w:t>
      </w:r>
      <w:r w:rsidR="0076296F" w:rsidRPr="0035661A">
        <w:fldChar w:fldCharType="end"/>
      </w:r>
      <w:r w:rsidR="00814C6F" w:rsidRPr="0035661A">
        <w:rPr>
          <w:vertAlign w:val="superscript"/>
        </w:rPr>
        <w:t>,</w:t>
      </w:r>
      <w:r w:rsidR="00814C6F" w:rsidRPr="0035661A">
        <w:fldChar w:fldCharType="begin"/>
      </w:r>
      <w:r w:rsidR="00A40808">
        <w:instrText xml:space="preserve"> ADDIN ZOTERO_ITEM CSL_CITATION {"citationID":"1kuqqe5up7","properties":{"formattedCitation":"(\\uc0\\u8220{}WHO | International Classification of Diseases,\\uc0\\u8221{} n.d.)","plainCitation":"(“WHO | International Classification of Diseases,” n.d.)","noteIndex":0},"citationItems":[{"id":1041,"uris":["http://zotero.org/users/2033222/items/8KGAZ5PS"],"uri":["http://zotero.org/users/2033222/items/8KGAZ5PS"],"itemData":{"id":1041,"type":"webpage","title":"WHO | International Classification of Diseases","container-title":"WHO","URL":"http://www.who.int/classifications/icd/en/","accessed":{"date-parts":[["2017",3,14]]}}}],"schema":"https://github.com/citation-style-language/schema/raw/master/csl-citation.json"} </w:instrText>
      </w:r>
      <w:r w:rsidR="00814C6F" w:rsidRPr="0035661A">
        <w:fldChar w:fldCharType="separate"/>
      </w:r>
      <w:r w:rsidR="00A40808" w:rsidRPr="00A40808">
        <w:t>(“WHO | International Classification of Diseases,” n.d.)</w:t>
      </w:r>
      <w:r w:rsidR="00814C6F" w:rsidRPr="0035661A">
        <w:fldChar w:fldCharType="end"/>
      </w:r>
      <w:r w:rsidRPr="0035661A">
        <w:t xml:space="preserve"> </w:t>
      </w:r>
      <w:r w:rsidR="003B043F">
        <w:t>adhere</w:t>
      </w:r>
      <w:r w:rsidR="0031558A">
        <w:t xml:space="preserve"> to historical</w:t>
      </w:r>
      <w:r w:rsidR="005F1EEB">
        <w:t xml:space="preserve"> distinctions from the late 19</w:t>
      </w:r>
      <w:r w:rsidR="005F1EEB" w:rsidRPr="005F1EEB">
        <w:rPr>
          <w:vertAlign w:val="superscript"/>
        </w:rPr>
        <w:t>th</w:t>
      </w:r>
      <w:r w:rsidR="005F1EEB">
        <w:t xml:space="preserve"> century and </w:t>
      </w:r>
      <w:r w:rsidRPr="0035661A">
        <w:t xml:space="preserve">represent </w:t>
      </w:r>
      <w:r w:rsidR="00F7205D" w:rsidRPr="0035661A">
        <w:t>BD</w:t>
      </w:r>
      <w:r w:rsidR="00F15B4C" w:rsidRPr="0035661A">
        <w:t xml:space="preserve"> and </w:t>
      </w:r>
      <w:r w:rsidR="00F7205D" w:rsidRPr="0035661A">
        <w:t>SCZ</w:t>
      </w:r>
      <w:r w:rsidR="00F15B4C" w:rsidRPr="0035661A">
        <w:t xml:space="preserve"> as </w:t>
      </w:r>
      <w:r w:rsidR="005F1EEB">
        <w:t>independent</w:t>
      </w:r>
      <w:r w:rsidR="00BF33F6" w:rsidRPr="0035661A">
        <w:t xml:space="preserve"> categ</w:t>
      </w:r>
      <w:r w:rsidR="00642996" w:rsidRPr="0035661A">
        <w:t>orical entities differentiated on the basis of the</w:t>
      </w:r>
      <w:r w:rsidR="00125B74" w:rsidRPr="0035661A">
        <w:t>ir</w:t>
      </w:r>
      <w:r w:rsidR="00642996" w:rsidRPr="0035661A">
        <w:t xml:space="preserve"> clinical presentation, with </w:t>
      </w:r>
      <w:r w:rsidR="00F7205D" w:rsidRPr="0035661A">
        <w:t>BD</w:t>
      </w:r>
      <w:r w:rsidR="00642996" w:rsidRPr="0035661A">
        <w:t xml:space="preserve"> characterized by predominant mood symptoms, mood-congruent delusions and </w:t>
      </w:r>
      <w:r w:rsidR="00F97763" w:rsidRPr="0035661A">
        <w:t xml:space="preserve">an </w:t>
      </w:r>
      <w:r w:rsidR="00642996" w:rsidRPr="0035661A">
        <w:t xml:space="preserve">episodic </w:t>
      </w:r>
      <w:r w:rsidR="00615909" w:rsidRPr="0035661A">
        <w:t>disease course and SCZ considered a</w:t>
      </w:r>
      <w:r w:rsidR="00F97763" w:rsidRPr="0035661A">
        <w:t xml:space="preserve"> prototypical psychotic disorder</w:t>
      </w:r>
      <w:r w:rsidR="00642996" w:rsidRPr="0035661A">
        <w:t>.</w:t>
      </w:r>
      <w:r w:rsidR="006D741C" w:rsidRPr="0035661A">
        <w:t xml:space="preserve"> </w:t>
      </w:r>
      <w:r w:rsidR="00411868">
        <w:t xml:space="preserve">Identifying genetic components contributing to both disorders </w:t>
      </w:r>
      <w:r w:rsidR="00342FFC">
        <w:t>provides insight into</w:t>
      </w:r>
      <w:r w:rsidR="00EB5798">
        <w:t xml:space="preserve"> the</w:t>
      </w:r>
      <w:r w:rsidR="00B912BE">
        <w:t xml:space="preserve"> biology underlying the</w:t>
      </w:r>
      <w:r w:rsidR="00411868">
        <w:t xml:space="preserve"> shared symptoms </w:t>
      </w:r>
      <w:r w:rsidR="000A30C8">
        <w:t>of the disorders</w:t>
      </w:r>
      <w:r w:rsidR="0082250C">
        <w:t>.</w:t>
      </w:r>
    </w:p>
    <w:p w14:paraId="651746B5" w14:textId="0C26075B" w:rsidR="007F0E07" w:rsidRDefault="004B7D4D" w:rsidP="00C92709">
      <w:pPr>
        <w:spacing w:line="480" w:lineRule="auto"/>
        <w:jc w:val="both"/>
      </w:pPr>
      <w:r w:rsidRPr="0035661A">
        <w:t xml:space="preserve">While </w:t>
      </w:r>
      <w:r w:rsidR="009B4FA9" w:rsidRPr="0035661A">
        <w:t xml:space="preserve">the shared genetic component is </w:t>
      </w:r>
      <w:r w:rsidR="00AB064C">
        <w:t>substantial</w:t>
      </w:r>
      <w:r w:rsidR="009B4FA9" w:rsidRPr="0035661A">
        <w:t>,</w:t>
      </w:r>
      <w:r w:rsidR="009C2D57" w:rsidRPr="0035661A">
        <w:t xml:space="preserve"> s</w:t>
      </w:r>
      <w:r w:rsidR="00125B74" w:rsidRPr="0035661A">
        <w:t xml:space="preserve">tudies to date have </w:t>
      </w:r>
      <w:r w:rsidR="00A0672D">
        <w:t xml:space="preserve">also </w:t>
      </w:r>
      <w:r w:rsidR="008B629F">
        <w:t>implicated</w:t>
      </w:r>
      <w:r w:rsidR="00125B74" w:rsidRPr="0035661A">
        <w:t xml:space="preserve"> genetic architecture differenc</w:t>
      </w:r>
      <w:r w:rsidR="009C2D57" w:rsidRPr="0035661A">
        <w:t>es between these two disorders</w:t>
      </w:r>
      <w:r w:rsidR="008B629F">
        <w:fldChar w:fldCharType="begin"/>
      </w:r>
      <w:r w:rsidR="00A40808">
        <w:instrText xml:space="preserve"> ADDIN ZOTERO_ITEM CSL_CITATION {"citationID":"s91on5bvj","properties":{"formattedCitation":"(Curtis et al., 2011; Ruderfer et al., 2014)","plainCitation":"(Curtis et al., 2011; Ruderfer et al., 2014)","noteIndex":0},"citationItems":[{"id":888,"uris":["http://zotero.org/users/2033222/items/NCRQGECJ"],"uri":["http://zotero.org/users/2033222/items/NCRQGECJ"],"itemData":{"id":888,"type":"article-journal","title":"Polygenic dissection of diagnosis and clinical dimensions of bipolar disorder and schizophrenia","container-title":"Molecular Psychiatry","page":"1017-1024","volume":"19","issue":"9","source":"www.nature.com.proxy.library.vanderbilt.edu","abstract":"Bipolar disorder and schizophrenia are two often severe disorders with high heritabilities. Recent studies have demonstrated a large overlap of genetic risk loci between these disorders but diagnostic and molecular distinctions still remain. Here, we perform a combined genome-wide association study (GWAS) of 19 779 bipolar disorder (BP) and schizophrenia (SCZ) cases versus 19 423 controls, in addition to a direct comparison GWAS of 7129 SCZ cases versus 9252 BP cases. In our case–control analysis, we identify five previously identified regions reaching genome-wide significance (CACNA1C, IFI44L, MHC, TRANK1 and MAD1L1) and a novel locus near PIK3C2A. We create a polygenic risk score that is significantly different between BP and SCZ and show a significant correlation between a BP polygenic risk score and the clinical dimension of mania in SCZ patients. Our results indicate that first, combining diseases with similar genetic risk profiles improves power to detect shared risk loci and second, that future direct comparisons of BP and SCZ are likely to identify loci with significant differential effects. Identifying these loci should aid in the fundamental understanding of how these diseases differ biologically. These findings also indicate that combining clinical symptom dimensions and polygenic signatures could provide additional information that may someday be used clinically.","DOI":"10.1038/mp.2013.138","ISSN":"1359-4184","journalAbbreviation":"Mol Psychiatry","author":[{"family":"Ruderfer","given":"D. M."},{"family":"Fanous","given":"A. H."},{"family":"Ripke","given":"S."},{"family":"McQuillin","given":"A."},{"family":"Amdur","given":"R. L."},{"family":"Gejman","given":"P. V."},{"family":"O'Donovan","given":"M. C."},{"family":"Andreassen","given":"O. A."},{"family":"Djurovic","given":"S."},{"family":"Hultman","given":"C. M."},{"family":"Kelsoe","given":"J. R."},{"family":"Jamain","given":"S."},{"family":"Landén","given":"M."},{"family":"Leboyer","given":"M."},{"family":"Nimgaonkar","given":"V."},{"family":"Nurnberger","given":"J."},{"family":"Smoller","given":"J. W."},{"family":"Craddock","given":"N."},{"family":"Corvin","given":"A."},{"family":"Sullivan","given":"P. F."},{"family":"Holmans","given":"P."},{"family":"Sklar","given":"P."},{"family":"Kendler","given":"K. S."}],"issued":{"date-parts":[["2014",9]]}}},{"id":1701,"uris":["http://zotero.org/users/2033222/items/ZA6TQE6P"],"uri":["http://zotero.org/users/2033222/items/ZA6TQE6P"],"itemData":{"id":1701,"type":"article-journal","title":"Case-case genome wide association analysis reveals markers differentially associated with schizophrenia and bipolar disorder and implicates calcium channel genes","container-title":"Psychiatric genetics","page":"1-4","volume":"21","issue":"1","source":"PubMed Central","abstract":"Objectives\nThere are theoretical reasons why comparing marker allele frequencies between cases of different diseases, rather than with controls, may offer benefits. The samples may be better matched, especially for background risk factor common to both diseases. Genetic loci may also be detected which influence which of the two diseases occurs if common risk factors are present.\n\nMethod\nWe used samples of UK bipolar and schizophrenic cases which had previously been subject to genome wide association studies and compared marker allele frequencies between the two samples. When these differed for a marker, we compared the case sample allele frequencies with those of a control sample.\n\nResults\nEight markers were significant at p&lt;10−5. Of these, the most interesting finding was for rs17645023 which was significant at p&lt;10−6 and which lies 36kb from CACNG5. Control allele frequencies for this marker were intermediate between those for bipolar and schizophrenic cases.\n\nConclusion\nApplication of this approach suggests that it does have some merits. The finding for CACNG5, taken together with the prior implication of CACNA1C and CACNA1B, strongly suggests a key role for voltage-dependent calcium channel genes in the susceptibility to bipolar disorder and/or schizophrenia.","DOI":"10.1097/YPG.0b013e3283413382","ISSN":"0955-8829","note":"PMID: 21057379\nPMCID: PMC3024533","journalAbbreviation":"Psychiatr Genet","author":[{"family":"Curtis","given":"D"},{"family":"Vine","given":"AE"},{"family":"McQuillin","given":"A"},{"family":"Bass","given":"NJ"},{"family":"Pereira","given":"A"},{"family":"Kandaswamy","given":"R"},{"family":"Lawrence","given":"J"},{"family":"Anjorin","given":"A"},{"family":"Choudhury","given":"K"},{"family":"Datta","given":"SR"},{"family":"Puri","given":"V"},{"family":"Krasucki","given":"R"},{"family":"Pimm","given":"J"},{"family":"Thirumalai","given":"S"},{"family":"Quested","given":"D"},{"family":"Gurling","given":"HMD"}],"issued":{"date-parts":[["2011",2]]}}}],"schema":"https://github.com/citation-style-language/schema/raw/master/csl-citation.json"} </w:instrText>
      </w:r>
      <w:r w:rsidR="008B629F">
        <w:fldChar w:fldCharType="separate"/>
      </w:r>
      <w:r w:rsidR="00464792">
        <w:rPr>
          <w:rFonts w:eastAsia="Times New Roman"/>
        </w:rPr>
        <w:t>(Curtis et al., 2011; Ruderfer et al., 2014)</w:t>
      </w:r>
      <w:r w:rsidR="008B629F">
        <w:fldChar w:fldCharType="end"/>
      </w:r>
      <w:r w:rsidR="00A0672D">
        <w:t>.</w:t>
      </w:r>
      <w:r w:rsidR="007F0E07">
        <w:t xml:space="preserve"> </w:t>
      </w:r>
      <w:r w:rsidR="009C2D57" w:rsidRPr="0035661A">
        <w:t>A</w:t>
      </w:r>
      <w:r w:rsidR="00CE1CBE" w:rsidRPr="0035661A">
        <w:t xml:space="preserve"> polygenic risk score created from a </w:t>
      </w:r>
      <w:r w:rsidR="009B4FA9" w:rsidRPr="0035661A">
        <w:t xml:space="preserve">case only </w:t>
      </w:r>
      <w:r w:rsidR="00F7205D" w:rsidRPr="0035661A">
        <w:t>SCZ</w:t>
      </w:r>
      <w:r w:rsidR="009B4FA9" w:rsidRPr="0035661A">
        <w:t xml:space="preserve"> vs </w:t>
      </w:r>
      <w:r w:rsidR="00F7205D" w:rsidRPr="0035661A">
        <w:t>BD</w:t>
      </w:r>
      <w:r w:rsidR="009B4FA9" w:rsidRPr="0035661A">
        <w:t xml:space="preserve"> </w:t>
      </w:r>
      <w:r w:rsidR="004262E8" w:rsidRPr="0035661A">
        <w:t>genome-wide association study (GWAS)</w:t>
      </w:r>
      <w:r w:rsidR="00CE1CBE" w:rsidRPr="0035661A">
        <w:t xml:space="preserve"> significant</w:t>
      </w:r>
      <w:r w:rsidR="0033223F" w:rsidRPr="0035661A">
        <w:t>ly</w:t>
      </w:r>
      <w:r w:rsidR="00CE1CBE" w:rsidRPr="0035661A">
        <w:t xml:space="preserve"> </w:t>
      </w:r>
      <w:r w:rsidR="009B4FA9" w:rsidRPr="0035661A">
        <w:t xml:space="preserve">correlated with </w:t>
      </w:r>
      <w:r w:rsidR="000E1F10" w:rsidRPr="0035661A">
        <w:t xml:space="preserve">SCZ </w:t>
      </w:r>
      <w:r w:rsidR="00DB09F0">
        <w:t>or</w:t>
      </w:r>
      <w:r w:rsidR="000E1F10" w:rsidRPr="0035661A">
        <w:t xml:space="preserve"> BD </w:t>
      </w:r>
      <w:r w:rsidR="009B4FA9" w:rsidRPr="0035661A">
        <w:t>diagnosis in an independent sample</w:t>
      </w:r>
      <w:r w:rsidR="00CE1CBE" w:rsidRPr="0035661A">
        <w:fldChar w:fldCharType="begin"/>
      </w:r>
      <w:r w:rsidR="00A40808">
        <w:instrText xml:space="preserve"> ADDIN ZOTERO_ITEM CSL_CITATION {"citationID":"1enqmc3fc3","properties":{"formattedCitation":"(Ruderfer et al., 2014)","plainCitation":"(Ruderfer et al., 2014)","noteIndex":0},"citationItems":[{"id":888,"uris":["http://zotero.org/users/2033222/items/NCRQGECJ"],"uri":["http://zotero.org/users/2033222/items/NCRQGECJ"],"itemData":{"id":888,"type":"article-journal","title":"Polygenic dissection of diagnosis and clinical dimensions of bipolar disorder and schizophrenia","container-title":"Molecular Psychiatry","page":"1017-1024","volume":"19","issue":"9","source":"www.nature.com.proxy.library.vanderbilt.edu","abstract":"Bipolar disorder and schizophrenia are two often severe disorders with high heritabilities. Recent studies have demonstrated a large overlap of genetic risk loci between these disorders but diagnostic and molecular distinctions still remain. Here, we perform a combined genome-wide association study (GWAS) of 19 779 bipolar disorder (BP) and schizophrenia (SCZ) cases versus 19 423 controls, in addition to a direct comparison GWAS of 7129 SCZ cases versus 9252 BP cases. In our case–control analysis, we identify five previously identified regions reaching genome-wide significance (CACNA1C, IFI44L, MHC, TRANK1 and MAD1L1) and a novel locus near PIK3C2A. We create a polygenic risk score that is significantly different between BP and SCZ and show a significant correlation between a BP polygenic risk score and the clinical dimension of mania in SCZ patients. Our results indicate that first, combining diseases with similar genetic risk profiles improves power to detect shared risk loci and second, that future direct comparisons of BP and SCZ are likely to identify loci with significant differential effects. Identifying these loci should aid in the fundamental understanding of how these diseases differ biologically. These findings also indicate that combining clinical symptom dimensions and polygenic signatures could provide additional information that may someday be used clinically.","DOI":"10.1038/mp.2013.138","ISSN":"1359-4184","journalAbbreviation":"Mol Psychiatry","author":[{"family":"Ruderfer","given":"D. M."},{"family":"Fanous","given":"A. H."},{"family":"Ripke","given":"S."},{"family":"McQuillin","given":"A."},{"family":"Amdur","given":"R. L."},{"family":"Gejman","given":"P. V."},{"family":"O'Donovan","given":"M. C."},{"family":"Andreassen","given":"O. A."},{"family":"Djurovic","given":"S."},{"family":"Hultman","given":"C. M."},{"family":"Kelsoe","given":"J. R."},{"family":"Jamain","given":"S."},{"family":"Landén","given":"M."},{"family":"Leboyer","given":"M."},{"family":"Nimgaonkar","given":"V."},{"family":"Nurnberger","given":"J."},{"family":"Smoller","given":"J. W."},{"family":"Craddock","given":"N."},{"family":"Corvin","given":"A."},{"family":"Sullivan","given":"P. F."},{"family":"Holmans","given":"P."},{"family":"Sklar","given":"P."},{"family":"Kendler","given":"K. S."}],"issued":{"date-parts":[["2014",9]]}}}],"schema":"https://github.com/citation-style-language/schema/raw/master/csl-citation.json"} </w:instrText>
      </w:r>
      <w:r w:rsidR="00CE1CBE" w:rsidRPr="0035661A">
        <w:fldChar w:fldCharType="separate"/>
      </w:r>
      <w:r w:rsidR="00464792">
        <w:rPr>
          <w:rFonts w:eastAsia="Times New Roman"/>
        </w:rPr>
        <w:t>(Ruderfer et al., 2014)</w:t>
      </w:r>
      <w:r w:rsidR="00CE1CBE" w:rsidRPr="0035661A">
        <w:fldChar w:fldCharType="end"/>
      </w:r>
      <w:r w:rsidR="00FC0F67" w:rsidRPr="0035661A">
        <w:t xml:space="preserve">, providing </w:t>
      </w:r>
      <w:r w:rsidR="00166FEF">
        <w:t xml:space="preserve">the first </w:t>
      </w:r>
      <w:r w:rsidR="00FC0F67" w:rsidRPr="0035661A">
        <w:t xml:space="preserve">evidence that differences between the disorders also </w:t>
      </w:r>
      <w:r w:rsidR="00DF3C0F">
        <w:t>have</w:t>
      </w:r>
      <w:r w:rsidR="00FC0F67" w:rsidRPr="0035661A">
        <w:t xml:space="preserve"> a genetic basis.</w:t>
      </w:r>
      <w:r w:rsidR="009B4FA9" w:rsidRPr="0035661A">
        <w:t xml:space="preserve"> </w:t>
      </w:r>
      <w:r w:rsidR="002E2118" w:rsidRPr="0035661A">
        <w:t>An</w:t>
      </w:r>
      <w:r w:rsidR="00284D24" w:rsidRPr="0035661A">
        <w:t xml:space="preserve"> enrichment of rare, moderate to highly penetrant </w:t>
      </w:r>
      <w:r w:rsidR="00FC0F67" w:rsidRPr="0035661A">
        <w:t>copy number variants (</w:t>
      </w:r>
      <w:r w:rsidR="00284D24" w:rsidRPr="0035661A">
        <w:t>CNVs</w:t>
      </w:r>
      <w:r w:rsidR="00FC0F67" w:rsidRPr="0035661A">
        <w:t>)</w:t>
      </w:r>
      <w:r w:rsidR="00284D24" w:rsidRPr="0035661A">
        <w:t xml:space="preserve"> and </w:t>
      </w:r>
      <w:r w:rsidR="00284D24" w:rsidRPr="0035661A">
        <w:rPr>
          <w:i/>
        </w:rPr>
        <w:t>de novo</w:t>
      </w:r>
      <w:r w:rsidR="000D213E" w:rsidRPr="0035661A">
        <w:t xml:space="preserve"> CNV</w:t>
      </w:r>
      <w:r w:rsidR="00FC0F67" w:rsidRPr="0035661A">
        <w:t>s</w:t>
      </w:r>
      <w:r w:rsidR="000D213E" w:rsidRPr="0035661A">
        <w:t xml:space="preserve"> </w:t>
      </w:r>
      <w:r w:rsidR="002E2118" w:rsidRPr="0035661A">
        <w:t xml:space="preserve">are seen </w:t>
      </w:r>
      <w:r w:rsidR="00284D24" w:rsidRPr="0035661A">
        <w:t>in SCZ patient</w:t>
      </w:r>
      <w:r w:rsidR="00485CB7" w:rsidRPr="0035661A">
        <w:t>s</w:t>
      </w:r>
      <w:r w:rsidR="00552A6B" w:rsidRPr="0035661A">
        <w:fldChar w:fldCharType="begin"/>
      </w:r>
      <w:r w:rsidR="00A40808">
        <w:instrText xml:space="preserve"> ADDIN ZOTERO_ITEM CSL_CITATION {"citationID":"1gdq1tnaij","properties":{"formattedCitation":"(CNV and Schizophrenia Working Groups of the Psychiatric Genomics Consortium, 2017; Gulsuner and McClellan, 2015; Kirov et al., 2012; Stone et al., 2008; Szatkiewicz et al., 2014)","plainCitation":"(CNV and Schizophrenia Working Groups of the Psychiatric Genomics Consortium, 2017; Gulsuner and McClellan, 2015; Kirov et al., 2012; Stone et al., 2008; Szatkiewicz et al., 2014)","noteIndex":0},"citationItems":[{"id":1117,"uris":["http://zotero.org/users/2033222/items/8IAU974Z"],"uri":["http://zotero.org/users/2033222/items/8IAU974Z"],"itemData":{"id":1117,"type":"article-journal","title":"De novo CNV analysis implicates specific abnormalities of postsynaptic signalling complexes in the pathogenesis of schizophrenia","container-title":"Molecular Psychiatry","page":"142-153","volume":"17","issue":"2","source":"www.nature.com","abstract":"A small number of rare, recurrent genomic copy number variants (CNVs) are known to substantially increase susceptibility to schizophrenia. As a consequence of the low fecundity in people with schizophrenia and other neurodevelopmental phenotypes to which these CNVs contribute, CNVs with large effects on risk are likely to be rapidly removed from the population by natural selection. Accordingly, such CNVs must frequently occur as recurrent de novo mutations. In a sample of 662 schizophrenia proband–parent trios, we found that rare de novo CNV mutations were significantly more frequent in cases (5.1% all cases, 5.5% family history negative) compared with 2.2% among 2623 controls, confirming the involvement of de novo CNVs in the pathogenesis of schizophrenia. Eight de novo CNVs occurred at four known schizophrenia loci (3q29, 15q11.2, 15q13.3 and 16p11.2). De novo CNVs of known pathogenic significance in other genomic disorders were also observed, including deletion at the TAR (thrombocytopenia absent radius) region on 1q21.1 and duplication at the WBS (Williams–Beuren syndrome) region at 7q11.23. Multiple de novos spanned genes encoding members of the DLG (discs large) family of membrane-associated guanylate kinases (MAGUKs) that are components of the postsynaptic density (PSD). Two de novos also affected EHMT1, a histone methyl transferase known to directly regulate DLG family members. Using a systems biology approach and merging novel CNV and proteomics data sets, systematic analysis of synaptic protein complexes showed that, compared with control CNVs, case de novos were significantly enriched for the PSD proteome (P=1.72 × 10−6). This was largely explained by enrichment for members of the N-methyl-D-aspartate receptor (NMDAR) (P=4.24 × 10−6) and neuronal activity-regulated cytoskeleton-associated protein (ARC) (P=3.78 × 10−8) postsynaptic signalling complexes. In an analysis of 18 492 subjects (7907 cases and 10 585 controls), case CNVs were enriched for members of the NMDAR complex (P=0.0015) but not ARC (P=0.14). Our data indicate that defects in NMDAR postsynaptic signalling and, possibly, ARC complexes, which are known to be important in synaptic plasticity and cognition, play a significant role in the pathogenesis of schizophrenia.","DOI":"10.1038/mp.2011.154","ISSN":"1359-4184","journalAbbreviation":"Mol Psychiatry","language":"en","author":[{"family":"Kirov","given":"G."},{"family":"Pocklington","given":"A. J."},{"family":"Holmans","given":"P."},{"family":"Ivanov","given":"D."},{"family":"Ikeda","given":"M."},{"family":"Ruderfer","given":"D."},{"family":"Moran","given":"J."},{"family":"Chambert","given":"K."},{"family":"Toncheva","given":"D."},{"family":"Georgieva","given":"L."},{"family":"Grozeva","given":"D."},{"family":"Fjodorova","given":"M."},{"family":"Wollerton","given":"R."},{"family":"Rees","given":"E."},{"family":"Nikolov","given":"I."},{"family":"Lagemaat","given":"L. N.","non-dropping-particle":"van de"},{"family":"Bayés","given":"À"},{"family":"Fernandez","given":"E."},{"family":"Olason","given":"P. I."},{"family":"Böttcher","given":"Y."},{"family":"Komiyama","given":"N. H."},{"family":"Collins","given":"M. O."},{"family":"Choudhary","given":"J."},{"family":"Stefansson","given":"K."},{"family":"Stefansson","given":"H."},{"family":"Grant","given":"S. G. N."},{"family":"Purcell","given":"S."},{"family":"Sklar","given":"P."},{"family":"O'Donovan","given":"M. C."},{"family":"Owen","given":"M. J."}],"issued":{"date-parts":[["2012",2]]}}},{"id":18,"uris":["http://zotero.org/users/2033222/items/3N75CCNZ"],"uri":["http://zotero.org/users/2033222/items/3N75CCNZ"],"itemData":{"id":18,"type":"article-journal","title":"Copy number variation in schizophrenia in Sweden","container-title":"Molecular Psychiatry","page":"762-773","volume":"19","issue":"7","source":"www.nature.com","abstract":"Schizophrenia (SCZ) is a highly heritable neuropsychiatric disorder of complex genetic etiology. Previous genome-wide surveys have revealed a greater burden of large, rare copy number variations (CNVs) in SCZ cases and identified multiple rare recurrent CNVs that increase risk of SCZ although with incomplete penetrance and pleiotropic effects. Identification of additional recurrent CNVs and biological pathways enriched for SCZ CNVs requires greater sample sizes. We conducted a genome-wide survey for CNVs associated with SCZ using a Swedish national sample (4719 cases and 5917 controls). High-confidence CNV calls were generated using genotyping array intensity data, and their effect on risk of SCZ was measured. Our data confirm increased burden of large, rare CNVs in SCZ cases as well as significant associations for recurrent 16p11.2 duplications, 22q11.2 deletions and 3q29 deletions. We report a novel association for 17q12 duplications (odds ratio=4.16, P=0.018), previously associated with autism and mental retardation but not SCZ. Intriguingly, gene set association analyses implicate biological pathways previously associated with SCZ through common variation and exome sequencing (calcium channel signaling and binding partners of the fragile X mental retardation protein). We found significantly increased burden of the largest CNVs (&gt;500 kb) in genes present in the postsynaptic density, in genomic regions implicated via SCZ genome-wide association studies and in gene products localized to mitochondria and cytoplasm. Our findings suggest that multiple lines of genomic inquiry—genome-wide screens for CNVs, common variation and exonic variation—are converging on similar sets of pathways and/or genes.","DOI":"10.1038/mp.2014.40","ISSN":"1359-4184","journalAbbreviation":"Mol Psychiatry","language":"en","author":[{"family":"Szatkiewicz","given":"J. P."},{"family":"O'Dushlaine","given":"C."},{"family":"Chen","given":"G."},{"family":"Chambert","given":"K."},{"family":"Moran","given":"J. L."},{"family":"Neale","given":"B. M."},{"family":"Fromer","given":"M."},{"family":"Ruderfer","given":"D."},{"family":"Akterin","given":"S."},{"family":"Bergen","given":"S. E."},{"family":"Kähler","given":"A."},{"family":"Magnusson","given":"P. K. E."},{"family":"Kim","given":"Y."},{"family":"Crowley","given":"J. J."},{"family":"Rees","given":"E."},{"family":"Kirov","given":"G."},{"family":"O'Donovan","given":"M. C."},{"family":"Owen","given":"M. J."},{"family":"Walters","given":"J."},{"family":"Scolnick","given":"E."},{"family":"Sklar","given":"P."},{"family":"Purcell","given":"S."},{"family":"Hultman","given":"C. M."},{"family":"McCarroll","given":"S. A."},{"family":"Sullivan","given":"P. F."}],"issued":{"date-parts":[["2014",7]]}}},{"id":1115,"uris":["http://zotero.org/users/2033222/items/3B4X65AQ"],"uri":["http://zotero.org/users/2033222/items/3B4X65AQ"],"itemData":{"id":1115,"type":"article-journal","title":"Contribution of copy number variants to schizophrenia from a genome-wide study of 41,321 subjects","container-title":"Nature Genetics","page":"27-35","volume":"49","issue":"1","source":"www.nature.com","abstract":"Copy number variants (CNVs) have been strongly implicated in the genetic etiology of schizophrenia (SCZ). However, genome-wide investigation of the contribution of CNV to risk has been hampered by limited sample sizes. We sought to address this obstacle by applying a centralized analysis pipeline to a SCZ cohort of 21,094 cases and 20,227 controls. A global enrichment of CNV burden was observed in cases (odds ratio (OR) = 1.11, P = 5.7 × 10−15), which persisted after excluding loci implicated in previous studies (OR = 1.07, P = 1.7 × 10−6). CNV burden was enriched for genes associated with synaptic function (OR = 1.68, P = 2.8 × 10−11) and neurobehavioral phenotypes in mouse (OR = 1.18, P = 7.3 × 10−5). Genome-wide significant evidence was obtained for eight loci, including 1q21.1, 2p16.3 (NRXN1), 3q29, 7q11.2, 15q13.3, distal 16p11.2, proximal 16p11.2 and 22q11.2. Suggestive support was found for eight additional candidate susceptibility and protective loci, which consisted predominantly of CNVs mediated by nonallelic homologous recombination.","DOI":"10.1038/ng.3725","ISSN":"1061-4036","journalAbbreviation":"Nat Genet","language":"en","author":[{"literal":"CNV and Schizophrenia Working Groups of the Psychiatric Genomics Consortium"}],"issued":{"date-parts":[["2017",1]]}}},{"id":44,"uris":["http://zotero.org/users/2033222/items/86RFM57I"],"uri":["http://zotero.org/users/2033222/items/86RFM57I"],"itemData":{"id":44,"type":"article-journal","title":"Rare chromosomal deletions and duplications increase risk of schizophrenia","container-title":"Nature","page":"237-241","volume":"455","issue":"7210","source":"www.nature.com","abstract":"Schizophrenia is a severe mental disorder marked by hallucinations, delusions, cognitive deficits and apathy, with a heritability estimated at 73–90% (ref. 1). Inheritance patterns are complex, and the number and type of genetic variants involved are not understood. Copy number variants (CNVs) have been identified in individual patients with schizophrenia and also in neurodevelopmental disorders, but large-scale genome-wide surveys have not been performed. Here we report a genome-wide survey of rare CNVs in 3,391 patients with schizophrenia and 3,181 ancestrally matched controls, using high-density microarrays. For CNVs that were observed in less than 1% of the sample and were more than 100 kilobases in length, the total burden is increased 1.15-fold in patients with schizophrenia in comparison with controls. This effect was more pronounced for rarer, single-occurrence CNVs and for those that involved genes as opposed to those that did not. As expected, deletions were found within the region critical for velo-cardio-facial syndrome, which includes psychotic symptoms in 30% of patients. Associations with schizophrenia were also found for large deletions on chromosome 15q13.3 and 1q21.1. These associations have not previously been reported, and they remained significant after genome-wide correction. Our results provide strong support for a model of schizophrenia pathogenesis that includes the effects of multiple rare structural variants, both genome-wide and at specific loci.","DOI":"10.1038/nature07239","ISSN":"0028-0836","journalAbbreviation":"Nature","language":"en","author":[{"family":"Stone","given":"Jennifer L."},{"family":"O’Donovan","given":"Michael C."},{"family":"Gurling","given":"Hugh"},{"family":"Kirov","given":"George K."},{"family":"Blackwood","given":"Douglas H. R."},{"family":"Corvin","given":"Aiden"},{"family":"Craddock","given":"Nick J."},{"family":"Gill","given":"Michael"},{"family":"Hultman","given":"Christina M."},{"family":"Lichtenstein","given":"Paul"},{"family":"McQuillin","given":"Andrew"},{"family":"Pato","given":"Carlos N."},{"family":"Ruderfer","given":"Douglas M."},{"family":"Owen","given":"Michael J."},{"family":"Clair","given":"David St"},{"family":"Sullivan","given":"Patrick F."},{"family":"Sklar","given":"Pamela"},{"family":"(Leader)","given":"Shaun M. Purcell"},{"family":"Korn","given":"Joshua"},{"family":"Macgregor","given":"Stuart"},{"family":"Morris","given":"Derek W."},{"family":"O’Dushlaine","given":"Colm T."},{"family":"Daly","given":"Mark J."},{"family":"Visscher","given":"Peter M."},{"family":"Holmans","given":"Peter A."},{"family":"Purcell","given":"Shaun M."},{"family":"Scolnick","given":"Edward M."},{"family":"(Leader)","given":"Pamela Sklar"},{"family":"Williams","given":"Nigel M."},{"family":"Georgieva","given":"Lucy"},{"family":"Nikolov","given":"Ivan"},{"family":"Norton","given":"N."},{"family":"Williams","given":"H."},{"family":"Toncheva","given":"Draga"},{"family":"Milanova","given":"Vihra"},{"family":"Thelander","given":"Emma F."},{"family":"Sullivan","given":"Patrick"},{"family":"Kenny","given":"Elaine"},{"family":"Waddington","given":"John L."},{"family":"Choudhury","given":"Khalid"},{"family":"Datta","given":"Susmita"},{"family":"Pimm","given":"Jonathan"},{"family":"Thirumalai","given":"Srinivasa"},{"family":"Puri","given":"Vinay"},{"family":"Krasucki","given":"Robert"},{"family":"Lawrence","given":"Jacob"},{"family":"Quested","given":"Digby"},{"family":"Bass","given":"Nicholas"},{"family":"Curtis","given":"David"},{"family":"Crombie","given":"Caroline"},{"family":"Fraser","given":"Gillian"},{"family":"Kwan","given":"Soh Leh"},{"family":"Walker","given":"Nicholas"},{"family":"Muir","given":"Walter J."},{"family":"McGhee","given":"Kevin A."},{"family":"Pickard","given":"Ben"},{"family":"Malloy","given":"Pat"},{"family":"Maclean","given":"Alan W."},{"family":"Beck","given":"Margaret Van"},{"family":"Pato","given":"Michele T."},{"family":"Medeiros","given":"Helena"},{"family":"Middleton","given":"Frank"},{"family":"Carvalho","given":"Celia"},{"family":"Morley","given":"Christopher"},{"family":"Fanous","given":"Ayman"},{"family":"Conti","given":"David"},{"family":"Knowles","given":"James A."},{"family":"Ferreira","given":"Carlos Paz"},{"family":"Macedo","given":"Antonio"},{"family":"Azevedo","given":"M. Helena"},{"family":"McCarroll","given":"Steve A."},{"family":"Daly","given":"Mark"},{"family":"Chambert","given":"Kimberly"},{"family":"Gates","given":"Casey"},{"family":"Gabriel","given":"Stacey B."},{"family":"Mahon","given":"Scott"},{"family":"Ardlie","given":"Kristen"}],"issued":{"date-parts":[["2008",9,11]]}}},{"id":120,"uris":["http://zotero.org/users/2033222/items/HKIE3FFF"],"uri":["http://zotero.org/users/2033222/items/HKIE3FFF"],"itemData":{"id":120,"type":"article-journal","title":"Copy Number Variation in Schizophrenia","container-title":"Neuropsychopharmacology","page":"252-254","volume":"40","issue":"1","source":"www.nature.com","abstract":"Neuropsychopharmacology, the official publication of the American College of Neuropsychopharmacology, publishing the highest quality original research and advancing our understanding of the brain and behavior.","DOI":"10.1038/npp.2014.216","ISSN":"0893-133X","journalAbbreviation":"Neuropsychopharmacology","language":"en","author":[{"family":"Gulsuner","given":"Suleyman"},{"family":"McClellan","given":"Jon M."}],"issued":{"date-parts":[["2015",1]]}}}],"schema":"https://github.com/citation-style-language/schema/raw/master/csl-citation.json"} </w:instrText>
      </w:r>
      <w:r w:rsidR="00552A6B" w:rsidRPr="0035661A">
        <w:fldChar w:fldCharType="separate"/>
      </w:r>
      <w:r w:rsidR="00464792">
        <w:rPr>
          <w:rFonts w:eastAsia="Times New Roman"/>
        </w:rPr>
        <w:t>(CNV and Schizophrenia Working Groups of the Psychiatric Genomics Consortium, 2017; Gulsuner and McClellan, 2015; Kirov et al., 2012; Stone et al., 2008; Szatkiewicz et al., 2014)</w:t>
      </w:r>
      <w:r w:rsidR="00552A6B" w:rsidRPr="0035661A">
        <w:fldChar w:fldCharType="end"/>
      </w:r>
      <w:r w:rsidR="002E2118" w:rsidRPr="0035661A">
        <w:t>, w</w:t>
      </w:r>
      <w:r w:rsidR="00112455" w:rsidRPr="0035661A">
        <w:t>hile</w:t>
      </w:r>
      <w:r w:rsidR="00284D24" w:rsidRPr="0035661A">
        <w:t xml:space="preserve">, the involvement </w:t>
      </w:r>
      <w:r w:rsidR="00596DC4" w:rsidRPr="0035661A">
        <w:t xml:space="preserve">of CNVs in </w:t>
      </w:r>
      <w:r w:rsidR="00F7205D" w:rsidRPr="0035661A">
        <w:t>BD</w:t>
      </w:r>
      <w:r w:rsidR="00596DC4" w:rsidRPr="0035661A">
        <w:t xml:space="preserve"> is less clear</w:t>
      </w:r>
      <w:r w:rsidR="00CF0D2E" w:rsidRPr="0035661A">
        <w:fldChar w:fldCharType="begin"/>
      </w:r>
      <w:r w:rsidR="00A40808">
        <w:instrText xml:space="preserve"> ADDIN ZOTERO_ITEM CSL_CITATION {"citationID":"1lg2dia18t","properties":{"formattedCitation":"(Green et al., 2016)","plainCitation":"(Green et al., 2016)","noteIndex":0},"citationItems":[{"id":1121,"uris":["http://zotero.org/users/2033222/items/IAMKT9ZS"],"uri":["http://zotero.org/users/2033222/items/IAMKT9ZS"],"itemData":{"id":1121,"type":"article-journal","title":"Copy number variation in bipolar disorder","container-title":"Molecular Psychiatry","page":"89-93","volume":"21","issue":"1","source":"www.nature.com","abstract":"Large (&gt;100 kb), rare (&lt;1% in the population) copy number variants (CNVs) have been shown to confer risk for schizophrenia (SZ), but the findings for bipolar disorder (BD) are less clear. In a new BD sample from the United Kingdom (n=2591), we have examined the occurrence of CNVs and compared this with previously reported samples of 6882 SZ and 8842 control subjects. When combined with previous data, we find evidence for a contribution to BD for three SZ-associated CNV loci: duplications at 1q21.1 (P=0.022), deletions at 3q29 (P=0.03) and duplications at 16p11.2 (P=2.3 × 10−4). The latter survives multiple-testing correction for the number of recurrent large CNV loci in the genome. Genes in 20 regions (total of 55 genes) were enriched for rare exonic CNVs among BD cases, but none of these survives correction for multiple testing. Finally, our data provide strong support for the hypothesis of a lesser contribution of very large (&gt;500 kb) CNVs in BD compared with SZ, most notably for deletions &gt;1 Mb (P=9 × 10−4).","DOI":"10.1038/mp.2014.174","ISSN":"1359-4184","journalAbbreviation":"Mol Psychiatry","language":"en","author":[{"family":"Green","given":"E. K."},{"family":"Rees","given":"E."},{"family":"Walters","given":"J. T. R."},{"family":"Smith","given":"K.-G."},{"family":"Forty","given":"L."},{"family":"Grozeva","given":"D."},{"family":"Moran","given":"J. L."},{"family":"Sklar","given":"P."},{"family":"Ripke","given":"S."},{"family":"Chambert","given":"K. D."},{"family":"Genovese","given":"G."},{"family":"McCarroll","given":"S. A."},{"family":"Jones","given":"I."},{"family":"Jones","given":"L."},{"family":"Owen","given":"M. J."},{"family":"O'Donovan","given":"M. C."},{"family":"Craddock","given":"N."},{"family":"Kirov","given":"G."}],"issued":{"date-parts":[["2016",1]]}}}],"schema":"https://github.com/citation-style-language/schema/raw/master/csl-citation.json"} </w:instrText>
      </w:r>
      <w:r w:rsidR="00CF0D2E" w:rsidRPr="0035661A">
        <w:fldChar w:fldCharType="separate"/>
      </w:r>
      <w:r w:rsidR="00464792">
        <w:rPr>
          <w:rFonts w:eastAsia="Times New Roman"/>
        </w:rPr>
        <w:t>(Green et al., 2016)</w:t>
      </w:r>
      <w:r w:rsidR="00CF0D2E" w:rsidRPr="0035661A">
        <w:fldChar w:fldCharType="end"/>
      </w:r>
      <w:r w:rsidR="00957F08">
        <w:t>.</w:t>
      </w:r>
      <w:r w:rsidR="00166FEF">
        <w:t xml:space="preserve"> </w:t>
      </w:r>
      <w:r w:rsidR="002E2118" w:rsidRPr="0035661A">
        <w:t>Although t</w:t>
      </w:r>
      <w:r w:rsidR="00E83FAC" w:rsidRPr="0035661A">
        <w:t xml:space="preserve">he role of </w:t>
      </w:r>
      <w:r w:rsidR="00284D24" w:rsidRPr="0035661A">
        <w:rPr>
          <w:i/>
        </w:rPr>
        <w:t>de novo</w:t>
      </w:r>
      <w:r w:rsidR="00E83FAC" w:rsidRPr="0035661A">
        <w:rPr>
          <w:i/>
        </w:rPr>
        <w:t xml:space="preserve"> </w:t>
      </w:r>
      <w:r w:rsidR="00E83FAC" w:rsidRPr="0035661A">
        <w:t xml:space="preserve">single nucleotide variants in </w:t>
      </w:r>
      <w:r w:rsidR="00F7205D" w:rsidRPr="0035661A">
        <w:t>BD</w:t>
      </w:r>
      <w:r w:rsidR="00E83FAC" w:rsidRPr="0035661A">
        <w:t xml:space="preserve"> and </w:t>
      </w:r>
      <w:r w:rsidR="00F7205D" w:rsidRPr="0035661A">
        <w:t>SCZ</w:t>
      </w:r>
      <w:r w:rsidR="00E83FAC" w:rsidRPr="0035661A">
        <w:t xml:space="preserve"> </w:t>
      </w:r>
      <w:r w:rsidR="00F0163A">
        <w:t>has</w:t>
      </w:r>
      <w:r w:rsidR="00284D24" w:rsidRPr="0035661A">
        <w:t xml:space="preserve"> been investigated </w:t>
      </w:r>
      <w:r w:rsidR="002E2118" w:rsidRPr="0035661A">
        <w:t xml:space="preserve">in </w:t>
      </w:r>
      <w:r w:rsidR="00E34A73">
        <w:t>only a handful of studies</w:t>
      </w:r>
      <w:r w:rsidR="00284D24" w:rsidRPr="0035661A">
        <w:t xml:space="preserve">, </w:t>
      </w:r>
      <w:r w:rsidR="002E2118" w:rsidRPr="0035661A">
        <w:t>enrichment</w:t>
      </w:r>
      <w:r w:rsidR="00284D24" w:rsidRPr="0035661A">
        <w:t xml:space="preserve"> in pathways associated with the postsynaptic density </w:t>
      </w:r>
      <w:r w:rsidR="002E2118" w:rsidRPr="0035661A">
        <w:t>h</w:t>
      </w:r>
      <w:r w:rsidR="00AE0214" w:rsidRPr="0035661A">
        <w:t>a</w:t>
      </w:r>
      <w:r w:rsidR="002E2118" w:rsidRPr="0035661A">
        <w:t xml:space="preserve">s been </w:t>
      </w:r>
      <w:r w:rsidR="00FC0F67" w:rsidRPr="0035661A">
        <w:t>reported for</w:t>
      </w:r>
      <w:r w:rsidR="00596DC4" w:rsidRPr="0035661A">
        <w:t xml:space="preserve"> </w:t>
      </w:r>
      <w:r w:rsidR="00AD277D" w:rsidRPr="0035661A">
        <w:t>SCZ</w:t>
      </w:r>
      <w:r w:rsidR="00596DC4" w:rsidRPr="0035661A">
        <w:t>, but not BD</w:t>
      </w:r>
      <w:r w:rsidR="00284D24" w:rsidRPr="0035661A">
        <w:fldChar w:fldCharType="begin" w:fldLock="1"/>
      </w:r>
      <w:r w:rsidR="00A40808">
        <w:instrText xml:space="preserve"> ADDIN ZOTERO_ITEM CSL_CITATION {"citationID":"N1AGRqf1","properties":{"formattedCitation":"(Fromer et al., 2014; Kataoka et al., 2016)","plainCitation":"(Fromer et al., 2014; Kataoka et al., 2016)","noteIndex":0},"citationItems":[{"id":"ooBYkW98/F9JCCaLD","uris":["http://www.mendeley.com/documents/?uuid=6d339768-0d2e-3f21-ac0f-ae62d9a4b903"],"uri":["http://www.mendeley.com/documents/?uuid=6d339768-0d2e-3f21-ac0f-ae62d9a4b903"],"itemData":{"DOI":"10.1038/mp.2016.69","ISSN":"1359-4184","PMID":"27217147","abstract":"Although numerous genetic studies have been conducted for bipolar disorder (BD), its genetic architecture remains elusive. Here we perform, to the best of our knowledge, the first trio-based exome sequencing study for BD to investigate potential roles of de novo mutations in the disease etiology. We identified 71 de novo point mutations and one de novo copy-number mutation in 79 BD probands. Among the genes hit by de novo loss-of-function (LOF; nonsense, splice site or frameshift) or protein-altering (LOF, missense and inframe indel) mutations, we found significant enrichment of genes highly intolerant (first percentile of intolerant genes assessed by Residual Variation Intolerance Score) to protein-altering variants in general population, an observation that is also reported in autism and schizophrenia. When we performed a joint analysis using the data of schizoaffective disorder in published studies, we found global enrichment of de novo LOF and protein-altering mutations in the combined group of bipolar I and schizoaffective disorders. Considering relationship between de novo mutations and clinical phenotypes, we observed significantly earlier disease onset among the BD probands with de novo protein-altering mutations when compared with non-carriers. Gene ontology enrichment analysis of genes hit by de novo protein-altering mutations in bipolar I and schizoaffective disorders did not identify any significant enrichment. These results of exploratory analyses collectively point to the roles of de novo LOF and protein-altering mutations in the etiology of bipolar disorder and warrant further large-scale studies.","author":[{"dropping-particle":"","family":"Kataoka","given":"M","non-dropping-particle":"","parse-names":false,"suffix":""},{"dropping-particle":"","family":"Matoba","given":"N","non-dropping-particle":"","parse-names":false,"suffix":""},{"dropping-particle":"","family":"Sawada","given":"T","non-dropping-particle":"","parse-names":false,"suffix":""},{"dropping-particle":"","family":"Kazuno","given":"A-A","non-dropping-particle":"","parse-names":false,"suffix":""},{"dropping-particle":"","family":"Ishiwata","given":"M","non-dropping-particle":"","parse-names":false,"suffix":""},{"dropping-particle":"","family":"Fujii","given":"K","non-dropping-particle":"","parse-names":false,"suffix":""},{"dropping-particle":"","family":"Matsuo","given":"K","non-dropping-particle":"","parse-names":false,"suffix":""},{"dropping-particle":"","family":"Takata","given":"A","non-dropping-particle":"","parse-names":false,"suffix":""},{"dropping-particle":"","family":"Kato","given":"T","non-dropping-particle":"","parse-names":false,"suffix":""}],"container-title":"Molecular Psychiatry","id":"ITEM-1","issue":"7","issued":{"date-parts":[["2016","7","24"]]},"page":"885-893","title":"Exome sequencing for bipolar disorder points to roles of de novo loss-of-function and protein-altering mutations","type":"article-journal","volume":"21"}},{"id":"ooBYkW98/545RHzFM","uris":["http://www.mendeley.com/documents/?uuid=b44a0745-bf0e-3bf2-9c9f-4152f1149860"],"uri":["http://www.mendeley.com/documents/?uuid=b44a0745-bf0e-3bf2-9c9f-4152f1149860"],"itemData":{"DOI":"10.1038/nature12929","ISSN":"0028-0836","PMID":"24463507","abstract":"Inherited alleles account for most of the genetic risk for schizophrenia. However, new (de novo) mutations, in the form of large chromosomal copy number changes, occur in a small fraction of cases and disproportionally disrupt genes encoding postsynaptic proteins. Here we show that small de novo mutations, affecting one or a few nucleotides, are overrepresented among glutamatergic postsynaptic proteins comprising activity-regulated cytoskeleton-associated protein (ARC) and N-methyl-d-aspartate receptor (NMDAR) complexes. Mutations are additionally enriched in proteins that interact with these complexes to modulate synaptic strength, namely proteins regulating actin filament dynamics and those whose messenger RNAs are targets of fragile X mental retardation protein (FMRP). Genes affected by mutations in schizophrenia overlap those mutated in autism and intellectual disability, as do mutation-enriched synaptic pathways. Aligning our findings with a parallel case-control study, we demonstrate reproducible insights into aetiological mechanisms for schizophrenia and reveal pathophysiology shared with other neurodevelopmental disorders.","author":[{"dropping-particle":"","family":"Fromer","given":"Menachem","non-dropping-particle":"","parse-names":false,"suffix":""},{"dropping-particle":"","family":"Pocklington","given":"Andrew J.","non-dropping-particle":"","parse-names":false,"suffix":""},{"dropping-particle":"","family":"Kavanagh","given":"David H.","non-dropping-particle":"","parse-names":false,"suffix":""},{"dropping-particle":"","family":"Williams","given":"Hywel J.","non-dropping-particle":"","parse-names":false,"suffix":""},{"dropping-particle":"","family":"Dwyer","given":"Sarah","non-dropping-particle":"","parse-names":false,"suffix":""},{"dropping-particle":"","family":"Gormley","given":"Padhraig","non-dropping-particle":"","parse-names":false,"suffix":""},{"dropping-particle":"","family":"Georgieva","given":"Lyudmila","non-dropping-particle":"","parse-names":false,"suffix":""},{"dropping-particle":"","family":"Rees","given":"Elliott","non-dropping-particle":"","parse-names":false,"suffix":""},{"dropping-particle":"","family":"Palta","given":"Priit","non-dropping-particle":"","parse-names":false,"suffix":""},{"dropping-particle":"","family":"Ruderfer","given":"Douglas M.","non-dropping-particle":"","parse-names":false,"suffix":""},{"dropping-particle":"","family":"Carrera","given":"Noa","non-dropping-particle":"","parse-names":false,"suffix":""},{"dropping-particle":"","family":"Humphreys","given":"Isla","non-dropping-particle":"","parse-names":false,"suffix":""},{"dropping-particle":"","family":"Johnson","given":"Jessica S.","non-dropping-particle":"","parse-names":false,"suffix":""},{"dropping-particle":"","family":"Roussos","given":"Panos","non-dropping-particle":"","parse-names":false,"suffix":""},{"dropping-particle":"","family":"Barker","given":"Douglas D.","non-dropping-particle":"","parse-names":false,"suffix":""},{"dropping-particle":"","family":"Banks","given":"Eric","non-dropping-particle":"","parse-names":false,"suffix":""},{"dropping-particle":"","family":"Milanova","given":"Vihra","non-dropping-particle":"","parse-names":false,"suffix":""},{"dropping-particle":"","family":"Grant","given":"Seth G.","non-dropping-particle":"","parse-names":false,"suffix":""},{"dropping-particle":"","family":"Hannon","given":"Eilis","non-dropping-particle":"","parse-names":false,"suffix":""},{"dropping-particle":"","family":"Rose","given":"Samuel A.","non-dropping-particle":"","parse-names":false,"suffix":""},{"dropping-particle":"","family":"Chambert","given":"Kimberly","non-dropping-particle":"","parse-names":false,"suffix":""},{"dropping-particle":"","family":"Mahajan","given":"Milind","non-dropping-particle":"","parse-names":false,"suffix":""},{"dropping-particle":"","family":"Scolnick","given":"Edward M.","non-dropping-particle":"","parse-names":false,"suffix":""},{"dropping-particle":"","family":"Moran","given":"Jennifer L.","non-dropping-particle":"","parse-names":false,"suffix":""},{"dropping-particle":"","family":"Kirov","given":"George","non-dropping-particle":"","parse-names":false,"suffix":""},{"dropping-particle":"","family":"Palotie","given":"Aarno","non-dropping-particle":"","parse-names":false,"suffix":""},{"dropping-particle":"","family":"McCarroll","given":"Steven A.","non-dropping-particle":"","parse-names":false,"suffix":""},{"dropping-particle":"","family":"Holmans","given":"Peter","non-dropping-particle":"","parse-names":false,"suffix":""},{"dropping-particle":"","family":"Sklar","given":"Pamela","non-dropping-particle":"","parse-names":false,"suffix":""},{"dropping-particle":"","family":"Owen","given":"Michael J.","non-dropping-particle":"","parse-names":false,"suffix":""},{"dropping-particle":"","family":"Purcell","given":"Shaun M.","non-dropping-particle":"","parse-names":false,"suffix":""},{"dropping-particle":"","family":"O’Donovan","given":"Michael C.","non-dropping-particle":"","parse-names":false,"suffix":""}],"container-title":"Nature","id":"ITEM-2","issue":"7487","issued":{"date-parts":[["2014","1","22"]]},"page":"179-184","title":"De novo mutations in schizophrenia implicate synaptic networks","type":"article-journal","volume":"506"}}],"schema":"https://github.com/citation-style-language/schema/raw/master/csl-citation.json"} </w:instrText>
      </w:r>
      <w:r w:rsidR="00284D24" w:rsidRPr="0035661A">
        <w:fldChar w:fldCharType="separate"/>
      </w:r>
      <w:r w:rsidR="00464792">
        <w:rPr>
          <w:rFonts w:eastAsia="Times New Roman"/>
        </w:rPr>
        <w:t>(Fromer et al., 2014; Kataoka et al., 2016)</w:t>
      </w:r>
      <w:r w:rsidR="00284D24" w:rsidRPr="0035661A">
        <w:fldChar w:fldCharType="end"/>
      </w:r>
      <w:r w:rsidR="00E83FAC" w:rsidRPr="0035661A">
        <w:t xml:space="preserve">. </w:t>
      </w:r>
      <w:r w:rsidR="007F0E07">
        <w:t>Identifying disorder-</w:t>
      </w:r>
      <w:r w:rsidR="007F0E07" w:rsidRPr="0035661A">
        <w:t xml:space="preserve">specific variants </w:t>
      </w:r>
      <w:r w:rsidR="00957F08">
        <w:t>and</w:t>
      </w:r>
      <w:r w:rsidR="007F0E07" w:rsidRPr="0035661A">
        <w:t xml:space="preserve"> quantifying the contribution of </w:t>
      </w:r>
      <w:r w:rsidR="00166FEF">
        <w:t xml:space="preserve">genetic </w:t>
      </w:r>
      <w:r w:rsidR="007F0E07" w:rsidRPr="0035661A">
        <w:t>variation to specif</w:t>
      </w:r>
      <w:r w:rsidR="00957F08">
        <w:t>ic symptom dimensions remain</w:t>
      </w:r>
      <w:r w:rsidR="007F0E07" w:rsidRPr="0035661A">
        <w:t xml:space="preserve"> </w:t>
      </w:r>
      <w:r w:rsidR="007F0E07">
        <w:t xml:space="preserve">important </w:t>
      </w:r>
      <w:r w:rsidR="007F0E07" w:rsidRPr="0035661A">
        <w:t>open question</w:t>
      </w:r>
      <w:r w:rsidR="00957F08">
        <w:t>s</w:t>
      </w:r>
      <w:r w:rsidR="007F0E07" w:rsidRPr="0035661A">
        <w:t xml:space="preserve">. </w:t>
      </w:r>
      <w:r w:rsidR="00F0163A">
        <w:t>Characterizing these</w:t>
      </w:r>
      <w:r w:rsidR="007F0E07">
        <w:t xml:space="preserve"> genetic </w:t>
      </w:r>
      <w:r w:rsidR="007F0E07">
        <w:lastRenderedPageBreak/>
        <w:t xml:space="preserve">differences </w:t>
      </w:r>
      <w:r w:rsidR="00E34A73">
        <w:t>will facilitate an</w:t>
      </w:r>
      <w:r w:rsidR="007F0E07">
        <w:t xml:space="preserve"> </w:t>
      </w:r>
      <w:r w:rsidR="00166FEF">
        <w:t>understanding of</w:t>
      </w:r>
      <w:r w:rsidR="007F0E07">
        <w:t xml:space="preserve"> the dimensions of the disorders instead of the </w:t>
      </w:r>
      <w:r w:rsidR="00E34A73">
        <w:t>dichotomous</w:t>
      </w:r>
      <w:r w:rsidR="00166FEF">
        <w:t xml:space="preserve"> </w:t>
      </w:r>
      <w:r w:rsidR="007F0E07">
        <w:t>diagnosis.</w:t>
      </w:r>
      <w:r w:rsidR="00166FEF">
        <w:t xml:space="preserve"> </w:t>
      </w:r>
      <w:r w:rsidR="00CF2E47" w:rsidRPr="0035661A">
        <w:t xml:space="preserve">For example, </w:t>
      </w:r>
      <w:r w:rsidR="00E34A73">
        <w:t xml:space="preserve">we have shown </w:t>
      </w:r>
      <w:r w:rsidR="00E83FAC" w:rsidRPr="0035661A">
        <w:t xml:space="preserve">that </w:t>
      </w:r>
      <w:r w:rsidR="00F7205D" w:rsidRPr="0035661A">
        <w:t>SCZ</w:t>
      </w:r>
      <w:r w:rsidR="00E83FAC" w:rsidRPr="0035661A">
        <w:t xml:space="preserve"> patients</w:t>
      </w:r>
      <w:r w:rsidR="00957F08">
        <w:t xml:space="preserve"> with greater manic symptoms have</w:t>
      </w:r>
      <w:r w:rsidR="00E83FAC" w:rsidRPr="0035661A">
        <w:t xml:space="preserve"> higher polygenic risk for </w:t>
      </w:r>
      <w:r w:rsidR="00F7205D" w:rsidRPr="0035661A">
        <w:t>BD</w:t>
      </w:r>
      <w:r w:rsidR="002E2118" w:rsidRPr="0035661A">
        <w:fldChar w:fldCharType="begin"/>
      </w:r>
      <w:r w:rsidR="00A40808">
        <w:instrText xml:space="preserve"> ADDIN ZOTERO_ITEM CSL_CITATION {"citationID":"1uqe79it71","properties":{"formattedCitation":"(Ruderfer et al., 2014)","plainCitation":"(Ruderfer et al., 2014)","noteIndex":0},"citationItems":[{"id":888,"uris":["http://zotero.org/users/2033222/items/NCRQGECJ"],"uri":["http://zotero.org/users/2033222/items/NCRQGECJ"],"itemData":{"id":888,"type":"article-journal","title":"Polygenic dissection of diagnosis and clinical dimensions of bipolar disorder and schizophrenia","container-title":"Molecular Psychiatry","page":"1017-1024","volume":"19","issue":"9","source":"www.nature.com.proxy.library.vanderbilt.edu","abstract":"Bipolar disorder and schizophrenia are two often severe disorders with high heritabilities. Recent studies have demonstrated a large overlap of genetic risk loci between these disorders but diagnostic and molecular distinctions still remain. Here, we perform a combined genome-wide association study (GWAS) of 19 779 bipolar disorder (BP) and schizophrenia (SCZ) cases versus 19 423 controls, in addition to a direct comparison GWAS of 7129 SCZ cases versus 9252 BP cases. In our case–control analysis, we identify five previously identified regions reaching genome-wide significance (CACNA1C, IFI44L, MHC, TRANK1 and MAD1L1) and a novel locus near PIK3C2A. We create a polygenic risk score that is significantly different between BP and SCZ and show a significant correlation between a BP polygenic risk score and the clinical dimension of mania in SCZ patients. Our results indicate that first, combining diseases with similar genetic risk profiles improves power to detect shared risk loci and second, that future direct comparisons of BP and SCZ are likely to identify loci with significant differential effects. Identifying these loci should aid in the fundamental understanding of how these diseases differ biologically. These findings also indicate that combining clinical symptom dimensions and polygenic signatures could provide additional information that may someday be used clinically.","DOI":"10.1038/mp.2013.138","ISSN":"1359-4184","journalAbbreviation":"Mol Psychiatry","author":[{"family":"Ruderfer","given":"D. M."},{"family":"Fanous","given":"A. H."},{"family":"Ripke","given":"S."},{"family":"McQuillin","given":"A."},{"family":"Amdur","given":"R. L."},{"family":"Gejman","given":"P. V."},{"family":"O'Donovan","given":"M. C."},{"family":"Andreassen","given":"O. A."},{"family":"Djurovic","given":"S."},{"family":"Hultman","given":"C. M."},{"family":"Kelsoe","given":"J. R."},{"family":"Jamain","given":"S."},{"family":"Landén","given":"M."},{"family":"Leboyer","given":"M."},{"family":"Nimgaonkar","given":"V."},{"family":"Nurnberger","given":"J."},{"family":"Smoller","given":"J. W."},{"family":"Craddock","given":"N."},{"family":"Corvin","given":"A."},{"family":"Sullivan","given":"P. F."},{"family":"Holmans","given":"P."},{"family":"Sklar","given":"P."},{"family":"Kendler","given":"K. S."}],"issued":{"date-parts":[["2014",9]]}}}],"schema":"https://github.com/citation-style-language/schema/raw/master/csl-citation.json"} </w:instrText>
      </w:r>
      <w:r w:rsidR="002E2118" w:rsidRPr="0035661A">
        <w:fldChar w:fldCharType="separate"/>
      </w:r>
      <w:r w:rsidR="00464792">
        <w:rPr>
          <w:rFonts w:eastAsia="Times New Roman"/>
        </w:rPr>
        <w:t>(Ruderfer et al., 2014)</w:t>
      </w:r>
      <w:r w:rsidR="002E2118" w:rsidRPr="0035661A">
        <w:fldChar w:fldCharType="end"/>
      </w:r>
      <w:r w:rsidR="00E83FAC" w:rsidRPr="0035661A">
        <w:t>.</w:t>
      </w:r>
      <w:r w:rsidR="008C10A2">
        <w:t xml:space="preserve"> </w:t>
      </w:r>
      <w:r w:rsidR="00630993">
        <w:t xml:space="preserve">These findings demonstrate </w:t>
      </w:r>
      <w:r w:rsidR="007F0E07">
        <w:t xml:space="preserve">shared genetic </w:t>
      </w:r>
      <w:r w:rsidR="000763B6">
        <w:t>underpinnings</w:t>
      </w:r>
      <w:r w:rsidR="007F0E07">
        <w:t xml:space="preserve"> for symptoms across disorders </w:t>
      </w:r>
      <w:r w:rsidR="00F56074">
        <w:t>and may</w:t>
      </w:r>
      <w:r w:rsidR="007F0E07">
        <w:t xml:space="preserve"> enable us to</w:t>
      </w:r>
      <w:r w:rsidR="004159A9">
        <w:t xml:space="preserve"> characterize patients by genetic liability</w:t>
      </w:r>
      <w:r w:rsidR="00AB064C">
        <w:t xml:space="preserve"> </w:t>
      </w:r>
      <w:r w:rsidR="000763B6">
        <w:t>to</w:t>
      </w:r>
      <w:r w:rsidR="00AB064C">
        <w:t xml:space="preserve"> symptom dimensions</w:t>
      </w:r>
      <w:r w:rsidR="004159A9">
        <w:t xml:space="preserve"> </w:t>
      </w:r>
      <w:r w:rsidR="000763B6">
        <w:t>ther</w:t>
      </w:r>
      <w:r w:rsidR="00630993">
        <w:t>e</w:t>
      </w:r>
      <w:r w:rsidR="000763B6">
        <w:t>by</w:t>
      </w:r>
      <w:r w:rsidR="004159A9">
        <w:t xml:space="preserve"> </w:t>
      </w:r>
      <w:r w:rsidR="00F56074">
        <w:t>inform</w:t>
      </w:r>
      <w:r w:rsidR="000763B6">
        <w:t>ing</w:t>
      </w:r>
      <w:r w:rsidR="00F56074">
        <w:t xml:space="preserve"> </w:t>
      </w:r>
      <w:r w:rsidR="00AB064C">
        <w:t>disease course</w:t>
      </w:r>
      <w:r w:rsidR="004159A9">
        <w:t xml:space="preserve"> and treatment.</w:t>
      </w:r>
    </w:p>
    <w:p w14:paraId="5EA43475" w14:textId="0623B3CB" w:rsidR="00166FEF" w:rsidRDefault="00E83FAC" w:rsidP="00C92709">
      <w:pPr>
        <w:spacing w:line="480" w:lineRule="auto"/>
        <w:jc w:val="both"/>
      </w:pPr>
      <w:r w:rsidRPr="0035661A">
        <w:t xml:space="preserve">Here, we utilize </w:t>
      </w:r>
      <w:r w:rsidR="00957F08">
        <w:t>large collections</w:t>
      </w:r>
      <w:r w:rsidR="005A1708">
        <w:t xml:space="preserve"> of genotyped samples </w:t>
      </w:r>
      <w:r w:rsidR="00E37EEE">
        <w:t>for</w:t>
      </w:r>
      <w:r w:rsidRPr="0035661A">
        <w:t xml:space="preserve"> </w:t>
      </w:r>
      <w:r w:rsidR="00F7205D" w:rsidRPr="0035661A">
        <w:t>BD</w:t>
      </w:r>
      <w:r w:rsidRPr="0035661A">
        <w:t xml:space="preserve"> and </w:t>
      </w:r>
      <w:r w:rsidR="00F7205D" w:rsidRPr="0035661A">
        <w:t>SCZ</w:t>
      </w:r>
      <w:r w:rsidRPr="0035661A">
        <w:t xml:space="preserve"> along with </w:t>
      </w:r>
      <w:r w:rsidR="00F0163A">
        <w:t xml:space="preserve">clinically-relevant </w:t>
      </w:r>
      <w:r w:rsidR="00E37EEE">
        <w:t xml:space="preserve">measures identifying </w:t>
      </w:r>
      <w:r w:rsidRPr="0035661A">
        <w:t xml:space="preserve">28 subphenotypes to </w:t>
      </w:r>
      <w:r w:rsidR="00166FEF">
        <w:t xml:space="preserve">address three </w:t>
      </w:r>
      <w:r w:rsidR="00E37EEE">
        <w:t>questions: 1) Are there specific variants, genes or</w:t>
      </w:r>
      <w:r w:rsidR="00166FEF">
        <w:t xml:space="preserve"> pathways that are </w:t>
      </w:r>
      <w:r w:rsidR="001F764F">
        <w:t xml:space="preserve">either </w:t>
      </w:r>
      <w:r w:rsidR="00957F08">
        <w:t>s</w:t>
      </w:r>
      <w:r w:rsidR="000763B6">
        <w:t>hared</w:t>
      </w:r>
      <w:r w:rsidR="008F6AE3">
        <w:t xml:space="preserve"> by, or differentiate </w:t>
      </w:r>
      <w:r w:rsidR="00166FEF">
        <w:t>BD and SCZ? 2) Are the shared symptoms between these disorders driven by the same underlying genetic profiles</w:t>
      </w:r>
      <w:r w:rsidR="009C657B">
        <w:t>?</w:t>
      </w:r>
      <w:r w:rsidR="00166FEF">
        <w:t xml:space="preserve"> and 3) </w:t>
      </w:r>
      <w:r w:rsidR="009C657B">
        <w:t>Can we demonstrate independent genetic signatures for subphenotypes within these disorders?</w:t>
      </w:r>
    </w:p>
    <w:p w14:paraId="0E08C917" w14:textId="77777777" w:rsidR="00F101B1" w:rsidRPr="0035661A" w:rsidRDefault="00F101B1" w:rsidP="00C92709">
      <w:pPr>
        <w:spacing w:line="480" w:lineRule="auto"/>
        <w:jc w:val="both"/>
      </w:pPr>
    </w:p>
    <w:p w14:paraId="728C1687" w14:textId="752FAEBD" w:rsidR="0001264A" w:rsidRPr="0035661A" w:rsidRDefault="000B41DA" w:rsidP="00C92709">
      <w:pPr>
        <w:spacing w:line="480" w:lineRule="auto"/>
        <w:jc w:val="both"/>
        <w:outlineLvl w:val="0"/>
        <w:rPr>
          <w:b/>
        </w:rPr>
      </w:pPr>
      <w:r w:rsidRPr="0035661A">
        <w:rPr>
          <w:b/>
        </w:rPr>
        <w:t>Results</w:t>
      </w:r>
    </w:p>
    <w:p w14:paraId="1F2087A0" w14:textId="77777777" w:rsidR="000F7C6F" w:rsidRPr="0035661A" w:rsidRDefault="000F7C6F" w:rsidP="00C92709">
      <w:pPr>
        <w:spacing w:line="480" w:lineRule="auto"/>
        <w:jc w:val="both"/>
        <w:rPr>
          <w:b/>
        </w:rPr>
      </w:pPr>
    </w:p>
    <w:p w14:paraId="16FBBB6D" w14:textId="7AEA5B96" w:rsidR="00852CCB" w:rsidRPr="0035661A" w:rsidRDefault="00C22001" w:rsidP="00C92709">
      <w:pPr>
        <w:spacing w:line="480" w:lineRule="auto"/>
        <w:jc w:val="both"/>
        <w:outlineLvl w:val="0"/>
        <w:rPr>
          <w:b/>
        </w:rPr>
      </w:pPr>
      <w:r>
        <w:rPr>
          <w:b/>
        </w:rPr>
        <w:t>Shared genetic contribution to BD and SCZ</w:t>
      </w:r>
    </w:p>
    <w:p w14:paraId="522B419B" w14:textId="67257300" w:rsidR="00C60335" w:rsidRPr="0035661A" w:rsidRDefault="00C60335" w:rsidP="00C92709">
      <w:pPr>
        <w:spacing w:line="480" w:lineRule="auto"/>
        <w:jc w:val="both"/>
      </w:pPr>
      <w:r w:rsidRPr="0035661A">
        <w:t>We performed associat</w:t>
      </w:r>
      <w:r w:rsidR="008F6AE3">
        <w:t>ion analysis of BD and SCZ</w:t>
      </w:r>
      <w:r w:rsidR="00E71C77" w:rsidRPr="0035661A">
        <w:t xml:space="preserve"> </w:t>
      </w:r>
      <w:r w:rsidR="001478AC" w:rsidRPr="0035661A">
        <w:t>combined</w:t>
      </w:r>
      <w:r w:rsidR="00902145" w:rsidRPr="0035661A">
        <w:t xml:space="preserve"> </w:t>
      </w:r>
      <w:r w:rsidR="008F6AE3">
        <w:t xml:space="preserve">into a single </w:t>
      </w:r>
      <w:r w:rsidR="00902145" w:rsidRPr="0035661A">
        <w:t>phenotype, totaling 53,555 cases (20,129 BD, 33,426</w:t>
      </w:r>
      <w:r w:rsidRPr="0035661A">
        <w:t xml:space="preserve"> SCZ) and 54,065 controls on </w:t>
      </w:r>
      <w:r w:rsidR="007E5AC3" w:rsidRPr="0035661A">
        <w:t xml:space="preserve">15.5 million </w:t>
      </w:r>
      <w:r w:rsidR="00FF3D8C">
        <w:t xml:space="preserve">SNP allele </w:t>
      </w:r>
      <w:r w:rsidR="007E5AC3" w:rsidRPr="0035661A">
        <w:t xml:space="preserve">dosages imputed from 1000 </w:t>
      </w:r>
      <w:r w:rsidR="002E7B20" w:rsidRPr="0035661A">
        <w:t>genomes phase 3</w:t>
      </w:r>
      <w:r w:rsidR="002E7B20" w:rsidRPr="0035661A">
        <w:fldChar w:fldCharType="begin"/>
      </w:r>
      <w:r w:rsidR="00A40808">
        <w:instrText xml:space="preserve"> ADDIN ZOTERO_ITEM CSL_CITATION {"citationID":"jhr5iu64h","properties":{"formattedCitation":"(The 1000 Genomes Project Consortium, 2015)","plainCitation":"(The 1000 Genomes Project Consortium, 2015)","noteIndex":0},"citationItems":[{"id":1047,"uris":["http://zotero.org/users/2033222/items/HPZUS42X"],"uri":["http://zotero.org/users/2033222/items/HPZUS42X"],"itemData":{"id":1047,"type":"article-journal","title":"A global reference for human genetic variation","container-title":"Nature","page":"68-74","volume":"526","issue":"7571","source":"www.nature.com","abstract":"The 1000 Genomes Project set out to provide a comprehensive description of common human genetic variation by applying whole-genome sequencing to a diverse set of individuals from multiple populations. Here we report completion of the project, having reconstructed the genomes of 2,504 individuals from 26 populations using a combination of low-coverage whole-genome sequencing, deep exome sequencing, and dense microarray genotyping. We characterized a broad spectrum of genetic variation, in total over 88 million variants (84.7 million single nucleotide polymorphisms (SNPs), 3.6 million short insertions/deletions (indels), and 60,000 structural variants), all phased onto high-quality haplotypes. This resource includes &gt;99% of SNP variants with a frequency of &gt;1% for a variety of ancestries. We describe the distribution of genetic variation across the global sample, and discuss the implications for common disease studies.","DOI":"10.1038/nature15393","ISSN":"0028-0836","journalAbbreviation":"Nature","language":"en","author":[{"literal":"The 1000 Genomes Project Consortium"}],"issued":{"date-parts":[["2015",10,1]]}}}],"schema":"https://github.com/citation-style-language/schema/raw/master/csl-citation.json"} </w:instrText>
      </w:r>
      <w:r w:rsidR="002E7B20" w:rsidRPr="0035661A">
        <w:fldChar w:fldCharType="separate"/>
      </w:r>
      <w:r w:rsidR="00464792">
        <w:rPr>
          <w:rFonts w:eastAsia="Times New Roman"/>
        </w:rPr>
        <w:t>(The 1000 Genomes Project Consortium, 2015)</w:t>
      </w:r>
      <w:r w:rsidR="002E7B20" w:rsidRPr="0035661A">
        <w:fldChar w:fldCharType="end"/>
      </w:r>
      <w:r w:rsidR="007E5AC3" w:rsidRPr="0035661A">
        <w:t xml:space="preserve">. Logistic regression was performed controlling </w:t>
      </w:r>
      <w:r w:rsidR="001C0BAA" w:rsidRPr="0035661A">
        <w:t>for 13</w:t>
      </w:r>
      <w:r w:rsidR="007E5AC3" w:rsidRPr="0035661A">
        <w:t xml:space="preserve"> </w:t>
      </w:r>
      <w:r w:rsidR="00A84E90">
        <w:t xml:space="preserve">principal </w:t>
      </w:r>
      <w:r w:rsidR="007E5AC3" w:rsidRPr="0035661A">
        <w:t>components of ancestry</w:t>
      </w:r>
      <w:r w:rsidR="001478AC" w:rsidRPr="0035661A">
        <w:t xml:space="preserve">, </w:t>
      </w:r>
      <w:r w:rsidR="00161D98" w:rsidRPr="0035661A">
        <w:t xml:space="preserve">study </w:t>
      </w:r>
      <w:r w:rsidR="001478AC" w:rsidRPr="0035661A">
        <w:t>site</w:t>
      </w:r>
      <w:r w:rsidR="00161D98" w:rsidRPr="0035661A">
        <w:t>s and genotyping platform</w:t>
      </w:r>
      <w:r w:rsidR="007E5AC3" w:rsidRPr="0035661A">
        <w:t>.</w:t>
      </w:r>
      <w:r w:rsidR="0002627D" w:rsidRPr="0035661A">
        <w:t xml:space="preserve"> </w:t>
      </w:r>
      <w:r w:rsidR="00E87465">
        <w:t xml:space="preserve">We identified 11,231 SNPs with p-value below our </w:t>
      </w:r>
      <w:r w:rsidR="00D8464D" w:rsidRPr="0035661A">
        <w:t>genome-w</w:t>
      </w:r>
      <w:r w:rsidR="00E04B78" w:rsidRPr="0035661A">
        <w:t xml:space="preserve">ide </w:t>
      </w:r>
      <w:r w:rsidR="0002627D" w:rsidRPr="0035661A">
        <w:t>significance</w:t>
      </w:r>
      <w:r w:rsidR="00E04B78" w:rsidRPr="0035661A">
        <w:t xml:space="preserve"> (GWS)</w:t>
      </w:r>
      <w:r w:rsidR="0002627D" w:rsidRPr="0035661A">
        <w:t xml:space="preserve"> threshold of</w:t>
      </w:r>
      <w:r w:rsidR="00FF3D8C">
        <w:t xml:space="preserve"> </w:t>
      </w:r>
      <w:r w:rsidR="0002627D" w:rsidRPr="0035661A">
        <w:t>5x10</w:t>
      </w:r>
      <w:r w:rsidR="0002627D" w:rsidRPr="0035661A">
        <w:rPr>
          <w:vertAlign w:val="superscript"/>
        </w:rPr>
        <w:t>-8</w:t>
      </w:r>
      <w:r w:rsidR="0002627D" w:rsidRPr="0035661A">
        <w:t xml:space="preserve">. </w:t>
      </w:r>
      <w:r w:rsidR="00E87465">
        <w:t>After grouping SNPs in linkage disequilibrium with each other (r</w:t>
      </w:r>
      <w:r w:rsidR="00E87465">
        <w:rPr>
          <w:vertAlign w:val="superscript"/>
        </w:rPr>
        <w:t>2</w:t>
      </w:r>
      <w:r w:rsidR="00E87465">
        <w:t xml:space="preserve"> &gt; 0.2)</w:t>
      </w:r>
      <w:r w:rsidR="00117ECC">
        <w:t>,</w:t>
      </w:r>
      <w:r w:rsidR="00E87465">
        <w:t xml:space="preserve"> 114 genomic risk loci </w:t>
      </w:r>
      <w:r w:rsidR="00590D1E">
        <w:t>remained</w:t>
      </w:r>
      <w:r w:rsidR="00E87465">
        <w:t>.</w:t>
      </w:r>
      <w:r w:rsidR="001241BE">
        <w:t xml:space="preserve"> </w:t>
      </w:r>
      <w:r w:rsidR="00665E78">
        <w:t xml:space="preserve">For the most </w:t>
      </w:r>
      <w:r w:rsidR="00572122">
        <w:t xml:space="preserve">significant variant in </w:t>
      </w:r>
      <w:r w:rsidR="00665E78">
        <w:t xml:space="preserve">each of </w:t>
      </w:r>
      <w:r w:rsidR="00572122">
        <w:t>the 114 GWS loci</w:t>
      </w:r>
      <w:r w:rsidR="008F6AE3">
        <w:t>,</w:t>
      </w:r>
      <w:r w:rsidR="00572122">
        <w:t xml:space="preserve"> </w:t>
      </w:r>
      <w:r w:rsidR="00665E78">
        <w:t xml:space="preserve">we performed conditional analysis </w:t>
      </w:r>
      <w:r w:rsidR="001A28F8" w:rsidRPr="0035661A">
        <w:t xml:space="preserve">with </w:t>
      </w:r>
      <w:r w:rsidR="00572122">
        <w:t>any GWS hit within 1M</w:t>
      </w:r>
      <w:r w:rsidR="004D7F99">
        <w:t xml:space="preserve">b </w:t>
      </w:r>
      <w:r w:rsidR="00B3714A">
        <w:t xml:space="preserve">of the </w:t>
      </w:r>
      <w:r w:rsidR="00B3714A">
        <w:lastRenderedPageBreak/>
        <w:t xml:space="preserve">extent of the locus </w:t>
      </w:r>
      <w:r w:rsidR="004D7F99">
        <w:t>from the</w:t>
      </w:r>
      <w:r w:rsidR="00665E78">
        <w:t xml:space="preserve"> previously performed </w:t>
      </w:r>
      <w:r w:rsidR="002E7B20" w:rsidRPr="0035661A">
        <w:t>single disease GWA</w:t>
      </w:r>
      <w:r w:rsidR="003778A4" w:rsidRPr="0035661A">
        <w:t>S</w:t>
      </w:r>
      <w:r w:rsidR="001478AC" w:rsidRPr="0035661A">
        <w:t xml:space="preserve"> of SCZ</w:t>
      </w:r>
      <w:r w:rsidR="001D3219" w:rsidRPr="0035661A">
        <w:fldChar w:fldCharType="begin"/>
      </w:r>
      <w:r w:rsidR="00A40808">
        <w:instrText xml:space="preserve"> ADDIN ZOTERO_ITEM CSL_CITATION {"citationID":"2kd7t4c6f7","properties":{"formattedCitation":"(Schizophrenia Working Group of the Psychiatric Genomics Consortium, 2014)","plainCitation":"(Schizophrenia Working Group of the Psychiatric Genomics Consortium, 2014)","noteIndex":0},"citationItems":[{"id":"ooBYkW98/wq7qU8TQ","uris":["http://zotero.org/users/2033222/items/FTUVBFRR"],"uri":["http://zotero.org/users/2033222/items/FTUVBFRR"],"itemData":{"id":"uCfLNdgZ/G7HcEY0U","type":"article-journal","title":"Biological insights from 108 schizophrenia-associated genetic loci","container-title":"Nature","page":"421-427","volume":"511","issue":"7510","source":"www.nature.com","abstract":"Schizophrenia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schizophrenia.","DOI":"10.1038/nature13595","ISSN":"0028-0836","journalAbbreviation":"Nature","language":"en","author":[{"literal":"Schizophrenia Working Group of the Psychiatric Genomics Consortium"}],"issued":{"date-parts":[["2014",7,24]]}}}],"schema":"https://github.com/citation-style-language/schema/raw/master/csl-citation.json"} </w:instrText>
      </w:r>
      <w:r w:rsidR="001D3219" w:rsidRPr="0035661A">
        <w:fldChar w:fldCharType="separate"/>
      </w:r>
      <w:r w:rsidR="00464792">
        <w:rPr>
          <w:rFonts w:eastAsia="Times New Roman"/>
        </w:rPr>
        <w:t>(Schizophrenia Working Group of the Psychiatric Genomics Consortium, 2014)</w:t>
      </w:r>
      <w:r w:rsidR="001D3219" w:rsidRPr="0035661A">
        <w:fldChar w:fldCharType="end"/>
      </w:r>
      <w:r w:rsidR="00BC55A9">
        <w:t xml:space="preserve"> and BD</w:t>
      </w:r>
      <w:r w:rsidR="00BC55A9">
        <w:fldChar w:fldCharType="begin"/>
      </w:r>
      <w:r w:rsidR="00A40808">
        <w:instrText xml:space="preserve"> ADDIN ZOTERO_ITEM CSL_CITATION {"citationID":"gjice07g8","properties":{"formattedCitation":"(Stahl et al., 2017)","plainCitation":"(Stahl et al., 2017)","noteIndex":0},"citationItems":[{"id":1652,"uris":["http://zotero.org/users/2033222/items/DQP5AQ3J"],"uri":["http://zotero.org/users/2033222/items/DQP5AQ3J"],"itemData":{"id":1652,"type":"article-journal","title":"Genomewide association study identifies 30 loci associated with bipolar disorder","container-title":"bioRxiv","page":"173062","source":"www.biorxiv.org","abstract":"&lt;p&gt;Bipolar disorder is a highly heritable psychiatric disorder that features episodes of mania and depression. We performed the largest genome-wide association study to date, including 20,352 cases and 31,358 controls of European descent, with follow-up analysis of 881 sentinel variants at loci with P&amp;lt;1x10-4 in an independent sample of 9,412 cases and 137,760 controls. In the combined analysis, 30 loci achieved genome-wide significance including 20 novel loci. These significant loci contain genes encoding ion channels and neurotransmitter transporters (CACNA1C, GRIN2A, SCN2A, SLC4A1), synaptic components (RIMS1, ANK3), immune and energy metabolism components, and multiple potential therapeutic targets for mood stabilizer drugs. Bipolar disorder type I (depressive and manic episodes; ~73% of our cases) is strongly genetically correlated with schizophrenia whereas type II (depressive and hypomanic episodes; ~17% of our cases) correlated more with major depression. Furthermore, bipolar disorder has a positive genetic correlation with educational attainment yet has no significant genetic correlation with intelligence. These findings address key clinical questions and provide potential new biological mechanisms for bipolar disorder.&lt;/p&gt;","DOI":"10.1101/173062","language":"en","author":[{"family":"Stahl","given":"Eli"},{"family":"Forstner","given":"Andreas"},{"family":"McQuillin","given":"Andrew"},{"family":"Ripke","given":"Stephan"},{"family":"Pgc","given":"Bipolar Disorder Working Group","dropping-particle":"of the"},{"family":"Ophoff","given":"Roel"},{"family":"Scott","given":"Laura"},{"family":"Cichon","given":"Sven"},{"family":"Andreassen","given":"Ole A."},{"family":"Sklar","given":"Pamela"},{"family":"Kelsoe","given":"John"},{"family":"Breen","given":"Gerome"}],"issued":{"date-parts":[["2017",8,8]]}}}],"schema":"https://github.com/citation-style-language/schema/raw/master/csl-citation.json"} </w:instrText>
      </w:r>
      <w:r w:rsidR="00BC55A9">
        <w:fldChar w:fldCharType="separate"/>
      </w:r>
      <w:r w:rsidR="00464792">
        <w:rPr>
          <w:rFonts w:eastAsia="Times New Roman"/>
        </w:rPr>
        <w:t>(Stahl et al., 2017)</w:t>
      </w:r>
      <w:r w:rsidR="00BC55A9">
        <w:fldChar w:fldCharType="end"/>
      </w:r>
      <w:r w:rsidR="004D7F99">
        <w:t xml:space="preserve"> and identified </w:t>
      </w:r>
      <w:r w:rsidR="00915118">
        <w:t>3</w:t>
      </w:r>
      <w:r w:rsidR="00E01421">
        <w:t>2</w:t>
      </w:r>
      <w:r w:rsidR="004D7F99">
        <w:t xml:space="preserve"> </w:t>
      </w:r>
      <w:r w:rsidR="00AD5619">
        <w:t>loci</w:t>
      </w:r>
      <w:r w:rsidR="004D7F99">
        <w:t xml:space="preserve"> that were independently</w:t>
      </w:r>
      <w:r w:rsidR="00AD5619">
        <w:t xml:space="preserve"> significant</w:t>
      </w:r>
      <w:r w:rsidR="004D7F99">
        <w:t xml:space="preserve"> </w:t>
      </w:r>
      <w:r w:rsidR="00A05E3A">
        <w:t xml:space="preserve">defined strictly as no single disease locus within 1Mb or a GWS p-value after conditional analysis </w:t>
      </w:r>
      <w:r w:rsidR="004D7F99">
        <w:t>(</w:t>
      </w:r>
      <w:r w:rsidR="00590D1E">
        <w:t xml:space="preserve">Supplementary </w:t>
      </w:r>
      <w:r w:rsidR="004D7F99" w:rsidRPr="00915118">
        <w:t>Table</w:t>
      </w:r>
      <w:r w:rsidR="00590D1E">
        <w:t xml:space="preserve"> </w:t>
      </w:r>
      <w:r w:rsidR="00B613BF">
        <w:t>1</w:t>
      </w:r>
      <w:r w:rsidR="004D7F99">
        <w:t>).</w:t>
      </w:r>
      <w:r w:rsidR="00AD5619">
        <w:t xml:space="preserve"> We further performed gene-set based tests using MAGMA</w:t>
      </w:r>
      <w:r w:rsidR="00AD5619">
        <w:fldChar w:fldCharType="begin"/>
      </w:r>
      <w:r w:rsidR="00A40808">
        <w:instrText xml:space="preserve"> ADDIN ZOTERO_ITEM CSL_CITATION {"citationID":"24uh87gss4","properties":{"formattedCitation":"(Leeuw et al., 2015)","plainCitation":"(Leeuw et al., 2015)","noteIndex":0},"citationItems":[{"id":1239,"uris":["http://zotero.org/users/2033222/items/KKJBRQBD"],"uri":["http://zotero.org/users/2033222/items/KKJBRQBD"],"itemData":{"id":1239,"type":"article-journal","title":"MAGMA: Generalized Gene-Set Analysis of GWAS Data","container-title":"PLOS Computational Biology","page":"e1004219","volume":"11","issue":"4","source":"PLoS Journals","abstract":"Author Summary Gene and gene-set analysis are statistical methods for analysing multiple genetic markers simultaneously to determine their joint effect. These methods can be used when the effects of individual markers is too weak to detect, which is a common problem when studying polygenic traits. Moreover, gene-set analysis can provide additional insight into functional and biological mechanisms underlying the genetic component of a trait. Although a number of methods for gene and gene-set analysis are available however, they generally suffer from various statistical issues and can be very time-consuming to run. We have therefore developed a new method called MAGMA to address these issues, and have compared it to a number of existing tools. Our results show that MAGMA detects more associated genes and gene-sets than other methods, and is also considerably faster. The way the method is set up also makes it highly flexible. This makes it suitable as a basis for more general statistical analyses aimed at investigating more complex research questions.","DOI":"10.1371/journal.pcbi.1004219","ISSN":"1553-7358","shortTitle":"MAGMA","journalAbbreviation":"PLOS Computational Biology","author":[{"family":"Leeuw","given":"Christiaan A.","dropping-particle":"de"},{"family":"Mooij","given":"Joris M."},{"family":"Heskes","given":"Tom"},{"family":"Posthuma","given":"Danielle"}],"issued":{"date-parts":[["2015",4,17]]}}}],"schema":"https://github.com/citation-style-language/schema/raw/master/csl-citation.json"} </w:instrText>
      </w:r>
      <w:r w:rsidR="00AD5619">
        <w:fldChar w:fldCharType="separate"/>
      </w:r>
      <w:r w:rsidR="00464792">
        <w:rPr>
          <w:rFonts w:eastAsia="Times New Roman"/>
        </w:rPr>
        <w:t>(Leeuw et al., 2015)</w:t>
      </w:r>
      <w:r w:rsidR="00AD5619">
        <w:fldChar w:fldCharType="end"/>
      </w:r>
      <w:r w:rsidR="00AD5619">
        <w:t xml:space="preserve"> across</w:t>
      </w:r>
      <w:r w:rsidR="006A39CB">
        <w:t xml:space="preserve"> 10,891 curated pathways</w:t>
      </w:r>
      <w:r w:rsidR="006A39CB">
        <w:fldChar w:fldCharType="begin"/>
      </w:r>
      <w:r w:rsidR="00A40808">
        <w:instrText xml:space="preserve"> ADDIN ZOTERO_ITEM CSL_CITATION {"citationID":"3mehj96rp","properties":{"formattedCitation":"(Watanabe et al., 2017)","plainCitation":"(Watanabe et al., 2017)","noteIndex":0},"citationItems":[{"id":1658,"uris":["http://zotero.org/users/2033222/items/4WRJFQWP"],"uri":["http://zotero.org/users/2033222/items/4WRJFQWP"],"itemData":{"id":1658,"type":"article-journal","title":"FUMA: Functional mapping and annotation of genetic associations","container-title":"bioRxiv","page":"110023","source":"www.biorxiv.org","abstract":"A main challenge in genome-wide association studies (GWAS) is to prioritize genetic variants and identify potential causal mechanisms of human diseases. Although multiple bioinformatics resources are available for functional annotation and prioritization, a standard, integrative approach is lacking. We developed FUMA: a web-based platform to facilitate functional annotation of GWAS results, prioritization of genes and interactive visualization of annotated results by incorporating information from multiple state-of-the-art biological databases.","DOI":"10.1101/110023","shortTitle":"FUMA","language":"en","author":[{"family":"Watanabe","given":"Kyoko"},{"family":"Taskesen","given":"Erdogan"},{"family":"Bochoven","given":"Arjen","dropping-particle":"van"},{"family":"Posthuma","given":"Danielle"}],"issued":{"date-parts":[["2017",2,20]]}}}],"schema":"https://github.com/citation-style-language/schema/raw/master/csl-citation.json"} </w:instrText>
      </w:r>
      <w:r w:rsidR="006A39CB">
        <w:fldChar w:fldCharType="separate"/>
      </w:r>
      <w:r w:rsidR="00464792">
        <w:rPr>
          <w:rFonts w:eastAsia="Times New Roman"/>
        </w:rPr>
        <w:t>(Watanabe et al., 2017)</w:t>
      </w:r>
      <w:r w:rsidR="006A39CB">
        <w:fldChar w:fldCharType="end"/>
      </w:r>
      <w:r w:rsidR="006A39CB">
        <w:t xml:space="preserve"> and identified </w:t>
      </w:r>
      <w:r w:rsidR="007942F6">
        <w:t>8 pathways surpassing Bonferroni correction (p &lt; 4.6x10</w:t>
      </w:r>
      <w:r w:rsidR="007942F6" w:rsidRPr="007942F6">
        <w:rPr>
          <w:vertAlign w:val="superscript"/>
        </w:rPr>
        <w:t>-6</w:t>
      </w:r>
      <w:r w:rsidR="007942F6">
        <w:t>)</w:t>
      </w:r>
      <w:r w:rsidR="00053674">
        <w:t xml:space="preserve"> with </w:t>
      </w:r>
      <w:r w:rsidR="00674454">
        <w:t>all but one pathway</w:t>
      </w:r>
      <w:r w:rsidR="00053674">
        <w:t xml:space="preserve"> </w:t>
      </w:r>
      <w:r w:rsidR="001241BE">
        <w:t>implicating</w:t>
      </w:r>
      <w:r w:rsidR="00053674">
        <w:t xml:space="preserve"> </w:t>
      </w:r>
      <w:r w:rsidR="001241BE">
        <w:t xml:space="preserve">synaptic and </w:t>
      </w:r>
      <w:r w:rsidR="00053674" w:rsidRPr="00BF3A1D">
        <w:t>neuronal biology</w:t>
      </w:r>
      <w:r w:rsidR="00053674">
        <w:t xml:space="preserve"> (</w:t>
      </w:r>
      <w:r w:rsidR="00605E7C">
        <w:t xml:space="preserve">Supplementary </w:t>
      </w:r>
      <w:r w:rsidR="00053674" w:rsidRPr="00BF3A1D">
        <w:t>Table</w:t>
      </w:r>
      <w:r w:rsidR="00590D1E">
        <w:t xml:space="preserve"> 2a</w:t>
      </w:r>
      <w:r w:rsidR="00053674">
        <w:t>).</w:t>
      </w:r>
      <w:r w:rsidR="007942F6">
        <w:t xml:space="preserve"> </w:t>
      </w:r>
      <w:r w:rsidR="00E4437B" w:rsidRPr="0035661A">
        <w:t>Establishing independe</w:t>
      </w:r>
      <w:r w:rsidR="001478AC" w:rsidRPr="0035661A">
        <w:t>nt controls (see Methods) allowed</w:t>
      </w:r>
      <w:r w:rsidR="00E4437B" w:rsidRPr="0035661A">
        <w:t xml:space="preserve"> us to </w:t>
      </w:r>
      <w:r w:rsidR="003D4989" w:rsidRPr="0035661A">
        <w:t>perform</w:t>
      </w:r>
      <w:r w:rsidR="00891D60">
        <w:t xml:space="preserve"> disorder-</w:t>
      </w:r>
      <w:r w:rsidR="003D4989" w:rsidRPr="0035661A">
        <w:t>specific GWAS</w:t>
      </w:r>
      <w:r w:rsidR="00F64CA4" w:rsidRPr="0035661A">
        <w:t xml:space="preserve"> in </w:t>
      </w:r>
      <w:r w:rsidR="0057645D" w:rsidRPr="0035661A">
        <w:t xml:space="preserve">20,129 BD cases vs 21,524 BD controls and 33,426 SCZ cases and 32,541 SCZ controls. Using these results, we </w:t>
      </w:r>
      <w:r w:rsidR="00E4437B" w:rsidRPr="0035661A">
        <w:t>compare</w:t>
      </w:r>
      <w:r w:rsidR="0057645D" w:rsidRPr="0035661A">
        <w:t>d</w:t>
      </w:r>
      <w:r w:rsidR="00E4437B" w:rsidRPr="0035661A">
        <w:t xml:space="preserve"> effect sizes of these</w:t>
      </w:r>
      <w:r w:rsidR="0057645D" w:rsidRPr="0035661A">
        <w:t xml:space="preserve"> 114</w:t>
      </w:r>
      <w:r w:rsidR="00E4437B" w:rsidRPr="0035661A">
        <w:t xml:space="preserve"> loci across each </w:t>
      </w:r>
      <w:r w:rsidR="00B75068" w:rsidRPr="0035661A">
        <w:t>disorder</w:t>
      </w:r>
      <w:r w:rsidR="00E4437B" w:rsidRPr="0035661A">
        <w:t xml:space="preserve"> independently </w:t>
      </w:r>
      <w:r w:rsidR="008F6AE3">
        <w:t>showing the</w:t>
      </w:r>
      <w:r w:rsidR="00F352D2" w:rsidRPr="0035661A">
        <w:t xml:space="preserve"> subsets of variants </w:t>
      </w:r>
      <w:r w:rsidR="008F6AE3">
        <w:t>that had</w:t>
      </w:r>
      <w:r w:rsidR="00F352D2" w:rsidRPr="0035661A">
        <w:t xml:space="preserve"> larger effects in SCZ </w:t>
      </w:r>
      <w:r w:rsidR="00F0163A">
        <w:t>compared to</w:t>
      </w:r>
      <w:r w:rsidR="00F352D2" w:rsidRPr="0035661A">
        <w:t xml:space="preserve"> BD </w:t>
      </w:r>
      <w:r w:rsidR="008F6AE3">
        <w:t>and</w:t>
      </w:r>
      <w:r w:rsidR="00F352D2" w:rsidRPr="0035661A">
        <w:t xml:space="preserve"> vice versa</w:t>
      </w:r>
      <w:r w:rsidR="00157EB4">
        <w:t xml:space="preserve"> </w:t>
      </w:r>
      <w:r w:rsidR="00157EB4" w:rsidRPr="0035661A">
        <w:t>(Figure 1a</w:t>
      </w:r>
      <w:r w:rsidR="00157EB4">
        <w:t>)</w:t>
      </w:r>
      <w:r w:rsidR="00B75068" w:rsidRPr="0035661A">
        <w:t>.</w:t>
      </w:r>
    </w:p>
    <w:p w14:paraId="38814BA8" w14:textId="77777777" w:rsidR="00634CB0" w:rsidRPr="0035661A" w:rsidRDefault="00634CB0" w:rsidP="00C92709">
      <w:pPr>
        <w:spacing w:line="480" w:lineRule="auto"/>
        <w:jc w:val="both"/>
      </w:pPr>
    </w:p>
    <w:p w14:paraId="090C2177" w14:textId="44C56ADB" w:rsidR="00C22001" w:rsidRPr="00C22001" w:rsidRDefault="00C22001" w:rsidP="00C92709">
      <w:pPr>
        <w:spacing w:line="480" w:lineRule="auto"/>
        <w:jc w:val="both"/>
        <w:rPr>
          <w:b/>
        </w:rPr>
      </w:pPr>
      <w:r>
        <w:rPr>
          <w:b/>
        </w:rPr>
        <w:t>Differentiating genetic contribution to BD and SCZ</w:t>
      </w:r>
    </w:p>
    <w:p w14:paraId="36858C6C" w14:textId="419BF33D" w:rsidR="00D464BE" w:rsidRPr="004950FF" w:rsidRDefault="00B76860" w:rsidP="00C92709">
      <w:pPr>
        <w:spacing w:line="480" w:lineRule="auto"/>
        <w:jc w:val="both"/>
      </w:pPr>
      <w:r w:rsidRPr="0035661A">
        <w:t xml:space="preserve">To identify loci with </w:t>
      </w:r>
      <w:r w:rsidR="002971BA">
        <w:t>divergent</w:t>
      </w:r>
      <w:r w:rsidRPr="0035661A">
        <w:t xml:space="preserve"> effects on BD and SCZ</w:t>
      </w:r>
      <w:r w:rsidR="00E71C77" w:rsidRPr="0035661A">
        <w:t>,</w:t>
      </w:r>
      <w:r w:rsidRPr="0035661A">
        <w:t xml:space="preserve"> we performed </w:t>
      </w:r>
      <w:r w:rsidR="00E71C77" w:rsidRPr="0035661A">
        <w:t xml:space="preserve">an </w:t>
      </w:r>
      <w:r w:rsidRPr="0035661A">
        <w:t xml:space="preserve">association analysis </w:t>
      </w:r>
      <w:r w:rsidR="00665E78">
        <w:t>comparing</w:t>
      </w:r>
      <w:r w:rsidRPr="0035661A">
        <w:t xml:space="preserve"> 23,585 SCZ cases </w:t>
      </w:r>
      <w:r w:rsidR="00665E78">
        <w:t>with</w:t>
      </w:r>
      <w:r w:rsidRPr="0035661A">
        <w:t xml:space="preserve"> 15,270 BD cases matched for shared ancestry and genotyping platform</w:t>
      </w:r>
      <w:r w:rsidR="003778A4" w:rsidRPr="0035661A">
        <w:t xml:space="preserve"> (see Methods</w:t>
      </w:r>
      <w:r w:rsidR="005A1A49" w:rsidRPr="0035661A">
        <w:t>, Figure 1b</w:t>
      </w:r>
      <w:r w:rsidR="0060467B">
        <w:t>,</w:t>
      </w:r>
      <w:r w:rsidR="00590D1E">
        <w:t xml:space="preserve"> Table 1</w:t>
      </w:r>
      <w:r w:rsidR="003778A4" w:rsidRPr="0035661A">
        <w:t>)</w:t>
      </w:r>
      <w:r w:rsidRPr="0035661A">
        <w:t>.</w:t>
      </w:r>
      <w:r w:rsidR="009C653F" w:rsidRPr="0035661A">
        <w:t xml:space="preserve"> Two genome-wide significant </w:t>
      </w:r>
      <w:r w:rsidR="00B424BD" w:rsidRPr="0035661A">
        <w:t>loci</w:t>
      </w:r>
      <w:r w:rsidR="009C653F" w:rsidRPr="0035661A">
        <w:t xml:space="preserve"> were identified, the most significant</w:t>
      </w:r>
      <w:r w:rsidR="00E34C62" w:rsidRPr="0035661A">
        <w:t xml:space="preserve"> </w:t>
      </w:r>
      <w:r w:rsidR="002971BA">
        <w:t xml:space="preserve">of which </w:t>
      </w:r>
      <w:r w:rsidR="00E34C62" w:rsidRPr="0035661A">
        <w:t>was rs56355601 located on chromosome 1 at position 173,811,455</w:t>
      </w:r>
      <w:r w:rsidR="00206069" w:rsidRPr="0035661A">
        <w:t xml:space="preserve"> within an intron of </w:t>
      </w:r>
      <w:r w:rsidR="00206069" w:rsidRPr="0035661A">
        <w:rPr>
          <w:i/>
        </w:rPr>
        <w:t>DARS2</w:t>
      </w:r>
      <w:r w:rsidR="0060467B">
        <w:rPr>
          <w:i/>
        </w:rPr>
        <w:t xml:space="preserve"> </w:t>
      </w:r>
      <w:r w:rsidR="0060467B">
        <w:t>(Supplementary Figure 1)</w:t>
      </w:r>
      <w:r w:rsidR="00D129C4" w:rsidRPr="0035661A">
        <w:rPr>
          <w:i/>
        </w:rPr>
        <w:t xml:space="preserve">. </w:t>
      </w:r>
      <w:r w:rsidR="00206069" w:rsidRPr="0035661A">
        <w:t xml:space="preserve">The second most significant </w:t>
      </w:r>
      <w:r w:rsidR="00D129C4" w:rsidRPr="0035661A">
        <w:t>locus</w:t>
      </w:r>
      <w:r w:rsidR="0044456F">
        <w:t xml:space="preserve"> was </w:t>
      </w:r>
      <w:r w:rsidR="003C23D7" w:rsidRPr="003C23D7">
        <w:t>rs200005157</w:t>
      </w:r>
      <w:r w:rsidR="0044456F">
        <w:t>,</w:t>
      </w:r>
      <w:r w:rsidR="007C493F" w:rsidRPr="0035661A">
        <w:t xml:space="preserve"> </w:t>
      </w:r>
      <w:r w:rsidR="00F4672C">
        <w:t xml:space="preserve">a </w:t>
      </w:r>
      <w:r w:rsidR="007C493F" w:rsidRPr="0035661A">
        <w:t>four base</w:t>
      </w:r>
      <w:r w:rsidR="00F4672C">
        <w:t>-pair</w:t>
      </w:r>
      <w:r w:rsidR="007C493F" w:rsidRPr="0035661A">
        <w:t xml:space="preserve"> </w:t>
      </w:r>
      <w:r w:rsidR="00F4672C">
        <w:t>insertion/deletion</w:t>
      </w:r>
      <w:r w:rsidR="0044456F">
        <w:t>,</w:t>
      </w:r>
      <w:r w:rsidR="007C493F" w:rsidRPr="0035661A">
        <w:t xml:space="preserve"> on chromosome 20 at position 47638976</w:t>
      </w:r>
      <w:r w:rsidR="00B85893" w:rsidRPr="0035661A">
        <w:t xml:space="preserve"> in </w:t>
      </w:r>
      <w:r w:rsidR="00FF4073" w:rsidRPr="0035661A">
        <w:t>an</w:t>
      </w:r>
      <w:r w:rsidR="00B85893" w:rsidRPr="0035661A">
        <w:t xml:space="preserve"> intron of </w:t>
      </w:r>
      <w:r w:rsidR="00D45044" w:rsidRPr="0035661A">
        <w:rPr>
          <w:i/>
        </w:rPr>
        <w:t>ARFGEF2</w:t>
      </w:r>
      <w:r w:rsidR="0060467B">
        <w:rPr>
          <w:i/>
        </w:rPr>
        <w:t xml:space="preserve"> </w:t>
      </w:r>
      <w:r w:rsidR="0060467B">
        <w:t>(Supplementary Figure 2)</w:t>
      </w:r>
      <w:r w:rsidR="00FF4073" w:rsidRPr="0035661A">
        <w:rPr>
          <w:i/>
        </w:rPr>
        <w:t xml:space="preserve">. </w:t>
      </w:r>
      <w:r w:rsidR="00087B62" w:rsidRPr="0035661A">
        <w:t xml:space="preserve">For both variants, the </w:t>
      </w:r>
      <w:r w:rsidR="002E3C47" w:rsidRPr="0035661A">
        <w:t xml:space="preserve">minor allele </w:t>
      </w:r>
      <w:r w:rsidR="00087B62" w:rsidRPr="0035661A">
        <w:t xml:space="preserve">frequency was higher in </w:t>
      </w:r>
      <w:r w:rsidR="002E3C47" w:rsidRPr="0035661A">
        <w:t>BD</w:t>
      </w:r>
      <w:r w:rsidR="00087B62" w:rsidRPr="0035661A">
        <w:t xml:space="preserve"> cases than </w:t>
      </w:r>
      <w:r w:rsidR="002E3C47" w:rsidRPr="0035661A">
        <w:t>SCZ</w:t>
      </w:r>
      <w:r w:rsidR="00087B62" w:rsidRPr="0035661A">
        <w:t xml:space="preserve"> cases and</w:t>
      </w:r>
      <w:r w:rsidR="00891D60">
        <w:t xml:space="preserve"> disease-</w:t>
      </w:r>
      <w:r w:rsidR="002E3C47" w:rsidRPr="0035661A">
        <w:t>specific GWAS showed opposite directions of effect</w:t>
      </w:r>
      <w:r w:rsidR="00E92800">
        <w:t xml:space="preserve"> when compared to controls</w:t>
      </w:r>
      <w:r w:rsidR="00087B62" w:rsidRPr="0035661A">
        <w:t xml:space="preserve">. </w:t>
      </w:r>
      <w:r w:rsidR="003B072F" w:rsidRPr="0035661A">
        <w:t>We sought</w:t>
      </w:r>
      <w:r w:rsidR="00EF053D">
        <w:t xml:space="preserve"> to identify additional disease-</w:t>
      </w:r>
      <w:r w:rsidR="003B072F" w:rsidRPr="0035661A">
        <w:t xml:space="preserve">specific loci by </w:t>
      </w:r>
      <w:r w:rsidR="002C4EF5">
        <w:lastRenderedPageBreak/>
        <w:t xml:space="preserve">comprehensively </w:t>
      </w:r>
      <w:r w:rsidR="00544959" w:rsidRPr="0035661A">
        <w:rPr>
          <w:lang w:val="en-GB"/>
        </w:rPr>
        <w:t xml:space="preserve">incorporating </w:t>
      </w:r>
      <w:r w:rsidR="003B072F" w:rsidRPr="0035661A">
        <w:rPr>
          <w:lang w:val="en-GB"/>
        </w:rPr>
        <w:t>expression</w:t>
      </w:r>
      <w:r w:rsidR="00544959" w:rsidRPr="0035661A">
        <w:rPr>
          <w:lang w:val="en-GB"/>
        </w:rPr>
        <w:t xml:space="preserve"> information with association results to perform fine-mapping and identify novel variants</w:t>
      </w:r>
      <w:r w:rsidR="00367871" w:rsidRPr="0035661A">
        <w:rPr>
          <w:lang w:val="en-GB"/>
        </w:rPr>
        <w:fldChar w:fldCharType="begin"/>
      </w:r>
      <w:r w:rsidR="00A40808">
        <w:rPr>
          <w:lang w:val="en-GB"/>
        </w:rPr>
        <w:instrText xml:space="preserve"> ADDIN ZOTERO_ITEM CSL_CITATION {"citationID":"1vmbq4voof","properties":{"formattedCitation":"(Gamazon et al., 2015; Giambartolomei et al., 2014; Gusev et al., 2016; He et al., 2013)","plainCitation":"(Gamazon et al., 2015; Giambartolomei et al., 2014; Gusev et al., 2016; He et al., 2013)","noteIndex":0},"citationItems":[{"id":1091,"uris":["http://zotero.org/users/2033222/items/V28D3MPB"],"uri":["http://zotero.org/users/2033222/items/V28D3MPB"],"itemData":{"id":1091,"type":"article-journal","title":"Bayesian Test for Colocalisation between Pairs of Genetic Association Studies Using Summary Statistics","container-title":"PLOS Genetics","page":"e1004383","volume":"10","issue":"5","source":"PLoS Journals","abstract":"Author Summary Genome-wide association studies (GWAS) have found a large number of genetic regions (“loci”) affecting clinical end-points and phenotypes, many outside coding intervals. One approach to understanding the biological basis of these associations has been to explore whether GWAS signals from intermediate cellular phenotypes, in particular gene expression, are located in the same loci (“colocalise”) and are potentially mediating the disease signals. However, it is not clear how to assess whether the same variants are responsible for the two GWAS signals or whether it is distinct causal variants close to each other. In this paper, we describe a statistical method that can use simply single variant summary statistics to test for colocalisation of GWAS signals. We describe one application of our method to a meta-analysis of blood lipids and liver expression, although any two datasets resulting from association studies can be used. Our method is able to detect the subset of GWAS signals explained by regulatory effects and identify candidate genes affected by the same GWAS variants. As summary GWAS data are increasingly available, applications of colocalisation methods to integrate the findings will be essential for functional follow-up, and will also be particularly useful to identify tissue specific signals in eQTL datasets.","DOI":"10.1371/journal.pgen.1004383","ISSN":"1553-7404","journalAbbreviation":"PLOS Genetics","author":[{"family":"Giambartolomei","given":"Claudia"},{"family":"Vukcevic","given":"Damjan"},{"family":"Schadt","given":"Eric E."},{"family":"Franke","given":"Lude"},{"family":"Hingorani","given":"Aroon D."},{"family":"Wallace","given":"Chris"},{"family":"Plagnol","given":"Vincent"}],"issued":{"date-parts":[["2014",5,15]]}}},{"id":1089,"uris":["http://zotero.org/users/2033222/items/3HGQ9SVW"],"uri":["http://zotero.org/users/2033222/items/3HGQ9SVW"],"itemData":{"id":1089,"type":"article-journal","title":"Sherlock: Detecting Gene-Disease Associations by Matching Patterns of Expression QTL and GWAS","container-title":"The American Journal of Human Genetics","page":"667-680","volume":"92","issue":"5","source":"www.cell.com","DOI":"10.1016/j.ajhg.2013.03.022","ISSN":"0002-9297, 1537-6605","note":"PMID: 23643380","shortTitle":"Sherlock","journalAbbreviation":"The American Journal of Human Genetics","language":"English","author":[{"family":"He","given":"Xin"},{"family":"Fuller","given":"Chris K."},{"family":"Song","given":"Yi"},{"family":"Meng","given":"Qingying"},{"family":"Zhang","given":"Bin"},{"family":"Yang","given":"Xia"},{"family":"Li","given":"Hao"}],"issued":{"date-parts":[["2013",5,2]]}}},{"id":"ooBYkW98/CadJlFM3","uris":["http://zotero.org/users/2033222/items/2J5NEK77"],"uri":["http://zotero.org/users/2033222/items/2J5NEK77"],"itemData":{"id":9,"type":"article-journal","title":"A gene-based association method for mapping traits using reference transcriptome data","container-title":"Nature Genetics","page":"1091-1098","volume":"47","issue":"9","source":"www.nature.com","abstract":"Genome-wide association studies (GWAS) have identified thousands of variants robustly associated with complex traits. However, the biological mechanisms underlying these associations are, in general, not well understood. We propose a gene-based association method called PrediXcan that directly tests the molecular mechanisms through which genetic variation affects phenotype. The approach estimates the component of gene expression determined by an individual's genetic profile and correlates 'imputed' gene expression with the phenotype under investigation to identify genes involved in the etiology of the phenotype. Genetically regulated gene expression is estimated using whole-genome tissue-dependent prediction models trained with reference transcriptome data sets. PrediXcan enjoys the benefits of gene-based approaches such as reduced multiple-testing burden and a principled approach to the design of follow-up experiments. Our results demonstrate that PrediXcan can detect known and new genes associated with disease traits and provide insights into the mechanism of these associations.","DOI":"10.1038/ng.3367","ISSN":"1061-4036","journalAbbreviation":"Nat Genet","language":"en","author":[{"family":"Gamazon","given":"Eric R."},{"family":"Wheeler","given":"Heather E."},{"family":"Shah","given":"Kaanan P."},{"family":"Mozaffari","given":"Sahar V."},{"family":"Aquino-Michaels","given":"Keston"},{"family":"Carroll","given":"Robert J."},{"family":"Eyler","given":"Anne E."},{"family":"Denny","given":"Joshua C."},{"literal":"GTEx Consortium"},{"family":"Nicolae","given":"Dan L."},{"family":"Cox","given":"Nancy J."},{"family":"Im","given":"Hae Kyung"}],"issued":{"date-parts":[["2015",9]]}}},{"id":1092,"uris":["http://zotero.org/users/2033222/items/VI28VGVD"],"uri":["http://zotero.org/users/2033222/items/VI28VGVD"],"itemData":{"id":1092,"type":"article-journal","title":"Integrative approaches for large-scale transcriptome-wide association studies","container-title":"Nature Genetics","page":"245-252","volume":"48","issue":"3","source":"www.nature.com.proxy.library.vanderbilt.edu","abstract":"Many genetic variants influence complex traits by modulating gene expression, thus altering the abundance of one or multiple proteins. Here we introduce a powerful strategy that integrates gene expression measurements with summary association statistics from large-scale genome-wide association studies (GWAS) to identify genes whose cis-regulated expression is associated with complex traits. We leverage expression imputation from genetic data to perform a transcriptome-wide association study (TWAS) to identify significant expression-trait associations. We applied our approaches to expression data from blood and adipose tissue measured in ~3,000 individuals overall. We imputed gene expression into GWAS data from over 900,000 phenotype measurements to identify 69 new genes significantly associated with obesity-related traits (BMI, lipids and height). Many of these genes are associated with relevant phenotypes in the Hybrid Mouse Diversity Panel. Our results showcase the power of integrating genotype, gene expression and phenotype to gain insights into the genetic basis of complex traits.","DOI":"10.1038/ng.3506","ISSN":"1061-4036","journalAbbreviation":"Nat Genet","language":"en","author":[{"family":"Gusev","given":"Alexander"},{"family":"Ko","given":"Arthur"},{"family":"Shi","given":"Huwenbo"},{"family":"Bhatia","given":"Gaurav"},{"family":"Chung","given":"Wonil"},{"family":"Penninx","given":"Brenda W. J. H."},{"family":"Jansen","given":"Rick"},{"family":"Geus","given":"Eco J. C.","non-dropping-particle":"de"},{"family":"Boomsma","given":"Dorret I."},{"family":"Wright","given":"Fred A."},{"family":"Sullivan","given":"Patrick F."},{"family":"Nikkola","given":"Elina"},{"family":"Alvarez","given":"Marcus"},{"family":"Civelek","given":"Mete"},{"family":"Lusis","given":"Aldons J."},{"family":"Lehtimäki","given":"Terho"},{"family":"Raitoharju","given":"Emma"},{"family":"Kähönen","given":"Mika"},{"family":"Seppälä","given":"Ilkka"},{"family":"Raitakari","given":"Olli T."},{"family":"Kuusisto","given":"Johanna"},{"family":"Laakso","given":"Markku"},{"family":"Price","given":"Alkes L."},{"family":"Pajukanta","given":"Päivi"},{"family":"Pasaniuc","given":"Bogdan"}],"issued":{"date-parts":[["2016",3]]}}}],"schema":"https://github.com/citation-style-language/schema/raw/master/csl-citation.json"} </w:instrText>
      </w:r>
      <w:r w:rsidR="00367871" w:rsidRPr="0035661A">
        <w:rPr>
          <w:lang w:val="en-GB"/>
        </w:rPr>
        <w:fldChar w:fldCharType="separate"/>
      </w:r>
      <w:r w:rsidR="00464792">
        <w:rPr>
          <w:rFonts w:eastAsia="Times New Roman"/>
        </w:rPr>
        <w:t>(Gamazon et al., 2015; Giambartolomei et al., 2014; Gusev et al., 2016; He et al., 2013)</w:t>
      </w:r>
      <w:r w:rsidR="00367871" w:rsidRPr="0035661A">
        <w:rPr>
          <w:lang w:val="en-GB"/>
        </w:rPr>
        <w:fldChar w:fldCharType="end"/>
      </w:r>
      <w:r w:rsidR="00544959" w:rsidRPr="0035661A">
        <w:t xml:space="preserve">. </w:t>
      </w:r>
      <w:r w:rsidR="00544959" w:rsidRPr="0035661A">
        <w:rPr>
          <w:lang w:val="en-GB"/>
        </w:rPr>
        <w:t xml:space="preserve">Here, we </w:t>
      </w:r>
      <w:r w:rsidR="00077642" w:rsidRPr="0035661A">
        <w:rPr>
          <w:lang w:val="en-GB"/>
        </w:rPr>
        <w:t>applied the summary-data-based M</w:t>
      </w:r>
      <w:r w:rsidR="00544959" w:rsidRPr="0035661A">
        <w:rPr>
          <w:lang w:val="en-GB"/>
        </w:rPr>
        <w:t>endelian randomization (SMR) method</w:t>
      </w:r>
      <w:r w:rsidR="003778A4" w:rsidRPr="0035661A">
        <w:rPr>
          <w:lang w:val="en-GB"/>
        </w:rPr>
        <w:fldChar w:fldCharType="begin"/>
      </w:r>
      <w:r w:rsidR="00A40808">
        <w:rPr>
          <w:lang w:val="en-GB"/>
        </w:rPr>
        <w:instrText xml:space="preserve"> ADDIN ZOTERO_ITEM CSL_CITATION {"citationID":"1ceiiigmvj","properties":{"formattedCitation":"(Zhu et al., 2016)","plainCitation":"(Zhu et al., 2016)","noteIndex":0},"citationItems":[{"id":1053,"uris":["http://zotero.org/users/2033222/items/MHQXGPHA"],"uri":["http://zotero.org/users/2033222/items/MHQXGPHA"],"itemData":{"id":1053,"type":"article-journal","title":"Integration of summary data from GWAS and eQTL studies predicts complex trait gene targets","container-title":"Nature Genetics","page":"481-487","volume":"48","issue":"5","source":"www.nature.com","abstract":"Genome-wide association studies (GWAS) have identified thousands of genetic variants associated with human complex traits. However, the genes or functional DNA elements through which these variants exert their effects on the traits are often unknown. We propose a method (called SMR) that integrates summary-level data from GWAS with data from expression quantitative trait locus (eQTL) studies to identify genes whose expression levels are associated with a complex trait because of pleiotropy. We apply the method to five human complex traits using GWAS data on up to 339,224 individuals and eQTL data on 5,311 individuals, and we prioritize 126 genes (for example, TRAF1 and ANKRD55 for rheumatoid arthritis and SNX19 and NMRAL1 for schizophrenia), of which 25 genes are new candidates; 77 genes are not the nearest annotated gene to the top associated GWAS SNP. These genes provide important leads to design future functional studies to understand the mechanism whereby DNA variation leads to complex trait variation.","DOI":"10.1038/ng.3538","ISSN":"1061-4036","journalAbbreviation":"Nat Genet","language":"en","author":[{"family":"Zhu","given":"Zhihong"},{"family":"Zhang","given":"Futao"},{"family":"Hu","given":"Han"},{"family":"Bakshi","given":"Andrew"},{"family":"Robinson","given":"Matthew R."},{"family":"Powell","given":"Joseph E."},{"family":"Montgomery","given":"Grant W."},{"family":"Goddard","given":"Michael E."},{"family":"Wray","given":"Naomi R."},{"family":"Visscher","given":"Peter M."},{"family":"Yang","given":"Jian"}],"issued":{"date-parts":[["2016",5]]}}}],"schema":"https://github.com/citation-style-language/schema/raw/master/csl-citation.json"} </w:instrText>
      </w:r>
      <w:r w:rsidR="003778A4" w:rsidRPr="0035661A">
        <w:rPr>
          <w:lang w:val="en-GB"/>
        </w:rPr>
        <w:fldChar w:fldCharType="separate"/>
      </w:r>
      <w:r w:rsidR="00464792">
        <w:rPr>
          <w:rFonts w:eastAsia="Times New Roman"/>
        </w:rPr>
        <w:t>(Zhu et al., 2016)</w:t>
      </w:r>
      <w:r w:rsidR="003778A4" w:rsidRPr="0035661A">
        <w:rPr>
          <w:lang w:val="en-GB"/>
        </w:rPr>
        <w:fldChar w:fldCharType="end"/>
      </w:r>
      <w:r w:rsidR="00544959" w:rsidRPr="0035661A">
        <w:rPr>
          <w:lang w:val="en-GB"/>
        </w:rPr>
        <w:t xml:space="preserve"> (</w:t>
      </w:r>
      <w:r w:rsidR="003B072F" w:rsidRPr="0035661A">
        <w:rPr>
          <w:lang w:val="en-GB"/>
        </w:rPr>
        <w:t>see</w:t>
      </w:r>
      <w:r w:rsidR="00544959" w:rsidRPr="0035661A">
        <w:rPr>
          <w:lang w:val="en-GB"/>
        </w:rPr>
        <w:t xml:space="preserve"> Methods</w:t>
      </w:r>
      <w:r w:rsidR="003778A4" w:rsidRPr="0035661A">
        <w:rPr>
          <w:lang w:val="en-GB"/>
        </w:rPr>
        <w:t>) utiliz</w:t>
      </w:r>
      <w:r w:rsidR="00544959" w:rsidRPr="0035661A">
        <w:rPr>
          <w:lang w:val="en-GB"/>
        </w:rPr>
        <w:t>ing the cis-QTLs derived from peripheral blood</w:t>
      </w:r>
      <w:r w:rsidR="003778A4" w:rsidRPr="0035661A">
        <w:fldChar w:fldCharType="begin"/>
      </w:r>
      <w:r w:rsidR="00A40808">
        <w:instrText xml:space="preserve"> ADDIN ZOTERO_ITEM CSL_CITATION {"citationID":"qbph0hh5b","properties":{"formattedCitation":"(Westra et al., 2013)","plainCitation":"(Westra et al., 2013)","noteIndex":0},"citationItems":[{"id":1046,"uris":["http://zotero.org/users/2033222/items/HDWZRSFE"],"uri":["http://zotero.org/users/2033222/items/HDWZRSFE"],"itemData":{"id":1046,"type":"article-journal","title":"Systematic identification of trans eQTLs as putative drivers of known disease associations","container-title":"Nature Genetics","page":"1238-1243","volume":"45","issue":"10","source":"www.nature.com","abstract":"Identifying the downstream effects of disease-associated SNPs is challenging. To help overcome this problem, we performed expression quantitative trait locus (eQTL) meta-analysis in non-transformed peripheral blood samples from 5,311 individuals with replication in 2,775 individuals. We identified and replicated trans eQTLs for 233 SNPs (reflecting 103 independent loci) that were previously associated with complex traits at genome-wide significance. Some of these SNPs affect multiple genes in trans that are known to be altered in individuals with disease: rs4917014, previously associated with systemic lupus erythematosus (SLE), altered gene expression of C1QB and five type I interfero</w:instrText>
      </w:r>
      <w:r w:rsidR="00A40808">
        <w:rPr>
          <w:rFonts w:hint="eastAsia"/>
        </w:rPr>
        <w:instrText>n response genes, both hallmarks of SLE. DeepSAGE RNA sequencing showed that rs4917014 strongly alters the 3</w:instrText>
      </w:r>
      <w:r w:rsidR="00A40808">
        <w:rPr>
          <w:rFonts w:hint="eastAsia"/>
        </w:rPr>
        <w:instrText>′</w:instrText>
      </w:r>
      <w:r w:rsidR="00A40808">
        <w:rPr>
          <w:rFonts w:hint="eastAsia"/>
        </w:rPr>
        <w:instrText xml:space="preserve"> UTR levels of IKZF1 in cis, and chromatin immunoprecipitation and sequencing analysis of the trans-regulated genes implicated IKZF1 as the causal</w:instrText>
      </w:r>
      <w:r w:rsidR="00A40808">
        <w:instrText xml:space="preserve"> gene. Variants associated with cholesterol metabolism and type 1 diabetes showed similar phenomena, indicating that large-scale eQTL mapping provides insight into the downstream effects of many trait-associated variants.","DOI":"10.1038/ng.2756","ISSN":"1061-4036","journalAbbreviation":"Nat Genet","language":"en","author":[{"family":"Westra","given":"Harm-Jan"},{"family":"Peters","given":"Marjolein J."},{"family":"Esko","given":"Tõnu"},{"family":"Yaghootkar","given":"Hanieh"},{"family":"Schurmann","given":"Claudia"},{"family":"Kettunen","given":"Johannes"},{"family":"Christiansen","given":"Mark W."},{"family":"Fairfax","given":"Benjamin P."},{"family":"Schramm","given":"Katharina"},{"family":"Powell","given":"Joseph E."},{"family":"Zhernakova","given":"Alexandra"},{"family":"Zhernakova","given":"Daria V."},{"family":"Veldink","given":"Jan H."},{"family":"Van den Berg","given":"Leonard H."},{"family":"Karjalainen","given":"Juha"},{"family":"Withoff","given":"Sebo"},{"family":"Uitterlinden","given":"André G."},{"family":"Hofman","given":"Albert"},{"family":"Rivadeneira","given":"Fernando"},{"family":"Hoen","given":"Peter A. C.","non-dropping-particle":"'t"},{"family":"Reinmaa","given":"Eva"},{"family":"Fischer","given":"Krista"},{"family":"Nelis","given":"Mari"},{"family":"Milani","given":"Lili"},{"family":"Melzer","given":"David"},{"family":"Ferrucci","given":"Luigi"},{"family":"Singleton","given":"Andrew B."},{"family":"Hernandez","given":"Dena G."},{"family":"Nalls","given":"Michael A."},{"family":"Homuth","given":"Georg"},{"family":"Nauck","given":"Matthias"},{"family":"Radke","given":"Dörte"},{"family":"Völker","given":"Uwe"},{"family":"Perola","given":"Markus"},{"family":"Salomaa","given":"Veikko"},{"family":"Brody","given":"Jennifer"},{"family":"Suchy-Dicey","given":"Astrid"},{"family":"Gharib","given":"Sina A."},{"family":"Enquobahrie","given":"Daniel A."},{"family":"Lumley","given":"Thomas"},{"family":"Montgomery","given":"Grant W."},{"family":"Makino","given":"Seiko"},{"family":"Prokisch","given":"Holger"},{"family":"Herder","given":"Christian"},{"family":"Roden","given":"Michael"},{"family":"Grallert","given":"Harald"},{"family":"Meitinger","given":"Thomas"},{"family":"Strauch","given":"Konstantin"},{"family":"Li","given":"Yang"},{"family":"Jansen","given":"Ritsert C."},{"family":"Visscher","given":"Peter M."},{"family":"Knight","given":"Julian C."},{"family":"Psaty","given":"Bruce M."},{"family":"Ripatti","given":"Samuli"},{"family":"Teumer","given":"Alexander"},{"family":"Frayling","given":"Timothy M."},{"family":"Metspalu","given":"Andres"},{"family":"Meurs","given":"Joyce B. J.","non-dropping-particle":"van"},{"family":"Franke","given":"Lude"}],"issued":{"date-parts":[["2013",10]]}}}],"schema":"https://github.com/citation-style-language/schema/raw/master/csl-citation.json"} </w:instrText>
      </w:r>
      <w:r w:rsidR="003778A4" w:rsidRPr="0035661A">
        <w:fldChar w:fldCharType="separate"/>
      </w:r>
      <w:r w:rsidR="00464792">
        <w:rPr>
          <w:rFonts w:eastAsia="Times New Roman"/>
        </w:rPr>
        <w:t>(Westra et al., 2013)</w:t>
      </w:r>
      <w:r w:rsidR="003778A4" w:rsidRPr="0035661A">
        <w:fldChar w:fldCharType="end"/>
      </w:r>
      <w:r w:rsidR="005C4C13" w:rsidRPr="0035661A">
        <w:t xml:space="preserve">, </w:t>
      </w:r>
      <w:r w:rsidR="005B4D7E" w:rsidRPr="0035661A">
        <w:t>human dorso</w:t>
      </w:r>
      <w:r w:rsidR="00F173F9" w:rsidRPr="0035661A">
        <w:t xml:space="preserve">lateral </w:t>
      </w:r>
      <w:r w:rsidR="005B4D7E" w:rsidRPr="0035661A">
        <w:t>pre</w:t>
      </w:r>
      <w:r w:rsidR="00F173F9" w:rsidRPr="0035661A">
        <w:t>frontal cortex</w:t>
      </w:r>
      <w:r w:rsidR="00161D98" w:rsidRPr="0035661A">
        <w:t xml:space="preserve"> </w:t>
      </w:r>
      <w:r w:rsidR="005C4C13" w:rsidRPr="0035661A">
        <w:t>(DLPFC)</w:t>
      </w:r>
      <w:r w:rsidR="00F173F9" w:rsidRPr="0035661A">
        <w:rPr>
          <w:lang w:val="en-GB"/>
        </w:rPr>
        <w:fldChar w:fldCharType="begin"/>
      </w:r>
      <w:r w:rsidR="00A40808">
        <w:rPr>
          <w:lang w:val="en-GB"/>
        </w:rPr>
        <w:instrText xml:space="preserve"> ADDIN ZOTERO_ITEM CSL_CITATION {"citationID":"22hfaqujos","properties":{"formattedCitation":"(Fromer et al., 2016)","plainCitation":"(Fromer et al., 2016)","noteIndex":0},"citationItems":[{"id":1054,"uris":["http://zotero.org/users/2033222/items/S2JN6MEA"],"uri":["http://zotero.org/users/2033222/items/S2JN6MEA"],"itemData":{"id":1054,"type":"article-journal","title":"Gene expression elucidates functional impact of polygenic risk for schizophrenia","container-title":"Nature Neuroscience","page":"1442-1453","volume":"19","issue":"11","source":"www.nature.com","abstract":"Over 100 genetic loci harbor schizophrenia-associated variants, yet how these variants confer liability is uncertain. The CommonMind Consortium sequenced RNA from dorsolateral prefrontal cortex of people with schizophrenia (N = 258) and control subjects (N = 279), creating a resource of gene expression and its genetic regulation. Using this resource, ~20% of schizophrenia loci have variants that could contribute to altered gene expression and liability. In five loci, only a single gene was involved: FURIN, TSNARE1, CNTN4, CLCN3 or SNAP91. Altering expression of FURIN, TSNARE1 or CNTN4 changed neurodevelopment in zebrafish; knockdown of FURIN in human neural progenitor cells yielded abnormal migration. Of 693 genes showing significant case-versus-control differential expression, their fold changes were ≤ 1.33, and an independent cohort yielded similar results. Gene co-expression implicates a network relevant for schizophrenia. Our findings show that schizophrenia is polygenic and highlight the utility of this resource for mechanistic interpretations of genetic liability for brain diseases.","DOI":"10.1038/nn.4399","ISSN":"1097-6256","journalAbbreviation":"Nat Neurosci","language":"en","author":[{"family":"Fromer","given":"Menachem"},{"family":"Roussos","given":"Panos"},{"family":"Sieberts","given":"Solveig K."},{"family":"Johnson","given":"Jessica S."},{"family":"Kavanagh","given":"David H."},{"family":"Perumal","given":"Thanneer M."},{"family":"Ruderfer","given":"Douglas M."},{"family":"Oh","given":"Edwin C."},{"family":"Topol","given":"Aaron"},{"family":"Shah","given":"Hardik R."},{"family":"Klei","given":"Lambertus L."},{"family":"Kramer","given":"Robin"},{"family":"Pinto","given":"Dalila"},{"family":"Gümüş","given":"Zeynep H."},{"family":"Cicek","given":"A. Ercument"},{"family":"Dang","given":"Kristen K."},{"family":"Browne","given":"Andrew"},{"family":"Lu","given":"Cong"},{"family":"Xie","given":"Lu"},{"family":"Readhead","given":"Ben"},{"family":"Stahl","given":"Eli A."},{"family":"Xiao","given":"Jianqiu"},{"family":"Parvizi","given":"Mahsa"},{"family":"Hamamsy","given":"Tymor"},{"family":"Fullard","given":"John F."},{"family":"Wang","given":"Ying-Chih"},{"family":"Mahajan","given":"Milind C."},{"family":"Derry","given":"Jonathan M. J."},{"family":"Dudley","given":"Joel T."},{"family":"Hemby","given":"Scott E."},{"family":"Logsdon","given":"Benjamin A."},{"family":"Talbot","given":"Konrad"},{"family":"Raj","given":"Towfique"},{"family":"Bennett","given":"David A."},{"family":"De Jager","given":"Philip L."},{"family":"Zhu","given":"Jun"},{"family":"Zhang","given":"Bin"},{"family":"Sullivan","given":"Patrick F."},{"family":"Chess","given":"Andrew"},{"family":"Purcell","given":"Shaun M."},{"family":"Shinobu","given":"Leslie A."},{"family":"Mangravite","given":"Lara M."},{"family":"Toyoshiba","given":"Hiroyoshi"},{"family":"Gur","given":"Raquel E."},{"family":"Hahn","given":"Chang-Gyu"},{"family":"Lewis","given":"David A."},{"family":"Haroutunian","given":"Vahram"},{"family":"Peters","given":"Mette A."},{"family":"Lipska","given":"Barbara K."},{"family":"Buxbaum","given":"Joseph D."},{"family":"Schadt","given":"Eric E."},{"family":"Hirai","given":"Keisuke"},{"family":"Roeder","given":"Kathryn"},{"family":"Brennand","given":"Kristen J."},{"family":"Katsanis","given":"Nicholas"},{"family":"Domenici","given":"Enrico"},{"family":"Devlin","given":"Bernie"},{"family":"Sklar","given":"Pamela"}],"issued":{"date-parts":[["2016",11]]}}}],"schema":"https://github.com/citation-style-language/schema/raw/master/csl-citation.json"} </w:instrText>
      </w:r>
      <w:r w:rsidR="00F173F9" w:rsidRPr="0035661A">
        <w:rPr>
          <w:lang w:val="en-GB"/>
        </w:rPr>
        <w:fldChar w:fldCharType="separate"/>
      </w:r>
      <w:r w:rsidR="00464792">
        <w:rPr>
          <w:rFonts w:eastAsia="Times New Roman"/>
        </w:rPr>
        <w:t>(Fromer et al., 2016)</w:t>
      </w:r>
      <w:r w:rsidR="00F173F9" w:rsidRPr="0035661A">
        <w:rPr>
          <w:lang w:val="en-GB"/>
        </w:rPr>
        <w:fldChar w:fldCharType="end"/>
      </w:r>
      <w:r w:rsidR="005C4C13" w:rsidRPr="0035661A">
        <w:rPr>
          <w:lang w:val="en-GB"/>
        </w:rPr>
        <w:t xml:space="preserve"> from the Common Mind Consortium and 11 brain regions </w:t>
      </w:r>
      <w:r w:rsidR="006A4E40" w:rsidRPr="0035661A">
        <w:rPr>
          <w:lang w:val="en-GB"/>
        </w:rPr>
        <w:t>from the GTEx consortium</w:t>
      </w:r>
      <w:r w:rsidR="006A4E40" w:rsidRPr="0035661A">
        <w:rPr>
          <w:lang w:val="en-GB"/>
        </w:rPr>
        <w:fldChar w:fldCharType="begin"/>
      </w:r>
      <w:r w:rsidR="00A40808">
        <w:rPr>
          <w:lang w:val="en-GB"/>
        </w:rPr>
        <w:instrText xml:space="preserve"> ADDIN ZOTERO_ITEM CSL_CITATION {"citationID":"1niqbqt1rn","properties":{"formattedCitation":"(Consortium, 2015)","plainCitation":"(Consortium, 2015)","noteIndex":0},"citationItems":[{"id":1561,"uris":["http://zotero.org/users/2033222/items/6KVEIS6N"],"uri":["http://zotero.org/users/2033222/items/6KVEIS6N"],"itemData":{"id":1561,"type":"article-journal","title":"The Genotype-Tissue Expression (GTEx) pilot analysis: Multitissue gene regulation in humans","container-title":"Science","page":"648-660","volume":"348","issue":"6235","source":"science.sciencemag.org.proxy.library.vanderbilt.edu","abstract":"Expression, genetic variation, and tissues\nHuman genomes show extensive genetic variation across individuals, but we have only just started documenting the effects of this variation on the regulation of gene expression. Furthermore, only a few tissues have been examined per genetic variant. In order to examine how genetic expression varies among tissues within individuals, the Genotype-Tissue Expression (GTEx) Consortium collected 1641 postmortem samples covering 54 body sites from 175 individuals. They identified quantitative genetic traits that affect gene expression and determined which of these exhibit tissue-specific expression patterns. Melé et al. measured how transcription varies among tissues, and Rivas et al. looked at how truncated protein variants affect expression across tissues.\nScience, this issue p. 648, p. 660, p. 666; see also p. 640\nUnderstanding the functional consequences of genetic variation, and how it affects complex human disease and quantitative traits, remains a critical challenge for biomedicine. We present an analysis of RNA sequencing data from 1641 samples across 43 tissues from 175 individuals, generated as part of the pilot phase of the Genotype-Tissue Expression (GTEx) project. We describe the landscape of gene expression across tissues, catalog thousands of tissue-specific and shared regulatory expression quantitative trait loci (eQTL) variants, describe complex network relationships, and identify signals from genome-wide association studies explained by eQTLs. These findings provide a systematic understanding of the cellular and biological consequences of human genetic variation and of the heterogeneity of such effects among a diverse set of human tissues.\nSampling RNA from multiple tissues across the human body illuminates how genetic variation affects gene expression. [Also see Perspective by Gibson]\nSampling RNA from multiple tissues across the human body illuminates how genetic variation affects gene expression. [Also see Perspective by Gibson]","DOI":"10.1126/science.1262110","ISSN":"0036-8075, 1095-9203","note":"PMID: 25954001","shortTitle":"The Genotype-Tissue Expression (GTEx) pilot analysis","language":"en","author":[{"family":"Consortium","given":"The GTEx"}],"issued":{"date-parts":[["2015",5,8]]}}}],"schema":"https://github.com/citation-style-language/schema/raw/master/csl-citation.json"} </w:instrText>
      </w:r>
      <w:r w:rsidR="006A4E40" w:rsidRPr="0035661A">
        <w:rPr>
          <w:lang w:val="en-GB"/>
        </w:rPr>
        <w:fldChar w:fldCharType="separate"/>
      </w:r>
      <w:r w:rsidR="00464792">
        <w:rPr>
          <w:rFonts w:eastAsia="Times New Roman"/>
        </w:rPr>
        <w:t>(Consortium, 2015)</w:t>
      </w:r>
      <w:r w:rsidR="006A4E40" w:rsidRPr="0035661A">
        <w:rPr>
          <w:lang w:val="en-GB"/>
        </w:rPr>
        <w:fldChar w:fldCharType="end"/>
      </w:r>
      <w:r w:rsidR="005C4C13" w:rsidRPr="0035661A">
        <w:rPr>
          <w:lang w:val="en-GB"/>
        </w:rPr>
        <w:t xml:space="preserve">. We </w:t>
      </w:r>
      <w:r w:rsidR="00544959" w:rsidRPr="0035661A">
        <w:rPr>
          <w:lang w:val="en-GB"/>
        </w:rPr>
        <w:t>identified one SNP-probe combination that surpassed the threshold for genome-wide significance</w:t>
      </w:r>
      <w:r w:rsidR="00CF09D9" w:rsidRPr="0035661A">
        <w:rPr>
          <w:lang w:val="en-GB"/>
        </w:rPr>
        <w:t xml:space="preserve"> in blood but was also the most sign</w:t>
      </w:r>
      <w:r w:rsidR="003B072F" w:rsidRPr="0035661A">
        <w:rPr>
          <w:lang w:val="en-GB"/>
        </w:rPr>
        <w:t>ificant finding in brain</w:t>
      </w:r>
      <w:r w:rsidR="00544959" w:rsidRPr="0035661A">
        <w:rPr>
          <w:lang w:val="en-GB"/>
        </w:rPr>
        <w:t xml:space="preserve">. We found that SNP rs4793172 in gene </w:t>
      </w:r>
      <w:r w:rsidR="00544959" w:rsidRPr="0035661A">
        <w:rPr>
          <w:i/>
          <w:lang w:val="en-GB"/>
        </w:rPr>
        <w:t xml:space="preserve">DCAKD </w:t>
      </w:r>
      <w:r w:rsidR="00544959" w:rsidRPr="0035661A">
        <w:rPr>
          <w:lang w:val="en-GB"/>
        </w:rPr>
        <w:t>is associated with SCZ vs BD</w:t>
      </w:r>
      <w:r w:rsidR="00891D60">
        <w:rPr>
          <w:lang w:val="en-GB"/>
        </w:rPr>
        <w:t xml:space="preserve"> analysis</w:t>
      </w:r>
      <w:r w:rsidR="00544959" w:rsidRPr="0035661A">
        <w:rPr>
          <w:lang w:val="en-GB"/>
        </w:rPr>
        <w:t xml:space="preserve"> (p</w:t>
      </w:r>
      <w:r w:rsidR="00544959" w:rsidRPr="0035661A">
        <w:rPr>
          <w:vertAlign w:val="subscript"/>
          <w:lang w:val="en-GB"/>
        </w:rPr>
        <w:t>GWAS</w:t>
      </w:r>
      <w:r w:rsidR="005B4D7E" w:rsidRPr="0035661A">
        <w:rPr>
          <w:lang w:val="en-GB"/>
        </w:rPr>
        <w:t xml:space="preserve"> = 2.8x</w:t>
      </w:r>
      <w:r w:rsidR="00544959" w:rsidRPr="0035661A">
        <w:rPr>
          <w:lang w:val="en-GB"/>
        </w:rPr>
        <w:t>10</w:t>
      </w:r>
      <w:r w:rsidR="00544959" w:rsidRPr="0035661A">
        <w:rPr>
          <w:vertAlign w:val="superscript"/>
          <w:lang w:val="en-GB"/>
        </w:rPr>
        <w:t>-6</w:t>
      </w:r>
      <w:r w:rsidR="00544959" w:rsidRPr="0035661A">
        <w:rPr>
          <w:lang w:val="en-GB"/>
        </w:rPr>
        <w:t>) and is an eQTL for probe ILMN 1811648 (p</w:t>
      </w:r>
      <w:r w:rsidR="00544959" w:rsidRPr="0035661A">
        <w:rPr>
          <w:vertAlign w:val="subscript"/>
          <w:lang w:val="en-GB"/>
        </w:rPr>
        <w:t>eQTL</w:t>
      </w:r>
      <w:r w:rsidR="005B4D7E" w:rsidRPr="0035661A">
        <w:rPr>
          <w:lang w:val="en-GB"/>
        </w:rPr>
        <w:t xml:space="preserve"> = 2.9</w:t>
      </w:r>
      <w:r w:rsidR="00544959" w:rsidRPr="0035661A">
        <w:rPr>
          <w:lang w:val="en-GB"/>
        </w:rPr>
        <w:t>x10</w:t>
      </w:r>
      <w:r w:rsidR="00544959" w:rsidRPr="0035661A">
        <w:rPr>
          <w:vertAlign w:val="superscript"/>
          <w:lang w:val="en-GB"/>
        </w:rPr>
        <w:t>-168</w:t>
      </w:r>
      <w:r w:rsidR="00544959" w:rsidRPr="0035661A">
        <w:rPr>
          <w:lang w:val="en-GB"/>
        </w:rPr>
        <w:t xml:space="preserve">), resulting in </w:t>
      </w:r>
      <w:r w:rsidR="00B7690A" w:rsidRPr="0035661A">
        <w:rPr>
          <w:lang w:val="en-GB"/>
        </w:rPr>
        <w:t>p</w:t>
      </w:r>
      <w:r w:rsidR="00B7690A" w:rsidRPr="0035661A">
        <w:rPr>
          <w:vertAlign w:val="subscript"/>
          <w:lang w:val="en-GB"/>
        </w:rPr>
        <w:t>SMR</w:t>
      </w:r>
      <w:r w:rsidR="00544959" w:rsidRPr="0035661A">
        <w:rPr>
          <w:lang w:val="en-GB"/>
        </w:rPr>
        <w:t xml:space="preserve"> = 4.1x10</w:t>
      </w:r>
      <w:r w:rsidR="00544959" w:rsidRPr="0035661A">
        <w:rPr>
          <w:vertAlign w:val="superscript"/>
          <w:lang w:val="en-GB"/>
        </w:rPr>
        <w:t>-6</w:t>
      </w:r>
      <w:r w:rsidR="00B7690A" w:rsidRPr="0035661A">
        <w:rPr>
          <w:vertAlign w:val="superscript"/>
          <w:lang w:val="en-GB"/>
        </w:rPr>
        <w:t xml:space="preserve"> </w:t>
      </w:r>
      <w:r w:rsidR="003B072F" w:rsidRPr="0035661A">
        <w:rPr>
          <w:lang w:val="en-GB"/>
        </w:rPr>
        <w:t>in blood (p</w:t>
      </w:r>
      <w:r w:rsidR="003B072F" w:rsidRPr="0035661A">
        <w:rPr>
          <w:vertAlign w:val="subscript"/>
          <w:lang w:val="en-GB"/>
        </w:rPr>
        <w:t>eQTL</w:t>
      </w:r>
      <w:r w:rsidR="005B4D7E" w:rsidRPr="0035661A">
        <w:rPr>
          <w:lang w:val="en-GB"/>
        </w:rPr>
        <w:t xml:space="preserve"> = 2.9</w:t>
      </w:r>
      <w:r w:rsidR="003B072F" w:rsidRPr="0035661A">
        <w:rPr>
          <w:lang w:val="en-GB"/>
        </w:rPr>
        <w:t>x10</w:t>
      </w:r>
      <w:r w:rsidR="003B072F" w:rsidRPr="0035661A">
        <w:rPr>
          <w:vertAlign w:val="superscript"/>
          <w:lang w:val="en-GB"/>
        </w:rPr>
        <w:t>-25</w:t>
      </w:r>
      <w:r w:rsidR="00470CE2" w:rsidRPr="0035661A">
        <w:rPr>
          <w:lang w:val="en-GB"/>
        </w:rPr>
        <w:t>, p</w:t>
      </w:r>
      <w:r w:rsidR="00B7690A" w:rsidRPr="0035661A">
        <w:rPr>
          <w:vertAlign w:val="subscript"/>
          <w:lang w:val="en-GB"/>
        </w:rPr>
        <w:t>SMR</w:t>
      </w:r>
      <w:r w:rsidR="00B7690A" w:rsidRPr="0035661A">
        <w:rPr>
          <w:lang w:val="en-GB"/>
        </w:rPr>
        <w:t xml:space="preserve"> = 2.</w:t>
      </w:r>
      <w:r w:rsidR="005C4C13" w:rsidRPr="0035661A">
        <w:rPr>
          <w:lang w:val="en-GB"/>
        </w:rPr>
        <w:t>0</w:t>
      </w:r>
      <w:r w:rsidR="00B7690A" w:rsidRPr="0035661A">
        <w:rPr>
          <w:lang w:val="en-GB"/>
        </w:rPr>
        <w:t>x10</w:t>
      </w:r>
      <w:r w:rsidR="00B7690A" w:rsidRPr="0035661A">
        <w:rPr>
          <w:vertAlign w:val="superscript"/>
          <w:lang w:val="en-GB"/>
        </w:rPr>
        <w:t>-5</w:t>
      </w:r>
      <w:r w:rsidR="003B072F" w:rsidRPr="0035661A">
        <w:rPr>
          <w:lang w:val="en-GB"/>
        </w:rPr>
        <w:t xml:space="preserve"> in </w:t>
      </w:r>
      <w:r w:rsidR="005C4C13" w:rsidRPr="0035661A">
        <w:rPr>
          <w:lang w:val="en-GB"/>
        </w:rPr>
        <w:t>DLFC, and p</w:t>
      </w:r>
      <w:r w:rsidR="005C4C13" w:rsidRPr="0035661A">
        <w:rPr>
          <w:vertAlign w:val="subscript"/>
          <w:lang w:val="en-GB"/>
        </w:rPr>
        <w:t>eQTL</w:t>
      </w:r>
      <w:r w:rsidR="005C4C13" w:rsidRPr="0035661A">
        <w:rPr>
          <w:lang w:val="en-GB"/>
        </w:rPr>
        <w:t xml:space="preserve"> = </w:t>
      </w:r>
      <w:r w:rsidR="005B4D7E" w:rsidRPr="0035661A">
        <w:rPr>
          <w:lang w:val="en-GB"/>
        </w:rPr>
        <w:t>4.6x10</w:t>
      </w:r>
      <w:r w:rsidR="005C4C13" w:rsidRPr="0035661A">
        <w:rPr>
          <w:vertAlign w:val="superscript"/>
          <w:lang w:val="en-GB"/>
        </w:rPr>
        <w:t>-15</w:t>
      </w:r>
      <w:r w:rsidR="005C4C13" w:rsidRPr="0035661A">
        <w:rPr>
          <w:lang w:val="en-GB"/>
        </w:rPr>
        <w:t>, p</w:t>
      </w:r>
      <w:r w:rsidR="005C4C13" w:rsidRPr="0035661A">
        <w:rPr>
          <w:vertAlign w:val="subscript"/>
          <w:lang w:val="en-GB"/>
        </w:rPr>
        <w:t>SMR</w:t>
      </w:r>
      <w:r w:rsidR="005C4C13" w:rsidRPr="0035661A">
        <w:rPr>
          <w:lang w:val="en-GB"/>
        </w:rPr>
        <w:t xml:space="preserve"> = 6.0x10</w:t>
      </w:r>
      <w:r w:rsidR="005C4C13" w:rsidRPr="0035661A">
        <w:rPr>
          <w:vertAlign w:val="superscript"/>
          <w:lang w:val="en-GB"/>
        </w:rPr>
        <w:t>-5</w:t>
      </w:r>
      <w:r w:rsidR="00470CE2" w:rsidRPr="0035661A">
        <w:rPr>
          <w:lang w:val="en-GB"/>
        </w:rPr>
        <w:t xml:space="preserve"> in GTEx cerebellar hemisphere)</w:t>
      </w:r>
      <w:r w:rsidR="00B7690A" w:rsidRPr="0035661A">
        <w:rPr>
          <w:lang w:val="en-GB"/>
        </w:rPr>
        <w:t xml:space="preserve"> </w:t>
      </w:r>
      <w:r w:rsidR="00544959" w:rsidRPr="0035661A">
        <w:rPr>
          <w:lang w:val="en-GB"/>
        </w:rPr>
        <w:t xml:space="preserve">(Supplementary </w:t>
      </w:r>
      <w:r w:rsidR="00556B07">
        <w:rPr>
          <w:lang w:val="en-GB"/>
        </w:rPr>
        <w:t>Table</w:t>
      </w:r>
      <w:r w:rsidR="00590D1E">
        <w:rPr>
          <w:lang w:val="en-GB"/>
        </w:rPr>
        <w:t xml:space="preserve"> 3</w:t>
      </w:r>
      <w:r w:rsidR="005C4C13" w:rsidRPr="0035661A">
        <w:rPr>
          <w:lang w:val="en-GB"/>
        </w:rPr>
        <w:t xml:space="preserve">, </w:t>
      </w:r>
      <w:r w:rsidR="00D8476A" w:rsidRPr="00B87776">
        <w:rPr>
          <w:lang w:val="en-GB"/>
        </w:rPr>
        <w:t xml:space="preserve">Supplementary </w:t>
      </w:r>
      <w:r w:rsidR="00544959" w:rsidRPr="00B87776">
        <w:rPr>
          <w:lang w:val="en-GB"/>
        </w:rPr>
        <w:t xml:space="preserve">Figure </w:t>
      </w:r>
      <w:r w:rsidR="00590D1E">
        <w:rPr>
          <w:lang w:val="en-GB"/>
        </w:rPr>
        <w:t>3</w:t>
      </w:r>
      <w:r w:rsidR="00544959" w:rsidRPr="0035661A">
        <w:rPr>
          <w:lang w:val="en-GB"/>
        </w:rPr>
        <w:t>) and shows no evidence of heterogeneity (p</w:t>
      </w:r>
      <w:r w:rsidR="00544959" w:rsidRPr="0035661A">
        <w:rPr>
          <w:vertAlign w:val="subscript"/>
          <w:lang w:val="en-GB"/>
        </w:rPr>
        <w:t>HET</w:t>
      </w:r>
      <w:r w:rsidR="00544959" w:rsidRPr="0035661A">
        <w:rPr>
          <w:lang w:val="en-GB"/>
        </w:rPr>
        <w:t xml:space="preserve"> =0.66) which implies onl</w:t>
      </w:r>
      <w:r w:rsidR="00E91B8C">
        <w:rPr>
          <w:lang w:val="en-GB"/>
        </w:rPr>
        <w:t>y a single causal variant in the locus</w:t>
      </w:r>
      <w:r w:rsidR="00544959" w:rsidRPr="0035661A">
        <w:rPr>
          <w:lang w:val="en-GB"/>
        </w:rPr>
        <w:t>.</w:t>
      </w:r>
    </w:p>
    <w:p w14:paraId="59C252E5" w14:textId="049A06C9" w:rsidR="00AC50B8" w:rsidRPr="00AC50B8" w:rsidRDefault="004950FF" w:rsidP="00C92709">
      <w:pPr>
        <w:spacing w:line="480" w:lineRule="auto"/>
        <w:jc w:val="both"/>
        <w:rPr>
          <w:rFonts w:eastAsia="Times New Roman"/>
          <w:color w:val="000000"/>
        </w:rPr>
      </w:pPr>
      <w:r>
        <w:t xml:space="preserve">In an effort to </w:t>
      </w:r>
      <w:r w:rsidR="00EA7BAC">
        <w:t xml:space="preserve">prioritize </w:t>
      </w:r>
      <w:r>
        <w:t>gene</w:t>
      </w:r>
      <w:r w:rsidR="00EA7BAC">
        <w:t>s</w:t>
      </w:r>
      <w:r>
        <w:t xml:space="preserve"> for </w:t>
      </w:r>
      <w:r w:rsidR="007F7446">
        <w:t xml:space="preserve">the </w:t>
      </w:r>
      <w:r>
        <w:t>two GWS loci</w:t>
      </w:r>
      <w:r w:rsidR="00395219">
        <w:t xml:space="preserve"> from the GWAS</w:t>
      </w:r>
      <w:r w:rsidR="008F6AE3">
        <w:t>,</w:t>
      </w:r>
      <w:r>
        <w:t xml:space="preserve"> we performed fine-mapping</w:t>
      </w:r>
      <w:r>
        <w:fldChar w:fldCharType="begin"/>
      </w:r>
      <w:r w:rsidR="00A40808">
        <w:instrText xml:space="preserve"> ADDIN ZOTERO_ITEM CSL_CITATION {"citationID":"bbmr613pk","properties":{"formattedCitation":"(Benner et al., 2016)","plainCitation":"(Benner et al., 2016)","noteIndex":0},"citationItems":[{"id":1201,"uris":["http://zotero.org/users/2033222/items/2MQDI45F"],"uri":["http://zotero.org/users/2033222/items/2MQDI45F"],"itemData":{"id":1201,"type":"article-journal","title":"FINEMAP: efficient variable selection using summary data from genome-wide association studies","container-title":"Bioinformatics","page":"1493-1501","volume":"32","issue":"10","source":"academic.oup.com","DOI":"10.1093/bioinformatics/btw018","ISSN":"1367-4803","shortTitle":"FINEMAP","journalAbbreviation":"Bioinformatics","author":[{"family":"Benner","given":"Christian"},{"family":"Spencer","given":"Chris C. A."},{"family":"Havulinna","given":"Aki S."},{"family":"Salomaa","given":"Veikko"},{"family":"Ripatti","given":"Samuli"},{"family":"Pirinen","given":"Matti"}],"issued":{"date-parts":[["2016",5,15]]}}}],"schema":"https://github.com/citation-style-language/schema/raw/master/csl-citation.json"} </w:instrText>
      </w:r>
      <w:r>
        <w:fldChar w:fldCharType="separate"/>
      </w:r>
      <w:r w:rsidR="00464792">
        <w:rPr>
          <w:rFonts w:eastAsia="Times New Roman"/>
        </w:rPr>
        <w:t>(Benner et al., 2016)</w:t>
      </w:r>
      <w:r>
        <w:fldChar w:fldCharType="end"/>
      </w:r>
      <w:r>
        <w:t xml:space="preserve"> using </w:t>
      </w:r>
      <w:r w:rsidR="007F7446">
        <w:t xml:space="preserve">an </w:t>
      </w:r>
      <w:r>
        <w:t xml:space="preserve">LD </w:t>
      </w:r>
      <w:r w:rsidR="007F7446">
        <w:t xml:space="preserve">map </w:t>
      </w:r>
      <w:r>
        <w:t xml:space="preserve">derived from a </w:t>
      </w:r>
      <w:r w:rsidR="00395219">
        <w:t>majority</w:t>
      </w:r>
      <w:r>
        <w:t xml:space="preserve"> of the control samp</w:t>
      </w:r>
      <w:r w:rsidR="00096413">
        <w:t xml:space="preserve">les. We then performed </w:t>
      </w:r>
      <w:r>
        <w:t>SMR</w:t>
      </w:r>
      <w:r w:rsidR="007F7446">
        <w:t xml:space="preserve"> </w:t>
      </w:r>
      <w:r>
        <w:t>on each of the variants with causal probability greater than 1%</w:t>
      </w:r>
      <w:r w:rsidR="007714F2">
        <w:t xml:space="preserve"> using all eQTLs from the CommonMind Consortium DLPFC reference</w:t>
      </w:r>
      <w:r>
        <w:t xml:space="preserve">. </w:t>
      </w:r>
      <w:r w:rsidR="00FB4092">
        <w:t>A</w:t>
      </w:r>
      <w:r w:rsidR="003A3DEE">
        <w:t>ll</w:t>
      </w:r>
      <w:r w:rsidR="00FB4092">
        <w:t xml:space="preserve"> the most likely causal</w:t>
      </w:r>
      <w:r w:rsidR="003A3DEE">
        <w:t xml:space="preserve"> variants</w:t>
      </w:r>
      <w:r w:rsidR="00FB4092">
        <w:t xml:space="preserve"> were shown to most significantly regulate the same gene </w:t>
      </w:r>
      <w:r>
        <w:rPr>
          <w:rFonts w:eastAsia="Times New Roman"/>
          <w:color w:val="000000"/>
        </w:rPr>
        <w:t>suggest</w:t>
      </w:r>
      <w:r w:rsidR="00D109F7">
        <w:rPr>
          <w:rFonts w:eastAsia="Times New Roman"/>
          <w:color w:val="000000"/>
        </w:rPr>
        <w:t>ing</w:t>
      </w:r>
      <w:r>
        <w:rPr>
          <w:rFonts w:eastAsia="Times New Roman"/>
          <w:color w:val="000000"/>
        </w:rPr>
        <w:t xml:space="preserve"> </w:t>
      </w:r>
      <w:r w:rsidRPr="004D6463">
        <w:rPr>
          <w:rFonts w:eastAsia="Times New Roman"/>
          <w:i/>
          <w:color w:val="000000"/>
        </w:rPr>
        <w:t>CSE1L</w:t>
      </w:r>
      <w:r>
        <w:rPr>
          <w:rFonts w:eastAsia="Times New Roman"/>
          <w:color w:val="000000"/>
        </w:rPr>
        <w:t xml:space="preserve"> is the most likely relevant gene on chromosome 20 (</w:t>
      </w:r>
      <w:r w:rsidRPr="004D6463">
        <w:rPr>
          <w:rFonts w:eastAsia="Times New Roman"/>
          <w:color w:val="000000"/>
        </w:rPr>
        <w:t>rs200005157</w:t>
      </w:r>
      <w:r>
        <w:rPr>
          <w:rFonts w:eastAsia="Times New Roman"/>
          <w:color w:val="000000"/>
        </w:rPr>
        <w:t xml:space="preserve">: causal probability=0.21, </w:t>
      </w:r>
      <w:r w:rsidR="00D109F7">
        <w:rPr>
          <w:rFonts w:eastAsia="Times New Roman"/>
          <w:color w:val="000000"/>
        </w:rPr>
        <w:t>p</w:t>
      </w:r>
      <w:r w:rsidR="00D109F7" w:rsidRPr="00D109F7">
        <w:rPr>
          <w:rFonts w:eastAsia="Times New Roman"/>
          <w:color w:val="000000"/>
          <w:vertAlign w:val="subscript"/>
        </w:rPr>
        <w:t>GWAS</w:t>
      </w:r>
      <w:r w:rsidR="00D109F7">
        <w:rPr>
          <w:rFonts w:eastAsia="Times New Roman"/>
          <w:color w:val="000000"/>
        </w:rPr>
        <w:t>=2.4x10</w:t>
      </w:r>
      <w:r w:rsidR="00D109F7" w:rsidRPr="004D6463">
        <w:rPr>
          <w:rFonts w:eastAsia="Times New Roman"/>
          <w:color w:val="000000"/>
          <w:vertAlign w:val="superscript"/>
        </w:rPr>
        <w:t>-8</w:t>
      </w:r>
      <w:r w:rsidR="00D109F7">
        <w:rPr>
          <w:rFonts w:eastAsia="Times New Roman"/>
          <w:color w:val="000000"/>
        </w:rPr>
        <w:t>, p</w:t>
      </w:r>
      <w:r w:rsidRPr="00D109F7">
        <w:rPr>
          <w:rFonts w:eastAsia="Times New Roman"/>
          <w:color w:val="000000"/>
          <w:vertAlign w:val="subscript"/>
        </w:rPr>
        <w:t>eQTL</w:t>
      </w:r>
      <w:r>
        <w:rPr>
          <w:rFonts w:eastAsia="Times New Roman"/>
          <w:color w:val="000000"/>
        </w:rPr>
        <w:t xml:space="preserve"> 3x10</w:t>
      </w:r>
      <w:r w:rsidRPr="004D6463">
        <w:rPr>
          <w:rFonts w:eastAsia="Times New Roman"/>
          <w:color w:val="000000"/>
          <w:vertAlign w:val="superscript"/>
        </w:rPr>
        <w:t>-8</w:t>
      </w:r>
      <w:r w:rsidR="00D109F7">
        <w:rPr>
          <w:rFonts w:eastAsia="Times New Roman"/>
          <w:color w:val="000000"/>
        </w:rPr>
        <w:t>, p</w:t>
      </w:r>
      <w:r w:rsidRPr="00D109F7">
        <w:rPr>
          <w:rFonts w:eastAsia="Times New Roman"/>
          <w:color w:val="000000"/>
          <w:vertAlign w:val="subscript"/>
        </w:rPr>
        <w:t>SMR</w:t>
      </w:r>
      <w:r>
        <w:rPr>
          <w:rFonts w:eastAsia="Times New Roman"/>
          <w:color w:val="000000"/>
        </w:rPr>
        <w:t>=8.5x10</w:t>
      </w:r>
      <w:r w:rsidRPr="004D6463">
        <w:rPr>
          <w:rFonts w:eastAsia="Times New Roman"/>
          <w:color w:val="000000"/>
          <w:vertAlign w:val="superscript"/>
        </w:rPr>
        <w:t>-5</w:t>
      </w:r>
      <w:r w:rsidR="00D109F7">
        <w:rPr>
          <w:rFonts w:eastAsia="Times New Roman"/>
          <w:color w:val="000000"/>
        </w:rPr>
        <w:t>, p</w:t>
      </w:r>
      <w:r w:rsidRPr="00D109F7">
        <w:rPr>
          <w:rFonts w:eastAsia="Times New Roman"/>
          <w:color w:val="000000"/>
          <w:vertAlign w:val="subscript"/>
        </w:rPr>
        <w:t>HET</w:t>
      </w:r>
      <w:r>
        <w:rPr>
          <w:rFonts w:eastAsia="Times New Roman"/>
          <w:color w:val="000000"/>
        </w:rPr>
        <w:t>=0.34)</w:t>
      </w:r>
      <w:r w:rsidR="00D109F7">
        <w:rPr>
          <w:rFonts w:eastAsia="Times New Roman"/>
          <w:color w:val="000000"/>
        </w:rPr>
        <w:t xml:space="preserve">. For the locus on chromosome 1, </w:t>
      </w:r>
      <w:r w:rsidR="00D109F7" w:rsidRPr="00D109F7">
        <w:rPr>
          <w:rFonts w:eastAsia="Times New Roman"/>
          <w:i/>
          <w:color w:val="000000"/>
        </w:rPr>
        <w:t>SLC9C2</w:t>
      </w:r>
      <w:r w:rsidR="00D109F7">
        <w:rPr>
          <w:rFonts w:eastAsia="Times New Roman"/>
          <w:color w:val="000000"/>
        </w:rPr>
        <w:t xml:space="preserve"> is the most significant</w:t>
      </w:r>
      <w:r w:rsidR="007F7446">
        <w:rPr>
          <w:rFonts w:eastAsia="Times New Roman"/>
          <w:color w:val="000000"/>
        </w:rPr>
        <w:t>ly regulated</w:t>
      </w:r>
      <w:r w:rsidR="00D109F7">
        <w:rPr>
          <w:rFonts w:eastAsia="Times New Roman"/>
          <w:color w:val="000000"/>
        </w:rPr>
        <w:t xml:space="preserve"> gene</w:t>
      </w:r>
      <w:r w:rsidR="00FB4092">
        <w:rPr>
          <w:rFonts w:eastAsia="Times New Roman"/>
          <w:color w:val="000000"/>
        </w:rPr>
        <w:t>. H</w:t>
      </w:r>
      <w:r w:rsidR="00D109F7">
        <w:rPr>
          <w:rFonts w:eastAsia="Times New Roman"/>
          <w:color w:val="000000"/>
        </w:rPr>
        <w:t>owever</w:t>
      </w:r>
      <w:r w:rsidR="007F7446">
        <w:rPr>
          <w:rFonts w:eastAsia="Times New Roman"/>
          <w:color w:val="000000"/>
        </w:rPr>
        <w:t>,</w:t>
      </w:r>
      <w:r w:rsidR="00D109F7">
        <w:rPr>
          <w:rFonts w:eastAsia="Times New Roman"/>
          <w:color w:val="000000"/>
        </w:rPr>
        <w:t xml:space="preserve"> a highly significant heterogeneity test indicates </w:t>
      </w:r>
      <w:r w:rsidR="007714F2">
        <w:rPr>
          <w:rFonts w:eastAsia="Times New Roman"/>
          <w:color w:val="000000"/>
        </w:rPr>
        <w:t>a complex genetic architecture making it difficult to infer a ca</w:t>
      </w:r>
      <w:r w:rsidR="00702179">
        <w:rPr>
          <w:rFonts w:eastAsia="Times New Roman"/>
          <w:color w:val="000000"/>
        </w:rPr>
        <w:t>usal role for the associated SNP</w:t>
      </w:r>
      <w:r w:rsidR="00D109F7">
        <w:rPr>
          <w:rFonts w:eastAsia="Times New Roman"/>
          <w:color w:val="000000"/>
        </w:rPr>
        <w:t>.</w:t>
      </w:r>
      <w:r>
        <w:rPr>
          <w:rFonts w:eastAsia="Times New Roman"/>
          <w:color w:val="000000"/>
        </w:rPr>
        <w:t xml:space="preserve"> </w:t>
      </w:r>
      <w:r w:rsidR="00D109F7">
        <w:rPr>
          <w:rFonts w:eastAsia="Times New Roman"/>
          <w:color w:val="000000"/>
        </w:rPr>
        <w:lastRenderedPageBreak/>
        <w:t xml:space="preserve">Therefore, </w:t>
      </w:r>
      <w:r w:rsidRPr="004D6463">
        <w:rPr>
          <w:rFonts w:eastAsia="Times New Roman"/>
          <w:i/>
          <w:color w:val="000000"/>
        </w:rPr>
        <w:t>DARS2</w:t>
      </w:r>
      <w:r>
        <w:rPr>
          <w:rFonts w:eastAsia="Times New Roman"/>
          <w:color w:val="000000"/>
        </w:rPr>
        <w:t xml:space="preserve"> </w:t>
      </w:r>
      <w:r w:rsidR="007F7446">
        <w:rPr>
          <w:rFonts w:eastAsia="Times New Roman"/>
          <w:color w:val="000000"/>
        </w:rPr>
        <w:t>presents as</w:t>
      </w:r>
      <w:r w:rsidR="00D109F7">
        <w:rPr>
          <w:rFonts w:eastAsia="Times New Roman"/>
          <w:color w:val="000000"/>
        </w:rPr>
        <w:t xml:space="preserve"> the most likely relevant gene </w:t>
      </w:r>
      <w:r>
        <w:rPr>
          <w:rFonts w:eastAsia="Times New Roman"/>
          <w:color w:val="000000"/>
        </w:rPr>
        <w:t>on chromosome 1 (</w:t>
      </w:r>
      <w:r w:rsidRPr="004D6463">
        <w:rPr>
          <w:rFonts w:eastAsia="Times New Roman"/>
          <w:color w:val="000000"/>
        </w:rPr>
        <w:t>rs56355601</w:t>
      </w:r>
      <w:r w:rsidR="00D109F7">
        <w:rPr>
          <w:rFonts w:eastAsia="Times New Roman"/>
          <w:color w:val="000000"/>
        </w:rPr>
        <w:t>: p</w:t>
      </w:r>
      <w:r w:rsidRPr="00D109F7">
        <w:rPr>
          <w:rFonts w:eastAsia="Times New Roman"/>
          <w:color w:val="000000"/>
          <w:vertAlign w:val="subscript"/>
        </w:rPr>
        <w:t>GWAS</w:t>
      </w:r>
      <w:r>
        <w:rPr>
          <w:rFonts w:eastAsia="Times New Roman"/>
          <w:color w:val="000000"/>
        </w:rPr>
        <w:t>=5.6x10</w:t>
      </w:r>
      <w:r w:rsidRPr="004D6463">
        <w:rPr>
          <w:rFonts w:eastAsia="Times New Roman"/>
          <w:color w:val="000000"/>
          <w:vertAlign w:val="superscript"/>
        </w:rPr>
        <w:t>-</w:t>
      </w:r>
      <w:r>
        <w:rPr>
          <w:rFonts w:eastAsia="Times New Roman"/>
          <w:color w:val="000000"/>
          <w:vertAlign w:val="superscript"/>
        </w:rPr>
        <w:t>9</w:t>
      </w:r>
      <w:r w:rsidR="00D109F7">
        <w:rPr>
          <w:rFonts w:eastAsia="Times New Roman"/>
          <w:color w:val="000000"/>
        </w:rPr>
        <w:t>, causal probability=0.079, p</w:t>
      </w:r>
      <w:r w:rsidRPr="00D109F7">
        <w:rPr>
          <w:rFonts w:eastAsia="Times New Roman"/>
          <w:color w:val="000000"/>
          <w:vertAlign w:val="subscript"/>
        </w:rPr>
        <w:t>eQTL</w:t>
      </w:r>
      <w:r>
        <w:rPr>
          <w:rFonts w:eastAsia="Times New Roman"/>
          <w:color w:val="000000"/>
        </w:rPr>
        <w:t xml:space="preserve"> 7.4x10</w:t>
      </w:r>
      <w:r w:rsidRPr="004D6463">
        <w:rPr>
          <w:rFonts w:eastAsia="Times New Roman"/>
          <w:color w:val="000000"/>
          <w:vertAlign w:val="superscript"/>
        </w:rPr>
        <w:t>-</w:t>
      </w:r>
      <w:r>
        <w:rPr>
          <w:rFonts w:eastAsia="Times New Roman"/>
          <w:color w:val="000000"/>
          <w:vertAlign w:val="superscript"/>
        </w:rPr>
        <w:t>13</w:t>
      </w:r>
      <w:r w:rsidR="00D109F7">
        <w:rPr>
          <w:rFonts w:eastAsia="Times New Roman"/>
          <w:color w:val="000000"/>
        </w:rPr>
        <w:t>, p</w:t>
      </w:r>
      <w:r w:rsidRPr="00D109F7">
        <w:rPr>
          <w:rFonts w:eastAsia="Times New Roman"/>
          <w:color w:val="000000"/>
          <w:vertAlign w:val="subscript"/>
        </w:rPr>
        <w:t>SMR</w:t>
      </w:r>
      <w:r>
        <w:rPr>
          <w:rFonts w:eastAsia="Times New Roman"/>
          <w:color w:val="000000"/>
        </w:rPr>
        <w:t>=6.17x10</w:t>
      </w:r>
      <w:r w:rsidRPr="004D6463">
        <w:rPr>
          <w:rFonts w:eastAsia="Times New Roman"/>
          <w:color w:val="000000"/>
          <w:vertAlign w:val="superscript"/>
        </w:rPr>
        <w:t>-</w:t>
      </w:r>
      <w:r>
        <w:rPr>
          <w:rFonts w:eastAsia="Times New Roman"/>
          <w:color w:val="000000"/>
          <w:vertAlign w:val="superscript"/>
        </w:rPr>
        <w:t>6</w:t>
      </w:r>
      <w:r w:rsidR="00D109F7">
        <w:rPr>
          <w:rFonts w:eastAsia="Times New Roman"/>
          <w:color w:val="000000"/>
        </w:rPr>
        <w:t>, p</w:t>
      </w:r>
      <w:r w:rsidRPr="00D109F7">
        <w:rPr>
          <w:rFonts w:eastAsia="Times New Roman"/>
          <w:color w:val="000000"/>
          <w:vertAlign w:val="subscript"/>
        </w:rPr>
        <w:t>HET</w:t>
      </w:r>
      <w:r>
        <w:rPr>
          <w:rFonts w:eastAsia="Times New Roman"/>
          <w:color w:val="000000"/>
        </w:rPr>
        <w:t xml:space="preserve">=0.03). </w:t>
      </w:r>
      <w:r w:rsidR="007F7446">
        <w:rPr>
          <w:rFonts w:eastAsia="Times New Roman"/>
          <w:color w:val="000000"/>
        </w:rPr>
        <w:t xml:space="preserve">We note however, that in both cases there are less associated variants that are stronger eQTLs for these genes complicating </w:t>
      </w:r>
      <w:r w:rsidR="007714F2">
        <w:rPr>
          <w:rFonts w:eastAsia="Times New Roman"/>
          <w:color w:val="000000"/>
        </w:rPr>
        <w:t xml:space="preserve">a </w:t>
      </w:r>
      <w:r w:rsidR="007F7446">
        <w:rPr>
          <w:rFonts w:eastAsia="Times New Roman"/>
          <w:color w:val="000000"/>
        </w:rPr>
        <w:t>straightforward</w:t>
      </w:r>
      <w:r w:rsidR="00FB4092">
        <w:rPr>
          <w:rFonts w:eastAsia="Times New Roman"/>
          <w:color w:val="000000"/>
        </w:rPr>
        <w:t xml:space="preserve"> causal</w:t>
      </w:r>
      <w:r w:rsidR="007F7446">
        <w:rPr>
          <w:rFonts w:eastAsia="Times New Roman"/>
          <w:color w:val="000000"/>
        </w:rPr>
        <w:t xml:space="preserve"> interpretation. </w:t>
      </w:r>
      <w:r w:rsidR="00DA1868">
        <w:rPr>
          <w:rFonts w:eastAsia="Times New Roman"/>
          <w:color w:val="000000"/>
        </w:rPr>
        <w:t xml:space="preserve">Finally, using the same gene-set test </w:t>
      </w:r>
      <w:r w:rsidR="00D109F7">
        <w:rPr>
          <w:rFonts w:eastAsia="Times New Roman"/>
          <w:color w:val="000000"/>
        </w:rPr>
        <w:t>used</w:t>
      </w:r>
      <w:r w:rsidR="00DA1868">
        <w:rPr>
          <w:rFonts w:eastAsia="Times New Roman"/>
          <w:color w:val="000000"/>
        </w:rPr>
        <w:t xml:space="preserve"> </w:t>
      </w:r>
      <w:r w:rsidR="00D109F7">
        <w:rPr>
          <w:rFonts w:eastAsia="Times New Roman"/>
          <w:color w:val="000000"/>
        </w:rPr>
        <w:t>for the combined analysis</w:t>
      </w:r>
      <w:r w:rsidR="00DA1868">
        <w:rPr>
          <w:rFonts w:eastAsia="Times New Roman"/>
          <w:color w:val="000000"/>
        </w:rPr>
        <w:t xml:space="preserve"> </w:t>
      </w:r>
      <w:r w:rsidR="00497101">
        <w:rPr>
          <w:rFonts w:eastAsia="Times New Roman"/>
          <w:color w:val="000000"/>
        </w:rPr>
        <w:t>GO biological process “</w:t>
      </w:r>
      <w:r w:rsidR="00D109F7" w:rsidRPr="00D109F7">
        <w:rPr>
          <w:rFonts w:eastAsia="Times New Roman"/>
          <w:color w:val="000000"/>
        </w:rPr>
        <w:t>response</w:t>
      </w:r>
      <w:r w:rsidR="00497101">
        <w:rPr>
          <w:rFonts w:eastAsia="Times New Roman"/>
          <w:color w:val="000000"/>
        </w:rPr>
        <w:t xml:space="preserve"> to </w:t>
      </w:r>
      <w:r w:rsidR="00497101" w:rsidRPr="00D109F7">
        <w:rPr>
          <w:rFonts w:eastAsia="Times New Roman"/>
          <w:color w:val="000000"/>
        </w:rPr>
        <w:t>potassium ion</w:t>
      </w:r>
      <w:r w:rsidR="00497101">
        <w:rPr>
          <w:rFonts w:eastAsia="Times New Roman"/>
          <w:color w:val="000000"/>
        </w:rPr>
        <w:t>”</w:t>
      </w:r>
      <w:r w:rsidR="00D109F7" w:rsidRPr="00D109F7">
        <w:rPr>
          <w:rFonts w:eastAsia="Times New Roman"/>
          <w:color w:val="000000"/>
        </w:rPr>
        <w:t xml:space="preserve"> (p=1.6x10</w:t>
      </w:r>
      <w:r w:rsidR="00D109F7" w:rsidRPr="00D109F7">
        <w:rPr>
          <w:rFonts w:eastAsia="Times New Roman"/>
          <w:color w:val="000000"/>
          <w:vertAlign w:val="superscript"/>
        </w:rPr>
        <w:t>-6</w:t>
      </w:r>
      <w:r w:rsidR="00D109F7" w:rsidRPr="00D109F7">
        <w:rPr>
          <w:rFonts w:eastAsia="Times New Roman"/>
          <w:color w:val="000000"/>
        </w:rPr>
        <w:t>) was the only</w:t>
      </w:r>
      <w:r w:rsidR="00DA1868">
        <w:rPr>
          <w:rFonts w:eastAsia="Times New Roman"/>
          <w:color w:val="000000"/>
        </w:rPr>
        <w:t xml:space="preserve"> pathway</w:t>
      </w:r>
      <w:r w:rsidR="00D109F7">
        <w:rPr>
          <w:rFonts w:eastAsia="Times New Roman"/>
          <w:color w:val="000000"/>
        </w:rPr>
        <w:t xml:space="preserve"> surpassing</w:t>
      </w:r>
      <w:r w:rsidR="00DA1868">
        <w:rPr>
          <w:rFonts w:eastAsia="Times New Roman"/>
          <w:color w:val="000000"/>
        </w:rPr>
        <w:t xml:space="preserve"> </w:t>
      </w:r>
      <w:r w:rsidR="00D109F7">
        <w:rPr>
          <w:rFonts w:eastAsia="Times New Roman"/>
          <w:color w:val="000000"/>
        </w:rPr>
        <w:t>our Bonferroni corrected significance threshold</w:t>
      </w:r>
      <w:r w:rsidR="00590D1E">
        <w:rPr>
          <w:rFonts w:eastAsia="Times New Roman"/>
          <w:color w:val="000000"/>
        </w:rPr>
        <w:t xml:space="preserve"> (Supplementary Table 2b</w:t>
      </w:r>
      <w:r w:rsidR="00605E7C">
        <w:rPr>
          <w:rFonts w:eastAsia="Times New Roman"/>
          <w:color w:val="000000"/>
        </w:rPr>
        <w:t>)</w:t>
      </w:r>
      <w:r w:rsidR="00D109F7">
        <w:rPr>
          <w:rFonts w:eastAsia="Times New Roman"/>
          <w:color w:val="000000"/>
        </w:rPr>
        <w:t>.</w:t>
      </w:r>
    </w:p>
    <w:p w14:paraId="5A0D2C78" w14:textId="77777777" w:rsidR="00AC50B8" w:rsidRDefault="00AC50B8" w:rsidP="00C92709">
      <w:pPr>
        <w:spacing w:line="480" w:lineRule="auto"/>
        <w:jc w:val="both"/>
        <w:outlineLvl w:val="0"/>
        <w:rPr>
          <w:b/>
        </w:rPr>
      </w:pPr>
    </w:p>
    <w:p w14:paraId="3B813DE5" w14:textId="10EF49A1" w:rsidR="00852CCB" w:rsidRPr="0035661A" w:rsidRDefault="00E04B78" w:rsidP="00C92709">
      <w:pPr>
        <w:spacing w:line="480" w:lineRule="auto"/>
        <w:jc w:val="both"/>
        <w:outlineLvl w:val="0"/>
        <w:rPr>
          <w:b/>
        </w:rPr>
      </w:pPr>
      <w:r w:rsidRPr="0035661A">
        <w:rPr>
          <w:b/>
        </w:rPr>
        <w:t>Regional joint association</w:t>
      </w:r>
    </w:p>
    <w:p w14:paraId="57E3B502" w14:textId="2C0DD3D9" w:rsidR="00D47E7A" w:rsidRPr="0035661A" w:rsidRDefault="00577EB0" w:rsidP="00C92709">
      <w:pPr>
        <w:pStyle w:val="p1"/>
        <w:spacing w:line="480" w:lineRule="auto"/>
        <w:jc w:val="both"/>
        <w:rPr>
          <w:rFonts w:ascii="Times New Roman" w:hAnsi="Times New Roman" w:cs="Times New Roman"/>
          <w:sz w:val="24"/>
          <w:szCs w:val="24"/>
        </w:rPr>
      </w:pPr>
      <w:r w:rsidRPr="0035661A">
        <w:rPr>
          <w:rFonts w:ascii="Times New Roman" w:hAnsi="Times New Roman" w:cs="Times New Roman"/>
          <w:sz w:val="24"/>
          <w:szCs w:val="24"/>
        </w:rPr>
        <w:t>We exp</w:t>
      </w:r>
      <w:r w:rsidR="00802056" w:rsidRPr="0035661A">
        <w:rPr>
          <w:rFonts w:ascii="Times New Roman" w:hAnsi="Times New Roman" w:cs="Times New Roman"/>
          <w:sz w:val="24"/>
          <w:szCs w:val="24"/>
        </w:rPr>
        <w:t xml:space="preserve">anded </w:t>
      </w:r>
      <w:r w:rsidRPr="0035661A">
        <w:rPr>
          <w:rFonts w:ascii="Times New Roman" w:hAnsi="Times New Roman" w:cs="Times New Roman"/>
          <w:sz w:val="24"/>
          <w:szCs w:val="24"/>
        </w:rPr>
        <w:t xml:space="preserve">our efforts to identify </w:t>
      </w:r>
      <w:r w:rsidR="00EF053D">
        <w:rPr>
          <w:rFonts w:ascii="Times New Roman" w:hAnsi="Times New Roman" w:cs="Times New Roman"/>
          <w:sz w:val="24"/>
          <w:szCs w:val="24"/>
        </w:rPr>
        <w:t>disorder-</w:t>
      </w:r>
      <w:r w:rsidR="00B75068" w:rsidRPr="0035661A">
        <w:rPr>
          <w:rFonts w:ascii="Times New Roman" w:hAnsi="Times New Roman" w:cs="Times New Roman"/>
          <w:sz w:val="24"/>
          <w:szCs w:val="24"/>
        </w:rPr>
        <w:t xml:space="preserve">specific </w:t>
      </w:r>
      <w:r w:rsidR="00852CCB" w:rsidRPr="0035661A">
        <w:rPr>
          <w:rFonts w:ascii="Times New Roman" w:hAnsi="Times New Roman" w:cs="Times New Roman"/>
          <w:sz w:val="24"/>
          <w:szCs w:val="24"/>
        </w:rPr>
        <w:t>genomic regions</w:t>
      </w:r>
      <w:r w:rsidR="00B75068" w:rsidRPr="0035661A">
        <w:rPr>
          <w:rFonts w:ascii="Times New Roman" w:hAnsi="Times New Roman" w:cs="Times New Roman"/>
          <w:sz w:val="24"/>
          <w:szCs w:val="24"/>
        </w:rPr>
        <w:t xml:space="preserve"> by </w:t>
      </w:r>
      <w:r w:rsidR="00E42727" w:rsidRPr="0035661A">
        <w:rPr>
          <w:rFonts w:ascii="Times New Roman" w:hAnsi="Times New Roman" w:cs="Times New Roman"/>
          <w:sz w:val="24"/>
          <w:szCs w:val="24"/>
        </w:rPr>
        <w:t>joint</w:t>
      </w:r>
      <w:r w:rsidR="00852CCB" w:rsidRPr="0035661A">
        <w:rPr>
          <w:rFonts w:ascii="Times New Roman" w:hAnsi="Times New Roman" w:cs="Times New Roman"/>
          <w:sz w:val="24"/>
          <w:szCs w:val="24"/>
        </w:rPr>
        <w:t>ly</w:t>
      </w:r>
      <w:r w:rsidR="00E42727" w:rsidRPr="0035661A">
        <w:rPr>
          <w:rFonts w:ascii="Times New Roman" w:hAnsi="Times New Roman" w:cs="Times New Roman"/>
          <w:sz w:val="24"/>
          <w:szCs w:val="24"/>
        </w:rPr>
        <w:t xml:space="preserve"> analyzing </w:t>
      </w:r>
      <w:r w:rsidR="00E04B78" w:rsidRPr="0035661A">
        <w:rPr>
          <w:rFonts w:ascii="Times New Roman" w:hAnsi="Times New Roman" w:cs="Times New Roman"/>
          <w:sz w:val="24"/>
          <w:szCs w:val="24"/>
        </w:rPr>
        <w:t xml:space="preserve">independent </w:t>
      </w:r>
      <w:r w:rsidR="00E42727" w:rsidRPr="0035661A">
        <w:rPr>
          <w:rFonts w:ascii="Times New Roman" w:hAnsi="Times New Roman" w:cs="Times New Roman"/>
          <w:sz w:val="24"/>
          <w:szCs w:val="24"/>
        </w:rPr>
        <w:t>GW</w:t>
      </w:r>
      <w:r w:rsidR="00BC0635" w:rsidRPr="0035661A">
        <w:rPr>
          <w:rFonts w:ascii="Times New Roman" w:hAnsi="Times New Roman" w:cs="Times New Roman"/>
          <w:sz w:val="24"/>
          <w:szCs w:val="24"/>
        </w:rPr>
        <w:t>AS results from BD and SCZ</w:t>
      </w:r>
      <w:r w:rsidR="00BC0635" w:rsidRPr="0035661A">
        <w:rPr>
          <w:rFonts w:ascii="Times New Roman" w:hAnsi="Times New Roman" w:cs="Times New Roman"/>
          <w:sz w:val="24"/>
          <w:szCs w:val="24"/>
        </w:rPr>
        <w:fldChar w:fldCharType="begin"/>
      </w:r>
      <w:r w:rsidR="00A40808">
        <w:rPr>
          <w:rFonts w:ascii="Times New Roman" w:hAnsi="Times New Roman" w:cs="Times New Roman"/>
          <w:sz w:val="24"/>
          <w:szCs w:val="24"/>
        </w:rPr>
        <w:instrText xml:space="preserve"> ADDIN ZOTERO_ITEM CSL_CITATION {"citationID":"26eiqfqmf4","properties":{"formattedCitation":"(Pickrell et al., 2016)","plainCitation":"(Pickrell et al., 2016)","noteIndex":0},"citationItems":[{"id":"ooBYkW98/eVM88QC2","uris":["http://www.mendeley.com/documents/?uuid=fbf3daf0-ea0b-44cb-a1bb-45bd25c93da9"],"uri":["http://www.mendeley.com/documents/?uuid=fbf3daf0-ea0b-44cb-a1bb-45bd25c93da9"],"itemData":{"DOI":"10.1038/ng.3570","ISBN":"1546-1718 (Electronic) 1061-4036 (Linking)","ISSN":"1061-4036","PMID":"27182965","abstract":"We performed a scan for genetic variants associated with multiple phenotypes by comparing large genome-wide association studies (GWAS) of 42 traits or diseases. We identified 341 loci (at a false discovery rate of 10%) associated with multiple traits. Several loci are associated with multiple phenotypes; for example, a nonsynonymous variant in the zinc transporter SLC39A8 influences seven of the traits, including risk of schizophrenia (rs13107325: log-transformed odds ratio (log OR) = 0.15, P = 2 × 10(-12)) and Parkinson disease (log OR = -0.15, P = 1.6 × 10(-7)), among others. Second, we used these loci to identify traits that have multiple genetic causes in common. For example, variants associated with increased risk of schizophrenia also tended to be associated with increased risk of inflammatory bowel disease. Finally, we developed a method to identify pairs of traits that show evidence of a causal relationship. For example, we show evidence that increased body mass index causally increases triglyceride levels.","author":[{"dropping-particle":"","family":"Pickrell","given":"Joseph K","non-dropping-particle":"","parse-names":false,"suffix":""},{"dropping-particle":"","family":"Berisa","given":"Tomaz","non-dropping-particle":"","parse-names":false,"suffix":""},{"dropping-particle":"","family":"Liu","given":"Jimmy Z","non-dropping-particle":"","parse-names":false,"suffix":""},{"dropping-particle":"","family":"Ségurel","given":"Laure","non-dropping-particle":"","parse-names":false,"suffix":""},{"dropping-particle":"","family":"Tung","given":"Joyce Y","non-dropping-particle":"","parse-names":false,"suffix":""},{"dropping-particle":"","family":"Hinds","given":"David A","non-dropping-particle":"","parse-names":false,"suffix":""}],"container-title":"Nature Genetics","id":"uCfLNdgZ/StQFWCqQ","issue":"7","issued":{"date-parts":[["2016","5","16"]]},"page":"709-717","publisher":"Nature Publishing Group","title":"Detection and interpretation of shared genetic influences on 42 human traits","type":"article-journal","volume":"48"}}],"schema":"https://github.com/citation-style-language/schema/raw/master/csl-citation.json"} </w:instrText>
      </w:r>
      <w:r w:rsidR="00BC0635" w:rsidRPr="0035661A">
        <w:rPr>
          <w:rFonts w:ascii="Times New Roman" w:hAnsi="Times New Roman" w:cs="Times New Roman"/>
          <w:sz w:val="24"/>
          <w:szCs w:val="24"/>
        </w:rPr>
        <w:fldChar w:fldCharType="separate"/>
      </w:r>
      <w:r w:rsidR="00464792">
        <w:rPr>
          <w:rFonts w:ascii="Times New Roman" w:eastAsia="Times New Roman" w:hAnsi="Times New Roman" w:cs="Times New Roman"/>
          <w:sz w:val="24"/>
        </w:rPr>
        <w:t>(Pickrell et al., 2016)</w:t>
      </w:r>
      <w:r w:rsidR="00BC0635" w:rsidRPr="0035661A">
        <w:rPr>
          <w:rFonts w:ascii="Times New Roman" w:hAnsi="Times New Roman" w:cs="Times New Roman"/>
          <w:sz w:val="24"/>
          <w:szCs w:val="24"/>
        </w:rPr>
        <w:fldChar w:fldCharType="end"/>
      </w:r>
      <w:r w:rsidR="00E42727" w:rsidRPr="0035661A">
        <w:rPr>
          <w:rFonts w:ascii="Times New Roman" w:hAnsi="Times New Roman" w:cs="Times New Roman"/>
          <w:sz w:val="24"/>
          <w:szCs w:val="24"/>
        </w:rPr>
        <w:t xml:space="preserve">. </w:t>
      </w:r>
      <w:r w:rsidR="00CA1817">
        <w:rPr>
          <w:rFonts w:ascii="Times New Roman" w:hAnsi="Times New Roman" w:cs="Times New Roman"/>
          <w:sz w:val="24"/>
          <w:szCs w:val="24"/>
        </w:rPr>
        <w:t>The genome was split into 1,703</w:t>
      </w:r>
      <w:r w:rsidR="005E638F">
        <w:rPr>
          <w:rFonts w:ascii="Times New Roman" w:hAnsi="Times New Roman" w:cs="Times New Roman"/>
          <w:sz w:val="24"/>
          <w:szCs w:val="24"/>
        </w:rPr>
        <w:t xml:space="preserve"> previously defined </w:t>
      </w:r>
      <w:r w:rsidR="00CA1817">
        <w:rPr>
          <w:rFonts w:ascii="Times New Roman" w:hAnsi="Times New Roman" w:cs="Times New Roman"/>
          <w:sz w:val="24"/>
          <w:szCs w:val="24"/>
        </w:rPr>
        <w:t>approximately LD independent regions</w:t>
      </w:r>
      <w:r w:rsidR="00CA1817">
        <w:rPr>
          <w:rFonts w:ascii="Times New Roman" w:hAnsi="Times New Roman" w:cs="Times New Roman"/>
          <w:sz w:val="24"/>
          <w:szCs w:val="24"/>
        </w:rPr>
        <w:fldChar w:fldCharType="begin"/>
      </w:r>
      <w:r w:rsidR="00A40808">
        <w:rPr>
          <w:rFonts w:ascii="Times New Roman" w:hAnsi="Times New Roman" w:cs="Times New Roman"/>
          <w:sz w:val="24"/>
          <w:szCs w:val="24"/>
        </w:rPr>
        <w:instrText xml:space="preserve"> ADDIN ZOTERO_ITEM CSL_CITATION {"citationID":"2l1jlf06br","properties":{"formattedCitation":"(Berisa and Pickrell, 2015)","plainCitation":"(Berisa and Pickrell, 2015)","noteIndex":0},"citationItems":[{"id":"ooBYkW98/EX6hOpDJ","uris":["http://www.mendeley.com/documents/?uuid=c9a91146-ad93-45d6-af21-79d18cb4d47b"],"uri":["http://www.mendeley.com/documents/?uuid=c9a91146-ad93-45d6-af21-79d18cb4d47b"],"itemData":{"DOI":"10.1093/bioinformatics/btv546","ISBN":"1367-4811 (Electronic) 1367-4803 (Linking)","ISSN":"14602059","PMID":"26395773","abstract":"We present a method to identify approximately independent blocks of linkage disequilibrium (LD) in the human genome. These blocks enable automated analysis of multiple genome-wide association studies.","author":[{"dropping-particle":"","family":"Berisa","given":"Tomaz","non-dropping-particle":"","parse-names":false,"suffix":""},{"dropping-particle":"","family":"Pickrell","given":"Joseph K.","non-dropping-particle":"","parse-names":false,"suffix":""}],"container-title":"Bioinformatics","id":"4e2s9WoI/WWQgXAPp","issue":"2","issued":{"date-parts":[["2015"]]},"page":"283-285","title":"Approximately independent linkage disequilibrium blocks in human populations","type":"article-journal","volume":"32"}}],"schema":"https://github.com/citation-style-language/schema/raw/master/csl-citation.json"} </w:instrText>
      </w:r>
      <w:r w:rsidR="00CA1817">
        <w:rPr>
          <w:rFonts w:ascii="Times New Roman" w:hAnsi="Times New Roman" w:cs="Times New Roman"/>
          <w:sz w:val="24"/>
          <w:szCs w:val="24"/>
        </w:rPr>
        <w:fldChar w:fldCharType="separate"/>
      </w:r>
      <w:r w:rsidR="00464792">
        <w:rPr>
          <w:rFonts w:ascii="Times New Roman" w:eastAsia="Times New Roman" w:hAnsi="Times New Roman" w:cs="Times New Roman"/>
          <w:sz w:val="24"/>
        </w:rPr>
        <w:t>(Berisa and Pickrell, 2015)</w:t>
      </w:r>
      <w:r w:rsidR="00CA1817">
        <w:rPr>
          <w:rFonts w:ascii="Times New Roman" w:hAnsi="Times New Roman" w:cs="Times New Roman"/>
          <w:sz w:val="24"/>
          <w:szCs w:val="24"/>
        </w:rPr>
        <w:fldChar w:fldCharType="end"/>
      </w:r>
      <w:r w:rsidR="00D76047">
        <w:rPr>
          <w:rFonts w:ascii="Times New Roman" w:hAnsi="Times New Roman" w:cs="Times New Roman"/>
          <w:sz w:val="24"/>
          <w:szCs w:val="24"/>
        </w:rPr>
        <w:t>.</w:t>
      </w:r>
      <w:r w:rsidR="003052E6" w:rsidRPr="0035661A">
        <w:rPr>
          <w:rFonts w:ascii="Times New Roman" w:hAnsi="Times New Roman" w:cs="Times New Roman"/>
          <w:sz w:val="24"/>
          <w:szCs w:val="24"/>
        </w:rPr>
        <w:t xml:space="preserve"> </w:t>
      </w:r>
      <w:r w:rsidR="00D76047">
        <w:rPr>
          <w:rFonts w:ascii="Times New Roman" w:hAnsi="Times New Roman" w:cs="Times New Roman"/>
          <w:sz w:val="24"/>
          <w:szCs w:val="24"/>
        </w:rPr>
        <w:t xml:space="preserve">Thirteen percent, or </w:t>
      </w:r>
      <w:r w:rsidR="00445C9D" w:rsidRPr="0035661A">
        <w:rPr>
          <w:rFonts w:ascii="Times New Roman" w:hAnsi="Times New Roman" w:cs="Times New Roman"/>
          <w:sz w:val="24"/>
          <w:szCs w:val="24"/>
        </w:rPr>
        <w:t xml:space="preserve">223 </w:t>
      </w:r>
      <w:r w:rsidR="00D76047">
        <w:rPr>
          <w:rFonts w:ascii="Times New Roman" w:hAnsi="Times New Roman" w:cs="Times New Roman"/>
          <w:sz w:val="24"/>
          <w:szCs w:val="24"/>
        </w:rPr>
        <w:t xml:space="preserve">regions, had a posterior probability </w:t>
      </w:r>
      <w:r w:rsidR="00445C9D" w:rsidRPr="0035661A">
        <w:rPr>
          <w:rFonts w:ascii="Times New Roman" w:hAnsi="Times New Roman" w:cs="Times New Roman"/>
          <w:sz w:val="24"/>
          <w:szCs w:val="24"/>
        </w:rPr>
        <w:t xml:space="preserve">greater than 0.5 of having a causal variant </w:t>
      </w:r>
      <w:r w:rsidR="00FB4092">
        <w:rPr>
          <w:rFonts w:ascii="Times New Roman" w:hAnsi="Times New Roman" w:cs="Times New Roman"/>
          <w:sz w:val="24"/>
          <w:szCs w:val="24"/>
        </w:rPr>
        <w:t>for</w:t>
      </w:r>
      <w:r w:rsidR="00445C9D" w:rsidRPr="0035661A">
        <w:rPr>
          <w:rFonts w:ascii="Times New Roman" w:hAnsi="Times New Roman" w:cs="Times New Roman"/>
          <w:sz w:val="24"/>
          <w:szCs w:val="24"/>
        </w:rPr>
        <w:t xml:space="preserve"> at least one disorder. Of these, </w:t>
      </w:r>
      <w:r w:rsidR="001C67F9" w:rsidRPr="0035661A">
        <w:rPr>
          <w:rFonts w:ascii="Times New Roman" w:hAnsi="Times New Roman" w:cs="Times New Roman"/>
          <w:sz w:val="24"/>
          <w:szCs w:val="24"/>
        </w:rPr>
        <w:t xml:space="preserve">132 </w:t>
      </w:r>
      <w:r w:rsidR="00445C9D" w:rsidRPr="0035661A">
        <w:rPr>
          <w:rFonts w:ascii="Times New Roman" w:hAnsi="Times New Roman" w:cs="Times New Roman"/>
          <w:sz w:val="24"/>
          <w:szCs w:val="24"/>
        </w:rPr>
        <w:t>best fit</w:t>
      </w:r>
      <w:r w:rsidR="006F13E1" w:rsidRPr="0035661A">
        <w:rPr>
          <w:rFonts w:ascii="Times New Roman" w:hAnsi="Times New Roman" w:cs="Times New Roman"/>
          <w:sz w:val="24"/>
          <w:szCs w:val="24"/>
        </w:rPr>
        <w:t xml:space="preserve"> the model of a shared causal variant influencing both BD and SCZ</w:t>
      </w:r>
      <w:r w:rsidR="001C67F9" w:rsidRPr="0035661A">
        <w:rPr>
          <w:rFonts w:ascii="Times New Roman" w:hAnsi="Times New Roman" w:cs="Times New Roman"/>
          <w:sz w:val="24"/>
          <w:szCs w:val="24"/>
        </w:rPr>
        <w:t xml:space="preserve">, 88 were most likely specific to SCZ, 3 demonstrated evidence of two independent variants </w:t>
      </w:r>
      <w:r w:rsidR="009F18E5" w:rsidRPr="0035661A">
        <w:rPr>
          <w:rFonts w:ascii="Times New Roman" w:hAnsi="Times New Roman" w:cs="Times New Roman"/>
          <w:sz w:val="24"/>
          <w:szCs w:val="24"/>
        </w:rPr>
        <w:t xml:space="preserve">(with one impacting each of the two disorders) </w:t>
      </w:r>
      <w:r w:rsidR="001C67F9" w:rsidRPr="0035661A">
        <w:rPr>
          <w:rFonts w:ascii="Times New Roman" w:hAnsi="Times New Roman" w:cs="Times New Roman"/>
          <w:sz w:val="24"/>
          <w:szCs w:val="24"/>
        </w:rPr>
        <w:t xml:space="preserve">and </w:t>
      </w:r>
      <w:r w:rsidR="00FB4092">
        <w:rPr>
          <w:rFonts w:ascii="Times New Roman" w:hAnsi="Times New Roman" w:cs="Times New Roman"/>
          <w:sz w:val="24"/>
          <w:szCs w:val="24"/>
        </w:rPr>
        <w:t>none were BD-</w:t>
      </w:r>
      <w:r w:rsidR="001C67F9" w:rsidRPr="0035661A">
        <w:rPr>
          <w:rFonts w:ascii="Times New Roman" w:hAnsi="Times New Roman" w:cs="Times New Roman"/>
          <w:sz w:val="24"/>
          <w:szCs w:val="24"/>
        </w:rPr>
        <w:t xml:space="preserve">specific. </w:t>
      </w:r>
      <w:r w:rsidR="00E34562" w:rsidRPr="0035661A">
        <w:rPr>
          <w:rFonts w:ascii="Times New Roman" w:hAnsi="Times New Roman" w:cs="Times New Roman"/>
          <w:sz w:val="24"/>
          <w:szCs w:val="24"/>
        </w:rPr>
        <w:t>Of</w:t>
      </w:r>
      <w:r w:rsidR="001C67F9" w:rsidRPr="0035661A">
        <w:rPr>
          <w:rFonts w:ascii="Times New Roman" w:hAnsi="Times New Roman" w:cs="Times New Roman"/>
          <w:sz w:val="24"/>
          <w:szCs w:val="24"/>
        </w:rPr>
        <w:t xml:space="preserve"> note, </w:t>
      </w:r>
      <w:r w:rsidR="00B37E91">
        <w:rPr>
          <w:rFonts w:ascii="Times New Roman" w:hAnsi="Times New Roman" w:cs="Times New Roman"/>
          <w:sz w:val="24"/>
          <w:szCs w:val="24"/>
        </w:rPr>
        <w:t>this approach calculates a prior probability t</w:t>
      </w:r>
      <w:r w:rsidR="00EF053D">
        <w:rPr>
          <w:rFonts w:ascii="Times New Roman" w:hAnsi="Times New Roman" w:cs="Times New Roman"/>
          <w:sz w:val="24"/>
          <w:szCs w:val="24"/>
        </w:rPr>
        <w:t>hat any given region is disease-</w:t>
      </w:r>
      <w:r w:rsidR="00B37E91">
        <w:rPr>
          <w:rFonts w:ascii="Times New Roman" w:hAnsi="Times New Roman" w:cs="Times New Roman"/>
          <w:sz w:val="24"/>
          <w:szCs w:val="24"/>
        </w:rPr>
        <w:t>specific and from these data the</w:t>
      </w:r>
      <w:r w:rsidR="001C67F9" w:rsidRPr="0035661A">
        <w:rPr>
          <w:rFonts w:ascii="Times New Roman" w:hAnsi="Times New Roman" w:cs="Times New Roman"/>
          <w:sz w:val="24"/>
          <w:szCs w:val="24"/>
        </w:rPr>
        <w:t xml:space="preserve"> probability of having a BD specific region was 0.1% compared to 15% for SCZ</w:t>
      </w:r>
      <w:r w:rsidR="002E3C47" w:rsidRPr="0035661A">
        <w:rPr>
          <w:rFonts w:ascii="Times New Roman" w:hAnsi="Times New Roman" w:cs="Times New Roman"/>
          <w:sz w:val="24"/>
          <w:szCs w:val="24"/>
        </w:rPr>
        <w:t xml:space="preserve">, </w:t>
      </w:r>
      <w:r w:rsidR="00FB4092">
        <w:rPr>
          <w:rFonts w:ascii="Times New Roman" w:hAnsi="Times New Roman" w:cs="Times New Roman"/>
          <w:sz w:val="24"/>
          <w:szCs w:val="24"/>
        </w:rPr>
        <w:t>likely</w:t>
      </w:r>
      <w:r w:rsidR="002E3C47" w:rsidRPr="0035661A">
        <w:rPr>
          <w:rFonts w:ascii="Times New Roman" w:hAnsi="Times New Roman" w:cs="Times New Roman"/>
          <w:sz w:val="24"/>
          <w:szCs w:val="24"/>
        </w:rPr>
        <w:t xml:space="preserve"> a result of increased power from the larger</w:t>
      </w:r>
      <w:r w:rsidR="00891D60">
        <w:rPr>
          <w:rFonts w:ascii="Times New Roman" w:hAnsi="Times New Roman" w:cs="Times New Roman"/>
          <w:sz w:val="24"/>
          <w:szCs w:val="24"/>
        </w:rPr>
        <w:t xml:space="preserve"> SCZ sample</w:t>
      </w:r>
      <w:r w:rsidR="002E3C47" w:rsidRPr="0035661A">
        <w:rPr>
          <w:rFonts w:ascii="Times New Roman" w:hAnsi="Times New Roman" w:cs="Times New Roman"/>
          <w:sz w:val="24"/>
          <w:szCs w:val="24"/>
        </w:rPr>
        <w:t xml:space="preserve"> size</w:t>
      </w:r>
      <w:r w:rsidR="00DB03C1">
        <w:rPr>
          <w:rFonts w:ascii="Times New Roman" w:hAnsi="Times New Roman" w:cs="Times New Roman"/>
          <w:sz w:val="24"/>
          <w:szCs w:val="24"/>
        </w:rPr>
        <w:t xml:space="preserve"> </w:t>
      </w:r>
      <w:r w:rsidR="00FB4092">
        <w:rPr>
          <w:rFonts w:ascii="Times New Roman" w:hAnsi="Times New Roman" w:cs="Times New Roman"/>
          <w:sz w:val="24"/>
          <w:szCs w:val="24"/>
        </w:rPr>
        <w:t>and/</w:t>
      </w:r>
      <w:r w:rsidR="00DB03C1">
        <w:rPr>
          <w:rFonts w:ascii="Times New Roman" w:hAnsi="Times New Roman" w:cs="Times New Roman"/>
          <w:sz w:val="24"/>
          <w:szCs w:val="24"/>
        </w:rPr>
        <w:t>or a difference in genetic architecture between these disorders.</w:t>
      </w:r>
    </w:p>
    <w:p w14:paraId="1E2B5F38" w14:textId="52E4AF20" w:rsidR="00535279" w:rsidRDefault="009C2D17" w:rsidP="00C92709">
      <w:pPr>
        <w:pStyle w:val="p1"/>
        <w:spacing w:line="480" w:lineRule="auto"/>
        <w:jc w:val="both"/>
        <w:rPr>
          <w:rFonts w:ascii="Times New Roman" w:eastAsia="Times New Roman" w:hAnsi="Times New Roman" w:cs="Times New Roman"/>
          <w:sz w:val="24"/>
          <w:szCs w:val="24"/>
        </w:rPr>
      </w:pPr>
      <w:r w:rsidRPr="0035661A">
        <w:rPr>
          <w:rFonts w:ascii="Times New Roman" w:hAnsi="Times New Roman" w:cs="Times New Roman"/>
          <w:sz w:val="24"/>
          <w:szCs w:val="24"/>
        </w:rPr>
        <w:t xml:space="preserve">The 114 </w:t>
      </w:r>
      <w:r w:rsidR="00E04B78" w:rsidRPr="0035661A">
        <w:rPr>
          <w:rFonts w:ascii="Times New Roman" w:hAnsi="Times New Roman" w:cs="Times New Roman"/>
          <w:sz w:val="24"/>
          <w:szCs w:val="24"/>
        </w:rPr>
        <w:t>GWS</w:t>
      </w:r>
      <w:r w:rsidRPr="0035661A">
        <w:rPr>
          <w:rFonts w:ascii="Times New Roman" w:hAnsi="Times New Roman" w:cs="Times New Roman"/>
          <w:sz w:val="24"/>
          <w:szCs w:val="24"/>
        </w:rPr>
        <w:t xml:space="preserve"> SNPs </w:t>
      </w:r>
      <w:r w:rsidR="00E04B78" w:rsidRPr="0035661A">
        <w:rPr>
          <w:rFonts w:ascii="Times New Roman" w:hAnsi="Times New Roman" w:cs="Times New Roman"/>
          <w:sz w:val="24"/>
          <w:szCs w:val="24"/>
        </w:rPr>
        <w:t xml:space="preserve">from the combined </w:t>
      </w:r>
      <w:r w:rsidR="00161D98" w:rsidRPr="0035661A">
        <w:rPr>
          <w:rFonts w:ascii="Times New Roman" w:hAnsi="Times New Roman" w:cs="Times New Roman"/>
          <w:sz w:val="24"/>
          <w:szCs w:val="24"/>
        </w:rPr>
        <w:t>BD and SCZ</w:t>
      </w:r>
      <w:r w:rsidR="00E04B78" w:rsidRPr="0035661A">
        <w:rPr>
          <w:rFonts w:ascii="Times New Roman" w:hAnsi="Times New Roman" w:cs="Times New Roman"/>
          <w:sz w:val="24"/>
          <w:szCs w:val="24"/>
        </w:rPr>
        <w:t xml:space="preserve"> GWAS </w:t>
      </w:r>
      <w:r w:rsidR="00BC0635" w:rsidRPr="0035661A">
        <w:rPr>
          <w:rFonts w:ascii="Times New Roman" w:hAnsi="Times New Roman" w:cs="Times New Roman"/>
          <w:sz w:val="24"/>
          <w:szCs w:val="24"/>
        </w:rPr>
        <w:t xml:space="preserve">localized </w:t>
      </w:r>
      <w:r w:rsidRPr="0035661A">
        <w:rPr>
          <w:rFonts w:ascii="Times New Roman" w:hAnsi="Times New Roman" w:cs="Times New Roman"/>
          <w:sz w:val="24"/>
          <w:szCs w:val="24"/>
        </w:rPr>
        <w:t>into 99 independent regions</w:t>
      </w:r>
      <w:r w:rsidR="004A5A16">
        <w:rPr>
          <w:rFonts w:ascii="Times New Roman" w:hAnsi="Times New Roman" w:cs="Times New Roman"/>
          <w:sz w:val="24"/>
          <w:szCs w:val="24"/>
        </w:rPr>
        <w:t xml:space="preserve"> (13 regions had</w:t>
      </w:r>
      <w:r w:rsidR="00003D11">
        <w:rPr>
          <w:rFonts w:ascii="Times New Roman" w:hAnsi="Times New Roman" w:cs="Times New Roman"/>
          <w:sz w:val="24"/>
          <w:szCs w:val="24"/>
        </w:rPr>
        <w:t xml:space="preserve"> multiple GWS SNPs)</w:t>
      </w:r>
      <w:r w:rsidRPr="0035661A">
        <w:rPr>
          <w:rFonts w:ascii="Times New Roman" w:hAnsi="Times New Roman" w:cs="Times New Roman"/>
          <w:sz w:val="24"/>
          <w:szCs w:val="24"/>
        </w:rPr>
        <w:t xml:space="preserve">, of </w:t>
      </w:r>
      <w:r w:rsidR="002971BA">
        <w:rPr>
          <w:rFonts w:ascii="Times New Roman" w:hAnsi="Times New Roman" w:cs="Times New Roman"/>
          <w:sz w:val="24"/>
          <w:szCs w:val="24"/>
        </w:rPr>
        <w:t>which</w:t>
      </w:r>
      <w:r w:rsidRPr="0035661A">
        <w:rPr>
          <w:rFonts w:ascii="Times New Roman" w:hAnsi="Times New Roman" w:cs="Times New Roman"/>
          <w:sz w:val="24"/>
          <w:szCs w:val="24"/>
        </w:rPr>
        <w:t xml:space="preserve"> </w:t>
      </w:r>
      <w:r w:rsidR="00BC0635" w:rsidRPr="0035661A">
        <w:rPr>
          <w:rFonts w:ascii="Times New Roman" w:hAnsi="Times New Roman" w:cs="Times New Roman"/>
          <w:sz w:val="24"/>
          <w:szCs w:val="24"/>
        </w:rPr>
        <w:t xml:space="preserve">78 (79%) were shared </w:t>
      </w:r>
      <w:r w:rsidR="00301E89" w:rsidRPr="0035661A">
        <w:rPr>
          <w:rFonts w:ascii="Times New Roman" w:hAnsi="Times New Roman" w:cs="Times New Roman"/>
          <w:sz w:val="24"/>
          <w:szCs w:val="24"/>
        </w:rPr>
        <w:t xml:space="preserve">with </w:t>
      </w:r>
      <w:r w:rsidR="002971BA">
        <w:rPr>
          <w:rFonts w:ascii="Times New Roman" w:hAnsi="Times New Roman" w:cs="Times New Roman"/>
          <w:sz w:val="24"/>
          <w:szCs w:val="24"/>
        </w:rPr>
        <w:t xml:space="preserve">a </w:t>
      </w:r>
      <w:r w:rsidR="00301E89" w:rsidRPr="0035661A">
        <w:rPr>
          <w:rFonts w:ascii="Times New Roman" w:hAnsi="Times New Roman" w:cs="Times New Roman"/>
          <w:sz w:val="24"/>
          <w:szCs w:val="24"/>
        </w:rPr>
        <w:t>po</w:t>
      </w:r>
      <w:r w:rsidR="00343DF0" w:rsidRPr="0035661A">
        <w:rPr>
          <w:rFonts w:ascii="Times New Roman" w:hAnsi="Times New Roman" w:cs="Times New Roman"/>
          <w:sz w:val="24"/>
          <w:szCs w:val="24"/>
        </w:rPr>
        <w:t xml:space="preserve">sterior probability of </w:t>
      </w:r>
      <w:r w:rsidR="002971BA">
        <w:rPr>
          <w:rFonts w:ascii="Times New Roman" w:hAnsi="Times New Roman" w:cs="Times New Roman"/>
          <w:sz w:val="24"/>
          <w:szCs w:val="24"/>
        </w:rPr>
        <w:t xml:space="preserve">greater than </w:t>
      </w:r>
      <w:r w:rsidR="00343DF0" w:rsidRPr="0035661A">
        <w:rPr>
          <w:rFonts w:ascii="Times New Roman" w:hAnsi="Times New Roman" w:cs="Times New Roman"/>
          <w:sz w:val="24"/>
          <w:szCs w:val="24"/>
        </w:rPr>
        <w:t>0.5</w:t>
      </w:r>
      <w:r w:rsidR="00B87776">
        <w:rPr>
          <w:rFonts w:ascii="Times New Roman" w:hAnsi="Times New Roman" w:cs="Times New Roman"/>
          <w:sz w:val="24"/>
          <w:szCs w:val="24"/>
        </w:rPr>
        <w:t xml:space="preserve">. </w:t>
      </w:r>
      <w:r w:rsidR="00D47E7A" w:rsidRPr="0035661A">
        <w:rPr>
          <w:rFonts w:ascii="Times New Roman" w:hAnsi="Times New Roman" w:cs="Times New Roman"/>
          <w:sz w:val="24"/>
          <w:szCs w:val="24"/>
        </w:rPr>
        <w:t xml:space="preserve">Sixty </w:t>
      </w:r>
      <w:r w:rsidR="00343DF0" w:rsidRPr="0035661A">
        <w:rPr>
          <w:rFonts w:ascii="Times New Roman" w:hAnsi="Times New Roman" w:cs="Times New Roman"/>
          <w:sz w:val="24"/>
          <w:szCs w:val="24"/>
        </w:rPr>
        <w:t xml:space="preserve">regions </w:t>
      </w:r>
      <w:r w:rsidR="00D47E7A" w:rsidRPr="0035661A">
        <w:rPr>
          <w:rFonts w:ascii="Times New Roman" w:hAnsi="Times New Roman" w:cs="Times New Roman"/>
          <w:sz w:val="24"/>
          <w:szCs w:val="24"/>
        </w:rPr>
        <w:t>had</w:t>
      </w:r>
      <w:r w:rsidR="00343DF0" w:rsidRPr="0035661A">
        <w:rPr>
          <w:rFonts w:ascii="Times New Roman" w:hAnsi="Times New Roman" w:cs="Times New Roman"/>
          <w:sz w:val="24"/>
          <w:szCs w:val="24"/>
        </w:rPr>
        <w:t xml:space="preserve"> a</w:t>
      </w:r>
      <w:r w:rsidR="00D47E7A" w:rsidRPr="0035661A">
        <w:rPr>
          <w:rFonts w:ascii="Times New Roman" w:hAnsi="Times New Roman" w:cs="Times New Roman"/>
          <w:sz w:val="24"/>
          <w:szCs w:val="24"/>
        </w:rPr>
        <w:t>t least one</w:t>
      </w:r>
      <w:r w:rsidR="00343DF0" w:rsidRPr="0035661A">
        <w:rPr>
          <w:rFonts w:ascii="Times New Roman" w:hAnsi="Times New Roman" w:cs="Times New Roman"/>
          <w:sz w:val="24"/>
          <w:szCs w:val="24"/>
        </w:rPr>
        <w:t xml:space="preserve"> GWS SNP </w:t>
      </w:r>
      <w:r w:rsidR="003D4989" w:rsidRPr="0035661A">
        <w:rPr>
          <w:rFonts w:ascii="Times New Roman" w:hAnsi="Times New Roman" w:cs="Times New Roman"/>
          <w:sz w:val="24"/>
          <w:szCs w:val="24"/>
        </w:rPr>
        <w:t>in the independent</w:t>
      </w:r>
      <w:r w:rsidR="00343DF0" w:rsidRPr="0035661A">
        <w:rPr>
          <w:rFonts w:ascii="Times New Roman" w:hAnsi="Times New Roman" w:cs="Times New Roman"/>
          <w:sz w:val="24"/>
          <w:szCs w:val="24"/>
        </w:rPr>
        <w:t xml:space="preserve"> SCZ</w:t>
      </w:r>
      <w:r w:rsidR="003D4989" w:rsidRPr="0035661A">
        <w:rPr>
          <w:rFonts w:ascii="Times New Roman" w:hAnsi="Times New Roman" w:cs="Times New Roman"/>
          <w:sz w:val="24"/>
          <w:szCs w:val="24"/>
        </w:rPr>
        <w:t xml:space="preserve"> </w:t>
      </w:r>
      <w:r w:rsidR="003D4989" w:rsidRPr="0035661A">
        <w:rPr>
          <w:rFonts w:ascii="Times New Roman" w:hAnsi="Times New Roman" w:cs="Times New Roman"/>
          <w:sz w:val="24"/>
          <w:szCs w:val="24"/>
        </w:rPr>
        <w:lastRenderedPageBreak/>
        <w:t>GWAS</w:t>
      </w:r>
      <w:r w:rsidR="00343DF0" w:rsidRPr="0035661A">
        <w:rPr>
          <w:rFonts w:ascii="Times New Roman" w:hAnsi="Times New Roman" w:cs="Times New Roman"/>
          <w:sz w:val="24"/>
          <w:szCs w:val="24"/>
        </w:rPr>
        <w:t>,</w:t>
      </w:r>
      <w:r w:rsidR="00D47E7A" w:rsidRPr="0035661A">
        <w:rPr>
          <w:rFonts w:ascii="Times New Roman" w:hAnsi="Times New Roman" w:cs="Times New Roman"/>
          <w:sz w:val="24"/>
          <w:szCs w:val="24"/>
        </w:rPr>
        <w:t xml:space="preserve"> of which 30 (50%) are shared and 8 regions contained</w:t>
      </w:r>
      <w:r w:rsidR="00343DF0" w:rsidRPr="0035661A">
        <w:rPr>
          <w:rFonts w:ascii="Times New Roman" w:hAnsi="Times New Roman" w:cs="Times New Roman"/>
          <w:sz w:val="24"/>
          <w:szCs w:val="24"/>
        </w:rPr>
        <w:t xml:space="preserve"> a GWS SNP </w:t>
      </w:r>
      <w:r w:rsidR="0057645D" w:rsidRPr="0035661A">
        <w:rPr>
          <w:rFonts w:ascii="Times New Roman" w:hAnsi="Times New Roman" w:cs="Times New Roman"/>
          <w:sz w:val="24"/>
          <w:szCs w:val="24"/>
        </w:rPr>
        <w:t>in the independent</w:t>
      </w:r>
      <w:r w:rsidR="00343DF0" w:rsidRPr="0035661A">
        <w:rPr>
          <w:rFonts w:ascii="Times New Roman" w:hAnsi="Times New Roman" w:cs="Times New Roman"/>
          <w:sz w:val="24"/>
          <w:szCs w:val="24"/>
        </w:rPr>
        <w:t xml:space="preserve"> BD </w:t>
      </w:r>
      <w:r w:rsidR="0057645D" w:rsidRPr="0035661A">
        <w:rPr>
          <w:rFonts w:ascii="Times New Roman" w:hAnsi="Times New Roman" w:cs="Times New Roman"/>
          <w:sz w:val="24"/>
          <w:szCs w:val="24"/>
        </w:rPr>
        <w:t>GWAS</w:t>
      </w:r>
      <w:r w:rsidR="00D47E7A" w:rsidRPr="0035661A">
        <w:rPr>
          <w:rFonts w:ascii="Times New Roman" w:hAnsi="Times New Roman" w:cs="Times New Roman"/>
          <w:sz w:val="24"/>
          <w:szCs w:val="24"/>
        </w:rPr>
        <w:t>, of which</w:t>
      </w:r>
      <w:r w:rsidR="0057645D" w:rsidRPr="0035661A">
        <w:rPr>
          <w:rFonts w:ascii="Times New Roman" w:hAnsi="Times New Roman" w:cs="Times New Roman"/>
          <w:sz w:val="24"/>
          <w:szCs w:val="24"/>
        </w:rPr>
        <w:t xml:space="preserve"> </w:t>
      </w:r>
      <w:r w:rsidR="00343DF0" w:rsidRPr="0035661A">
        <w:rPr>
          <w:rFonts w:ascii="Times New Roman" w:hAnsi="Times New Roman" w:cs="Times New Roman"/>
          <w:sz w:val="24"/>
          <w:szCs w:val="24"/>
        </w:rPr>
        <w:t>6 (75%) are shared using the same definition.</w:t>
      </w:r>
      <w:r w:rsidR="0057645D" w:rsidRPr="0035661A">
        <w:rPr>
          <w:rFonts w:ascii="Times New Roman" w:hAnsi="Times New Roman" w:cs="Times New Roman"/>
          <w:sz w:val="24"/>
          <w:szCs w:val="24"/>
        </w:rPr>
        <w:t xml:space="preserve"> </w:t>
      </w:r>
      <w:r w:rsidR="00D47E7A" w:rsidRPr="0035661A">
        <w:rPr>
          <w:rFonts w:ascii="Times New Roman" w:hAnsi="Times New Roman" w:cs="Times New Roman"/>
          <w:sz w:val="24"/>
          <w:szCs w:val="24"/>
        </w:rPr>
        <w:t>For the t</w:t>
      </w:r>
      <w:r w:rsidR="00A4189F" w:rsidRPr="0035661A">
        <w:rPr>
          <w:rFonts w:ascii="Times New Roman" w:hAnsi="Times New Roman" w:cs="Times New Roman"/>
          <w:sz w:val="24"/>
          <w:szCs w:val="24"/>
        </w:rPr>
        <w:t>hree r</w:t>
      </w:r>
      <w:r w:rsidR="00CA5E47" w:rsidRPr="0035661A">
        <w:rPr>
          <w:rFonts w:ascii="Times New Roman" w:hAnsi="Times New Roman" w:cs="Times New Roman"/>
          <w:sz w:val="24"/>
          <w:szCs w:val="24"/>
        </w:rPr>
        <w:t xml:space="preserve">egions showing evidence for </w:t>
      </w:r>
      <w:r w:rsidR="00A4189F" w:rsidRPr="0035661A">
        <w:rPr>
          <w:rFonts w:ascii="Times New Roman" w:hAnsi="Times New Roman" w:cs="Times New Roman"/>
          <w:sz w:val="24"/>
          <w:szCs w:val="24"/>
        </w:rPr>
        <w:t xml:space="preserve">independent variants, two </w:t>
      </w:r>
      <w:r w:rsidR="0078634D" w:rsidRPr="0035661A">
        <w:rPr>
          <w:rFonts w:ascii="Times New Roman" w:hAnsi="Times New Roman" w:cs="Times New Roman"/>
          <w:sz w:val="24"/>
          <w:szCs w:val="24"/>
        </w:rPr>
        <w:t>had highly</w:t>
      </w:r>
      <w:r w:rsidR="00A4189F" w:rsidRPr="0035661A">
        <w:rPr>
          <w:rFonts w:ascii="Times New Roman" w:hAnsi="Times New Roman" w:cs="Times New Roman"/>
          <w:sz w:val="24"/>
          <w:szCs w:val="24"/>
        </w:rPr>
        <w:t xml:space="preserve"> non-overlapping association signals in the same region stem</w:t>
      </w:r>
      <w:r w:rsidR="007C423C" w:rsidRPr="0035661A">
        <w:rPr>
          <w:rFonts w:ascii="Times New Roman" w:hAnsi="Times New Roman" w:cs="Times New Roman"/>
          <w:sz w:val="24"/>
          <w:szCs w:val="24"/>
        </w:rPr>
        <w:t>ming from independent variants</w:t>
      </w:r>
      <w:r w:rsidR="00A4189F" w:rsidRPr="0035661A">
        <w:rPr>
          <w:rFonts w:ascii="Times New Roman" w:hAnsi="Times New Roman" w:cs="Times New Roman"/>
          <w:sz w:val="24"/>
          <w:szCs w:val="24"/>
        </w:rPr>
        <w:t>. The third</w:t>
      </w:r>
      <w:r w:rsidR="00EE1DF5" w:rsidRPr="0035661A">
        <w:rPr>
          <w:rFonts w:ascii="Times New Roman" w:hAnsi="Times New Roman" w:cs="Times New Roman"/>
          <w:sz w:val="24"/>
          <w:szCs w:val="24"/>
        </w:rPr>
        <w:t>,</w:t>
      </w:r>
      <w:r w:rsidR="00A4189F" w:rsidRPr="0035661A">
        <w:rPr>
          <w:rFonts w:ascii="Times New Roman" w:hAnsi="Times New Roman" w:cs="Times New Roman"/>
          <w:sz w:val="24"/>
          <w:szCs w:val="24"/>
        </w:rPr>
        <w:t xml:space="preserve"> on chromosome 19 presented a different scenario where association signals were overlapping</w:t>
      </w:r>
      <w:r w:rsidR="00085455" w:rsidRPr="0035661A">
        <w:rPr>
          <w:rFonts w:ascii="Times New Roman" w:hAnsi="Times New Roman" w:cs="Times New Roman"/>
          <w:sz w:val="24"/>
          <w:szCs w:val="24"/>
        </w:rPr>
        <w:t xml:space="preserve">. </w:t>
      </w:r>
      <w:r w:rsidR="00A67B64" w:rsidRPr="0035661A">
        <w:rPr>
          <w:rFonts w:ascii="Times New Roman" w:hAnsi="Times New Roman" w:cs="Times New Roman"/>
          <w:sz w:val="24"/>
          <w:szCs w:val="24"/>
        </w:rPr>
        <w:t xml:space="preserve">The most significant variant in </w:t>
      </w:r>
      <w:r w:rsidR="009B01FB" w:rsidRPr="0035661A">
        <w:rPr>
          <w:rFonts w:ascii="Times New Roman" w:hAnsi="Times New Roman" w:cs="Times New Roman"/>
          <w:sz w:val="24"/>
          <w:szCs w:val="24"/>
        </w:rPr>
        <w:t>BD</w:t>
      </w:r>
      <w:r w:rsidR="00A67B64" w:rsidRPr="0035661A">
        <w:rPr>
          <w:rFonts w:ascii="Times New Roman" w:hAnsi="Times New Roman" w:cs="Times New Roman"/>
          <w:sz w:val="24"/>
          <w:szCs w:val="24"/>
        </w:rPr>
        <w:t xml:space="preserve"> was </w:t>
      </w:r>
      <w:r w:rsidR="009B01FB" w:rsidRPr="0035661A">
        <w:rPr>
          <w:rFonts w:ascii="Times New Roman" w:eastAsia="Times New Roman" w:hAnsi="Times New Roman" w:cs="Times New Roman"/>
          <w:color w:val="000000"/>
          <w:sz w:val="24"/>
          <w:szCs w:val="24"/>
        </w:rPr>
        <w:t>rs111444407 (chr19:</w:t>
      </w:r>
      <w:r w:rsidR="009B01FB" w:rsidRPr="0035661A">
        <w:rPr>
          <w:rStyle w:val="s1"/>
          <w:rFonts w:ascii="Times New Roman" w:hAnsi="Times New Roman" w:cs="Times New Roman"/>
          <w:sz w:val="24"/>
          <w:szCs w:val="24"/>
        </w:rPr>
        <w:t>19358207, p = 8.67x10</w:t>
      </w:r>
      <w:r w:rsidR="009B01FB" w:rsidRPr="0035661A">
        <w:rPr>
          <w:rStyle w:val="s1"/>
          <w:rFonts w:ascii="Times New Roman" w:hAnsi="Times New Roman" w:cs="Times New Roman"/>
          <w:sz w:val="24"/>
          <w:szCs w:val="24"/>
          <w:vertAlign w:val="superscript"/>
        </w:rPr>
        <w:t>-10</w:t>
      </w:r>
      <w:r w:rsidR="009B01FB" w:rsidRPr="0035661A">
        <w:rPr>
          <w:rStyle w:val="s1"/>
          <w:rFonts w:ascii="Times New Roman" w:hAnsi="Times New Roman" w:cs="Times New Roman"/>
          <w:sz w:val="24"/>
          <w:szCs w:val="24"/>
        </w:rPr>
        <w:t xml:space="preserve">) and for </w:t>
      </w:r>
      <w:r w:rsidR="00AB606F" w:rsidRPr="0035661A">
        <w:rPr>
          <w:rStyle w:val="s1"/>
          <w:rFonts w:ascii="Times New Roman" w:hAnsi="Times New Roman" w:cs="Times New Roman"/>
          <w:sz w:val="24"/>
          <w:szCs w:val="24"/>
        </w:rPr>
        <w:t>SCZ</w:t>
      </w:r>
      <w:r w:rsidR="009B01FB" w:rsidRPr="0035661A">
        <w:rPr>
          <w:rStyle w:val="s1"/>
          <w:rFonts w:ascii="Times New Roman" w:hAnsi="Times New Roman" w:cs="Times New Roman"/>
          <w:sz w:val="24"/>
          <w:szCs w:val="24"/>
        </w:rPr>
        <w:t xml:space="preserve"> was </w:t>
      </w:r>
      <w:r w:rsidR="009B01FB" w:rsidRPr="0035661A">
        <w:rPr>
          <w:rFonts w:ascii="Times New Roman" w:eastAsia="Times New Roman" w:hAnsi="Times New Roman" w:cs="Times New Roman"/>
          <w:color w:val="000000"/>
          <w:sz w:val="24"/>
          <w:szCs w:val="24"/>
        </w:rPr>
        <w:t>rs2315283 (chr19:</w:t>
      </w:r>
      <w:r w:rsidR="009B01FB" w:rsidRPr="0035661A">
        <w:rPr>
          <w:rStyle w:val="s1"/>
          <w:rFonts w:ascii="Times New Roman" w:hAnsi="Times New Roman" w:cs="Times New Roman"/>
          <w:sz w:val="24"/>
          <w:szCs w:val="24"/>
        </w:rPr>
        <w:t>19480575, p=4.41x10</w:t>
      </w:r>
      <w:r w:rsidR="009B01FB" w:rsidRPr="0035661A">
        <w:rPr>
          <w:rStyle w:val="s1"/>
          <w:rFonts w:ascii="Times New Roman" w:hAnsi="Times New Roman" w:cs="Times New Roman"/>
          <w:sz w:val="24"/>
          <w:szCs w:val="24"/>
          <w:vertAlign w:val="superscript"/>
        </w:rPr>
        <w:t>-7</w:t>
      </w:r>
      <w:r w:rsidR="009B01FB" w:rsidRPr="0035661A">
        <w:rPr>
          <w:rStyle w:val="s1"/>
          <w:rFonts w:ascii="Times New Roman" w:hAnsi="Times New Roman" w:cs="Times New Roman"/>
          <w:sz w:val="24"/>
          <w:szCs w:val="24"/>
        </w:rPr>
        <w:t xml:space="preserve">). </w:t>
      </w:r>
      <w:r w:rsidR="00CA5E47" w:rsidRPr="0035661A">
        <w:rPr>
          <w:rFonts w:ascii="Times New Roman" w:hAnsi="Times New Roman" w:cs="Times New Roman"/>
          <w:sz w:val="24"/>
          <w:szCs w:val="24"/>
        </w:rPr>
        <w:t xml:space="preserve">After conditioning </w:t>
      </w:r>
      <w:r w:rsidR="002206FF" w:rsidRPr="0035661A">
        <w:rPr>
          <w:rFonts w:ascii="Times New Roman" w:hAnsi="Times New Roman" w:cs="Times New Roman"/>
          <w:sz w:val="24"/>
          <w:szCs w:val="24"/>
        </w:rPr>
        <w:t>on</w:t>
      </w:r>
      <w:r w:rsidR="00CA5E47" w:rsidRPr="0035661A">
        <w:rPr>
          <w:rFonts w:ascii="Times New Roman" w:hAnsi="Times New Roman" w:cs="Times New Roman"/>
          <w:sz w:val="24"/>
          <w:szCs w:val="24"/>
        </w:rPr>
        <w:t xml:space="preserve"> the most significan</w:t>
      </w:r>
      <w:r w:rsidR="001475E8" w:rsidRPr="0035661A">
        <w:rPr>
          <w:rFonts w:ascii="Times New Roman" w:hAnsi="Times New Roman" w:cs="Times New Roman"/>
          <w:sz w:val="24"/>
          <w:szCs w:val="24"/>
        </w:rPr>
        <w:t>t variant in the other disorder</w:t>
      </w:r>
      <w:r w:rsidR="0078634D" w:rsidRPr="0035661A">
        <w:rPr>
          <w:rFonts w:ascii="Times New Roman" w:hAnsi="Times New Roman" w:cs="Times New Roman"/>
          <w:sz w:val="24"/>
          <w:szCs w:val="24"/>
        </w:rPr>
        <w:t>,</w:t>
      </w:r>
      <w:r w:rsidR="00CA5E47" w:rsidRPr="0035661A">
        <w:rPr>
          <w:rFonts w:ascii="Times New Roman" w:hAnsi="Times New Roman" w:cs="Times New Roman"/>
          <w:sz w:val="24"/>
          <w:szCs w:val="24"/>
        </w:rPr>
        <w:t xml:space="preserve"> </w:t>
      </w:r>
      <w:r w:rsidR="002206FF" w:rsidRPr="0035661A">
        <w:rPr>
          <w:rFonts w:ascii="Times New Roman" w:hAnsi="Times New Roman" w:cs="Times New Roman"/>
          <w:sz w:val="24"/>
          <w:szCs w:val="24"/>
        </w:rPr>
        <w:t>the association signal</w:t>
      </w:r>
      <w:r w:rsidR="00891D60">
        <w:rPr>
          <w:rFonts w:ascii="Times New Roman" w:hAnsi="Times New Roman" w:cs="Times New Roman"/>
          <w:sz w:val="24"/>
          <w:szCs w:val="24"/>
        </w:rPr>
        <w:t>s</w:t>
      </w:r>
      <w:r w:rsidR="00CA5E47" w:rsidRPr="0035661A">
        <w:rPr>
          <w:rFonts w:ascii="Times New Roman" w:hAnsi="Times New Roman" w:cs="Times New Roman"/>
          <w:sz w:val="24"/>
          <w:szCs w:val="24"/>
        </w:rPr>
        <w:t xml:space="preserve"> of the most significant variant in BD and SCZ were largely unchanged </w:t>
      </w:r>
      <w:r w:rsidR="000F0D89" w:rsidRPr="0035661A">
        <w:rPr>
          <w:rFonts w:ascii="Times New Roman" w:hAnsi="Times New Roman" w:cs="Times New Roman"/>
          <w:sz w:val="24"/>
          <w:szCs w:val="24"/>
        </w:rPr>
        <w:t xml:space="preserve">(BD </w:t>
      </w:r>
      <w:r w:rsidR="000F0D89" w:rsidRPr="0035661A">
        <w:rPr>
          <w:rFonts w:ascii="Times New Roman" w:eastAsia="Times New Roman" w:hAnsi="Times New Roman" w:cs="Times New Roman"/>
          <w:color w:val="000000"/>
          <w:sz w:val="24"/>
          <w:szCs w:val="24"/>
        </w:rPr>
        <w:t>rs111444407 =1.3x10</w:t>
      </w:r>
      <w:r w:rsidR="000F0D89" w:rsidRPr="0035661A">
        <w:rPr>
          <w:rFonts w:ascii="Times New Roman" w:eastAsia="Times New Roman" w:hAnsi="Times New Roman" w:cs="Times New Roman"/>
          <w:color w:val="000000"/>
          <w:sz w:val="24"/>
          <w:szCs w:val="24"/>
          <w:vertAlign w:val="superscript"/>
        </w:rPr>
        <w:t>-9</w:t>
      </w:r>
      <w:r w:rsidR="000F0D89" w:rsidRPr="0035661A">
        <w:rPr>
          <w:rFonts w:ascii="Times New Roman" w:eastAsia="Times New Roman" w:hAnsi="Times New Roman" w:cs="Times New Roman"/>
          <w:color w:val="000000"/>
          <w:sz w:val="24"/>
          <w:szCs w:val="24"/>
        </w:rPr>
        <w:t>, SCZ rs2315283</w:t>
      </w:r>
      <w:r w:rsidR="00A44547" w:rsidRPr="0035661A">
        <w:rPr>
          <w:rFonts w:ascii="Times New Roman" w:eastAsia="Times New Roman" w:hAnsi="Times New Roman" w:cs="Times New Roman"/>
          <w:color w:val="000000"/>
          <w:sz w:val="24"/>
          <w:szCs w:val="24"/>
        </w:rPr>
        <w:t xml:space="preserve"> p=6.7x10</w:t>
      </w:r>
      <w:r w:rsidR="00A44547" w:rsidRPr="0035661A">
        <w:rPr>
          <w:rFonts w:ascii="Times New Roman" w:eastAsia="Times New Roman" w:hAnsi="Times New Roman" w:cs="Times New Roman"/>
          <w:color w:val="000000"/>
          <w:sz w:val="24"/>
          <w:szCs w:val="24"/>
          <w:vertAlign w:val="superscript"/>
        </w:rPr>
        <w:t>-5</w:t>
      </w:r>
      <w:r w:rsidR="00A44547" w:rsidRPr="0035661A">
        <w:rPr>
          <w:rFonts w:ascii="Times New Roman" w:eastAsia="Times New Roman" w:hAnsi="Times New Roman" w:cs="Times New Roman"/>
          <w:color w:val="000000"/>
          <w:sz w:val="24"/>
          <w:szCs w:val="24"/>
        </w:rPr>
        <w:t>).</w:t>
      </w:r>
      <w:r w:rsidR="00A44547" w:rsidRPr="0035661A">
        <w:rPr>
          <w:rFonts w:ascii="Times New Roman" w:hAnsi="Times New Roman" w:cs="Times New Roman"/>
          <w:sz w:val="24"/>
          <w:szCs w:val="24"/>
        </w:rPr>
        <w:t xml:space="preserve"> </w:t>
      </w:r>
      <w:r w:rsidR="0078634D" w:rsidRPr="0035661A">
        <w:rPr>
          <w:rFonts w:ascii="Times New Roman" w:hAnsi="Times New Roman" w:cs="Times New Roman"/>
          <w:sz w:val="24"/>
          <w:szCs w:val="24"/>
        </w:rPr>
        <w:t>We further calculated the probability of each variant in the region being causal for both BD and SCZ</w:t>
      </w:r>
      <w:r w:rsidR="0078634D" w:rsidRPr="0035661A">
        <w:rPr>
          <w:rFonts w:ascii="Times New Roman" w:hAnsi="Times New Roman" w:cs="Times New Roman"/>
          <w:sz w:val="24"/>
          <w:szCs w:val="24"/>
        </w:rPr>
        <w:fldChar w:fldCharType="begin"/>
      </w:r>
      <w:r w:rsidR="00A40808">
        <w:rPr>
          <w:rFonts w:ascii="Times New Roman" w:hAnsi="Times New Roman" w:cs="Times New Roman"/>
          <w:sz w:val="24"/>
          <w:szCs w:val="24"/>
        </w:rPr>
        <w:instrText xml:space="preserve"> ADDIN ZOTERO_ITEM CSL_CITATION {"citationID":"2iqckuecn3","properties":{"formattedCitation":"(Benner et al., 2016)","plainCitation":"(Benner et al., 2016)","noteIndex":0},"citationItems":[{"id":1201,"uris":["http://zotero.org/users/2033222/items/2MQDI45F"],"uri":["http://zotero.org/users/2033222/items/2MQDI45F"],"itemData":{"id":1201,"type":"article-journal","title":"FINEMAP: efficient variable selection using summary data from genome-wide association studies","container-title":"Bioinformatics","page":"1493-1501","volume":"32","issue":"10","source":"academic.oup.com","DOI":"10.1093/bioinformatics/btw018","ISSN":"1367-4803","shortTitle":"FINEMAP","journalAbbreviation":"Bioinformatics","author":[{"family":"Benner","given":"Christian"},{"family":"Spencer","given":"Chris C. A."},{"family":"Havulinna","given":"Aki S."},{"family":"Salomaa","given":"Veikko"},{"family":"Ripatti","given":"Samuli"},{"family":"Pirinen","given":"Matti"}],"issued":{"date-parts":[["2016",5,15]]}}}],"schema":"https://github.com/citation-style-language/schema/raw/master/csl-citation.json"} </w:instrText>
      </w:r>
      <w:r w:rsidR="0078634D" w:rsidRPr="0035661A">
        <w:rPr>
          <w:rFonts w:ascii="Times New Roman" w:hAnsi="Times New Roman" w:cs="Times New Roman"/>
          <w:sz w:val="24"/>
          <w:szCs w:val="24"/>
        </w:rPr>
        <w:fldChar w:fldCharType="separate"/>
      </w:r>
      <w:r w:rsidR="00464792">
        <w:rPr>
          <w:rFonts w:ascii="Times New Roman" w:eastAsia="Times New Roman" w:hAnsi="Times New Roman" w:cs="Times New Roman"/>
          <w:sz w:val="24"/>
        </w:rPr>
        <w:t>(Benner et al., 2016)</w:t>
      </w:r>
      <w:r w:rsidR="0078634D" w:rsidRPr="0035661A">
        <w:rPr>
          <w:rFonts w:ascii="Times New Roman" w:hAnsi="Times New Roman" w:cs="Times New Roman"/>
          <w:sz w:val="24"/>
          <w:szCs w:val="24"/>
        </w:rPr>
        <w:fldChar w:fldCharType="end"/>
      </w:r>
      <w:r w:rsidR="0078634D" w:rsidRPr="0035661A">
        <w:rPr>
          <w:rFonts w:ascii="Times New Roman" w:hAnsi="Times New Roman" w:cs="Times New Roman"/>
          <w:sz w:val="24"/>
          <w:szCs w:val="24"/>
        </w:rPr>
        <w:t xml:space="preserve"> and found no correlation (r=</w:t>
      </w:r>
      <w:r w:rsidR="0078634D" w:rsidRPr="0035661A">
        <w:rPr>
          <w:rStyle w:val="s1"/>
          <w:rFonts w:ascii="Times New Roman" w:hAnsi="Times New Roman" w:cs="Times New Roman"/>
          <w:sz w:val="24"/>
          <w:szCs w:val="24"/>
        </w:rPr>
        <w:t xml:space="preserve"> -0.00016</w:t>
      </w:r>
      <w:r w:rsidR="0078634D" w:rsidRPr="0035661A">
        <w:rPr>
          <w:rFonts w:ascii="Times New Roman" w:hAnsi="Times New Roman" w:cs="Times New Roman"/>
          <w:sz w:val="24"/>
          <w:szCs w:val="24"/>
        </w:rPr>
        <w:t xml:space="preserve">). The most significant variants had the highest posterior probability of being causal (SCZ: </w:t>
      </w:r>
      <w:r w:rsidR="0078634D" w:rsidRPr="0035661A">
        <w:rPr>
          <w:rFonts w:ascii="Times New Roman" w:eastAsia="Times New Roman" w:hAnsi="Times New Roman" w:cs="Times New Roman"/>
          <w:color w:val="000000"/>
          <w:sz w:val="24"/>
          <w:szCs w:val="24"/>
        </w:rPr>
        <w:t>rs2315283, prob = 0.02, BD: rs111444407</w:t>
      </w:r>
      <w:r w:rsidR="0078634D" w:rsidRPr="0035661A">
        <w:rPr>
          <w:rFonts w:ascii="Times New Roman" w:eastAsia="Times New Roman" w:hAnsi="Times New Roman" w:cs="Times New Roman"/>
          <w:sz w:val="24"/>
          <w:szCs w:val="24"/>
        </w:rPr>
        <w:t xml:space="preserve">, prob = 0.16). </w:t>
      </w:r>
      <w:r w:rsidR="00877DF4" w:rsidRPr="0035661A">
        <w:rPr>
          <w:rFonts w:ascii="Times New Roman" w:eastAsia="Times New Roman" w:hAnsi="Times New Roman" w:cs="Times New Roman"/>
          <w:sz w:val="24"/>
          <w:szCs w:val="24"/>
        </w:rPr>
        <w:t xml:space="preserve">Both variants </w:t>
      </w:r>
      <w:r w:rsidR="009F18E5" w:rsidRPr="0035661A">
        <w:rPr>
          <w:rFonts w:ascii="Times New Roman" w:eastAsia="Times New Roman" w:hAnsi="Times New Roman" w:cs="Times New Roman"/>
          <w:sz w:val="24"/>
          <w:szCs w:val="24"/>
        </w:rPr>
        <w:t xml:space="preserve">most </w:t>
      </w:r>
      <w:r w:rsidR="00877DF4" w:rsidRPr="0035661A">
        <w:rPr>
          <w:rFonts w:ascii="Times New Roman" w:eastAsia="Times New Roman" w:hAnsi="Times New Roman" w:cs="Times New Roman"/>
          <w:sz w:val="24"/>
          <w:szCs w:val="24"/>
        </w:rPr>
        <w:t xml:space="preserve">significantly regulate the expression of </w:t>
      </w:r>
      <w:r w:rsidR="00877DF4" w:rsidRPr="0035661A">
        <w:rPr>
          <w:rFonts w:ascii="Times New Roman" w:eastAsia="Times New Roman" w:hAnsi="Times New Roman" w:cs="Times New Roman"/>
          <w:i/>
          <w:sz w:val="24"/>
          <w:szCs w:val="24"/>
        </w:rPr>
        <w:t>GATAD2A</w:t>
      </w:r>
      <w:r w:rsidR="00877DF4" w:rsidRPr="0035661A">
        <w:rPr>
          <w:rFonts w:ascii="Times New Roman" w:eastAsia="Times New Roman" w:hAnsi="Times New Roman" w:cs="Times New Roman"/>
          <w:sz w:val="24"/>
          <w:szCs w:val="24"/>
        </w:rPr>
        <w:t xml:space="preserve"> in brain</w:t>
      </w:r>
      <w:r w:rsidR="00877DF4" w:rsidRPr="0035661A">
        <w:rPr>
          <w:rFonts w:ascii="Times New Roman" w:eastAsia="Times New Roman" w:hAnsi="Times New Roman" w:cs="Times New Roman"/>
          <w:sz w:val="24"/>
          <w:szCs w:val="24"/>
        </w:rPr>
        <w:fldChar w:fldCharType="begin"/>
      </w:r>
      <w:r w:rsidR="00A40808">
        <w:rPr>
          <w:rFonts w:ascii="Times New Roman" w:eastAsia="Times New Roman" w:hAnsi="Times New Roman" w:cs="Times New Roman"/>
          <w:sz w:val="24"/>
          <w:szCs w:val="24"/>
        </w:rPr>
        <w:instrText xml:space="preserve"> ADDIN ZOTERO_ITEM CSL_CITATION {"citationID":"10ib7qfurp","properties":{"formattedCitation":"(Fromer et al., 2016)","plainCitation":"(Fromer et al., 2016)","noteIndex":0},"citationItems":[{"id":1054,"uris":["http://zotero.org/users/2033222/items/S2JN6MEA"],"uri":["http://zotero.org/users/2033222/items/S2JN6MEA"],"itemData":{"id":1054,"type":"article-journal","title":"Gene expression elucidates functional impact of polygenic risk for schizophrenia","container-title":"Nature Neuroscience","page":"1442-1453","volume":"19","issue":"11","source":"www.nature.com","abstract":"Over 100 genetic loci harbor schizophrenia-associated variants, yet how these variants confer liability is uncertain. The CommonMind Consortium sequenced RNA from dorsolateral prefrontal cortex of people with schizophrenia (N = 258) and control subjects (N = 279), creating a resource of gene expression and its genetic regulation. Using this resource, ~20% of schizophrenia loci have variants that could contribute to altered gene expression and liability. In five loci, only a single gene was involved: FURIN, TSNARE1, CNTN4, CLCN3 or SNAP91. Altering expression of FURIN, TSNARE1 or CNTN4 changed neurodevelopment in zebrafish; knockdown of FURIN in human neural progenitor cells yielded abnormal migration. Of 693 genes showing significant case-versus-control differential expression, their fold changes were ≤ 1.33, and an independent cohort yielded similar results. Gene co-expression implicates a network relevant for schizophrenia. Our findings show that schizophrenia is polygenic and highlight the utility of this resource for mechanistic interpretations of genetic liability for brain diseases.","DOI":"10.1038/nn.4399","ISSN":"1097-6256","journalAbbreviation":"Nat Neurosci","language":"en","author":[{"family":"Fromer","given":"Menachem"},{"family":"Roussos","given":"Panos"},{"family":"Sieberts","given":"Solveig K."},{"family":"Johnson","given":"Jessica S."},{"family":"Kavanagh","given":"David H."},{"family":"Perumal","given":"Thanneer M."},{"family":"Ruderfer","given":"Douglas M."},{"family":"Oh","given":"Edwin C."},{"family":"Topol","given":"Aaron"},{"family":"Shah","given":"Hardik R."},{"family":"Klei","given":"Lambertus L."},{"family":"Kramer","given":"Robin"},{"family":"Pinto","given":"Dalila"},{"family":"Gümüş","given":"Zeynep H."},{"family":"Cicek","given":"A. Ercument"},{"family":"Dang","given":"Kristen K."},{"family":"Browne","given":"Andrew"},{"family":"Lu","given":"Cong"},{"family":"Xie","given":"Lu"},{"family":"Readhead","given":"Ben"},{"family":"Stahl","given":"Eli A."},{"family":"Xiao","given":"Jianqiu"},{"family":"Parvizi","given":"Mahsa"},{"family":"Hamamsy","given":"Tymor"},{"family":"Fullard","given":"John F."},{"family":"Wang","given":"Ying-Chih"},{"family":"Mahajan","given":"Milind C."},{"family":"Derry","given":"Jonathan M. J."},{"family":"Dudley","given":"Joel T."},{"family":"Hemby","given":"Scott E."},{"family":"Logsdon","given":"Benjamin A."},{"family":"Talbot","given":"Konrad"},{"family":"Raj","given":"Towfique"},{"family":"Bennett","given":"David A."},{"family":"De Jager","given":"Philip L."},{"family":"Zhu","given":"Jun"},{"family":"Zhang","given":"Bin"},{"family":"Sullivan","given":"Patrick F."},{"family":"Chess","given":"Andrew"},{"family":"Purcell","given":"Shaun M."},{"family":"Shinobu","given":"Leslie A."},{"family":"Mangravite","given":"Lara M."},{"family":"Toyoshiba","given":"Hiroyoshi"},{"family":"Gur","given":"Raquel E."},{"family":"Hahn","given":"Chang-Gyu"},{"family":"Lewis","given":"David A."},{"family":"Haroutunian","given":"Vahram"},{"family":"Peters","given":"Mette A."},{"family":"Lipska","given":"Barbara K."},{"family":"Buxbaum","given":"Joseph D."},{"family":"Schadt","given":"Eric E."},{"family":"Hirai","given":"Keisuke"},{"family":"Roeder","given":"Kathryn"},{"family":"Brennand","given":"Kristen J."},{"family":"Katsanis","given":"Nicholas"},{"family":"Domenici","given":"Enrico"},{"family":"Devlin","given":"Bernie"},{"family":"Sklar","given":"Pamela"}],"issued":{"date-parts":[["2016",11]]}}}],"schema":"https://github.com/citation-style-language/schema/raw/master/csl-citation.json"} </w:instrText>
      </w:r>
      <w:r w:rsidR="00877DF4" w:rsidRPr="0035661A">
        <w:rPr>
          <w:rFonts w:ascii="Times New Roman" w:eastAsia="Times New Roman" w:hAnsi="Times New Roman" w:cs="Times New Roman"/>
          <w:sz w:val="24"/>
          <w:szCs w:val="24"/>
        </w:rPr>
        <w:fldChar w:fldCharType="separate"/>
      </w:r>
      <w:r w:rsidR="00464792">
        <w:rPr>
          <w:rFonts w:ascii="Times New Roman" w:eastAsia="Times New Roman" w:hAnsi="Times New Roman" w:cs="Times New Roman"/>
          <w:sz w:val="24"/>
        </w:rPr>
        <w:t>(Fromer et al., 2016)</w:t>
      </w:r>
      <w:r w:rsidR="00877DF4" w:rsidRPr="0035661A">
        <w:rPr>
          <w:rFonts w:ascii="Times New Roman" w:eastAsia="Times New Roman" w:hAnsi="Times New Roman" w:cs="Times New Roman"/>
          <w:sz w:val="24"/>
          <w:szCs w:val="24"/>
        </w:rPr>
        <w:fldChar w:fldCharType="end"/>
      </w:r>
      <w:r w:rsidR="00877DF4" w:rsidRPr="0035661A">
        <w:rPr>
          <w:rFonts w:ascii="Times New Roman" w:eastAsia="Times New Roman" w:hAnsi="Times New Roman" w:cs="Times New Roman"/>
          <w:sz w:val="24"/>
          <w:szCs w:val="24"/>
        </w:rPr>
        <w:t xml:space="preserve"> but in opposite directions (</w:t>
      </w:r>
      <w:r w:rsidR="00877DF4" w:rsidRPr="0035661A">
        <w:rPr>
          <w:rFonts w:ascii="Times New Roman" w:eastAsia="Times New Roman" w:hAnsi="Times New Roman" w:cs="Times New Roman"/>
          <w:color w:val="000000"/>
          <w:sz w:val="24"/>
          <w:szCs w:val="24"/>
        </w:rPr>
        <w:t>rs111444407</w:t>
      </w:r>
      <w:r w:rsidR="00877DF4" w:rsidRPr="0035661A">
        <w:rPr>
          <w:rFonts w:ascii="Times New Roman" w:eastAsia="Times New Roman" w:hAnsi="Times New Roman" w:cs="Times New Roman"/>
          <w:sz w:val="24"/>
          <w:szCs w:val="24"/>
        </w:rPr>
        <w:t xml:space="preserve"> p</w:t>
      </w:r>
      <w:r w:rsidR="00877DF4" w:rsidRPr="0035661A">
        <w:rPr>
          <w:rFonts w:ascii="Times New Roman" w:eastAsia="Times New Roman" w:hAnsi="Times New Roman" w:cs="Times New Roman"/>
          <w:sz w:val="24"/>
          <w:szCs w:val="24"/>
          <w:vertAlign w:val="subscript"/>
        </w:rPr>
        <w:t>eQTL</w:t>
      </w:r>
      <w:r w:rsidR="00877DF4" w:rsidRPr="0035661A">
        <w:rPr>
          <w:rFonts w:ascii="Times New Roman" w:eastAsia="Times New Roman" w:hAnsi="Times New Roman" w:cs="Times New Roman"/>
          <w:sz w:val="24"/>
          <w:szCs w:val="24"/>
        </w:rPr>
        <w:t xml:space="preserve"> = 6x10</w:t>
      </w:r>
      <w:r w:rsidR="00877DF4" w:rsidRPr="0035661A">
        <w:rPr>
          <w:rFonts w:ascii="Times New Roman" w:eastAsia="Times New Roman" w:hAnsi="Times New Roman" w:cs="Times New Roman"/>
          <w:sz w:val="24"/>
          <w:szCs w:val="24"/>
          <w:vertAlign w:val="superscript"/>
        </w:rPr>
        <w:t>-15</w:t>
      </w:r>
      <w:r w:rsidR="00877DF4" w:rsidRPr="0035661A">
        <w:rPr>
          <w:rFonts w:ascii="Times New Roman" w:eastAsia="Times New Roman" w:hAnsi="Times New Roman" w:cs="Times New Roman"/>
          <w:sz w:val="24"/>
          <w:szCs w:val="24"/>
        </w:rPr>
        <w:t xml:space="preserve">, beta = 0.105; </w:t>
      </w:r>
      <w:r w:rsidR="00877DF4" w:rsidRPr="0035661A">
        <w:rPr>
          <w:rFonts w:ascii="Times New Roman" w:eastAsia="Times New Roman" w:hAnsi="Times New Roman" w:cs="Times New Roman"/>
          <w:color w:val="000000"/>
          <w:sz w:val="24"/>
          <w:szCs w:val="24"/>
        </w:rPr>
        <w:t xml:space="preserve">rs2315283 </w:t>
      </w:r>
      <w:r w:rsidR="00877DF4" w:rsidRPr="0035661A">
        <w:rPr>
          <w:rFonts w:ascii="Times New Roman" w:eastAsia="Times New Roman" w:hAnsi="Times New Roman" w:cs="Times New Roman"/>
          <w:sz w:val="24"/>
          <w:szCs w:val="24"/>
        </w:rPr>
        <w:t>p</w:t>
      </w:r>
      <w:r w:rsidR="00877DF4" w:rsidRPr="0035661A">
        <w:rPr>
          <w:rFonts w:ascii="Times New Roman" w:eastAsia="Times New Roman" w:hAnsi="Times New Roman" w:cs="Times New Roman"/>
          <w:sz w:val="24"/>
          <w:szCs w:val="24"/>
          <w:vertAlign w:val="subscript"/>
        </w:rPr>
        <w:t>eQTL</w:t>
      </w:r>
      <w:r w:rsidR="00877DF4" w:rsidRPr="0035661A">
        <w:rPr>
          <w:rFonts w:ascii="Times New Roman" w:eastAsia="Times New Roman" w:hAnsi="Times New Roman" w:cs="Times New Roman"/>
          <w:sz w:val="24"/>
          <w:szCs w:val="24"/>
        </w:rPr>
        <w:t xml:space="preserve"> = 1.5x10</w:t>
      </w:r>
      <w:r w:rsidR="00877DF4" w:rsidRPr="0035661A">
        <w:rPr>
          <w:rFonts w:ascii="Times New Roman" w:eastAsia="Times New Roman" w:hAnsi="Times New Roman" w:cs="Times New Roman"/>
          <w:sz w:val="24"/>
          <w:szCs w:val="24"/>
          <w:vertAlign w:val="superscript"/>
        </w:rPr>
        <w:t>-28</w:t>
      </w:r>
      <w:r w:rsidR="00877DF4" w:rsidRPr="0035661A">
        <w:rPr>
          <w:rFonts w:ascii="Times New Roman" w:eastAsia="Times New Roman" w:hAnsi="Times New Roman" w:cs="Times New Roman"/>
          <w:sz w:val="24"/>
          <w:szCs w:val="24"/>
        </w:rPr>
        <w:t>, beta = -0.11).</w:t>
      </w:r>
      <w:r w:rsidR="00DA04D4" w:rsidRPr="0035661A">
        <w:rPr>
          <w:rFonts w:ascii="Times New Roman" w:eastAsia="Times New Roman" w:hAnsi="Times New Roman" w:cs="Times New Roman"/>
          <w:sz w:val="24"/>
          <w:szCs w:val="24"/>
        </w:rPr>
        <w:t xml:space="preserve"> </w:t>
      </w:r>
    </w:p>
    <w:p w14:paraId="5EFF7CEF" w14:textId="77777777" w:rsidR="00CB5B22" w:rsidRDefault="00CB5B22" w:rsidP="00C92709">
      <w:pPr>
        <w:spacing w:line="480" w:lineRule="auto"/>
        <w:jc w:val="both"/>
      </w:pPr>
    </w:p>
    <w:p w14:paraId="0CD4A2F9" w14:textId="77777777" w:rsidR="00360996" w:rsidRPr="0035661A" w:rsidRDefault="00360996" w:rsidP="00C92709">
      <w:pPr>
        <w:spacing w:line="480" w:lineRule="auto"/>
        <w:jc w:val="both"/>
        <w:outlineLvl w:val="0"/>
        <w:rPr>
          <w:b/>
        </w:rPr>
      </w:pPr>
      <w:r w:rsidRPr="0035661A">
        <w:rPr>
          <w:b/>
        </w:rPr>
        <w:t>Regional SNP-heritability estimation</w:t>
      </w:r>
    </w:p>
    <w:p w14:paraId="547CE5B9" w14:textId="61283F9E" w:rsidR="00360996" w:rsidRPr="008A081C" w:rsidRDefault="00360996" w:rsidP="00C92709">
      <w:pPr>
        <w:pStyle w:val="p1"/>
        <w:spacing w:line="480" w:lineRule="auto"/>
        <w:jc w:val="both"/>
        <w:rPr>
          <w:rStyle w:val="s1"/>
          <w:rFonts w:ascii="Times New Roman" w:hAnsi="Times New Roman" w:cs="Times New Roman"/>
          <w:sz w:val="24"/>
          <w:szCs w:val="24"/>
        </w:rPr>
      </w:pPr>
      <w:r w:rsidRPr="0035661A">
        <w:rPr>
          <w:rFonts w:ascii="Times New Roman" w:hAnsi="Times New Roman" w:cs="Times New Roman"/>
          <w:sz w:val="24"/>
          <w:szCs w:val="24"/>
        </w:rPr>
        <w:t>Across the genome, regional SNP-heritabilities (h</w:t>
      </w:r>
      <w:r w:rsidRPr="0035661A">
        <w:rPr>
          <w:rFonts w:ascii="Times New Roman" w:hAnsi="Times New Roman" w:cs="Times New Roman"/>
          <w:sz w:val="24"/>
          <w:szCs w:val="24"/>
          <w:vertAlign w:val="superscript"/>
        </w:rPr>
        <w:t>2</w:t>
      </w:r>
      <w:r w:rsidRPr="0035661A">
        <w:rPr>
          <w:rFonts w:ascii="Times New Roman" w:hAnsi="Times New Roman" w:cs="Times New Roman"/>
          <w:sz w:val="24"/>
          <w:szCs w:val="24"/>
          <w:vertAlign w:val="subscript"/>
        </w:rPr>
        <w:t>snp</w:t>
      </w:r>
      <w:r w:rsidRPr="0035661A">
        <w:rPr>
          <w:rFonts w:ascii="Times New Roman" w:hAnsi="Times New Roman" w:cs="Times New Roman"/>
          <w:sz w:val="24"/>
          <w:szCs w:val="24"/>
        </w:rPr>
        <w:t>) were estimated separately for SCZ and BD</w:t>
      </w:r>
      <w:r w:rsidRPr="0035661A">
        <w:rPr>
          <w:rFonts w:ascii="Times New Roman" w:hAnsi="Times New Roman" w:cs="Times New Roman"/>
          <w:sz w:val="24"/>
          <w:szCs w:val="24"/>
        </w:rPr>
        <w:fldChar w:fldCharType="begin"/>
      </w:r>
      <w:r w:rsidR="00A40808">
        <w:rPr>
          <w:rFonts w:ascii="Times New Roman" w:hAnsi="Times New Roman" w:cs="Times New Roman"/>
          <w:sz w:val="24"/>
          <w:szCs w:val="24"/>
        </w:rPr>
        <w:instrText xml:space="preserve"> ADDIN ZOTERO_ITEM CSL_CITATION {"citationID":"2gi24p8mbk","properties":{"formattedCitation":"(Shi et al., 2016)","plainCitation":"(Shi et al., 2016)","noteIndex":0},"citationItems":[{"id":755,"uris":["http://zotero.org/users/2033222/items/PRZHPUPC"],"uri":["http://zotero.org/users/2033222/items/PRZHPUPC"],"itemData":{"id":755,"type":"article-journal","title":"Contrasting the Genetic Architecture of 30 Complex Traits from Summary Association Data","container-title":"The American Journal of Human Genetics","page":"139-153","volume":"99","issue":"1","source":"www.cell.com","abstract":"Variance-component methods that estimate the aggregate contribution of large sets of variants to the heritability of complex traits have yielded important insights into the genetic architecture of common diseases. Here, we introduce methods that estimate the total trait variance explained by the typed variants at a single locus in the genome (local SNP heritability) from genome-wide association study (GWAS) summary data while accounting for linkage disequilibrium among variants. We applied our estimator to ultra-large-scale GWAS summary data of 30 common traits and diseases to gain insights into their local genetic architecture. First, we found that common SNPs have a high contribution to the heritability of all studied traits. Second, we identified traits for which the majority of the SNP heritability can be confined to a small percentage of the genome. Third, we identified GWAS risk loci where the entire locus explains significantly more variance in the trait than the GWAS reported variants. Finally, we identified loci that explain a significant amount of heritability across multiple traits.","DOI":"10.1016/j.ajhg.2016.05.013","ISSN":"0002-9297, 1537-6605","note":"PMID: 27346688, 27346688","journalAbbreviation":"The American Journal of Human Genetics","language":"English","author":[{"family":"Shi","given":"Huwenbo"},{"family":"Kichaev","given":"Gleb"},{"family":"Pasaniuc","given":"Bogdan"}],"issued":{"date-parts":[["2016",7,7]]}}}],"schema":"https://github.com/citation-style-language/schema/raw/master/csl-citation.json"} </w:instrText>
      </w:r>
      <w:r w:rsidRPr="0035661A">
        <w:rPr>
          <w:rFonts w:ascii="Times New Roman" w:hAnsi="Times New Roman" w:cs="Times New Roman"/>
          <w:sz w:val="24"/>
          <w:szCs w:val="24"/>
        </w:rPr>
        <w:fldChar w:fldCharType="separate"/>
      </w:r>
      <w:r w:rsidR="00A40808">
        <w:rPr>
          <w:rFonts w:ascii="Times New Roman" w:eastAsia="Times New Roman" w:hAnsi="Times New Roman" w:cs="Times New Roman"/>
          <w:sz w:val="24"/>
        </w:rPr>
        <w:t>(Shi et al., 2016)</w:t>
      </w:r>
      <w:r w:rsidRPr="0035661A">
        <w:rPr>
          <w:rFonts w:ascii="Times New Roman" w:hAnsi="Times New Roman" w:cs="Times New Roman"/>
          <w:sz w:val="24"/>
          <w:szCs w:val="24"/>
        </w:rPr>
        <w:fldChar w:fldCharType="end"/>
      </w:r>
      <w:r w:rsidRPr="0035661A">
        <w:rPr>
          <w:rFonts w:ascii="Times New Roman" w:hAnsi="Times New Roman" w:cs="Times New Roman"/>
          <w:sz w:val="24"/>
          <w:szCs w:val="24"/>
        </w:rPr>
        <w:t xml:space="preserve"> and were found to be moderately correlated (r=0.25). We next defined risk regions as </w:t>
      </w:r>
      <w:r>
        <w:rPr>
          <w:rFonts w:ascii="Times New Roman" w:hAnsi="Times New Roman" w:cs="Times New Roman"/>
          <w:sz w:val="24"/>
          <w:szCs w:val="24"/>
        </w:rPr>
        <w:t>th</w:t>
      </w:r>
      <w:r w:rsidRPr="0035661A">
        <w:rPr>
          <w:rFonts w:ascii="Times New Roman" w:hAnsi="Times New Roman" w:cs="Times New Roman"/>
          <w:sz w:val="24"/>
          <w:szCs w:val="24"/>
        </w:rPr>
        <w:t xml:space="preserve">ose containing the most associated SNP for </w:t>
      </w:r>
      <w:r>
        <w:rPr>
          <w:rFonts w:ascii="Times New Roman" w:hAnsi="Times New Roman" w:cs="Times New Roman"/>
          <w:sz w:val="24"/>
          <w:szCs w:val="24"/>
        </w:rPr>
        <w:t>each</w:t>
      </w:r>
      <w:r w:rsidRPr="0035661A">
        <w:rPr>
          <w:rFonts w:ascii="Times New Roman" w:hAnsi="Times New Roman" w:cs="Times New Roman"/>
          <w:sz w:val="24"/>
          <w:szCs w:val="24"/>
        </w:rPr>
        <w:t xml:space="preserve"> GWS locus. In total, there were 101 SCZ risk regions from the 105 autosomal GWS loci reported previously</w:t>
      </w:r>
      <w:r w:rsidRPr="0035661A">
        <w:rPr>
          <w:rFonts w:ascii="Times New Roman" w:hAnsi="Times New Roman" w:cs="Times New Roman"/>
          <w:sz w:val="24"/>
          <w:szCs w:val="24"/>
        </w:rPr>
        <w:fldChar w:fldCharType="begin"/>
      </w:r>
      <w:r w:rsidR="00A40808">
        <w:rPr>
          <w:rFonts w:ascii="Times New Roman" w:hAnsi="Times New Roman" w:cs="Times New Roman"/>
          <w:sz w:val="24"/>
          <w:szCs w:val="24"/>
        </w:rPr>
        <w:instrText xml:space="preserve"> ADDIN ZOTERO_ITEM CSL_CITATION {"citationID":"s8s9rmluk","properties":{"formattedCitation":"(Schizophrenia Working Group of the Psychiatric Genomics Consortium, 2014)","plainCitation":"(Schizophrenia Working Group of the Psychiatric Genomics Consortium, 2014)","noteIndex":0},"citationItems":[{"id":"ooBYkW98/wq7qU8TQ","uris":["http://zotero.org/users/2033222/items/FTUVBFRR"],"uri":["http://zotero.org/users/2033222/items/FTUVBFRR"],"itemData":{"id":"596QDcnr/N4gA7FIt","type":"article-journal","title":"Biological insights from 108 schizophrenia-associated genetic loci","container-title":"Nature","page":"421-427","volume":"511","issue":"7510","source":"www.nature.com","abstract":"Schizophrenia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schizophrenia.","DOI":"10.1038/nature13595","ISSN":"0028-0836","journalAbbreviation":"Nature","language":"en","author":[{"literal":"Schizophrenia Working Group of the Psychiatric Genomics Consortium"}],"issued":{"date-parts":[["2014",7,24]]}}}],"schema":"https://github.com/citation-style-language/schema/raw/master/csl-citation.json"} </w:instrText>
      </w:r>
      <w:r w:rsidRPr="0035661A">
        <w:rPr>
          <w:rFonts w:ascii="Times New Roman" w:hAnsi="Times New Roman" w:cs="Times New Roman"/>
          <w:sz w:val="24"/>
          <w:szCs w:val="24"/>
        </w:rPr>
        <w:fldChar w:fldCharType="separate"/>
      </w:r>
      <w:r w:rsidR="00A40808">
        <w:rPr>
          <w:rFonts w:ascii="Times New Roman" w:eastAsia="Times New Roman" w:hAnsi="Times New Roman" w:cs="Times New Roman"/>
          <w:sz w:val="24"/>
        </w:rPr>
        <w:t>(Schizophrenia Working Group of the Psychiatric Genomics Consortium, 2014)</w:t>
      </w:r>
      <w:r w:rsidRPr="0035661A">
        <w:rPr>
          <w:rFonts w:ascii="Times New Roman" w:hAnsi="Times New Roman" w:cs="Times New Roman"/>
          <w:sz w:val="24"/>
          <w:szCs w:val="24"/>
        </w:rPr>
        <w:fldChar w:fldCharType="end"/>
      </w:r>
      <w:r w:rsidRPr="0035661A">
        <w:rPr>
          <w:rFonts w:ascii="Times New Roman" w:hAnsi="Times New Roman" w:cs="Times New Roman"/>
          <w:sz w:val="24"/>
          <w:szCs w:val="24"/>
        </w:rPr>
        <w:t xml:space="preserve"> and 29 BD risk regions from 30 GWS loci reported </w:t>
      </w:r>
      <w:r w:rsidR="00581389">
        <w:rPr>
          <w:rFonts w:ascii="Times New Roman" w:hAnsi="Times New Roman" w:cs="Times New Roman"/>
          <w:sz w:val="24"/>
          <w:szCs w:val="24"/>
        </w:rPr>
        <w:t>previously</w:t>
      </w:r>
      <w:r>
        <w:rPr>
          <w:rFonts w:ascii="Times New Roman" w:hAnsi="Times New Roman" w:cs="Times New Roman"/>
          <w:sz w:val="24"/>
          <w:szCs w:val="24"/>
        </w:rPr>
        <w:fldChar w:fldCharType="begin"/>
      </w:r>
      <w:r w:rsidR="00A40808">
        <w:rPr>
          <w:rFonts w:ascii="Times New Roman" w:hAnsi="Times New Roman" w:cs="Times New Roman"/>
          <w:sz w:val="24"/>
          <w:szCs w:val="24"/>
        </w:rPr>
        <w:instrText xml:space="preserve"> ADDIN ZOTERO_ITEM CSL_CITATION {"citationID":"1iblr2fk3b","properties":{"formattedCitation":"(Stahl et al., 2017)","plainCitation":"(Stahl et al., 2017)","noteIndex":0},"citationItems":[{"id":1652,"uris":["http://zotero.org/users/2033222/items/DQP5AQ3J"],"uri":["http://zotero.org/users/2033222/items/DQP5AQ3J"],"itemData":{"id":1652,"type":"article-journal","title":"Genomewide association study identifies 30 loci associated with bipolar disorder","container-title":"bioRxiv","page":"173062","source":"www.biorxiv.org","abstract":"&lt;p&gt;Bipolar disorder is a highly heritable psychiatric disorder that features episodes of mania and depression. We performed the largest genome-wide association study to date, including 20,352 cases and 31,358 controls of European descent, with follow-up analysis of 881 sentinel variants at loci with P&amp;lt;1x10-4 in an independent sample of 9,412 cases and 137,760 controls. In the combined analysis, 30 loci achieved genome-wide significance including 20 novel loci. These significant loci contain genes encoding ion channels and neurotransmitter transporters (CACNA1C, GRIN2A, SCN2A, SLC4A1), synaptic components (RIMS1, ANK3), immune and energy metabolism components, and multiple potential therapeutic targets for mood stabilizer drugs. Bipolar disorder type I (depressive and manic episodes; ~73% of our cases) is strongly genetically correlated with schizophrenia whereas type II (depressive and hypomanic episodes; ~17% of our cases) correlated more with major depression. Furthermore, bipolar disorder has a positive genetic correlation with educational attainment yet has no significant genetic correlation with intelligence. These findings address key clinical questions and provide potential new biological mechanisms for bipolar disorder.&lt;/p&gt;","DOI":"10.1101/173062","language":"en","author":[{"family":"Stahl","given":"Eli"},{"family":"Forstner","given":"Andreas"},{"family":"McQuillin","given":"Andrew"},{"family":"Ripke","given":"Stephan"},{"family":"Pgc","given":"Bipolar Disorder Working Group","dropping-particle":"of the"},{"family":"Ophoff","given":"Roel"},{"family":"Scott","given":"Laura"},{"family":"Cichon","given":"Sven"},{"family":"Andreassen","given":"Ole A."},{"family":"Sklar","given":"Pamela"},{"family":"Kelsoe","given":"John"},{"family":"Breen","given":"Gerome"}],"issued":{"date-parts":[["2017",8,8]]}}}],"schema":"https://github.com/citation-style-language/schema/raw/master/csl-citation.json"} </w:instrText>
      </w:r>
      <w:r>
        <w:rPr>
          <w:rFonts w:ascii="Times New Roman" w:hAnsi="Times New Roman" w:cs="Times New Roman"/>
          <w:sz w:val="24"/>
          <w:szCs w:val="24"/>
        </w:rPr>
        <w:fldChar w:fldCharType="separate"/>
      </w:r>
      <w:r w:rsidR="00A40808">
        <w:rPr>
          <w:rFonts w:ascii="Times New Roman" w:eastAsia="Times New Roman" w:hAnsi="Times New Roman" w:cs="Times New Roman"/>
          <w:sz w:val="24"/>
        </w:rPr>
        <w:t>(Stahl et al., 2017)</w:t>
      </w:r>
      <w:r>
        <w:rPr>
          <w:rFonts w:ascii="Times New Roman" w:hAnsi="Times New Roman" w:cs="Times New Roman"/>
          <w:sz w:val="24"/>
          <w:szCs w:val="24"/>
        </w:rPr>
        <w:fldChar w:fldCharType="end"/>
      </w:r>
      <w:r w:rsidRPr="0035661A">
        <w:rPr>
          <w:rFonts w:ascii="Times New Roman" w:hAnsi="Times New Roman" w:cs="Times New Roman"/>
          <w:sz w:val="24"/>
          <w:szCs w:val="24"/>
        </w:rPr>
        <w:t xml:space="preserve">. Ten regions were risk regions for both BD and </w:t>
      </w:r>
      <w:r w:rsidRPr="0035661A">
        <w:rPr>
          <w:rFonts w:ascii="Times New Roman" w:hAnsi="Times New Roman" w:cs="Times New Roman"/>
          <w:sz w:val="24"/>
          <w:szCs w:val="24"/>
        </w:rPr>
        <w:lastRenderedPageBreak/>
        <w:t>SCZ comprising 33% of BD risk regions and 10% of SCZ risk regions. We further stratified regional h</w:t>
      </w:r>
      <w:r w:rsidRPr="0035661A">
        <w:rPr>
          <w:rFonts w:ascii="Times New Roman" w:hAnsi="Times New Roman" w:cs="Times New Roman"/>
          <w:sz w:val="24"/>
          <w:szCs w:val="24"/>
          <w:vertAlign w:val="superscript"/>
        </w:rPr>
        <w:t>2</w:t>
      </w:r>
      <w:r w:rsidRPr="0035661A">
        <w:rPr>
          <w:rFonts w:ascii="Times New Roman" w:hAnsi="Times New Roman" w:cs="Times New Roman"/>
          <w:sz w:val="24"/>
          <w:szCs w:val="24"/>
          <w:vertAlign w:val="subscript"/>
        </w:rPr>
        <w:t>snp</w:t>
      </w:r>
      <w:r w:rsidRPr="0035661A">
        <w:rPr>
          <w:rFonts w:ascii="Times New Roman" w:hAnsi="Times New Roman" w:cs="Times New Roman"/>
          <w:sz w:val="24"/>
          <w:szCs w:val="24"/>
        </w:rPr>
        <w:t xml:space="preserve"> by whether a region was a risk region </w:t>
      </w:r>
      <w:r>
        <w:rPr>
          <w:rFonts w:ascii="Times New Roman" w:hAnsi="Times New Roman" w:cs="Times New Roman"/>
          <w:sz w:val="24"/>
          <w:szCs w:val="24"/>
        </w:rPr>
        <w:t>in one disorder, none or both (Supplementary F</w:t>
      </w:r>
      <w:r w:rsidRPr="0035661A">
        <w:rPr>
          <w:rFonts w:ascii="Times New Roman" w:hAnsi="Times New Roman" w:cs="Times New Roman"/>
          <w:sz w:val="24"/>
          <w:szCs w:val="24"/>
        </w:rPr>
        <w:t xml:space="preserve">igure </w:t>
      </w:r>
      <w:r w:rsidR="00590D1E">
        <w:rPr>
          <w:rFonts w:ascii="Times New Roman" w:hAnsi="Times New Roman" w:cs="Times New Roman"/>
          <w:sz w:val="24"/>
          <w:szCs w:val="24"/>
        </w:rPr>
        <w:t>4</w:t>
      </w:r>
      <w:r w:rsidRPr="0035661A">
        <w:rPr>
          <w:rFonts w:ascii="Times New Roman" w:hAnsi="Times New Roman" w:cs="Times New Roman"/>
          <w:sz w:val="24"/>
          <w:szCs w:val="24"/>
        </w:rPr>
        <w:t xml:space="preserve">). Since the discovery data for the regions overlapped with the data used for the heritability estimation, we expected </w:t>
      </w:r>
      <w:r>
        <w:rPr>
          <w:rFonts w:ascii="Times New Roman" w:hAnsi="Times New Roman" w:cs="Times New Roman"/>
          <w:sz w:val="24"/>
          <w:szCs w:val="24"/>
        </w:rPr>
        <w:t>within-</w:t>
      </w:r>
      <w:r w:rsidRPr="0035661A">
        <w:rPr>
          <w:rFonts w:ascii="Times New Roman" w:hAnsi="Times New Roman" w:cs="Times New Roman"/>
          <w:sz w:val="24"/>
          <w:szCs w:val="24"/>
        </w:rPr>
        <w:t>disorder analyses to show significant results. In risk regions specific to SCZ (n=91) there was a significant increase in regional h</w:t>
      </w:r>
      <w:r w:rsidRPr="0035661A">
        <w:rPr>
          <w:rFonts w:ascii="Times New Roman" w:hAnsi="Times New Roman" w:cs="Times New Roman"/>
          <w:sz w:val="24"/>
          <w:szCs w:val="24"/>
          <w:vertAlign w:val="superscript"/>
        </w:rPr>
        <w:t>2</w:t>
      </w:r>
      <w:r w:rsidRPr="0035661A">
        <w:rPr>
          <w:rFonts w:ascii="Times New Roman" w:hAnsi="Times New Roman" w:cs="Times New Roman"/>
          <w:sz w:val="24"/>
          <w:szCs w:val="24"/>
          <w:vertAlign w:val="subscript"/>
        </w:rPr>
        <w:t>snp</w:t>
      </w:r>
      <w:r w:rsidRPr="0035661A">
        <w:rPr>
          <w:rFonts w:ascii="Times New Roman" w:hAnsi="Times New Roman" w:cs="Times New Roman"/>
          <w:sz w:val="24"/>
          <w:szCs w:val="24"/>
        </w:rPr>
        <w:t xml:space="preserve"> in SCZ, as expected (p = 1.1x10</w:t>
      </w:r>
      <w:r w:rsidRPr="0035661A">
        <w:rPr>
          <w:rFonts w:ascii="Times New Roman" w:hAnsi="Times New Roman" w:cs="Times New Roman"/>
          <w:sz w:val="24"/>
          <w:szCs w:val="24"/>
          <w:vertAlign w:val="superscript"/>
        </w:rPr>
        <w:t>-22</w:t>
      </w:r>
      <w:r w:rsidRPr="0035661A">
        <w:rPr>
          <w:rFonts w:ascii="Times New Roman" w:hAnsi="Times New Roman" w:cs="Times New Roman"/>
          <w:sz w:val="24"/>
          <w:szCs w:val="24"/>
        </w:rPr>
        <w:t>), but also in BD (p = 1.2x10</w:t>
      </w:r>
      <w:r w:rsidRPr="0035661A">
        <w:rPr>
          <w:rFonts w:ascii="Times New Roman" w:hAnsi="Times New Roman" w:cs="Times New Roman"/>
          <w:sz w:val="24"/>
          <w:szCs w:val="24"/>
          <w:vertAlign w:val="superscript"/>
        </w:rPr>
        <w:t>-6</w:t>
      </w:r>
      <w:r w:rsidRPr="0035661A">
        <w:rPr>
          <w:rFonts w:ascii="Times New Roman" w:hAnsi="Times New Roman" w:cs="Times New Roman"/>
          <w:sz w:val="24"/>
          <w:szCs w:val="24"/>
        </w:rPr>
        <w:t>). In risk regions specific to BD (n=19), significantly increased regional h</w:t>
      </w:r>
      <w:r w:rsidRPr="0035661A">
        <w:rPr>
          <w:rFonts w:ascii="Times New Roman" w:hAnsi="Times New Roman" w:cs="Times New Roman"/>
          <w:sz w:val="24"/>
          <w:szCs w:val="24"/>
          <w:vertAlign w:val="superscript"/>
        </w:rPr>
        <w:t>2</w:t>
      </w:r>
      <w:r w:rsidRPr="0035661A">
        <w:rPr>
          <w:rFonts w:ascii="Times New Roman" w:hAnsi="Times New Roman" w:cs="Times New Roman"/>
          <w:sz w:val="24"/>
          <w:szCs w:val="24"/>
          <w:vertAlign w:val="subscript"/>
        </w:rPr>
        <w:t>snp</w:t>
      </w:r>
      <w:r w:rsidRPr="0035661A">
        <w:rPr>
          <w:rFonts w:ascii="Times New Roman" w:hAnsi="Times New Roman" w:cs="Times New Roman"/>
          <w:sz w:val="24"/>
          <w:szCs w:val="24"/>
        </w:rPr>
        <w:t xml:space="preserve"> was observed in BD, as expected (p = 0.0007), but not in SCZ (p = 0.89). Risk regions shared by both disorders had significantly higher h</w:t>
      </w:r>
      <w:r w:rsidRPr="0035661A">
        <w:rPr>
          <w:rFonts w:ascii="Times New Roman" w:hAnsi="Times New Roman" w:cs="Times New Roman"/>
          <w:sz w:val="24"/>
          <w:szCs w:val="24"/>
          <w:vertAlign w:val="superscript"/>
        </w:rPr>
        <w:t>2</w:t>
      </w:r>
      <w:r w:rsidRPr="0035661A">
        <w:rPr>
          <w:rFonts w:ascii="Times New Roman" w:hAnsi="Times New Roman" w:cs="Times New Roman"/>
          <w:sz w:val="24"/>
          <w:szCs w:val="24"/>
          <w:vertAlign w:val="subscript"/>
        </w:rPr>
        <w:t>snp</w:t>
      </w:r>
      <w:r w:rsidRPr="0035661A">
        <w:rPr>
          <w:rFonts w:ascii="Times New Roman" w:hAnsi="Times New Roman" w:cs="Times New Roman"/>
          <w:sz w:val="24"/>
          <w:szCs w:val="24"/>
        </w:rPr>
        <w:t xml:space="preserve"> in both disorders, as expected (BD p = 5.3x10</w:t>
      </w:r>
      <w:r w:rsidRPr="0035661A">
        <w:rPr>
          <w:rFonts w:ascii="Times New Roman" w:hAnsi="Times New Roman" w:cs="Times New Roman"/>
          <w:sz w:val="24"/>
          <w:szCs w:val="24"/>
          <w:vertAlign w:val="superscript"/>
        </w:rPr>
        <w:t>-5</w:t>
      </w:r>
      <w:r w:rsidRPr="0035661A">
        <w:rPr>
          <w:rFonts w:ascii="Times New Roman" w:hAnsi="Times New Roman" w:cs="Times New Roman"/>
          <w:sz w:val="24"/>
          <w:szCs w:val="24"/>
        </w:rPr>
        <w:t xml:space="preserve">, SCZ p = 0.006), compared to non-risk regions. However, we observed a significant increase in BD </w:t>
      </w:r>
      <w:r w:rsidRPr="008A081C">
        <w:rPr>
          <w:rFonts w:ascii="Times New Roman" w:hAnsi="Times New Roman" w:cs="Times New Roman"/>
          <w:sz w:val="24"/>
          <w:szCs w:val="24"/>
        </w:rPr>
        <w:t>h</w:t>
      </w:r>
      <w:r w:rsidRPr="008A081C">
        <w:rPr>
          <w:rFonts w:ascii="Times New Roman" w:hAnsi="Times New Roman" w:cs="Times New Roman"/>
          <w:sz w:val="24"/>
          <w:szCs w:val="24"/>
          <w:vertAlign w:val="superscript"/>
        </w:rPr>
        <w:t>2</w:t>
      </w:r>
      <w:r w:rsidRPr="008A081C">
        <w:rPr>
          <w:rFonts w:ascii="Times New Roman" w:hAnsi="Times New Roman" w:cs="Times New Roman"/>
          <w:sz w:val="24"/>
          <w:szCs w:val="24"/>
          <w:vertAlign w:val="subscript"/>
        </w:rPr>
        <w:t>snp</w:t>
      </w:r>
      <w:r w:rsidRPr="008A081C">
        <w:rPr>
          <w:rFonts w:ascii="Times New Roman" w:hAnsi="Times New Roman" w:cs="Times New Roman"/>
          <w:sz w:val="24"/>
          <w:szCs w:val="24"/>
        </w:rPr>
        <w:t xml:space="preserve"> in shared risk regions compared to BD risk regions (BD p = 0.003) but not SCZ h</w:t>
      </w:r>
      <w:r w:rsidRPr="008A081C">
        <w:rPr>
          <w:rFonts w:ascii="Times New Roman" w:hAnsi="Times New Roman" w:cs="Times New Roman"/>
          <w:sz w:val="24"/>
          <w:szCs w:val="24"/>
          <w:vertAlign w:val="superscript"/>
        </w:rPr>
        <w:t>2</w:t>
      </w:r>
      <w:r w:rsidRPr="008A081C">
        <w:rPr>
          <w:rFonts w:ascii="Times New Roman" w:hAnsi="Times New Roman" w:cs="Times New Roman"/>
          <w:sz w:val="24"/>
          <w:szCs w:val="24"/>
          <w:vertAlign w:val="subscript"/>
        </w:rPr>
        <w:t>snp</w:t>
      </w:r>
      <w:r w:rsidRPr="008A081C">
        <w:rPr>
          <w:rFonts w:ascii="Times New Roman" w:hAnsi="Times New Roman" w:cs="Times New Roman"/>
          <w:sz w:val="24"/>
          <w:szCs w:val="24"/>
        </w:rPr>
        <w:t xml:space="preserve"> for shared risk regions compared to SCZ risk regions (p = 0.62). Using a less stringent p-value threshold for defining risk regions (p &lt; 5x10</w:t>
      </w:r>
      <w:r w:rsidRPr="008A081C">
        <w:rPr>
          <w:rFonts w:ascii="Times New Roman" w:hAnsi="Times New Roman" w:cs="Times New Roman"/>
          <w:sz w:val="24"/>
          <w:szCs w:val="24"/>
          <w:vertAlign w:val="superscript"/>
        </w:rPr>
        <w:t>-6</w:t>
      </w:r>
      <w:r w:rsidRPr="008A081C">
        <w:rPr>
          <w:rFonts w:ascii="Times New Roman" w:hAnsi="Times New Roman" w:cs="Times New Roman"/>
          <w:sz w:val="24"/>
          <w:szCs w:val="24"/>
        </w:rPr>
        <w:t>), thereby substantially increasing the number of region</w:t>
      </w:r>
      <w:r>
        <w:rPr>
          <w:rFonts w:ascii="Times New Roman" w:hAnsi="Times New Roman" w:cs="Times New Roman"/>
          <w:sz w:val="24"/>
          <w:szCs w:val="24"/>
        </w:rPr>
        <w:t>s, resulted in similar results</w:t>
      </w:r>
      <w:r w:rsidRPr="008A081C">
        <w:rPr>
          <w:rFonts w:ascii="Times New Roman" w:hAnsi="Times New Roman" w:cs="Times New Roman"/>
          <w:sz w:val="24"/>
          <w:szCs w:val="24"/>
        </w:rPr>
        <w:t>. Seven regions contributed to substantially higher h</w:t>
      </w:r>
      <w:r w:rsidRPr="008A081C">
        <w:rPr>
          <w:rFonts w:ascii="Times New Roman" w:hAnsi="Times New Roman" w:cs="Times New Roman"/>
          <w:sz w:val="24"/>
          <w:szCs w:val="24"/>
          <w:vertAlign w:val="superscript"/>
        </w:rPr>
        <w:t>2</w:t>
      </w:r>
      <w:r w:rsidRPr="008A081C">
        <w:rPr>
          <w:rFonts w:ascii="Times New Roman" w:hAnsi="Times New Roman" w:cs="Times New Roman"/>
          <w:sz w:val="24"/>
          <w:szCs w:val="24"/>
          <w:vertAlign w:val="subscript"/>
        </w:rPr>
        <w:t>snp</w:t>
      </w:r>
      <w:r w:rsidRPr="008A081C">
        <w:rPr>
          <w:rFonts w:ascii="Times New Roman" w:hAnsi="Times New Roman" w:cs="Times New Roman"/>
          <w:sz w:val="24"/>
          <w:szCs w:val="24"/>
        </w:rPr>
        <w:t xml:space="preserve"> in SCZ compared to BD but no region showed the inverse pattern. Of these regions, all but one was in the major histocompatibility region (MHC), the sole novel region was chr</w:t>
      </w:r>
      <w:r w:rsidRPr="008A081C">
        <w:rPr>
          <w:rStyle w:val="s1"/>
          <w:rFonts w:ascii="Times New Roman" w:hAnsi="Times New Roman" w:cs="Times New Roman"/>
          <w:sz w:val="24"/>
          <w:szCs w:val="24"/>
        </w:rPr>
        <w:t xml:space="preserve">10:104380410-106695047 with regional </w:t>
      </w:r>
      <w:r w:rsidRPr="008A081C">
        <w:rPr>
          <w:rFonts w:ascii="Times New Roman" w:hAnsi="Times New Roman" w:cs="Times New Roman"/>
          <w:sz w:val="24"/>
          <w:szCs w:val="24"/>
        </w:rPr>
        <w:t>h</w:t>
      </w:r>
      <w:r w:rsidRPr="008A081C">
        <w:rPr>
          <w:rFonts w:ascii="Times New Roman" w:hAnsi="Times New Roman" w:cs="Times New Roman"/>
          <w:sz w:val="24"/>
          <w:szCs w:val="24"/>
          <w:vertAlign w:val="superscript"/>
        </w:rPr>
        <w:t>2</w:t>
      </w:r>
      <w:r w:rsidRPr="008A081C">
        <w:rPr>
          <w:rFonts w:ascii="Times New Roman" w:hAnsi="Times New Roman" w:cs="Times New Roman"/>
          <w:sz w:val="24"/>
          <w:szCs w:val="24"/>
          <w:vertAlign w:val="subscript"/>
        </w:rPr>
        <w:t>snp</w:t>
      </w:r>
      <w:r w:rsidRPr="008A081C">
        <w:rPr>
          <w:rStyle w:val="s1"/>
          <w:rFonts w:ascii="Times New Roman" w:hAnsi="Times New Roman" w:cs="Times New Roman"/>
          <w:sz w:val="24"/>
          <w:szCs w:val="24"/>
        </w:rPr>
        <w:t xml:space="preserve">= 0.0019 in SCZ and </w:t>
      </w:r>
      <w:r w:rsidRPr="008A081C">
        <w:rPr>
          <w:rFonts w:ascii="Times New Roman" w:hAnsi="Times New Roman" w:cs="Times New Roman"/>
          <w:sz w:val="24"/>
          <w:szCs w:val="24"/>
        </w:rPr>
        <w:t>h</w:t>
      </w:r>
      <w:r w:rsidRPr="008A081C">
        <w:rPr>
          <w:rFonts w:ascii="Times New Roman" w:hAnsi="Times New Roman" w:cs="Times New Roman"/>
          <w:sz w:val="24"/>
          <w:szCs w:val="24"/>
          <w:vertAlign w:val="superscript"/>
        </w:rPr>
        <w:t>2</w:t>
      </w:r>
      <w:r w:rsidRPr="008A081C">
        <w:rPr>
          <w:rFonts w:ascii="Times New Roman" w:hAnsi="Times New Roman" w:cs="Times New Roman"/>
          <w:sz w:val="24"/>
          <w:szCs w:val="24"/>
          <w:vertAlign w:val="subscript"/>
        </w:rPr>
        <w:t>snp</w:t>
      </w:r>
      <w:r w:rsidRPr="008A081C">
        <w:rPr>
          <w:rStyle w:val="s1"/>
          <w:rFonts w:ascii="Times New Roman" w:hAnsi="Times New Roman" w:cs="Times New Roman"/>
          <w:sz w:val="24"/>
          <w:szCs w:val="24"/>
        </w:rPr>
        <w:t>=0.00063</w:t>
      </w:r>
      <w:r w:rsidRPr="008A081C">
        <w:rPr>
          <w:rFonts w:ascii="Times New Roman" w:hAnsi="Times New Roman" w:cs="Times New Roman"/>
          <w:sz w:val="24"/>
          <w:szCs w:val="24"/>
        </w:rPr>
        <w:t xml:space="preserve"> </w:t>
      </w:r>
      <w:r w:rsidRPr="008A081C">
        <w:rPr>
          <w:rStyle w:val="s1"/>
          <w:rFonts w:ascii="Times New Roman" w:hAnsi="Times New Roman" w:cs="Times New Roman"/>
          <w:sz w:val="24"/>
          <w:szCs w:val="24"/>
        </w:rPr>
        <w:t xml:space="preserve">in BD. </w:t>
      </w:r>
    </w:p>
    <w:p w14:paraId="7CB8D533" w14:textId="77777777" w:rsidR="00360996" w:rsidRPr="0035661A" w:rsidRDefault="00360996" w:rsidP="00C92709">
      <w:pPr>
        <w:spacing w:line="480" w:lineRule="auto"/>
        <w:jc w:val="both"/>
      </w:pPr>
    </w:p>
    <w:p w14:paraId="0DD9FF57" w14:textId="7F255B22" w:rsidR="00AF015D" w:rsidRPr="0035661A" w:rsidRDefault="00AF015D" w:rsidP="00C92709">
      <w:pPr>
        <w:spacing w:line="480" w:lineRule="auto"/>
        <w:jc w:val="both"/>
        <w:outlineLvl w:val="0"/>
        <w:rPr>
          <w:b/>
        </w:rPr>
      </w:pPr>
      <w:r w:rsidRPr="0035661A">
        <w:rPr>
          <w:b/>
        </w:rPr>
        <w:t>Polygenic dissection of subphenotypes</w:t>
      </w:r>
    </w:p>
    <w:p w14:paraId="36D48A00" w14:textId="2AEC77EC" w:rsidR="00FE25D6" w:rsidRPr="00FE25D6" w:rsidRDefault="00AF015D" w:rsidP="00C92709">
      <w:pPr>
        <w:spacing w:line="480" w:lineRule="auto"/>
        <w:jc w:val="both"/>
      </w:pPr>
      <w:r w:rsidRPr="0035661A">
        <w:t xml:space="preserve">Subphenotypes were collected for a subset of patients </w:t>
      </w:r>
      <w:r w:rsidR="00FB4092">
        <w:t>with</w:t>
      </w:r>
      <w:r w:rsidRPr="0035661A">
        <w:t xml:space="preserve"> </w:t>
      </w:r>
      <w:r w:rsidR="00581389">
        <w:t>either BD or</w:t>
      </w:r>
      <w:r w:rsidRPr="0035661A">
        <w:t xml:space="preserve"> SCZ</w:t>
      </w:r>
      <w:r w:rsidR="001475E8" w:rsidRPr="0035661A">
        <w:t xml:space="preserve"> (see M</w:t>
      </w:r>
      <w:r w:rsidR="00486487" w:rsidRPr="0035661A">
        <w:t>ethods)</w:t>
      </w:r>
      <w:r w:rsidRPr="0035661A">
        <w:t>. For SCZ, we</w:t>
      </w:r>
      <w:r w:rsidR="00BC0D0A" w:rsidRPr="0035661A">
        <w:t xml:space="preserve"> </w:t>
      </w:r>
      <w:r w:rsidR="00816203" w:rsidRPr="0035661A">
        <w:t xml:space="preserve">had </w:t>
      </w:r>
      <w:r w:rsidR="00690203" w:rsidRPr="0035661A">
        <w:t xml:space="preserve">clinical </w:t>
      </w:r>
      <w:r w:rsidR="007C5BDD" w:rsidRPr="0035661A">
        <w:t xml:space="preserve">quantitative measurements of </w:t>
      </w:r>
      <w:r w:rsidR="004F7A67" w:rsidRPr="0035661A">
        <w:t xml:space="preserve">manic, depressive, </w:t>
      </w:r>
      <w:r w:rsidR="00816203" w:rsidRPr="0035661A">
        <w:t xml:space="preserve">positive and negative symptoms </w:t>
      </w:r>
      <w:r w:rsidR="00FA3767" w:rsidRPr="0035661A">
        <w:t xml:space="preserve">generated from factor analysis of multiple instruments </w:t>
      </w:r>
      <w:r w:rsidR="00816203" w:rsidRPr="0035661A">
        <w:t>as described previo</w:t>
      </w:r>
      <w:r w:rsidR="00920669" w:rsidRPr="0035661A">
        <w:t>usly</w:t>
      </w:r>
      <w:r w:rsidR="002734DB" w:rsidRPr="0035661A">
        <w:fldChar w:fldCharType="begin"/>
      </w:r>
      <w:r w:rsidR="00A40808">
        <w:instrText xml:space="preserve"> ADDIN ZOTERO_ITEM CSL_CITATION {"citationID":"2cao37ql74","properties":{"formattedCitation":"(Ruderfer et al., 2014)","plainCitation":"(Ruderfer et al., 2014)","noteIndex":0},"citationItems":[{"id":888,"uris":["http://zotero.org/users/2033222/items/NCRQGECJ"],"uri":["http://zotero.org/users/2033222/items/NCRQGECJ"],"itemData":{"id":888,"type":"article-journal","title":"Polygenic dissection of diagnosis and clinical dimensions of bipolar disorder and schizophrenia","container-title":"Molecular Psychiatry","page":"1017-1024","volume":"19","issue":"9","source":"www.nature.com.proxy.library.vanderbilt.edu","abstract":"Bipolar disorder and schizophrenia are two often severe disorders with high heritabilities. Recent studies have demonstrated a large overlap of genetic risk loci between these disorders but diagnostic and molecular distinctions still remain. Here, we perform a combined genome-wide association study (GWAS) of 19 779 bipolar disorder (BP) and schizophrenia (SCZ) cases versus 19 423 controls, in addition to a direct comparison GWAS of 7129 SCZ cases versus 9252 BP cases. In our case–control analysis, we identify five previously identified regions reaching genome-wide significance (CACNA1C, IFI44L, MHC, TRANK1 and MAD1L1) and a novel locus near PIK3C2A. We create a polygenic risk score that is significantly different between BP and SCZ and show a significant correlation between a BP polygenic risk score and the clinical dimension of mania in SCZ patients. Our results indicate that first, combining diseases with similar genetic risk profiles improves power to detect shared risk loci and second, that future direct comparisons of BP and SCZ are likely to identify loci with significant differential effects. Identifying these loci should aid in the fundamental understanding of how these diseases differ biologically. These findings also indicate that combining clinical symptom dimensions and polygenic signatures could provide additional information that may someday be used clinically.","DOI":"10.1038/mp.2013.138","ISSN":"1359-4184","journalAbbreviation":"Mol Psychiatry","author":[{"family":"Ruderfer","given":"D. M."},{"family":"Fanous","given":"A. H."},{"family":"Ripke","given":"S."},{"family":"McQuillin","given":"A."},{"family":"Amdur","given":"R. L."},{"family":"Gejman","given":"P. V."},{"family":"O'Donovan","given":"M. C."},{"family":"Andreassen","given":"O. A."},{"family":"Djurovic","given":"S."},{"family":"Hultman","given":"C. M."},{"family":"Kelsoe","given":"J. R."},{"family":"Jamain","given":"S."},{"family":"Landén","given":"M."},{"family":"Leboyer","given":"M."},{"family":"Nimgaonkar","given":"V."},{"family":"Nurnberger","given":"J."},{"family":"Smoller","given":"J. W."},{"family":"Craddock","given":"N."},{"family":"Corvin","given":"A."},{"family":"Sullivan","given":"P. F."},{"family":"Holmans","given":"P."},{"family":"Sklar","given":"P."},{"family":"Kendler","given":"K. S."}],"issued":{"date-parts":[["2014",9]]}}}],"schema":"https://github.com/citation-style-language/schema/raw/master/csl-citation.json"} </w:instrText>
      </w:r>
      <w:r w:rsidR="002734DB" w:rsidRPr="0035661A">
        <w:fldChar w:fldCharType="separate"/>
      </w:r>
      <w:r w:rsidR="00464792">
        <w:rPr>
          <w:rFonts w:eastAsia="Times New Roman"/>
        </w:rPr>
        <w:t>(Ruderfer et al., 2014)</w:t>
      </w:r>
      <w:r w:rsidR="002734DB" w:rsidRPr="0035661A">
        <w:fldChar w:fldCharType="end"/>
      </w:r>
      <w:r w:rsidR="00FA3767" w:rsidRPr="0035661A">
        <w:t xml:space="preserve"> but in larger sample sizes</w:t>
      </w:r>
      <w:r w:rsidR="00816203" w:rsidRPr="0035661A">
        <w:t xml:space="preserve"> (</w:t>
      </w:r>
      <w:r w:rsidR="00FA3767" w:rsidRPr="0035661A">
        <w:t>n=</w:t>
      </w:r>
      <w:r w:rsidR="002734DB" w:rsidRPr="0035661A">
        <w:t>6908, 6907, 8259, 8</w:t>
      </w:r>
      <w:r w:rsidR="004F7A67" w:rsidRPr="0035661A">
        <w:t xml:space="preserve">355 </w:t>
      </w:r>
      <w:r w:rsidR="004F7A67" w:rsidRPr="0035661A">
        <w:lastRenderedPageBreak/>
        <w:t>respectively</w:t>
      </w:r>
      <w:r w:rsidR="00FA3767" w:rsidRPr="0035661A">
        <w:t>). For BD, 2</w:t>
      </w:r>
      <w:r w:rsidR="005D2A0F" w:rsidRPr="0035661A">
        <w:t>4</w:t>
      </w:r>
      <w:r w:rsidR="00FA3767" w:rsidRPr="0035661A">
        <w:t xml:space="preserve"> subphenotypes were collected</w:t>
      </w:r>
      <w:r w:rsidR="008233EA" w:rsidRPr="0035661A">
        <w:t xml:space="preserve"> among nearly 13</w:t>
      </w:r>
      <w:r w:rsidR="009246B1" w:rsidRPr="0035661A">
        <w:t xml:space="preserve">,000 </w:t>
      </w:r>
      <w:r w:rsidR="007D6367" w:rsidRPr="0035661A">
        <w:t>cases</w:t>
      </w:r>
      <w:r w:rsidR="00FA3767" w:rsidRPr="0035661A">
        <w:t xml:space="preserve"> in distinct categories </w:t>
      </w:r>
      <w:r w:rsidR="002971BA">
        <w:t>including</w:t>
      </w:r>
      <w:r w:rsidR="00FA3767" w:rsidRPr="0035661A">
        <w:t xml:space="preserve"> comorbidities, clinical information such as </w:t>
      </w:r>
      <w:r w:rsidR="00543951" w:rsidRPr="0035661A">
        <w:rPr>
          <w:rStyle w:val="s1"/>
        </w:rPr>
        <w:t>rapid cycling</w:t>
      </w:r>
      <w:r w:rsidR="00543951" w:rsidRPr="0035661A">
        <w:rPr>
          <w:rStyle w:val="s1"/>
          <w:lang w:val="es-ES_tradnl"/>
        </w:rPr>
        <w:t xml:space="preserve"> and</w:t>
      </w:r>
      <w:r w:rsidR="00543951" w:rsidRPr="0035661A">
        <w:rPr>
          <w:rStyle w:val="s1"/>
        </w:rPr>
        <w:t xml:space="preserve"> psychotic features</w:t>
      </w:r>
      <w:r w:rsidR="00543951" w:rsidRPr="0035661A">
        <w:t xml:space="preserve"> </w:t>
      </w:r>
      <w:r w:rsidR="00543951" w:rsidRPr="0035661A">
        <w:rPr>
          <w:rStyle w:val="s1"/>
        </w:rPr>
        <w:t xml:space="preserve">as well as additional </w:t>
      </w:r>
      <w:r w:rsidR="00891D60">
        <w:rPr>
          <w:rStyle w:val="s1"/>
        </w:rPr>
        <w:t xml:space="preserve">disease course data such as </w:t>
      </w:r>
      <w:r w:rsidR="00543951" w:rsidRPr="0035661A">
        <w:rPr>
          <w:rStyle w:val="s1"/>
        </w:rPr>
        <w:t>age of onset</w:t>
      </w:r>
      <w:r w:rsidR="00543951" w:rsidRPr="0035661A">
        <w:rPr>
          <w:rStyle w:val="s1"/>
          <w:lang w:val="es-ES_tradnl"/>
        </w:rPr>
        <w:t xml:space="preserve"> and</w:t>
      </w:r>
      <w:r w:rsidR="00543951" w:rsidRPr="0035661A">
        <w:rPr>
          <w:rStyle w:val="s1"/>
        </w:rPr>
        <w:t xml:space="preserve"> number of hospitalizations</w:t>
      </w:r>
      <w:r w:rsidR="008233EA" w:rsidRPr="0035661A">
        <w:rPr>
          <w:rStyle w:val="s1"/>
        </w:rPr>
        <w:t xml:space="preserve">. </w:t>
      </w:r>
      <w:r w:rsidR="00FE25D6" w:rsidRPr="00FE25D6">
        <w:t xml:space="preserve">For each BD </w:t>
      </w:r>
      <w:r w:rsidR="00581389">
        <w:t>or</w:t>
      </w:r>
      <w:r w:rsidR="00FE25D6" w:rsidRPr="00FE25D6">
        <w:t xml:space="preserve"> SCZ patient, we calculated a polygenic risk score (PRS) using all SNPs, from each of the four main GWAS analyses (BD+SCZ, BD, SCZ and SCZvsBD). We then used regression analysis including principal components and site to assess the relationship between each subphenotype and the 4 PRS. </w:t>
      </w:r>
      <w:r w:rsidR="00FE25D6" w:rsidRPr="002A5616">
        <w:t>Specifically, we tested whether polygenic risk scores of BD+SCZ, BD, SCZ or SCZ</w:t>
      </w:r>
      <w:r w:rsidR="007961DB">
        <w:t>vs</w:t>
      </w:r>
      <w:r w:rsidR="00FE25D6" w:rsidRPr="002A5616">
        <w:t>BD were correlated with each of these subphenotypes sep</w:t>
      </w:r>
      <w:r w:rsidR="008B708A">
        <w:t xml:space="preserve">arately within BD and SCZ cases. </w:t>
      </w:r>
      <w:r w:rsidR="00FE25D6" w:rsidRPr="00FE25D6">
        <w:t xml:space="preserve">When testing if the variance explained by the PRS was different from zero, we applied a significance cutoff of p &lt; </w:t>
      </w:r>
      <w:r w:rsidR="00FE25D6" w:rsidRPr="00FE25D6">
        <w:rPr>
          <w:rFonts w:eastAsia="Times New Roman"/>
          <w:color w:val="000000"/>
        </w:rPr>
        <w:t xml:space="preserve">0.0004 based on Bonferroni correction for 112 tests. In total, we identified 6 significant </w:t>
      </w:r>
      <w:r w:rsidR="00FE25D6" w:rsidRPr="00FE25D6">
        <w:rPr>
          <w:rFonts w:eastAsia="Times New Roman"/>
        </w:rPr>
        <w:t>re</w:t>
      </w:r>
      <w:r w:rsidR="00702179">
        <w:rPr>
          <w:rFonts w:eastAsia="Times New Roman"/>
        </w:rPr>
        <w:t>sults after correction (Figure 2</w:t>
      </w:r>
      <w:r w:rsidR="00590D1E">
        <w:rPr>
          <w:rFonts w:eastAsia="Times New Roman"/>
        </w:rPr>
        <w:t>, Table 2</w:t>
      </w:r>
      <w:r w:rsidR="00FE25D6" w:rsidRPr="00FE25D6">
        <w:rPr>
          <w:rFonts w:eastAsia="Times New Roman"/>
        </w:rPr>
        <w:t>).</w:t>
      </w:r>
    </w:p>
    <w:p w14:paraId="239E3EBF" w14:textId="77777777" w:rsidR="00FE25D6" w:rsidRDefault="00FE25D6" w:rsidP="00C92709">
      <w:pPr>
        <w:spacing w:line="480" w:lineRule="auto"/>
        <w:jc w:val="both"/>
        <w:rPr>
          <w:rFonts w:eastAsia="Times New Roman"/>
        </w:rPr>
      </w:pPr>
    </w:p>
    <w:p w14:paraId="0E69A6CE" w14:textId="7491B258" w:rsidR="005E5011" w:rsidRPr="0035661A" w:rsidRDefault="003C289E" w:rsidP="00C92709">
      <w:pPr>
        <w:spacing w:line="480" w:lineRule="auto"/>
        <w:jc w:val="both"/>
        <w:rPr>
          <w:rFonts w:eastAsia="Times New Roman"/>
        </w:rPr>
      </w:pPr>
      <w:r>
        <w:rPr>
          <w:rFonts w:eastAsia="Times New Roman"/>
        </w:rPr>
        <w:t xml:space="preserve">A </w:t>
      </w:r>
      <w:r w:rsidR="0038684E" w:rsidRPr="0035661A">
        <w:rPr>
          <w:rFonts w:eastAsia="Times New Roman"/>
        </w:rPr>
        <w:t xml:space="preserve">significant </w:t>
      </w:r>
      <w:r w:rsidR="008233EA" w:rsidRPr="0035661A">
        <w:rPr>
          <w:rFonts w:eastAsia="Times New Roman"/>
        </w:rPr>
        <w:t xml:space="preserve">positive correlation </w:t>
      </w:r>
      <w:r>
        <w:rPr>
          <w:rFonts w:eastAsia="Times New Roman"/>
        </w:rPr>
        <w:t xml:space="preserve">existed </w:t>
      </w:r>
      <w:r w:rsidR="008233EA" w:rsidRPr="0035661A">
        <w:rPr>
          <w:rFonts w:eastAsia="Times New Roman"/>
        </w:rPr>
        <w:t>between</w:t>
      </w:r>
      <w:r w:rsidR="0038684E" w:rsidRPr="0035661A">
        <w:rPr>
          <w:rFonts w:eastAsia="Times New Roman"/>
        </w:rPr>
        <w:t xml:space="preserve"> </w:t>
      </w:r>
      <w:r>
        <w:rPr>
          <w:rFonts w:eastAsia="Times New Roman"/>
        </w:rPr>
        <w:t xml:space="preserve">BD </w:t>
      </w:r>
      <w:r w:rsidR="0038684E" w:rsidRPr="0035661A">
        <w:rPr>
          <w:rFonts w:eastAsia="Times New Roman"/>
        </w:rPr>
        <w:t xml:space="preserve">PRS and manic symptoms in SCZ cases as </w:t>
      </w:r>
      <w:r w:rsidR="007D6367" w:rsidRPr="0035661A">
        <w:rPr>
          <w:rFonts w:eastAsia="Times New Roman"/>
        </w:rPr>
        <w:t xml:space="preserve">seen </w:t>
      </w:r>
      <w:r w:rsidR="0038684E" w:rsidRPr="0035661A">
        <w:rPr>
          <w:rFonts w:eastAsia="Times New Roman"/>
        </w:rPr>
        <w:t>previously</w:t>
      </w:r>
      <w:r w:rsidR="007B2D42" w:rsidRPr="0035661A">
        <w:rPr>
          <w:rFonts w:eastAsia="Times New Roman"/>
        </w:rPr>
        <w:fldChar w:fldCharType="begin"/>
      </w:r>
      <w:r w:rsidR="00A40808">
        <w:rPr>
          <w:rFonts w:eastAsia="Times New Roman"/>
        </w:rPr>
        <w:instrText xml:space="preserve"> ADDIN ZOTERO_ITEM CSL_CITATION {"citationID":"2153i41qk1","properties":{"formattedCitation":"(Ruderfer et al., 2014)","plainCitation":"(Ruderfer et al., 2014)","noteIndex":0},"citationItems":[{"id":888,"uris":["http://zotero.org/users/2033222/items/NCRQGECJ"],"uri":["http://zotero.org/users/2033222/items/NCRQGECJ"],"itemData":{"id":888,"type":"article-journal","title":"Polygenic dissection of diagnosis and clinical dimensions of bipolar disorder and schizophrenia","container-title":"Molecular Psychiatry","page":"1017-1024","volume":"19","issue":"9","source":"www.nature.com.proxy.library.vanderbilt.edu","abstract":"Bipolar disorder and schizophrenia are two often severe disorders with high heritabilities. Recent studies have demonstrated a large overlap of genetic risk loci between these disorders but diagnostic and molecular distinctions still remain. Here, we perform a combined genome-wide association study (GWAS) of 19 779 bipolar disorder (BP) and schizophrenia (SCZ) cases versus 19 423 controls, in addition to a direct comparison GWAS of 7129 SCZ cases versus 9252 BP cases. In our case–control analysis, we identify five previously identified regions reaching genome-wide significance (CACNA1C, IFI44L, MHC, TRANK1 and MAD1L1) and a novel locus near PIK3C2A. We create a polygenic risk score that is significantly different between BP and SCZ and show a significant correlation between a BP polygenic risk score and the clinical dimension of mania in SCZ patients. Our results indicate that first, combining diseases with similar genetic risk profiles improves power to detect shared risk loci and second, that future direct comparisons of BP and SCZ are likely to identify loci with significant differential effects. Identifying these loci should aid in the fundamental understanding of how these diseases differ biologically. These findings also indicate that combining clinical symptom dimensions and polygenic signatures could provide additional information that may someday be used clinically.","DOI":"10.1038/mp.2013.138","ISSN":"1359-4184","journalAbbreviation":"Mol Psychiatry","author":[{"family":"Ruderfer","given":"D. M."},{"family":"Fanous","given":"A. H."},{"family":"Ripke","given":"S."},{"family":"McQuillin","given":"A."},{"family":"Amdur","given":"R. L."},{"family":"Gejman","given":"P. V."},{"family":"O'Donovan","given":"M. C."},{"family":"Andreassen","given":"O. A."},{"family":"Djurovic","given":"S."},{"family":"Hultman","given":"C. M."},{"family":"Kelsoe","given":"J. R."},{"family":"Jamain","given":"S."},{"family":"Landén","given":"M."},{"family":"Leboyer","given":"M."},{"family":"Nimgaonkar","given":"V."},{"family":"Nurnberger","given":"J."},{"family":"Smoller","given":"J. W."},{"family":"Craddock","given":"N."},{"family":"Corvin","given":"A."},{"family":"Sullivan","given":"P. F."},{"family":"Holmans","given":"P."},{"family":"Sklar","given":"P."},{"family":"Kendler","given":"K. S."}],"issued":{"date-parts":[["2014",9]]}}}],"schema":"https://github.com/citation-style-language/schema/raw/master/csl-citation.json"} </w:instrText>
      </w:r>
      <w:r w:rsidR="007B2D42" w:rsidRPr="0035661A">
        <w:rPr>
          <w:rFonts w:eastAsia="Times New Roman"/>
        </w:rPr>
        <w:fldChar w:fldCharType="separate"/>
      </w:r>
      <w:r w:rsidR="00464792">
        <w:rPr>
          <w:rFonts w:eastAsia="Times New Roman"/>
        </w:rPr>
        <w:t>(Ruderfer et al., 2014)</w:t>
      </w:r>
      <w:r w:rsidR="007B2D42" w:rsidRPr="0035661A">
        <w:rPr>
          <w:rFonts w:eastAsia="Times New Roman"/>
        </w:rPr>
        <w:fldChar w:fldCharType="end"/>
      </w:r>
      <w:r w:rsidR="008233EA" w:rsidRPr="0035661A">
        <w:rPr>
          <w:rFonts w:eastAsia="Times New Roman"/>
        </w:rPr>
        <w:t xml:space="preserve"> (p=</w:t>
      </w:r>
      <w:r w:rsidR="006C74AC" w:rsidRPr="0035661A">
        <w:rPr>
          <w:rFonts w:eastAsia="Times New Roman"/>
        </w:rPr>
        <w:t>2</w:t>
      </w:r>
      <w:r w:rsidR="005402E3" w:rsidRPr="0035661A">
        <w:rPr>
          <w:rFonts w:eastAsia="Times New Roman"/>
        </w:rPr>
        <w:t>x10</w:t>
      </w:r>
      <w:r w:rsidR="005402E3" w:rsidRPr="0035661A">
        <w:rPr>
          <w:rFonts w:eastAsia="Times New Roman"/>
          <w:vertAlign w:val="superscript"/>
        </w:rPr>
        <w:t>-5</w:t>
      </w:r>
      <w:r w:rsidR="006C74AC" w:rsidRPr="0035661A">
        <w:rPr>
          <w:rFonts w:eastAsia="Times New Roman"/>
        </w:rPr>
        <w:t>, t=4.26</w:t>
      </w:r>
      <w:r w:rsidR="005402E3" w:rsidRPr="0035661A">
        <w:rPr>
          <w:rFonts w:eastAsia="Times New Roman"/>
        </w:rPr>
        <w:t>)</w:t>
      </w:r>
      <w:r w:rsidR="006C74AC" w:rsidRPr="0035661A">
        <w:rPr>
          <w:rFonts w:eastAsia="Times New Roman"/>
        </w:rPr>
        <w:t xml:space="preserve"> and </w:t>
      </w:r>
      <w:r>
        <w:rPr>
          <w:rFonts w:eastAsia="Times New Roman"/>
        </w:rPr>
        <w:t xml:space="preserve">BD PRS and </w:t>
      </w:r>
      <w:r w:rsidR="006C74AC" w:rsidRPr="0035661A">
        <w:rPr>
          <w:rFonts w:eastAsia="Times New Roman"/>
        </w:rPr>
        <w:t xml:space="preserve">psychotic </w:t>
      </w:r>
      <w:r w:rsidR="009C526A" w:rsidRPr="0035661A">
        <w:rPr>
          <w:rFonts w:eastAsia="Times New Roman"/>
        </w:rPr>
        <w:t>features</w:t>
      </w:r>
      <w:r w:rsidR="007B2D42" w:rsidRPr="0035661A">
        <w:rPr>
          <w:rFonts w:eastAsia="Times New Roman"/>
        </w:rPr>
        <w:t xml:space="preserve"> in BD patients</w:t>
      </w:r>
      <w:r w:rsidR="006C74AC" w:rsidRPr="0035661A">
        <w:rPr>
          <w:rFonts w:eastAsia="Times New Roman"/>
        </w:rPr>
        <w:t xml:space="preserve"> (</w:t>
      </w:r>
      <w:r w:rsidR="008233EA" w:rsidRPr="0035661A">
        <w:rPr>
          <w:rFonts w:eastAsia="Times New Roman"/>
        </w:rPr>
        <w:t>p=</w:t>
      </w:r>
      <w:r w:rsidR="006C74AC" w:rsidRPr="0035661A">
        <w:rPr>
          <w:rFonts w:eastAsia="Times New Roman"/>
        </w:rPr>
        <w:t>5.3x10</w:t>
      </w:r>
      <w:r w:rsidR="006C74AC" w:rsidRPr="0035661A">
        <w:rPr>
          <w:rFonts w:eastAsia="Times New Roman"/>
          <w:vertAlign w:val="superscript"/>
        </w:rPr>
        <w:t>-5</w:t>
      </w:r>
      <w:r w:rsidR="006C74AC" w:rsidRPr="0035661A">
        <w:rPr>
          <w:rFonts w:eastAsia="Times New Roman"/>
        </w:rPr>
        <w:t>, t=4.04)</w:t>
      </w:r>
      <w:r w:rsidR="0038684E" w:rsidRPr="0035661A">
        <w:rPr>
          <w:rFonts w:eastAsia="Times New Roman"/>
        </w:rPr>
        <w:t xml:space="preserve">. </w:t>
      </w:r>
      <w:r>
        <w:rPr>
          <w:rFonts w:eastAsia="Times New Roman"/>
        </w:rPr>
        <w:t>A</w:t>
      </w:r>
      <w:r w:rsidR="00923948" w:rsidRPr="0035661A">
        <w:rPr>
          <w:rFonts w:eastAsia="Times New Roman"/>
        </w:rPr>
        <w:t xml:space="preserve"> </w:t>
      </w:r>
      <w:r w:rsidR="005E5011" w:rsidRPr="0035661A">
        <w:rPr>
          <w:rFonts w:eastAsia="Times New Roman"/>
        </w:rPr>
        <w:t>significant increase in</w:t>
      </w:r>
      <w:r>
        <w:rPr>
          <w:rFonts w:eastAsia="Times New Roman"/>
        </w:rPr>
        <w:t xml:space="preserve"> SCZ</w:t>
      </w:r>
      <w:r w:rsidR="0038684E" w:rsidRPr="0035661A">
        <w:rPr>
          <w:rFonts w:eastAsia="Times New Roman"/>
        </w:rPr>
        <w:t xml:space="preserve"> PRS </w:t>
      </w:r>
      <w:r>
        <w:rPr>
          <w:rFonts w:eastAsia="Times New Roman"/>
        </w:rPr>
        <w:t xml:space="preserve">was seen </w:t>
      </w:r>
      <w:r w:rsidR="00923948" w:rsidRPr="0035661A">
        <w:rPr>
          <w:rFonts w:eastAsia="Times New Roman"/>
        </w:rPr>
        <w:t>for BD</w:t>
      </w:r>
      <w:r w:rsidR="007B2D42" w:rsidRPr="0035661A">
        <w:rPr>
          <w:rFonts w:eastAsia="Times New Roman"/>
        </w:rPr>
        <w:t xml:space="preserve"> </w:t>
      </w:r>
      <w:r w:rsidR="007D6367" w:rsidRPr="0035661A">
        <w:rPr>
          <w:rFonts w:eastAsia="Times New Roman"/>
        </w:rPr>
        <w:t>cases</w:t>
      </w:r>
      <w:r>
        <w:rPr>
          <w:rFonts w:eastAsia="Times New Roman"/>
        </w:rPr>
        <w:t xml:space="preserve"> with </w:t>
      </w:r>
      <w:r w:rsidR="00C571AC">
        <w:rPr>
          <w:rFonts w:eastAsia="Times New Roman"/>
        </w:rPr>
        <w:t>versu</w:t>
      </w:r>
      <w:r w:rsidR="00FB4092">
        <w:rPr>
          <w:rFonts w:eastAsia="Times New Roman"/>
        </w:rPr>
        <w:t xml:space="preserve">s </w:t>
      </w:r>
      <w:r w:rsidR="007D6367" w:rsidRPr="0035661A">
        <w:rPr>
          <w:rFonts w:eastAsia="Times New Roman"/>
        </w:rPr>
        <w:t>without</w:t>
      </w:r>
      <w:r w:rsidR="00FB4092">
        <w:rPr>
          <w:rFonts w:eastAsia="Times New Roman"/>
        </w:rPr>
        <w:t xml:space="preserve"> psychotic features</w:t>
      </w:r>
      <w:r w:rsidR="007D6367" w:rsidRPr="0035661A">
        <w:rPr>
          <w:rFonts w:eastAsia="Times New Roman"/>
        </w:rPr>
        <w:t xml:space="preserve"> </w:t>
      </w:r>
      <w:r w:rsidR="005402E3" w:rsidRPr="0035661A">
        <w:rPr>
          <w:rFonts w:eastAsia="Times New Roman"/>
        </w:rPr>
        <w:t>(</w:t>
      </w:r>
      <w:r w:rsidR="008233EA" w:rsidRPr="0035661A">
        <w:rPr>
          <w:rFonts w:eastAsia="Times New Roman"/>
        </w:rPr>
        <w:t>p=</w:t>
      </w:r>
      <w:r w:rsidR="005E5011" w:rsidRPr="0035661A">
        <w:rPr>
          <w:rFonts w:eastAsia="Times New Roman"/>
        </w:rPr>
        <w:t>1</w:t>
      </w:r>
      <w:r w:rsidR="006C74AC" w:rsidRPr="0035661A">
        <w:rPr>
          <w:rFonts w:eastAsia="Times New Roman"/>
        </w:rPr>
        <w:t>.</w:t>
      </w:r>
      <w:r w:rsidR="005E5011" w:rsidRPr="0035661A">
        <w:rPr>
          <w:rFonts w:eastAsia="Times New Roman"/>
        </w:rPr>
        <w:t>2x10</w:t>
      </w:r>
      <w:r w:rsidR="005402E3" w:rsidRPr="0035661A">
        <w:rPr>
          <w:rFonts w:eastAsia="Times New Roman"/>
          <w:vertAlign w:val="superscript"/>
        </w:rPr>
        <w:t>-</w:t>
      </w:r>
      <w:r w:rsidR="006C74AC" w:rsidRPr="0035661A">
        <w:rPr>
          <w:rFonts w:eastAsia="Times New Roman"/>
          <w:vertAlign w:val="superscript"/>
        </w:rPr>
        <w:t>10</w:t>
      </w:r>
      <w:r w:rsidR="006C74AC" w:rsidRPr="0035661A">
        <w:rPr>
          <w:rFonts w:eastAsia="Times New Roman"/>
        </w:rPr>
        <w:t>, t=6.45</w:t>
      </w:r>
      <w:r w:rsidR="005402E3" w:rsidRPr="0035661A">
        <w:rPr>
          <w:rFonts w:eastAsia="Times New Roman"/>
        </w:rPr>
        <w:t>)</w:t>
      </w:r>
      <w:r w:rsidR="0038684E" w:rsidRPr="0035661A">
        <w:rPr>
          <w:rFonts w:eastAsia="Times New Roman"/>
        </w:rPr>
        <w:t xml:space="preserve"> </w:t>
      </w:r>
      <w:r w:rsidR="006C74AC" w:rsidRPr="0035661A">
        <w:rPr>
          <w:rFonts w:eastAsia="Times New Roman"/>
        </w:rPr>
        <w:t xml:space="preserve">and </w:t>
      </w:r>
      <w:r>
        <w:rPr>
          <w:rFonts w:eastAsia="Times New Roman"/>
        </w:rPr>
        <w:t xml:space="preserve">patients with increased </w:t>
      </w:r>
      <w:r w:rsidR="006C74AC" w:rsidRPr="0035661A">
        <w:rPr>
          <w:rFonts w:eastAsia="Times New Roman"/>
        </w:rPr>
        <w:t>negative symptoms in SCZ patients (</w:t>
      </w:r>
      <w:r w:rsidR="008233EA" w:rsidRPr="0035661A">
        <w:rPr>
          <w:rFonts w:eastAsia="Times New Roman"/>
        </w:rPr>
        <w:t>p=</w:t>
      </w:r>
      <w:r w:rsidR="006C74AC" w:rsidRPr="0035661A">
        <w:rPr>
          <w:rFonts w:eastAsia="Times New Roman"/>
        </w:rPr>
        <w:t>3.60x10</w:t>
      </w:r>
      <w:r w:rsidR="006C74AC" w:rsidRPr="0035661A">
        <w:rPr>
          <w:rFonts w:eastAsia="Times New Roman"/>
          <w:vertAlign w:val="superscript"/>
        </w:rPr>
        <w:t>-6</w:t>
      </w:r>
      <w:r w:rsidR="006C74AC" w:rsidRPr="0035661A">
        <w:rPr>
          <w:rFonts w:eastAsia="Times New Roman"/>
        </w:rPr>
        <w:t xml:space="preserve">, t=4.64). </w:t>
      </w:r>
      <w:r>
        <w:rPr>
          <w:rFonts w:eastAsia="Times New Roman"/>
        </w:rPr>
        <w:t>The</w:t>
      </w:r>
      <w:r w:rsidR="006C74AC" w:rsidRPr="0035661A">
        <w:rPr>
          <w:rFonts w:eastAsia="Times New Roman"/>
        </w:rPr>
        <w:t xml:space="preserve"> BD</w:t>
      </w:r>
      <w:r w:rsidR="007B2D42" w:rsidRPr="0035661A">
        <w:rPr>
          <w:rFonts w:eastAsia="Times New Roman"/>
        </w:rPr>
        <w:t>+</w:t>
      </w:r>
      <w:r w:rsidR="006C74AC" w:rsidRPr="0035661A">
        <w:rPr>
          <w:rFonts w:eastAsia="Times New Roman"/>
        </w:rPr>
        <w:t xml:space="preserve">SCZ </w:t>
      </w:r>
      <w:r>
        <w:rPr>
          <w:rFonts w:eastAsia="Times New Roman"/>
        </w:rPr>
        <w:t>vs controls PRS was</w:t>
      </w:r>
      <w:r w:rsidR="006C74AC" w:rsidRPr="0035661A">
        <w:rPr>
          <w:rFonts w:eastAsia="Times New Roman"/>
        </w:rPr>
        <w:t xml:space="preserve"> significantly associated with psychotic features in BD (</w:t>
      </w:r>
      <w:r w:rsidR="008233EA" w:rsidRPr="0035661A">
        <w:rPr>
          <w:rFonts w:eastAsia="Times New Roman"/>
        </w:rPr>
        <w:t>p=</w:t>
      </w:r>
      <w:r w:rsidR="006C74AC" w:rsidRPr="0035661A">
        <w:rPr>
          <w:rFonts w:eastAsia="Times New Roman"/>
        </w:rPr>
        <w:t>7.9x10</w:t>
      </w:r>
      <w:r w:rsidR="006C74AC" w:rsidRPr="0035661A">
        <w:rPr>
          <w:rFonts w:eastAsia="Times New Roman"/>
          <w:vertAlign w:val="superscript"/>
        </w:rPr>
        <w:t>-13</w:t>
      </w:r>
      <w:r w:rsidR="006C74AC" w:rsidRPr="0035661A">
        <w:rPr>
          <w:rFonts w:eastAsia="Times New Roman"/>
        </w:rPr>
        <w:t>, t=7.17) and negative symptoms in SCZ (</w:t>
      </w:r>
      <w:r w:rsidR="008233EA" w:rsidRPr="0035661A">
        <w:rPr>
          <w:rFonts w:eastAsia="Times New Roman"/>
        </w:rPr>
        <w:t>p=</w:t>
      </w:r>
      <w:r w:rsidR="006C74AC" w:rsidRPr="0035661A">
        <w:rPr>
          <w:rFonts w:eastAsia="Times New Roman"/>
        </w:rPr>
        <w:t>1.5x10</w:t>
      </w:r>
      <w:r w:rsidR="006C74AC" w:rsidRPr="0035661A">
        <w:rPr>
          <w:rFonts w:eastAsia="Times New Roman"/>
          <w:vertAlign w:val="superscript"/>
        </w:rPr>
        <w:t>-5</w:t>
      </w:r>
      <w:r w:rsidR="006C74AC" w:rsidRPr="0035661A">
        <w:rPr>
          <w:rFonts w:eastAsia="Times New Roman"/>
        </w:rPr>
        <w:t xml:space="preserve">, t=4.33). </w:t>
      </w:r>
      <w:r>
        <w:rPr>
          <w:rFonts w:eastAsia="Times New Roman"/>
        </w:rPr>
        <w:t>T</w:t>
      </w:r>
      <w:r w:rsidR="006C74AC" w:rsidRPr="0035661A">
        <w:rPr>
          <w:rFonts w:eastAsia="Times New Roman"/>
        </w:rPr>
        <w:t>he</w:t>
      </w:r>
      <w:r w:rsidR="005E50AD" w:rsidRPr="0035661A">
        <w:rPr>
          <w:rFonts w:eastAsia="Times New Roman"/>
        </w:rPr>
        <w:t xml:space="preserve"> next two most significant results</w:t>
      </w:r>
      <w:r>
        <w:rPr>
          <w:rFonts w:eastAsia="Times New Roman"/>
        </w:rPr>
        <w:t xml:space="preserve"> which did not survive our conservative correction we</w:t>
      </w:r>
      <w:r w:rsidR="005E50AD" w:rsidRPr="0035661A">
        <w:rPr>
          <w:rFonts w:eastAsia="Times New Roman"/>
        </w:rPr>
        <w:t xml:space="preserve">re </w:t>
      </w:r>
      <w:r w:rsidR="007D6367" w:rsidRPr="0035661A">
        <w:rPr>
          <w:rFonts w:eastAsia="Times New Roman"/>
        </w:rPr>
        <w:t xml:space="preserve">both </w:t>
      </w:r>
      <w:r w:rsidR="002D5D10" w:rsidRPr="0035661A">
        <w:rPr>
          <w:rFonts w:eastAsia="Times New Roman"/>
        </w:rPr>
        <w:t>indicative of</w:t>
      </w:r>
      <w:r w:rsidR="007D6367" w:rsidRPr="0035661A">
        <w:rPr>
          <w:rFonts w:eastAsia="Times New Roman"/>
        </w:rPr>
        <w:t xml:space="preserve"> a more severe course in BD: </w:t>
      </w:r>
      <w:r w:rsidR="005E50AD" w:rsidRPr="0035661A">
        <w:rPr>
          <w:rFonts w:eastAsia="Times New Roman"/>
        </w:rPr>
        <w:t>increased BD</w:t>
      </w:r>
      <w:r w:rsidR="007B2D42" w:rsidRPr="0035661A">
        <w:rPr>
          <w:rFonts w:eastAsia="Times New Roman"/>
        </w:rPr>
        <w:t>+</w:t>
      </w:r>
      <w:r w:rsidR="005E50AD" w:rsidRPr="0035661A">
        <w:rPr>
          <w:rFonts w:eastAsia="Times New Roman"/>
        </w:rPr>
        <w:t>SCZ PRS with increased numbers of hospitalizations in BD cases (p=4.2</w:t>
      </w:r>
      <w:r w:rsidR="006C74AC" w:rsidRPr="0035661A">
        <w:rPr>
          <w:rFonts w:eastAsia="Times New Roman"/>
        </w:rPr>
        <w:t>x10</w:t>
      </w:r>
      <w:r w:rsidR="006C74AC" w:rsidRPr="0035661A">
        <w:rPr>
          <w:rFonts w:eastAsia="Times New Roman"/>
          <w:vertAlign w:val="superscript"/>
        </w:rPr>
        <w:t>-4</w:t>
      </w:r>
      <w:r w:rsidR="005E50AD" w:rsidRPr="0035661A">
        <w:rPr>
          <w:rFonts w:eastAsia="Times New Roman"/>
        </w:rPr>
        <w:t>, t=3.53) and increased SCZ PRS with earlier onset of BD (</w:t>
      </w:r>
      <w:r w:rsidR="008233EA" w:rsidRPr="0035661A">
        <w:rPr>
          <w:rFonts w:eastAsia="Times New Roman"/>
        </w:rPr>
        <w:t>p=</w:t>
      </w:r>
      <w:r w:rsidR="005E50AD" w:rsidRPr="0035661A">
        <w:rPr>
          <w:rFonts w:eastAsia="Times New Roman"/>
        </w:rPr>
        <w:t>7.9</w:t>
      </w:r>
      <w:r w:rsidR="005E5011" w:rsidRPr="0035661A">
        <w:rPr>
          <w:rFonts w:eastAsia="Times New Roman"/>
        </w:rPr>
        <w:t>x10</w:t>
      </w:r>
      <w:r w:rsidR="005E5011" w:rsidRPr="0035661A">
        <w:rPr>
          <w:rFonts w:eastAsia="Times New Roman"/>
          <w:vertAlign w:val="superscript"/>
        </w:rPr>
        <w:t>-</w:t>
      </w:r>
      <w:r w:rsidR="005E50AD" w:rsidRPr="0035661A">
        <w:rPr>
          <w:rFonts w:eastAsia="Times New Roman"/>
          <w:vertAlign w:val="superscript"/>
        </w:rPr>
        <w:t>4</w:t>
      </w:r>
      <w:r w:rsidR="005E50AD" w:rsidRPr="0035661A">
        <w:rPr>
          <w:rFonts w:eastAsia="Times New Roman"/>
        </w:rPr>
        <w:t>, t=-3.36</w:t>
      </w:r>
      <w:r w:rsidR="005E5011" w:rsidRPr="0035661A">
        <w:rPr>
          <w:rFonts w:eastAsia="Times New Roman"/>
        </w:rPr>
        <w:t>)</w:t>
      </w:r>
      <w:r w:rsidR="007D6367" w:rsidRPr="0035661A">
        <w:rPr>
          <w:rFonts w:eastAsia="Times New Roman"/>
        </w:rPr>
        <w:t>.</w:t>
      </w:r>
      <w:r w:rsidR="009C526A" w:rsidRPr="0035661A">
        <w:rPr>
          <w:rFonts w:eastAsia="Times New Roman"/>
        </w:rPr>
        <w:t xml:space="preserve"> We assessed the role of BD subtype on </w:t>
      </w:r>
      <w:r w:rsidR="00FB4092">
        <w:rPr>
          <w:rFonts w:eastAsia="Times New Roman"/>
        </w:rPr>
        <w:t xml:space="preserve">the </w:t>
      </w:r>
      <w:r w:rsidR="009C526A" w:rsidRPr="0035661A">
        <w:rPr>
          <w:rFonts w:eastAsia="Times New Roman"/>
        </w:rPr>
        <w:t xml:space="preserve">correlation between SCZ PRS and psychotic features and identified </w:t>
      </w:r>
      <w:r w:rsidR="00FB4092">
        <w:rPr>
          <w:rFonts w:eastAsia="Times New Roman"/>
        </w:rPr>
        <w:t xml:space="preserve">a </w:t>
      </w:r>
      <w:r w:rsidR="009C526A" w:rsidRPr="0035661A">
        <w:rPr>
          <w:rFonts w:eastAsia="Times New Roman"/>
        </w:rPr>
        <w:lastRenderedPageBreak/>
        <w:t>signific</w:t>
      </w:r>
      <w:r w:rsidR="002971BA">
        <w:rPr>
          <w:rFonts w:eastAsia="Times New Roman"/>
        </w:rPr>
        <w:t>ant correlation when restricted</w:t>
      </w:r>
      <w:r w:rsidR="009C526A" w:rsidRPr="0035661A">
        <w:rPr>
          <w:rFonts w:eastAsia="Times New Roman"/>
        </w:rPr>
        <w:t xml:space="preserve"> to only BD type I cases</w:t>
      </w:r>
      <w:r>
        <w:rPr>
          <w:rFonts w:eastAsia="Times New Roman"/>
        </w:rPr>
        <w:t xml:space="preserve"> indicating the result was not likely driven by BD patients with </w:t>
      </w:r>
      <w:r w:rsidR="00FB4092">
        <w:rPr>
          <w:rFonts w:eastAsia="Times New Roman"/>
        </w:rPr>
        <w:t xml:space="preserve">a </w:t>
      </w:r>
      <w:r>
        <w:rPr>
          <w:rFonts w:eastAsia="Times New Roman"/>
        </w:rPr>
        <w:t>schizoaffective subtype</w:t>
      </w:r>
      <w:r w:rsidR="009C526A" w:rsidRPr="0035661A">
        <w:rPr>
          <w:rFonts w:eastAsia="Times New Roman"/>
        </w:rPr>
        <w:t xml:space="preserve"> (BDI: 3,763 with psychosis, 2,629 without, p=1.55x10</w:t>
      </w:r>
      <w:r w:rsidR="009C526A" w:rsidRPr="0035661A">
        <w:rPr>
          <w:rFonts w:eastAsia="Times New Roman"/>
          <w:vertAlign w:val="superscript"/>
        </w:rPr>
        <w:t>-5</w:t>
      </w:r>
      <w:r w:rsidR="001A2A53" w:rsidRPr="0035661A">
        <w:rPr>
          <w:rFonts w:eastAsia="Times New Roman"/>
        </w:rPr>
        <w:t xml:space="preserve">, </w:t>
      </w:r>
      <w:r w:rsidR="00702179">
        <w:rPr>
          <w:rFonts w:eastAsia="Times New Roman"/>
        </w:rPr>
        <w:t>Supplementary Table 4</w:t>
      </w:r>
      <w:r w:rsidR="009C526A" w:rsidRPr="0035661A">
        <w:rPr>
          <w:rFonts w:eastAsia="Times New Roman"/>
        </w:rPr>
        <w:t>).</w:t>
      </w:r>
    </w:p>
    <w:p w14:paraId="5415AA44" w14:textId="77777777" w:rsidR="006B6C81" w:rsidRPr="0035661A" w:rsidRDefault="006B6C81" w:rsidP="00C92709">
      <w:pPr>
        <w:spacing w:line="480" w:lineRule="auto"/>
        <w:jc w:val="both"/>
        <w:rPr>
          <w:rFonts w:eastAsia="Times New Roman"/>
        </w:rPr>
      </w:pPr>
    </w:p>
    <w:p w14:paraId="5AB00CC8" w14:textId="4529FA9A" w:rsidR="005402E3" w:rsidRPr="0003466D" w:rsidRDefault="00246CDA" w:rsidP="00C92709">
      <w:pPr>
        <w:spacing w:line="480" w:lineRule="auto"/>
        <w:jc w:val="both"/>
        <w:rPr>
          <w:rFonts w:eastAsia="Times New Roman"/>
        </w:rPr>
      </w:pPr>
      <w:r>
        <w:rPr>
          <w:rFonts w:eastAsia="Times New Roman"/>
        </w:rPr>
        <w:t xml:space="preserve">We </w:t>
      </w:r>
      <w:r w:rsidR="00FB75E9" w:rsidRPr="0035661A">
        <w:rPr>
          <w:rFonts w:eastAsia="Times New Roman"/>
        </w:rPr>
        <w:t>performed a GWAS</w:t>
      </w:r>
      <w:r>
        <w:rPr>
          <w:rFonts w:eastAsia="Times New Roman"/>
        </w:rPr>
        <w:t xml:space="preserve"> f</w:t>
      </w:r>
      <w:r w:rsidRPr="0035661A">
        <w:rPr>
          <w:rFonts w:eastAsia="Times New Roman"/>
        </w:rPr>
        <w:t xml:space="preserve">or all 8 quantitative subphenotypes and 9 binary subphenotypes </w:t>
      </w:r>
      <w:r>
        <w:rPr>
          <w:rFonts w:eastAsia="Times New Roman"/>
        </w:rPr>
        <w:t>with</w:t>
      </w:r>
      <w:r w:rsidRPr="0035661A">
        <w:rPr>
          <w:rFonts w:eastAsia="Times New Roman"/>
        </w:rPr>
        <w:t xml:space="preserve"> at least 1,000 cases</w:t>
      </w:r>
      <w:r>
        <w:rPr>
          <w:rFonts w:eastAsia="Times New Roman"/>
        </w:rPr>
        <w:t xml:space="preserve"> and </w:t>
      </w:r>
      <w:r w:rsidR="007D6367" w:rsidRPr="0035661A">
        <w:rPr>
          <w:rFonts w:eastAsia="Times New Roman"/>
        </w:rPr>
        <w:t>calculate</w:t>
      </w:r>
      <w:r>
        <w:rPr>
          <w:rFonts w:eastAsia="Times New Roman"/>
        </w:rPr>
        <w:t>d</w:t>
      </w:r>
      <w:r w:rsidR="00FB75E9" w:rsidRPr="0035661A">
        <w:rPr>
          <w:rFonts w:eastAsia="Times New Roman"/>
        </w:rPr>
        <w:t xml:space="preserve"> heritability and genetic correlation with BD and SCZ. Only two subphenotypes</w:t>
      </w:r>
      <w:r w:rsidR="00891D60">
        <w:rPr>
          <w:rFonts w:eastAsia="Times New Roman"/>
        </w:rPr>
        <w:t xml:space="preserve"> </w:t>
      </w:r>
      <w:r w:rsidR="00FB75E9" w:rsidRPr="0035661A">
        <w:rPr>
          <w:rFonts w:eastAsia="Times New Roman"/>
        </w:rPr>
        <w:t xml:space="preserve">had significant </w:t>
      </w:r>
      <w:r w:rsidR="009F18E5" w:rsidRPr="0035661A">
        <w:t>h</w:t>
      </w:r>
      <w:r w:rsidR="009F18E5" w:rsidRPr="0035661A">
        <w:rPr>
          <w:vertAlign w:val="superscript"/>
        </w:rPr>
        <w:t>2</w:t>
      </w:r>
      <w:r w:rsidR="009F18E5" w:rsidRPr="0035661A">
        <w:rPr>
          <w:vertAlign w:val="subscript"/>
        </w:rPr>
        <w:t>snp</w:t>
      </w:r>
      <w:r w:rsidR="009F18E5" w:rsidRPr="0035661A">
        <w:rPr>
          <w:rFonts w:eastAsia="Times New Roman"/>
        </w:rPr>
        <w:t xml:space="preserve"> </w:t>
      </w:r>
      <w:r w:rsidR="00FB75E9" w:rsidRPr="0035661A">
        <w:rPr>
          <w:rFonts w:eastAsia="Times New Roman"/>
        </w:rPr>
        <w:t>estimates</w:t>
      </w:r>
      <w:r w:rsidR="007D6367" w:rsidRPr="0035661A">
        <w:rPr>
          <w:rFonts w:eastAsia="Times New Roman"/>
        </w:rPr>
        <w:t xml:space="preserve"> using LD-score regression</w:t>
      </w:r>
      <w:r w:rsidR="007D6367" w:rsidRPr="0035661A">
        <w:rPr>
          <w:rFonts w:eastAsia="Times New Roman"/>
        </w:rPr>
        <w:fldChar w:fldCharType="begin"/>
      </w:r>
      <w:r w:rsidR="00A40808">
        <w:rPr>
          <w:rFonts w:eastAsia="Times New Roman"/>
        </w:rPr>
        <w:instrText xml:space="preserve"> ADDIN ZOTERO_ITEM CSL_CITATION {"citationID":"ndp0lct5g","properties":{"formattedCitation":"(Bulik-Sullivan et al., 2015)","plainCitation":"(Bulik-Sullivan et al., 2015)","noteIndex":0},"citationItems":[{"id":1311,"uris":["http://zotero.org/users/2033222/items/T4EJDWHV"],"uri":["http://zotero.org/users/2033222/items/T4EJDWHV"],"itemData":{"id":1311,"type":"article-journal","title":"LD Score regression distinguishes confounding from polygenicity in genome-wide association studies","container-title":"Nature Genetics","page":"291-295","volume":"47","issue":"3","source":"www.nature.com","abstract":"Both polygenicity (many small genetic effects) and confounding biases, such as cryptic relatedness and population stratification, can yield an inflated distribution of test statistics in genome-wide association studies (GWAS). However, current methods cannot distinguish between inflation from a true polygenic signal and bias. We have developed an approach, LD Score regression, that quantifies the contribution of each by examining the relationship between test statistics and linkage disequilibrium (LD). The LD Score regression intercept can be used to estimate a more powerful and accurate correction factor than genomic control. We find strong evidence that polygenicity accounts for the majority of the inflation in test statistics in many GWAS of large sample size.","DOI":"10.1038/ng.3211","ISSN":"1061-4036","journalAbbreviation":"Nat Genet","language":"en","author":[{"family":"Bulik-Sullivan","given":"Brendan K."},{"family":"Loh","given":"Po-Ru"},{"family":"Finucane","given":"Hilary K."},{"family":"Ripke","given":"Stephan"},{"family":"Yang","given":"Jian"},{"literal":"Schizophrenia Working Group of the Psychiatric Genomics Consortium"},{"family":"Patterson","given":"Nick"},{"family":"Daly","given":"Mark J."},{"family":"Price","given":"Alkes L."},{"family":"Neale","given":"Benjamin M."}],"issued":{"date-parts":[["2015",3]]}}}],"schema":"https://github.com/citation-style-language/schema/raw/master/csl-citation.json"} </w:instrText>
      </w:r>
      <w:r w:rsidR="007D6367" w:rsidRPr="0035661A">
        <w:rPr>
          <w:rFonts w:eastAsia="Times New Roman"/>
        </w:rPr>
        <w:fldChar w:fldCharType="separate"/>
      </w:r>
      <w:r w:rsidR="00464792">
        <w:rPr>
          <w:rFonts w:eastAsia="Times New Roman"/>
        </w:rPr>
        <w:t>(Bulik-Sullivan et al., 2015)</w:t>
      </w:r>
      <w:r w:rsidR="007D6367" w:rsidRPr="0035661A">
        <w:rPr>
          <w:rFonts w:eastAsia="Times New Roman"/>
        </w:rPr>
        <w:fldChar w:fldCharType="end"/>
      </w:r>
      <w:r w:rsidR="00FB4092">
        <w:rPr>
          <w:rFonts w:eastAsia="Times New Roman"/>
        </w:rPr>
        <w:t xml:space="preserve"> both in BD:</w:t>
      </w:r>
      <w:r w:rsidR="00FB75E9" w:rsidRPr="0035661A">
        <w:rPr>
          <w:rFonts w:eastAsia="Times New Roman"/>
        </w:rPr>
        <w:t xml:space="preserve"> psychotic features in BD </w:t>
      </w:r>
      <w:r w:rsidR="00413DE8" w:rsidRPr="0035661A">
        <w:rPr>
          <w:rFonts w:eastAsia="Times New Roman"/>
        </w:rPr>
        <w:t>(</w:t>
      </w:r>
      <w:r w:rsidR="009F18E5" w:rsidRPr="0035661A">
        <w:t>h</w:t>
      </w:r>
      <w:r w:rsidR="009F18E5" w:rsidRPr="0035661A">
        <w:rPr>
          <w:vertAlign w:val="superscript"/>
        </w:rPr>
        <w:t>2</w:t>
      </w:r>
      <w:r w:rsidR="009F18E5" w:rsidRPr="0035661A">
        <w:rPr>
          <w:vertAlign w:val="subscript"/>
        </w:rPr>
        <w:t>snp</w:t>
      </w:r>
      <w:r w:rsidR="00413DE8" w:rsidRPr="0035661A">
        <w:rPr>
          <w:rFonts w:eastAsia="Times New Roman"/>
        </w:rPr>
        <w:t>=</w:t>
      </w:r>
      <w:r w:rsidR="009F384A" w:rsidRPr="0035661A">
        <w:rPr>
          <w:rFonts w:eastAsia="Times New Roman"/>
        </w:rPr>
        <w:t>0.15, SE</w:t>
      </w:r>
      <w:r w:rsidR="00FE6330" w:rsidRPr="0035661A">
        <w:rPr>
          <w:rFonts w:eastAsia="Times New Roman"/>
        </w:rPr>
        <w:t>=0.06</w:t>
      </w:r>
      <w:r w:rsidR="003437CC" w:rsidRPr="0035661A">
        <w:rPr>
          <w:rFonts w:eastAsia="Times New Roman"/>
        </w:rPr>
        <w:t xml:space="preserve">) </w:t>
      </w:r>
      <w:r w:rsidR="00FB75E9" w:rsidRPr="0035661A">
        <w:rPr>
          <w:rFonts w:eastAsia="Times New Roman"/>
        </w:rPr>
        <w:t>and suicide attempt</w:t>
      </w:r>
      <w:r w:rsidR="003437CC" w:rsidRPr="0035661A">
        <w:rPr>
          <w:rFonts w:eastAsia="Times New Roman"/>
        </w:rPr>
        <w:t xml:space="preserve"> </w:t>
      </w:r>
      <w:r w:rsidR="00413DE8" w:rsidRPr="0035661A">
        <w:rPr>
          <w:rFonts w:eastAsia="Times New Roman"/>
        </w:rPr>
        <w:t>(</w:t>
      </w:r>
      <w:r w:rsidR="009F18E5" w:rsidRPr="0035661A">
        <w:t>h</w:t>
      </w:r>
      <w:r w:rsidR="009F18E5" w:rsidRPr="0035661A">
        <w:rPr>
          <w:vertAlign w:val="superscript"/>
        </w:rPr>
        <w:t>2</w:t>
      </w:r>
      <w:r w:rsidR="009F18E5" w:rsidRPr="0035661A">
        <w:rPr>
          <w:vertAlign w:val="subscript"/>
        </w:rPr>
        <w:t>snp</w:t>
      </w:r>
      <w:r w:rsidR="009F384A" w:rsidRPr="0035661A">
        <w:rPr>
          <w:rFonts w:eastAsia="Times New Roman"/>
        </w:rPr>
        <w:t>=0.25, SE</w:t>
      </w:r>
      <w:r w:rsidR="00413DE8" w:rsidRPr="0035661A">
        <w:rPr>
          <w:rFonts w:eastAsia="Times New Roman"/>
        </w:rPr>
        <w:t>=0.1</w:t>
      </w:r>
      <w:r w:rsidR="00497B2C" w:rsidRPr="0035661A">
        <w:rPr>
          <w:rFonts w:eastAsia="Times New Roman"/>
        </w:rPr>
        <w:t>). O</w:t>
      </w:r>
      <w:r w:rsidR="003437CC" w:rsidRPr="0035661A">
        <w:rPr>
          <w:rFonts w:eastAsia="Times New Roman"/>
        </w:rPr>
        <w:t xml:space="preserve">nly psychotic features demonstrated </w:t>
      </w:r>
      <w:r w:rsidR="00FB4092">
        <w:rPr>
          <w:rFonts w:eastAsia="Times New Roman"/>
        </w:rPr>
        <w:t xml:space="preserve">a </w:t>
      </w:r>
      <w:r w:rsidR="003437CC" w:rsidRPr="0035661A">
        <w:rPr>
          <w:rFonts w:eastAsia="Times New Roman"/>
        </w:rPr>
        <w:t xml:space="preserve">significant </w:t>
      </w:r>
      <w:r w:rsidR="00B4195A" w:rsidRPr="0035661A">
        <w:rPr>
          <w:rFonts w:eastAsia="Times New Roman"/>
        </w:rPr>
        <w:t>genetic correlation with SCZ (r</w:t>
      </w:r>
      <w:r w:rsidR="00B4195A" w:rsidRPr="0035661A">
        <w:rPr>
          <w:rFonts w:eastAsia="Times New Roman"/>
          <w:vertAlign w:val="subscript"/>
        </w:rPr>
        <w:t>g</w:t>
      </w:r>
      <w:r w:rsidR="003437CC" w:rsidRPr="0035661A">
        <w:rPr>
          <w:rFonts w:eastAsia="Times New Roman"/>
        </w:rPr>
        <w:t>=0.34</w:t>
      </w:r>
      <w:r w:rsidR="00413DE8" w:rsidRPr="0035661A">
        <w:rPr>
          <w:rFonts w:eastAsia="Times New Roman"/>
        </w:rPr>
        <w:t>, SE=0.13, p=0.009</w:t>
      </w:r>
      <w:r w:rsidR="003437CC" w:rsidRPr="0035661A">
        <w:rPr>
          <w:rFonts w:eastAsia="Times New Roman"/>
        </w:rPr>
        <w:t xml:space="preserve">). </w:t>
      </w:r>
      <w:r w:rsidR="0093368E">
        <w:rPr>
          <w:rFonts w:eastAsia="Times New Roman"/>
        </w:rPr>
        <w:t>T</w:t>
      </w:r>
      <w:r w:rsidR="002971BA">
        <w:rPr>
          <w:rFonts w:eastAsia="Times New Roman"/>
        </w:rPr>
        <w:t xml:space="preserve">he </w:t>
      </w:r>
      <w:r w:rsidR="0093368E">
        <w:rPr>
          <w:rFonts w:eastAsia="Times New Roman"/>
        </w:rPr>
        <w:t xml:space="preserve">significant </w:t>
      </w:r>
      <w:r w:rsidR="00867559" w:rsidRPr="0035661A">
        <w:rPr>
          <w:rFonts w:eastAsia="Times New Roman"/>
        </w:rPr>
        <w:t xml:space="preserve">genetic correlation demonstrates a genome-wide relationship between common variants contributing to SCZ </w:t>
      </w:r>
      <w:r w:rsidR="00C27266">
        <w:rPr>
          <w:rFonts w:eastAsia="Times New Roman"/>
        </w:rPr>
        <w:t xml:space="preserve">risk </w:t>
      </w:r>
      <w:r w:rsidR="00867559" w:rsidRPr="0035661A">
        <w:rPr>
          <w:rFonts w:eastAsia="Times New Roman"/>
        </w:rPr>
        <w:t>and those contributing to psychotic features in BD cases</w:t>
      </w:r>
      <w:r w:rsidR="0093368E">
        <w:rPr>
          <w:rFonts w:eastAsia="Times New Roman"/>
        </w:rPr>
        <w:t>. W</w:t>
      </w:r>
      <w:r w:rsidR="00867559" w:rsidRPr="0035661A">
        <w:rPr>
          <w:rFonts w:eastAsia="Times New Roman"/>
        </w:rPr>
        <w:t xml:space="preserve">e </w:t>
      </w:r>
      <w:r w:rsidR="0093368E">
        <w:rPr>
          <w:rFonts w:eastAsia="Times New Roman"/>
        </w:rPr>
        <w:t>test</w:t>
      </w:r>
      <w:r w:rsidR="00C27266">
        <w:rPr>
          <w:rFonts w:eastAsia="Times New Roman"/>
        </w:rPr>
        <w:t>ed</w:t>
      </w:r>
      <w:r w:rsidR="0093368E">
        <w:rPr>
          <w:rFonts w:eastAsia="Times New Roman"/>
        </w:rPr>
        <w:t xml:space="preserve"> whether</w:t>
      </w:r>
      <w:r w:rsidR="00867559" w:rsidRPr="0035661A">
        <w:rPr>
          <w:rFonts w:eastAsia="Times New Roman"/>
        </w:rPr>
        <w:t xml:space="preserve"> the most significantly</w:t>
      </w:r>
      <w:r w:rsidR="00D66B14" w:rsidRPr="0035661A">
        <w:rPr>
          <w:rFonts w:eastAsia="Times New Roman"/>
        </w:rPr>
        <w:t xml:space="preserve"> associated SCZ loci</w:t>
      </w:r>
      <w:r w:rsidR="0093368E">
        <w:rPr>
          <w:rFonts w:eastAsia="Times New Roman"/>
        </w:rPr>
        <w:t xml:space="preserve"> contributed directly to psychotic features in BD. One hundred of</w:t>
      </w:r>
      <w:r w:rsidR="00D66B14" w:rsidRPr="0035661A">
        <w:rPr>
          <w:rFonts w:eastAsia="Times New Roman"/>
        </w:rPr>
        <w:t xml:space="preserve"> the 105 autosomal</w:t>
      </w:r>
      <w:r w:rsidR="00867559" w:rsidRPr="0035661A">
        <w:rPr>
          <w:rFonts w:eastAsia="Times New Roman"/>
        </w:rPr>
        <w:t xml:space="preserve"> genome-wide significant SCZ</w:t>
      </w:r>
      <w:r w:rsidR="00316BFC" w:rsidRPr="0035661A">
        <w:rPr>
          <w:rFonts w:eastAsia="Times New Roman"/>
        </w:rPr>
        <w:t xml:space="preserve"> </w:t>
      </w:r>
      <w:r w:rsidR="0093368E">
        <w:rPr>
          <w:rFonts w:eastAsia="Times New Roman"/>
        </w:rPr>
        <w:t>SNPs</w:t>
      </w:r>
      <w:r w:rsidR="00316BFC" w:rsidRPr="0035661A">
        <w:rPr>
          <w:rFonts w:eastAsia="Times New Roman"/>
        </w:rPr>
        <w:t xml:space="preserve"> previously published</w:t>
      </w:r>
      <w:r w:rsidR="00316BFC" w:rsidRPr="0035661A">
        <w:rPr>
          <w:rFonts w:eastAsia="Times New Roman"/>
        </w:rPr>
        <w:fldChar w:fldCharType="begin"/>
      </w:r>
      <w:r w:rsidR="00A40808">
        <w:rPr>
          <w:rFonts w:eastAsia="Times New Roman"/>
        </w:rPr>
        <w:instrText xml:space="preserve"> ADDIN ZOTERO_ITEM CSL_CITATION {"citationID":"29kt303toa","properties":{"formattedCitation":"(Schizophrenia Working Group of the Psychiatric Genomics Consortium, 2014)","plainCitation":"(Schizophrenia Working Group of the Psychiatric Genomics Consortium, 2014)","noteIndex":0},"citationItems":[{"id":"ooBYkW98/wq7qU8TQ","uris":["http://zotero.org/users/2033222/items/FTUVBFRR"],"uri":["http://zotero.org/users/2033222/items/FTUVBFRR"],"itemData":{"id":"uapNLhJk/ObEfbZ1c","type":"article-journal","title":"Biological insights from 108 schizophrenia-associated genetic loci","container-title":"Nature","page":"421-427","volume":"511","issue":"7510","source":"www.nature.com","abstract":"Schizophrenia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schizophrenia.","DOI":"10.1038/nature13595","ISSN":"0028-0836","journalAbbreviation":"Nature","language":"en","author":[{"literal":"Schizophrenia Working Group of the Psychiatric Genomics Consortium"}],"issued":{"date-parts":[["2014",7,24]]}}}],"schema":"https://github.com/citation-style-language/schema/raw/master/csl-citation.json"} </w:instrText>
      </w:r>
      <w:r w:rsidR="00316BFC" w:rsidRPr="0035661A">
        <w:rPr>
          <w:rFonts w:eastAsia="Times New Roman"/>
        </w:rPr>
        <w:fldChar w:fldCharType="separate"/>
      </w:r>
      <w:r w:rsidR="00464792">
        <w:rPr>
          <w:rFonts w:eastAsia="Times New Roman"/>
        </w:rPr>
        <w:t>(Schizophrenia Working Group of the Psychiatric Genomics Consortium, 2014)</w:t>
      </w:r>
      <w:r w:rsidR="00316BFC" w:rsidRPr="0035661A">
        <w:rPr>
          <w:rFonts w:eastAsia="Times New Roman"/>
        </w:rPr>
        <w:fldChar w:fldCharType="end"/>
      </w:r>
      <w:r w:rsidR="00765828" w:rsidRPr="0035661A">
        <w:rPr>
          <w:rFonts w:eastAsia="Times New Roman"/>
        </w:rPr>
        <w:t xml:space="preserve"> </w:t>
      </w:r>
      <w:r w:rsidR="0093368E">
        <w:rPr>
          <w:rFonts w:eastAsia="Times New Roman"/>
        </w:rPr>
        <w:t xml:space="preserve">were in our dataset after QC and </w:t>
      </w:r>
      <w:r w:rsidR="00765828" w:rsidRPr="0035661A">
        <w:rPr>
          <w:rFonts w:eastAsia="Times New Roman"/>
        </w:rPr>
        <w:t xml:space="preserve">60 </w:t>
      </w:r>
      <w:r w:rsidR="0093368E">
        <w:rPr>
          <w:rFonts w:eastAsia="Times New Roman"/>
        </w:rPr>
        <w:t>were in</w:t>
      </w:r>
      <w:r w:rsidR="00867559" w:rsidRPr="0035661A">
        <w:rPr>
          <w:rFonts w:eastAsia="Times New Roman"/>
        </w:rPr>
        <w:t xml:space="preserve"> the same </w:t>
      </w:r>
      <w:r w:rsidR="00765828" w:rsidRPr="0035661A">
        <w:rPr>
          <w:rFonts w:eastAsia="Times New Roman"/>
        </w:rPr>
        <w:t xml:space="preserve">direction of effect for </w:t>
      </w:r>
      <w:r w:rsidR="0093368E">
        <w:rPr>
          <w:rFonts w:eastAsia="Times New Roman"/>
        </w:rPr>
        <w:t xml:space="preserve">risk of </w:t>
      </w:r>
      <w:r w:rsidR="00765828" w:rsidRPr="0035661A">
        <w:rPr>
          <w:rFonts w:eastAsia="Times New Roman"/>
        </w:rPr>
        <w:t>p</w:t>
      </w:r>
      <w:r w:rsidR="00867559" w:rsidRPr="0035661A">
        <w:rPr>
          <w:rFonts w:eastAsia="Times New Roman"/>
        </w:rPr>
        <w:t>sych</w:t>
      </w:r>
      <w:r w:rsidR="00074AF2" w:rsidRPr="0035661A">
        <w:rPr>
          <w:rFonts w:eastAsia="Times New Roman"/>
        </w:rPr>
        <w:t>otic features</w:t>
      </w:r>
      <w:r w:rsidR="00765828" w:rsidRPr="0035661A">
        <w:rPr>
          <w:rFonts w:eastAsia="Times New Roman"/>
        </w:rPr>
        <w:t xml:space="preserve"> in BD</w:t>
      </w:r>
      <w:r w:rsidR="00074AF2" w:rsidRPr="0035661A">
        <w:rPr>
          <w:rFonts w:eastAsia="Times New Roman"/>
        </w:rPr>
        <w:t xml:space="preserve"> (p=0.02</w:t>
      </w:r>
      <w:r w:rsidR="008A330B" w:rsidRPr="0035661A">
        <w:rPr>
          <w:rFonts w:eastAsia="Times New Roman"/>
        </w:rPr>
        <w:t>8</w:t>
      </w:r>
      <w:r w:rsidR="00867559" w:rsidRPr="0035661A">
        <w:rPr>
          <w:rFonts w:eastAsia="Times New Roman"/>
        </w:rPr>
        <w:t>, one-side</w:t>
      </w:r>
      <w:r w:rsidR="003D1A79" w:rsidRPr="0035661A">
        <w:rPr>
          <w:rFonts w:eastAsia="Times New Roman"/>
        </w:rPr>
        <w:t>d</w:t>
      </w:r>
      <w:r w:rsidR="008A330B" w:rsidRPr="0035661A">
        <w:rPr>
          <w:rFonts w:eastAsia="Times New Roman"/>
        </w:rPr>
        <w:t xml:space="preserve"> binomial</w:t>
      </w:r>
      <w:r w:rsidR="00867559" w:rsidRPr="0035661A">
        <w:rPr>
          <w:rFonts w:eastAsia="Times New Roman"/>
        </w:rPr>
        <w:t>-test).</w:t>
      </w:r>
    </w:p>
    <w:p w14:paraId="1D66EE79" w14:textId="77777777" w:rsidR="007A0954" w:rsidRPr="0035661A" w:rsidRDefault="007A0954" w:rsidP="00C92709">
      <w:pPr>
        <w:jc w:val="both"/>
      </w:pPr>
    </w:p>
    <w:p w14:paraId="183B76AE" w14:textId="77777777" w:rsidR="002D027E" w:rsidRPr="0035661A" w:rsidRDefault="002D027E" w:rsidP="00C92709">
      <w:pPr>
        <w:jc w:val="both"/>
      </w:pPr>
    </w:p>
    <w:p w14:paraId="388DF8B6" w14:textId="398B1FAE" w:rsidR="00AF015D" w:rsidRPr="0035661A" w:rsidRDefault="00AF015D" w:rsidP="00C92709">
      <w:pPr>
        <w:spacing w:line="480" w:lineRule="auto"/>
        <w:jc w:val="both"/>
        <w:outlineLvl w:val="0"/>
        <w:rPr>
          <w:b/>
        </w:rPr>
      </w:pPr>
      <w:r w:rsidRPr="0035661A">
        <w:rPr>
          <w:b/>
        </w:rPr>
        <w:t>Discussion</w:t>
      </w:r>
    </w:p>
    <w:p w14:paraId="173D8A8E" w14:textId="2B177F48" w:rsidR="00CE0D1F" w:rsidRPr="0035661A" w:rsidRDefault="00B63FFB" w:rsidP="00C92709">
      <w:pPr>
        <w:spacing w:line="480" w:lineRule="auto"/>
        <w:jc w:val="both"/>
      </w:pPr>
      <w:r w:rsidRPr="0035661A">
        <w:t xml:space="preserve">Here we </w:t>
      </w:r>
      <w:r w:rsidR="005B4D7E" w:rsidRPr="0035661A">
        <w:t>present</w:t>
      </w:r>
      <w:r w:rsidRPr="0035661A">
        <w:t xml:space="preserve"> a genetic dissection of bipolar disorder and schizophrenia from over 100,000 genotyped </w:t>
      </w:r>
      <w:r w:rsidR="002971BA">
        <w:t>subjects</w:t>
      </w:r>
      <w:r w:rsidRPr="0035661A">
        <w:t xml:space="preserve">. </w:t>
      </w:r>
      <w:r w:rsidR="00C27266">
        <w:t>Consistent with earlier results</w:t>
      </w:r>
      <w:r w:rsidR="00492A8F" w:rsidRPr="0035661A">
        <w:fldChar w:fldCharType="begin"/>
      </w:r>
      <w:r w:rsidR="00A40808">
        <w:instrText xml:space="preserve"> ADDIN ZOTERO_ITEM CSL_CITATION {"citationID":"qskkgr8b6","properties":{"formattedCitation":"(Cross-Disorder Group of the Psychiatric Genomics Consortium, 2013)","plainCitation":"(Cross-Disorder Group of the Psychiatric Genomics Consortium, 2013)","noteIndex":0},"citationItems":[{"id":902,"uris":["http://zotero.org/users/2033222/items/EQFMK9I2"],"uri":["http://zotero.org/users/2033222/items/EQFMK9I2"],"itemData":{"id":902,"type":"article-journal","title":"Genetic relationship between five psychiatric disorders estimated from genome-wide SNPs","container-title":"Nature Genetics","page":"984-994","volume":"45","issue":"9","source":"www.nature.com.proxy.library.vanderbilt.edu","abstract":"Most psychiatric disorders are moderately to highly heritable. The degree to which genetic variation is unique to individual disorders or shared across disorders is unclear. To examine shared genetic etiology, we use genome-wide genotype data from the Psychiatric Genomics Consortium (PGC) for cases and controls in schizophrenia, bipolar disorder, major depressive disorder, autism spectrum disorders (ASD) and attention-deficit/hyperactivity disorder (ADHD). We apply univariate and bivariate methods for the estimation of genetic variation within and covariation between disorders. SNPs explained 17–29% of the variance in liability. The genetic correlation calculated using common SNPs was high between schizophrenia and bipolar disorder (0.68 ± 0.04 s.e.), moderate between schizophrenia and major depressive disorder (0.43 ± 0.06 s.e.), bipolar disorder and major depressive disorder (0.47 ± 0.06 s.e.), and ADHD and major depressive disorder (0.32 ± 0.07 s.e.), low between schizophrenia and ASD (0.16 ± 0.06 s.e.) and non-significant for other pairs of disorders as well as between psychiatric disorders and the negative control of Crohn's disease. This empirical evidence of shared genetic etiology for psychiatric disorders can inform nosology and encourages the investigation of common pathophysiologies for related disorders.","DOI":"10.1038/ng.2711","ISSN":"1061-4036","journalAbbreviation":"Nat Genet","language":"en","author":[{"literal":"Cross-Disorder Group of the Psychiatric Genomics Consortium"}],"issued":{"date-parts":[["2013",9]]}}}],"schema":"https://github.com/citation-style-language/schema/raw/master/csl-citation.json"} </w:instrText>
      </w:r>
      <w:r w:rsidR="00492A8F" w:rsidRPr="0035661A">
        <w:fldChar w:fldCharType="separate"/>
      </w:r>
      <w:r w:rsidR="00464792">
        <w:rPr>
          <w:rFonts w:eastAsia="Times New Roman"/>
        </w:rPr>
        <w:t>(Cross-Disorder Group of the Psychiatric Genomics Consortium, 2013)</w:t>
      </w:r>
      <w:r w:rsidR="00492A8F" w:rsidRPr="0035661A">
        <w:fldChar w:fldCharType="end"/>
      </w:r>
      <w:r w:rsidR="00C9373A" w:rsidRPr="0035661A">
        <w:t xml:space="preserve">, we </w:t>
      </w:r>
      <w:r w:rsidR="00366882" w:rsidRPr="0035661A">
        <w:t>found</w:t>
      </w:r>
      <w:r w:rsidRPr="0035661A">
        <w:t xml:space="preserve"> extensive </w:t>
      </w:r>
      <w:r w:rsidR="00366882" w:rsidRPr="0035661A">
        <w:t xml:space="preserve">genetic </w:t>
      </w:r>
      <w:r w:rsidRPr="0035661A">
        <w:t xml:space="preserve">sharing between these </w:t>
      </w:r>
      <w:r w:rsidR="000763B6">
        <w:t>two disorders, identifying</w:t>
      </w:r>
      <w:r w:rsidR="00917703" w:rsidRPr="0035661A">
        <w:t xml:space="preserve"> </w:t>
      </w:r>
      <w:r w:rsidRPr="0035661A">
        <w:t>114 genome-wide significant loci</w:t>
      </w:r>
      <w:r w:rsidR="00917703" w:rsidRPr="0035661A">
        <w:t xml:space="preserve"> contributing to both disorders </w:t>
      </w:r>
      <w:r w:rsidR="004F7F59" w:rsidRPr="0035661A">
        <w:t xml:space="preserve">of which </w:t>
      </w:r>
      <w:r w:rsidR="00A05E3A">
        <w:t>32</w:t>
      </w:r>
      <w:r w:rsidR="004F7F59" w:rsidRPr="0035661A">
        <w:t xml:space="preserve"> </w:t>
      </w:r>
      <w:r w:rsidR="003E4C85" w:rsidRPr="0035661A">
        <w:t xml:space="preserve">are </w:t>
      </w:r>
      <w:r w:rsidR="000763B6">
        <w:t>novel</w:t>
      </w:r>
      <w:r w:rsidR="004F7F59" w:rsidRPr="0035661A">
        <w:t xml:space="preserve">. </w:t>
      </w:r>
      <w:r w:rsidR="00EC0E65">
        <w:t>T</w:t>
      </w:r>
      <w:r w:rsidR="00DF6A2A">
        <w:t xml:space="preserve">hese findings point to </w:t>
      </w:r>
      <w:r w:rsidR="00800AD1">
        <w:t xml:space="preserve">the relevance of </w:t>
      </w:r>
      <w:r w:rsidR="00DF6A2A">
        <w:t>neuron</w:t>
      </w:r>
      <w:r w:rsidR="00800AD1">
        <w:t>al</w:t>
      </w:r>
      <w:r w:rsidR="00DF6A2A">
        <w:t xml:space="preserve"> and synaptic biology</w:t>
      </w:r>
      <w:r w:rsidR="00800AD1">
        <w:t xml:space="preserve"> for </w:t>
      </w:r>
      <w:r w:rsidR="00C27266">
        <w:t xml:space="preserve">the </w:t>
      </w:r>
      <w:r w:rsidR="000763B6">
        <w:t xml:space="preserve">shared </w:t>
      </w:r>
      <w:r w:rsidR="000763B6">
        <w:lastRenderedPageBreak/>
        <w:t xml:space="preserve">genetic substrate </w:t>
      </w:r>
      <w:r w:rsidR="00C27266">
        <w:t>of</w:t>
      </w:r>
      <w:r w:rsidR="00800AD1">
        <w:t xml:space="preserve"> these disorders.</w:t>
      </w:r>
      <w:r w:rsidR="005560B6">
        <w:t xml:space="preserve"> However, d</w:t>
      </w:r>
      <w:r w:rsidR="00C27266">
        <w:t>espite this</w:t>
      </w:r>
      <w:r w:rsidR="00366882" w:rsidRPr="0035661A">
        <w:t xml:space="preserve"> degree of sharing, we identified</w:t>
      </w:r>
      <w:r w:rsidRPr="0035661A">
        <w:t xml:space="preserve"> </w:t>
      </w:r>
      <w:r w:rsidR="00AB46F3" w:rsidRPr="0035661A">
        <w:t>several</w:t>
      </w:r>
      <w:r w:rsidRPr="0035661A">
        <w:t xml:space="preserve"> loci </w:t>
      </w:r>
      <w:r w:rsidR="00366882" w:rsidRPr="0035661A">
        <w:t xml:space="preserve">that significantly </w:t>
      </w:r>
      <w:r w:rsidR="00492A8F" w:rsidRPr="0035661A">
        <w:t>differentiated between the two disorders</w:t>
      </w:r>
      <w:r w:rsidR="008D6204" w:rsidRPr="0035661A">
        <w:t>, having opposite direction</w:t>
      </w:r>
      <w:r w:rsidR="003164AE" w:rsidRPr="0035661A">
        <w:t>s</w:t>
      </w:r>
      <w:r w:rsidR="000763B6">
        <w:t xml:space="preserve"> of effect. We also found</w:t>
      </w:r>
      <w:r w:rsidRPr="0035661A">
        <w:t xml:space="preserve"> polygenic components that significantly correlate</w:t>
      </w:r>
      <w:r w:rsidR="0021381E" w:rsidRPr="0035661A">
        <w:t>d</w:t>
      </w:r>
      <w:r w:rsidRPr="0035661A">
        <w:t xml:space="preserve"> from one disorder to symptoms of the other.</w:t>
      </w:r>
    </w:p>
    <w:p w14:paraId="7E2978DB" w14:textId="77777777" w:rsidR="004F7F59" w:rsidRPr="0035661A" w:rsidRDefault="004F7F59" w:rsidP="00C92709">
      <w:pPr>
        <w:spacing w:line="480" w:lineRule="auto"/>
        <w:jc w:val="both"/>
      </w:pPr>
    </w:p>
    <w:p w14:paraId="00554539" w14:textId="29D6449E" w:rsidR="00E3765D" w:rsidRDefault="000B56AC" w:rsidP="00C92709">
      <w:pPr>
        <w:spacing w:line="480" w:lineRule="auto"/>
        <w:jc w:val="both"/>
      </w:pPr>
      <w:r w:rsidRPr="0035661A">
        <w:t>Two</w:t>
      </w:r>
      <w:r w:rsidR="00591984" w:rsidRPr="0035661A">
        <w:t xml:space="preserve"> GWS loci</w:t>
      </w:r>
      <w:r w:rsidR="00BB27E5" w:rsidRPr="0035661A">
        <w:t xml:space="preserve"> were</w:t>
      </w:r>
      <w:r w:rsidR="00591984" w:rsidRPr="0035661A">
        <w:t xml:space="preserve"> </w:t>
      </w:r>
      <w:r w:rsidR="004F7F59" w:rsidRPr="0035661A">
        <w:t>identified from the case only</w:t>
      </w:r>
      <w:r w:rsidR="002A6E36" w:rsidRPr="0035661A">
        <w:t xml:space="preserve"> </w:t>
      </w:r>
      <w:r w:rsidR="002206FF" w:rsidRPr="0035661A">
        <w:t>SCZ versus BD</w:t>
      </w:r>
      <w:r w:rsidR="00492A8F" w:rsidRPr="0035661A">
        <w:t xml:space="preserve"> </w:t>
      </w:r>
      <w:r w:rsidR="002A6E36" w:rsidRPr="0035661A">
        <w:t>analysis providing</w:t>
      </w:r>
      <w:r w:rsidR="00591984" w:rsidRPr="0035661A">
        <w:t xml:space="preserve"> opportunities to inform the underlying biologi</w:t>
      </w:r>
      <w:r w:rsidR="004F7F59" w:rsidRPr="0035661A">
        <w:t xml:space="preserve">cal </w:t>
      </w:r>
      <w:r w:rsidR="00492A8F" w:rsidRPr="0035661A">
        <w:t>distinctions between</w:t>
      </w:r>
      <w:r w:rsidR="004F7F59" w:rsidRPr="0035661A">
        <w:t xml:space="preserve"> </w:t>
      </w:r>
      <w:r w:rsidR="002D5D10" w:rsidRPr="0035661A">
        <w:t>BD and SCZ</w:t>
      </w:r>
      <w:r w:rsidR="00591984" w:rsidRPr="0035661A">
        <w:t xml:space="preserve">. </w:t>
      </w:r>
      <w:r w:rsidR="007A2C79" w:rsidRPr="0035661A">
        <w:t xml:space="preserve">The most significant </w:t>
      </w:r>
      <w:r w:rsidR="00C13EA9" w:rsidRPr="0035661A">
        <w:t>locus</w:t>
      </w:r>
      <w:r w:rsidR="00504EC8" w:rsidRPr="0035661A">
        <w:t xml:space="preserve"> </w:t>
      </w:r>
      <w:r w:rsidR="005560B6">
        <w:t>implicates</w:t>
      </w:r>
      <w:r w:rsidR="00BF4130" w:rsidRPr="0035661A">
        <w:t xml:space="preserve"> </w:t>
      </w:r>
      <w:r w:rsidR="00BF4130" w:rsidRPr="0035661A">
        <w:rPr>
          <w:i/>
        </w:rPr>
        <w:t>DARS2</w:t>
      </w:r>
      <w:r w:rsidR="004F7F59" w:rsidRPr="0035661A">
        <w:rPr>
          <w:i/>
        </w:rPr>
        <w:t xml:space="preserve"> </w:t>
      </w:r>
      <w:r w:rsidR="004F7F59" w:rsidRPr="0035661A">
        <w:t>(coding for the mitochondrial Aspartate-tRNA ligase)</w:t>
      </w:r>
      <w:r w:rsidR="004F7F59" w:rsidRPr="0035661A">
        <w:rPr>
          <w:i/>
        </w:rPr>
        <w:t xml:space="preserve"> </w:t>
      </w:r>
      <w:r w:rsidR="00BF4130" w:rsidRPr="0035661A">
        <w:t>which</w:t>
      </w:r>
      <w:r w:rsidR="00BF4130" w:rsidRPr="0035661A">
        <w:rPr>
          <w:i/>
        </w:rPr>
        <w:t xml:space="preserve"> </w:t>
      </w:r>
      <w:r w:rsidR="00BF4130" w:rsidRPr="0035661A">
        <w:t xml:space="preserve">is highly expressed in the brain and significantly regulated by </w:t>
      </w:r>
      <w:r w:rsidR="00CD1992" w:rsidRPr="0035661A">
        <w:t xml:space="preserve">the most significant SNP </w:t>
      </w:r>
      <w:r w:rsidR="00BF4130" w:rsidRPr="0035661A">
        <w:t>rs56355601</w:t>
      </w:r>
      <w:r w:rsidR="00CB294A" w:rsidRPr="0035661A">
        <w:t xml:space="preserve"> </w:t>
      </w:r>
      <w:r w:rsidR="00BF4130" w:rsidRPr="0035661A">
        <w:t>(p</w:t>
      </w:r>
      <w:r w:rsidR="00BF4130" w:rsidRPr="0035661A">
        <w:rPr>
          <w:vertAlign w:val="subscript"/>
        </w:rPr>
        <w:t>eQTL</w:t>
      </w:r>
      <w:r w:rsidR="00BF4130" w:rsidRPr="0035661A">
        <w:t>=2.5x10</w:t>
      </w:r>
      <w:r w:rsidR="00BF4130" w:rsidRPr="0035661A">
        <w:rPr>
          <w:vertAlign w:val="superscript"/>
        </w:rPr>
        <w:t>-11</w:t>
      </w:r>
      <w:r w:rsidR="00BF4130" w:rsidRPr="0035661A">
        <w:t>).</w:t>
      </w:r>
      <w:r w:rsidR="00CD1992" w:rsidRPr="0035661A">
        <w:t xml:space="preserve"> </w:t>
      </w:r>
      <w:r w:rsidR="00917703" w:rsidRPr="0035661A">
        <w:t>Homozygous m</w:t>
      </w:r>
      <w:r w:rsidR="00485CB7" w:rsidRPr="0035661A">
        <w:t xml:space="preserve">utations in </w:t>
      </w:r>
      <w:r w:rsidR="00485CB7" w:rsidRPr="0035661A">
        <w:rPr>
          <w:i/>
        </w:rPr>
        <w:t>DARS2</w:t>
      </w:r>
      <w:r w:rsidR="00485CB7" w:rsidRPr="0035661A">
        <w:t xml:space="preserve"> are responsible for leukoencephalopathy with brainstem and spinal cord involvement and lactate elevation (LBSL)</w:t>
      </w:r>
      <w:r w:rsidR="00917703" w:rsidRPr="0035661A">
        <w:t>, which wa</w:t>
      </w:r>
      <w:r w:rsidR="00485CB7" w:rsidRPr="0035661A">
        <w:t xml:space="preserve">s characterized by neurological symptoms </w:t>
      </w:r>
      <w:r w:rsidR="00CD1992" w:rsidRPr="0035661A">
        <w:t>such as</w:t>
      </w:r>
      <w:r w:rsidR="00485CB7" w:rsidRPr="0035661A">
        <w:t xml:space="preserve"> psychomotor developmental delay, cerebellar ataxia and delayed mental development</w:t>
      </w:r>
      <w:r w:rsidR="00CD1992" w:rsidRPr="0035661A">
        <w:fldChar w:fldCharType="begin"/>
      </w:r>
      <w:r w:rsidR="00A40808">
        <w:instrText xml:space="preserve"> ADDIN ZOTERO_ITEM CSL_CITATION {"citationID":"s888nqs08","properties":{"formattedCitation":"(Yamashita et al., 2013, p. 2)","plainCitation":"(Yamashita et al., 2013, p. 2)","noteIndex":0},"citationItems":[{"id":1163,"uris":["http://zotero.org/users/2033222/items/BN4I4RWW"],"uri":["http://zotero.org/users/2033222/items/BN4I4RWW"],"itemData":{"id":1163,"type":"article-journal","title":"Neuropathology of leukoencephalopathy with brainstem and spinal cord involvement and high lactate caused by a homozygous mutation of DARS2","container-title":"Brain and Development","page":"312-316","volume":"35","issue":"4","source":"ScienceDirect","abstract":"We diagnosed three siblings from consanguineous east Asian parents with leukoencephalopathy with brainstem and spinal cord involvement and high lactate (LBSL) from characteristic MRI, MRS findings and a homozygous mutation in the DARS2 gene. The neurological symptoms of the three patients consisted of psychomotor developmental delay, cerebellar ataxia since infancy, spasticity in the initial phase and peripheral neuropathy in later stages. Their mental development was delayed, but did not deteriorate. MRI signal abnormalities included the same abnormalities reported previously but tended to be more extensive. Signal abnormalities in the cerebral and cerebellar white matter were homogeneous and confluent from early stages. In addition, other tract such as the central tegmental tract was involved. Furthermore, an atrophic change in the cerebral white matter was observed on follow-up in one case. Two of the patients were autopsied and neuropathological findings revealed characteristic vacuolar changes in the white matter of the cerebrum, cerebellum and the nerve tracts of the brain stem and spinal cord. The central myelin sheath showed intralamellar splitting by electron microscopy. These findings were consistent to a spongy degeneration in the diffuse white matter of the brain, or spongiform leukoencephalopathy. In addition, peripheral nerves showed both axonal degeneration and abnormal myelin structures. We discussed the relationship between deficits in mitochondrial aspartyl-tRNA synthetase activity and the neuropathology observed.","DOI":"10.1016/j.braindev.2012.05.007","ISSN":"0387-7604","journalAbbreviation":"Brain and Development","author":[{"family":"Yamashita","given":"Sumimasa"},{"family":"Miyake","given":"Noriko"},{"family":"Matsumoto","given":"Naomichi"},{"family":"Osaka","given":"Hitoshi"},{"family":"Iai","given":"Mizue"},{"family":"Aida","given":"Noriko"},{"family":"Tanaka","given":"Yukichi"}],"issued":{"date-parts":[["2013",4]]}},"locator":"2"}],"schema":"https://github.com/citation-style-language/schema/raw/master/csl-citation.json"} </w:instrText>
      </w:r>
      <w:r w:rsidR="00CD1992" w:rsidRPr="0035661A">
        <w:fldChar w:fldCharType="separate"/>
      </w:r>
      <w:r w:rsidR="00464792">
        <w:rPr>
          <w:rFonts w:eastAsia="Times New Roman"/>
        </w:rPr>
        <w:t>(Yamashita et al., 2013, p. 2)</w:t>
      </w:r>
      <w:r w:rsidR="00CD1992" w:rsidRPr="0035661A">
        <w:fldChar w:fldCharType="end"/>
      </w:r>
      <w:r w:rsidR="000763B6">
        <w:t>. B</w:t>
      </w:r>
      <w:r w:rsidR="00485CB7" w:rsidRPr="0035661A">
        <w:t xml:space="preserve">ased on methylation analysis from the </w:t>
      </w:r>
      <w:r w:rsidR="00C13EA9" w:rsidRPr="0035661A">
        <w:t>prefrontal cortex</w:t>
      </w:r>
      <w:r w:rsidR="00485CB7" w:rsidRPr="0035661A">
        <w:t xml:space="preserve"> of stress models (rats and monkeys) and from peripheral samples (in monkeys and human newborns), </w:t>
      </w:r>
      <w:r w:rsidR="00485CB7" w:rsidRPr="0035661A">
        <w:rPr>
          <w:i/>
        </w:rPr>
        <w:t>DARS2</w:t>
      </w:r>
      <w:r w:rsidR="00485CB7" w:rsidRPr="0035661A">
        <w:t>, among others, has been suggested as a potential molecular marker of early-life stress and vulnerability to psychiatric disorders</w:t>
      </w:r>
      <w:r w:rsidR="004D7007" w:rsidRPr="0035661A">
        <w:fldChar w:fldCharType="begin"/>
      </w:r>
      <w:r w:rsidR="00A40808">
        <w:instrText xml:space="preserve"> ADDIN ZOTERO_ITEM CSL_CITATION {"citationID":"1195ut78mv","properties":{"formattedCitation":"(Luoni et al., 2016)","plainCitation":"(Luoni et al., 2016)","noteIndex":0},"citationItems":[{"id":1164,"uris":["http://zotero.org/users/2033222/items/ETKKIIHT"],"uri":["http://zotero.org/users/2033222/items/ETKKIIHT"],"itemData":{"id":1164,"type":"article-journal","title":"Ankyrin-3 as a molecular marker of early-life stress and vulnerability to psychiatric disorders","container-title":"Translational Psychiatry","page":"e943","volume":"6","issue":"11","source":"www.nature.com","abstract":"Exposure to early-life stress (ELS) may heighten the risk for psychopathology at adulthood. Here, in order to identify common genes that may keep the memory of ELS through changes in their methylation status, we intersected methylome analyses performed in different tissues and time points in rats, non-human primates and humans, all characterized by ELS. We identified Ankyrin-3 (Ank3), a scaffolding protein with a strong genetic association for psychiatric disorders, as a gene persistently affected by stress exposure. In rats, Ank3 methylation and mRNA changes displayed a specific temporal profile during the postnatal development. Moreover, exposure to prenatal stress altered the interaction of ankyrin-G, the protein encoded by Ank3 enriched in the post-synaptic compartment, with PSD95. Notably, to model in humans a gene by early stress interplay on brain phenotypes during cognitive performance, we demonstrated an interaction between functional variation in Ank3 gene and obstetric complications on working memory in healthy adult subjects. Our data suggest that alterations of Ank3 expression and function may contribute to the effects of ELS on the development of psychiatric disorders.","DOI":"10.1038/tp.2016.211","journalAbbreviation":"Transl Psychiatry","language":"en","author":[{"family":"Luoni","given":"A."},{"family":"Massart","given":"R."},{"family":"Nieratschker","given":"V."},{"family":"Nemoda","given":"Z."},{"family":"Blasi","given":"G."},{"family":"Gilles","given":"M."},{"family":"Witt","given":"S. H."},{"family":"Suderman","given":"M. J."},{"family":"Suomi","given":"S. J."},{"family":"Porcelli","given":"A."},{"family":"Rizzo","given":"G."},{"family":"Fazio","given":"L."},{"family":"Torretta","given":"S."},{"family":"Rampino","given":"A."},{"family":"Berry","given":"A."},{"family":"Gass","given":"P."},{"family":"Cirulli","given":"F."},{"family":"Rietschel","given":"M."},{"family":"Bertolino","given":"A."},{"family":"Deuschle","given":"M."},{"family":"Szyf","given":"M."},{"family":"Riva","given":"M. A."}],"issued":{"date-parts":[["2016",11,8]]}}}],"schema":"https://github.com/citation-style-language/schema/raw/master/csl-citation.json"} </w:instrText>
      </w:r>
      <w:r w:rsidR="004D7007" w:rsidRPr="0035661A">
        <w:fldChar w:fldCharType="separate"/>
      </w:r>
      <w:r w:rsidR="00464792">
        <w:rPr>
          <w:rFonts w:eastAsia="Times New Roman"/>
        </w:rPr>
        <w:t>(Luoni et al., 2016)</w:t>
      </w:r>
      <w:r w:rsidR="004D7007" w:rsidRPr="0035661A">
        <w:fldChar w:fldCharType="end"/>
      </w:r>
      <w:r w:rsidR="00591984" w:rsidRPr="0035661A">
        <w:t xml:space="preserve">. </w:t>
      </w:r>
      <w:r w:rsidR="004D7007" w:rsidRPr="00EF053D">
        <w:t xml:space="preserve">The second most significant </w:t>
      </w:r>
      <w:r w:rsidR="00C13EA9" w:rsidRPr="00EF053D">
        <w:t xml:space="preserve">locus </w:t>
      </w:r>
      <w:r w:rsidR="00CE00C2" w:rsidRPr="00EF053D">
        <w:t xml:space="preserve">implicates </w:t>
      </w:r>
      <w:r w:rsidR="00CE00C2" w:rsidRPr="00EF053D">
        <w:rPr>
          <w:i/>
        </w:rPr>
        <w:t>CSE1L</w:t>
      </w:r>
      <w:r w:rsidR="00EF053D" w:rsidRPr="00EF053D">
        <w:rPr>
          <w:i/>
        </w:rPr>
        <w:t xml:space="preserve">, </w:t>
      </w:r>
      <w:r w:rsidR="00EF053D" w:rsidRPr="008920FA">
        <w:t xml:space="preserve">a nuclear transport factor that plays a role in </w:t>
      </w:r>
      <w:r w:rsidR="00414637">
        <w:t xml:space="preserve">cellular </w:t>
      </w:r>
      <w:r w:rsidR="00EF053D" w:rsidRPr="008920FA">
        <w:t>proliferation as well as in apoptosis</w:t>
      </w:r>
      <w:r w:rsidR="00EF053D">
        <w:rPr>
          <w:i/>
        </w:rPr>
        <w:fldChar w:fldCharType="begin"/>
      </w:r>
      <w:r w:rsidR="00A40808">
        <w:rPr>
          <w:i/>
        </w:rPr>
        <w:instrText xml:space="preserve"> ADDIN ZOTERO_ITEM CSL_CITATION {"citationID":"781vu9s72","properties":{"formattedCitation":"(Bera et al., 2001)","plainCitation":"(Bera et al., 2001)","noteIndex":0},"citationItems":[{"id":1766,"uris":["http://zotero.org/users/2033222/items/69JHU6ZI"],"uri":["http://zotero.org/users/2033222/items/69JHU6ZI"],"itemData":{"id":1766,"type":"article-journal","title":"Cse1l Is Essential for Early Embryonic Growth and Development","container-title":"Molecular and Cellular Biology","page":"7020-7024","volume":"21","issue":"20","source":"mcb.asm.org","abstract":"The CSE1L gene, the human homologue of the yeast chromosome segregation gene CSE1, is a nuclear transport factor that plays a role in proliferation as well as in apoptosis.CSE1 and CSE1L are essential genes inSaccharomyces cerevisiae and mammalian cells, as shown by conditional yeast mutants and mammalian cell culture experiments with antisense-mediated depletion of CSE1L. To analyze whether CSE1L is also essential in vivo and whether its absence can be compensated for by other genes or mechanisms, we have cloned the murine CSE1L gene (Cse1l) and analyzed its tissue- and development-specific expression: Cse1l was detected at embryonic day 7.0 (E7.0), E11.0, E15.0, and E17.0, and in adults, high expression was observed in proliferating tissues. Subsequently, we inactivated the Cse1l gene in embryonic stem cells to generate heterozygous and homozygous knockout mice. Mice heterozygous for Cse1l appear normal and are fertile. However, no homozygous pups were born after interbreeding of heterozygous mice. In 30 heterozygote interbreeding experiments, 50Cse1l wild-type mice and 100 heterozygotes were born but no animal with both Cse1l alleles deleted was born. Embryo analyses showed that homozygous mutant embryos were already disorganized and degenerated by E5.5. This implicates with high significance (P &lt; 0.0001, Pearson chi-square test) an embryonically lethal phenotype of homozygous murine CSE1deficiency and suggests that Cse1l plays a critical role in early embryonic development.","DOI":"10.1128/MCB.21.20.7020-7024.2001","ISSN":"0270-7306, 1098-5549","note":"PMID: 11564884","journalAbbreviation":"Mol. Cell. Biol.","language":"en","author":[{"family":"Bera","given":"Tapan K."},{"family":"Bera","given":"Jayati"},{"family":"Brinkmann","given":"Ulrich"},{"family":"Tessarollo","given":"Lino"},{"family":"Pastan","given":"Ira"}],"issued":{"date-parts":[["2001",10,15]]}}}],"schema":"https://github.com/citation-style-language/schema/raw/master/csl-citation.json"} </w:instrText>
      </w:r>
      <w:r w:rsidR="00EF053D">
        <w:rPr>
          <w:i/>
        </w:rPr>
        <w:fldChar w:fldCharType="separate"/>
      </w:r>
      <w:r w:rsidR="00464792">
        <w:rPr>
          <w:rFonts w:eastAsia="Times New Roman"/>
        </w:rPr>
        <w:t>(Bera et al., 2001)</w:t>
      </w:r>
      <w:r w:rsidR="00EF053D">
        <w:rPr>
          <w:i/>
        </w:rPr>
        <w:fldChar w:fldCharType="end"/>
      </w:r>
      <w:r w:rsidR="00EF053D" w:rsidRPr="00EF053D">
        <w:t>.</w:t>
      </w:r>
      <w:r w:rsidR="00EF053D">
        <w:t xml:space="preserve"> Intronic SNPs in </w:t>
      </w:r>
      <w:r w:rsidR="00EF053D" w:rsidRPr="00EF053D">
        <w:rPr>
          <w:i/>
        </w:rPr>
        <w:t>CSE1L</w:t>
      </w:r>
      <w:r w:rsidR="00EF053D">
        <w:t xml:space="preserve"> have been associated with </w:t>
      </w:r>
      <w:r w:rsidR="00414637">
        <w:t>subjective well-being</w:t>
      </w:r>
      <w:r w:rsidR="00B76331">
        <w:fldChar w:fldCharType="begin"/>
      </w:r>
      <w:r w:rsidR="00A40808">
        <w:instrText xml:space="preserve"> ADDIN ZOTERO_ITEM CSL_CITATION {"citationID":"qlca9ssc5","properties":{"formattedCitation":"(Okbay et al., 2016)","plainCitation":"(Okbay et al., 2016)","noteIndex":0},"citationItems":[{"id":73,"uris":["http://zotero.org/users/2033222/items/AQI8X654"],"uri":["http://zotero.org/users/2033222/items/AQI8X654"],"itemData":{"id":73,"type":"article-journal","title":"Genetic variants associated with subjective well-being, depressive symptoms, and neuroticism identified through genome-wide analyses","container-title":"Nature Genetics","volume":"advance online publication","source":"www.nature.com","abstract":"Very few genetic variants have been associated with depression and neuroticism, likely because of limitations on sample size in previous studies. Subjective well-being, a phenotype that is genetically correlated with both of these traits, has not yet been studied with genome-wide data. We conducted genome-wide association studies of three phenotypes: subjective well-being (n = 298,420), depressive symptoms (n = 161,460), and neuroticism (n = 170,911). We identify 3 variants associated with subjective well-being, 2 variants associated with depressive symptoms, and 11 variants associated with neuroticism, including 2 inversion polymorphisms. The two loci associated with depressive symptoms replicate in an independent depression sample. Joint analyses that exploit the high genetic correlations between the phenotypes (|ρˆ| ≈ 0.8) strengthen the overall credibility of the findings and allow us to identify additional variants. Across our phenotypes, loci regulating expression in central nervous system and adrenal or pancreas tissues are strongly enriched for association.","URL":"http://www.nature.com/ng/journal/vaop/ncurrent/full/ng.3552.html","DOI":"10.1038/ng.3552","ISSN":"1061-4036","journalAbbreviation":"Nat Genet","language":"en","author":[{"family":"Okbay","given":"Aysu"},{"family":"Baselmans","given":"Bart M. L."},{"family":"De Neve","given":"Jan-Emmanuel"},{"family":"Turley","given":"Patrick"},{"family":"Nivard","given":"Michel G."},{"family":"Fontana","given":"Mark Alan"},{"family":"Meddens","given":"S. Fleur W."},{"family":"Linnér","given":"Richard Karlsson"},{"family":"Rietveld","given":"Cornelius A."},{"family":"Derringer","given":"Jaime"},{"family":"Gratten","given":"Jacob"},{"family":"Lee","given":"James J."},{"family":"Liu","given":"Jimmy Z."},{"family":"Vlaming","given":"Ronald","non-dropping-particle":"de"},{"family":"Ahluwalia","given":"Tarunveer S."},{"family":"Buchwald","given":"Jadwiga"},{"family":"Cavadino","given":"Alana"},{"family":"Frazier-Wood","given":"Alexis C."},{"family":"Furlotte","given":"Nicholas A."},{"family":"Garfield","given":"Victoria"},{"family":"Geisel","given":"Marie Henrike"},{"family":"Gonzalez","given":"Juan R."},{"family":"Haitjema","given":"Saskia"},{"family":"Karlsson","given":"Robert"},{"family":"Laan","given":"Sander W.","non-dropping-particle":"van der"},{"family":"Ladwig","given":"Karl-Heinz"},{"family":"Lahti","given":"Jari"},{"family":"Lee","given":"Sven J.","non-dropping-particle":"van der"},{"family":"Lind","given":"Penelope A."},{"family":"Liu","given":"Tian"},{"family":"Matteson","given":"Lindsay"},{"family":"Mihailov","given":"Evelin"},{"family":"Miller","given":"Michael B."},{"family":"Minica","given":"Camelia C."},{"family":"Nolte","given":"Ilja M."},{"family":"Mook-Kanamori","given":"Dennis"},{"family":"Most","given":"Peter J.","non-dropping-particle":"van der"},{"family":"Oldmeadow","given":"Christopher"},{"family":"Qian","given":"Yong"},{"family":"Raitakari","given":"Olli"},{"family":"Rawal","given":"Rajesh"},{"family":"Realo","given":"Anu"},{"family":"Rueedi","given":"Rico"},{"family":"Schmidt","given":"Börge"},{"family":"Smith","given":"Albert V."},{"family":"Stergiakouli","given":"Evie"},{"family":"Tanaka","given":"Toshiko"},{"family":"Taylor","given":"Kent"},{"family":"Wedenoja","given":"Juho"},{"family":"Wellmann","given":"Juergen"},{"family":"Westra","given":"Harm-Jan"},{"family":"Willems","given":"Sara M."},{"family":"Zhao","given":"Wei"},{"literal":"LifeLines Cohort Study"},{"family":"Amin","given":"Najaf"},{"family":"Bakshi","given":"Andrew"},{"family":"Boyle","given":"Patricia A."},{"family":"Cherney","given":"Samantha"},{"family":"Cox","given":"Simon R."},{"family":"Davies","given":"Gail"},{"family":"Davis","given":"Oliver S. P."},{"family":"Ding","given":"Jun"},{"family":"Direk","given":"Nese"},{"family":"Eibich","given":"Peter"},{"family":"Emeny","given":"Rebecca T."},{"family":"Fatemifar","given":"Ghazaleh"},{"family":"Faul","given":"Jessica D."},{"family":"Ferrucci","given":"Luigi"},{"family":"Forstner","given":"Andreas"},{"family":"Gieger","given":"Christian"},{"family":"Gupta","given":"Richa"},{"family":"Harris","given":"Tamara B."},{"family":"Harris","given":"Juliette M."},{"family":"Holliday","given":"Elizabeth G."},{"family":"Hottenga","given":"Jouke-Jan"},{"family":"De Jager","given":"Philip L."},{"family":"Kaakinen","given":"Marika A."},{"family":"Kajantie","given":"Eero"},{"family":"Karhunen","given":"Ville"},{"family":"Kolcic","given":"Ivana"},{"family":"Kumari","given":"Meena"},{"family":"Launer","given":"Lenore J."},{"family":"Franke","given":"Lude"},{"family":"Li-Gao","given":"Ruifang"},{"family":"Koini","given":"Marisa"},{"family":"Loukola","given":"Anu"},{"family":"Marques-Vidal","given":"Pedro"},{"family":"Montgomery","given":"Grant W."},{"family":"Mosing","given":"Miriam A."},{"family":"Paternoster","given":"Lavinia"},{"family":"Pattie","given":"Alison"},{"family":"Petrovic","given":"Katja E."},{"family":"Pulkki-Råback","given":"Laura"},{"family":"Quaye","given":"Lydia"},{"family":"Räikkönen","given":"Katri"},{"family":"Rudan","given":"Igor"},{"family":"Scott","given":"Rodney J."},{"family":"Smith","given":"Jennifer A."},{"family":"Sutin","given":"Angelina R."},{"family":"Trzaskowski","given":"Maciej"},{"family":"Vinkhuyzen","given":"Anna E."},{"family":"Yu","given":"Lei"},{"family":"Zabaneh","given":"Delilah"},{"family":"Attia","given":"John R."},{"family":"Bennett","given":"David A."},{"family":"Berger","given":"Klaus"},{"family":"Bertram","given":"Lars"},{"family":"Boomsma","given":"Dorret I."},{"family":"Snieder","given":"Harold"},{"family":"Chang","given":"Shun-Chiao"},{"family":"Cucca","given":"Francesco"},{"family":"Deary","given":"Ian J."},{"family":"Duijn","given":"Cornelia M.","non-dropping-particle":"van"},{"family":"Eriksson","given":"Johan G."},{"family":"Bültmann","given":"Ute"},{"family":"Geus","given":"Eco J. C.","non-dropping-particle":"de"},{"family":"Groenen","given":"Patrick J. F."},{"family":"Gudnason","given":"Vilmundur"},{"family":"Hansen","given":"Torben"},{"family":"Hartman","given":"Catharine A."},{"family":"Haworth","given":"Claire M. A."},{"family":"Hayward","given":"Caroline"},{"family":"Heath","given":"Andrew C."},{"family":"Hinds","given":"David A."},{"family":"Hyppönen","given":"Elina"},{"family":"Iacono","given":"William G."},{"family":"Järvelin","given":"Marjo-Riitta"},{"family":"Jöckel","given":"Karl-Heinz"},{"family":"Kaprio","given":"Jaakko"},{"family":"Kardia","given":"Sharon L. R."},{"family":"Keltikangas-Järvinen","given":"Liisa"},{"family":"Kraft","given":"Peter"},{"family":"Kubzansky","given":"Laura D."},{"family":"Lehtimäki","given":"Terho"},{"family":"Magnusson","given":"Patrik K. E."},{"family":"Martin","given":"Nicholas G."},{"family":"McGue","given":"Matt"},{"family":"Metspalu","given":"Andres"},{"family":"Mills","given":"Melinda"},{"family":"Mutsert","given":"Renée","non-dropping-particle":"de"},{"family":"Oldehinkel","given":"Albertine J."},{"family":"Pasterkamp","given":"Gerard"},{"family":"Pedersen","given":"Nancy L."},{"family":"Plomin","given":"Robert"},{"family":"Polasek","given":"Ozren"},{"family":"Power","given":"Christine"},{"family":"Rich","given":"Stephen S."},{"family":"Rosendaal","given":"Frits R."},{"family":"Ruijter","given":"Hester M.","non-dropping-particle":"den"},{"family":"Schlessinger","given":"David"},{"family":"Schmidt","given":"Helena"},{"family":"Svento","given":"Rauli"},{"family":"Schmidt","given":"Reinhold"},{"family":"Alizadeh","given":"Behrooz Z."},{"family":"Sørensen","given":"Thorkild I. A."},{"family":"Spector","given":"Tim D."},{"family":"Steptoe","given":"Andrew"},{"family":"Terracciano","given":"Antonio"},{"family":"Thurik","given":"A. Roy"},{"family":"Timpson","given":"Nicholas J."},{"family":"Tiemeier","given":"Henning"},{"family":"Uitterlinden","given":"André G."},{"family":"Vollenweider","given":"Peter"},{"family":"Wagner","given":"Gert G."},{"family":"Weir","given":"David R."},{"family":"Yang","given":"Jian"},{"family":"Conley","given":"Dalton C."},{"family":"Smith","given":"George Davey"},{"family":"Hofman","given":"Albert"},{"family":"Johannesson","given":"Magnus"},{"family":"Laibson","given":"David I."},{"family":"Medland","given":"Sarah E."},{"family":"Meyer","given":"Michelle N."},{"family":"Pickrell","given":"Joseph K."},{"family":"Esko","given":"Tõnu"},{"family":"Krueger","given":"Robert F."},{"family":"Beauchamp","given":"Jonathan P."},{"family":"Koellinger","given":"Philipp D."},{"family":"Benjamin","given":"Daniel J."},{"family":"Bartels","given":"Meike"},{"family":"Cesarini","given":"David"}],"issued":{"date-parts":[["2016",4,18]]},"accessed":{"date-parts":[["2016",4,22]]}}}],"schema":"https://github.com/citation-style-language/schema/raw/master/csl-citation.json"} </w:instrText>
      </w:r>
      <w:r w:rsidR="00B76331">
        <w:fldChar w:fldCharType="separate"/>
      </w:r>
      <w:r w:rsidR="00464792">
        <w:rPr>
          <w:rFonts w:eastAsia="Times New Roman"/>
        </w:rPr>
        <w:t>(Okbay et al., 2016)</w:t>
      </w:r>
      <w:r w:rsidR="00B76331">
        <w:fldChar w:fldCharType="end"/>
      </w:r>
      <w:r w:rsidR="00B76331">
        <w:t xml:space="preserve"> </w:t>
      </w:r>
      <w:r w:rsidR="00EF053D">
        <w:t xml:space="preserve">and, </w:t>
      </w:r>
      <w:r w:rsidR="00414637">
        <w:t>nominally</w:t>
      </w:r>
      <w:r w:rsidR="00EF053D">
        <w:t xml:space="preserve"> to antidepressant</w:t>
      </w:r>
      <w:r w:rsidR="00C27266">
        <w:t xml:space="preserve"> response</w:t>
      </w:r>
      <w:r w:rsidR="00262C40">
        <w:fldChar w:fldCharType="begin"/>
      </w:r>
      <w:r w:rsidR="00A40808">
        <w:instrText xml:space="preserve"> ADDIN ZOTERO_ITEM CSL_CITATION {"citationID":"19li6of56a","properties":{"formattedCitation":"(Li et al., 2016)","plainCitation":"(Li et al., 2016)","noteIndex":0},"citationItems":[{"id":1782,"uris":["http://zotero.org/users/2033222/items/QI8XEMSK"],"uri":["http://zotero.org/users/2033222/items/QI8XEMSK"],"itemData":{"id":1782,"type":"article-journal","title":"Analysis of 23andMe antidepressant efficacy survey data: implication of circadian rhythm and neuroplasticity in bupropion response","container-title":"Translational Psychiatry","page":"e889","volume":"6","issue":"9","source":"www.nature.com","abstract":"Genetic predisposition may contribute to the differences in drug-specific, class-specific or antidepressant-wide treatment resistance. Clinical studies with the genetic data are often limited in sample sizes. Drug response obtained from self-reports may offer an alternative approach to conduct a study with much larger sample size. Using the phenotype data collected from 23andMe ‘Antidepressant Efficacy and Side Effects’ survey and genotype data from 23andMe’s research participants, we conducted genome-wide association study (GWAS) on subjects of European ancestry using four groups of phenotypes (a) non-treatment-resistant depression (n=7795) vs treatment-resistant depression (TRD, n=1311), (b) selective serotonin reuptake inhibitors (SSRI) responders (n=6348) vs non-responders (n=3340), (c) citalopram/escitalopram responders (n=2963) vs non-responders (n=2005), and (d) norepinephrine–dopamine reuptake inhibitor (NDRI, bupropion) responders (n=2675) vs non-responders (n=1861). Each of these subgroups was also compared with controls (n ~ 190 000). The most significant association was from bupropion responders vs non-responders analysis. Variant rs1908557 (P=2.6 × 10−8, OR=1.35) passed the conventional genome-wide significance threshold (P=5 × 10−8) and was located within the intron of human spliced expressed sequence tags in chromosome 4. Gene sets associated with long-term depression, circadian rhythm and vascular endothelial growth factor (VEGF) pathway were enriched in the bupropion analysis. No single-nucleotide polymorphism passed genome-wide significance threshold in other analyses. The heritability estimates for each response group compared with controls were between 0.15 and 0.25, consistent with the known heritability for major depressive disorder.","DOI":"10.1038/tp.2016.171","shortTitle":"Analysis of 23andMe antidepressant efficacy survey data","journalAbbreviation":"Transl Psychiatry","language":"en","author":[{"family":"Li","given":"Q. S."},{"family":"Tian","given":"C."},{"family":"Seabrook","given":"G. R."},{"family":"Drevets","given":"W. C."},{"family":"Narayan","given":"V. A."}],"issued":{"date-parts":[["2016",9,13]]}}}],"schema":"https://github.com/citation-style-language/schema/raw/master/csl-citation.json"} </w:instrText>
      </w:r>
      <w:r w:rsidR="00262C40">
        <w:fldChar w:fldCharType="separate"/>
      </w:r>
      <w:r w:rsidR="00464792">
        <w:rPr>
          <w:rFonts w:eastAsia="Times New Roman"/>
        </w:rPr>
        <w:t>(Li et al., 2016)</w:t>
      </w:r>
      <w:r w:rsidR="00262C40">
        <w:fldChar w:fldCharType="end"/>
      </w:r>
      <w:r w:rsidR="00EF053D">
        <w:t>.</w:t>
      </w:r>
      <w:r w:rsidR="00EF053D" w:rsidRPr="0035661A">
        <w:t xml:space="preserve"> </w:t>
      </w:r>
      <w:r w:rsidR="00EF053D">
        <w:t xml:space="preserve">More interestingly, </w:t>
      </w:r>
      <w:r w:rsidR="00EF053D" w:rsidRPr="00E1586C">
        <w:rPr>
          <w:i/>
        </w:rPr>
        <w:t>CSE1L</w:t>
      </w:r>
      <w:r w:rsidR="00EF053D">
        <w:t xml:space="preserve"> </w:t>
      </w:r>
      <w:r w:rsidR="00EF053D" w:rsidRPr="003779CD">
        <w:t xml:space="preserve">is a </w:t>
      </w:r>
      <w:r w:rsidR="00EF053D">
        <w:t>potential target gene of miR-137, one of the well-known schizophrenia risk loci</w:t>
      </w:r>
      <w:r w:rsidR="00262C40">
        <w:fldChar w:fldCharType="begin"/>
      </w:r>
      <w:r w:rsidR="00A40808">
        <w:instrText xml:space="preserve"> ADDIN ZOTERO_ITEM CSL_CITATION {"citationID":"1dph16gb7n","properties":{"formattedCitation":"(Schizophrenia Working Group of the Psychiatric Genomics Consortium, 2014)","plainCitation":"(Schizophrenia Working Group of the Psychiatric Genomics Consortium, 2014)","noteIndex":0},"citationItems":[{"id":"ooBYkW98/wq7qU8TQ","uris":["http://zotero.org/users/2033222/items/FTUVBFRR"],"uri":["http://zotero.org/users/2033222/items/FTUVBFRR"],"itemData":{"id":"lsKyi775/caRTt9kX","type":"article-journal","title":"Biological insights from 108 schizophrenia-associated genetic loci","container-title":"Nature","page":"421-427","volume":"511","issue":"7510","source":"www.nature.com","abstract":"Schizophrenia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schizophrenia.","DOI":"10.1038/nature13595","ISSN":"0028-0836","journalAbbreviation":"Nature","language":"en","author":[{"literal":"Schizophrenia Working Group of the Psychiatric Genomics Consortium"}],"issued":{"date-parts":[["2014",7,24]]}}}],"schema":"https://github.com/citation-style-language/schema/raw/master/csl-citation.json"} </w:instrText>
      </w:r>
      <w:r w:rsidR="00262C40">
        <w:fldChar w:fldCharType="separate"/>
      </w:r>
      <w:r w:rsidR="00464792">
        <w:rPr>
          <w:rFonts w:eastAsia="Times New Roman"/>
        </w:rPr>
        <w:t>(Schizophrenia Working Group of the Psychiatric Genomics Consortium, 2014)</w:t>
      </w:r>
      <w:r w:rsidR="00262C40">
        <w:fldChar w:fldCharType="end"/>
      </w:r>
      <w:r w:rsidR="00EF053D">
        <w:t xml:space="preserve">, which is able to negatively regulate CSE1L by interacting with complementary </w:t>
      </w:r>
      <w:r w:rsidR="00EF053D">
        <w:rPr>
          <w:rFonts w:hint="eastAsia"/>
        </w:rPr>
        <w:t>sequences in the 3</w:t>
      </w:r>
      <w:r w:rsidR="00EF053D">
        <w:t xml:space="preserve">’ </w:t>
      </w:r>
      <w:r w:rsidR="00EF053D">
        <w:rPr>
          <w:rFonts w:hint="eastAsia"/>
        </w:rPr>
        <w:t xml:space="preserve">UTR of </w:t>
      </w:r>
      <w:r w:rsidR="00EF053D" w:rsidRPr="00E1586C">
        <w:rPr>
          <w:rFonts w:hint="eastAsia"/>
          <w:i/>
        </w:rPr>
        <w:t>CSE1</w:t>
      </w:r>
      <w:r w:rsidR="00EF053D" w:rsidRPr="00E1586C">
        <w:rPr>
          <w:i/>
        </w:rPr>
        <w:t>L</w:t>
      </w:r>
      <w:r w:rsidR="00E1586C">
        <w:fldChar w:fldCharType="begin"/>
      </w:r>
      <w:r w:rsidR="00A40808">
        <w:instrText xml:space="preserve"> ADDIN ZOTERO_ITEM CSL_CITATION {"citationID":"1p67fnq8u4","properties":{"formattedCitation":"(Li et al., 2013)","plainCitation":"(Li et al., 2013)","noteIndex":0},"citationItems":[{"id":1785,"uris":["http://zotero.org/users/2033222/items/XUKDGPXI"],"uri":["http://zotero.org/users/2033222/items/XUKDGPXI"],"itemData":{"id":1785,"type":"article-journal","title":"MIR-137 Suppresses Growth and Invasion, is Downregulated in Oligodendroglial Tumors and Targets CSE1L","container-title":"Brain Pathology","page":"426-439","volume":"23","issue":"4","source":"Wiley Online Library","abstract":"MicroRNA-137 (miR-137) expression has been reported to be decreased in astrocytic tumors in two expression profiling studies but its role in the pathogenesis of oligodendroglial tumors is still limited. In this study, we demonstrate that miR-137 expression is significantly downregulated in a cohort of 35 oligodendroglial tumors and nine glioma cell lines compared with normal brains. Lower miR-137 expression is associated with shorter progressive-free survival and overall survival. Restoration of miR-137 expression in an oligodendroglial cells TC620, and also glioblastoma cells of U87 and U373 significantly suppressed cell growth, anchorage-independent growth, as well as invasion. Demethylation and deacetylation treatments resulted in upregulation of miR-137 expression in TC620 cells. In silico analysis showed that CSE1 chromosome segregation 1-like (yeast) (CSE1L) is a potential target gene of miR-137. Luciferase reporter assay</w:instrText>
      </w:r>
      <w:r w:rsidR="00A40808">
        <w:rPr>
          <w:rFonts w:hint="eastAsia"/>
        </w:rPr>
        <w:instrText xml:space="preserve"> demonstrated that miR-137 negatively regulates CSE1L by interaction between miR-137 and complementary sequences in the 3</w:instrText>
      </w:r>
      <w:r w:rsidR="00A40808">
        <w:rPr>
          <w:rFonts w:hint="eastAsia"/>
        </w:rPr>
        <w:instrText>′</w:instrText>
      </w:r>
      <w:r w:rsidR="00A40808">
        <w:rPr>
          <w:rFonts w:hint="eastAsia"/>
        </w:rPr>
        <w:instrText xml:space="preserve"> UTR of CSE1L. Immunohistochemistry revealed that CSE1L is upregulated in oligodendroglial tumors. Knockdown of CSE1L resulted in sim</w:instrText>
      </w:r>
      <w:r w:rsidR="00A40808">
        <w:instrText xml:space="preserve">ilar outcomes as overexpressing miR-137 in oligodendroglioma cells and glioblastoma cells. Overall, our data suggest that miR-137 regulates growth of glioma cells and targets CSE1L, providing further understanding in the tumorigenesis of gliomas.","DOI":"10.1111/bpa.12015","ISSN":"1750-3639","journalAbbreviation":"Brain Pathology","language":"en","author":[{"family":"Li","given":"Kay Ka-Wai"},{"family":"Yang","given":"Ling"},{"family":"Pang","given":"Jesse Chung-Sean"},{"family":"Chan","given":"Aden Ka-Yin"},{"family":"Zhou","given":"Liangfu"},{"family":"Mao","given":"Ying"},{"family":"Wang","given":"Yin"},{"family":"Lau","given":"Kin-Mang"},{"family":"Poon","given":"Wai Sang"},{"family":"Shi","given":"Zhifeng"},{"family":"Ng","given":"Ho-Keung"}],"issued":{"date-parts":[["2013",7,1]]}}}],"schema":"https://github.com/citation-style-language/schema/raw/master/csl-citation.json"} </w:instrText>
      </w:r>
      <w:r w:rsidR="00E1586C">
        <w:fldChar w:fldCharType="separate"/>
      </w:r>
      <w:r w:rsidR="00464792">
        <w:rPr>
          <w:rFonts w:eastAsia="Times New Roman"/>
        </w:rPr>
        <w:t xml:space="preserve">(Li et al., </w:t>
      </w:r>
      <w:r w:rsidR="00464792">
        <w:rPr>
          <w:rFonts w:eastAsia="Times New Roman"/>
        </w:rPr>
        <w:lastRenderedPageBreak/>
        <w:t>2013)</w:t>
      </w:r>
      <w:r w:rsidR="00E1586C">
        <w:fldChar w:fldCharType="end"/>
      </w:r>
      <w:r w:rsidR="00EF053D">
        <w:t>.</w:t>
      </w:r>
      <w:r w:rsidR="00485CB7" w:rsidRPr="0035661A">
        <w:t xml:space="preserve"> </w:t>
      </w:r>
      <w:r w:rsidR="001B1738" w:rsidRPr="0035661A">
        <w:t xml:space="preserve">Although </w:t>
      </w:r>
      <w:r w:rsidR="00414637">
        <w:t>falling short of genome-wide significance</w:t>
      </w:r>
      <w:r w:rsidR="006F4F01">
        <w:t>,</w:t>
      </w:r>
      <w:r w:rsidR="001B1738" w:rsidRPr="0035661A">
        <w:t xml:space="preserve"> the third most significant locus</w:t>
      </w:r>
      <w:r w:rsidR="0063741F" w:rsidRPr="0035661A">
        <w:t xml:space="preserve"> </w:t>
      </w:r>
      <w:r w:rsidR="00B8265D" w:rsidRPr="0035661A">
        <w:t xml:space="preserve">implicates </w:t>
      </w:r>
      <w:r w:rsidR="0063741F" w:rsidRPr="0035661A">
        <w:rPr>
          <w:i/>
        </w:rPr>
        <w:t>ARNTL</w:t>
      </w:r>
      <w:r w:rsidR="0063741F" w:rsidRPr="0035661A">
        <w:t xml:space="preserve"> (Aryl Hydrocarbon Receptor Nuclear Translocator Like)</w:t>
      </w:r>
      <w:r w:rsidR="00B8265D" w:rsidRPr="0035661A">
        <w:t>,</w:t>
      </w:r>
      <w:r w:rsidR="0063741F" w:rsidRPr="0035661A">
        <w:t xml:space="preserve"> which is a core component of the circadian clock</w:t>
      </w:r>
      <w:r w:rsidR="00E34FCA">
        <w:t xml:space="preserve">. </w:t>
      </w:r>
      <w:r w:rsidR="00E34FCA" w:rsidRPr="00E34FCA">
        <w:rPr>
          <w:i/>
        </w:rPr>
        <w:t>ARNTL</w:t>
      </w:r>
      <w:r w:rsidR="00E34FCA">
        <w:t xml:space="preserve"> has been</w:t>
      </w:r>
      <w:r w:rsidR="0063741F" w:rsidRPr="0035661A">
        <w:t xml:space="preserve"> previously hypothesized for relevance in bipolar disorder</w:t>
      </w:r>
      <w:r w:rsidR="00D6198B" w:rsidRPr="0035661A">
        <w:t>,</w:t>
      </w:r>
      <w:r w:rsidR="003C1BAD" w:rsidRPr="0035661A">
        <w:fldChar w:fldCharType="begin"/>
      </w:r>
      <w:r w:rsidR="00A40808">
        <w:instrText xml:space="preserve"> ADDIN ZOTERO_ITEM CSL_CITATION {"citationID":"1tv22cn1ni","properties":{"formattedCitation":"(Yang et al., 2008)","plainCitation":"(Yang et al., 2008)","noteIndex":0},"citationItems":[{"id":1169,"uris":["http://zotero.org/users/2033222/items/R6PINX7Z"],"uri":["http://zotero.org/users/2033222/items/R6PINX7Z"],"itemData":{"id":1169,"type":"article-journal","title":"Assessment of circadian function in fibroblasts of patients with bipolar disorder","container-title":"Molecular Psychiatry","page":"143-155","volume":"14","issue":"2","source":"www.nature.com","abstract":"Previous studies have implicated the circadian system in the pathophysiology of bipolar disorder, but conclusive evidence for altered circadian clocks is lacking. Cultured fibroblasts harbor circadian clocks representative of those in the master clock resident in the suprachiasmatic nuclei, providing a new avenue to investigate the core clock machinery in patients with bipolar illness. We examined the rhythmic expression patterns of core clock genes (BMAL1, PER1, PER2, REV-ERBα, DEC2, DBP) in fibroblasts from 12 bipolar patients and 12 healthy controls. Although we did not detect differences in the circadian period between bipolar patients and controls, the amplitude of rhythmic expression for BMAL1, REV-ERBα and DBP, as well as the overall mRNA expression level for DEC2 and DBP was reduced in fibroblasts from bipolar patients. Bonferroni's correction for multiple comparisons still resulted in significantly reduced DBP expression level, and trends toward reduced overall expression level of DEC2 and circadian amplitude of BMAL1, in fibroblasts from bipolar patients. We next examined an expanded cohort of 18 bipolar patients and 35 healthy controls for mRNA expression levels of four kinases (CKIδ, CKIε, GSK3α and GSK3β) and the protein and phosphorylation levels of two of them (GSK3α and GSK3β). We did not detect differences in steady-state mRNA levels or protein levels of these kinases between bipolar patients and controls, but the level of GSK3β phosphorylation was significantly reduced in bipolar patients within an Old Order Amish bipolar kindred. Our results suggest that the reduced amplitudes and overall expression levels of circadian genes, and the decreased phosphorylation level of GSK3β may lead to dysregulation of downstream genes, which could explain some pathological features of bipolar disorder.","DOI":"10.1038/mp.2008.10","ISSN":"1359-4184","journalAbbreviation":"Mol Psychiatry","language":"en","author":[{"family":"Yang","given":"S."},{"family":"Van Dongen","given":"H. P. A."},{"family":"Wang","given":"K."},{"family":"Berrettini","given":"W."},{"family":"Bućan","given":"M."}],"issued":{"date-parts":[["2008",2,26]]}}}],"schema":"https://github.com/citation-style-language/schema/raw/master/csl-citation.json"} </w:instrText>
      </w:r>
      <w:r w:rsidR="003C1BAD" w:rsidRPr="0035661A">
        <w:fldChar w:fldCharType="separate"/>
      </w:r>
      <w:r w:rsidR="00464792">
        <w:rPr>
          <w:rFonts w:eastAsia="Times New Roman"/>
        </w:rPr>
        <w:t>(Yang et al., 2008)</w:t>
      </w:r>
      <w:r w:rsidR="003C1BAD" w:rsidRPr="0035661A">
        <w:fldChar w:fldCharType="end"/>
      </w:r>
      <w:r w:rsidR="001D098A" w:rsidRPr="0035661A">
        <w:t xml:space="preserve"> although </w:t>
      </w:r>
      <w:r w:rsidR="005B4D7E" w:rsidRPr="0035661A">
        <w:t xml:space="preserve">human </w:t>
      </w:r>
      <w:r w:rsidR="001D098A" w:rsidRPr="0035661A">
        <w:t xml:space="preserve">genetic evidence is </w:t>
      </w:r>
      <w:r w:rsidR="00DB76B7">
        <w:t xml:space="preserve">currently </w:t>
      </w:r>
      <w:r w:rsidR="001D098A" w:rsidRPr="0035661A">
        <w:t>l</w:t>
      </w:r>
      <w:r w:rsidR="004F7F59" w:rsidRPr="0035661A">
        <w:t>imited</w:t>
      </w:r>
      <w:r w:rsidR="004F7F59" w:rsidRPr="0035661A">
        <w:fldChar w:fldCharType="begin"/>
      </w:r>
      <w:r w:rsidR="00A40808">
        <w:instrText xml:space="preserve"> ADDIN ZOTERO_ITEM CSL_CITATION {"citationID":"l82n61vo7","properties":{"formattedCitation":"(Byrne et al., 2014)","plainCitation":"(Byrne et al., 2014)","noteIndex":0},"citationItems":[{"id":1160,"uris":["http://zotero.org/users/2033222/items/6D2299SR"],"uri":["http://zotero.org/users/2033222/items/6D2299SR"],"itemData":{"id":1160,"type":"article-journal","title":"Testing the role of circadian genes in conferring risk for psychiatric disorders","container-title":"American journal of medical genetics. Part B, Neuropsychiatric genetics : the official publication of the International Society of Psychiatric Genetics","page":"254-260","volume":"0","issue":"3","source":"PubMed Central","abstract":"Disturbed sleep and disrupted circadian rhythms are a common feature of psychiatric disorders, and many groups have postulated an association between genetic variants in circadian clock genes and psychiatric disorders., Using summary data from the association analyses of the Psychiatric Genomics Consortia (PGC) for schizophrenia, bipolar disorder and Major Depressive Disorder, we evaluated the evidence that common SNPs in genes encoding components of the molecular clock influence risk to psychiatric disorders. Initially, gene-based and SNP p-values were analysed for 21 core circadian genes. Subsequently, an expanded list of genes linked to control of circadian rhythms was analysed., After correcting for multiple comparisons, none of the circadian genes were significantly associated with any of the three disorders. Several genes previously implicated in the etiology of psychiatric disorders harboured no SNPs significant at the nominal level of p &lt; 0.05, and none of the the variants identified in candidate studies of clock genes that were included in the PGC datasets were significant after correction for multiple testing. There was no evidence of an enrichment of associations in genes linked to control of circadian rhythms in human cells., Our results suggest that genes encoding components of the molecular clock are not good candidates for harbouring common variants that increase risk to bipolar disorder, schizophrenia or Major Depressive Disorder.","DOI":"10.1002/ajmg.b.32230","ISSN":"1552-4841","note":"PMID: 24687905\nPMCID: PMC4397914","journalAbbreviation":"Am J Med Genet B Neuropsychiatr Genet","author":[{"family":"Byrne","given":"Enda M"},{"family":"Heath","given":"Andrew C"},{"family":"Madden","given":"Pamela AF"},{"family":"Pergadia","given":"Michele L"},{"family":"Hickie","given":"Ian B"},{"family":"Montgomery","given":"Grant W"},{"family":"Martin","given":"Nicholas G"},{"family":"Wray","given":"Naomi R"}],"issued":{"date-parts":[["2014",4]]}}}],"schema":"https://github.com/citation-style-language/schema/raw/master/csl-citation.json"} </w:instrText>
      </w:r>
      <w:r w:rsidR="004F7F59" w:rsidRPr="0035661A">
        <w:fldChar w:fldCharType="separate"/>
      </w:r>
      <w:r w:rsidR="00464792">
        <w:rPr>
          <w:rFonts w:eastAsia="Times New Roman"/>
        </w:rPr>
        <w:t>(Byrne et al., 2014)</w:t>
      </w:r>
      <w:r w:rsidR="004F7F59" w:rsidRPr="0035661A">
        <w:fldChar w:fldCharType="end"/>
      </w:r>
      <w:r w:rsidR="002D5D10" w:rsidRPr="0035661A">
        <w:t xml:space="preserve">. </w:t>
      </w:r>
    </w:p>
    <w:p w14:paraId="6026AF69" w14:textId="77777777" w:rsidR="00906A7F" w:rsidRDefault="00906A7F" w:rsidP="00C92709">
      <w:pPr>
        <w:spacing w:line="480" w:lineRule="auto"/>
        <w:jc w:val="both"/>
      </w:pPr>
    </w:p>
    <w:p w14:paraId="5DE750E6" w14:textId="5A4499AA" w:rsidR="00CC2C95" w:rsidRDefault="00CC2C95" w:rsidP="00C92709">
      <w:pPr>
        <w:spacing w:line="480" w:lineRule="auto"/>
        <w:jc w:val="both"/>
      </w:pPr>
      <w:r w:rsidRPr="00CC2C95">
        <w:t>The ability to generate transcriptional data on multiple tissues across many individuals using RNA-sequencing has provided detailed information on the role common variants play in regulating expression of specific genes in specific tissues. These eQTLs can be integrated with the genetic association data from GWAS to inform on the relationship between variant association and variant regulation of expression for each gene. Performing this integration, we identified a third genome-wide significant finding in DCAKD. The gene codes for Dephospho-CoA Kinase Domain Containing</w:t>
      </w:r>
      <w:r w:rsidR="00460190">
        <w:t xml:space="preserve"> protein</w:t>
      </w:r>
      <w:r w:rsidRPr="00CC2C95">
        <w:t>, a member of the human postsynaptic density proteome from human neocortex</w:t>
      </w:r>
      <w:r w:rsidRPr="00CC2C95">
        <w:fldChar w:fldCharType="begin"/>
      </w:r>
      <w:r w:rsidR="00A40808">
        <w:instrText xml:space="preserve"> ADDIN ZOTERO_ITEM CSL_CITATION {"citationID":"1uiklfisd5","properties":{"formattedCitation":"(Bay\\uc0\\u233{}s et al., 2011)","plainCitation":"(Bayés et al., 2011)","noteIndex":0},"citationItems":[{"id":"ooBYkW98/Wtn97ALZ","uris":["http://zotero.org/users/2033222/items/AAGWJBHM"],"uri":["http://zotero.org/users/2033222/items/AAGWJBHM"],"itemData":{"id":1193,"type":"article-journal","title":"Characterization of the proteome, diseases and evolution of the human postsynaptic density","container-title":"Nature Neuroscience","page":"19-21","volume":"14","issue":"1","source":"www.nature.com","abstract":"We isolated the postsynaptic density from human neocortex (hPSD) and identified 1,461 proteins. hPSD mutations cause 133 neurological and psychiatric diseases and were enriched in cognitive, affective and motor phenotypes underpinned by sets of genes. Strong protein sequence conservation in mammalian lineages, particularly in hub proteins, indicates conserved function and organization in primate and rodent models. The hPSD is an important structure for nervous system disease and behavior.","DOI":"10.1038/nn.2719","ISSN":"1097-6256","journalAbbreviation":"Nat Neurosci","language":"en","author":[{"family":"Bayés","given":"Àlex"},{"family":"Lagemaat","given":"Louie N.","non-dropping-particle":"van de"},{"family":"Collins","given":"Mark O."},{"family":"Croning","given":"Mike D. R."},{"family":"Whittle","given":"Ian R."},{"family":"Choudhary","given":"Jyoti S."},{"family":"Grant","given":"Seth G. N."}],"issued":{"date-parts":[["2011",1]]}}}],"schema":"https://github.com/citation-style-language/schema/raw/master/csl-citation.json"} </w:instrText>
      </w:r>
      <w:r w:rsidRPr="00CC2C95">
        <w:fldChar w:fldCharType="separate"/>
      </w:r>
      <w:r w:rsidR="00A40808" w:rsidRPr="00A40808">
        <w:t>(Bayés et al., 2011)</w:t>
      </w:r>
      <w:r w:rsidRPr="00CC2C95">
        <w:fldChar w:fldCharType="end"/>
      </w:r>
      <w:r w:rsidRPr="00CC2C95">
        <w:t>. In the mouse cortical synaptoproteome DCAKD is among the proteins with the highest changes between juvenile postnatal days and adult stage, suggesting a putative role in brain development</w:t>
      </w:r>
      <w:r w:rsidRPr="00CC2C95">
        <w:fldChar w:fldCharType="begin"/>
      </w:r>
      <w:r w:rsidR="00A40808">
        <w:instrText xml:space="preserve"> ADDIN ZOTERO_ITEM CSL_CITATION {"citationID":"1brpadkleq","properties":{"formattedCitation":"(Gonzalez-Lozano et al., 2016; Moczulska et al., 2014)","plainCitation":"(Gonzalez-Lozano et al., 2016; Moczulska et al., 2014)","noteIndex":0},"citationItems":[{"id":1165,"uris":["http://zotero.org/users/2033222/items/JBFPE2N3"],"uri":["http://zotero.org/users/2033222/items/JBFPE2N3"],"itemData":{"id":1165,"type":"article-journal","title":"Deep and Precise Quantification of the Mouse Synaptosomal Proteome Reveals Substantial Remodeling during Postnatal Maturation","container-title":"Journal of Proteome Research","page":"4310-4324","volume":"13","issue":"10","source":"ACS Publications","abstract":"During postnatal murine maturation, behavioral patterns emerge and become shaped by experience-dependent adaptations. During the same period, the morphology of dendritic spines, the morphological correlates of excitatory synapses, is known to change, and there is evidence of concurrent alterations of the synaptosomal protein machinery. To obtain comprehensive and quantitative insights in the developmental regulation of the proteome of synapses, we prepared cortical synaptosomal fractions from a total of 16 individual juvenile and adult mouse brains (age 3 or 8 weeks, respectively). We then applied peptide-based iTRAQ labeling (four pools of 4 animals) and high-resolution two-dimensional peptide fractionation (99 SCX fractions and 3 h reversed-phase gradients) using a hybrid CID–HCD acquisition method on a Velos Orbitrap mass spectrometer to identify a comprehensive set of synaptic proteins and to quantify changes in protein expression. We obtained a data set tracking expression levels of 3500 proteins mapping to 3427 NCBI GeneIDs during development with complete quantification data available for 3422 GeneIDs, which, to the best of our knowledge, constitutes the deepest coverage of the synaptosome proteome to date. The inclusion of biological replicates in a single mass spectrometry analysis demonstrated both high reproducibility of our synaptosome preparation method as well as high precision of our quantitative data (correlation coefficient R = 0.87 for the biological replicates). To evaluate the validity of our data, the developmental regulation of eight proteins identified in our analysis was confirmed independently using western blotting. A gene ontology analysis confirmed the synaptosomal nature of a large fraction of identified proteins. Of note, the set of the most strongly regulated proteins revealed candidates involved in neurological processes in health and disease states. This highlights the fact that developmentally regulated proteins can play additional roles in neurological disease processes. All data have been deposited to the ProteomeXchange with identifier PXD000552.","DOI":"10.1021/pr500456t","ISSN":"1535-3893","journalAbbreviation":"J. Proteome Res.","author":[{"family":"Moczulska","given":"Kaja Ewa"},{"family":"Pichler","given":"Peter"},{"family":"Schutzbier","given":"Michael"},{"family":"Schleiffer","given":"Alexander"},{"family":"Rumpel","given":"Simon"},{"family":"Mechtler","given":"Karl"}],"issued":{"date-parts":[["2014",10,3]]}}},{"id":1161,"uris":["http://zotero.org/users/2033222/items/6X7FWV4B"],"uri":["http://zotero.org/users/2033222/items/6X7FWV4B"],"itemData":{"id":1161,"type":"article-journal","title":"Dynamics of the mouse brain cortical synaptic proteome during postnatal brain development","container-title":"Scientific Reports","volume":"6","source":"PubMed Central","abstract":"Development of the brain involves the formation and maturation of numerous synapses. This process requires prominent changes of the synaptic proteome and potentially involves thousands of different proteins at every synapse. To date the proteome analysis of synapse development has been studied sparsely. Here, we analyzed the cortical synaptic membrane proteome of juvenile postnatal days 9 (P9), P15, P21, P27, adolescent (P35) and different adult ages P70, P140 and P280 of C57Bl6/J mice. Using a quantitative proteomics workflow we quantified 1560 proteins of which 696 showed statistically significant differences over time. Synaptic proteins generally showed increased levels during maturation, whereas proteins involved in protein synthesis generally decreased in abundance. In several cases, proteins from a single functional molecular entity, e.g., subunits of the NMDA receptor, showed differences in their temporal regulation, which may reflect specific synaptic development features of connectivity, strength and plasticity. SNARE proteins, Snap 29/47 and Stx 7/8/12, showed higher expression in immature animals. Finally, we evaluated the function of Cxadr that showed high expression levels at P9 and a fast decline in expression during neuronal development. Knock down of the expression of Cxadr in cultured primary mouse neurons revealed a significant decrease in synapse density.","URL":"http://www.ncbi.nlm.nih.gov/pmc/articles/PMC5066275/","DOI":"10.1038/srep35456","ISSN":"2045-2322","note":"PMID: 27748445\nPMCID: PMC5066275","journalAbbreviation":"Sci Rep","author":[{"family":"Gonzalez-Lozano","given":"Miguel A."},{"family":"Klemmer","given":"Patricia"},{"family":"Gebuis","given":"Titia"},{"family":"Hassan","given":"Chopie"},{"family":"Nierop","given":"Pim","non-dropping-particle":"van"},{"family":"Kesteren","given":"Ronald E.","non-dropping-particle":"van"},{"family":"Smit","given":"August B."},{"family":"Li","given":"Ka Wan"}],"issued":{"date-parts":[["2016",10,17]]},"accessed":{"date-parts":[["2017",4,12]]}}}],"schema":"https://github.com/citation-style-language/schema/raw/master/csl-citation.json"} </w:instrText>
      </w:r>
      <w:r w:rsidRPr="00CC2C95">
        <w:fldChar w:fldCharType="separate"/>
      </w:r>
      <w:r w:rsidR="00464792">
        <w:rPr>
          <w:rFonts w:eastAsia="Times New Roman"/>
        </w:rPr>
        <w:t>(Gonzalez-Lozano et al., 2016; Moczulska et al., 2014)</w:t>
      </w:r>
      <w:r w:rsidRPr="00CC2C95">
        <w:fldChar w:fldCharType="end"/>
      </w:r>
      <w:r w:rsidRPr="00CC2C95">
        <w:t xml:space="preserve">. Discerning between pleiotropy (variant independently regulates expression and alters risk to disease) from causality (variant regulates expression which thereby alters risk to disease) through statistical analysis alone is difficult, this analytical approach is stringent in excluding loci where colocalised SNP-phenotype and SNP-expression associations may reflect confounding driven by linkage disequilibrium (LD) (one variant regulates expression and a different variant alters risk but the variants in the region are in LD). Hence, this approach utilizes currently available data to prioritize genes, including direction of effect, for functional follow-up. </w:t>
      </w:r>
      <w:r w:rsidRPr="00CC2C95">
        <w:lastRenderedPageBreak/>
        <w:t>These analyses will become more powered with increased sample sizes for both phenotype and eQTL data sets.</w:t>
      </w:r>
    </w:p>
    <w:p w14:paraId="342A8A84" w14:textId="77777777" w:rsidR="00CC2C95" w:rsidRPr="00CC2C95" w:rsidRDefault="00CC2C95" w:rsidP="00C92709">
      <w:pPr>
        <w:spacing w:line="480" w:lineRule="auto"/>
        <w:jc w:val="both"/>
      </w:pPr>
    </w:p>
    <w:p w14:paraId="6CF6F472" w14:textId="16163A1C" w:rsidR="00485CB7" w:rsidRDefault="002530C7" w:rsidP="00C92709">
      <w:pPr>
        <w:spacing w:line="480" w:lineRule="auto"/>
        <w:jc w:val="both"/>
        <w:rPr>
          <w:noProof/>
        </w:rPr>
      </w:pPr>
      <w:r>
        <w:t xml:space="preserve">Performing pathway analysis based on the full association results shows </w:t>
      </w:r>
      <w:r>
        <w:rPr>
          <w:noProof/>
        </w:rPr>
        <w:t>enrich</w:t>
      </w:r>
      <w:r w:rsidR="00735864">
        <w:rPr>
          <w:noProof/>
        </w:rPr>
        <w:t>ment of genes involved in re</w:t>
      </w:r>
      <w:r w:rsidR="00A91F40">
        <w:rPr>
          <w:noProof/>
        </w:rPr>
        <w:t>s</w:t>
      </w:r>
      <w:r w:rsidR="00735864">
        <w:rPr>
          <w:noProof/>
        </w:rPr>
        <w:t>ponse to potassium ion</w:t>
      </w:r>
      <w:r w:rsidR="00F37FAA">
        <w:rPr>
          <w:noProof/>
        </w:rPr>
        <w:t>s</w:t>
      </w:r>
      <w:r w:rsidR="00735864">
        <w:rPr>
          <w:noProof/>
        </w:rPr>
        <w:t>, including</w:t>
      </w:r>
      <w:r w:rsidR="00735864" w:rsidRPr="00B7295A">
        <w:t xml:space="preserve"> </w:t>
      </w:r>
      <w:r w:rsidR="00735864">
        <w:t>p</w:t>
      </w:r>
      <w:r w:rsidR="00735864">
        <w:rPr>
          <w:noProof/>
        </w:rPr>
        <w:t>otassium voltage-gated c</w:t>
      </w:r>
      <w:r w:rsidR="00735864" w:rsidRPr="00B7295A">
        <w:rPr>
          <w:noProof/>
        </w:rPr>
        <w:t xml:space="preserve">hannel </w:t>
      </w:r>
      <w:r w:rsidR="00735864">
        <w:rPr>
          <w:noProof/>
        </w:rPr>
        <w:t>s</w:t>
      </w:r>
      <w:r w:rsidR="00735864" w:rsidRPr="00B7295A">
        <w:rPr>
          <w:noProof/>
        </w:rPr>
        <w:t>ubfamily</w:t>
      </w:r>
      <w:r w:rsidR="00735864">
        <w:rPr>
          <w:noProof/>
        </w:rPr>
        <w:t xml:space="preserve"> members and a number of genes regulated by cellular potassium concentration.  This is in line with previous genetic evidence pointing to a key </w:t>
      </w:r>
      <w:r w:rsidR="00F37FAA">
        <w:rPr>
          <w:noProof/>
        </w:rPr>
        <w:t xml:space="preserve">etiologic </w:t>
      </w:r>
      <w:r w:rsidR="00735864">
        <w:rPr>
          <w:noProof/>
        </w:rPr>
        <w:t>role of potassium channel</w:t>
      </w:r>
      <w:r w:rsidR="001600B3">
        <w:rPr>
          <w:noProof/>
        </w:rPr>
        <w:t>s,</w:t>
      </w:r>
      <w:r w:rsidR="00735864">
        <w:rPr>
          <w:noProof/>
        </w:rPr>
        <w:t xml:space="preserve"> in particular</w:t>
      </w:r>
      <w:r w:rsidR="001600B3">
        <w:rPr>
          <w:noProof/>
        </w:rPr>
        <w:t>,</w:t>
      </w:r>
      <w:r w:rsidR="00735864">
        <w:rPr>
          <w:noProof/>
        </w:rPr>
        <w:t xml:space="preserve"> in BD</w:t>
      </w:r>
      <w:r w:rsidR="0096283E">
        <w:rPr>
          <w:noProof/>
        </w:rPr>
        <w:fldChar w:fldCharType="begin"/>
      </w:r>
      <w:r w:rsidR="00A40808">
        <w:rPr>
          <w:noProof/>
        </w:rPr>
        <w:instrText xml:space="preserve"> ADDIN ZOTERO_ITEM CSL_CITATION {"citationID":"nmsfu2bjr","properties":{"formattedCitation":"(Judy and Zandi, 2013)","plainCitation":"(Judy and Zandi, 2013)","noteIndex":0},"citationItems":[{"id":1788,"uris":["http://zotero.org/users/2033222/items/2R68X48A"],"uri":["http://zotero.org/users/2033222/items/2R68X48A"],"itemData":{"id":1788,"type":"article-journal","title":"A review of potassium channels in bipolar disorder","container-title":"Frontiers in Genetics","volume":"4","source":"PubMed Central","abstract":"Although bipolar disorder (BP) is one of the most heritable psychiatric conditions, susceptibility genes for the disorder have yet to be conclusively identified. It is likely that variants in multiple genes across multiple pathways contribute to the genotype–phenotype relationship in the affected population. Recent evidence from genome-wide association studies implicates an entire class of genes related to the structure and regulation of ion channels, suggesting that the etiology of BP may arise from channelopathies. In this review, we examine the evidence for this hypothesis, with a focus on the potential role of voltage-gated potassium channels. We consider evidence from genetic and expression studies, and discuss the potential underlying biology. We consider animal models and treatment implications of the involvement of potassium ion channelopathy in BP. Finally, we explore intriguing parallels between BP and epilepsy, the signature channelopathy of the central nervous system.","URL":"https://www.ncbi.nlm.nih.gov/pmc/articles/PMC3678088/","DOI":"10.3389/fgene.2013.00105","ISSN":"1664-8021","note":"PMID: 23781230\nPMCID: PMC3678088","journalAbbreviation":"Front Genet","author":[{"family":"Judy","given":"Jennifer T."},{"family":"Zandi","given":"Peter P."}],"issued":{"date-parts":[["2013",6,11]]}}}],"schema":"https://github.com/citation-style-language/schema/raw/master/csl-citation.json"} </w:instrText>
      </w:r>
      <w:r w:rsidR="0096283E">
        <w:rPr>
          <w:noProof/>
        </w:rPr>
        <w:fldChar w:fldCharType="separate"/>
      </w:r>
      <w:r w:rsidR="00464792">
        <w:rPr>
          <w:rFonts w:eastAsia="Times New Roman"/>
        </w:rPr>
        <w:t>(Judy and Zandi, 2013)</w:t>
      </w:r>
      <w:r w:rsidR="0096283E">
        <w:rPr>
          <w:noProof/>
        </w:rPr>
        <w:fldChar w:fldCharType="end"/>
      </w:r>
      <w:r w:rsidR="00735864">
        <w:rPr>
          <w:noProof/>
        </w:rPr>
        <w:t>, which could be explained by their role in mult</w:t>
      </w:r>
      <w:r w:rsidR="001600B3">
        <w:rPr>
          <w:noProof/>
        </w:rPr>
        <w:t>i</w:t>
      </w:r>
      <w:r w:rsidR="00735864">
        <w:rPr>
          <w:noProof/>
        </w:rPr>
        <w:t>ple neurobiological mechanisms involved in the development of psychiatr</w:t>
      </w:r>
      <w:r w:rsidR="001600B3">
        <w:rPr>
          <w:noProof/>
        </w:rPr>
        <w:t>ic di</w:t>
      </w:r>
      <w:r w:rsidR="00735864">
        <w:rPr>
          <w:noProof/>
        </w:rPr>
        <w:t xml:space="preserve">sorders such as regulation of the dopaminergic circuits, </w:t>
      </w:r>
      <w:r w:rsidR="00735864" w:rsidRPr="005A2061">
        <w:rPr>
          <w:noProof/>
        </w:rPr>
        <w:t>synaptic plasticity,</w:t>
      </w:r>
      <w:r w:rsidR="00735864">
        <w:rPr>
          <w:noProof/>
        </w:rPr>
        <w:t xml:space="preserve"> and myelination</w:t>
      </w:r>
      <w:r w:rsidR="0096283E">
        <w:rPr>
          <w:noProof/>
        </w:rPr>
        <w:fldChar w:fldCharType="begin"/>
      </w:r>
      <w:r w:rsidR="00A40808">
        <w:rPr>
          <w:noProof/>
        </w:rPr>
        <w:instrText xml:space="preserve"> ADDIN ZOTERO_ITEM CSL_CITATION {"citationID":"glcj9a68u","properties":{"formattedCitation":"(Balaraman et al., 2015)","plainCitation":"(Balaraman et al., 2015)","noteIndex":0},"citationItems":[{"id":1791,"uris":["http://zotero.org/users/2033222/items/GVTZPTIZ"],"uri":["http://zotero.org/users/2033222/items/GVTZPTIZ"],"itemData":{"id":1791,"type":"article-journal","title":"Variants in Ion Channel Genes Link Phenotypic Features of Bipolar Illness to Specific Neurobiological Process Domains","container-title":"Molecular Neuropsychiatry","page":"23-35","volume":"1","issue":"1","source":"PubMed Central","abstract":"Recent advances in genome-wide association studies are pointing towards a major role for voltage-gated ion channels in neuropsychiatric disorders and, in particular, bipolar disorder (BD). The phenotype of BD is complex, with symptoms during mood episodes and deficits persisting between episodes. We have tried to elucidate the common neurobiological mechanisms associated with ion channel signaling in order to provide a new perspective on the clinical symptoms and possible endophenotypes seen in BD patients. We propose a model in which the multiple variants in genes coding for ion channel proteins would perturb motivational circuits, synaptic plasticity, myelination, hypothalamic-pituitary-adrenal axis function, circadian neuronal rhythms, and energy regulation. These changes in neurobiological mechanisms would manifest in endophenotypes of aberrant reward processing, white matter hyperintensities, deficits in executive function, altered frontolimbic connectivity, increased amygdala activity, increased melatonin suppression, decreased REM latency, and aberrant myo-inositol/ATP shuttling. The endophenotypes result in behaviors of poor impulse control, motivational changes, cognitive deficits, abnormal stress response, sleep disturbances, and energy changes involving different neurobiological process domains. The hypothesis is that these disturbances start with altered neural circuitry during development, following which multiple environmental triggers may disrupt the neuronal excitability balance through an activity-dependent molecular process, resulting in clinical mood episodes.","DOI":"10.1159/000371886","ISSN":"2296-9209","note":"PMID: 27602355\nPMCID: PMC4996004","journalAbbreviation":"Mol Neuropsychiatry","author":[{"family":"Balaraman","given":"Yokesh"},{"family":"Lahiri","given":"Debomoy K."},{"family":"Nurnberger","given":"John I."}],"issued":{"date-parts":[["2015",5]]}}}],"schema":"https://github.com/citation-style-language/schema/raw/master/csl-citation.json"} </w:instrText>
      </w:r>
      <w:r w:rsidR="0096283E">
        <w:rPr>
          <w:noProof/>
        </w:rPr>
        <w:fldChar w:fldCharType="separate"/>
      </w:r>
      <w:r w:rsidR="00464792">
        <w:rPr>
          <w:rFonts w:eastAsia="Times New Roman"/>
        </w:rPr>
        <w:t>(Balaraman et al., 2015)</w:t>
      </w:r>
      <w:r w:rsidR="0096283E">
        <w:rPr>
          <w:noProof/>
        </w:rPr>
        <w:fldChar w:fldCharType="end"/>
      </w:r>
      <w:r w:rsidR="00735864">
        <w:rPr>
          <w:noProof/>
        </w:rPr>
        <w:t>.</w:t>
      </w:r>
    </w:p>
    <w:p w14:paraId="52C90638" w14:textId="77777777" w:rsidR="00460190" w:rsidRPr="0035661A" w:rsidRDefault="00460190" w:rsidP="00C92709">
      <w:pPr>
        <w:spacing w:line="480" w:lineRule="auto"/>
        <w:jc w:val="both"/>
      </w:pPr>
    </w:p>
    <w:p w14:paraId="14271D72" w14:textId="5A5CF393" w:rsidR="00360996" w:rsidRDefault="00044DE0" w:rsidP="00C92709">
      <w:pPr>
        <w:spacing w:line="480" w:lineRule="auto"/>
        <w:jc w:val="both"/>
      </w:pPr>
      <w:r w:rsidRPr="0035661A">
        <w:t>We further assessed the contribution of region</w:t>
      </w:r>
      <w:r w:rsidR="00D6198B" w:rsidRPr="0035661A">
        <w:t>s</w:t>
      </w:r>
      <w:r w:rsidRPr="0035661A">
        <w:t xml:space="preserve"> of the genome to </w:t>
      </w:r>
      <w:r w:rsidR="008A453D" w:rsidRPr="0035661A">
        <w:t>each</w:t>
      </w:r>
      <w:r w:rsidRPr="0035661A">
        <w:t xml:space="preserve"> disorder through joint regional association and heritability estimation. These results point to </w:t>
      </w:r>
      <w:r w:rsidR="005560B6">
        <w:t>an</w:t>
      </w:r>
      <w:r w:rsidRPr="0035661A">
        <w:t xml:space="preserve"> additional </w:t>
      </w:r>
      <w:r w:rsidR="005560B6">
        <w:t>locus</w:t>
      </w:r>
      <w:r w:rsidRPr="0035661A">
        <w:t xml:space="preserve"> that </w:t>
      </w:r>
      <w:r w:rsidR="00492A8F" w:rsidRPr="0035661A">
        <w:t>may contribute</w:t>
      </w:r>
      <w:r w:rsidR="004F7F59" w:rsidRPr="0035661A">
        <w:t xml:space="preserve"> differentially</w:t>
      </w:r>
      <w:r w:rsidRPr="0035661A">
        <w:t xml:space="preserve"> </w:t>
      </w:r>
      <w:r w:rsidR="009825B7" w:rsidRPr="0035661A">
        <w:t>to</w:t>
      </w:r>
      <w:r w:rsidR="003164AE" w:rsidRPr="0035661A">
        <w:t xml:space="preserve"> liability to</w:t>
      </w:r>
      <w:r w:rsidR="009825B7" w:rsidRPr="0035661A">
        <w:t xml:space="preserve"> BD and </w:t>
      </w:r>
      <w:r w:rsidR="007A2C7F" w:rsidRPr="0035661A">
        <w:t>SCZ. The region on chr19</w:t>
      </w:r>
      <w:r w:rsidR="00492A8F" w:rsidRPr="0035661A">
        <w:t xml:space="preserve"> shows </w:t>
      </w:r>
      <w:r w:rsidR="009825B7" w:rsidRPr="0035661A">
        <w:t xml:space="preserve">overlapping association </w:t>
      </w:r>
      <w:r w:rsidR="00CB294A" w:rsidRPr="0035661A">
        <w:t>peaks that are</w:t>
      </w:r>
      <w:r w:rsidR="009825B7" w:rsidRPr="0035661A">
        <w:t xml:space="preserve"> driven by independent causal variants for each disorder. </w:t>
      </w:r>
      <w:r w:rsidR="004F7F59" w:rsidRPr="0035661A">
        <w:t xml:space="preserve">Both variants significantly regulate the same gene </w:t>
      </w:r>
      <w:r w:rsidR="004F7F59" w:rsidRPr="0035661A">
        <w:rPr>
          <w:i/>
        </w:rPr>
        <w:t>GATAD2A</w:t>
      </w:r>
      <w:r w:rsidR="004F7F59" w:rsidRPr="0035661A">
        <w:t xml:space="preserve"> but in opposite directions.</w:t>
      </w:r>
      <w:r w:rsidR="00B12F1C" w:rsidRPr="0035661A">
        <w:t xml:space="preserve"> </w:t>
      </w:r>
      <w:r w:rsidR="00436E07" w:rsidRPr="0035661A">
        <w:rPr>
          <w:rFonts w:eastAsia="Times New Roman"/>
          <w:i/>
          <w:color w:val="000000"/>
        </w:rPr>
        <w:t>GATAD2A</w:t>
      </w:r>
      <w:r w:rsidR="00436E07" w:rsidRPr="0035661A">
        <w:rPr>
          <w:rFonts w:eastAsia="Times New Roman"/>
          <w:color w:val="000000"/>
        </w:rPr>
        <w:t xml:space="preserve"> is a transcriptional repressor, which is targeted by </w:t>
      </w:r>
      <w:r w:rsidR="00436E07" w:rsidRPr="0035661A">
        <w:rPr>
          <w:rFonts w:eastAsia="Times New Roman"/>
          <w:i/>
          <w:color w:val="000000"/>
        </w:rPr>
        <w:t>MBD2</w:t>
      </w:r>
      <w:r w:rsidR="00436E07" w:rsidRPr="0035661A">
        <w:rPr>
          <w:rFonts w:eastAsia="Times New Roman"/>
          <w:color w:val="000000"/>
        </w:rPr>
        <w:t xml:space="preserve"> and is involved in methylation-dependent gene silencing. The protein is part of the large NuRD (nucleosome remodeling and deacetylase) complex, for which also HDAC1/2 are essential components. NurD complex protein</w:t>
      </w:r>
      <w:r w:rsidR="0060700E" w:rsidRPr="0035661A">
        <w:rPr>
          <w:rFonts w:eastAsia="Times New Roman"/>
          <w:color w:val="000000"/>
        </w:rPr>
        <w:t>s</w:t>
      </w:r>
      <w:r w:rsidR="00436E07" w:rsidRPr="0035661A">
        <w:rPr>
          <w:rFonts w:eastAsia="Times New Roman"/>
          <w:color w:val="000000"/>
        </w:rPr>
        <w:t xml:space="preserve"> have been associated </w:t>
      </w:r>
      <w:r w:rsidR="00414637">
        <w:rPr>
          <w:rFonts w:eastAsia="Times New Roman"/>
          <w:color w:val="000000"/>
        </w:rPr>
        <w:t>with</w:t>
      </w:r>
      <w:r w:rsidR="00436E07" w:rsidRPr="0035661A">
        <w:rPr>
          <w:rFonts w:eastAsia="Times New Roman"/>
          <w:color w:val="000000"/>
        </w:rPr>
        <w:t xml:space="preserve"> autism</w:t>
      </w:r>
      <w:r w:rsidR="00436E07" w:rsidRPr="0035661A">
        <w:rPr>
          <w:rFonts w:eastAsia="Times New Roman"/>
          <w:color w:val="000000"/>
        </w:rPr>
        <w:fldChar w:fldCharType="begin"/>
      </w:r>
      <w:r w:rsidR="00A40808">
        <w:rPr>
          <w:rFonts w:eastAsia="Times New Roman"/>
          <w:color w:val="000000"/>
        </w:rPr>
        <w:instrText xml:space="preserve"> ADDIN ZOTERO_ITEM CSL_CITATION {"citationID":"m4gnof1j6","properties":{"formattedCitation":"(Li et al., 2015)","plainCitation":"(Li et al., 2015)","noteIndex":0},"citationItems":[{"id":1205,"uris":["http://zotero.org/users/2033222/items/V3TX4FRZ"],"uri":["http://zotero.org/users/2033222/items/V3TX4FRZ"],"itemData":{"id":1205,"type":"article-journal","title":"Identification of Human Neuronal Protein Complexes Reveals Biochemical Activities and Convergent Mechanisms of Action in Autism Spectrum Disorders","container-title":"Cell Systems","page":"361-374","volume":"1","issue":"5","source":"ScienceDirect","abstract":"Summary\nThe prevalence of autism spectrum disorders (ASDs) is rapidly growing, yet its molecular basis is poorly understood. Here, we sought to gain a systems-level understanding of ASD candidate genes by mapping them onto ubiquitous human protein complexes and characterizing the resulting complexes. These studies revealed the role of histone deacetylases (HDAC1/2) in regulating the expression of ASD orthologs in the embryonic mouse brain. Next, proteome-wide screens for subunits co-complexed with HDAC1 and six other key ASD proteins in human neuronal cells revealed a protein interaction network that displayed preferential expression in fetal brain development, exhibited increased deleterious mutations in ASD cases, and encompassed genes strongly regulated by FMRP and MECP2, mutations that are causal for fragile X and Rett syndromes, respectively. Overall, our study reveals molecular components in ASD, suggests a shared mechanism between the syndromic and idiopathic forms of ASDs, and provides a groundwork for analyzing complex human diseases.","DOI":"10.1016/j.cels.2015.11.002","ISSN":"2405-4712","journalAbbreviation":"Cell Systems","author":[{"family":"Li","given":"Jingjing"},{"family":"Ma","given":"Zhihai"},{"family":"Shi","given":"Minyi"},{"family":"Malty","given":"Ramy H."},{"family":"Aoki","given":"Hiroyuki"},{"family":"Minic","given":"Zoran"},{"family":"Phanse","given":"Sadhna"},{"family":"Jin","given":"Ke"},{"family":"Wall","given":"Dennis P."},{"family":"Zhang","given":"Zhaolei"},{"family":"Urban","given":"Alexander E."},{"family":"Hallmayer","given":"Joachim"},{"family":"Babu","given":"Mohan"},{"family":"Snyder","given":"Michael"}],"issued":{"date-parts":[["2015",11,25]]}}}],"schema":"https://github.com/citation-style-language/schema/raw/master/csl-citation.json"} </w:instrText>
      </w:r>
      <w:r w:rsidR="00436E07" w:rsidRPr="0035661A">
        <w:rPr>
          <w:rFonts w:eastAsia="Times New Roman"/>
          <w:color w:val="000000"/>
        </w:rPr>
        <w:fldChar w:fldCharType="separate"/>
      </w:r>
      <w:r w:rsidR="00464792">
        <w:rPr>
          <w:rFonts w:eastAsia="Times New Roman"/>
          <w:color w:val="000000"/>
        </w:rPr>
        <w:t>(Li et al., 2015)</w:t>
      </w:r>
      <w:r w:rsidR="00436E07" w:rsidRPr="0035661A">
        <w:rPr>
          <w:rFonts w:eastAsia="Times New Roman"/>
          <w:color w:val="000000"/>
        </w:rPr>
        <w:fldChar w:fldCharType="end"/>
      </w:r>
      <w:r w:rsidR="00436E07" w:rsidRPr="0035661A">
        <w:rPr>
          <w:rFonts w:eastAsia="Times New Roman"/>
          <w:color w:val="000000"/>
        </w:rPr>
        <w:t>. Their member</w:t>
      </w:r>
      <w:r w:rsidR="00AB7FC2" w:rsidRPr="0035661A">
        <w:rPr>
          <w:rFonts w:eastAsia="Times New Roman"/>
          <w:color w:val="000000"/>
        </w:rPr>
        <w:t>s</w:t>
      </w:r>
      <w:r w:rsidR="00436E07" w:rsidRPr="0035661A">
        <w:rPr>
          <w:rFonts w:eastAsia="Times New Roman"/>
          <w:color w:val="000000"/>
        </w:rPr>
        <w:t xml:space="preserve">, including </w:t>
      </w:r>
      <w:r w:rsidR="00436E07" w:rsidRPr="0035661A">
        <w:rPr>
          <w:rFonts w:eastAsia="Times New Roman"/>
          <w:i/>
          <w:color w:val="000000"/>
        </w:rPr>
        <w:t>GATAD2A</w:t>
      </w:r>
      <w:r w:rsidR="00436E07" w:rsidRPr="0035661A">
        <w:rPr>
          <w:rFonts w:eastAsia="Times New Roman"/>
          <w:color w:val="000000"/>
        </w:rPr>
        <w:t>, display preferential expression in fetal brain development</w:t>
      </w:r>
      <w:r w:rsidR="00436E07" w:rsidRPr="0035661A">
        <w:rPr>
          <w:rFonts w:eastAsia="Times New Roman"/>
          <w:color w:val="000000"/>
        </w:rPr>
        <w:fldChar w:fldCharType="begin"/>
      </w:r>
      <w:r w:rsidR="00A40808">
        <w:rPr>
          <w:rFonts w:eastAsia="Times New Roman"/>
          <w:color w:val="000000"/>
        </w:rPr>
        <w:instrText xml:space="preserve"> ADDIN ZOTERO_ITEM CSL_CITATION {"citationID":"okjl8b5fi","properties":{"formattedCitation":"(Li et al., 2015)","plainCitation":"(Li et al., 2015)","noteIndex":0},"citationItems":[{"id":1205,"uris":["http://zotero.org/users/2033222/items/V3TX4FRZ"],"uri":["http://zotero.org/users/2033222/items/V3TX4FRZ"],"itemData":{"id":1205,"type":"article-journal","title":"Identification of Human Neuronal Protein Complexes Reveals Biochemical Activities and Convergent Mechanisms of Action in Autism Spectrum Disorders","container-title":"Cell Systems","page":"361-374","volume":"1","issue":"5","source":"ScienceDirect","abstract":"Summary\nThe prevalence of autism spectrum disorders (ASDs) is rapidly growing, yet its molecular basis is poorly understood. Here, we sought to gain a systems-level understanding of ASD candidate genes by mapping them onto ubiquitous human protein complexes and characterizing the resulting complexes. These studies revealed the role of histone deacetylases (HDAC1/2) in regulating the expression of ASD orthologs in the embryonic mouse brain. Next, proteome-wide screens for subunits co-complexed with HDAC1 and six other key ASD proteins in human neuronal cells revealed a protein interaction network that displayed preferential expression in fetal brain development, exhibited increased deleterious mutations in ASD cases, and encompassed genes strongly regulated by FMRP and MECP2, mutations that are causal for fragile X and Rett syndromes, respectively. Overall, our study reveals molecular components in ASD, suggests a shared mechanism between the syndromic and idiopathic forms of ASDs, and provides a groundwork for analyzing complex human diseases.","DOI":"10.1016/j.cels.2015.11.002","ISSN":"2405-4712","journalAbbreviation":"Cell Systems","author":[{"family":"Li","given":"Jingjing"},{"family":"Ma","given":"Zhihai"},{"family":"Shi","given":"Minyi"},{"family":"Malty","given":"Ramy H."},{"family":"Aoki","given":"Hiroyuki"},{"family":"Minic","given":"Zoran"},{"family":"Phanse","given":"Sadhna"},{"family":"Jin","given":"Ke"},{"family":"Wall","given":"Dennis P."},{"family":"Zhang","given":"Zhaolei"},{"family":"Urban","given":"Alexander E."},{"family":"Hallmayer","given":"Joachim"},{"family":"Babu","given":"Mohan"},{"family":"Snyder","given":"Michael"}],"issued":{"date-parts":[["2015",11,25]]}}}],"schema":"https://github.com/citation-style-language/schema/raw/master/csl-citation.json"} </w:instrText>
      </w:r>
      <w:r w:rsidR="00436E07" w:rsidRPr="0035661A">
        <w:rPr>
          <w:rFonts w:eastAsia="Times New Roman"/>
          <w:color w:val="000000"/>
        </w:rPr>
        <w:fldChar w:fldCharType="separate"/>
      </w:r>
      <w:r w:rsidR="00464792">
        <w:rPr>
          <w:rFonts w:eastAsia="Times New Roman"/>
          <w:color w:val="000000"/>
        </w:rPr>
        <w:t>(Li et al., 2015)</w:t>
      </w:r>
      <w:r w:rsidR="00436E07" w:rsidRPr="0035661A">
        <w:rPr>
          <w:rFonts w:eastAsia="Times New Roman"/>
          <w:color w:val="000000"/>
        </w:rPr>
        <w:fldChar w:fldCharType="end"/>
      </w:r>
      <w:r w:rsidR="00D80214" w:rsidRPr="0035661A">
        <w:rPr>
          <w:rFonts w:eastAsia="Times New Roman"/>
          <w:color w:val="000000"/>
        </w:rPr>
        <w:t xml:space="preserve"> and in recent work has been implicated </w:t>
      </w:r>
      <w:r w:rsidR="006F4F01">
        <w:rPr>
          <w:rFonts w:eastAsia="Times New Roman"/>
          <w:color w:val="000000"/>
        </w:rPr>
        <w:t>in</w:t>
      </w:r>
      <w:r w:rsidR="00D80214" w:rsidRPr="0035661A">
        <w:rPr>
          <w:rFonts w:eastAsia="Times New Roman"/>
          <w:color w:val="000000"/>
        </w:rPr>
        <w:t xml:space="preserve"> SCZ through open chromatin</w:t>
      </w:r>
      <w:r w:rsidR="00436E07" w:rsidRPr="0035661A">
        <w:rPr>
          <w:rFonts w:eastAsia="Times New Roman"/>
          <w:color w:val="000000"/>
        </w:rPr>
        <w:fldChar w:fldCharType="begin"/>
      </w:r>
      <w:r w:rsidR="00A40808">
        <w:rPr>
          <w:rFonts w:eastAsia="Times New Roman"/>
          <w:color w:val="000000"/>
        </w:rPr>
        <w:instrText xml:space="preserve"> ADDIN ZOTERO_ITEM CSL_CITATION {"citationID":"2ejhgo3vh5","properties":{"formattedCitation":"(Fullard et al., n.d.)","plainCitation":"(Fullard et al., n.d.)","noteIndex":0},"citationItems":[{"id":1206,"uris":["http://zotero.org/users/2033222/items/ZR36EVCA"],"uri":["http://zotero.org/users/2033222/items/ZR36EVCA"],"itemData":{"id":1206,"type":"article-journal","title":"Open chromatin profiling of human postmortem brain infers functional roles for non-coding schizophrenia loci","container-title":"Human Molecular Genetics","source":"academic.oup.com","URL":"https://academic.oup.com/hmg/article/doi/10.1093/hmg/ddx103/3069851/Open-chromatin-profiling-of-human-postmortem-brain","DOI":"10.1093/hmg/ddx103","journalAbbreviation":"Hum Mol Genet","author":[{"family":"Fullard","given":"John F."},{"family":"Giambartolomei","given":"Claudia"},{"family":"Hauberg","given":"Mads E."},{"family":"Xu","given":"Ke"},{"family":"Voloudakis","given":"Georgios"},{"family":"Shao","given":"Zhiping"},{"family":"Bare","given":"Christopher"},{"family":"Dudley","given":"Joel T."},{"family":"Mattheisen","given":"Manuel"},{"family":"Robakis","given":"Nikolaos K."},{"family":"Haroutunian","given":"Vahram"},{"family":"Roussos","given":"Panos"}],"accessed":{"date-parts":[["2017",4,17]]}}}],"schema":"https://github.com/citation-style-language/schema/raw/master/csl-citation.json"} </w:instrText>
      </w:r>
      <w:r w:rsidR="00436E07" w:rsidRPr="0035661A">
        <w:rPr>
          <w:rFonts w:eastAsia="Times New Roman"/>
          <w:color w:val="000000"/>
        </w:rPr>
        <w:fldChar w:fldCharType="separate"/>
      </w:r>
      <w:r w:rsidR="00464792">
        <w:rPr>
          <w:rFonts w:eastAsia="Times New Roman"/>
          <w:color w:val="000000"/>
        </w:rPr>
        <w:t>(Fullard et al., n.d.)</w:t>
      </w:r>
      <w:r w:rsidR="00436E07" w:rsidRPr="0035661A">
        <w:rPr>
          <w:rFonts w:eastAsia="Times New Roman"/>
          <w:color w:val="000000"/>
        </w:rPr>
        <w:fldChar w:fldCharType="end"/>
      </w:r>
      <w:r w:rsidR="00436E07" w:rsidRPr="0035661A">
        <w:rPr>
          <w:rFonts w:eastAsia="Times New Roman"/>
          <w:color w:val="000000"/>
        </w:rPr>
        <w:t xml:space="preserve">. </w:t>
      </w:r>
      <w:r w:rsidR="00FB1A93" w:rsidRPr="0035661A">
        <w:rPr>
          <w:rFonts w:eastAsia="Times New Roman"/>
          <w:color w:val="000000"/>
        </w:rPr>
        <w:t>Further</w:t>
      </w:r>
      <w:r w:rsidR="006F4F01">
        <w:rPr>
          <w:rFonts w:eastAsia="Times New Roman"/>
          <w:color w:val="000000"/>
        </w:rPr>
        <w:t>, p66</w:t>
      </w:r>
      <w:r w:rsidR="006F4F01" w:rsidRPr="006F4F01">
        <w:rPr>
          <w:rFonts w:ascii="Symbol" w:eastAsia="Times New Roman" w:hAnsi="Symbol"/>
          <w:color w:val="000000"/>
        </w:rPr>
        <w:t></w:t>
      </w:r>
      <w:r w:rsidR="00436E07" w:rsidRPr="0035661A">
        <w:rPr>
          <w:rFonts w:eastAsia="Times New Roman"/>
          <w:color w:val="000000"/>
        </w:rPr>
        <w:t xml:space="preserve"> (mouse </w:t>
      </w:r>
      <w:r w:rsidR="00436E07" w:rsidRPr="0035661A">
        <w:rPr>
          <w:rFonts w:eastAsia="Times New Roman"/>
          <w:i/>
          <w:color w:val="000000"/>
        </w:rPr>
        <w:t>GATAD2A</w:t>
      </w:r>
      <w:r w:rsidR="00D6198B" w:rsidRPr="0035661A">
        <w:rPr>
          <w:rFonts w:eastAsia="Times New Roman"/>
          <w:color w:val="000000"/>
        </w:rPr>
        <w:t xml:space="preserve">) </w:t>
      </w:r>
      <w:r w:rsidR="006F4F01">
        <w:rPr>
          <w:rFonts w:eastAsia="Times New Roman"/>
          <w:color w:val="000000"/>
        </w:rPr>
        <w:t>was</w:t>
      </w:r>
      <w:r w:rsidR="00D6198B" w:rsidRPr="0035661A">
        <w:rPr>
          <w:rFonts w:eastAsia="Times New Roman"/>
          <w:color w:val="000000"/>
        </w:rPr>
        <w:t xml:space="preserve"> </w:t>
      </w:r>
      <w:r w:rsidR="00436E07" w:rsidRPr="0035661A">
        <w:rPr>
          <w:rFonts w:eastAsia="Times New Roman"/>
          <w:color w:val="000000"/>
        </w:rPr>
        <w:t xml:space="preserve">recently </w:t>
      </w:r>
      <w:r w:rsidR="00436E07" w:rsidRPr="0035661A">
        <w:rPr>
          <w:rFonts w:eastAsia="Times New Roman"/>
          <w:color w:val="000000"/>
        </w:rPr>
        <w:lastRenderedPageBreak/>
        <w:t>shown to participate in memory preservation through lo</w:t>
      </w:r>
      <w:r w:rsidR="006F4F01">
        <w:rPr>
          <w:rFonts w:eastAsia="Times New Roman"/>
          <w:color w:val="000000"/>
        </w:rPr>
        <w:t>ng-lasting histone modification</w:t>
      </w:r>
      <w:r w:rsidR="00436E07" w:rsidRPr="0035661A">
        <w:rPr>
          <w:rFonts w:eastAsia="Times New Roman"/>
          <w:color w:val="000000"/>
        </w:rPr>
        <w:t xml:space="preserve"> in hippocampal memory-activated neurons</w:t>
      </w:r>
      <w:r w:rsidR="00436E07" w:rsidRPr="0035661A">
        <w:rPr>
          <w:rFonts w:eastAsia="Times New Roman"/>
          <w:color w:val="000000"/>
        </w:rPr>
        <w:fldChar w:fldCharType="begin"/>
      </w:r>
      <w:r w:rsidR="00A40808">
        <w:rPr>
          <w:rFonts w:eastAsia="Times New Roman"/>
          <w:color w:val="000000"/>
        </w:rPr>
        <w:instrText xml:space="preserve"> ADDIN ZOTERO_ITEM CSL_CITATION {"citationID":"273tfe5ff4","properties":{"formattedCitation":"(Ding et al., 2017)","plainCitation":"(Ding et al., 2017)","noteIndex":0},"citationItems":[{"id":1207,"uris":["http://zotero.org/users/2033222/items/ZZ6C6Q27"],"uri":["http://zotero.org/users/2033222/items/ZZ6C6Q27"],"itemData":{"id":1207,"type":"article-journal","title":"Activity-induced histone modifications govern Neurexin-1 mRNA splicing and memory preservation","container-title":"Nature Neuroscience","volume":"advance online publication","source":"www.nature.com","abstract":"Epigenetic mechanisms regulate the formation, consolidation and reconsolidation of memories. However, the signaling path from neuronal activation to epigenetic modifications within the memory-related brain circuit remains unknown. We report that learning induces long-lasting histone modifications in hippocampal memory-activated neurons to regulate memory stability. Neuronal activity triggers a late-onset shift in Nrxn1 splice isoform choice at splicing site 4 by accumulating a repressive histone marker, H3K9me3, to modulate the splicing process. Activity-dependent phosphorylation of p66α via AMP-activated protein kinase recruits HDAC2 and Suv39h1 to establish repressive histone markers and changes the connectivity of the activated neurons. Removal of Suv39h1 abolished the activity-dependent shift in Nrxn1 splice isoform choice and reduced the stability of established memories. We uncover a cell-autonomous process for memory preservation in which memory-related neurons initiate a late-onset reduction of their rewiring capacities through activity-induced histone modifications.","URL":"https://www.nature.com/neuro/journal/vaop/ncurrent/full/nn.4536.html","DOI":"10.1038/nn.4536","ISSN":"1097-6256","journalAbbreviation":"Nat Neurosci","language":"en","author":[{"family":"Ding","given":"Xinlu"},{"family":"Liu","given":"Sanxiong"},{"family":"Tian","given":"Miaomiao"},{"family":"Zhang","given":"Wenhao"},{"family":"Zhu","given":"Tao"},{"family":"Li","given":"Dongdong"},{"family":"Wu","given":"Jiawei"},{"family":"Deng","given":"HaiTeng"},{"family":"Jia","given":"Yichang"},{"family":"Xie","given":"Wei"},{"family":"Xie","given":"Hong"},{"family":"Guan","given":"Ji-Song"}],"issued":{"date-parts":[["2017",3,27]]},"accessed":{"date-parts":[["2017",4,17]]}}}],"schema":"https://github.com/citation-style-language/schema/raw/master/csl-citation.json"} </w:instrText>
      </w:r>
      <w:r w:rsidR="00436E07" w:rsidRPr="0035661A">
        <w:rPr>
          <w:rFonts w:eastAsia="Times New Roman"/>
          <w:color w:val="000000"/>
        </w:rPr>
        <w:fldChar w:fldCharType="separate"/>
      </w:r>
      <w:r w:rsidR="00464792">
        <w:rPr>
          <w:rFonts w:eastAsia="Times New Roman"/>
          <w:color w:val="000000"/>
        </w:rPr>
        <w:t>(Ding et al., 2017)</w:t>
      </w:r>
      <w:r w:rsidR="00436E07" w:rsidRPr="0035661A">
        <w:rPr>
          <w:rFonts w:eastAsia="Times New Roman"/>
          <w:color w:val="000000"/>
        </w:rPr>
        <w:fldChar w:fldCharType="end"/>
      </w:r>
      <w:r w:rsidR="007A2C7F" w:rsidRPr="0035661A">
        <w:rPr>
          <w:rFonts w:eastAsia="Times New Roman"/>
          <w:color w:val="000000"/>
        </w:rPr>
        <w:t xml:space="preserve">. </w:t>
      </w:r>
      <w:r w:rsidR="00360996" w:rsidRPr="008A081C">
        <w:t>SNP-heritability appears to be consistently shared across regions and chromosomes between these two disorders. Regions with GWS loci often explain higher proportions of heritability as expected. When looking at the effect on heritability of the presence of a GWS locus in the other disorder, we identified a significant increase in BD heritability for regions containing a GWS locus for SCZ but no significant increase in SCZ heritability in regions having a BD one. This result suggests a directionality to the genetic sharing of these disorders with a larger proportion of BD loci being specific to BD. However, we cannot exclude that the asymmetry of results may reflect less power of discovery for BD than SCZ. The degree to which power and subphenotypes contribute to this result requires further examination.</w:t>
      </w:r>
    </w:p>
    <w:p w14:paraId="2CCE72A1" w14:textId="77777777" w:rsidR="00424327" w:rsidRDefault="00424327" w:rsidP="00C92709">
      <w:pPr>
        <w:spacing w:line="480" w:lineRule="auto"/>
        <w:jc w:val="both"/>
      </w:pPr>
    </w:p>
    <w:p w14:paraId="60AAAD34" w14:textId="393477FA" w:rsidR="00C4639E" w:rsidRPr="00C4639E" w:rsidRDefault="00C4639E" w:rsidP="00C92709">
      <w:pPr>
        <w:spacing w:line="480" w:lineRule="auto"/>
        <w:jc w:val="both"/>
      </w:pPr>
      <w:r w:rsidRPr="00C4639E">
        <w:t>We note that as with nearly all GWAS findings, the calculated population-based effect sizes of the variants identified here are small and independently explain only a modest fraction to the heritability of these disorders. The identification of these variants is dependent on the ability to have highly accurate allele frequency estimates that can only b</w:t>
      </w:r>
      <w:r w:rsidR="00460190">
        <w:t>e ascertained from large sample</w:t>
      </w:r>
      <w:r w:rsidRPr="00C4639E">
        <w:t xml:space="preserve"> sizes. As sample sizes get larger the power to identify variants of smaller effect increases meaning that increasing sample size results in the identification of variants of smaller effect. However, a small population effect size does not exclude the possibility of a substantially larger effect on molecular phenotypes nor does it preclude the utility of association regions in understanding biology or having a clinical impact. Efforts following up GWAS results to date have demonstrated the value of these findings in pointing to genes that can aid in understanding the underlying biology of the trait</w:t>
      </w:r>
      <w:r w:rsidRPr="00C4639E">
        <w:fldChar w:fldCharType="begin"/>
      </w:r>
      <w:r w:rsidR="00A40808">
        <w:instrText xml:space="preserve"> ADDIN ZOTERO_ITEM CSL_CITATION {"citationID":"albr7jhumg","properties":{"formattedCitation":"(Claussnitzer et al., 2015; Mohanan et al., 2018; Sekar et al., 2016)","plainCitation":"(Claussnitzer et al., 2015; Mohanan et al., 2018; Sekar et al., 2016)","noteIndex":0},"citationItems":[{"id":2206,"uris":["http://zotero.org/users/2033222/items/X5ZEYBFM"],"uri":["http://zotero.org/users/2033222/items/X5ZEYBFM"],"itemData":{"id":2206,"type":"article-journal","title":"FTO Obesity Variant Circuitry and Adipocyte Browning in Humans","container-title":"New England Journal of Medicine","page":"895-907","volume":"373","issue":"10","source":"Taylor and Francis+NEJM","abstract":"Obesity affects more than 500 million people worldwide and contributes to type 2 diabetes, cardiovascular disorders, and cancer.1 Obesity is the result of a positive energy balance, whereby energy intake exceeds expenditure, resulting in the storage of energy, primarily as lipids in white adipocytes. Energy balance is modulated by food consumption and physical activity, as well as by the dissipation of energy as heat through constitutive thermogenesis in mitochondria-rich brown adipocytes in brown fat and through inducible thermogenesis in beige adipocytes in white fat.2–6 Thermogenesis is triggered by mechanisms within the cells themselves or by the sympathetic nervous system . . .","DOI":"10.1056/NEJMoa1502214","ISSN":"0028-4793","note":"PMID: 26287746","author":[{"family":"Claussnitzer","given":"Melina"},{"family":"Dankel","given":"Simon N."},{"family":"Kim","given":"Kyoung-Han"},{"family":"Quon","given":"Gerald"},{"family":"Meuleman","given":"Wouter"},{"family":"Haugen","given":"Christine"},{"family":"Glunk","given":"Viktoria"},{"family":"Sousa","given":"Isabel S."},{"family":"Beaudry","given":"Jacqueline L."},{"family":"Puviindran","given":"Vijitha"},{"family":"Abdennur","given":"Nezar A."},{"family":"Liu","given":"Jannel"},{"family":"Svensson","given":"Per-Arne"},{"family":"Hsu","given":"Yi-Hsiang"},{"family":"Drucker","given":"Daniel J."},{"family":"Mellgren","given":"Gunnar"},{"family":"Hui","given":"Chi-Chung"},{"family":"Hauner","given":"Hans"},{"family":"Kellis","given":"Manolis"}],"issued":{"date-parts":[["2015",9,3]]}}},{"id":2205,"uris":["http://zotero.org/users/2033222/items/A8WRLZXW"],"uri":["http://zotero.org/users/2033222/items/A8WRLZXW"],"itemData":{"id":2205,"type":"article-journal","title":"Schizophrenia risk from complex variation of complement component 4","container-title":"Nature","page":"177-183","volume":"530","issue":"7589","source":"www.nature.com","abstract":"Schizophrenia is a heritable brain illness with unknown pathogenic mechanisms. Schizophrenia’s strongest genetic association at a population level involves variation in the major histocompatibility complex (MHC) locus, but the genes and molecular mechanisms accounting for this have been challenging to identify. Here we show that this association arises in part from many structurally diverse alleles of the complement component 4 (C4) genes. We found that these alleles generated widely varying levels of C4A and C4B expression in the brain, with each common C4 allele associating with schizophrenia in proportion to its tendency to generate greater expression of C4A. Human C4 protein localized to neuronal synapses, dendrites, axons, and cell bodies. In mice, C4 mediated synapse elimination during postnatal development. These results implicate excessive complement activity in the development of schizophrenia and may help explain the reduced numbers of synapses in the brains of individuals with schizophrenia.","DOI":"10.1038/nature16549","ISSN":"1476-4687","language":"en","author":[{"family":"Sekar","given":"Aswin"},{"family":"Bialas","given":"Allison R."},{"family":"Rivera","given":"Heather","non-dropping-particle":"de"},{"family":"Davis","given":"Avery"},{"family":"Hammond","given":"Timothy R."},{"family":"Kamitaki","given":"Nolan"},{"family":"Tooley","given":"Katherine"},{"family":"Presumey","given":"Jessy"},{"family":"Baum","given":"Matthew"},{"family":"Van Doren","given":"Vanessa"},{"family":"Genovese","given":"Giulio"},{"family":"Rose","given":"Samuel A."},{"family":"Handsaker","given":"Robert E."},{"literal":"Schizophrenia Working Group of the Psychiatric Genomics Consortium"},{"family":"Daly","given":"Mark J."},{"family":"Carroll","given":"Michael C."},{"family":"Stevens","given":"Beth"},{"family":"McCarroll","given":"Steven A."}],"issued":{"date-parts":[["2016",2]]}}},{"id":2207,"uris":["http://zotero.org/users/2033222/items/TSVCN9Q3"],"uri":["http://zotero.org/users/2033222/items/TSVCN9Q3"],"itemData":{"id":2207,"type":"article-journal","title":"C1orf106 is a colitis risk gene that regulates stability of epithelial adherens junctions","container-title":"Science","page":"eaan0814","source":"science.sciencemag.org","abstract":"Polymorphisms in C1orf106 are associated with increased risk of inflammatory bowel disease (IBD). However, the function of C1orf106 and the consequences of disease-associated polymorphisms are unknown. Here we demonstrate that C1orf106 regulates adherens junction stability by regulating the degradation of cytohesin-1, a guanine nucleotide exchange factor that controls activation of ARF6. By limiting cytohesin-1-dependent ARF6 activation, C1orf106 stabilizes adherens junctions. Consistent with this model, C1orf106–/– mice exhibit defects in the intestinal epithelial cell barrier, a phenotype observed in IBD patients that confers increased susceptibility to intestinal pathogens. Furthermore, the IBD risk variant increases C1orf106 ubiquitination and turnover with consequent functional impairments. These findings delineate a mechanism by which a genetic polymorphism fine-tunes intestinal epithelial barrier integrity and elucidate a fundamental mechanism of cellular junctional control.","DOI":"10.1126/science.aan0814","ISSN":"0036-8075, 1095-9203","note":"PMID: 29420262","language":"en","author":[{"family":"Mohanan","given":"Vishnu"},{"family":"Nakata","given":"Toru"},{"family":"Desch","given":"A. Nicole"},{"family":"Lévesque","given":"Chloé"},{"family":"Boroughs","given":"Angela"},{"family":"Guzman","given":"Gaelen"},{"family":"Cao","given":"Zhifang"},{"family":"Creasey","given":"Elizabeth"},{"family":"Yao","given":"Junmei"},{"family":"Boucher","given":"Gabrielle"},{"family":"Charron","given":"Guy"},{"family":"Bhan","given":"Atul K."},{"family":"Schenone","given":"Monica"},{"family":"Carr","given":"Steven A."},{"family":"Reinecker","given":"Hans-Christian"},{"family":"Daly","given":"Mark J."},{"family":"Rioux","given":"John D."},{"family":"Lassen","given":"Kara G."},{"family":"Xavier","given":"Ramnik J."}],"issued":{"date-parts":[["2018",2,1]]}}}],"schema":"https://github.com/citation-style-language/schema/raw/master/csl-citation.json"} </w:instrText>
      </w:r>
      <w:r w:rsidRPr="00C4639E">
        <w:fldChar w:fldCharType="separate"/>
      </w:r>
      <w:r w:rsidR="00464792">
        <w:t xml:space="preserve">(Claussnitzer et al., 2015; Mohanan et al., 2018; Sekar et al., </w:t>
      </w:r>
      <w:r w:rsidR="00464792">
        <w:lastRenderedPageBreak/>
        <w:t>2016)</w:t>
      </w:r>
      <w:r w:rsidRPr="00C4639E">
        <w:fldChar w:fldCharType="end"/>
      </w:r>
      <w:r w:rsidRPr="00C4639E">
        <w:t>. Further, there is a clear relationship between GWAS results of a phenotype and gene targets of drugs that tr</w:t>
      </w:r>
      <w:r w:rsidR="000C27C5">
        <w:t>eat that phenotype pointing to the</w:t>
      </w:r>
      <w:r w:rsidRPr="00C4639E">
        <w:t xml:space="preserve"> potential for improved therapeutic understanding</w:t>
      </w:r>
      <w:r w:rsidRPr="00C4639E">
        <w:fldChar w:fldCharType="begin"/>
      </w:r>
      <w:r w:rsidR="00A40808">
        <w:instrText xml:space="preserve"> ADDIN ZOTERO_ITEM CSL_CITATION {"citationID":"aeq2jsqvbg","properties":{"formattedCitation":"(Nelson et al., 2015; Ruderfer et al., 2016)","plainCitation":"(Nelson et al., 2015; Ruderfer et al., 2016)","noteIndex":0},"citationItems":[{"id":151,"uris":["http://zotero.org/users/2033222/items/MTTA8ZCG"],"uri":["http://zotero.org/users/2033222/items/MTTA8ZCG"],"itemData":{"id":151,"type":"article-journal","title":"The support of human genetic evidence for approved drug indications","container-title":"Nature Genetics","volume":"advance online publication","source":"www.nature.com","abstract":"Over a quarter of drugs that enter clinical development fail because they are ineffective. Growing insight into genes that influence human disease may affect how drug targets and indications are selected. However, there is little guidance about how much weight should be given to genetic evidence in making these key decisions. To answer this question, we investigated how well the current archive of genetic evidence predicts drug mechanisms. We found that, among well-studied indications, the proportion of drug mechanisms with direct genetic support increases significantly across the drug development pipeline, from 2.0% at the preclinical stage to 8.2% among mechanisms for approved drugs, and varies dramatically among disease areas. We estimate that selecting genetically supported targets could double the success rate in clinical development. Therefore, using the growing wealth of human genetic data to select the best targets and indications should have a measurable impact on the successful development of new drugs.","URL":"http://www.nature.com/ng/journal/vaop/ncurrent/full/ng.3314.html","DOI":"10.1038/ng.3314","ISSN":"1061-4036","journalAbbreviation":"Nat Genet","language":"en","author":[{"family":"Nelson","given":"Matthew R."},{"family":"Tipney","given":"Hannah"},{"family":"Painter","given":"Jeffery L."},{"family":"Shen","given":"Judong"},{"family":"Nicoletti","given":"Paola"},{"family":"Shen","given":"Yufeng"},{"family":"Floratos","given":"Aris"},{"family":"Sham","given":"Pak Chung"},{"family":"Li","given":"Mulin Jun"},{"family":"Wang","given":"Junwen"},{"family":"Cardon","given":"Lon R."},{"family":"Whittaker","given":"John C."},{"family":"Sanseau","given":"Philippe"}],"issued":{"date-parts":[["2015",6,29]]},"accessed":{"date-parts":[["2015",7,9]]}}},{"id":1274,"uris":["http://zotero.org/users/2033222/items/HSZ56K5H"],"uri":["http://zotero.org/users/2033222/items/HSZ56K5H"],"itemData":{"id":1274,"type":"article-journal","title":"Polygenic overlap between schizophrenia risk and antipsychotic response: a genomic medicine approach","container-title":"The Lancet Psychiatry","page":"350-357","volume":"3","issue":"4","source":"www.thelancet.com.proxy.library.vanderbilt.edu","abstract":"&lt;h2&gt;Summary&lt;/h2&gt;&lt;h3&gt;Background&lt;/h3&gt;&lt;p&gt;Therapeutic treatments for schizophrenia do not alleviate symptoms for all patients and efficacy is limited by common, often severe, side-effects. Genetic studies of disease can identify novel drug targets, and drugs for which the mechanism has direct genetic support have increased likelihood of clinical success. Large-scale genetic studies of schizophrenia have increased the number of genes and gene sets associated with risk. We aimed to examine the overlap between schizophrenia risk loci and gene targets of a comprehensive set of medications to potentially inform and improve treatment of schizophrenia.&lt;/p&gt;&lt;h3&gt;Methods&lt;/h3&gt;&lt;p&gt;We defined schizophrenia risk loci as genomic regions reaching genome-wide significance in the latest Psychiatric Genomics Consortium schizophrenia genome-wide association study (GWAS) of 36 989 cases and 113 075 controls and loss of function variants observed only once among 5079 individuals in an exome-sequencing study of 2536 schizophrenia cases and 2543 controls (Swedish Schizophrenia Study). Using two large and orthogonally created databases, we collated drug targets into 167 gene sets targeted by pharmacologically similar drugs and examined enrichment of schizophrenia risk loci in these sets. We further linked the exome-sequenced data with a national drug registry (the Swedish Prescribed Drug Register) to assess the contribution of rare variants to treatment response, using clozapine prescription as a proxy for treatment resistance.&lt;/p&gt;&lt;h3&gt;Findings&lt;/h3&gt;&lt;p&gt;We combined results from testing rare and common variation and, after correction for multiple testing, two gene sets were associated with schizophrenia risk: agents against amoebiasis and other protozoal diseases (106 genes, p=0·00046, p&lt;sub&gt;corrected&lt;/sub&gt; =0·024) and antipsychotics (347 genes, p=0·00078, p&lt;sub&gt;corrected&lt;/sub&gt;=0·046). Further analysis pointed to antipsychotics as having independent enrichment after removing genes that overlapped these two target sets. We noted significant enrichment both in known targets of antipsychotics (70 genes, p=0·0078) and novel predicted targets (277 genes, p=0·019). Patients with treatment-resistant schizophrenia had an excess of rare disruptive variants in gene targets of antipsychotics (347 genes, p=0·0067) and in genes with evidence for a role in antipsychotic efficacy (91 genes, p=0·0029).&lt;/p&gt;&lt;h3&gt;Interpretation&lt;/h3&gt;&lt;p&gt;Our results support genetic overlap between schizophrenia pathogenesis and antipsychotic mechanism of action. This finding is consistent with treatment efficacy being polygenic and suggests that single-target therapeutics might be insufficient. We provide evidence of a role for rare functional variants in antipsychotic treatment response, pointing to a subset of patients where their genetic information could inform treatment. Finally, we present a novel framework for identifying treatments from genetic data and improving our understanding of therapeutic mechanism.&lt;/p&gt;&lt;h3&gt;Funding&lt;/h3&gt;&lt;p&gt;US National Institutes of Health.&lt;/p&gt;","DOI":"10.1016/S2215-0366(15)00553-2","ISSN":"2215-0366, 2215-0374","shortTitle":"Polygenic overlap between schizophrenia risk and antipsychotic response","journalAbbreviation":"The Lancet Psychiatry","language":"English","author":[{"family":"Ruderfer","given":"Douglas M."},{"family":"Charney","given":"Alexander W."},{"family":"Readhead","given":"Ben"},{"family":"Kidd","given":"Brian A."},{"family":"Kähler","given":"Anna K."},{"family":"Kenny","given":"Paul J."},{"family":"Keiser","given":"Michael J."},{"family":"Moran","given":"Jennifer L."},{"family":"Hultman","given":"Christina M."},{"family":"Scott","given":"Stuart A."},{"family":"Sullivan","given":"Patrick F."},{"family":"Purcell","given":"Shaun M."},{"family":"Dudley","given":"Joel T."},{"family":"Sklar","given":"Pamela"}],"issued":{"date-parts":[["2016",4,1]]}}}],"schema":"https://github.com/citation-style-language/schema/raw/master/csl-citation.json"} </w:instrText>
      </w:r>
      <w:r w:rsidRPr="00C4639E">
        <w:fldChar w:fldCharType="separate"/>
      </w:r>
      <w:r w:rsidR="00464792">
        <w:t>(Nelson et al., 2015; Ruderfer et al., 2016)</w:t>
      </w:r>
      <w:r w:rsidRPr="00C4639E">
        <w:fldChar w:fldCharType="end"/>
      </w:r>
      <w:r w:rsidRPr="00C4639E">
        <w:t>. A major challenge of GWAS is the sheer number of findings and the substantial time/cost required for functional follow up of these findings in the classical paradigms used for genes causal for monogenic disorders. In silico bioinformatic analyses (such as SMR used here) that integrate GWAS results with ‘omics data (transcription, protein, epigenetic, etc.) have the potential to put a clearer biological focus on GWAS results. Such analyses can become more complex as more reference omics data sets (with genome-wide genotyping) become available. Additional analytical efforts will be required to facilitate the transition from GWAS to biology but substantial data has shown there is much to be learned from these variants despite their small effects</w:t>
      </w:r>
      <w:r w:rsidRPr="00C4639E">
        <w:fldChar w:fldCharType="begin"/>
      </w:r>
      <w:r w:rsidR="00A40808">
        <w:instrText xml:space="preserve"> ADDIN ZOTERO_ITEM CSL_CITATION {"citationID":"a2cufk7ed11","properties":{"formattedCitation":"(Visscher et al., 2017)","plainCitation":"(Visscher et al., 2017)","noteIndex":0},"citationItems":[{"id":2156,"uris":["http://zotero.org/users/2033222/items/V48ZPY4L"],"uri":["http://zotero.org/users/2033222/items/V48ZPY4L"],"itemData":{"id":2156,"type":"article-journal","title":"10 Years of GWAS Discovery: Biology, Function, and Translation","container-title":"American Journal of Human Genetics","page":"5-22","volume":"101","issue":"1","source":"PubMed Central","abstract":"Application of the experimental design of genome-wide association studies (GWASs) is now 10 years old (young), and here we review the remarkable range of discoveries it has facilitated in population and complex-trait genetics, the biology of diseases, and translation toward new therapeutics. We predict the likely discoveries in the next 10 years, when GWASs will be based on millions of samples with array data imputed to a large fully sequenced reference panel and on hundreds of thousands of samples with whole-genome sequencing data.","DOI":"10.1016/j.ajhg.2017.06.005","ISSN":"0002-9297","note":"PMID: 28686856\nPMCID: PMC5501872","shortTitle":"10 Years of GWAS Discovery","journalAbbreviation":"Am J Hum Genet","author":[{"family":"Visscher","given":"Peter M."},{"family":"Wray","given":"Naomi R."},{"family":"Zhang","given":"Qian"},{"family":"Sklar","given":"Pamela"},{"family":"McCarthy","given":"Mark I."},{"family":"Brown","given":"Matthew A."},{"family":"Yang","given":"Jian"}],"issued":{"date-parts":[["2017",7,6]]}}}],"schema":"https://github.com/citation-style-language/schema/raw/master/csl-citation.json"} </w:instrText>
      </w:r>
      <w:r w:rsidRPr="00C4639E">
        <w:fldChar w:fldCharType="separate"/>
      </w:r>
      <w:r w:rsidR="00464792">
        <w:t>(Visscher et al., 2017)</w:t>
      </w:r>
      <w:r w:rsidRPr="00C4639E">
        <w:fldChar w:fldCharType="end"/>
      </w:r>
      <w:r w:rsidRPr="00C4639E">
        <w:t>.</w:t>
      </w:r>
    </w:p>
    <w:p w14:paraId="3C56340D" w14:textId="77777777" w:rsidR="00AC4D55" w:rsidRDefault="00AC4D55" w:rsidP="00C92709">
      <w:pPr>
        <w:spacing w:line="480" w:lineRule="auto"/>
        <w:jc w:val="both"/>
      </w:pPr>
    </w:p>
    <w:p w14:paraId="4C7B679C" w14:textId="46C23CD6" w:rsidR="00795CDE" w:rsidRDefault="007640E7" w:rsidP="00C92709">
      <w:pPr>
        <w:spacing w:line="480" w:lineRule="auto"/>
        <w:jc w:val="both"/>
      </w:pPr>
      <w:r w:rsidRPr="0035661A">
        <w:t xml:space="preserve">We have </w:t>
      </w:r>
      <w:r w:rsidR="000A44A3" w:rsidRPr="0035661A">
        <w:t xml:space="preserve">now </w:t>
      </w:r>
      <w:r w:rsidRPr="0035661A">
        <w:t>identified</w:t>
      </w:r>
      <w:r w:rsidR="007968CB" w:rsidRPr="0035661A">
        <w:t xml:space="preserve"> </w:t>
      </w:r>
      <w:r w:rsidR="000A44A3" w:rsidRPr="0035661A">
        <w:t xml:space="preserve">multiple </w:t>
      </w:r>
      <w:r w:rsidR="007968CB" w:rsidRPr="0035661A">
        <w:t>genomic signature</w:t>
      </w:r>
      <w:r w:rsidR="007D183B" w:rsidRPr="0035661A">
        <w:t>s</w:t>
      </w:r>
      <w:r w:rsidR="007968CB" w:rsidRPr="0035661A">
        <w:t xml:space="preserve"> that correlate</w:t>
      </w:r>
      <w:r w:rsidR="000A44A3" w:rsidRPr="0035661A">
        <w:t xml:space="preserve"> between one disorder and a </w:t>
      </w:r>
      <w:r w:rsidR="004D3582" w:rsidRPr="0035661A">
        <w:t>clinical symptom</w:t>
      </w:r>
      <w:r w:rsidR="000A44A3" w:rsidRPr="0035661A">
        <w:t xml:space="preserve"> in</w:t>
      </w:r>
      <w:r w:rsidR="001D0128" w:rsidRPr="0035661A">
        <w:t xml:space="preserve"> the other disorder</w:t>
      </w:r>
      <w:r w:rsidR="005B4D7E" w:rsidRPr="0035661A">
        <w:t xml:space="preserve">, </w:t>
      </w:r>
      <w:r w:rsidR="00414637">
        <w:t>illustrating</w:t>
      </w:r>
      <w:r w:rsidR="006C1C2A" w:rsidRPr="0035661A">
        <w:t xml:space="preserve"> genetic components</w:t>
      </w:r>
      <w:r w:rsidR="007D183B" w:rsidRPr="0035661A">
        <w:t xml:space="preserve"> underlying </w:t>
      </w:r>
      <w:r w:rsidR="006C1C2A" w:rsidRPr="0035661A">
        <w:t>particular symptom dimensions within these disorders.</w:t>
      </w:r>
      <w:r w:rsidR="000A44A3" w:rsidRPr="0035661A">
        <w:t xml:space="preserve"> </w:t>
      </w:r>
      <w:r w:rsidR="008A11BE">
        <w:t xml:space="preserve">Medical symptoms, including </w:t>
      </w:r>
      <w:r w:rsidR="00414637">
        <w:t xml:space="preserve">those seen in </w:t>
      </w:r>
      <w:r w:rsidR="008A11BE">
        <w:t xml:space="preserve">psychiatric </w:t>
      </w:r>
      <w:r w:rsidR="00414637">
        <w:t>disorders</w:t>
      </w:r>
      <w:r w:rsidR="008A11BE">
        <w:t xml:space="preserve">, can manifest through a multitude of causes. The classic example often used is headache </w:t>
      </w:r>
      <w:r w:rsidR="008932C9">
        <w:t>for which</w:t>
      </w:r>
      <w:r w:rsidR="008A11BE">
        <w:t xml:space="preserve"> many</w:t>
      </w:r>
      <w:r w:rsidR="008932C9">
        <w:t xml:space="preserve"> different</w:t>
      </w:r>
      <w:r w:rsidR="008A11BE">
        <w:t xml:space="preserve"> paths</w:t>
      </w:r>
      <w:r w:rsidR="008932C9">
        <w:t xml:space="preserve"> lead</w:t>
      </w:r>
      <w:r w:rsidR="008A11BE">
        <w:t xml:space="preserve"> to the same symptom. Psychiatric symptoms </w:t>
      </w:r>
      <w:r w:rsidR="006408CC">
        <w:t>also have many potential causes. F</w:t>
      </w:r>
      <w:r w:rsidR="008A11BE">
        <w:t>or example</w:t>
      </w:r>
      <w:r w:rsidR="005560B6">
        <w:t>,</w:t>
      </w:r>
      <w:r w:rsidR="008A11BE">
        <w:t xml:space="preserve"> symptoms of psychosis can be the result of </w:t>
      </w:r>
      <w:r w:rsidR="001C3E1A">
        <w:t>highly heritable</w:t>
      </w:r>
      <w:r w:rsidR="008A11BE">
        <w:t xml:space="preserve"> diseases such as BD and SCZ but also infectious </w:t>
      </w:r>
      <w:r w:rsidR="006408CC">
        <w:t xml:space="preserve">and neurodegenerative </w:t>
      </w:r>
      <w:r w:rsidR="008A11BE">
        <w:t>disease</w:t>
      </w:r>
      <w:r w:rsidR="006408CC">
        <w:t>s</w:t>
      </w:r>
      <w:r w:rsidR="008A11BE">
        <w:t xml:space="preserve">, sleep/sensory deprivation or </w:t>
      </w:r>
      <w:r w:rsidR="005560B6">
        <w:t>psychedelic drugs</w:t>
      </w:r>
      <w:r w:rsidR="008A11BE">
        <w:t xml:space="preserve">. Demonstrating a shared </w:t>
      </w:r>
      <w:r w:rsidR="005560B6">
        <w:t>biological</w:t>
      </w:r>
      <w:r w:rsidR="008A11BE">
        <w:t xml:space="preserve"> underpinning </w:t>
      </w:r>
      <w:r w:rsidR="005560B6">
        <w:t xml:space="preserve">to these </w:t>
      </w:r>
      <w:r w:rsidR="008A11BE">
        <w:t xml:space="preserve">symptoms </w:t>
      </w:r>
      <w:r w:rsidR="005560B6">
        <w:t>suggests they could be</w:t>
      </w:r>
      <w:r w:rsidR="008A11BE">
        <w:t xml:space="preserve"> treated through modulating the same pathway. </w:t>
      </w:r>
      <w:r w:rsidR="008A73D8" w:rsidRPr="0035661A">
        <w:t>As</w:t>
      </w:r>
      <w:r w:rsidR="000A44A3" w:rsidRPr="0035661A">
        <w:t xml:space="preserve"> previously </w:t>
      </w:r>
      <w:r w:rsidR="007D183B" w:rsidRPr="0035661A">
        <w:t>shown</w:t>
      </w:r>
      <w:r w:rsidR="008A73D8" w:rsidRPr="0035661A">
        <w:t>, we find a significant</w:t>
      </w:r>
      <w:r w:rsidR="000A44A3" w:rsidRPr="0035661A">
        <w:t xml:space="preserve"> </w:t>
      </w:r>
      <w:r w:rsidR="008A73D8" w:rsidRPr="0035661A">
        <w:t xml:space="preserve">positive </w:t>
      </w:r>
      <w:r w:rsidR="000A44A3" w:rsidRPr="0035661A">
        <w:t xml:space="preserve">correlation between </w:t>
      </w:r>
      <w:r w:rsidR="00414637">
        <w:t xml:space="preserve">the </w:t>
      </w:r>
      <w:r w:rsidR="00C23A85" w:rsidRPr="0035661A">
        <w:t>PRS</w:t>
      </w:r>
      <w:r w:rsidR="000A44A3" w:rsidRPr="0035661A">
        <w:t xml:space="preserve"> of BD and ma</w:t>
      </w:r>
      <w:r w:rsidR="001C44FE" w:rsidRPr="0035661A">
        <w:t>nic symptoms in SCZ. We also demonstrate</w:t>
      </w:r>
      <w:r w:rsidR="007D183B" w:rsidRPr="0035661A">
        <w:t xml:space="preserve"> that BD cases with psychotic features carry a </w:t>
      </w:r>
      <w:r w:rsidR="007D183B" w:rsidRPr="0035661A">
        <w:lastRenderedPageBreak/>
        <w:t>significantly higher SCZ PRS than BD cases without psychotic features and this result is not driven by</w:t>
      </w:r>
      <w:r w:rsidR="00414637">
        <w:t xml:space="preserve"> the</w:t>
      </w:r>
      <w:r w:rsidR="007D183B" w:rsidRPr="0035661A">
        <w:t xml:space="preserve"> </w:t>
      </w:r>
      <w:r w:rsidR="00891D60">
        <w:t>schizoaffective BD subtype</w:t>
      </w:r>
      <w:r w:rsidR="007D183B" w:rsidRPr="0035661A">
        <w:t xml:space="preserve">. Further, we show that increased PRS </w:t>
      </w:r>
      <w:r w:rsidR="00C23A85" w:rsidRPr="0035661A">
        <w:t xml:space="preserve">is </w:t>
      </w:r>
      <w:r w:rsidR="007D183B" w:rsidRPr="0035661A">
        <w:t>associated with more severe illness. This is true for BD with psychotic features</w:t>
      </w:r>
      <w:r w:rsidR="00AB2287" w:rsidRPr="0035661A">
        <w:t xml:space="preserve"> having increased SCZ PRS</w:t>
      </w:r>
      <w:r w:rsidR="007D183B" w:rsidRPr="0035661A">
        <w:t>, earlier onset BD</w:t>
      </w:r>
      <w:r w:rsidR="00AB2287" w:rsidRPr="0035661A">
        <w:t xml:space="preserve"> having higher SCZ PRS</w:t>
      </w:r>
      <w:r w:rsidR="007D183B" w:rsidRPr="0035661A">
        <w:t xml:space="preserve"> and </w:t>
      </w:r>
      <w:r w:rsidR="00AB2287" w:rsidRPr="0035661A">
        <w:t xml:space="preserve">cases with </w:t>
      </w:r>
      <w:r w:rsidR="007D183B" w:rsidRPr="0035661A">
        <w:t xml:space="preserve">higher BD+SCZ PRS </w:t>
      </w:r>
      <w:r w:rsidR="00AB2287" w:rsidRPr="0035661A">
        <w:t>having a larger number of</w:t>
      </w:r>
      <w:r w:rsidR="007D183B" w:rsidRPr="0035661A">
        <w:t xml:space="preserve"> </w:t>
      </w:r>
      <w:r w:rsidR="008F6B11" w:rsidRPr="0035661A">
        <w:t>hospitalizations. W</w:t>
      </w:r>
      <w:r w:rsidR="007D183B" w:rsidRPr="0035661A">
        <w:t>e demonstrate</w:t>
      </w:r>
      <w:r w:rsidR="008F6B11" w:rsidRPr="0035661A">
        <w:t>d</w:t>
      </w:r>
      <w:r w:rsidR="007D183B" w:rsidRPr="0035661A">
        <w:t xml:space="preserve"> that p</w:t>
      </w:r>
      <w:r w:rsidR="00915A30" w:rsidRPr="0035661A">
        <w:t>s</w:t>
      </w:r>
      <w:r w:rsidR="00C6303E">
        <w:t xml:space="preserve">ychotic features within BD is a </w:t>
      </w:r>
      <w:r w:rsidR="007D183B" w:rsidRPr="0035661A">
        <w:t>heritable trait and</w:t>
      </w:r>
      <w:r w:rsidR="00C23A85" w:rsidRPr="0035661A">
        <w:t xml:space="preserve"> GWS </w:t>
      </w:r>
      <w:r w:rsidR="00B76DE2" w:rsidRPr="0035661A">
        <w:t xml:space="preserve">loci </w:t>
      </w:r>
      <w:r w:rsidR="00C23A85" w:rsidRPr="0035661A">
        <w:t xml:space="preserve">for SCZ have </w:t>
      </w:r>
      <w:r w:rsidR="00B76DE2" w:rsidRPr="0035661A">
        <w:t xml:space="preserve">a </w:t>
      </w:r>
      <w:r w:rsidR="00C23A85" w:rsidRPr="0035661A">
        <w:t>consistent direction of effect in psychotic features in BD</w:t>
      </w:r>
      <w:r w:rsidR="005B4D7E" w:rsidRPr="0035661A">
        <w:t>,</w:t>
      </w:r>
      <w:r w:rsidR="00B76DE2" w:rsidRPr="0035661A">
        <w:t xml:space="preserve"> demonstrating </w:t>
      </w:r>
      <w:r w:rsidR="008F6B11" w:rsidRPr="0035661A">
        <w:t xml:space="preserve">the potential to study psychosis more directly </w:t>
      </w:r>
      <w:r w:rsidR="006F4F01">
        <w:t>to</w:t>
      </w:r>
      <w:r w:rsidR="008F6B11" w:rsidRPr="0035661A">
        <w:t xml:space="preserve"> identify variants contributing to that symptom dimension</w:t>
      </w:r>
      <w:r w:rsidR="00414637">
        <w:t xml:space="preserve">. </w:t>
      </w:r>
    </w:p>
    <w:p w14:paraId="0C6AAE36" w14:textId="77777777" w:rsidR="00795CDE" w:rsidRDefault="00795CDE" w:rsidP="00C92709">
      <w:pPr>
        <w:spacing w:line="480" w:lineRule="auto"/>
        <w:jc w:val="both"/>
      </w:pPr>
    </w:p>
    <w:p w14:paraId="1B7540F4" w14:textId="4ED06139" w:rsidR="001D5AE7" w:rsidRPr="001D5AE7" w:rsidRDefault="001D5AE7" w:rsidP="00C92709">
      <w:pPr>
        <w:spacing w:line="480" w:lineRule="auto"/>
        <w:jc w:val="both"/>
      </w:pPr>
      <w:r w:rsidRPr="001D5AE7">
        <w:t>This work illustrates the utility of genetic data, in aggregate, at dissecting symptom heterogeneity among related disorders and suggests that further work could aid in characterizing patients for more personalized treatment.</w:t>
      </w:r>
      <w:r w:rsidRPr="001D5AE7">
        <w:rPr>
          <w:b/>
        </w:rPr>
        <w:t xml:space="preserve"> </w:t>
      </w:r>
      <w:r w:rsidRPr="001D5AE7">
        <w:t>Genetic risk scores have demonstrated their ability to inform and predict pathology</w:t>
      </w:r>
      <w:r w:rsidRPr="001D5AE7">
        <w:fldChar w:fldCharType="begin"/>
      </w:r>
      <w:r w:rsidR="00A40808">
        <w:instrText xml:space="preserve"> ADDIN ZOTERO_ITEM CSL_CITATION {"citationID":"a1f1uiavaqe","properties":{"formattedCitation":"(Cleynen et al., 2016)","plainCitation":"(Cleynen et al., 2016)","noteIndex":0},"citationItems":[{"id":2253,"uris":["http://zotero.org/users/2033222/items/HP23U58E"],"uri":["http://zotero.org/users/2033222/items/HP23U58E"],"itemData":{"id":2253,"type":"article-journal","title":"Inherited determinants of Crohn's disease and ulcerative colitis phenotypes: a genetic association study","container-title":"Lancet (London, England)","page":"156-167","volume":"387","issue":"10014","source":"PubMed Central","abstract":"Background\nCrohn's disease and ulcerative colitis are the two major forms of inflammatory bowel disease; treatment strategies have historically been determined by this binary categorisation. Genetic studies have identified 163 susceptibility loci for inflammatory bowel disease, mostly shared between Crohn's disease and ulcerative colitis. We undertook the largest genotype association study, to date, in widely used clinical subphenotypes of inflammatory bowel disease with the goal of further understanding the biological relations between diseases.\n\nMethods\nThis study included patients from 49 centres in 16 countries in Europe, North America, and Australasia. We applied the Montreal classification system of inflammatory bowel disease subphenotypes to 34 819 patients (19 713 with Crohn's disease, 14 683 with ulcerative colitis) genotyped on the Immunochip array. We tested for genotype–phenotype associations across 156 154 genetic variants. We generated genetic risk scores by combining information from all known inflammatory bowel disease associations to summarise the total load of genetic risk for a particular phenotype. We used these risk scores to test the hypothesis that colonic Crohn's disease, ileal Crohn's disease, and ulcerative colitis are all genetically distinct from each other, and to attempt to identify patients with a mismatch between clinical diagnosis and genetic risk profile.\n\nFindings\nAfter quality control, the primary analysis included 29 838 patients (16 902 with Crohn's disease, 12 597 with ulcerative colitis). Three loci (NOD2, MHC, and MST1 3p21) were associated with subphenotypes of inflammatory bowel disease, mainly disease location (essentially fixed over time; median follow-up of 10·5 years). Little or no genetic association with disease behaviour (which changed dramatically over time) remained after conditioning on disease location and age at onset. The genetic risk score representing all known risk alleles for inflammatory bowel disease showed strong association with disease subphenotype (p=1·65 × 10−78), even after exclusion of NOD2, MHC, and 3p21 (p=9·23 × 10−18). Predictive models based on the genetic risk score strongly distinguished colonic from ileal Crohn's disease. Our genetic risk score could also identify a small number of patients with discrepant genetic risk profiles who were significantly more likely to have a revised diagnosis after follow-up (p=6·8 × 10−4).\n\nInterpretation\nOur data support a continuum of disorders within inflammatory bowel disease, much better explained by three groups (ileal Crohn's disease, colonic Crohn's disease, and ulcerative colitis) than by Crohn's disease and ulcerative colitis as currently defined. Disease location is an intrinsic aspect of a patient's disease, in part genetically determined, and the major driver to changes in disease behaviour over time.\n\nFunding\nInternational Inflammatory Bowel Disease Genetics Consortium members funding sources (see Acknowledgments for full list).","DOI":"10.1016/S0140-6736(15)00465-1","ISSN":"0140-6736","note":"PMID: 26490195\nPMCID: PMC4714968","shortTitle":"Inherited determinants of Crohn's disease and ulcerative colitis phenotypes","journalAbbreviation":"Lancet","author":[{"family":"Cleynen","given":"Isabelle"},{"family":"Boucher","given":"Gabrielle"},{"family":"Jostins","given":"Luke"},{"family":"Schumm","given":"L Philip"},{"family":"Zeissig","given":"Sebastian"},{"family":"Ahmad","given":"Tariq"},{"family":"Andersen","given":"Vibeke"},{"family":"Andrews","given":"Jane M"},{"family":"Annese","given":"Vito"},{"family":"Brand","given":"Stephan"},{"family":"Brant","given":"Steven R"},{"family":"Cho","given":"Judy H"},{"family":"Daly","given":"Mark J"},{"family":"Dubinsky","given":"Marla"},{"family":"Duerr","given":"Richard H"},{"family":"Ferguson","given":"Lynnette R"},{"family":"Franke","given":"Andre"},{"family":"Gearry","given":"Richard B"},{"family":"Goyette","given":"Philippe"},{"family":"Hakonarson","given":"Hakon"},{"family":"Halfvarson","given":"Jonas"},{"family":"Hov","given":"Johannes R"},{"family":"Huang","given":"Hailang"},{"family":"Kennedy","given":"Nicholas A"},{"family":"Kupcinskas","given":"Limas"},{"family":"Lawrance","given":"Ian C"},{"family":"Lee","given":"James C"},{"family":"Satsangi","given":"Jack"},{"family":"Schreiber","given":"Stephan"},{"family":"Théâtre","given":"Emilie"},{"family":"Meulen-de Jong","given":"Andrea E","non-dropping-particle":"van der"},{"family":"Weersma","given":"Rinse K"},{"family":"Wilson","given":"David C"},{"family":"Parkes","given":"Miles"},{"family":"Vermeire","given":"Severine"},{"family":"Rioux","given":"John D"},{"family":"Mansfield","given":"John"},{"family":"Silverberg","given":"Mark S"},{"family":"Radford-Smith","given":"Graham"},{"family":"McGovern","given":"Dermot P B"},{"family":"Barrett","given":"Jeffrey C"},{"family":"Lees","given":"Charlie W"}],"issued":{"date-parts":[["2016",1,9]]}}}],"schema":"https://github.com/citation-style-language/schema/raw/master/csl-citation.json"} </w:instrText>
      </w:r>
      <w:r w:rsidRPr="001D5AE7">
        <w:fldChar w:fldCharType="separate"/>
      </w:r>
      <w:r w:rsidR="00464792">
        <w:t>(Cleynen et al., 2016)</w:t>
      </w:r>
      <w:r w:rsidRPr="001D5AE7">
        <w:fldChar w:fldCharType="end"/>
      </w:r>
      <w:r w:rsidRPr="001D5AE7">
        <w:t xml:space="preserve"> and more recently have been shown to be able to identify patients with risk equivalent to monogenic variants</w:t>
      </w:r>
      <w:r w:rsidRPr="001D5AE7">
        <w:fldChar w:fldCharType="begin"/>
      </w:r>
      <w:r w:rsidR="00A40808">
        <w:instrText xml:space="preserve"> ADDIN ZOTERO_ITEM CSL_CITATION {"citationID":"a1mrckn1uu4","properties":{"formattedCitation":"(Khera et al., 2017)","plainCitation":"(Khera et al., 2017)","noteIndex":0},"citationItems":[{"id":1813,"uris":["http://zotero.org/users/2033222/items/2JI7BSP2"],"uri":["http://zotero.org/users/2033222/items/2JI7BSP2"],"itemData":{"id":1813,"type":"article-journal","title":"Genome-wide polygenic score to identify a monogenic risk-equivalent for coronary disease","container-title":"bioRxiv","page":"218388","source":"www.biorxiv.org","abstract":"Identification of individuals at increased genetic risk for a complex disorder such as coronary disease can facilitate treatments or enhanced screening strategies. A rare monogenic mutation associated with increased cholesterol is present in ~1:250 carriers and confers an up to 4-fold increase in coronary risk when compared with non-carriers. Although individual common polymorphisms have modest predictive capacity, their cumulative impact can be aggregated into a polygenic score. Here, we develop a new, genome-wide polygenic score that aggregates information from 6.6 million common polymorphisms and show that this score can similarly identify individuals with a 4-fold increased risk for coronary disease. In &gt;400,000 participants from UK Biobank, the score conforms to a normal distribution and those in the top 2.5% of the distribution are at 4-fold increased risk compared to the remaining 97.5%. Similar patterns are observed with genome-wide polygenic scores for two additional diseases, breast cancer and severe obesity.","DOI":"10.1101/218388","language":"en","author":[{"family":"Khera","given":"Amit V."},{"family":"Chaffin","given":"Marc"},{"family":"Aragam","given":"Krishna"},{"family":"Emdin","given":"Connor A."},{"family":"Klarin","given":"Derek"},{"family":"Haas","given":"Mary"},{"family":"Roselli","given":"Carolina"},{"family":"Natarajan","given":"Pradeep"},{"family":"Kathiresan","given":"Sekar"}],"issued":{"date-parts":[["2017",11,15]]}}}],"schema":"https://github.com/citation-style-language/schema/raw/master/csl-citation.json"} </w:instrText>
      </w:r>
      <w:r w:rsidRPr="001D5AE7">
        <w:fldChar w:fldCharType="separate"/>
      </w:r>
      <w:r w:rsidR="00464792">
        <w:t>(Khera et al., 2017)</w:t>
      </w:r>
      <w:r w:rsidRPr="001D5AE7">
        <w:fldChar w:fldCharType="end"/>
      </w:r>
      <w:r w:rsidRPr="001D5AE7">
        <w:t xml:space="preserve">. In psychiatry, we lack objective biological measurements (biomarkers) with which to assess the ability of a genetic signature to predict or inform. </w:t>
      </w:r>
      <w:r w:rsidRPr="001D5AE7">
        <w:rPr>
          <w:rFonts w:eastAsia="Times New Roman"/>
          <w:color w:val="000000"/>
        </w:rPr>
        <w:t xml:space="preserve">Lacking diagnostic pathology for psychiatric disorders leaves a genuine opportunity for the genetics to drive diagnosis and treatment to a much larger degree than in other domains. One potential model assumes that each individual has a quantitative loading of a series of symptom dimensions (i.e. manic, psychotic, cognitive, etc.) and that these symptoms can be assessed at the genetic level to characterize a patient’s dysfunction and used to inform disease course and optimal treatment. </w:t>
      </w:r>
      <w:r w:rsidRPr="001D5AE7">
        <w:t xml:space="preserve">Making this a reality will require more detailed information on disease course and outcomes. For example, if treatment response data existed for these samples one could ask whether a genetic loading for psychosis </w:t>
      </w:r>
      <w:r w:rsidRPr="001D5AE7">
        <w:lastRenderedPageBreak/>
        <w:t>was correlated with response to treatment.  Initial work has already shown the potential of this approach using a SCZ PRS to inform lithium response in BD</w:t>
      </w:r>
      <w:r w:rsidRPr="001D5AE7">
        <w:fldChar w:fldCharType="begin"/>
      </w:r>
      <w:r w:rsidR="00A40808">
        <w:instrText xml:space="preserve"> ADDIN ZOTERO_ITEM CSL_CITATION {"citationID":"a12tolpsnn0","properties":{"formattedCitation":"(Amare et al., 2018)","plainCitation":"(Amare et al., 2018)","noteIndex":0},"citationItems":[{"id":2270,"uris":["http://zotero.org/users/2033222/items/FJS6GNHN"],"uri":["http://zotero.org/users/2033222/items/FJS6GNHN"],"itemData":{"id":2270,"type":"article-journal","title":"Association of Polygenic Score for Schizophrenia and HLA Antigen and Inflammation Genes With Response to Lithium in Bipolar Affective Disorder: A Genome-Wide Association Study","container-title":"JAMA Psychiatry","page":"65-74","volume":"75","issue":"1","source":"jamanetwork.com","abstract":"&lt;h3&gt;Importance&lt;/h3&gt;&lt;p&gt;Lithium is a first-line mood stabilizer for the treatment of bipolar affective disorder (BPAD). However, the efficacy of lithium varies widely, with a nonresponse rate of up to 30%. Biological response markers are lacking. Genetic factors are thought to mediate treatment response to lithium, and there is a previously reported genetic overlap between BPAD and schizophrenia (SCZ).&lt;/p&gt;&lt;h3&gt;Objectives&lt;/h3&gt;&lt;p&gt;To test whether a polygenic score for SCZ is associated with treatment response to lithium in BPAD and to explore the potential molecular underpinnings of this association.&lt;/p&gt;&lt;h3&gt;Design, Setting, and Participants&lt;/h3&gt;&lt;p&gt;A total of 2586 patients with BPAD who had undergone lithium treatment were genotyped and assessed for long-term response to treatment between 2008 and 2013. Weighted SCZ polygenic scores were computed at different&lt;i&gt;P&lt;/i&gt;value thresholds using summary statistics from an international multicenter genome-wide association study (GWAS) of 36 989 individuals with SCZ and genotype data from patients with BPAD from the Consortium on Lithium Genetics. For functional exploration, a cross-trait meta-GWAS and pathway analysis was performed, combining GWAS summary statistics on SCZ and response to treatment with lithium. Data analysis was performed from September 2016 to February 2017.&lt;/p&gt;&lt;h3&gt;Main Outcomes and Measures&lt;/h3&gt;&lt;p&gt;Treatment response to lithium was defined on both the categorical and continuous scales using the Retrospective Criteria of Long-Term Treatment Response in Research Subjects with Bipolar Disorder score. The effect measures include odds ratios and the proportion of variance explained.&lt;/p&gt;&lt;h3&gt;Results&lt;/h3&gt;&lt;p&gt;Of the 2586 patients in the study (mean [SD] age, 47.2 [13.9] years), 1478 were women and 1108 were men. The polygenic score for SCZ was inversely associated with lithium treatment response in the categorical outcome, at a threshold&lt;i&gt;P&lt;/i&gt; &amp;lt; 5 × 10&lt;sup&gt;−2&lt;/sup&gt;. Patients with BPAD who had a low polygenic load for SCZ responded better to lithium, with odds ratios for lithium response ranging from 3.46 (95% CI, 1.42-8.41) at the first decile to 2.03 (95% CI, 0.86-4.81) at the ninth decile, compared with the patients in the 10th decile of SCZ risk. In the cross-trait meta-GWAS, 15 genetic loci that may have overlapping effects on lithium treatment response and susceptibility to SCZ were identified. Functional pathway and network analysis of these loci point to the HLA antigen complex and inflammatory cytokines.&lt;/p&gt;&lt;h3&gt;Conclusions and Relevance&lt;/h3&gt;&lt;p&gt;This study provides evidence for a negative association between high genetic loading for SCZ and poor response to lithium in patients with BPAD. These results suggest the potential for translational research aimed at personalized prescribing of lithium.&lt;/p&gt;","DOI":"10.1001/jamapsychiatry.2017.3433","ISSN":"2168-622X","shortTitle":"Association of Polygenic Score for Schizophrenia and HLA Antigen and Inflammation Genes With Response to Lithium in Bipolar Affective Disorder","journalAbbreviation":"JAMA Psychiatry","language":"en","author":[{"family":"Amare","given":"Azmeraw T."},{"family":"Schubert","given":"Klaus Oliver"},{"family":"Hou","given":"Liping"},{"family":"Clark","given":"Scott R."},{"family":"Papiol","given":"Sergi"},{"family":"Heilbronner","given":"Urs"},{"family":"Degenhardt","given":"Franziska"},{"family":"Tekola-Ayele","given":"Fasil"},{"family":"Hsu","given":"Yi-Hsiang"},{"family":"Shekhtman","given":"Tatyana"},{"family":"Adli","given":"Mazda"},{"family":"Akula","given":"Nirmala"},{"family":"Akiyama","given":"Kazufumi"},{"family":"Ardau","given":"Raffaella"},{"family":"Arias","given":"Bárbara"},{"family":"Aubry","given":"Jean-Michel"},{"family":"Backlund","given":"Lena"},{"family":"Bhattacharjee","given":"Abesh Kumar"},{"family":"Bellivier","given":"Frank"},{"family":"Benabarre","given":"Antonio"},{"family":"Bengesser","given":"Susanne"},{"family":"Biernacka","given":"Joanna M."},{"family":"Birner","given":"Armin"},{"family":"Brichant-Petitjean","given":"Clara"},{"family":"Cervantes","given":"Pablo"},{"family":"Chen","given":"Hsi-Chung"},{"family":"Chillotti","given":"Caterina"},{"family":"Cichon","given":"Sven"},{"family":"Cruceanu","given":"Cristiana"},{"family":"Czerski","given":"Piotr M."},{"family":"Dalkner","given":"Nina"},{"family":"Dayer","given":"Alexandre"},{"family":"Zompo","given":"Maria Del"},{"family":"DePaulo","given":"J. Raymond"},{"family":"Étain","given":"Bruno"},{"family":"Falkai","given":"Peter"},{"family":"Forstner","given":"Andreas J."},{"family":"Frisen","given":"Louise"},{"family":"Frye","given":"Mark A."},{"family":"Fullerton","given":"Janice M."},{"family":"Gard","given":"Sébastien"},{"family":"Garnham","given":"Julie S."},{"family":"Goes","given":"Fernando S."},{"family":"Grigoroiu-Serbanescu","given":"Maria"},{"family":"Grof","given":"Paul"},{"family":"Hashimoto","given":"Ryota"},{"family":"Hauser","given":"Joanna"},{"family":"Herms","given":"Stefan"},{"family":"Hoffmann","given":"Per"},{"family":"Hofmann","given":"Andrea"},{"family":"Jamain","given":"Stephane"},{"family":"Jiménez","given":"Esther"},{"family":"Kahn","given":"Jean-Pierre"},{"family":"Kassem","given":"Layla"},{"family":"Kuo","given":"Po-Hsiu"},{"family":"Kato","given":"Tadafumi"},{"family":"Kelsoe","given":"John"},{"family":"Kittel-Schneider","given":"Sarah"},{"family":"Kliwicki","given":"Sebastian"},{"family":"König","given":"Barbara"},{"family":"Kusumi","given":"Ichiro"},{"family":"Laje","given":"Gonzalo"},{"family":"Landén","given":"Mikael"},{"family":"Lavebratt","given":"Catharina"},{"family":"Leboyer","given":"Marion"},{"family":"Leckband","given":"Susan G."},{"family":"Tortorella","given":"Alfonso"},{"family":"Manchia","given":"Mirko"},{"family":"Martinsson","given":"Lina"},{"family":"McCarthy","given":"Michael J."},{"family":"McElroy","given":"Susan"},{"family":"Colom","given":"Francesc"},{"family":"Mitjans","given":"Marina"},{"family":"Mondimore","given":"Francis M."},{"family":"Monteleone","given":"Palmiero"},{"family":"Nievergelt","given":"Caroline M."},{"family":"Nöthen","given":"Markus M."},{"family":"Novák","given":"Tomas"},{"family":"O’Donovan","given":"Claire"},{"family":"Ozaki","given":"Norio"},{"family":"Ösby","given":"Urban"},{"family":"Pfennig","given":"Andrea"},{"family":"Potash","given":"James B."},{"family":"Reif","given":"Andreas"},{"family":"Reininghaus","given":"Eva"},{"family":"Rouleau","given":"Guy A."},{"family":"Rybakowski","given":"Janusz K."},{"family":"Schalling","given":"Martin"},{"family":"Schofield","given":"Peter R."},{"family":"Schweizer","given":"Barbara W."},{"family":"Severino","given":"Giovanni"},{"family":"Shilling","given":"Paul D."},{"family":"Shimoda","given":"Katzutaka"},{"family":"Simhandl","given":"Christian"},{"family":"Slaney","given":"Claire M."},{"family":"Squassina","given":"Alessio"},{"family":"Stamm","given":"Thomas"},{"family":"Stopkova","given":"Pavla"},{"family":"Maj","given":"Mario"},{"family":"Turecki","given":"Gustavo"},{"family":"Vieta","given":"Eduard"},{"family":"Volkert","given":"Julia"},{"family":"Witt","given":"Stephanie"},{"family":"Wright","given":"Adam"},{"family":"Zandi","given":"Peter P."},{"family":"Mitchell","given":"Philip B."},{"family":"Bauer","given":"Michael"},{"family":"Alda","given":"Martin"},{"family":"Rietschel","given":"Marcella"},{"family":"McMahon","given":"Francis J."},{"family":"Schulze","given":"Thomas G."},{"family":"Baune","given":"Bernhard T."}],"issued":{"date-parts":[["2018",1,1]]}}}],"schema":"https://github.com/citation-style-language/schema/raw/master/csl-citation.json"} </w:instrText>
      </w:r>
      <w:r w:rsidRPr="001D5AE7">
        <w:fldChar w:fldCharType="separate"/>
      </w:r>
      <w:r w:rsidR="00464792">
        <w:t>(Amare et al., 2018)</w:t>
      </w:r>
      <w:r w:rsidRPr="001D5AE7">
        <w:fldChar w:fldCharType="end"/>
      </w:r>
      <w:r w:rsidRPr="001D5AE7">
        <w:t>. Ultimately, the goal will be to quantify multiple genetic loadings of each individual’s illness and use those measures to inform treatment based on the outcomes of previous individuals with similar profiles.</w:t>
      </w:r>
    </w:p>
    <w:p w14:paraId="3A830357" w14:textId="77777777" w:rsidR="001D5AE7" w:rsidRPr="000D52FA" w:rsidRDefault="001D5AE7" w:rsidP="00C92709">
      <w:pPr>
        <w:jc w:val="both"/>
        <w:rPr>
          <w:i/>
        </w:rPr>
      </w:pPr>
    </w:p>
    <w:p w14:paraId="73DFAA0A" w14:textId="79640F16" w:rsidR="00713915" w:rsidRPr="00D421BA" w:rsidRDefault="00713915" w:rsidP="00C92709">
      <w:pPr>
        <w:spacing w:line="480" w:lineRule="auto"/>
        <w:jc w:val="both"/>
      </w:pPr>
      <w:r>
        <w:t xml:space="preserve">In conclusion, we present a detailed genetic dissection of BD and SCZ pointing to substantial shared genetic risk but also </w:t>
      </w:r>
      <w:r w:rsidR="00954A0E">
        <w:t xml:space="preserve">demonstrating that specific loci </w:t>
      </w:r>
      <w:r w:rsidR="00142025">
        <w:t>contribute to the phenotypic</w:t>
      </w:r>
      <w:r>
        <w:t xml:space="preserve"> differences of these disorders. We show that genetic risk scores can correspond to symptoms within and across disorders. Finally, we present data that points to these disorders being neither independent nor the same but sharing particular symptom dimensions that can be captured from the genetics and</w:t>
      </w:r>
      <w:r w:rsidR="00954A0E">
        <w:t xml:space="preserve"> used to characterize patients</w:t>
      </w:r>
      <w:r>
        <w:t xml:space="preserve"> to </w:t>
      </w:r>
      <w:r w:rsidR="00954A0E">
        <w:t xml:space="preserve">ultimately </w:t>
      </w:r>
      <w:r>
        <w:t>inform diagnosis and treatment.</w:t>
      </w:r>
    </w:p>
    <w:p w14:paraId="3037310E" w14:textId="77777777" w:rsidR="00D16EC9" w:rsidRPr="0035661A" w:rsidRDefault="00D16EC9" w:rsidP="00C92709">
      <w:pPr>
        <w:tabs>
          <w:tab w:val="left" w:pos="360"/>
        </w:tabs>
        <w:spacing w:line="480" w:lineRule="auto"/>
        <w:jc w:val="both"/>
        <w:outlineLvl w:val="0"/>
        <w:rPr>
          <w:b/>
        </w:rPr>
      </w:pPr>
    </w:p>
    <w:p w14:paraId="3ACD4000" w14:textId="77777777" w:rsidR="00DD32BF" w:rsidRPr="00DD32BF" w:rsidRDefault="00F96B69" w:rsidP="00C92709">
      <w:pPr>
        <w:autoSpaceDE w:val="0"/>
        <w:autoSpaceDN w:val="0"/>
        <w:adjustRightInd w:val="0"/>
        <w:spacing w:after="240" w:line="480" w:lineRule="auto"/>
        <w:jc w:val="both"/>
        <w:rPr>
          <w:b/>
          <w:color w:val="000000"/>
        </w:rPr>
      </w:pPr>
      <w:r w:rsidRPr="00DD32BF">
        <w:rPr>
          <w:b/>
          <w:color w:val="000000"/>
        </w:rPr>
        <w:t xml:space="preserve">Author Contributions: </w:t>
      </w:r>
    </w:p>
    <w:p w14:paraId="4FCA85E2" w14:textId="4E011972" w:rsidR="001A5D65" w:rsidRDefault="00DD32BF" w:rsidP="00C92709">
      <w:pPr>
        <w:autoSpaceDE w:val="0"/>
        <w:autoSpaceDN w:val="0"/>
        <w:adjustRightInd w:val="0"/>
        <w:spacing w:after="240" w:line="480" w:lineRule="auto"/>
        <w:jc w:val="both"/>
        <w:rPr>
          <w:color w:val="000000"/>
        </w:rPr>
      </w:pPr>
      <w:r w:rsidRPr="00DD32BF">
        <w:rPr>
          <w:color w:val="000000"/>
        </w:rPr>
        <w:t xml:space="preserve">DMR, PS and KSK managed and organized the group. DMR, SR, JB, EAS, JMWP, NM, AWC, APSO, LMOL and VT contributed to analyses. Subphenotype collection and organization was led by AM and AHF. Initial manuscript was drafted by DMR, ED, ADF, SP, JLK. Manuscript </w:t>
      </w:r>
      <w:r w:rsidR="00F26F46">
        <w:rPr>
          <w:color w:val="000000"/>
        </w:rPr>
        <w:t xml:space="preserve">contributions and interpretation of results was provided </w:t>
      </w:r>
      <w:r w:rsidRPr="00DD32BF">
        <w:rPr>
          <w:color w:val="000000"/>
        </w:rPr>
        <w:t xml:space="preserve">by DMR, ED, SHL, MCO, PFS, RAO, NRW, PS and KSK. </w:t>
      </w:r>
      <w:r w:rsidR="00F96B69" w:rsidRPr="00DD32BF">
        <w:rPr>
          <w:color w:val="000000"/>
        </w:rPr>
        <w:t xml:space="preserve">The remaining authors contributed to the recruitment, genotyping, or data processing for the contributing components of the </w:t>
      </w:r>
      <w:r w:rsidRPr="00DD32BF">
        <w:rPr>
          <w:color w:val="000000"/>
        </w:rPr>
        <w:t>study</w:t>
      </w:r>
      <w:r w:rsidR="00F96B69" w:rsidRPr="00DD32BF">
        <w:rPr>
          <w:color w:val="000000"/>
        </w:rPr>
        <w:t xml:space="preserve">. All other authors saw, had the opportunity to comment on, and approved the final draft. </w:t>
      </w:r>
    </w:p>
    <w:p w14:paraId="366BD1CA" w14:textId="77777777" w:rsidR="001A5D65" w:rsidRDefault="001A5D65" w:rsidP="00C92709">
      <w:pPr>
        <w:autoSpaceDE w:val="0"/>
        <w:autoSpaceDN w:val="0"/>
        <w:adjustRightInd w:val="0"/>
        <w:spacing w:after="240" w:line="480" w:lineRule="auto"/>
        <w:jc w:val="both"/>
        <w:rPr>
          <w:color w:val="000000"/>
        </w:rPr>
      </w:pPr>
    </w:p>
    <w:p w14:paraId="081273A8" w14:textId="77777777" w:rsidR="001A5D65" w:rsidRPr="001A5D65" w:rsidRDefault="001A5D65" w:rsidP="00C92709">
      <w:pPr>
        <w:autoSpaceDE w:val="0"/>
        <w:autoSpaceDN w:val="0"/>
        <w:adjustRightInd w:val="0"/>
        <w:spacing w:after="240" w:line="480" w:lineRule="auto"/>
        <w:jc w:val="both"/>
        <w:rPr>
          <w:color w:val="000000"/>
        </w:rPr>
      </w:pPr>
    </w:p>
    <w:p w14:paraId="5EC15933" w14:textId="77777777" w:rsidR="00EA3DAC" w:rsidRDefault="00EA3DAC" w:rsidP="00EA3DAC">
      <w:pPr>
        <w:tabs>
          <w:tab w:val="left" w:pos="360"/>
        </w:tabs>
        <w:spacing w:line="480" w:lineRule="auto"/>
        <w:jc w:val="both"/>
        <w:outlineLvl w:val="0"/>
        <w:rPr>
          <w:b/>
        </w:rPr>
      </w:pPr>
      <w:r>
        <w:rPr>
          <w:b/>
        </w:rPr>
        <w:lastRenderedPageBreak/>
        <w:t>Consortia</w:t>
      </w:r>
    </w:p>
    <w:p w14:paraId="3A87F3F6" w14:textId="77777777" w:rsidR="00EA3DAC" w:rsidRPr="00F96B69" w:rsidRDefault="00EA3DAC" w:rsidP="00EA3DAC">
      <w:pPr>
        <w:jc w:val="both"/>
        <w:outlineLvl w:val="0"/>
        <w:rPr>
          <w:b/>
        </w:rPr>
      </w:pPr>
      <w:r w:rsidRPr="00F96B69">
        <w:rPr>
          <w:b/>
        </w:rPr>
        <w:t>Bipolar Disorder and Schizophrenia Working Group of the Psychiatric Genomics Consortium</w:t>
      </w:r>
    </w:p>
    <w:p w14:paraId="0CA6F691" w14:textId="77777777" w:rsidR="00EA3DAC" w:rsidRPr="005B20AE" w:rsidRDefault="00EA3DAC" w:rsidP="00EA3DAC">
      <w:pPr>
        <w:jc w:val="both"/>
        <w:rPr>
          <w:rFonts w:eastAsia="Times New Roman"/>
          <w:sz w:val="20"/>
          <w:szCs w:val="20"/>
        </w:rPr>
      </w:pPr>
      <w:r w:rsidRPr="005B20AE">
        <w:rPr>
          <w:rStyle w:val="s1"/>
          <w:sz w:val="20"/>
          <w:szCs w:val="20"/>
        </w:rPr>
        <w:t>Douglas M Ruderfer, Stephan Ripke, Andrew McQuillin, James Boocock, Eli A Stahl, Jennifer M Whitehead Pavlides, Niamh Mullins, Alexander W Charney, Anil P S Ori, Loes M Olde Loohuis, Enrico Domenici, Arianna Di Florio, Sergi Papiol, Janos L. Kalman, Vassily Trubetskoy, Rolf Adolfsson, Ingrid Agartz, Esben Agerbo, Huda</w:t>
      </w:r>
      <w:r w:rsidRPr="005B20AE">
        <w:rPr>
          <w:rStyle w:val="apple-converted-space"/>
          <w:sz w:val="20"/>
          <w:szCs w:val="20"/>
        </w:rPr>
        <w:t> </w:t>
      </w:r>
      <w:r w:rsidRPr="005B20AE">
        <w:rPr>
          <w:rStyle w:val="s1"/>
          <w:sz w:val="20"/>
          <w:szCs w:val="20"/>
        </w:rPr>
        <w:t>Akil, Diego Albani, Margot Albus, Martin Alda, Madeline Alexander, Ney Alliey-Rodriguez, Thomas D Als, Farooq Amin, Adebayo Anjorin, Maria J Arranz, Swapnil Awasthi, Silviu A Bacanu, Judith A Badner, Marie Baekvad-Hansen, Steven Bakker</w:t>
      </w:r>
      <w:r>
        <w:rPr>
          <w:rStyle w:val="s1"/>
          <w:sz w:val="20"/>
          <w:szCs w:val="20"/>
        </w:rPr>
        <w:t>,</w:t>
      </w:r>
      <w:r w:rsidRPr="005B20AE">
        <w:rPr>
          <w:rStyle w:val="s1"/>
          <w:sz w:val="20"/>
          <w:szCs w:val="20"/>
        </w:rPr>
        <w:t xml:space="preserve"> Gavin Band, Jack D Barchas, Ines Barroso, Nicholas Bass, Michael Bauer, Bernhard T Baune, Martin Begemann, Celine Bellenguez, Richard A Belliveau Jr, Frank Bellivier, Stephan Bender, Judit Bene, Sarah E Bergen, Wade H Berrettini, Elizabeth Bevilacqua, Joanna M Biernacka, Tim B Bigdeli, Donald W Black, Hannah Blackburn, Jenefer M Blackwell, Douglas HR Blackwood, Carsten Bocker Pedersen, Michael</w:t>
      </w:r>
      <w:r>
        <w:rPr>
          <w:rStyle w:val="apple-converted-space"/>
          <w:sz w:val="20"/>
          <w:szCs w:val="20"/>
        </w:rPr>
        <w:t xml:space="preserve"> </w:t>
      </w:r>
      <w:r w:rsidRPr="005B20AE">
        <w:rPr>
          <w:rStyle w:val="s1"/>
          <w:sz w:val="20"/>
          <w:szCs w:val="20"/>
        </w:rPr>
        <w:t>Boehnke, Marco Boks, Anders D Borglum, Elvira Bramon, Gerome Breen, Matthew A Brown, Richard Bruggeman, Nancy G Buccola, Randy L Buckner, Monika Budde, Brendan Bulik-Sullivan, Suzannah J Bumpstead, William Bunney, Margit Burmeister, Joseph D Buxbaum, Jonas Bybjerg-Grauholm, William Byerley, Wiepke Cahn, Guiqing Cai, Murray J Cairns, Dominique Campion, Rita M Cantor, Vaughan J Carr, Noa Carrera, Juan P Casas, Miquel Casas, Stanley V Catts, Pablo Cervantes, Kimberley D Chambert, Raymond CK Chan, Eric YH Chen, Ronald YL Chen, Wei Cheng, Eric FC Cheung, Siow Ann Chong, Toni-Kim Clarke, C Robert Cloninger, David Cohen, Nadine Cohen, Jonathan R I Coleman, David A Collier, Paul Cormican, William Coryell, Nicholas Craddock, David W Craig, Benedicto Crespo-Facorro, James J Crowley, Cristiana Cruceanu, David</w:t>
      </w:r>
      <w:r>
        <w:rPr>
          <w:rStyle w:val="apple-converted-space"/>
          <w:sz w:val="20"/>
          <w:szCs w:val="20"/>
        </w:rPr>
        <w:t xml:space="preserve"> </w:t>
      </w:r>
      <w:r w:rsidRPr="005B20AE">
        <w:rPr>
          <w:rStyle w:val="s1"/>
          <w:sz w:val="20"/>
          <w:szCs w:val="20"/>
        </w:rPr>
        <w:t>Curtis, Piotr M Czerski, Anders M</w:t>
      </w:r>
      <w:r>
        <w:rPr>
          <w:rStyle w:val="apple-converted-space"/>
          <w:sz w:val="20"/>
          <w:szCs w:val="20"/>
        </w:rPr>
        <w:t xml:space="preserve"> </w:t>
      </w:r>
      <w:r w:rsidRPr="005B20AE">
        <w:rPr>
          <w:rStyle w:val="s1"/>
          <w:sz w:val="20"/>
          <w:szCs w:val="20"/>
        </w:rPr>
        <w:t>Dale, Mark J Daly, Udo Dannlowski, Ariel Darvasi, Michael Davidson, Kenneth L Davis, Christiaan A de Leeuw, Franziska Degenhardt, Jurgen Del Favero, Lynn E DeLisi, Panos Deloukas, Ditte Demontis, J Raymond</w:t>
      </w:r>
      <w:r>
        <w:rPr>
          <w:rStyle w:val="apple-converted-space"/>
          <w:sz w:val="20"/>
          <w:szCs w:val="20"/>
        </w:rPr>
        <w:t xml:space="preserve"> </w:t>
      </w:r>
      <w:r w:rsidRPr="005B20AE">
        <w:rPr>
          <w:rStyle w:val="s1"/>
          <w:sz w:val="20"/>
          <w:szCs w:val="20"/>
        </w:rPr>
        <w:t>DePaulo, Marta di Forti, Dimitris Dikeos, Timothy Dinan, Srdjan Djurovic, Amanda L Dobbyn, Peter Donnelly, Gary Donohoe</w:t>
      </w:r>
      <w:r>
        <w:rPr>
          <w:rStyle w:val="s1"/>
          <w:sz w:val="20"/>
          <w:szCs w:val="20"/>
        </w:rPr>
        <w:t>,</w:t>
      </w:r>
      <w:r w:rsidRPr="005B20AE">
        <w:rPr>
          <w:rStyle w:val="s1"/>
          <w:sz w:val="20"/>
          <w:szCs w:val="20"/>
        </w:rPr>
        <w:t xml:space="preserve"> Elodie Drapeau, Serge Dronov, Jubao Duan, Frank Dudbridge, Audrey Duncanson, Howard Edenberg, Sarah Edkins, Hannelore Ehrenreich, Peter Eichhammer, Torbjorn</w:t>
      </w:r>
      <w:r>
        <w:rPr>
          <w:rStyle w:val="apple-converted-space"/>
          <w:sz w:val="20"/>
          <w:szCs w:val="20"/>
        </w:rPr>
        <w:t xml:space="preserve"> </w:t>
      </w:r>
      <w:r w:rsidRPr="005B20AE">
        <w:rPr>
          <w:rStyle w:val="s1"/>
          <w:sz w:val="20"/>
          <w:szCs w:val="20"/>
        </w:rPr>
        <w:t>Elvsashagen, Johan Eriksson, Valentina Escott-Price, Tonu Esko, Laurent Essioux, Bruno Etain, Chun Chieh Fan, Kai-How Farh, Martilias S Farrell, Matthew Flickinger, Tatiana M Foroud, Liz Forty, Josef Frank, Lude Franke, Christine Fraser, Robert Freedman, Colin Freeman, Nelson B Freimer, Joseph I Friedman, Menachem Fromer, Mark A Frye, Janice M Fullerton, Katrin Gade, Julie Garnham, Helena A Gaspar, Pablo V Gejman, Giulio Genovese, Lyudmila Georgieva</w:t>
      </w:r>
      <w:r>
        <w:rPr>
          <w:rStyle w:val="s1"/>
          <w:sz w:val="20"/>
          <w:szCs w:val="20"/>
        </w:rPr>
        <w:t>,</w:t>
      </w:r>
      <w:r w:rsidRPr="005B20AE">
        <w:rPr>
          <w:rStyle w:val="s1"/>
          <w:sz w:val="20"/>
          <w:szCs w:val="20"/>
        </w:rPr>
        <w:t xml:space="preserve"> Claudia Giambartolomei, Eleni Giannoulatou, Ina Giegling, Michael Gill, Matthew Gillman, Marianne Giortz Pedersen, Paola Giusti-Rodriguez, Stephanie Godard, Fernando Goes, Jacqueline I Goldstein, Srihari Gopal, Scott D Gordon, Katherine Gordon-Smith, Jacob Gratten, Emma Gray, Elaine K Green, Melissa J Green, Tiffany A Greenwood, Maria Grigoroiu-Serbanescu, Jakob Grove, Weihua Guan, Hugh Gurling, Jose Guzman Parra, Rhian Gwilliam, Lieuwe de Haan, Jeremy Hall, Mei-Hua Hall, Christian Hammer, Naomi Hammond, Marian L Hamshere, Mark Hansen, Thomas Hansen, Vahram Haroutunian, Annette M Hartmann, Joanna Hauser, Martin Hautzinger, Urs Heilbronner, Garrett Hellenthal, Frans A Henskens, Stefan Herms, Maria Hipolito, Joel N Hirschhorn, Per Hoffmann, Mads V Hollegaard, David M Hougaard, Hailiang Huang, Laura Huckins, Christina M Hultman, Sarah E Hunt, Masashi Ikeda, Nakao Iwata, Conrad Iyegbe, Assen V Jablensky, Stephane Jamain, Janusz Jankowski, Alagurevathi Jayakumar, Inge Joa</w:t>
      </w:r>
      <w:r>
        <w:rPr>
          <w:rStyle w:val="s1"/>
          <w:sz w:val="20"/>
          <w:szCs w:val="20"/>
        </w:rPr>
        <w:t>,</w:t>
      </w:r>
      <w:r w:rsidRPr="005B20AE">
        <w:rPr>
          <w:rStyle w:val="s1"/>
          <w:sz w:val="20"/>
          <w:szCs w:val="20"/>
        </w:rPr>
        <w:t xml:space="preserve"> Ian Jones, Lisa A Jones, Erik G Jonsson, Antonio Julia, Anders Jureus, Anna K Kahler, Rene S Kahn, Luba Kalaydjieva, Radhika Kandaswamy, Sena Karachanak-Yankova, Juha Karjalainen, Robert Karlsson, David Kavanagh, Matthew C Keller, Brian J Kelly, John Kelsoe, James L Kennedy, Andrey Khrunin, Yunjung Kim, George Kirov, Sarah Kittel-Schneider, Janis Klovins, Jo Knight, Sarah V Knott, James A Knowles, Manolis Kogevinas, Bettina Konte, Eugenia Kravariti, Vaidutis Kucinskas, Zita Ausrele Kucinskiene, Ralph Kupka, Hana Kuzelova-Ptackova, Mikael Landen, Cordelia Langford, Claudine Laurent, Jacob Lawrence, Stephen Lawrie, William B Lawson, Markus Leber, Marion Leboyer, Phil H Lee, Jimmy Lee Chee Keong, Sophie E Legge, Todd Lencz, Bernard Lerer, Douglas F Levinson, Shawn E Levy, Cathryn M Lewis, Jun Z Li, Miaoxin Li, Qingqin S Li, Tao Li, Kung-Yee Liang, Jennifer Liddle, Jeffrey Lieberman, Svetlana Limborska, Kuang Lin, Don H Linszen, Jolanta Lissowska, Chunyu Liu, Jianjun Liu, Jouko Lonnqvist, Carmel M Loughland, Jan Lubinski, Susanne Lucae, Milan Macek Jr, Donald J MacIntyre, Patrik KE Magnusson, Brion S Maher, Pamela B Mahon, Wolfgang</w:t>
      </w:r>
      <w:r>
        <w:rPr>
          <w:rStyle w:val="apple-converted-space"/>
          <w:sz w:val="20"/>
          <w:szCs w:val="20"/>
        </w:rPr>
        <w:t xml:space="preserve"> </w:t>
      </w:r>
      <w:r w:rsidRPr="005B20AE">
        <w:rPr>
          <w:rStyle w:val="s1"/>
          <w:sz w:val="20"/>
          <w:szCs w:val="20"/>
        </w:rPr>
        <w:t>Maier, Anil K Malhotra, Jacques Mallet, Ulrik F</w:t>
      </w:r>
      <w:r>
        <w:rPr>
          <w:rStyle w:val="apple-converted-space"/>
          <w:sz w:val="20"/>
          <w:szCs w:val="20"/>
        </w:rPr>
        <w:t xml:space="preserve"> </w:t>
      </w:r>
      <w:r w:rsidRPr="005B20AE">
        <w:rPr>
          <w:rStyle w:val="s1"/>
          <w:sz w:val="20"/>
          <w:szCs w:val="20"/>
        </w:rPr>
        <w:t>Malt, Hugh S Markus, Sara Marsal, Nicholas G Martin, Ignacio Mata, Christopher G Mathew, Manuel Mattheisen, Morten Mattingsdal, Fermin Mayoral, Owen T McCann, Robert W McCarley, Steven A McCarroll, Mark I McCarthy, Colm McDonald, Susan L McElroy, Peter McGuffin, Melvin G McInnis, Andrew M McIntosh, James D McKay, Francis J McMahon, Helena</w:t>
      </w:r>
      <w:r>
        <w:rPr>
          <w:rStyle w:val="apple-converted-space"/>
          <w:sz w:val="20"/>
          <w:szCs w:val="20"/>
        </w:rPr>
        <w:t xml:space="preserve"> </w:t>
      </w:r>
      <w:r w:rsidRPr="005B20AE">
        <w:rPr>
          <w:rStyle w:val="s1"/>
          <w:sz w:val="20"/>
          <w:szCs w:val="20"/>
        </w:rPr>
        <w:t xml:space="preserve">Medeiros, Sarah E Medland, Sandra Meier, Carin J Meijer, Bela Melegh, Ingrid Melle, Fan Meng, Raquelle I Mesholam-Gately, </w:t>
      </w:r>
      <w:r w:rsidRPr="005B20AE">
        <w:rPr>
          <w:rStyle w:val="s1"/>
          <w:sz w:val="20"/>
          <w:szCs w:val="20"/>
        </w:rPr>
        <w:lastRenderedPageBreak/>
        <w:t>Andres Metspalu, Patricia T Michie, Lili Milani, Vihra Milanova, Philip B Mitchell, Younes Mokrab, Grant W Montgomery, Jennifer L Moran, Gunnar Morken, Derek W Morris, Ole Mors, Preben B Mortensen, Bryan J Mowry, Thomas W M</w:t>
      </w:r>
      <w:r w:rsidRPr="005B20AE">
        <w:rPr>
          <w:rFonts w:eastAsia="Times New Roman"/>
          <w:color w:val="000000"/>
          <w:sz w:val="20"/>
          <w:szCs w:val="20"/>
        </w:rPr>
        <w:t>ü</w:t>
      </w:r>
      <w:r w:rsidRPr="005B20AE">
        <w:rPr>
          <w:rStyle w:val="s1"/>
          <w:sz w:val="20"/>
          <w:szCs w:val="20"/>
        </w:rPr>
        <w:t>hleisen, Bertram M</w:t>
      </w:r>
      <w:r w:rsidRPr="005B20AE">
        <w:rPr>
          <w:rFonts w:eastAsia="Times New Roman"/>
          <w:color w:val="000000"/>
          <w:sz w:val="20"/>
          <w:szCs w:val="20"/>
        </w:rPr>
        <w:t>ü</w:t>
      </w:r>
      <w:r w:rsidRPr="005B20AE">
        <w:rPr>
          <w:rStyle w:val="s1"/>
          <w:sz w:val="20"/>
          <w:szCs w:val="20"/>
        </w:rPr>
        <w:t>ller-Myhsok, Kieran C Murphy, Robin M Murray, Richard M Myers, Inez Myin-Germeys, Benjamin M Neale, Mari Nelis, Igor Nenadic, Deborah A Nertney, Gerald Nestadt, Kristin K Nicodemus, Caroline M Nievergelt, Liene Nikitina-Zake, Vishwajit Nimgaonkar, Laura Nisenbaum, Merete Nordentoft, Annelie Nordin, Markus M N</w:t>
      </w:r>
      <w:r w:rsidRPr="005B20AE">
        <w:rPr>
          <w:rFonts w:eastAsia="Times New Roman"/>
          <w:color w:val="000000"/>
          <w:sz w:val="20"/>
          <w:szCs w:val="20"/>
        </w:rPr>
        <w:t>ö</w:t>
      </w:r>
      <w:r w:rsidRPr="005B20AE">
        <w:rPr>
          <w:rStyle w:val="s1"/>
          <w:sz w:val="20"/>
          <w:szCs w:val="20"/>
        </w:rPr>
        <w:t>then, Evaristus A Nwulia, Eadbhard O'Callaghan, Claire O'Donovan, Colm O'Dushlaine, F Anthony O'Neill, Ketil J Oedegaard, Sang-Yun Oh, Ann Olincy, Line Olsen, Lilijana Oruc, Jim Van Os, Michael J Owen, Sara A Paciga, Colin N A Palmer, Aarno Palotie, Christos Pantelis, George N Papadimitriou, Elena Parkhomenko, Carlos Pato, Michele T Pato, Tiina Paunio, Richard Pearson, Psychosis Endophenotypes International Consortium, Diana O Perkins, Roy H Perlis, Amy Perry, Tune H Pers, Tracey L Petryshen, Andrea Pfennig, Marco Picchioni, Olli Pietilainen, Jonathan Pimm, Matti Pirinen, Robert Plomin, Andrew J Pocklington, Danielle Posthuma, James B Potash, Simon C Potter, John Powell, Alkes Price, Ann E Pulver, Shaun M Purcell, Digby Quested, Josep Antoni Ramos-Quiroga, Henrik B Rasmussen, Anna Rautanen, Radhi Ravindrarajah, Eline J Regeer, Abraham Reichenberg, Andreas Reif, Mark A Reimers, Marta Ribases, John P Rice, Alexander L Richards, Michelle Ricketts, Brien P Riley, Fabio Rivas, Margarita Rivera, Joshua L Roffman, Guy A Rouleau, Panos Roussos, Dan Rujescu, Veikko Salomaa, Cristina Sanchez-Mora, Alan R Sanders, Stephen J Sawcer, Ulrich Schall, Alan F Schatzberg, William A Scheftner, Peter R Schofield, Nicholas J Schork, Sibylle G Schwab, Edward M Scolnick, Laura J Scott, Rodney J Scott, Larry J Seidman, Alessandro Serretti, Pak C Sham, Cynthia Shannon Weickert, Tatyana Shehktman, Jianxin Shi, Paul D Shilling, Engilbert Sigurdsson, Jeremy M Silverman, Kang Sim, Claire Slaney, Petr Slominsky, Olav B Smeland, Jordan W Smoller, Hon-Cheong So, Janet L Sobell, Erik Soderman, Christine Soholm Hansen, Chris C A Spencer, Anne T Spijker, David St Clair, Hreinn Stefansson, Kari Stefansson, Stacy Steinberg, Elisabeth Stogmann</w:t>
      </w:r>
      <w:r>
        <w:rPr>
          <w:rStyle w:val="s1"/>
          <w:sz w:val="20"/>
          <w:szCs w:val="20"/>
        </w:rPr>
        <w:t>,</w:t>
      </w:r>
      <w:r w:rsidRPr="005B20AE">
        <w:rPr>
          <w:rStyle w:val="s1"/>
          <w:sz w:val="20"/>
          <w:szCs w:val="20"/>
        </w:rPr>
        <w:t xml:space="preserve"> Eystein</w:t>
      </w:r>
      <w:r>
        <w:rPr>
          <w:rStyle w:val="apple-converted-space"/>
          <w:sz w:val="20"/>
          <w:szCs w:val="20"/>
        </w:rPr>
        <w:t xml:space="preserve"> </w:t>
      </w:r>
      <w:r w:rsidRPr="005B20AE">
        <w:rPr>
          <w:rStyle w:val="s1"/>
          <w:sz w:val="20"/>
          <w:szCs w:val="20"/>
        </w:rPr>
        <w:t>Stordal, Amy Strange, Richard E Straub, John S Strauss, Fabian Streit, Eric Strengman, Jana Strohmaier, T Scott Stroup, Zhan Su, Mythily Subramaniam, Jaana Suvisaari, Dragan M Svrakic, Jin P Szatkiewicz, Szabolcs Szelinger, Avazeh Tashakkori-Ghanbaria, Srinivas Thirumalai, Robert C Thompson, Thorgeir E</w:t>
      </w:r>
      <w:r>
        <w:rPr>
          <w:rStyle w:val="apple-converted-space"/>
          <w:sz w:val="20"/>
          <w:szCs w:val="20"/>
        </w:rPr>
        <w:t xml:space="preserve"> </w:t>
      </w:r>
      <w:r w:rsidRPr="005B20AE">
        <w:rPr>
          <w:rStyle w:val="s1"/>
          <w:sz w:val="20"/>
          <w:szCs w:val="20"/>
        </w:rPr>
        <w:t xml:space="preserve">Thorgeirsson, Draga Toncheva, Paul A Tooney, Sarah Tosato, Timothea Toulopoulou, Richard C Trembath, Jens Treutlein, Vassily Trubetskoy, Gustavo Turecki, Arne E Vaaler, Helmut Vedder, Eduard Vieta, John Vincent, Peter M Visscher, Ananth C Viswanathan, Damjan Vukcevic, John Waddington, Matthew Waller, Dermot Walsh, Muriel Walshe, James TR Walters, Dai Wang, Qiang Wang, Weiqing Wang, Yunpeng Wang, Stanley J Watson, Bradley T Webb, Thomas W Weickert, Daniel R Weinberger, Matthias Weisbrod, Mark Weiser, Thomas Werge, Paul Weston, Pamela Whittaker, Sara Widaa, Durk Wiersma, Dieter B Wildenauer, Nigel M Williams, Stephanie Williams, Stephanie H Witt, Aaron R Wolen, Emily HM Wong, Nicholas W Wood, Brandon K Wormley, Wellcome Trust Case-Control Consortium </w:t>
      </w:r>
      <w:r>
        <w:rPr>
          <w:rStyle w:val="s1"/>
          <w:sz w:val="20"/>
          <w:szCs w:val="20"/>
        </w:rPr>
        <w:t>,</w:t>
      </w:r>
      <w:r w:rsidRPr="005B20AE">
        <w:rPr>
          <w:rStyle w:val="s1"/>
          <w:sz w:val="20"/>
          <w:szCs w:val="20"/>
        </w:rPr>
        <w:t xml:space="preserve"> Jing Qin Wu, Simon Xi, Wei</w:t>
      </w:r>
      <w:r>
        <w:rPr>
          <w:rStyle w:val="apple-converted-space"/>
          <w:sz w:val="20"/>
          <w:szCs w:val="20"/>
        </w:rPr>
        <w:t xml:space="preserve"> </w:t>
      </w:r>
      <w:r w:rsidRPr="005B20AE">
        <w:rPr>
          <w:rStyle w:val="s1"/>
          <w:sz w:val="20"/>
          <w:szCs w:val="20"/>
        </w:rPr>
        <w:t>Xu, Allan H Young, Clement C Zai, Peter Zandi, Peng Zhang, Xuebin Zheng, Fritz Zimprich, Sebastian Zollner, Aiden Corvin, Ayman H Fanous, Sven Cichon, Marcella Rietschel, Elliot S Gershon, Thomas G Schulze, Alfredo B Cuellar-Barboza, Andreas J Forstner, Peter A Holmans, John I Nurnberger, Ole A Andreassen, S Hong Lee, Michael C O'Donovan, Patrick F Sullivan, Roel A Ophoff, Naomi R Wray, Pamela Sklar, Kenneth S Kendler</w:t>
      </w:r>
    </w:p>
    <w:p w14:paraId="7C4DD61D" w14:textId="77777777" w:rsidR="00EA3DAC" w:rsidRDefault="00EA3DAC" w:rsidP="00EA3DAC"/>
    <w:p w14:paraId="78A56EAC" w14:textId="77777777" w:rsidR="00EA3DAC" w:rsidRDefault="00EA3DAC" w:rsidP="00C92709">
      <w:pPr>
        <w:spacing w:line="480" w:lineRule="auto"/>
        <w:jc w:val="both"/>
        <w:outlineLvl w:val="0"/>
        <w:rPr>
          <w:b/>
        </w:rPr>
      </w:pPr>
    </w:p>
    <w:p w14:paraId="3CA0B667" w14:textId="4FD8CB6D" w:rsidR="00513F12" w:rsidRDefault="00513F12" w:rsidP="00C92709">
      <w:pPr>
        <w:spacing w:line="480" w:lineRule="auto"/>
        <w:jc w:val="both"/>
        <w:outlineLvl w:val="0"/>
        <w:rPr>
          <w:b/>
        </w:rPr>
      </w:pPr>
      <w:r>
        <w:rPr>
          <w:b/>
        </w:rPr>
        <w:t>Acknowledgements</w:t>
      </w:r>
    </w:p>
    <w:p w14:paraId="2B6CAAC8" w14:textId="79C82D3A" w:rsidR="00513F12" w:rsidRPr="00492430" w:rsidRDefault="00513F12" w:rsidP="00C92709">
      <w:pPr>
        <w:jc w:val="both"/>
      </w:pPr>
      <w:r w:rsidRPr="00492430">
        <w:t xml:space="preserve">The work of the contributing groups was supported by numerous grants from governmental and charitable bodies as well as philanthropic donation. Specifically, </w:t>
      </w:r>
      <w:r w:rsidR="00492430" w:rsidRPr="00492430">
        <w:t>DMR (</w:t>
      </w:r>
      <w:r w:rsidR="00492430" w:rsidRPr="00492430">
        <w:rPr>
          <w:iCs/>
          <w:color w:val="000000"/>
        </w:rPr>
        <w:t>R01MH111776</w:t>
      </w:r>
      <w:r w:rsidR="00492430" w:rsidRPr="00492430">
        <w:rPr>
          <w:rFonts w:eastAsia="Times New Roman"/>
          <w:color w:val="000000"/>
          <w:shd w:val="clear" w:color="auto" w:fill="FFFFFF"/>
        </w:rPr>
        <w:t xml:space="preserve">), </w:t>
      </w:r>
      <w:r w:rsidRPr="00492430">
        <w:rPr>
          <w:rFonts w:eastAsia="Times New Roman"/>
          <w:color w:val="000000"/>
          <w:shd w:val="clear" w:color="auto" w:fill="FFFFFF"/>
        </w:rPr>
        <w:t>NRW (NHMRC 1078901, 1087889).</w:t>
      </w:r>
    </w:p>
    <w:p w14:paraId="17270ADF" w14:textId="77777777" w:rsidR="00513F12" w:rsidRDefault="00513F12" w:rsidP="00C92709">
      <w:pPr>
        <w:spacing w:line="480" w:lineRule="auto"/>
        <w:jc w:val="both"/>
        <w:outlineLvl w:val="0"/>
        <w:rPr>
          <w:b/>
        </w:rPr>
      </w:pPr>
    </w:p>
    <w:p w14:paraId="1F55E254" w14:textId="379FE7A6" w:rsidR="00080C63" w:rsidRDefault="00080C63" w:rsidP="00C92709">
      <w:pPr>
        <w:spacing w:line="480" w:lineRule="auto"/>
        <w:jc w:val="both"/>
        <w:outlineLvl w:val="0"/>
        <w:rPr>
          <w:b/>
        </w:rPr>
      </w:pPr>
      <w:r>
        <w:rPr>
          <w:b/>
        </w:rPr>
        <w:t>Declaration of Interests</w:t>
      </w:r>
    </w:p>
    <w:p w14:paraId="75935FA9" w14:textId="77777777" w:rsidR="00080C63" w:rsidRPr="00080C63" w:rsidRDefault="00080C63" w:rsidP="00C92709">
      <w:pPr>
        <w:jc w:val="both"/>
        <w:rPr>
          <w:rFonts w:eastAsia="Times New Roman"/>
        </w:rPr>
      </w:pPr>
      <w:r w:rsidRPr="00080C63">
        <w:rPr>
          <w:rFonts w:eastAsia="Times New Roman"/>
        </w:rPr>
        <w:t>The authors declare no competing interests.</w:t>
      </w:r>
    </w:p>
    <w:p w14:paraId="52EAA0DA" w14:textId="77777777" w:rsidR="00080C63" w:rsidRDefault="00080C63" w:rsidP="00C92709">
      <w:pPr>
        <w:spacing w:line="480" w:lineRule="auto"/>
        <w:jc w:val="both"/>
        <w:outlineLvl w:val="0"/>
        <w:rPr>
          <w:b/>
        </w:rPr>
      </w:pPr>
    </w:p>
    <w:p w14:paraId="426B13BC" w14:textId="77777777" w:rsidR="008D47B6" w:rsidRPr="0035661A" w:rsidRDefault="008D47B6" w:rsidP="00C92709">
      <w:pPr>
        <w:spacing w:line="480" w:lineRule="auto"/>
        <w:jc w:val="both"/>
        <w:outlineLvl w:val="0"/>
        <w:rPr>
          <w:b/>
        </w:rPr>
      </w:pPr>
      <w:r w:rsidRPr="0035661A">
        <w:rPr>
          <w:b/>
        </w:rPr>
        <w:t>References</w:t>
      </w:r>
    </w:p>
    <w:p w14:paraId="7DAF1F90" w14:textId="77777777" w:rsidR="00A40808" w:rsidRPr="00A40808" w:rsidRDefault="008D47B6" w:rsidP="00C92709">
      <w:pPr>
        <w:pStyle w:val="Bibliography"/>
        <w:jc w:val="both"/>
      </w:pPr>
      <w:r w:rsidRPr="0035661A">
        <w:rPr>
          <w:b/>
        </w:rPr>
        <w:lastRenderedPageBreak/>
        <w:fldChar w:fldCharType="begin"/>
      </w:r>
      <w:r w:rsidR="00A40808">
        <w:rPr>
          <w:b/>
        </w:rPr>
        <w:instrText xml:space="preserve"> ADDIN ZOTERO_BIBL {"uncited":[],"omitted":[],"custom":[]} CSL_BIBLIOGRAPHY </w:instrText>
      </w:r>
      <w:r w:rsidRPr="0035661A">
        <w:rPr>
          <w:b/>
        </w:rPr>
        <w:fldChar w:fldCharType="separate"/>
      </w:r>
      <w:r w:rsidR="00A40808" w:rsidRPr="00A40808">
        <w:t>Amare, A.T., Schubert, K.O., Hou, L., Clark, S.R., Papiol, S., Heilbronner, U., Degenhardt, F., Tekola-Ayele, F., Hsu, Y.-H., Shekhtman, T., Adli, M., Akula, N., Akiyama, K., Ardau, R., Arias, B., Aubry, J.-M., Backlund, L., Bhattacharjee, A.K., Bellivier, F., Benabarre, A., Bengesser, S., Biernacka, J.M., Birner, A., Brichant-Petitjean, C., Cervantes, P., Chen, H.-C., Chillotti, C., Cichon, S., Cruceanu, C., Czerski, P.M., Dalkner, N., Dayer, A., Zompo, M.D., DePaulo, J.R., Étain, B., Falkai, P., Forstner, A.J., Frisen, L., Frye, M.A., Fullerton, J.M., Gard, S., Garnham, J.S., Goes, F.S., Grigoroiu-Serbanescu, M., Grof, P., Hashimoto, R., Hauser, J., Herms, S., Hoffmann, P., Hofmann, A., Jamain, S., Jiménez, E., Kahn, J.-P., Kassem, L., Kuo, P.-H., Kato, T., Kelsoe, J., Kittel-Schneider, S., Kliwicki, S., König, B., Kusumi, I., Laje, G., Landén, M., Lavebratt, C., Leboyer, M., Leckband, S.G., Tortorella, A., Manchia, M., Martinsson, L., McCarthy, M.J., McElroy, S., Colom, F., Mitjans, M., Mondimore, F.M., Monteleone, P., Nievergelt, C.M., Nöthen, M.M., Novák, T., O’Donovan, C., Ozaki, N., Ösby, U., Pfennig, A., Potash, J.B., Reif, A., Reininghaus, E., Rouleau, G.A., Rybakowski, J.K., Schalling, M., Schofield, P.R., Schweizer, B.W., Severino, G., Shilling, P.D., Shimoda, K., Simhandl, C., Slaney, C.M., Squassina, A., Stamm, T., Stopkova, P., Maj, M., Turecki, G., Vieta, E., Volkert, J., Witt, S., Wright, A., Zandi, P.P., Mitchell, P.B., Bauer, M., Alda, M., Rietschel, M., McMahon, F.J., Schulze, T.G., Baune, B.T., 2018. Association of Polygenic Score for Schizophrenia and HLA Antigen and Inflammation Genes With Response to Lithium in Bipolar Affective Disorder: A Genome-Wide Association Study. JAMA Psychiatry 75, 65–74. https://doi.org/10.1001/jamapsychiatry.2017.3433</w:t>
      </w:r>
    </w:p>
    <w:p w14:paraId="425AD6C4" w14:textId="77777777" w:rsidR="00A40808" w:rsidRPr="00A40808" w:rsidRDefault="00A40808" w:rsidP="00C92709">
      <w:pPr>
        <w:pStyle w:val="Bibliography"/>
        <w:jc w:val="both"/>
      </w:pPr>
      <w:r w:rsidRPr="00A40808">
        <w:t>Balaraman, Y., Lahiri, D.K., Nurnberger, J.I., 2015. Variants in Ion Channel Genes Link Phenotypic Features of Bipolar Illness to Specific Neurobiological Process Domains. Mol. Neuropsychiatry 1, 23–35. https://doi.org/10.1159/000371886</w:t>
      </w:r>
    </w:p>
    <w:p w14:paraId="31EDF5FF" w14:textId="77777777" w:rsidR="00A40808" w:rsidRPr="00A40808" w:rsidRDefault="00A40808" w:rsidP="00C92709">
      <w:pPr>
        <w:pStyle w:val="Bibliography"/>
        <w:jc w:val="both"/>
      </w:pPr>
      <w:r w:rsidRPr="00A40808">
        <w:t>Bayés, À., van de Lagemaat, L.N., Collins, M.O., Croning, M.D.R., Whittle, I.R., Choudhary, J.S., Grant, S.G.N., 2011. Characterization of the proteome, diseases and evolution of the human postsynaptic density. Nat. Neurosci. 14, 19–21. https://doi.org/10.1038/nn.2719</w:t>
      </w:r>
    </w:p>
    <w:p w14:paraId="1102F47B" w14:textId="77777777" w:rsidR="00A40808" w:rsidRPr="00A40808" w:rsidRDefault="00A40808" w:rsidP="00C92709">
      <w:pPr>
        <w:pStyle w:val="Bibliography"/>
        <w:jc w:val="both"/>
      </w:pPr>
      <w:r w:rsidRPr="00A40808">
        <w:t>Benner, C., Spencer, C.C.A., Havulinna, A.S., Salomaa, V., Ripatti, S., Pirinen, M., 2016. FINEMAP: efficient variable selection using summary data from genome-wide association studies. Bioinformatics 32, 1493–1501. https://doi.org/10.1093/bioinformatics/btw018</w:t>
      </w:r>
    </w:p>
    <w:p w14:paraId="3969D90B" w14:textId="77777777" w:rsidR="00A40808" w:rsidRPr="00A40808" w:rsidRDefault="00A40808" w:rsidP="00C92709">
      <w:pPr>
        <w:pStyle w:val="Bibliography"/>
        <w:jc w:val="both"/>
      </w:pPr>
      <w:r w:rsidRPr="00A40808">
        <w:t>Bera, T.K., Bera, J., Brinkmann, U., Tessarollo, L., Pastan, I., 2001. Cse1l Is Essential for Early Embryonic Growth and Development. Mol. Cell. Biol. 21, 7020–7024. https://doi.org/10.1128/MCB.21.20.7020-7024.2001</w:t>
      </w:r>
    </w:p>
    <w:p w14:paraId="2CB843FA" w14:textId="77777777" w:rsidR="00A40808" w:rsidRPr="00A40808" w:rsidRDefault="00A40808" w:rsidP="00C92709">
      <w:pPr>
        <w:pStyle w:val="Bibliography"/>
        <w:jc w:val="both"/>
      </w:pPr>
      <w:r w:rsidRPr="00A40808">
        <w:t>Berisa, T., Pickrell, J.K., 2015. Approximately independent linkage disequilibrium blocks in human populations. Bioinformatics 32, 283–285. https://doi.org/10.1093/bioinformatics/btv546</w:t>
      </w:r>
    </w:p>
    <w:p w14:paraId="3414A483" w14:textId="77777777" w:rsidR="00A40808" w:rsidRPr="00A40808" w:rsidRDefault="00A40808" w:rsidP="00C92709">
      <w:pPr>
        <w:pStyle w:val="Bibliography"/>
        <w:jc w:val="both"/>
      </w:pPr>
      <w:r w:rsidRPr="00A40808">
        <w:t>Bulik-Sullivan, B.K., Loh, P.-R., Finucane, H.K., Ripke, S., Yang, J., Schizophrenia Working Group of the Psychiatric Genomics Consortium, Patterson, N., Daly, M.J., Price, A.L., Neale, B.M., 2015. LD Score regression distinguishes confounding from polygenicity in genome-wide association studies. Nat. Genet. 47, 291–295. https://doi.org/10.1038/ng.3211</w:t>
      </w:r>
    </w:p>
    <w:p w14:paraId="16F81580" w14:textId="77777777" w:rsidR="00A40808" w:rsidRPr="00A40808" w:rsidRDefault="00A40808" w:rsidP="00C92709">
      <w:pPr>
        <w:pStyle w:val="Bibliography"/>
        <w:jc w:val="both"/>
      </w:pPr>
      <w:r w:rsidRPr="00A40808">
        <w:t xml:space="preserve">Byrne, E.M., Heath, A.C., Madden, P.A., Pergadia, M.L., Hickie, I.B., Montgomery, G.W., Martin, N.G., Wray, N.R., 2014. Testing the role of circadian genes in conferring risk for </w:t>
      </w:r>
      <w:r w:rsidRPr="00A40808">
        <w:lastRenderedPageBreak/>
        <w:t>psychiatric disorders. Am. J. Med. Genet. Part B Neuropsychiatr. Genet. Off. Publ. Int. Soc. Psychiatr. Genet. 0, 254–260. https://doi.org/10.1002/ajmg.b.32230</w:t>
      </w:r>
    </w:p>
    <w:p w14:paraId="465D9628" w14:textId="77777777" w:rsidR="00A40808" w:rsidRPr="00A40808" w:rsidRDefault="00A40808" w:rsidP="00C92709">
      <w:pPr>
        <w:pStyle w:val="Bibliography"/>
        <w:jc w:val="both"/>
      </w:pPr>
      <w:r w:rsidRPr="00A40808">
        <w:t>Claussnitzer, M., Dankel, S.N., Kim, K.-H., Quon, G., Meuleman, W., Haugen, C., Glunk, V., Sousa, I.S., Beaudry, J.L., Puviindran, V., Abdennur, N.A., Liu, J., Svensson, P.-A., Hsu, Y.-H., Drucker, D.J., Mellgren, G., Hui, C.-C., Hauner, H., Kellis, M., 2015. FTO Obesity Variant Circuitry and Adipocyte Browning in Humans. N. Engl. J. Med. 373, 895–907. https://doi.org/10.1056/NEJMoa1502214</w:t>
      </w:r>
    </w:p>
    <w:p w14:paraId="0F566163" w14:textId="77777777" w:rsidR="00A40808" w:rsidRPr="00A40808" w:rsidRDefault="00A40808" w:rsidP="00C92709">
      <w:pPr>
        <w:pStyle w:val="Bibliography"/>
        <w:jc w:val="both"/>
      </w:pPr>
      <w:r w:rsidRPr="00A40808">
        <w:t>Cleynen, I., Boucher, G., Jostins, L., Schumm, L.P., Zeissig, S., Ahmad, T., Andersen, V., Andrews, J.M., Annese, V., Brand, S., Brant, S.R., Cho, J.H., Daly, M.J., Dubinsky, M., Duerr, R.H., Ferguson, L.R., Franke, A., Gearry, R.B., Goyette, P., Hakonarson, H., Halfvarson, J., Hov, J.R., Huang, H., Kennedy, N.A., Kupcinskas, L., Lawrance, I.C., Lee, J.C., Satsangi, J., Schreiber, S., Théâtre, E., van der Meulen-de Jong, A.E., Weersma, R.K., Wilson, D.C., Parkes, M., Vermeire, S., Rioux, J.D., Mansfield, J., Silverberg, M.S., Radford-Smith, G., McGovern, D.P.B., Barrett, J.C., Lees, C.W., 2016. Inherited determinants of Crohn’s disease and ulcerative colitis phenotypes: a genetic association study. Lancet Lond. Engl. 387, 156–167. https://doi.org/10.1016/S0140-6736(15)00465-1</w:t>
      </w:r>
    </w:p>
    <w:p w14:paraId="7FE2D92B" w14:textId="77777777" w:rsidR="00A40808" w:rsidRPr="00A40808" w:rsidRDefault="00A40808" w:rsidP="00C92709">
      <w:pPr>
        <w:pStyle w:val="Bibliography"/>
        <w:jc w:val="both"/>
      </w:pPr>
      <w:r w:rsidRPr="00A40808">
        <w:t>CNV and Schizophrenia Working Groups of the Psychiatric Genomics Consortium, 2017. Contribution of copy number variants to schizophrenia from a genome-wide study of 41,321 subjects. Nat. Genet. 49, 27–35. https://doi.org/10.1038/ng.3725</w:t>
      </w:r>
    </w:p>
    <w:p w14:paraId="3CB24E64" w14:textId="77777777" w:rsidR="00A40808" w:rsidRPr="00A40808" w:rsidRDefault="00A40808" w:rsidP="00C92709">
      <w:pPr>
        <w:pStyle w:val="Bibliography"/>
        <w:jc w:val="both"/>
      </w:pPr>
      <w:r w:rsidRPr="00A40808">
        <w:t>Consortium, T.Gte., 2015. The Genotype-Tissue Expression (GTEx) pilot analysis: Multitissue gene regulation in humans. Science 348, 648–660. https://doi.org/10.1126/science.1262110</w:t>
      </w:r>
    </w:p>
    <w:p w14:paraId="1F763144" w14:textId="77777777" w:rsidR="00A40808" w:rsidRPr="00A40808" w:rsidRDefault="00A40808" w:rsidP="00C92709">
      <w:pPr>
        <w:pStyle w:val="Bibliography"/>
        <w:jc w:val="both"/>
      </w:pPr>
      <w:r w:rsidRPr="00A40808">
        <w:t>Cross-Disorder Group of the Psychiatric Genomics Consortium, 2013. Genetic relationship between five psychiatric disorders estimated from genome-wide SNPs. Nat. Genet. 45, 984–994. https://doi.org/10.1038/ng.2711</w:t>
      </w:r>
    </w:p>
    <w:p w14:paraId="144CB680" w14:textId="77777777" w:rsidR="00A40808" w:rsidRPr="00A40808" w:rsidRDefault="00A40808" w:rsidP="00C92709">
      <w:pPr>
        <w:pStyle w:val="Bibliography"/>
        <w:jc w:val="both"/>
      </w:pPr>
      <w:r w:rsidRPr="00A40808">
        <w:t>Curtis, D., Vine, A., McQuillin, A., Bass, N., Pereira, A., Kandaswamy, R., Lawrence, J., Anjorin, A., Choudhury, K., Datta, S., Puri, V., Krasucki, R., Pimm, J., Thirumalai, S., Quested, D., Gurling, H., 2011. Case-case genome wide association analysis reveals markers differentially associated with schizophrenia and bipolar disorder and implicates calcium channel genes. Psychiatr. Genet. 21, 1–4. https://doi.org/10.1097/YPG.0b013e3283413382</w:t>
      </w:r>
    </w:p>
    <w:p w14:paraId="5E021A33" w14:textId="77777777" w:rsidR="00A40808" w:rsidRPr="00A40808" w:rsidRDefault="00A40808" w:rsidP="00C92709">
      <w:pPr>
        <w:pStyle w:val="Bibliography"/>
        <w:jc w:val="both"/>
      </w:pPr>
      <w:r w:rsidRPr="00A40808">
        <w:t>Delaneau, O., Zagury, J.-F., Marchini, J., 2013. Improved whole-chromosome phasing for disease and population genetic studies. Nat. Methods 10, 5–6. https://doi.org/10.1038/nmeth.2307</w:t>
      </w:r>
    </w:p>
    <w:p w14:paraId="11B3FE3B" w14:textId="77777777" w:rsidR="00A40808" w:rsidRPr="00A40808" w:rsidRDefault="00A40808" w:rsidP="00C92709">
      <w:pPr>
        <w:pStyle w:val="Bibliography"/>
        <w:jc w:val="both"/>
      </w:pPr>
      <w:r w:rsidRPr="00A40808">
        <w:t>Diagnostic and Statistical Manual of Mental Disorders | DSM Library [WWW Document], n.d. URL http://dsm.psychiatryonline.org/doi/book/10.1176/appi.books.9780890425596 (accessed 3.14.17).</w:t>
      </w:r>
    </w:p>
    <w:p w14:paraId="412CDFE5" w14:textId="77777777" w:rsidR="00A40808" w:rsidRPr="00A40808" w:rsidRDefault="00A40808" w:rsidP="00C92709">
      <w:pPr>
        <w:pStyle w:val="Bibliography"/>
        <w:jc w:val="both"/>
      </w:pPr>
      <w:r w:rsidRPr="00A40808">
        <w:t>Ding, X., Liu, S., Tian, M., Zhang, W., Zhu, T., Li, D., Wu, J., Deng, H., Jia, Y., Xie, W., Xie, H., Guan, J.-S., 2017. Activity-induced histone modifications govern Neurexin-1 mRNA splicing and memory preservation. Nat. Neurosci. advance online publication. https://doi.org/10.1038/nn.4536</w:t>
      </w:r>
    </w:p>
    <w:p w14:paraId="71963273" w14:textId="77777777" w:rsidR="00A40808" w:rsidRPr="00A40808" w:rsidRDefault="00A40808" w:rsidP="00C92709">
      <w:pPr>
        <w:pStyle w:val="Bibliography"/>
        <w:jc w:val="both"/>
      </w:pPr>
      <w:r w:rsidRPr="00A40808">
        <w:t xml:space="preserve">Fromer, M., Pocklington, A.J., Kavanagh, D.H., Williams, H.J., Dwyer, S., Gormley, P., Georgieva, L., Rees, E., Palta, P., Ruderfer, D.M., Carrera, N., Humphreys, I., Johnson, J.S., Roussos, P., Barker, D.D., Banks, E., Milanova, V., Grant, S.G., Hannon, E., Rose, </w:t>
      </w:r>
      <w:r w:rsidRPr="00A40808">
        <w:lastRenderedPageBreak/>
        <w:t>S.A., Chambert, K., Mahajan, M., Scolnick, E.M., Moran, J.L., Kirov, G., Palotie, A., McCarroll, S.A., Holmans, P., Sklar, P., Owen, M.J., Purcell, S.M., O’Donovan, M.C., 2014. De novo mutations in schizophrenia implicate synaptic networks. Nature 506, 179–184. https://doi.org/10.1038/nature12929</w:t>
      </w:r>
    </w:p>
    <w:p w14:paraId="2A1A52F3" w14:textId="77777777" w:rsidR="00A40808" w:rsidRPr="00A40808" w:rsidRDefault="00A40808" w:rsidP="00C92709">
      <w:pPr>
        <w:pStyle w:val="Bibliography"/>
        <w:jc w:val="both"/>
      </w:pPr>
      <w:r w:rsidRPr="00A40808">
        <w:t>Fromer, M., Roussos, P., Sieberts, S.K., Johnson, J.S., Kavanagh, D.H., Perumal, T.M., Ruderfer, D.M., Oh, E.C., Topol, A., Shah, H.R., Klei, L.L., Kramer, R., Pinto, D., Gümüş, Z.H., Cicek, A.E., Dang, K.K., Browne, A., Lu, C., Xie, L., Readhead, B., Stahl, E.A., Xiao, J., Parvizi, M., Hamamsy, T., Fullard, J.F., Wang, Y.-C., Mahajan, M.C., Derry, J.M.J., Dudley, J.T., Hemby, S.E., Logsdon, B.A., Talbot, K., Raj, T., Bennett, D.A., De Jager, P.L., Zhu, J., Zhang, B., Sullivan, P.F., Chess, A., Purcell, S.M., Shinobu, L.A., Mangravite, L.M., Toyoshiba, H., Gur, R.E., Hahn, C.-G., Lewis, D.A., Haroutunian, V., Peters, M.A., Lipska, B.K., Buxbaum, J.D., Schadt, E.E., Hirai, K., Roeder, K., Brennand, K.J., Katsanis, N., Domenici, E., Devlin, B., Sklar, P., 2016. Gene expression elucidates functional impact of polygenic risk for schizophrenia. Nat. Neurosci. 19, 1442–1453. https://doi.org/10.1038/nn.4399</w:t>
      </w:r>
    </w:p>
    <w:p w14:paraId="4EED00C7" w14:textId="77777777" w:rsidR="00A40808" w:rsidRPr="00A40808" w:rsidRDefault="00A40808" w:rsidP="00C92709">
      <w:pPr>
        <w:pStyle w:val="Bibliography"/>
        <w:jc w:val="both"/>
      </w:pPr>
      <w:r w:rsidRPr="00A40808">
        <w:t>Fullard, J.F., Giambartolomei, C., Hauberg, M.E., Xu, K., Voloudakis, G., Shao, Z., Bare, C., Dudley, J.T., Mattheisen, M., Robakis, N.K., Haroutunian, V., Roussos, P., n.d. Open chromatin profiling of human postmortem brain infers functional roles for non-coding schizophrenia loci. Hum. Mol. Genet. https://doi.org/10.1093/hmg/ddx103</w:t>
      </w:r>
    </w:p>
    <w:p w14:paraId="7543BD96" w14:textId="77777777" w:rsidR="00A40808" w:rsidRPr="00A40808" w:rsidRDefault="00A40808" w:rsidP="00C92709">
      <w:pPr>
        <w:pStyle w:val="Bibliography"/>
        <w:jc w:val="both"/>
      </w:pPr>
      <w:r w:rsidRPr="00A40808">
        <w:t>Gamazon, E.R., Wheeler, H.E., Shah, K.P., Mozaffari, S.V., Aquino-Michaels, K., Carroll, R.J., Eyler, A.E., Denny, J.C., GTEx Consortium, Nicolae, D.L., Cox, N.J., Im, H.K., 2015. A gene-based association method for mapping traits using reference transcriptome data. Nat. Genet. 47, 1091–1098. https://doi.org/10.1038/ng.3367</w:t>
      </w:r>
    </w:p>
    <w:p w14:paraId="42CD27E4" w14:textId="77777777" w:rsidR="00A40808" w:rsidRPr="00A40808" w:rsidRDefault="00A40808" w:rsidP="00C92709">
      <w:pPr>
        <w:pStyle w:val="Bibliography"/>
        <w:jc w:val="both"/>
      </w:pPr>
      <w:r w:rsidRPr="00A40808">
        <w:t>Giambartolomei, C., Vukcevic, D., Schadt, E.E., Franke, L., Hingorani, A.D., Wallace, C., Plagnol, V., 2014. Bayesian Test for Colocalisation between Pairs of Genetic Association Studies Using Summary Statistics. PLOS Genet. 10, e1004383. https://doi.org/10.1371/journal.pgen.1004383</w:t>
      </w:r>
    </w:p>
    <w:p w14:paraId="53802E2B" w14:textId="77777777" w:rsidR="00A40808" w:rsidRPr="00A40808" w:rsidRDefault="00A40808" w:rsidP="00C92709">
      <w:pPr>
        <w:pStyle w:val="Bibliography"/>
        <w:jc w:val="both"/>
      </w:pPr>
      <w:r w:rsidRPr="00A40808">
        <w:t>Gonzalez-Lozano, M.A., Klemmer, P., Gebuis, T., Hassan, C., van Nierop, P., van Kesteren, R.E., Smit, A.B., Li, K.W., 2016. Dynamics of the mouse brain cortical synaptic proteome during postnatal brain development. Sci. Rep. 6. https://doi.org/10.1038/srep35456</w:t>
      </w:r>
    </w:p>
    <w:p w14:paraId="77780760" w14:textId="77777777" w:rsidR="00A40808" w:rsidRPr="00A40808" w:rsidRDefault="00A40808" w:rsidP="00C92709">
      <w:pPr>
        <w:pStyle w:val="Bibliography"/>
        <w:jc w:val="both"/>
      </w:pPr>
      <w:r w:rsidRPr="00A40808">
        <w:t>Green, E.K., Rees, E., Walters, J.T.R., Smith, K.-G., Forty, L., Grozeva, D., Moran, J.L., Sklar, P., Ripke, S., Chambert, K.D., Genovese, G., McCarroll, S.A., Jones, I., Jones, L., Owen, M.J., O’Donovan, M.C., Craddock, N., Kirov, G., 2016. Copy number variation in bipolar disorder. Mol. Psychiatry 21, 89–93. https://doi.org/10.1038/mp.2014.174</w:t>
      </w:r>
    </w:p>
    <w:p w14:paraId="52BFF352" w14:textId="77777777" w:rsidR="00A40808" w:rsidRPr="00A40808" w:rsidRDefault="00A40808" w:rsidP="00C92709">
      <w:pPr>
        <w:pStyle w:val="Bibliography"/>
        <w:jc w:val="both"/>
      </w:pPr>
      <w:r w:rsidRPr="00A40808">
        <w:t>Gulsuner, S., McClellan, J.M., 2015. Copy Number Variation in Schizophrenia. Neuropsychopharmacology 40, 252–254. https://doi.org/10.1038/npp.2014.216</w:t>
      </w:r>
    </w:p>
    <w:p w14:paraId="28E67DF6" w14:textId="77777777" w:rsidR="00A40808" w:rsidRPr="00A40808" w:rsidRDefault="00A40808" w:rsidP="00C92709">
      <w:pPr>
        <w:pStyle w:val="Bibliography"/>
        <w:jc w:val="both"/>
      </w:pPr>
      <w:r w:rsidRPr="00A40808">
        <w:t>Gusev, A., Ko, A., Shi, H., Bhatia, G., Chung, W., Penninx, B.W.J.H., Jansen, R., de Geus, E.J.C., Boomsma, D.I., Wright, F.A., Sullivan, P.F., Nikkola, E., Alvarez, M., Civelek, M., Lusis, A.J., Lehtimäki, T., Raitoharju, E., Kähönen, M., Seppälä, I., Raitakari, O.T., Kuusisto, J., Laakso, M., Price, A.L., Pajukanta, P., Pasaniuc, B., 2016. Integrative approaches for large-scale transcriptome-wide association studies. Nat. Genet. 48, 245–252. https://doi.org/10.1038/ng.3506</w:t>
      </w:r>
    </w:p>
    <w:p w14:paraId="2D7B12CC" w14:textId="77777777" w:rsidR="00A40808" w:rsidRPr="00A40808" w:rsidRDefault="00A40808" w:rsidP="00C92709">
      <w:pPr>
        <w:pStyle w:val="Bibliography"/>
        <w:jc w:val="both"/>
      </w:pPr>
      <w:r w:rsidRPr="00A40808">
        <w:t>He, X., Fuller, C.K., Song, Y., Meng, Q., Zhang, B., Yang, X., Li, H., 2013. Sherlock: Detecting Gene-Disease Associations by Matching Patterns of Expression QTL and GWAS. Am. J. Hum. Genet. 92, 667–680. https://doi.org/10.1016/j.ajhg.2013.03.022</w:t>
      </w:r>
    </w:p>
    <w:p w14:paraId="658CDA13" w14:textId="77777777" w:rsidR="00A40808" w:rsidRPr="00A40808" w:rsidRDefault="00A40808" w:rsidP="00C92709">
      <w:pPr>
        <w:pStyle w:val="Bibliography"/>
        <w:jc w:val="both"/>
      </w:pPr>
      <w:r w:rsidRPr="00A40808">
        <w:lastRenderedPageBreak/>
        <w:t>Howie, B., Marchini, J., Stephens, M., 2011. Genotype Imputation with Thousands of Genomes. G3 GenesGenomesGenetics 1, 457–470. https://doi.org/10.1534/g3.111.001198</w:t>
      </w:r>
    </w:p>
    <w:p w14:paraId="6796ED0E" w14:textId="77777777" w:rsidR="00A40808" w:rsidRPr="00A40808" w:rsidRDefault="00A40808" w:rsidP="00C92709">
      <w:pPr>
        <w:pStyle w:val="Bibliography"/>
        <w:jc w:val="both"/>
      </w:pPr>
      <w:r w:rsidRPr="00A40808">
        <w:t>Judy, J.T., Zandi, P.P., 2013. A review of potassium channels in bipolar disorder. Front. Genet. 4. https://doi.org/10.3389/fgene.2013.00105</w:t>
      </w:r>
    </w:p>
    <w:p w14:paraId="24113058" w14:textId="77777777" w:rsidR="00A40808" w:rsidRPr="00A40808" w:rsidRDefault="00A40808" w:rsidP="00C92709">
      <w:pPr>
        <w:pStyle w:val="Bibliography"/>
        <w:jc w:val="both"/>
      </w:pPr>
      <w:r w:rsidRPr="00A40808">
        <w:t>Kataoka, M., Matoba, N., Sawada, T., Kazuno, A.-A., Ishiwata, M., Fujii, K., Matsuo, K., Takata, A., Kato, T., 2016. Exome sequencing for bipolar disorder points to roles of de novo loss-of-function and protein-altering mutations. Mol. Psychiatry 21, 885–893. https://doi.org/10.1038/mp.2016.69</w:t>
      </w:r>
    </w:p>
    <w:p w14:paraId="427855EB" w14:textId="77777777" w:rsidR="00A40808" w:rsidRPr="00A40808" w:rsidRDefault="00A40808" w:rsidP="00C92709">
      <w:pPr>
        <w:pStyle w:val="Bibliography"/>
        <w:jc w:val="both"/>
      </w:pPr>
      <w:r w:rsidRPr="00A40808">
        <w:t>Khera, A.V., Chaffin, M., Aragam, K., Emdin, C.A., Klarin, D., Haas, M., Roselli, C., Natarajan, P., Kathiresan, S., 2017. Genome-wide polygenic score to identify a monogenic risk-equivalent for coronary disease. bioRxiv 218388. https://doi.org/10.1101/218388</w:t>
      </w:r>
    </w:p>
    <w:p w14:paraId="1D84E9D2" w14:textId="77777777" w:rsidR="00A40808" w:rsidRPr="00A40808" w:rsidRDefault="00A40808" w:rsidP="00C92709">
      <w:pPr>
        <w:pStyle w:val="Bibliography"/>
        <w:jc w:val="both"/>
      </w:pPr>
      <w:r w:rsidRPr="00A40808">
        <w:t>Kirov, G., Pocklington, A.J., Holmans, P., Ivanov, D., Ikeda, M., Ruderfer, D., Moran, J., Chambert, K., Toncheva, D., Georgieva, L., Grozeva, D., Fjodorova, M., Wollerton, R., Rees, E., Nikolov, I., van de Lagemaat, L.N., Bayés, À., Fernandez, E., Olason, P.I., Böttcher, Y., Komiyama, N.H., Collins, M.O., Choudhary, J., Stefansson, K., Stefansson, H., Grant, S.G.N., Purcell, S., Sklar, P., O’Donovan, M.C., Owen, M.J., 2012. De novo CNV analysis implicates specific abnormalities of postsynaptic signalling complexes in the pathogenesis of schizophrenia. Mol. Psychiatry 17, 142–153. https://doi.org/10.1038/mp.2011.154</w:t>
      </w:r>
    </w:p>
    <w:p w14:paraId="0F0AE1C7" w14:textId="77777777" w:rsidR="00A40808" w:rsidRPr="00A40808" w:rsidRDefault="00A40808" w:rsidP="00C92709">
      <w:pPr>
        <w:pStyle w:val="Bibliography"/>
        <w:jc w:val="both"/>
      </w:pPr>
      <w:r w:rsidRPr="00A40808">
        <w:t>Leeuw, C.A. de, Mooij, J.M., Heskes, T., Posthuma, D., 2015. MAGMA: Generalized Gene-Set Analysis of GWAS Data. PLOS Comput. Biol. 11, e1004219. https://doi.org/10.1371/journal.pcbi.1004219</w:t>
      </w:r>
    </w:p>
    <w:p w14:paraId="2F844385" w14:textId="77777777" w:rsidR="00A40808" w:rsidRPr="00A40808" w:rsidRDefault="00A40808" w:rsidP="00C92709">
      <w:pPr>
        <w:pStyle w:val="Bibliography"/>
        <w:jc w:val="both"/>
      </w:pPr>
      <w:r w:rsidRPr="00A40808">
        <w:t>Li, J., Ma, Z., Shi, M., Malty, R.H., Aoki, H., Minic, Z., Phanse, S., Jin, K., Wall, D.P., Zhang, Z., Urban, A.E., Hallmayer, J., Babu, M., Snyder, M., 2015. Identification of Human Neuronal Protein Complexes Reveals Biochemical Activities and Convergent Mechanisms of Action in Autism Spectrum Disorders. Cell Syst. 1, 361–374. https://doi.org/10.1016/j.cels.2015.11.002</w:t>
      </w:r>
    </w:p>
    <w:p w14:paraId="001F0FF3" w14:textId="77777777" w:rsidR="00A40808" w:rsidRPr="00A40808" w:rsidRDefault="00A40808" w:rsidP="00C92709">
      <w:pPr>
        <w:pStyle w:val="Bibliography"/>
        <w:jc w:val="both"/>
      </w:pPr>
      <w:r w:rsidRPr="00A40808">
        <w:t>Li, K.K.-W., Yang, L., Pang, J.C.-S., Chan, A.K.-Y., Zhou, L., Mao, Y., Wang, Y., Lau, K.-M., Poon, W.S., Shi, Z., Ng, H.-K., 2013. MIR-137 Suppresses Growth and Invasion, is Downregulated in Oligodendroglial Tumors and Targets CSE1L. Brain Pathol. 23, 426–439. https://doi.org/10.1111/bpa.12015</w:t>
      </w:r>
    </w:p>
    <w:p w14:paraId="42B38D75" w14:textId="77777777" w:rsidR="00A40808" w:rsidRPr="00A40808" w:rsidRDefault="00A40808" w:rsidP="00C92709">
      <w:pPr>
        <w:pStyle w:val="Bibliography"/>
        <w:jc w:val="both"/>
      </w:pPr>
      <w:r w:rsidRPr="00A40808">
        <w:t>Li, Q.S., Tian, C., Seabrook, G.R., Drevets, W.C., Narayan, V.A., 2016. Analysis of 23andMe antidepressant efficacy survey data: implication of circadian rhythm and neuroplasticity in bupropion response. Transl. Psychiatry 6, e889. https://doi.org/10.1038/tp.2016.171</w:t>
      </w:r>
    </w:p>
    <w:p w14:paraId="7D469379" w14:textId="77777777" w:rsidR="00A40808" w:rsidRPr="00A40808" w:rsidRDefault="00A40808" w:rsidP="00C92709">
      <w:pPr>
        <w:pStyle w:val="Bibliography"/>
        <w:jc w:val="both"/>
      </w:pPr>
      <w:r w:rsidRPr="00A40808">
        <w:t>Lichtenstein, P., Yip, B.H., Björk, C., Pawitan, Y., Cannon, T.D., Sullivan, P.F., Hultman, C.M., 2009. Common genetic determinants of schizophrenia and bipolar disorder in Swedish families: a population-based study. The Lancet 373, 234–239. https://doi.org/10.1016/S0140-6736(09)60072-6</w:t>
      </w:r>
    </w:p>
    <w:p w14:paraId="17948C9C" w14:textId="77777777" w:rsidR="00A40808" w:rsidRPr="00A40808" w:rsidRDefault="00A40808" w:rsidP="00C92709">
      <w:pPr>
        <w:pStyle w:val="Bibliography"/>
        <w:jc w:val="both"/>
      </w:pPr>
      <w:r w:rsidRPr="00A40808">
        <w:t>Luoni, A., Massart, R., Nieratschker, V., Nemoda, Z., Blasi, G., Gilles, M., Witt, S.H., Suderman, M.J., Suomi, S.J., Porcelli, A., Rizzo, G., Fazio, L., Torretta, S., Rampino, A., Berry, A., Gass, P., Cirulli, F., Rietschel, M., Bertolino, A., Deuschle, M., Szyf, M., Riva, M.A., 2016. Ankyrin-3 as a molecular marker of early-life stress and vulnerability to psychiatric disorders. Transl. Psychiatry 6, e943. https://doi.org/10.1038/tp.2016.211</w:t>
      </w:r>
    </w:p>
    <w:p w14:paraId="38E2F5B1" w14:textId="77777777" w:rsidR="00A40808" w:rsidRPr="00A40808" w:rsidRDefault="00A40808" w:rsidP="00C92709">
      <w:pPr>
        <w:pStyle w:val="Bibliography"/>
        <w:jc w:val="both"/>
      </w:pPr>
      <w:r w:rsidRPr="00A40808">
        <w:lastRenderedPageBreak/>
        <w:t>Moczulska, K.E., Pichler, P., Schutzbier, M., Schleiffer, A., Rumpel, S., Mechtler, K., 2014. Deep and Precise Quantification of the Mouse Synaptosomal Proteome Reveals Substantial Remodeling during Postnatal Maturation. J. Proteome Res. 13, 4310–4324. https://doi.org/10.1021/pr500456t</w:t>
      </w:r>
    </w:p>
    <w:p w14:paraId="75F869E7" w14:textId="77777777" w:rsidR="00A40808" w:rsidRPr="00A40808" w:rsidRDefault="00A40808" w:rsidP="00C92709">
      <w:pPr>
        <w:pStyle w:val="Bibliography"/>
        <w:jc w:val="both"/>
      </w:pPr>
      <w:r w:rsidRPr="00A40808">
        <w:t>Mohanan, V., Nakata, T., Desch, A.N., Lévesque, C., Boroughs, A., Guzman, G., Cao, Z., Creasey, E., Yao, J., Boucher, G., Charron, G., Bhan, A.K., Schenone, M., Carr, S.A., Reinecker, H.-C., Daly, M.J., Rioux, J.D., Lassen, K.G., Xavier, R.J., 2018. C1orf106 is a colitis risk gene that regulates stability of epithelial adherens junctions. Science eaan0814. https://doi.org/10.1126/science.aan0814</w:t>
      </w:r>
    </w:p>
    <w:p w14:paraId="5603C49E" w14:textId="77777777" w:rsidR="00A40808" w:rsidRPr="00A40808" w:rsidRDefault="00A40808" w:rsidP="00C92709">
      <w:pPr>
        <w:pStyle w:val="Bibliography"/>
        <w:jc w:val="both"/>
      </w:pPr>
      <w:r w:rsidRPr="00A40808">
        <w:t>Nelson, M.R., Tipney, H., Painter, J.L., Shen, J., Nicoletti, P., Shen, Y., Floratos, A., Sham, P.C., Li, M.J., Wang, J., Cardon, L.R., Whittaker, J.C., Sanseau, P., 2015. The support of human genetic evidence for approved drug indications. Nat. Genet. advance online publication. https://doi.org/10.1038/ng.3314</w:t>
      </w:r>
    </w:p>
    <w:p w14:paraId="699ACB6B" w14:textId="77777777" w:rsidR="00A40808" w:rsidRPr="00A40808" w:rsidRDefault="00A40808" w:rsidP="00C92709">
      <w:pPr>
        <w:pStyle w:val="Bibliography"/>
        <w:jc w:val="both"/>
      </w:pPr>
      <w:r w:rsidRPr="00A40808">
        <w:t>Nöthen, M.M., Nieratschker, V., Cichon, S., Rietschel, M., 2010. New findings in the genetics of major psychoses. Dialogues Clin. Neurosci. 12, 85–93.</w:t>
      </w:r>
    </w:p>
    <w:p w14:paraId="727AC8E5" w14:textId="77777777" w:rsidR="00A40808" w:rsidRPr="00A40808" w:rsidRDefault="00A40808" w:rsidP="00C92709">
      <w:pPr>
        <w:pStyle w:val="Bibliography"/>
        <w:jc w:val="both"/>
      </w:pPr>
      <w:r w:rsidRPr="00A40808">
        <w:t xml:space="preserve">Okbay, A., Baselmans, B.M.L., De Neve, J.-E., Turley, P., Nivard, M.G., Fontana, M.A., Meddens, S.F.W., Linnér, R.K., Rietveld, C.A., Derringer, J., Gratten, J., Lee, J.J., Liu, J.Z., de Vlaming, R., Ahluwalia, T.S., Buchwald, J., Cavadino, A., Frazier-Wood, A.C., Furlotte, N.A., Garfield, V., Geisel, M.H., Gonzalez, J.R., Haitjema, S., Karlsson, R., van der Laan, S.W., Ladwig, K.-H., Lahti, J., van der Lee, S.J., Lind, P.A., Liu, T., Matteson, L., Mihailov, E., Miller, M.B., Minica, C.C., Nolte, I.M., Mook-Kanamori, D., van der Most, P.J., Oldmeadow, C., Qian, Y., Raitakari, O., Rawal, R., Realo, A., Rueedi, R., Schmidt, B., Smith, A.V., Stergiakouli, E., Tanaka, T., Taylor, K., Wedenoja, J., Wellmann, J., Westra, H.-J., Willems, S.M., Zhao, W., LifeLines Cohort Study, Amin, N., Bakshi, A., Boyle, P.A., Cherney, S., Cox, S.R., Davies, G., Davis, O.S.P., Ding, J., Direk, N., Eibich, P., Emeny, R.T., Fatemifar, G., Faul, J.D., Ferrucci, L., Forstner, A., Gieger, C., Gupta, R., Harris, T.B., Harris, J.M., Holliday, E.G., Hottenga, J.-J., De Jager, P.L., Kaakinen, M.A., Kajantie, E., Karhunen, V., Kolcic, I., Kumari, M., Launer, L.J., Franke, L., Li-Gao, R., Koini, M., Loukola, A., Marques-Vidal, P., Montgomery, G.W., Mosing, M.A., Paternoster, L., Pattie, A., Petrovic, K.E., Pulkki-Råback, L., Quaye, L., Räikkönen, K., Rudan, I., Scott, R.J., Smith, J.A., Sutin, A.R., Trzaskowski, M., Vinkhuyzen, A.E., Yu, L., Zabaneh, D., Attia, J.R., Bennett, D.A., Berger, K., Bertram, L., Boomsma, D.I., Snieder, H., Chang, S.-C., Cucca, F., Deary, I.J., van Duijn, C.M., Eriksson, J.G., Bültmann, U., de Geus, E.J.C., Groenen, P.J.F., Gudnason, V., Hansen, T., Hartman, C.A., Haworth, C.M.A., Hayward, C., Heath, A.C., Hinds, D.A., Hyppönen, E., Iacono, W.G., Järvelin, M.-R., Jöckel, K.-H., Kaprio, J., Kardia, S.L.R., Keltikangas-Järvinen, L., Kraft, P., Kubzansky, L.D., Lehtimäki, T., Magnusson, P.K.E., Martin, N.G., McGue, M., Metspalu, A., Mills, M., de Mutsert, R., Oldehinkel, A.J., Pasterkamp, G., Pedersen, N.L., Plomin, R., Polasek, O., Power, C., Rich, S.S., Rosendaal, F.R., den Ruijter, H.M., Schlessinger, D., Schmidt, H., Svento, R., Schmidt, R., Alizadeh, B.Z., Sørensen, T.I.A., Spector, T.D., Steptoe, A., Terracciano, A., Thurik, A.R., Timpson, N.J., Tiemeier, H., Uitterlinden, A.G., Vollenweider, P., Wagner, G.G., Weir, D.R., Yang, J., Conley, D.C., Smith, G.D., Hofman, A., Johannesson, M., Laibson, D.I., Medland, S.E., Meyer, M.N., Pickrell, J.K., Esko, T., Krueger, R.F., Beauchamp, J.P., Koellinger, P.D., Benjamin, D.J., Bartels, M., Cesarini, D., 2016. Genetic variants associated with subjective well-being, depressive </w:t>
      </w:r>
      <w:r w:rsidRPr="00A40808">
        <w:lastRenderedPageBreak/>
        <w:t>symptoms, and neuroticism identified through genome-wide analyses. Nat. Genet. advance online publication. https://doi.org/10.1038/ng.3552</w:t>
      </w:r>
    </w:p>
    <w:p w14:paraId="6B79F126" w14:textId="77777777" w:rsidR="00A40808" w:rsidRPr="00A40808" w:rsidRDefault="00A40808" w:rsidP="00C92709">
      <w:pPr>
        <w:pStyle w:val="Bibliography"/>
        <w:jc w:val="both"/>
      </w:pPr>
      <w:r w:rsidRPr="00A40808">
        <w:t>Pickrell, J.K., Berisa, T., Liu, J.Z., Ségurel, L., Tung, J.Y., Hinds, D.A., 2016. Detection and interpretation of shared genetic influences on 42 human traits. Nat. Genet. 48, 709–717. https://doi.org/10.1038/ng.3570</w:t>
      </w:r>
    </w:p>
    <w:p w14:paraId="402537AA" w14:textId="77777777" w:rsidR="00A40808" w:rsidRPr="00A40808" w:rsidRDefault="00A40808" w:rsidP="00C92709">
      <w:pPr>
        <w:pStyle w:val="Bibliography"/>
        <w:jc w:val="both"/>
      </w:pPr>
      <w:r w:rsidRPr="00A40808">
        <w:t>Ruderfer, D.M., Charney, A.W., Readhead, B., Kidd, B.A., Kähler, A.K., Kenny, P.J., Keiser, M.J., Moran, J.L., Hultman, C.M., Scott, S.A., Sullivan, P.F., Purcell, S.M., Dudley, J.T., Sklar, P., 2016. Polygenic overlap between schizophrenia risk and antipsychotic response: a genomic medicine approach. Lancet Psychiatry 3, 350–357. https://doi.org/10.1016/S2215-0366(15)00553-2</w:t>
      </w:r>
    </w:p>
    <w:p w14:paraId="6ED54E25" w14:textId="77777777" w:rsidR="00A40808" w:rsidRPr="00A40808" w:rsidRDefault="00A40808" w:rsidP="00C92709">
      <w:pPr>
        <w:pStyle w:val="Bibliography"/>
        <w:jc w:val="both"/>
      </w:pPr>
      <w:r w:rsidRPr="00A40808">
        <w:t>Ruderfer, D.M., Fanous, A.H., Ripke, S., McQuillin, A., Amdur, R.L., Gejman, P.V., O’Donovan, M.C., Andreassen, O.A., Djurovic, S., Hultman, C.M., Kelsoe, J.R., Jamain, S., Landén, M., Leboyer, M., Nimgaonkar, V., Nurnberger, J., Smoller, J.W., Craddock, N., Corvin, A., Sullivan, P.F., Holmans, P., Sklar, P., Kendler, K.S., 2014. Polygenic dissection of diagnosis and clinical dimensions of bipolar disorder and schizophrenia. Mol. Psychiatry 19, 1017–1024. https://doi.org/10.1038/mp.2013.138</w:t>
      </w:r>
    </w:p>
    <w:p w14:paraId="0823D609" w14:textId="77777777" w:rsidR="00A40808" w:rsidRPr="00A40808" w:rsidRDefault="00A40808" w:rsidP="00C92709">
      <w:pPr>
        <w:pStyle w:val="Bibliography"/>
        <w:jc w:val="both"/>
      </w:pPr>
      <w:r w:rsidRPr="00A40808">
        <w:t>Schizophrenia Working Group of the Psychiatric Genomics Consortium, 2014. Biological insights from 108 schizophrenia-associated genetic loci. Nature 511, 421–427. https://doi.org/10.1038/nature13595</w:t>
      </w:r>
    </w:p>
    <w:p w14:paraId="61D6BCA8" w14:textId="77777777" w:rsidR="00A40808" w:rsidRPr="00A40808" w:rsidRDefault="00A40808" w:rsidP="00C92709">
      <w:pPr>
        <w:pStyle w:val="Bibliography"/>
        <w:jc w:val="both"/>
      </w:pPr>
      <w:r w:rsidRPr="00A40808">
        <w:t>Sekar, A., Bialas, A.R., de Rivera, H., Davis, A., Hammond, T.R., Kamitaki, N., Tooley, K., Presumey, J., Baum, M., Van Doren, V., Genovese, G., Rose, S.A., Handsaker, R.E., Schizophrenia Working Group of the Psychiatric Genomics Consortium, Daly, M.J., Carroll, M.C., Stevens, B., McCarroll, S.A., 2016. Schizophrenia risk from complex variation of complement component 4. Nature 530, 177–183. https://doi.org/10.1038/nature16549</w:t>
      </w:r>
    </w:p>
    <w:p w14:paraId="06106B60" w14:textId="77777777" w:rsidR="00A40808" w:rsidRPr="00A40808" w:rsidRDefault="00A40808" w:rsidP="00C92709">
      <w:pPr>
        <w:pStyle w:val="Bibliography"/>
        <w:jc w:val="both"/>
      </w:pPr>
      <w:r w:rsidRPr="00A40808">
        <w:t>Shi, H., Kichaev, G., Pasaniuc, B., 2016. Contrasting the Genetic Architecture of 30 Complex Traits from Summary Association Data. Am. J. Hum. Genet. 99, 139–153. https://doi.org/10.1016/j.ajhg.2016.05.013</w:t>
      </w:r>
    </w:p>
    <w:p w14:paraId="3EF3FC65" w14:textId="77777777" w:rsidR="00A40808" w:rsidRPr="00A40808" w:rsidRDefault="00A40808" w:rsidP="00C92709">
      <w:pPr>
        <w:pStyle w:val="Bibliography"/>
        <w:jc w:val="both"/>
      </w:pPr>
      <w:r w:rsidRPr="00A40808">
        <w:t>Stahl, E., Forstner, A., McQuillin, A., Ripke, S., Pgc, B.D.W.G. of the, Ophoff, R., Scott, L., Cichon, S., Andreassen, O.A., Sklar, P., Kelsoe, J., Breen, G., 2017. Genomewide association study identifies 30 loci associated with bipolar disorder. bioRxiv 173062. https://doi.org/10.1101/173062</w:t>
      </w:r>
    </w:p>
    <w:p w14:paraId="31268336" w14:textId="77777777" w:rsidR="00A40808" w:rsidRPr="00A40808" w:rsidRDefault="00A40808" w:rsidP="00C92709">
      <w:pPr>
        <w:pStyle w:val="Bibliography"/>
        <w:jc w:val="both"/>
      </w:pPr>
      <w:r w:rsidRPr="00A40808">
        <w:t>Stone, J.L., O’Donovan, M.C., Gurling, H., Kirov, G.K., Blackwood, D.H.R., Corvin, A., Craddock, N.J., Gill, M., Hultman, C.M., Lichtenstein, P., McQuillin, A., Pato, C.N., Ruderfer, D.M., Owen, M.J., Clair, D.S., Sullivan, P.F., Sklar, P., (Leader), S.M.P., Korn, J., Macgregor, S., Morris, D.W., O’Dushlaine, C.T., Daly, M.J., Visscher, P.M., Holmans, P.A., Purcell, S.M., Scolnick, E.M., (Leader), P.S., Williams, N.M., Georgieva, L., Nikolov, I., Norton, N., Williams, H., Toncheva, D., Milanova, V., Thelander, E.F., Sullivan, P., Kenny, E., Waddington, J.L., Choudhury, K., Datta, S., Pimm, J., Thirumalai, S., Puri, V., Krasucki, R., Lawrence, J., Quested, D., Bass, N., Curtis, D., Crombie, C., Fraser, G., Kwan, S.L., Walker, N., Muir, W.J., McGhee, K.A., Pickard, B., Malloy, P., Maclean, A.W., Beck, M.V., Pato, M.T., Medeiros, H., Middleton, F., Carvalho, C., Morley, C., Fanous, A., Conti, D., Knowles, J.A., Ferreira, C.P., Macedo, A., Azevedo, M.H., McCarroll, S.A., Daly, M., Chambert, K., Gates, C., Gabriel, S.B., Mahon, S., Ardlie, K., 2008. Rare chromosomal deletions and duplications increase risk of schizophrenia. Nature 455, 237–241. https://doi.org/10.1038/nature07239</w:t>
      </w:r>
    </w:p>
    <w:p w14:paraId="2D848443" w14:textId="77777777" w:rsidR="00A40808" w:rsidRPr="00A40808" w:rsidRDefault="00A40808" w:rsidP="00C92709">
      <w:pPr>
        <w:pStyle w:val="Bibliography"/>
        <w:jc w:val="both"/>
      </w:pPr>
      <w:r w:rsidRPr="00A40808">
        <w:lastRenderedPageBreak/>
        <w:t>Szatkiewicz, J.P., O’Dushlaine, C., Chen, G., Chambert, K., Moran, J.L., Neale, B.M., Fromer, M., Ruderfer, D., Akterin, S., Bergen, S.E., Kähler, A., Magnusson, P.K.E., Kim, Y., Crowley, J.J., Rees, E., Kirov, G., O’Donovan, M.C., Owen, M.J., Walters, J., Scolnick, E., Sklar, P., Purcell, S., Hultman, C.M., McCarroll, S.A., Sullivan, P.F., 2014. Copy number variation in schizophrenia in Sweden. Mol. Psychiatry 19, 762–773. https://doi.org/10.1038/mp.2014.40</w:t>
      </w:r>
    </w:p>
    <w:p w14:paraId="4FD2C96B" w14:textId="77777777" w:rsidR="00A40808" w:rsidRPr="00A40808" w:rsidRDefault="00A40808" w:rsidP="00C92709">
      <w:pPr>
        <w:pStyle w:val="Bibliography"/>
        <w:jc w:val="both"/>
      </w:pPr>
      <w:r w:rsidRPr="00A40808">
        <w:t>The 1000 Genomes Project Consortium, 2015. A global reference for human genetic variation. Nature 526, 68–74. https://doi.org/10.1038/nature15393</w:t>
      </w:r>
    </w:p>
    <w:p w14:paraId="6485E7DC" w14:textId="77777777" w:rsidR="00A40808" w:rsidRPr="00A40808" w:rsidRDefault="00A40808" w:rsidP="00C92709">
      <w:pPr>
        <w:pStyle w:val="Bibliography"/>
        <w:jc w:val="both"/>
      </w:pPr>
      <w:r w:rsidRPr="00A40808">
        <w:t>Visscher, P.M., Wray, N.R., Zhang, Q., Sklar, P., McCarthy, M.I., Brown, M.A., Yang, J., 2017. 10 Years of GWAS Discovery: Biology, Function, and Translation. Am. J. Hum. Genet. 101, 5–22. https://doi.org/10.1016/j.ajhg.2017.06.005</w:t>
      </w:r>
    </w:p>
    <w:p w14:paraId="001CC289" w14:textId="77777777" w:rsidR="00A40808" w:rsidRPr="00A40808" w:rsidRDefault="00A40808" w:rsidP="00C92709">
      <w:pPr>
        <w:pStyle w:val="Bibliography"/>
        <w:jc w:val="both"/>
      </w:pPr>
      <w:r w:rsidRPr="00A40808">
        <w:t>Watanabe, K., Taskesen, E., Bochoven, A. van, Posthuma, D., 2017. FUMA: Functional mapping and annotation of genetic associations. bioRxiv 110023. https://doi.org/10.1101/110023</w:t>
      </w:r>
    </w:p>
    <w:p w14:paraId="6A5FAC8D" w14:textId="77777777" w:rsidR="00A40808" w:rsidRPr="00A40808" w:rsidRDefault="00A40808" w:rsidP="00C92709">
      <w:pPr>
        <w:pStyle w:val="Bibliography"/>
        <w:jc w:val="both"/>
      </w:pPr>
      <w:r w:rsidRPr="00A40808">
        <w:t>Westra, H.-J., Peters, M.J., Esko, T., Yaghootkar, H., Schurmann, C., Kettunen, J., Christiansen, M.W., Fairfax, B.P., Schramm, K., Powell, J.E., Zhernakova, A., Zhernakova, D.V., Veldink, J.H., Van den Berg, L.H., Karjalainen, J., Withoff, S., Uitterlinden, A.G., Hofman, A., Rivadeneira, F., ’t Hoen, P.A.C., Reinmaa, E., Fischer, K., Nelis, M., Milani, L., Melzer, D., Ferrucci, L., Singleton, A.B., Hernandez, D.G., Nalls, M.A., Homuth, G., Nauck, M., Radke, D., Völker, U., Perola, M., Salomaa, V., Brody, J., Suchy-Dicey, A., Gharib, S.A., Enquobahrie, D.A., Lumley, T., Montgomery, G.W., Makino, S., Prokisch, H., Herder, C., Roden, M., Grallert, H., Meitinger, T., Strauch, K., Li, Y., Jansen, R.C., Visscher, P.M., Knight, J.C., Psaty, B.M., Ripatti, S., Teumer, A., Frayling, T.M., Metspalu, A., van Meurs, J.B.J., Franke, L., 2013. Systematic identification of trans eQTLs as putative drivers of known disease associations. Nat. Genet. 45, 1238–1243. https://doi.org/10.1038/ng.2756</w:t>
      </w:r>
    </w:p>
    <w:p w14:paraId="736B928F" w14:textId="77777777" w:rsidR="00A40808" w:rsidRPr="00A40808" w:rsidRDefault="00A40808" w:rsidP="00C92709">
      <w:pPr>
        <w:pStyle w:val="Bibliography"/>
        <w:jc w:val="both"/>
      </w:pPr>
      <w:r w:rsidRPr="00A40808">
        <w:t>Whiteford, H.A., Degenhardt, L., Rehm, J., Baxter, A.J., Ferrari, A.J., Erskine, H.E., Charlson, F.J., Norman, R.E., Flaxman, A.D., Johns, N., Burstein, R., Murray, C.J., Vos, T., 2013. Global burden of disease attributable to mental and substance use disorders: findings from the Global Burden of Disease Study 2010. The Lancet 382, 1575–1586. https://doi.org/10.1016/S0140-6736(13)61611-6</w:t>
      </w:r>
    </w:p>
    <w:p w14:paraId="00E2716A" w14:textId="77777777" w:rsidR="00A40808" w:rsidRPr="00A40808" w:rsidRDefault="00A40808" w:rsidP="00C92709">
      <w:pPr>
        <w:pStyle w:val="Bibliography"/>
        <w:jc w:val="both"/>
      </w:pPr>
      <w:r w:rsidRPr="00A40808">
        <w:t>WHO | International Classification of Diseases [WWW Document], n.d. . WHO. URL http://www.who.int/classifications/icd/en/ (accessed 3.14.17).</w:t>
      </w:r>
    </w:p>
    <w:p w14:paraId="0A258D8F" w14:textId="77777777" w:rsidR="00A40808" w:rsidRPr="00A40808" w:rsidRDefault="00A40808" w:rsidP="00C92709">
      <w:pPr>
        <w:pStyle w:val="Bibliography"/>
        <w:jc w:val="both"/>
      </w:pPr>
      <w:r w:rsidRPr="00A40808">
        <w:t>Yamashita, S., Miyake, N., Matsumoto, N., Osaka, H., Iai, M., Aida, N., Tanaka, Y., 2013. Neuropathology of leukoencephalopathy with brainstem and spinal cord involvement and high lactate caused by a homozygous mutation of DARS2. Brain Dev. 35, 312–316. https://doi.org/10.1016/j.braindev.2012.05.007</w:t>
      </w:r>
    </w:p>
    <w:p w14:paraId="5DB45435" w14:textId="77777777" w:rsidR="00A40808" w:rsidRPr="00A40808" w:rsidRDefault="00A40808" w:rsidP="00C92709">
      <w:pPr>
        <w:pStyle w:val="Bibliography"/>
        <w:jc w:val="both"/>
      </w:pPr>
      <w:r w:rsidRPr="00A40808">
        <w:t>Yang, S., Van Dongen, H.P.A., Wang, K., Berrettini, W., Bućan, M., 2008. Assessment of circadian function in fibroblasts of patients with bipolar disorder. Mol. Psychiatry 14, 143–155. https://doi.org/10.1038/mp.2008.10</w:t>
      </w:r>
    </w:p>
    <w:p w14:paraId="6A0F4F81" w14:textId="77777777" w:rsidR="00A40808" w:rsidRPr="00A40808" w:rsidRDefault="00A40808" w:rsidP="00C92709">
      <w:pPr>
        <w:pStyle w:val="Bibliography"/>
        <w:jc w:val="both"/>
      </w:pPr>
      <w:r w:rsidRPr="00A40808">
        <w:t>Zhu, Z., Zhang, F., Hu, H., Bakshi, A., Robinson, M.R., Powell, J.E., Montgomery, G.W., Goddard, M.E., Wray, N.R., Visscher, P.M., Yang, J., 2016. Integration of summary data from GWAS and eQTL studies predicts complex trait gene targets. Nat. Genet. 48, 481–487. https://doi.org/10.1038/ng.3538</w:t>
      </w:r>
    </w:p>
    <w:p w14:paraId="7365E525" w14:textId="77777777" w:rsidR="00985E65" w:rsidRDefault="008D47B6" w:rsidP="00C92709">
      <w:pPr>
        <w:tabs>
          <w:tab w:val="left" w:pos="360"/>
        </w:tabs>
        <w:spacing w:line="480" w:lineRule="auto"/>
        <w:jc w:val="both"/>
        <w:outlineLvl w:val="0"/>
        <w:rPr>
          <w:b/>
        </w:rPr>
      </w:pPr>
      <w:r w:rsidRPr="0035661A">
        <w:rPr>
          <w:b/>
        </w:rPr>
        <w:fldChar w:fldCharType="end"/>
      </w:r>
      <w:r w:rsidR="00F3385B" w:rsidRPr="00F3385B">
        <w:rPr>
          <w:b/>
        </w:rPr>
        <w:t xml:space="preserve"> </w:t>
      </w:r>
    </w:p>
    <w:p w14:paraId="606C1D46" w14:textId="77777777" w:rsidR="00985E65" w:rsidRDefault="00985E65" w:rsidP="00C92709">
      <w:pPr>
        <w:tabs>
          <w:tab w:val="left" w:pos="360"/>
        </w:tabs>
        <w:spacing w:line="480" w:lineRule="auto"/>
        <w:jc w:val="both"/>
        <w:outlineLvl w:val="0"/>
        <w:rPr>
          <w:b/>
        </w:rPr>
      </w:pPr>
    </w:p>
    <w:p w14:paraId="0578AACE" w14:textId="77777777" w:rsidR="00985E65" w:rsidRDefault="00985E65" w:rsidP="00C92709">
      <w:pPr>
        <w:tabs>
          <w:tab w:val="left" w:pos="360"/>
        </w:tabs>
        <w:spacing w:line="480" w:lineRule="auto"/>
        <w:jc w:val="both"/>
        <w:outlineLvl w:val="0"/>
        <w:rPr>
          <w:b/>
        </w:rPr>
      </w:pPr>
    </w:p>
    <w:p w14:paraId="01A5418B" w14:textId="77777777" w:rsidR="00985E65" w:rsidRDefault="00985E65" w:rsidP="00C92709">
      <w:pPr>
        <w:tabs>
          <w:tab w:val="left" w:pos="360"/>
        </w:tabs>
        <w:spacing w:line="480" w:lineRule="auto"/>
        <w:jc w:val="both"/>
        <w:outlineLvl w:val="0"/>
        <w:rPr>
          <w:b/>
        </w:rPr>
      </w:pPr>
    </w:p>
    <w:p w14:paraId="2BB3F0A5" w14:textId="77777777" w:rsidR="00985E65" w:rsidRDefault="00985E65" w:rsidP="00C92709">
      <w:pPr>
        <w:tabs>
          <w:tab w:val="left" w:pos="360"/>
        </w:tabs>
        <w:spacing w:line="480" w:lineRule="auto"/>
        <w:jc w:val="both"/>
        <w:outlineLvl w:val="0"/>
        <w:rPr>
          <w:b/>
        </w:rPr>
      </w:pPr>
    </w:p>
    <w:p w14:paraId="1D966299" w14:textId="2714AF29" w:rsidR="00F3385B" w:rsidRDefault="00F3385B" w:rsidP="00C92709">
      <w:pPr>
        <w:tabs>
          <w:tab w:val="left" w:pos="360"/>
        </w:tabs>
        <w:spacing w:line="480" w:lineRule="auto"/>
        <w:jc w:val="both"/>
        <w:outlineLvl w:val="0"/>
        <w:rPr>
          <w:b/>
        </w:rPr>
      </w:pPr>
      <w:r>
        <w:rPr>
          <w:b/>
        </w:rPr>
        <w:t>Figure Legends</w:t>
      </w:r>
    </w:p>
    <w:p w14:paraId="2D513FC8" w14:textId="77777777" w:rsidR="00F3385B" w:rsidRPr="0035661A" w:rsidRDefault="00F3385B" w:rsidP="00C92709">
      <w:pPr>
        <w:tabs>
          <w:tab w:val="left" w:pos="360"/>
        </w:tabs>
        <w:spacing w:line="480" w:lineRule="auto"/>
        <w:jc w:val="both"/>
        <w:outlineLvl w:val="0"/>
        <w:rPr>
          <w:b/>
        </w:rPr>
      </w:pPr>
    </w:p>
    <w:p w14:paraId="0129E17F" w14:textId="7DF7B049" w:rsidR="00985E65" w:rsidRPr="00985E65" w:rsidRDefault="00F3385B" w:rsidP="00C92709">
      <w:pPr>
        <w:tabs>
          <w:tab w:val="left" w:pos="360"/>
        </w:tabs>
        <w:spacing w:line="480" w:lineRule="auto"/>
        <w:jc w:val="both"/>
        <w:outlineLvl w:val="0"/>
        <w:rPr>
          <w:b/>
        </w:rPr>
      </w:pPr>
      <w:r w:rsidRPr="00985E65">
        <w:rPr>
          <w:b/>
        </w:rPr>
        <w:t xml:space="preserve">Figure 1. </w:t>
      </w:r>
      <w:r w:rsidR="00985E65">
        <w:rPr>
          <w:b/>
        </w:rPr>
        <w:t>Associated G</w:t>
      </w:r>
      <w:r w:rsidR="00985E65" w:rsidRPr="00985E65">
        <w:rPr>
          <w:b/>
        </w:rPr>
        <w:t>e</w:t>
      </w:r>
      <w:r w:rsidR="00DB76B7">
        <w:rPr>
          <w:b/>
        </w:rPr>
        <w:t>nomic</w:t>
      </w:r>
      <w:r w:rsidR="00985E65">
        <w:rPr>
          <w:b/>
        </w:rPr>
        <w:t xml:space="preserve"> Loci S</w:t>
      </w:r>
      <w:r w:rsidR="00985E65" w:rsidRPr="00985E65">
        <w:rPr>
          <w:b/>
        </w:rPr>
        <w:t>ha</w:t>
      </w:r>
      <w:r w:rsidR="00985E65">
        <w:rPr>
          <w:b/>
        </w:rPr>
        <w:t>red and Divergent B</w:t>
      </w:r>
      <w:r w:rsidR="00985E65" w:rsidRPr="00985E65">
        <w:rPr>
          <w:b/>
        </w:rPr>
        <w:t>etween BD and SCZ</w:t>
      </w:r>
    </w:p>
    <w:p w14:paraId="210897FA" w14:textId="3EBC7252" w:rsidR="00F3385B" w:rsidRPr="000C27C5" w:rsidRDefault="00F3385B" w:rsidP="00C92709">
      <w:pPr>
        <w:tabs>
          <w:tab w:val="left" w:pos="360"/>
        </w:tabs>
        <w:spacing w:line="480" w:lineRule="auto"/>
        <w:jc w:val="both"/>
        <w:outlineLvl w:val="0"/>
        <w:rPr>
          <w:b/>
        </w:rPr>
      </w:pPr>
      <w:r w:rsidRPr="0035661A">
        <w:t>a) Odds ratios (OR) from independent data sets of BD (blue) and SCZ (red) for each of the 114 genome-wide significant variants in the BD and SCZ vs controls GWAS. b) Manhattan plot for SCZ vs BD GWAS.</w:t>
      </w:r>
    </w:p>
    <w:p w14:paraId="415D8F31" w14:textId="77777777" w:rsidR="00F3385B" w:rsidRDefault="00F3385B" w:rsidP="00C92709">
      <w:pPr>
        <w:spacing w:line="480" w:lineRule="auto"/>
        <w:jc w:val="both"/>
        <w:rPr>
          <w:b/>
        </w:rPr>
      </w:pPr>
    </w:p>
    <w:p w14:paraId="4C4ECCED" w14:textId="00558D8A" w:rsidR="0038216A" w:rsidRPr="0038216A" w:rsidRDefault="00702179" w:rsidP="00C92709">
      <w:pPr>
        <w:spacing w:line="480" w:lineRule="auto"/>
        <w:jc w:val="both"/>
        <w:rPr>
          <w:b/>
        </w:rPr>
      </w:pPr>
      <w:r>
        <w:rPr>
          <w:b/>
        </w:rPr>
        <w:t>Figure 2</w:t>
      </w:r>
      <w:r w:rsidR="00F3385B" w:rsidRPr="0038216A">
        <w:rPr>
          <w:b/>
        </w:rPr>
        <w:t xml:space="preserve">. </w:t>
      </w:r>
      <w:r w:rsidR="0038216A" w:rsidRPr="0038216A">
        <w:rPr>
          <w:b/>
        </w:rPr>
        <w:t xml:space="preserve">Polygenic </w:t>
      </w:r>
      <w:r w:rsidR="0038216A">
        <w:rPr>
          <w:b/>
        </w:rPr>
        <w:t>Risk Score D</w:t>
      </w:r>
      <w:r w:rsidR="0038216A" w:rsidRPr="0038216A">
        <w:rPr>
          <w:b/>
        </w:rPr>
        <w:t xml:space="preserve">issection of </w:t>
      </w:r>
      <w:r w:rsidR="0038216A">
        <w:rPr>
          <w:b/>
        </w:rPr>
        <w:t>Clinical Symptom Dimensions</w:t>
      </w:r>
    </w:p>
    <w:p w14:paraId="3D4B1CFF" w14:textId="06186E8D" w:rsidR="00F3385B" w:rsidRPr="0035661A" w:rsidRDefault="00F3385B" w:rsidP="00C92709">
      <w:pPr>
        <w:spacing w:line="480" w:lineRule="auto"/>
        <w:jc w:val="both"/>
      </w:pPr>
      <w:r w:rsidRPr="0035661A">
        <w:t xml:space="preserve">Effect size (calculated by dividing regression estimate by standard error) from regression analysis including ancestry covariates for each subphenotype and PRS for BD (x-axis) and SCZ (y-axis). Point size represents –log10(p-value) with SCZ (red) and BD (blue). Numbered subphenotypes are </w:t>
      </w:r>
      <w:r w:rsidRPr="0035661A">
        <w:rPr>
          <w:rStyle w:val="s1"/>
        </w:rPr>
        <w:t>1) comorbid migraine, 2) panic attacks 3) suicide attempt 4) mixed states 5) rapid cycling 6) comorbid eating disorder 7) comorbid OCD 8) year of birth 9) suicide ideation 10) panic disorder 11) number of suicide attempts 12) depressive symptoms (SCZ) 13) episodes depressive 14) episodes total 15) positive symptoms (SCZ) 16) irritable mania 17) age of onset depression 18) family history 19) episodes mixed mania 20) unipolar mania 21) alcohol substance dependence 22) age of onset mania 23) age at interview 24) number of hospitalizations. All subphenotypes are in BD except those labeled (SCZ).</w:t>
      </w:r>
    </w:p>
    <w:p w14:paraId="05A44672" w14:textId="77777777" w:rsidR="00F3385B" w:rsidRDefault="00F3385B" w:rsidP="00C92709">
      <w:pPr>
        <w:spacing w:line="480" w:lineRule="auto"/>
        <w:jc w:val="both"/>
      </w:pPr>
    </w:p>
    <w:p w14:paraId="0A2F34CC" w14:textId="77777777" w:rsidR="00F3385B" w:rsidRDefault="00F3385B" w:rsidP="00C92709">
      <w:pPr>
        <w:spacing w:line="480" w:lineRule="auto"/>
        <w:jc w:val="both"/>
        <w:rPr>
          <w:b/>
        </w:rPr>
      </w:pPr>
      <w:r w:rsidRPr="00FD2F26">
        <w:rPr>
          <w:b/>
        </w:rPr>
        <w:lastRenderedPageBreak/>
        <w:t>Table Legends</w:t>
      </w:r>
    </w:p>
    <w:p w14:paraId="50091E1F" w14:textId="77777777" w:rsidR="00F3385B" w:rsidRPr="006A2888" w:rsidRDefault="00F3385B" w:rsidP="00C92709">
      <w:pPr>
        <w:spacing w:line="480" w:lineRule="auto"/>
        <w:jc w:val="both"/>
        <w:rPr>
          <w:b/>
        </w:rPr>
      </w:pPr>
    </w:p>
    <w:p w14:paraId="177134C7" w14:textId="3675A378" w:rsidR="004821A5" w:rsidRPr="004821A5" w:rsidRDefault="00F3385B" w:rsidP="00C92709">
      <w:pPr>
        <w:spacing w:line="480" w:lineRule="auto"/>
        <w:jc w:val="both"/>
        <w:rPr>
          <w:rFonts w:eastAsia="Times New Roman"/>
          <w:b/>
          <w:color w:val="000000"/>
        </w:rPr>
      </w:pPr>
      <w:r w:rsidRPr="004821A5">
        <w:rPr>
          <w:rFonts w:eastAsia="Times New Roman"/>
          <w:b/>
          <w:color w:val="000000"/>
        </w:rPr>
        <w:t xml:space="preserve">Table 1. </w:t>
      </w:r>
      <w:r w:rsidR="004821A5" w:rsidRPr="004821A5">
        <w:rPr>
          <w:rFonts w:eastAsia="Times New Roman"/>
          <w:b/>
          <w:color w:val="000000"/>
        </w:rPr>
        <w:t>Most Significant Associated Loci from SCZ vs BD GWAS</w:t>
      </w:r>
    </w:p>
    <w:p w14:paraId="08D564F4" w14:textId="6D027861" w:rsidR="00F3385B" w:rsidRPr="00C55495" w:rsidRDefault="00F3385B" w:rsidP="00C92709">
      <w:pPr>
        <w:spacing w:line="480" w:lineRule="auto"/>
        <w:jc w:val="both"/>
        <w:rPr>
          <w:rFonts w:eastAsia="Times New Roman"/>
          <w:color w:val="000000"/>
        </w:rPr>
      </w:pPr>
      <w:r w:rsidRPr="00C55495">
        <w:rPr>
          <w:rFonts w:eastAsia="Times New Roman"/>
          <w:color w:val="000000"/>
        </w:rPr>
        <w:t xml:space="preserve">Association results for the five most significant variants in the SCZ vs BD GWAS with the top two being genome-wide significant. Each variant includes results from the independent BD vs controls and SCZ vs controls GWAS and the </w:t>
      </w:r>
      <w:r>
        <w:rPr>
          <w:rFonts w:eastAsia="Times New Roman"/>
          <w:color w:val="000000"/>
        </w:rPr>
        <w:t xml:space="preserve">comparable p-value from a </w:t>
      </w:r>
      <w:r w:rsidRPr="00C55495">
        <w:rPr>
          <w:rFonts w:eastAsia="Times New Roman"/>
          <w:color w:val="000000"/>
        </w:rPr>
        <w:t xml:space="preserve">heterogeneity </w:t>
      </w:r>
      <w:r>
        <w:rPr>
          <w:rFonts w:eastAsia="Times New Roman"/>
          <w:color w:val="000000"/>
        </w:rPr>
        <w:t xml:space="preserve">test </w:t>
      </w:r>
      <w:r w:rsidRPr="00C55495">
        <w:rPr>
          <w:rFonts w:eastAsia="Times New Roman"/>
          <w:color w:val="000000"/>
        </w:rPr>
        <w:t>when performing a two cohort meta-analysis of SCZ and BD.</w:t>
      </w:r>
    </w:p>
    <w:p w14:paraId="7D8EA85F" w14:textId="77777777" w:rsidR="00F3385B" w:rsidRDefault="00F3385B" w:rsidP="00C92709">
      <w:pPr>
        <w:spacing w:line="480" w:lineRule="auto"/>
        <w:jc w:val="both"/>
      </w:pPr>
    </w:p>
    <w:p w14:paraId="73C18970" w14:textId="7A0B2B47" w:rsidR="00D902BA" w:rsidRPr="001256F3" w:rsidRDefault="00F3385B" w:rsidP="00C92709">
      <w:pPr>
        <w:spacing w:line="480" w:lineRule="auto"/>
        <w:jc w:val="both"/>
        <w:rPr>
          <w:b/>
        </w:rPr>
      </w:pPr>
      <w:r w:rsidRPr="001256F3">
        <w:rPr>
          <w:b/>
        </w:rPr>
        <w:t xml:space="preserve">Table 2. </w:t>
      </w:r>
      <w:r w:rsidR="001256F3" w:rsidRPr="001256F3">
        <w:rPr>
          <w:b/>
        </w:rPr>
        <w:t>Complete Results of Polygenic Risk Score Dissection Analysis</w:t>
      </w:r>
    </w:p>
    <w:p w14:paraId="64DE4C81" w14:textId="62C27370" w:rsidR="00F3385B" w:rsidRPr="0035661A" w:rsidRDefault="00F3385B" w:rsidP="00C92709">
      <w:pPr>
        <w:spacing w:line="480" w:lineRule="auto"/>
        <w:jc w:val="both"/>
      </w:pPr>
      <w:r w:rsidRPr="0035661A">
        <w:t xml:space="preserve">Polygenic scoring results of all four GWAS phenotypes (BD+SCZ vs controls, BD vs controls, SCZ vs controls and SCZ vs BD) and 24 subphenotypes from BD and 4 subphenotypes from SCZ, rows without case/control counts are quantitative measures. Significance and effects are from regression analysis of subphenotype on PRS including </w:t>
      </w:r>
      <w:r>
        <w:t xml:space="preserve">principal components of </w:t>
      </w:r>
      <w:r w:rsidRPr="0035661A">
        <w:t>ancestry and site as covariates. Effect is the regression estimate divided by the standard error.</w:t>
      </w:r>
    </w:p>
    <w:p w14:paraId="3F29E4C7" w14:textId="77777777" w:rsidR="00F3385B" w:rsidRDefault="00F3385B" w:rsidP="00C92709">
      <w:pPr>
        <w:spacing w:line="480" w:lineRule="auto"/>
        <w:jc w:val="both"/>
        <w:rPr>
          <w:b/>
        </w:rPr>
      </w:pPr>
    </w:p>
    <w:p w14:paraId="453A800F" w14:textId="77777777" w:rsidR="00F3385B" w:rsidRDefault="00F3385B" w:rsidP="00C92709">
      <w:pPr>
        <w:spacing w:line="480" w:lineRule="auto"/>
        <w:jc w:val="both"/>
        <w:rPr>
          <w:b/>
        </w:rPr>
      </w:pPr>
      <w:r>
        <w:rPr>
          <w:b/>
        </w:rPr>
        <w:t>Supplementary Figure Legends</w:t>
      </w:r>
    </w:p>
    <w:p w14:paraId="704F8A26" w14:textId="77777777" w:rsidR="00F3385B" w:rsidRDefault="00F3385B" w:rsidP="00C92709">
      <w:pPr>
        <w:spacing w:line="480" w:lineRule="auto"/>
        <w:jc w:val="both"/>
        <w:rPr>
          <w:b/>
        </w:rPr>
      </w:pPr>
    </w:p>
    <w:p w14:paraId="3673D7AE" w14:textId="372DF774" w:rsidR="00F3385B" w:rsidRDefault="00DD66EA" w:rsidP="00C92709">
      <w:pPr>
        <w:spacing w:line="480" w:lineRule="auto"/>
        <w:jc w:val="both"/>
        <w:rPr>
          <w:b/>
        </w:rPr>
      </w:pPr>
      <w:r>
        <w:rPr>
          <w:b/>
        </w:rPr>
        <w:t>Figure S1</w:t>
      </w:r>
      <w:r w:rsidR="00F3385B">
        <w:rPr>
          <w:b/>
        </w:rPr>
        <w:t xml:space="preserve">. Related to Figure 1b. </w:t>
      </w:r>
      <w:r>
        <w:rPr>
          <w:b/>
        </w:rPr>
        <w:t>Regional Association Plot and Forest P</w:t>
      </w:r>
      <w:r w:rsidR="00F3385B" w:rsidRPr="00DD66EA">
        <w:rPr>
          <w:b/>
        </w:rPr>
        <w:t xml:space="preserve">lot for the </w:t>
      </w:r>
      <w:r>
        <w:rPr>
          <w:b/>
        </w:rPr>
        <w:t>First Genome-wide</w:t>
      </w:r>
      <w:r w:rsidR="00F3385B" w:rsidRPr="00DD66EA">
        <w:rPr>
          <w:b/>
        </w:rPr>
        <w:t xml:space="preserve"> </w:t>
      </w:r>
      <w:r>
        <w:rPr>
          <w:b/>
        </w:rPr>
        <w:t>Significant Hit</w:t>
      </w:r>
      <w:r w:rsidR="00F3385B" w:rsidRPr="00DD66EA">
        <w:rPr>
          <w:b/>
        </w:rPr>
        <w:t xml:space="preserve"> in the SCZ vs BD GWAS. </w:t>
      </w:r>
    </w:p>
    <w:p w14:paraId="1D63B7E0" w14:textId="0F9B565A" w:rsidR="00DD66EA" w:rsidRPr="00DD66EA" w:rsidRDefault="00DD66EA" w:rsidP="00C92709">
      <w:pPr>
        <w:spacing w:line="480" w:lineRule="auto"/>
        <w:jc w:val="both"/>
        <w:rPr>
          <w:b/>
        </w:rPr>
      </w:pPr>
      <w:r>
        <w:rPr>
          <w:b/>
        </w:rPr>
        <w:t>Figure S2. Related to Figure 1b. Regional Association Plot and Forest P</w:t>
      </w:r>
      <w:r w:rsidRPr="00DD66EA">
        <w:rPr>
          <w:b/>
        </w:rPr>
        <w:t xml:space="preserve">lot for the </w:t>
      </w:r>
      <w:r>
        <w:rPr>
          <w:b/>
        </w:rPr>
        <w:t>Second Genome-wide</w:t>
      </w:r>
      <w:r w:rsidRPr="00DD66EA">
        <w:rPr>
          <w:b/>
        </w:rPr>
        <w:t xml:space="preserve"> </w:t>
      </w:r>
      <w:r>
        <w:rPr>
          <w:b/>
        </w:rPr>
        <w:t>Significant Hit</w:t>
      </w:r>
      <w:r w:rsidRPr="00DD66EA">
        <w:rPr>
          <w:b/>
        </w:rPr>
        <w:t xml:space="preserve"> in the SCZ vs BD GWAS. </w:t>
      </w:r>
    </w:p>
    <w:p w14:paraId="085C462C" w14:textId="77777777" w:rsidR="00DD66EA" w:rsidRPr="00DD66EA" w:rsidRDefault="00DD66EA" w:rsidP="00C92709">
      <w:pPr>
        <w:spacing w:line="480" w:lineRule="auto"/>
        <w:jc w:val="both"/>
        <w:rPr>
          <w:b/>
        </w:rPr>
      </w:pPr>
    </w:p>
    <w:p w14:paraId="1525FC10" w14:textId="77777777" w:rsidR="00F3385B" w:rsidRDefault="00F3385B" w:rsidP="00C92709">
      <w:pPr>
        <w:spacing w:line="480" w:lineRule="auto"/>
        <w:jc w:val="both"/>
        <w:outlineLvl w:val="0"/>
        <w:rPr>
          <w:b/>
        </w:rPr>
      </w:pPr>
    </w:p>
    <w:p w14:paraId="7164B18F" w14:textId="2EC05B63" w:rsidR="00DD66EA" w:rsidRDefault="00F3385B" w:rsidP="00C92709">
      <w:pPr>
        <w:spacing w:line="480" w:lineRule="auto"/>
        <w:jc w:val="both"/>
        <w:outlineLvl w:val="0"/>
        <w:rPr>
          <w:b/>
          <w:lang w:val="en-GB"/>
        </w:rPr>
      </w:pPr>
      <w:r>
        <w:rPr>
          <w:b/>
        </w:rPr>
        <w:lastRenderedPageBreak/>
        <w:t xml:space="preserve">Figure S3. </w:t>
      </w:r>
      <w:r w:rsidR="00DD66EA">
        <w:rPr>
          <w:b/>
        </w:rPr>
        <w:t xml:space="preserve">Related to </w:t>
      </w:r>
      <w:r w:rsidRPr="0035661A">
        <w:rPr>
          <w:b/>
          <w:lang w:val="en-GB"/>
        </w:rPr>
        <w:t>Summary-data-based Mendelian Randomization</w:t>
      </w:r>
      <w:r>
        <w:rPr>
          <w:b/>
          <w:lang w:val="en-GB"/>
        </w:rPr>
        <w:t>.</w:t>
      </w:r>
      <w:r w:rsidRPr="0035661A">
        <w:rPr>
          <w:b/>
          <w:lang w:val="en-GB"/>
        </w:rPr>
        <w:t xml:space="preserve"> </w:t>
      </w:r>
      <w:r w:rsidR="00DD66EA">
        <w:rPr>
          <w:b/>
          <w:lang w:val="en-GB"/>
        </w:rPr>
        <w:t>Detailed Association of DCAKD from SMR.</w:t>
      </w:r>
    </w:p>
    <w:p w14:paraId="6D43C116" w14:textId="3EFC9F81" w:rsidR="00F3385B" w:rsidRDefault="00F3385B" w:rsidP="00C92709">
      <w:pPr>
        <w:spacing w:line="480" w:lineRule="auto"/>
        <w:jc w:val="both"/>
        <w:outlineLvl w:val="0"/>
        <w:rPr>
          <w:rFonts w:eastAsia="Times New Roman" w:cs="Arial"/>
          <w:color w:val="333333"/>
          <w:shd w:val="clear" w:color="auto" w:fill="FFFFFF"/>
        </w:rPr>
      </w:pPr>
      <w:r w:rsidRPr="00CA2C92">
        <w:rPr>
          <w:rFonts w:eastAsia="Times New Roman" w:cs="Arial"/>
          <w:color w:val="333333"/>
          <w:shd w:val="clear" w:color="auto" w:fill="FFFFFF"/>
        </w:rPr>
        <w:t>Results at the </w:t>
      </w:r>
      <w:r w:rsidRPr="00CA2C92">
        <w:rPr>
          <w:rFonts w:eastAsia="Times New Roman" w:cs="Arial"/>
          <w:i/>
          <w:iCs/>
          <w:color w:val="333333"/>
          <w:shd w:val="clear" w:color="auto" w:fill="FFFFFF"/>
        </w:rPr>
        <w:t xml:space="preserve">DCAKD </w:t>
      </w:r>
      <w:r w:rsidRPr="00CA2C92">
        <w:rPr>
          <w:rFonts w:eastAsia="Times New Roman" w:cs="Arial"/>
          <w:color w:val="333333"/>
          <w:shd w:val="clear" w:color="auto" w:fill="FFFFFF"/>
        </w:rPr>
        <w:t>locus from SMR analysis of SCZ vs BD. Top plot, brown dots represent the </w:t>
      </w:r>
      <w:r w:rsidRPr="00CA2C92">
        <w:rPr>
          <w:rFonts w:eastAsia="Times New Roman" w:cs="Arial"/>
          <w:i/>
          <w:iCs/>
          <w:color w:val="333333"/>
          <w:shd w:val="clear" w:color="auto" w:fill="FFFFFF"/>
        </w:rPr>
        <w:t>P</w:t>
      </w:r>
      <w:r w:rsidRPr="00CA2C92">
        <w:rPr>
          <w:rFonts w:eastAsia="Times New Roman" w:cs="Arial"/>
          <w:color w:val="333333"/>
          <w:shd w:val="clear" w:color="auto" w:fill="FFFFFF"/>
        </w:rPr>
        <w:t> values for SNPs from SCZ vs BD GWAS, diamonds represent the </w:t>
      </w:r>
      <w:r w:rsidRPr="00CA2C92">
        <w:rPr>
          <w:rFonts w:eastAsia="Times New Roman" w:cs="Arial"/>
          <w:i/>
          <w:iCs/>
          <w:color w:val="333333"/>
          <w:shd w:val="clear" w:color="auto" w:fill="FFFFFF"/>
        </w:rPr>
        <w:t>P</w:t>
      </w:r>
      <w:r w:rsidRPr="00CA2C92">
        <w:rPr>
          <w:rFonts w:eastAsia="Times New Roman" w:cs="Arial"/>
          <w:color w:val="333333"/>
          <w:shd w:val="clear" w:color="auto" w:fill="FFFFFF"/>
        </w:rPr>
        <w:t> values for probes from the SMR test. Bottom plot, the eQTL </w:t>
      </w:r>
      <w:r w:rsidRPr="00CA2C92">
        <w:rPr>
          <w:rFonts w:eastAsia="Times New Roman" w:cs="Arial"/>
          <w:i/>
          <w:iCs/>
          <w:color w:val="333333"/>
          <w:shd w:val="clear" w:color="auto" w:fill="FFFFFF"/>
        </w:rPr>
        <w:t>P</w:t>
      </w:r>
      <w:r w:rsidRPr="00CA2C92">
        <w:rPr>
          <w:rFonts w:eastAsia="Times New Roman" w:cs="Arial"/>
          <w:color w:val="333333"/>
          <w:shd w:val="clear" w:color="auto" w:fill="FFFFFF"/>
        </w:rPr>
        <w:t> values of SNPs from the Westra study for the ILMN_1811648 probe tagging </w:t>
      </w:r>
      <w:r w:rsidRPr="00CA2C92">
        <w:rPr>
          <w:rFonts w:eastAsia="Times New Roman" w:cs="Arial"/>
          <w:i/>
          <w:iCs/>
          <w:color w:val="333333"/>
          <w:shd w:val="clear" w:color="auto" w:fill="FFFFFF"/>
        </w:rPr>
        <w:t>DCAKD</w:t>
      </w:r>
      <w:r w:rsidRPr="00CA2C92">
        <w:rPr>
          <w:rFonts w:eastAsia="Times New Roman" w:cs="Arial"/>
          <w:color w:val="333333"/>
          <w:shd w:val="clear" w:color="auto" w:fill="FFFFFF"/>
        </w:rPr>
        <w:t>. The top and bottom plots include all the SNPs available in the region in the GWAS and eQTL summary data, respectively, rather than only the SNPs common to both data sets. Highlighted in red is the gene (</w:t>
      </w:r>
      <w:r w:rsidRPr="00CA2C92">
        <w:rPr>
          <w:rFonts w:eastAsia="Times New Roman" w:cs="Arial"/>
          <w:i/>
          <w:iCs/>
          <w:color w:val="333333"/>
          <w:shd w:val="clear" w:color="auto" w:fill="FFFFFF"/>
        </w:rPr>
        <w:t>DCAKD</w:t>
      </w:r>
      <w:r w:rsidRPr="00CA2C92">
        <w:rPr>
          <w:rFonts w:eastAsia="Times New Roman" w:cs="Arial"/>
          <w:color w:val="333333"/>
          <w:shd w:val="clear" w:color="auto" w:fill="FFFFFF"/>
        </w:rPr>
        <w:t>) that passed the SMR and HEIDI tests.</w:t>
      </w:r>
    </w:p>
    <w:p w14:paraId="5B534993" w14:textId="77777777" w:rsidR="00F3385B" w:rsidRDefault="00F3385B" w:rsidP="00C92709">
      <w:pPr>
        <w:spacing w:line="480" w:lineRule="auto"/>
        <w:jc w:val="both"/>
        <w:outlineLvl w:val="0"/>
        <w:rPr>
          <w:rFonts w:eastAsia="Times New Roman" w:cs="Arial"/>
          <w:color w:val="333333"/>
          <w:shd w:val="clear" w:color="auto" w:fill="FFFFFF"/>
        </w:rPr>
      </w:pPr>
    </w:p>
    <w:p w14:paraId="167C0BD8" w14:textId="634FE0D6" w:rsidR="00DD66EA" w:rsidRDefault="00F3385B" w:rsidP="00C92709">
      <w:pPr>
        <w:tabs>
          <w:tab w:val="left" w:pos="3659"/>
        </w:tabs>
        <w:spacing w:line="480" w:lineRule="auto"/>
        <w:jc w:val="both"/>
        <w:outlineLvl w:val="0"/>
        <w:rPr>
          <w:b/>
        </w:rPr>
      </w:pPr>
      <w:r w:rsidRPr="00126463">
        <w:rPr>
          <w:rFonts w:eastAsia="Times New Roman" w:cs="Arial"/>
          <w:b/>
          <w:color w:val="333333"/>
          <w:shd w:val="clear" w:color="auto" w:fill="FFFFFF"/>
        </w:rPr>
        <w:t>Figure S4. Related to</w:t>
      </w:r>
      <w:r>
        <w:rPr>
          <w:rFonts w:eastAsia="Times New Roman" w:cs="Arial"/>
          <w:color w:val="333333"/>
          <w:shd w:val="clear" w:color="auto" w:fill="FFFFFF"/>
        </w:rPr>
        <w:t xml:space="preserve"> </w:t>
      </w:r>
      <w:r w:rsidRPr="0035661A">
        <w:rPr>
          <w:b/>
        </w:rPr>
        <w:t>Regional SNP-heritability estimation</w:t>
      </w:r>
      <w:r>
        <w:rPr>
          <w:b/>
        </w:rPr>
        <w:t xml:space="preserve">. </w:t>
      </w:r>
      <w:r w:rsidR="00DD66EA">
        <w:rPr>
          <w:b/>
        </w:rPr>
        <w:t>Heritability Estimates for BD and SCZ in Genome-wide Significant Regions of BD and SCZ.</w:t>
      </w:r>
    </w:p>
    <w:p w14:paraId="253A6B7D" w14:textId="2FDF2D58" w:rsidR="00F3385B" w:rsidRPr="0035661A" w:rsidRDefault="00F3385B" w:rsidP="00C92709">
      <w:pPr>
        <w:tabs>
          <w:tab w:val="left" w:pos="3659"/>
        </w:tabs>
        <w:spacing w:line="480" w:lineRule="auto"/>
        <w:jc w:val="both"/>
        <w:outlineLvl w:val="0"/>
        <w:rPr>
          <w:b/>
        </w:rPr>
      </w:pPr>
      <w:r w:rsidRPr="0035661A">
        <w:t>Regional SNP-heritability estimates for SCZ and BD stratified by whether the region contains the most significant variant in a genome-wide significant locus in BD, SCZ, neither or both.</w:t>
      </w:r>
    </w:p>
    <w:p w14:paraId="4D3A6124" w14:textId="77777777" w:rsidR="00F3385B" w:rsidRDefault="00F3385B" w:rsidP="00C92709">
      <w:pPr>
        <w:spacing w:line="480" w:lineRule="auto"/>
        <w:jc w:val="both"/>
        <w:outlineLvl w:val="0"/>
        <w:rPr>
          <w:b/>
        </w:rPr>
      </w:pPr>
    </w:p>
    <w:p w14:paraId="53AD8DE6" w14:textId="77777777" w:rsidR="00F3385B" w:rsidRDefault="00F3385B" w:rsidP="00C92709">
      <w:pPr>
        <w:spacing w:line="480" w:lineRule="auto"/>
        <w:jc w:val="both"/>
        <w:outlineLvl w:val="0"/>
        <w:rPr>
          <w:b/>
        </w:rPr>
      </w:pPr>
    </w:p>
    <w:p w14:paraId="44299901" w14:textId="77777777" w:rsidR="00F3385B" w:rsidRDefault="00F3385B" w:rsidP="00C92709">
      <w:pPr>
        <w:spacing w:line="480" w:lineRule="auto"/>
        <w:jc w:val="both"/>
        <w:outlineLvl w:val="0"/>
        <w:rPr>
          <w:b/>
        </w:rPr>
      </w:pPr>
      <w:r>
        <w:rPr>
          <w:b/>
        </w:rPr>
        <w:t xml:space="preserve">STAR </w:t>
      </w:r>
      <w:r w:rsidRPr="0035661A">
        <w:rPr>
          <w:b/>
        </w:rPr>
        <w:t>Methods</w:t>
      </w:r>
    </w:p>
    <w:p w14:paraId="0ADF9D26" w14:textId="77777777" w:rsidR="00F3385B" w:rsidRPr="00F96B69" w:rsidRDefault="00F3385B" w:rsidP="00C92709">
      <w:pPr>
        <w:autoSpaceDE w:val="0"/>
        <w:autoSpaceDN w:val="0"/>
        <w:adjustRightInd w:val="0"/>
        <w:spacing w:after="240" w:line="340" w:lineRule="atLeast"/>
        <w:jc w:val="both"/>
        <w:rPr>
          <w:rFonts w:ascii="Times" w:hAnsi="Times" w:cs="Times"/>
          <w:color w:val="000000"/>
        </w:rPr>
      </w:pPr>
      <w:r w:rsidRPr="00F96B69">
        <w:rPr>
          <w:rFonts w:ascii="Arial" w:hAnsi="Arial" w:cs="Arial"/>
          <w:b/>
          <w:bCs/>
          <w:color w:val="000000"/>
        </w:rPr>
        <w:t xml:space="preserve">CONTACT FOR REAGENT AND RESOURCE SHARING </w:t>
      </w:r>
    </w:p>
    <w:p w14:paraId="3F9C6FDB" w14:textId="05665BA1" w:rsidR="00F3385B" w:rsidRPr="00F96B69" w:rsidRDefault="00F3385B" w:rsidP="00C92709">
      <w:pPr>
        <w:autoSpaceDE w:val="0"/>
        <w:autoSpaceDN w:val="0"/>
        <w:adjustRightInd w:val="0"/>
        <w:spacing w:after="240" w:line="480" w:lineRule="auto"/>
        <w:jc w:val="both"/>
        <w:rPr>
          <w:color w:val="000000"/>
        </w:rPr>
      </w:pPr>
      <w:r>
        <w:rPr>
          <w:iCs/>
          <w:color w:val="000000"/>
        </w:rPr>
        <w:t xml:space="preserve">Genotype and phenotype data use is restricted and governed by the Psychiatric Genetics Consortium. </w:t>
      </w:r>
      <w:r w:rsidRPr="00F96B69">
        <w:rPr>
          <w:iCs/>
          <w:color w:val="000000"/>
        </w:rPr>
        <w:t>Further informatio</w:t>
      </w:r>
      <w:r>
        <w:rPr>
          <w:iCs/>
          <w:color w:val="000000"/>
        </w:rPr>
        <w:t>n and requests for analytical results or additional information</w:t>
      </w:r>
      <w:r w:rsidRPr="00F96B69">
        <w:rPr>
          <w:iCs/>
          <w:color w:val="000000"/>
        </w:rPr>
        <w:t xml:space="preserve"> should be directed to and will be fulfilled by the Lead Contact, </w:t>
      </w:r>
      <w:r>
        <w:rPr>
          <w:iCs/>
          <w:color w:val="000000"/>
        </w:rPr>
        <w:t>Douglas Ruderfer (</w:t>
      </w:r>
      <w:hyperlink r:id="rId10" w:history="1">
        <w:r w:rsidRPr="002A75CF">
          <w:rPr>
            <w:rStyle w:val="Hyperlink"/>
            <w:iCs/>
          </w:rPr>
          <w:t>douglas.ruderfer@vanderbilt.edu</w:t>
        </w:r>
      </w:hyperlink>
      <w:r>
        <w:rPr>
          <w:iCs/>
          <w:color w:val="000000"/>
        </w:rPr>
        <w:t xml:space="preserve">). </w:t>
      </w:r>
    </w:p>
    <w:p w14:paraId="6F7BEF1C" w14:textId="77777777" w:rsidR="00F3385B" w:rsidRDefault="00F3385B" w:rsidP="00C92709">
      <w:pPr>
        <w:spacing w:line="480" w:lineRule="auto"/>
        <w:jc w:val="both"/>
        <w:outlineLvl w:val="0"/>
        <w:rPr>
          <w:b/>
        </w:rPr>
      </w:pPr>
    </w:p>
    <w:p w14:paraId="325398AB" w14:textId="77777777" w:rsidR="00C92709" w:rsidRDefault="00F3385B" w:rsidP="00C92709">
      <w:pPr>
        <w:autoSpaceDE w:val="0"/>
        <w:autoSpaceDN w:val="0"/>
        <w:adjustRightInd w:val="0"/>
        <w:spacing w:after="240" w:line="340" w:lineRule="atLeast"/>
        <w:jc w:val="both"/>
        <w:rPr>
          <w:rFonts w:ascii="Arial" w:hAnsi="Arial" w:cs="Arial"/>
          <w:b/>
          <w:bCs/>
          <w:color w:val="000000"/>
        </w:rPr>
      </w:pPr>
      <w:r w:rsidRPr="00F96B69">
        <w:rPr>
          <w:rFonts w:ascii="Arial" w:hAnsi="Arial" w:cs="Arial"/>
          <w:b/>
          <w:bCs/>
          <w:color w:val="000000"/>
        </w:rPr>
        <w:lastRenderedPageBreak/>
        <w:t>SUBJECT DETAILS</w:t>
      </w:r>
    </w:p>
    <w:p w14:paraId="17B273CC" w14:textId="77777777" w:rsidR="00C92709" w:rsidRPr="0035661A" w:rsidRDefault="00C92709" w:rsidP="00C92709">
      <w:pPr>
        <w:spacing w:line="480" w:lineRule="auto"/>
        <w:jc w:val="both"/>
        <w:outlineLvl w:val="0"/>
        <w:rPr>
          <w:b/>
        </w:rPr>
      </w:pPr>
      <w:r>
        <w:rPr>
          <w:b/>
        </w:rPr>
        <w:t>Genotyped Sample Description</w:t>
      </w:r>
    </w:p>
    <w:p w14:paraId="3411179A" w14:textId="77777777" w:rsidR="00C92709" w:rsidRDefault="00C92709" w:rsidP="00C92709">
      <w:pPr>
        <w:spacing w:line="480" w:lineRule="auto"/>
        <w:jc w:val="both"/>
      </w:pPr>
      <w:r w:rsidRPr="0035661A">
        <w:t>SCZ samples are</w:t>
      </w:r>
      <w:r>
        <w:t xml:space="preserve"> a substantial subset of</w:t>
      </w:r>
      <w:r w:rsidRPr="0035661A">
        <w:t xml:space="preserve"> those analyzed previously</w:t>
      </w:r>
      <w:r w:rsidRPr="0035661A">
        <w:fldChar w:fldCharType="begin"/>
      </w:r>
      <w:r>
        <w:instrText xml:space="preserve"> ADDIN ZOTERO_ITEM CSL_CITATION {"citationID":"1cr4ggbio9","properties":{"formattedCitation":"(Schizophrenia Working Group of the Psychiatric Genomics Consortium, 2014)","plainCitation":"(Schizophrenia Working Group of the Psychiatric Genomics Consortium, 2014)","noteIndex":0},"citationItems":[{"id":"ooBYkW98/wq7qU8TQ","uris":["http://zotero.org/users/2033222/items/FTUVBFRR"],"uri":["http://zotero.org/users/2033222/items/FTUVBFRR"],"itemData":{"id":"uapNLhJk/ObEfbZ1c","type":"article-journal","title":"Biological insights from 108 schizophrenia-associated genetic loci","container-title":"Nature","page":"421-427","volume":"511","issue":"7510","source":"www.nature.com","abstract":"Schizophrenia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schizophrenia.","DOI":"10.1038/nature13595","ISSN":"0028-0836","journalAbbreviation":"Nature","language":"en","author":[{"literal":"Schizophrenia Working Group of the Psychiatric Genomics Consortium"}],"issued":{"date-parts":[["2014",7,24]]}}}],"schema":"https://github.com/citation-style-language/schema/raw/master/csl-citation.json"} </w:instrText>
      </w:r>
      <w:r w:rsidRPr="0035661A">
        <w:fldChar w:fldCharType="separate"/>
      </w:r>
      <w:r>
        <w:rPr>
          <w:rFonts w:eastAsia="Times New Roman"/>
        </w:rPr>
        <w:t>(Schizophrenia Working Group of the Psychiatric Genomics Consortium, 2014)</w:t>
      </w:r>
      <w:r w:rsidRPr="0035661A">
        <w:fldChar w:fldCharType="end"/>
      </w:r>
      <w:r w:rsidRPr="0035661A">
        <w:t>. BD samples are the newest collection from Psychiatric Genomics Consortium Bipolar Disorder Working Group</w:t>
      </w:r>
      <w:r>
        <w:fldChar w:fldCharType="begin"/>
      </w:r>
      <w:r>
        <w:instrText xml:space="preserve"> ADDIN ZOTERO_ITEM CSL_CITATION {"citationID":"1eot5bsnq9","properties":{"formattedCitation":"(Stahl et al., 2017)","plainCitation":"(Stahl et al., 2017)","noteIndex":0},"citationItems":[{"id":1652,"uris":["http://zotero.org/users/2033222/items/DQP5AQ3J"],"uri":["http://zotero.org/users/2033222/items/DQP5AQ3J"],"itemData":{"id":1652,"type":"article-journal","title":"Genomewide association study identifies 30 loci associated with bipolar disorder","container-title":"bioRxiv","page":"173062","source":"www.biorxiv.org","abstract":"&lt;p&gt;Bipolar disorder is a highly heritable psychiatric disorder that features episodes of mania and depression. We performed the largest genome-wide association study to date, including 20,352 cases and 31,358 controls of European descent, with follow-up analysis of 881 sentinel variants at loci with P&amp;lt;1x10-4 in an independent sample of 9,412 cases and 137,760 controls. In the combined analysis, 30 loci achieved genome-wide significance including 20 novel loci. These significant loci contain genes encoding ion channels and neurotransmitter transporters (CACNA1C, GRIN2A, SCN2A, SLC4A1), synaptic components (RIMS1, ANK3), immune and energy metabolism components, and multiple potential therapeutic targets for mood stabilizer drugs. Bipolar disorder type I (depressive and manic episodes; ~73% of our cases) is strongly genetically correlated with schizophrenia whereas type II (depressive and hypomanic episodes; ~17% of our cases) correlated more with major depression. Furthermore, bipolar disorder has a positive genetic correlation with educational attainment yet has no significant genetic correlation with intelligence. These findings address key clinical questions and provide potential new biological mechanisms for bipolar disorder.&lt;/p&gt;","DOI":"10.1101/173062","language":"en","author":[{"family":"Stahl","given":"Eli"},{"family":"Forstner","given":"Andreas"},{"family":"McQuillin","given":"Andrew"},{"family":"Ripke","given":"Stephan"},{"family":"Pgc","given":"Bipolar Disorder Working Group","dropping-particle":"of the"},{"family":"Ophoff","given":"Roel"},{"family":"Scott","given":"Laura"},{"family":"Cichon","given":"Sven"},{"family":"Andreassen","given":"Ole A."},{"family":"Sklar","given":"Pamela"},{"family":"Kelsoe","given":"John"},{"family":"Breen","given":"Gerome"}],"issued":{"date-parts":[["2017",8,8]]}}}],"schema":"https://github.com/citation-style-language/schema/raw/master/csl-citation.json"} </w:instrText>
      </w:r>
      <w:r>
        <w:fldChar w:fldCharType="separate"/>
      </w:r>
      <w:r>
        <w:rPr>
          <w:rFonts w:eastAsia="Times New Roman"/>
        </w:rPr>
        <w:t>(Stahl et al., 2017)</w:t>
      </w:r>
      <w:r>
        <w:fldChar w:fldCharType="end"/>
      </w:r>
      <w:r w:rsidRPr="0035661A">
        <w:t xml:space="preserve">. </w:t>
      </w:r>
    </w:p>
    <w:p w14:paraId="3DF6582A" w14:textId="77777777" w:rsidR="00C92709" w:rsidRPr="004850E4" w:rsidRDefault="00C92709" w:rsidP="00C92709">
      <w:pPr>
        <w:spacing w:line="480" w:lineRule="auto"/>
        <w:jc w:val="both"/>
        <w:rPr>
          <w:rFonts w:eastAsia="Times New Roman"/>
        </w:rPr>
      </w:pPr>
      <w:r w:rsidRPr="004850E4">
        <w:rPr>
          <w:rFonts w:eastAsia="Times New Roman"/>
        </w:rPr>
        <w:t xml:space="preserve">Below we provide information on the individual samples used here as provided by the original </w:t>
      </w:r>
      <w:r>
        <w:rPr>
          <w:rFonts w:eastAsia="Times New Roman"/>
        </w:rPr>
        <w:t xml:space="preserve">PGC disorder </w:t>
      </w:r>
      <w:r w:rsidRPr="004850E4">
        <w:rPr>
          <w:rFonts w:eastAsia="Times New Roman"/>
        </w:rPr>
        <w:t>publications. Additionally, m</w:t>
      </w:r>
      <w:r w:rsidRPr="005B5E75">
        <w:rPr>
          <w:rFonts w:eastAsia="Times New Roman"/>
        </w:rPr>
        <w:t xml:space="preserve">ost studies have been described in detail in the citations provided. The boldfaced first line for each sample is study PI, PubMed ID, country (study name), and the PGC internal tag or study identifier. </w:t>
      </w:r>
    </w:p>
    <w:p w14:paraId="2EA11741" w14:textId="77777777" w:rsidR="00C92709" w:rsidRPr="004850E4" w:rsidRDefault="00C92709" w:rsidP="00C92709">
      <w:pPr>
        <w:spacing w:line="480" w:lineRule="auto"/>
        <w:jc w:val="both"/>
        <w:rPr>
          <w:rFonts w:eastAsia="Times New Roman"/>
        </w:rPr>
      </w:pPr>
    </w:p>
    <w:p w14:paraId="7505E3D7" w14:textId="77777777" w:rsidR="00C92709" w:rsidRDefault="00C92709" w:rsidP="00C92709">
      <w:pPr>
        <w:spacing w:line="480" w:lineRule="auto"/>
        <w:jc w:val="both"/>
        <w:rPr>
          <w:rFonts w:eastAsia="Times New Roman"/>
          <w:b/>
          <w:u w:val="single"/>
        </w:rPr>
      </w:pPr>
      <w:r w:rsidRPr="005B5E75">
        <w:rPr>
          <w:rFonts w:eastAsia="Times New Roman"/>
          <w:b/>
          <w:u w:val="single"/>
        </w:rPr>
        <w:t xml:space="preserve">European ancestry, case-control design </w:t>
      </w:r>
    </w:p>
    <w:p w14:paraId="7E029707" w14:textId="77777777" w:rsidR="00C92709" w:rsidRPr="0091188B" w:rsidRDefault="00C92709" w:rsidP="00C92709">
      <w:pPr>
        <w:spacing w:line="480" w:lineRule="auto"/>
        <w:jc w:val="both"/>
        <w:rPr>
          <w:rFonts w:eastAsia="Times New Roman"/>
          <w:i/>
        </w:rPr>
      </w:pPr>
      <w:r w:rsidRPr="0091188B">
        <w:rPr>
          <w:rFonts w:eastAsia="Times New Roman"/>
          <w:i/>
        </w:rPr>
        <w:t>Schizophrenia</w:t>
      </w:r>
    </w:p>
    <w:p w14:paraId="4468E559" w14:textId="77777777" w:rsidR="00C92709" w:rsidRDefault="00C92709" w:rsidP="00C92709">
      <w:pPr>
        <w:spacing w:line="480" w:lineRule="auto"/>
        <w:jc w:val="both"/>
        <w:rPr>
          <w:rFonts w:eastAsia="Times New Roman"/>
          <w:b/>
        </w:rPr>
      </w:pPr>
      <w:r w:rsidRPr="005B5E75">
        <w:rPr>
          <w:rFonts w:eastAsia="Times New Roman"/>
          <w:b/>
        </w:rPr>
        <w:t xml:space="preserve">Adolfsson, R | NP | Umeå, Sweden | scz_umeb_eur </w:t>
      </w:r>
    </w:p>
    <w:p w14:paraId="07336047" w14:textId="77777777" w:rsidR="00C92709" w:rsidRPr="004850E4" w:rsidRDefault="00C92709" w:rsidP="00C92709">
      <w:pPr>
        <w:spacing w:line="480" w:lineRule="auto"/>
        <w:jc w:val="both"/>
        <w:rPr>
          <w:rFonts w:eastAsia="Times New Roman"/>
          <w:b/>
        </w:rPr>
      </w:pPr>
      <w:r w:rsidRPr="005B5E75">
        <w:rPr>
          <w:rFonts w:eastAsia="Times New Roman"/>
          <w:b/>
        </w:rPr>
        <w:t xml:space="preserve">Adolfsson, R | NP | Umeå, Sweden | scz_umes_eur </w:t>
      </w:r>
    </w:p>
    <w:p w14:paraId="59012835" w14:textId="77777777" w:rsidR="00C92709" w:rsidRPr="004850E4" w:rsidRDefault="00C92709" w:rsidP="00C92709">
      <w:pPr>
        <w:spacing w:line="480" w:lineRule="auto"/>
        <w:jc w:val="both"/>
        <w:rPr>
          <w:rFonts w:eastAsia="Times New Roman"/>
        </w:rPr>
      </w:pPr>
      <w:r w:rsidRPr="005B5E75">
        <w:rPr>
          <w:rFonts w:eastAsia="Times New Roman"/>
        </w:rPr>
        <w:t xml:space="preserve">Cases of European ancestry were ascertained from multiple different studies of schizophrenia (1992-2009). The diagnostic processes were similar between studies, and the final diagnosis is a best-estimate consensus lifetime diagnosis based on multiple sources of information such as clinical evaluation by research psychiatrists, different types of semi-structured interviews made by trained research nurses and research psychiatrists, medical records, course of the disease and data from multiple informants. Diagnosis was made in accordance with the Diagnostic and Statistical Manual of Mental Disorders-Version IV (DSM-IV) or International Classification of Diseases, 10th Revision (ICD-10) criteria. Controls were recruited from the Betula study, an ongoing longitudinal, prospective, population-based study from the same geographic area (North </w:t>
      </w:r>
      <w:r w:rsidRPr="005B5E75">
        <w:rPr>
          <w:rFonts w:eastAsia="Times New Roman"/>
        </w:rPr>
        <w:lastRenderedPageBreak/>
        <w:t>Sweden) that is studying aging, hea</w:t>
      </w:r>
      <w:r w:rsidRPr="004850E4">
        <w:rPr>
          <w:rFonts w:eastAsia="Times New Roman"/>
        </w:rPr>
        <w:t xml:space="preserve">lth, and cognition in adults. </w:t>
      </w:r>
      <w:r w:rsidRPr="005B5E75">
        <w:rPr>
          <w:rFonts w:eastAsia="Times New Roman"/>
        </w:rPr>
        <w:t xml:space="preserve">All subjects (cases and controls) participated after giving written informed consent and the regional Ethical Review Board at the University of Umeå approved all original studies and participation in the PGC. GWAS genotyping was performed at Broad Institute. </w:t>
      </w:r>
    </w:p>
    <w:p w14:paraId="1C705DBC" w14:textId="77777777" w:rsidR="00C92709" w:rsidRPr="004850E4" w:rsidRDefault="00C92709" w:rsidP="00C92709">
      <w:pPr>
        <w:spacing w:line="480" w:lineRule="auto"/>
        <w:jc w:val="both"/>
        <w:rPr>
          <w:rFonts w:eastAsia="Times New Roman"/>
          <w:b/>
        </w:rPr>
      </w:pPr>
      <w:r w:rsidRPr="005B5E75">
        <w:rPr>
          <w:rFonts w:eastAsia="Times New Roman"/>
          <w:b/>
        </w:rPr>
        <w:t xml:space="preserve">Andreassen, O | 19571808 | Norway (TOP) | scz_top8_eur </w:t>
      </w:r>
    </w:p>
    <w:p w14:paraId="1DC8BF07" w14:textId="77777777" w:rsidR="00C92709" w:rsidRPr="004850E4" w:rsidRDefault="00C92709" w:rsidP="00C92709">
      <w:pPr>
        <w:spacing w:line="480" w:lineRule="auto"/>
        <w:jc w:val="both"/>
        <w:rPr>
          <w:rFonts w:eastAsia="Times New Roman"/>
        </w:rPr>
      </w:pPr>
      <w:r w:rsidRPr="005B5E75">
        <w:rPr>
          <w:rFonts w:eastAsia="Times New Roman"/>
        </w:rPr>
        <w:t>In the TOP study (Tematisk omrade psykoser), cases of European ancestry, born in Norway, were recruited from psychiatric hospitals in the Oslo region. Patients were diagnosed according to SCID and further ascertainment details have been reported.</w:t>
      </w:r>
      <w:r w:rsidRPr="004850E4">
        <w:rPr>
          <w:rFonts w:eastAsia="Times New Roman"/>
        </w:rPr>
        <w:t xml:space="preserve"> </w:t>
      </w:r>
      <w:r w:rsidRPr="005B5E75">
        <w:rPr>
          <w:rFonts w:eastAsia="Times New Roman"/>
        </w:rPr>
        <w:t xml:space="preserve">Healthy control subjects were randomly selected from statistical records of persons from the same catchment area as the patient groups. All participants provided written informed consent and the human subjects protocol was approved by the Norwegian Scientific-Ethical Committee and the Norwegian Data Protection Agency. </w:t>
      </w:r>
    </w:p>
    <w:p w14:paraId="39553F31" w14:textId="77777777" w:rsidR="00C92709" w:rsidRPr="004850E4" w:rsidRDefault="00C92709" w:rsidP="00C92709">
      <w:pPr>
        <w:spacing w:line="480" w:lineRule="auto"/>
        <w:jc w:val="both"/>
        <w:rPr>
          <w:rFonts w:eastAsia="Times New Roman"/>
          <w:b/>
        </w:rPr>
      </w:pPr>
      <w:r w:rsidRPr="005B5E75">
        <w:rPr>
          <w:rFonts w:eastAsia="Times New Roman"/>
          <w:b/>
        </w:rPr>
        <w:t xml:space="preserve">Blackwood, D | 19571811 | Edinburgh, UK | scz_edin_eur </w:t>
      </w:r>
    </w:p>
    <w:p w14:paraId="166617DD" w14:textId="77777777" w:rsidR="00C92709" w:rsidRPr="004850E4" w:rsidRDefault="00C92709" w:rsidP="00C92709">
      <w:pPr>
        <w:spacing w:line="480" w:lineRule="auto"/>
        <w:jc w:val="both"/>
        <w:rPr>
          <w:rFonts w:eastAsia="Times New Roman"/>
        </w:rPr>
      </w:pPr>
      <w:r w:rsidRPr="005B5E75">
        <w:rPr>
          <w:rFonts w:eastAsia="Times New Roman"/>
        </w:rPr>
        <w:t>Cases and controls were recruited from the southeast of Scotland, and ascertainment has been previously described as part of the International Schi</w:t>
      </w:r>
      <w:r w:rsidRPr="004850E4">
        <w:rPr>
          <w:rFonts w:eastAsia="Times New Roman"/>
        </w:rPr>
        <w:t xml:space="preserve">zophrenia Consortium studies. </w:t>
      </w:r>
      <w:r w:rsidRPr="005B5E75">
        <w:rPr>
          <w:rFonts w:eastAsia="Times New Roman"/>
        </w:rPr>
        <w:t xml:space="preserve">All participating subjects gave written, informed consent and the human subjects protocol was approved by the Scotland A Research Ethics Committee. DNA samples were genotyped at the Broad Institute. </w:t>
      </w:r>
    </w:p>
    <w:p w14:paraId="65AE43B0" w14:textId="77777777" w:rsidR="00C92709" w:rsidRPr="004850E4" w:rsidRDefault="00C92709" w:rsidP="00C92709">
      <w:pPr>
        <w:spacing w:line="480" w:lineRule="auto"/>
        <w:jc w:val="both"/>
        <w:rPr>
          <w:rFonts w:eastAsia="Times New Roman"/>
          <w:b/>
        </w:rPr>
      </w:pPr>
      <w:r w:rsidRPr="005B5E75">
        <w:rPr>
          <w:rFonts w:eastAsia="Times New Roman"/>
          <w:b/>
        </w:rPr>
        <w:t xml:space="preserve">Børglum, A | 19571808 | Denmark | scz_aarh_eur </w:t>
      </w:r>
    </w:p>
    <w:p w14:paraId="69679EF0" w14:textId="77777777" w:rsidR="00C92709" w:rsidRPr="004850E4" w:rsidRDefault="00C92709" w:rsidP="00C92709">
      <w:pPr>
        <w:spacing w:line="480" w:lineRule="auto"/>
        <w:jc w:val="both"/>
        <w:rPr>
          <w:rFonts w:eastAsia="Times New Roman"/>
        </w:rPr>
      </w:pPr>
      <w:r w:rsidRPr="005B5E75">
        <w:rPr>
          <w:rFonts w:eastAsia="Times New Roman"/>
        </w:rPr>
        <w:t xml:space="preserve">DNA samples for all subjects were collected from blood spots systematically collected by the Danish Newborn Screening Biobank), with case/control status established using the Danish Psychiatric Central Register. Cases were diagnosed clinically according to ICD-10 criteria. </w:t>
      </w:r>
      <w:r w:rsidRPr="005B5E75">
        <w:rPr>
          <w:rFonts w:eastAsia="Times New Roman"/>
        </w:rPr>
        <w:lastRenderedPageBreak/>
        <w:t xml:space="preserve">Controls were selected to match the cases by birth cohort. The Danish Data Protection Agency and the ethics committees in Denmark approved the human subjects protocol. </w:t>
      </w:r>
    </w:p>
    <w:p w14:paraId="47493B86" w14:textId="77777777" w:rsidR="00C92709" w:rsidRPr="004850E4" w:rsidRDefault="00C92709" w:rsidP="00C92709">
      <w:pPr>
        <w:spacing w:line="480" w:lineRule="auto"/>
        <w:jc w:val="both"/>
        <w:rPr>
          <w:rFonts w:eastAsia="Times New Roman"/>
          <w:b/>
        </w:rPr>
      </w:pPr>
      <w:r w:rsidRPr="005B5E75">
        <w:rPr>
          <w:rFonts w:eastAsia="Times New Roman"/>
          <w:b/>
        </w:rPr>
        <w:t xml:space="preserve">Bramon | 23871474 | Seven countries (PEIC, WTCCC2) | scz_pewb_eur </w:t>
      </w:r>
    </w:p>
    <w:p w14:paraId="5F7D5174" w14:textId="77777777" w:rsidR="00C92709" w:rsidRPr="004850E4" w:rsidRDefault="00C92709" w:rsidP="00C92709">
      <w:pPr>
        <w:spacing w:line="480" w:lineRule="auto"/>
        <w:jc w:val="both"/>
        <w:rPr>
          <w:rFonts w:eastAsia="Times New Roman"/>
          <w:b/>
        </w:rPr>
      </w:pPr>
      <w:r w:rsidRPr="005B5E75">
        <w:rPr>
          <w:rFonts w:eastAsia="Times New Roman"/>
          <w:b/>
        </w:rPr>
        <w:t xml:space="preserve">Bramon | 23871474 | Spain (PEIC, WTCCC2) | scz_pewb_eur </w:t>
      </w:r>
    </w:p>
    <w:p w14:paraId="65AABDCF" w14:textId="77777777" w:rsidR="00C92709" w:rsidRPr="004850E4" w:rsidRDefault="00C92709" w:rsidP="00C92709">
      <w:pPr>
        <w:spacing w:line="480" w:lineRule="auto"/>
        <w:jc w:val="both"/>
        <w:rPr>
          <w:rFonts w:eastAsia="Times New Roman"/>
        </w:rPr>
      </w:pPr>
      <w:r w:rsidRPr="005B5E75">
        <w:rPr>
          <w:rFonts w:eastAsia="Times New Roman"/>
        </w:rPr>
        <w:t>The Psychosis Endophenotypes International Consorti</w:t>
      </w:r>
      <w:r w:rsidRPr="004850E4">
        <w:rPr>
          <w:rFonts w:eastAsia="Times New Roman"/>
        </w:rPr>
        <w:t>um (PEIC) was part of WTCCC2.</w:t>
      </w:r>
      <w:r w:rsidRPr="005B5E75">
        <w:rPr>
          <w:rFonts w:eastAsia="Times New Roman"/>
        </w:rPr>
        <w:t xml:space="preserve"> Samples were collected through seven centers in Europe and Australia (the Institute of Psychiatry, King’s College London, London; GROUP (consisting of the University of Amsterdam, Amsterdam; the University of Groningen, Groningen; Maastricht University Medical Centre, Maastricht; and the University of Utrecht, Utrecht); the University of Western Australia, Perth; the Universidad de Cantabria, Santander; the University of Edinburgh, Edinburgh; Heidelberg University, Heidelberg and Ludwig-Maximilians-Universität München, Munich). To allow for a DSM-IV diagnosis to be ascertained or ruled out, all participants (including controls and unaffected family members) underwent a structured clinical interview with the Schedule for Affective Disorders and Schizophrenia (SADS), the Structured Clinical Interview for DSM Disorders (SCID), or the Schedules for Clinical Assessment in Neuropsychiatry (SCAN). We included cases with schizophrenia and schizoaffective disorder. Participants in all groups were excluded if they had a history of neurological disease or head injury resulting in loss of consciousness. </w:t>
      </w:r>
    </w:p>
    <w:p w14:paraId="624092E7" w14:textId="77777777" w:rsidR="00C92709" w:rsidRPr="004850E4" w:rsidRDefault="00C92709" w:rsidP="00C92709">
      <w:pPr>
        <w:spacing w:line="480" w:lineRule="auto"/>
        <w:jc w:val="both"/>
        <w:rPr>
          <w:rFonts w:eastAsia="Times New Roman"/>
        </w:rPr>
      </w:pPr>
      <w:r w:rsidRPr="005B5E75">
        <w:rPr>
          <w:rFonts w:eastAsia="Times New Roman"/>
          <w:b/>
        </w:rPr>
        <w:t>Buxbaum, J | 20489179 | New York, US &amp; Israel | scz_msaf_eur</w:t>
      </w:r>
      <w:r w:rsidRPr="005B5E75">
        <w:rPr>
          <w:rFonts w:eastAsia="Times New Roman"/>
        </w:rPr>
        <w:t xml:space="preserve"> </w:t>
      </w:r>
    </w:p>
    <w:p w14:paraId="6250868D" w14:textId="77777777" w:rsidR="00C92709" w:rsidRPr="004850E4" w:rsidRDefault="00C92709" w:rsidP="00C92709">
      <w:pPr>
        <w:spacing w:line="480" w:lineRule="auto"/>
        <w:jc w:val="both"/>
        <w:rPr>
          <w:rFonts w:eastAsia="Times New Roman"/>
        </w:rPr>
      </w:pPr>
      <w:r w:rsidRPr="005B5E75">
        <w:rPr>
          <w:rFonts w:eastAsia="Times New Roman"/>
        </w:rPr>
        <w:t>Samples contributed by Mount Sinai were derived from three cohorts. In all cohorts, ethical approval was obtained from all participating sites, and all subjects provided informed consent. Two of the cohorts were in a prior pap</w:t>
      </w:r>
      <w:r w:rsidRPr="004850E4">
        <w:rPr>
          <w:rFonts w:eastAsia="Times New Roman"/>
        </w:rPr>
        <w:t xml:space="preserve">er on copy number variation. </w:t>
      </w:r>
      <w:r w:rsidRPr="005B5E75">
        <w:rPr>
          <w:rFonts w:eastAsia="Times New Roman"/>
        </w:rPr>
        <w:t xml:space="preserve">One of the cohorts was from the Mount Sinai brain bank, where DNA was extracted from postmortem samples, and another </w:t>
      </w:r>
      <w:r w:rsidRPr="005B5E75">
        <w:rPr>
          <w:rFonts w:eastAsia="Times New Roman"/>
        </w:rPr>
        <w:lastRenderedPageBreak/>
        <w:t xml:space="preserve">comprised of patients ascertained in Israel. The third cohort included subjects more recently recruited through the Mount Sinai Conte Center. </w:t>
      </w:r>
    </w:p>
    <w:p w14:paraId="4646B8DF" w14:textId="77777777" w:rsidR="00C92709" w:rsidRPr="004850E4" w:rsidRDefault="00C92709" w:rsidP="00C92709">
      <w:pPr>
        <w:spacing w:line="480" w:lineRule="auto"/>
        <w:jc w:val="both"/>
        <w:rPr>
          <w:rFonts w:eastAsia="Times New Roman"/>
          <w:b/>
        </w:rPr>
      </w:pPr>
      <w:r w:rsidRPr="005B5E75">
        <w:rPr>
          <w:rFonts w:eastAsia="Times New Roman"/>
          <w:b/>
        </w:rPr>
        <w:t xml:space="preserve">Corvin, A | 19571811 | Ireland | scz_dubl_eur </w:t>
      </w:r>
    </w:p>
    <w:p w14:paraId="222F2133" w14:textId="77777777" w:rsidR="00C92709" w:rsidRPr="004850E4" w:rsidRDefault="00C92709" w:rsidP="00C92709">
      <w:pPr>
        <w:spacing w:line="480" w:lineRule="auto"/>
        <w:jc w:val="both"/>
        <w:rPr>
          <w:rFonts w:eastAsia="Times New Roman"/>
        </w:rPr>
      </w:pPr>
      <w:r w:rsidRPr="005B5E75">
        <w:rPr>
          <w:rFonts w:eastAsia="Times New Roman"/>
        </w:rPr>
        <w:t>The case sample was collected primarily in the Dublin area and the ascertainment procedure h</w:t>
      </w:r>
      <w:r w:rsidRPr="004850E4">
        <w:rPr>
          <w:rFonts w:eastAsia="Times New Roman"/>
        </w:rPr>
        <w:t xml:space="preserve">as been previously described. </w:t>
      </w:r>
      <w:r w:rsidRPr="005B5E75">
        <w:rPr>
          <w:rFonts w:eastAsia="Times New Roman"/>
        </w:rPr>
        <w:t xml:space="preserve">The controls were recruited, from the same region through the Irish Blood Transfusion Services. All participants gave written, informed consent and the collections were approved through the Federated Dublin Hospitals and Irish Blood Transfusion Services Research Ethics Committees, respectively. DNA samples were genotyped at the Broad Institute. </w:t>
      </w:r>
    </w:p>
    <w:p w14:paraId="0519615F" w14:textId="77777777" w:rsidR="00C92709" w:rsidRPr="004850E4" w:rsidRDefault="00C92709" w:rsidP="00C92709">
      <w:pPr>
        <w:spacing w:line="480" w:lineRule="auto"/>
        <w:jc w:val="both"/>
        <w:rPr>
          <w:rFonts w:eastAsia="Times New Roman"/>
          <w:b/>
        </w:rPr>
      </w:pPr>
      <w:r w:rsidRPr="005B5E75">
        <w:rPr>
          <w:rFonts w:eastAsia="Times New Roman"/>
          <w:b/>
        </w:rPr>
        <w:t xml:space="preserve">Corvin, A; Riley, B | 22883433 | Ireland (WTCCC2) | scz_irwt_eur </w:t>
      </w:r>
    </w:p>
    <w:p w14:paraId="39B923B2" w14:textId="77777777" w:rsidR="00C92709" w:rsidRPr="004850E4" w:rsidRDefault="00C92709" w:rsidP="00C92709">
      <w:pPr>
        <w:spacing w:line="480" w:lineRule="auto"/>
        <w:jc w:val="both"/>
        <w:rPr>
          <w:rFonts w:eastAsia="Times New Roman"/>
        </w:rPr>
      </w:pPr>
      <w:r w:rsidRPr="005B5E75">
        <w:rPr>
          <w:rFonts w:eastAsia="Times New Roman"/>
        </w:rPr>
        <w:t>The case sample was recruited from the Republic of Ireland and Northern Ireland. All cases had four Irish grandparents and ascertainment details h</w:t>
      </w:r>
      <w:r w:rsidRPr="004850E4">
        <w:rPr>
          <w:rFonts w:eastAsia="Times New Roman"/>
        </w:rPr>
        <w:t xml:space="preserve">ave been reported elsewhere. </w:t>
      </w:r>
      <w:r w:rsidRPr="005B5E75">
        <w:rPr>
          <w:rFonts w:eastAsia="Times New Roman"/>
        </w:rPr>
        <w:t xml:space="preserve">Ethics approval was obtained from all participating hospitals and centers. Controls were blood donors from the Irish Blood Transfusion Service, whose Ethics Committee approved the human subjects protocol. All participants gave written informed consent. Samples were genotyped at Affymetrix (Santa Clara, California, US) laboratory as part of the WTCCC2 genotyping pipeline. </w:t>
      </w:r>
    </w:p>
    <w:p w14:paraId="0E9B479F" w14:textId="77777777" w:rsidR="00C92709" w:rsidRPr="004850E4" w:rsidRDefault="00C92709" w:rsidP="00C92709">
      <w:pPr>
        <w:spacing w:line="480" w:lineRule="auto"/>
        <w:jc w:val="both"/>
        <w:rPr>
          <w:rFonts w:eastAsia="Times New Roman"/>
          <w:b/>
        </w:rPr>
      </w:pPr>
      <w:r w:rsidRPr="005B5E75">
        <w:rPr>
          <w:rFonts w:eastAsia="Times New Roman"/>
          <w:b/>
        </w:rPr>
        <w:t xml:space="preserve">Ehrenreich, H | 20819981 | Germany (GRAS) | scz_gras </w:t>
      </w:r>
    </w:p>
    <w:p w14:paraId="76175E13" w14:textId="77777777" w:rsidR="00C92709" w:rsidRPr="004850E4" w:rsidRDefault="00C92709" w:rsidP="00C92709">
      <w:pPr>
        <w:spacing w:line="480" w:lineRule="auto"/>
        <w:jc w:val="both"/>
        <w:rPr>
          <w:rFonts w:eastAsia="Times New Roman"/>
        </w:rPr>
      </w:pPr>
      <w:r w:rsidRPr="005B5E75">
        <w:rPr>
          <w:rFonts w:eastAsia="Times New Roman"/>
        </w:rPr>
        <w:t>The Gottingen Research Association for Schizophrenia (GRAS) collection included cases recruited across 23 German hospitals. Controls were unscreened blood donors recruited at the Georg-August-University according to nationa</w:t>
      </w:r>
      <w:r w:rsidRPr="004850E4">
        <w:rPr>
          <w:rFonts w:eastAsia="Times New Roman"/>
        </w:rPr>
        <w:t xml:space="preserve">l blood donation guidelines. </w:t>
      </w:r>
      <w:r w:rsidRPr="005B5E75">
        <w:rPr>
          <w:rFonts w:eastAsia="Times New Roman"/>
        </w:rPr>
        <w:t xml:space="preserve">Cases completed a structured clinical interview and were diagnosed with DSM-IV schizophrenia or schizoaffective disorder. The study was approved by the Georg-August-University ethics committee and local internal review boards of the participating centers. All participants gave written informed consent. </w:t>
      </w:r>
    </w:p>
    <w:p w14:paraId="7980EB65" w14:textId="77777777" w:rsidR="00C92709" w:rsidRPr="004850E4" w:rsidRDefault="00C92709" w:rsidP="00C92709">
      <w:pPr>
        <w:spacing w:line="480" w:lineRule="auto"/>
        <w:jc w:val="both"/>
        <w:rPr>
          <w:rFonts w:eastAsia="Times New Roman"/>
          <w:b/>
        </w:rPr>
      </w:pPr>
      <w:r w:rsidRPr="005B5E75">
        <w:rPr>
          <w:rFonts w:eastAsia="Times New Roman"/>
          <w:b/>
        </w:rPr>
        <w:lastRenderedPageBreak/>
        <w:t xml:space="preserve">Esko, T | 15133739 | Estonia (EGCUT) | scz_egcu_eur </w:t>
      </w:r>
    </w:p>
    <w:p w14:paraId="61D3827E" w14:textId="77777777" w:rsidR="00C92709" w:rsidRPr="004850E4" w:rsidRDefault="00C92709" w:rsidP="00C92709">
      <w:pPr>
        <w:spacing w:line="480" w:lineRule="auto"/>
        <w:jc w:val="both"/>
        <w:rPr>
          <w:rFonts w:eastAsia="Times New Roman"/>
        </w:rPr>
      </w:pPr>
      <w:r w:rsidRPr="005B5E75">
        <w:rPr>
          <w:rFonts w:eastAsia="Times New Roman"/>
        </w:rPr>
        <w:t>The Estonian cohort comes from the population-based biobank of the Estonian Genome Project of Unive</w:t>
      </w:r>
      <w:r w:rsidRPr="004850E4">
        <w:rPr>
          <w:rFonts w:eastAsia="Times New Roman"/>
        </w:rPr>
        <w:t xml:space="preserve">rsity of Tartu (EGCUT). </w:t>
      </w:r>
      <w:r w:rsidRPr="005B5E75">
        <w:rPr>
          <w:rFonts w:eastAsia="Times New Roman"/>
        </w:rPr>
        <w:t xml:space="preserve">The project was conducted according to the Estonian Gene Research Act and all participants provided informed consent (www.biobank.ee). In total, 52,000 individuals aged 18 years or older participated in this cohort (33% men, 67% women). The population distributions of the cohort reflect those of the Estonian population (83% Estonians, 14% Russians and 3% other). General practitioners (GP) and physicians in the hospitals randomly recruited the participants. A Computer-Assisted Personal interview was conducted over 1-2 ours at doctors’ offices. Data on demographics, genealogy, educational and occupational history, lifestyle and anthropometric and physiological data were assessed. Schizophrenia was diagnosed prior to the recruitment by a psychiatrist according to ICD-10 criteria and identified from the Estonian Biobank phenotype database. Controls were drawn from a larger pool of genotyped biobank samples by matching on gender, age and genetic ancestry. All the controls were population-based and have not been sampled for any specific disease. </w:t>
      </w:r>
    </w:p>
    <w:p w14:paraId="0A41FEE8" w14:textId="77777777" w:rsidR="00C92709" w:rsidRPr="004850E4" w:rsidRDefault="00C92709" w:rsidP="00C92709">
      <w:pPr>
        <w:spacing w:line="480" w:lineRule="auto"/>
        <w:jc w:val="both"/>
        <w:rPr>
          <w:rFonts w:eastAsia="Times New Roman"/>
          <w:b/>
        </w:rPr>
      </w:pPr>
      <w:r w:rsidRPr="005B5E75">
        <w:rPr>
          <w:rFonts w:eastAsia="Times New Roman"/>
          <w:b/>
        </w:rPr>
        <w:t xml:space="preserve">Esko, T; Li, Q; Dominici E | 15133739, 24166486 | J&amp;J and Roche cases, EGCUT controls | scz_jr3a_eur </w:t>
      </w:r>
    </w:p>
    <w:p w14:paraId="20DCC9AC" w14:textId="77777777" w:rsidR="00C92709" w:rsidRPr="004850E4" w:rsidRDefault="00C92709" w:rsidP="00C92709">
      <w:pPr>
        <w:spacing w:line="480" w:lineRule="auto"/>
        <w:jc w:val="both"/>
        <w:rPr>
          <w:rFonts w:eastAsia="Times New Roman"/>
          <w:b/>
        </w:rPr>
      </w:pPr>
      <w:r w:rsidRPr="005B5E75">
        <w:rPr>
          <w:rFonts w:eastAsia="Times New Roman"/>
          <w:b/>
        </w:rPr>
        <w:t xml:space="preserve">Esko, T; Li, Q; Domenici E | 15133739, 24166486 | J&amp;J and Roche cases, EGCUT controls | scz_jr3b_eur </w:t>
      </w:r>
    </w:p>
    <w:p w14:paraId="51319896" w14:textId="77777777" w:rsidR="00C92709" w:rsidRPr="004850E4" w:rsidRDefault="00C92709" w:rsidP="00C92709">
      <w:pPr>
        <w:spacing w:line="480" w:lineRule="auto"/>
        <w:jc w:val="both"/>
        <w:rPr>
          <w:rFonts w:eastAsia="Times New Roman"/>
          <w:b/>
        </w:rPr>
      </w:pPr>
      <w:r w:rsidRPr="005B5E75">
        <w:rPr>
          <w:rFonts w:eastAsia="Times New Roman"/>
          <w:b/>
        </w:rPr>
        <w:t xml:space="preserve">Esko, T; Li, Q; Domenici E | 15133739, 24166486 | J&amp;J and Roche cases, EGCUT controls | scz_jri6_eur </w:t>
      </w:r>
    </w:p>
    <w:p w14:paraId="76B788CE" w14:textId="77777777" w:rsidR="00C92709" w:rsidRPr="004850E4" w:rsidRDefault="00C92709" w:rsidP="00C92709">
      <w:pPr>
        <w:spacing w:line="480" w:lineRule="auto"/>
        <w:jc w:val="both"/>
        <w:rPr>
          <w:rFonts w:eastAsia="Times New Roman"/>
          <w:b/>
        </w:rPr>
      </w:pPr>
      <w:r w:rsidRPr="005B5E75">
        <w:rPr>
          <w:rFonts w:eastAsia="Times New Roman"/>
          <w:b/>
        </w:rPr>
        <w:t xml:space="preserve">Esko, T; Li, Q; Dominici E | 15133739, 24166486 | J&amp;J and Roche cases cases, EGCUT controls | scz_jrsa_eur </w:t>
      </w:r>
    </w:p>
    <w:p w14:paraId="7A0850A0" w14:textId="77777777" w:rsidR="00C92709" w:rsidRPr="004850E4" w:rsidRDefault="00C92709" w:rsidP="00C92709">
      <w:pPr>
        <w:spacing w:line="480" w:lineRule="auto"/>
        <w:jc w:val="both"/>
        <w:rPr>
          <w:rFonts w:eastAsia="Times New Roman"/>
        </w:rPr>
      </w:pPr>
      <w:r w:rsidRPr="005B5E75">
        <w:rPr>
          <w:rFonts w:eastAsia="Times New Roman"/>
        </w:rPr>
        <w:lastRenderedPageBreak/>
        <w:t>Cases were collected by Johnson and Johnson (J&amp;J) and Roche as part of clinical collaborations with hospitals and outpatient centers. Cases were diagnosed according to DSMIV criteria, with medical record review by a trained psychiatrist. There were reliability trials across centers for the J&amp;J studies. The J&amp; J cases were mostly collected in Eastern Europe, with most coming from Estonian and Russia (&gt;100); intermediate numbers from Austria, the Czech Republic, Latvia, Lithuania, and Spain (50-100); and smaller collections from Bulgaria, Hungary, and Poland (</w:t>
      </w:r>
      <w:r w:rsidRPr="004850E4">
        <w:rPr>
          <w:rFonts w:eastAsia="Times New Roman"/>
        </w:rPr>
        <w:t xml:space="preserve">&lt;50). The Roche cases were assessed with a structured psychiatric assessment by trained interviewers. Most of the Eastern European controls were from the Estonian Biobank project (EGCUT) and were ancestrally matched with cases from the J&amp;J sample. </w:t>
      </w:r>
    </w:p>
    <w:p w14:paraId="2C0A0BD4" w14:textId="77777777" w:rsidR="00C92709" w:rsidRPr="004850E4" w:rsidRDefault="00C92709" w:rsidP="00C92709">
      <w:pPr>
        <w:spacing w:line="480" w:lineRule="auto"/>
        <w:jc w:val="both"/>
        <w:rPr>
          <w:rFonts w:eastAsia="Times New Roman"/>
          <w:b/>
        </w:rPr>
      </w:pPr>
      <w:r w:rsidRPr="004850E4">
        <w:rPr>
          <w:rFonts w:eastAsia="Times New Roman"/>
          <w:b/>
        </w:rPr>
        <w:t xml:space="preserve">Gejman, P | 19571809 | US, Australia (MGS) | scz_mgs2_eur </w:t>
      </w:r>
    </w:p>
    <w:p w14:paraId="187487AE" w14:textId="77777777" w:rsidR="00C92709" w:rsidRPr="004850E4" w:rsidRDefault="00C92709" w:rsidP="00C92709">
      <w:pPr>
        <w:spacing w:line="480" w:lineRule="auto"/>
        <w:jc w:val="both"/>
        <w:rPr>
          <w:rFonts w:eastAsia="Times New Roman"/>
        </w:rPr>
      </w:pPr>
      <w:r w:rsidRPr="004850E4">
        <w:rPr>
          <w:rFonts w:eastAsia="Times New Roman"/>
        </w:rPr>
        <w:t xml:space="preserve">European ancestry case samples were collected by the Molecular Genetics of Schizophrenia (MGS) collaboration across multiple sites in the USA and Australia as described in detail elsewhere. Cases gave written informed consent, and IRBs at each collecting site approved the human subjects protocol. A survey company (Knowledge Networks, under MGS guidance) collected the European ancestry control sample and ascertainment is described in detail elsewhere. DNA samples were genotyped at the Broad Institute. </w:t>
      </w:r>
    </w:p>
    <w:p w14:paraId="4985D283" w14:textId="77777777" w:rsidR="00C92709" w:rsidRPr="004850E4" w:rsidRDefault="00C92709" w:rsidP="00C92709">
      <w:pPr>
        <w:spacing w:line="480" w:lineRule="auto"/>
        <w:jc w:val="both"/>
        <w:rPr>
          <w:rFonts w:eastAsia="Times New Roman"/>
          <w:b/>
        </w:rPr>
      </w:pPr>
      <w:r w:rsidRPr="004850E4">
        <w:rPr>
          <w:rFonts w:eastAsia="Times New Roman"/>
          <w:b/>
        </w:rPr>
        <w:t xml:space="preserve">Gurling, H | 19571811 | London, UK | scz_uclo_eur </w:t>
      </w:r>
    </w:p>
    <w:p w14:paraId="2DE9BD30" w14:textId="77777777" w:rsidR="00C92709" w:rsidRPr="004850E4" w:rsidRDefault="00C92709" w:rsidP="00C92709">
      <w:pPr>
        <w:spacing w:line="480" w:lineRule="auto"/>
        <w:jc w:val="both"/>
        <w:rPr>
          <w:rFonts w:eastAsia="Times New Roman"/>
        </w:rPr>
      </w:pPr>
      <w:r w:rsidRPr="004850E4">
        <w:rPr>
          <w:rFonts w:eastAsia="Times New Roman"/>
        </w:rPr>
        <w:t xml:space="preserve">All cases and controls were collected by University College London and had both parents from England, Scotland or Wales. All participants gave written informed consent and the U.K. National Health Service multicenter and local research ethics committee approved the human subjects protocol. Further details on ascertainment are available elsewhere. The samples were genotyped at the Broad Institute. </w:t>
      </w:r>
    </w:p>
    <w:p w14:paraId="7B0BACDB" w14:textId="77777777" w:rsidR="00C92709" w:rsidRPr="004850E4" w:rsidRDefault="00C92709" w:rsidP="00C92709">
      <w:pPr>
        <w:spacing w:line="480" w:lineRule="auto"/>
        <w:jc w:val="both"/>
        <w:rPr>
          <w:rFonts w:eastAsia="Times New Roman"/>
        </w:rPr>
      </w:pPr>
      <w:r w:rsidRPr="004850E4">
        <w:rPr>
          <w:rFonts w:eastAsia="Times New Roman"/>
          <w:b/>
        </w:rPr>
        <w:t>Jönsson, E | 19571808 | Sweden (Hubin) | scz_ersw_eur</w:t>
      </w:r>
      <w:r w:rsidRPr="004850E4">
        <w:rPr>
          <w:rFonts w:eastAsia="Times New Roman"/>
        </w:rPr>
        <w:t xml:space="preserve"> </w:t>
      </w:r>
    </w:p>
    <w:p w14:paraId="09F34646" w14:textId="77777777" w:rsidR="00C92709" w:rsidRPr="005B5E75" w:rsidRDefault="00C92709" w:rsidP="00C92709">
      <w:pPr>
        <w:spacing w:line="480" w:lineRule="auto"/>
        <w:jc w:val="both"/>
        <w:rPr>
          <w:rFonts w:eastAsia="Times New Roman"/>
        </w:rPr>
      </w:pPr>
      <w:r w:rsidRPr="004850E4">
        <w:rPr>
          <w:rFonts w:eastAsia="Times New Roman"/>
        </w:rPr>
        <w:lastRenderedPageBreak/>
        <w:t xml:space="preserve">Cases were recruited from northwestern Stockholm County and ascertainment has been described previously. Cases gave informed consent and the human subjects protocol was approved by the ethical committees of the Karolinska Hospital and the Stockholm Regional Ethical Committee. Controls were recruited either among subjects previously participating in biological research at the Karolinska Institute or drawn from a representative register of the population of Stockholm County. All participants provided informed consent. </w:t>
      </w:r>
    </w:p>
    <w:p w14:paraId="54DB9085" w14:textId="77777777" w:rsidR="00C92709" w:rsidRPr="004850E4" w:rsidRDefault="00C92709" w:rsidP="00C92709">
      <w:pPr>
        <w:spacing w:line="480" w:lineRule="auto"/>
        <w:jc w:val="both"/>
        <w:rPr>
          <w:rFonts w:eastAsia="Times New Roman"/>
          <w:b/>
        </w:rPr>
      </w:pPr>
      <w:r w:rsidRPr="005B5E75">
        <w:rPr>
          <w:rFonts w:eastAsia="Times New Roman"/>
          <w:b/>
        </w:rPr>
        <w:t xml:space="preserve">Kirov, G | Not published | Bulgaria | scz_buls_eur </w:t>
      </w:r>
    </w:p>
    <w:p w14:paraId="064414CA" w14:textId="77777777" w:rsidR="00C92709" w:rsidRPr="004850E4" w:rsidRDefault="00C92709" w:rsidP="00C92709">
      <w:pPr>
        <w:spacing w:line="480" w:lineRule="auto"/>
        <w:jc w:val="both"/>
        <w:rPr>
          <w:rFonts w:eastAsia="Times New Roman"/>
        </w:rPr>
      </w:pPr>
      <w:r w:rsidRPr="005B5E75">
        <w:rPr>
          <w:rFonts w:eastAsia="Times New Roman"/>
        </w:rPr>
        <w:t>All cases were recruited from Bulgaria and had a history of hospitalization for treatment of schizophrenia. Controls were recruited from the two largest cities in Bulg</w:t>
      </w:r>
      <w:r w:rsidRPr="004850E4">
        <w:rPr>
          <w:rFonts w:eastAsia="Times New Roman"/>
        </w:rPr>
        <w:t xml:space="preserve">aria as previously described. </w:t>
      </w:r>
      <w:r w:rsidRPr="005B5E75">
        <w:rPr>
          <w:rFonts w:eastAsia="Times New Roman"/>
        </w:rPr>
        <w:t xml:space="preserve">All participants gave written informed consent and the study was approved by local ethics committees at the participating centers. </w:t>
      </w:r>
    </w:p>
    <w:p w14:paraId="7CDE2E05" w14:textId="77777777" w:rsidR="00C92709" w:rsidRPr="004850E4" w:rsidRDefault="00C92709" w:rsidP="00C92709">
      <w:pPr>
        <w:spacing w:line="480" w:lineRule="auto"/>
        <w:jc w:val="both"/>
        <w:rPr>
          <w:rFonts w:eastAsia="Times New Roman"/>
        </w:rPr>
      </w:pPr>
      <w:r w:rsidRPr="005B5E75">
        <w:rPr>
          <w:rFonts w:eastAsia="Times New Roman"/>
          <w:b/>
        </w:rPr>
        <w:t>Knight, J; Collier DA; Nisenbaum L| Not published | Canada (Toronto) -US(Lilly)-US (MIGen)| scz_lktu_eur</w:t>
      </w:r>
      <w:r w:rsidRPr="005B5E75">
        <w:rPr>
          <w:rFonts w:eastAsia="Times New Roman"/>
        </w:rPr>
        <w:t xml:space="preserve"> </w:t>
      </w:r>
    </w:p>
    <w:p w14:paraId="72986F33" w14:textId="77777777" w:rsidR="00C92709" w:rsidRPr="004850E4" w:rsidRDefault="00C92709" w:rsidP="00C92709">
      <w:pPr>
        <w:spacing w:line="480" w:lineRule="auto"/>
        <w:jc w:val="both"/>
        <w:rPr>
          <w:rFonts w:eastAsia="Times New Roman"/>
        </w:rPr>
      </w:pPr>
      <w:r w:rsidRPr="005B5E75">
        <w:rPr>
          <w:rFonts w:eastAsia="Times New Roman"/>
        </w:rPr>
        <w:t>Toronto cases were recruited by referral and advertisement. Diagnoses were made according to DSM-III or DSM-IV criteria following interview and medical record review. US cases were recruited from schizophrenia clinical trials in a range of settings as part of a trial with Eli Lilly. Diagnoses were made according to DSM-III or DSM-IV criteria following interview by psychiatrist and medical record review. No controls were sampled as part of the study, and ancestrally-matched controls were chosen from the Myocardial Infarction Genetics Consortium (MIGen, dbGaP ID phs000294.v1.p1) that was genot</w:t>
      </w:r>
      <w:r w:rsidRPr="004850E4">
        <w:rPr>
          <w:rFonts w:eastAsia="Times New Roman"/>
        </w:rPr>
        <w:t>yped with the same SNP array.</w:t>
      </w:r>
      <w:r w:rsidRPr="005B5E75">
        <w:rPr>
          <w:rFonts w:eastAsia="Times New Roman"/>
        </w:rPr>
        <w:t xml:space="preserve"> </w:t>
      </w:r>
    </w:p>
    <w:p w14:paraId="5CEEDB41" w14:textId="77777777" w:rsidR="00C92709" w:rsidRPr="004850E4" w:rsidRDefault="00C92709" w:rsidP="00C92709">
      <w:pPr>
        <w:spacing w:line="480" w:lineRule="auto"/>
        <w:jc w:val="both"/>
        <w:rPr>
          <w:rFonts w:eastAsia="Times New Roman"/>
          <w:b/>
        </w:rPr>
      </w:pPr>
      <w:r w:rsidRPr="005B5E75">
        <w:rPr>
          <w:rFonts w:eastAsia="Times New Roman"/>
          <w:b/>
        </w:rPr>
        <w:t xml:space="preserve">Lencz, T; Darvasi A | 23325106 | Israel | scz_ajsz_eur </w:t>
      </w:r>
    </w:p>
    <w:p w14:paraId="525E43D3" w14:textId="77777777" w:rsidR="00C92709" w:rsidRPr="004850E4" w:rsidRDefault="00C92709" w:rsidP="00C92709">
      <w:pPr>
        <w:spacing w:line="480" w:lineRule="auto"/>
        <w:jc w:val="both"/>
        <w:rPr>
          <w:rFonts w:eastAsia="Times New Roman"/>
        </w:rPr>
      </w:pPr>
      <w:r w:rsidRPr="005B5E75">
        <w:rPr>
          <w:rFonts w:eastAsia="Times New Roman"/>
        </w:rPr>
        <w:t xml:space="preserve">Cases and controls were sampled from an Ashkenazi Jewish repository (Hebrew University Genetic Resource, http://hugr.huji.ac.il). Patients were recruited from hospitalized inpatients at 7 </w:t>
      </w:r>
      <w:r w:rsidRPr="005B5E75">
        <w:rPr>
          <w:rFonts w:eastAsia="Times New Roman"/>
        </w:rPr>
        <w:lastRenderedPageBreak/>
        <w:t>medical centers in Israel and were diagnosed with DSM-IV schizophrenia or schizoaffective disorder. Controls were sampled through the Israeli Blood Bank and did not report any chronic disease or regularly prescribed medication at the time of assessment. Full ascertainment details hav</w:t>
      </w:r>
      <w:r w:rsidRPr="004850E4">
        <w:rPr>
          <w:rFonts w:eastAsia="Times New Roman"/>
        </w:rPr>
        <w:t xml:space="preserve">e previously been reported. </w:t>
      </w:r>
      <w:r w:rsidRPr="005B5E75">
        <w:rPr>
          <w:rFonts w:eastAsia="Times New Roman"/>
        </w:rPr>
        <w:t xml:space="preserve">Local ethics committees and the National Genetic Committee of the Israeli Ministry of Health approved the studies and all participants gave informed, written consent. </w:t>
      </w:r>
    </w:p>
    <w:p w14:paraId="055CCF1F" w14:textId="77777777" w:rsidR="00C92709" w:rsidRPr="004850E4" w:rsidRDefault="00C92709" w:rsidP="00C92709">
      <w:pPr>
        <w:spacing w:line="480" w:lineRule="auto"/>
        <w:jc w:val="both"/>
        <w:rPr>
          <w:rFonts w:eastAsia="Times New Roman"/>
          <w:b/>
        </w:rPr>
      </w:pPr>
      <w:r w:rsidRPr="005B5E75">
        <w:rPr>
          <w:rFonts w:eastAsia="Times New Roman"/>
          <w:b/>
        </w:rPr>
        <w:t xml:space="preserve">Levinson, D | 22885689 | Six countries, WTCCC controls | scz_lacw_eur </w:t>
      </w:r>
    </w:p>
    <w:p w14:paraId="54828717" w14:textId="77777777" w:rsidR="00C92709" w:rsidRPr="004850E4" w:rsidRDefault="00C92709" w:rsidP="00C92709">
      <w:pPr>
        <w:spacing w:line="480" w:lineRule="auto"/>
        <w:jc w:val="both"/>
        <w:rPr>
          <w:rFonts w:eastAsia="Times New Roman"/>
        </w:rPr>
      </w:pPr>
      <w:r w:rsidRPr="005B5E75">
        <w:rPr>
          <w:rFonts w:eastAsia="Times New Roman"/>
        </w:rPr>
        <w:t>Cases collected as part of a</w:t>
      </w:r>
      <w:r w:rsidRPr="004850E4">
        <w:rPr>
          <w:rFonts w:eastAsia="Times New Roman"/>
        </w:rPr>
        <w:t xml:space="preserve"> larger pedigree-based study </w:t>
      </w:r>
      <w:r w:rsidRPr="005B5E75">
        <w:rPr>
          <w:rFonts w:eastAsia="Times New Roman"/>
        </w:rPr>
        <w:t>were partitioned into two subsamples. Cases with two genotyped parents were analyzed as trios (see PI Levinson, ms.scz_lemu_eur in the Trio section below). Unrelated cases who could not be used as part of a trio were included as a separate case-control analysis, using independent controls, matched by ancestry and genotyping array, from the Wellcome Tr</w:t>
      </w:r>
      <w:r w:rsidRPr="004850E4">
        <w:rPr>
          <w:rFonts w:eastAsia="Times New Roman"/>
        </w:rPr>
        <w:t xml:space="preserve">ust Case Control Consortium. </w:t>
      </w:r>
      <w:r w:rsidRPr="005B5E75">
        <w:rPr>
          <w:rFonts w:eastAsia="Times New Roman"/>
        </w:rPr>
        <w:t xml:space="preserve">Cases were identified from different clinical settings (e.g. inpatients, outpatients and community facilities) in six countries (Australia, France, Germany, Ireland, UK, and the US). Diagnoses were established using semi-structured interviews, psychiatric records and informant reports. Case subjects were diagnosed with schizophrenia or schizoaffective disorder according to DSM-III-R criteria. All protocols were approved by loci IRBs, and all cases provided written informed consent. </w:t>
      </w:r>
    </w:p>
    <w:p w14:paraId="2E856B5A" w14:textId="77777777" w:rsidR="00C92709" w:rsidRPr="004850E4" w:rsidRDefault="00C92709" w:rsidP="00C92709">
      <w:pPr>
        <w:spacing w:line="480" w:lineRule="auto"/>
        <w:jc w:val="both"/>
        <w:rPr>
          <w:rFonts w:eastAsia="Times New Roman"/>
          <w:b/>
        </w:rPr>
      </w:pPr>
      <w:r w:rsidRPr="005B5E75">
        <w:rPr>
          <w:rFonts w:eastAsia="Times New Roman"/>
          <w:b/>
        </w:rPr>
        <w:t xml:space="preserve">Malhotra, A | 17522711 | New York, US | scz_zhh1_eur </w:t>
      </w:r>
    </w:p>
    <w:p w14:paraId="4F74280C" w14:textId="77777777" w:rsidR="00C92709" w:rsidRPr="004850E4" w:rsidRDefault="00C92709" w:rsidP="00C92709">
      <w:pPr>
        <w:spacing w:line="480" w:lineRule="auto"/>
        <w:jc w:val="both"/>
        <w:rPr>
          <w:rFonts w:eastAsia="Times New Roman"/>
        </w:rPr>
      </w:pPr>
      <w:r w:rsidRPr="005B5E75">
        <w:rPr>
          <w:rFonts w:eastAsia="Times New Roman"/>
        </w:rPr>
        <w:t>The case and control subjects were recruited in the New York metropolitan area and ascertainment methods hav</w:t>
      </w:r>
      <w:r w:rsidRPr="004850E4">
        <w:rPr>
          <w:rFonts w:eastAsia="Times New Roman"/>
        </w:rPr>
        <w:t xml:space="preserve">e been described previously. </w:t>
      </w:r>
      <w:r w:rsidRPr="005B5E75">
        <w:rPr>
          <w:rFonts w:eastAsia="Times New Roman"/>
        </w:rPr>
        <w:t xml:space="preserve">All participants gave written, informed consent and the IRB of the North Shore-Long Island Jewish Health System approved the human subjects protocols. DNA was genotyped at Zucker Hillside. </w:t>
      </w:r>
    </w:p>
    <w:p w14:paraId="363131B9" w14:textId="77777777" w:rsidR="00C92709" w:rsidRPr="004850E4" w:rsidRDefault="00C92709" w:rsidP="00C92709">
      <w:pPr>
        <w:spacing w:line="480" w:lineRule="auto"/>
        <w:jc w:val="both"/>
        <w:rPr>
          <w:rFonts w:eastAsia="Times New Roman"/>
          <w:b/>
        </w:rPr>
      </w:pPr>
      <w:r w:rsidRPr="005B5E75">
        <w:rPr>
          <w:rFonts w:eastAsia="Times New Roman"/>
          <w:b/>
        </w:rPr>
        <w:t xml:space="preserve">Mowry, B | 21034186 | Australia | scz_asrb_eur </w:t>
      </w:r>
    </w:p>
    <w:p w14:paraId="184D4620" w14:textId="77777777" w:rsidR="00C92709" w:rsidRPr="004850E4" w:rsidRDefault="00C92709" w:rsidP="00C92709">
      <w:pPr>
        <w:spacing w:line="480" w:lineRule="auto"/>
        <w:jc w:val="both"/>
        <w:rPr>
          <w:rFonts w:eastAsia="Times New Roman"/>
        </w:rPr>
      </w:pPr>
      <w:r w:rsidRPr="005B5E75">
        <w:rPr>
          <w:rFonts w:eastAsia="Times New Roman"/>
        </w:rPr>
        <w:lastRenderedPageBreak/>
        <w:t xml:space="preserve">These subjects were part of the Australian Schizophrenia Research Bank. The case sample was recruited in four Australian States (New South Wales, Queensland, Western Australia and Victoria) through hospital inpatient units, community mental health services, outpatient clinics and rehabilitation services, non-government mental illness support organizations, and, in the initial stages, through a large-scale, national, multi-media advertising campaign. This sample is comprised of 509 cases from larger metropolitan centers of Brisbane, Newcastle, Sydney, Melbourne, and Perth. Cases gave written informed consent, and the human subjects protocol was initially approved by the Hunter New England Area Health Research Committee and subsequently approved by relevant Institutional Ethics Committees in Brisbane, Sydney, Melbourne and Perth. Healthy controls were recruited through multi-media advertisements, and other sources. Controls were from the metropolitan centers of Brisbane, Newcastle, Sydney, Melbourne, and Perth. Controls gave written informed consent, and the human subjects protocol was approved by the Hunter New England Area Health Research Committee and Institutional Ethics Committees in Brisbane, Sydney, Melbourne and Perth. The samples were genotyped in two stages at the Hunter Medical Research Institute, University of Newcastle, Newcastle, Australia. </w:t>
      </w:r>
    </w:p>
    <w:p w14:paraId="6787EAC7" w14:textId="77777777" w:rsidR="00C92709" w:rsidRPr="004850E4" w:rsidRDefault="00C92709" w:rsidP="00C92709">
      <w:pPr>
        <w:spacing w:line="480" w:lineRule="auto"/>
        <w:jc w:val="both"/>
        <w:rPr>
          <w:rFonts w:eastAsia="Times New Roman"/>
          <w:b/>
        </w:rPr>
      </w:pPr>
      <w:r w:rsidRPr="005B5E75">
        <w:rPr>
          <w:rFonts w:eastAsia="Times New Roman"/>
          <w:b/>
        </w:rPr>
        <w:t xml:space="preserve">O'Donovan, M: Owen, M | 19571811 | Cardiff, UK | scz_caws_eur </w:t>
      </w:r>
    </w:p>
    <w:p w14:paraId="6446B420" w14:textId="77777777" w:rsidR="00C92709" w:rsidRPr="004850E4" w:rsidRDefault="00C92709" w:rsidP="00C92709">
      <w:pPr>
        <w:spacing w:line="480" w:lineRule="auto"/>
        <w:jc w:val="both"/>
        <w:rPr>
          <w:rFonts w:eastAsia="Times New Roman"/>
        </w:rPr>
      </w:pPr>
      <w:r w:rsidRPr="005B5E75">
        <w:rPr>
          <w:rFonts w:eastAsia="Times New Roman"/>
        </w:rPr>
        <w:t>The case sample included European ancestry schizophrenia cases recruited in the British Is</w:t>
      </w:r>
      <w:r w:rsidRPr="004850E4">
        <w:rPr>
          <w:rFonts w:eastAsia="Times New Roman"/>
        </w:rPr>
        <w:t>les and described previously.</w:t>
      </w:r>
      <w:r w:rsidRPr="005B5E75">
        <w:rPr>
          <w:rFonts w:eastAsia="Times New Roman"/>
        </w:rPr>
        <w:t xml:space="preserve"> All cases gave written informed consent to. The study was approved by the Multicentre Research Ethics Committee in Wales and Local Research Ethics Committees from all participating sites. The control sample used the Wellcome Trust CaseControl Consortium (WTCCC)</w:t>
      </w:r>
      <w:r w:rsidRPr="004850E4">
        <w:rPr>
          <w:rFonts w:eastAsia="Times New Roman"/>
        </w:rPr>
        <w:t xml:space="preserve"> sample described elsewhere, </w:t>
      </w:r>
      <w:r w:rsidRPr="005B5E75">
        <w:rPr>
          <w:rFonts w:eastAsia="Times New Roman"/>
        </w:rPr>
        <w:t xml:space="preserve">but included similar numbers of individuals </w:t>
      </w:r>
      <w:r w:rsidRPr="005B5E75">
        <w:rPr>
          <w:rFonts w:eastAsia="Times New Roman"/>
        </w:rPr>
        <w:lastRenderedPageBreak/>
        <w:t xml:space="preserve">from the 1958 British Birth Cohort and a panel of consenting blood donors (UK Blood Service). Samples were genotyped at Affymetrix service lab (San Francisco, USA). </w:t>
      </w:r>
    </w:p>
    <w:p w14:paraId="077915AE" w14:textId="77777777" w:rsidR="00C92709" w:rsidRPr="004850E4" w:rsidRDefault="00C92709" w:rsidP="00C92709">
      <w:pPr>
        <w:spacing w:line="480" w:lineRule="auto"/>
        <w:jc w:val="both"/>
        <w:rPr>
          <w:rFonts w:eastAsia="Times New Roman"/>
          <w:b/>
        </w:rPr>
      </w:pPr>
      <w:r w:rsidRPr="005B5E75">
        <w:rPr>
          <w:rFonts w:eastAsia="Times New Roman"/>
          <w:b/>
        </w:rPr>
        <w:t xml:space="preserve">O'Donovan, M: Owen, M: Walters, J | 22614287 | UK (CLOZUK) | scz_clm2_eur </w:t>
      </w:r>
    </w:p>
    <w:p w14:paraId="4B4176D2" w14:textId="77777777" w:rsidR="00C92709" w:rsidRPr="004850E4" w:rsidRDefault="00C92709" w:rsidP="00C92709">
      <w:pPr>
        <w:spacing w:line="480" w:lineRule="auto"/>
        <w:jc w:val="both"/>
        <w:rPr>
          <w:rFonts w:eastAsia="Times New Roman"/>
          <w:b/>
        </w:rPr>
      </w:pPr>
      <w:r w:rsidRPr="005B5E75">
        <w:rPr>
          <w:rFonts w:eastAsia="Times New Roman"/>
          <w:b/>
        </w:rPr>
        <w:t xml:space="preserve">O'Donovan, M: Owen, M: Walters, J | 22614287 | UK (CLOZUK) | scz_clo3_eur </w:t>
      </w:r>
    </w:p>
    <w:p w14:paraId="2978427D" w14:textId="77777777" w:rsidR="00C92709" w:rsidRPr="004850E4" w:rsidRDefault="00C92709" w:rsidP="00C92709">
      <w:pPr>
        <w:spacing w:line="480" w:lineRule="auto"/>
        <w:jc w:val="both"/>
        <w:rPr>
          <w:rFonts w:eastAsia="Times New Roman"/>
        </w:rPr>
      </w:pPr>
      <w:r w:rsidRPr="005B5E75">
        <w:rPr>
          <w:rFonts w:eastAsia="Times New Roman"/>
        </w:rPr>
        <w:t>CLOZUK cases were taking the antipsychotic clozapine and had received a clinical diagnosis of treatment-resistant schizophrenia. Patients taking clozapine provide blood samples to allow detection of adverse drug-effects. Through collaboration with Novartis (the manufacturer of a proprietary form of clozapine, Clozaril), we acquired blood from people with treatment-resistant schizophrenia according to the clozapine registration forms completed by treating psychiat</w:t>
      </w:r>
      <w:r w:rsidRPr="004850E4">
        <w:rPr>
          <w:rFonts w:eastAsia="Times New Roman"/>
        </w:rPr>
        <w:t xml:space="preserve">rists as previously reported. </w:t>
      </w:r>
      <w:r w:rsidRPr="005B5E75">
        <w:rPr>
          <w:rFonts w:eastAsia="Times New Roman"/>
        </w:rPr>
        <w:t xml:space="preserve">The samples were genotyped at the Broad Institute. The UK Multicentre Research Ethics Committee (MREC) approved the study. The controls were drawn from the WTCCC2 control samples (~3,000 from the 1958 British Birth Cohort and ~3,000 samples from the UK Blood Service Control Group). An additional 900 controls, held by Cardiff University, were recruited from the UK National Blood Transfusion Service. They were not specifically screened for psychiatric illness. All control samples were from participants who provided informed consent. </w:t>
      </w:r>
    </w:p>
    <w:p w14:paraId="059B73FB" w14:textId="77777777" w:rsidR="00C92709" w:rsidRPr="004850E4" w:rsidRDefault="00C92709" w:rsidP="00C92709">
      <w:pPr>
        <w:spacing w:line="480" w:lineRule="auto"/>
        <w:jc w:val="both"/>
        <w:rPr>
          <w:rFonts w:eastAsia="Times New Roman"/>
          <w:b/>
        </w:rPr>
      </w:pPr>
      <w:r w:rsidRPr="005B5E75">
        <w:rPr>
          <w:rFonts w:eastAsia="Times New Roman"/>
          <w:b/>
        </w:rPr>
        <w:t xml:space="preserve">Ophoff, R | 19571808 | Netherlands | scz_ucla_eur </w:t>
      </w:r>
    </w:p>
    <w:p w14:paraId="37BD0AFF" w14:textId="77777777" w:rsidR="00C92709" w:rsidRPr="004850E4" w:rsidRDefault="00C92709" w:rsidP="00C92709">
      <w:pPr>
        <w:spacing w:line="480" w:lineRule="auto"/>
        <w:jc w:val="both"/>
        <w:rPr>
          <w:rFonts w:eastAsia="Times New Roman"/>
        </w:rPr>
      </w:pPr>
      <w:r w:rsidRPr="005B5E75">
        <w:rPr>
          <w:rFonts w:eastAsia="Times New Roman"/>
        </w:rPr>
        <w:t>The case sample consisted of inpatients and outpatients recruited through psychiatric hospitals and institutions throughout the Netherlands. Cases with DSM-IV schizophrenia were included in the analysis. Further details on ascertain</w:t>
      </w:r>
      <w:r w:rsidRPr="004850E4">
        <w:rPr>
          <w:rFonts w:eastAsia="Times New Roman"/>
        </w:rPr>
        <w:t xml:space="preserve">ment are provided elsewhere. </w:t>
      </w:r>
      <w:r w:rsidRPr="005B5E75">
        <w:rPr>
          <w:rFonts w:eastAsia="Times New Roman"/>
        </w:rPr>
        <w:t xml:space="preserve">Controls came from the University Medical Centre Utrecht and were volunteers with no psychiatric history. Ethical approval was provided by local ethics committees and all participants gave written informed consent. </w:t>
      </w:r>
    </w:p>
    <w:p w14:paraId="6A5BB5EC" w14:textId="77777777" w:rsidR="00C92709" w:rsidRPr="004850E4" w:rsidRDefault="00C92709" w:rsidP="00C92709">
      <w:pPr>
        <w:spacing w:line="480" w:lineRule="auto"/>
        <w:jc w:val="both"/>
        <w:rPr>
          <w:rFonts w:eastAsia="Times New Roman"/>
          <w:b/>
        </w:rPr>
      </w:pPr>
      <w:r w:rsidRPr="005B5E75">
        <w:rPr>
          <w:rFonts w:eastAsia="Times New Roman"/>
          <w:b/>
        </w:rPr>
        <w:lastRenderedPageBreak/>
        <w:t xml:space="preserve">Palotie, A | 19571808 | Finland | scz_fi3m_eur </w:t>
      </w:r>
    </w:p>
    <w:p w14:paraId="5B5EFE0B" w14:textId="77777777" w:rsidR="00C92709" w:rsidRPr="004850E4" w:rsidRDefault="00C92709" w:rsidP="00C92709">
      <w:pPr>
        <w:spacing w:line="480" w:lineRule="auto"/>
        <w:jc w:val="both"/>
        <w:rPr>
          <w:rFonts w:eastAsia="Times New Roman"/>
          <w:b/>
        </w:rPr>
      </w:pPr>
      <w:r w:rsidRPr="005B5E75">
        <w:rPr>
          <w:rFonts w:eastAsia="Times New Roman"/>
          <w:b/>
        </w:rPr>
        <w:t xml:space="preserve">Palotie, A | Not published | Finnish | scz_fii6_eur </w:t>
      </w:r>
    </w:p>
    <w:p w14:paraId="6644C7A2" w14:textId="77777777" w:rsidR="00C92709" w:rsidRPr="004850E4" w:rsidRDefault="00C92709" w:rsidP="00C92709">
      <w:pPr>
        <w:spacing w:line="480" w:lineRule="auto"/>
        <w:jc w:val="both"/>
        <w:rPr>
          <w:rFonts w:eastAsia="Times New Roman"/>
        </w:rPr>
      </w:pPr>
      <w:r w:rsidRPr="005B5E75">
        <w:rPr>
          <w:rFonts w:eastAsia="Times New Roman"/>
        </w:rPr>
        <w:t>Finnish cases were drawn from a nationwide collection of families with schizoph</w:t>
      </w:r>
      <w:r w:rsidRPr="004850E4">
        <w:rPr>
          <w:rFonts w:eastAsia="Times New Roman"/>
        </w:rPr>
        <w:t xml:space="preserve">renia spectrum disorders. </w:t>
      </w:r>
      <w:r w:rsidRPr="005B5E75">
        <w:rPr>
          <w:rFonts w:eastAsia="Times New Roman"/>
        </w:rPr>
        <w:t>The control sample was derived from the</w:t>
      </w:r>
      <w:r w:rsidRPr="004850E4">
        <w:rPr>
          <w:rFonts w:eastAsia="Times New Roman"/>
        </w:rPr>
        <w:t xml:space="preserve"> Finnish Health 2000 survey. </w:t>
      </w:r>
      <w:r w:rsidRPr="005B5E75">
        <w:rPr>
          <w:rFonts w:eastAsia="Times New Roman"/>
        </w:rPr>
        <w:t xml:space="preserve">All participants provided written informed consent and approval was obtained from the ethics committees at each location. </w:t>
      </w:r>
    </w:p>
    <w:p w14:paraId="77AB714F" w14:textId="77777777" w:rsidR="00C92709" w:rsidRPr="004850E4" w:rsidRDefault="00C92709" w:rsidP="00C92709">
      <w:pPr>
        <w:spacing w:line="480" w:lineRule="auto"/>
        <w:jc w:val="both"/>
        <w:rPr>
          <w:rFonts w:eastAsia="Times New Roman"/>
          <w:b/>
        </w:rPr>
      </w:pPr>
      <w:r w:rsidRPr="005B5E75">
        <w:rPr>
          <w:rFonts w:eastAsia="Times New Roman"/>
          <w:b/>
        </w:rPr>
        <w:t xml:space="preserve">Pato, C | 19571811 | Portugal | scz_port_eur </w:t>
      </w:r>
    </w:p>
    <w:p w14:paraId="0726CD47" w14:textId="77777777" w:rsidR="00C92709" w:rsidRPr="004850E4" w:rsidRDefault="00C92709" w:rsidP="00C92709">
      <w:pPr>
        <w:spacing w:line="480" w:lineRule="auto"/>
        <w:jc w:val="both"/>
        <w:rPr>
          <w:rFonts w:eastAsia="Times New Roman"/>
        </w:rPr>
      </w:pPr>
      <w:r w:rsidRPr="005B5E75">
        <w:rPr>
          <w:rFonts w:eastAsia="Times New Roman"/>
        </w:rPr>
        <w:t>Cases and controls lived in Portugal, the Azorean and Madeiran islands, or were the direct (firstor second-generation) Portugese immigrant population in the</w:t>
      </w:r>
      <w:r w:rsidRPr="004850E4">
        <w:rPr>
          <w:rFonts w:eastAsia="Times New Roman"/>
        </w:rPr>
        <w:t xml:space="preserve"> US, as previously described. </w:t>
      </w:r>
      <w:r w:rsidRPr="005B5E75">
        <w:rPr>
          <w:rFonts w:eastAsia="Times New Roman"/>
        </w:rPr>
        <w:t xml:space="preserve">Controls were not biologically related to cases. All participants gave written informed consent and the IRB of SUNY Upstate Medical University approved the protocol. The samples were genotyped at the Broad Institute. </w:t>
      </w:r>
    </w:p>
    <w:p w14:paraId="769DCDB8" w14:textId="77777777" w:rsidR="00C92709" w:rsidRPr="004850E4" w:rsidRDefault="00C92709" w:rsidP="00C92709">
      <w:pPr>
        <w:spacing w:line="480" w:lineRule="auto"/>
        <w:jc w:val="both"/>
        <w:rPr>
          <w:rFonts w:eastAsia="Times New Roman"/>
          <w:b/>
        </w:rPr>
      </w:pPr>
      <w:r w:rsidRPr="005B5E75">
        <w:rPr>
          <w:rFonts w:eastAsia="Times New Roman"/>
          <w:b/>
        </w:rPr>
        <w:t xml:space="preserve">Petryshen, T | 24424392| Boston, US (CIDAR) | scz_cims_eur </w:t>
      </w:r>
    </w:p>
    <w:p w14:paraId="1EE9FD23" w14:textId="77777777" w:rsidR="00C92709" w:rsidRPr="004850E4" w:rsidRDefault="00C92709" w:rsidP="00C92709">
      <w:pPr>
        <w:spacing w:line="480" w:lineRule="auto"/>
        <w:jc w:val="both"/>
        <w:rPr>
          <w:rFonts w:eastAsia="Times New Roman"/>
        </w:rPr>
      </w:pPr>
      <w:r w:rsidRPr="005B5E75">
        <w:rPr>
          <w:rFonts w:eastAsia="Times New Roman"/>
        </w:rPr>
        <w:t xml:space="preserve">Cases were recruited from inpatient and outpatient settings in the Boston area by clinician referral, through review of medical records, or through advertisements in local media. Cases were diagnosed with DSM-IV schizophrenia through a structured clinical interview (SCID) by trained interviewers with review of medical records and a best estimate diagnostic procedure including reliability trials across interviewers. A psychiatrist or a PhD-level mental health professional made the final diagnostic determination. Controls were ascertained through local advertisements from the same geographical area. Ethical approval was provided by local ethics committees and all participants gave written informed consent. </w:t>
      </w:r>
    </w:p>
    <w:p w14:paraId="11A0F3C5" w14:textId="77777777" w:rsidR="00C92709" w:rsidRPr="004850E4" w:rsidRDefault="00C92709" w:rsidP="00C92709">
      <w:pPr>
        <w:spacing w:line="480" w:lineRule="auto"/>
        <w:jc w:val="both"/>
        <w:rPr>
          <w:rFonts w:eastAsia="Times New Roman"/>
          <w:b/>
        </w:rPr>
      </w:pPr>
      <w:r w:rsidRPr="005B5E75">
        <w:rPr>
          <w:rFonts w:eastAsia="Times New Roman"/>
          <w:b/>
        </w:rPr>
        <w:t xml:space="preserve">Rietschel/Rujescu/Nöthen | 19571808 | Bonn/Mannheim, Germany | scz_boco_eur </w:t>
      </w:r>
    </w:p>
    <w:p w14:paraId="66B48E0D" w14:textId="77777777" w:rsidR="00C92709" w:rsidRPr="004850E4" w:rsidRDefault="00C92709" w:rsidP="00C92709">
      <w:pPr>
        <w:spacing w:line="480" w:lineRule="auto"/>
        <w:jc w:val="both"/>
        <w:rPr>
          <w:rFonts w:eastAsia="Times New Roman"/>
        </w:rPr>
      </w:pPr>
      <w:r w:rsidRPr="005B5E75">
        <w:rPr>
          <w:rFonts w:eastAsia="Times New Roman"/>
        </w:rPr>
        <w:lastRenderedPageBreak/>
        <w:t>These German samples were collected by separate groups within the MooDS Consortium in Mannheim, Bonn, Munich and Jena. For the PGC analyses, the samples were combined by chip and ancestry. In Bonn/Mannheim, cases were ascertai</w:t>
      </w:r>
      <w:r w:rsidRPr="004850E4">
        <w:rPr>
          <w:rFonts w:eastAsia="Times New Roman"/>
        </w:rPr>
        <w:t xml:space="preserve">ned as previously described. </w:t>
      </w:r>
      <w:r w:rsidRPr="005B5E75">
        <w:rPr>
          <w:rFonts w:eastAsia="Times New Roman"/>
        </w:rPr>
        <w:t>Controls were drawn from three population-based epide</w:t>
      </w:r>
      <w:r w:rsidRPr="004850E4">
        <w:rPr>
          <w:rFonts w:eastAsia="Times New Roman"/>
        </w:rPr>
        <w:t xml:space="preserve">miological studies (PopGen), </w:t>
      </w:r>
      <w:r w:rsidRPr="005B5E75">
        <w:rPr>
          <w:rFonts w:eastAsia="Times New Roman"/>
        </w:rPr>
        <w:t>the Cooperative Health Research in the Regi</w:t>
      </w:r>
      <w:r w:rsidRPr="004850E4">
        <w:rPr>
          <w:rFonts w:eastAsia="Times New Roman"/>
        </w:rPr>
        <w:t xml:space="preserve">on of Augsburg (KORA) study, </w:t>
      </w:r>
      <w:r w:rsidRPr="005B5E75">
        <w:rPr>
          <w:rFonts w:eastAsia="Times New Roman"/>
        </w:rPr>
        <w:t>and the Heinz</w:t>
      </w:r>
      <w:r w:rsidRPr="004850E4">
        <w:rPr>
          <w:rFonts w:eastAsia="Times New Roman"/>
        </w:rPr>
        <w:t xml:space="preserve"> Nixdorf Recall (HNR) study. </w:t>
      </w:r>
      <w:r w:rsidRPr="005B5E75">
        <w:rPr>
          <w:rFonts w:eastAsia="Times New Roman"/>
        </w:rPr>
        <w:t>All participants gave written informed consent and the local ethics committees approved the human subjects protocols. Additional controls were randomly selected from a Munich-based community sample and screened for the presence of anxiety and affective disorders using the Composite Intern</w:t>
      </w:r>
      <w:r w:rsidRPr="004850E4">
        <w:rPr>
          <w:rFonts w:eastAsia="Times New Roman"/>
        </w:rPr>
        <w:t xml:space="preserve">ational Diagnostic Screener. </w:t>
      </w:r>
      <w:r w:rsidRPr="005B5E75">
        <w:rPr>
          <w:rFonts w:eastAsia="Times New Roman"/>
        </w:rPr>
        <w:t xml:space="preserve">Only individuals negative for the above mentioned disorders were included in the sample. </w:t>
      </w:r>
    </w:p>
    <w:p w14:paraId="37BA7F7C" w14:textId="77777777" w:rsidR="00C92709" w:rsidRPr="004850E4" w:rsidRDefault="00C92709" w:rsidP="00C92709">
      <w:pPr>
        <w:spacing w:line="480" w:lineRule="auto"/>
        <w:jc w:val="both"/>
        <w:rPr>
          <w:rFonts w:eastAsia="Times New Roman"/>
        </w:rPr>
      </w:pPr>
      <w:r w:rsidRPr="005B5E75">
        <w:rPr>
          <w:rFonts w:eastAsia="Times New Roman"/>
          <w:b/>
        </w:rPr>
        <w:t>Rujescu, D | 19571808 | Munich, Germany | scz_munc_eur</w:t>
      </w:r>
      <w:r w:rsidRPr="005B5E75">
        <w:rPr>
          <w:rFonts w:eastAsia="Times New Roman"/>
        </w:rPr>
        <w:t xml:space="preserve"> </w:t>
      </w:r>
    </w:p>
    <w:p w14:paraId="08B98E11" w14:textId="77777777" w:rsidR="00C92709" w:rsidRPr="004850E4" w:rsidRDefault="00C92709" w:rsidP="00C92709">
      <w:pPr>
        <w:spacing w:line="480" w:lineRule="auto"/>
        <w:jc w:val="both"/>
        <w:rPr>
          <w:rFonts w:eastAsia="Times New Roman"/>
        </w:rPr>
      </w:pPr>
      <w:r w:rsidRPr="005B5E75">
        <w:rPr>
          <w:rFonts w:eastAsia="Times New Roman"/>
        </w:rPr>
        <w:t>For the Munich sample, cases were ascertained from the Munich area of Germa</w:t>
      </w:r>
      <w:r w:rsidRPr="004850E4">
        <w:rPr>
          <w:rFonts w:eastAsia="Times New Roman"/>
        </w:rPr>
        <w:t xml:space="preserve">ny, as described previously. </w:t>
      </w:r>
      <w:r w:rsidRPr="005B5E75">
        <w:rPr>
          <w:rFonts w:eastAsia="Times New Roman"/>
        </w:rPr>
        <w:t xml:space="preserve">The controls were unrelated volunteers randomly selected from the general population of Munich. All were screened to exclude a history of psychosis/central neurological disease either personally or in a first-degree relative. All participants gave written informed consent and the local ethics committees approved the human subjects protocols. </w:t>
      </w:r>
    </w:p>
    <w:p w14:paraId="518BE9BB" w14:textId="77777777" w:rsidR="00C92709" w:rsidRPr="004850E4" w:rsidRDefault="00C92709" w:rsidP="00C92709">
      <w:pPr>
        <w:spacing w:line="480" w:lineRule="auto"/>
        <w:jc w:val="both"/>
        <w:rPr>
          <w:rFonts w:eastAsia="Times New Roman"/>
        </w:rPr>
      </w:pPr>
      <w:r w:rsidRPr="005B5E75">
        <w:rPr>
          <w:rFonts w:eastAsia="Times New Roman"/>
          <w:b/>
        </w:rPr>
        <w:t>St Clair, D | 19571811 | Aberdeen, UK | scz_aber_eur</w:t>
      </w:r>
      <w:r w:rsidRPr="005B5E75">
        <w:rPr>
          <w:rFonts w:eastAsia="Times New Roman"/>
        </w:rPr>
        <w:t xml:space="preserve"> </w:t>
      </w:r>
    </w:p>
    <w:p w14:paraId="7F9296AD" w14:textId="77777777" w:rsidR="00C92709" w:rsidRPr="004850E4" w:rsidRDefault="00C92709" w:rsidP="00C92709">
      <w:pPr>
        <w:spacing w:line="480" w:lineRule="auto"/>
        <w:jc w:val="both"/>
        <w:rPr>
          <w:rFonts w:eastAsia="Times New Roman"/>
        </w:rPr>
      </w:pPr>
      <w:r w:rsidRPr="005B5E75">
        <w:rPr>
          <w:rFonts w:eastAsia="Times New Roman"/>
        </w:rPr>
        <w:t>Ascertainment and inclusion/exclusion criteria for cases and controls ha</w:t>
      </w:r>
      <w:r w:rsidRPr="004850E4">
        <w:rPr>
          <w:rFonts w:eastAsia="Times New Roman"/>
        </w:rPr>
        <w:t xml:space="preserve">ve been previously described. </w:t>
      </w:r>
      <w:r w:rsidRPr="005B5E75">
        <w:rPr>
          <w:rFonts w:eastAsia="Times New Roman"/>
        </w:rPr>
        <w:t xml:space="preserve">All participating subjects were born in the UK (95% Scotland) and gave written informed consent. Both local and multiregional academic ethical committee approved the human subjects protocol. The samples were genotyped at the Broad Institute. </w:t>
      </w:r>
    </w:p>
    <w:p w14:paraId="35AB72B2" w14:textId="77777777" w:rsidR="00C92709" w:rsidRPr="004850E4" w:rsidRDefault="00C92709" w:rsidP="00C92709">
      <w:pPr>
        <w:spacing w:line="480" w:lineRule="auto"/>
        <w:jc w:val="both"/>
        <w:rPr>
          <w:rFonts w:eastAsia="Times New Roman"/>
          <w:b/>
        </w:rPr>
      </w:pPr>
      <w:r w:rsidRPr="005B5E75">
        <w:rPr>
          <w:rFonts w:eastAsia="Times New Roman"/>
          <w:b/>
        </w:rPr>
        <w:t xml:space="preserve">Sullivan, PF | 18347602 | US (CATIE) | scz_cati_eur </w:t>
      </w:r>
    </w:p>
    <w:p w14:paraId="0D5BD648" w14:textId="77777777" w:rsidR="00C92709" w:rsidRPr="004850E4" w:rsidRDefault="00C92709" w:rsidP="00C92709">
      <w:pPr>
        <w:spacing w:line="480" w:lineRule="auto"/>
        <w:jc w:val="both"/>
        <w:rPr>
          <w:rFonts w:eastAsia="Times New Roman"/>
        </w:rPr>
      </w:pPr>
      <w:r w:rsidRPr="005B5E75">
        <w:rPr>
          <w:rFonts w:eastAsia="Times New Roman"/>
        </w:rPr>
        <w:lastRenderedPageBreak/>
        <w:t xml:space="preserve">Cases were collected as part of the Clinical Antipsychotics Trials of Intervention Effectiveness (CATIE) project and ascertainment </w:t>
      </w:r>
      <w:r w:rsidRPr="004850E4">
        <w:rPr>
          <w:rFonts w:eastAsia="Times New Roman"/>
        </w:rPr>
        <w:t xml:space="preserve">was previously described. </w:t>
      </w:r>
      <w:r w:rsidRPr="005B5E75">
        <w:rPr>
          <w:rFonts w:eastAsia="Times New Roman"/>
        </w:rPr>
        <w:t xml:space="preserve">Participants were recruited from multiple sites in the USA with informed written consent and approval from the IRBs at each CATIE site and the University of North Carolina (Chapel Hill). The control subjects were collected by MGS (described above) and gave online informed consent and were fully anonymized. There was no overlap with controls included in the MGS collaboration sample. </w:t>
      </w:r>
    </w:p>
    <w:p w14:paraId="173843CD" w14:textId="77777777" w:rsidR="00C92709" w:rsidRPr="004850E4" w:rsidRDefault="00C92709" w:rsidP="00C92709">
      <w:pPr>
        <w:spacing w:line="480" w:lineRule="auto"/>
        <w:jc w:val="both"/>
        <w:rPr>
          <w:rFonts w:eastAsia="Times New Roman"/>
          <w:b/>
        </w:rPr>
      </w:pPr>
      <w:r w:rsidRPr="005B5E75">
        <w:rPr>
          <w:rFonts w:eastAsia="Times New Roman"/>
          <w:b/>
        </w:rPr>
        <w:t xml:space="preserve">Sullivan, PF; Sklar P; Hultman C | 23974872 | Sweden | scz_swe1_eur </w:t>
      </w:r>
    </w:p>
    <w:p w14:paraId="648DD96D" w14:textId="77777777" w:rsidR="00C92709" w:rsidRPr="004850E4" w:rsidRDefault="00C92709" w:rsidP="00C92709">
      <w:pPr>
        <w:spacing w:line="480" w:lineRule="auto"/>
        <w:jc w:val="both"/>
        <w:rPr>
          <w:rFonts w:eastAsia="Times New Roman"/>
          <w:b/>
        </w:rPr>
      </w:pPr>
      <w:r w:rsidRPr="005B5E75">
        <w:rPr>
          <w:rFonts w:eastAsia="Times New Roman"/>
          <w:b/>
        </w:rPr>
        <w:t xml:space="preserve">Sullivan, PF; Sklar P; Hultman C | 23974872 | Sweden | scz_s234_eur </w:t>
      </w:r>
    </w:p>
    <w:p w14:paraId="30DB0F27" w14:textId="77777777" w:rsidR="00C92709" w:rsidRPr="004850E4" w:rsidRDefault="00C92709" w:rsidP="00C92709">
      <w:pPr>
        <w:spacing w:line="480" w:lineRule="auto"/>
        <w:jc w:val="both"/>
        <w:rPr>
          <w:rFonts w:eastAsia="Times New Roman"/>
          <w:b/>
        </w:rPr>
      </w:pPr>
      <w:r w:rsidRPr="005B5E75">
        <w:rPr>
          <w:rFonts w:eastAsia="Times New Roman"/>
          <w:b/>
        </w:rPr>
        <w:t xml:space="preserve">Sullivan, PF; Sklar P; Hultman C | 23974872 | Sweden | scz_swe5_eur </w:t>
      </w:r>
    </w:p>
    <w:p w14:paraId="5EE11BDD" w14:textId="77777777" w:rsidR="00C92709" w:rsidRPr="004850E4" w:rsidRDefault="00C92709" w:rsidP="00C92709">
      <w:pPr>
        <w:spacing w:line="480" w:lineRule="auto"/>
        <w:jc w:val="both"/>
        <w:rPr>
          <w:rFonts w:eastAsia="Times New Roman"/>
          <w:b/>
        </w:rPr>
      </w:pPr>
      <w:r w:rsidRPr="005B5E75">
        <w:rPr>
          <w:rFonts w:eastAsia="Times New Roman"/>
          <w:b/>
        </w:rPr>
        <w:t xml:space="preserve">Sullivan, PF; Sklar P; Hultman C | 23974872 | Sweden | scz_swe6_eur </w:t>
      </w:r>
    </w:p>
    <w:p w14:paraId="7CF6DF2C" w14:textId="77777777" w:rsidR="00C92709" w:rsidRPr="004850E4" w:rsidRDefault="00C92709" w:rsidP="00C92709">
      <w:pPr>
        <w:spacing w:line="480" w:lineRule="auto"/>
        <w:jc w:val="both"/>
        <w:rPr>
          <w:rFonts w:eastAsia="Times New Roman"/>
        </w:rPr>
      </w:pPr>
      <w:r w:rsidRPr="005B5E75">
        <w:rPr>
          <w:rFonts w:eastAsia="Times New Roman"/>
        </w:rPr>
        <w:t xml:space="preserve">Samples from the Swedish Schizophrenia Study were collected in a multi-year project and genotypes in six batches (sw1-6). All procedures were approved by ethical committees at the Karolinska Institutet and the University of North Carolina, and all subjects provided written informed consent (or legal guardian consent and subject assent). All samples were genotyped at the Broad Institute. Cases with schizophrenia were identified via the Swedish Hospital Discharge Register which captures all public and private inpatient hospitalizations. The register is complete from 1987 and is augmented by psychiatric data from 1973-1986. The register contains International Classification of Disease discharge diagnoses made by attending physicians for each hospitalization. Case inclusion criteria included ≥2 hospitalizations with a discharge diagnosis of schizophrenia, both parents born in Scandinavia and age ≥18 years. Case exclusion criteria included hospital register diagnosis of any medical or psychiatric disorder mitigating a confident diagnosis of schizophrenia as determined by expert review. The validity of this case definition of schizophrenia was strongly supported by clinical, epidemiological, genetic </w:t>
      </w:r>
      <w:r w:rsidRPr="005B5E75">
        <w:rPr>
          <w:rFonts w:eastAsia="Times New Roman"/>
        </w:rPr>
        <w:lastRenderedPageBreak/>
        <w:t>epidem</w:t>
      </w:r>
      <w:r w:rsidRPr="004850E4">
        <w:rPr>
          <w:rFonts w:eastAsia="Times New Roman"/>
        </w:rPr>
        <w:t xml:space="preserve">iological and genetic evidence. </w:t>
      </w:r>
      <w:r w:rsidRPr="005B5E75">
        <w:rPr>
          <w:rFonts w:eastAsia="Times New Roman"/>
        </w:rPr>
        <w:t xml:space="preserve">Controls were selected at random from Swedish population registers, with the goal of obtaining an appropriate control group and avoiding ‘super-normal’ controls. Control inclusion criteria included never being hospitalized for schizophrenia or bipolar disorder (given evidence of genetic overlap with schizophrenia), both parents born in Scandinavia and age of ≥18 years. </w:t>
      </w:r>
    </w:p>
    <w:p w14:paraId="25DC9EC9" w14:textId="77777777" w:rsidR="00C92709" w:rsidRPr="004850E4" w:rsidRDefault="00C92709" w:rsidP="00C92709">
      <w:pPr>
        <w:spacing w:line="480" w:lineRule="auto"/>
        <w:jc w:val="both"/>
        <w:rPr>
          <w:rFonts w:eastAsia="Times New Roman"/>
          <w:b/>
        </w:rPr>
      </w:pPr>
      <w:r w:rsidRPr="005B5E75">
        <w:rPr>
          <w:rFonts w:eastAsia="Times New Roman"/>
          <w:b/>
        </w:rPr>
        <w:t xml:space="preserve">Walters, J | 21850710 | Cardiff, UK (CogUK) | scz_cou3_eur </w:t>
      </w:r>
    </w:p>
    <w:p w14:paraId="1BC44BFB" w14:textId="77777777" w:rsidR="00C92709" w:rsidRPr="004850E4" w:rsidRDefault="00C92709" w:rsidP="00C92709">
      <w:pPr>
        <w:spacing w:line="480" w:lineRule="auto"/>
        <w:jc w:val="both"/>
        <w:rPr>
          <w:rFonts w:eastAsia="Times New Roman"/>
        </w:rPr>
      </w:pPr>
      <w:r w:rsidRPr="005B5E75">
        <w:rPr>
          <w:rFonts w:eastAsia="Times New Roman"/>
        </w:rPr>
        <w:t>Cases were recruited from community mental health teams in Wales and England on the basis of a clinical diagnosis of schizophrenia or schizoaffective disorder (depressed sub-type) as described previously. 35 Diagnosis wa</w:t>
      </w:r>
      <w:r w:rsidRPr="004850E4">
        <w:rPr>
          <w:rFonts w:eastAsia="Times New Roman"/>
        </w:rPr>
        <w:t xml:space="preserve">s confirmed following a SCAN </w:t>
      </w:r>
      <w:r w:rsidRPr="005B5E75">
        <w:rPr>
          <w:rFonts w:eastAsia="Times New Roman"/>
        </w:rPr>
        <w:t>interview and review of case notes followed by consensus d</w:t>
      </w:r>
      <w:r w:rsidRPr="004850E4">
        <w:rPr>
          <w:rFonts w:eastAsia="Times New Roman"/>
        </w:rPr>
        <w:t xml:space="preserve">iagnosis according to DSM-IV </w:t>
      </w:r>
      <w:r w:rsidRPr="005B5E75">
        <w:rPr>
          <w:rFonts w:eastAsia="Times New Roman"/>
        </w:rPr>
        <w:t xml:space="preserve">criteria. The samples were genotyped at the Broad Institute. The UK Multicentre Research Ethics Committee (MREC) approved the study and all participants provided valid informed consent. </w:t>
      </w:r>
    </w:p>
    <w:p w14:paraId="54A3902F" w14:textId="77777777" w:rsidR="00C92709" w:rsidRPr="004850E4" w:rsidRDefault="00C92709" w:rsidP="00C92709">
      <w:pPr>
        <w:spacing w:line="480" w:lineRule="auto"/>
        <w:jc w:val="both"/>
        <w:rPr>
          <w:rFonts w:eastAsia="Times New Roman"/>
          <w:b/>
        </w:rPr>
      </w:pPr>
      <w:r w:rsidRPr="005B5E75">
        <w:rPr>
          <w:rFonts w:eastAsia="Times New Roman"/>
          <w:b/>
        </w:rPr>
        <w:t xml:space="preserve">Weinberger, D | 11381111 | NIMH CBDB | scz_lie2_eur </w:t>
      </w:r>
    </w:p>
    <w:p w14:paraId="21DF372A" w14:textId="77777777" w:rsidR="00C92709" w:rsidRPr="004850E4" w:rsidRDefault="00C92709" w:rsidP="00C92709">
      <w:pPr>
        <w:spacing w:line="480" w:lineRule="auto"/>
        <w:jc w:val="both"/>
        <w:rPr>
          <w:rFonts w:eastAsia="Times New Roman"/>
          <w:b/>
        </w:rPr>
      </w:pPr>
      <w:r w:rsidRPr="005B5E75">
        <w:rPr>
          <w:rFonts w:eastAsia="Times New Roman"/>
          <w:b/>
        </w:rPr>
        <w:t xml:space="preserve">Weinberger, D | 11381111 | NIMH CBDB | scz_lie5_eur </w:t>
      </w:r>
    </w:p>
    <w:p w14:paraId="0B5402CE" w14:textId="77777777" w:rsidR="00C92709" w:rsidRPr="004850E4" w:rsidRDefault="00C92709" w:rsidP="00C92709">
      <w:pPr>
        <w:spacing w:line="480" w:lineRule="auto"/>
        <w:jc w:val="both"/>
        <w:rPr>
          <w:rFonts w:eastAsia="Times New Roman"/>
        </w:rPr>
      </w:pPr>
      <w:r w:rsidRPr="005B5E75">
        <w:rPr>
          <w:rFonts w:eastAsia="Times New Roman"/>
        </w:rPr>
        <w:t>Subjects were recruited from the Clinical Brain Disorders Branch of the NIMH ‘Sibling Stu</w:t>
      </w:r>
      <w:r w:rsidRPr="004850E4">
        <w:rPr>
          <w:rFonts w:eastAsia="Times New Roman"/>
        </w:rPr>
        <w:t xml:space="preserve">dy’ as previously described. </w:t>
      </w:r>
      <w:r w:rsidRPr="005B5E75">
        <w:rPr>
          <w:rFonts w:eastAsia="Times New Roman"/>
        </w:rPr>
        <w:t xml:space="preserve">In brief, cases and controls gave informed consent and only participants of European ancestry were included in the current analysis. Cases completed a structured clinical interview and were diagnosed with schizophrenia-spectrum disorders. Samples were genotyped at the NIMH. </w:t>
      </w:r>
    </w:p>
    <w:p w14:paraId="30FC4352" w14:textId="77777777" w:rsidR="00C92709" w:rsidRPr="004850E4" w:rsidRDefault="00C92709" w:rsidP="00C92709">
      <w:pPr>
        <w:spacing w:line="480" w:lineRule="auto"/>
        <w:jc w:val="both"/>
        <w:rPr>
          <w:rFonts w:eastAsia="Times New Roman"/>
        </w:rPr>
      </w:pPr>
      <w:r w:rsidRPr="005B5E75">
        <w:rPr>
          <w:rFonts w:eastAsia="Times New Roman"/>
          <w:b/>
        </w:rPr>
        <w:t>Wendland/Schubert | Pfizer | Not Published | Multiple countries | scz_pfla_eur</w:t>
      </w:r>
      <w:r w:rsidRPr="005B5E75">
        <w:rPr>
          <w:rFonts w:eastAsia="Times New Roman"/>
        </w:rPr>
        <w:t xml:space="preserve"> </w:t>
      </w:r>
    </w:p>
    <w:p w14:paraId="58AF7A41" w14:textId="77777777" w:rsidR="00C92709" w:rsidRPr="004850E4" w:rsidRDefault="00C92709" w:rsidP="00C92709">
      <w:pPr>
        <w:spacing w:line="480" w:lineRule="auto"/>
        <w:jc w:val="both"/>
        <w:rPr>
          <w:rFonts w:eastAsia="Times New Roman"/>
        </w:rPr>
      </w:pPr>
      <w:r w:rsidRPr="005B5E75">
        <w:rPr>
          <w:rFonts w:eastAsia="Times New Roman"/>
        </w:rPr>
        <w:t xml:space="preserve">Pfizer contributed anonymized individual genotypes for cases from seven multi-center randomized, double-blind efficacy and safety clinical trials (A1281063, A1281134, A1281148, A245-102, NRA7500001, NRA7500002, NRA7500003, and NRA7500004) as well as a set of </w:t>
      </w:r>
      <w:r w:rsidRPr="005B5E75">
        <w:rPr>
          <w:rFonts w:eastAsia="Times New Roman"/>
        </w:rPr>
        <w:lastRenderedPageBreak/>
        <w:t>purchased samples (NRA9000099). Trial samples were collected for antipsychotic medications across outpatient and inpatient treatment settings. All participating cases had a diagnosis of schizophrenia and were assessed using a structural clinical interview by trained interviewers, with systematic procedures to quality-control diagnostic accuracy and reliability trials across participating sites in the United States and internationally. Purchased blood samples were obtained from PrecisionMed International by Pharmacia and Upjohn Corporation, and were collected from diagnosed subjects with schizophrenia and schizoaffective disorder. All studies were reviewed by both central and local institutional review boards, depending on the study site, before recruitment of subjects started. Protocol amendments were approved while the study was in progress and before the data were unblinded. The studies were conducted in conformity with the U.S. Food and Drug Administration Code of Federal Regulations (21CFR, Part 50) and the Declaration of Helsinki and its amendments, and were consistent with Good Clinical Practice and the applicable regulatory requirements. Participants provided written informed consent before enrollment. An optional blood sample was collected from clinical trial subjects for pharmacogenetic analysis to investigate potential associations between genetic variant drug response and general characteristics of schizophrenia and related disorders. Sample collection was not required for participation in the original clinical trials. The controls (A9011027) were recruited in a multi-site, cross-sectional, non-treatment prospective trial to collect data, including DNA, from cognitive normal and free of psychiatric diseases elderly subjects in the US. Subjects were specifically recruited to match the gender, age, and ethnicit</w:t>
      </w:r>
      <w:r w:rsidRPr="004850E4">
        <w:rPr>
          <w:rFonts w:eastAsia="Times New Roman"/>
        </w:rPr>
        <w:t xml:space="preserve">y information from the LEADe and UCSD MCI </w:t>
      </w:r>
      <w:r w:rsidRPr="005B5E75">
        <w:rPr>
          <w:rFonts w:eastAsia="Times New Roman"/>
        </w:rPr>
        <w:t xml:space="preserve">studies. The study described here is within the scope of patient consent. </w:t>
      </w:r>
    </w:p>
    <w:p w14:paraId="5EF1E4CE" w14:textId="77777777" w:rsidR="00C92709" w:rsidRPr="004850E4" w:rsidRDefault="00C92709" w:rsidP="00C92709">
      <w:pPr>
        <w:spacing w:line="480" w:lineRule="auto"/>
        <w:jc w:val="both"/>
        <w:rPr>
          <w:rFonts w:eastAsia="Times New Roman"/>
          <w:b/>
        </w:rPr>
      </w:pPr>
      <w:r w:rsidRPr="005B5E75">
        <w:rPr>
          <w:rFonts w:eastAsia="Times New Roman"/>
          <w:b/>
        </w:rPr>
        <w:t xml:space="preserve">Werge, T | 19571808 | Denmark | scz_denm_eur </w:t>
      </w:r>
    </w:p>
    <w:p w14:paraId="00E3A0D6" w14:textId="77777777" w:rsidR="00C92709" w:rsidRDefault="00C92709" w:rsidP="00C92709">
      <w:pPr>
        <w:spacing w:line="480" w:lineRule="auto"/>
        <w:jc w:val="both"/>
        <w:rPr>
          <w:rFonts w:eastAsia="Times New Roman"/>
        </w:rPr>
      </w:pPr>
      <w:r w:rsidRPr="005B5E75">
        <w:rPr>
          <w:rFonts w:eastAsia="Times New Roman"/>
        </w:rPr>
        <w:lastRenderedPageBreak/>
        <w:t>Cases were ascertained through psychiatric departments and twin pair studies, and were of Danish parentage for at least the prior three generations. The controls were collected at the University of Aarhus, and included 500 medical students, all of Danish parentage for at least three generations. All subjects gave written informed consent and the Danish Data Protection Agency and the ethics committees of Denmark approved the human subjects protocol.</w:t>
      </w:r>
    </w:p>
    <w:p w14:paraId="379DD7BB" w14:textId="77777777" w:rsidR="00C92709" w:rsidRDefault="00C92709" w:rsidP="00C92709">
      <w:pPr>
        <w:spacing w:line="480" w:lineRule="auto"/>
        <w:jc w:val="both"/>
        <w:rPr>
          <w:rFonts w:eastAsia="Times New Roman"/>
        </w:rPr>
      </w:pPr>
    </w:p>
    <w:p w14:paraId="3D69FE4C" w14:textId="77777777" w:rsidR="00C92709" w:rsidRPr="0091188B" w:rsidRDefault="00C92709" w:rsidP="00C92709">
      <w:pPr>
        <w:spacing w:line="480" w:lineRule="auto"/>
        <w:jc w:val="both"/>
        <w:rPr>
          <w:rFonts w:eastAsia="Times New Roman"/>
          <w:i/>
        </w:rPr>
      </w:pPr>
      <w:r w:rsidRPr="0091188B">
        <w:rPr>
          <w:rFonts w:eastAsia="Times New Roman"/>
          <w:i/>
        </w:rPr>
        <w:t>Bipolar Disorder</w:t>
      </w:r>
    </w:p>
    <w:p w14:paraId="264D74FD" w14:textId="77777777" w:rsidR="00C92709" w:rsidRPr="004850E4" w:rsidRDefault="00C92709" w:rsidP="00C92709">
      <w:pPr>
        <w:widowControl w:val="0"/>
        <w:spacing w:line="480" w:lineRule="auto"/>
        <w:jc w:val="both"/>
        <w:rPr>
          <w:rFonts w:eastAsia="Calibri"/>
          <w:b/>
        </w:rPr>
      </w:pPr>
      <w:r w:rsidRPr="004850E4">
        <w:rPr>
          <w:rFonts w:eastAsia="Calibri"/>
          <w:b/>
        </w:rPr>
        <w:t>Adolfsson, R | Not published | Umeå, Sweden | bip_ume4_eur</w:t>
      </w:r>
    </w:p>
    <w:p w14:paraId="048DDD6A" w14:textId="77777777" w:rsidR="00C92709" w:rsidRPr="004850E4" w:rsidRDefault="00C92709" w:rsidP="00C92709">
      <w:pPr>
        <w:widowControl w:val="0"/>
        <w:spacing w:line="480" w:lineRule="auto"/>
        <w:jc w:val="both"/>
        <w:rPr>
          <w:rFonts w:eastAsia="Calibri"/>
        </w:rPr>
      </w:pPr>
      <w:r w:rsidRPr="004850E4">
        <w:rPr>
          <w:rFonts w:eastAsia="Calibri"/>
        </w:rPr>
        <w:t>Clinical characterization of the patients included the Mini-International Neuropsychiatric Interview (MINI), the Diagnostic Interview for Genetic Studies (DIGS), the Family Interview for Genetic Studies (FIGS) and the Schedules for Clinical Assessment in Neuropsychiatry (SCAN). The final diagnoses were made according to the DSM-IV-TR and determined by consensus of 2 research psychiatrists. The unrelated Swedish control individuals, consisting of a large population-based sample representative of the general population of the region, were randomly selected from the ‘Betula study’.</w:t>
      </w:r>
    </w:p>
    <w:p w14:paraId="5173D445" w14:textId="77777777" w:rsidR="00C92709" w:rsidRPr="004850E4" w:rsidRDefault="00C92709" w:rsidP="00C92709">
      <w:pPr>
        <w:widowControl w:val="0"/>
        <w:spacing w:line="480" w:lineRule="auto"/>
        <w:jc w:val="both"/>
        <w:rPr>
          <w:rFonts w:eastAsia="Calibri"/>
          <w:b/>
        </w:rPr>
      </w:pPr>
      <w:r w:rsidRPr="004850E4">
        <w:rPr>
          <w:rFonts w:eastAsia="Calibri"/>
          <w:b/>
        </w:rPr>
        <w:t>Alda, M; Smoller, J | Not published | Nova Scotia, Canada; I2B2 controls | bip_hal2_eur</w:t>
      </w:r>
    </w:p>
    <w:p w14:paraId="63A32DB6" w14:textId="77777777" w:rsidR="00C92709" w:rsidRPr="004850E4" w:rsidRDefault="00C92709" w:rsidP="00C92709">
      <w:pPr>
        <w:widowControl w:val="0"/>
        <w:spacing w:line="480" w:lineRule="auto"/>
        <w:jc w:val="both"/>
        <w:rPr>
          <w:rFonts w:eastAsia="Calibri"/>
        </w:rPr>
      </w:pPr>
      <w:r w:rsidRPr="004850E4">
        <w:rPr>
          <w:rFonts w:eastAsia="Calibri"/>
        </w:rPr>
        <w:t xml:space="preserve">The case samples were recruited from patients longitudinally followed at specialty mood disorders clinics in Halifax and Ottawa (Canada). Cases were interviewed in a blind fashion with the Schedule of Affective Disorders and Schizophrenia-Lifetime version (SADS-L) and consensus diagnoses were made according to DSM-IV and Research Diagnostic Criteria (RDC). Protocols and procedures were approved by the local Ethics Committees and written informed consent was obtained from all patients before participation in the study. Control subjects were drawn from the I2B2 (Informatics for Integrating Biology and the Bedside) project. The study </w:t>
      </w:r>
      <w:r w:rsidRPr="004850E4">
        <w:rPr>
          <w:rFonts w:eastAsia="Calibri"/>
        </w:rPr>
        <w:lastRenderedPageBreak/>
        <w:t>consists of de-identified healthy individuals recruited from a healthcare system in the Boston, MA, US area. The de-identification process meant that the Massachusetts General Hospital Institutional Review Board elected to waive the requirement of seeking informed consent as detailed by US Code of Federal Regulations, Title 45, Part 46, Section 116 (46.116).</w:t>
      </w:r>
    </w:p>
    <w:p w14:paraId="061D865F" w14:textId="77777777" w:rsidR="00C92709" w:rsidRPr="004850E4" w:rsidRDefault="00C92709" w:rsidP="00C92709">
      <w:pPr>
        <w:widowControl w:val="0"/>
        <w:spacing w:line="480" w:lineRule="auto"/>
        <w:jc w:val="both"/>
        <w:rPr>
          <w:rFonts w:eastAsia="Calibri"/>
          <w:b/>
        </w:rPr>
      </w:pPr>
      <w:r w:rsidRPr="004850E4">
        <w:rPr>
          <w:rFonts w:eastAsia="Calibri"/>
          <w:b/>
        </w:rPr>
        <w:t>Andreassen, OA | PMID:21926972 [PGC1], PMID</w:t>
      </w:r>
      <w:r w:rsidRPr="004850E4">
        <w:rPr>
          <w:b/>
          <w:highlight w:val="white"/>
        </w:rPr>
        <w:t>:20451256</w:t>
      </w:r>
      <w:r w:rsidRPr="004850E4">
        <w:rPr>
          <w:rFonts w:eastAsia="Calibri"/>
          <w:b/>
        </w:rPr>
        <w:t xml:space="preserve"> | Norway (TOP) | bip_top7_eur</w:t>
      </w:r>
    </w:p>
    <w:p w14:paraId="35B8A987" w14:textId="77777777" w:rsidR="00C92709" w:rsidRPr="004850E4" w:rsidRDefault="00C92709" w:rsidP="00C92709">
      <w:pPr>
        <w:widowControl w:val="0"/>
        <w:spacing w:line="480" w:lineRule="auto"/>
        <w:jc w:val="both"/>
        <w:rPr>
          <w:rFonts w:eastAsia="Calibri"/>
        </w:rPr>
      </w:pPr>
      <w:r w:rsidRPr="004850E4">
        <w:rPr>
          <w:rFonts w:eastAsia="Calibri"/>
        </w:rPr>
        <w:t>In the TOP study (Tematisk omrade psykoser), cases of European ancestry, born in Norway, were recruited from psychiatric hospitals in the Oslo region. Patients were diagnosed according to the SCID</w:t>
      </w:r>
      <w:hyperlink r:id="rId11"/>
      <w:r>
        <w:rPr>
          <w:rFonts w:eastAsia="Calibri"/>
          <w:color w:val="000000"/>
          <w:vertAlign w:val="superscript"/>
        </w:rPr>
        <w:t xml:space="preserve"> </w:t>
      </w:r>
      <w:r w:rsidRPr="004850E4">
        <w:rPr>
          <w:rFonts w:eastAsia="Calibri"/>
        </w:rPr>
        <w:t>and further ascertainment details have been reported. Healthy control subjects were randomly selected from statistical records of persons from the same catchment area as the patient groups. The control subjects were screened by interview and with the Primary Care Evaluation of Mental Disorders (PRIME-MD). None of the control subjects had a history of moderate/severe head injury, neurological disorder, mental retardation or an age outside the age range of 18-60 years. Healthy subjects were excluded if they or any of their close relatives had a lifetime history of a severe psychiatric disorder. All participants provided written informed consent and the human subjects protocol was approved by the Norwegian Scientific-Ethical Committee and the Norwegian Data Protection Agency.</w:t>
      </w:r>
    </w:p>
    <w:p w14:paraId="084C70AB" w14:textId="77777777" w:rsidR="00C92709" w:rsidRPr="004850E4" w:rsidRDefault="00C92709" w:rsidP="00C92709">
      <w:pPr>
        <w:widowControl w:val="0"/>
        <w:spacing w:line="480" w:lineRule="auto"/>
        <w:jc w:val="both"/>
        <w:rPr>
          <w:rFonts w:eastAsia="Calibri"/>
          <w:b/>
        </w:rPr>
      </w:pPr>
      <w:r w:rsidRPr="004850E4">
        <w:rPr>
          <w:rFonts w:eastAsia="Calibri"/>
          <w:b/>
        </w:rPr>
        <w:t>Andreassen, OA | Not published | Norway (TOP) | bip_top8_eur</w:t>
      </w:r>
    </w:p>
    <w:p w14:paraId="778B14AD" w14:textId="77777777" w:rsidR="00C92709" w:rsidRPr="004850E4" w:rsidRDefault="00C92709" w:rsidP="00C92709">
      <w:pPr>
        <w:widowControl w:val="0"/>
        <w:spacing w:line="480" w:lineRule="auto"/>
        <w:jc w:val="both"/>
        <w:rPr>
          <w:rFonts w:eastAsia="Calibri"/>
        </w:rPr>
      </w:pPr>
      <w:r w:rsidRPr="004850E4">
        <w:rPr>
          <w:rFonts w:eastAsia="Calibri"/>
        </w:rPr>
        <w:t>The TOP8 bipolar disorder cases and controls were ascertained in the same way as the bip_top7_eur (TOP7) samples described above, and recruited from hospitals across Norway.</w:t>
      </w:r>
    </w:p>
    <w:p w14:paraId="2DA538C5" w14:textId="77777777" w:rsidR="00C92709" w:rsidRPr="004850E4" w:rsidRDefault="00C92709" w:rsidP="00C92709">
      <w:pPr>
        <w:widowControl w:val="0"/>
        <w:spacing w:line="480" w:lineRule="auto"/>
        <w:jc w:val="both"/>
        <w:rPr>
          <w:rFonts w:eastAsia="Calibri"/>
          <w:b/>
        </w:rPr>
      </w:pPr>
      <w:r w:rsidRPr="004850E4">
        <w:rPr>
          <w:rFonts w:eastAsia="Calibri"/>
          <w:b/>
        </w:rPr>
        <w:t>Biernacka, JM; Frye, MA | 27769005 | Mayo Clinic, USA | bip_may1_eur</w:t>
      </w:r>
    </w:p>
    <w:p w14:paraId="367FA43A" w14:textId="77777777" w:rsidR="00C92709" w:rsidRPr="004850E4" w:rsidRDefault="00C92709" w:rsidP="00C92709">
      <w:pPr>
        <w:widowControl w:val="0"/>
        <w:spacing w:line="480" w:lineRule="auto"/>
        <w:jc w:val="both"/>
        <w:rPr>
          <w:rFonts w:eastAsia="Calibri"/>
        </w:rPr>
      </w:pPr>
      <w:r w:rsidRPr="004850E4">
        <w:rPr>
          <w:rFonts w:eastAsia="Calibri"/>
        </w:rPr>
        <w:t>Bipolar cases were drawn from the Mayo</w:t>
      </w:r>
      <w:r w:rsidRPr="004850E4">
        <w:rPr>
          <w:rFonts w:eastAsia="Calibri"/>
          <w:highlight w:val="white"/>
        </w:rPr>
        <w:t xml:space="preserve"> Clinic Bipolar Biobank. Enrolment sites included Mayo Clinic, Rochester, Minnesota; Lindner Center of HOPE/University of Cincinnati College </w:t>
      </w:r>
      <w:r w:rsidRPr="004850E4">
        <w:rPr>
          <w:rFonts w:eastAsia="Calibri"/>
          <w:highlight w:val="white"/>
        </w:rPr>
        <w:lastRenderedPageBreak/>
        <w:t>of Medicine, Cincinnati, Ohio; and the University of Minnesota, Minneapolis, Minnesota. Enrolment at each site was approved by the local Institutional Review Board approval, and all participants consented to use of their data for future genetic studies. Participants were identified through routine clinical appointments, from in-patients admitted in mood disorder units, and recruitment advertising. Participants were required to be between 18 and 80 years old and be able to speak English, provide informed consent, and have DSM-IV-TR diagnostic confirmation of type 1 or 2 bipolar disorder or schizoaffective bipolar disorder as determined using the SCID</w:t>
      </w:r>
      <w:r w:rsidRPr="004850E4">
        <w:rPr>
          <w:rFonts w:eastAsia="Calibri"/>
        </w:rPr>
        <w:t>.  Controls were selected from the Mayo Clinic Biobank. Potential controls with ICD9 codes for bipolar disorder, schizophrenia or related diagnoses in their electronic medical record were excluded.</w:t>
      </w:r>
    </w:p>
    <w:p w14:paraId="59CC038F" w14:textId="77777777" w:rsidR="00C92709" w:rsidRPr="004850E4" w:rsidRDefault="00C92709" w:rsidP="00C92709">
      <w:pPr>
        <w:widowControl w:val="0"/>
        <w:spacing w:line="480" w:lineRule="auto"/>
        <w:jc w:val="both"/>
        <w:rPr>
          <w:rFonts w:eastAsia="Calibri"/>
          <w:b/>
        </w:rPr>
      </w:pPr>
      <w:r w:rsidRPr="004850E4">
        <w:rPr>
          <w:rFonts w:eastAsia="Calibri"/>
          <w:b/>
        </w:rPr>
        <w:t>Blackwood, D | 18711365 [PGC1] | Edinburgh, UK | bip_edi1_eur</w:t>
      </w:r>
    </w:p>
    <w:p w14:paraId="02B17186" w14:textId="77777777" w:rsidR="00C92709" w:rsidRPr="004850E4" w:rsidRDefault="00C92709" w:rsidP="00C92709">
      <w:pPr>
        <w:widowControl w:val="0"/>
        <w:spacing w:line="480" w:lineRule="auto"/>
        <w:jc w:val="both"/>
        <w:rPr>
          <w:rFonts w:eastAsia="Calibri"/>
        </w:rPr>
      </w:pPr>
      <w:r w:rsidRPr="004850E4">
        <w:rPr>
          <w:rFonts w:eastAsia="Calibri"/>
        </w:rPr>
        <w:t>This sample comprised Caucasian individuals contacted through the inpatient and outpatient services of hospitals in South East Scotland. A BD-I diagnosis was based on an interview with the patient using the SADS-L supplemented by case note review and frequently by information from medical staff, relatives and caregivers. Final diagnoses, based on DSM-IV criteria were reached by consensus between two trained psychiatrists. Ethnically-matched controls from the same region were recruited through the South of Scotland Blood Transfusion Service. Controls were not directly screened to exclude those with a personal or family history of psychiatric illness. The study was approved by the Multi-Centre Research Ethics Committee for Scotland and patients gave written informed consent for the collection of DNA samples for use in genetic studies.</w:t>
      </w:r>
    </w:p>
    <w:p w14:paraId="6C5CDCB9" w14:textId="77777777" w:rsidR="00C92709" w:rsidRPr="004850E4" w:rsidRDefault="00C92709" w:rsidP="00C92709">
      <w:pPr>
        <w:widowControl w:val="0"/>
        <w:spacing w:line="480" w:lineRule="auto"/>
        <w:jc w:val="both"/>
        <w:rPr>
          <w:rFonts w:eastAsia="Calibri"/>
          <w:b/>
        </w:rPr>
      </w:pPr>
      <w:r w:rsidRPr="004850E4">
        <w:rPr>
          <w:rFonts w:eastAsia="Calibri"/>
          <w:b/>
        </w:rPr>
        <w:t>Breen, G; Vincent, JB | 24387768; 19416921; 21926972 [PGC1] |London, UK; Toronto, Canada [BACC] |</w:t>
      </w:r>
      <w:r>
        <w:rPr>
          <w:rFonts w:eastAsia="Calibri"/>
          <w:b/>
        </w:rPr>
        <w:t xml:space="preserve"> </w:t>
      </w:r>
      <w:r w:rsidRPr="004850E4">
        <w:rPr>
          <w:rFonts w:eastAsia="Calibri"/>
          <w:b/>
        </w:rPr>
        <w:t>bip_bac1_eur</w:t>
      </w:r>
    </w:p>
    <w:p w14:paraId="418C8425" w14:textId="77777777" w:rsidR="00C92709" w:rsidRPr="004850E4" w:rsidRDefault="00C92709" w:rsidP="00C92709">
      <w:pPr>
        <w:widowControl w:val="0"/>
        <w:spacing w:line="480" w:lineRule="auto"/>
        <w:jc w:val="both"/>
        <w:rPr>
          <w:rFonts w:eastAsia="Calibri"/>
        </w:rPr>
      </w:pPr>
      <w:r w:rsidRPr="004850E4">
        <w:rPr>
          <w:rFonts w:eastAsia="Calibri"/>
        </w:rPr>
        <w:lastRenderedPageBreak/>
        <w:t>The total case/control cohort (N=1922) includes 871 subjects from Toronto, Canada (N=431 cases (160 male; 271 female); N=440 controls (176 male; 264 female)), 1051 subjects from London, UK (N=538 cases (180 male; 358 female); N=513 controls (192 male; 321 female)). A summary of mean and median age at interview, age of onset (AOO), diagnostic subtypes (BD 1 versus BD 2), presence of psychotic symptoms, suicide attempt and family history of psychiatric disorders has been provided previously for both the Toronto and London cohorts. From the Toronto site (Centre for Addiction &amp; Mental Health (CAMH)), BD individuals and unrelated healthy controls matched for age, gender and ethnicity were recruited. Inclusion criteria for patients: a) diagnosed with DSMIV/ICD 10 BD 1 or 2; b) 18 years old or over; c) Caucasian, of Northern and Western European origin, and three out of four grandparents also N.W. European Caucasian. Exclusion criteria include: a) Use of intravenous drugs; b) Evidence of intellectual disability; c) Related to an individual already in the study; d) Manias that only</w:t>
      </w:r>
      <w:r w:rsidRPr="004850E4">
        <w:rPr>
          <w:rFonts w:eastAsia="Calibri"/>
          <w:i/>
        </w:rPr>
        <w:t xml:space="preserve"> </w:t>
      </w:r>
      <w:r w:rsidRPr="004850E4">
        <w:rPr>
          <w:rFonts w:eastAsia="Calibri"/>
        </w:rPr>
        <w:t>ever occurred in relation to or resulting from alcohol or substance abuse/dependence, or medical illness; e) Manias resulting from non-psychotropic substance usage. The SCAN interview (Schedule for Clinical Assessments in Neuropsychiatry) was used for subject assessment. Using the SCAN interview along with case note review, each case was assigned DSM-IV and ICD 10 diagnoses by two independent diagnosticians, according to lifetime consensus best-estimate diagnosis. Lifetime occurrence of psychiatric symptoms was also recorded using the OPCRIT checklist, modified for use with mood disorders. Similar methods and criteria were also used to collect a sample of 538 BD cases and 513 controls for the London cohort (King’s College London; KCL).</w:t>
      </w:r>
      <w:r>
        <w:rPr>
          <w:rFonts w:eastAsia="Calibri"/>
        </w:rPr>
        <w:t xml:space="preserve"> </w:t>
      </w:r>
      <w:r w:rsidRPr="004850E4">
        <w:rPr>
          <w:rFonts w:eastAsia="Calibri"/>
        </w:rPr>
        <w:t xml:space="preserve">Both studies were approved by respective institutional research ethics committees (the CAMH Research Ethics Board (REB) in Toronto, and the College Research Ethics Committee (CREC) at KCL), and informed written consent was obtained from all participants. GWAS results have </w:t>
      </w:r>
      <w:r w:rsidRPr="004850E4">
        <w:rPr>
          <w:rFonts w:eastAsia="Calibri"/>
        </w:rPr>
        <w:lastRenderedPageBreak/>
        <w:t>previously been published for the entire KCL/CAMH cohort.</w:t>
      </w:r>
    </w:p>
    <w:p w14:paraId="46B64F3D" w14:textId="77777777" w:rsidR="00C92709" w:rsidRPr="004850E4" w:rsidRDefault="00C92709" w:rsidP="00C92709">
      <w:pPr>
        <w:widowControl w:val="0"/>
        <w:spacing w:line="480" w:lineRule="auto"/>
        <w:jc w:val="both"/>
        <w:rPr>
          <w:rFonts w:eastAsia="Calibri"/>
          <w:b/>
        </w:rPr>
      </w:pPr>
      <w:r w:rsidRPr="004850E4">
        <w:rPr>
          <w:rFonts w:eastAsia="Calibri"/>
          <w:b/>
        </w:rPr>
        <w:t>Corvin, A | 18711365 [PGC1] | Ireland | bip_dub1_eur</w:t>
      </w:r>
    </w:p>
    <w:p w14:paraId="5B0AC228" w14:textId="77777777" w:rsidR="00C92709" w:rsidRPr="004850E4" w:rsidRDefault="00C92709" w:rsidP="00C92709">
      <w:pPr>
        <w:widowControl w:val="0"/>
        <w:spacing w:line="480" w:lineRule="auto"/>
        <w:jc w:val="both"/>
        <w:rPr>
          <w:rFonts w:eastAsia="Calibri"/>
        </w:rPr>
      </w:pPr>
      <w:r w:rsidRPr="004850E4">
        <w:rPr>
          <w:rFonts w:eastAsia="Calibri"/>
        </w:rPr>
        <w:t>Samples were collected as part of a larger study of the genetics of psychotic disorders in the Republic of Ireland, under protocols approved by the relevant IRBs and with written informed consent that permitted repository use. Cases were recruited from Hospitals and Community psychiatric facilities in Ireland by a psychiatrist or psychiatric nurse trained to use the SCID. Diagnosis was based on the structured interview supplemented by case note review and collateral history where available. All diagnoses were reviewed by an independent reviewer. Controls were ascertained with informed consent from the Irish GeneBank and represented blood donors who met the same ethnicity criteria as cases. Controls were not specifically screened for psychiatric illness.</w:t>
      </w:r>
    </w:p>
    <w:p w14:paraId="46C7610E" w14:textId="77777777" w:rsidR="00C92709" w:rsidRPr="004850E4" w:rsidRDefault="00C92709" w:rsidP="00C92709">
      <w:pPr>
        <w:widowControl w:val="0"/>
        <w:spacing w:line="480" w:lineRule="auto"/>
        <w:jc w:val="both"/>
        <w:rPr>
          <w:rFonts w:eastAsia="Calibri"/>
          <w:b/>
        </w:rPr>
      </w:pPr>
      <w:r w:rsidRPr="004850E4">
        <w:rPr>
          <w:rFonts w:eastAsia="Calibri"/>
          <w:b/>
        </w:rPr>
        <w:t>Rietschel, M; Nöthen, MM, Cichon, S | 21926972 [PGC1] | BOMA-Germany I | bip_bonn_eur</w:t>
      </w:r>
    </w:p>
    <w:p w14:paraId="69E33ED5" w14:textId="77777777" w:rsidR="00C92709" w:rsidRPr="004850E4" w:rsidRDefault="00C92709" w:rsidP="00C92709">
      <w:pPr>
        <w:widowControl w:val="0"/>
        <w:spacing w:line="480" w:lineRule="auto"/>
        <w:jc w:val="both"/>
        <w:rPr>
          <w:rFonts w:eastAsia="Calibri"/>
        </w:rPr>
      </w:pPr>
      <w:r w:rsidRPr="004850E4">
        <w:rPr>
          <w:rFonts w:eastAsia="Calibri"/>
        </w:rPr>
        <w:t xml:space="preserve">Cases for the BOMA-Bipolar Study were ascertained from consecutive admissions to the inpatient units of the Department of Psychiatry and Psychotherapy at the University of Bonn and at the Central Institute for Mental Health in Mannheim, University of Heidelberg, Germany. DSM-IV lifetime diagnoses of bipolar I disorder were assigned using a consensus best-estimate procedure, based on all available information, including a structured interview with the SCID and SADS-L, medical records, and the family history method. In addition, the OPCRIT checklist was used for the detailed polydiagnostic documentation of symptoms. Controls were ascertained from three population-based studies in Germany (PopGen, KORA, and Heinz-Nixdorf-Recall Study). The control subjects were not screened for mental illness. Study protocols were reviewed and approved in advance by Institutional Review Boards of the participating institutions. All </w:t>
      </w:r>
      <w:r w:rsidRPr="004850E4">
        <w:rPr>
          <w:rFonts w:eastAsia="Calibri"/>
        </w:rPr>
        <w:lastRenderedPageBreak/>
        <w:t>subjects provided written informed consent.</w:t>
      </w:r>
    </w:p>
    <w:p w14:paraId="4DEE6F08" w14:textId="77777777" w:rsidR="00C92709" w:rsidRPr="004850E4" w:rsidRDefault="00C92709" w:rsidP="00C92709">
      <w:pPr>
        <w:widowControl w:val="0"/>
        <w:spacing w:line="480" w:lineRule="auto"/>
        <w:jc w:val="both"/>
        <w:rPr>
          <w:rFonts w:eastAsia="Calibri"/>
          <w:b/>
        </w:rPr>
      </w:pPr>
      <w:r w:rsidRPr="004850E4">
        <w:rPr>
          <w:rFonts w:eastAsia="Calibri"/>
          <w:b/>
        </w:rPr>
        <w:t>Rietschel, M; Nöthen, MM; Schulze, TG; Reif, A; Forstner, AJ | 24618891 | BOMA-Germany II | bip_bmg2_eur</w:t>
      </w:r>
    </w:p>
    <w:p w14:paraId="4F267732" w14:textId="77777777" w:rsidR="00C92709" w:rsidRPr="004850E4" w:rsidRDefault="00C92709" w:rsidP="00C92709">
      <w:pPr>
        <w:widowControl w:val="0"/>
        <w:spacing w:line="480" w:lineRule="auto"/>
        <w:jc w:val="both"/>
        <w:rPr>
          <w:rFonts w:eastAsia="Calibri"/>
        </w:rPr>
      </w:pPr>
      <w:r w:rsidRPr="004850E4">
        <w:rPr>
          <w:rFonts w:eastAsia="Calibri"/>
        </w:rPr>
        <w:t>Cases were recruited from consecutive admissions to psychiatric in-patient units at the University Hospital Würzburg. All cases received a lifetime diagnosis of BD according to the DSM-IV criteria using a consensus best-estimate procedure based on all available information, including semi-structured diagnostic interviews using the Association for Methodology and Documentation in Psychiatry, medical records and the family history method. In addition, the OPCRIT system was used for the detailed polydiagnostic documentation of symptoms.</w:t>
      </w:r>
    </w:p>
    <w:p w14:paraId="11B7AB95" w14:textId="77777777" w:rsidR="00C92709" w:rsidRPr="004850E4" w:rsidRDefault="00C92709" w:rsidP="00C92709">
      <w:pPr>
        <w:widowControl w:val="0"/>
        <w:spacing w:line="480" w:lineRule="auto"/>
        <w:jc w:val="both"/>
        <w:rPr>
          <w:rFonts w:eastAsia="Calibri"/>
        </w:rPr>
      </w:pPr>
      <w:r w:rsidRPr="004850E4">
        <w:rPr>
          <w:rFonts w:eastAsia="Calibri"/>
        </w:rPr>
        <w:t>Control subjects were ascertained from the population-based Heinz Nixdorf Recall (HNR) Study. The controls were not screened for a history of mental illness. Study protocols were reviewed and approved in advance by Institutional Review Boards of the participating institutions. All subjects provided written informed consent.</w:t>
      </w:r>
    </w:p>
    <w:p w14:paraId="4E3E349E" w14:textId="77777777" w:rsidR="00C92709" w:rsidRPr="004850E4" w:rsidRDefault="00C92709" w:rsidP="00C92709">
      <w:pPr>
        <w:widowControl w:val="0"/>
        <w:spacing w:line="480" w:lineRule="auto"/>
        <w:jc w:val="both"/>
        <w:rPr>
          <w:rFonts w:eastAsia="Calibri"/>
          <w:b/>
        </w:rPr>
      </w:pPr>
      <w:r w:rsidRPr="004850E4">
        <w:rPr>
          <w:rFonts w:eastAsia="Calibri"/>
          <w:b/>
        </w:rPr>
        <w:t>Rietschel, M; Nöthen, MM; Schulze, TG; Bauer, M; Forstner, AJ; Müller-Myhsok, B | 24618891 | BOMA-Germany III | bip_bmg3_eur</w:t>
      </w:r>
    </w:p>
    <w:p w14:paraId="437561CC" w14:textId="77777777" w:rsidR="00C92709" w:rsidRPr="00476310" w:rsidRDefault="00C92709" w:rsidP="00C92709">
      <w:pPr>
        <w:widowControl w:val="0"/>
        <w:spacing w:line="480" w:lineRule="auto"/>
        <w:jc w:val="both"/>
        <w:rPr>
          <w:rFonts w:eastAsia="Calibri"/>
          <w:highlight w:val="white"/>
        </w:rPr>
      </w:pPr>
      <w:r w:rsidRPr="004850E4">
        <w:rPr>
          <w:rFonts w:eastAsia="Calibri"/>
          <w:highlight w:val="white"/>
        </w:rPr>
        <w:t xml:space="preserve">Cases were recruited at the Central Institute of Mental Health in Mannheim, University of Heidelberg, and other collaborating psychiatric hospitals in Germany.  </w:t>
      </w:r>
      <w:r w:rsidRPr="004850E4">
        <w:rPr>
          <w:rFonts w:eastAsia="Calibri"/>
        </w:rPr>
        <w:t xml:space="preserve">All cases received a lifetime diagnosis of BD according to the DSM-IV criteria using a consensus best-estimate procedure based on all available information including structured diagnostic interviews using the </w:t>
      </w:r>
      <w:r w:rsidRPr="004850E4">
        <w:rPr>
          <w:rFonts w:eastAsia="Calibri"/>
          <w:highlight w:val="white"/>
        </w:rPr>
        <w:t xml:space="preserve">AMDP, Composite International Diagnostic Screener (CID-S), SADS-L and/or SCID, </w:t>
      </w:r>
      <w:r w:rsidRPr="004850E4">
        <w:rPr>
          <w:rFonts w:eastAsia="Calibri"/>
        </w:rPr>
        <w:t>medical records, and the family history method</w:t>
      </w:r>
      <w:r w:rsidRPr="004850E4">
        <w:rPr>
          <w:rFonts w:eastAsia="Calibri"/>
          <w:highlight w:val="white"/>
        </w:rPr>
        <w:t>. In addition, the OPCRIT system was used for the detailed polydiagnostic documentation of symptoms.</w:t>
      </w:r>
      <w:r>
        <w:rPr>
          <w:rFonts w:eastAsia="Calibri"/>
          <w:highlight w:val="white"/>
        </w:rPr>
        <w:t xml:space="preserve"> </w:t>
      </w:r>
      <w:r w:rsidRPr="004850E4">
        <w:rPr>
          <w:rFonts w:eastAsia="Calibri"/>
          <w:highlight w:val="white"/>
        </w:rPr>
        <w:t xml:space="preserve">Controls were selected randomly from a Munich-based community sample and recruited at the Max-Planck Institute of Psychiatry. They </w:t>
      </w:r>
      <w:r w:rsidRPr="004850E4">
        <w:rPr>
          <w:rFonts w:eastAsia="Calibri"/>
          <w:highlight w:val="white"/>
        </w:rPr>
        <w:lastRenderedPageBreak/>
        <w:t xml:space="preserve">were screened for the presence of anxiety and mood disorders using the CID-S. Only individuals without mood and anxiety disorders were collected as controls. </w:t>
      </w:r>
      <w:r w:rsidRPr="004850E4">
        <w:rPr>
          <w:rFonts w:eastAsia="Calibri"/>
        </w:rPr>
        <w:t>Study protocols were reviewed and approved in advance by Institutional Review Boards of the participating institutions. All subjects provided written informed consent.</w:t>
      </w:r>
    </w:p>
    <w:p w14:paraId="0935A521" w14:textId="77777777" w:rsidR="00C92709" w:rsidRPr="004850E4" w:rsidRDefault="00C92709" w:rsidP="00C92709">
      <w:pPr>
        <w:widowControl w:val="0"/>
        <w:spacing w:line="480" w:lineRule="auto"/>
        <w:jc w:val="both"/>
        <w:rPr>
          <w:rFonts w:eastAsia="Calibri"/>
          <w:b/>
        </w:rPr>
      </w:pPr>
      <w:r w:rsidRPr="004850E4">
        <w:rPr>
          <w:rFonts w:eastAsia="Calibri"/>
          <w:b/>
        </w:rPr>
        <w:t>Hauser, J; Lissowska, J; Forstner, AJ | 24618891 | BOMA-Poland | bip_bmpo_eur</w:t>
      </w:r>
    </w:p>
    <w:p w14:paraId="6A0CAA8B" w14:textId="77777777" w:rsidR="00C92709" w:rsidRPr="004850E4" w:rsidRDefault="00C92709" w:rsidP="00C92709">
      <w:pPr>
        <w:widowControl w:val="0"/>
        <w:spacing w:line="480" w:lineRule="auto"/>
        <w:jc w:val="both"/>
        <w:rPr>
          <w:rFonts w:eastAsia="Calibri"/>
        </w:rPr>
      </w:pPr>
      <w:r w:rsidRPr="004850E4">
        <w:rPr>
          <w:rFonts w:eastAsia="Calibri"/>
          <w:highlight w:val="white"/>
        </w:rPr>
        <w:t xml:space="preserve">Cases were recruited at the </w:t>
      </w:r>
      <w:r w:rsidRPr="004850E4">
        <w:rPr>
          <w:rFonts w:eastAsia="Calibri"/>
        </w:rPr>
        <w:t>Department of Psychiatry, Poznan University of Medical Sciences, Poznan, Poland. All cases received a lifetime diagnosis of BD according to the DSM-IV criteria on the basis of a consensus best-estimate procedure and structured diagnostic interviews using the SCID</w:t>
      </w:r>
      <w:r w:rsidRPr="004850E4">
        <w:rPr>
          <w:rFonts w:eastAsia="Calibri"/>
          <w:highlight w:val="white"/>
        </w:rPr>
        <w:t xml:space="preserve">. </w:t>
      </w:r>
      <w:r w:rsidRPr="004850E4">
        <w:rPr>
          <w:rFonts w:eastAsia="Calibri"/>
        </w:rPr>
        <w:t>Controls were drawn from a population-based case-control sample recruited by the Cancer-Center and Institute of Oncology, Warsaw, Poland and a hospital-based case-control sample recruited by the Nofer Institute of Occupational Medicine, Lodz, Poland.</w:t>
      </w:r>
      <w:r w:rsidRPr="004850E4">
        <w:rPr>
          <w:rFonts w:eastAsia="Calibri"/>
          <w:highlight w:val="white"/>
        </w:rPr>
        <w:t xml:space="preserve"> The Polish controls were produced by the International Agency for Research on Cancer (IARC) and the Centre National de Génotypage (CNG) GWAS Initiative for a study of upper aerodigestive tract cancers. </w:t>
      </w:r>
      <w:r w:rsidRPr="004850E4">
        <w:rPr>
          <w:rFonts w:eastAsia="Calibri"/>
        </w:rPr>
        <w:t>The controls were not screened for a history of mental illness. Study protocols were reviewed and approved in advance by Institutional Review Boards of the participating institutions. All subjects provided written informed consent.</w:t>
      </w:r>
    </w:p>
    <w:p w14:paraId="02F7823F" w14:textId="77777777" w:rsidR="00C92709" w:rsidRPr="004850E4" w:rsidRDefault="00C92709" w:rsidP="00C92709">
      <w:pPr>
        <w:widowControl w:val="0"/>
        <w:spacing w:line="480" w:lineRule="auto"/>
        <w:jc w:val="both"/>
        <w:rPr>
          <w:rFonts w:eastAsia="Calibri"/>
          <w:b/>
        </w:rPr>
      </w:pPr>
      <w:r w:rsidRPr="004850E4">
        <w:rPr>
          <w:rFonts w:eastAsia="Calibri"/>
          <w:b/>
        </w:rPr>
        <w:t>Rietschel, M; Nöthen, MM; Rivas, F; Mayoral, F; Kogevinas, M; others | 24618891 | BOMA-Spain | bip_bmsp_eur</w:t>
      </w:r>
    </w:p>
    <w:p w14:paraId="6C4C6601" w14:textId="77777777" w:rsidR="00C92709" w:rsidRPr="004850E4" w:rsidRDefault="00C92709" w:rsidP="00C92709">
      <w:pPr>
        <w:widowControl w:val="0"/>
        <w:spacing w:line="480" w:lineRule="auto"/>
        <w:jc w:val="both"/>
        <w:rPr>
          <w:rFonts w:eastAsia="Calibri"/>
        </w:rPr>
      </w:pPr>
      <w:r w:rsidRPr="004850E4">
        <w:rPr>
          <w:rFonts w:eastAsia="Calibri"/>
          <w:highlight w:val="white"/>
        </w:rPr>
        <w:t xml:space="preserve">Cases were recruited at the mental health departments of the following five centers in Andalusia, Spain: University Hospital Reina Sofia of Córdoba, Provincial Hospital of Jaen; Hospital of Jerez de la Frontera (Cádiz); Hospital of Puerto Real (Cádiz); Hospital Punta Europa of Algeciras (Cádiz); and Hospital Universitario San Cecilio (Granada). </w:t>
      </w:r>
      <w:r w:rsidRPr="004850E4">
        <w:rPr>
          <w:rFonts w:eastAsia="Calibri"/>
        </w:rPr>
        <w:t xml:space="preserve">Diagnostic assessment was performed using the SADS-L; the OPCRIT; a review of medical records; and interviews with </w:t>
      </w:r>
      <w:r w:rsidRPr="004850E4">
        <w:rPr>
          <w:rFonts w:eastAsia="Calibri"/>
        </w:rPr>
        <w:lastRenderedPageBreak/>
        <w:t>first and/or second degree family members using the Family Informant Schedule and Criteria (FISC). Consensus best estimate BD diagnoses were assigned by two or more independent senior psychiatrists and/or psychologists, and according to the RDC, and the DSM-IV.</w:t>
      </w:r>
      <w:r w:rsidRPr="004850E4">
        <w:rPr>
          <w:rFonts w:eastAsia="Calibri"/>
          <w:highlight w:val="white"/>
        </w:rPr>
        <w:t xml:space="preserve"> Co</w:t>
      </w:r>
      <w:r w:rsidRPr="004850E4">
        <w:rPr>
          <w:rFonts w:eastAsia="Calibri"/>
        </w:rPr>
        <w:t>ntrols were Spanish subjects drawn from a cohort of individuals recruited in the framework of the European Community Respiratory Health Survey (ECRHS, http://www.ecrhs.org/). The controls were not screened for a history of mental illness. Study protocols were reviewed and approved in advance by Institutional Review Boards of the participating institutions. All subjects provided written informed consent.</w:t>
      </w:r>
    </w:p>
    <w:p w14:paraId="49F21A45" w14:textId="77777777" w:rsidR="00C92709" w:rsidRPr="004850E4" w:rsidRDefault="00C92709" w:rsidP="00C92709">
      <w:pPr>
        <w:widowControl w:val="0"/>
        <w:spacing w:line="480" w:lineRule="auto"/>
        <w:jc w:val="both"/>
        <w:rPr>
          <w:rFonts w:eastAsia="Calibri"/>
          <w:b/>
        </w:rPr>
      </w:pPr>
      <w:r w:rsidRPr="004850E4">
        <w:rPr>
          <w:rFonts w:eastAsia="Calibri"/>
          <w:b/>
        </w:rPr>
        <w:t>Fullerton, J.M.; Mitchell, P.B.; Schofield, P.R.; Martin N.G.; Cichon, S. | 24618891 | BOMA-Australia | bip_bmau_eur</w:t>
      </w:r>
    </w:p>
    <w:p w14:paraId="67E694D1" w14:textId="77777777" w:rsidR="00C92709" w:rsidRPr="004850E4" w:rsidRDefault="00C92709" w:rsidP="00C92709">
      <w:pPr>
        <w:widowControl w:val="0"/>
        <w:spacing w:line="480" w:lineRule="auto"/>
        <w:jc w:val="both"/>
        <w:rPr>
          <w:rFonts w:eastAsia="Calibri"/>
        </w:rPr>
      </w:pPr>
      <w:r w:rsidRPr="004850E4">
        <w:rPr>
          <w:rFonts w:eastAsia="Calibri"/>
          <w:highlight w:val="white"/>
        </w:rPr>
        <w:t xml:space="preserve">Cases were recruited </w:t>
      </w:r>
      <w:r w:rsidRPr="004850E4">
        <w:rPr>
          <w:rFonts w:eastAsia="Calibri"/>
        </w:rPr>
        <w:t xml:space="preserve">at the Mood Disorder Unit, Prince of Wales Hospital in Sydney. All cases received a lifetime diagnosis of BD according to the DSM-IV criteria on the basis of a consensus best-estimate procedure and structured diagnostic interviews using the DIGS, FIGS, and the SCID. </w:t>
      </w:r>
      <w:r w:rsidRPr="004850E4">
        <w:rPr>
          <w:rFonts w:eastAsia="Calibri"/>
          <w:highlight w:val="white"/>
        </w:rPr>
        <w:t>Co</w:t>
      </w:r>
      <w:r w:rsidRPr="004850E4">
        <w:rPr>
          <w:rFonts w:eastAsia="Calibri"/>
        </w:rPr>
        <w:t>ntrols were parents of unselected adolescent twins from the Brisbane Longitudinal Twin Study. The controls were not screened for a history of mental illness. Study protocols were reviewed and approved in advance by Institutional Review Boards of the participating institutions. All subjects provided written informed consent.</w:t>
      </w:r>
    </w:p>
    <w:p w14:paraId="13E80845" w14:textId="77777777" w:rsidR="00C92709" w:rsidRPr="004850E4" w:rsidRDefault="00C92709" w:rsidP="00C92709">
      <w:pPr>
        <w:widowControl w:val="0"/>
        <w:spacing w:line="480" w:lineRule="auto"/>
        <w:jc w:val="both"/>
        <w:rPr>
          <w:rFonts w:eastAsia="Calibri"/>
          <w:b/>
        </w:rPr>
      </w:pPr>
      <w:r w:rsidRPr="004850E4">
        <w:rPr>
          <w:rFonts w:eastAsia="Calibri"/>
          <w:b/>
        </w:rPr>
        <w:t>Grigoroiu-Serbanescu, M; Nöthen, MM | 21353194 | BOMA-Romania | bip_rom3_eur</w:t>
      </w:r>
    </w:p>
    <w:p w14:paraId="4791F996" w14:textId="77777777" w:rsidR="00C92709" w:rsidRPr="004850E4" w:rsidRDefault="00C92709" w:rsidP="00C92709">
      <w:pPr>
        <w:widowControl w:val="0"/>
        <w:spacing w:line="480" w:lineRule="auto"/>
        <w:jc w:val="both"/>
        <w:rPr>
          <w:rFonts w:eastAsia="Calibri"/>
        </w:rPr>
      </w:pPr>
      <w:r w:rsidRPr="004850E4">
        <w:rPr>
          <w:rFonts w:eastAsia="Calibri"/>
          <w:highlight w:val="white"/>
        </w:rPr>
        <w:t>Cases were recruited from consecutive admissions to the Obregia Clinical Psychiatric Hospital, Bucharest. Patients were administered the DIGS and FIGS interviews. Information was also obtained from medical records and close relatives. The diagnosis of BP-I was assigned according to DSM-IV criteria using the best estimate procedure</w:t>
      </w:r>
      <w:r w:rsidRPr="004850E4">
        <w:rPr>
          <w:rFonts w:eastAsia="Calibri"/>
        </w:rPr>
        <w:t>.</w:t>
      </w:r>
      <w:r w:rsidRPr="004850E4">
        <w:rPr>
          <w:rFonts w:eastAsia="Calibri"/>
          <w:highlight w:val="white"/>
        </w:rPr>
        <w:t xml:space="preserve">  All patients had at least two hospitalized illness episodes</w:t>
      </w:r>
      <w:r w:rsidRPr="004850E4">
        <w:rPr>
          <w:rFonts w:eastAsia="Calibri"/>
        </w:rPr>
        <w:t xml:space="preserve">. Population-based controls were evaluated using the DIGS to exclude a lifetime </w:t>
      </w:r>
      <w:r w:rsidRPr="004850E4">
        <w:rPr>
          <w:rFonts w:eastAsia="Calibri"/>
        </w:rPr>
        <w:lastRenderedPageBreak/>
        <w:t>history of major affective disorders, schizophrenia, schizoaffective disorders, and other psychoses, obsessive-compulsive disorder, eating disorders, and alcohol or drug addiction.</w:t>
      </w:r>
    </w:p>
    <w:p w14:paraId="4620C403" w14:textId="77777777" w:rsidR="00C92709" w:rsidRPr="004850E4" w:rsidRDefault="00C92709" w:rsidP="00C92709">
      <w:pPr>
        <w:widowControl w:val="0"/>
        <w:spacing w:line="480" w:lineRule="auto"/>
        <w:jc w:val="both"/>
        <w:rPr>
          <w:rFonts w:eastAsia="Calibri"/>
          <w:b/>
        </w:rPr>
      </w:pPr>
      <w:r w:rsidRPr="004850E4">
        <w:rPr>
          <w:rFonts w:eastAsia="Calibri"/>
          <w:b/>
        </w:rPr>
        <w:t>Craddock, N, Jones, I, Jones, L | 17554300 | WTCCC | bip_wtcc_eur_sr-qc</w:t>
      </w:r>
    </w:p>
    <w:p w14:paraId="720C7CBB" w14:textId="77777777" w:rsidR="00C92709" w:rsidRPr="004850E4" w:rsidRDefault="00C92709" w:rsidP="00C92709">
      <w:pPr>
        <w:widowControl w:val="0"/>
        <w:spacing w:line="480" w:lineRule="auto"/>
        <w:jc w:val="both"/>
        <w:rPr>
          <w:rFonts w:eastAsia="Calibri"/>
        </w:rPr>
      </w:pPr>
      <w:r w:rsidRPr="004850E4">
        <w:rPr>
          <w:rFonts w:eastAsia="Calibri"/>
        </w:rPr>
        <w:t>Cases were all over the age of 17 yr, living in the UK and of European descent. Recruitment was undertaken throughout the UK and included individuals who had been in contact with mental health services and had a lifetime history of high mood. After providing written informed consent, participants were interviewed by a trained psychologist or psychiatrist using a semi-structured lifetime diagnostic psychiatric interview (Schedules for Clinical Assessment in Neuropsychiatry) and available psychiatric medical records were reviewed. Using all available data, best-estimate life-time diagnoses were made according to the RDC</w:t>
      </w:r>
      <w:r>
        <w:rPr>
          <w:rFonts w:eastAsia="Calibri"/>
        </w:rPr>
        <w:t xml:space="preserve">. </w:t>
      </w:r>
      <w:r w:rsidRPr="004850E4">
        <w:rPr>
          <w:rFonts w:eastAsia="Calibri"/>
        </w:rPr>
        <w:t>In the current study we included cases with a lifetime diagnosis of RDC bipolar 1 disorder, bipolar 2 disorder or schizo-affective disorder, bipolar type.</w:t>
      </w:r>
      <w:r>
        <w:rPr>
          <w:rFonts w:eastAsia="Calibri"/>
        </w:rPr>
        <w:t xml:space="preserve"> </w:t>
      </w:r>
      <w:r w:rsidRPr="004850E4">
        <w:rPr>
          <w:rFonts w:eastAsia="Calibri"/>
        </w:rPr>
        <w:t>Controls were recruited from two sources: the 1958 Birth Cohort study and the UK Blood Service (blood donors) and were not screened for history of mental illness.</w:t>
      </w:r>
      <w:r>
        <w:rPr>
          <w:rFonts w:eastAsia="Calibri"/>
        </w:rPr>
        <w:t xml:space="preserve"> </w:t>
      </w:r>
      <w:r w:rsidRPr="004850E4">
        <w:rPr>
          <w:rFonts w:eastAsia="Calibri"/>
        </w:rPr>
        <w:t>All cases and controls were recruited under protocols approved by the appropriate IRBs. All subjects gave written informed consent.</w:t>
      </w:r>
    </w:p>
    <w:p w14:paraId="641A0360" w14:textId="77777777" w:rsidR="00C92709" w:rsidRPr="004850E4" w:rsidRDefault="00C92709" w:rsidP="00C92709">
      <w:pPr>
        <w:widowControl w:val="0"/>
        <w:spacing w:line="480" w:lineRule="auto"/>
        <w:jc w:val="both"/>
        <w:rPr>
          <w:rFonts w:eastAsia="Calibri"/>
          <w:b/>
        </w:rPr>
      </w:pPr>
      <w:r w:rsidRPr="004850E4">
        <w:rPr>
          <w:rFonts w:eastAsia="Calibri"/>
          <w:b/>
        </w:rPr>
        <w:t>Kelsoe, J | 21926972 [PGC1] | USA (GAIN) | bip_gain_eur</w:t>
      </w:r>
    </w:p>
    <w:p w14:paraId="55005403" w14:textId="77777777" w:rsidR="00C92709" w:rsidRPr="004850E4" w:rsidRDefault="00C92709" w:rsidP="00C92709">
      <w:pPr>
        <w:widowControl w:val="0"/>
        <w:spacing w:line="480" w:lineRule="auto"/>
        <w:jc w:val="both"/>
        <w:rPr>
          <w:rFonts w:eastAsia="Calibri"/>
        </w:rPr>
      </w:pPr>
      <w:r w:rsidRPr="004850E4">
        <w:rPr>
          <w:rFonts w:eastAsia="Calibri"/>
          <w:i/>
        </w:rPr>
        <w:t xml:space="preserve">Genetic Association Information Network (GAIN)/ The Bipolar Genome Study (BiGS) </w:t>
      </w:r>
      <w:r w:rsidRPr="004850E4">
        <w:rPr>
          <w:rFonts w:eastAsia="Calibri"/>
        </w:rPr>
        <w:t>The BD sample was collected under the auspices of the NIMH Genetics Initiative for BD (</w:t>
      </w:r>
      <w:hyperlink r:id="rId12">
        <w:r w:rsidRPr="004850E4">
          <w:rPr>
            <w:rFonts w:eastAsia="Calibri"/>
            <w:color w:val="1155CC"/>
            <w:u w:val="single"/>
          </w:rPr>
          <w:t>http://zork.wustl.edu/nimh/</w:t>
        </w:r>
      </w:hyperlink>
      <w:r w:rsidRPr="004850E4">
        <w:rPr>
          <w:rFonts w:eastAsia="Calibri"/>
        </w:rPr>
        <w:t xml:space="preserve">), genotyped as part of GAIN and analyzed as part of a larger GWAS conducted by the BiGS consortium. Approximately half of the GAIN sample was collected as multiplex families or sib pair families (waves 1-4), the remainder were collected as individual cases (wave 5). Subjects were ascertained at 11 sites: Indiana University, John Hopkins University, the NIMH Intramural Research Program, Washington University at St. Louis, </w:t>
      </w:r>
      <w:r w:rsidRPr="004850E4">
        <w:rPr>
          <w:rFonts w:eastAsia="Calibri"/>
        </w:rPr>
        <w:lastRenderedPageBreak/>
        <w:t>University of Pennsylvania, University of Chicago, Rush Medical School, University of Iowa, University of California, San Diego, University of California, San Francisco, and University of Michigan. All investigations were carried out after the review of protocols by the IRB at each participating institution. At all sites, potential cases were identified from screening admissions to local treatment facilities and through publicity programs or advocacy groups. Potential cases were evaluated using the DIGS, FIGS, and information from relatives and medical records. All information was reviewed through a best estimate diagnostic procedure by two independent and non-interviewing clinicians and a consensus best-estimate diagnosis was reached. In the event of a disagreement, a third review was done to break the tie. Controls were from the NIMH Genetic Repository sample obtained by Dr. P. Gejman through a contract to Knowledge Networks, Inc.  Only individuals with complete or near-complete psychiatric questionnaire data who did not fulfill diagnostic criteria for major depression and denied a history of psychosis or BD were included as controls for BiGS analyses.  Controls were matched for gender and ethnicity to the cases.</w:t>
      </w:r>
    </w:p>
    <w:p w14:paraId="08A3E4A4" w14:textId="77777777" w:rsidR="00C92709" w:rsidRPr="004850E4" w:rsidRDefault="00C92709" w:rsidP="00C92709">
      <w:pPr>
        <w:widowControl w:val="0"/>
        <w:spacing w:line="480" w:lineRule="auto"/>
        <w:jc w:val="both"/>
        <w:rPr>
          <w:rFonts w:eastAsia="Calibri"/>
          <w:b/>
        </w:rPr>
      </w:pPr>
      <w:r w:rsidRPr="004850E4">
        <w:rPr>
          <w:rFonts w:eastAsia="Calibri"/>
          <w:b/>
        </w:rPr>
        <w:t>Kelsoe, J; Sklar, P; Smoller, J | [PGC1 Replication] | USA (FAT2; FaST,</w:t>
      </w:r>
      <w:r w:rsidRPr="004850E4">
        <w:rPr>
          <w:rFonts w:eastAsia="Calibri"/>
        </w:rPr>
        <w:t xml:space="preserve"> </w:t>
      </w:r>
      <w:r w:rsidRPr="004850E4">
        <w:rPr>
          <w:rFonts w:eastAsia="Calibri"/>
          <w:b/>
        </w:rPr>
        <w:t>BiGS, TGEN) | bip_fat2_eur</w:t>
      </w:r>
    </w:p>
    <w:p w14:paraId="12870A20" w14:textId="77777777" w:rsidR="00C92709" w:rsidRPr="004850E4" w:rsidRDefault="00C92709" w:rsidP="00C92709">
      <w:pPr>
        <w:widowControl w:val="0"/>
        <w:spacing w:line="480" w:lineRule="auto"/>
        <w:jc w:val="both"/>
        <w:rPr>
          <w:rFonts w:eastAsia="Calibri"/>
        </w:rPr>
      </w:pPr>
      <w:r w:rsidRPr="004850E4">
        <w:rPr>
          <w:rFonts w:eastAsia="Calibri"/>
        </w:rPr>
        <w:t xml:space="preserve">Cases were collected from individuals at the 11 U.S. sites described for the GAIN sample.  Eligible participants were age 18 or older meeting DSM-IV criteria for BD-I or BD-II by consensus diagnosis based on interviews with the Affective Disorders Evaluation (ADE) and MINI. All participants provided written informed consent and the study protocol was approved by IRBs at each site. Collection of phenotypic data and DNA samples were supported by NIMH grants MH063445 (JW Smoller); MH067288 (PI: P Sklar), and MH63420 (PI: V Nimgaonkar). The control samples were NIMH controls that were using the methods described in that section. </w:t>
      </w:r>
      <w:r w:rsidRPr="004850E4">
        <w:rPr>
          <w:rFonts w:eastAsia="Calibri"/>
        </w:rPr>
        <w:lastRenderedPageBreak/>
        <w:t>The case and control samples were independent of those included in the GAIN sample.</w:t>
      </w:r>
    </w:p>
    <w:p w14:paraId="619C16FC" w14:textId="77777777" w:rsidR="00C92709" w:rsidRPr="004850E4" w:rsidRDefault="00C92709" w:rsidP="00C92709">
      <w:pPr>
        <w:widowControl w:val="0"/>
        <w:spacing w:line="480" w:lineRule="auto"/>
        <w:jc w:val="both"/>
        <w:rPr>
          <w:rFonts w:eastAsia="Calibri"/>
          <w:b/>
        </w:rPr>
      </w:pPr>
      <w:r w:rsidRPr="004850E4">
        <w:rPr>
          <w:rFonts w:eastAsia="Calibri"/>
          <w:b/>
        </w:rPr>
        <w:t>Kirov, G | 25055870 | Bulgarian trios | bip_butr_eur</w:t>
      </w:r>
    </w:p>
    <w:p w14:paraId="3C2AA594" w14:textId="77777777" w:rsidR="00C92709" w:rsidRPr="004850E4" w:rsidRDefault="00C92709" w:rsidP="00C92709">
      <w:pPr>
        <w:widowControl w:val="0"/>
        <w:spacing w:line="480" w:lineRule="auto"/>
        <w:jc w:val="both"/>
        <w:rPr>
          <w:rFonts w:eastAsia="Calibri"/>
        </w:rPr>
      </w:pPr>
      <w:r w:rsidRPr="004850E4">
        <w:rPr>
          <w:rFonts w:eastAsia="Calibri"/>
        </w:rPr>
        <w:t>All cases were recruited in Bulgaria from psychiatric inpatient and outpatient services. Each proband had a history of hospitalisation and was interviewed with an abbreviated version of the SCAN. Consensus best-estimate diagnoses were made according to DSM-IV criteria by two researchers. All participants gave written informed consent and the study was approved by local ethics committees at the participating centers.</w:t>
      </w:r>
    </w:p>
    <w:p w14:paraId="4B1EE50C" w14:textId="77777777" w:rsidR="00C92709" w:rsidRPr="004850E4" w:rsidRDefault="00C92709" w:rsidP="00C92709">
      <w:pPr>
        <w:widowControl w:val="0"/>
        <w:spacing w:line="480" w:lineRule="auto"/>
        <w:jc w:val="both"/>
        <w:rPr>
          <w:rFonts w:eastAsia="Calibri"/>
          <w:b/>
        </w:rPr>
      </w:pPr>
      <w:r w:rsidRPr="004850E4">
        <w:rPr>
          <w:rFonts w:eastAsia="Calibri"/>
          <w:b/>
        </w:rPr>
        <w:t>Kirov, G | 25055870 | UK trios | bip_uktr_eur</w:t>
      </w:r>
    </w:p>
    <w:p w14:paraId="7B45E5BB" w14:textId="77777777" w:rsidR="00C92709" w:rsidRPr="004850E4" w:rsidRDefault="00C92709" w:rsidP="00C92709">
      <w:pPr>
        <w:widowControl w:val="0"/>
        <w:spacing w:line="480" w:lineRule="auto"/>
        <w:jc w:val="both"/>
        <w:rPr>
          <w:rFonts w:eastAsia="Calibri"/>
        </w:rPr>
      </w:pPr>
      <w:r w:rsidRPr="004850E4">
        <w:rPr>
          <w:rFonts w:eastAsia="Calibri"/>
        </w:rPr>
        <w:t>The BD subjects were recruited from lithium clinics and interviewed in person by a senior psychiatrist, using abbreviated version of the SCAN. Consensus best-estimate diagnoses were made based on the interview and hospital notes. Ethics committee approval for the study was obtained from the relevant research ethics committees and all individuals provided written informed consent for participation.</w:t>
      </w:r>
    </w:p>
    <w:p w14:paraId="438B381C" w14:textId="77777777" w:rsidR="00C92709" w:rsidRPr="004850E4" w:rsidRDefault="00C92709" w:rsidP="00C92709">
      <w:pPr>
        <w:widowControl w:val="0"/>
        <w:spacing w:line="480" w:lineRule="auto"/>
        <w:jc w:val="both"/>
        <w:rPr>
          <w:rFonts w:eastAsia="Calibri"/>
          <w:b/>
        </w:rPr>
      </w:pPr>
      <w:r w:rsidRPr="004850E4">
        <w:rPr>
          <w:rFonts w:eastAsia="Calibri"/>
          <w:b/>
        </w:rPr>
        <w:t>Landén, M; Sullivan, PF; Sklar, P | [ICCBD] | Sweden (ICCBD) | bip_swa2_eur</w:t>
      </w:r>
    </w:p>
    <w:p w14:paraId="4EF469B4" w14:textId="77777777" w:rsidR="00C92709" w:rsidRPr="004850E4" w:rsidRDefault="00C92709" w:rsidP="00C92709">
      <w:pPr>
        <w:widowControl w:val="0"/>
        <w:spacing w:line="480" w:lineRule="auto"/>
        <w:jc w:val="both"/>
        <w:rPr>
          <w:rFonts w:eastAsia="Calibri"/>
        </w:rPr>
      </w:pPr>
      <w:r w:rsidRPr="004850E4">
        <w:rPr>
          <w:rFonts w:eastAsia="Calibri"/>
        </w:rPr>
        <w:t xml:space="preserve">The BD subjects were identified using the Swedish National Quality Register </w:t>
      </w:r>
      <w:r>
        <w:rPr>
          <w:rFonts w:eastAsia="Calibri"/>
        </w:rPr>
        <w:t xml:space="preserve">for Bipolar Disorders (BipoläR) and the </w:t>
      </w:r>
      <w:r w:rsidRPr="004850E4">
        <w:rPr>
          <w:rFonts w:eastAsia="Calibri"/>
        </w:rPr>
        <w:t xml:space="preserve">Swedish National Patient Register (using a validated algorithm requiring at least two hospitalizations with a BD diagnosis). A confirmatory telephone interview with a diagnostic review was conducted. Additional subjects were recruited from the St. Göran Bipolar Project (Affective Center at Northern Stockholm Psychiatry Clinic, Sweden), enrolling new </w:t>
      </w:r>
      <w:r>
        <w:rPr>
          <w:rFonts w:eastAsia="Calibri"/>
        </w:rPr>
        <w:t xml:space="preserve">and ongoing patients diagnosed </w:t>
      </w:r>
      <w:r w:rsidRPr="004850E4">
        <w:rPr>
          <w:rFonts w:eastAsia="Calibri"/>
        </w:rPr>
        <w:t xml:space="preserve">with BD using structured clinical interviews. Diagnoses were made according to the DSM-IV criteria (BipoläR and St. Göran Bipolar Project) and ICD-10 (National Patient Register). The control subjects used were the same as for the SCZ analyses described above. All ascertainment procedures were approved by the Regional Ethical </w:t>
      </w:r>
      <w:r w:rsidRPr="004850E4">
        <w:rPr>
          <w:rFonts w:eastAsia="Calibri"/>
        </w:rPr>
        <w:lastRenderedPageBreak/>
        <w:t>Committees in Sweden.</w:t>
      </w:r>
    </w:p>
    <w:p w14:paraId="11880EF0" w14:textId="77777777" w:rsidR="00C92709" w:rsidRPr="004850E4" w:rsidRDefault="00C92709" w:rsidP="00C92709">
      <w:pPr>
        <w:widowControl w:val="0"/>
        <w:spacing w:line="480" w:lineRule="auto"/>
        <w:jc w:val="both"/>
        <w:rPr>
          <w:rFonts w:eastAsia="Calibri"/>
          <w:b/>
        </w:rPr>
      </w:pPr>
      <w:r w:rsidRPr="004850E4">
        <w:rPr>
          <w:rFonts w:eastAsia="Calibri"/>
          <w:b/>
        </w:rPr>
        <w:t>Landén, M; Sullivan, PF; Sklar, P | [ICCBD] | Sweden (ICCBD) | bip_swei_eur</w:t>
      </w:r>
    </w:p>
    <w:p w14:paraId="2BB1B9EC" w14:textId="77777777" w:rsidR="00C92709" w:rsidRPr="004850E4" w:rsidRDefault="00C92709" w:rsidP="00C92709">
      <w:pPr>
        <w:widowControl w:val="0"/>
        <w:spacing w:line="480" w:lineRule="auto"/>
        <w:jc w:val="both"/>
        <w:rPr>
          <w:rFonts w:eastAsia="Calibri"/>
        </w:rPr>
      </w:pPr>
      <w:r w:rsidRPr="004850E4">
        <w:rPr>
          <w:rFonts w:eastAsia="Calibri"/>
        </w:rPr>
        <w:t>The cases and controls in the bip_swei_eur sample were recruited using the same ascertainment methods described for the bip_swa2_eur sample.</w:t>
      </w:r>
    </w:p>
    <w:p w14:paraId="5C365711" w14:textId="77777777" w:rsidR="00C92709" w:rsidRPr="004850E4" w:rsidRDefault="00C92709" w:rsidP="00C92709">
      <w:pPr>
        <w:widowControl w:val="0"/>
        <w:spacing w:line="480" w:lineRule="auto"/>
        <w:jc w:val="both"/>
        <w:rPr>
          <w:rFonts w:eastAsia="Calibri"/>
          <w:b/>
        </w:rPr>
      </w:pPr>
      <w:r w:rsidRPr="004850E4">
        <w:rPr>
          <w:rFonts w:eastAsia="Calibri"/>
          <w:b/>
        </w:rPr>
        <w:t>Leboyer, M | [PGC1 replication] | France | bip_fran_eur</w:t>
      </w:r>
    </w:p>
    <w:p w14:paraId="2BB71A31" w14:textId="77777777" w:rsidR="00C92709" w:rsidRPr="004850E4" w:rsidRDefault="00C92709" w:rsidP="00C92709">
      <w:pPr>
        <w:widowControl w:val="0"/>
        <w:spacing w:line="480" w:lineRule="auto"/>
        <w:jc w:val="both"/>
        <w:rPr>
          <w:rFonts w:eastAsia="Calibri"/>
        </w:rPr>
      </w:pPr>
      <w:r w:rsidRPr="004850E4">
        <w:rPr>
          <w:rFonts w:eastAsia="Calibri"/>
        </w:rPr>
        <w:t>Cases with BD1 or BD2 and control samples were recruited as part of a large study of genetics of BD in France (Paris-Creteil, Bordeaux, Nancy) with a protocol approved by relevant IRBs and with written informed consent. Cases were of French descent for more than 3 generations were assessed by a trained psychiatrist or psychologist using structured interviews supplemented by medical case notes, mood scales and self-rating questionnaire assessing dimensions.</w:t>
      </w:r>
    </w:p>
    <w:p w14:paraId="2A749CAC" w14:textId="77777777" w:rsidR="00C92709" w:rsidRPr="004850E4" w:rsidRDefault="00C92709" w:rsidP="00C92709">
      <w:pPr>
        <w:widowControl w:val="0"/>
        <w:spacing w:line="480" w:lineRule="auto"/>
        <w:ind w:right="220"/>
        <w:jc w:val="both"/>
        <w:rPr>
          <w:rFonts w:eastAsia="Calibri"/>
          <w:b/>
          <w:highlight w:val="white"/>
        </w:rPr>
      </w:pPr>
      <w:r w:rsidRPr="004850E4">
        <w:rPr>
          <w:rFonts w:eastAsia="Calibri"/>
          <w:b/>
          <w:highlight w:val="white"/>
        </w:rPr>
        <w:t>Li, Q | 24166486; 27769005</w:t>
      </w:r>
      <w:r w:rsidRPr="004850E4">
        <w:rPr>
          <w:rFonts w:eastAsia="Calibri"/>
          <w:highlight w:val="white"/>
        </w:rPr>
        <w:t xml:space="preserve"> </w:t>
      </w:r>
      <w:r w:rsidRPr="004850E4">
        <w:rPr>
          <w:rFonts w:eastAsia="Calibri"/>
          <w:b/>
          <w:highlight w:val="white"/>
        </w:rPr>
        <w:t>| USA (Janssen), SAGE controls | bip_jst5_eur</w:t>
      </w:r>
    </w:p>
    <w:p w14:paraId="56AB4847" w14:textId="77777777" w:rsidR="00C92709" w:rsidRPr="004850E4" w:rsidRDefault="00C92709" w:rsidP="00C92709">
      <w:pPr>
        <w:widowControl w:val="0"/>
        <w:spacing w:line="480" w:lineRule="auto"/>
        <w:jc w:val="both"/>
        <w:rPr>
          <w:rFonts w:eastAsia="Calibri"/>
        </w:rPr>
      </w:pPr>
      <w:r w:rsidRPr="004850E4">
        <w:rPr>
          <w:rFonts w:eastAsia="Calibri"/>
        </w:rPr>
        <w:t xml:space="preserve">The study included unrelated patients with bipolar 1 disorder from 6 clinical trials (IDs: NCT00253162, NCT00257075, NCT00076115, NCT00299715, NCT00309699, and NCT00309686). Participant recruitment was conducted by Janssen Research &amp; Development, LLC (formerly known as Johnson &amp; Johnson Pharmaceutical Research &amp; Development, LLC) to assess the efficacy and safety of risperidone. Bipolar cases were diagnosed according to DSM-IV-TR criteria. The diagnosis of bipolar disorder was confirmed by the Schedule for Affective Disorders and Schizophrenia for School-Age Children-Present and Lifetime Version (K-SADS-PL) in NCT00076115, </w:t>
      </w:r>
      <w:r>
        <w:rPr>
          <w:rFonts w:eastAsia="Calibri"/>
        </w:rPr>
        <w:t xml:space="preserve">by the SCID in NCT00257075 and </w:t>
      </w:r>
      <w:r w:rsidRPr="004850E4">
        <w:rPr>
          <w:rFonts w:eastAsia="Calibri"/>
        </w:rPr>
        <w:t xml:space="preserve">NCT00253162, or by the MINI in NCT00299715 and NCT00309699, and NCT00309686, respectively. Additional detailed descriptions of these clinical trials can be found at ClinicalTrials.gov. Only patients of European ancestry with matching controls were included in the current analysis. </w:t>
      </w:r>
      <w:r w:rsidRPr="004850E4">
        <w:rPr>
          <w:rFonts w:eastAsia="Calibri"/>
          <w:color w:val="2E2E2E"/>
          <w:highlight w:val="white"/>
        </w:rPr>
        <w:t xml:space="preserve">Controls subjects </w:t>
      </w:r>
      <w:r w:rsidRPr="004850E4">
        <w:rPr>
          <w:rFonts w:eastAsia="Calibri"/>
        </w:rPr>
        <w:t xml:space="preserve">were drawn from the Study of Addiction: Genetics and Environment (SAGE, dbGaP Study Accession: </w:t>
      </w:r>
      <w:r w:rsidRPr="004850E4">
        <w:rPr>
          <w:rFonts w:eastAsia="Calibri"/>
        </w:rPr>
        <w:lastRenderedPageBreak/>
        <w:t>phs000092.v1.p1). Control subjects did not have alcohol dependence or drug dependence diagnoses; however, mood disorders were not an exclusion criterion.</w:t>
      </w:r>
    </w:p>
    <w:p w14:paraId="0400A4D0" w14:textId="77777777" w:rsidR="00C92709" w:rsidRPr="004850E4" w:rsidRDefault="00C92709" w:rsidP="00C92709">
      <w:pPr>
        <w:widowControl w:val="0"/>
        <w:spacing w:line="480" w:lineRule="auto"/>
        <w:jc w:val="both"/>
        <w:rPr>
          <w:rFonts w:eastAsia="Calibri"/>
          <w:b/>
        </w:rPr>
      </w:pPr>
      <w:r w:rsidRPr="004850E4">
        <w:rPr>
          <w:rFonts w:eastAsia="Calibri"/>
          <w:b/>
        </w:rPr>
        <w:t>McQuillin, A; Gurling, H | 18317468 [PGC1] | UCL (University College London), London, UK | bip_uclo_eur</w:t>
      </w:r>
    </w:p>
    <w:p w14:paraId="27BF6AF3" w14:textId="77777777" w:rsidR="00C92709" w:rsidRPr="004850E4" w:rsidRDefault="00C92709" w:rsidP="00C92709">
      <w:pPr>
        <w:widowControl w:val="0"/>
        <w:spacing w:line="480" w:lineRule="auto"/>
        <w:jc w:val="both"/>
        <w:rPr>
          <w:rFonts w:eastAsia="Calibri"/>
        </w:rPr>
      </w:pPr>
      <w:r w:rsidRPr="004850E4">
        <w:rPr>
          <w:rFonts w:eastAsia="Calibri"/>
        </w:rPr>
        <w:t>The UCL sample comprised Caucasian individuals who were ascertained and received clinical diagnoses of bipolar 1 disorder according to UK National Health Service (NHS) psychiatrists at interview using the categories of the International Classification of Disease version 10. In addition bipolar subjects were included only if both parents were of English, Irish, Welsh or Scottish descent and if three out of four grandparents were of the same descent. All volunteers read an information sheet approved by the Metropolitan Medical Research Ethics Committee who also approved the project for all NHS hospitals. Written informed consent was obtained from each volunteer. The UCL control subjects were recruited from London branches of the National Blood Service, from local NHS family doctor clinics and from university student volunteers. All control subjects were interviewed with the SADS-L to exclude all psychiatric disorders.</w:t>
      </w:r>
    </w:p>
    <w:p w14:paraId="7576A645" w14:textId="77777777" w:rsidR="00C92709" w:rsidRPr="004850E4" w:rsidRDefault="00C92709" w:rsidP="00C92709">
      <w:pPr>
        <w:widowControl w:val="0"/>
        <w:spacing w:line="480" w:lineRule="auto"/>
        <w:jc w:val="both"/>
        <w:rPr>
          <w:rFonts w:eastAsia="Calibri"/>
          <w:b/>
        </w:rPr>
      </w:pPr>
      <w:r w:rsidRPr="004850E4">
        <w:rPr>
          <w:rFonts w:eastAsia="Calibri"/>
          <w:b/>
        </w:rPr>
        <w:t>Craddock, N; Jones, I; Jones, L | [ICCBD] | Cardiff and Worcester, UK (ICCBD-BDRN) | bip_icuk_eur</w:t>
      </w:r>
    </w:p>
    <w:p w14:paraId="63D59588" w14:textId="77777777" w:rsidR="00C92709" w:rsidRPr="004850E4" w:rsidRDefault="00C92709" w:rsidP="00C92709">
      <w:pPr>
        <w:widowControl w:val="0"/>
        <w:spacing w:line="480" w:lineRule="auto"/>
        <w:jc w:val="both"/>
        <w:rPr>
          <w:rFonts w:eastAsia="Calibri"/>
        </w:rPr>
      </w:pPr>
      <w:r w:rsidRPr="004850E4">
        <w:rPr>
          <w:rFonts w:eastAsia="Calibri"/>
        </w:rPr>
        <w:t>Cases were all over the age of 17 yr, living in the UK and of European descent. Cases were recruited via systematic and not systematic methods as part of the Bipolar Disorder Research Network project (</w:t>
      </w:r>
      <w:hyperlink r:id="rId13">
        <w:r w:rsidRPr="004850E4">
          <w:rPr>
            <w:rFonts w:eastAsia="Calibri"/>
            <w:color w:val="1155CC"/>
            <w:u w:val="single"/>
          </w:rPr>
          <w:t>www.bdrn.org</w:t>
        </w:r>
      </w:hyperlink>
      <w:r w:rsidRPr="004850E4">
        <w:rPr>
          <w:rFonts w:eastAsia="Calibri"/>
        </w:rPr>
        <w:t xml:space="preserve">),  provided written informed consent and  were interviewed using a semi-structured diagnostic interview, the Schedules for Clinical Assessment in Neuropsychiatry. Based on the information gathered from the interview and case notes review, best-estimate lifetime diagnosis was made according to DSM-IV. Inter-rater reliability was </w:t>
      </w:r>
      <w:r w:rsidRPr="004850E4">
        <w:rPr>
          <w:rFonts w:eastAsia="Calibri"/>
        </w:rPr>
        <w:lastRenderedPageBreak/>
        <w:t>formally assessed using 20 randomly selected cases (mean ĸ Statistic = 0.85).  In the current study we included cases with a lifetime diagnosis of DSM-IV bipolar disorder or schizo-affective disorder, bipolar type. The BDRN study has UK National Health Service (NHS) Research Ethics Committee approval and local Research and Development approval in all participating NHS Trusts/Health Boards.Controls were part of the Wellcome Trust Case Control Consortium common control set, which comprised healthy blood donors recruited from the UK Blood Service and samples from the 1958 British Birth Cohort. Controls were not screened for a history of mental illness. All cases and controls were recruited under protocols approved by the appropriate IRBs. All subjects gave written informed consent.</w:t>
      </w:r>
    </w:p>
    <w:p w14:paraId="13D674FA" w14:textId="77777777" w:rsidR="00C92709" w:rsidRPr="004850E4" w:rsidRDefault="00C92709" w:rsidP="00C92709">
      <w:pPr>
        <w:widowControl w:val="0"/>
        <w:spacing w:line="480" w:lineRule="auto"/>
        <w:jc w:val="both"/>
        <w:rPr>
          <w:rFonts w:eastAsia="Calibri"/>
          <w:b/>
        </w:rPr>
      </w:pPr>
      <w:r w:rsidRPr="004850E4">
        <w:rPr>
          <w:rFonts w:eastAsia="Calibri"/>
          <w:b/>
        </w:rPr>
        <w:t>Ophoff, RA | Not Published | Netherlands | bip_ucla_eur</w:t>
      </w:r>
    </w:p>
    <w:p w14:paraId="255243E2" w14:textId="77777777" w:rsidR="00C92709" w:rsidRPr="004850E4" w:rsidRDefault="00C92709" w:rsidP="00C92709">
      <w:pPr>
        <w:widowControl w:val="0"/>
        <w:spacing w:line="480" w:lineRule="auto"/>
        <w:jc w:val="both"/>
        <w:rPr>
          <w:rFonts w:eastAsia="Calibri"/>
        </w:rPr>
      </w:pPr>
      <w:r w:rsidRPr="004850E4">
        <w:rPr>
          <w:rFonts w:eastAsia="Calibri"/>
        </w:rPr>
        <w:t>The case sample consisted of inpatients and outpatients recruited through psychiatric hospitals and institutions throughout the Netherlands. Cases with DSM-IV bipolar disorder, determined after interview with the SCID</w:t>
      </w:r>
      <w:r>
        <w:rPr>
          <w:rFonts w:eastAsia="Calibri"/>
        </w:rPr>
        <w:t xml:space="preserve">, </w:t>
      </w:r>
      <w:r w:rsidRPr="004850E4">
        <w:rPr>
          <w:rFonts w:eastAsia="Calibri"/>
        </w:rPr>
        <w:t xml:space="preserve">were included in the analysis. Controls were collected in parallel at different sites in the Netherlands and were volunteers with no psychiatric history after screening with the (MINI). Ethical approval was provided by UCLA and local ethics committees and all participants gave written informed consent. </w:t>
      </w:r>
    </w:p>
    <w:p w14:paraId="6002FD42" w14:textId="77777777" w:rsidR="00C92709" w:rsidRPr="004850E4" w:rsidRDefault="00C92709" w:rsidP="00C92709">
      <w:pPr>
        <w:widowControl w:val="0"/>
        <w:spacing w:line="480" w:lineRule="auto"/>
        <w:jc w:val="both"/>
        <w:rPr>
          <w:rFonts w:eastAsia="Calibri"/>
          <w:color w:val="18376A"/>
        </w:rPr>
      </w:pPr>
      <w:r w:rsidRPr="004850E4">
        <w:rPr>
          <w:rFonts w:eastAsia="Calibri"/>
          <w:b/>
        </w:rPr>
        <w:t>Paciga, S | [PGC1] | USA (Pfizer) | bip_pf1e_eur</w:t>
      </w:r>
      <w:r w:rsidRPr="004850E4">
        <w:rPr>
          <w:rFonts w:eastAsia="Calibri"/>
          <w:color w:val="18376A"/>
        </w:rPr>
        <w:t xml:space="preserve"> </w:t>
      </w:r>
    </w:p>
    <w:p w14:paraId="6DBAA3BE" w14:textId="77777777" w:rsidR="00C92709" w:rsidRPr="004850E4" w:rsidRDefault="00C92709" w:rsidP="00C92709">
      <w:pPr>
        <w:widowControl w:val="0"/>
        <w:spacing w:line="480" w:lineRule="auto"/>
        <w:jc w:val="both"/>
        <w:rPr>
          <w:rFonts w:eastAsia="Calibri"/>
        </w:rPr>
      </w:pPr>
      <w:r w:rsidRPr="004850E4">
        <w:rPr>
          <w:rFonts w:eastAsia="Calibri"/>
        </w:rPr>
        <w:t xml:space="preserve">This sample comprised Caucasian individuals recruited into one of three Geodon (ziprasidone) clinical trials (NCT00141271, </w:t>
      </w:r>
      <w:r w:rsidRPr="004850E4">
        <w:rPr>
          <w:rFonts w:eastAsia="Calibri"/>
          <w:highlight w:val="white"/>
        </w:rPr>
        <w:t>NCT00282464</w:t>
      </w:r>
      <w:r w:rsidRPr="004850E4">
        <w:rPr>
          <w:rFonts w:eastAsia="Calibri"/>
        </w:rPr>
        <w:t xml:space="preserve">, </w:t>
      </w:r>
      <w:r w:rsidRPr="004850E4">
        <w:rPr>
          <w:rFonts w:eastAsia="Calibri"/>
          <w:highlight w:val="white"/>
        </w:rPr>
        <w:t>NCT00483548</w:t>
      </w:r>
      <w:r w:rsidRPr="004850E4">
        <w:rPr>
          <w:rFonts w:eastAsia="Calibri"/>
        </w:rPr>
        <w:t xml:space="preserve">). Subjects were diagnosed by a clinician with a primary diagnosis of Bipolar 1 Disorder, most recent episode depressed, with or without rapid cycling, without psychotic features, as defined in the DSM-IV-TR (296.5x) and confirmed by the MINI (version 5.0.0).  Subjects also were assessed as having a HAM-D-17 total score of &gt;20 at the screening visit.  The trials were conducted in accordance with the </w:t>
      </w:r>
      <w:r w:rsidRPr="004850E4">
        <w:rPr>
          <w:rFonts w:eastAsia="Calibri"/>
        </w:rPr>
        <w:lastRenderedPageBreak/>
        <w:t>protocols, International Conference on Harmonization of Good Clinical Practice Guidelines, and applicable local re</w:t>
      </w:r>
      <w:r>
        <w:rPr>
          <w:rFonts w:eastAsia="Calibri"/>
        </w:rPr>
        <w:t>gulatory requirements and laws.</w:t>
      </w:r>
      <w:r w:rsidRPr="004850E4">
        <w:rPr>
          <w:rFonts w:eastAsia="Calibri"/>
        </w:rPr>
        <w:t xml:space="preserve"> Patients gave written informed consent for the collection of blood samples for DNA for use in genetic studies.</w:t>
      </w:r>
    </w:p>
    <w:p w14:paraId="2C2896E7" w14:textId="77777777" w:rsidR="00C92709" w:rsidRPr="004850E4" w:rsidRDefault="00C92709" w:rsidP="00C92709">
      <w:pPr>
        <w:widowControl w:val="0"/>
        <w:spacing w:line="480" w:lineRule="auto"/>
        <w:jc w:val="both"/>
        <w:rPr>
          <w:rFonts w:eastAsia="Calibri"/>
          <w:b/>
        </w:rPr>
      </w:pPr>
      <w:r w:rsidRPr="004850E4">
        <w:rPr>
          <w:rFonts w:eastAsia="Calibri"/>
          <w:b/>
        </w:rPr>
        <w:t>Pato, C | [ICCBD] | Los Angeles, USA (ICCBD-GPC)| bip_usc2_eur</w:t>
      </w:r>
    </w:p>
    <w:p w14:paraId="2C31DE88" w14:textId="77777777" w:rsidR="00C92709" w:rsidRPr="004850E4" w:rsidRDefault="00C92709" w:rsidP="00C92709">
      <w:pPr>
        <w:widowControl w:val="0"/>
        <w:spacing w:line="480" w:lineRule="auto"/>
        <w:jc w:val="both"/>
        <w:rPr>
          <w:rFonts w:eastAsia="Calibri"/>
        </w:rPr>
      </w:pPr>
      <w:r w:rsidRPr="004850E4">
        <w:rPr>
          <w:rFonts w:eastAsia="Calibri"/>
        </w:rPr>
        <w:t>Genomic Psychiatry Consortium (GPC) cases and controls were collected via the University of Southern California healthcare system, as previously described. Using a combination of focused, direct interviews and data extraction from medical records, diagnoses were established using the OPCRIT and were based on DSM-IV-TR criteria. Age and gender-matched controls were ascertained from the University of Southern California health system and assessed using a validated screening instrument and medical records.</w:t>
      </w:r>
    </w:p>
    <w:p w14:paraId="1032CD3E" w14:textId="77777777" w:rsidR="00C92709" w:rsidRPr="004850E4" w:rsidRDefault="00C92709" w:rsidP="00C92709">
      <w:pPr>
        <w:widowControl w:val="0"/>
        <w:spacing w:line="480" w:lineRule="auto"/>
        <w:jc w:val="both"/>
        <w:rPr>
          <w:rFonts w:eastAsia="Calibri"/>
          <w:b/>
        </w:rPr>
      </w:pPr>
      <w:r w:rsidRPr="004850E4">
        <w:rPr>
          <w:rFonts w:eastAsia="Calibri"/>
          <w:b/>
        </w:rPr>
        <w:t xml:space="preserve">Scott, L; Myer, RM; Boehnke, M | </w:t>
      </w:r>
      <w:r w:rsidRPr="004850E4">
        <w:rPr>
          <w:rFonts w:eastAsia="Calibri"/>
          <w:b/>
          <w:highlight w:val="white"/>
        </w:rPr>
        <w:t>19416921</w:t>
      </w:r>
      <w:r w:rsidRPr="004850E4">
        <w:rPr>
          <w:rFonts w:eastAsia="Calibri"/>
          <w:b/>
          <w:color w:val="575757"/>
          <w:highlight w:val="white"/>
        </w:rPr>
        <w:t xml:space="preserve"> </w:t>
      </w:r>
      <w:r w:rsidRPr="004850E4">
        <w:rPr>
          <w:rFonts w:eastAsia="Calibri"/>
          <w:b/>
        </w:rPr>
        <w:t>[PGC1] | Michigan, USA (Pritzker and NIMH) | bip_mich_eur</w:t>
      </w:r>
    </w:p>
    <w:p w14:paraId="07F88218" w14:textId="77777777" w:rsidR="00C92709" w:rsidRPr="004850E4" w:rsidRDefault="00C92709" w:rsidP="00C92709">
      <w:pPr>
        <w:widowControl w:val="0"/>
        <w:spacing w:line="480" w:lineRule="auto"/>
        <w:jc w:val="both"/>
        <w:rPr>
          <w:rFonts w:eastAsia="Calibri"/>
        </w:rPr>
      </w:pPr>
      <w:r w:rsidRPr="004850E4">
        <w:rPr>
          <w:rFonts w:eastAsia="Calibri"/>
        </w:rPr>
        <w:t xml:space="preserve">The Pritzker Neuropsychiatric Disorders Research Consortium (NIMH/Pritzker) case and controls samples were from the NIMH Genetics Initiative Genetics Initiative Repository. Cases were diagnosed according to DMS-III or DSM-IV criteria using diagnostic interviews and/or medical record review. Cases with low confidence diagnoses were excluded. From each wave 1-5 available non-Ashkenazi European-origin family, two BD1 siblings were included when possible and the proband was preferentially included if available (n=946 individuals in 473 sibling pairs); otherwise a single BD1 case was included (n=184). The bipolar sibling pairs were retained within the NIMH/Pritzker sample when individuals in more than one study were uniquely assigned to a study set. Controls had non-Ashkenazi European-origin, were aged 20-70 years and reported no diagnosis with or treatment for BD or schizophrenia, and that they had not heard voices that others could not hear. Individuals with suspected major depression were </w:t>
      </w:r>
      <w:r w:rsidRPr="004850E4">
        <w:rPr>
          <w:rFonts w:eastAsia="Calibri"/>
        </w:rPr>
        <w:lastRenderedPageBreak/>
        <w:t>excluded based on answers to questions related to depressive mood. NIMH controls were further selected as the best match(es) to NIMH cases based on self-reported ancestry.</w:t>
      </w:r>
    </w:p>
    <w:p w14:paraId="63A37988" w14:textId="77777777" w:rsidR="00C92709" w:rsidRPr="004850E4" w:rsidRDefault="00C92709" w:rsidP="00C92709">
      <w:pPr>
        <w:widowControl w:val="0"/>
        <w:spacing w:line="480" w:lineRule="auto"/>
        <w:jc w:val="both"/>
        <w:rPr>
          <w:rFonts w:eastAsia="Calibri"/>
          <w:b/>
        </w:rPr>
      </w:pPr>
      <w:r w:rsidRPr="004850E4">
        <w:rPr>
          <w:rFonts w:eastAsia="Calibri"/>
          <w:b/>
        </w:rPr>
        <w:t>Sklar, P; Smoller, J | 18317468 [PGC1] | USA (STEP1) | bip_stp1_eur</w:t>
      </w:r>
    </w:p>
    <w:p w14:paraId="117A33B2" w14:textId="77777777" w:rsidR="00C92709" w:rsidRPr="004850E4" w:rsidRDefault="00C92709" w:rsidP="00C92709">
      <w:pPr>
        <w:widowControl w:val="0"/>
        <w:spacing w:line="480" w:lineRule="auto"/>
        <w:jc w:val="both"/>
        <w:rPr>
          <w:rFonts w:eastAsia="Calibri"/>
        </w:rPr>
      </w:pPr>
      <w:r w:rsidRPr="004850E4">
        <w:rPr>
          <w:rFonts w:eastAsia="Calibri"/>
        </w:rPr>
        <w:t>The Systematic Treatment Enhancement Program for Bipolar Disorder (STEP-BD) was a seven-site, national U.S., longitudinal cohort study designed to examine the effectiveness of treatments and their impact on the course of BD that enrolled 4,361 participants who met DSM-IV criteria for BD1, BD2, bipolar not otherwise specified (NOS), schizoaffective manic or bipolar type, or cyclothymic disorder based on diagnostic interviews. From the parent study, 2,089 individuals who were over 18 years of age with BD1 and BD2 diagnoses consented to the collection of blood samples for DNA. BD samples with a consensus diagnosis of BD1 were selected for inclusion in STEP1. Two groups of controls samples from the NIMH repository were used. One comprised DNA samples derived from US Caucasian anonymous cord blood donors.  The second were controls who completed the online self-administered psychiatric screen and were ascertained as described above, by Knowledge Networks Inc.  For the second sample of controls only those without history of schizophrenia, psychosis, BD or major depression with functional impairment were used.</w:t>
      </w:r>
    </w:p>
    <w:p w14:paraId="181DEC9D" w14:textId="77777777" w:rsidR="00C92709" w:rsidRPr="004850E4" w:rsidRDefault="00C92709" w:rsidP="00C92709">
      <w:pPr>
        <w:widowControl w:val="0"/>
        <w:spacing w:line="480" w:lineRule="auto"/>
        <w:jc w:val="both"/>
        <w:rPr>
          <w:rFonts w:eastAsia="Calibri"/>
          <w:b/>
        </w:rPr>
      </w:pPr>
      <w:r w:rsidRPr="004850E4">
        <w:rPr>
          <w:rFonts w:eastAsia="Calibri"/>
          <w:b/>
        </w:rPr>
        <w:t>Sklar, P; Smoller, J | 18711365 [PGC1] | USA (STEP2) | bip_stp2_eur</w:t>
      </w:r>
    </w:p>
    <w:p w14:paraId="4F0AF84F" w14:textId="77777777" w:rsidR="00C92709" w:rsidRPr="004850E4" w:rsidRDefault="00C92709" w:rsidP="00C92709">
      <w:pPr>
        <w:widowControl w:val="0"/>
        <w:spacing w:line="480" w:lineRule="auto"/>
        <w:jc w:val="both"/>
        <w:rPr>
          <w:rFonts w:eastAsia="Calibri"/>
        </w:rPr>
      </w:pPr>
      <w:r w:rsidRPr="004850E4">
        <w:rPr>
          <w:rFonts w:eastAsia="Calibri"/>
        </w:rPr>
        <w:t>The STEP2 sample included BD-1 and BD-2 samples from the STEP-BD study described above along with BD-2 subjects from UCL study also described above. The controls samples for this study were from the NIMH repository as described above for the STEP1 study.</w:t>
      </w:r>
    </w:p>
    <w:p w14:paraId="72E4CE28" w14:textId="77777777" w:rsidR="00C92709" w:rsidRPr="004850E4" w:rsidRDefault="00C92709" w:rsidP="00C92709">
      <w:pPr>
        <w:spacing w:line="480" w:lineRule="auto"/>
        <w:jc w:val="both"/>
        <w:rPr>
          <w:rFonts w:eastAsia="Times New Roman"/>
        </w:rPr>
      </w:pPr>
    </w:p>
    <w:p w14:paraId="4EC5BE1B" w14:textId="77777777" w:rsidR="00C92709" w:rsidRDefault="00C92709" w:rsidP="00C92709">
      <w:pPr>
        <w:spacing w:line="480" w:lineRule="auto"/>
        <w:jc w:val="both"/>
        <w:rPr>
          <w:rFonts w:eastAsia="Times New Roman"/>
          <w:b/>
          <w:u w:val="single"/>
        </w:rPr>
      </w:pPr>
      <w:r w:rsidRPr="005B5E75">
        <w:rPr>
          <w:rFonts w:eastAsia="Times New Roman"/>
          <w:b/>
          <w:u w:val="single"/>
        </w:rPr>
        <w:t>European ancestry, trio design</w:t>
      </w:r>
    </w:p>
    <w:p w14:paraId="131AE91A" w14:textId="77777777" w:rsidR="00C92709" w:rsidRPr="00A97EA7" w:rsidRDefault="00C92709" w:rsidP="00C92709">
      <w:pPr>
        <w:spacing w:line="480" w:lineRule="auto"/>
        <w:jc w:val="both"/>
        <w:rPr>
          <w:rFonts w:eastAsia="Times New Roman"/>
          <w:i/>
        </w:rPr>
      </w:pPr>
      <w:r w:rsidRPr="00A97EA7">
        <w:rPr>
          <w:rFonts w:eastAsia="Times New Roman"/>
          <w:i/>
        </w:rPr>
        <w:t>Schizophrenia</w:t>
      </w:r>
      <w:r w:rsidRPr="005B5E75">
        <w:rPr>
          <w:rFonts w:eastAsia="Times New Roman"/>
          <w:i/>
        </w:rPr>
        <w:t xml:space="preserve"> </w:t>
      </w:r>
    </w:p>
    <w:p w14:paraId="0A6D5561" w14:textId="77777777" w:rsidR="00C92709" w:rsidRPr="004850E4" w:rsidRDefault="00C92709" w:rsidP="00C92709">
      <w:pPr>
        <w:spacing w:line="480" w:lineRule="auto"/>
        <w:jc w:val="both"/>
        <w:rPr>
          <w:rFonts w:eastAsia="Times New Roman"/>
          <w:b/>
        </w:rPr>
      </w:pPr>
      <w:r w:rsidRPr="005B5E75">
        <w:rPr>
          <w:rFonts w:eastAsia="Times New Roman"/>
          <w:b/>
        </w:rPr>
        <w:lastRenderedPageBreak/>
        <w:t xml:space="preserve">Kirov, G: Owen M | 22083728| Bulgaria | ms.scz_butr_eur </w:t>
      </w:r>
    </w:p>
    <w:p w14:paraId="1F710FEE" w14:textId="77777777" w:rsidR="00C92709" w:rsidRPr="004850E4" w:rsidRDefault="00C92709" w:rsidP="00C92709">
      <w:pPr>
        <w:spacing w:line="480" w:lineRule="auto"/>
        <w:jc w:val="both"/>
        <w:rPr>
          <w:rFonts w:eastAsia="Times New Roman"/>
        </w:rPr>
      </w:pPr>
      <w:r w:rsidRPr="005B5E75">
        <w:rPr>
          <w:rFonts w:eastAsia="Times New Roman"/>
        </w:rPr>
        <w:t xml:space="preserve">Families from Bulgaria were recruited if a proband had schizophrenia or schizoaffective disorder, both parents were available, and all members of the trio agreed to participate in the study. Recruitment took place between 1999 and 2004 in several psychiatric hospitals in Bulgaria. Ethical Committee approval was obtained from each of these hospitals. All probands and all parents received an Information Sheet and signed Informed Consent Forms. All participants had attended mainstream schools, which at the time in Bulgaria, excluded people with mental retardation. Probands were either in- or out-patients at the time of the study but each had a history of hospitalization. A team of psychiatrists was trained in using the rating scales and methods of the study. We used the SCAN instrument to perform an interview for psychotic and mood symptoms. This instrument has been translated into Bulgarian and validated by one of its authors (A. Jablensky). Consensus diagnoses were made according to DSM-IV criteria on the basis of an interview and inspection of hospital notes by two clinicians. If consensus was not attained, the patient was re-interviewed by a research interview trained clinician and was excluded if consensus could still not be reached. In addition, approximately 23% of the sample was selected at random and re-interviewed by a research interview trained clinician. Hospital notes were also collected for affected relatives in order to confirm diagnoses. </w:t>
      </w:r>
    </w:p>
    <w:p w14:paraId="4F7CDEF3" w14:textId="77777777" w:rsidR="00C92709" w:rsidRPr="004850E4" w:rsidRDefault="00C92709" w:rsidP="00C92709">
      <w:pPr>
        <w:spacing w:line="480" w:lineRule="auto"/>
        <w:jc w:val="both"/>
        <w:rPr>
          <w:rFonts w:eastAsia="Times New Roman"/>
          <w:b/>
        </w:rPr>
      </w:pPr>
      <w:r w:rsidRPr="005B5E75">
        <w:rPr>
          <w:rFonts w:eastAsia="Times New Roman"/>
          <w:b/>
        </w:rPr>
        <w:t xml:space="preserve">Levinson, D | 22885689 | Six countries | ms.scz_lemu_eur </w:t>
      </w:r>
    </w:p>
    <w:p w14:paraId="0481E0AE" w14:textId="77777777" w:rsidR="00C92709" w:rsidRPr="004850E4" w:rsidRDefault="00C92709" w:rsidP="00C92709">
      <w:pPr>
        <w:spacing w:line="480" w:lineRule="auto"/>
        <w:jc w:val="both"/>
        <w:rPr>
          <w:rFonts w:eastAsia="Times New Roman"/>
        </w:rPr>
      </w:pPr>
      <w:r w:rsidRPr="005B5E75">
        <w:rPr>
          <w:rFonts w:eastAsia="Times New Roman"/>
        </w:rPr>
        <w:t xml:space="preserve">Schizophrenia cases were included from the family sample of European-ancestry pedigrees </w:t>
      </w:r>
      <w:r w:rsidRPr="004850E4">
        <w:rPr>
          <w:rFonts w:eastAsia="Times New Roman"/>
        </w:rPr>
        <w:t xml:space="preserve">described by Levinson et al. </w:t>
      </w:r>
      <w:r w:rsidRPr="005B5E75">
        <w:rPr>
          <w:rFonts w:eastAsia="Times New Roman"/>
        </w:rPr>
        <w:t>P</w:t>
      </w:r>
      <w:r>
        <w:rPr>
          <w:rFonts w:eastAsia="Times New Roman"/>
        </w:rPr>
        <w:t>articipants and their families i</w:t>
      </w:r>
      <w:r w:rsidRPr="005B5E75">
        <w:rPr>
          <w:rFonts w:eastAsia="Times New Roman"/>
        </w:rPr>
        <w:t>n this trio study, probands were ascertained and recruited from different clinical settings (e.g. inpatients, outpatients and community facilities) in six countries (Australia, France, Germa</w:t>
      </w:r>
      <w:r w:rsidRPr="004850E4">
        <w:rPr>
          <w:rFonts w:eastAsia="Times New Roman"/>
        </w:rPr>
        <w:t xml:space="preserve">ny, Ireland, UK, and the US). </w:t>
      </w:r>
      <w:r w:rsidRPr="005B5E75">
        <w:rPr>
          <w:rFonts w:eastAsia="Times New Roman"/>
        </w:rPr>
        <w:t xml:space="preserve"> (Unr</w:t>
      </w:r>
      <w:r>
        <w:rPr>
          <w:rFonts w:eastAsia="Times New Roman"/>
        </w:rPr>
        <w:t>elated individuals were included</w:t>
      </w:r>
      <w:r w:rsidRPr="005B5E75">
        <w:rPr>
          <w:rFonts w:eastAsia="Times New Roman"/>
        </w:rPr>
        <w:t xml:space="preserve"> as part of a case-control design, see Levinson, D, </w:t>
      </w:r>
      <w:r w:rsidRPr="005B5E75">
        <w:rPr>
          <w:rFonts w:eastAsia="Times New Roman"/>
        </w:rPr>
        <w:lastRenderedPageBreak/>
        <w:t xml:space="preserve">scz_lacw_eur above.) Diagnoses were established using semi-structured interviews, psychiatric records and informant reports. Case probands were diagnosed with schizophrenia or schizoaffective disorder according to DSM-III-R criteria. The trio-based analysis included families where there was at least one affected proband and two available parents. Each affected sibling in such families was included, with the parents, as an independent trio. All protocols were approved by loci IRBs, and all cases provided written informed consent. </w:t>
      </w:r>
    </w:p>
    <w:p w14:paraId="059522DF" w14:textId="77777777" w:rsidR="00C92709" w:rsidRPr="004850E4" w:rsidRDefault="00C92709" w:rsidP="00C92709">
      <w:pPr>
        <w:spacing w:line="480" w:lineRule="auto"/>
        <w:jc w:val="both"/>
        <w:rPr>
          <w:rFonts w:eastAsia="Times New Roman"/>
          <w:b/>
        </w:rPr>
      </w:pPr>
      <w:r w:rsidRPr="005B5E75">
        <w:rPr>
          <w:rFonts w:eastAsia="Times New Roman"/>
          <w:b/>
        </w:rPr>
        <w:t xml:space="preserve">Kirov, G: Owen, M | Not Published | Bulgaria | ms.scz_uktr_eur </w:t>
      </w:r>
    </w:p>
    <w:p w14:paraId="45676634" w14:textId="77777777" w:rsidR="00C92709" w:rsidRPr="005B5E75" w:rsidRDefault="00C92709" w:rsidP="00C92709">
      <w:pPr>
        <w:spacing w:line="480" w:lineRule="auto"/>
        <w:jc w:val="both"/>
        <w:rPr>
          <w:rFonts w:eastAsia="Times New Roman"/>
        </w:rPr>
      </w:pPr>
      <w:r w:rsidRPr="005B5E75">
        <w:rPr>
          <w:rFonts w:eastAsia="Times New Roman"/>
        </w:rPr>
        <w:t>All cases and parents were recruited from UK and had a history of hospitalization for treatment of schizophrenia. Diagnosis wa</w:t>
      </w:r>
      <w:r w:rsidRPr="004850E4">
        <w:rPr>
          <w:rFonts w:eastAsia="Times New Roman"/>
        </w:rPr>
        <w:t xml:space="preserve">s confirmed following a SCAN </w:t>
      </w:r>
      <w:r w:rsidRPr="005B5E75">
        <w:rPr>
          <w:rFonts w:eastAsia="Times New Roman"/>
        </w:rPr>
        <w:t>interview and review of case notes followed by consensus d</w:t>
      </w:r>
      <w:r w:rsidRPr="004850E4">
        <w:rPr>
          <w:rFonts w:eastAsia="Times New Roman"/>
        </w:rPr>
        <w:t xml:space="preserve">iagnosis according to DSM-IV </w:t>
      </w:r>
      <w:r w:rsidRPr="005B5E75">
        <w:rPr>
          <w:rFonts w:eastAsia="Times New Roman"/>
        </w:rPr>
        <w:t xml:space="preserve">criteria. The samples were genotyped at the Broad Institute. All participants gave written informed consent and the study was approved by local ethics committees at the participating centers. The samples were genotyped at the Broad Institute. </w:t>
      </w:r>
    </w:p>
    <w:p w14:paraId="02D84C20" w14:textId="2C221E46" w:rsidR="00C92709" w:rsidRPr="00C92709" w:rsidRDefault="00C92709" w:rsidP="00C92709">
      <w:pPr>
        <w:autoSpaceDE w:val="0"/>
        <w:autoSpaceDN w:val="0"/>
        <w:adjustRightInd w:val="0"/>
        <w:spacing w:after="240" w:line="340" w:lineRule="atLeast"/>
        <w:jc w:val="both"/>
        <w:rPr>
          <w:rFonts w:ascii="Times" w:hAnsi="Times" w:cs="Times"/>
          <w:color w:val="000000"/>
        </w:rPr>
      </w:pPr>
    </w:p>
    <w:p w14:paraId="2E97D55D" w14:textId="77777777" w:rsidR="00C92709" w:rsidRPr="00C92709" w:rsidRDefault="00C92709" w:rsidP="00C92709">
      <w:pPr>
        <w:spacing w:line="480" w:lineRule="auto"/>
        <w:jc w:val="both"/>
        <w:rPr>
          <w:b/>
        </w:rPr>
      </w:pPr>
      <w:r w:rsidRPr="00C92709">
        <w:rPr>
          <w:b/>
        </w:rPr>
        <w:t>Genotype Quality Control</w:t>
      </w:r>
    </w:p>
    <w:p w14:paraId="37A0B9F9" w14:textId="5663428D" w:rsidR="00F3385B" w:rsidRPr="0035661A" w:rsidRDefault="00F3385B" w:rsidP="00C92709">
      <w:pPr>
        <w:spacing w:line="480" w:lineRule="auto"/>
        <w:jc w:val="both"/>
      </w:pPr>
      <w:r w:rsidRPr="0035661A">
        <w:t>To ensure independence of the data sets, individuals were excluded until no individual showed a relatedness (pihat) value greater than 0.2 to any other individual in the collection, while preferentially keeping the case over the control for case-contro</w:t>
      </w:r>
      <w:r>
        <w:t>l related pairs. In total 1,795 BD cases, 1,165 SCZ cases and 27,274</w:t>
      </w:r>
      <w:r w:rsidRPr="0035661A">
        <w:t xml:space="preserve"> controls were removed (most of which were previously known), leaving 20,129 BD cases 33,426 SCZ cases and 54,065 controls for the final meta-analysis.</w:t>
      </w:r>
      <w:r w:rsidR="00E45DDA">
        <w:t xml:space="preserve"> </w:t>
      </w:r>
    </w:p>
    <w:p w14:paraId="2C0B49F1" w14:textId="0520ECE7" w:rsidR="00F3385B" w:rsidRPr="0035661A" w:rsidRDefault="00F3385B" w:rsidP="00C92709">
      <w:pPr>
        <w:spacing w:line="480" w:lineRule="auto"/>
        <w:jc w:val="both"/>
      </w:pPr>
      <w:r w:rsidRPr="0035661A">
        <w:t xml:space="preserve">For analyses directly comparing BD and SCZ, we matched cases from both phenotypes on genotyping platform and ancestry, resulting in 15,270 BD cases versus 23,585 SCZ cases. </w:t>
      </w:r>
      <w:r>
        <w:lastRenderedPageBreak/>
        <w:t>Hence</w:t>
      </w:r>
      <w:r w:rsidRPr="0035661A">
        <w:t>, we were able to match 76% of BD cases and 71% of SCZ cases</w:t>
      </w:r>
      <w:r>
        <w:t xml:space="preserve"> for this case vs case analysis</w:t>
      </w:r>
      <w:r w:rsidRPr="0035661A">
        <w:t>.</w:t>
      </w:r>
      <w:r>
        <w:t xml:space="preserve"> </w:t>
      </w:r>
    </w:p>
    <w:p w14:paraId="48207D24" w14:textId="505B97DC" w:rsidR="00F3385B" w:rsidRDefault="006868E6" w:rsidP="00C92709">
      <w:pPr>
        <w:spacing w:line="480" w:lineRule="auto"/>
        <w:jc w:val="both"/>
      </w:pPr>
      <w:r>
        <w:t>Among our entire dataset, 44% of the sample was female, 51% was male and 5% were unreported by the collection site. This work focused explicitly on the autosomes and sought maximal power across the analyses, sex was not used except for during quality control and sex-specific analyses were not performed in this effort. Individual ages were not provided. For a subset of cases, we had information for age of onset which were used in subphenotype specific analyses only.</w:t>
      </w:r>
    </w:p>
    <w:p w14:paraId="35314FC7" w14:textId="77777777" w:rsidR="006868E6" w:rsidRPr="0035661A" w:rsidRDefault="006868E6" w:rsidP="00C92709">
      <w:pPr>
        <w:spacing w:line="480" w:lineRule="auto"/>
        <w:jc w:val="both"/>
        <w:rPr>
          <w:b/>
        </w:rPr>
      </w:pPr>
    </w:p>
    <w:p w14:paraId="216D98B5" w14:textId="77777777" w:rsidR="00F3385B" w:rsidRPr="0035661A" w:rsidRDefault="00F3385B" w:rsidP="00C92709">
      <w:pPr>
        <w:spacing w:line="480" w:lineRule="auto"/>
        <w:jc w:val="both"/>
        <w:outlineLvl w:val="0"/>
        <w:rPr>
          <w:b/>
        </w:rPr>
      </w:pPr>
      <w:r>
        <w:rPr>
          <w:b/>
        </w:rPr>
        <w:t>Sub-phenotype D</w:t>
      </w:r>
      <w:r w:rsidRPr="0035661A">
        <w:rPr>
          <w:b/>
        </w:rPr>
        <w:t>escription</w:t>
      </w:r>
    </w:p>
    <w:p w14:paraId="04882E4D" w14:textId="6D7C5725" w:rsidR="00F3385B" w:rsidRPr="0035661A" w:rsidRDefault="00F3385B" w:rsidP="00C92709">
      <w:pPr>
        <w:spacing w:line="480" w:lineRule="auto"/>
        <w:jc w:val="both"/>
        <w:rPr>
          <w:color w:val="000000" w:themeColor="text1"/>
        </w:rPr>
      </w:pPr>
      <w:r w:rsidRPr="0035661A">
        <w:rPr>
          <w:color w:val="000000" w:themeColor="text1"/>
        </w:rPr>
        <w:t>BD sub-phenotypes were collected by each study site using a combination of diagnostic instruments, case records and participant interviews. Ascertainment details for each study site are described in the supplementary data of the PGC Bipolar Working Group paper</w:t>
      </w:r>
      <w:r>
        <w:rPr>
          <w:color w:val="000000" w:themeColor="text1"/>
        </w:rPr>
        <w:fldChar w:fldCharType="begin"/>
      </w:r>
      <w:r>
        <w:rPr>
          <w:color w:val="000000" w:themeColor="text1"/>
        </w:rPr>
        <w:instrText xml:space="preserve"> ADDIN ZOTERO_ITEM CSL_CITATION {"citationID":"6epu74qie","properties":{"formattedCitation":"(Stahl et al., 2017)","plainCitation":"(Stahl et al., 2017)","noteIndex":0},"citationItems":[{"id":1652,"uris":["http://zotero.org/users/2033222/items/DQP5AQ3J"],"uri":["http://zotero.org/users/2033222/items/DQP5AQ3J"],"itemData":{"id":1652,"type":"article-journal","title":"Genomewide association study identifies 30 loci associated with bipolar disorder","container-title":"bioRxiv","page":"173062","source":"www.biorxiv.org","abstract":"&lt;p&gt;Bipolar disorder is a highly heritable psychiatric disorder that features episodes of mania and depression. We performed the largest genome-wide association study to date, including 20,352 cases and 31,358 controls of European descent, with follow-up analysis of 881 sentinel variants at loci with P&amp;lt;1x10-4 in an independent sample of 9,412 cases and 137,760 controls. In the combined analysis, 30 loci achieved genome-wide significance including 20 novel loci. These significant loci contain genes encoding ion channels and neurotransmitter transporters (CACNA1C, GRIN2A, SCN2A, SLC4A1), synaptic components (RIMS1, ANK3), immune and energy metabolism components, and multiple potential therapeutic targets for mood stabilizer drugs. Bipolar disorder type I (depressive and manic episodes; ~73% of our cases) is strongly genetically correlated with schizophrenia whereas type II (depressive and hypomanic episodes; ~17% of our cases) correlated more with major depression. Furthermore, bipolar disorder has a positive genetic correlation with educational attainment yet has no significant genetic correlation with intelligence. These findings address key clinical questions and provide potential new biological mechanisms for bipolar disorder.&lt;/p&gt;","DOI":"10.1101/173062","language":"en","author":[{"family":"Stahl","given":"Eli"},{"family":"Forstner","given":"Andreas"},{"family":"McQuillin","given":"Andrew"},{"family":"Ripke","given":"Stephan"},{"family":"Pgc","given":"Bipolar Disorder Working Group","dropping-particle":"of the"},{"family":"Ophoff","given":"Roel"},{"family":"Scott","given":"Laura"},{"family":"Cichon","given":"Sven"},{"family":"Andreassen","given":"Ole A."},{"family":"Sklar","given":"Pamela"},{"family":"Kelsoe","given":"John"},{"family":"Breen","given":"Gerome"}],"issued":{"date-parts":[["2017",8,8]]}}}],"schema":"https://github.com/citation-style-language/schema/raw/master/csl-citation.json"} </w:instrText>
      </w:r>
      <w:r>
        <w:rPr>
          <w:color w:val="000000" w:themeColor="text1"/>
        </w:rPr>
        <w:fldChar w:fldCharType="separate"/>
      </w:r>
      <w:r>
        <w:rPr>
          <w:rFonts w:eastAsia="Times New Roman"/>
          <w:color w:val="000000"/>
        </w:rPr>
        <w:t>(Stahl et al., 2017)</w:t>
      </w:r>
      <w:r>
        <w:rPr>
          <w:color w:val="000000" w:themeColor="text1"/>
        </w:rPr>
        <w:fldChar w:fldCharType="end"/>
      </w:r>
      <w:r w:rsidRPr="0035661A">
        <w:rPr>
          <w:color w:val="000000" w:themeColor="text1"/>
        </w:rPr>
        <w:t xml:space="preserve">. The selection of phenotypes for collection by this group was determined by literature searches in order to determine phenotypes with prior evidence for heritability. It was further refined dependent on the availability of phenotype data across a range of study sites and the consistency by which the phenotypes were defined. Schizophrenia subphenotypes </w:t>
      </w:r>
      <w:r w:rsidR="002D1DB2">
        <w:rPr>
          <w:color w:val="000000" w:themeColor="text1"/>
        </w:rPr>
        <w:t>represent quantitative traits extracted using factor analysis from a set of standard psychiatric assessments and represent four symptom dimensions (manic, depressive, positive and negative). These subphenotypes were used</w:t>
      </w:r>
      <w:r w:rsidRPr="0035661A">
        <w:rPr>
          <w:color w:val="000000" w:themeColor="text1"/>
        </w:rPr>
        <w:t xml:space="preserve"> previously</w:t>
      </w:r>
      <w:r>
        <w:rPr>
          <w:color w:val="000000" w:themeColor="text1"/>
        </w:rPr>
        <w:fldChar w:fldCharType="begin"/>
      </w:r>
      <w:r>
        <w:rPr>
          <w:color w:val="000000" w:themeColor="text1"/>
        </w:rPr>
        <w:instrText xml:space="preserve"> ADDIN ZOTERO_ITEM CSL_CITATION {"citationID":"2nc7944s7h","properties":{"formattedCitation":"(Ruderfer et al., 2014)","plainCitation":"(Ruderfer et al., 2014)","noteIndex":0},"citationItems":[{"id":888,"uris":["http://zotero.org/users/2033222/items/NCRQGECJ"],"uri":["http://zotero.org/users/2033222/items/NCRQGECJ"],"itemData":{"id":888,"type":"article-journal","title":"Polygenic dissection of diagnosis and clinical dimensions of bipolar disorder and schizophrenia","container-title":"Molecular Psychiatry","page":"1017-1024","volume":"19","issue":"9","source":"www.nature.com.proxy.library.vanderbilt.edu","abstract":"Bipolar disorder and schizophrenia are two often severe disorders with high heritabilities. Recent studies have demonstrated a large overlap of genetic risk loci between these disorders but diagnostic and molecular distinctions still remain. Here, we perform a combined genome-wide association study (GWAS) of 19 779 bipolar disorder (BP) and schizophrenia (SCZ) cases versus 19 423 controls, in addition to a direct comparison GWAS of 7129 SCZ cases versus 9252 BP cases. In our case–control analysis, we identify five previously identified regions reaching genome-wide significance (CACNA1C, IFI44L, MHC, TRANK1 and MAD1L1) and a novel locus near PIK3C2A. We create a polygenic risk score that is significantly different between BP and SCZ and show a significant correlation between a BP polygenic risk score and the clinical dimension of mania in SCZ patients. Our results indicate that first, combining diseases with similar genetic risk profiles improves power to detect shared risk loci and second, that future direct comparisons of BP and SCZ are likely to identify loci with significant differential effects. Identifying these loci should aid in the fundamental understanding of how these diseases differ biologically. These findings also indicate that combining clinical symptom dimensions and polygenic signatures could provide additional information that may someday be used clinically.","DOI":"10.1038/mp.2013.138","ISSN":"1359-4184","journalAbbreviation":"Mol Psychiatry","author":[{"family":"Ruderfer","given":"D. M."},{"family":"Fanous","given":"A. H."},{"family":"Ripke","given":"S."},{"family":"McQuillin","given":"A."},{"family":"Amdur","given":"R. L."},{"family":"Gejman","given":"P. V."},{"family":"O'Donovan","given":"M. C."},{"family":"Andreassen","given":"O. A."},{"family":"Djurovic","given":"S."},{"family":"Hultman","given":"C. M."},{"family":"Kelsoe","given":"J. R."},{"family":"Jamain","given":"S."},{"family":"Landén","given":"M."},{"family":"Leboyer","given":"M."},{"family":"Nimgaonkar","given":"V."},{"family":"Nurnberger","given":"J."},{"family":"Smoller","given":"J. W."},{"family":"Craddock","given":"N."},{"family":"Corvin","given":"A."},{"family":"Sullivan","given":"P. F."},{"family":"Holmans","given":"P."},{"family":"Sklar","given":"P."},{"family":"Kendler","given":"K. S."}],"issued":{"date-parts":[["2014",9]]}}}],"schema":"https://github.com/citation-style-language/schema/raw/master/csl-citation.json"} </w:instrText>
      </w:r>
      <w:r>
        <w:rPr>
          <w:color w:val="000000" w:themeColor="text1"/>
        </w:rPr>
        <w:fldChar w:fldCharType="separate"/>
      </w:r>
      <w:r>
        <w:rPr>
          <w:rFonts w:eastAsia="Times New Roman"/>
          <w:color w:val="000000"/>
        </w:rPr>
        <w:t>(Ruderfer et al., 2014)</w:t>
      </w:r>
      <w:r>
        <w:rPr>
          <w:color w:val="000000" w:themeColor="text1"/>
        </w:rPr>
        <w:fldChar w:fldCharType="end"/>
      </w:r>
      <w:r w:rsidRPr="0035661A">
        <w:rPr>
          <w:color w:val="000000" w:themeColor="text1"/>
        </w:rPr>
        <w:t xml:space="preserve"> </w:t>
      </w:r>
      <w:r w:rsidR="002D1DB2">
        <w:rPr>
          <w:color w:val="000000" w:themeColor="text1"/>
        </w:rPr>
        <w:t>but in this work we have increased the sample size with additional cohorts being added.</w:t>
      </w:r>
    </w:p>
    <w:p w14:paraId="7764EB94" w14:textId="77777777" w:rsidR="00F3385B" w:rsidRDefault="00F3385B" w:rsidP="00C92709">
      <w:pPr>
        <w:autoSpaceDE w:val="0"/>
        <w:autoSpaceDN w:val="0"/>
        <w:adjustRightInd w:val="0"/>
        <w:spacing w:after="240" w:line="340" w:lineRule="atLeast"/>
        <w:jc w:val="both"/>
        <w:rPr>
          <w:rFonts w:ascii="Arial" w:hAnsi="Arial" w:cs="Arial"/>
          <w:b/>
          <w:bCs/>
          <w:color w:val="000000"/>
        </w:rPr>
      </w:pPr>
    </w:p>
    <w:p w14:paraId="75AE8207" w14:textId="77777777" w:rsidR="00F3385B" w:rsidRDefault="00F3385B" w:rsidP="00C92709">
      <w:pPr>
        <w:autoSpaceDE w:val="0"/>
        <w:autoSpaceDN w:val="0"/>
        <w:adjustRightInd w:val="0"/>
        <w:spacing w:after="240" w:line="340" w:lineRule="atLeast"/>
        <w:jc w:val="both"/>
        <w:rPr>
          <w:rFonts w:ascii="Arial" w:hAnsi="Arial" w:cs="Arial"/>
          <w:b/>
          <w:bCs/>
          <w:color w:val="000000"/>
        </w:rPr>
      </w:pPr>
      <w:r w:rsidRPr="00F96B69">
        <w:rPr>
          <w:rFonts w:ascii="Arial" w:hAnsi="Arial" w:cs="Arial"/>
          <w:b/>
          <w:bCs/>
          <w:color w:val="000000"/>
        </w:rPr>
        <w:t>METHOD DETAILS</w:t>
      </w:r>
    </w:p>
    <w:p w14:paraId="42BF2AB9" w14:textId="77777777" w:rsidR="00F3385B" w:rsidRDefault="00F3385B" w:rsidP="00C92709">
      <w:pPr>
        <w:autoSpaceDE w:val="0"/>
        <w:autoSpaceDN w:val="0"/>
        <w:adjustRightInd w:val="0"/>
        <w:spacing w:after="240" w:line="340" w:lineRule="atLeast"/>
        <w:jc w:val="both"/>
        <w:rPr>
          <w:rFonts w:ascii="Arial" w:hAnsi="Arial" w:cs="Arial"/>
          <w:b/>
          <w:bCs/>
          <w:color w:val="000000"/>
        </w:rPr>
      </w:pPr>
    </w:p>
    <w:p w14:paraId="3AD6CF81" w14:textId="77777777" w:rsidR="00F3385B" w:rsidRPr="00F96B69" w:rsidRDefault="00F3385B" w:rsidP="00C92709">
      <w:pPr>
        <w:autoSpaceDE w:val="0"/>
        <w:autoSpaceDN w:val="0"/>
        <w:adjustRightInd w:val="0"/>
        <w:spacing w:after="240" w:line="340" w:lineRule="atLeast"/>
        <w:jc w:val="both"/>
        <w:rPr>
          <w:rFonts w:ascii="Times" w:hAnsi="Times" w:cs="Times"/>
          <w:color w:val="000000"/>
        </w:rPr>
      </w:pPr>
      <w:r w:rsidRPr="00F96B69">
        <w:rPr>
          <w:rFonts w:ascii="Arial" w:hAnsi="Arial" w:cs="Arial"/>
          <w:b/>
          <w:bCs/>
          <w:color w:val="000000"/>
        </w:rPr>
        <w:t xml:space="preserve">QUANTIFICATION AND STATISTICAL ANALYSIS </w:t>
      </w:r>
    </w:p>
    <w:p w14:paraId="5DE3489A" w14:textId="77777777" w:rsidR="00F3385B" w:rsidRPr="00F96B69" w:rsidRDefault="00F3385B" w:rsidP="00C92709">
      <w:pPr>
        <w:autoSpaceDE w:val="0"/>
        <w:autoSpaceDN w:val="0"/>
        <w:adjustRightInd w:val="0"/>
        <w:spacing w:after="240" w:line="340" w:lineRule="atLeast"/>
        <w:jc w:val="both"/>
        <w:rPr>
          <w:rFonts w:ascii="Times" w:hAnsi="Times" w:cs="Times"/>
          <w:color w:val="000000"/>
        </w:rPr>
      </w:pPr>
      <w:r w:rsidRPr="00F96B69">
        <w:rPr>
          <w:rFonts w:ascii="Arial" w:hAnsi="Arial" w:cs="Arial"/>
          <w:b/>
          <w:bCs/>
          <w:color w:val="000000"/>
        </w:rPr>
        <w:t xml:space="preserve"> </w:t>
      </w:r>
    </w:p>
    <w:p w14:paraId="73651362" w14:textId="5806D016" w:rsidR="00F3385B" w:rsidRPr="0035661A" w:rsidRDefault="00F3385B" w:rsidP="00C92709">
      <w:pPr>
        <w:pStyle w:val="NormalWeb"/>
        <w:spacing w:before="0" w:beforeAutospacing="0" w:after="0" w:afterAutospacing="0" w:line="480" w:lineRule="auto"/>
        <w:jc w:val="both"/>
        <w:outlineLvl w:val="0"/>
        <w:rPr>
          <w:color w:val="000000"/>
        </w:rPr>
      </w:pPr>
      <w:r>
        <w:rPr>
          <w:b/>
          <w:bCs/>
          <w:color w:val="000000"/>
        </w:rPr>
        <w:t xml:space="preserve">Quality Control, Imputation, </w:t>
      </w:r>
      <w:r w:rsidRPr="0035661A">
        <w:rPr>
          <w:b/>
          <w:bCs/>
          <w:color w:val="000000"/>
        </w:rPr>
        <w:t>Association Analysis</w:t>
      </w:r>
      <w:r w:rsidR="00B070A3">
        <w:rPr>
          <w:b/>
          <w:bCs/>
          <w:color w:val="000000"/>
        </w:rPr>
        <w:t xml:space="preserve"> and P</w:t>
      </w:r>
      <w:r>
        <w:rPr>
          <w:b/>
          <w:bCs/>
          <w:color w:val="000000"/>
        </w:rPr>
        <w:t>olygenic Risk Score Testing</w:t>
      </w:r>
    </w:p>
    <w:p w14:paraId="07A595D5" w14:textId="77777777" w:rsidR="00F3385B" w:rsidRPr="0035661A" w:rsidRDefault="00F3385B" w:rsidP="00C92709">
      <w:pPr>
        <w:pStyle w:val="NormalWeb"/>
        <w:spacing w:before="0" w:beforeAutospacing="0" w:after="0" w:afterAutospacing="0" w:line="480" w:lineRule="auto"/>
        <w:jc w:val="both"/>
        <w:rPr>
          <w:color w:val="000000"/>
        </w:rPr>
      </w:pPr>
      <w:r w:rsidRPr="0035661A">
        <w:rPr>
          <w:color w:val="000000"/>
        </w:rPr>
        <w:t xml:space="preserve">Quality control and imputation were performed on each of the </w:t>
      </w:r>
      <w:r>
        <w:rPr>
          <w:color w:val="000000"/>
        </w:rPr>
        <w:t xml:space="preserve">study cohort </w:t>
      </w:r>
      <w:r w:rsidRPr="0035661A">
        <w:rPr>
          <w:color w:val="000000"/>
        </w:rPr>
        <w:t>datasets</w:t>
      </w:r>
      <w:r>
        <w:rPr>
          <w:color w:val="000000"/>
        </w:rPr>
        <w:t xml:space="preserve"> (n=81),</w:t>
      </w:r>
      <w:r w:rsidRPr="0035661A">
        <w:rPr>
          <w:color w:val="000000"/>
        </w:rPr>
        <w:t xml:space="preserve"> according to standards established by the Psychiatric Genomics Consortium (PGC). The quality control parameters for retaining SNPs and subjects were: SNP missingness &lt; 0.05 (before sample removal); subject missingness (p &lt; 0.02); autosomal heterozygosity deviation (| F</w:t>
      </w:r>
      <w:r w:rsidRPr="0035661A">
        <w:rPr>
          <w:color w:val="000000"/>
          <w:vertAlign w:val="subscript"/>
        </w:rPr>
        <w:t>het</w:t>
      </w:r>
      <w:r w:rsidRPr="0035661A">
        <w:rPr>
          <w:color w:val="000000"/>
        </w:rPr>
        <w:t xml:space="preserve"> | &lt; 0.2); SNP missingness &lt; 0.02 (after sample removal); difference in SNP missingness between cases and controls &lt; 0.02; and SNP Hardy-Weinberg equilibrium (</w:t>
      </w:r>
      <w:r w:rsidRPr="0035661A">
        <w:rPr>
          <w:iCs/>
          <w:color w:val="000000"/>
        </w:rPr>
        <w:t>p</w:t>
      </w:r>
      <w:r w:rsidRPr="0035661A">
        <w:rPr>
          <w:i/>
          <w:iCs/>
          <w:color w:val="000000"/>
        </w:rPr>
        <w:t xml:space="preserve"> </w:t>
      </w:r>
      <w:r w:rsidRPr="0035661A">
        <w:rPr>
          <w:color w:val="000000"/>
        </w:rPr>
        <w:t>&gt; 10</w:t>
      </w:r>
      <w:r w:rsidRPr="0035661A">
        <w:rPr>
          <w:color w:val="000000"/>
          <w:vertAlign w:val="superscript"/>
        </w:rPr>
        <w:t>−6</w:t>
      </w:r>
      <w:r w:rsidRPr="0035661A">
        <w:rPr>
          <w:color w:val="000000"/>
        </w:rPr>
        <w:t xml:space="preserve"> in controls or </w:t>
      </w:r>
      <w:r w:rsidRPr="0035661A">
        <w:rPr>
          <w:iCs/>
          <w:color w:val="000000"/>
        </w:rPr>
        <w:t>p</w:t>
      </w:r>
      <w:r w:rsidRPr="0035661A">
        <w:rPr>
          <w:i/>
          <w:iCs/>
          <w:color w:val="000000"/>
        </w:rPr>
        <w:t xml:space="preserve"> </w:t>
      </w:r>
      <w:r w:rsidRPr="0035661A">
        <w:rPr>
          <w:color w:val="000000"/>
        </w:rPr>
        <w:t>&gt; 10</w:t>
      </w:r>
      <w:r w:rsidRPr="0035661A">
        <w:rPr>
          <w:color w:val="000000"/>
          <w:vertAlign w:val="superscript"/>
        </w:rPr>
        <w:t>−10</w:t>
      </w:r>
      <w:r w:rsidRPr="0035661A">
        <w:rPr>
          <w:color w:val="000000"/>
        </w:rPr>
        <w:t xml:space="preserve"> in cases). Genotype imputation was performed using the pre-phasing/imputation stepwise approach implemented in IMPUTE2</w:t>
      </w:r>
      <w:r w:rsidRPr="0035661A">
        <w:rPr>
          <w:color w:val="000000"/>
        </w:rPr>
        <w:fldChar w:fldCharType="begin"/>
      </w:r>
      <w:r>
        <w:rPr>
          <w:color w:val="000000"/>
        </w:rPr>
        <w:instrText xml:space="preserve"> ADDIN ZOTERO_ITEM CSL_CITATION {"citationID":"v6bsmf3nv","properties":{"formattedCitation":"(Howie et al., 2011)","plainCitation":"(Howie et al., 2011)","noteIndex":0},"citationItems":[{"id":1604,"uris":["http://zotero.org/users/2033222/items/27DMN9CR"],"uri":["http://zotero.org/users/2033222/items/27DMN9CR"],"itemData":{"id":1604,"type":"article-journal","title":"Genotype Imputation with Thousands of Genomes","container-title":"G3: Genes|Genomes|Genetics","page":"457-470","volume":"1","issue":"6","source":"PubMed Central","abstract":"Genotype imputation is a statistical technique that is often used to increase the power and resolution of genetic association studies. Imputation methods work by using haplotype patterns in a reference panel to predict unobserved genotypes in a study dataset, and a number of approaches have been proposed for choosing subsets of reference haplotypes that will maximize accuracy in a given study population. These panel selection strategies become harder to apply and interpret as sequencing efforts like the 1000 Genomes Project produce larger and more diverse reference sets, which led us to develop an alternative framework. Our approach is built around a new approximation that uses local sequence similarity to choose a custom reference panel for each study haplotype in each region of the genome. This approximation makes it computationally efficient to use all available reference haplotypes, which allows us to bypass the panel selection step and to improve accuracy at low-frequency variants by capturing unexpected allele sharing among populations. Using data from HapMap 3, we show that our framework produces accurate results in a wide range of human populations. We also use data from the Malaria Genetic Epidemiology Network (MalariaGEN) to provide recommendations for imputation-based studies in Africa. We demonstrate that our approximation improves efficiency in large, sequence-based reference panels, and we discuss general computational strategies for modern reference datasets. Genome-wide association studies will soon be able to harness the power of thousands of reference genomes, and our work provides a practical way for investigators to use this rich information. New methodology from this study is implemented in the IMPUTE2 software package.","DOI":"10.1534/g3.111.001198","ISSN":"2160-1836","note":"PMID: 22384356\nPMCID: PMC3276165","journalAbbreviation":"G3 (Bethesda)","author":[{"family":"Howie","given":"Bryan"},{"family":"Marchini","given":"Jonathan"},{"family":"Stephens","given":"Matthew"}],"issued":{"date-parts":[["2011",11,1]]}}}],"schema":"https://github.com/citation-style-language/schema/raw/master/csl-citation.json"} </w:instrText>
      </w:r>
      <w:r w:rsidRPr="0035661A">
        <w:rPr>
          <w:color w:val="000000"/>
        </w:rPr>
        <w:fldChar w:fldCharType="separate"/>
      </w:r>
      <w:r>
        <w:rPr>
          <w:rFonts w:eastAsia="Times New Roman"/>
          <w:color w:val="000000"/>
        </w:rPr>
        <w:t>(Howie et al., 2011)</w:t>
      </w:r>
      <w:r w:rsidRPr="0035661A">
        <w:rPr>
          <w:color w:val="000000"/>
        </w:rPr>
        <w:fldChar w:fldCharType="end"/>
      </w:r>
      <w:r w:rsidRPr="0035661A">
        <w:rPr>
          <w:color w:val="000000"/>
        </w:rPr>
        <w:t xml:space="preserve"> / SHAPEIT</w:t>
      </w:r>
      <w:r w:rsidRPr="0035661A">
        <w:rPr>
          <w:color w:val="000000"/>
        </w:rPr>
        <w:fldChar w:fldCharType="begin"/>
      </w:r>
      <w:r>
        <w:rPr>
          <w:color w:val="000000"/>
        </w:rPr>
        <w:instrText xml:space="preserve"> ADDIN ZOTERO_ITEM CSL_CITATION {"citationID":"25ku3dq9kt","properties":{"formattedCitation":"(Delaneau et al., 2013)","plainCitation":"(Delaneau et al., 2013)","noteIndex":0},"citationItems":[{"id":1607,"uris":["http://zotero.org/users/2033222/items/HG65E5E4"],"uri":["http://zotero.org/users/2033222/items/HG65E5E4"],"itemData":{"id":1607,"type":"article-journal","title":"Improved whole-chromosome phasing for disease and population genetic studies","container-title":"Nature Methods","page":"5-6","volume":"10","issue":"1","source":"www.nature.com","DOI":"10.1038/nmeth.2307","ISSN":"1548-7091","journalAbbreviation":"Nat Meth","language":"en","author":[{"family":"Delaneau","given":"Olivier"},{"family":"Zagury","given":"Jean-Francois"},{"family":"Marchini","given":"Jonathan"}],"issued":{"date-parts":[["2013",1]]}}}],"schema":"https://github.com/citation-style-language/schema/raw/master/csl-citation.json"} </w:instrText>
      </w:r>
      <w:r w:rsidRPr="0035661A">
        <w:rPr>
          <w:color w:val="000000"/>
        </w:rPr>
        <w:fldChar w:fldCharType="separate"/>
      </w:r>
      <w:r>
        <w:rPr>
          <w:rFonts w:eastAsia="Times New Roman"/>
          <w:color w:val="000000"/>
        </w:rPr>
        <w:t>(Delaneau et al., 2013)</w:t>
      </w:r>
      <w:r w:rsidRPr="0035661A">
        <w:rPr>
          <w:color w:val="000000"/>
        </w:rPr>
        <w:fldChar w:fldCharType="end"/>
      </w:r>
      <w:r w:rsidRPr="0035661A">
        <w:rPr>
          <w:color w:val="000000"/>
        </w:rPr>
        <w:t xml:space="preserve"> (chunk size of 3 Mb and default parameters)</w:t>
      </w:r>
      <w:r>
        <w:rPr>
          <w:color w:val="000000"/>
        </w:rPr>
        <w:t xml:space="preserve">. </w:t>
      </w:r>
      <w:r w:rsidRPr="0035661A">
        <w:rPr>
          <w:color w:val="000000"/>
        </w:rPr>
        <w:t>The imputation reference set consisted of 2,186 phased haplotypes from the full 1000 Genomes Project dataset (August 2012, 30,069,288 variants, release “v3.macGT1”)</w:t>
      </w:r>
      <w:r>
        <w:rPr>
          <w:color w:val="000000"/>
        </w:rPr>
        <w:t>, all variants align to human genome build 19 (hg19)</w:t>
      </w:r>
      <w:r w:rsidRPr="0035661A">
        <w:rPr>
          <w:color w:val="000000"/>
        </w:rPr>
        <w:t>. After imputation, we used the best guess genotypes</w:t>
      </w:r>
      <w:r>
        <w:rPr>
          <w:color w:val="000000"/>
        </w:rPr>
        <w:t xml:space="preserve"> (genotype probability &gt; 0.8)</w:t>
      </w:r>
      <w:r w:rsidRPr="0035661A">
        <w:rPr>
          <w:color w:val="000000"/>
        </w:rPr>
        <w:t xml:space="preserve">, for further robust relatedness testing and population structure analysis. Here we required very high imputation quality (INFO &gt; 0.8) and low missingness (&lt;1%) for further quality control. After linkage disequilibrium </w:t>
      </w:r>
      <w:r>
        <w:rPr>
          <w:color w:val="000000"/>
        </w:rPr>
        <w:t xml:space="preserve">(LD) </w:t>
      </w:r>
      <w:r w:rsidRPr="0035661A">
        <w:rPr>
          <w:color w:val="000000"/>
        </w:rPr>
        <w:t>pruning (r</w:t>
      </w:r>
      <w:r w:rsidRPr="0035661A">
        <w:rPr>
          <w:color w:val="000000"/>
          <w:vertAlign w:val="superscript"/>
        </w:rPr>
        <w:t>2</w:t>
      </w:r>
      <w:r w:rsidRPr="0035661A">
        <w:rPr>
          <w:color w:val="000000"/>
        </w:rPr>
        <w:t xml:space="preserve"> &lt; 0.02) and frequency filtering (MAF &gt; 0.05), there were 14,473 autosomal SNPs in the data set. Principal component estimation was done with the same collection of autosomal SNPs. We tested the first 20 principal components for phenotype association (using logistic regression with study indicator variables included as covariates) and evaluated their impact on the genome-wide test statistics using λ. Thirteen principal components </w:t>
      </w:r>
      <w:r w:rsidRPr="0035661A">
        <w:rPr>
          <w:color w:val="000000"/>
        </w:rPr>
        <w:lastRenderedPageBreak/>
        <w:t>namely 1,2,3,4,5,6,7,8,10,12,15,18,20 were included in all association analyses (λ=1.45).  Analytical steps were repeated for SCZ vs BD analysis.</w:t>
      </w:r>
    </w:p>
    <w:p w14:paraId="7671D056" w14:textId="77777777" w:rsidR="00F3385B" w:rsidRDefault="00F3385B" w:rsidP="00C92709">
      <w:pPr>
        <w:spacing w:line="480" w:lineRule="auto"/>
        <w:jc w:val="both"/>
        <w:rPr>
          <w:rFonts w:eastAsia="Times New Roman"/>
          <w:color w:val="000000"/>
        </w:rPr>
      </w:pPr>
      <w:r w:rsidRPr="00CA3EAA">
        <w:rPr>
          <w:color w:val="000000"/>
        </w:rPr>
        <w:t>We performed four main association analyses</w:t>
      </w:r>
      <w:r>
        <w:rPr>
          <w:color w:val="000000"/>
        </w:rPr>
        <w:t xml:space="preserve"> (Figure 1)</w:t>
      </w:r>
      <w:r w:rsidRPr="00CA3EAA">
        <w:rPr>
          <w:color w:val="000000"/>
        </w:rPr>
        <w:t>, i.e. (i) GWAS of BD and SCZ as a single combined case phenotype, as well as disorder-specific GWAS using independent control sets in (ii) BD cases vs BD controls and (iii) SCZ cases vs SCZ controls,</w:t>
      </w:r>
      <w:r w:rsidRPr="00CA3EAA">
        <w:t xml:space="preserve"> </w:t>
      </w:r>
      <w:r w:rsidRPr="00CA3EAA">
        <w:rPr>
          <w:color w:val="000000"/>
        </w:rPr>
        <w:t xml:space="preserve">and (iv) association analysis of SCZ cases vs BD cases. For all GWS loci from the GWAS of BD and SCZ vs controls we identified any GWS loci within 1Mb </w:t>
      </w:r>
      <w:r>
        <w:rPr>
          <w:color w:val="000000"/>
        </w:rPr>
        <w:t>from</w:t>
      </w:r>
      <w:r w:rsidRPr="00CA3EAA">
        <w:rPr>
          <w:color w:val="000000"/>
        </w:rPr>
        <w:t xml:space="preserve"> the extent of the locus in the previously published PGC SCZ vs controls</w:t>
      </w:r>
      <w:r w:rsidRPr="00CA3EAA">
        <w:rPr>
          <w:color w:val="000000"/>
        </w:rPr>
        <w:fldChar w:fldCharType="begin"/>
      </w:r>
      <w:r>
        <w:rPr>
          <w:color w:val="000000"/>
        </w:rPr>
        <w:instrText xml:space="preserve"> ADDIN ZOTERO_ITEM CSL_CITATION {"citationID":"a1nkqt81a0f","properties":{"formattedCitation":"(Schizophrenia Working Group of the Psychiatric Genomics Consortium, 2014)","plainCitation":"(Schizophrenia Working Group of the Psychiatric Genomics Consortium, 2014)","noteIndex":0},"citationItems":[{"id":"ooBYkW98/wq7qU8TQ","uris":["http://zotero.org/users/2033222/items/FTUVBFRR"],"uri":["http://zotero.org/users/2033222/items/FTUVBFRR"],"itemData":{"id":"8q7k0Hvh/zSIakraB","type":"article-journal","title":"Biological insights from 108 schizophrenia-associated genetic loci","container-title":"Nature","page":"421-427","volume":"511","issue":"7510","source":"www.nature.com","abstract":"Schizophrenia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schizophrenia.","DOI":"10.1038/nature13595","ISSN":"0028-0836","journalAbbreviation":"Nature","language":"en","author":[{"literal":"Schizophrenia Working Group of the Psychiatric Genomics Consortium"}],"issued":{"date-parts":[["2014",7,24]]}}}],"schema":"https://github.com/citation-style-language/schema/raw/master/csl-citation.json"} </w:instrText>
      </w:r>
      <w:r w:rsidRPr="00CA3EAA">
        <w:rPr>
          <w:color w:val="000000"/>
        </w:rPr>
        <w:fldChar w:fldCharType="separate"/>
      </w:r>
      <w:r>
        <w:rPr>
          <w:rFonts w:eastAsia="Times New Roman"/>
          <w:color w:val="000000"/>
        </w:rPr>
        <w:t>(Schizophrenia Working Group of the Psychiatric Genomics Consortium, 2014)</w:t>
      </w:r>
      <w:r w:rsidRPr="00CA3EAA">
        <w:rPr>
          <w:color w:val="000000"/>
        </w:rPr>
        <w:fldChar w:fldCharType="end"/>
      </w:r>
      <w:r w:rsidRPr="00CA3EAA">
        <w:rPr>
          <w:color w:val="000000"/>
        </w:rPr>
        <w:t xml:space="preserve"> and the most recent PGC GWAS of BD vs controls</w:t>
      </w:r>
      <w:r w:rsidRPr="00CA3EAA">
        <w:rPr>
          <w:color w:val="000000"/>
        </w:rPr>
        <w:fldChar w:fldCharType="begin"/>
      </w:r>
      <w:r>
        <w:rPr>
          <w:color w:val="000000"/>
        </w:rPr>
        <w:instrText xml:space="preserve"> ADDIN ZOTERO_ITEM CSL_CITATION {"citationID":"asuchfj3l9","properties":{"formattedCitation":"(Stahl et al., 2017)","plainCitation":"(Stahl et al., 2017)","noteIndex":0},"citationItems":[{"id":1652,"uris":["http://zotero.org/users/2033222/items/DQP5AQ3J"],"uri":["http://zotero.org/users/2033222/items/DQP5AQ3J"],"itemData":{"id":1652,"type":"article-journal","title":"Genomewide association study identifies 30 loci associated with bipolar disorder","container-title":"bioRxiv","page":"173062","source":"www.biorxiv.org","abstract":"&lt;p&gt;Bipolar disorder is a highly heritable psychiatric disorder that features episodes of mania and depression. We performed the largest genome-wide association study to date, including 20,352 cases and 31,358 controls of European descent, with follow-up analysis of 881 sentinel variants at loci with P&amp;lt;1x10-4 in an independent sample of 9,412 cases and 137,760 controls. In the combined analysis, 30 loci achieved genome-wide significance including 20 novel loci. These significant loci contain genes encoding ion channels and neurotransmitter transporters (CACNA1C, GRIN2A, SCN2A, SLC4A1), synaptic components (RIMS1, ANK3), immune and energy metabolism components, and multiple potential therapeutic targets for mood stabilizer drugs. Bipolar disorder type I (depressive and manic episodes; ~73% of our cases) is strongly genetically correlated with schizophrenia whereas type II (depressive and hypomanic episodes; ~17% of our cases) correlated more with major depression. Furthermore, bipolar disorder has a positive genetic correlation with educational attainment yet has no significant genetic correlation with intelligence. These findings address key clinical questions and provide potential new biological mechanisms for bipolar disorder.&lt;/p&gt;","DOI":"10.1101/173062","language":"en","author":[{"family":"Stahl","given":"Eli"},{"family":"Forstner","given":"Andreas"},{"family":"McQuillin","given":"Andrew"},{"family":"Ripke","given":"Stephan"},{"family":"Pgc","given":"Bipolar Disorder Working Group","dropping-particle":"of the"},{"family":"Ophoff","given":"Roel"},{"family":"Scott","given":"Laura"},{"family":"Cichon","given":"Sven"},{"family":"Andreassen","given":"Ole A."},{"family":"Sklar","given":"Pamela"},{"family":"Kelsoe","given":"John"},{"family":"Breen","given":"Gerome"}],"issued":{"date-parts":[["2017",8,8]]}}}],"schema":"https://github.com/citation-style-language/schema/raw/master/csl-citation.json"} </w:instrText>
      </w:r>
      <w:r w:rsidRPr="00CA3EAA">
        <w:rPr>
          <w:color w:val="000000"/>
        </w:rPr>
        <w:fldChar w:fldCharType="separate"/>
      </w:r>
      <w:r>
        <w:rPr>
          <w:rFonts w:eastAsia="Times New Roman"/>
          <w:color w:val="000000"/>
        </w:rPr>
        <w:t>(Stahl et al., 2017)</w:t>
      </w:r>
      <w:r w:rsidRPr="00CA3EAA">
        <w:rPr>
          <w:color w:val="000000"/>
        </w:rPr>
        <w:fldChar w:fldCharType="end"/>
      </w:r>
      <w:r w:rsidRPr="00CA3EAA">
        <w:rPr>
          <w:color w:val="000000"/>
        </w:rPr>
        <w:t xml:space="preserve"> and performed conditional analysis. </w:t>
      </w:r>
      <w:r w:rsidRPr="00CA3EAA">
        <w:rPr>
          <w:rFonts w:eastAsia="Times New Roman"/>
          <w:color w:val="000000"/>
        </w:rPr>
        <w:t xml:space="preserve">Specifically, we transformed the genotype probabilities of the </w:t>
      </w:r>
      <w:r>
        <w:rPr>
          <w:rFonts w:eastAsia="Times New Roman"/>
          <w:color w:val="000000"/>
        </w:rPr>
        <w:t>disease</w:t>
      </w:r>
      <w:r w:rsidRPr="00CA3EAA">
        <w:rPr>
          <w:rFonts w:eastAsia="Times New Roman"/>
          <w:color w:val="000000"/>
        </w:rPr>
        <w:t xml:space="preserve"> variant into dosages and used it as an additional covariate for the association analysis for the BD+SCZ vs controls index SNP. This was done within each cohort and an OR based inverse SE weighted meta-analysis was performed for the final result</w:t>
      </w:r>
      <w:r>
        <w:rPr>
          <w:rFonts w:eastAsia="Times New Roman"/>
          <w:color w:val="000000"/>
        </w:rPr>
        <w:t>. All datasets were included except for those with trios.</w:t>
      </w:r>
    </w:p>
    <w:p w14:paraId="4E119D68" w14:textId="77777777" w:rsidR="00B070A3" w:rsidRDefault="00B070A3" w:rsidP="00C92709">
      <w:pPr>
        <w:spacing w:line="480" w:lineRule="auto"/>
        <w:jc w:val="both"/>
        <w:rPr>
          <w:rFonts w:eastAsia="Times New Roman"/>
          <w:color w:val="000000"/>
        </w:rPr>
      </w:pPr>
    </w:p>
    <w:p w14:paraId="075269C8" w14:textId="7F3F6DCC" w:rsidR="00F3385B" w:rsidRPr="0035661A" w:rsidRDefault="00F3385B" w:rsidP="00C92709">
      <w:pPr>
        <w:spacing w:line="480" w:lineRule="auto"/>
        <w:jc w:val="both"/>
        <w:outlineLvl w:val="0"/>
        <w:rPr>
          <w:b/>
          <w:lang w:val="en-GB"/>
        </w:rPr>
      </w:pPr>
      <w:r w:rsidRPr="0035661A">
        <w:rPr>
          <w:b/>
          <w:lang w:val="en-GB"/>
        </w:rPr>
        <w:t xml:space="preserve">Summary-data-based Mendelian Randomization (SMR) </w:t>
      </w:r>
    </w:p>
    <w:p w14:paraId="7FB0DEEA" w14:textId="405F9039" w:rsidR="00F3385B" w:rsidRPr="0094748E" w:rsidRDefault="00F3385B" w:rsidP="00C92709">
      <w:pPr>
        <w:spacing w:line="480" w:lineRule="auto"/>
        <w:jc w:val="both"/>
        <w:rPr>
          <w:color w:val="000000"/>
          <w:u w:val="single"/>
        </w:rPr>
      </w:pPr>
      <w:r w:rsidRPr="0094748E">
        <w:rPr>
          <w:lang w:val="en-GB" w:eastAsia="en-GB"/>
        </w:rPr>
        <w:t>SMR</w:t>
      </w:r>
      <w:r w:rsidR="007C2A38" w:rsidRPr="0035661A">
        <w:rPr>
          <w:b/>
          <w:lang w:val="en-GB"/>
        </w:rPr>
        <w:fldChar w:fldCharType="begin"/>
      </w:r>
      <w:r w:rsidR="007C2A38">
        <w:rPr>
          <w:b/>
          <w:lang w:val="en-GB"/>
        </w:rPr>
        <w:instrText xml:space="preserve"> ADDIN ZOTERO_ITEM CSL_CITATION {"citationID":"1bs7frvdh1","properties":{"formattedCitation":"(Zhu et al., 2016)","plainCitation":"(Zhu et al., 2016)","noteIndex":0},"citationItems":[{"id":1053,"uris":["http://zotero.org/users/2033222/items/MHQXGPHA"],"uri":["http://zotero.org/users/2033222/items/MHQXGPHA"],"itemData":{"id":1053,"type":"article-journal","title":"Integration of summary data from GWAS and eQTL studies predicts complex trait gene targets","container-title":"Nature Genetics","page":"481-487","volume":"48","issue":"5","source":"www.nature.com","abstract":"Genome-wide association studies (GWAS) have identified thousands of genetic variants associated with human complex traits. However, the genes or functional DNA elements through which these variants exert their effects on the traits are often unknown. We propose a method (called SMR) that integrates summary-level data from GWAS with data from expression quantitative trait locus (eQTL) studies to identify genes whose expression levels are associated with a complex trait because of pleiotropy. We apply the method to five human complex traits using GWAS data on up to 339,224 individuals and eQTL data on 5,311 individuals, and we prioritize 126 genes (for example, TRAF1 and ANKRD55 for rheumatoid arthritis and SNX19 and NMRAL1 for schizophrenia), of which 25 genes are new candidates; 77 genes are not the nearest annotated gene to the top associated GWAS SNP. These genes provide important leads to design future functional studies to understand the mechanism whereby DNA variation leads to complex trait variation.","DOI":"10.1038/ng.3538","ISSN":"1061-4036","journalAbbreviation":"Nat Genet","language":"en","author":[{"family":"Zhu","given":"Zhihong"},{"family":"Zhang","given":"Futao"},{"family":"Hu","given":"Han"},{"family":"Bakshi","given":"Andrew"},{"family":"Robinson","given":"Matthew R."},{"family":"Powell","given":"Joseph E."},{"family":"Montgomery","given":"Grant W."},{"family":"Goddard","given":"Michael E."},{"family":"Wray","given":"Naomi R."},{"family":"Visscher","given":"Peter M."},{"family":"Yang","given":"Jian"}],"issued":{"date-parts":[["2016",5]]}}}],"schema":"https://github.com/citation-style-language/schema/raw/master/csl-citation.json"} </w:instrText>
      </w:r>
      <w:r w:rsidR="007C2A38" w:rsidRPr="0035661A">
        <w:rPr>
          <w:b/>
          <w:lang w:val="en-GB"/>
        </w:rPr>
        <w:fldChar w:fldCharType="separate"/>
      </w:r>
      <w:r w:rsidR="007C2A38">
        <w:rPr>
          <w:rFonts w:eastAsia="Times New Roman"/>
        </w:rPr>
        <w:t>(Zhu et al., 2016)</w:t>
      </w:r>
      <w:r w:rsidR="007C2A38" w:rsidRPr="0035661A">
        <w:rPr>
          <w:b/>
          <w:lang w:val="en-GB"/>
        </w:rPr>
        <w:fldChar w:fldCharType="end"/>
      </w:r>
      <w:r w:rsidRPr="0094748E">
        <w:rPr>
          <w:lang w:val="en-GB" w:eastAsia="en-GB"/>
        </w:rPr>
        <w:t xml:space="preserve"> is a method that integrates summary level GWAS data with gene expression quantitative trait loci (eQTL) identified in independent data sets. This integration aims to identify variants that have pleotropic effects on expression of a given gene and the phenotype. While significant findings may indeed reflect a causal path from variant to phenotype through expression, it is impossible to discern statistically</w:t>
      </w:r>
      <w:r w:rsidRPr="0094748E" w:rsidDel="00532B16">
        <w:rPr>
          <w:lang w:val="en-GB" w:eastAsia="en-GB"/>
        </w:rPr>
        <w:t xml:space="preserve"> </w:t>
      </w:r>
      <w:r w:rsidRPr="0094748E">
        <w:rPr>
          <w:lang w:val="en-GB" w:eastAsia="en-GB"/>
        </w:rPr>
        <w:t>between pleiotropy and causality. However, the method can remove linkage as driving the result, and uses the data available to prioritise amongst genes in genomic regions that show association with disease.</w:t>
      </w:r>
      <w:r>
        <w:rPr>
          <w:lang w:val="en-GB" w:eastAsia="en-GB"/>
        </w:rPr>
        <w:t xml:space="preserve"> </w:t>
      </w:r>
      <w:r w:rsidRPr="0094748E">
        <w:rPr>
          <w:lang w:val="en-GB" w:eastAsia="en-GB"/>
        </w:rPr>
        <w:t xml:space="preserve">We used SMR </w:t>
      </w:r>
      <w:r w:rsidRPr="0094748E">
        <w:rPr>
          <w:lang w:val="en-GB" w:eastAsia="en-GB"/>
        </w:rPr>
        <w:lastRenderedPageBreak/>
        <w:t>as a statistical fine-mapping tool applied to the SCZ vs BD GWAS results to identify loci with strong evidence of causality via gene expression. SMR analysis is limited to significant (FDR &lt; 0.05) cis SNP-expression quantitative trait loci (eQTLs) with MAF &gt; 0.01. eQTLs passing these thresholds were combined with GWAS results in the SMR test, with significance (p</w:t>
      </w:r>
      <w:r w:rsidRPr="0094748E">
        <w:rPr>
          <w:vertAlign w:val="subscript"/>
          <w:lang w:val="en-GB" w:eastAsia="en-GB"/>
        </w:rPr>
        <w:t>SMR</w:t>
      </w:r>
      <w:r w:rsidRPr="0094748E">
        <w:rPr>
          <w:lang w:val="en-GB" w:eastAsia="en-GB"/>
        </w:rPr>
        <w:t>) reported at a Bonferroni-corrected threshold for each eQTL data set. The eQTL architecture may differ between genes. For example, through LD, many SNPs can generate significant associations with the same gene, but in some instances multiple SNPs may be independently associated with the expression of a gene. After identification of significant SNP-expression-trait association through the SMR test, a follow-up heterogeneity test aims to prioritize variants by excluding regions for which there is conservative evidence for multiple causal loci (p</w:t>
      </w:r>
      <w:r w:rsidRPr="0094748E">
        <w:rPr>
          <w:vertAlign w:val="subscript"/>
          <w:lang w:val="en-GB" w:eastAsia="en-GB"/>
        </w:rPr>
        <w:t>HET</w:t>
      </w:r>
      <w:r w:rsidRPr="0094748E">
        <w:rPr>
          <w:lang w:val="en-GB" w:eastAsia="en-GB"/>
        </w:rPr>
        <w:t xml:space="preserve"> &lt; 0.05). SMR analyses were conducted using eQTL</w:t>
      </w:r>
      <w:r w:rsidRPr="0094748E">
        <w:t xml:space="preserve"> data from whole peripheral blood</w:t>
      </w:r>
      <w:r w:rsidRPr="0094748E">
        <w:fldChar w:fldCharType="begin"/>
      </w:r>
      <w:r>
        <w:instrText xml:space="preserve"> ADDIN ZOTERO_ITEM CSL_CITATION {"citationID":"a79ng6po1","properties":{"formattedCitation":"(Westra et al., 2013)","plainCitation":"(Westra et al., 2013)","noteIndex":0},"citationItems":[{"id":1046,"uris":["http://zotero.org/users/2033222/items/HDWZRSFE"],"uri":["http://zotero.org/users/2033222/items/HDWZRSFE"],"itemData":{"id":1046,"type":"article-journal","title":"Systematic identification of trans eQTLs as putative drivers of known disease associations","container-title":"Nature Genetics","page":"1238-1243","volume":"45","issue":"10","source":"www.nature.com","abstract":"Identifying the downstream effects of disease-associated SNPs is challenging. To help overcome this problem, we performed expression quantitative trait locus (eQTL) meta-analysis in non-transformed peripheral blood samples from 5,311 individuals with replication in 2,775 individuals. We identified and replicated trans eQTLs for 233 SNPs (reflecting 103 independent loci) that were previously associated with complex traits at genome-wide significance. Some of these SNPs affect multiple genes in trans that are known to be altered in individuals with disease: rs4917014, previously associated with systemic lupus erythematosus (SLE), altered gene expression of C1QB and five type I interfero</w:instrText>
      </w:r>
      <w:r>
        <w:rPr>
          <w:rFonts w:hint="eastAsia"/>
        </w:rPr>
        <w:instrText>n response genes, both hallmarks of SLE. DeepSAGE RNA sequencing showed that rs4917014 strongly alters the 3</w:instrText>
      </w:r>
      <w:r>
        <w:rPr>
          <w:rFonts w:hint="eastAsia"/>
        </w:rPr>
        <w:instrText>′</w:instrText>
      </w:r>
      <w:r>
        <w:rPr>
          <w:rFonts w:hint="eastAsia"/>
        </w:rPr>
        <w:instrText xml:space="preserve"> UTR levels of IKZF1 in cis, and chromatin immunoprecipitation and sequencing analysis of the trans-regulated genes implicated IKZF1 as the causal</w:instrText>
      </w:r>
      <w:r>
        <w:instrText xml:space="preserve"> gene. Variants associated with cholesterol metabolism and type 1 diabetes showed similar phenomena, indicating that large-scale eQTL mapping provides insight into the downstream effects of many trait-associated variants.","DOI":"10.1038/ng.2756","ISSN":"1061-4036","journalAbbreviation":"Nat Genet","language":"en","author":[{"family":"Westra","given":"Harm-Jan"},{"family":"Peters","given":"Marjolein J."},{"family":"Esko","given":"Tõnu"},{"family":"Yaghootkar","given":"Hanieh"},{"family":"Schurmann","given":"Claudia"},{"family":"Kettunen","given":"Johannes"},{"family":"Christiansen","given":"Mark W."},{"family":"Fairfax","given":"Benjamin P."},{"family":"Schramm","given":"Katharina"},{"family":"Powell","given":"Joseph E."},{"family":"Zhernakova","given":"Alexandra"},{"family":"Zhernakova","given":"Daria V."},{"family":"Veldink","given":"Jan H."},{"family":"Van den Berg","given":"Leonard H."},{"family":"Karjalainen","given":"Juha"},{"family":"Withoff","given":"Sebo"},{"family":"Uitterlinden","given":"André G."},{"family":"Hofman","given":"Albert"},{"family":"Rivadeneira","given":"Fernando"},{"family":"Hoen","given":"Peter A. C.","non-dropping-particle":"'t"},{"family":"Reinmaa","given":"Eva"},{"family":"Fischer","given":"Krista"},{"family":"Nelis","given":"Mari"},{"family":"Milani","given":"Lili"},{"family":"Melzer","given":"David"},{"family":"Ferrucci","given":"Luigi"},{"family":"Singleton","given":"Andrew B."},{"family":"Hernandez","given":"Dena G."},{"family":"Nalls","given":"Michael A."},{"family":"Homuth","given":"Georg"},{"family":"Nauck","given":"Matthias"},{"family":"Radke","given":"Dörte"},{"family":"Völker","given":"Uwe"},{"family":"Perola","given":"Markus"},{"family":"Salomaa","given":"Veikko"},{"family":"Brody","given":"Jennifer"},{"family":"Suchy-Dicey","given":"Astrid"},{"family":"Gharib","given":"Sina A."},{"family":"Enquobahrie","given":"Daniel A."},{"family":"Lumley","given":"Thomas"},{"family":"Montgomery","given":"Grant W."},{"family":"Makino","given":"Seiko"},{"family":"Prokisch","given":"Holger"},{"family":"Herder","given":"Christian"},{"family":"Roden","given":"Michael"},{"family":"Grallert","given":"Harald"},{"family":"Meitinger","given":"Thomas"},{"family":"Strauch","given":"Konstantin"},{"family":"Li","given":"Yang"},{"family":"Jansen","given":"Ritsert C."},{"family":"Visscher","given":"Peter M."},{"family":"Knight","given":"Julian C."},{"family":"Psaty","given":"Bruce M."},{"family":"Ripatti","given":"Samuli"},{"family":"Teumer","given":"Alexander"},{"family":"Frayling","given":"Timothy M."},{"family":"Metspalu","given":"Andres"},{"family":"Meurs","given":"Joyce B. J.","non-dropping-particle":"van"},{"family":"Franke","given":"Lude"}],"issued":{"date-parts":[["2013",10]]}}}],"schema":"https://github.com/citation-style-language/schema/raw/master/csl-citation.json"} </w:instrText>
      </w:r>
      <w:r w:rsidRPr="0094748E">
        <w:fldChar w:fldCharType="separate"/>
      </w:r>
      <w:r>
        <w:rPr>
          <w:rFonts w:eastAsia="Times New Roman"/>
        </w:rPr>
        <w:t>(Westra et al., 2013)</w:t>
      </w:r>
      <w:r w:rsidRPr="0094748E">
        <w:fldChar w:fldCharType="end"/>
      </w:r>
      <w:r w:rsidRPr="0094748E">
        <w:t xml:space="preserve">, </w:t>
      </w:r>
      <w:r w:rsidRPr="0094748E">
        <w:rPr>
          <w:lang w:val="en-GB"/>
        </w:rPr>
        <w:t>dorsolateral prefrontal cortex generated by the CommonMind Consortium</w:t>
      </w:r>
      <w:r w:rsidRPr="0094748E">
        <w:rPr>
          <w:lang w:val="en-GB"/>
        </w:rPr>
        <w:fldChar w:fldCharType="begin"/>
      </w:r>
      <w:r w:rsidRPr="0094748E">
        <w:rPr>
          <w:lang w:val="en-GB"/>
        </w:rPr>
        <w:instrText xml:space="preserve"> ADDIN EN.CITE &lt;EndNote&gt;&lt;Cite&gt;&lt;Author&gt;Caso&lt;/Author&gt;&lt;Year&gt;2016&lt;/Year&gt;&lt;RecNum&gt;5&lt;/RecNum&gt;&lt;DisplayText&gt;&lt;style face="superscript"&gt;8&lt;/style&gt;&lt;/DisplayText&gt;&lt;record&gt;&lt;rec-number&gt;5&lt;/rec-number&gt;&lt;foreign-keys&gt;&lt;key app="EN" db-id="sw9zreptqaa2eeexxdjpxafav92txrvx0rxv" timestamp="1484897583"&gt;5&lt;/key&gt;&lt;/foreign-keys&gt;&lt;ref-type name="Journal Article"&gt;17&lt;/ref-type&gt;&lt;contributors&gt;&lt;authors&gt;&lt;author&gt;Caso, J. R.&lt;/author&gt;&lt;author&gt;Balanza-Martinez, V.&lt;/author&gt;&lt;author&gt;Palomo, T.&lt;/author&gt;&lt;author&gt;Garcia-Bueno, B.&lt;/author&gt;&lt;/authors&gt;&lt;/contributors&gt;&lt;auth-address&gt;Department of Pharmacology, School of Medicine, Universidad Complutense de Madrid; Avda. Complutense s/n. 28040 Madrid, Spain.&lt;/auth-address&gt;&lt;titles&gt;&lt;title&gt;The Microbiota and Gut-Brain Axis: Contributions to the Immunopathogenesis of Schizophrenia&lt;/title&gt;&lt;secondary-title&gt;Curr Pharm Des&lt;/secondary-title&gt;&lt;/titles&gt;&lt;periodical&gt;&lt;full-title&gt;Curr Pharm Des&lt;/full-title&gt;&lt;/periodical&gt;&lt;pages&gt;6122-6133&lt;/pages&gt;&lt;volume&gt;22&lt;/volume&gt;&lt;number&gt;40&lt;/number&gt;&lt;dates&gt;&lt;year&gt;2016&lt;/year&gt;&lt;/dates&gt;&lt;isbn&gt;1873-4286 (Electronic)&amp;#xD;1381-6128 (Linking)&lt;/isbn&gt;&lt;accession-num&gt;27604609&lt;/accession-num&gt;&lt;urls&gt;&lt;related-urls&gt;&lt;url&gt;https://www.ncbi.nlm.nih.gov/pubmed/27604609&lt;/url&gt;&lt;/related-urls&gt;&lt;/urls&gt;&lt;/record&gt;&lt;/Cite&gt;&lt;/EndNote&gt;</w:instrText>
      </w:r>
      <w:r w:rsidRPr="0094748E">
        <w:rPr>
          <w:lang w:val="en-GB"/>
        </w:rPr>
        <w:fldChar w:fldCharType="separate"/>
      </w:r>
      <w:r w:rsidRPr="0094748E">
        <w:rPr>
          <w:noProof/>
          <w:vertAlign w:val="superscript"/>
          <w:lang w:val="en-GB"/>
        </w:rPr>
        <w:t>8</w:t>
      </w:r>
      <w:r w:rsidRPr="0094748E">
        <w:rPr>
          <w:lang w:val="en-GB"/>
        </w:rPr>
        <w:fldChar w:fldCharType="end"/>
      </w:r>
      <w:r w:rsidRPr="0094748E">
        <w:rPr>
          <w:lang w:val="en-GB"/>
        </w:rPr>
        <w:t>,</w:t>
      </w:r>
      <w:r w:rsidRPr="0094748E">
        <w:t xml:space="preserve"> and 11 brain sub-regions from the GTEx consortium</w:t>
      </w:r>
      <w:r w:rsidRPr="0094748E">
        <w:fldChar w:fldCharType="begin"/>
      </w:r>
      <w:r>
        <w:instrText xml:space="preserve"> ADDIN ZOTERO_ITEM CSL_CITATION {"citationID":"221r49ema6","properties":{"formattedCitation":"(Consortium, 2015)","plainCitation":"(Consortium, 2015)","noteIndex":0},"citationItems":[{"id":1561,"uris":["http://zotero.org/users/2033222/items/6KVEIS6N"],"uri":["http://zotero.org/users/2033222/items/6KVEIS6N"],"itemData":{"id":1561,"type":"article-journal","title":"The Genotype-Tissue Expression (GTEx) pilot analysis: Multitissue gene regulation in humans","container-title":"Science","page":"648-660","volume":"348","issue":"6235","source":"science.sciencemag.org.proxy.library.vanderbilt.edu","abstract":"Expression, genetic variation, and tissues\nHuman genomes show extensive genetic variation across individuals, but we have only just started documenting the effects of this variation on the regulation of gene expression. Furthermore, only a few tissues have been examined per genetic variant. In order to examine how genetic expression varies among tissues within individuals, the Genotype-Tissue Expression (GTEx) Consortium collected 1641 postmortem samples covering 54 body sites from 175 individuals. They identified quantitative genetic traits that affect gene expression and determined which of these exhibit tissue-specific expression patterns. Melé et al. measured how transcription varies among tissues, and Rivas et al. looked at how truncated protein variants affect expression across tissues.\nScience, this issue p. 648, p. 660, p. 666; see also p. 640\nUnderstanding the functional consequences of genetic variation, and how it affects complex human disease and quantitative traits, remains a critical challenge for biomedicine. We present an analysis of RNA sequencing data from 1641 samples across 43 tissues from 175 individuals, generated as part of the pilot phase of the Genotype-Tissue Expression (GTEx) project. We describe the landscape of gene expression across tissues, catalog thousands of tissue-specific and shared regulatory expression quantitative trait loci (eQTL) variants, describe complex network relationships, and identify signals from genome-wide association studies explained by eQTLs. These findings provide a systematic understanding of the cellular and biological consequences of human genetic variation and of the heterogeneity of such effects among a diverse set of human tissues.\nSampling RNA from multiple tissues across the human body illuminates how genetic variation affects gene expression. [Also see Perspective by Gibson]\nSampling RNA from multiple tissues across the human body illuminates how genetic variation affects gene expression. [Also see Perspective by Gibson]","DOI":"10.1126/science.1262110","ISSN":"0036-8075, 1095-9203","note":"PMID: 25954001","shortTitle":"The Genotype-Tissue Expression (GTEx) pilot analysis","language":"en","author":[{"family":"Consortium","given":"The GTEx"}],"issued":{"date-parts":[["2015",5,8]]}}}],"schema":"https://github.com/citation-style-language/schema/raw/master/csl-citation.json"} </w:instrText>
      </w:r>
      <w:r w:rsidRPr="0094748E">
        <w:fldChar w:fldCharType="separate"/>
      </w:r>
      <w:r>
        <w:rPr>
          <w:rFonts w:eastAsia="Times New Roman"/>
        </w:rPr>
        <w:t>(Consortium, 2015)</w:t>
      </w:r>
      <w:r w:rsidRPr="0094748E">
        <w:fldChar w:fldCharType="end"/>
      </w:r>
      <w:r w:rsidRPr="0094748E">
        <w:t>.</w:t>
      </w:r>
      <w:r w:rsidRPr="0094748E">
        <w:rPr>
          <w:rFonts w:eastAsia="Times New Roman"/>
          <w:color w:val="000000"/>
        </w:rPr>
        <w:t xml:space="preserve"> </w:t>
      </w:r>
    </w:p>
    <w:p w14:paraId="3F64BF3A" w14:textId="77777777" w:rsidR="00F3385B" w:rsidRPr="0035661A" w:rsidRDefault="00F3385B" w:rsidP="00C92709">
      <w:pPr>
        <w:spacing w:line="480" w:lineRule="auto"/>
        <w:jc w:val="both"/>
        <w:rPr>
          <w:b/>
        </w:rPr>
      </w:pPr>
    </w:p>
    <w:p w14:paraId="1708F69B" w14:textId="77777777" w:rsidR="00F3385B" w:rsidRPr="0035661A" w:rsidRDefault="00F3385B" w:rsidP="00C92709">
      <w:pPr>
        <w:tabs>
          <w:tab w:val="left" w:pos="3659"/>
        </w:tabs>
        <w:spacing w:line="480" w:lineRule="auto"/>
        <w:jc w:val="both"/>
        <w:outlineLvl w:val="0"/>
        <w:rPr>
          <w:b/>
        </w:rPr>
      </w:pPr>
      <w:r w:rsidRPr="0035661A">
        <w:rPr>
          <w:b/>
        </w:rPr>
        <w:t xml:space="preserve">Regional joint GWAS </w:t>
      </w:r>
    </w:p>
    <w:p w14:paraId="4DE94650" w14:textId="77777777" w:rsidR="00F3385B" w:rsidRPr="0035661A" w:rsidRDefault="00F3385B" w:rsidP="00C92709">
      <w:pPr>
        <w:spacing w:line="480" w:lineRule="auto"/>
        <w:jc w:val="both"/>
      </w:pPr>
      <w:r w:rsidRPr="0035661A">
        <w:t>Summary statistic Z-scores were calculated for each marker in each of the four main GWAS results, using the logistic regression coefficient and its standard error. Rare SNPs (MAF &lt; 0.01), and SNPs with a low INFO score (&lt; 0.3) in either dataset were removed. The causal variant relationships between SCZ and BD were investigated using the Bayesian method software pw-gwas (v0.2.1), with quasi-independent regions determined by estimate LD blocks in an analysis of European individuals</w:t>
      </w:r>
      <w:r>
        <w:t xml:space="preserve"> (n=1,703</w:t>
      </w:r>
      <w:r w:rsidRPr="0035661A">
        <w:t>)</w:t>
      </w:r>
      <w:r w:rsidRPr="0035661A">
        <w:fldChar w:fldCharType="begin" w:fldLock="1"/>
      </w:r>
      <w:r>
        <w:instrText xml:space="preserve"> ADDIN ZOTERO_ITEM CSL_CITATION {"citationID":"vzra01Ju","properties":{"formattedCitation":"(Berisa and Pickrell, 2015; Pickrell et al., 2016)","plainCitation":"(Berisa and Pickrell, 2015; Pickrell et al., 2016)","noteIndex":0},"citationItems":[{"id":"ooBYkW98/eVM88QC2","uris":["http://www.mendeley.com/documents/?uuid=fbf3daf0-ea0b-44cb-a1bb-45bd25c93da9"],"uri":["http://www.mendeley.com/documents/?uuid=fbf3daf0-ea0b-44cb-a1bb-45bd25c93da9"],"itemData":{"DOI":"10.1038/ng.3570","ISBN":"1546-1718 (Electronic) 1061-4036 (Linking)","ISSN":"1061-4036","PMID":"27182965","abstract":"We performed a scan for genetic variants associated with multiple phenotypes by comparing large genome-wide association studies (GWAS) of 42 traits or diseases. We identified 341 loci (at a false discovery rate of 10%) associated with multiple traits. Several loci are associated with multiple phenotypes; for example, a nonsynonymous variant in the zinc transporter SLC39A8 influences seven of the traits, including risk of schizophrenia (rs13107325: log-transformed odds ratio (log OR) = 0.15, P = 2 × 10(-12)) and Parkinson disease (log OR = -0.15, P = 1.6 × 10(-7)), among others. Second, we used these loci to identify traits that have multiple genetic causes in common. For example, variants associated with increased risk of schizophrenia also tended to be associated with increased risk of inflammatory bowel disease. Finally, we developed a method to identify pairs of traits that show evidence of a causal relationship. For example, we show evidence that increased body mass index causally increases triglyceride levels.","author":[{"dropping-particle":"","family":"Pickrell","given":"Joseph K","non-dropping-particle":"","parse-names":false,"suffix":""},{"dropping-particle":"","family":"Berisa","given":"Tomaz","non-dropping-particle":"","parse-names":false,"suffix":""},{"dropping-particle":"","family":"Liu","given":"Jimmy Z","non-dropping-particle":"","parse-names":false,"suffix":""},{"dropping-particle":"","family":"Ségurel","given":"Laure","non-dropping-particle":"","parse-names":false,"suffix":""},{"dropping-particle":"","family":"Tung","given":"Joyce Y","non-dropping-particle":"","parse-names":false,"suffix":""},{"dropping-particle":"","family":"Hinds","given":"David A","non-dropping-particle":"","parse-names":false,"suffix":""}],"container-title":"Nature Genetics","id":"ITEM-1","issue":"7","issued":{"date-parts":[["2016","5","16"]]},"page":"709-717","publisher":"Nature Publishing Group","title":"Detection and interpretation of shared genetic influences on 42 human traits","type":"article-journal","volume":"48"}},{"id":"ooBYkW98/EX6hOpDJ","uris":["http://www.mendeley.com/documents/?uuid=c9a91146-ad93-45d6-af21-79d18cb4d47b"],"uri":["http://www.mendeley.com/documents/?uuid=c9a91146-ad93-45d6-af21-79d18cb4d47b"],"itemData":{"DOI":"10.1093/bioinformatics/btv546","ISBN":"1367-4811 (Electronic) 1367-4803 (Linking)","ISSN":"14602059","PMID":"26395773","abstract":"We present a method to identify approximately independent blocks of linkage disequilibrium (LD) in the human genome. These blocks enable automated analysis of multiple genome-wide association studies.","author":[{"dropping-particle":"","family":"Berisa","given":"Tomaz","non-dropping-particle":"","parse-names":false,"suffix":""},{"dropping-particle":"","family":"Pickrell","given":"Joseph K.","non-dropping-particle":"","parse-names":false,"suffix":""}],"container-title":"Bioinformatics","id":"ITEM-2","issue":"2","issued":{"date-parts":[["2015"]]},"page":"283-285","title":"Approximately independent linkage disequilibrium blocks in human populations","type":"article-journal","volume":"32"}}],"schema":"https://github.com/citation-style-language/schema/raw/master/csl-citation.json"} </w:instrText>
      </w:r>
      <w:r w:rsidRPr="0035661A">
        <w:fldChar w:fldCharType="separate"/>
      </w:r>
      <w:r>
        <w:rPr>
          <w:rFonts w:eastAsia="Times New Roman"/>
        </w:rPr>
        <w:t>(Berisa and Pickrell, 2015; Pickrell et al., 2016)</w:t>
      </w:r>
      <w:r w:rsidRPr="0035661A">
        <w:fldChar w:fldCharType="end"/>
      </w:r>
      <w:r w:rsidRPr="0035661A">
        <w:t xml:space="preserve">. Briefly, pw-gwas takes a Bayesian approach to determine the probability of five independent models of association. (1) There is no causal variant in BD or SCZ; (2) a causal variant in BD, but not SCZ </w:t>
      </w:r>
      <w:r w:rsidRPr="0035661A">
        <w:lastRenderedPageBreak/>
        <w:t>(3); a causal variant in SCZ, but not BD; (4) a shared causal variant influencing both BD and SCZ; (5) two causal variants where one influences BD, and one influences SCZ</w:t>
      </w:r>
      <w:r>
        <w:t xml:space="preserve"> (Figure 2)</w:t>
      </w:r>
      <w:r w:rsidRPr="0035661A">
        <w:t xml:space="preserve">. The posterior probability of each model is calculated using model priors, estimated empirically within pw-gwas. Regions were considered to support a particular model when the posterior probability of the model was greater than 0.5. </w:t>
      </w:r>
    </w:p>
    <w:p w14:paraId="093B5923" w14:textId="77777777" w:rsidR="00F3385B" w:rsidRPr="0035661A" w:rsidRDefault="00F3385B" w:rsidP="00C92709">
      <w:pPr>
        <w:tabs>
          <w:tab w:val="left" w:pos="3659"/>
        </w:tabs>
        <w:spacing w:line="480" w:lineRule="auto"/>
        <w:jc w:val="both"/>
      </w:pPr>
    </w:p>
    <w:p w14:paraId="44D740AC" w14:textId="77777777" w:rsidR="00F3385B" w:rsidRPr="0035661A" w:rsidRDefault="00F3385B" w:rsidP="00C92709">
      <w:pPr>
        <w:tabs>
          <w:tab w:val="left" w:pos="3659"/>
        </w:tabs>
        <w:spacing w:line="480" w:lineRule="auto"/>
        <w:jc w:val="both"/>
        <w:outlineLvl w:val="0"/>
        <w:rPr>
          <w:b/>
        </w:rPr>
      </w:pPr>
      <w:r w:rsidRPr="0035661A">
        <w:rPr>
          <w:b/>
        </w:rPr>
        <w:t>Regional SNP-heritability estimation</w:t>
      </w:r>
    </w:p>
    <w:p w14:paraId="10D8DFBA" w14:textId="77777777" w:rsidR="00F3385B" w:rsidRPr="0035661A" w:rsidRDefault="00F3385B" w:rsidP="00C92709">
      <w:pPr>
        <w:tabs>
          <w:tab w:val="left" w:pos="3659"/>
        </w:tabs>
        <w:spacing w:line="480" w:lineRule="auto"/>
        <w:jc w:val="both"/>
      </w:pPr>
      <w:r w:rsidRPr="0035661A">
        <w:t>We calculated local SNP-heritability independently for SCZ and BD using the Heritability Estimator from Summary Statistics (HESS) software</w:t>
      </w:r>
      <w:r w:rsidRPr="0035661A">
        <w:fldChar w:fldCharType="begin"/>
      </w:r>
      <w:r>
        <w:instrText xml:space="preserve"> ADDIN ZOTERO_ITEM CSL_CITATION {"citationID":"18egc0qtv8","properties":{"formattedCitation":"(Shi et al., 2016)","plainCitation":"(Shi et al., 2016)","noteIndex":0},"citationItems":[{"id":755,"uris":["http://zotero.org/users/2033222/items/PRZHPUPC"],"uri":["http://zotero.org/users/2033222/items/PRZHPUPC"],"itemData":{"id":755,"type":"article-journal","title":"Contrasting the Genetic Architecture of 30 Complex Traits from Summary Association Data","container-title":"The American Journal of Human Genetics","page":"139-153","volume":"99","issue":"1","source":"www.cell.com","abstract":"Variance-component methods that estimate the aggregate contribution of large sets of variants to the heritability of complex traits have yielded important insights into the genetic architecture of common diseases. Here, we introduce methods that estimate the total trait variance explained by the typed variants at a single locus in the genome (local SNP heritability) from genome-wide association study (GWAS) summary data while accounting for linkage disequilibrium among variants. We applied our estimator to ultra-large-scale GWAS summary data of 30 common traits and diseases to gain insights into their local genetic architecture. First, we found that common SNPs have a high contribution to the heritability of all studied traits. Second, we identified traits for which the majority of the SNP heritability can be confined to a small percentage of the genome. Third, we identified GWAS risk loci where the entire locus explains significantly more variance in the trait than the GWAS reported variants. Finally, we identified loci that explain a significant amount of heritability across multiple traits.","DOI":"10.1016/j.ajhg.2016.05.013","ISSN":"0002-9297, 1537-6605","note":"PMID: 27346688, 27346688","journalAbbreviation":"The American Journal of Human Genetics","language":"English","author":[{"family":"Shi","given":"Huwenbo"},{"family":"Kichaev","given":"Gleb"},{"family":"Pasaniuc","given":"Bogdan"}],"issued":{"date-parts":[["2016",7,7]]}}}],"schema":"https://github.com/citation-style-language/schema/raw/master/csl-citation.json"} </w:instrText>
      </w:r>
      <w:r w:rsidRPr="0035661A">
        <w:fldChar w:fldCharType="separate"/>
      </w:r>
      <w:r>
        <w:rPr>
          <w:rFonts w:eastAsia="Times New Roman"/>
        </w:rPr>
        <w:t>(Shi et al., 2016)</w:t>
      </w:r>
      <w:r w:rsidRPr="0035661A">
        <w:fldChar w:fldCharType="end"/>
      </w:r>
      <w:r w:rsidRPr="0035661A">
        <w:t xml:space="preserve"> for each of the independent regions defined above. The sum of these regional estimates is the total SNP-heritability of the trait. To calculate local SNP-heritability HESS requires reference LD matrices representative of </w:t>
      </w:r>
      <w:r>
        <w:t xml:space="preserve">the </w:t>
      </w:r>
      <w:r w:rsidRPr="0035661A">
        <w:t>population from which the GWAS samples were drawn. We utilized the 1000 genomes European individuals as the reference panel</w:t>
      </w:r>
      <w:r w:rsidRPr="0035661A">
        <w:fldChar w:fldCharType="begin"/>
      </w:r>
      <w:r>
        <w:instrText xml:space="preserve"> ADDIN ZOTERO_ITEM CSL_CITATION {"citationID":"21ics3krl2","properties":{"formattedCitation":"(The 1000 Genomes Project Consortium, 2015)","plainCitation":"(The 1000 Genomes Project Consortium, 2015)","noteIndex":0},"citationItems":[{"id":1047,"uris":["http://zotero.org/users/2033222/items/HPZUS42X"],"uri":["http://zotero.org/users/2033222/items/HPZUS42X"],"itemData":{"id":1047,"type":"article-journal","title":"A global reference for human genetic variation","container-title":"Nature","page":"68-74","volume":"526","issue":"7571","source":"www.nature.com","abstract":"The 1000 Genomes Project set out to provide a comprehensive description of common human genetic variation by applying whole-genome sequencing to a diverse set of individuals from multiple populations. Here we report completion of the project, having reconstructed the genomes of 2,504 individuals from 26 populations using a combination of low-coverage whole-genome sequencing, deep exome sequencing, and dense microarray genotyping. We characterized a broad spectrum of genetic variation, in total over 88 million variants (84.7 million single nucleotide polymorphisms (SNPs), 3.6 million short insertions/deletions (indels), and 60,000 structural variants), all phased onto high-quality haplotypes. This resource includes &gt;99% of SNP variants with a frequency of &gt;1% for a variety of ancestries. We describe the distribution of genetic variation across the global sample, and discuss the implications for common disease studies.","DOI":"10.1038/nature15393","ISSN":"0028-0836","journalAbbreviation":"Nature","language":"en","author":[{"literal":"The 1000 Genomes Project Consortium"}],"issued":{"date-parts":[["2015",10,1]]}}}],"schema":"https://github.com/citation-style-language/schema/raw/master/csl-citation.json"} </w:instrText>
      </w:r>
      <w:r w:rsidRPr="0035661A">
        <w:fldChar w:fldCharType="separate"/>
      </w:r>
      <w:r>
        <w:rPr>
          <w:rFonts w:eastAsia="Times New Roman"/>
        </w:rPr>
        <w:t>(The 1000 Genomes Project Consortium, 2015)</w:t>
      </w:r>
      <w:r w:rsidRPr="0035661A">
        <w:fldChar w:fldCharType="end"/>
      </w:r>
      <w:r w:rsidRPr="0035661A">
        <w:t>. Unlike pw-gwas</w:t>
      </w:r>
      <w:r w:rsidRPr="0035661A">
        <w:fldChar w:fldCharType="begin"/>
      </w:r>
      <w:r>
        <w:instrText xml:space="preserve"> ADDIN ZOTERO_ITEM CSL_CITATION {"citationID":"l1gl4g3qt","properties":{"formattedCitation":"(Pickrell et al., 2016)","plainCitation":"(Pickrell et al., 2016)","noteIndex":0},"citationItems":[{"id":"ooBYkW98/eVM88QC2","uris":["http://www.mendeley.com/documents/?uuid=fbf3daf0-ea0b-44cb-a1bb-45bd25c93da9"],"uri":["http://www.mendeley.com/documents/?uuid=fbf3daf0-ea0b-44cb-a1bb-45bd25c93da9"],"itemData":{"DOI":"10.1038/ng.3570","ISBN":"1546-1718 (Electronic) 1061-4036 (Linking)","ISSN":"1061-4036","PMID":"27182965","abstract":"We performed a scan for genetic variants associated with multiple phenotypes by comparing large genome-wide association studies (GWAS) of 42 traits or diseases. We identified 341 loci (at a false discovery rate of 10%) associated with multiple traits. Several loci are associated with multiple phenotypes; for example, a nonsynonymous variant in the zinc transporter SLC39A8 influences seven of the traits, including risk of schizophrenia (rs13107325: log-transformed odds ratio (log OR) = 0.15, P = 2 × 10(-12)) and Parkinson disease (log OR = -0.15, P = 1.6 × 10(-7)), among others. Second, we used these loci to identify traits that have multiple genetic causes in common. For example, variants associated with increased risk of schizophrenia also tended to be associated with increased risk of inflammatory bowel disease. Finally, we developed a method to identify pairs of traits that show evidence of a causal relationship. For example, we show evidence that increased body mass index causally increases triglyceride levels.","author":[{"dropping-particle":"","family":"Pickrell","given":"Joseph K","non-dropping-particle":"","parse-names":false,"suffix":""},{"dropping-particle":"","family":"Berisa","given":"Tomaz","non-dropping-particle":"","parse-names":false,"suffix":""},{"dropping-particle":"","family":"Liu","given":"Jimmy Z","non-dropping-particle":"","parse-names":false,"suffix":""},{"dropping-particle":"","family":"Ségurel","given":"Laure","non-dropping-particle":"","parse-names":false,"suffix":""},{"dropping-particle":"","family":"Tung","given":"Joyce Y","non-dropping-particle":"","parse-names":false,"suffix":""},{"dropping-particle":"","family":"Hinds","given":"David A","non-dropping-particle":"","parse-names":false,"suffix":""}],"container-title":"Nature Genetics","id":"HGvl2oOX/PHfCvuEr","issue":"7","issued":{"date-parts":[["2016","5","16"]]},"page":"709-717","publisher":"Nature Publishing Group","title":"Detection and interpretation of shared genetic influences on 42 human traits","type":"article-journal","volume":"48"}}],"schema":"https://github.com/citation-style-language/schema/raw/master/csl-citation.json"} </w:instrText>
      </w:r>
      <w:r w:rsidRPr="0035661A">
        <w:fldChar w:fldCharType="separate"/>
      </w:r>
      <w:r>
        <w:rPr>
          <w:rFonts w:eastAsia="Times New Roman"/>
        </w:rPr>
        <w:t>(Pickrell et al., 2016)</w:t>
      </w:r>
      <w:r w:rsidRPr="0035661A">
        <w:fldChar w:fldCharType="end"/>
      </w:r>
      <w:r w:rsidRPr="0035661A">
        <w:t>, HESS does not assume that only one causal variant can be present in each region.</w:t>
      </w:r>
    </w:p>
    <w:p w14:paraId="6B0BA2DB" w14:textId="77777777" w:rsidR="00F3385B" w:rsidRDefault="00F3385B" w:rsidP="00C92709">
      <w:pPr>
        <w:spacing w:line="480" w:lineRule="auto"/>
        <w:jc w:val="both"/>
        <w:rPr>
          <w:b/>
        </w:rPr>
      </w:pPr>
    </w:p>
    <w:p w14:paraId="3873A5EB" w14:textId="77777777" w:rsidR="00F3385B" w:rsidRPr="00F96B69" w:rsidRDefault="00F3385B" w:rsidP="00C92709">
      <w:pPr>
        <w:autoSpaceDE w:val="0"/>
        <w:autoSpaceDN w:val="0"/>
        <w:adjustRightInd w:val="0"/>
        <w:spacing w:after="240" w:line="340" w:lineRule="atLeast"/>
        <w:jc w:val="both"/>
        <w:rPr>
          <w:rFonts w:ascii="Times" w:hAnsi="Times" w:cs="Times"/>
          <w:color w:val="000000"/>
        </w:rPr>
      </w:pPr>
      <w:r w:rsidRPr="00F96B69">
        <w:rPr>
          <w:rFonts w:ascii="Arial" w:hAnsi="Arial" w:cs="Arial"/>
          <w:b/>
          <w:bCs/>
          <w:color w:val="000000"/>
        </w:rPr>
        <w:t xml:space="preserve">DATA AND SOFTWARE AVAILABILITY </w:t>
      </w:r>
    </w:p>
    <w:p w14:paraId="47B0F3AD" w14:textId="77777777" w:rsidR="00F3385B" w:rsidRDefault="00F3385B" w:rsidP="00C92709">
      <w:pPr>
        <w:spacing w:line="480" w:lineRule="auto"/>
        <w:jc w:val="both"/>
        <w:rPr>
          <w:iCs/>
          <w:color w:val="000000"/>
        </w:rPr>
      </w:pPr>
      <w:r>
        <w:rPr>
          <w:iCs/>
          <w:color w:val="000000"/>
        </w:rPr>
        <w:t xml:space="preserve">Summary statistics from GWAS are publically available at </w:t>
      </w:r>
      <w:r w:rsidRPr="00FD2F26">
        <w:rPr>
          <w:iCs/>
          <w:color w:val="000000"/>
        </w:rPr>
        <w:t>https://www.med.unc.edu/pgc/results-and-downloads/downloads</w:t>
      </w:r>
      <w:r>
        <w:rPr>
          <w:iCs/>
          <w:color w:val="000000"/>
        </w:rPr>
        <w:t>.</w:t>
      </w:r>
    </w:p>
    <w:p w14:paraId="6A80FC60" w14:textId="77777777" w:rsidR="00F3385B" w:rsidRDefault="00F3385B" w:rsidP="00C92709">
      <w:pPr>
        <w:spacing w:line="480" w:lineRule="auto"/>
        <w:jc w:val="both"/>
        <w:rPr>
          <w:b/>
        </w:rPr>
      </w:pPr>
    </w:p>
    <w:p w14:paraId="6109AF51" w14:textId="77777777" w:rsidR="00F3385B" w:rsidRDefault="00F3385B" w:rsidP="00C92709">
      <w:pPr>
        <w:spacing w:line="480" w:lineRule="auto"/>
        <w:jc w:val="both"/>
        <w:outlineLvl w:val="0"/>
        <w:rPr>
          <w:b/>
        </w:rPr>
      </w:pPr>
    </w:p>
    <w:p w14:paraId="419083BF" w14:textId="65F018CF" w:rsidR="008D47B6" w:rsidRPr="0035661A" w:rsidRDefault="008D47B6" w:rsidP="00C92709">
      <w:pPr>
        <w:pStyle w:val="Bibliography"/>
        <w:jc w:val="both"/>
        <w:rPr>
          <w:b/>
        </w:rPr>
      </w:pPr>
    </w:p>
    <w:p w14:paraId="5D78865A" w14:textId="77777777" w:rsidR="008D47B6" w:rsidRPr="0035661A" w:rsidRDefault="008D47B6" w:rsidP="00C92709">
      <w:pPr>
        <w:spacing w:line="480" w:lineRule="auto"/>
        <w:jc w:val="both"/>
      </w:pPr>
    </w:p>
    <w:sectPr w:rsidR="008D47B6" w:rsidRPr="0035661A" w:rsidSect="00862BCA">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BBCA" w14:textId="77777777" w:rsidR="003B2D5B" w:rsidRDefault="003B2D5B" w:rsidP="00CE3D51">
      <w:r>
        <w:separator/>
      </w:r>
    </w:p>
  </w:endnote>
  <w:endnote w:type="continuationSeparator" w:id="0">
    <w:p w14:paraId="1E591E77" w14:textId="77777777" w:rsidR="003B2D5B" w:rsidRDefault="003B2D5B" w:rsidP="00CE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0F0B" w14:textId="77777777" w:rsidR="00324D80" w:rsidRDefault="00324D80" w:rsidP="001D0E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AA065" w14:textId="77777777" w:rsidR="00324D80" w:rsidRDefault="00324D80" w:rsidP="001D0E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A5C3" w14:textId="77777777" w:rsidR="00324D80" w:rsidRDefault="00324D80" w:rsidP="001D0E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03E8E757" w14:textId="77777777" w:rsidR="00324D80" w:rsidRDefault="00324D80" w:rsidP="001D0E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0DAA9" w14:textId="77777777" w:rsidR="003B2D5B" w:rsidRDefault="003B2D5B" w:rsidP="00CE3D51">
      <w:r>
        <w:separator/>
      </w:r>
    </w:p>
  </w:footnote>
  <w:footnote w:type="continuationSeparator" w:id="0">
    <w:p w14:paraId="6242A450" w14:textId="77777777" w:rsidR="003B2D5B" w:rsidRDefault="003B2D5B" w:rsidP="00CE3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37AFF"/>
    <w:multiLevelType w:val="hybridMultilevel"/>
    <w:tmpl w:val="9DDE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C454B"/>
    <w:multiLevelType w:val="hybridMultilevel"/>
    <w:tmpl w:val="362487F0"/>
    <w:lvl w:ilvl="0" w:tplc="B5143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D5938"/>
    <w:multiLevelType w:val="hybridMultilevel"/>
    <w:tmpl w:val="7310CBE8"/>
    <w:lvl w:ilvl="0" w:tplc="104A6C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F4518F"/>
    <w:multiLevelType w:val="hybridMultilevel"/>
    <w:tmpl w:val="EFCC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C42D4"/>
    <w:multiLevelType w:val="hybridMultilevel"/>
    <w:tmpl w:val="84A4F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FB7"/>
    <w:rsid w:val="00003D11"/>
    <w:rsid w:val="00003F28"/>
    <w:rsid w:val="0001126B"/>
    <w:rsid w:val="0001264A"/>
    <w:rsid w:val="000152FF"/>
    <w:rsid w:val="00021388"/>
    <w:rsid w:val="00022686"/>
    <w:rsid w:val="00023298"/>
    <w:rsid w:val="0002528C"/>
    <w:rsid w:val="00025973"/>
    <w:rsid w:val="0002627D"/>
    <w:rsid w:val="0002710B"/>
    <w:rsid w:val="0003466D"/>
    <w:rsid w:val="00035843"/>
    <w:rsid w:val="0003642D"/>
    <w:rsid w:val="00044DE0"/>
    <w:rsid w:val="00045AAB"/>
    <w:rsid w:val="000502BA"/>
    <w:rsid w:val="00051192"/>
    <w:rsid w:val="00053674"/>
    <w:rsid w:val="000553F2"/>
    <w:rsid w:val="00056104"/>
    <w:rsid w:val="00057AD0"/>
    <w:rsid w:val="00057DA8"/>
    <w:rsid w:val="00060789"/>
    <w:rsid w:val="00070A50"/>
    <w:rsid w:val="00071EDA"/>
    <w:rsid w:val="00074996"/>
    <w:rsid w:val="00074AF2"/>
    <w:rsid w:val="000763B6"/>
    <w:rsid w:val="00077003"/>
    <w:rsid w:val="00077642"/>
    <w:rsid w:val="00080C63"/>
    <w:rsid w:val="00085455"/>
    <w:rsid w:val="0008681C"/>
    <w:rsid w:val="00087449"/>
    <w:rsid w:val="00087B62"/>
    <w:rsid w:val="00096103"/>
    <w:rsid w:val="00096413"/>
    <w:rsid w:val="00096E0A"/>
    <w:rsid w:val="000A30C8"/>
    <w:rsid w:val="000A44A3"/>
    <w:rsid w:val="000A4C4E"/>
    <w:rsid w:val="000A67E5"/>
    <w:rsid w:val="000B1B79"/>
    <w:rsid w:val="000B2FD5"/>
    <w:rsid w:val="000B41DA"/>
    <w:rsid w:val="000B56AC"/>
    <w:rsid w:val="000B64AE"/>
    <w:rsid w:val="000B77D8"/>
    <w:rsid w:val="000C14C1"/>
    <w:rsid w:val="000C1D47"/>
    <w:rsid w:val="000C239E"/>
    <w:rsid w:val="000C27C5"/>
    <w:rsid w:val="000C2AC7"/>
    <w:rsid w:val="000C613F"/>
    <w:rsid w:val="000C6D04"/>
    <w:rsid w:val="000C734A"/>
    <w:rsid w:val="000C7C50"/>
    <w:rsid w:val="000D1151"/>
    <w:rsid w:val="000D19FA"/>
    <w:rsid w:val="000D213E"/>
    <w:rsid w:val="000D4404"/>
    <w:rsid w:val="000E1530"/>
    <w:rsid w:val="000E162A"/>
    <w:rsid w:val="000E1F10"/>
    <w:rsid w:val="000E354F"/>
    <w:rsid w:val="000E5671"/>
    <w:rsid w:val="000E639C"/>
    <w:rsid w:val="000E69BF"/>
    <w:rsid w:val="000F0523"/>
    <w:rsid w:val="000F0D89"/>
    <w:rsid w:val="000F3103"/>
    <w:rsid w:val="000F4ACB"/>
    <w:rsid w:val="000F536A"/>
    <w:rsid w:val="000F7C6F"/>
    <w:rsid w:val="001044E7"/>
    <w:rsid w:val="00112455"/>
    <w:rsid w:val="00116474"/>
    <w:rsid w:val="00116DFF"/>
    <w:rsid w:val="00117487"/>
    <w:rsid w:val="00117ECC"/>
    <w:rsid w:val="0012047B"/>
    <w:rsid w:val="001241BE"/>
    <w:rsid w:val="001256F3"/>
    <w:rsid w:val="00125B74"/>
    <w:rsid w:val="00126463"/>
    <w:rsid w:val="001307F5"/>
    <w:rsid w:val="00130EDC"/>
    <w:rsid w:val="0013370E"/>
    <w:rsid w:val="00134819"/>
    <w:rsid w:val="00140199"/>
    <w:rsid w:val="00140904"/>
    <w:rsid w:val="00142025"/>
    <w:rsid w:val="00142E9A"/>
    <w:rsid w:val="001475E8"/>
    <w:rsid w:val="001478AC"/>
    <w:rsid w:val="00150930"/>
    <w:rsid w:val="00150C58"/>
    <w:rsid w:val="00153230"/>
    <w:rsid w:val="00157EB4"/>
    <w:rsid w:val="001600B3"/>
    <w:rsid w:val="00161D98"/>
    <w:rsid w:val="00166FEF"/>
    <w:rsid w:val="0017007C"/>
    <w:rsid w:val="00172256"/>
    <w:rsid w:val="00173613"/>
    <w:rsid w:val="00175062"/>
    <w:rsid w:val="00177DDD"/>
    <w:rsid w:val="001820BC"/>
    <w:rsid w:val="001820C6"/>
    <w:rsid w:val="00193A5A"/>
    <w:rsid w:val="001968FE"/>
    <w:rsid w:val="00197FCD"/>
    <w:rsid w:val="001A0EE3"/>
    <w:rsid w:val="001A28F8"/>
    <w:rsid w:val="001A2A53"/>
    <w:rsid w:val="001A4FF2"/>
    <w:rsid w:val="001A5D65"/>
    <w:rsid w:val="001A697D"/>
    <w:rsid w:val="001A70EC"/>
    <w:rsid w:val="001A7DEE"/>
    <w:rsid w:val="001B0DFF"/>
    <w:rsid w:val="001B1738"/>
    <w:rsid w:val="001B4FA9"/>
    <w:rsid w:val="001B5712"/>
    <w:rsid w:val="001B7091"/>
    <w:rsid w:val="001C06F3"/>
    <w:rsid w:val="001C0BAA"/>
    <w:rsid w:val="001C24A6"/>
    <w:rsid w:val="001C3AB0"/>
    <w:rsid w:val="001C3E1A"/>
    <w:rsid w:val="001C44FE"/>
    <w:rsid w:val="001C45E4"/>
    <w:rsid w:val="001C50E0"/>
    <w:rsid w:val="001C67F9"/>
    <w:rsid w:val="001C692B"/>
    <w:rsid w:val="001D0128"/>
    <w:rsid w:val="001D08E3"/>
    <w:rsid w:val="001D098A"/>
    <w:rsid w:val="001D0EC2"/>
    <w:rsid w:val="001D211D"/>
    <w:rsid w:val="001D3219"/>
    <w:rsid w:val="001D356A"/>
    <w:rsid w:val="001D5AE7"/>
    <w:rsid w:val="001E054D"/>
    <w:rsid w:val="001E1A09"/>
    <w:rsid w:val="001E51D7"/>
    <w:rsid w:val="001E526A"/>
    <w:rsid w:val="001F27F6"/>
    <w:rsid w:val="001F7062"/>
    <w:rsid w:val="001F764F"/>
    <w:rsid w:val="00203D4B"/>
    <w:rsid w:val="00206069"/>
    <w:rsid w:val="00206A06"/>
    <w:rsid w:val="00206E35"/>
    <w:rsid w:val="00210FA0"/>
    <w:rsid w:val="0021381E"/>
    <w:rsid w:val="00213C1E"/>
    <w:rsid w:val="002206FF"/>
    <w:rsid w:val="002265F1"/>
    <w:rsid w:val="002276CD"/>
    <w:rsid w:val="00230A17"/>
    <w:rsid w:val="00246CDA"/>
    <w:rsid w:val="002502E8"/>
    <w:rsid w:val="002530C7"/>
    <w:rsid w:val="00253789"/>
    <w:rsid w:val="00254080"/>
    <w:rsid w:val="002600D7"/>
    <w:rsid w:val="0026289C"/>
    <w:rsid w:val="00262B0F"/>
    <w:rsid w:val="00262C40"/>
    <w:rsid w:val="0026529B"/>
    <w:rsid w:val="002734DB"/>
    <w:rsid w:val="0027579F"/>
    <w:rsid w:val="00276959"/>
    <w:rsid w:val="002829CA"/>
    <w:rsid w:val="00284711"/>
    <w:rsid w:val="00284D24"/>
    <w:rsid w:val="002971BA"/>
    <w:rsid w:val="002A1389"/>
    <w:rsid w:val="002A160F"/>
    <w:rsid w:val="002A1687"/>
    <w:rsid w:val="002A281B"/>
    <w:rsid w:val="002A341A"/>
    <w:rsid w:val="002A3914"/>
    <w:rsid w:val="002A5616"/>
    <w:rsid w:val="002A68C8"/>
    <w:rsid w:val="002A6E36"/>
    <w:rsid w:val="002B094C"/>
    <w:rsid w:val="002C0849"/>
    <w:rsid w:val="002C0AD3"/>
    <w:rsid w:val="002C3F83"/>
    <w:rsid w:val="002C4CF5"/>
    <w:rsid w:val="002C4EF5"/>
    <w:rsid w:val="002C7499"/>
    <w:rsid w:val="002D027E"/>
    <w:rsid w:val="002D1DB2"/>
    <w:rsid w:val="002D4313"/>
    <w:rsid w:val="002D5D10"/>
    <w:rsid w:val="002D6D2A"/>
    <w:rsid w:val="002D6F9E"/>
    <w:rsid w:val="002D765D"/>
    <w:rsid w:val="002E0375"/>
    <w:rsid w:val="002E16D6"/>
    <w:rsid w:val="002E2118"/>
    <w:rsid w:val="002E3C47"/>
    <w:rsid w:val="002E7B20"/>
    <w:rsid w:val="002F0BA5"/>
    <w:rsid w:val="002F419B"/>
    <w:rsid w:val="002F577E"/>
    <w:rsid w:val="00301E89"/>
    <w:rsid w:val="00303490"/>
    <w:rsid w:val="003052E6"/>
    <w:rsid w:val="00305A5D"/>
    <w:rsid w:val="00310682"/>
    <w:rsid w:val="00312A69"/>
    <w:rsid w:val="0031558A"/>
    <w:rsid w:val="0031615E"/>
    <w:rsid w:val="003164AE"/>
    <w:rsid w:val="0031679F"/>
    <w:rsid w:val="00316BFC"/>
    <w:rsid w:val="00322765"/>
    <w:rsid w:val="00324D80"/>
    <w:rsid w:val="00327987"/>
    <w:rsid w:val="0033223F"/>
    <w:rsid w:val="00332468"/>
    <w:rsid w:val="003337F7"/>
    <w:rsid w:val="00340F5A"/>
    <w:rsid w:val="00341B89"/>
    <w:rsid w:val="00342FFC"/>
    <w:rsid w:val="003437CC"/>
    <w:rsid w:val="00343DF0"/>
    <w:rsid w:val="00354035"/>
    <w:rsid w:val="0035661A"/>
    <w:rsid w:val="00360996"/>
    <w:rsid w:val="00361630"/>
    <w:rsid w:val="00362417"/>
    <w:rsid w:val="0036667A"/>
    <w:rsid w:val="00366882"/>
    <w:rsid w:val="00367871"/>
    <w:rsid w:val="00371DFF"/>
    <w:rsid w:val="0037304A"/>
    <w:rsid w:val="003737A7"/>
    <w:rsid w:val="00374CBD"/>
    <w:rsid w:val="003778A4"/>
    <w:rsid w:val="0038216A"/>
    <w:rsid w:val="00383C7B"/>
    <w:rsid w:val="0038684E"/>
    <w:rsid w:val="003915C8"/>
    <w:rsid w:val="00393E48"/>
    <w:rsid w:val="00395219"/>
    <w:rsid w:val="003A0406"/>
    <w:rsid w:val="003A2A0F"/>
    <w:rsid w:val="003A3948"/>
    <w:rsid w:val="003A3DEE"/>
    <w:rsid w:val="003B011D"/>
    <w:rsid w:val="003B043F"/>
    <w:rsid w:val="003B072F"/>
    <w:rsid w:val="003B2AD6"/>
    <w:rsid w:val="003B2D5B"/>
    <w:rsid w:val="003C1BAD"/>
    <w:rsid w:val="003C23D7"/>
    <w:rsid w:val="003C289E"/>
    <w:rsid w:val="003C2FA0"/>
    <w:rsid w:val="003C3B57"/>
    <w:rsid w:val="003D1A79"/>
    <w:rsid w:val="003D2BF3"/>
    <w:rsid w:val="003D43EA"/>
    <w:rsid w:val="003D4989"/>
    <w:rsid w:val="003D55CA"/>
    <w:rsid w:val="003D5E2C"/>
    <w:rsid w:val="003E1C0C"/>
    <w:rsid w:val="003E34EF"/>
    <w:rsid w:val="003E4C85"/>
    <w:rsid w:val="003E5CE7"/>
    <w:rsid w:val="003F1938"/>
    <w:rsid w:val="003F2C58"/>
    <w:rsid w:val="003F4446"/>
    <w:rsid w:val="00401BB4"/>
    <w:rsid w:val="004038DC"/>
    <w:rsid w:val="00404AE7"/>
    <w:rsid w:val="0040581C"/>
    <w:rsid w:val="004075A1"/>
    <w:rsid w:val="00411868"/>
    <w:rsid w:val="00412533"/>
    <w:rsid w:val="00413DE8"/>
    <w:rsid w:val="00414637"/>
    <w:rsid w:val="0041576F"/>
    <w:rsid w:val="004159A9"/>
    <w:rsid w:val="004168A6"/>
    <w:rsid w:val="004238E0"/>
    <w:rsid w:val="00423B3C"/>
    <w:rsid w:val="00424327"/>
    <w:rsid w:val="0042485F"/>
    <w:rsid w:val="004262E8"/>
    <w:rsid w:val="00432B04"/>
    <w:rsid w:val="00436E07"/>
    <w:rsid w:val="00440591"/>
    <w:rsid w:val="004410C8"/>
    <w:rsid w:val="00441AAE"/>
    <w:rsid w:val="00442316"/>
    <w:rsid w:val="0044456F"/>
    <w:rsid w:val="00445C9D"/>
    <w:rsid w:val="00453211"/>
    <w:rsid w:val="00454E6E"/>
    <w:rsid w:val="00455492"/>
    <w:rsid w:val="00456BAE"/>
    <w:rsid w:val="00460190"/>
    <w:rsid w:val="00464792"/>
    <w:rsid w:val="0046483D"/>
    <w:rsid w:val="00470CE2"/>
    <w:rsid w:val="00471B2F"/>
    <w:rsid w:val="0047212F"/>
    <w:rsid w:val="00472D4B"/>
    <w:rsid w:val="00481A17"/>
    <w:rsid w:val="004821A5"/>
    <w:rsid w:val="00484174"/>
    <w:rsid w:val="00484FFC"/>
    <w:rsid w:val="00485CB7"/>
    <w:rsid w:val="00486487"/>
    <w:rsid w:val="00486C62"/>
    <w:rsid w:val="00492430"/>
    <w:rsid w:val="00492A8F"/>
    <w:rsid w:val="00494740"/>
    <w:rsid w:val="00494BB6"/>
    <w:rsid w:val="004950FF"/>
    <w:rsid w:val="00497101"/>
    <w:rsid w:val="00497B2C"/>
    <w:rsid w:val="00497EA2"/>
    <w:rsid w:val="004A5A16"/>
    <w:rsid w:val="004B7D4D"/>
    <w:rsid w:val="004C0667"/>
    <w:rsid w:val="004C122B"/>
    <w:rsid w:val="004D135B"/>
    <w:rsid w:val="004D180D"/>
    <w:rsid w:val="004D2526"/>
    <w:rsid w:val="004D3582"/>
    <w:rsid w:val="004D5BFB"/>
    <w:rsid w:val="004D7007"/>
    <w:rsid w:val="004D7F99"/>
    <w:rsid w:val="004E3ECA"/>
    <w:rsid w:val="004E4307"/>
    <w:rsid w:val="004E6660"/>
    <w:rsid w:val="004F495E"/>
    <w:rsid w:val="004F558F"/>
    <w:rsid w:val="004F7A67"/>
    <w:rsid w:val="004F7F59"/>
    <w:rsid w:val="00502D6B"/>
    <w:rsid w:val="0050338A"/>
    <w:rsid w:val="00504EC8"/>
    <w:rsid w:val="005053D4"/>
    <w:rsid w:val="00507CCE"/>
    <w:rsid w:val="0051258E"/>
    <w:rsid w:val="00513F12"/>
    <w:rsid w:val="0052347A"/>
    <w:rsid w:val="00526645"/>
    <w:rsid w:val="005310F7"/>
    <w:rsid w:val="0053344C"/>
    <w:rsid w:val="00533556"/>
    <w:rsid w:val="00535279"/>
    <w:rsid w:val="005367CC"/>
    <w:rsid w:val="005402E3"/>
    <w:rsid w:val="005413B4"/>
    <w:rsid w:val="00541585"/>
    <w:rsid w:val="00543951"/>
    <w:rsid w:val="00543CF9"/>
    <w:rsid w:val="00544959"/>
    <w:rsid w:val="00550677"/>
    <w:rsid w:val="00552A6B"/>
    <w:rsid w:val="00554C42"/>
    <w:rsid w:val="005560B6"/>
    <w:rsid w:val="00556B07"/>
    <w:rsid w:val="00556FB2"/>
    <w:rsid w:val="00560896"/>
    <w:rsid w:val="005630AE"/>
    <w:rsid w:val="0056612C"/>
    <w:rsid w:val="00570556"/>
    <w:rsid w:val="0057138F"/>
    <w:rsid w:val="00571FE3"/>
    <w:rsid w:val="00572122"/>
    <w:rsid w:val="00574723"/>
    <w:rsid w:val="0057645D"/>
    <w:rsid w:val="00577ADA"/>
    <w:rsid w:val="00577E3D"/>
    <w:rsid w:val="00577EB0"/>
    <w:rsid w:val="00580786"/>
    <w:rsid w:val="00580C23"/>
    <w:rsid w:val="00581389"/>
    <w:rsid w:val="00582A93"/>
    <w:rsid w:val="0058617A"/>
    <w:rsid w:val="00586AB2"/>
    <w:rsid w:val="00586E7D"/>
    <w:rsid w:val="00587D6E"/>
    <w:rsid w:val="00590D1E"/>
    <w:rsid w:val="00591984"/>
    <w:rsid w:val="00596DC4"/>
    <w:rsid w:val="005A1708"/>
    <w:rsid w:val="005A1A49"/>
    <w:rsid w:val="005A1CB2"/>
    <w:rsid w:val="005A4846"/>
    <w:rsid w:val="005A615A"/>
    <w:rsid w:val="005B0CDF"/>
    <w:rsid w:val="005B3ED5"/>
    <w:rsid w:val="005B4D7E"/>
    <w:rsid w:val="005C39C8"/>
    <w:rsid w:val="005C48FD"/>
    <w:rsid w:val="005C4C13"/>
    <w:rsid w:val="005C5388"/>
    <w:rsid w:val="005C5E25"/>
    <w:rsid w:val="005C69BF"/>
    <w:rsid w:val="005C796A"/>
    <w:rsid w:val="005D0AFA"/>
    <w:rsid w:val="005D2A0F"/>
    <w:rsid w:val="005D776E"/>
    <w:rsid w:val="005E37E3"/>
    <w:rsid w:val="005E3E92"/>
    <w:rsid w:val="005E5011"/>
    <w:rsid w:val="005E50AD"/>
    <w:rsid w:val="005E638F"/>
    <w:rsid w:val="005E6647"/>
    <w:rsid w:val="005F03BD"/>
    <w:rsid w:val="005F1EEB"/>
    <w:rsid w:val="0060467B"/>
    <w:rsid w:val="00605E62"/>
    <w:rsid w:val="00605E7C"/>
    <w:rsid w:val="0060700E"/>
    <w:rsid w:val="00615909"/>
    <w:rsid w:val="006166A9"/>
    <w:rsid w:val="00617BBF"/>
    <w:rsid w:val="00617EA7"/>
    <w:rsid w:val="0062289D"/>
    <w:rsid w:val="00623480"/>
    <w:rsid w:val="00623589"/>
    <w:rsid w:val="00627DF6"/>
    <w:rsid w:val="00630993"/>
    <w:rsid w:val="00634CB0"/>
    <w:rsid w:val="00635EEC"/>
    <w:rsid w:val="0063741F"/>
    <w:rsid w:val="00637728"/>
    <w:rsid w:val="006408CC"/>
    <w:rsid w:val="00641182"/>
    <w:rsid w:val="00642996"/>
    <w:rsid w:val="006446FA"/>
    <w:rsid w:val="006468DF"/>
    <w:rsid w:val="00646C93"/>
    <w:rsid w:val="006520A4"/>
    <w:rsid w:val="0065591D"/>
    <w:rsid w:val="006571C1"/>
    <w:rsid w:val="00657983"/>
    <w:rsid w:val="006605CB"/>
    <w:rsid w:val="00661327"/>
    <w:rsid w:val="00665A7B"/>
    <w:rsid w:val="00665E78"/>
    <w:rsid w:val="00670ADD"/>
    <w:rsid w:val="00674454"/>
    <w:rsid w:val="00675D4C"/>
    <w:rsid w:val="00677481"/>
    <w:rsid w:val="0068174B"/>
    <w:rsid w:val="00683A57"/>
    <w:rsid w:val="0068531C"/>
    <w:rsid w:val="00686730"/>
    <w:rsid w:val="006868E6"/>
    <w:rsid w:val="00690203"/>
    <w:rsid w:val="00691F7B"/>
    <w:rsid w:val="006A2888"/>
    <w:rsid w:val="006A39CB"/>
    <w:rsid w:val="006A4E40"/>
    <w:rsid w:val="006A7776"/>
    <w:rsid w:val="006B2EAF"/>
    <w:rsid w:val="006B6C81"/>
    <w:rsid w:val="006C0391"/>
    <w:rsid w:val="006C0AC0"/>
    <w:rsid w:val="006C0CA0"/>
    <w:rsid w:val="006C1C2A"/>
    <w:rsid w:val="006C3C9C"/>
    <w:rsid w:val="006C542D"/>
    <w:rsid w:val="006C6E0B"/>
    <w:rsid w:val="006C73F9"/>
    <w:rsid w:val="006C74AC"/>
    <w:rsid w:val="006D0281"/>
    <w:rsid w:val="006D741C"/>
    <w:rsid w:val="006E3C94"/>
    <w:rsid w:val="006E5DD5"/>
    <w:rsid w:val="006E6CC6"/>
    <w:rsid w:val="006F1006"/>
    <w:rsid w:val="006F13E1"/>
    <w:rsid w:val="006F14E3"/>
    <w:rsid w:val="006F323A"/>
    <w:rsid w:val="006F4F01"/>
    <w:rsid w:val="006F54BD"/>
    <w:rsid w:val="00700451"/>
    <w:rsid w:val="00701334"/>
    <w:rsid w:val="00702179"/>
    <w:rsid w:val="00704475"/>
    <w:rsid w:val="00710B30"/>
    <w:rsid w:val="00711287"/>
    <w:rsid w:val="00711C51"/>
    <w:rsid w:val="00713915"/>
    <w:rsid w:val="0071634D"/>
    <w:rsid w:val="0071746C"/>
    <w:rsid w:val="00721F9D"/>
    <w:rsid w:val="007230A6"/>
    <w:rsid w:val="00725DEE"/>
    <w:rsid w:val="0072723D"/>
    <w:rsid w:val="00735864"/>
    <w:rsid w:val="00735E5D"/>
    <w:rsid w:val="007376B2"/>
    <w:rsid w:val="00737B6E"/>
    <w:rsid w:val="0074226C"/>
    <w:rsid w:val="00742F6E"/>
    <w:rsid w:val="0075236F"/>
    <w:rsid w:val="00753B01"/>
    <w:rsid w:val="007579A5"/>
    <w:rsid w:val="00760934"/>
    <w:rsid w:val="0076296F"/>
    <w:rsid w:val="007640E7"/>
    <w:rsid w:val="00765828"/>
    <w:rsid w:val="007714F2"/>
    <w:rsid w:val="00780D4D"/>
    <w:rsid w:val="00781361"/>
    <w:rsid w:val="0078374B"/>
    <w:rsid w:val="00783ECB"/>
    <w:rsid w:val="00785419"/>
    <w:rsid w:val="00785794"/>
    <w:rsid w:val="0078634D"/>
    <w:rsid w:val="00791BB1"/>
    <w:rsid w:val="00793B4D"/>
    <w:rsid w:val="007942F6"/>
    <w:rsid w:val="00795CDE"/>
    <w:rsid w:val="007961DB"/>
    <w:rsid w:val="007968CB"/>
    <w:rsid w:val="007A0954"/>
    <w:rsid w:val="007A2C79"/>
    <w:rsid w:val="007A2C7F"/>
    <w:rsid w:val="007A4A52"/>
    <w:rsid w:val="007A56BA"/>
    <w:rsid w:val="007A603D"/>
    <w:rsid w:val="007B21FE"/>
    <w:rsid w:val="007B2D42"/>
    <w:rsid w:val="007B3358"/>
    <w:rsid w:val="007B64BE"/>
    <w:rsid w:val="007C1148"/>
    <w:rsid w:val="007C2A38"/>
    <w:rsid w:val="007C3906"/>
    <w:rsid w:val="007C3B62"/>
    <w:rsid w:val="007C423C"/>
    <w:rsid w:val="007C47AD"/>
    <w:rsid w:val="007C493F"/>
    <w:rsid w:val="007C5BDD"/>
    <w:rsid w:val="007C6C6D"/>
    <w:rsid w:val="007D183B"/>
    <w:rsid w:val="007D2F80"/>
    <w:rsid w:val="007D384E"/>
    <w:rsid w:val="007D6367"/>
    <w:rsid w:val="007E165A"/>
    <w:rsid w:val="007E4141"/>
    <w:rsid w:val="007E5AC3"/>
    <w:rsid w:val="007E7DD6"/>
    <w:rsid w:val="007F0E07"/>
    <w:rsid w:val="007F2C38"/>
    <w:rsid w:val="007F7446"/>
    <w:rsid w:val="007F791D"/>
    <w:rsid w:val="0080057C"/>
    <w:rsid w:val="00800AD1"/>
    <w:rsid w:val="00801468"/>
    <w:rsid w:val="00802056"/>
    <w:rsid w:val="00812D39"/>
    <w:rsid w:val="0081484A"/>
    <w:rsid w:val="00814C6F"/>
    <w:rsid w:val="0081593C"/>
    <w:rsid w:val="00816203"/>
    <w:rsid w:val="00821A37"/>
    <w:rsid w:val="0082250C"/>
    <w:rsid w:val="00822EC8"/>
    <w:rsid w:val="008233EA"/>
    <w:rsid w:val="00823763"/>
    <w:rsid w:val="00827B40"/>
    <w:rsid w:val="00830323"/>
    <w:rsid w:val="008322F8"/>
    <w:rsid w:val="008356D0"/>
    <w:rsid w:val="00840C3D"/>
    <w:rsid w:val="00841ADB"/>
    <w:rsid w:val="008428D2"/>
    <w:rsid w:val="00842F07"/>
    <w:rsid w:val="00844F62"/>
    <w:rsid w:val="0084732C"/>
    <w:rsid w:val="00850E53"/>
    <w:rsid w:val="00852CCB"/>
    <w:rsid w:val="00853587"/>
    <w:rsid w:val="0085584A"/>
    <w:rsid w:val="008559A0"/>
    <w:rsid w:val="008562A9"/>
    <w:rsid w:val="008608AC"/>
    <w:rsid w:val="00862BCA"/>
    <w:rsid w:val="00867559"/>
    <w:rsid w:val="00873B74"/>
    <w:rsid w:val="00874CEA"/>
    <w:rsid w:val="00877DF4"/>
    <w:rsid w:val="0088107E"/>
    <w:rsid w:val="008815D6"/>
    <w:rsid w:val="008822F7"/>
    <w:rsid w:val="00884B7C"/>
    <w:rsid w:val="00885FC0"/>
    <w:rsid w:val="00887BFD"/>
    <w:rsid w:val="00890AD3"/>
    <w:rsid w:val="00891D60"/>
    <w:rsid w:val="008925C9"/>
    <w:rsid w:val="008932C9"/>
    <w:rsid w:val="0089382B"/>
    <w:rsid w:val="008A11BE"/>
    <w:rsid w:val="008A1329"/>
    <w:rsid w:val="008A1EFF"/>
    <w:rsid w:val="008A330B"/>
    <w:rsid w:val="008A453D"/>
    <w:rsid w:val="008A6940"/>
    <w:rsid w:val="008A6ED9"/>
    <w:rsid w:val="008A73D8"/>
    <w:rsid w:val="008A790B"/>
    <w:rsid w:val="008B17F2"/>
    <w:rsid w:val="008B629F"/>
    <w:rsid w:val="008B708A"/>
    <w:rsid w:val="008B7F5F"/>
    <w:rsid w:val="008C08DA"/>
    <w:rsid w:val="008C10A2"/>
    <w:rsid w:val="008C3C7D"/>
    <w:rsid w:val="008C6F05"/>
    <w:rsid w:val="008D255C"/>
    <w:rsid w:val="008D47B6"/>
    <w:rsid w:val="008D4944"/>
    <w:rsid w:val="008D6204"/>
    <w:rsid w:val="008D6641"/>
    <w:rsid w:val="008E6210"/>
    <w:rsid w:val="008F25DD"/>
    <w:rsid w:val="008F6AE3"/>
    <w:rsid w:val="008F6B11"/>
    <w:rsid w:val="00902145"/>
    <w:rsid w:val="00905017"/>
    <w:rsid w:val="00906A7F"/>
    <w:rsid w:val="00914BB3"/>
    <w:rsid w:val="00915118"/>
    <w:rsid w:val="00915A30"/>
    <w:rsid w:val="00916DCF"/>
    <w:rsid w:val="009176B9"/>
    <w:rsid w:val="00917703"/>
    <w:rsid w:val="00920669"/>
    <w:rsid w:val="009223E5"/>
    <w:rsid w:val="009227BF"/>
    <w:rsid w:val="00923948"/>
    <w:rsid w:val="00924675"/>
    <w:rsid w:val="009246B1"/>
    <w:rsid w:val="00926D26"/>
    <w:rsid w:val="0093368E"/>
    <w:rsid w:val="009422FA"/>
    <w:rsid w:val="0094748E"/>
    <w:rsid w:val="00951815"/>
    <w:rsid w:val="00952D59"/>
    <w:rsid w:val="0095339C"/>
    <w:rsid w:val="00954A0E"/>
    <w:rsid w:val="009556CB"/>
    <w:rsid w:val="00956368"/>
    <w:rsid w:val="00956B02"/>
    <w:rsid w:val="00957F08"/>
    <w:rsid w:val="009603CE"/>
    <w:rsid w:val="009612F4"/>
    <w:rsid w:val="0096283E"/>
    <w:rsid w:val="00962AC9"/>
    <w:rsid w:val="00971224"/>
    <w:rsid w:val="00973EB9"/>
    <w:rsid w:val="009751B5"/>
    <w:rsid w:val="00981830"/>
    <w:rsid w:val="009825B7"/>
    <w:rsid w:val="00985299"/>
    <w:rsid w:val="00985E65"/>
    <w:rsid w:val="00987135"/>
    <w:rsid w:val="0099232F"/>
    <w:rsid w:val="009927B4"/>
    <w:rsid w:val="00994D20"/>
    <w:rsid w:val="009967A6"/>
    <w:rsid w:val="00997596"/>
    <w:rsid w:val="009A4C44"/>
    <w:rsid w:val="009A7BDF"/>
    <w:rsid w:val="009B01FB"/>
    <w:rsid w:val="009B2858"/>
    <w:rsid w:val="009B4FA9"/>
    <w:rsid w:val="009C2D17"/>
    <w:rsid w:val="009C2D57"/>
    <w:rsid w:val="009C41FB"/>
    <w:rsid w:val="009C526A"/>
    <w:rsid w:val="009C653F"/>
    <w:rsid w:val="009C657B"/>
    <w:rsid w:val="009D0EAF"/>
    <w:rsid w:val="009D13D8"/>
    <w:rsid w:val="009D3C41"/>
    <w:rsid w:val="009D6F70"/>
    <w:rsid w:val="009E3D78"/>
    <w:rsid w:val="009E4B73"/>
    <w:rsid w:val="009E7F46"/>
    <w:rsid w:val="009F18E5"/>
    <w:rsid w:val="009F1FEA"/>
    <w:rsid w:val="009F3280"/>
    <w:rsid w:val="009F384A"/>
    <w:rsid w:val="009F526E"/>
    <w:rsid w:val="009F71C8"/>
    <w:rsid w:val="00A001D8"/>
    <w:rsid w:val="00A05174"/>
    <w:rsid w:val="00A05E3A"/>
    <w:rsid w:val="00A0672D"/>
    <w:rsid w:val="00A14B99"/>
    <w:rsid w:val="00A15293"/>
    <w:rsid w:val="00A23325"/>
    <w:rsid w:val="00A24270"/>
    <w:rsid w:val="00A26030"/>
    <w:rsid w:val="00A40019"/>
    <w:rsid w:val="00A40808"/>
    <w:rsid w:val="00A4189F"/>
    <w:rsid w:val="00A42B1F"/>
    <w:rsid w:val="00A44547"/>
    <w:rsid w:val="00A463DC"/>
    <w:rsid w:val="00A50225"/>
    <w:rsid w:val="00A50A96"/>
    <w:rsid w:val="00A62D99"/>
    <w:rsid w:val="00A65E5A"/>
    <w:rsid w:val="00A67B64"/>
    <w:rsid w:val="00A7405D"/>
    <w:rsid w:val="00A766AE"/>
    <w:rsid w:val="00A828A0"/>
    <w:rsid w:val="00A836F0"/>
    <w:rsid w:val="00A84E90"/>
    <w:rsid w:val="00A859AD"/>
    <w:rsid w:val="00A86B9E"/>
    <w:rsid w:val="00A87FAF"/>
    <w:rsid w:val="00A91F40"/>
    <w:rsid w:val="00A97D0F"/>
    <w:rsid w:val="00AA1A16"/>
    <w:rsid w:val="00AA2E4E"/>
    <w:rsid w:val="00AA52DB"/>
    <w:rsid w:val="00AA722D"/>
    <w:rsid w:val="00AB064C"/>
    <w:rsid w:val="00AB2287"/>
    <w:rsid w:val="00AB359E"/>
    <w:rsid w:val="00AB3BF4"/>
    <w:rsid w:val="00AB464A"/>
    <w:rsid w:val="00AB46F3"/>
    <w:rsid w:val="00AB4754"/>
    <w:rsid w:val="00AB606F"/>
    <w:rsid w:val="00AB7FC2"/>
    <w:rsid w:val="00AC4D55"/>
    <w:rsid w:val="00AC50B8"/>
    <w:rsid w:val="00AD1559"/>
    <w:rsid w:val="00AD277D"/>
    <w:rsid w:val="00AD5619"/>
    <w:rsid w:val="00AE0214"/>
    <w:rsid w:val="00AE171C"/>
    <w:rsid w:val="00AE287E"/>
    <w:rsid w:val="00AF015D"/>
    <w:rsid w:val="00AF2A04"/>
    <w:rsid w:val="00AF442D"/>
    <w:rsid w:val="00AF5833"/>
    <w:rsid w:val="00B059D9"/>
    <w:rsid w:val="00B070A3"/>
    <w:rsid w:val="00B0788D"/>
    <w:rsid w:val="00B12F1C"/>
    <w:rsid w:val="00B13D9D"/>
    <w:rsid w:val="00B15F5F"/>
    <w:rsid w:val="00B16002"/>
    <w:rsid w:val="00B204B0"/>
    <w:rsid w:val="00B2190D"/>
    <w:rsid w:val="00B221B6"/>
    <w:rsid w:val="00B25BA0"/>
    <w:rsid w:val="00B26397"/>
    <w:rsid w:val="00B33ADC"/>
    <w:rsid w:val="00B37009"/>
    <w:rsid w:val="00B3714A"/>
    <w:rsid w:val="00B37E91"/>
    <w:rsid w:val="00B405E5"/>
    <w:rsid w:val="00B4195A"/>
    <w:rsid w:val="00B424BD"/>
    <w:rsid w:val="00B44BB2"/>
    <w:rsid w:val="00B46662"/>
    <w:rsid w:val="00B56D90"/>
    <w:rsid w:val="00B6086F"/>
    <w:rsid w:val="00B613BF"/>
    <w:rsid w:val="00B61693"/>
    <w:rsid w:val="00B63FFB"/>
    <w:rsid w:val="00B6524C"/>
    <w:rsid w:val="00B65318"/>
    <w:rsid w:val="00B67B09"/>
    <w:rsid w:val="00B728F8"/>
    <w:rsid w:val="00B75068"/>
    <w:rsid w:val="00B75D76"/>
    <w:rsid w:val="00B76331"/>
    <w:rsid w:val="00B76860"/>
    <w:rsid w:val="00B7690A"/>
    <w:rsid w:val="00B76DE2"/>
    <w:rsid w:val="00B77878"/>
    <w:rsid w:val="00B8265D"/>
    <w:rsid w:val="00B84611"/>
    <w:rsid w:val="00B85215"/>
    <w:rsid w:val="00B85893"/>
    <w:rsid w:val="00B861FE"/>
    <w:rsid w:val="00B87776"/>
    <w:rsid w:val="00B912BE"/>
    <w:rsid w:val="00B92B2D"/>
    <w:rsid w:val="00B9455A"/>
    <w:rsid w:val="00BB0426"/>
    <w:rsid w:val="00BB213D"/>
    <w:rsid w:val="00BB27E5"/>
    <w:rsid w:val="00BB3E7B"/>
    <w:rsid w:val="00BB67D2"/>
    <w:rsid w:val="00BC0635"/>
    <w:rsid w:val="00BC0D0A"/>
    <w:rsid w:val="00BC1174"/>
    <w:rsid w:val="00BC55A9"/>
    <w:rsid w:val="00BD3777"/>
    <w:rsid w:val="00BD6AE3"/>
    <w:rsid w:val="00BE3EAE"/>
    <w:rsid w:val="00BF31D8"/>
    <w:rsid w:val="00BF325C"/>
    <w:rsid w:val="00BF33F6"/>
    <w:rsid w:val="00BF3A1D"/>
    <w:rsid w:val="00BF4130"/>
    <w:rsid w:val="00BF79A5"/>
    <w:rsid w:val="00C0168D"/>
    <w:rsid w:val="00C02890"/>
    <w:rsid w:val="00C070B9"/>
    <w:rsid w:val="00C072BE"/>
    <w:rsid w:val="00C07BC9"/>
    <w:rsid w:val="00C1196E"/>
    <w:rsid w:val="00C13813"/>
    <w:rsid w:val="00C13B04"/>
    <w:rsid w:val="00C13EA9"/>
    <w:rsid w:val="00C15A48"/>
    <w:rsid w:val="00C16BB8"/>
    <w:rsid w:val="00C21683"/>
    <w:rsid w:val="00C22001"/>
    <w:rsid w:val="00C23A85"/>
    <w:rsid w:val="00C260BD"/>
    <w:rsid w:val="00C26E85"/>
    <w:rsid w:val="00C27266"/>
    <w:rsid w:val="00C30545"/>
    <w:rsid w:val="00C35EF5"/>
    <w:rsid w:val="00C3788D"/>
    <w:rsid w:val="00C4639E"/>
    <w:rsid w:val="00C50CA6"/>
    <w:rsid w:val="00C53560"/>
    <w:rsid w:val="00C53E45"/>
    <w:rsid w:val="00C55324"/>
    <w:rsid w:val="00C55495"/>
    <w:rsid w:val="00C571AC"/>
    <w:rsid w:val="00C571FE"/>
    <w:rsid w:val="00C60335"/>
    <w:rsid w:val="00C6303E"/>
    <w:rsid w:val="00C71402"/>
    <w:rsid w:val="00C71EF5"/>
    <w:rsid w:val="00C743A7"/>
    <w:rsid w:val="00C7474A"/>
    <w:rsid w:val="00C77BC5"/>
    <w:rsid w:val="00C77E19"/>
    <w:rsid w:val="00C812AF"/>
    <w:rsid w:val="00C83339"/>
    <w:rsid w:val="00C8666D"/>
    <w:rsid w:val="00C919AB"/>
    <w:rsid w:val="00C92709"/>
    <w:rsid w:val="00C9373A"/>
    <w:rsid w:val="00C9477B"/>
    <w:rsid w:val="00C9566D"/>
    <w:rsid w:val="00C9745B"/>
    <w:rsid w:val="00C97E3F"/>
    <w:rsid w:val="00CA1817"/>
    <w:rsid w:val="00CA3EAA"/>
    <w:rsid w:val="00CA5407"/>
    <w:rsid w:val="00CA5E47"/>
    <w:rsid w:val="00CA77FC"/>
    <w:rsid w:val="00CB294A"/>
    <w:rsid w:val="00CB44DD"/>
    <w:rsid w:val="00CB5B22"/>
    <w:rsid w:val="00CC2C95"/>
    <w:rsid w:val="00CC7B19"/>
    <w:rsid w:val="00CD1992"/>
    <w:rsid w:val="00CD1D03"/>
    <w:rsid w:val="00CE00C2"/>
    <w:rsid w:val="00CE0D1F"/>
    <w:rsid w:val="00CE1CBE"/>
    <w:rsid w:val="00CE3D51"/>
    <w:rsid w:val="00CE4092"/>
    <w:rsid w:val="00CF00AB"/>
    <w:rsid w:val="00CF09D9"/>
    <w:rsid w:val="00CF0D2E"/>
    <w:rsid w:val="00CF168D"/>
    <w:rsid w:val="00CF2E47"/>
    <w:rsid w:val="00CF43C6"/>
    <w:rsid w:val="00D00807"/>
    <w:rsid w:val="00D07895"/>
    <w:rsid w:val="00D109F7"/>
    <w:rsid w:val="00D10E78"/>
    <w:rsid w:val="00D129C4"/>
    <w:rsid w:val="00D13255"/>
    <w:rsid w:val="00D16E7D"/>
    <w:rsid w:val="00D16EC9"/>
    <w:rsid w:val="00D21466"/>
    <w:rsid w:val="00D22DBB"/>
    <w:rsid w:val="00D2487E"/>
    <w:rsid w:val="00D2664D"/>
    <w:rsid w:val="00D27B6F"/>
    <w:rsid w:val="00D30516"/>
    <w:rsid w:val="00D3213B"/>
    <w:rsid w:val="00D3239E"/>
    <w:rsid w:val="00D421BA"/>
    <w:rsid w:val="00D45044"/>
    <w:rsid w:val="00D464BE"/>
    <w:rsid w:val="00D47E7A"/>
    <w:rsid w:val="00D50194"/>
    <w:rsid w:val="00D56BB3"/>
    <w:rsid w:val="00D57040"/>
    <w:rsid w:val="00D575EF"/>
    <w:rsid w:val="00D603D1"/>
    <w:rsid w:val="00D6198B"/>
    <w:rsid w:val="00D61DAD"/>
    <w:rsid w:val="00D63B8E"/>
    <w:rsid w:val="00D66B14"/>
    <w:rsid w:val="00D670E2"/>
    <w:rsid w:val="00D76047"/>
    <w:rsid w:val="00D80214"/>
    <w:rsid w:val="00D8464D"/>
    <w:rsid w:val="00D8476A"/>
    <w:rsid w:val="00D86385"/>
    <w:rsid w:val="00D902BA"/>
    <w:rsid w:val="00D907F5"/>
    <w:rsid w:val="00D929AF"/>
    <w:rsid w:val="00DA04D4"/>
    <w:rsid w:val="00DA1868"/>
    <w:rsid w:val="00DB03C1"/>
    <w:rsid w:val="00DB093B"/>
    <w:rsid w:val="00DB09F0"/>
    <w:rsid w:val="00DB5FE1"/>
    <w:rsid w:val="00DB76B7"/>
    <w:rsid w:val="00DB77F3"/>
    <w:rsid w:val="00DC1165"/>
    <w:rsid w:val="00DC1841"/>
    <w:rsid w:val="00DD0AB5"/>
    <w:rsid w:val="00DD2EE4"/>
    <w:rsid w:val="00DD32BF"/>
    <w:rsid w:val="00DD411F"/>
    <w:rsid w:val="00DD66EA"/>
    <w:rsid w:val="00DE0EE3"/>
    <w:rsid w:val="00DE100A"/>
    <w:rsid w:val="00DE45A3"/>
    <w:rsid w:val="00DE65C4"/>
    <w:rsid w:val="00DF1BB0"/>
    <w:rsid w:val="00DF3C0F"/>
    <w:rsid w:val="00DF5CBD"/>
    <w:rsid w:val="00DF6A2A"/>
    <w:rsid w:val="00E00340"/>
    <w:rsid w:val="00E007D6"/>
    <w:rsid w:val="00E01421"/>
    <w:rsid w:val="00E02D6A"/>
    <w:rsid w:val="00E0456B"/>
    <w:rsid w:val="00E04B78"/>
    <w:rsid w:val="00E1586C"/>
    <w:rsid w:val="00E1620D"/>
    <w:rsid w:val="00E213EA"/>
    <w:rsid w:val="00E21C0C"/>
    <w:rsid w:val="00E26D75"/>
    <w:rsid w:val="00E2713D"/>
    <w:rsid w:val="00E34562"/>
    <w:rsid w:val="00E34A17"/>
    <w:rsid w:val="00E34A73"/>
    <w:rsid w:val="00E34C62"/>
    <w:rsid w:val="00E34FCA"/>
    <w:rsid w:val="00E359E0"/>
    <w:rsid w:val="00E3765D"/>
    <w:rsid w:val="00E37EEE"/>
    <w:rsid w:val="00E42727"/>
    <w:rsid w:val="00E42EAF"/>
    <w:rsid w:val="00E4437B"/>
    <w:rsid w:val="00E45DDA"/>
    <w:rsid w:val="00E46ADC"/>
    <w:rsid w:val="00E52A7B"/>
    <w:rsid w:val="00E56092"/>
    <w:rsid w:val="00E57DA3"/>
    <w:rsid w:val="00E60242"/>
    <w:rsid w:val="00E60850"/>
    <w:rsid w:val="00E707FA"/>
    <w:rsid w:val="00E70AB7"/>
    <w:rsid w:val="00E71C77"/>
    <w:rsid w:val="00E71FB7"/>
    <w:rsid w:val="00E743B4"/>
    <w:rsid w:val="00E769D2"/>
    <w:rsid w:val="00E76C24"/>
    <w:rsid w:val="00E83FAC"/>
    <w:rsid w:val="00E86499"/>
    <w:rsid w:val="00E87465"/>
    <w:rsid w:val="00E87B5A"/>
    <w:rsid w:val="00E91B8C"/>
    <w:rsid w:val="00E92800"/>
    <w:rsid w:val="00E9720D"/>
    <w:rsid w:val="00EA3DAC"/>
    <w:rsid w:val="00EA47C7"/>
    <w:rsid w:val="00EA7BAC"/>
    <w:rsid w:val="00EB5798"/>
    <w:rsid w:val="00EB60D5"/>
    <w:rsid w:val="00EB6492"/>
    <w:rsid w:val="00EC0E65"/>
    <w:rsid w:val="00EC6D5A"/>
    <w:rsid w:val="00ED0899"/>
    <w:rsid w:val="00EE0EFF"/>
    <w:rsid w:val="00EE1DF5"/>
    <w:rsid w:val="00EE3FB1"/>
    <w:rsid w:val="00EE50D2"/>
    <w:rsid w:val="00EF053D"/>
    <w:rsid w:val="00EF1B08"/>
    <w:rsid w:val="00F00269"/>
    <w:rsid w:val="00F0163A"/>
    <w:rsid w:val="00F031C1"/>
    <w:rsid w:val="00F04D77"/>
    <w:rsid w:val="00F07BA7"/>
    <w:rsid w:val="00F101B1"/>
    <w:rsid w:val="00F1432B"/>
    <w:rsid w:val="00F15B4C"/>
    <w:rsid w:val="00F173F9"/>
    <w:rsid w:val="00F176DC"/>
    <w:rsid w:val="00F203E1"/>
    <w:rsid w:val="00F20DD3"/>
    <w:rsid w:val="00F21CA7"/>
    <w:rsid w:val="00F26F46"/>
    <w:rsid w:val="00F26F62"/>
    <w:rsid w:val="00F3385B"/>
    <w:rsid w:val="00F352D2"/>
    <w:rsid w:val="00F35452"/>
    <w:rsid w:val="00F37FAA"/>
    <w:rsid w:val="00F4362F"/>
    <w:rsid w:val="00F44D29"/>
    <w:rsid w:val="00F4672C"/>
    <w:rsid w:val="00F56074"/>
    <w:rsid w:val="00F615BC"/>
    <w:rsid w:val="00F6313B"/>
    <w:rsid w:val="00F64CA4"/>
    <w:rsid w:val="00F65A2D"/>
    <w:rsid w:val="00F67ED3"/>
    <w:rsid w:val="00F7205D"/>
    <w:rsid w:val="00F74180"/>
    <w:rsid w:val="00F80EEC"/>
    <w:rsid w:val="00F822DE"/>
    <w:rsid w:val="00F84B30"/>
    <w:rsid w:val="00F87C61"/>
    <w:rsid w:val="00F92F8D"/>
    <w:rsid w:val="00F93335"/>
    <w:rsid w:val="00F95177"/>
    <w:rsid w:val="00F95726"/>
    <w:rsid w:val="00F96B69"/>
    <w:rsid w:val="00F97763"/>
    <w:rsid w:val="00FA23B0"/>
    <w:rsid w:val="00FA2A8D"/>
    <w:rsid w:val="00FA35C8"/>
    <w:rsid w:val="00FA3767"/>
    <w:rsid w:val="00FA3BB4"/>
    <w:rsid w:val="00FA75FB"/>
    <w:rsid w:val="00FB1A93"/>
    <w:rsid w:val="00FB4092"/>
    <w:rsid w:val="00FB5C7E"/>
    <w:rsid w:val="00FB75E9"/>
    <w:rsid w:val="00FC0F67"/>
    <w:rsid w:val="00FC4B58"/>
    <w:rsid w:val="00FD0AD0"/>
    <w:rsid w:val="00FD0D28"/>
    <w:rsid w:val="00FD20B0"/>
    <w:rsid w:val="00FD2F26"/>
    <w:rsid w:val="00FD6394"/>
    <w:rsid w:val="00FD6DCB"/>
    <w:rsid w:val="00FE0556"/>
    <w:rsid w:val="00FE25D6"/>
    <w:rsid w:val="00FE5670"/>
    <w:rsid w:val="00FE5A9A"/>
    <w:rsid w:val="00FE6330"/>
    <w:rsid w:val="00FF0B19"/>
    <w:rsid w:val="00FF3D8C"/>
    <w:rsid w:val="00FF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572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6B6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D6B"/>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751B5"/>
    <w:rPr>
      <w:sz w:val="18"/>
      <w:szCs w:val="18"/>
    </w:rPr>
  </w:style>
  <w:style w:type="paragraph" w:styleId="CommentText">
    <w:name w:val="annotation text"/>
    <w:basedOn w:val="Normal"/>
    <w:link w:val="CommentTextChar"/>
    <w:uiPriority w:val="99"/>
    <w:semiHidden/>
    <w:unhideWhenUsed/>
    <w:rsid w:val="009751B5"/>
    <w:rPr>
      <w:rFonts w:eastAsiaTheme="minorHAnsi"/>
      <w:lang w:val="en-GB"/>
    </w:rPr>
  </w:style>
  <w:style w:type="character" w:customStyle="1" w:styleId="CommentTextChar">
    <w:name w:val="Comment Text Char"/>
    <w:basedOn w:val="DefaultParagraphFont"/>
    <w:link w:val="CommentText"/>
    <w:uiPriority w:val="99"/>
    <w:semiHidden/>
    <w:rsid w:val="009751B5"/>
    <w:rPr>
      <w:rFonts w:eastAsiaTheme="minorHAnsi"/>
      <w:lang w:val="en-GB"/>
    </w:rPr>
  </w:style>
  <w:style w:type="paragraph" w:styleId="BalloonText">
    <w:name w:val="Balloon Text"/>
    <w:basedOn w:val="Normal"/>
    <w:link w:val="BalloonTextChar"/>
    <w:uiPriority w:val="99"/>
    <w:semiHidden/>
    <w:unhideWhenUsed/>
    <w:rsid w:val="009751B5"/>
    <w:rPr>
      <w:sz w:val="18"/>
      <w:szCs w:val="18"/>
    </w:rPr>
  </w:style>
  <w:style w:type="character" w:customStyle="1" w:styleId="BalloonTextChar">
    <w:name w:val="Balloon Text Char"/>
    <w:basedOn w:val="DefaultParagraphFont"/>
    <w:link w:val="BalloonText"/>
    <w:uiPriority w:val="99"/>
    <w:semiHidden/>
    <w:rsid w:val="009751B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C67F9"/>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1C67F9"/>
    <w:rPr>
      <w:rFonts w:eastAsiaTheme="minorHAnsi"/>
      <w:b/>
      <w:bCs/>
      <w:sz w:val="20"/>
      <w:szCs w:val="20"/>
      <w:lang w:val="en-GB"/>
    </w:rPr>
  </w:style>
  <w:style w:type="paragraph" w:customStyle="1" w:styleId="p1">
    <w:name w:val="p1"/>
    <w:basedOn w:val="Normal"/>
    <w:rsid w:val="00A86B9E"/>
    <w:rPr>
      <w:rFonts w:ascii="Menlo" w:hAnsi="Menlo" w:cs="Menlo"/>
      <w:sz w:val="17"/>
      <w:szCs w:val="17"/>
    </w:rPr>
  </w:style>
  <w:style w:type="character" w:customStyle="1" w:styleId="s1">
    <w:name w:val="s1"/>
    <w:basedOn w:val="DefaultParagraphFont"/>
    <w:rsid w:val="00A86B9E"/>
  </w:style>
  <w:style w:type="paragraph" w:customStyle="1" w:styleId="EndNoteBibliography">
    <w:name w:val="EndNote Bibliography"/>
    <w:basedOn w:val="Normal"/>
    <w:rsid w:val="00544959"/>
    <w:rPr>
      <w:rFonts w:ascii="Calibri" w:eastAsiaTheme="minorHAnsi" w:hAnsi="Calibri" w:cstheme="minorBidi"/>
    </w:rPr>
  </w:style>
  <w:style w:type="paragraph" w:styleId="Revision">
    <w:name w:val="Revision"/>
    <w:hidden/>
    <w:uiPriority w:val="99"/>
    <w:semiHidden/>
    <w:rsid w:val="00AA1A16"/>
  </w:style>
  <w:style w:type="paragraph" w:styleId="Bibliography">
    <w:name w:val="Bibliography"/>
    <w:basedOn w:val="Normal"/>
    <w:next w:val="Normal"/>
    <w:uiPriority w:val="37"/>
    <w:unhideWhenUsed/>
    <w:rsid w:val="00175062"/>
    <w:pPr>
      <w:tabs>
        <w:tab w:val="left" w:pos="260"/>
      </w:tabs>
      <w:ind w:left="720" w:hanging="720"/>
    </w:pPr>
    <w:rPr>
      <w:rFonts w:asciiTheme="minorHAnsi" w:hAnsiTheme="minorHAnsi" w:cstheme="minorBidi"/>
    </w:rPr>
  </w:style>
  <w:style w:type="paragraph" w:styleId="FootnoteText">
    <w:name w:val="footnote text"/>
    <w:basedOn w:val="Normal"/>
    <w:link w:val="FootnoteTextChar"/>
    <w:uiPriority w:val="99"/>
    <w:semiHidden/>
    <w:unhideWhenUsed/>
    <w:rsid w:val="00CE3D51"/>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CE3D51"/>
    <w:rPr>
      <w:rFonts w:eastAsiaTheme="minorHAnsi"/>
      <w:sz w:val="20"/>
      <w:szCs w:val="20"/>
      <w:lang w:val="en-GB"/>
    </w:rPr>
  </w:style>
  <w:style w:type="character" w:styleId="FootnoteReference">
    <w:name w:val="footnote reference"/>
    <w:basedOn w:val="DefaultParagraphFont"/>
    <w:uiPriority w:val="99"/>
    <w:semiHidden/>
    <w:unhideWhenUsed/>
    <w:rsid w:val="00CE3D51"/>
    <w:rPr>
      <w:vertAlign w:val="superscript"/>
    </w:rPr>
  </w:style>
  <w:style w:type="paragraph" w:styleId="NormalWeb">
    <w:name w:val="Normal (Web)"/>
    <w:basedOn w:val="Normal"/>
    <w:uiPriority w:val="99"/>
    <w:unhideWhenUsed/>
    <w:rsid w:val="0047212F"/>
    <w:pPr>
      <w:spacing w:before="100" w:beforeAutospacing="1" w:after="100" w:afterAutospacing="1"/>
    </w:pPr>
  </w:style>
  <w:style w:type="character" w:styleId="Hyperlink">
    <w:name w:val="Hyperlink"/>
    <w:basedOn w:val="DefaultParagraphFont"/>
    <w:uiPriority w:val="99"/>
    <w:unhideWhenUsed/>
    <w:rsid w:val="0047212F"/>
    <w:rPr>
      <w:color w:val="0000FF"/>
      <w:u w:val="single"/>
    </w:rPr>
  </w:style>
  <w:style w:type="character" w:styleId="FollowedHyperlink">
    <w:name w:val="FollowedHyperlink"/>
    <w:basedOn w:val="DefaultParagraphFont"/>
    <w:uiPriority w:val="99"/>
    <w:semiHidden/>
    <w:unhideWhenUsed/>
    <w:rsid w:val="00436E07"/>
    <w:rPr>
      <w:color w:val="800080" w:themeColor="followedHyperlink"/>
      <w:u w:val="single"/>
    </w:rPr>
  </w:style>
  <w:style w:type="character" w:customStyle="1" w:styleId="s2">
    <w:name w:val="s2"/>
    <w:basedOn w:val="DefaultParagraphFont"/>
    <w:rsid w:val="00371DFF"/>
    <w:rPr>
      <w:color w:val="8448B1"/>
    </w:rPr>
  </w:style>
  <w:style w:type="character" w:customStyle="1" w:styleId="apple-converted-space">
    <w:name w:val="apple-converted-space"/>
    <w:basedOn w:val="DefaultParagraphFont"/>
    <w:rsid w:val="00442316"/>
  </w:style>
  <w:style w:type="paragraph" w:styleId="Footer">
    <w:name w:val="footer"/>
    <w:basedOn w:val="Normal"/>
    <w:link w:val="FooterChar"/>
    <w:uiPriority w:val="99"/>
    <w:unhideWhenUsed/>
    <w:rsid w:val="001D0EC2"/>
    <w:pPr>
      <w:tabs>
        <w:tab w:val="center" w:pos="4680"/>
        <w:tab w:val="right" w:pos="9360"/>
      </w:tabs>
    </w:pPr>
  </w:style>
  <w:style w:type="character" w:customStyle="1" w:styleId="FooterChar">
    <w:name w:val="Footer Char"/>
    <w:basedOn w:val="DefaultParagraphFont"/>
    <w:link w:val="Footer"/>
    <w:uiPriority w:val="99"/>
    <w:rsid w:val="001D0EC2"/>
    <w:rPr>
      <w:rFonts w:ascii="Times New Roman" w:hAnsi="Times New Roman" w:cs="Times New Roman"/>
    </w:rPr>
  </w:style>
  <w:style w:type="character" w:styleId="PageNumber">
    <w:name w:val="page number"/>
    <w:basedOn w:val="DefaultParagraphFont"/>
    <w:uiPriority w:val="99"/>
    <w:semiHidden/>
    <w:unhideWhenUsed/>
    <w:rsid w:val="001D0EC2"/>
  </w:style>
  <w:style w:type="character" w:styleId="LineNumber">
    <w:name w:val="line number"/>
    <w:basedOn w:val="DefaultParagraphFont"/>
    <w:uiPriority w:val="99"/>
    <w:semiHidden/>
    <w:unhideWhenUsed/>
    <w:rsid w:val="00862BCA"/>
  </w:style>
  <w:style w:type="character" w:styleId="UnresolvedMention">
    <w:name w:val="Unresolved Mention"/>
    <w:basedOn w:val="DefaultParagraphFont"/>
    <w:uiPriority w:val="99"/>
    <w:rsid w:val="00F96B69"/>
    <w:rPr>
      <w:color w:val="808080"/>
      <w:shd w:val="clear" w:color="auto" w:fill="E6E6E6"/>
    </w:rPr>
  </w:style>
  <w:style w:type="paragraph" w:styleId="Header">
    <w:name w:val="header"/>
    <w:basedOn w:val="Normal"/>
    <w:link w:val="HeaderChar"/>
    <w:uiPriority w:val="99"/>
    <w:unhideWhenUsed/>
    <w:rsid w:val="00A40808"/>
    <w:pPr>
      <w:tabs>
        <w:tab w:val="center" w:pos="4680"/>
        <w:tab w:val="right" w:pos="9360"/>
      </w:tabs>
    </w:pPr>
  </w:style>
  <w:style w:type="character" w:customStyle="1" w:styleId="HeaderChar">
    <w:name w:val="Header Char"/>
    <w:basedOn w:val="DefaultParagraphFont"/>
    <w:link w:val="Header"/>
    <w:uiPriority w:val="99"/>
    <w:rsid w:val="00A408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921">
      <w:bodyDiv w:val="1"/>
      <w:marLeft w:val="0"/>
      <w:marRight w:val="0"/>
      <w:marTop w:val="0"/>
      <w:marBottom w:val="0"/>
      <w:divBdr>
        <w:top w:val="none" w:sz="0" w:space="0" w:color="auto"/>
        <w:left w:val="none" w:sz="0" w:space="0" w:color="auto"/>
        <w:bottom w:val="none" w:sz="0" w:space="0" w:color="auto"/>
        <w:right w:val="none" w:sz="0" w:space="0" w:color="auto"/>
      </w:divBdr>
    </w:div>
    <w:div w:id="48768085">
      <w:bodyDiv w:val="1"/>
      <w:marLeft w:val="0"/>
      <w:marRight w:val="0"/>
      <w:marTop w:val="0"/>
      <w:marBottom w:val="0"/>
      <w:divBdr>
        <w:top w:val="none" w:sz="0" w:space="0" w:color="auto"/>
        <w:left w:val="none" w:sz="0" w:space="0" w:color="auto"/>
        <w:bottom w:val="none" w:sz="0" w:space="0" w:color="auto"/>
        <w:right w:val="none" w:sz="0" w:space="0" w:color="auto"/>
      </w:divBdr>
    </w:div>
    <w:div w:id="102579178">
      <w:bodyDiv w:val="1"/>
      <w:marLeft w:val="0"/>
      <w:marRight w:val="0"/>
      <w:marTop w:val="0"/>
      <w:marBottom w:val="0"/>
      <w:divBdr>
        <w:top w:val="none" w:sz="0" w:space="0" w:color="auto"/>
        <w:left w:val="none" w:sz="0" w:space="0" w:color="auto"/>
        <w:bottom w:val="none" w:sz="0" w:space="0" w:color="auto"/>
        <w:right w:val="none" w:sz="0" w:space="0" w:color="auto"/>
      </w:divBdr>
    </w:div>
    <w:div w:id="120348465">
      <w:bodyDiv w:val="1"/>
      <w:marLeft w:val="0"/>
      <w:marRight w:val="0"/>
      <w:marTop w:val="0"/>
      <w:marBottom w:val="0"/>
      <w:divBdr>
        <w:top w:val="none" w:sz="0" w:space="0" w:color="auto"/>
        <w:left w:val="none" w:sz="0" w:space="0" w:color="auto"/>
        <w:bottom w:val="none" w:sz="0" w:space="0" w:color="auto"/>
        <w:right w:val="none" w:sz="0" w:space="0" w:color="auto"/>
      </w:divBdr>
    </w:div>
    <w:div w:id="191040029">
      <w:bodyDiv w:val="1"/>
      <w:marLeft w:val="0"/>
      <w:marRight w:val="0"/>
      <w:marTop w:val="0"/>
      <w:marBottom w:val="0"/>
      <w:divBdr>
        <w:top w:val="none" w:sz="0" w:space="0" w:color="auto"/>
        <w:left w:val="none" w:sz="0" w:space="0" w:color="auto"/>
        <w:bottom w:val="none" w:sz="0" w:space="0" w:color="auto"/>
        <w:right w:val="none" w:sz="0" w:space="0" w:color="auto"/>
      </w:divBdr>
    </w:div>
    <w:div w:id="204098933">
      <w:bodyDiv w:val="1"/>
      <w:marLeft w:val="0"/>
      <w:marRight w:val="0"/>
      <w:marTop w:val="0"/>
      <w:marBottom w:val="0"/>
      <w:divBdr>
        <w:top w:val="none" w:sz="0" w:space="0" w:color="auto"/>
        <w:left w:val="none" w:sz="0" w:space="0" w:color="auto"/>
        <w:bottom w:val="none" w:sz="0" w:space="0" w:color="auto"/>
        <w:right w:val="none" w:sz="0" w:space="0" w:color="auto"/>
      </w:divBdr>
    </w:div>
    <w:div w:id="234095102">
      <w:bodyDiv w:val="1"/>
      <w:marLeft w:val="0"/>
      <w:marRight w:val="0"/>
      <w:marTop w:val="0"/>
      <w:marBottom w:val="0"/>
      <w:divBdr>
        <w:top w:val="none" w:sz="0" w:space="0" w:color="auto"/>
        <w:left w:val="none" w:sz="0" w:space="0" w:color="auto"/>
        <w:bottom w:val="none" w:sz="0" w:space="0" w:color="auto"/>
        <w:right w:val="none" w:sz="0" w:space="0" w:color="auto"/>
      </w:divBdr>
    </w:div>
    <w:div w:id="258022937">
      <w:bodyDiv w:val="1"/>
      <w:marLeft w:val="0"/>
      <w:marRight w:val="0"/>
      <w:marTop w:val="0"/>
      <w:marBottom w:val="0"/>
      <w:divBdr>
        <w:top w:val="none" w:sz="0" w:space="0" w:color="auto"/>
        <w:left w:val="none" w:sz="0" w:space="0" w:color="auto"/>
        <w:bottom w:val="none" w:sz="0" w:space="0" w:color="auto"/>
        <w:right w:val="none" w:sz="0" w:space="0" w:color="auto"/>
      </w:divBdr>
    </w:div>
    <w:div w:id="280501244">
      <w:bodyDiv w:val="1"/>
      <w:marLeft w:val="0"/>
      <w:marRight w:val="0"/>
      <w:marTop w:val="0"/>
      <w:marBottom w:val="0"/>
      <w:divBdr>
        <w:top w:val="none" w:sz="0" w:space="0" w:color="auto"/>
        <w:left w:val="none" w:sz="0" w:space="0" w:color="auto"/>
        <w:bottom w:val="none" w:sz="0" w:space="0" w:color="auto"/>
        <w:right w:val="none" w:sz="0" w:space="0" w:color="auto"/>
      </w:divBdr>
    </w:div>
    <w:div w:id="328142956">
      <w:bodyDiv w:val="1"/>
      <w:marLeft w:val="0"/>
      <w:marRight w:val="0"/>
      <w:marTop w:val="0"/>
      <w:marBottom w:val="0"/>
      <w:divBdr>
        <w:top w:val="none" w:sz="0" w:space="0" w:color="auto"/>
        <w:left w:val="none" w:sz="0" w:space="0" w:color="auto"/>
        <w:bottom w:val="none" w:sz="0" w:space="0" w:color="auto"/>
        <w:right w:val="none" w:sz="0" w:space="0" w:color="auto"/>
      </w:divBdr>
    </w:div>
    <w:div w:id="332731992">
      <w:bodyDiv w:val="1"/>
      <w:marLeft w:val="0"/>
      <w:marRight w:val="0"/>
      <w:marTop w:val="0"/>
      <w:marBottom w:val="0"/>
      <w:divBdr>
        <w:top w:val="none" w:sz="0" w:space="0" w:color="auto"/>
        <w:left w:val="none" w:sz="0" w:space="0" w:color="auto"/>
        <w:bottom w:val="none" w:sz="0" w:space="0" w:color="auto"/>
        <w:right w:val="none" w:sz="0" w:space="0" w:color="auto"/>
      </w:divBdr>
    </w:div>
    <w:div w:id="349725083">
      <w:bodyDiv w:val="1"/>
      <w:marLeft w:val="0"/>
      <w:marRight w:val="0"/>
      <w:marTop w:val="0"/>
      <w:marBottom w:val="0"/>
      <w:divBdr>
        <w:top w:val="none" w:sz="0" w:space="0" w:color="auto"/>
        <w:left w:val="none" w:sz="0" w:space="0" w:color="auto"/>
        <w:bottom w:val="none" w:sz="0" w:space="0" w:color="auto"/>
        <w:right w:val="none" w:sz="0" w:space="0" w:color="auto"/>
      </w:divBdr>
    </w:div>
    <w:div w:id="350912363">
      <w:bodyDiv w:val="1"/>
      <w:marLeft w:val="0"/>
      <w:marRight w:val="0"/>
      <w:marTop w:val="0"/>
      <w:marBottom w:val="0"/>
      <w:divBdr>
        <w:top w:val="none" w:sz="0" w:space="0" w:color="auto"/>
        <w:left w:val="none" w:sz="0" w:space="0" w:color="auto"/>
        <w:bottom w:val="none" w:sz="0" w:space="0" w:color="auto"/>
        <w:right w:val="none" w:sz="0" w:space="0" w:color="auto"/>
      </w:divBdr>
    </w:div>
    <w:div w:id="405808154">
      <w:bodyDiv w:val="1"/>
      <w:marLeft w:val="0"/>
      <w:marRight w:val="0"/>
      <w:marTop w:val="0"/>
      <w:marBottom w:val="0"/>
      <w:divBdr>
        <w:top w:val="none" w:sz="0" w:space="0" w:color="auto"/>
        <w:left w:val="none" w:sz="0" w:space="0" w:color="auto"/>
        <w:bottom w:val="none" w:sz="0" w:space="0" w:color="auto"/>
        <w:right w:val="none" w:sz="0" w:space="0" w:color="auto"/>
      </w:divBdr>
    </w:div>
    <w:div w:id="409012079">
      <w:bodyDiv w:val="1"/>
      <w:marLeft w:val="0"/>
      <w:marRight w:val="0"/>
      <w:marTop w:val="0"/>
      <w:marBottom w:val="0"/>
      <w:divBdr>
        <w:top w:val="none" w:sz="0" w:space="0" w:color="auto"/>
        <w:left w:val="none" w:sz="0" w:space="0" w:color="auto"/>
        <w:bottom w:val="none" w:sz="0" w:space="0" w:color="auto"/>
        <w:right w:val="none" w:sz="0" w:space="0" w:color="auto"/>
      </w:divBdr>
    </w:div>
    <w:div w:id="418408932">
      <w:bodyDiv w:val="1"/>
      <w:marLeft w:val="0"/>
      <w:marRight w:val="0"/>
      <w:marTop w:val="0"/>
      <w:marBottom w:val="0"/>
      <w:divBdr>
        <w:top w:val="none" w:sz="0" w:space="0" w:color="auto"/>
        <w:left w:val="none" w:sz="0" w:space="0" w:color="auto"/>
        <w:bottom w:val="none" w:sz="0" w:space="0" w:color="auto"/>
        <w:right w:val="none" w:sz="0" w:space="0" w:color="auto"/>
      </w:divBdr>
    </w:div>
    <w:div w:id="430123711">
      <w:bodyDiv w:val="1"/>
      <w:marLeft w:val="0"/>
      <w:marRight w:val="0"/>
      <w:marTop w:val="0"/>
      <w:marBottom w:val="0"/>
      <w:divBdr>
        <w:top w:val="none" w:sz="0" w:space="0" w:color="auto"/>
        <w:left w:val="none" w:sz="0" w:space="0" w:color="auto"/>
        <w:bottom w:val="none" w:sz="0" w:space="0" w:color="auto"/>
        <w:right w:val="none" w:sz="0" w:space="0" w:color="auto"/>
      </w:divBdr>
    </w:div>
    <w:div w:id="454101856">
      <w:bodyDiv w:val="1"/>
      <w:marLeft w:val="0"/>
      <w:marRight w:val="0"/>
      <w:marTop w:val="0"/>
      <w:marBottom w:val="0"/>
      <w:divBdr>
        <w:top w:val="none" w:sz="0" w:space="0" w:color="auto"/>
        <w:left w:val="none" w:sz="0" w:space="0" w:color="auto"/>
        <w:bottom w:val="none" w:sz="0" w:space="0" w:color="auto"/>
        <w:right w:val="none" w:sz="0" w:space="0" w:color="auto"/>
      </w:divBdr>
    </w:div>
    <w:div w:id="485169800">
      <w:bodyDiv w:val="1"/>
      <w:marLeft w:val="0"/>
      <w:marRight w:val="0"/>
      <w:marTop w:val="0"/>
      <w:marBottom w:val="0"/>
      <w:divBdr>
        <w:top w:val="none" w:sz="0" w:space="0" w:color="auto"/>
        <w:left w:val="none" w:sz="0" w:space="0" w:color="auto"/>
        <w:bottom w:val="none" w:sz="0" w:space="0" w:color="auto"/>
        <w:right w:val="none" w:sz="0" w:space="0" w:color="auto"/>
      </w:divBdr>
    </w:div>
    <w:div w:id="503086605">
      <w:bodyDiv w:val="1"/>
      <w:marLeft w:val="0"/>
      <w:marRight w:val="0"/>
      <w:marTop w:val="0"/>
      <w:marBottom w:val="0"/>
      <w:divBdr>
        <w:top w:val="none" w:sz="0" w:space="0" w:color="auto"/>
        <w:left w:val="none" w:sz="0" w:space="0" w:color="auto"/>
        <w:bottom w:val="none" w:sz="0" w:space="0" w:color="auto"/>
        <w:right w:val="none" w:sz="0" w:space="0" w:color="auto"/>
      </w:divBdr>
    </w:div>
    <w:div w:id="515509804">
      <w:bodyDiv w:val="1"/>
      <w:marLeft w:val="0"/>
      <w:marRight w:val="0"/>
      <w:marTop w:val="0"/>
      <w:marBottom w:val="0"/>
      <w:divBdr>
        <w:top w:val="none" w:sz="0" w:space="0" w:color="auto"/>
        <w:left w:val="none" w:sz="0" w:space="0" w:color="auto"/>
        <w:bottom w:val="none" w:sz="0" w:space="0" w:color="auto"/>
        <w:right w:val="none" w:sz="0" w:space="0" w:color="auto"/>
      </w:divBdr>
    </w:div>
    <w:div w:id="533080696">
      <w:bodyDiv w:val="1"/>
      <w:marLeft w:val="0"/>
      <w:marRight w:val="0"/>
      <w:marTop w:val="0"/>
      <w:marBottom w:val="0"/>
      <w:divBdr>
        <w:top w:val="none" w:sz="0" w:space="0" w:color="auto"/>
        <w:left w:val="none" w:sz="0" w:space="0" w:color="auto"/>
        <w:bottom w:val="none" w:sz="0" w:space="0" w:color="auto"/>
        <w:right w:val="none" w:sz="0" w:space="0" w:color="auto"/>
      </w:divBdr>
    </w:div>
    <w:div w:id="550120327">
      <w:bodyDiv w:val="1"/>
      <w:marLeft w:val="0"/>
      <w:marRight w:val="0"/>
      <w:marTop w:val="0"/>
      <w:marBottom w:val="0"/>
      <w:divBdr>
        <w:top w:val="none" w:sz="0" w:space="0" w:color="auto"/>
        <w:left w:val="none" w:sz="0" w:space="0" w:color="auto"/>
        <w:bottom w:val="none" w:sz="0" w:space="0" w:color="auto"/>
        <w:right w:val="none" w:sz="0" w:space="0" w:color="auto"/>
      </w:divBdr>
    </w:div>
    <w:div w:id="587931776">
      <w:bodyDiv w:val="1"/>
      <w:marLeft w:val="0"/>
      <w:marRight w:val="0"/>
      <w:marTop w:val="0"/>
      <w:marBottom w:val="0"/>
      <w:divBdr>
        <w:top w:val="none" w:sz="0" w:space="0" w:color="auto"/>
        <w:left w:val="none" w:sz="0" w:space="0" w:color="auto"/>
        <w:bottom w:val="none" w:sz="0" w:space="0" w:color="auto"/>
        <w:right w:val="none" w:sz="0" w:space="0" w:color="auto"/>
      </w:divBdr>
    </w:div>
    <w:div w:id="629016812">
      <w:bodyDiv w:val="1"/>
      <w:marLeft w:val="0"/>
      <w:marRight w:val="0"/>
      <w:marTop w:val="0"/>
      <w:marBottom w:val="0"/>
      <w:divBdr>
        <w:top w:val="none" w:sz="0" w:space="0" w:color="auto"/>
        <w:left w:val="none" w:sz="0" w:space="0" w:color="auto"/>
        <w:bottom w:val="none" w:sz="0" w:space="0" w:color="auto"/>
        <w:right w:val="none" w:sz="0" w:space="0" w:color="auto"/>
      </w:divBdr>
    </w:div>
    <w:div w:id="633676275">
      <w:bodyDiv w:val="1"/>
      <w:marLeft w:val="0"/>
      <w:marRight w:val="0"/>
      <w:marTop w:val="0"/>
      <w:marBottom w:val="0"/>
      <w:divBdr>
        <w:top w:val="none" w:sz="0" w:space="0" w:color="auto"/>
        <w:left w:val="none" w:sz="0" w:space="0" w:color="auto"/>
        <w:bottom w:val="none" w:sz="0" w:space="0" w:color="auto"/>
        <w:right w:val="none" w:sz="0" w:space="0" w:color="auto"/>
      </w:divBdr>
    </w:div>
    <w:div w:id="729160380">
      <w:bodyDiv w:val="1"/>
      <w:marLeft w:val="0"/>
      <w:marRight w:val="0"/>
      <w:marTop w:val="0"/>
      <w:marBottom w:val="0"/>
      <w:divBdr>
        <w:top w:val="none" w:sz="0" w:space="0" w:color="auto"/>
        <w:left w:val="none" w:sz="0" w:space="0" w:color="auto"/>
        <w:bottom w:val="none" w:sz="0" w:space="0" w:color="auto"/>
        <w:right w:val="none" w:sz="0" w:space="0" w:color="auto"/>
      </w:divBdr>
    </w:div>
    <w:div w:id="729498260">
      <w:bodyDiv w:val="1"/>
      <w:marLeft w:val="0"/>
      <w:marRight w:val="0"/>
      <w:marTop w:val="0"/>
      <w:marBottom w:val="0"/>
      <w:divBdr>
        <w:top w:val="none" w:sz="0" w:space="0" w:color="auto"/>
        <w:left w:val="none" w:sz="0" w:space="0" w:color="auto"/>
        <w:bottom w:val="none" w:sz="0" w:space="0" w:color="auto"/>
        <w:right w:val="none" w:sz="0" w:space="0" w:color="auto"/>
      </w:divBdr>
    </w:div>
    <w:div w:id="754205856">
      <w:bodyDiv w:val="1"/>
      <w:marLeft w:val="0"/>
      <w:marRight w:val="0"/>
      <w:marTop w:val="0"/>
      <w:marBottom w:val="0"/>
      <w:divBdr>
        <w:top w:val="none" w:sz="0" w:space="0" w:color="auto"/>
        <w:left w:val="none" w:sz="0" w:space="0" w:color="auto"/>
        <w:bottom w:val="none" w:sz="0" w:space="0" w:color="auto"/>
        <w:right w:val="none" w:sz="0" w:space="0" w:color="auto"/>
      </w:divBdr>
    </w:div>
    <w:div w:id="762725746">
      <w:bodyDiv w:val="1"/>
      <w:marLeft w:val="0"/>
      <w:marRight w:val="0"/>
      <w:marTop w:val="0"/>
      <w:marBottom w:val="0"/>
      <w:divBdr>
        <w:top w:val="none" w:sz="0" w:space="0" w:color="auto"/>
        <w:left w:val="none" w:sz="0" w:space="0" w:color="auto"/>
        <w:bottom w:val="none" w:sz="0" w:space="0" w:color="auto"/>
        <w:right w:val="none" w:sz="0" w:space="0" w:color="auto"/>
      </w:divBdr>
    </w:div>
    <w:div w:id="836774047">
      <w:bodyDiv w:val="1"/>
      <w:marLeft w:val="0"/>
      <w:marRight w:val="0"/>
      <w:marTop w:val="0"/>
      <w:marBottom w:val="0"/>
      <w:divBdr>
        <w:top w:val="none" w:sz="0" w:space="0" w:color="auto"/>
        <w:left w:val="none" w:sz="0" w:space="0" w:color="auto"/>
        <w:bottom w:val="none" w:sz="0" w:space="0" w:color="auto"/>
        <w:right w:val="none" w:sz="0" w:space="0" w:color="auto"/>
      </w:divBdr>
    </w:div>
    <w:div w:id="842162299">
      <w:bodyDiv w:val="1"/>
      <w:marLeft w:val="0"/>
      <w:marRight w:val="0"/>
      <w:marTop w:val="0"/>
      <w:marBottom w:val="0"/>
      <w:divBdr>
        <w:top w:val="none" w:sz="0" w:space="0" w:color="auto"/>
        <w:left w:val="none" w:sz="0" w:space="0" w:color="auto"/>
        <w:bottom w:val="none" w:sz="0" w:space="0" w:color="auto"/>
        <w:right w:val="none" w:sz="0" w:space="0" w:color="auto"/>
      </w:divBdr>
    </w:div>
    <w:div w:id="860776787">
      <w:bodyDiv w:val="1"/>
      <w:marLeft w:val="0"/>
      <w:marRight w:val="0"/>
      <w:marTop w:val="0"/>
      <w:marBottom w:val="0"/>
      <w:divBdr>
        <w:top w:val="none" w:sz="0" w:space="0" w:color="auto"/>
        <w:left w:val="none" w:sz="0" w:space="0" w:color="auto"/>
        <w:bottom w:val="none" w:sz="0" w:space="0" w:color="auto"/>
        <w:right w:val="none" w:sz="0" w:space="0" w:color="auto"/>
      </w:divBdr>
    </w:div>
    <w:div w:id="902444052">
      <w:bodyDiv w:val="1"/>
      <w:marLeft w:val="0"/>
      <w:marRight w:val="0"/>
      <w:marTop w:val="0"/>
      <w:marBottom w:val="0"/>
      <w:divBdr>
        <w:top w:val="none" w:sz="0" w:space="0" w:color="auto"/>
        <w:left w:val="none" w:sz="0" w:space="0" w:color="auto"/>
        <w:bottom w:val="none" w:sz="0" w:space="0" w:color="auto"/>
        <w:right w:val="none" w:sz="0" w:space="0" w:color="auto"/>
      </w:divBdr>
    </w:div>
    <w:div w:id="909312279">
      <w:bodyDiv w:val="1"/>
      <w:marLeft w:val="0"/>
      <w:marRight w:val="0"/>
      <w:marTop w:val="0"/>
      <w:marBottom w:val="0"/>
      <w:divBdr>
        <w:top w:val="none" w:sz="0" w:space="0" w:color="auto"/>
        <w:left w:val="none" w:sz="0" w:space="0" w:color="auto"/>
        <w:bottom w:val="none" w:sz="0" w:space="0" w:color="auto"/>
        <w:right w:val="none" w:sz="0" w:space="0" w:color="auto"/>
      </w:divBdr>
    </w:div>
    <w:div w:id="934284552">
      <w:bodyDiv w:val="1"/>
      <w:marLeft w:val="0"/>
      <w:marRight w:val="0"/>
      <w:marTop w:val="0"/>
      <w:marBottom w:val="0"/>
      <w:divBdr>
        <w:top w:val="none" w:sz="0" w:space="0" w:color="auto"/>
        <w:left w:val="none" w:sz="0" w:space="0" w:color="auto"/>
        <w:bottom w:val="none" w:sz="0" w:space="0" w:color="auto"/>
        <w:right w:val="none" w:sz="0" w:space="0" w:color="auto"/>
      </w:divBdr>
    </w:div>
    <w:div w:id="967197864">
      <w:bodyDiv w:val="1"/>
      <w:marLeft w:val="0"/>
      <w:marRight w:val="0"/>
      <w:marTop w:val="0"/>
      <w:marBottom w:val="0"/>
      <w:divBdr>
        <w:top w:val="none" w:sz="0" w:space="0" w:color="auto"/>
        <w:left w:val="none" w:sz="0" w:space="0" w:color="auto"/>
        <w:bottom w:val="none" w:sz="0" w:space="0" w:color="auto"/>
        <w:right w:val="none" w:sz="0" w:space="0" w:color="auto"/>
      </w:divBdr>
    </w:div>
    <w:div w:id="1035690838">
      <w:bodyDiv w:val="1"/>
      <w:marLeft w:val="0"/>
      <w:marRight w:val="0"/>
      <w:marTop w:val="0"/>
      <w:marBottom w:val="0"/>
      <w:divBdr>
        <w:top w:val="none" w:sz="0" w:space="0" w:color="auto"/>
        <w:left w:val="none" w:sz="0" w:space="0" w:color="auto"/>
        <w:bottom w:val="none" w:sz="0" w:space="0" w:color="auto"/>
        <w:right w:val="none" w:sz="0" w:space="0" w:color="auto"/>
      </w:divBdr>
    </w:div>
    <w:div w:id="1041706047">
      <w:bodyDiv w:val="1"/>
      <w:marLeft w:val="0"/>
      <w:marRight w:val="0"/>
      <w:marTop w:val="0"/>
      <w:marBottom w:val="0"/>
      <w:divBdr>
        <w:top w:val="none" w:sz="0" w:space="0" w:color="auto"/>
        <w:left w:val="none" w:sz="0" w:space="0" w:color="auto"/>
        <w:bottom w:val="none" w:sz="0" w:space="0" w:color="auto"/>
        <w:right w:val="none" w:sz="0" w:space="0" w:color="auto"/>
      </w:divBdr>
    </w:div>
    <w:div w:id="1045255711">
      <w:bodyDiv w:val="1"/>
      <w:marLeft w:val="0"/>
      <w:marRight w:val="0"/>
      <w:marTop w:val="0"/>
      <w:marBottom w:val="0"/>
      <w:divBdr>
        <w:top w:val="none" w:sz="0" w:space="0" w:color="auto"/>
        <w:left w:val="none" w:sz="0" w:space="0" w:color="auto"/>
        <w:bottom w:val="none" w:sz="0" w:space="0" w:color="auto"/>
        <w:right w:val="none" w:sz="0" w:space="0" w:color="auto"/>
      </w:divBdr>
    </w:div>
    <w:div w:id="1050609748">
      <w:bodyDiv w:val="1"/>
      <w:marLeft w:val="0"/>
      <w:marRight w:val="0"/>
      <w:marTop w:val="0"/>
      <w:marBottom w:val="0"/>
      <w:divBdr>
        <w:top w:val="none" w:sz="0" w:space="0" w:color="auto"/>
        <w:left w:val="none" w:sz="0" w:space="0" w:color="auto"/>
        <w:bottom w:val="none" w:sz="0" w:space="0" w:color="auto"/>
        <w:right w:val="none" w:sz="0" w:space="0" w:color="auto"/>
      </w:divBdr>
    </w:div>
    <w:div w:id="1107654427">
      <w:bodyDiv w:val="1"/>
      <w:marLeft w:val="0"/>
      <w:marRight w:val="0"/>
      <w:marTop w:val="0"/>
      <w:marBottom w:val="0"/>
      <w:divBdr>
        <w:top w:val="none" w:sz="0" w:space="0" w:color="auto"/>
        <w:left w:val="none" w:sz="0" w:space="0" w:color="auto"/>
        <w:bottom w:val="none" w:sz="0" w:space="0" w:color="auto"/>
        <w:right w:val="none" w:sz="0" w:space="0" w:color="auto"/>
      </w:divBdr>
    </w:div>
    <w:div w:id="1112364212">
      <w:bodyDiv w:val="1"/>
      <w:marLeft w:val="0"/>
      <w:marRight w:val="0"/>
      <w:marTop w:val="0"/>
      <w:marBottom w:val="0"/>
      <w:divBdr>
        <w:top w:val="none" w:sz="0" w:space="0" w:color="auto"/>
        <w:left w:val="none" w:sz="0" w:space="0" w:color="auto"/>
        <w:bottom w:val="none" w:sz="0" w:space="0" w:color="auto"/>
        <w:right w:val="none" w:sz="0" w:space="0" w:color="auto"/>
      </w:divBdr>
    </w:div>
    <w:div w:id="1142231946">
      <w:bodyDiv w:val="1"/>
      <w:marLeft w:val="0"/>
      <w:marRight w:val="0"/>
      <w:marTop w:val="0"/>
      <w:marBottom w:val="0"/>
      <w:divBdr>
        <w:top w:val="none" w:sz="0" w:space="0" w:color="auto"/>
        <w:left w:val="none" w:sz="0" w:space="0" w:color="auto"/>
        <w:bottom w:val="none" w:sz="0" w:space="0" w:color="auto"/>
        <w:right w:val="none" w:sz="0" w:space="0" w:color="auto"/>
      </w:divBdr>
    </w:div>
    <w:div w:id="1176504562">
      <w:bodyDiv w:val="1"/>
      <w:marLeft w:val="0"/>
      <w:marRight w:val="0"/>
      <w:marTop w:val="0"/>
      <w:marBottom w:val="0"/>
      <w:divBdr>
        <w:top w:val="none" w:sz="0" w:space="0" w:color="auto"/>
        <w:left w:val="none" w:sz="0" w:space="0" w:color="auto"/>
        <w:bottom w:val="none" w:sz="0" w:space="0" w:color="auto"/>
        <w:right w:val="none" w:sz="0" w:space="0" w:color="auto"/>
      </w:divBdr>
    </w:div>
    <w:div w:id="1230506593">
      <w:bodyDiv w:val="1"/>
      <w:marLeft w:val="0"/>
      <w:marRight w:val="0"/>
      <w:marTop w:val="0"/>
      <w:marBottom w:val="0"/>
      <w:divBdr>
        <w:top w:val="none" w:sz="0" w:space="0" w:color="auto"/>
        <w:left w:val="none" w:sz="0" w:space="0" w:color="auto"/>
        <w:bottom w:val="none" w:sz="0" w:space="0" w:color="auto"/>
        <w:right w:val="none" w:sz="0" w:space="0" w:color="auto"/>
      </w:divBdr>
    </w:div>
    <w:div w:id="1290748092">
      <w:bodyDiv w:val="1"/>
      <w:marLeft w:val="0"/>
      <w:marRight w:val="0"/>
      <w:marTop w:val="0"/>
      <w:marBottom w:val="0"/>
      <w:divBdr>
        <w:top w:val="none" w:sz="0" w:space="0" w:color="auto"/>
        <w:left w:val="none" w:sz="0" w:space="0" w:color="auto"/>
        <w:bottom w:val="none" w:sz="0" w:space="0" w:color="auto"/>
        <w:right w:val="none" w:sz="0" w:space="0" w:color="auto"/>
      </w:divBdr>
    </w:div>
    <w:div w:id="1345478595">
      <w:bodyDiv w:val="1"/>
      <w:marLeft w:val="0"/>
      <w:marRight w:val="0"/>
      <w:marTop w:val="0"/>
      <w:marBottom w:val="0"/>
      <w:divBdr>
        <w:top w:val="none" w:sz="0" w:space="0" w:color="auto"/>
        <w:left w:val="none" w:sz="0" w:space="0" w:color="auto"/>
        <w:bottom w:val="none" w:sz="0" w:space="0" w:color="auto"/>
        <w:right w:val="none" w:sz="0" w:space="0" w:color="auto"/>
      </w:divBdr>
    </w:div>
    <w:div w:id="1413968062">
      <w:bodyDiv w:val="1"/>
      <w:marLeft w:val="0"/>
      <w:marRight w:val="0"/>
      <w:marTop w:val="0"/>
      <w:marBottom w:val="0"/>
      <w:divBdr>
        <w:top w:val="none" w:sz="0" w:space="0" w:color="auto"/>
        <w:left w:val="none" w:sz="0" w:space="0" w:color="auto"/>
        <w:bottom w:val="none" w:sz="0" w:space="0" w:color="auto"/>
        <w:right w:val="none" w:sz="0" w:space="0" w:color="auto"/>
      </w:divBdr>
    </w:div>
    <w:div w:id="1430541187">
      <w:bodyDiv w:val="1"/>
      <w:marLeft w:val="0"/>
      <w:marRight w:val="0"/>
      <w:marTop w:val="0"/>
      <w:marBottom w:val="0"/>
      <w:divBdr>
        <w:top w:val="none" w:sz="0" w:space="0" w:color="auto"/>
        <w:left w:val="none" w:sz="0" w:space="0" w:color="auto"/>
        <w:bottom w:val="none" w:sz="0" w:space="0" w:color="auto"/>
        <w:right w:val="none" w:sz="0" w:space="0" w:color="auto"/>
      </w:divBdr>
    </w:div>
    <w:div w:id="1495029519">
      <w:bodyDiv w:val="1"/>
      <w:marLeft w:val="0"/>
      <w:marRight w:val="0"/>
      <w:marTop w:val="0"/>
      <w:marBottom w:val="0"/>
      <w:divBdr>
        <w:top w:val="none" w:sz="0" w:space="0" w:color="auto"/>
        <w:left w:val="none" w:sz="0" w:space="0" w:color="auto"/>
        <w:bottom w:val="none" w:sz="0" w:space="0" w:color="auto"/>
        <w:right w:val="none" w:sz="0" w:space="0" w:color="auto"/>
      </w:divBdr>
    </w:div>
    <w:div w:id="1529101570">
      <w:bodyDiv w:val="1"/>
      <w:marLeft w:val="0"/>
      <w:marRight w:val="0"/>
      <w:marTop w:val="0"/>
      <w:marBottom w:val="0"/>
      <w:divBdr>
        <w:top w:val="none" w:sz="0" w:space="0" w:color="auto"/>
        <w:left w:val="none" w:sz="0" w:space="0" w:color="auto"/>
        <w:bottom w:val="none" w:sz="0" w:space="0" w:color="auto"/>
        <w:right w:val="none" w:sz="0" w:space="0" w:color="auto"/>
      </w:divBdr>
    </w:div>
    <w:div w:id="1571383080">
      <w:bodyDiv w:val="1"/>
      <w:marLeft w:val="0"/>
      <w:marRight w:val="0"/>
      <w:marTop w:val="0"/>
      <w:marBottom w:val="0"/>
      <w:divBdr>
        <w:top w:val="none" w:sz="0" w:space="0" w:color="auto"/>
        <w:left w:val="none" w:sz="0" w:space="0" w:color="auto"/>
        <w:bottom w:val="none" w:sz="0" w:space="0" w:color="auto"/>
        <w:right w:val="none" w:sz="0" w:space="0" w:color="auto"/>
      </w:divBdr>
    </w:div>
    <w:div w:id="1575507605">
      <w:bodyDiv w:val="1"/>
      <w:marLeft w:val="0"/>
      <w:marRight w:val="0"/>
      <w:marTop w:val="0"/>
      <w:marBottom w:val="0"/>
      <w:divBdr>
        <w:top w:val="none" w:sz="0" w:space="0" w:color="auto"/>
        <w:left w:val="none" w:sz="0" w:space="0" w:color="auto"/>
        <w:bottom w:val="none" w:sz="0" w:space="0" w:color="auto"/>
        <w:right w:val="none" w:sz="0" w:space="0" w:color="auto"/>
      </w:divBdr>
    </w:div>
    <w:div w:id="1600262260">
      <w:bodyDiv w:val="1"/>
      <w:marLeft w:val="0"/>
      <w:marRight w:val="0"/>
      <w:marTop w:val="0"/>
      <w:marBottom w:val="0"/>
      <w:divBdr>
        <w:top w:val="none" w:sz="0" w:space="0" w:color="auto"/>
        <w:left w:val="none" w:sz="0" w:space="0" w:color="auto"/>
        <w:bottom w:val="none" w:sz="0" w:space="0" w:color="auto"/>
        <w:right w:val="none" w:sz="0" w:space="0" w:color="auto"/>
      </w:divBdr>
    </w:div>
    <w:div w:id="1678263909">
      <w:bodyDiv w:val="1"/>
      <w:marLeft w:val="0"/>
      <w:marRight w:val="0"/>
      <w:marTop w:val="0"/>
      <w:marBottom w:val="0"/>
      <w:divBdr>
        <w:top w:val="none" w:sz="0" w:space="0" w:color="auto"/>
        <w:left w:val="none" w:sz="0" w:space="0" w:color="auto"/>
        <w:bottom w:val="none" w:sz="0" w:space="0" w:color="auto"/>
        <w:right w:val="none" w:sz="0" w:space="0" w:color="auto"/>
      </w:divBdr>
    </w:div>
    <w:div w:id="1736512369">
      <w:bodyDiv w:val="1"/>
      <w:marLeft w:val="0"/>
      <w:marRight w:val="0"/>
      <w:marTop w:val="0"/>
      <w:marBottom w:val="0"/>
      <w:divBdr>
        <w:top w:val="none" w:sz="0" w:space="0" w:color="auto"/>
        <w:left w:val="none" w:sz="0" w:space="0" w:color="auto"/>
        <w:bottom w:val="none" w:sz="0" w:space="0" w:color="auto"/>
        <w:right w:val="none" w:sz="0" w:space="0" w:color="auto"/>
      </w:divBdr>
    </w:div>
    <w:div w:id="1780834240">
      <w:bodyDiv w:val="1"/>
      <w:marLeft w:val="0"/>
      <w:marRight w:val="0"/>
      <w:marTop w:val="0"/>
      <w:marBottom w:val="0"/>
      <w:divBdr>
        <w:top w:val="none" w:sz="0" w:space="0" w:color="auto"/>
        <w:left w:val="none" w:sz="0" w:space="0" w:color="auto"/>
        <w:bottom w:val="none" w:sz="0" w:space="0" w:color="auto"/>
        <w:right w:val="none" w:sz="0" w:space="0" w:color="auto"/>
      </w:divBdr>
    </w:div>
    <w:div w:id="1788085983">
      <w:bodyDiv w:val="1"/>
      <w:marLeft w:val="0"/>
      <w:marRight w:val="0"/>
      <w:marTop w:val="0"/>
      <w:marBottom w:val="0"/>
      <w:divBdr>
        <w:top w:val="none" w:sz="0" w:space="0" w:color="auto"/>
        <w:left w:val="none" w:sz="0" w:space="0" w:color="auto"/>
        <w:bottom w:val="none" w:sz="0" w:space="0" w:color="auto"/>
        <w:right w:val="none" w:sz="0" w:space="0" w:color="auto"/>
      </w:divBdr>
    </w:div>
    <w:div w:id="1882404200">
      <w:bodyDiv w:val="1"/>
      <w:marLeft w:val="0"/>
      <w:marRight w:val="0"/>
      <w:marTop w:val="0"/>
      <w:marBottom w:val="0"/>
      <w:divBdr>
        <w:top w:val="none" w:sz="0" w:space="0" w:color="auto"/>
        <w:left w:val="none" w:sz="0" w:space="0" w:color="auto"/>
        <w:bottom w:val="none" w:sz="0" w:space="0" w:color="auto"/>
        <w:right w:val="none" w:sz="0" w:space="0" w:color="auto"/>
      </w:divBdr>
    </w:div>
    <w:div w:id="1938830157">
      <w:bodyDiv w:val="1"/>
      <w:marLeft w:val="0"/>
      <w:marRight w:val="0"/>
      <w:marTop w:val="0"/>
      <w:marBottom w:val="0"/>
      <w:divBdr>
        <w:top w:val="none" w:sz="0" w:space="0" w:color="auto"/>
        <w:left w:val="none" w:sz="0" w:space="0" w:color="auto"/>
        <w:bottom w:val="none" w:sz="0" w:space="0" w:color="auto"/>
        <w:right w:val="none" w:sz="0" w:space="0" w:color="auto"/>
      </w:divBdr>
    </w:div>
    <w:div w:id="1966811160">
      <w:bodyDiv w:val="1"/>
      <w:marLeft w:val="0"/>
      <w:marRight w:val="0"/>
      <w:marTop w:val="0"/>
      <w:marBottom w:val="0"/>
      <w:divBdr>
        <w:top w:val="none" w:sz="0" w:space="0" w:color="auto"/>
        <w:left w:val="none" w:sz="0" w:space="0" w:color="auto"/>
        <w:bottom w:val="none" w:sz="0" w:space="0" w:color="auto"/>
        <w:right w:val="none" w:sz="0" w:space="0" w:color="auto"/>
      </w:divBdr>
    </w:div>
    <w:div w:id="2065254638">
      <w:bodyDiv w:val="1"/>
      <w:marLeft w:val="0"/>
      <w:marRight w:val="0"/>
      <w:marTop w:val="0"/>
      <w:marBottom w:val="0"/>
      <w:divBdr>
        <w:top w:val="none" w:sz="0" w:space="0" w:color="auto"/>
        <w:left w:val="none" w:sz="0" w:space="0" w:color="auto"/>
        <w:bottom w:val="none" w:sz="0" w:space="0" w:color="auto"/>
        <w:right w:val="none" w:sz="0" w:space="0" w:color="auto"/>
      </w:divBdr>
    </w:div>
    <w:div w:id="2097750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drn.org" TargetMode="External"/><Relationship Id="rId3" Type="http://schemas.openxmlformats.org/officeDocument/2006/relationships/settings" Target="settings.xml"/><Relationship Id="rId7" Type="http://schemas.openxmlformats.org/officeDocument/2006/relationships/hyperlink" Target="mailto:douglas.ruderfer@vanderbilt.edu)" TargetMode="External"/><Relationship Id="rId12" Type="http://schemas.openxmlformats.org/officeDocument/2006/relationships/hyperlink" Target="http://zork.wustl.edu/nim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pile.com/c/jOkkRr/9JID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ouglas.ruderfer@vanderbilt.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69</Pages>
  <Words>57588</Words>
  <Characters>328258</Characters>
  <Application>Microsoft Office Word</Application>
  <DocSecurity>0</DocSecurity>
  <Lines>2735</Lines>
  <Paragraphs>770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Ruderfer</dc:creator>
  <cp:keywords/>
  <dc:description/>
  <cp:lastModifiedBy>Douglas Ruderfer</cp:lastModifiedBy>
  <cp:revision>63</cp:revision>
  <cp:lastPrinted>2018-03-14T05:05:00Z</cp:lastPrinted>
  <dcterms:created xsi:type="dcterms:W3CDTF">2018-03-14T05:05:00Z</dcterms:created>
  <dcterms:modified xsi:type="dcterms:W3CDTF">2018-05-14T21:32:00Z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zotero-version="5.0.43"&gt;&lt;session id="ooBYkW98"/&gt;&lt;style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