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FE97" w14:textId="77777777" w:rsidR="004271DC" w:rsidRPr="00716A29" w:rsidRDefault="004271DC" w:rsidP="004271DC">
      <w:pPr>
        <w:rPr>
          <w:rFonts w:cs="Times New Roman"/>
          <w:b/>
        </w:rPr>
      </w:pPr>
      <w:r w:rsidRPr="00716A29">
        <w:rPr>
          <w:rFonts w:cs="Times New Roman"/>
          <w:b/>
        </w:rPr>
        <w:t>The social foundations for innovation collaboration in business to business relationships</w:t>
      </w:r>
    </w:p>
    <w:p w14:paraId="1F8FBB3A" w14:textId="77777777" w:rsidR="004271DC" w:rsidRPr="003E530F" w:rsidRDefault="004271DC" w:rsidP="004271DC">
      <w:pPr>
        <w:pStyle w:val="BodyText"/>
        <w:spacing w:after="0"/>
        <w:jc w:val="center"/>
        <w:rPr>
          <w:b/>
          <w:bCs/>
          <w:caps/>
        </w:rPr>
      </w:pPr>
    </w:p>
    <w:p w14:paraId="680E67C6" w14:textId="77777777" w:rsidR="004271DC" w:rsidRPr="003E530F" w:rsidRDefault="004271DC" w:rsidP="004271DC">
      <w:pPr>
        <w:spacing w:after="0"/>
        <w:jc w:val="both"/>
        <w:rPr>
          <w:rFonts w:eastAsia="Calibri" w:cs="Times New Roman"/>
          <w:szCs w:val="24"/>
        </w:rPr>
      </w:pPr>
      <w:r>
        <w:rPr>
          <w:rFonts w:eastAsia="Calibri" w:cs="Times New Roman"/>
          <w:szCs w:val="24"/>
        </w:rPr>
        <w:t xml:space="preserve">Dr. </w:t>
      </w:r>
      <w:r w:rsidRPr="003E530F">
        <w:rPr>
          <w:rFonts w:eastAsia="Calibri" w:cs="Times New Roman"/>
          <w:szCs w:val="24"/>
        </w:rPr>
        <w:t>Bruce D</w:t>
      </w:r>
      <w:r>
        <w:rPr>
          <w:rFonts w:eastAsia="Calibri" w:cs="Times New Roman"/>
          <w:szCs w:val="24"/>
        </w:rPr>
        <w:t>.</w:t>
      </w:r>
      <w:r w:rsidRPr="003E530F">
        <w:rPr>
          <w:rFonts w:eastAsia="Calibri" w:cs="Times New Roman"/>
          <w:szCs w:val="24"/>
        </w:rPr>
        <w:t xml:space="preserve"> Pinnington*, University of Liverpool, Management School, Chatham Street, Liverpool, UK, L69 7ZH.  Tel: +44 151 7953642, email: b.pinnington @liverpool.ac.uk </w:t>
      </w:r>
    </w:p>
    <w:p w14:paraId="0BB0109E" w14:textId="77777777" w:rsidR="004271DC" w:rsidRPr="003E530F" w:rsidRDefault="004271DC" w:rsidP="004271DC">
      <w:pPr>
        <w:spacing w:after="0"/>
        <w:jc w:val="both"/>
        <w:rPr>
          <w:rFonts w:eastAsia="Calibri" w:cs="Times New Roman"/>
          <w:szCs w:val="24"/>
        </w:rPr>
      </w:pPr>
    </w:p>
    <w:p w14:paraId="7C7A3045" w14:textId="77777777" w:rsidR="004271DC" w:rsidRPr="003E530F" w:rsidRDefault="004271DC" w:rsidP="004271DC">
      <w:pPr>
        <w:spacing w:after="0"/>
        <w:jc w:val="both"/>
        <w:rPr>
          <w:rFonts w:eastAsia="Calibri" w:cs="Times New Roman"/>
          <w:szCs w:val="24"/>
        </w:rPr>
      </w:pPr>
      <w:r>
        <w:rPr>
          <w:rFonts w:eastAsia="Calibri" w:cs="Times New Roman"/>
          <w:szCs w:val="24"/>
        </w:rPr>
        <w:t xml:space="preserve">Dr. </w:t>
      </w:r>
      <w:r w:rsidRPr="003E530F">
        <w:rPr>
          <w:rFonts w:eastAsia="Calibri" w:cs="Times New Roman"/>
          <w:szCs w:val="24"/>
        </w:rPr>
        <w:t xml:space="preserve">Rima Ayoub, </w:t>
      </w:r>
      <w:r w:rsidRPr="00C2232D">
        <w:rPr>
          <w:rFonts w:eastAsia="Calibri" w:cs="Times New Roman"/>
          <w:szCs w:val="24"/>
        </w:rPr>
        <w:t>IMT Atlantique</w:t>
      </w:r>
      <w:r w:rsidRPr="003E530F">
        <w:rPr>
          <w:rFonts w:eastAsia="Calibri" w:cs="Times New Roman"/>
          <w:szCs w:val="24"/>
        </w:rPr>
        <w:t>, Department of Management and Social Sciences, La Chantrerie, 4, rue Alfred Kastler, BP 20722, 44307, Nantes, France. Tel: +33 (0)2 51 85 85 52, email: rima.ayoub@mines-nantes.fr</w:t>
      </w:r>
    </w:p>
    <w:p w14:paraId="769AD414" w14:textId="77777777" w:rsidR="004271DC" w:rsidRPr="003E530F" w:rsidRDefault="004271DC" w:rsidP="004271DC">
      <w:pPr>
        <w:spacing w:after="0"/>
        <w:jc w:val="both"/>
        <w:rPr>
          <w:rFonts w:eastAsia="Calibri" w:cs="Times New Roman"/>
          <w:szCs w:val="24"/>
        </w:rPr>
      </w:pPr>
    </w:p>
    <w:p w14:paraId="2CC6FDC6" w14:textId="77777777" w:rsidR="004271DC" w:rsidRPr="003E530F" w:rsidRDefault="004271DC" w:rsidP="004271DC">
      <w:pPr>
        <w:spacing w:after="0"/>
        <w:jc w:val="both"/>
        <w:rPr>
          <w:rFonts w:eastAsia="Calibri" w:cs="Times New Roman"/>
          <w:b/>
          <w:szCs w:val="24"/>
        </w:rPr>
      </w:pPr>
      <w:r w:rsidRPr="003E530F">
        <w:rPr>
          <w:rFonts w:eastAsia="Calibri" w:cs="Times New Roman"/>
          <w:szCs w:val="24"/>
        </w:rPr>
        <w:t>*</w:t>
      </w:r>
      <w:r w:rsidRPr="003E530F">
        <w:rPr>
          <w:rFonts w:eastAsia="Calibri" w:cs="Times New Roman"/>
          <w:b/>
          <w:szCs w:val="24"/>
        </w:rPr>
        <w:t>Corresponding author</w:t>
      </w:r>
    </w:p>
    <w:p w14:paraId="69026E2B" w14:textId="77777777" w:rsidR="004271DC" w:rsidRPr="003E530F" w:rsidRDefault="004271DC" w:rsidP="004271DC">
      <w:pPr>
        <w:spacing w:after="0"/>
        <w:jc w:val="both"/>
        <w:rPr>
          <w:rFonts w:eastAsia="Calibri" w:cs="Times New Roman"/>
          <w:szCs w:val="24"/>
        </w:rPr>
      </w:pPr>
    </w:p>
    <w:p w14:paraId="1D494E46" w14:textId="77777777" w:rsidR="004271DC" w:rsidRPr="00590FDF" w:rsidRDefault="004271DC" w:rsidP="004271DC">
      <w:pPr>
        <w:rPr>
          <w:rFonts w:cs="Times New Roman"/>
        </w:rPr>
      </w:pPr>
      <w:r w:rsidRPr="003E530F">
        <w:rPr>
          <w:rFonts w:eastAsia="Calibri" w:cs="Times New Roman"/>
          <w:b/>
          <w:color w:val="000000"/>
        </w:rPr>
        <w:t>Keywords</w:t>
      </w:r>
      <w:r w:rsidRPr="003E530F">
        <w:rPr>
          <w:rFonts w:eastAsia="Calibri" w:cs="Times New Roman"/>
          <w:color w:val="000000"/>
        </w:rPr>
        <w:t xml:space="preserve">: </w:t>
      </w:r>
      <w:r w:rsidRPr="00716A29">
        <w:rPr>
          <w:rFonts w:cs="Times New Roman"/>
        </w:rPr>
        <w:t>Innovation, Collaboration, Social Capital</w:t>
      </w:r>
    </w:p>
    <w:p w14:paraId="204CA76D" w14:textId="77777777" w:rsidR="004271DC" w:rsidRPr="003E530F" w:rsidRDefault="004271DC" w:rsidP="004271DC">
      <w:pPr>
        <w:autoSpaceDE w:val="0"/>
        <w:autoSpaceDN w:val="0"/>
        <w:adjustRightInd w:val="0"/>
        <w:spacing w:after="0"/>
        <w:jc w:val="both"/>
        <w:rPr>
          <w:rFonts w:eastAsia="Calibri" w:cs="Times New Roman"/>
          <w:color w:val="000000"/>
          <w:szCs w:val="24"/>
        </w:rPr>
      </w:pPr>
    </w:p>
    <w:p w14:paraId="37BFCBD4" w14:textId="77777777" w:rsidR="004271DC" w:rsidRPr="003E530F" w:rsidRDefault="004271DC" w:rsidP="004271DC">
      <w:pPr>
        <w:autoSpaceDE w:val="0"/>
        <w:autoSpaceDN w:val="0"/>
        <w:adjustRightInd w:val="0"/>
        <w:spacing w:after="0"/>
        <w:jc w:val="both"/>
        <w:rPr>
          <w:rFonts w:eastAsia="Calibri" w:cs="Times New Roman"/>
          <w:color w:val="000000"/>
          <w:szCs w:val="24"/>
        </w:rPr>
      </w:pPr>
      <w:r w:rsidRPr="003E530F">
        <w:rPr>
          <w:rFonts w:eastAsia="Calibri" w:cs="Times New Roman"/>
          <w:b/>
          <w:color w:val="000000"/>
          <w:szCs w:val="24"/>
        </w:rPr>
        <w:t>Submission category:</w:t>
      </w:r>
      <w:r w:rsidRPr="003E530F">
        <w:rPr>
          <w:rFonts w:eastAsia="Calibri" w:cs="Times New Roman"/>
          <w:color w:val="000000"/>
          <w:szCs w:val="24"/>
        </w:rPr>
        <w:t xml:space="preserve"> Competitive Paper </w:t>
      </w:r>
    </w:p>
    <w:p w14:paraId="53FB4594" w14:textId="77777777" w:rsidR="004271DC" w:rsidRPr="003E530F" w:rsidRDefault="004271DC" w:rsidP="004271DC">
      <w:pPr>
        <w:pStyle w:val="BodyText"/>
        <w:spacing w:after="0"/>
        <w:rPr>
          <w:bCs/>
          <w:iCs/>
        </w:rPr>
      </w:pPr>
    </w:p>
    <w:p w14:paraId="16C2E840" w14:textId="77777777" w:rsidR="004271DC" w:rsidRDefault="004271DC">
      <w:pPr>
        <w:spacing w:after="160" w:line="259" w:lineRule="auto"/>
        <w:rPr>
          <w:b/>
        </w:rPr>
      </w:pPr>
      <w:r>
        <w:rPr>
          <w:b/>
        </w:rPr>
        <w:br w:type="page"/>
      </w:r>
    </w:p>
    <w:p w14:paraId="2D743960" w14:textId="69A91621" w:rsidR="009C2D72" w:rsidRPr="009D072F" w:rsidRDefault="000C6F62">
      <w:pPr>
        <w:rPr>
          <w:b/>
        </w:rPr>
      </w:pPr>
      <w:r w:rsidRPr="009D072F">
        <w:rPr>
          <w:b/>
        </w:rPr>
        <w:lastRenderedPageBreak/>
        <w:t>The social foundations for i</w:t>
      </w:r>
      <w:r w:rsidR="00AD5202" w:rsidRPr="009D072F">
        <w:rPr>
          <w:b/>
        </w:rPr>
        <w:t xml:space="preserve">nnovation </w:t>
      </w:r>
      <w:r w:rsidRPr="009D072F">
        <w:rPr>
          <w:b/>
        </w:rPr>
        <w:t>c</w:t>
      </w:r>
      <w:r w:rsidR="00AD5202" w:rsidRPr="009D072F">
        <w:rPr>
          <w:b/>
        </w:rPr>
        <w:t xml:space="preserve">ollaboration </w:t>
      </w:r>
      <w:r w:rsidRPr="009D072F">
        <w:rPr>
          <w:b/>
        </w:rPr>
        <w:t>in business to business relationships</w:t>
      </w:r>
    </w:p>
    <w:p w14:paraId="5EC9F2C3" w14:textId="77777777" w:rsidR="00AD5202" w:rsidRDefault="00AD5202" w:rsidP="00FB48FA">
      <w:pPr>
        <w:pStyle w:val="Heading1"/>
      </w:pPr>
      <w:r>
        <w:t>Abstract</w:t>
      </w:r>
    </w:p>
    <w:p w14:paraId="04730959" w14:textId="77777777" w:rsidR="000937B7" w:rsidRDefault="0019106E" w:rsidP="002A191B">
      <w:pPr>
        <w:jc w:val="both"/>
      </w:pPr>
      <w:r>
        <w:t xml:space="preserve">Innovation </w:t>
      </w:r>
      <w:r w:rsidR="000C6F62">
        <w:t xml:space="preserve">is </w:t>
      </w:r>
      <w:r>
        <w:t xml:space="preserve">a recognised source of competitive advantage for commercial organizations and </w:t>
      </w:r>
      <w:r w:rsidR="000C6F62">
        <w:t>is a</w:t>
      </w:r>
      <w:r>
        <w:t xml:space="preserve"> cornerstone of European Union (EU) economic policy and business growth assistance programmes</w:t>
      </w:r>
      <w:r w:rsidR="00827D68">
        <w:t>.</w:t>
      </w:r>
      <w:r>
        <w:t xml:space="preserve">  Collaboration </w:t>
      </w:r>
      <w:r w:rsidR="000C6F62">
        <w:t>in turn i</w:t>
      </w:r>
      <w:r>
        <w:t xml:space="preserve">s </w:t>
      </w:r>
      <w:r w:rsidR="000C6F62">
        <w:t>an essential enabler of innovation, particularly in a business to business context</w:t>
      </w:r>
      <w:r w:rsidR="00827D68">
        <w:t>.  This grounded theory study</w:t>
      </w:r>
      <w:r w:rsidR="00B05319">
        <w:t xml:space="preserve"> of </w:t>
      </w:r>
      <w:r w:rsidR="000937B7">
        <w:t xml:space="preserve">collaborative </w:t>
      </w:r>
      <w:r w:rsidR="00B05319">
        <w:t>social processes, highlights the importance of</w:t>
      </w:r>
      <w:r w:rsidR="00B44EE8">
        <w:t xml:space="preserve"> personal competences and</w:t>
      </w:r>
      <w:r w:rsidR="00B05319">
        <w:t xml:space="preserve"> social compatibility, above organisational compatibility, </w:t>
      </w:r>
      <w:r w:rsidR="000937B7">
        <w:t xml:space="preserve">for </w:t>
      </w:r>
      <w:r w:rsidR="00B05319">
        <w:t>new relationship</w:t>
      </w:r>
      <w:r w:rsidR="000937B7">
        <w:t xml:space="preserve"> development</w:t>
      </w:r>
      <w:r w:rsidR="00B05319">
        <w:t xml:space="preserve">.  </w:t>
      </w:r>
      <w:r w:rsidR="000937B7">
        <w:t>The research has implications for new relationship formation in supply chains and peer alliances, especially in an innovation context where diverse experience and knowledge sources are required.</w:t>
      </w:r>
    </w:p>
    <w:p w14:paraId="4C3A3B07" w14:textId="77777777" w:rsidR="00AD5202" w:rsidRDefault="00AD5202" w:rsidP="00FB48FA">
      <w:pPr>
        <w:pStyle w:val="Heading1"/>
      </w:pPr>
      <w:r>
        <w:t>Keywords</w:t>
      </w:r>
    </w:p>
    <w:p w14:paraId="70F74F03" w14:textId="77777777" w:rsidR="00AD5202" w:rsidRPr="00381B55" w:rsidRDefault="00AD5202" w:rsidP="002A191B">
      <w:pPr>
        <w:jc w:val="both"/>
        <w:rPr>
          <w:color w:val="7030A0"/>
        </w:rPr>
      </w:pPr>
      <w:r>
        <w:t xml:space="preserve">Innovation, </w:t>
      </w:r>
      <w:r w:rsidRPr="00BA0CF4">
        <w:t>Collaboration</w:t>
      </w:r>
      <w:r>
        <w:t>, Social C</w:t>
      </w:r>
      <w:r w:rsidRPr="00BA0CF4">
        <w:t>apital</w:t>
      </w:r>
      <w:r w:rsidR="00BB6D0E">
        <w:t>.</w:t>
      </w:r>
    </w:p>
    <w:p w14:paraId="5A9F0D44" w14:textId="77777777" w:rsidR="00AD5202" w:rsidRPr="00FB48FA" w:rsidRDefault="00AD5202" w:rsidP="00FB48FA">
      <w:pPr>
        <w:pStyle w:val="Heading1"/>
      </w:pPr>
      <w:r w:rsidRPr="00FB48FA">
        <w:t>Introduction</w:t>
      </w:r>
    </w:p>
    <w:p w14:paraId="22CCC831" w14:textId="77777777" w:rsidR="00AD5202" w:rsidRDefault="00AD5202" w:rsidP="00561F30">
      <w:pPr>
        <w:jc w:val="both"/>
      </w:pPr>
      <w:r>
        <w:t>I</w:t>
      </w:r>
      <w:r w:rsidRPr="004571FC">
        <w:t xml:space="preserve">nnovation, particularly among SMEs, </w:t>
      </w:r>
      <w:r w:rsidR="00587B09">
        <w:t xml:space="preserve">is a </w:t>
      </w:r>
      <w:r w:rsidRPr="004571FC">
        <w:t>prominent</w:t>
      </w:r>
      <w:r w:rsidR="00587B09">
        <w:t xml:space="preserve"> feature of </w:t>
      </w:r>
      <w:r w:rsidRPr="004571FC">
        <w:t xml:space="preserve">public policy for economic growth.  </w:t>
      </w:r>
      <w:r w:rsidR="00587B09">
        <w:t xml:space="preserve">This </w:t>
      </w:r>
      <w:r>
        <w:t xml:space="preserve">importance </w:t>
      </w:r>
      <w:r w:rsidRPr="004571FC">
        <w:t>is illustrated in Europe by the current round of European Union investment.  The European Commission</w:t>
      </w:r>
      <w:r>
        <w:t xml:space="preserve"> (EC)</w:t>
      </w:r>
      <w:r w:rsidRPr="004571FC">
        <w:t xml:space="preserve"> and </w:t>
      </w:r>
      <w:r>
        <w:t>the European Investment Bank</w:t>
      </w:r>
      <w:r w:rsidRPr="004571FC">
        <w:t xml:space="preserve"> </w:t>
      </w:r>
      <w:r>
        <w:t xml:space="preserve">(EIB) </w:t>
      </w:r>
      <w:r w:rsidRPr="004571FC">
        <w:t xml:space="preserve">are dedicating </w:t>
      </w:r>
      <w:r w:rsidRPr="004571FC">
        <w:rPr>
          <w:rFonts w:cs="Times New Roman"/>
        </w:rPr>
        <w:t>€</w:t>
      </w:r>
      <w:r w:rsidRPr="004571FC">
        <w:t xml:space="preserve">33.5Bn of direct investment, as part of a </w:t>
      </w:r>
      <w:r w:rsidRPr="004571FC">
        <w:rPr>
          <w:rFonts w:cs="Times New Roman"/>
        </w:rPr>
        <w:t>€500Bn programme, designed t</w:t>
      </w:r>
      <w:r w:rsidRPr="004571FC">
        <w:t xml:space="preserve">o promote economic development, including help for an estimated 290,000 SMEs </w:t>
      </w:r>
      <w:r w:rsidRPr="004571FC">
        <w:fldChar w:fldCharType="begin"/>
      </w:r>
      <w:r>
        <w:instrText xml:space="preserve"> ADDIN EN.CITE &lt;EndNote&gt;&lt;Cite&gt;&lt;Author&gt;European Commission&lt;/Author&gt;&lt;Year&gt;2017&lt;/Year&gt;&lt;RecNum&gt;555&lt;/RecNum&gt;&lt;DisplayText&gt;(European Commission, 2017)&lt;/DisplayText&gt;&lt;record&gt;&lt;rec-number&gt;555&lt;/rec-number&gt;&lt;foreign-keys&gt;&lt;key app="EN" db-id="edwtf5pvbvt2tdedwwvvwds7w5rp95x2zvpr" timestamp="1490880002"&gt;555&lt;/key&gt;&lt;/foreign-keys&gt;&lt;ref-type name="Web Page"&gt;12&lt;/ref-type&gt;&lt;contributors&gt;&lt;authors&gt;&lt;author&gt;European Commission,&lt;/author&gt;&lt;/authors&gt;&lt;/contributors&gt;&lt;titles&gt;&lt;title&gt;The Investment Plan for Europe&lt;/title&gt;&lt;/titles&gt;&lt;volume&gt;2017&lt;/volume&gt;&lt;number&gt;30 March&lt;/number&gt;&lt;dates&gt;&lt;year&gt;2017&lt;/year&gt;&lt;/dates&gt;&lt;urls&gt;&lt;related-urls&gt;&lt;url&gt;https://ec.europa.eu/commission/sites/beta-political/files/2-years-on-investment-plan_en_2.pdf&lt;/url&gt;&lt;/related-urls&gt;&lt;/urls&gt;&lt;/record&gt;&lt;/Cite&gt;&lt;/EndNote&gt;</w:instrText>
      </w:r>
      <w:r w:rsidRPr="004571FC">
        <w:fldChar w:fldCharType="separate"/>
      </w:r>
      <w:r>
        <w:rPr>
          <w:noProof/>
        </w:rPr>
        <w:t>(European Commission, 2017)</w:t>
      </w:r>
      <w:r w:rsidRPr="004571FC">
        <w:fldChar w:fldCharType="end"/>
      </w:r>
      <w:r w:rsidRPr="004571FC">
        <w:t xml:space="preserve">.  </w:t>
      </w:r>
      <w:r>
        <w:t xml:space="preserve">Eight billion euros will flow directly to SMEs that have an ambition to grow, irrespective of their research orientation </w:t>
      </w:r>
      <w:r>
        <w:fldChar w:fldCharType="begin"/>
      </w:r>
      <w:r>
        <w:instrText xml:space="preserve"> ADDIN EN.CITE &lt;EndNote&gt;&lt;Cite&gt;&lt;Author&gt;European Commission&lt;/Author&gt;&lt;Year&gt;2016&lt;/Year&gt;&lt;RecNum&gt;397&lt;/RecNum&gt;&lt;DisplayText&gt;(European Commission, 2016)&lt;/DisplayText&gt;&lt;record&gt;&lt;rec-number&gt;397&lt;/rec-number&gt;&lt;foreign-keys&gt;&lt;key app="EN" db-id="edwtf5pvbvt2tdedwwvvwds7w5rp95x2zvpr" timestamp="1460996635"&gt;397&lt;/key&gt;&lt;/foreign-keys&gt;&lt;ref-type name="Web Page"&gt;12&lt;/ref-type&gt;&lt;contributors&gt;&lt;authors&gt;&lt;author&gt;European Commission,&lt;/author&gt;&lt;/authors&gt;&lt;/contributors&gt;&lt;titles&gt;&lt;title&gt;Horizon 2020: The EU Framework Programme for Research and Innovation: SMEs&lt;/title&gt;&lt;/titles&gt;&lt;volume&gt;2016&lt;/volume&gt;&lt;number&gt;18th April&lt;/number&gt;&lt;dates&gt;&lt;year&gt;2016&lt;/year&gt;&lt;/dates&gt;&lt;urls&gt;&lt;related-urls&gt;&lt;url&gt;https://ec.europa.eu/programmes/horizon2020/en/area/smes&lt;/url&gt;&lt;/related-urls&gt;&lt;/urls&gt;&lt;/record&gt;&lt;/Cite&gt;&lt;/EndNote&gt;</w:instrText>
      </w:r>
      <w:r>
        <w:fldChar w:fldCharType="separate"/>
      </w:r>
      <w:r>
        <w:rPr>
          <w:noProof/>
        </w:rPr>
        <w:t>(European Commission, 2016)</w:t>
      </w:r>
      <w:r>
        <w:fldChar w:fldCharType="end"/>
      </w:r>
      <w:r>
        <w:t xml:space="preserve">.  </w:t>
      </w:r>
    </w:p>
    <w:p w14:paraId="2528B527" w14:textId="77777777" w:rsidR="00C42A6F" w:rsidRDefault="00AD5202" w:rsidP="00561F30">
      <w:pPr>
        <w:jc w:val="both"/>
      </w:pPr>
      <w:r>
        <w:t>Collaboration</w:t>
      </w:r>
      <w:r w:rsidR="00814E06">
        <w:t xml:space="preserve"> provides the platform through which innovation relationships are formed and developed, and as such has been described as the</w:t>
      </w:r>
      <w:r>
        <w:t xml:space="preserve"> </w:t>
      </w:r>
      <w:r w:rsidRPr="00906A6E">
        <w:rPr>
          <w:i/>
        </w:rPr>
        <w:t>sine qua non</w:t>
      </w:r>
      <w:r>
        <w:t xml:space="preserve"> of innovation management </w:t>
      </w:r>
      <w:r>
        <w:fldChar w:fldCharType="begin"/>
      </w:r>
      <w:r>
        <w:instrText xml:space="preserve"> ADDIN EN.CITE &lt;EndNote&gt;&lt;Cite&gt;&lt;Author&gt;Dodgson&lt;/Author&gt;&lt;Year&gt;2014&lt;/Year&gt;&lt;RecNum&gt;584&lt;/RecNum&gt;&lt;DisplayText&gt;(Dodgson, 2014)&lt;/DisplayText&gt;&lt;record&gt;&lt;rec-number&gt;584&lt;/rec-number&gt;&lt;foreign-keys&gt;&lt;key app="EN" db-id="edwtf5pvbvt2tdedwwvvwds7w5rp95x2zvpr" timestamp="1501248488"&gt;584&lt;/key&gt;&lt;/foreign-keys&gt;&lt;ref-type name="Book Section"&gt;5&lt;/ref-type&gt;&lt;contributors&gt;&lt;authors&gt;&lt;author&gt;Dodgson, Mark&lt;/author&gt;&lt;/authors&gt;&lt;secondary-authors&gt;&lt;author&gt;Dodgson, Mark&lt;/author&gt;&lt;author&gt;Gann, David M&lt;/author&gt;&lt;author&gt;Phillips, Nelson&lt;/author&gt;&lt;/secondary-authors&gt;&lt;/contributors&gt;&lt;titles&gt;&lt;title&gt;Collaboration and innovation management&lt;/title&gt;&lt;secondary-title&gt;The Oxford Handbook of Innovation Management&lt;/secondary-title&gt;&lt;/titles&gt;&lt;periodical&gt;&lt;full-title&gt;The Oxford Handbook of Innovation Management&lt;/full-title&gt;&lt;/periodical&gt;&lt;pages&gt;462-481&lt;/pages&gt;&lt;section&gt;23&lt;/section&gt;&lt;dates&gt;&lt;year&gt;2014&lt;/year&gt;&lt;/dates&gt;&lt;pub-location&gt;Oxford&lt;/pub-location&gt;&lt;publisher&gt;OUP&lt;/publisher&gt;&lt;urls&gt;&lt;/urls&gt;&lt;/record&gt;&lt;/Cite&gt;&lt;/EndNote&gt;</w:instrText>
      </w:r>
      <w:r>
        <w:fldChar w:fldCharType="separate"/>
      </w:r>
      <w:r>
        <w:rPr>
          <w:noProof/>
        </w:rPr>
        <w:t>(Dodgson, 2014)</w:t>
      </w:r>
      <w:r>
        <w:fldChar w:fldCharType="end"/>
      </w:r>
      <w:r>
        <w:t xml:space="preserve">. </w:t>
      </w:r>
      <w:r w:rsidRPr="004571FC">
        <w:t>Collaborative relationships expose firms to diverse knowledge sources, new ideas and comple</w:t>
      </w:r>
      <w:r w:rsidR="00E52118">
        <w:t xml:space="preserve">mentary resources through which radical </w:t>
      </w:r>
      <w:r w:rsidR="00C42A6F" w:rsidRPr="00FF42E5">
        <w:t>and even market changing product and process developments</w:t>
      </w:r>
      <w:r w:rsidR="00E52118">
        <w:t xml:space="preserve"> occur</w:t>
      </w:r>
      <w:r w:rsidR="00C42A6F" w:rsidRPr="00FF42E5">
        <w:t xml:space="preserve"> </w:t>
      </w:r>
      <w:r w:rsidR="00C42A6F" w:rsidRPr="00FF42E5">
        <w:fldChar w:fldCharType="begin"/>
      </w:r>
      <w:r w:rsidR="00CA53C8">
        <w:instrText xml:space="preserve"> ADDIN EN.CITE &lt;EndNote&gt;&lt;Cite&gt;&lt;Author&gt;Berghman&lt;/Author&gt;&lt;Year&gt;2012&lt;/Year&gt;&lt;RecNum&gt;143&lt;/RecNum&gt;&lt;DisplayText&gt;(Berghman, Matthyssens, &amp;amp; Vandenbempt, 2012)&lt;/DisplayText&gt;&lt;record&gt;&lt;rec-number&gt;143&lt;/rec-number&gt;&lt;foreign-keys&gt;&lt;key app="EN" db-id="edwtf5pvbvt2tdedwwvvwds7w5rp95x2zvpr" timestamp="1343376651"&gt;143&lt;/key&gt;&lt;/foreign-keys&gt;&lt;ref-type name="Journal Article"&gt;17&lt;/ref-type&gt;&lt;contributors&gt;&lt;authors&gt;&lt;author&gt;Liselore Berghman&lt;/author&gt;&lt;author&gt;Paul Matthyssens&lt;/author&gt;&lt;author&gt;Kown Vandenbempt&lt;/author&gt;&lt;/authors&gt;&lt;/contributors&gt;&lt;titles&gt;&lt;title&gt;Value innovation, deliberate learning mechanisms and information from supply chain partners&lt;/title&gt;&lt;secondary-title&gt;Industrial Marketing Management&lt;/secondary-title&gt;&lt;/titles&gt;&lt;periodical&gt;&lt;full-title&gt;Industrial Marketing Management&lt;/full-title&gt;&lt;/periodical&gt;&lt;pages&gt;27-39&lt;/pages&gt;&lt;volume&gt;41&lt;/volume&gt;&lt;number&gt;1&lt;/number&gt;&lt;dates&gt;&lt;year&gt;2012&lt;/year&gt;&lt;/dates&gt;&lt;urls&gt;&lt;/urls&gt;&lt;/record&gt;&lt;/Cite&gt;&lt;/EndNote&gt;</w:instrText>
      </w:r>
      <w:r w:rsidR="00C42A6F" w:rsidRPr="00FF42E5">
        <w:fldChar w:fldCharType="separate"/>
      </w:r>
      <w:r w:rsidR="00CA53C8">
        <w:rPr>
          <w:noProof/>
        </w:rPr>
        <w:t>(Berghman, Matthyssens, &amp; Vandenbempt, 2012)</w:t>
      </w:r>
      <w:r w:rsidR="00C42A6F" w:rsidRPr="00FF42E5">
        <w:fldChar w:fldCharType="end"/>
      </w:r>
      <w:r w:rsidR="003A7D06">
        <w:t>. Although</w:t>
      </w:r>
      <w:r w:rsidR="00C42A6F" w:rsidRPr="00FF42E5">
        <w:t xml:space="preserve"> </w:t>
      </w:r>
      <w:r w:rsidR="00E52118">
        <w:t xml:space="preserve">the process </w:t>
      </w:r>
      <w:r w:rsidR="00C42A6F" w:rsidRPr="00FF42E5">
        <w:t>may sometimes be unwieldy, under the ri</w:t>
      </w:r>
      <w:r w:rsidR="00E52118">
        <w:t xml:space="preserve">ght circumstances </w:t>
      </w:r>
      <w:r w:rsidR="00152463">
        <w:t>innovations</w:t>
      </w:r>
      <w:r w:rsidR="00E52118">
        <w:t xml:space="preserve"> can lead to significant improvements in business performance </w:t>
      </w:r>
      <w:r w:rsidR="00C42A6F" w:rsidRPr="00FF42E5">
        <w:fldChar w:fldCharType="begin"/>
      </w:r>
      <w:r w:rsidR="00C42A6F" w:rsidRPr="00FF42E5">
        <w:instrText xml:space="preserve"> ADDIN EN.CITE &lt;EndNote&gt;&lt;Cite&gt;&lt;Author&gt;Kanter&lt;/Author&gt;&lt;Year&gt;2012&lt;/Year&gt;&lt;RecNum&gt;309&lt;/RecNum&gt;&lt;DisplayText&gt;(Kanter, 2012)&lt;/DisplayText&gt;&lt;record&gt;&lt;rec-number&gt;309&lt;/rec-number&gt;&lt;foreign-keys&gt;&lt;key app="EN" db-id="edwtf5pvbvt2tdedwwvvwds7w5rp95x2zvpr" timestamp="1413281927"&gt;309&lt;/key&gt;&lt;/foreign-keys&gt;&lt;ref-type name="Journal Article"&gt;17&lt;/ref-type&gt;&lt;contributors&gt;&lt;authors&gt;&lt;author&gt;Kanter, Rosabeth Moss&lt;/author&gt;&lt;/authors&gt;&lt;/contributors&gt;&lt;titles&gt;&lt;title&gt;Enriching the ecosystem&lt;/title&gt;&lt;secondary-title&gt;Harvard Business Review&lt;/secondary-title&gt;&lt;/titles&gt;&lt;periodical&gt;&lt;full-title&gt;Harvard Business Review&lt;/full-title&gt;&lt;/periodical&gt;&lt;pages&gt;140-7&lt;/pages&gt;&lt;volume&gt;90&lt;/volume&gt;&lt;number&gt;3&lt;/number&gt;&lt;dates&gt;&lt;year&gt;2012&lt;/year&gt;&lt;/dates&gt;&lt;isbn&gt;0017-8012&lt;/isbn&gt;&lt;urls&gt;&lt;/urls&gt;&lt;/record&gt;&lt;/Cite&gt;&lt;/EndNote&gt;</w:instrText>
      </w:r>
      <w:r w:rsidR="00C42A6F" w:rsidRPr="00FF42E5">
        <w:fldChar w:fldCharType="separate"/>
      </w:r>
      <w:r w:rsidR="00C42A6F" w:rsidRPr="00FF42E5">
        <w:t>(Kanter, 2012)</w:t>
      </w:r>
      <w:r w:rsidR="00C42A6F" w:rsidRPr="00FF42E5">
        <w:fldChar w:fldCharType="end"/>
      </w:r>
      <w:r w:rsidR="00E52118">
        <w:t>.</w:t>
      </w:r>
    </w:p>
    <w:p w14:paraId="25BA593C" w14:textId="77777777" w:rsidR="00AD5202" w:rsidRDefault="00AD5202" w:rsidP="00561F30">
      <w:pPr>
        <w:jc w:val="both"/>
      </w:pPr>
      <w:r>
        <w:t xml:space="preserve">The establishment of appropriate collaborative relationships is complicated in an innovation context, because countervailing forces act to narrow the range of appropriate partners.  On the one hand the most radical, novel and potentially valuable ideas arise from distant, exploratory relationships </w:t>
      </w:r>
      <w:r>
        <w:fldChar w:fldCharType="begin"/>
      </w:r>
      <w:r>
        <w:instrText xml:space="preserve"> ADDIN EN.CITE &lt;EndNote&gt;&lt;Cite&gt;&lt;Author&gt;March&lt;/Author&gt;&lt;Year&gt;1991&lt;/Year&gt;&lt;RecNum&gt;371&lt;/RecNum&gt;&lt;DisplayText&gt;(March, 1991)&lt;/DisplayText&gt;&lt;record&gt;&lt;rec-number&gt;371&lt;/rec-number&gt;&lt;foreign-keys&gt;&lt;key app="EN" db-id="edwtf5pvbvt2tdedwwvvwds7w5rp95x2zvpr" timestamp="1449567420"&gt;371&lt;/key&gt;&lt;/foreign-keys&gt;&lt;ref-type name="Journal Article"&gt;17&lt;/ref-type&gt;&lt;contributors&gt;&lt;authors&gt;&lt;author&gt;March, James G&lt;/author&gt;&lt;/authors&gt;&lt;/contributors&gt;&lt;titles&gt;&lt;title&gt;Exploration and exploitation in organizational learning&lt;/title&gt;&lt;secondary-title&gt;Organization science&lt;/secondary-title&gt;&lt;/titles&gt;&lt;periodical&gt;&lt;full-title&gt;Organization science&lt;/full-title&gt;&lt;/periodical&gt;&lt;pages&gt;71-87&lt;/pages&gt;&lt;volume&gt;2&lt;/volume&gt;&lt;number&gt;1&lt;/number&gt;&lt;dates&gt;&lt;year&gt;1991&lt;/year&gt;&lt;/dates&gt;&lt;isbn&gt;1047-7039&lt;/isbn&gt;&lt;urls&gt;&lt;/urls&gt;&lt;/record&gt;&lt;/Cite&gt;&lt;/EndNote&gt;</w:instrText>
      </w:r>
      <w:r>
        <w:fldChar w:fldCharType="separate"/>
      </w:r>
      <w:r>
        <w:rPr>
          <w:noProof/>
        </w:rPr>
        <w:t>(March, 1991)</w:t>
      </w:r>
      <w:r>
        <w:fldChar w:fldCharType="end"/>
      </w:r>
      <w:r>
        <w:t>.  On the other hand, an organization’s ability to learn</w:t>
      </w:r>
      <w:r w:rsidR="00814E06">
        <w:t xml:space="preserve"> from,</w:t>
      </w:r>
      <w:r>
        <w:t xml:space="preserve"> and use such knowledge, its absorption capacity, is related to what the organization already knows </w:t>
      </w:r>
      <w:r>
        <w:fldChar w:fldCharType="begin"/>
      </w:r>
      <w:r>
        <w:instrText xml:space="preserve"> ADDIN EN.CITE &lt;EndNote&gt;&lt;Cite&gt;&lt;Author&gt;Cohen&lt;/Author&gt;&lt;Year&gt;1990&lt;/Year&gt;&lt;RecNum&gt;588&lt;/RecNum&gt;&lt;DisplayText&gt;(Cohen &amp;amp; Levinthal, 1990)&lt;/DisplayText&gt;&lt;record&gt;&lt;rec-number&gt;588&lt;/rec-number&gt;&lt;foreign-keys&gt;&lt;key app="EN" db-id="edwtf5pvbvt2tdedwwvvwds7w5rp95x2zvpr" timestamp="1502294417"&gt;588&lt;/key&gt;&lt;/foreign-keys&gt;&lt;ref-type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quarterly&lt;/full-title&gt;&lt;/periodical&gt;&lt;pages&gt;128-152&lt;/pages&gt;&lt;dates&gt;&lt;year&gt;1990&lt;/year&gt;&lt;/dates&gt;&lt;isbn&gt;0001-8392&lt;/isbn&gt;&lt;urls&gt;&lt;/urls&gt;&lt;/record&gt;&lt;/Cite&gt;&lt;/EndNote&gt;</w:instrText>
      </w:r>
      <w:r>
        <w:fldChar w:fldCharType="separate"/>
      </w:r>
      <w:r>
        <w:rPr>
          <w:noProof/>
        </w:rPr>
        <w:t>(Cohen &amp; Levinthal, 1990)</w:t>
      </w:r>
      <w:r>
        <w:fldChar w:fldCharType="end"/>
      </w:r>
      <w:r>
        <w:t>.  Therefore</w:t>
      </w:r>
      <w:r w:rsidR="00152463">
        <w:t>,</w:t>
      </w:r>
      <w:r>
        <w:t xml:space="preserve"> there is an optimal point at which collaborators are sufficiently distant that novelty exists, but close enough such that the cognitive distance does not compromise the exploitation of an idea </w:t>
      </w:r>
      <w:r>
        <w:fldChar w:fldCharType="begin"/>
      </w:r>
      <w:r>
        <w:instrText xml:space="preserve"> ADDIN EN.CITE &lt;EndNote&gt;&lt;Cite&gt;&lt;Author&gt;Nooteboom&lt;/Author&gt;&lt;Year&gt;2007&lt;/Year&gt;&lt;RecNum&gt;586&lt;/RecNum&gt;&lt;DisplayText&gt;(Enkel &amp;amp; Heil, 2014; Nooteboom, Van Haverbeke, Duysters, Gilsing, &amp;amp; Van den Oord, 2007)&lt;/DisplayText&gt;&lt;record&gt;&lt;rec-number&gt;586&lt;/rec-number&gt;&lt;foreign-keys&gt;&lt;key app="EN" db-id="edwtf5pvbvt2tdedwwvvwds7w5rp95x2zvpr" timestamp="1501791448"&gt;586&lt;/key&gt;&lt;/foreign-keys&gt;&lt;ref-type name="Journal Article"&gt;17&lt;/ref-type&gt;&lt;contributors&gt;&lt;authors&gt;&lt;author&gt;Nooteboom, Bart&lt;/author&gt;&lt;author&gt;Van Haverbeke, Wim&lt;/author&gt;&lt;author&gt;Duysters, Geert&lt;/author&gt;&lt;author&gt;Gilsing, Victor&lt;/author&gt;&lt;author&gt;Van den Oord, Ad&lt;/author&gt;&lt;/authors&gt;&lt;/contributors&gt;&lt;titles&gt;&lt;title&gt;Optimal cognitive distance and absorptive capacity&lt;/title&gt;&lt;secondary-title&gt;Research policy&lt;/secondary-title&gt;&lt;/titles&gt;&lt;periodical&gt;&lt;full-title&gt;Research Policy&lt;/full-title&gt;&lt;/periodical&gt;&lt;pages&gt;1016-1034&lt;/pages&gt;&lt;volume&gt;36&lt;/volume&gt;&lt;number&gt;7&lt;/number&gt;&lt;dates&gt;&lt;year&gt;2007&lt;/year&gt;&lt;/dates&gt;&lt;isbn&gt;0048-7333&lt;/isbn&gt;&lt;urls&gt;&lt;/urls&gt;&lt;/record&gt;&lt;/Cite&gt;&lt;Cite&gt;&lt;Author&gt;Enkel&lt;/Author&gt;&lt;Year&gt;2014&lt;/Year&gt;&lt;RecNum&gt;331&lt;/RecNum&gt;&lt;record&gt;&lt;rec-number&gt;331&lt;/rec-number&gt;&lt;foreign-keys&gt;&lt;key app="EN" db-id="edwtf5pvbvt2tdedwwvvwds7w5rp95x2zvpr" timestamp="1422721559"&gt;331&lt;/key&gt;&lt;/foreign-keys&gt;&lt;ref-type name="Journal Article"&gt;17&lt;/ref-type&gt;&lt;contributors&gt;&lt;authors&gt;&lt;author&gt;Enkel, Ellen&lt;/author&gt;&lt;author&gt;Heil, Sebastian&lt;/author&gt;&lt;/authors&gt;&lt;/contributors&gt;&lt;titles&gt;&lt;title&gt;Preparing for distant collaboration: Antecedents to potential absorptive capacity in cross-industry innovation&lt;/title&gt;&lt;secondary-title&gt;Technovation&lt;/secondary-title&gt;&lt;/titles&gt;&lt;periodical&gt;&lt;full-title&gt;Technovation&lt;/full-title&gt;&lt;/periodical&gt;&lt;pages&gt;242-260&lt;/pages&gt;&lt;volume&gt;34&lt;/volume&gt;&lt;number&gt;4&lt;/number&gt;&lt;dates&gt;&lt;year&gt;2014&lt;/year&gt;&lt;/dates&gt;&lt;isbn&gt;0166-4972&lt;/isbn&gt;&lt;urls&gt;&lt;/urls&gt;&lt;/record&gt;&lt;/Cite&gt;&lt;/EndNote&gt;</w:instrText>
      </w:r>
      <w:r>
        <w:fldChar w:fldCharType="separate"/>
      </w:r>
      <w:r>
        <w:rPr>
          <w:noProof/>
        </w:rPr>
        <w:t>(Enkel &amp; Heil, 2014; Nooteboom, Van Haverbeke, Duysters, Gilsing, &amp; Van den Oord, 2007)</w:t>
      </w:r>
      <w:r>
        <w:fldChar w:fldCharType="end"/>
      </w:r>
      <w:r>
        <w:t xml:space="preserve">.  The more that potential collaborators share in common, the more knowledge they can absorb.   </w:t>
      </w:r>
    </w:p>
    <w:p w14:paraId="78FE11E2" w14:textId="77777777" w:rsidR="00AD5202" w:rsidRDefault="000C6F62" w:rsidP="00561F30">
      <w:pPr>
        <w:jc w:val="both"/>
      </w:pPr>
      <w:r>
        <w:t>Through social capital theory, w</w:t>
      </w:r>
      <w:r w:rsidR="00814E06">
        <w:t xml:space="preserve">e know that </w:t>
      </w:r>
      <w:r>
        <w:t xml:space="preserve">extensive </w:t>
      </w:r>
      <w:r w:rsidR="000760C6">
        <w:t>networks</w:t>
      </w:r>
      <w:r>
        <w:t xml:space="preserve"> increase </w:t>
      </w:r>
      <w:r w:rsidR="000760C6">
        <w:t xml:space="preserve">the prospects </w:t>
      </w:r>
      <w:r w:rsidR="00587B09">
        <w:t xml:space="preserve">of </w:t>
      </w:r>
      <w:r w:rsidR="000760C6">
        <w:t>links being established with</w:t>
      </w:r>
      <w:r w:rsidR="00814E06">
        <w:t xml:space="preserve"> innovative sources</w:t>
      </w:r>
      <w:r w:rsidR="00587B09">
        <w:t xml:space="preserve"> </w:t>
      </w:r>
      <w:r w:rsidR="00587B09">
        <w:fldChar w:fldCharType="begin"/>
      </w:r>
      <w:r w:rsidR="00587B09">
        <w:instrText xml:space="preserve"> ADDIN EN.CITE &lt;EndNote&gt;&lt;Cite&gt;&lt;Author&gt;Burt&lt;/Author&gt;&lt;Year&gt;1992&lt;/Year&gt;&lt;RecNum&gt;325&lt;/RecNum&gt;&lt;DisplayText&gt;(Burt, 1992)&lt;/DisplayText&gt;&lt;record&gt;&lt;rec-number&gt;325&lt;/rec-number&gt;&lt;foreign-keys&gt;&lt;key app="EN" db-id="edwtf5pvbvt2tdedwwvvwds7w5rp95x2zvpr" timestamp="1419846999"&gt;325&lt;/key&gt;&lt;/foreign-keys&gt;&lt;ref-type name="Journal Article"&gt;17&lt;/ref-type&gt;&lt;contributors&gt;&lt;authors&gt;&lt;author&gt;Burt, Ronald S&lt;/author&gt;&lt;/authors&gt;&lt;/contributors&gt;&lt;titles&gt;&lt;title&gt;Structural holes: The social structure of competition&lt;/title&gt;&lt;secondary-title&gt;Cambridge: Harvard&lt;/secondary-title&gt;&lt;/titles&gt;&lt;periodical&gt;&lt;full-title&gt;Cambridge: Harvard&lt;/full-title&gt;&lt;/periodical&gt;&lt;dates&gt;&lt;year&gt;1992&lt;/year&gt;&lt;/dates&gt;&lt;urls&gt;&lt;/urls&gt;&lt;/record&gt;&lt;/Cite&gt;&lt;/EndNote&gt;</w:instrText>
      </w:r>
      <w:r w:rsidR="00587B09">
        <w:fldChar w:fldCharType="separate"/>
      </w:r>
      <w:r w:rsidR="00587B09">
        <w:rPr>
          <w:noProof/>
        </w:rPr>
        <w:t>(Burt, 1992)</w:t>
      </w:r>
      <w:r w:rsidR="00587B09">
        <w:fldChar w:fldCharType="end"/>
      </w:r>
      <w:r w:rsidR="00587B09">
        <w:t>, b</w:t>
      </w:r>
      <w:r w:rsidR="00814E06">
        <w:t xml:space="preserve">ut </w:t>
      </w:r>
      <w:r w:rsidR="00C47F28">
        <w:t xml:space="preserve">less well established, especially in a business context, are the social processes through which ties are </w:t>
      </w:r>
      <w:r w:rsidR="00587B09">
        <w:t>formed</w:t>
      </w:r>
      <w:r w:rsidR="00C47F28">
        <w:t xml:space="preserve"> and </w:t>
      </w:r>
      <w:r w:rsidR="00731C18">
        <w:t>developed</w:t>
      </w:r>
      <w:r w:rsidR="00814E06">
        <w:t xml:space="preserve"> into effective </w:t>
      </w:r>
      <w:r w:rsidR="00C47F28">
        <w:t>and productive collaborative relationships</w:t>
      </w:r>
      <w:r w:rsidR="00814E06">
        <w:t xml:space="preserve">. </w:t>
      </w:r>
    </w:p>
    <w:p w14:paraId="4601090E" w14:textId="77777777" w:rsidR="00C47F28" w:rsidRDefault="00BD4232" w:rsidP="00561F30">
      <w:pPr>
        <w:jc w:val="both"/>
      </w:pPr>
      <w:r>
        <w:lastRenderedPageBreak/>
        <w:t xml:space="preserve">Much of the literature relating to innovation collaboration is based </w:t>
      </w:r>
      <w:r w:rsidR="00383769">
        <w:t xml:space="preserve">in </w:t>
      </w:r>
      <w:r>
        <w:t>University to Business (U2B)</w:t>
      </w:r>
      <w:r w:rsidR="00383769">
        <w:t>,</w:t>
      </w:r>
      <w:r>
        <w:t xml:space="preserve"> rather than Business to Business (B2B) studies, </w:t>
      </w:r>
      <w:r w:rsidR="00DB1058">
        <w:t xml:space="preserve">particularly </w:t>
      </w:r>
      <w:r>
        <w:t>in ‘high velocity’</w:t>
      </w:r>
      <w:r w:rsidR="00DB1058">
        <w:t xml:space="preserve"> sectors such as biotechnology, electronics and telecommunications </w:t>
      </w:r>
      <w:r w:rsidR="00DB1058">
        <w:fldChar w:fldCharType="begin"/>
      </w:r>
      <w:r w:rsidR="00DB1058">
        <w:instrText xml:space="preserve"> ADDIN EN.CITE &lt;EndNote&gt;&lt;Cite&gt;&lt;Author&gt;Eisner&lt;/Author&gt;&lt;Year&gt;2009&lt;/Year&gt;&lt;RecNum&gt;481&lt;/RecNum&gt;&lt;DisplayText&gt;(Eisner, Rahman, &amp;amp; Korn, 2009)&lt;/DisplayText&gt;&lt;record&gt;&lt;rec-number&gt;481&lt;/rec-number&gt;&lt;foreign-keys&gt;&lt;key app="EN" db-id="edwtf5pvbvt2tdedwwvvwds7w5rp95x2zvpr" timestamp="1477692806"&gt;481&lt;/key&gt;&lt;/foreign-keys&gt;&lt;ref-type name="Journal Article"&gt;17&lt;/ref-type&gt;&lt;contributors&gt;&lt;authors&gt;&lt;author&gt;Eisner, Alan B&lt;/author&gt;&lt;author&gt;Rahman, Noushi&lt;/author&gt;&lt;author&gt;Korn, Helaine J&lt;/author&gt;&lt;/authors&gt;&lt;/contributors&gt;&lt;titles&gt;&lt;title&gt;Formation conditions, innovation, and learning in R&amp;amp;D consortia&lt;/title&gt;&lt;secondary-title&gt;Management Decision&lt;/secondary-title&gt;&lt;/titles&gt;&lt;periodical&gt;&lt;full-title&gt;Management decision&lt;/full-title&gt;&lt;/periodical&gt;&lt;pages&gt;851-871&lt;/pages&gt;&lt;volume&gt;47&lt;/volume&gt;&lt;number&gt;6&lt;/number&gt;&lt;dates&gt;&lt;year&gt;2009&lt;/year&gt;&lt;/dates&gt;&lt;isbn&gt;0025-1747&lt;/isbn&gt;&lt;urls&gt;&lt;/urls&gt;&lt;/record&gt;&lt;/Cite&gt;&lt;/EndNote&gt;</w:instrText>
      </w:r>
      <w:r w:rsidR="00DB1058">
        <w:fldChar w:fldCharType="separate"/>
      </w:r>
      <w:r w:rsidR="00DB1058">
        <w:rPr>
          <w:noProof/>
        </w:rPr>
        <w:t>(</w:t>
      </w:r>
      <w:r w:rsidR="00DB1058" w:rsidRPr="00DB1058">
        <w:rPr>
          <w:noProof/>
        </w:rPr>
        <w:t>Eisner, Rahman, &amp; Korn, 2009</w:t>
      </w:r>
      <w:r w:rsidR="00DB1058">
        <w:rPr>
          <w:noProof/>
        </w:rPr>
        <w:t>)</w:t>
      </w:r>
      <w:r w:rsidR="00DB1058">
        <w:fldChar w:fldCharType="end"/>
      </w:r>
      <w:r w:rsidR="00DB1058">
        <w:t xml:space="preserve">.  Biotechnology is a particularly popular research context because of prevalence of </w:t>
      </w:r>
      <w:r>
        <w:t xml:space="preserve">researchable patents </w:t>
      </w:r>
      <w:r w:rsidR="00DB1058">
        <w:fldChar w:fldCharType="begin"/>
      </w:r>
      <w:r w:rsidR="00DB1058">
        <w:instrText xml:space="preserve"> ADDIN EN.CITE &lt;EndNote&gt;&lt;Cite&gt;&lt;Author&gt;Howard&lt;/Author&gt;&lt;Year&gt;2015&lt;/Year&gt;&lt;RecNum&gt;551&lt;/RecNum&gt;&lt;DisplayText&gt;(Howard, Steensma, Lyles, &amp;amp; Dhanaraj, 2015)&lt;/DisplayText&gt;&lt;record&gt;&lt;rec-number&gt;551&lt;/rec-number&gt;&lt;foreign-keys&gt;&lt;key app="EN" db-id="edwtf5pvbvt2tdedwwvvwds7w5rp95x2zvpr" timestamp="1490556951"&gt;551&lt;/key&gt;&lt;/foreign-keys&gt;&lt;ref-type name="Journal Article"&gt;17&lt;/ref-type&gt;&lt;contributors&gt;&lt;authors&gt;&lt;author&gt;Howard, Michael&lt;/author&gt;&lt;author&gt;Steensma, H Kevin&lt;/author&gt;&lt;author&gt;Lyles, Marjorie&lt;/author&gt;&lt;author&gt;Dhanaraj, Charles&lt;/author&gt;&lt;/authors&gt;&lt;/contributors&gt;&lt;titles&gt;&lt;title&gt;Learning to collaborate through collaboration: How allying with expert firms influences collaborative innovation within novice firms&lt;/title&gt;&lt;secondary-title&gt;Strategic Management Journal&lt;/secondary-title&gt;&lt;/titles&gt;&lt;periodical&gt;&lt;full-title&gt;Strategic Management Journal&lt;/full-title&gt;&lt;/periodical&gt;&lt;dates&gt;&lt;year&gt;2015&lt;/year&gt;&lt;/dates&gt;&lt;isbn&gt;1097-0266&lt;/isbn&gt;&lt;urls&gt;&lt;/urls&gt;&lt;/record&gt;&lt;/Cite&gt;&lt;/EndNote&gt;</w:instrText>
      </w:r>
      <w:r w:rsidR="00DB1058">
        <w:fldChar w:fldCharType="separate"/>
      </w:r>
      <w:r w:rsidR="00DB1058">
        <w:rPr>
          <w:noProof/>
        </w:rPr>
        <w:t>(</w:t>
      </w:r>
      <w:r w:rsidR="00DB1058" w:rsidRPr="00DB1058">
        <w:rPr>
          <w:noProof/>
        </w:rPr>
        <w:t>Howard, Steensma, Lyles, &amp; Dhanaraj, 2015</w:t>
      </w:r>
      <w:r w:rsidR="00DB1058">
        <w:rPr>
          <w:noProof/>
        </w:rPr>
        <w:t>)</w:t>
      </w:r>
      <w:r w:rsidR="00DB1058">
        <w:fldChar w:fldCharType="end"/>
      </w:r>
      <w:r w:rsidR="00DB1058">
        <w:t xml:space="preserve">.  </w:t>
      </w:r>
      <w:r w:rsidR="00C42A6F">
        <w:t xml:space="preserve">Much less is documented about </w:t>
      </w:r>
      <w:r w:rsidR="004F67C1">
        <w:t xml:space="preserve">how </w:t>
      </w:r>
      <w:r w:rsidR="00DB1058">
        <w:t xml:space="preserve">contacts across </w:t>
      </w:r>
      <w:r w:rsidR="00C42A6F">
        <w:t>network</w:t>
      </w:r>
      <w:r w:rsidR="00152463">
        <w:t>s</w:t>
      </w:r>
      <w:r w:rsidR="00C42A6F">
        <w:t xml:space="preserve"> of B2B </w:t>
      </w:r>
      <w:r w:rsidR="004F67C1">
        <w:t>organisation</w:t>
      </w:r>
      <w:r w:rsidR="00152463">
        <w:t xml:space="preserve">s can be better </w:t>
      </w:r>
      <w:r w:rsidR="004F67C1">
        <w:t>develop</w:t>
      </w:r>
      <w:r w:rsidR="00152463">
        <w:t xml:space="preserve">ed </w:t>
      </w:r>
      <w:r w:rsidR="00DB1058">
        <w:t>in</w:t>
      </w:r>
      <w:r w:rsidR="00152463">
        <w:t>to</w:t>
      </w:r>
      <w:r>
        <w:t xml:space="preserve"> productive relat</w:t>
      </w:r>
      <w:r w:rsidR="004956ED">
        <w:t>ionships</w:t>
      </w:r>
      <w:r>
        <w:t xml:space="preserve"> that in turn</w:t>
      </w:r>
      <w:r w:rsidR="004956ED">
        <w:t>,</w:t>
      </w:r>
      <w:r>
        <w:t xml:space="preserve"> will</w:t>
      </w:r>
      <w:r w:rsidR="00152463">
        <w:t xml:space="preserve"> </w:t>
      </w:r>
      <w:r w:rsidR="00DB1058">
        <w:t>realis</w:t>
      </w:r>
      <w:r>
        <w:t>e</w:t>
      </w:r>
      <w:r w:rsidR="004F67C1">
        <w:t xml:space="preserve"> the outcomes envisaged by</w:t>
      </w:r>
      <w:r w:rsidR="00152463">
        <w:t xml:space="preserve"> public policy makers.</w:t>
      </w:r>
      <w:r w:rsidR="00C42A6F">
        <w:t xml:space="preserve">  </w:t>
      </w:r>
    </w:p>
    <w:p w14:paraId="30C544F7" w14:textId="77777777" w:rsidR="000045ED" w:rsidRPr="000045ED" w:rsidRDefault="000045ED" w:rsidP="00561F30">
      <w:pPr>
        <w:jc w:val="both"/>
      </w:pPr>
      <w:r>
        <w:t>Collaboration</w:t>
      </w:r>
      <w:r w:rsidR="00BD4232" w:rsidRPr="000045ED">
        <w:t xml:space="preserve"> research is also typically undertaken at an organisational actor level, despite c</w:t>
      </w:r>
      <w:r w:rsidR="00152463" w:rsidRPr="000045ED">
        <w:t xml:space="preserve">ollaboration </w:t>
      </w:r>
      <w:r w:rsidR="00BD4232" w:rsidRPr="000045ED">
        <w:t xml:space="preserve">being </w:t>
      </w:r>
      <w:r w:rsidR="00152463" w:rsidRPr="000045ED">
        <w:t>fun</w:t>
      </w:r>
      <w:r w:rsidR="00BD4232" w:rsidRPr="000045ED">
        <w:t xml:space="preserve">damentally a social phenomenon, such that the role of individuals and social processes in collaboration has “largely escaped scholarly attention” </w:t>
      </w:r>
      <w:r w:rsidR="00BD4232" w:rsidRPr="000045ED">
        <w:fldChar w:fldCharType="begin"/>
      </w:r>
      <w:r w:rsidR="00BD4232" w:rsidRPr="000045ED">
        <w:instrText xml:space="preserve"> ADDIN EN.CITE &lt;EndNote&gt;&lt;Cite&gt;&lt;Author&gt;Schillebeeckx&lt;/Author&gt;&lt;Year&gt;2016&lt;/Year&gt;&lt;RecNum&gt;505&lt;/RecNum&gt;&lt;Pages&gt;1494&lt;/Pages&gt;&lt;DisplayText&gt;(Schillebeeckx, Chaturvedi, George, &amp;amp; King, 2016, p. 1494)&lt;/DisplayText&gt;&lt;record&gt;&lt;rec-number&gt;505&lt;/rec-number&gt;&lt;foreign-keys&gt;&lt;key app="EN" db-id="edwtf5pvbvt2tdedwwvvwds7w5rp95x2zvpr" timestamp="1480162146"&gt;505&lt;/key&gt;&lt;/foreign-keys&gt;&lt;ref-type name="Journal Article"&gt;17&lt;/ref-type&gt;&lt;contributors&gt;&lt;authors&gt;&lt;author&gt;Schillebeeckx, Simon JD&lt;/author&gt;&lt;author&gt;Chaturvedi, Sankalp&lt;/author&gt;&lt;author&gt;George, Gerard&lt;/author&gt;&lt;author&gt;King, Zella&lt;/author&gt;&lt;/authors&gt;&lt;/contributors&gt;&lt;titles&gt;&lt;title&gt;What do I want? The effects of individual aspiration and relational capability on collaboration preferences&lt;/title&gt;&lt;secondary-title&gt;Strategic Management Journal&lt;/secondary-title&gt;&lt;/titles&gt;&lt;periodical&gt;&lt;full-title&gt;Strategic Management Journal&lt;/full-title&gt;&lt;/periodical&gt;&lt;pages&gt;1493-1506&lt;/pages&gt;&lt;number&gt;37&lt;/number&gt;&lt;dates&gt;&lt;year&gt;2016&lt;/year&gt;&lt;/dates&gt;&lt;isbn&gt;1097-0266&lt;/isbn&gt;&lt;urls&gt;&lt;/urls&gt;&lt;electronic-resource-num&gt;10.1002/smj.2396&lt;/electronic-resource-num&gt;&lt;/record&gt;&lt;/Cite&gt;&lt;/EndNote&gt;</w:instrText>
      </w:r>
      <w:r w:rsidR="00BD4232" w:rsidRPr="000045ED">
        <w:fldChar w:fldCharType="separate"/>
      </w:r>
      <w:r w:rsidR="00BD4232" w:rsidRPr="000045ED">
        <w:rPr>
          <w:noProof/>
        </w:rPr>
        <w:t>(Schillebeeckx, Chaturvedi, George, &amp; King, 2016, p. 1494)</w:t>
      </w:r>
      <w:r w:rsidR="00BD4232" w:rsidRPr="000045ED">
        <w:fldChar w:fldCharType="end"/>
      </w:r>
      <w:r w:rsidR="00BD4232" w:rsidRPr="000045ED">
        <w:t xml:space="preserve">.   </w:t>
      </w:r>
      <w:r w:rsidR="00152463" w:rsidRPr="000045ED">
        <w:t xml:space="preserve"> </w:t>
      </w:r>
      <w:r w:rsidR="00BD4232" w:rsidRPr="000045ED">
        <w:t>C</w:t>
      </w:r>
      <w:r w:rsidR="008C3B24" w:rsidRPr="000045ED">
        <w:t xml:space="preserve">ollaborative relationships are not all equally effective </w:t>
      </w:r>
      <w:r w:rsidR="008C3B24" w:rsidRPr="000045ED">
        <w:fldChar w:fldCharType="begin"/>
      </w:r>
      <w:r w:rsidR="00CA53C8" w:rsidRPr="000045ED">
        <w:instrText xml:space="preserve"> ADDIN EN.CITE &lt;EndNote&gt;&lt;Cite&gt;&lt;Author&gt;Al-Laham&lt;/Author&gt;&lt;Year&gt;2010&lt;/Year&gt;&lt;RecNum&gt;485&lt;/RecNum&gt;&lt;DisplayText&gt;(Al-Laham, Amburgey, &amp;amp; Baden-Fuller, 2010; Vlaisavljevic, Cabello-Medina, &amp;amp; Pérez-Luño, 2016)&lt;/DisplayText&gt;&lt;record&gt;&lt;rec-number&gt;485&lt;/rec-number&gt;&lt;foreign-keys&gt;&lt;key app="EN" db-id="edwtf5pvbvt2tdedwwvvwds7w5rp95x2zvpr" timestamp="1477827785"&gt;485&lt;/key&gt;&lt;/foreign-keys&gt;&lt;ref-type name="Journal Article"&gt;17&lt;/ref-type&gt;&lt;contributors&gt;&lt;authors&gt;&lt;author&gt;Al-Laham, Andreas&lt;/author&gt;&lt;author&gt;Amburgey, Terry L&lt;/author&gt;&lt;author&gt;Baden-Fuller, Charles&lt;/author&gt;&lt;/authors&gt;&lt;/contributors&gt;&lt;titles&gt;&lt;title&gt;Who is my partner and how do we dance? Technological collaboration and patenting speed in US biotechnology&lt;/title&gt;&lt;secondary-title&gt;British Journal of Management&lt;/secondary-title&gt;&lt;/titles&gt;&lt;periodical&gt;&lt;full-title&gt;British Journal of Management&lt;/full-title&gt;&lt;/periodical&gt;&lt;pages&gt;789-807&lt;/pages&gt;&lt;volume&gt;21&lt;/volume&gt;&lt;number&gt;3&lt;/number&gt;&lt;dates&gt;&lt;year&gt;2010&lt;/year&gt;&lt;/dates&gt;&lt;isbn&gt;1467-8551&lt;/isbn&gt;&lt;urls&gt;&lt;/urls&gt;&lt;/record&gt;&lt;/Cite&gt;&lt;Cite&gt;&lt;Author&gt;Vlaisavljevic&lt;/Author&gt;&lt;Year&gt;2016&lt;/Year&gt;&lt;RecNum&gt;557&lt;/RecNum&gt;&lt;record&gt;&lt;rec-number&gt;557&lt;/rec-number&gt;&lt;foreign-keys&gt;&lt;key app="EN" db-id="edwtf5pvbvt2tdedwwvvwds7w5rp95x2zvpr" timestamp="1490899639"&gt;557&lt;/key&gt;&lt;/foreign-keys&gt;&lt;ref-type name="Journal Article"&gt;17&lt;/ref-type&gt;&lt;contributors&gt;&lt;authors&gt;&lt;author&gt;Vlaisavljevic, Vesna&lt;/author&gt;&lt;author&gt;Cabello-Medina, Carmen&lt;/author&gt;&lt;author&gt;Pérez-Luño, Ana&lt;/author&gt;&lt;/authors&gt;&lt;/contributors&gt;&lt;titles&gt;&lt;title&gt;Coping with Diversity in Alliances for Innovation: The Role of Relational Social Capital and Knowledge Codifiability&lt;/title&gt;&lt;secondary-title&gt;British Journal of Management&lt;/secondary-title&gt;&lt;/titles&gt;&lt;periodical&gt;&lt;full-title&gt;British Journal of Management&lt;/full-title&gt;&lt;/periodical&gt;&lt;pages&gt;304-322&lt;/pages&gt;&lt;volume&gt;27&lt;/volume&gt;&lt;dates&gt;&lt;year&gt;2016&lt;/year&gt;&lt;/dates&gt;&lt;isbn&gt;1467-8551&lt;/isbn&gt;&lt;urls&gt;&lt;/urls&gt;&lt;electronic-resource-num&gt;10.1111/1467-8551.12155&lt;/electronic-resource-num&gt;&lt;/record&gt;&lt;/Cite&gt;&lt;/EndNote&gt;</w:instrText>
      </w:r>
      <w:r w:rsidR="008C3B24" w:rsidRPr="000045ED">
        <w:fldChar w:fldCharType="separate"/>
      </w:r>
      <w:r w:rsidR="00CA53C8" w:rsidRPr="000045ED">
        <w:rPr>
          <w:noProof/>
        </w:rPr>
        <w:t>(Al-Laham, Amburgey, &amp; Baden-Fuller, 2010; Vlaisavljevic, Cabello-Medina, &amp; Pérez-Luño, 2016)</w:t>
      </w:r>
      <w:r w:rsidR="008C3B24" w:rsidRPr="000045ED">
        <w:fldChar w:fldCharType="end"/>
      </w:r>
      <w:r w:rsidR="008C3B24" w:rsidRPr="000045ED">
        <w:t xml:space="preserve"> and an understanding of personal characteristics and social intricacies can provide insights into </w:t>
      </w:r>
      <w:r w:rsidR="00BD4232" w:rsidRPr="000045ED">
        <w:t xml:space="preserve">the reasons for those differences.  </w:t>
      </w:r>
    </w:p>
    <w:p w14:paraId="1AF37A45" w14:textId="77777777" w:rsidR="00DB1058" w:rsidRPr="000045ED" w:rsidRDefault="00383769" w:rsidP="00561F30">
      <w:pPr>
        <w:jc w:val="both"/>
      </w:pPr>
      <w:r>
        <w:t>The underplayed</w:t>
      </w:r>
      <w:r w:rsidR="008C3B24" w:rsidRPr="000045ED">
        <w:t xml:space="preserve"> role of individuals </w:t>
      </w:r>
      <w:r w:rsidR="008C3B24" w:rsidRPr="000045ED">
        <w:fldChar w:fldCharType="begin"/>
      </w:r>
      <w:r w:rsidR="00CA53C8" w:rsidRPr="000045ED">
        <w:instrText xml:space="preserve"> ADDIN EN.CITE &lt;EndNote&gt;&lt;Cite&gt;&lt;Author&gt;Emberson&lt;/Author&gt;&lt;Year&gt;2006&lt;/Year&gt;&lt;RecNum&gt;445&lt;/RecNum&gt;&lt;DisplayText&gt;(Emberson &amp;amp; Storey, 2006; Gligor &amp;amp; Autry, 2012)&lt;/DisplayText&gt;&lt;record&gt;&lt;rec-number&gt;445&lt;/rec-number&gt;&lt;foreign-keys&gt;&lt;key app="EN" db-id="edwtf5pvbvt2tdedwwvvwds7w5rp95x2zvpr" timestamp="1476990915"&gt;445&lt;/key&gt;&lt;/foreign-keys&gt;&lt;ref-type name="Journal Article"&gt;17&lt;/ref-type&gt;&lt;contributors&gt;&lt;authors&gt;&lt;author&gt;Emberson, Caroline&lt;/author&gt;&lt;author&gt;Storey, John&lt;/author&gt;&lt;/authors&gt;&lt;/contributors&gt;&lt;titles&gt;&lt;title&gt;Buyer–supplier collaborative relationships: Beyond the normative accounts&lt;/title&gt;&lt;secondary-title&gt;Journal of Purchasing and Supply Management&lt;/secondary-title&gt;&lt;/titles&gt;&lt;periodical&gt;&lt;full-title&gt;Journal of Purchasing and Supply Management&lt;/full-title&gt;&lt;/periodical&gt;&lt;pages&gt;236-245&lt;/pages&gt;&lt;volume&gt;12&lt;/volume&gt;&lt;number&gt;5&lt;/number&gt;&lt;dates&gt;&lt;year&gt;2006&lt;/year&gt;&lt;/dates&gt;&lt;isbn&gt;1478-4092&lt;/isbn&gt;&lt;urls&gt;&lt;/urls&gt;&lt;/record&gt;&lt;/Cite&gt;&lt;Cite&gt;&lt;Author&gt;Gligor&lt;/Author&gt;&lt;Year&gt;2012&lt;/Year&gt;&lt;RecNum&gt;344&lt;/RecNum&gt;&lt;record&gt;&lt;rec-number&gt;344&lt;/rec-number&gt;&lt;foreign-keys&gt;&lt;key app="EN" db-id="edwtf5pvbvt2tdedwwvvwds7w5rp95x2zvpr" timestamp="1432152924"&gt;344&lt;/key&gt;&lt;/foreign-keys&gt;&lt;ref-type name="Journal Article"&gt;17&lt;/ref-type&gt;&lt;contributors&gt;&lt;authors&gt;&lt;author&gt;Gligor, David M&lt;/author&gt;&lt;author&gt;Autry, Chad W&lt;/author&gt;&lt;/authors&gt;&lt;/contributors&gt;&lt;titles&gt;&lt;title&gt;The role of personal relationships in facilitating supply chain communications: a qualitative study&lt;/title&gt;&lt;secondary-title&gt;Journal of Supply Chain Management&lt;/secondary-title&gt;&lt;/titles&gt;&lt;periodical&gt;&lt;full-title&gt;Journal of Supply Chain Management&lt;/full-title&gt;&lt;/periodical&gt;&lt;pages&gt;24-43&lt;/pages&gt;&lt;volume&gt;48&lt;/volume&gt;&lt;number&gt;1&lt;/number&gt;&lt;dates&gt;&lt;year&gt;2012&lt;/year&gt;&lt;/dates&gt;&lt;isbn&gt;1745-493X&lt;/isbn&gt;&lt;urls&gt;&lt;/urls&gt;&lt;/record&gt;&lt;/Cite&gt;&lt;/EndNote&gt;</w:instrText>
      </w:r>
      <w:r w:rsidR="008C3B24" w:rsidRPr="000045ED">
        <w:fldChar w:fldCharType="separate"/>
      </w:r>
      <w:r w:rsidR="00CA53C8" w:rsidRPr="000045ED">
        <w:rPr>
          <w:noProof/>
        </w:rPr>
        <w:t>(Emberson &amp; Storey, 2006; Gligor &amp; Autry, 2012)</w:t>
      </w:r>
      <w:r w:rsidR="008C3B24" w:rsidRPr="000045ED">
        <w:fldChar w:fldCharType="end"/>
      </w:r>
      <w:r w:rsidR="008C3B24" w:rsidRPr="000045ED">
        <w:t xml:space="preserve"> assumes organisations are populated by a homogeneous, malleable and randomly distributed group of individuals </w:t>
      </w:r>
      <w:r w:rsidR="008C3B24" w:rsidRPr="000045ED">
        <w:fldChar w:fldCharType="begin"/>
      </w:r>
      <w:r w:rsidR="008C3B24" w:rsidRPr="000045ED">
        <w:instrText xml:space="preserve"> ADDIN EN.CITE &lt;EndNote&gt;&lt;Cite&gt;&lt;Author&gt;Schillebeeckx&lt;/Author&gt;&lt;Year&gt;2016&lt;/Year&gt;&lt;RecNum&gt;505&lt;/RecNum&gt;&lt;DisplayText&gt;(Schillebeeckx et al., 2016)&lt;/DisplayText&gt;&lt;record&gt;&lt;rec-number&gt;505&lt;/rec-number&gt;&lt;foreign-keys&gt;&lt;key app="EN" db-id="edwtf5pvbvt2tdedwwvvwds7w5rp95x2zvpr" timestamp="1480162146"&gt;505&lt;/key&gt;&lt;/foreign-keys&gt;&lt;ref-type name="Journal Article"&gt;17&lt;/ref-type&gt;&lt;contributors&gt;&lt;authors&gt;&lt;author&gt;Schillebeeckx, Simon JD&lt;/author&gt;&lt;author&gt;Chaturvedi, Sankalp&lt;/author&gt;&lt;author&gt;George, Gerard&lt;/author&gt;&lt;author&gt;King, Zella&lt;/author&gt;&lt;/authors&gt;&lt;/contributors&gt;&lt;titles&gt;&lt;title&gt;What do I want? The effects of individual aspiration and relational capability on collaboration preferences&lt;/title&gt;&lt;secondary-title&gt;Strategic Management Journal&lt;/secondary-title&gt;&lt;/titles&gt;&lt;periodical&gt;&lt;full-title&gt;Strategic Management Journal&lt;/full-title&gt;&lt;/periodical&gt;&lt;pages&gt;1493-1506&lt;/pages&gt;&lt;number&gt;37&lt;/number&gt;&lt;dates&gt;&lt;year&gt;2016&lt;/year&gt;&lt;/dates&gt;&lt;isbn&gt;1097-0266&lt;/isbn&gt;&lt;urls&gt;&lt;/urls&gt;&lt;electronic-resource-num&gt;10.1002/smj.2396&lt;/electronic-resource-num&gt;&lt;/record&gt;&lt;/Cite&gt;&lt;/EndNote&gt;</w:instrText>
      </w:r>
      <w:r w:rsidR="008C3B24" w:rsidRPr="000045ED">
        <w:fldChar w:fldCharType="separate"/>
      </w:r>
      <w:r w:rsidR="008C3B24" w:rsidRPr="000045ED">
        <w:t>(Schillebeeckx et al., 2016)</w:t>
      </w:r>
      <w:r w:rsidR="008C3B24" w:rsidRPr="000045ED">
        <w:fldChar w:fldCharType="end"/>
      </w:r>
      <w:r w:rsidR="008C3B24" w:rsidRPr="000045ED">
        <w:t xml:space="preserve"> that ignores individuals’ characteristics and preferences.</w:t>
      </w:r>
      <w:r w:rsidR="000045ED" w:rsidRPr="000045ED">
        <w:t xml:space="preserve">  In order therefore, to increase the number of, and efficacy of collaborative B2B relationships, it is vital that knowledge relating to the social processes underpinning business collaboration is extended.  </w:t>
      </w:r>
      <w:r w:rsidR="00DB1058" w:rsidRPr="000045ED">
        <w:t xml:space="preserve">The research therefore </w:t>
      </w:r>
      <w:r w:rsidR="00AC3FCD">
        <w:t>adopts</w:t>
      </w:r>
      <w:r w:rsidR="00DB1058" w:rsidRPr="000045ED">
        <w:t xml:space="preserve"> a social perspective to address the question: how may we increase the number of business collaborations and the innovation potential of those relationships? </w:t>
      </w:r>
    </w:p>
    <w:p w14:paraId="09A667EF" w14:textId="77777777" w:rsidR="000C6F62" w:rsidRPr="008C3B24" w:rsidRDefault="004F67C1" w:rsidP="00FB48FA">
      <w:pPr>
        <w:pStyle w:val="Heading1"/>
      </w:pPr>
      <w:r w:rsidRPr="008C3B24">
        <w:t>Li</w:t>
      </w:r>
      <w:r w:rsidR="008C3B24">
        <w:t>t</w:t>
      </w:r>
      <w:r w:rsidRPr="008C3B24">
        <w:t>erature</w:t>
      </w:r>
      <w:r w:rsidR="00D577A0">
        <w:t xml:space="preserve"> Review</w:t>
      </w:r>
    </w:p>
    <w:p w14:paraId="4FEDFE82" w14:textId="77777777" w:rsidR="00437127" w:rsidRDefault="0021328C" w:rsidP="00561F30">
      <w:pPr>
        <w:jc w:val="both"/>
      </w:pPr>
      <w:r>
        <w:t xml:space="preserve">Innovation potential is recognised to be highest where individuals are exposed to new ways of thinking, and different experience </w:t>
      </w:r>
      <w:r>
        <w:fldChar w:fldCharType="begin"/>
      </w:r>
      <w:r>
        <w:instrText xml:space="preserve"> ADDIN EN.CITE &lt;EndNote&gt;&lt;Cite&gt;&lt;Author&gt;Corsaro&lt;/Author&gt;&lt;Year&gt;2012&lt;/Year&gt;&lt;RecNum&gt;141&lt;/RecNum&gt;&lt;DisplayText&gt;(Corsaro, Carla Ramos, Henneberg, &amp;amp; Naudé, 2012)&lt;/DisplayText&gt;&lt;record&gt;&lt;rec-number&gt;141&lt;/rec-number&gt;&lt;foreign-keys&gt;&lt;key app="EN" db-id="edwtf5pvbvt2tdedwwvvwds7w5rp95x2zvpr" timestamp="1343376651"&gt;141&lt;/key&gt;&lt;/foreign-keys&gt;&lt;ref-type name="Journal Article"&gt;17&lt;/ref-type&gt;&lt;contributors&gt;&lt;authors&gt;&lt;author&gt;Corsaro, D&lt;/author&gt;&lt;author&gt;Carla Ramos, C&lt;/author&gt;&lt;author&gt;Henneberg, S.C&lt;/author&gt;&lt;author&gt;Naudé, P&lt;/author&gt;&lt;/authors&gt;&lt;/contributors&gt;&lt;titles&gt;&lt;title&gt;The impact of network configurations on value constellations in business markets - The case of an innovation network &lt;/title&gt;&lt;secondary-title&gt;Industrial Marketing Management&lt;/secondary-title&gt;&lt;/titles&gt;&lt;periodical&gt;&lt;full-title&gt;Industrial Marketing Management&lt;/full-title&gt;&lt;/periodical&gt;&lt;pages&gt;54-67&lt;/pages&gt;&lt;volume&gt;41&lt;/volume&gt;&lt;number&gt;1&lt;/number&gt;&lt;dates&gt;&lt;year&gt;2012&lt;/year&gt;&lt;/dates&gt;&lt;urls&gt;&lt;/urls&gt;&lt;/record&gt;&lt;/Cite&gt;&lt;/EndNote&gt;</w:instrText>
      </w:r>
      <w:r>
        <w:fldChar w:fldCharType="separate"/>
      </w:r>
      <w:r>
        <w:rPr>
          <w:noProof/>
        </w:rPr>
        <w:t>(Corsaro, Carla Ramos, Henneberg, &amp; Naudé, 2012)</w:t>
      </w:r>
      <w:r>
        <w:fldChar w:fldCharType="end"/>
      </w:r>
      <w:r w:rsidR="00E72F7E" w:rsidRPr="00E72F7E">
        <w:rPr>
          <w:color w:val="FF0000"/>
        </w:rPr>
        <w:t xml:space="preserve"> </w:t>
      </w:r>
      <w:r w:rsidR="00E72F7E" w:rsidRPr="00E72F7E">
        <w:t xml:space="preserve">and diversity among its technical partners </w:t>
      </w:r>
      <w:r w:rsidR="00E72F7E" w:rsidRPr="00E72F7E">
        <w:fldChar w:fldCharType="begin"/>
      </w:r>
      <w:r w:rsidR="00E72F7E" w:rsidRPr="00E72F7E">
        <w:instrText xml:space="preserve"> ADDIN EN.CITE &lt;EndNote&gt;&lt;Cite&gt;&lt;Author&gt;Lucena&lt;/Author&gt;&lt;Year&gt;2016&lt;/Year&gt;&lt;RecNum&gt;556&lt;/RecNum&gt;&lt;DisplayText&gt;(Lucena &amp;amp; Roper, 2016)&lt;/DisplayText&gt;&lt;record&gt;&lt;rec-number&gt;556&lt;/rec-number&gt;&lt;foreign-keys&gt;&lt;key app="EN" db-id="edwtf5pvbvt2tdedwwvvwds7w5rp95x2zvpr" timestamp="1490890489"&gt;556&lt;/key&gt;&lt;/foreign-keys&gt;&lt;ref-type name="Journal Article"&gt;17&lt;/ref-type&gt;&lt;contributors&gt;&lt;authors&gt;&lt;author&gt;Lucena, Abel&lt;/author&gt;&lt;author&gt;Roper, Stephen&lt;/author&gt;&lt;/authors&gt;&lt;/contributors&gt;&lt;titles&gt;&lt;title&gt;Absorptive capacity and ambidexterity in R&amp;amp;D: linking technology alliance diversity and firm innovation&lt;/title&gt;&lt;secondary-title&gt;European Management Review&lt;/secondary-title&gt;&lt;/titles&gt;&lt;periodical&gt;&lt;full-title&gt;European Management Review&lt;/full-title&gt;&lt;/periodical&gt;&lt;pages&gt;159-178&lt;/pages&gt;&lt;volume&gt;13&lt;/volume&gt;&lt;number&gt;3&lt;/number&gt;&lt;dates&gt;&lt;year&gt;2016&lt;/year&gt;&lt;/dates&gt;&lt;isbn&gt;1740-4762&lt;/isbn&gt;&lt;urls&gt;&lt;/urls&gt;&lt;/record&gt;&lt;/Cite&gt;&lt;/EndNote&gt;</w:instrText>
      </w:r>
      <w:r w:rsidR="00E72F7E" w:rsidRPr="00E72F7E">
        <w:fldChar w:fldCharType="separate"/>
      </w:r>
      <w:r w:rsidR="00E72F7E" w:rsidRPr="00E72F7E">
        <w:rPr>
          <w:noProof/>
        </w:rPr>
        <w:t>(Lucena &amp; Roper, 2016)</w:t>
      </w:r>
      <w:r w:rsidR="00E72F7E" w:rsidRPr="00E72F7E">
        <w:fldChar w:fldCharType="end"/>
      </w:r>
      <w:r w:rsidRPr="00E72F7E">
        <w:t xml:space="preserve">.  </w:t>
      </w:r>
      <w:r w:rsidR="00437127">
        <w:t xml:space="preserve">For firms, this means </w:t>
      </w:r>
      <w:r w:rsidR="009D072F">
        <w:t xml:space="preserve">that contacts </w:t>
      </w:r>
      <w:r w:rsidR="00437127">
        <w:t xml:space="preserve">outside their normal sphere of collaborative relationships may have the greatest potential for inspiring </w:t>
      </w:r>
      <w:r>
        <w:t xml:space="preserve">product, </w:t>
      </w:r>
      <w:r w:rsidR="00437127">
        <w:t xml:space="preserve">process or </w:t>
      </w:r>
      <w:r>
        <w:t>technology related changes</w:t>
      </w:r>
      <w:r w:rsidR="00437127">
        <w:t xml:space="preserve"> that may improve their competitive position.</w:t>
      </w:r>
    </w:p>
    <w:p w14:paraId="7849B463" w14:textId="77777777" w:rsidR="0021328C" w:rsidRPr="00357AFE" w:rsidRDefault="00357AFE" w:rsidP="00561F30">
      <w:pPr>
        <w:jc w:val="both"/>
      </w:pPr>
      <w:r w:rsidRPr="00357AFE">
        <w:t xml:space="preserve">Whilst, existing ideas can be incrementally </w:t>
      </w:r>
      <w:r w:rsidRPr="00357AFE">
        <w:rPr>
          <w:i/>
        </w:rPr>
        <w:t>exploited</w:t>
      </w:r>
      <w:r w:rsidRPr="00357AFE">
        <w:t xml:space="preserve"> to realise their full innovation potential, the most radical, novel and valuable ideas arise from distant, exploratory relationships </w:t>
      </w:r>
      <w:r w:rsidRPr="00357AFE">
        <w:fldChar w:fldCharType="begin"/>
      </w:r>
      <w:r w:rsidRPr="00357AFE">
        <w:instrText xml:space="preserve"> ADDIN EN.CITE &lt;EndNote&gt;&lt;Cite&gt;&lt;Author&gt;March&lt;/Author&gt;&lt;Year&gt;1991&lt;/Year&gt;&lt;RecNum&gt;371&lt;/RecNum&gt;&lt;DisplayText&gt;(March, 1991)&lt;/DisplayText&gt;&lt;record&gt;&lt;rec-number&gt;371&lt;/rec-number&gt;&lt;foreign-keys&gt;&lt;key app="EN" db-id="edwtf5pvbvt2tdedwwvvwds7w5rp95x2zvpr" timestamp="1449567420"&gt;371&lt;/key&gt;&lt;/foreign-keys&gt;&lt;ref-type name="Journal Article"&gt;17&lt;/ref-type&gt;&lt;contributors&gt;&lt;authors&gt;&lt;author&gt;March, James G&lt;/author&gt;&lt;/authors&gt;&lt;/contributors&gt;&lt;titles&gt;&lt;title&gt;Exploration and exploitation in organizational learning&lt;/title&gt;&lt;secondary-title&gt;Organization science&lt;/secondary-title&gt;&lt;/titles&gt;&lt;periodical&gt;&lt;full-title&gt;Organization science&lt;/full-title&gt;&lt;/periodical&gt;&lt;pages&gt;71-87&lt;/pages&gt;&lt;volume&gt;2&lt;/volume&gt;&lt;number&gt;1&lt;/number&gt;&lt;dates&gt;&lt;year&gt;1991&lt;/year&gt;&lt;/dates&gt;&lt;isbn&gt;1047-7039&lt;/isbn&gt;&lt;urls&gt;&lt;/urls&gt;&lt;/record&gt;&lt;/Cite&gt;&lt;/EndNote&gt;</w:instrText>
      </w:r>
      <w:r w:rsidRPr="00357AFE">
        <w:fldChar w:fldCharType="separate"/>
      </w:r>
      <w:r w:rsidRPr="00357AFE">
        <w:rPr>
          <w:noProof/>
        </w:rPr>
        <w:t>(March, 1991)</w:t>
      </w:r>
      <w:r w:rsidRPr="00357AFE">
        <w:fldChar w:fldCharType="end"/>
      </w:r>
      <w:r w:rsidRPr="00357AFE">
        <w:t xml:space="preserve">.  </w:t>
      </w:r>
      <w:r w:rsidR="00FB1A57" w:rsidRPr="00357AFE">
        <w:t xml:space="preserve">The more distant the source of knowledge, the more innovation potential it may have, but also the more difficult it becomes to understand and to realise that potential.  This distance has been termed </w:t>
      </w:r>
      <w:r w:rsidR="0021328C" w:rsidRPr="00357AFE">
        <w:t xml:space="preserve">the </w:t>
      </w:r>
      <w:r w:rsidR="00FB1A57" w:rsidRPr="00357AFE">
        <w:rPr>
          <w:i/>
        </w:rPr>
        <w:t>cognitive distance</w:t>
      </w:r>
      <w:r w:rsidR="0021328C" w:rsidRPr="00357AFE">
        <w:t>, exhibits</w:t>
      </w:r>
      <w:r w:rsidR="00FB1A57" w:rsidRPr="00357AFE">
        <w:t xml:space="preserve"> an inverted ‘</w:t>
      </w:r>
      <w:r w:rsidR="00FB1A57" w:rsidRPr="00357AFE">
        <w:rPr>
          <w:rFonts w:ascii="Verdana" w:hAnsi="Verdana"/>
        </w:rPr>
        <w:t>u</w:t>
      </w:r>
      <w:r w:rsidR="00FB1A57" w:rsidRPr="00357AFE">
        <w:t xml:space="preserve">’ shaped relationship with organisational learning </w:t>
      </w:r>
      <w:r w:rsidR="00FB1A57" w:rsidRPr="00357AFE">
        <w:fldChar w:fldCharType="begin"/>
      </w:r>
      <w:r w:rsidR="00CA53C8" w:rsidRPr="00357AFE">
        <w:instrText xml:space="preserve"> ADDIN EN.CITE &lt;EndNote&gt;&lt;Cite&gt;&lt;Author&gt;Enkel&lt;/Author&gt;&lt;Year&gt;2014&lt;/Year&gt;&lt;RecNum&gt;331&lt;/RecNum&gt;&lt;DisplayText&gt;(Enkel &amp;amp; Heil, 2014)&lt;/DisplayText&gt;&lt;record&gt;&lt;rec-number&gt;331&lt;/rec-number&gt;&lt;foreign-keys&gt;&lt;key app="EN" db-id="edwtf5pvbvt2tdedwwvvwds7w5rp95x2zvpr" timestamp="1422721559"&gt;331&lt;/key&gt;&lt;/foreign-keys&gt;&lt;ref-type name="Journal Article"&gt;17&lt;/ref-type&gt;&lt;contributors&gt;&lt;authors&gt;&lt;author&gt;Enkel, Ellen&lt;/author&gt;&lt;author&gt;Heil, Sebastian&lt;/author&gt;&lt;/authors&gt;&lt;/contributors&gt;&lt;titles&gt;&lt;title&gt;Preparing for distant collaboration: Antecedents to potential absorptive capacity in cross-industry innovation&lt;/title&gt;&lt;secondary-title&gt;Technovation&lt;/secondary-title&gt;&lt;/titles&gt;&lt;periodical&gt;&lt;full-title&gt;Technovation&lt;/full-title&gt;&lt;/periodical&gt;&lt;pages&gt;242-260&lt;/pages&gt;&lt;volume&gt;34&lt;/volume&gt;&lt;number&gt;4&lt;/number&gt;&lt;dates&gt;&lt;year&gt;2014&lt;/year&gt;&lt;/dates&gt;&lt;isbn&gt;0166-4972&lt;/isbn&gt;&lt;urls&gt;&lt;/urls&gt;&lt;/record&gt;&lt;/Cite&gt;&lt;/EndNote&gt;</w:instrText>
      </w:r>
      <w:r w:rsidR="00FB1A57" w:rsidRPr="00357AFE">
        <w:fldChar w:fldCharType="separate"/>
      </w:r>
      <w:r w:rsidR="00FB1A57" w:rsidRPr="00357AFE">
        <w:rPr>
          <w:noProof/>
        </w:rPr>
        <w:t>(Enkel &amp; Heil, 2014)</w:t>
      </w:r>
      <w:r w:rsidR="00FB1A57" w:rsidRPr="00357AFE">
        <w:fldChar w:fldCharType="end"/>
      </w:r>
      <w:r w:rsidR="00FB1A57" w:rsidRPr="00357AFE">
        <w:t xml:space="preserve">.   An organisation’s ability to absorb </w:t>
      </w:r>
      <w:r w:rsidR="0021328C" w:rsidRPr="00357AFE">
        <w:t>knowledge</w:t>
      </w:r>
      <w:r w:rsidR="00FB1A57" w:rsidRPr="00357AFE">
        <w:t xml:space="preserve"> is its absorption capacity</w:t>
      </w:r>
      <w:r w:rsidR="0021328C" w:rsidRPr="00357AFE">
        <w:t xml:space="preserve">, and </w:t>
      </w:r>
      <w:r w:rsidRPr="00357AFE">
        <w:t xml:space="preserve">is highest where that knowledge most closely relates to knowledge already absorbed by members of the organisation </w:t>
      </w:r>
      <w:r w:rsidR="0021328C" w:rsidRPr="00357AFE">
        <w:fldChar w:fldCharType="begin"/>
      </w:r>
      <w:r w:rsidR="0021328C" w:rsidRPr="00357AFE">
        <w:instrText xml:space="preserve"> ADDIN EN.CITE &lt;EndNote&gt;&lt;Cite&gt;&lt;Author&gt;Cohen&lt;/Author&gt;&lt;Year&gt;1990&lt;/Year&gt;&lt;RecNum&gt;588&lt;/RecNum&gt;&lt;DisplayText&gt;(Cohen &amp;amp; Levinthal, 1990)&lt;/DisplayText&gt;&lt;record&gt;&lt;rec-number&gt;588&lt;/rec-number&gt;&lt;foreign-keys&gt;&lt;key app="EN" db-id="edwtf5pvbvt2tdedwwvvwds7w5rp95x2zvpr" timestamp="1502294417"&gt;588&lt;/key&gt;&lt;/foreign-keys&gt;&lt;ref-type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quarterly&lt;/full-title&gt;&lt;/periodical&gt;&lt;pages&gt;128-152&lt;/pages&gt;&lt;dates&gt;&lt;year&gt;1990&lt;/year&gt;&lt;/dates&gt;&lt;isbn&gt;0001-8392&lt;/isbn&gt;&lt;urls&gt;&lt;/urls&gt;&lt;/record&gt;&lt;/Cite&gt;&lt;/EndNote&gt;</w:instrText>
      </w:r>
      <w:r w:rsidR="0021328C" w:rsidRPr="00357AFE">
        <w:fldChar w:fldCharType="separate"/>
      </w:r>
      <w:r w:rsidR="0021328C" w:rsidRPr="00357AFE">
        <w:rPr>
          <w:noProof/>
        </w:rPr>
        <w:t>(Cohen &amp; Levinthal, 1990)</w:t>
      </w:r>
      <w:r w:rsidR="0021328C" w:rsidRPr="00357AFE">
        <w:fldChar w:fldCharType="end"/>
      </w:r>
      <w:r w:rsidR="0021328C" w:rsidRPr="00357AFE">
        <w:t>.</w:t>
      </w:r>
      <w:r w:rsidRPr="00357AFE">
        <w:t xml:space="preserve">  </w:t>
      </w:r>
      <w:r w:rsidR="00FB1A57" w:rsidRPr="00357AFE">
        <w:t xml:space="preserve"> </w:t>
      </w:r>
      <w:r w:rsidRPr="00357AFE">
        <w:t>I</w:t>
      </w:r>
      <w:r w:rsidR="00FB1A57" w:rsidRPr="00357AFE">
        <w:t>nverted ‘</w:t>
      </w:r>
      <w:r w:rsidR="00FB1A57" w:rsidRPr="00357AFE">
        <w:rPr>
          <w:rFonts w:ascii="Verdana" w:hAnsi="Verdana"/>
        </w:rPr>
        <w:t>u</w:t>
      </w:r>
      <w:r w:rsidR="00FB1A57" w:rsidRPr="00357AFE">
        <w:t>’ shaped results are</w:t>
      </w:r>
      <w:r w:rsidRPr="00357AFE">
        <w:t xml:space="preserve"> also</w:t>
      </w:r>
      <w:r w:rsidR="00FB1A57" w:rsidRPr="00357AFE">
        <w:t xml:space="preserve"> reported between innovation performance</w:t>
      </w:r>
      <w:r w:rsidRPr="00357AFE">
        <w:t xml:space="preserve"> and innovation search strategy</w:t>
      </w:r>
      <w:r w:rsidR="00FB1A57" w:rsidRPr="00357AFE">
        <w:t xml:space="preserve"> </w:t>
      </w:r>
      <w:r w:rsidR="00FB1A57" w:rsidRPr="00357AFE">
        <w:fldChar w:fldCharType="begin"/>
      </w:r>
      <w:r w:rsidR="00CA53C8" w:rsidRPr="00357AFE">
        <w:instrText xml:space="preserve"> ADDIN EN.CITE &lt;EndNote&gt;&lt;Cite&gt;&lt;Author&gt;Laursen&lt;/Author&gt;&lt;Year&gt;2006&lt;/Year&gt;&lt;RecNum&gt;164&lt;/RecNum&gt;&lt;DisplayText&gt;(Laursen &amp;amp; Salter, 2006)&lt;/DisplayText&gt;&lt;record&gt;&lt;rec-number&gt;164&lt;/rec-number&gt;&lt;foreign-keys&gt;&lt;key app="EN" db-id="edwtf5pvbvt2tdedwwvvwds7w5rp95x2zvpr" timestamp="1344520676"&gt;164&lt;/key&gt;&lt;/foreign-keys&gt;&lt;ref-type name="Journal Article"&gt;17&lt;/ref-type&gt;&lt;contributors&gt;&lt;authors&gt;&lt;author&gt;Laursen, K&lt;/author&gt;&lt;author&gt;Salter, A&lt;/author&gt;&lt;/authors&gt;&lt;/contributors&gt;&lt;titles&gt;&lt;title&gt;Open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Journal&lt;/full-title&gt;&lt;/periodical&gt;&lt;pages&gt;131–150&lt;/pages&gt;&lt;volume&gt;27&lt;/volume&gt;&lt;dates&gt;&lt;year&gt;2006&lt;/year&gt;&lt;/dates&gt;&lt;urls&gt;&lt;/urls&gt;&lt;/record&gt;&lt;/Cite&gt;&lt;/EndNote&gt;</w:instrText>
      </w:r>
      <w:r w:rsidR="00FB1A57" w:rsidRPr="00357AFE">
        <w:fldChar w:fldCharType="separate"/>
      </w:r>
      <w:r w:rsidR="00FB1A57" w:rsidRPr="00357AFE">
        <w:rPr>
          <w:noProof/>
        </w:rPr>
        <w:t>(Laursen &amp; Salter, 2006)</w:t>
      </w:r>
      <w:r w:rsidR="00FB1A57" w:rsidRPr="00357AFE">
        <w:fldChar w:fldCharType="end"/>
      </w:r>
      <w:r w:rsidR="00437127" w:rsidRPr="00357AFE">
        <w:t>, where</w:t>
      </w:r>
      <w:r w:rsidR="00383769">
        <w:t xml:space="preserve"> again</w:t>
      </w:r>
      <w:r w:rsidR="00437127" w:rsidRPr="00357AFE">
        <w:t xml:space="preserve"> a </w:t>
      </w:r>
      <w:r w:rsidR="00FB1A57" w:rsidRPr="00357AFE">
        <w:t>point is reached</w:t>
      </w:r>
      <w:r w:rsidR="00437127" w:rsidRPr="00357AFE">
        <w:t>,</w:t>
      </w:r>
      <w:r w:rsidR="00FB1A57" w:rsidRPr="00357AFE">
        <w:t xml:space="preserve"> </w:t>
      </w:r>
      <w:r w:rsidR="00437127" w:rsidRPr="00357AFE">
        <w:t xml:space="preserve">beyond which, </w:t>
      </w:r>
      <w:r w:rsidR="00FB1A57" w:rsidRPr="00357AFE">
        <w:t>it is more expensive to sear</w:t>
      </w:r>
      <w:r w:rsidR="00383769">
        <w:t>ch for innovation potential that</w:t>
      </w:r>
      <w:r w:rsidR="00FB1A57" w:rsidRPr="00357AFE">
        <w:t xml:space="preserve"> can be absorbed.</w:t>
      </w:r>
      <w:r w:rsidR="0021328C" w:rsidRPr="00357AFE">
        <w:t xml:space="preserve">  </w:t>
      </w:r>
    </w:p>
    <w:p w14:paraId="3E9A4123" w14:textId="77777777" w:rsidR="00FB1A57" w:rsidRDefault="00212494" w:rsidP="00212494">
      <w:pPr>
        <w:pStyle w:val="Heading2"/>
      </w:pPr>
      <w:r>
        <w:t>Absorptive Capacity</w:t>
      </w:r>
    </w:p>
    <w:p w14:paraId="3EC1A944" w14:textId="77777777" w:rsidR="001D7887" w:rsidRPr="00B43BD1" w:rsidRDefault="00BB1BEA" w:rsidP="00561F30">
      <w:pPr>
        <w:jc w:val="both"/>
      </w:pPr>
      <w:r w:rsidRPr="00B43BD1">
        <w:t>Given the potenti</w:t>
      </w:r>
      <w:r w:rsidR="00C31054" w:rsidRPr="00B43BD1">
        <w:t>al inherent in distant contacts, even large org</w:t>
      </w:r>
      <w:r w:rsidR="001D7887" w:rsidRPr="00B43BD1">
        <w:t xml:space="preserve">anisations should no longer consider innovating alone </w:t>
      </w:r>
      <w:r w:rsidR="001D7887" w:rsidRPr="00B43BD1">
        <w:fldChar w:fldCharType="begin"/>
      </w:r>
      <w:r w:rsidR="00CA53C8" w:rsidRPr="00B43BD1">
        <w:instrText xml:space="preserve"> ADDIN EN.CITE &lt;EndNote&gt;&lt;Cite&gt;&lt;Author&gt;Pisano&lt;/Author&gt;&lt;Year&gt;2008&lt;/Year&gt;&lt;RecNum&gt;359&lt;/RecNum&gt;&lt;DisplayText&gt;(Pisano &amp;amp; Verganti, 2008)&lt;/DisplayText&gt;&lt;record&gt;&lt;rec-number&gt;359&lt;/rec-number&gt;&lt;foreign-keys&gt;&lt;key app="EN" db-id="edwtf5pvbvt2tdedwwvvwds7w5rp95x2zvpr" timestamp="1438538896"&gt;359&lt;/key&gt;&lt;/foreign-keys&gt;&lt;ref-type name="Journal Article"&gt;17&lt;/ref-type&gt;&lt;contributors&gt;&lt;authors&gt;&lt;author&gt;Pisano, Gary P&lt;/author&gt;&lt;author&gt;Verganti, Roberto&lt;/author&gt;&lt;/authors&gt;&lt;/contributors&gt;&lt;titles&gt;&lt;title&gt;Which kind of collaboration is right for you&lt;/title&gt;&lt;secondary-title&gt;Harvard business review&lt;/secondary-title&gt;&lt;/titles&gt;&lt;periodical&gt;&lt;full-title&gt;Harvard Business Review&lt;/full-title&gt;&lt;/periodical&gt;&lt;pages&gt;78-86&lt;/pages&gt;&lt;volume&gt;86&lt;/volume&gt;&lt;number&gt;12&lt;/number&gt;&lt;dates&gt;&lt;year&gt;2008&lt;/year&gt;&lt;/dates&gt;&lt;urls&gt;&lt;/urls&gt;&lt;/record&gt;&lt;/Cite&gt;&lt;/EndNote&gt;</w:instrText>
      </w:r>
      <w:r w:rsidR="001D7887" w:rsidRPr="00B43BD1">
        <w:fldChar w:fldCharType="separate"/>
      </w:r>
      <w:r w:rsidR="001D7887" w:rsidRPr="00B43BD1">
        <w:rPr>
          <w:noProof/>
        </w:rPr>
        <w:t>(Pisano &amp; Verganti, 2008)</w:t>
      </w:r>
      <w:r w:rsidR="001D7887" w:rsidRPr="00B43BD1">
        <w:fldChar w:fldCharType="end"/>
      </w:r>
      <w:r w:rsidR="00C31054" w:rsidRPr="00B43BD1">
        <w:t xml:space="preserve">.  Organisations </w:t>
      </w:r>
      <w:r w:rsidR="001D7887" w:rsidRPr="00B43BD1">
        <w:t xml:space="preserve">need to ensure that they seek ideas from broad enough sources, both internally and externally </w:t>
      </w:r>
      <w:r w:rsidR="001D7887" w:rsidRPr="00B43BD1">
        <w:fldChar w:fldCharType="begin"/>
      </w:r>
      <w:r w:rsidR="00CA53C8" w:rsidRPr="00B43BD1">
        <w:instrText xml:space="preserve"> ADDIN EN.CITE &lt;EndNote&gt;&lt;Cite&gt;&lt;Author&gt;Hansen&lt;/Author&gt;&lt;Year&gt;2007&lt;/Year&gt;&lt;RecNum&gt;356&lt;/RecNum&gt;&lt;DisplayText&gt;(Hansen &amp;amp; Birkinshaw, 2007)&lt;/DisplayText&gt;&lt;record&gt;&lt;rec-number&gt;356&lt;/rec-number&gt;&lt;foreign-keys&gt;&lt;key app="EN" db-id="edwtf5pvbvt2tdedwwvvwds7w5rp95x2zvpr" timestamp="1438201481"&gt;356&lt;/key&gt;&lt;/foreign-keys&gt;&lt;ref-type name="Journal Article"&gt;17&lt;/ref-type&gt;&lt;contributors&gt;&lt;authors&gt;&lt;author&gt;Hansen, Morten T&lt;/author&gt;&lt;author&gt;Birkinshaw, Julian&lt;/author&gt;&lt;/authors&gt;&lt;/contributors&gt;&lt;titles&gt;&lt;title&gt;The innovation value chain&lt;/title&gt;&lt;secondary-title&gt;Harvard business review&lt;/secondary-title&gt;&lt;/titles&gt;&lt;periodical&gt;&lt;full-title&gt;Harvard Business Review&lt;/full-title&gt;&lt;/periodical&gt;&lt;pages&gt;121&lt;/pages&gt;&lt;volume&gt;85&lt;/volume&gt;&lt;number&gt;6&lt;/number&gt;&lt;dates&gt;&lt;year&gt;2007&lt;/year&gt;&lt;/dates&gt;&lt;isbn&gt;0017-8012&lt;/isbn&gt;&lt;urls&gt;&lt;/urls&gt;&lt;/record&gt;&lt;/Cite&gt;&lt;/EndNote&gt;</w:instrText>
      </w:r>
      <w:r w:rsidR="001D7887" w:rsidRPr="00B43BD1">
        <w:fldChar w:fldCharType="separate"/>
      </w:r>
      <w:r w:rsidR="001D7887" w:rsidRPr="00B43BD1">
        <w:rPr>
          <w:noProof/>
        </w:rPr>
        <w:t>(Hansen &amp; Birkinshaw, 2007)</w:t>
      </w:r>
      <w:r w:rsidR="001D7887" w:rsidRPr="00B43BD1">
        <w:fldChar w:fldCharType="end"/>
      </w:r>
      <w:r w:rsidR="001D7887" w:rsidRPr="00B43BD1">
        <w:t xml:space="preserve">, whilst also ensuring that they have an absorptive capacity appropriate to the complexity </w:t>
      </w:r>
      <w:r w:rsidR="001D7887" w:rsidRPr="00B43BD1">
        <w:lastRenderedPageBreak/>
        <w:t xml:space="preserve">of knowledge being assimilated.  The absorptive capacity needs to be sufficient not just to transfer the knowledge into the organisation, but also so translate this into tangible value, something which many companies do poorly </w:t>
      </w:r>
      <w:r w:rsidR="001D7887" w:rsidRPr="00B43BD1">
        <w:fldChar w:fldCharType="begin"/>
      </w:r>
      <w:r w:rsidR="00CA53C8" w:rsidRPr="00B43BD1">
        <w:instrText xml:space="preserve"> ADDIN EN.CITE &lt;EndNote&gt;&lt;Cite&gt;&lt;Author&gt;Hansen&lt;/Author&gt;&lt;Year&gt;2007&lt;/Year&gt;&lt;RecNum&gt;356&lt;/RecNum&gt;&lt;DisplayText&gt;(Hansen &amp;amp; Birkinshaw, 2007)&lt;/DisplayText&gt;&lt;record&gt;&lt;rec-number&gt;356&lt;/rec-number&gt;&lt;foreign-keys&gt;&lt;key app="EN" db-id="edwtf5pvbvt2tdedwwvvwds7w5rp95x2zvpr" timestamp="1438201481"&gt;356&lt;/key&gt;&lt;/foreign-keys&gt;&lt;ref-type name="Journal Article"&gt;17&lt;/ref-type&gt;&lt;contributors&gt;&lt;authors&gt;&lt;author&gt;Hansen, Morten T&lt;/author&gt;&lt;author&gt;Birkinshaw, Julian&lt;/author&gt;&lt;/authors&gt;&lt;/contributors&gt;&lt;titles&gt;&lt;title&gt;The innovation value chain&lt;/title&gt;&lt;secondary-title&gt;Harvard business review&lt;/secondary-title&gt;&lt;/titles&gt;&lt;periodical&gt;&lt;full-title&gt;Harvard Business Review&lt;/full-title&gt;&lt;/periodical&gt;&lt;pages&gt;121&lt;/pages&gt;&lt;volume&gt;85&lt;/volume&gt;&lt;number&gt;6&lt;/number&gt;&lt;dates&gt;&lt;year&gt;2007&lt;/year&gt;&lt;/dates&gt;&lt;isbn&gt;0017-8012&lt;/isbn&gt;&lt;urls&gt;&lt;/urls&gt;&lt;/record&gt;&lt;/Cite&gt;&lt;/EndNote&gt;</w:instrText>
      </w:r>
      <w:r w:rsidR="001D7887" w:rsidRPr="00B43BD1">
        <w:fldChar w:fldCharType="separate"/>
      </w:r>
      <w:r w:rsidR="001D7887" w:rsidRPr="00B43BD1">
        <w:rPr>
          <w:noProof/>
        </w:rPr>
        <w:t>(Hansen &amp; Birkinshaw, 2007)</w:t>
      </w:r>
      <w:r w:rsidR="001D7887" w:rsidRPr="00B43BD1">
        <w:fldChar w:fldCharType="end"/>
      </w:r>
      <w:r w:rsidR="001D7887" w:rsidRPr="00B43BD1">
        <w:t xml:space="preserve">.  </w:t>
      </w:r>
    </w:p>
    <w:p w14:paraId="26876F78" w14:textId="77777777" w:rsidR="00212494" w:rsidRPr="002D3C42" w:rsidRDefault="001D7887" w:rsidP="00561F30">
      <w:pPr>
        <w:jc w:val="both"/>
      </w:pPr>
      <w:r w:rsidRPr="002D3C42">
        <w:t>Absorptive capacity</w:t>
      </w:r>
      <w:r w:rsidR="00E72F7E" w:rsidRPr="002D3C42">
        <w:t xml:space="preserve"> differs between firms and is enhanced by a firm’s </w:t>
      </w:r>
      <w:r w:rsidRPr="002D3C42">
        <w:t>ambidexterity</w:t>
      </w:r>
      <w:r w:rsidR="00E72F7E" w:rsidRPr="002D3C42">
        <w:t xml:space="preserve"> </w:t>
      </w:r>
      <w:r w:rsidR="00E72F7E" w:rsidRPr="002D3C42">
        <w:fldChar w:fldCharType="begin"/>
      </w:r>
      <w:r w:rsidR="00E72F7E" w:rsidRPr="002D3C42">
        <w:instrText xml:space="preserve"> ADDIN EN.CITE &lt;EndNote&gt;&lt;Cite&gt;&lt;Author&gt;Lucena&lt;/Author&gt;&lt;Year&gt;2016&lt;/Year&gt;&lt;RecNum&gt;556&lt;/RecNum&gt;&lt;DisplayText&gt;(Lucena &amp;amp; Roper, 2016)&lt;/DisplayText&gt;&lt;record&gt;&lt;rec-number&gt;556&lt;/rec-number&gt;&lt;foreign-keys&gt;&lt;key app="EN" db-id="edwtf5pvbvt2tdedwwvvwds7w5rp95x2zvpr" timestamp="1490890489"&gt;556&lt;/key&gt;&lt;/foreign-keys&gt;&lt;ref-type name="Journal Article"&gt;17&lt;/ref-type&gt;&lt;contributors&gt;&lt;authors&gt;&lt;author&gt;Lucena, Abel&lt;/author&gt;&lt;author&gt;Roper, Stephen&lt;/author&gt;&lt;/authors&gt;&lt;/contributors&gt;&lt;titles&gt;&lt;title&gt;Absorptive capacity and ambidexterity in R&amp;amp;D: linking technology alliance diversity and firm innovation&lt;/title&gt;&lt;secondary-title&gt;European Management Review&lt;/secondary-title&gt;&lt;/titles&gt;&lt;periodical&gt;&lt;full-title&gt;European Management Review&lt;/full-title&gt;&lt;/periodical&gt;&lt;pages&gt;159-178&lt;/pages&gt;&lt;volume&gt;13&lt;/volume&gt;&lt;number&gt;3&lt;/number&gt;&lt;dates&gt;&lt;year&gt;2016&lt;/year&gt;&lt;/dates&gt;&lt;isbn&gt;1740-4762&lt;/isbn&gt;&lt;urls&gt;&lt;/urls&gt;&lt;/record&gt;&lt;/Cite&gt;&lt;/EndNote&gt;</w:instrText>
      </w:r>
      <w:r w:rsidR="00E72F7E" w:rsidRPr="002D3C42">
        <w:fldChar w:fldCharType="separate"/>
      </w:r>
      <w:r w:rsidR="00E72F7E" w:rsidRPr="002D3C42">
        <w:rPr>
          <w:noProof/>
        </w:rPr>
        <w:t>(Lucena &amp; Roper, 2016)</w:t>
      </w:r>
      <w:r w:rsidR="00E72F7E" w:rsidRPr="002D3C42">
        <w:fldChar w:fldCharType="end"/>
      </w:r>
      <w:r w:rsidRPr="002D3C42">
        <w:t xml:space="preserve"> and</w:t>
      </w:r>
      <w:r w:rsidR="00E72F7E" w:rsidRPr="002D3C42">
        <w:t xml:space="preserve"> the establishment of social capital</w:t>
      </w:r>
      <w:r w:rsidR="00212494" w:rsidRPr="002D3C42">
        <w:t>.</w:t>
      </w:r>
      <w:r w:rsidR="00E72F7E" w:rsidRPr="002D3C42">
        <w:t xml:space="preserve"> </w:t>
      </w:r>
      <w:r w:rsidRPr="002D3C42">
        <w:t xml:space="preserve"> </w:t>
      </w:r>
      <w:r w:rsidR="008C3B24" w:rsidRPr="002D3C42">
        <w:fldChar w:fldCharType="begin"/>
      </w:r>
      <w:r w:rsidR="008C3B24" w:rsidRPr="002D3C42">
        <w:instrText xml:space="preserve"> ADDIN EN.CITE &lt;EndNote&gt;&lt;Cite AuthorYear="1"&gt;&lt;Author&gt;Vlaisavljevic&lt;/Author&gt;&lt;Year&gt;2016&lt;/Year&gt;&lt;RecNum&gt;557&lt;/RecNum&gt;&lt;DisplayText&gt;Vlaisavljevic et al. (2016)&lt;/DisplayText&gt;&lt;record&gt;&lt;rec-number&gt;557&lt;/rec-number&gt;&lt;foreign-keys&gt;&lt;key app="EN" db-id="edwtf5pvbvt2tdedwwvvwds7w5rp95x2zvpr" timestamp="1490899639"&gt;557&lt;/key&gt;&lt;/foreign-keys&gt;&lt;ref-type name="Journal Article"&gt;17&lt;/ref-type&gt;&lt;contributors&gt;&lt;authors&gt;&lt;author&gt;Vlaisavljevic, Vesna&lt;/author&gt;&lt;author&gt;Cabello-Medina, Carmen&lt;/author&gt;&lt;author&gt;Pérez-Luño, Ana&lt;/author&gt;&lt;/authors&gt;&lt;/contributors&gt;&lt;titles&gt;&lt;title&gt;Coping with Diversity in Alliances for Innovation: The Role of Relational Social Capital and Knowledge Codifiability&lt;/title&gt;&lt;secondary-title&gt;British Journal of Management&lt;/secondary-title&gt;&lt;/titles&gt;&lt;periodical&gt;&lt;full-title&gt;British Journal of Management&lt;/full-title&gt;&lt;/periodical&gt;&lt;pages&gt;304-322&lt;/pages&gt;&lt;volume&gt;27&lt;/volume&gt;&lt;dates&gt;&lt;year&gt;2016&lt;/year&gt;&lt;/dates&gt;&lt;isbn&gt;1467-8551&lt;/isbn&gt;&lt;urls&gt;&lt;/urls&gt;&lt;electronic-resource-num&gt;10.1111/1467-8551.12155&lt;/electronic-resource-num&gt;&lt;/record&gt;&lt;/Cite&gt;&lt;/EndNote&gt;</w:instrText>
      </w:r>
      <w:r w:rsidR="008C3B24" w:rsidRPr="002D3C42">
        <w:fldChar w:fldCharType="separate"/>
      </w:r>
      <w:r w:rsidR="008C3B24" w:rsidRPr="002D3C42">
        <w:rPr>
          <w:noProof/>
        </w:rPr>
        <w:t>Vlaisavljevic et al. (2016)</w:t>
      </w:r>
      <w:r w:rsidR="008C3B24" w:rsidRPr="002D3C42">
        <w:fldChar w:fldCharType="end"/>
      </w:r>
      <w:r w:rsidR="008C3B24" w:rsidRPr="002D3C42">
        <w:t xml:space="preserve"> show, for instance, that relational social capital can extend an organisation’s ability to absorb knowledge from diverse partners, where trust leads to a greater willingness to bridge cognitive gaps.  </w:t>
      </w:r>
      <w:r w:rsidR="00212494" w:rsidRPr="002D3C42">
        <w:t xml:space="preserve"> Through direct and prolonged collaboration, groups not only establish trust, but also are able to exchange complex tacit knowledge</w:t>
      </w:r>
      <w:r w:rsidR="002D3C42" w:rsidRPr="002D3C42">
        <w:rPr>
          <w:rFonts w:cs="Times New Roman"/>
          <w:szCs w:val="24"/>
        </w:rPr>
        <w:t xml:space="preserve"> based on “intensive, repeated interaction” </w:t>
      </w:r>
      <w:r w:rsidR="002D3C42" w:rsidRPr="002D3C42">
        <w:rPr>
          <w:rFonts w:cs="Times New Roman"/>
          <w:szCs w:val="24"/>
        </w:rPr>
        <w:fldChar w:fldCharType="begin"/>
      </w:r>
      <w:r w:rsidR="002D3C42" w:rsidRPr="002D3C42">
        <w:rPr>
          <w:rFonts w:cs="Times New Roman"/>
          <w:szCs w:val="24"/>
        </w:rPr>
        <w:instrText xml:space="preserve"> ADDIN EN.CITE &lt;EndNote&gt;&lt;Cite&gt;&lt;Author&gt;Molina-Morales&lt;/Author&gt;&lt;Year&gt;2009&lt;/Year&gt;&lt;RecNum&gt;249&lt;/RecNum&gt;&lt;Pages&gt;1015&lt;/Pages&gt;&lt;DisplayText&gt;(Molina-Morales &amp;amp; Martínez-Fernández, 2009, p. 1015)&lt;/DisplayText&gt;&lt;record&gt;&lt;rec-number&gt;249&lt;/rec-number&gt;&lt;foreign-keys&gt;&lt;key app="EN" db-id="psfsw5sfxw9zpve09auvx956swddar5xsfaa" timestamp="1461071425"&gt;249&lt;/key&gt;&lt;/foreign-keys&gt;&lt;ref-type name="Journal Article"&gt;17&lt;/ref-type&gt;&lt;contributors&gt;&lt;authors&gt;&lt;author&gt;Molina-Morales, F Xavier&lt;/author&gt;&lt;author&gt;Martínez-Fernández, M Teresa&lt;/author&gt;&lt;/authors&gt;&lt;/contributors&gt;&lt;titles&gt;&lt;title&gt;Too much love in the neighborhood can hurt: how an excess of intensity and trust in relationships may produce negative effects on firms&lt;/title&gt;&lt;secondary-title&gt;Strategic Management Journal&lt;/secondary-title&gt;&lt;/titles&gt;&lt;periodical&gt;&lt;full-title&gt;Strategic Management Journal&lt;/full-title&gt;&lt;/periodical&gt;&lt;pages&gt;1013-1023&lt;/pages&gt;&lt;volume&gt;30&lt;/volume&gt;&lt;number&gt;9&lt;/number&gt;&lt;dates&gt;&lt;year&gt;2009&lt;/year&gt;&lt;/dates&gt;&lt;isbn&gt;1097-0266&lt;/isbn&gt;&lt;urls&gt;&lt;/urls&gt;&lt;/record&gt;&lt;/Cite&gt;&lt;/EndNote&gt;</w:instrText>
      </w:r>
      <w:r w:rsidR="002D3C42" w:rsidRPr="002D3C42">
        <w:rPr>
          <w:rFonts w:cs="Times New Roman"/>
          <w:szCs w:val="24"/>
        </w:rPr>
        <w:fldChar w:fldCharType="separate"/>
      </w:r>
      <w:r w:rsidR="002D3C42" w:rsidRPr="002D3C42">
        <w:rPr>
          <w:rFonts w:cs="Times New Roman"/>
          <w:noProof/>
          <w:szCs w:val="24"/>
        </w:rPr>
        <w:t>(Molina-Morales &amp; Martínez-Fernández, 2009, p. 1015)</w:t>
      </w:r>
      <w:r w:rsidR="002D3C42" w:rsidRPr="002D3C42">
        <w:rPr>
          <w:rFonts w:cs="Times New Roman"/>
          <w:szCs w:val="24"/>
        </w:rPr>
        <w:fldChar w:fldCharType="end"/>
      </w:r>
      <w:r w:rsidR="002D3C42" w:rsidRPr="002D3C42">
        <w:rPr>
          <w:rFonts w:cs="Times New Roman"/>
          <w:szCs w:val="24"/>
        </w:rPr>
        <w:t xml:space="preserve">.   </w:t>
      </w:r>
      <w:r w:rsidR="00212494" w:rsidRPr="002D3C42">
        <w:t>Rich social ties, in which individuals are connected through multiple routes, fu</w:t>
      </w:r>
      <w:r w:rsidR="00212494" w:rsidRPr="007F7E56">
        <w:t xml:space="preserve">rther enhance innovative knowledge transfer </w:t>
      </w:r>
      <w:r w:rsidR="00212494" w:rsidRPr="007F7E56">
        <w:fldChar w:fldCharType="begin"/>
      </w:r>
      <w:r w:rsidR="00212494" w:rsidRPr="007F7E56">
        <w:instrText xml:space="preserve"> ADDIN EN.CITE &lt;EndNote&gt;&lt;Cite&gt;&lt;Author&gt;Aalbers&lt;/Author&gt;&lt;Year&gt;2014&lt;/Year&gt;&lt;RecNum&gt;322&lt;/RecNum&gt;&lt;DisplayText&gt;(Aalbers, Dolfsma, &amp;amp; Koppius, 2014)&lt;/DisplayText&gt;&lt;record&gt;&lt;rec-number&gt;322&lt;/rec-number&gt;&lt;foreign-keys&gt;&lt;key app="EN" db-id="edwtf5pvbvt2tdedwwvvwds7w5rp95x2zvpr" timestamp="1419347808"&gt;322&lt;/key&gt;&lt;/foreign-keys&gt;&lt;ref-type name="Journal Article"&gt;17&lt;/ref-type&gt;&lt;contributors&gt;&lt;authors&gt;&lt;author&gt;Aalbers, R&lt;/author&gt;&lt;author&gt;Dolfsma, W&lt;/author&gt;&lt;author&gt;Koppius, O&lt;/author&gt;&lt;/authors&gt;&lt;/contributors&gt;&lt;titles&gt;&lt;title&gt;Rich Ties and Innovative Knowledge Transfer within a Firm&lt;/title&gt;&lt;secondary-title&gt;British Journal of Management&lt;/secondary-title&gt;&lt;/titles&gt;&lt;periodical&gt;&lt;full-title&gt;British Journal of Management&lt;/full-title&gt;&lt;/periodical&gt;&lt;pages&gt;833-848&lt;/pages&gt;&lt;volume&gt;25&lt;/volume&gt;&lt;dates&gt;&lt;year&gt;2014&lt;/year&gt;&lt;/dates&gt;&lt;urls&gt;&lt;/urls&gt;&lt;electronic-resource-num&gt;10.1111/1467-8551.12040&lt;/electronic-resource-num&gt;&lt;/record&gt;&lt;/Cite&gt;&lt;/EndNote&gt;</w:instrText>
      </w:r>
      <w:r w:rsidR="00212494" w:rsidRPr="007F7E56">
        <w:fldChar w:fldCharType="separate"/>
      </w:r>
      <w:r w:rsidR="00212494" w:rsidRPr="007F7E56">
        <w:rPr>
          <w:noProof/>
        </w:rPr>
        <w:t>(Aalbers, Dolfsma, &amp; Koppius, 2014)</w:t>
      </w:r>
      <w:r w:rsidR="00212494" w:rsidRPr="007F7E56">
        <w:fldChar w:fldCharType="end"/>
      </w:r>
      <w:r w:rsidR="00212494" w:rsidRPr="007F7E56">
        <w:t xml:space="preserve">.  </w:t>
      </w:r>
      <w:r w:rsidR="007F7E56" w:rsidRPr="007F7E56">
        <w:t>The dependency on close relationships also explains why firms that attempt to access technical innovation by buying-in technical resources, fail to develop an internal capability capable of accessing the critical tacit knowledge that is the basis for genuine competitive advantage</w:t>
      </w:r>
      <w:r w:rsidR="007F7E56">
        <w:t xml:space="preserve"> </w:t>
      </w:r>
      <w:r w:rsidR="007F7E56">
        <w:fldChar w:fldCharType="begin"/>
      </w:r>
      <w:r w:rsidR="007F7E56">
        <w:instrText xml:space="preserve"> ADDIN EN.CITE &lt;EndNote&gt;&lt;Cite&gt;&lt;Author&gt;Al-Laham&lt;/Author&gt;&lt;Year&gt;2010&lt;/Year&gt;&lt;RecNum&gt;485&lt;/RecNum&gt;&lt;DisplayText&gt;(Al-Laham et al., 2010)&lt;/DisplayText&gt;&lt;record&gt;&lt;rec-number&gt;485&lt;/rec-number&gt;&lt;foreign-keys&gt;&lt;key app="EN" db-id="edwtf5pvbvt2tdedwwvvwds7w5rp95x2zvpr" timestamp="1477827785"&gt;485&lt;/key&gt;&lt;/foreign-keys&gt;&lt;ref-type name="Journal Article"&gt;17&lt;/ref-type&gt;&lt;contributors&gt;&lt;authors&gt;&lt;author&gt;Al-Laham, Andreas&lt;/author&gt;&lt;author&gt;Amburgey, Terry L&lt;/author&gt;&lt;author&gt;Baden-Fuller, Charles&lt;/author&gt;&lt;/authors&gt;&lt;/contributors&gt;&lt;titles&gt;&lt;title&gt;Who is my partner and how do we dance? Technological collaboration and patenting speed in US biotechnology&lt;/title&gt;&lt;secondary-title&gt;British Journal of Management&lt;/secondary-title&gt;&lt;/titles&gt;&lt;periodical&gt;&lt;full-title&gt;British Journal of Management&lt;/full-title&gt;&lt;/periodical&gt;&lt;pages&gt;789-807&lt;/pages&gt;&lt;volume&gt;21&lt;/volume&gt;&lt;number&gt;3&lt;/number&gt;&lt;dates&gt;&lt;year&gt;2010&lt;/year&gt;&lt;/dates&gt;&lt;isbn&gt;1467-8551&lt;/isbn&gt;&lt;urls&gt;&lt;/urls&gt;&lt;/record&gt;&lt;/Cite&gt;&lt;/EndNote&gt;</w:instrText>
      </w:r>
      <w:r w:rsidR="007F7E56">
        <w:fldChar w:fldCharType="separate"/>
      </w:r>
      <w:r w:rsidR="007F7E56">
        <w:rPr>
          <w:noProof/>
        </w:rPr>
        <w:t>(Al-Laham et al., 2010)</w:t>
      </w:r>
      <w:r w:rsidR="007F7E56">
        <w:fldChar w:fldCharType="end"/>
      </w:r>
      <w:r w:rsidR="007F7E56" w:rsidRPr="007F7E56">
        <w:t>.</w:t>
      </w:r>
    </w:p>
    <w:p w14:paraId="34CC194C" w14:textId="77777777" w:rsidR="008C3B24" w:rsidRPr="007F7E56" w:rsidRDefault="00E72F7E" w:rsidP="00561F30">
      <w:pPr>
        <w:jc w:val="both"/>
      </w:pPr>
      <w:r w:rsidRPr="007F7E56">
        <w:t xml:space="preserve">Whilst </w:t>
      </w:r>
      <w:r w:rsidR="002D3C42" w:rsidRPr="007F7E56">
        <w:t xml:space="preserve">complex knowledge transfer depends on close inter-personal links, </w:t>
      </w:r>
      <w:r w:rsidRPr="007F7E56">
        <w:t xml:space="preserve">weak-ties are </w:t>
      </w:r>
      <w:r w:rsidR="002D3C42" w:rsidRPr="007F7E56">
        <w:t>sufficient</w:t>
      </w:r>
      <w:r w:rsidRPr="007F7E56">
        <w:t xml:space="preserve"> for the transfer of highly codified information, </w:t>
      </w:r>
      <w:r w:rsidR="002D3C42" w:rsidRPr="007F7E56">
        <w:t>and indeed the sharing of innovative ideas is be</w:t>
      </w:r>
      <w:r w:rsidR="007F7E56" w:rsidRPr="007F7E56">
        <w:t>tter</w:t>
      </w:r>
      <w:r w:rsidR="002D3C42" w:rsidRPr="007F7E56">
        <w:t xml:space="preserve"> facilitated through weak-tie networks </w:t>
      </w:r>
      <w:r w:rsidR="002D3C42" w:rsidRPr="007F7E56">
        <w:fldChar w:fldCharType="begin"/>
      </w:r>
      <w:r w:rsidR="002D3C42" w:rsidRPr="007F7E56">
        <w:instrText xml:space="preserve"> ADDIN EN.CITE &lt;EndNote&gt;&lt;Cite&gt;&lt;Author&gt;Hansen&lt;/Author&gt;&lt;Year&gt;1999&lt;/Year&gt;&lt;RecNum&gt;326&lt;/RecNum&gt;&lt;DisplayText&gt;(Hansen, 1999)&lt;/DisplayText&gt;&lt;record&gt;&lt;rec-number&gt;326&lt;/rec-number&gt;&lt;foreign-keys&gt;&lt;key app="EN" db-id="edwtf5pvbvt2tdedwwvvwds7w5rp95x2zvpr" timestamp="1420126630"&gt;326&lt;/key&gt;&lt;/foreign-keys&gt;&lt;ref-type name="Journal Article"&gt;17&lt;/ref-type&gt;&lt;contributors&gt;&lt;authors&gt;&lt;author&gt;Hansen, Morten T&lt;/author&gt;&lt;/authors&gt;&lt;/contributors&gt;&lt;titles&gt;&lt;title&gt;The search-transfer problem: The role of weak ties in sharing knowledge across organization subunits&lt;/title&gt;&lt;secondary-title&gt;Administrative science quarterly&lt;/secondary-title&gt;&lt;/titles&gt;&lt;periodical&gt;&lt;full-title&gt;Administrative science quarterly&lt;/full-title&gt;&lt;/periodical&gt;&lt;pages&gt;82-111&lt;/pages&gt;&lt;volume&gt;44&lt;/volume&gt;&lt;number&gt;1&lt;/number&gt;&lt;dates&gt;&lt;year&gt;1999&lt;/year&gt;&lt;/dates&gt;&lt;isbn&gt;0001-8392&lt;/isbn&gt;&lt;urls&gt;&lt;/urls&gt;&lt;/record&gt;&lt;/Cite&gt;&lt;/EndNote&gt;</w:instrText>
      </w:r>
      <w:r w:rsidR="002D3C42" w:rsidRPr="007F7E56">
        <w:fldChar w:fldCharType="separate"/>
      </w:r>
      <w:r w:rsidR="002D3C42" w:rsidRPr="007F7E56">
        <w:rPr>
          <w:noProof/>
        </w:rPr>
        <w:t>(Hansen, 1999)</w:t>
      </w:r>
      <w:r w:rsidR="002D3C42" w:rsidRPr="007F7E56">
        <w:fldChar w:fldCharType="end"/>
      </w:r>
      <w:r w:rsidR="002D3C42" w:rsidRPr="007F7E56">
        <w:t xml:space="preserve">. </w:t>
      </w:r>
      <w:r w:rsidRPr="007F7E56">
        <w:t xml:space="preserve">  </w:t>
      </w:r>
    </w:p>
    <w:p w14:paraId="14F3561F" w14:textId="77777777" w:rsidR="00D577A0" w:rsidRDefault="00D577A0" w:rsidP="007F7E56">
      <w:pPr>
        <w:pStyle w:val="Heading2"/>
      </w:pPr>
      <w:r>
        <w:t>Social capital theory and innovation</w:t>
      </w:r>
    </w:p>
    <w:p w14:paraId="563BB11C" w14:textId="77777777" w:rsidR="00E8718D" w:rsidRDefault="00E8718D" w:rsidP="00561F30">
      <w:pPr>
        <w:jc w:val="both"/>
      </w:pPr>
      <w:r>
        <w:t>The tension between location of innovation sources and the potential to absorb complex knowledge from those sources illustrates the two primary mechanisms underlying social capital theory.  The first relates to weak-tie networks through which innovation sources ma</w:t>
      </w:r>
      <w:r w:rsidR="00CA53C8">
        <w:t xml:space="preserve">y be located, whilst in the second, close inter-personal bonding capital provides the basis for complex knowledge exchange.  </w:t>
      </w:r>
    </w:p>
    <w:p w14:paraId="4B0674CF" w14:textId="77777777" w:rsidR="00CA53C8" w:rsidRDefault="00CA53C8" w:rsidP="00561F30">
      <w:pPr>
        <w:jc w:val="both"/>
      </w:pPr>
      <w:r>
        <w:t>Social capital theory distinguishes the weak social links of acquaintances (weak-ties) from the close</w:t>
      </w:r>
      <w:r w:rsidR="00AC3FCD">
        <w:t>,</w:t>
      </w:r>
      <w:r>
        <w:t xml:space="preserve"> social</w:t>
      </w:r>
      <w:r w:rsidR="00AC3FCD">
        <w:t xml:space="preserve"> </w:t>
      </w:r>
      <w:r>
        <w:t xml:space="preserve">bonds of cohesive groups (strong-ties), and proposes </w:t>
      </w:r>
      <w:r w:rsidRPr="00AC7021">
        <w:t>that weak</w:t>
      </w:r>
      <w:r>
        <w:t xml:space="preserve">-ties </w:t>
      </w:r>
      <w:r w:rsidRPr="00AC7021">
        <w:t xml:space="preserve">provide superior access </w:t>
      </w:r>
      <w:r>
        <w:t xml:space="preserve">to new knowledge and contacts, </w:t>
      </w:r>
      <w:r w:rsidRPr="00AC7021">
        <w:t>where these links bridge previously disconnected groups</w:t>
      </w:r>
      <w:r>
        <w:t xml:space="preserve"> </w:t>
      </w:r>
      <w:r>
        <w:fldChar w:fldCharType="begin"/>
      </w:r>
      <w:r>
        <w:instrText xml:space="preserve"> ADDIN EN.CITE &lt;EndNote&gt;&lt;Cite&gt;&lt;Author&gt;Granovetter&lt;/Author&gt;&lt;Year&gt;1973&lt;/Year&gt;&lt;RecNum&gt;317&lt;/RecNum&gt;&lt;DisplayText&gt;(Granovetter, 1973)&lt;/DisplayText&gt;&lt;record&gt;&lt;rec-number&gt;317&lt;/rec-number&gt;&lt;foreign-keys&gt;&lt;key app="EN" db-id="edwtf5pvbvt2tdedwwvvwds7w5rp95x2zvpr" timestamp="1415012277"&gt;317&lt;/key&gt;&lt;/foreign-keys&gt;&lt;ref-type name="Journal Article"&gt;17&lt;/ref-type&gt;&lt;contributors&gt;&lt;authors&gt;&lt;author&gt;Granovetter, M.S.&lt;/author&gt;&lt;/authors&gt;&lt;/contributors&gt;&lt;titles&gt;&lt;title&gt;The strength of weak ties&lt;/title&gt;&lt;secondary-title&gt;American journal of sociology&lt;/secondary-title&gt;&lt;/titles&gt;&lt;periodical&gt;&lt;full-title&gt;American journal of sociology&lt;/full-title&gt;&lt;/periodical&gt;&lt;pages&gt;1360-1380&lt;/pages&gt;&lt;dates&gt;&lt;year&gt;1973&lt;/year&gt;&lt;/dates&gt;&lt;isbn&gt;0002-9602&lt;/isbn&gt;&lt;urls&gt;&lt;/urls&gt;&lt;/record&gt;&lt;/Cite&gt;&lt;/EndNote&gt;</w:instrText>
      </w:r>
      <w:r>
        <w:fldChar w:fldCharType="separate"/>
      </w:r>
      <w:r>
        <w:rPr>
          <w:noProof/>
        </w:rPr>
        <w:t>(Granovetter, 1973)</w:t>
      </w:r>
      <w:r>
        <w:fldChar w:fldCharType="end"/>
      </w:r>
      <w:r w:rsidRPr="00AC7021">
        <w:t xml:space="preserve">.   </w:t>
      </w:r>
      <w:r>
        <w:t>M</w:t>
      </w:r>
      <w:r w:rsidRPr="00AC7021">
        <w:t xml:space="preserve">embers of </w:t>
      </w:r>
      <w:r>
        <w:t xml:space="preserve">closely knit </w:t>
      </w:r>
      <w:r w:rsidRPr="00AC7021">
        <w:t xml:space="preserve">groups </w:t>
      </w:r>
      <w:r>
        <w:t>share much of each other’s knowledge, but weak-tie</w:t>
      </w:r>
      <w:r w:rsidRPr="00AC7021">
        <w:t xml:space="preserve"> bridges give members of connected groups access to new contacts and information </w:t>
      </w:r>
      <w:r w:rsidRPr="00AC7021">
        <w:fldChar w:fldCharType="begin"/>
      </w:r>
      <w:r>
        <w:instrText xml:space="preserve"> ADDIN EN.CITE &lt;EndNote&gt;&lt;Cite&gt;&lt;Author&gt;Granovetter&lt;/Author&gt;&lt;Year&gt;1983&lt;/Year&gt;&lt;RecNum&gt;318&lt;/RecNum&gt;&lt;DisplayText&gt;(Granovetter, 1973, 1983)&lt;/DisplayText&gt;&lt;record&gt;&lt;rec-number&gt;318&lt;/rec-number&gt;&lt;foreign-keys&gt;&lt;key app="EN" db-id="edwtf5pvbvt2tdedwwvvwds7w5rp95x2zvpr" timestamp="1415012299"&gt;318&lt;/key&gt;&lt;/foreign-keys&gt;&lt;ref-type name="Journal Article"&gt;17&lt;/ref-type&gt;&lt;contributors&gt;&lt;authors&gt;&lt;author&gt;Granovetter, M.S.&lt;/author&gt;&lt;/authors&gt;&lt;/contributors&gt;&lt;titles&gt;&lt;title&gt;The strength of weak ties: A network theory revisited&lt;/title&gt;&lt;secondary-title&gt;Sociological theory&lt;/secondary-title&gt;&lt;/titles&gt;&lt;periodical&gt;&lt;full-title&gt;Sociological theory&lt;/full-title&gt;&lt;/periodical&gt;&lt;pages&gt;201-233&lt;/pages&gt;&lt;volume&gt;1&lt;/volume&gt;&lt;number&gt;1&lt;/number&gt;&lt;dates&gt;&lt;year&gt;1983&lt;/year&gt;&lt;/dates&gt;&lt;urls&gt;&lt;/urls&gt;&lt;/record&gt;&lt;/Cite&gt;&lt;Cite&gt;&lt;Author&gt;Granovetter&lt;/Author&gt;&lt;Year&gt;1973&lt;/Year&gt;&lt;RecNum&gt;317&lt;/RecNum&gt;&lt;record&gt;&lt;rec-number&gt;317&lt;/rec-number&gt;&lt;foreign-keys&gt;&lt;key app="EN" db-id="edwtf5pvbvt2tdedwwvvwds7w5rp95x2zvpr" timestamp="1415012277"&gt;317&lt;/key&gt;&lt;/foreign-keys&gt;&lt;ref-type name="Journal Article"&gt;17&lt;/ref-type&gt;&lt;contributors&gt;&lt;authors&gt;&lt;author&gt;Granovetter, M.S.&lt;/author&gt;&lt;/authors&gt;&lt;/contributors&gt;&lt;titles&gt;&lt;title&gt;The strength of weak ties&lt;/title&gt;&lt;secondary-title&gt;American journal of sociology&lt;/secondary-title&gt;&lt;/titles&gt;&lt;periodical&gt;&lt;full-title&gt;American journal of sociology&lt;/full-title&gt;&lt;/periodical&gt;&lt;pages&gt;1360-1380&lt;/pages&gt;&lt;dates&gt;&lt;year&gt;1973&lt;/year&gt;&lt;/dates&gt;&lt;isbn&gt;0002-9602&lt;/isbn&gt;&lt;urls&gt;&lt;/urls&gt;&lt;/record&gt;&lt;/Cite&gt;&lt;/EndNote&gt;</w:instrText>
      </w:r>
      <w:r w:rsidRPr="00AC7021">
        <w:fldChar w:fldCharType="separate"/>
      </w:r>
      <w:r>
        <w:rPr>
          <w:noProof/>
        </w:rPr>
        <w:t>(Granovetter, 1973, 1983)</w:t>
      </w:r>
      <w:r w:rsidRPr="00AC7021">
        <w:fldChar w:fldCharType="end"/>
      </w:r>
      <w:r w:rsidRPr="00AC7021">
        <w:t xml:space="preserve">.   These weak-ties are a source of informational power to the bridging individuals.  </w:t>
      </w:r>
      <w:r>
        <w:t>W</w:t>
      </w:r>
      <w:r w:rsidRPr="00AC7021">
        <w:t xml:space="preserve">eak-ties require much less time to establish and to maintain than strong ties, </w:t>
      </w:r>
      <w:r>
        <w:t xml:space="preserve">so that </w:t>
      </w:r>
      <w:r w:rsidRPr="00AC7021">
        <w:t>considera</w:t>
      </w:r>
      <w:r>
        <w:t>bly more ties may be maintaine</w:t>
      </w:r>
      <w:r w:rsidR="005D6886">
        <w:t>d, as long as they remain weak</w:t>
      </w:r>
      <w:r>
        <w:t xml:space="preserve"> </w:t>
      </w:r>
      <w:r w:rsidR="005D6886">
        <w:t>(time spend developing those relationships will be at the expense of extending that person’s weak-tie network).</w:t>
      </w:r>
      <w:r w:rsidRPr="00AC7021">
        <w:t xml:space="preserve"> Individuals with many weak-ties are best placed to diffuse ideas quickly to the largest number of targets </w:t>
      </w:r>
      <w:r w:rsidRPr="00AC7021">
        <w:fldChar w:fldCharType="begin"/>
      </w:r>
      <w:r>
        <w:instrText xml:space="preserve"> ADDIN EN.CITE &lt;EndNote&gt;&lt;Cite&gt;&lt;Author&gt;Granovetter&lt;/Author&gt;&lt;Year&gt;1973&lt;/Year&gt;&lt;RecNum&gt;317&lt;/RecNum&gt;&lt;DisplayText&gt;(Granovetter, 1973)&lt;/DisplayText&gt;&lt;record&gt;&lt;rec-number&gt;317&lt;/rec-number&gt;&lt;foreign-keys&gt;&lt;key app="EN" db-id="edwtf5pvbvt2tdedwwvvwds7w5rp95x2zvpr" timestamp="1415012277"&gt;317&lt;/key&gt;&lt;/foreign-keys&gt;&lt;ref-type name="Journal Article"&gt;17&lt;/ref-type&gt;&lt;contributors&gt;&lt;authors&gt;&lt;author&gt;Granovetter, M.S.&lt;/author&gt;&lt;/authors&gt;&lt;/contributors&gt;&lt;titles&gt;&lt;title&gt;The strength of weak ties&lt;/title&gt;&lt;secondary-title&gt;American journal of sociology&lt;/secondary-title&gt;&lt;/titles&gt;&lt;periodical&gt;&lt;full-title&gt;American journal of sociology&lt;/full-title&gt;&lt;/periodical&gt;&lt;pages&gt;1360-1380&lt;/pages&gt;&lt;dates&gt;&lt;year&gt;1973&lt;/year&gt;&lt;/dates&gt;&lt;isbn&gt;0002-9602&lt;/isbn&gt;&lt;urls&gt;&lt;/urls&gt;&lt;/record&gt;&lt;/Cite&gt;&lt;/EndNote&gt;</w:instrText>
      </w:r>
      <w:r w:rsidRPr="00AC7021">
        <w:fldChar w:fldCharType="separate"/>
      </w:r>
      <w:r w:rsidRPr="00AC7021">
        <w:rPr>
          <w:noProof/>
        </w:rPr>
        <w:t>(Granovetter, 1973)</w:t>
      </w:r>
      <w:r w:rsidRPr="00AC7021">
        <w:fldChar w:fldCharType="end"/>
      </w:r>
      <w:r w:rsidRPr="00AC7021">
        <w:t xml:space="preserve">. </w:t>
      </w:r>
      <w:r w:rsidR="005D6886">
        <w:t xml:space="preserve"> Bridges are </w:t>
      </w:r>
      <w:r w:rsidR="005D6886" w:rsidRPr="00AC7021">
        <w:t xml:space="preserve"> </w:t>
      </w:r>
      <w:r w:rsidR="005D6886">
        <w:t xml:space="preserve">most valuable </w:t>
      </w:r>
      <w:r w:rsidR="005D6886" w:rsidRPr="00AC7021">
        <w:t>when diffuse social networks contain structural holes that</w:t>
      </w:r>
      <w:r w:rsidR="005D6886">
        <w:t xml:space="preserve"> the</w:t>
      </w:r>
      <w:r w:rsidR="005D6886" w:rsidRPr="00AC7021">
        <w:t xml:space="preserve"> weak-ties bridge </w:t>
      </w:r>
      <w:r w:rsidR="005D6886" w:rsidRPr="00AC7021">
        <w:fldChar w:fldCharType="begin"/>
      </w:r>
      <w:r w:rsidR="005D6886">
        <w:instrText xml:space="preserve"> ADDIN EN.CITE &lt;EndNote&gt;&lt;Cite&gt;&lt;Author&gt;Burt&lt;/Author&gt;&lt;Year&gt;2000&lt;/Year&gt;&lt;RecNum&gt;315&lt;/RecNum&gt;&lt;DisplayText&gt;(Burt, 2000)&lt;/DisplayText&gt;&lt;record&gt;&lt;rec-number&gt;315&lt;/rec-number&gt;&lt;foreign-keys&gt;&lt;key app="EN" db-id="edwtf5pvbvt2tdedwwvvwds7w5rp95x2zvpr" timestamp="1413743843"&gt;315&lt;/key&gt;&lt;/foreign-keys&gt;&lt;ref-type name="Journal Article"&gt;17&lt;/ref-type&gt;&lt;contributors&gt;&lt;authors&gt;&lt;author&gt;Burt, Ronald S&lt;/author&gt;&lt;/authors&gt;&lt;/contributors&gt;&lt;titles&gt;&lt;title&gt;The network structure of social capital&lt;/title&gt;&lt;secondary-title&gt;Research in organizational behavior&lt;/secondary-title&gt;&lt;/titles&gt;&lt;periodical&gt;&lt;full-title&gt;Research in organizational behavior&lt;/full-title&gt;&lt;/periodical&gt;&lt;pages&gt;345-423&lt;/pages&gt;&lt;volume&gt;22&lt;/volume&gt;&lt;dates&gt;&lt;year&gt;2000&lt;/year&gt;&lt;/dates&gt;&lt;isbn&gt;0191-3085&lt;/isbn&gt;&lt;urls&gt;&lt;/urls&gt;&lt;/record&gt;&lt;/Cite&gt;&lt;/EndNote&gt;</w:instrText>
      </w:r>
      <w:r w:rsidR="005D6886" w:rsidRPr="00AC7021">
        <w:fldChar w:fldCharType="separate"/>
      </w:r>
      <w:r w:rsidR="005D6886" w:rsidRPr="00AC7021">
        <w:rPr>
          <w:noProof/>
        </w:rPr>
        <w:t>(Burt, 2000)</w:t>
      </w:r>
      <w:r w:rsidR="005D6886" w:rsidRPr="00AC7021">
        <w:fldChar w:fldCharType="end"/>
      </w:r>
      <w:r w:rsidR="005D6886" w:rsidRPr="00AC7021">
        <w:t>.</w:t>
      </w:r>
    </w:p>
    <w:p w14:paraId="51BC09C8" w14:textId="77777777" w:rsidR="009D072F" w:rsidRDefault="009D072F" w:rsidP="00561F30">
      <w:pPr>
        <w:jc w:val="both"/>
      </w:pPr>
      <w:r w:rsidRPr="00AC7021">
        <w:t xml:space="preserve">Strong-tie group relationships also confer advantages on group members.  Groups of closely linked individuals share information sources and develop social capital through shared meanings and normalised values </w:t>
      </w:r>
      <w:r w:rsidRPr="00AC7021">
        <w:fldChar w:fldCharType="begin"/>
      </w:r>
      <w:r>
        <w:instrText xml:space="preserve"> ADDIN EN.CITE &lt;EndNote&gt;&lt;Cite&gt;&lt;Author&gt;Coleman&lt;/Author&gt;&lt;Year&gt;1988&lt;/Year&gt;&lt;RecNum&gt;314&lt;/RecNum&gt;&lt;DisplayText&gt;(Coleman, 1988)&lt;/DisplayText&gt;&lt;record&gt;&lt;rec-number&gt;314&lt;/rec-number&gt;&lt;foreign-keys&gt;&lt;key app="EN" db-id="edwtf5pvbvt2tdedwwvvwds7w5rp95x2zvpr" timestamp="1413743753"&gt;314&lt;/key&gt;&lt;/foreign-keys&gt;&lt;ref-type name="Journal Article"&gt;17&lt;/ref-type&gt;&lt;contributors&gt;&lt;authors&gt;&lt;author&gt;Coleman, James S&lt;/author&gt;&lt;/authors&gt;&lt;/contributors&gt;&lt;titles&gt;&lt;title&gt;Social capital in the creation of human capital&lt;/title&gt;&lt;secondary-title&gt;American journal of sociology&lt;/secondary-title&gt;&lt;/titles&gt;&lt;periodical&gt;&lt;full-title&gt;American journal of sociology&lt;/full-title&gt;&lt;/periodical&gt;&lt;pages&gt;S95-S120&lt;/pages&gt;&lt;dates&gt;&lt;year&gt;1988&lt;/year&gt;&lt;/dates&gt;&lt;isbn&gt;0002-9602&lt;/isbn&gt;&lt;urls&gt;&lt;/urls&gt;&lt;/record&gt;&lt;/Cite&gt;&lt;/EndNote&gt;</w:instrText>
      </w:r>
      <w:r w:rsidRPr="00AC7021">
        <w:fldChar w:fldCharType="separate"/>
      </w:r>
      <w:r w:rsidRPr="00AC7021">
        <w:rPr>
          <w:noProof/>
        </w:rPr>
        <w:t>(Coleman, 1988)</w:t>
      </w:r>
      <w:r w:rsidRPr="00AC7021">
        <w:fldChar w:fldCharType="end"/>
      </w:r>
      <w:r w:rsidRPr="00AC7021">
        <w:t>.  This bonding form of social capital leads to the development of trust among group members that facilitates commitment and responsive action.</w:t>
      </w:r>
      <w:r>
        <w:t xml:space="preserve">  </w:t>
      </w:r>
    </w:p>
    <w:p w14:paraId="35D01CAB" w14:textId="77777777" w:rsidR="009E225D" w:rsidRPr="00D577A0" w:rsidRDefault="009E225D" w:rsidP="00D577A0">
      <w:pPr>
        <w:pStyle w:val="Heading2"/>
      </w:pPr>
      <w:r w:rsidRPr="00D577A0">
        <w:t>Effectiveness of the bridging and bonding forms of social capital</w:t>
      </w:r>
    </w:p>
    <w:p w14:paraId="0BE88BE3" w14:textId="77777777" w:rsidR="009E225D" w:rsidRDefault="009E225D" w:rsidP="00561F30">
      <w:pPr>
        <w:jc w:val="both"/>
      </w:pPr>
      <w:r w:rsidRPr="00AC7021">
        <w:t>The relative merits of bonding vers</w:t>
      </w:r>
      <w:r>
        <w:t>u</w:t>
      </w:r>
      <w:r w:rsidRPr="00AC7021">
        <w:t>s bridging forms of social capital are widely discussed in</w:t>
      </w:r>
      <w:r>
        <w:t xml:space="preserve"> the</w:t>
      </w:r>
      <w:r w:rsidRPr="00AC7021">
        <w:t xml:space="preserve"> literature.  From a contingency perspective, </w:t>
      </w:r>
      <w:r>
        <w:t xml:space="preserve">it has been </w:t>
      </w:r>
      <w:r w:rsidRPr="00AC7021">
        <w:t>suggest</w:t>
      </w:r>
      <w:r>
        <w:t>ed</w:t>
      </w:r>
      <w:r w:rsidRPr="00AC7021">
        <w:t xml:space="preserve"> that each ha</w:t>
      </w:r>
      <w:r>
        <w:t>s</w:t>
      </w:r>
      <w:r w:rsidRPr="00AC7021">
        <w:t xml:space="preserve"> merit </w:t>
      </w:r>
      <w:r w:rsidRPr="00AC7021">
        <w:lastRenderedPageBreak/>
        <w:t xml:space="preserve">depending on the nature </w:t>
      </w:r>
      <w:r>
        <w:t xml:space="preserve">and uncertainty </w:t>
      </w:r>
      <w:r w:rsidRPr="00AC7021">
        <w:t xml:space="preserve">of the task.  </w:t>
      </w:r>
      <w:r>
        <w:t>S</w:t>
      </w:r>
      <w:r w:rsidRPr="00AC7021">
        <w:t>ocial closure (high bonding) is better suited to complex and uncertain problem solving</w:t>
      </w:r>
      <w:r>
        <w:t>, h</w:t>
      </w:r>
      <w:r w:rsidRPr="00AC7021">
        <w:t>owever</w:t>
      </w:r>
      <w:r>
        <w:t>,</w:t>
      </w:r>
      <w:r w:rsidRPr="00AC7021">
        <w:t xml:space="preserve"> where tasks are more certain but information or resource access are </w:t>
      </w:r>
      <w:r>
        <w:t>concerns</w:t>
      </w:r>
      <w:r w:rsidRPr="00AC7021">
        <w:t xml:space="preserve">, then network bridges provide for a more cost-effective means of access to a wider range of resources </w:t>
      </w:r>
      <w:r>
        <w:fldChar w:fldCharType="begin"/>
      </w:r>
      <w:r>
        <w:instrText xml:space="preserve"> ADDIN EN.CITE &lt;EndNote&gt;&lt;Cite&gt;&lt;Author&gt;Adler&lt;/Author&gt;&lt;Year&gt;2002&lt;/Year&gt;&lt;RecNum&gt;313&lt;/RecNum&gt;&lt;DisplayText&gt;(Adler &amp;amp; Kwon, 2002)&lt;/DisplayText&gt;&lt;record&gt;&lt;rec-number&gt;313&lt;/rec-number&gt;&lt;foreign-keys&gt;&lt;key app="EN" db-id="edwtf5pvbvt2tdedwwvvwds7w5rp95x2zvpr" timestamp="1413743639"&gt;313&lt;/key&gt;&lt;/foreign-keys&gt;&lt;ref-type name="Journal Article"&gt;17&lt;/ref-type&gt;&lt;contributors&gt;&lt;authors&gt;&lt;author&gt;Adler, Paul S&lt;/author&gt;&lt;author&gt;Kwon, Seok-Woo&lt;/author&gt;&lt;/authors&gt;&lt;/contributors&gt;&lt;titles&gt;&lt;title&gt;Social capital: Prospects for a new concept&lt;/title&gt;&lt;secondary-title&gt;Academy of Management Review&lt;/secondary-title&gt;&lt;/titles&gt;&lt;periodical&gt;&lt;full-title&gt;Academy of Management Review&lt;/full-title&gt;&lt;/periodical&gt;&lt;pages&gt;17-40&lt;/pages&gt;&lt;volume&gt;27&lt;/volume&gt;&lt;number&gt;1&lt;/number&gt;&lt;dates&gt;&lt;year&gt;2002&lt;/year&gt;&lt;/dates&gt;&lt;isbn&gt;0363-7425&lt;/isbn&gt;&lt;urls&gt;&lt;/urls&gt;&lt;/record&gt;&lt;/Cite&gt;&lt;/EndNote&gt;</w:instrText>
      </w:r>
      <w:r>
        <w:fldChar w:fldCharType="separate"/>
      </w:r>
      <w:r>
        <w:rPr>
          <w:noProof/>
        </w:rPr>
        <w:t>(Adler &amp; Kwon, 2002)</w:t>
      </w:r>
      <w:r>
        <w:fldChar w:fldCharType="end"/>
      </w:r>
      <w:r w:rsidRPr="00AC7021">
        <w:t xml:space="preserve">. </w:t>
      </w:r>
      <w:r>
        <w:t xml:space="preserve"> In an inter-organisational context, the tie-strength between collaborating groups in each organisation is an important consideration.  Whilst weak-ties are sufficient for the transfer of highly codified knowledge, strong-ties are needed to enable the transfer of complex and non-codified knowledge </w:t>
      </w:r>
      <w:r>
        <w:fldChar w:fldCharType="begin"/>
      </w:r>
      <w:r>
        <w:instrText xml:space="preserve"> ADDIN EN.CITE &lt;EndNote&gt;&lt;Cite&gt;&lt;Author&gt;Hansen&lt;/Author&gt;&lt;Year&gt;1999&lt;/Year&gt;&lt;RecNum&gt;326&lt;/RecNum&gt;&lt;DisplayText&gt;(Hansen, 1999)&lt;/DisplayText&gt;&lt;record&gt;&lt;rec-number&gt;326&lt;/rec-number&gt;&lt;foreign-keys&gt;&lt;key app="EN" db-id="edwtf5pvbvt2tdedwwvvwds7w5rp95x2zvpr" timestamp="1420126630"&gt;326&lt;/key&gt;&lt;/foreign-keys&gt;&lt;ref-type name="Journal Article"&gt;17&lt;/ref-type&gt;&lt;contributors&gt;&lt;authors&gt;&lt;author&gt;Hansen, Morten T&lt;/author&gt;&lt;/authors&gt;&lt;/contributors&gt;&lt;titles&gt;&lt;title&gt;The search-transfer problem: The role of weak ties in sharing knowledge across organization subunits&lt;/title&gt;&lt;secondary-title&gt;Administrative science quarterly&lt;/secondary-title&gt;&lt;/titles&gt;&lt;periodical&gt;&lt;full-title&gt;Administrative science quarterly&lt;/full-title&gt;&lt;/periodical&gt;&lt;pages&gt;82-111&lt;/pages&gt;&lt;volume&gt;44&lt;/volume&gt;&lt;number&gt;1&lt;/number&gt;&lt;dates&gt;&lt;year&gt;1999&lt;/year&gt;&lt;/dates&gt;&lt;isbn&gt;0001-8392&lt;/isbn&gt;&lt;urls&gt;&lt;/urls&gt;&lt;/record&gt;&lt;/Cite&gt;&lt;/EndNote&gt;</w:instrText>
      </w:r>
      <w:r>
        <w:fldChar w:fldCharType="separate"/>
      </w:r>
      <w:r>
        <w:rPr>
          <w:noProof/>
        </w:rPr>
        <w:t>(Hansen, 1999)</w:t>
      </w:r>
      <w:r>
        <w:fldChar w:fldCharType="end"/>
      </w:r>
      <w:r>
        <w:t xml:space="preserve">.  Rich-ties, in which multiple links are established between collaborating groups, have also been linked with enhanced transfer of complex knowledge </w:t>
      </w:r>
      <w:r>
        <w:fldChar w:fldCharType="begin"/>
      </w:r>
      <w:r>
        <w:instrText xml:space="preserve"> ADDIN EN.CITE &lt;EndNote&gt;&lt;Cite&gt;&lt;Author&gt;Aalbers&lt;/Author&gt;&lt;Year&gt;2014&lt;/Year&gt;&lt;RecNum&gt;322&lt;/RecNum&gt;&lt;DisplayText&gt;(Aalbers et al., 2014)&lt;/DisplayText&gt;&lt;record&gt;&lt;rec-number&gt;322&lt;/rec-number&gt;&lt;foreign-keys&gt;&lt;key app="EN" db-id="edwtf5pvbvt2tdedwwvvwds7w5rp95x2zvpr" timestamp="1419347808"&gt;322&lt;/key&gt;&lt;/foreign-keys&gt;&lt;ref-type name="Journal Article"&gt;17&lt;/ref-type&gt;&lt;contributors&gt;&lt;authors&gt;&lt;author&gt;Aalbers, R&lt;/author&gt;&lt;author&gt;Dolfsma, W&lt;/author&gt;&lt;author&gt;Koppius, O&lt;/author&gt;&lt;/authors&gt;&lt;/contributors&gt;&lt;titles&gt;&lt;title&gt;Rich Ties and Innovative Knowledge Transfer within a Firm&lt;/title&gt;&lt;secondary-title&gt;British Journal of Management&lt;/secondary-title&gt;&lt;/titles&gt;&lt;periodical&gt;&lt;full-title&gt;British Journal of Management&lt;/full-title&gt;&lt;/periodical&gt;&lt;pages&gt;833-848&lt;/pages&gt;&lt;volume&gt;25&lt;/volume&gt;&lt;dates&gt;&lt;year&gt;2014&lt;/year&gt;&lt;/dates&gt;&lt;urls&gt;&lt;/urls&gt;&lt;electronic-resource-num&gt;10.1111/1467-8551.12040&lt;/electronic-resource-num&gt;&lt;/record&gt;&lt;/Cite&gt;&lt;/EndNote&gt;</w:instrText>
      </w:r>
      <w:r>
        <w:fldChar w:fldCharType="separate"/>
      </w:r>
      <w:r>
        <w:rPr>
          <w:noProof/>
        </w:rPr>
        <w:t>(Aalbers et al., 2014)</w:t>
      </w:r>
      <w:r>
        <w:fldChar w:fldCharType="end"/>
      </w:r>
      <w:r>
        <w:t xml:space="preserve">.  </w:t>
      </w:r>
    </w:p>
    <w:p w14:paraId="734B4D0B" w14:textId="77777777" w:rsidR="009E225D" w:rsidRDefault="009E225D" w:rsidP="00561F30">
      <w:pPr>
        <w:jc w:val="both"/>
      </w:pPr>
      <w:r>
        <w:t>Ultimately however, the</w:t>
      </w:r>
      <w:r w:rsidRPr="00BF2A53">
        <w:t xml:space="preserve"> effectiveness </w:t>
      </w:r>
      <w:r w:rsidRPr="00AC7021">
        <w:t>of social capital is contingent on factors beyond structural network conditions</w:t>
      </w:r>
      <w:r>
        <w:t xml:space="preserve"> and tie-strength</w:t>
      </w:r>
      <w:r w:rsidRPr="00AC7021">
        <w:t xml:space="preserve">.   The existence of a bridge across a structural hole is not in itself enough to generate social capital:  “Brokerage opportunities do not by themselves turn into success, and people are not equally comfortable as brokers between groups” </w:t>
      </w:r>
      <w:r w:rsidRPr="00AC7021">
        <w:fldChar w:fldCharType="begin"/>
      </w:r>
      <w:r>
        <w:instrText xml:space="preserve"> ADDIN EN.CITE &lt;EndNote&gt;&lt;Cite&gt;&lt;Author&gt;Burt&lt;/Author&gt;&lt;Year&gt;2000&lt;/Year&gt;&lt;RecNum&gt;315&lt;/RecNum&gt;&lt;Pages&gt;383&lt;/Pages&gt;&lt;DisplayText&gt;(Burt, 2000, p. 383)&lt;/DisplayText&gt;&lt;record&gt;&lt;rec-number&gt;315&lt;/rec-number&gt;&lt;foreign-keys&gt;&lt;key app="EN" db-id="edwtf5pvbvt2tdedwwvvwds7w5rp95x2zvpr" timestamp="1413743843"&gt;315&lt;/key&gt;&lt;/foreign-keys&gt;&lt;ref-type name="Journal Article"&gt;17&lt;/ref-type&gt;&lt;contributors&gt;&lt;authors&gt;&lt;author&gt;Burt, Ronald S&lt;/author&gt;&lt;/authors&gt;&lt;/contributors&gt;&lt;titles&gt;&lt;title&gt;The network structure of social capital&lt;/title&gt;&lt;secondary-title&gt;Research in organizational behavior&lt;/secondary-title&gt;&lt;/titles&gt;&lt;periodical&gt;&lt;full-title&gt;Research in organizational behavior&lt;/full-title&gt;&lt;/periodical&gt;&lt;pages&gt;345-423&lt;/pages&gt;&lt;volume&gt;22&lt;/volume&gt;&lt;dates&gt;&lt;year&gt;2000&lt;/year&gt;&lt;/dates&gt;&lt;isbn&gt;0191-3085&lt;/isbn&gt;&lt;urls&gt;&lt;/urls&gt;&lt;/record&gt;&lt;/Cite&gt;&lt;/EndNote&gt;</w:instrText>
      </w:r>
      <w:r w:rsidRPr="00AC7021">
        <w:fldChar w:fldCharType="separate"/>
      </w:r>
      <w:r>
        <w:rPr>
          <w:noProof/>
        </w:rPr>
        <w:t>(Burt, 2000, p. 383)</w:t>
      </w:r>
      <w:r w:rsidRPr="00AC7021">
        <w:fldChar w:fldCharType="end"/>
      </w:r>
      <w:r w:rsidRPr="00AC7021">
        <w:t xml:space="preserve">.  Actors must be </w:t>
      </w:r>
      <w:r>
        <w:t xml:space="preserve">willing </w:t>
      </w:r>
      <w:r w:rsidRPr="00AC7021">
        <w:t>to utilise their social capital;</w:t>
      </w:r>
      <w:r>
        <w:t xml:space="preserve"> they</w:t>
      </w:r>
      <w:r w:rsidRPr="00AC7021">
        <w:t xml:space="preserve"> must have the opportunity and capability </w:t>
      </w:r>
      <w:r w:rsidRPr="00AC7021">
        <w:fldChar w:fldCharType="begin"/>
      </w:r>
      <w:r>
        <w:instrText xml:space="preserve"> ADDIN EN.CITE &lt;EndNote&gt;&lt;Cite&gt;&lt;Author&gt;Adler&lt;/Author&gt;&lt;Year&gt;2002&lt;/Year&gt;&lt;RecNum&gt;313&lt;/RecNum&gt;&lt;DisplayText&gt;(Adler &amp;amp; Kwon, 2002)&lt;/DisplayText&gt;&lt;record&gt;&lt;rec-number&gt;313&lt;/rec-number&gt;&lt;foreign-keys&gt;&lt;key app="EN" db-id="edwtf5pvbvt2tdedwwvvwds7w5rp95x2zvpr" timestamp="1413743639"&gt;313&lt;/key&gt;&lt;/foreign-keys&gt;&lt;ref-type name="Journal Article"&gt;17&lt;/ref-type&gt;&lt;contributors&gt;&lt;authors&gt;&lt;author&gt;Adler, Paul S&lt;/author&gt;&lt;author&gt;Kwon, Seok-Woo&lt;/author&gt;&lt;/authors&gt;&lt;/contributors&gt;&lt;titles&gt;&lt;title&gt;Social capital: Prospects for a new concept&lt;/title&gt;&lt;secondary-title&gt;Academy of Management Review&lt;/secondary-title&gt;&lt;/titles&gt;&lt;periodical&gt;&lt;full-title&gt;Academy of Management Review&lt;/full-title&gt;&lt;/periodical&gt;&lt;pages&gt;17-40&lt;/pages&gt;&lt;volume&gt;27&lt;/volume&gt;&lt;number&gt;1&lt;/number&gt;&lt;dates&gt;&lt;year&gt;2002&lt;/year&gt;&lt;/dates&gt;&lt;isbn&gt;0363-7425&lt;/isbn&gt;&lt;urls&gt;&lt;/urls&gt;&lt;/record&gt;&lt;/Cite&gt;&lt;/EndNote&gt;</w:instrText>
      </w:r>
      <w:r w:rsidRPr="00AC7021">
        <w:fldChar w:fldCharType="separate"/>
      </w:r>
      <w:r>
        <w:rPr>
          <w:noProof/>
        </w:rPr>
        <w:t>(Adler &amp; Kwon, 2002)</w:t>
      </w:r>
      <w:r w:rsidRPr="00AC7021">
        <w:fldChar w:fldCharType="end"/>
      </w:r>
      <w:r w:rsidRPr="00AC7021">
        <w:t xml:space="preserve">, and have an expectation of success </w:t>
      </w:r>
      <w:r w:rsidRPr="00AC7021">
        <w:fldChar w:fldCharType="begin"/>
      </w:r>
      <w:r>
        <w:instrText xml:space="preserve"> ADDIN EN.CITE &lt;EndNote&gt;&lt;Cite&gt;&lt;Author&gt;Nahapiet&lt;/Author&gt;&lt;Year&gt;1998&lt;/Year&gt;&lt;RecNum&gt;324&lt;/RecNum&gt;&lt;DisplayText&gt;(Nahapiet &amp;amp; Ghoshal, 1998)&lt;/DisplayText&gt;&lt;record&gt;&lt;rec-number&gt;324&lt;/rec-number&gt;&lt;foreign-keys&gt;&lt;key app="EN" db-id="edwtf5pvbvt2tdedwwvvwds7w5rp95x2zvpr" timestamp="1419351780"&gt;324&lt;/key&gt;&lt;/foreign-keys&gt;&lt;ref-type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record&gt;&lt;/Cite&gt;&lt;/EndNote&gt;</w:instrText>
      </w:r>
      <w:r w:rsidRPr="00AC7021">
        <w:fldChar w:fldCharType="separate"/>
      </w:r>
      <w:r>
        <w:rPr>
          <w:noProof/>
        </w:rPr>
        <w:t>(Nahapiet &amp; Ghoshal, 1998)</w:t>
      </w:r>
      <w:r w:rsidRPr="00AC7021">
        <w:fldChar w:fldCharType="end"/>
      </w:r>
      <w:r w:rsidRPr="00AC7021">
        <w:t>. The establishment of social capital is therefore contingent on personal as well as network and task factors</w:t>
      </w:r>
      <w:r>
        <w:t>.</w:t>
      </w:r>
    </w:p>
    <w:p w14:paraId="2AD78713" w14:textId="77777777" w:rsidR="00CA53C8" w:rsidRDefault="009E225D" w:rsidP="00561F30">
      <w:pPr>
        <w:jc w:val="both"/>
      </w:pPr>
      <w:r w:rsidRPr="00E0730B">
        <w:t xml:space="preserve">Social capital should not be regarded solely as a beneficial resource </w:t>
      </w:r>
      <w:r w:rsidRPr="00E0730B">
        <w:fldChar w:fldCharType="begin"/>
      </w:r>
      <w:r>
        <w:instrText xml:space="preserve"> ADDIN EN.CITE &lt;EndNote&gt;&lt;Cite&gt;&lt;Author&gt;Nahapiet&lt;/Author&gt;&lt;Year&gt;1998&lt;/Year&gt;&lt;RecNum&gt;324&lt;/RecNum&gt;&lt;DisplayText&gt;(Adler &amp;amp; Kwon, 2002; Nahapiet &amp;amp; Ghoshal, 1998)&lt;/DisplayText&gt;&lt;record&gt;&lt;rec-number&gt;324&lt;/rec-number&gt;&lt;foreign-keys&gt;&lt;key app="EN" db-id="edwtf5pvbvt2tdedwwvvwds7w5rp95x2zvpr" timestamp="1419351780"&gt;324&lt;/key&gt;&lt;/foreign-keys&gt;&lt;ref-type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record&gt;&lt;/Cite&gt;&lt;Cite&gt;&lt;Author&gt;Adler&lt;/Author&gt;&lt;Year&gt;2002&lt;/Year&gt;&lt;RecNum&gt;313&lt;/RecNum&gt;&lt;record&gt;&lt;rec-number&gt;313&lt;/rec-number&gt;&lt;foreign-keys&gt;&lt;key app="EN" db-id="edwtf5pvbvt2tdedwwvvwds7w5rp95x2zvpr" timestamp="1413743639"&gt;313&lt;/key&gt;&lt;/foreign-keys&gt;&lt;ref-type name="Journal Article"&gt;17&lt;/ref-type&gt;&lt;contributors&gt;&lt;authors&gt;&lt;author&gt;Adler, Paul S&lt;/author&gt;&lt;author&gt;Kwon, Seok-Woo&lt;/author&gt;&lt;/authors&gt;&lt;/contributors&gt;&lt;titles&gt;&lt;title&gt;Social capital: Prospects for a new concept&lt;/title&gt;&lt;secondary-title&gt;Academy of Management Review&lt;/secondary-title&gt;&lt;/titles&gt;&lt;periodical&gt;&lt;full-title&gt;Academy of Management Review&lt;/full-title&gt;&lt;/periodical&gt;&lt;pages&gt;17-40&lt;/pages&gt;&lt;volume&gt;27&lt;/volume&gt;&lt;number&gt;1&lt;/number&gt;&lt;dates&gt;&lt;year&gt;2002&lt;/year&gt;&lt;/dates&gt;&lt;isbn&gt;0363-7425&lt;/isbn&gt;&lt;urls&gt;&lt;/urls&gt;&lt;/record&gt;&lt;/Cite&gt;&lt;/EndNote&gt;</w:instrText>
      </w:r>
      <w:r w:rsidRPr="00E0730B">
        <w:fldChar w:fldCharType="separate"/>
      </w:r>
      <w:r>
        <w:rPr>
          <w:noProof/>
        </w:rPr>
        <w:t>(Adler &amp; Kwon, 2002; Nahapiet &amp; Ghoshal, 1998)</w:t>
      </w:r>
      <w:r w:rsidRPr="00E0730B">
        <w:fldChar w:fldCharType="end"/>
      </w:r>
      <w:r w:rsidRPr="00E0730B">
        <w:t xml:space="preserve">, as forms useful for one purpose may be ineffective or detrimental to other purposes </w:t>
      </w:r>
      <w:r w:rsidRPr="00E0730B">
        <w:fldChar w:fldCharType="begin"/>
      </w:r>
      <w:r w:rsidRPr="00E0730B">
        <w:instrText xml:space="preserve"> ADDIN EN.CITE &lt;EndNote&gt;&lt;Cite&gt;&lt;Author&gt;Coleman&lt;/Author&gt;&lt;Year&gt;1988&lt;/Year&gt;&lt;RecNum&gt;314&lt;/RecNum&gt;&lt;DisplayText&gt;(Coleman, 1988)&lt;/DisplayText&gt;&lt;record&gt;&lt;rec-number&gt;314&lt;/rec-number&gt;&lt;foreign-keys&gt;&lt;key app="EN" db-id="edwtf5pvbvt2tdedwwvvwds7w5rp95x2zvpr" timestamp="1413743753"&gt;314&lt;/key&gt;&lt;/foreign-keys&gt;&lt;ref-type name="Journal Article"&gt;17&lt;/ref-type&gt;&lt;contributors&gt;&lt;authors&gt;&lt;author&gt;Coleman, James S&lt;/author&gt;&lt;/authors&gt;&lt;/contributors&gt;&lt;titles&gt;&lt;title&gt;Social capital in the creation of human capital&lt;/title&gt;&lt;secondary-title&gt;American journal of sociology&lt;/secondary-title&gt;&lt;/titles&gt;&lt;periodical&gt;&lt;full-title&gt;American journal of sociology&lt;/full-title&gt;&lt;/periodical&gt;&lt;pages&gt;S95-S120&lt;/pages&gt;&lt;dates&gt;&lt;year&gt;1988&lt;/year&gt;&lt;/dates&gt;&lt;isbn&gt;0002-9602&lt;/isbn&gt;&lt;urls&gt;&lt;/urls&gt;&lt;/record&gt;&lt;/Cite&gt;&lt;/EndNote&gt;</w:instrText>
      </w:r>
      <w:r w:rsidRPr="00E0730B">
        <w:fldChar w:fldCharType="separate"/>
      </w:r>
      <w:r w:rsidRPr="00E0730B">
        <w:rPr>
          <w:noProof/>
        </w:rPr>
        <w:t>(Coleman, 1988)</w:t>
      </w:r>
      <w:r w:rsidRPr="00E0730B">
        <w:fldChar w:fldCharType="end"/>
      </w:r>
      <w:r w:rsidRPr="00E0730B">
        <w:t xml:space="preserve">.   A preoccupation with contrasting the relative benefits of the bonding versus bridging perspectives has meant that negative facets of social capital are underplayed </w:t>
      </w:r>
      <w:r w:rsidRPr="00E0730B">
        <w:fldChar w:fldCharType="begin"/>
      </w:r>
      <w:r w:rsidRPr="00E0730B">
        <w:instrText xml:space="preserve"> ADDIN EN.CITE &lt;EndNote&gt;&lt;Cite&gt;&lt;Author&gt;Portes&lt;/Author&gt;&lt;Year&gt;2000&lt;/Year&gt;&lt;RecNum&gt;311&lt;/RecNum&gt;&lt;DisplayText&gt;(Portes, 2000)&lt;/DisplayText&gt;&lt;record&gt;&lt;rec-number&gt;311&lt;/rec-number&gt;&lt;foreign-keys&gt;&lt;key app="EN" db-id="edwtf5pvbvt2tdedwwvvwds7w5rp95x2zvpr" timestamp="1413743342"&gt;311&lt;/key&gt;&lt;/foreign-keys&gt;&lt;ref-type name="Journal Article"&gt;17&lt;/ref-type&gt;&lt;contributors&gt;&lt;authors&gt;&lt;author&gt;Portes, Alejandro&lt;/author&gt;&lt;/authors&gt;&lt;/contributors&gt;&lt;titles&gt;&lt;title&gt;Social capital: Its origins and applications in modern sociology&lt;/title&gt;&lt;secondary-title&gt;LESSER, Eric L. Knowledge and Social Capital. Boston: Butterworth-Heinemann&lt;/secondary-title&gt;&lt;/titles&gt;&lt;periodical&gt;&lt;full-title&gt;LESSER, Eric L. Knowledge and Social Capital. Boston: Butterworth-Heinemann&lt;/full-title&gt;&lt;/periodical&gt;&lt;pages&gt;43-67&lt;/pages&gt;&lt;dates&gt;&lt;year&gt;2000&lt;/year&gt;&lt;/dates&gt;&lt;urls&gt;&lt;/urls&gt;&lt;/record&gt;&lt;/Cite&gt;&lt;/EndNote&gt;</w:instrText>
      </w:r>
      <w:r w:rsidRPr="00E0730B">
        <w:fldChar w:fldCharType="separate"/>
      </w:r>
      <w:r w:rsidRPr="00E0730B">
        <w:rPr>
          <w:noProof/>
        </w:rPr>
        <w:t>(Portes, 2000)</w:t>
      </w:r>
      <w:r w:rsidRPr="00E0730B">
        <w:fldChar w:fldCharType="end"/>
      </w:r>
      <w:r w:rsidRPr="00E0730B">
        <w:t xml:space="preserve">.   Close bonding can lead to the exclusion of outsiders and isolation from outside information, whilst  social norms can restrict initiative </w:t>
      </w:r>
      <w:r w:rsidRPr="00E0730B">
        <w:fldChar w:fldCharType="begin"/>
      </w:r>
      <w:r w:rsidRPr="00E0730B">
        <w:instrText xml:space="preserve"> ADDIN EN.CITE &lt;EndNote&gt;&lt;Cite&gt;&lt;Author&gt;Portes&lt;/Author&gt;&lt;Year&gt;2000&lt;/Year&gt;&lt;RecNum&gt;311&lt;/RecNum&gt;&lt;DisplayText&gt;(Portes, 2000)&lt;/DisplayText&gt;&lt;record&gt;&lt;rec-number&gt;311&lt;/rec-number&gt;&lt;foreign-keys&gt;&lt;key app="EN" db-id="edwtf5pvbvt2tdedwwvvwds7w5rp95x2zvpr" timestamp="1413743342"&gt;311&lt;/key&gt;&lt;/foreign-keys&gt;&lt;ref-type name="Journal Article"&gt;17&lt;/ref-type&gt;&lt;contributors&gt;&lt;authors&gt;&lt;author&gt;Portes, Alejandro&lt;/author&gt;&lt;/authors&gt;&lt;/contributors&gt;&lt;titles&gt;&lt;title&gt;Social capital: Its origins and applications in modern sociology&lt;/title&gt;&lt;secondary-title&gt;LESSER, Eric L. Knowledge and Social Capital. Boston: Butterworth-Heinemann&lt;/secondary-title&gt;&lt;/titles&gt;&lt;periodical&gt;&lt;full-title&gt;LESSER, Eric L. Knowledge and Social Capital. Boston: Butterworth-Heinemann&lt;/full-title&gt;&lt;/periodical&gt;&lt;pages&gt;43-67&lt;/pages&gt;&lt;dates&gt;&lt;year&gt;2000&lt;/year&gt;&lt;/dates&gt;&lt;urls&gt;&lt;/urls&gt;&lt;/record&gt;&lt;/Cite&gt;&lt;/EndNote&gt;</w:instrText>
      </w:r>
      <w:r w:rsidRPr="00E0730B">
        <w:fldChar w:fldCharType="separate"/>
      </w:r>
      <w:r w:rsidRPr="00E0730B">
        <w:rPr>
          <w:noProof/>
        </w:rPr>
        <w:t>(Portes, 2000)</w:t>
      </w:r>
      <w:r w:rsidRPr="00E0730B">
        <w:fldChar w:fldCharType="end"/>
      </w:r>
      <w:r w:rsidRPr="00E0730B">
        <w:t>.  These factors can stifle external collaboration and preserve the status-quo in businesses.   It has also been suggested that close bonding leads to a convergence of ideas, beliefs and knowledge that stifles creativity</w:t>
      </w:r>
      <w:r w:rsidR="007F7E56">
        <w:t>.</w:t>
      </w:r>
    </w:p>
    <w:p w14:paraId="2965A2EB" w14:textId="77777777" w:rsidR="00443C17" w:rsidRDefault="00443C17" w:rsidP="00FB48FA">
      <w:pPr>
        <w:pStyle w:val="Heading1"/>
      </w:pPr>
      <w:r>
        <w:t>Method</w:t>
      </w:r>
    </w:p>
    <w:p w14:paraId="3B27E1FF" w14:textId="77777777" w:rsidR="00B76818" w:rsidRPr="00C7308D" w:rsidRDefault="00B76818" w:rsidP="00561F30">
      <w:pPr>
        <w:jc w:val="both"/>
      </w:pPr>
      <w:r w:rsidRPr="00C7308D">
        <w:t xml:space="preserve">This research considers how the number of business collaborations may be increased, especially those featuring innovation, </w:t>
      </w:r>
      <w:r w:rsidR="00883B8E" w:rsidRPr="00C7308D">
        <w:t>via</w:t>
      </w:r>
      <w:r w:rsidRPr="00C7308D">
        <w:t xml:space="preserve"> a better understanding of the social processes through which such relations</w:t>
      </w:r>
      <w:r w:rsidR="00883B8E" w:rsidRPr="00C7308D">
        <w:t xml:space="preserve">hips are established.  The context is provided by European Union strategic policy, in which innovation and collaboration involving SMEs is at the heart of plans for economic development. </w:t>
      </w:r>
    </w:p>
    <w:p w14:paraId="0415B833" w14:textId="77777777" w:rsidR="004A3223" w:rsidRPr="00C7308D" w:rsidRDefault="005D1E44" w:rsidP="00561F30">
      <w:pPr>
        <w:jc w:val="both"/>
      </w:pPr>
      <w:r w:rsidRPr="00C7308D">
        <w:t xml:space="preserve">This inductive, qualitative study explores inter-organisational collaborative practices across a broad range of contexts including: vertical supply-chains, horizontal peer-peer collaborations, and complex consortia featuring both vertical and horizontal relationships.  </w:t>
      </w:r>
      <w:r w:rsidR="00950B86" w:rsidRPr="00C7308D">
        <w:t xml:space="preserve">A qualitative study is suitable to the exploration of complex social phenomena where even the more obvious behaviour may depend on intricate social organisation </w:t>
      </w:r>
      <w:r w:rsidR="00950B86" w:rsidRPr="00C7308D">
        <w:fldChar w:fldCharType="begin"/>
      </w:r>
      <w:r w:rsidR="00950B86" w:rsidRPr="00C7308D">
        <w:instrText xml:space="preserve"> ADDIN EN.CITE &lt;EndNote&gt;&lt;Cite&gt;&lt;Author&gt;Silverman&lt;/Author&gt;&lt;Year&gt;2013&lt;/Year&gt;&lt;RecNum&gt;398&lt;/RecNum&gt;&lt;DisplayText&gt;(Silverman, 2013)&lt;/DisplayText&gt;&lt;record&gt;&lt;rec-number&gt;398&lt;/rec-number&gt;&lt;foreign-keys&gt;&lt;key app="EN" db-id="edwtf5pvbvt2tdedwwvvwds7w5rp95x2zvpr" timestamp="1461581028"&gt;398&lt;/key&gt;&lt;/foreign-keys&gt;&lt;ref-type name="Book"&gt;6&lt;/ref-type&gt;&lt;contributors&gt;&lt;authors&gt;&lt;author&gt;Silverman, David&lt;/author&gt;&lt;/authors&gt;&lt;/contributors&gt;&lt;titles&gt;&lt;title&gt;Doing qualitative research: A practical handbook&lt;/title&gt;&lt;/titles&gt;&lt;edition&gt;4th&lt;/edition&gt;&lt;dates&gt;&lt;year&gt;2013&lt;/year&gt;&lt;/dates&gt;&lt;publisher&gt;SAGE Publications Limited&lt;/publisher&gt;&lt;isbn&gt;144628140X&lt;/isbn&gt;&lt;urls&gt;&lt;/urls&gt;&lt;/record&gt;&lt;/Cite&gt;&lt;/EndNote&gt;</w:instrText>
      </w:r>
      <w:r w:rsidR="00950B86" w:rsidRPr="00C7308D">
        <w:fldChar w:fldCharType="separate"/>
      </w:r>
      <w:r w:rsidR="00950B86" w:rsidRPr="00C7308D">
        <w:rPr>
          <w:noProof/>
        </w:rPr>
        <w:t>(Silverman, 2013)</w:t>
      </w:r>
      <w:r w:rsidR="00950B86" w:rsidRPr="00C7308D">
        <w:fldChar w:fldCharType="end"/>
      </w:r>
      <w:r w:rsidR="00950B86" w:rsidRPr="00C7308D">
        <w:t>.  An emergent inductive design was chosen for its flexibility in exploring relevant but unexpected insights.</w:t>
      </w:r>
      <w:r w:rsidR="00B9597D" w:rsidRPr="00C7308D">
        <w:t xml:space="preserve">  </w:t>
      </w:r>
      <w:r w:rsidR="004A3223" w:rsidRPr="00C7308D">
        <w:t xml:space="preserve">Grounded theory </w:t>
      </w:r>
      <w:r w:rsidR="00B9597D" w:rsidRPr="00C7308D">
        <w:t xml:space="preserve">was </w:t>
      </w:r>
      <w:r w:rsidR="004A3223" w:rsidRPr="00C7308D">
        <w:t xml:space="preserve">adopted because of its social process focus, sampling approach and theory generating capability.  Established grounded theory recommended practices were adhered to throughout </w:t>
      </w:r>
      <w:r w:rsidR="004A3223" w:rsidRPr="00C7308D">
        <w:fldChar w:fldCharType="begin">
          <w:fldData xml:space="preserve">PEVuZE5vdGU+PENpdGU+PEF1dGhvcj5HZXBoYXJ0PC9BdXRob3I+PFllYXI+MjAwNDwvWWVhcj48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</w:fldData>
        </w:fldChar>
      </w:r>
      <w:r w:rsidR="004A3223" w:rsidRPr="00C7308D">
        <w:instrText xml:space="preserve"> ADDIN EN.CITE </w:instrText>
      </w:r>
      <w:r w:rsidR="004A3223" w:rsidRPr="00C7308D">
        <w:fldChar w:fldCharType="begin">
          <w:fldData xml:space="preserve">PEVuZE5vdGU+PENpdGU+PEF1dGhvcj5HZXBoYXJ0PC9BdXRob3I+PFllYXI+MjAwNDwvWWVhcj48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</w:fldData>
        </w:fldChar>
      </w:r>
      <w:r w:rsidR="004A3223" w:rsidRPr="00C7308D">
        <w:instrText xml:space="preserve"> ADDIN EN.CITE.DATA </w:instrText>
      </w:r>
      <w:r w:rsidR="004A3223" w:rsidRPr="00C7308D">
        <w:fldChar w:fldCharType="end"/>
      </w:r>
      <w:r w:rsidR="004A3223" w:rsidRPr="00C7308D">
        <w:fldChar w:fldCharType="separate"/>
      </w:r>
      <w:r w:rsidR="004A3223" w:rsidRPr="00C7308D">
        <w:rPr>
          <w:noProof/>
        </w:rPr>
        <w:t>(Gephart, 2004; Kaufmann &amp; Denk, 2011; Suddaby, 2006)</w:t>
      </w:r>
      <w:r w:rsidR="004A3223" w:rsidRPr="00C7308D">
        <w:fldChar w:fldCharType="end"/>
      </w:r>
      <w:r w:rsidR="004A3223" w:rsidRPr="00C7308D">
        <w:t xml:space="preserve">.  Grounded theory is well suited to interactional research </w:t>
      </w:r>
      <w:r w:rsidR="004A3223" w:rsidRPr="00C7308D">
        <w:fldChar w:fldCharType="begin"/>
      </w:r>
      <w:r w:rsidR="004A3223" w:rsidRPr="00C7308D">
        <w:instrText xml:space="preserve"> ADDIN EN.CITE &lt;EndNote&gt;&lt;Cite&gt;&lt;Author&gt;Goulding&lt;/Author&gt;&lt;Year&gt;2005&lt;/Year&gt;&lt;RecNum&gt;192&lt;/RecNum&gt;&lt;DisplayText&gt;(Goulding, 2005)&lt;/DisplayText&gt;&lt;record&gt;&lt;rec-number&gt;192&lt;/rec-number&gt;&lt;foreign-keys&gt;&lt;key app="EN" db-id="edwtf5pvbvt2tdedwwvvwds7w5rp95x2zvpr" timestamp="1350477366"&gt;192&lt;/key&gt;&lt;/foreign-keys&gt;&lt;ref-type name="Journal Article"&gt;17&lt;/ref-type&gt;&lt;contributors&gt;&lt;authors&gt;&lt;author&gt;Christina Goulding&lt;/author&gt;&lt;/authors&gt;&lt;/contributors&gt;&lt;titles&gt;&lt;title&gt;Grounded theory, ethnography and phenomenology: A comparative analysis of three qualitative strategies for marketing research&lt;/title&gt;&lt;secondary-title&gt;European Journal of Marketing&lt;/secondary-title&gt;&lt;/titles&gt;&lt;periodical&gt;&lt;full-title&gt;European Journal of Marketing&lt;/full-title&gt;&lt;/periodical&gt;&lt;pages&gt;294-308&lt;/pages&gt;&lt;volume&gt;39&lt;/volume&gt;&lt;number&gt;3/4&lt;/number&gt;&lt;keywords&gt;&lt;keyword&gt;Method phenomenology&lt;/keyword&gt;&lt;/keywords&gt;&lt;dates&gt;&lt;year&gt;2005&lt;/year&gt;&lt;/dates&gt;&lt;urls&gt;&lt;/urls&gt;&lt;/record&gt;&lt;/Cite&gt;&lt;/EndNote&gt;</w:instrText>
      </w:r>
      <w:r w:rsidR="004A3223" w:rsidRPr="00C7308D">
        <w:fldChar w:fldCharType="separate"/>
      </w:r>
      <w:r w:rsidR="004A3223" w:rsidRPr="00C7308D">
        <w:rPr>
          <w:noProof/>
        </w:rPr>
        <w:t>(Goulding, 2005)</w:t>
      </w:r>
      <w:r w:rsidR="004A3223" w:rsidRPr="00C7308D">
        <w:fldChar w:fldCharType="end"/>
      </w:r>
      <w:r w:rsidR="004A3223" w:rsidRPr="00C7308D">
        <w:t xml:space="preserve"> and for researching complex, dynamic social processes in a business context </w:t>
      </w:r>
      <w:r w:rsidR="004A3223" w:rsidRPr="00C7308D">
        <w:fldChar w:fldCharType="begin"/>
      </w:r>
      <w:r w:rsidR="004A3223" w:rsidRPr="00C7308D">
        <w:instrText xml:space="preserve"> ADDIN EN.CITE &lt;EndNote&gt;&lt;Cite&gt;&lt;Author&gt;Flint&lt;/Author&gt;&lt;Year&gt;2005&lt;/Year&gt;&lt;RecNum&gt;512&lt;/RecNum&gt;&lt;DisplayText&gt;(Flint, Larsson, Gammelgaard, &amp;amp; Mentzer, 2005)&lt;/DisplayText&gt;&lt;record&gt;&lt;rec-number&gt;512&lt;/rec-number&gt;&lt;foreign-keys&gt;&lt;key app="EN" db-id="edwtf5pvbvt2tdedwwvvwds7w5rp95x2zvpr" timestamp="1486578491"&gt;512&lt;/key&gt;&lt;/foreign-keys&gt;&lt;ref-type name="Journal Article"&gt;17&lt;/ref-type&gt;&lt;contributors&gt;&lt;authors&gt;&lt;author&gt;Flint, Daniel J&lt;/author&gt;&lt;author&gt;Larsson, Everth&lt;/author&gt;&lt;author&gt;Gammelgaard, Britta&lt;/author&gt;&lt;author&gt;Mentzer, John T&lt;/author&gt;&lt;/authors&gt;&lt;/contributors&gt;&lt;titles&gt;&lt;title&gt;Logistics innovation: a customer value‐oriented social process&lt;/title&gt;&lt;secondary-title&gt;Journal of business logistics&lt;/secondary-title&gt;&lt;/titles&gt;&lt;periodical&gt;&lt;full-title&gt;Journal of Business Logistics&lt;/full-title&gt;&lt;/periodical&gt;&lt;pages&gt;113-147&lt;/pages&gt;&lt;volume&gt;26&lt;/volume&gt;&lt;number&gt;1&lt;/number&gt;&lt;dates&gt;&lt;year&gt;2005&lt;/year&gt;&lt;/dates&gt;&lt;isbn&gt;2158-1592&lt;/isbn&gt;&lt;urls&gt;&lt;/urls&gt;&lt;/record&gt;&lt;/Cite&gt;&lt;/EndNote&gt;</w:instrText>
      </w:r>
      <w:r w:rsidR="004A3223" w:rsidRPr="00C7308D">
        <w:fldChar w:fldCharType="separate"/>
      </w:r>
      <w:r w:rsidR="004A3223" w:rsidRPr="00C7308D">
        <w:rPr>
          <w:noProof/>
        </w:rPr>
        <w:t>(Flint, Larsson, Gammelgaard, &amp; Mentzer, 2005)</w:t>
      </w:r>
      <w:r w:rsidR="004A3223" w:rsidRPr="00C7308D">
        <w:fldChar w:fldCharType="end"/>
      </w:r>
      <w:r w:rsidR="004A3223" w:rsidRPr="00C7308D">
        <w:t>.</w:t>
      </w:r>
      <w:r w:rsidR="00B9597D" w:rsidRPr="00C7308D">
        <w:t xml:space="preserve">  The constructivist version of grounded theory was used because of its high relevance to collaboration contexts in which truth is highly subjective and socially constructed. </w:t>
      </w:r>
    </w:p>
    <w:p w14:paraId="504837B8" w14:textId="77777777" w:rsidR="005D1E44" w:rsidRPr="00C7308D" w:rsidRDefault="00681666" w:rsidP="00561F30">
      <w:pPr>
        <w:jc w:val="both"/>
      </w:pPr>
      <w:r w:rsidRPr="00C7308D">
        <w:lastRenderedPageBreak/>
        <w:t xml:space="preserve">The context of the study includes but is not limited to SMEs.  </w:t>
      </w:r>
      <w:r w:rsidR="005D1E44" w:rsidRPr="00C7308D">
        <w:t>Selected organisations ranged from small companies to global corporations and regional, national and international</w:t>
      </w:r>
      <w:r w:rsidRPr="00C7308D">
        <w:t xml:space="preserve"> collaborations were reviewed, </w:t>
      </w:r>
      <w:r w:rsidR="005D1E44" w:rsidRPr="00C7308D">
        <w:t xml:space="preserve">to explore the social processes through which collaborative relationships are formed and developed.  </w:t>
      </w:r>
    </w:p>
    <w:p w14:paraId="7D8E7AB6" w14:textId="77777777" w:rsidR="00C7308D" w:rsidRPr="00C7308D" w:rsidRDefault="00C7308D" w:rsidP="00561F30">
      <w:pPr>
        <w:jc w:val="both"/>
      </w:pPr>
      <w:r w:rsidRPr="00C7308D">
        <w:t xml:space="preserve">The study was undertaken in two phases.  In the preparation and scoping phase, field notes were compiled on collaboration issues observed during 990 hours of direct engagement with six SMEs, as part of a business collaboration and innovation programme, funded by the European Commission. In the second phase, data collection proceeded through open-ended, semi-structured interviews with twenty-nine senior managers/executives from twenty-seven different organisations.  An active interview </w:t>
      </w:r>
      <w:r w:rsidRPr="00C7308D">
        <w:fldChar w:fldCharType="begin"/>
      </w:r>
      <w:r w:rsidRPr="00C7308D">
        <w:instrText xml:space="preserve"> ADDIN EN.CITE &lt;EndNote&gt;&lt;Cite&gt;&lt;Author&gt;Holstein&lt;/Author&gt;&lt;Year&gt;1995&lt;/Year&gt;&lt;RecNum&gt;510&lt;/RecNum&gt;&lt;DisplayText&gt;(Holstein &amp;amp; Gubrium, 1995)&lt;/DisplayText&gt;&lt;record&gt;&lt;rec-number&gt;510&lt;/rec-number&gt;&lt;foreign-keys&gt;&lt;key app="EN" db-id="edwtf5pvbvt2tdedwwvvwds7w5rp95x2zvpr" timestamp="1484910185"&gt;510&lt;/key&gt;&lt;/foreign-keys&gt;&lt;ref-type name="Book"&gt;6&lt;/ref-type&gt;&lt;contributors&gt;&lt;authors&gt;&lt;author&gt;Holstein, James A&lt;/author&gt;&lt;author&gt;Gubrium, Jaber F&lt;/author&gt;&lt;/authors&gt;&lt;/contributors&gt;&lt;titles&gt;&lt;title&gt;The active interview&lt;/title&gt;&lt;/titles&gt;&lt;volume&gt;37&lt;/volume&gt;&lt;dates&gt;&lt;year&gt;1995&lt;/year&gt;&lt;/dates&gt;&lt;publisher&gt;Sage&lt;/publisher&gt;&lt;isbn&gt;0803958951&lt;/isbn&gt;&lt;urls&gt;&lt;/urls&gt;&lt;/record&gt;&lt;/Cite&gt;&lt;/EndNote&gt;</w:instrText>
      </w:r>
      <w:r w:rsidRPr="00C7308D">
        <w:fldChar w:fldCharType="separate"/>
      </w:r>
      <w:r w:rsidRPr="00C7308D">
        <w:rPr>
          <w:noProof/>
        </w:rPr>
        <w:t>(Holstein &amp; Gubrium, 1995)</w:t>
      </w:r>
      <w:r w:rsidRPr="00C7308D">
        <w:fldChar w:fldCharType="end"/>
      </w:r>
      <w:r w:rsidRPr="00C7308D">
        <w:t xml:space="preserve"> approach was adopted and open-ended questions were used to “encourage unanticipated statements and stories to emerge” </w:t>
      </w:r>
      <w:r w:rsidRPr="00C7308D">
        <w:fldChar w:fldCharType="begin"/>
      </w:r>
      <w:r w:rsidRPr="00C7308D">
        <w:instrText xml:space="preserve"> ADDIN EN.CITE &lt;EndNote&gt;&lt;Cite&gt;&lt;Author&gt;Charmaz&lt;/Author&gt;&lt;Year&gt;2014&lt;/Year&gt;&lt;RecNum&gt;420&lt;/RecNum&gt;&lt;Pages&gt;65&lt;/Pages&gt;&lt;DisplayText&gt;(Charmaz, 2014, p. 65)&lt;/DisplayText&gt;&lt;record&gt;&lt;rec-number&gt;420&lt;/rec-number&gt;&lt;foreign-keys&gt;&lt;key app="EN" db-id="edwtf5pvbvt2tdedwwvvwds7w5rp95x2zvpr" timestamp="1471253512"&gt;420&lt;/key&gt;&lt;/foreign-keys&gt;&lt;ref-type name="Book"&gt;6&lt;/ref-type&gt;&lt;contributors&gt;&lt;authors&gt;&lt;author&gt;Charmaz, K&lt;/author&gt;&lt;/authors&gt;&lt;/contributors&gt;&lt;titles&gt;&lt;title&gt;Constructing grounded theory&lt;/title&gt;&lt;/titles&gt;&lt;edition&gt;2nd&lt;/edition&gt;&lt;dates&gt;&lt;year&gt;2014&lt;/year&gt;&lt;/dates&gt;&lt;pub-location&gt;London&lt;/pub-location&gt;&lt;publisher&gt;Sage&lt;/publisher&gt;&lt;isbn&gt;1446297225&lt;/isbn&gt;&lt;urls&gt;&lt;/urls&gt;&lt;/record&gt;&lt;/Cite&gt;&lt;/EndNote&gt;</w:instrText>
      </w:r>
      <w:r w:rsidRPr="00C7308D">
        <w:fldChar w:fldCharType="separate"/>
      </w:r>
      <w:r w:rsidRPr="00C7308D">
        <w:rPr>
          <w:noProof/>
        </w:rPr>
        <w:t>(Charmaz, 2014, p. 65)</w:t>
      </w:r>
      <w:r w:rsidRPr="00C7308D">
        <w:fldChar w:fldCharType="end"/>
      </w:r>
      <w:r w:rsidRPr="00C7308D">
        <w:t xml:space="preserve">.  Interviews typically lasted 1-1.5 hours, were digitally recorded, and fully transcribed to ensure that the respondent voice was accurately represented during initial coding.   The interview protocol was revised as the study proceeded, in accordance with the method principles, to focus on emerging topics of interest and to explore categories in progressively greater depth as the analysis progressed through focused coding into theoretical coding </w:t>
      </w:r>
      <w:r w:rsidRPr="00C7308D">
        <w:fldChar w:fldCharType="begin"/>
      </w:r>
      <w:r w:rsidRPr="00C7308D">
        <w:instrText xml:space="preserve"> ADDIN EN.CITE &lt;EndNote&gt;&lt;Cite&gt;&lt;Author&gt;Saldanha&lt;/Author&gt;&lt;Year&gt;2015&lt;/Year&gt;&lt;RecNum&gt;511&lt;/RecNum&gt;&lt;DisplayText&gt;(Saldanha, Mello, Knemeyer, &amp;amp; Vijayaraghavan, 2015)&lt;/DisplayText&gt;&lt;record&gt;&lt;rec-number&gt;511&lt;/rec-number&gt;&lt;foreign-keys&gt;&lt;key app="EN" db-id="edwtf5pvbvt2tdedwwvvwds7w5rp95x2zvpr" timestamp="1484911079"&gt;511&lt;/key&gt;&lt;/foreign-keys&gt;&lt;ref-type name="Journal Article"&gt;17&lt;/ref-type&gt;&lt;contributors&gt;&lt;authors&gt;&lt;author&gt;Saldanha, John P&lt;/author&gt;&lt;author&gt;Mello, John E&lt;/author&gt;&lt;author&gt;Knemeyer, A Michael&lt;/author&gt;&lt;author&gt;Vijayaraghavan, TAS&lt;/author&gt;&lt;/authors&gt;&lt;/contributors&gt;&lt;titles&gt;&lt;title&gt;Implementing supply chain technologies in emerging markets: An institutional theory perspective&lt;/title&gt;&lt;secondary-title&gt;Journal of Supply Chain Management&lt;/secondary-title&gt;&lt;/titles&gt;&lt;periodical&gt;&lt;full-title&gt;Journal of Supply Chain Management&lt;/full-title&gt;&lt;/periodical&gt;&lt;pages&gt;5-26&lt;/pages&gt;&lt;volume&gt;51&lt;/volume&gt;&lt;number&gt;1&lt;/number&gt;&lt;dates&gt;&lt;year&gt;2015&lt;/year&gt;&lt;/dates&gt;&lt;isbn&gt;1745-493X&lt;/isbn&gt;&lt;urls&gt;&lt;/urls&gt;&lt;/record&gt;&lt;/Cite&gt;&lt;/EndNote&gt;</w:instrText>
      </w:r>
      <w:r w:rsidRPr="00C7308D">
        <w:fldChar w:fldCharType="separate"/>
      </w:r>
      <w:r w:rsidRPr="00C7308D">
        <w:rPr>
          <w:noProof/>
        </w:rPr>
        <w:t>(Saldanha, Mello, Knemeyer, &amp; Vijayaraghavan, 2015)</w:t>
      </w:r>
      <w:r w:rsidRPr="00C7308D">
        <w:fldChar w:fldCharType="end"/>
      </w:r>
      <w:r w:rsidRPr="00C7308D">
        <w:t xml:space="preserve">.   Data gathering continued until the properties and dimensions of the core categories were fully established and it was considered that further data gathering would be unlikely to add further insight </w:t>
      </w:r>
      <w:r w:rsidRPr="00C7308D">
        <w:fldChar w:fldCharType="begin"/>
      </w:r>
      <w:r w:rsidRPr="00C7308D">
        <w:instrText xml:space="preserve"> ADDIN EN.CITE &lt;EndNote&gt;&lt;Cite&gt;&lt;Author&gt;Kaufmann&lt;/Author&gt;&lt;Year&gt;2011&lt;/Year&gt;&lt;RecNum&gt;279&lt;/RecNum&gt;&lt;DisplayText&gt;(Kaufmann &amp;amp; Denk, 2011)&lt;/DisplayText&gt;&lt;record&gt;&lt;rec-number&gt;279&lt;/rec-number&gt;&lt;foreign-keys&gt;&lt;key app="EN" db-id="edwtf5pvbvt2tdedwwvvwds7w5rp95x2zvpr" timestamp="1376398328"&gt;279&lt;/key&gt;&lt;/foreign-keys&gt;&lt;ref-type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Pr="00C7308D">
        <w:fldChar w:fldCharType="separate"/>
      </w:r>
      <w:r w:rsidRPr="00C7308D">
        <w:rPr>
          <w:noProof/>
        </w:rPr>
        <w:t>(Kaufmann &amp; Denk, 2011)</w:t>
      </w:r>
      <w:r w:rsidRPr="00C7308D">
        <w:fldChar w:fldCharType="end"/>
      </w:r>
      <w:r w:rsidRPr="00C7308D">
        <w:t xml:space="preserve">.  </w:t>
      </w:r>
    </w:p>
    <w:p w14:paraId="5E069565" w14:textId="77777777" w:rsidR="005611AC" w:rsidRPr="00C7308D" w:rsidRDefault="005611AC" w:rsidP="00235400">
      <w:pPr>
        <w:pStyle w:val="Heading2"/>
      </w:pPr>
      <w:r w:rsidRPr="00C7308D">
        <w:t>Data analysis</w:t>
      </w:r>
    </w:p>
    <w:p w14:paraId="3D9E3881" w14:textId="4337FE0A" w:rsidR="005611AC" w:rsidRPr="00C7308D" w:rsidRDefault="005611AC" w:rsidP="00561F30">
      <w:pPr>
        <w:jc w:val="both"/>
      </w:pPr>
      <w:r w:rsidRPr="00C7308D">
        <w:t xml:space="preserve">As transcripts and supplementary materials became available they were loaded into NVivo® 10 and coded.  Coding and analysis processes followed three stages of coding: initial coding, focused coding and theoretical coding </w:t>
      </w:r>
      <w:r w:rsidR="00BF3EE9" w:rsidRPr="00C7308D">
        <w:fldChar w:fldCharType="begin"/>
      </w:r>
      <w:r w:rsidR="00BF3EE9" w:rsidRPr="00C7308D">
        <w:instrText xml:space="preserve"> ADDIN EN.CITE &lt;EndNote&gt;&lt;Cite&gt;&lt;Author&gt;Charmaz&lt;/Author&gt;&lt;Year&gt;2014&lt;/Year&gt;&lt;RecNum&gt;420&lt;/RecNum&gt;&lt;DisplayText&gt;(Charmaz, 2014)&lt;/DisplayText&gt;&lt;record&gt;&lt;rec-number&gt;420&lt;/rec-number&gt;&lt;foreign-keys&gt;&lt;key app="EN" db-id="edwtf5pvbvt2tdedwwvvwds7w5rp95x2zvpr" timestamp="1471253512"&gt;420&lt;/key&gt;&lt;/foreign-keys&gt;&lt;ref-type name="Book"&gt;6&lt;/ref-type&gt;&lt;contributors&gt;&lt;authors&gt;&lt;author&gt;Charmaz, K&lt;/author&gt;&lt;/authors&gt;&lt;/contributors&gt;&lt;titles&gt;&lt;title&gt;Constructing grounded theory&lt;/title&gt;&lt;/titles&gt;&lt;edition&gt;2nd&lt;/edition&gt;&lt;dates&gt;&lt;year&gt;2014&lt;/year&gt;&lt;/dates&gt;&lt;pub-location&gt;London&lt;/pub-location&gt;&lt;publisher&gt;Sage&lt;/publisher&gt;&lt;isbn&gt;1446297225&lt;/isbn&gt;&lt;urls&gt;&lt;/urls&gt;&lt;/record&gt;&lt;/Cite&gt;&lt;/EndNote&gt;</w:instrText>
      </w:r>
      <w:r w:rsidR="00BF3EE9" w:rsidRPr="00C7308D">
        <w:fldChar w:fldCharType="separate"/>
      </w:r>
      <w:r w:rsidR="00BF3EE9" w:rsidRPr="00C7308D">
        <w:rPr>
          <w:noProof/>
        </w:rPr>
        <w:t>(Charmaz, 2014)</w:t>
      </w:r>
      <w:r w:rsidR="00BF3EE9" w:rsidRPr="00C7308D">
        <w:fldChar w:fldCharType="end"/>
      </w:r>
      <w:r w:rsidR="00BF3EE9" w:rsidRPr="00C7308D">
        <w:t>.</w:t>
      </w:r>
      <w:r w:rsidRPr="00C7308D">
        <w:t xml:space="preserve">  Initial coding is a wholly inductive process allocating emergent codes as indicated by the data.   In accordance with the study objectives, the focus during initial coding was on identifying action, actors and situations, rather than less insightful passive, descriptive codes </w:t>
      </w:r>
      <w:r w:rsidRPr="00C7308D">
        <w:rPr>
          <w:rFonts w:cs="Times New Roman"/>
        </w:rPr>
        <w:fldChar w:fldCharType="begin"/>
      </w:r>
      <w:r w:rsidRPr="00C7308D">
        <w:rPr>
          <w:rFonts w:cs="Times New Roman"/>
        </w:rPr>
        <w:instrText xml:space="preserve"> ADDIN EN.CITE &lt;EndNote&gt;&lt;Cite&gt;&lt;Author&gt;Saldana&lt;/Author&gt;&lt;Year&gt;2016&lt;/Year&gt;&lt;RecNum&gt;393&lt;/RecNum&gt;&lt;DisplayText&gt;(Saldana, 2016)&lt;/DisplayText&gt;&lt;record&gt;&lt;rec-number&gt;393&lt;/rec-number&gt;&lt;foreign-keys&gt;&lt;key app="EN" db-id="edwtf5pvbvt2tdedwwvvwds7w5rp95x2zvpr" timestamp="1457527060"&gt;393&lt;/key&gt;&lt;/foreign-keys&gt;&lt;ref-type name="Book"&gt;6&lt;/ref-type&gt;&lt;contributors&gt;&lt;authors&gt;&lt;author&gt;Saldana, Johnny&lt;/author&gt;&lt;/authors&gt;&lt;/contributors&gt;&lt;titles&gt;&lt;title&gt;The Coding Manual for Qualitative Researchers&lt;/title&gt;&lt;/titles&gt;&lt;edition&gt;3rd&lt;/edition&gt;&lt;dates&gt;&lt;year&gt;2016&lt;/year&gt;&lt;/dates&gt;&lt;pub-location&gt;London&lt;/pub-location&gt;&lt;publisher&gt;Sage Publications Ltd&lt;/publisher&gt;&lt;urls&gt;&lt;/urls&gt;&lt;/record&gt;&lt;/Cite&gt;&lt;/EndNote&gt;</w:instrText>
      </w:r>
      <w:r w:rsidRPr="00C7308D">
        <w:rPr>
          <w:rFonts w:cs="Times New Roman"/>
        </w:rPr>
        <w:fldChar w:fldCharType="separate"/>
      </w:r>
      <w:r w:rsidRPr="00C7308D">
        <w:rPr>
          <w:rFonts w:cs="Times New Roman"/>
          <w:noProof/>
        </w:rPr>
        <w:t>(Saldana, 2016)</w:t>
      </w:r>
      <w:r w:rsidRPr="00C7308D">
        <w:rPr>
          <w:rFonts w:cs="Times New Roman"/>
        </w:rPr>
        <w:fldChar w:fldCharType="end"/>
      </w:r>
      <w:r w:rsidRPr="00C7308D">
        <w:rPr>
          <w:rFonts w:cs="Times New Roman"/>
        </w:rPr>
        <w:t xml:space="preserve">.  </w:t>
      </w:r>
      <w:r w:rsidRPr="00C7308D">
        <w:t>In focused coding the enquiry is narrowed to focus on categories abstracted from the initial codes and it is from this stage that the first-order concepts were established.   In the final (theoretical coding) stage the first-order concepts are examined in relation to each other and by a theoretical explanation of the phenomenon sought.  Through this abductive process</w:t>
      </w:r>
      <w:r w:rsidR="00E1308E">
        <w:t>,</w:t>
      </w:r>
      <w:r w:rsidRPr="00C7308D">
        <w:t xml:space="preserve"> the second-order concept </w:t>
      </w:r>
      <w:r w:rsidRPr="00C7308D">
        <w:fldChar w:fldCharType="begin"/>
      </w:r>
      <w:r w:rsidRPr="00C7308D">
        <w:instrText xml:space="preserve"> ADDIN EN.CITE &lt;EndNote&gt;&lt;Cite&gt;&lt;Author&gt;Saldana&lt;/Author&gt;&lt;Year&gt;2016&lt;/Year&gt;&lt;RecNum&gt;393&lt;/RecNum&gt;&lt;DisplayText&gt;(Saldana, 2016)&lt;/DisplayText&gt;&lt;record&gt;&lt;rec-number&gt;393&lt;/rec-number&gt;&lt;foreign-keys&gt;&lt;key app="EN" db-id="edwtf5pvbvt2tdedwwvvwds7w5rp95x2zvpr" timestamp="1457527060"&gt;393&lt;/key&gt;&lt;/foreign-keys&gt;&lt;ref-type name="Book"&gt;6&lt;/ref-type&gt;&lt;contributors&gt;&lt;authors&gt;&lt;author&gt;Saldana, Johnny&lt;/author&gt;&lt;/authors&gt;&lt;/contributors&gt;&lt;titles&gt;&lt;title&gt;The Coding Manual for Qualitative Researchers&lt;/title&gt;&lt;/titles&gt;&lt;edition&gt;3rd&lt;/edition&gt;&lt;dates&gt;&lt;year&gt;2016&lt;/year&gt;&lt;/dates&gt;&lt;pub-location&gt;London&lt;/pub-location&gt;&lt;publisher&gt;Sage Publications Ltd&lt;/publisher&gt;&lt;urls&gt;&lt;/urls&gt;&lt;/record&gt;&lt;/Cite&gt;&lt;/EndNote&gt;</w:instrText>
      </w:r>
      <w:r w:rsidRPr="00C7308D">
        <w:fldChar w:fldCharType="separate"/>
      </w:r>
      <w:r w:rsidRPr="00C7308D">
        <w:rPr>
          <w:noProof/>
        </w:rPr>
        <w:t>(Saldana, 2016)</w:t>
      </w:r>
      <w:r w:rsidRPr="00C7308D">
        <w:fldChar w:fldCharType="end"/>
      </w:r>
      <w:r w:rsidRPr="00C7308D">
        <w:t xml:space="preserve"> of collaborative compatibility was established and presented as interpretive theory </w:t>
      </w:r>
      <w:r w:rsidR="00BF3EE9" w:rsidRPr="00C7308D">
        <w:fldChar w:fldCharType="begin"/>
      </w:r>
      <w:r w:rsidR="00BF3EE9" w:rsidRPr="00C7308D">
        <w:instrText xml:space="preserve"> ADDIN EN.CITE &lt;EndNote&gt;&lt;Cite&gt;&lt;Author&gt;Charmaz&lt;/Author&gt;&lt;Year&gt;2014&lt;/Year&gt;&lt;RecNum&gt;420&lt;/RecNum&gt;&lt;DisplayText&gt;(Charmaz, 2014)&lt;/DisplayText&gt;&lt;record&gt;&lt;rec-number&gt;420&lt;/rec-number&gt;&lt;foreign-keys&gt;&lt;key app="EN" db-id="edwtf5pvbvt2tdedwwvvwds7w5rp95x2zvpr" timestamp="1471253512"&gt;420&lt;/key&gt;&lt;/foreign-keys&gt;&lt;ref-type name="Book"&gt;6&lt;/ref-type&gt;&lt;contributors&gt;&lt;authors&gt;&lt;author&gt;Charmaz, K&lt;/author&gt;&lt;/authors&gt;&lt;/contributors&gt;&lt;titles&gt;&lt;title&gt;Constructing grounded theory&lt;/title&gt;&lt;/titles&gt;&lt;edition&gt;2nd&lt;/edition&gt;&lt;dates&gt;&lt;year&gt;2014&lt;/year&gt;&lt;/dates&gt;&lt;pub-location&gt;London&lt;/pub-location&gt;&lt;publisher&gt;Sage&lt;/publisher&gt;&lt;isbn&gt;1446297225&lt;/isbn&gt;&lt;urls&gt;&lt;/urls&gt;&lt;/record&gt;&lt;/Cite&gt;&lt;/EndNote&gt;</w:instrText>
      </w:r>
      <w:r w:rsidR="00BF3EE9" w:rsidRPr="00C7308D">
        <w:fldChar w:fldCharType="separate"/>
      </w:r>
      <w:r w:rsidR="00BF3EE9" w:rsidRPr="00C7308D">
        <w:rPr>
          <w:noProof/>
        </w:rPr>
        <w:t>(Charmaz, 2014)</w:t>
      </w:r>
      <w:r w:rsidR="00BF3EE9" w:rsidRPr="00C7308D">
        <w:fldChar w:fldCharType="end"/>
      </w:r>
      <w:r w:rsidRPr="00C7308D">
        <w:t xml:space="preserve">. </w:t>
      </w:r>
    </w:p>
    <w:p w14:paraId="79EA8D84" w14:textId="77777777" w:rsidR="005611AC" w:rsidRPr="00C7308D" w:rsidRDefault="005611AC" w:rsidP="00561F30">
      <w:pPr>
        <w:jc w:val="both"/>
      </w:pPr>
      <w:r w:rsidRPr="00C7308D">
        <w:t>In the development of the process typology</w:t>
      </w:r>
      <w:r w:rsidR="008661A8">
        <w:t>,</w:t>
      </w:r>
      <w:r w:rsidRPr="00C7308D">
        <w:t xml:space="preserve"> reported </w:t>
      </w:r>
      <w:r w:rsidR="008661A8">
        <w:t>as a first-order concept</w:t>
      </w:r>
      <w:r w:rsidRPr="00C7308D">
        <w:t xml:space="preserve">, action and process-related initial codes were collated into categories and elaborated during focused coding.   Commonalities and differences in situations, activities and outputs were considered when selecting, structuring or reforming the categories.  Codes that were not considered to represent social interaction were excluded, whilst duplicate codes were merged.  Complex codes that covered more than one fundamental process were deconstructed.  The structure and descriptions of sub-categories stabilised as the properties were elaborated during subsequent data gathering.  The final structure of the social process category is presented </w:t>
      </w:r>
      <w:r w:rsidR="006E4381">
        <w:t>in the findings</w:t>
      </w:r>
      <w:r w:rsidRPr="00C7308D">
        <w:t xml:space="preserve"> as a </w:t>
      </w:r>
      <w:r w:rsidR="006E4381">
        <w:t>typology, before the details of the second-order concept of collaboration compatibility are presented.</w:t>
      </w:r>
    </w:p>
    <w:p w14:paraId="36440D4B" w14:textId="77777777" w:rsidR="004A3223" w:rsidRPr="00C7308D" w:rsidRDefault="004A3223" w:rsidP="00561F30">
      <w:pPr>
        <w:jc w:val="both"/>
      </w:pPr>
      <w:r w:rsidRPr="00C7308D">
        <w:t xml:space="preserve">Research rigour was a priority and criteria appropriate to inductive research </w:t>
      </w:r>
      <w:r w:rsidRPr="00C7308D">
        <w:fldChar w:fldCharType="begin"/>
      </w:r>
      <w:r w:rsidRPr="00C7308D">
        <w:instrText xml:space="preserve"> ADDIN EN.CITE &lt;EndNote&gt;&lt;Cite&gt;&lt;Author&gt;Gioia&lt;/Author&gt;&lt;Year&gt;2013&lt;/Year&gt;&lt;RecNum&gt;427&lt;/RecNum&gt;&lt;DisplayText&gt;(Gioia, Corley, &amp;amp; Hamilton, 2013)&lt;/DisplayText&gt;&lt;record&gt;&lt;rec-number&gt;427&lt;/rec-number&gt;&lt;foreign-keys&gt;&lt;key app="EN" db-id="edwtf5pvbvt2tdedwwvvwds7w5rp95x2zvpr" timestamp="1474729776"&gt;427&lt;/key&gt;&lt;/foreign-keys&gt;&lt;ref-type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 notes on the Gioia methodology&lt;/title&gt;&lt;secondary-title&gt;Organizational Research Methods&lt;/secondary-title&gt;&lt;/titles&gt;&lt;periodical&gt;&lt;full-title&gt;Organizational Research Methods&lt;/full-title&gt;&lt;/periodical&gt;&lt;pages&gt;15-31&lt;/pages&gt;&lt;volume&gt;16&lt;/volume&gt;&lt;number&gt;1&lt;/number&gt;&lt;dates&gt;&lt;year&gt;2013&lt;/year&gt;&lt;/dates&gt;&lt;isbn&gt;1094-4281&lt;/isbn&gt;&lt;urls&gt;&lt;/urls&gt;&lt;/record&gt;&lt;/Cite&gt;&lt;/EndNote&gt;</w:instrText>
      </w:r>
      <w:r w:rsidRPr="00C7308D">
        <w:fldChar w:fldCharType="separate"/>
      </w:r>
      <w:r w:rsidRPr="00C7308D">
        <w:rPr>
          <w:noProof/>
        </w:rPr>
        <w:t>(Gioia, Corley, &amp; Hamilton, 2013)</w:t>
      </w:r>
      <w:r w:rsidRPr="00C7308D">
        <w:fldChar w:fldCharType="end"/>
      </w:r>
      <w:r w:rsidRPr="00C7308D">
        <w:t xml:space="preserve"> were adopted to ensure that process validation was not subverted by positivist predilections </w:t>
      </w:r>
      <w:r w:rsidRPr="00C7308D">
        <w:fldChar w:fldCharType="begin"/>
      </w:r>
      <w:r w:rsidRPr="00C7308D">
        <w:instrText xml:space="preserve"> ADDIN EN.CITE &lt;EndNote&gt;&lt;Cite&gt;&lt;Author&gt;Johnson&lt;/Author&gt;&lt;Year&gt;2015&lt;/Year&gt;&lt;RecNum&gt;428&lt;/RecNum&gt;&lt;DisplayText&gt;(Johnson &amp;amp; Duberley, 2015)&lt;/DisplayText&gt;&lt;record&gt;&lt;rec-number&gt;428&lt;/rec-number&gt;&lt;foreign-keys&gt;&lt;key app="EN" db-id="edwtf5pvbvt2tdedwwvvwds7w5rp95x2zvpr" timestamp="1476041421"&gt;428&lt;/key&gt;&lt;/foreign-keys&gt;&lt;ref-type name="Journal Article"&gt;17&lt;/ref-type&gt;&lt;contributors&gt;&lt;authors&gt;&lt;author&gt;Johnson, Phil&lt;/author&gt;&lt;author&gt;Duberley, Joanne&lt;/author&gt;&lt;/authors&gt;&lt;/contributors&gt;&lt;titles&gt;&lt;title&gt;Inductive Praxis and Management Research: Towards a Reflexive Framework&lt;/title&gt;&lt;secondary-title&gt;British Journal of Management&lt;/secondary-title&gt;&lt;/titles&gt;&lt;periodical&gt;&lt;full-title&gt;British Journal of Management&lt;/full-title&gt;&lt;/periodical&gt;&lt;pages&gt;760-776&lt;/pages&gt;&lt;volume&gt;26&lt;/volume&gt;&lt;number&gt;4&lt;/number&gt;&lt;dates&gt;&lt;year&gt;2015&lt;/year&gt;&lt;/dates&gt;&lt;isbn&gt;1467-8551&lt;/isbn&gt;&lt;urls&gt;&lt;/urls&gt;&lt;/record&gt;&lt;/Cite&gt;&lt;/EndNote&gt;</w:instrText>
      </w:r>
      <w:r w:rsidRPr="00C7308D">
        <w:fldChar w:fldCharType="separate"/>
      </w:r>
      <w:r w:rsidRPr="00C7308D">
        <w:rPr>
          <w:noProof/>
        </w:rPr>
        <w:t>(Johnson &amp; Duberley, 2015)</w:t>
      </w:r>
      <w:r w:rsidRPr="00C7308D">
        <w:fldChar w:fldCharType="end"/>
      </w:r>
      <w:r w:rsidRPr="00C7308D">
        <w:t xml:space="preserve">. </w:t>
      </w:r>
    </w:p>
    <w:p w14:paraId="6BBED853" w14:textId="77777777" w:rsidR="006A1D37" w:rsidRDefault="006A1D37" w:rsidP="00FB48FA">
      <w:pPr>
        <w:pStyle w:val="Heading1"/>
      </w:pPr>
      <w:r>
        <w:lastRenderedPageBreak/>
        <w:t>Findings</w:t>
      </w:r>
    </w:p>
    <w:p w14:paraId="28708090" w14:textId="75CFF709" w:rsidR="00CA4F13" w:rsidRPr="00B651A4" w:rsidRDefault="00CA4F13" w:rsidP="00CA4F13">
      <w:pPr>
        <w:jc w:val="both"/>
      </w:pPr>
      <w:r w:rsidRPr="00B651A4">
        <w:t>From this study of the social processes underpinning collaboration, a set of eight fundamental categories of collaborative process are recognised that are used across three phases of a relationship.  A se</w:t>
      </w:r>
      <w:r w:rsidR="00E05D3E">
        <w:t>t</w:t>
      </w:r>
      <w:r w:rsidRPr="00B651A4">
        <w:t xml:space="preserve"> of situational and behavioural factors are also identified that moderate the effectiveness of collaboration processes.  These elements are presented as first-order concepts (directly traceable into coded data) and depicted in </w:t>
      </w:r>
      <w:r w:rsidRPr="00B651A4">
        <w:fldChar w:fldCharType="begin"/>
      </w:r>
      <w:r w:rsidRPr="00B651A4">
        <w:instrText xml:space="preserve"> REF _Ref505875549 \h </w:instrText>
      </w:r>
      <w:r w:rsidRPr="00B651A4">
        <w:fldChar w:fldCharType="separate"/>
      </w:r>
      <w:r w:rsidRPr="00B651A4">
        <w:t xml:space="preserve">Figure </w:t>
      </w:r>
      <w:r w:rsidRPr="00B651A4">
        <w:rPr>
          <w:noProof/>
        </w:rPr>
        <w:t>1</w:t>
      </w:r>
      <w:r w:rsidRPr="00B651A4">
        <w:fldChar w:fldCharType="end"/>
      </w:r>
      <w:r w:rsidRPr="00B651A4">
        <w:t xml:space="preserve">.  The analysis of inter-relationships between process categories, and the factors that promote or inhibit them, </w:t>
      </w:r>
      <w:r w:rsidR="00E05D3E">
        <w:t xml:space="preserve">also </w:t>
      </w:r>
      <w:r w:rsidRPr="00B651A4">
        <w:t xml:space="preserve">led to the definition of </w:t>
      </w:r>
      <w:r w:rsidRPr="00B651A4">
        <w:rPr>
          <w:i/>
        </w:rPr>
        <w:t>collaborative compatibility</w:t>
      </w:r>
      <w:r w:rsidRPr="00B651A4">
        <w:t xml:space="preserve"> as a second order concept</w:t>
      </w:r>
      <w:r w:rsidR="00B651A4">
        <w:t xml:space="preserve"> (</w:t>
      </w:r>
      <w:r w:rsidR="00B651A4">
        <w:fldChar w:fldCharType="begin"/>
      </w:r>
      <w:r w:rsidR="00B651A4">
        <w:instrText xml:space="preserve"> REF _Ref497929830 \h </w:instrText>
      </w:r>
      <w:r w:rsidR="00B651A4">
        <w:fldChar w:fldCharType="separate"/>
      </w:r>
      <w:r w:rsidR="00B651A4">
        <w:t xml:space="preserve">Table </w:t>
      </w:r>
      <w:r w:rsidR="00B651A4">
        <w:rPr>
          <w:noProof/>
        </w:rPr>
        <w:t>1</w:t>
      </w:r>
      <w:r w:rsidR="00B651A4">
        <w:fldChar w:fldCharType="end"/>
      </w:r>
      <w:r w:rsidR="00B651A4">
        <w:t>)</w:t>
      </w:r>
      <w:r w:rsidRPr="00B651A4">
        <w:t>.</w:t>
      </w:r>
    </w:p>
    <w:tbl>
      <w:tblPr>
        <w:tblStyle w:val="TableGrid"/>
        <w:tblW w:w="0" w:type="auto"/>
        <w:tblInd w:w="0" w:type="dxa"/>
        <w:tblLook w:val="04A0" w:firstRow="1" w:lastRow="0" w:firstColumn="1" w:lastColumn="0" w:noHBand="0" w:noVBand="1"/>
      </w:tblPr>
      <w:tblGrid>
        <w:gridCol w:w="2405"/>
        <w:gridCol w:w="2126"/>
        <w:gridCol w:w="2231"/>
        <w:gridCol w:w="2254"/>
      </w:tblGrid>
      <w:tr w:rsidR="00F636CB" w:rsidRPr="00AC3FCD" w14:paraId="40E2AB41" w14:textId="77777777" w:rsidTr="000C372F">
        <w:tc>
          <w:tcPr>
            <w:tcW w:w="2405" w:type="dxa"/>
          </w:tcPr>
          <w:p w14:paraId="5EF1AC1E" w14:textId="77777777" w:rsidR="00F636CB" w:rsidRPr="00AC3FCD" w:rsidRDefault="00F636CB" w:rsidP="00271CDE">
            <w:pPr>
              <w:spacing w:after="60"/>
              <w:rPr>
                <w:b/>
                <w:szCs w:val="24"/>
              </w:rPr>
            </w:pPr>
            <w:r w:rsidRPr="00AC3FCD">
              <w:rPr>
                <w:b/>
                <w:szCs w:val="24"/>
              </w:rPr>
              <w:t>Initial codes (examples)</w:t>
            </w:r>
          </w:p>
        </w:tc>
        <w:tc>
          <w:tcPr>
            <w:tcW w:w="2126" w:type="dxa"/>
          </w:tcPr>
          <w:p w14:paraId="7864F255" w14:textId="77777777" w:rsidR="00F636CB" w:rsidRPr="00AC3FCD" w:rsidRDefault="00F636CB" w:rsidP="00271CDE">
            <w:pPr>
              <w:spacing w:after="60"/>
              <w:rPr>
                <w:b/>
                <w:szCs w:val="24"/>
              </w:rPr>
            </w:pPr>
            <w:r w:rsidRPr="00AC3FCD">
              <w:rPr>
                <w:b/>
                <w:szCs w:val="24"/>
              </w:rPr>
              <w:t>First-order concepts</w:t>
            </w:r>
          </w:p>
        </w:tc>
        <w:tc>
          <w:tcPr>
            <w:tcW w:w="2231" w:type="dxa"/>
          </w:tcPr>
          <w:p w14:paraId="53B1953F" w14:textId="77777777" w:rsidR="00F636CB" w:rsidRPr="00AC3FCD" w:rsidRDefault="00702E7E" w:rsidP="00271CDE">
            <w:pPr>
              <w:spacing w:after="60"/>
              <w:rPr>
                <w:b/>
                <w:szCs w:val="24"/>
              </w:rPr>
            </w:pPr>
            <w:r w:rsidRPr="00AC3FCD">
              <w:rPr>
                <w:b/>
                <w:szCs w:val="24"/>
              </w:rPr>
              <w:t>Description (of 1</w:t>
            </w:r>
            <w:r w:rsidRPr="00AC3FCD">
              <w:rPr>
                <w:b/>
                <w:szCs w:val="24"/>
                <w:vertAlign w:val="superscript"/>
              </w:rPr>
              <w:t>st</w:t>
            </w:r>
            <w:r w:rsidRPr="00AC3FCD">
              <w:rPr>
                <w:b/>
                <w:szCs w:val="24"/>
              </w:rPr>
              <w:t xml:space="preserve"> order concepts)</w:t>
            </w:r>
          </w:p>
        </w:tc>
        <w:tc>
          <w:tcPr>
            <w:tcW w:w="2254" w:type="dxa"/>
          </w:tcPr>
          <w:p w14:paraId="5EB78127" w14:textId="77777777" w:rsidR="00F636CB" w:rsidRPr="00AC3FCD" w:rsidRDefault="00DB58F8" w:rsidP="00271CDE">
            <w:pPr>
              <w:spacing w:after="60"/>
              <w:rPr>
                <w:b/>
                <w:szCs w:val="24"/>
              </w:rPr>
            </w:pPr>
            <w:r w:rsidRPr="00AC3FCD">
              <w:rPr>
                <w:b/>
                <w:szCs w:val="24"/>
              </w:rPr>
              <w:t>Second-order concept</w:t>
            </w:r>
          </w:p>
        </w:tc>
      </w:tr>
      <w:tr w:rsidR="000C372F" w:rsidRPr="00AC3FCD" w14:paraId="2A91C055" w14:textId="77777777" w:rsidTr="000C372F">
        <w:tc>
          <w:tcPr>
            <w:tcW w:w="2405" w:type="dxa"/>
            <w:vMerge w:val="restart"/>
          </w:tcPr>
          <w:p w14:paraId="52D0C0A4" w14:textId="77777777" w:rsidR="000C372F" w:rsidRPr="00AC3FCD" w:rsidRDefault="000C372F" w:rsidP="00D17722">
            <w:pPr>
              <w:spacing w:after="0"/>
              <w:rPr>
                <w:szCs w:val="24"/>
              </w:rPr>
            </w:pPr>
            <w:r w:rsidRPr="00AC3FCD">
              <w:rPr>
                <w:szCs w:val="24"/>
              </w:rPr>
              <w:t>Allying</w:t>
            </w:r>
          </w:p>
          <w:p w14:paraId="2D7B403A" w14:textId="77777777" w:rsidR="000C372F" w:rsidRPr="00AC3FCD" w:rsidRDefault="000C372F" w:rsidP="00D17722">
            <w:pPr>
              <w:spacing w:after="0"/>
              <w:rPr>
                <w:szCs w:val="24"/>
              </w:rPr>
            </w:pPr>
            <w:r w:rsidRPr="00AC3FCD">
              <w:rPr>
                <w:szCs w:val="24"/>
              </w:rPr>
              <w:t>Anonymising</w:t>
            </w:r>
          </w:p>
          <w:p w14:paraId="6C5BB314" w14:textId="77777777" w:rsidR="000C372F" w:rsidRPr="00AC3FCD" w:rsidRDefault="000C372F" w:rsidP="00D17722">
            <w:pPr>
              <w:spacing w:after="0"/>
              <w:rPr>
                <w:szCs w:val="24"/>
              </w:rPr>
            </w:pPr>
            <w:r w:rsidRPr="00AC3FCD">
              <w:rPr>
                <w:szCs w:val="24"/>
              </w:rPr>
              <w:t>Anticipating</w:t>
            </w:r>
          </w:p>
          <w:p w14:paraId="14F20772" w14:textId="77777777" w:rsidR="000C372F" w:rsidRPr="00AC3FCD" w:rsidRDefault="000C372F" w:rsidP="00D17722">
            <w:pPr>
              <w:spacing w:after="0"/>
              <w:rPr>
                <w:szCs w:val="24"/>
              </w:rPr>
            </w:pPr>
            <w:r w:rsidRPr="00AC3FCD">
              <w:rPr>
                <w:szCs w:val="24"/>
              </w:rPr>
              <w:t>Arbitrating</w:t>
            </w:r>
          </w:p>
          <w:p w14:paraId="24145996" w14:textId="77777777" w:rsidR="000C372F" w:rsidRPr="00AC3FCD" w:rsidRDefault="000C372F" w:rsidP="00D17722">
            <w:pPr>
              <w:spacing w:after="0"/>
              <w:rPr>
                <w:szCs w:val="24"/>
              </w:rPr>
            </w:pPr>
            <w:r w:rsidRPr="00AC3FCD">
              <w:rPr>
                <w:szCs w:val="24"/>
              </w:rPr>
              <w:t>Arguing</w:t>
            </w:r>
          </w:p>
          <w:p w14:paraId="3BBD99AC" w14:textId="77777777" w:rsidR="000C372F" w:rsidRPr="00AC3FCD" w:rsidRDefault="000C372F" w:rsidP="00D17722">
            <w:pPr>
              <w:spacing w:after="0"/>
              <w:rPr>
                <w:szCs w:val="24"/>
              </w:rPr>
            </w:pPr>
            <w:r w:rsidRPr="00AC3FCD">
              <w:rPr>
                <w:szCs w:val="24"/>
              </w:rPr>
              <w:t>Benchmarking</w:t>
            </w:r>
          </w:p>
          <w:p w14:paraId="73BD2E94" w14:textId="77777777" w:rsidR="000C372F" w:rsidRPr="00AC3FCD" w:rsidRDefault="000C372F" w:rsidP="00D17722">
            <w:pPr>
              <w:spacing w:after="0"/>
              <w:rPr>
                <w:szCs w:val="24"/>
              </w:rPr>
            </w:pPr>
            <w:r w:rsidRPr="00AC3FCD">
              <w:rPr>
                <w:szCs w:val="24"/>
              </w:rPr>
              <w:t>Brokering</w:t>
            </w:r>
          </w:p>
          <w:p w14:paraId="3BB0CE77" w14:textId="77777777" w:rsidR="000C372F" w:rsidRPr="00AC3FCD" w:rsidRDefault="000C372F" w:rsidP="00D17722">
            <w:pPr>
              <w:spacing w:after="0"/>
              <w:rPr>
                <w:szCs w:val="24"/>
              </w:rPr>
            </w:pPr>
            <w:r w:rsidRPr="00AC3FCD">
              <w:rPr>
                <w:szCs w:val="24"/>
              </w:rPr>
              <w:t>Consulting</w:t>
            </w:r>
          </w:p>
          <w:p w14:paraId="08ED77E3" w14:textId="77777777" w:rsidR="000C372F" w:rsidRPr="00AC3FCD" w:rsidRDefault="000C372F" w:rsidP="00D17722">
            <w:pPr>
              <w:spacing w:after="0"/>
              <w:rPr>
                <w:szCs w:val="24"/>
              </w:rPr>
            </w:pPr>
            <w:r w:rsidRPr="00AC3FCD">
              <w:rPr>
                <w:szCs w:val="24"/>
              </w:rPr>
              <w:t>Contributing</w:t>
            </w:r>
          </w:p>
          <w:p w14:paraId="191CEBFA" w14:textId="77777777" w:rsidR="000C372F" w:rsidRPr="00AC3FCD" w:rsidRDefault="000C372F" w:rsidP="00D17722">
            <w:pPr>
              <w:spacing w:after="0"/>
              <w:rPr>
                <w:szCs w:val="24"/>
              </w:rPr>
            </w:pPr>
            <w:r w:rsidRPr="00AC3FCD">
              <w:rPr>
                <w:szCs w:val="24"/>
              </w:rPr>
              <w:t>Delivering …</w:t>
            </w:r>
          </w:p>
          <w:p w14:paraId="05958541" w14:textId="77777777" w:rsidR="000C372F" w:rsidRPr="00AC3FCD" w:rsidRDefault="000C372F" w:rsidP="00D17722">
            <w:pPr>
              <w:spacing w:after="0"/>
              <w:rPr>
                <w:szCs w:val="24"/>
              </w:rPr>
            </w:pPr>
            <w:r w:rsidRPr="00AC3FCD">
              <w:rPr>
                <w:szCs w:val="24"/>
              </w:rPr>
              <w:t>Valuing</w:t>
            </w:r>
          </w:p>
          <w:p w14:paraId="5425C144" w14:textId="77777777" w:rsidR="000C372F" w:rsidRPr="00AC3FCD" w:rsidRDefault="000C372F" w:rsidP="00996EA4">
            <w:pPr>
              <w:spacing w:after="0"/>
              <w:rPr>
                <w:szCs w:val="24"/>
              </w:rPr>
            </w:pPr>
          </w:p>
          <w:p w14:paraId="47741F73" w14:textId="77777777" w:rsidR="000C372F" w:rsidRPr="00AC3FCD" w:rsidRDefault="000C372F" w:rsidP="00996EA4">
            <w:pPr>
              <w:spacing w:after="0"/>
              <w:rPr>
                <w:szCs w:val="24"/>
              </w:rPr>
            </w:pPr>
          </w:p>
          <w:p w14:paraId="4CE75F22" w14:textId="77777777" w:rsidR="000C372F" w:rsidRPr="00AC3FCD" w:rsidRDefault="000C372F" w:rsidP="00996EA4">
            <w:pPr>
              <w:spacing w:after="0"/>
              <w:rPr>
                <w:szCs w:val="24"/>
              </w:rPr>
            </w:pPr>
          </w:p>
          <w:p w14:paraId="63398BD1" w14:textId="77777777" w:rsidR="000C372F" w:rsidRPr="00AC3FCD" w:rsidRDefault="000C372F" w:rsidP="00996EA4">
            <w:pPr>
              <w:spacing w:after="0"/>
              <w:rPr>
                <w:szCs w:val="24"/>
              </w:rPr>
            </w:pPr>
          </w:p>
          <w:p w14:paraId="31B5C36B" w14:textId="77777777" w:rsidR="0019494A" w:rsidRPr="00AC3FCD" w:rsidRDefault="0019494A" w:rsidP="00996EA4">
            <w:pPr>
              <w:spacing w:after="0"/>
              <w:rPr>
                <w:szCs w:val="24"/>
              </w:rPr>
            </w:pPr>
          </w:p>
          <w:p w14:paraId="2516A854" w14:textId="77777777" w:rsidR="000C372F" w:rsidRPr="00AC3FCD" w:rsidRDefault="000C372F" w:rsidP="00996EA4">
            <w:pPr>
              <w:spacing w:after="0"/>
              <w:rPr>
                <w:szCs w:val="24"/>
              </w:rPr>
            </w:pPr>
            <w:r w:rsidRPr="00AC3FCD">
              <w:rPr>
                <w:szCs w:val="24"/>
              </w:rPr>
              <w:t>Trading environment</w:t>
            </w:r>
          </w:p>
          <w:p w14:paraId="71446ACA" w14:textId="77777777" w:rsidR="000C372F" w:rsidRPr="00AC3FCD" w:rsidRDefault="000C372F" w:rsidP="00996EA4">
            <w:pPr>
              <w:spacing w:after="0"/>
              <w:rPr>
                <w:szCs w:val="24"/>
              </w:rPr>
            </w:pPr>
            <w:r w:rsidRPr="00AC3FCD">
              <w:rPr>
                <w:szCs w:val="24"/>
              </w:rPr>
              <w:t>Collaboration forum</w:t>
            </w:r>
          </w:p>
          <w:p w14:paraId="68C1C423" w14:textId="77777777" w:rsidR="000C372F" w:rsidRPr="00AC3FCD" w:rsidRDefault="000C372F" w:rsidP="00996EA4">
            <w:pPr>
              <w:spacing w:after="0"/>
              <w:rPr>
                <w:szCs w:val="24"/>
              </w:rPr>
            </w:pPr>
            <w:r w:rsidRPr="00AC3FCD">
              <w:rPr>
                <w:szCs w:val="24"/>
              </w:rPr>
              <w:t>Collaboration structure</w:t>
            </w:r>
          </w:p>
          <w:p w14:paraId="6C8E5D30" w14:textId="77777777" w:rsidR="000C372F" w:rsidRPr="00AC3FCD" w:rsidRDefault="000C372F" w:rsidP="00996EA4">
            <w:pPr>
              <w:spacing w:after="0"/>
              <w:rPr>
                <w:szCs w:val="24"/>
              </w:rPr>
            </w:pPr>
            <w:r w:rsidRPr="00AC3FCD">
              <w:rPr>
                <w:szCs w:val="24"/>
              </w:rPr>
              <w:t>Network structure</w:t>
            </w:r>
          </w:p>
          <w:p w14:paraId="2C99D88D" w14:textId="77777777" w:rsidR="000C372F" w:rsidRPr="00AC3FCD" w:rsidRDefault="000C372F" w:rsidP="00996EA4">
            <w:pPr>
              <w:spacing w:after="0"/>
              <w:rPr>
                <w:szCs w:val="24"/>
              </w:rPr>
            </w:pPr>
            <w:r w:rsidRPr="00AC3FCD">
              <w:rPr>
                <w:szCs w:val="24"/>
              </w:rPr>
              <w:t>Relationship</w:t>
            </w:r>
          </w:p>
          <w:p w14:paraId="25155218" w14:textId="77777777" w:rsidR="000C372F" w:rsidRPr="00AC3FCD" w:rsidRDefault="000C372F" w:rsidP="00996EA4">
            <w:pPr>
              <w:spacing w:after="0"/>
              <w:rPr>
                <w:szCs w:val="24"/>
              </w:rPr>
            </w:pPr>
            <w:r w:rsidRPr="00AC3FCD">
              <w:rPr>
                <w:szCs w:val="24"/>
              </w:rPr>
              <w:t>Relevance of contacts</w:t>
            </w:r>
          </w:p>
          <w:p w14:paraId="3DFB3763" w14:textId="77777777" w:rsidR="000C372F" w:rsidRPr="00AC3FCD" w:rsidRDefault="000C372F" w:rsidP="00996EA4">
            <w:pPr>
              <w:spacing w:after="0"/>
              <w:rPr>
                <w:szCs w:val="24"/>
              </w:rPr>
            </w:pPr>
            <w:r w:rsidRPr="00AC3FCD">
              <w:rPr>
                <w:szCs w:val="24"/>
              </w:rPr>
              <w:t>Social setting</w:t>
            </w:r>
          </w:p>
          <w:p w14:paraId="6988B48B" w14:textId="77777777" w:rsidR="000C372F" w:rsidRPr="00AC3FCD" w:rsidRDefault="000C372F" w:rsidP="00996EA4">
            <w:pPr>
              <w:spacing w:after="0"/>
              <w:rPr>
                <w:szCs w:val="24"/>
              </w:rPr>
            </w:pPr>
          </w:p>
          <w:p w14:paraId="3C8321B2" w14:textId="77777777" w:rsidR="000C372F" w:rsidRPr="00AC3FCD" w:rsidRDefault="000C372F" w:rsidP="009E0441">
            <w:pPr>
              <w:spacing w:after="0"/>
              <w:rPr>
                <w:szCs w:val="24"/>
              </w:rPr>
            </w:pPr>
            <w:r w:rsidRPr="00AC3FCD">
              <w:rPr>
                <w:szCs w:val="24"/>
              </w:rPr>
              <w:t>Collaboration skills</w:t>
            </w:r>
          </w:p>
          <w:p w14:paraId="0DB08468" w14:textId="77777777" w:rsidR="000C372F" w:rsidRPr="00AC3FCD" w:rsidRDefault="000C372F" w:rsidP="009E0441">
            <w:pPr>
              <w:spacing w:after="0"/>
              <w:rPr>
                <w:szCs w:val="24"/>
              </w:rPr>
            </w:pPr>
            <w:r w:rsidRPr="00AC3FCD">
              <w:rPr>
                <w:szCs w:val="24"/>
              </w:rPr>
              <w:t>Individual traits</w:t>
            </w:r>
          </w:p>
          <w:p w14:paraId="47D43BFC" w14:textId="77777777" w:rsidR="000C372F" w:rsidRPr="00AC3FCD" w:rsidRDefault="000C372F" w:rsidP="009E0441">
            <w:pPr>
              <w:spacing w:after="0"/>
              <w:rPr>
                <w:szCs w:val="24"/>
              </w:rPr>
            </w:pPr>
            <w:r w:rsidRPr="00AC3FCD">
              <w:rPr>
                <w:szCs w:val="24"/>
              </w:rPr>
              <w:t>Contacts</w:t>
            </w:r>
          </w:p>
          <w:p w14:paraId="340E00D9" w14:textId="77777777" w:rsidR="000C372F" w:rsidRPr="00AC3FCD" w:rsidRDefault="000C372F" w:rsidP="009E0441">
            <w:pPr>
              <w:spacing w:after="0"/>
              <w:rPr>
                <w:szCs w:val="24"/>
              </w:rPr>
            </w:pPr>
            <w:r w:rsidRPr="00AC3FCD">
              <w:rPr>
                <w:szCs w:val="24"/>
              </w:rPr>
              <w:t>Stakeholder issues</w:t>
            </w:r>
          </w:p>
          <w:p w14:paraId="1843578E" w14:textId="77777777" w:rsidR="000C372F" w:rsidRPr="00AC3FCD" w:rsidRDefault="000C372F" w:rsidP="009238CE">
            <w:pPr>
              <w:rPr>
                <w:szCs w:val="24"/>
              </w:rPr>
            </w:pPr>
          </w:p>
        </w:tc>
        <w:tc>
          <w:tcPr>
            <w:tcW w:w="2126" w:type="dxa"/>
          </w:tcPr>
          <w:p w14:paraId="6A82AA71" w14:textId="77777777" w:rsidR="000C372F" w:rsidRPr="00AC3FCD" w:rsidRDefault="000C372F" w:rsidP="00976438">
            <w:pPr>
              <w:spacing w:after="0"/>
              <w:contextualSpacing/>
              <w:rPr>
                <w:i/>
                <w:szCs w:val="24"/>
              </w:rPr>
            </w:pPr>
            <w:r w:rsidRPr="00AC3FCD">
              <w:rPr>
                <w:i/>
                <w:szCs w:val="24"/>
              </w:rPr>
              <w:t>Process categories</w:t>
            </w:r>
          </w:p>
          <w:p w14:paraId="31D1924F" w14:textId="77777777" w:rsidR="000C372F" w:rsidRPr="00AC3FCD" w:rsidRDefault="000C372F" w:rsidP="00976438">
            <w:pPr>
              <w:pStyle w:val="ListParagraph"/>
              <w:numPr>
                <w:ilvl w:val="0"/>
                <w:numId w:val="6"/>
              </w:numPr>
              <w:spacing w:after="0"/>
              <w:rPr>
                <w:szCs w:val="24"/>
              </w:rPr>
            </w:pPr>
            <w:r w:rsidRPr="00AC3FCD">
              <w:rPr>
                <w:szCs w:val="24"/>
              </w:rPr>
              <w:t>Contributing</w:t>
            </w:r>
          </w:p>
          <w:p w14:paraId="4FE6B1B2" w14:textId="77777777" w:rsidR="000C372F" w:rsidRPr="00AC3FCD" w:rsidRDefault="000C372F" w:rsidP="00976438">
            <w:pPr>
              <w:pStyle w:val="ListParagraph"/>
              <w:numPr>
                <w:ilvl w:val="0"/>
                <w:numId w:val="6"/>
              </w:numPr>
              <w:spacing w:after="0"/>
              <w:rPr>
                <w:szCs w:val="24"/>
              </w:rPr>
            </w:pPr>
            <w:r w:rsidRPr="00AC3FCD">
              <w:rPr>
                <w:szCs w:val="24"/>
              </w:rPr>
              <w:t>Learning</w:t>
            </w:r>
          </w:p>
          <w:p w14:paraId="603BE110" w14:textId="77777777" w:rsidR="000C372F" w:rsidRPr="00AC3FCD" w:rsidRDefault="000C372F" w:rsidP="00976438">
            <w:pPr>
              <w:pStyle w:val="ListParagraph"/>
              <w:numPr>
                <w:ilvl w:val="0"/>
                <w:numId w:val="6"/>
              </w:numPr>
              <w:spacing w:after="0"/>
              <w:rPr>
                <w:szCs w:val="24"/>
              </w:rPr>
            </w:pPr>
            <w:r w:rsidRPr="00AC3FCD">
              <w:rPr>
                <w:szCs w:val="24"/>
              </w:rPr>
              <w:t>Influencing</w:t>
            </w:r>
          </w:p>
          <w:p w14:paraId="74361620" w14:textId="77777777" w:rsidR="000C372F" w:rsidRPr="00AC3FCD" w:rsidRDefault="000C372F" w:rsidP="00976438">
            <w:pPr>
              <w:pStyle w:val="ListParagraph"/>
              <w:numPr>
                <w:ilvl w:val="0"/>
                <w:numId w:val="6"/>
              </w:numPr>
              <w:spacing w:after="0"/>
              <w:rPr>
                <w:szCs w:val="24"/>
              </w:rPr>
            </w:pPr>
            <w:r w:rsidRPr="00AC3FCD">
              <w:rPr>
                <w:szCs w:val="24"/>
              </w:rPr>
              <w:t>Problem solving</w:t>
            </w:r>
          </w:p>
          <w:p w14:paraId="59FBB85E" w14:textId="77777777" w:rsidR="000C372F" w:rsidRPr="00AC3FCD" w:rsidRDefault="000C372F" w:rsidP="00976438">
            <w:pPr>
              <w:pStyle w:val="ListParagraph"/>
              <w:numPr>
                <w:ilvl w:val="0"/>
                <w:numId w:val="6"/>
              </w:numPr>
              <w:spacing w:after="0"/>
              <w:rPr>
                <w:szCs w:val="24"/>
              </w:rPr>
            </w:pPr>
            <w:r w:rsidRPr="00AC3FCD">
              <w:rPr>
                <w:szCs w:val="24"/>
              </w:rPr>
              <w:t>Exploiting</w:t>
            </w:r>
          </w:p>
          <w:p w14:paraId="28DCD9F9" w14:textId="77777777" w:rsidR="000C372F" w:rsidRPr="00AC3FCD" w:rsidRDefault="000C372F" w:rsidP="00976438">
            <w:pPr>
              <w:pStyle w:val="ListParagraph"/>
              <w:numPr>
                <w:ilvl w:val="0"/>
                <w:numId w:val="6"/>
              </w:numPr>
              <w:spacing w:after="0"/>
              <w:rPr>
                <w:szCs w:val="24"/>
              </w:rPr>
            </w:pPr>
            <w:r w:rsidRPr="00AC3FCD">
              <w:rPr>
                <w:szCs w:val="24"/>
              </w:rPr>
              <w:t>Socialising</w:t>
            </w:r>
          </w:p>
          <w:p w14:paraId="3BA2E78B" w14:textId="77777777" w:rsidR="000C372F" w:rsidRPr="00AC3FCD" w:rsidRDefault="000C372F" w:rsidP="00976438">
            <w:pPr>
              <w:pStyle w:val="ListParagraph"/>
              <w:numPr>
                <w:ilvl w:val="0"/>
                <w:numId w:val="6"/>
              </w:numPr>
              <w:spacing w:after="0"/>
              <w:rPr>
                <w:szCs w:val="24"/>
              </w:rPr>
            </w:pPr>
            <w:r w:rsidRPr="00AC3FCD">
              <w:rPr>
                <w:szCs w:val="24"/>
              </w:rPr>
              <w:t>Brokering</w:t>
            </w:r>
          </w:p>
          <w:p w14:paraId="7399A146" w14:textId="77777777" w:rsidR="000C372F" w:rsidRPr="00AC3FCD" w:rsidRDefault="000C372F" w:rsidP="00976438">
            <w:pPr>
              <w:pStyle w:val="ListParagraph"/>
              <w:numPr>
                <w:ilvl w:val="0"/>
                <w:numId w:val="6"/>
              </w:numPr>
              <w:spacing w:after="0"/>
              <w:rPr>
                <w:szCs w:val="24"/>
              </w:rPr>
            </w:pPr>
            <w:r w:rsidRPr="00AC3FCD">
              <w:rPr>
                <w:szCs w:val="24"/>
              </w:rPr>
              <w:t>Allying</w:t>
            </w:r>
          </w:p>
        </w:tc>
        <w:tc>
          <w:tcPr>
            <w:tcW w:w="2231" w:type="dxa"/>
          </w:tcPr>
          <w:p w14:paraId="67CCFC34" w14:textId="22D6CFBE" w:rsidR="000C372F" w:rsidRPr="00AC3FCD" w:rsidRDefault="000C372F" w:rsidP="009238CE">
            <w:pPr>
              <w:rPr>
                <w:szCs w:val="24"/>
              </w:rPr>
            </w:pPr>
            <w:r w:rsidRPr="00AC3FCD">
              <w:rPr>
                <w:szCs w:val="24"/>
              </w:rPr>
              <w:t>A typology of eight categories of social processes through which all encountered collaborative action c</w:t>
            </w:r>
            <w:r w:rsidR="006A712F" w:rsidRPr="00AC3FCD">
              <w:rPr>
                <w:szCs w:val="24"/>
              </w:rPr>
              <w:t>an</w:t>
            </w:r>
            <w:r w:rsidRPr="00AC3FCD">
              <w:rPr>
                <w:szCs w:val="24"/>
              </w:rPr>
              <w:t xml:space="preserve"> be described</w:t>
            </w:r>
            <w:r w:rsidR="006A712F" w:rsidRPr="00AC3FCD">
              <w:rPr>
                <w:szCs w:val="24"/>
              </w:rPr>
              <w:t xml:space="preserve"> (see </w:t>
            </w:r>
            <w:r w:rsidR="006A712F" w:rsidRPr="00AC3FCD">
              <w:rPr>
                <w:szCs w:val="24"/>
              </w:rPr>
              <w:fldChar w:fldCharType="begin"/>
            </w:r>
            <w:r w:rsidR="006A712F" w:rsidRPr="00AC3FCD">
              <w:rPr>
                <w:szCs w:val="24"/>
              </w:rPr>
              <w:instrText xml:space="preserve"> REF _Ref497940617 \h  \* MERGEFORMAT </w:instrText>
            </w:r>
            <w:r w:rsidR="006A712F" w:rsidRPr="00AC3FCD">
              <w:rPr>
                <w:szCs w:val="24"/>
              </w:rPr>
            </w:r>
            <w:r w:rsidR="006A712F" w:rsidRPr="00AC3FCD">
              <w:rPr>
                <w:szCs w:val="24"/>
              </w:rPr>
              <w:fldChar w:fldCharType="separate"/>
            </w:r>
            <w:r w:rsidR="004E751D" w:rsidRPr="004E751D">
              <w:rPr>
                <w:szCs w:val="24"/>
              </w:rPr>
              <w:t xml:space="preserve">Table </w:t>
            </w:r>
            <w:r w:rsidR="004E751D" w:rsidRPr="004E751D">
              <w:rPr>
                <w:noProof/>
                <w:szCs w:val="24"/>
              </w:rPr>
              <w:t>2</w:t>
            </w:r>
            <w:r w:rsidR="006A712F" w:rsidRPr="00AC3FCD">
              <w:rPr>
                <w:szCs w:val="24"/>
              </w:rPr>
              <w:fldChar w:fldCharType="end"/>
            </w:r>
            <w:r w:rsidR="006A712F" w:rsidRPr="00AC3FCD">
              <w:rPr>
                <w:szCs w:val="24"/>
              </w:rPr>
              <w:t>)</w:t>
            </w:r>
          </w:p>
        </w:tc>
        <w:tc>
          <w:tcPr>
            <w:tcW w:w="2254" w:type="dxa"/>
            <w:vMerge w:val="restart"/>
            <w:vAlign w:val="center"/>
          </w:tcPr>
          <w:p w14:paraId="3DF447CF" w14:textId="77777777" w:rsidR="000C372F" w:rsidRPr="00AC3FCD" w:rsidRDefault="000C372F" w:rsidP="000C372F">
            <w:pPr>
              <w:spacing w:after="120"/>
              <w:rPr>
                <w:i/>
                <w:szCs w:val="24"/>
              </w:rPr>
            </w:pPr>
            <w:r w:rsidRPr="00AC3FCD">
              <w:rPr>
                <w:i/>
                <w:szCs w:val="24"/>
              </w:rPr>
              <w:t>Collaborative compatibility:</w:t>
            </w:r>
          </w:p>
          <w:p w14:paraId="5F739FC5" w14:textId="77777777" w:rsidR="000C372F" w:rsidRPr="00AC3FCD" w:rsidRDefault="000C372F" w:rsidP="00851AD1">
            <w:pPr>
              <w:spacing w:after="0"/>
              <w:contextualSpacing/>
              <w:rPr>
                <w:szCs w:val="24"/>
              </w:rPr>
            </w:pPr>
            <w:r w:rsidRPr="00AC3FCD">
              <w:rPr>
                <w:szCs w:val="24"/>
              </w:rPr>
              <w:t>Personal competences</w:t>
            </w:r>
          </w:p>
          <w:p w14:paraId="71C54505" w14:textId="77777777" w:rsidR="000C372F" w:rsidRPr="00AC3FCD" w:rsidRDefault="000C372F" w:rsidP="00851AD1">
            <w:pPr>
              <w:pStyle w:val="ListParagraph"/>
              <w:numPr>
                <w:ilvl w:val="0"/>
                <w:numId w:val="12"/>
              </w:numPr>
              <w:spacing w:after="0"/>
              <w:rPr>
                <w:szCs w:val="24"/>
              </w:rPr>
            </w:pPr>
            <w:r w:rsidRPr="00AC3FCD">
              <w:rPr>
                <w:szCs w:val="24"/>
              </w:rPr>
              <w:t xml:space="preserve">Skills </w:t>
            </w:r>
          </w:p>
          <w:p w14:paraId="37F5C5B5" w14:textId="77777777" w:rsidR="000C372F" w:rsidRPr="00AC3FCD" w:rsidRDefault="000C372F" w:rsidP="00851AD1">
            <w:pPr>
              <w:pStyle w:val="ListParagraph"/>
              <w:numPr>
                <w:ilvl w:val="0"/>
                <w:numId w:val="12"/>
              </w:numPr>
              <w:spacing w:after="0"/>
              <w:rPr>
                <w:szCs w:val="24"/>
              </w:rPr>
            </w:pPr>
            <w:r w:rsidRPr="00AC3FCD">
              <w:rPr>
                <w:szCs w:val="24"/>
              </w:rPr>
              <w:t xml:space="preserve">Willingness </w:t>
            </w:r>
          </w:p>
          <w:p w14:paraId="6AAE7204" w14:textId="77777777" w:rsidR="000C372F" w:rsidRPr="00AC3FCD" w:rsidRDefault="000C372F" w:rsidP="00851AD1">
            <w:pPr>
              <w:pStyle w:val="ListParagraph"/>
              <w:numPr>
                <w:ilvl w:val="0"/>
                <w:numId w:val="12"/>
              </w:numPr>
              <w:spacing w:after="0"/>
              <w:rPr>
                <w:szCs w:val="24"/>
              </w:rPr>
            </w:pPr>
            <w:r w:rsidRPr="00AC3FCD">
              <w:rPr>
                <w:szCs w:val="24"/>
              </w:rPr>
              <w:t xml:space="preserve">Risk attitude </w:t>
            </w:r>
          </w:p>
          <w:p w14:paraId="4158E54F" w14:textId="77777777" w:rsidR="000C372F" w:rsidRPr="00AC3FCD" w:rsidRDefault="000C372F" w:rsidP="00851AD1">
            <w:pPr>
              <w:pStyle w:val="ListParagraph"/>
              <w:numPr>
                <w:ilvl w:val="0"/>
                <w:numId w:val="12"/>
              </w:numPr>
              <w:spacing w:after="0"/>
              <w:rPr>
                <w:szCs w:val="24"/>
              </w:rPr>
            </w:pPr>
            <w:r w:rsidRPr="00AC3FCD">
              <w:rPr>
                <w:szCs w:val="24"/>
              </w:rPr>
              <w:t xml:space="preserve">Knowledge &amp; experience </w:t>
            </w:r>
          </w:p>
          <w:p w14:paraId="0A61EA15" w14:textId="77777777" w:rsidR="000C372F" w:rsidRPr="00AC3FCD" w:rsidRDefault="000C372F" w:rsidP="00851AD1">
            <w:pPr>
              <w:pStyle w:val="Default"/>
            </w:pPr>
            <w:r w:rsidRPr="00AC3FCD">
              <w:t xml:space="preserve">Social compatibility: </w:t>
            </w:r>
          </w:p>
          <w:p w14:paraId="695DEE0F" w14:textId="77777777" w:rsidR="000C372F" w:rsidRPr="00AC3FCD" w:rsidRDefault="000C372F" w:rsidP="00851AD1">
            <w:pPr>
              <w:pStyle w:val="Default"/>
              <w:numPr>
                <w:ilvl w:val="0"/>
                <w:numId w:val="13"/>
              </w:numPr>
            </w:pPr>
            <w:r w:rsidRPr="00AC3FCD">
              <w:t xml:space="preserve">Identity proximity </w:t>
            </w:r>
          </w:p>
          <w:p w14:paraId="5382ABC3" w14:textId="77777777" w:rsidR="000C372F" w:rsidRPr="00AC3FCD" w:rsidRDefault="000C372F" w:rsidP="00851AD1">
            <w:pPr>
              <w:pStyle w:val="Default"/>
              <w:numPr>
                <w:ilvl w:val="0"/>
                <w:numId w:val="13"/>
              </w:numPr>
            </w:pPr>
            <w:r w:rsidRPr="00AC3FCD">
              <w:t xml:space="preserve">Shared cognition </w:t>
            </w:r>
          </w:p>
          <w:p w14:paraId="57042A69" w14:textId="77777777" w:rsidR="000C372F" w:rsidRPr="00AC3FCD" w:rsidRDefault="000C372F" w:rsidP="00851AD1">
            <w:pPr>
              <w:pStyle w:val="Default"/>
              <w:numPr>
                <w:ilvl w:val="0"/>
                <w:numId w:val="13"/>
              </w:numPr>
            </w:pPr>
            <w:r w:rsidRPr="00AC3FCD">
              <w:t xml:space="preserve">Trust </w:t>
            </w:r>
          </w:p>
          <w:p w14:paraId="55DBDE6D" w14:textId="77777777" w:rsidR="000C372F" w:rsidRPr="00AC3FCD" w:rsidRDefault="000C372F" w:rsidP="000C372F">
            <w:pPr>
              <w:pStyle w:val="Default"/>
            </w:pPr>
            <w:r w:rsidRPr="00AC3FCD">
              <w:t>Organisational suitability</w:t>
            </w:r>
          </w:p>
          <w:p w14:paraId="6EF0E518" w14:textId="77777777" w:rsidR="000C372F" w:rsidRPr="00AC3FCD" w:rsidRDefault="000C372F" w:rsidP="009238CE">
            <w:pPr>
              <w:rPr>
                <w:szCs w:val="24"/>
              </w:rPr>
            </w:pPr>
          </w:p>
        </w:tc>
      </w:tr>
      <w:tr w:rsidR="000C372F" w:rsidRPr="00AC3FCD" w14:paraId="19C2A8BA" w14:textId="77777777" w:rsidTr="000C372F">
        <w:tc>
          <w:tcPr>
            <w:tcW w:w="2405" w:type="dxa"/>
            <w:vMerge/>
          </w:tcPr>
          <w:p w14:paraId="348C4509" w14:textId="77777777" w:rsidR="000C372F" w:rsidRPr="00AC3FCD" w:rsidRDefault="000C372F" w:rsidP="009238CE">
            <w:pPr>
              <w:rPr>
                <w:szCs w:val="24"/>
              </w:rPr>
            </w:pPr>
          </w:p>
        </w:tc>
        <w:tc>
          <w:tcPr>
            <w:tcW w:w="2126" w:type="dxa"/>
          </w:tcPr>
          <w:p w14:paraId="0441410A" w14:textId="77777777" w:rsidR="000C372F" w:rsidRPr="00AC3FCD" w:rsidRDefault="000C372F" w:rsidP="00976438">
            <w:pPr>
              <w:spacing w:after="0"/>
              <w:contextualSpacing/>
              <w:rPr>
                <w:i/>
                <w:szCs w:val="24"/>
              </w:rPr>
            </w:pPr>
            <w:r w:rsidRPr="00AC3FCD">
              <w:rPr>
                <w:i/>
                <w:szCs w:val="24"/>
              </w:rPr>
              <w:t>Collaboration phases:</w:t>
            </w:r>
          </w:p>
          <w:p w14:paraId="5668DD25" w14:textId="77777777" w:rsidR="000C372F" w:rsidRPr="00AC3FCD" w:rsidRDefault="000C372F" w:rsidP="00976438">
            <w:pPr>
              <w:pStyle w:val="ListParagraph"/>
              <w:numPr>
                <w:ilvl w:val="0"/>
                <w:numId w:val="7"/>
              </w:numPr>
              <w:spacing w:after="0"/>
              <w:rPr>
                <w:szCs w:val="24"/>
              </w:rPr>
            </w:pPr>
            <w:r w:rsidRPr="00AC3FCD">
              <w:rPr>
                <w:szCs w:val="24"/>
              </w:rPr>
              <w:t>Prospecting</w:t>
            </w:r>
          </w:p>
          <w:p w14:paraId="0FF8BD58" w14:textId="77777777" w:rsidR="000C372F" w:rsidRPr="00AC3FCD" w:rsidRDefault="000C372F" w:rsidP="00976438">
            <w:pPr>
              <w:pStyle w:val="ListParagraph"/>
              <w:numPr>
                <w:ilvl w:val="0"/>
                <w:numId w:val="7"/>
              </w:numPr>
              <w:spacing w:after="0"/>
              <w:rPr>
                <w:szCs w:val="24"/>
              </w:rPr>
            </w:pPr>
            <w:r w:rsidRPr="00AC3FCD">
              <w:rPr>
                <w:szCs w:val="24"/>
              </w:rPr>
              <w:t>Extracting</w:t>
            </w:r>
          </w:p>
          <w:p w14:paraId="548497D5" w14:textId="77777777" w:rsidR="000C372F" w:rsidRPr="00AC3FCD" w:rsidRDefault="000C372F" w:rsidP="00976438">
            <w:pPr>
              <w:pStyle w:val="ListParagraph"/>
              <w:numPr>
                <w:ilvl w:val="0"/>
                <w:numId w:val="7"/>
              </w:numPr>
              <w:spacing w:after="0"/>
              <w:rPr>
                <w:szCs w:val="24"/>
              </w:rPr>
            </w:pPr>
            <w:r w:rsidRPr="00AC3FCD">
              <w:rPr>
                <w:szCs w:val="24"/>
              </w:rPr>
              <w:t>Leveraging</w:t>
            </w:r>
          </w:p>
        </w:tc>
        <w:tc>
          <w:tcPr>
            <w:tcW w:w="2231" w:type="dxa"/>
          </w:tcPr>
          <w:p w14:paraId="7DC1AF6D" w14:textId="77777777" w:rsidR="000C372F" w:rsidRPr="00AC3FCD" w:rsidRDefault="000C372F" w:rsidP="00C353F6">
            <w:pPr>
              <w:spacing w:after="0"/>
              <w:rPr>
                <w:szCs w:val="24"/>
              </w:rPr>
            </w:pPr>
            <w:r w:rsidRPr="00AC3FCD">
              <w:rPr>
                <w:szCs w:val="24"/>
              </w:rPr>
              <w:t xml:space="preserve">A temporal dimension </w:t>
            </w:r>
            <w:r w:rsidR="00F335B8">
              <w:rPr>
                <w:szCs w:val="24"/>
              </w:rPr>
              <w:t>defining the phases through which relationships progress</w:t>
            </w:r>
          </w:p>
        </w:tc>
        <w:tc>
          <w:tcPr>
            <w:tcW w:w="2254" w:type="dxa"/>
            <w:vMerge/>
          </w:tcPr>
          <w:p w14:paraId="0A73DBC4" w14:textId="77777777" w:rsidR="000C372F" w:rsidRPr="00AC3FCD" w:rsidRDefault="000C372F" w:rsidP="009238CE">
            <w:pPr>
              <w:rPr>
                <w:szCs w:val="24"/>
              </w:rPr>
            </w:pPr>
          </w:p>
        </w:tc>
      </w:tr>
      <w:tr w:rsidR="000C372F" w:rsidRPr="00AC3FCD" w14:paraId="6FD5AB53" w14:textId="77777777" w:rsidTr="000C372F">
        <w:tc>
          <w:tcPr>
            <w:tcW w:w="2405" w:type="dxa"/>
            <w:vMerge/>
          </w:tcPr>
          <w:p w14:paraId="5BCF95BA" w14:textId="77777777" w:rsidR="000C372F" w:rsidRPr="00AC3FCD" w:rsidRDefault="000C372F" w:rsidP="009238CE">
            <w:pPr>
              <w:rPr>
                <w:szCs w:val="24"/>
              </w:rPr>
            </w:pPr>
          </w:p>
        </w:tc>
        <w:tc>
          <w:tcPr>
            <w:tcW w:w="2126" w:type="dxa"/>
          </w:tcPr>
          <w:p w14:paraId="45AFD637" w14:textId="77777777" w:rsidR="000C372F" w:rsidRPr="00AC3FCD" w:rsidRDefault="000C372F" w:rsidP="00976438">
            <w:pPr>
              <w:spacing w:after="0"/>
              <w:contextualSpacing/>
              <w:rPr>
                <w:i/>
                <w:szCs w:val="24"/>
              </w:rPr>
            </w:pPr>
            <w:r w:rsidRPr="00AC3FCD">
              <w:rPr>
                <w:i/>
                <w:szCs w:val="24"/>
              </w:rPr>
              <w:t>Situational factors</w:t>
            </w:r>
          </w:p>
          <w:p w14:paraId="05B9C710" w14:textId="77777777" w:rsidR="000C372F" w:rsidRPr="00AC3FCD" w:rsidRDefault="000C372F" w:rsidP="009E0441">
            <w:pPr>
              <w:pStyle w:val="ListParagraph"/>
              <w:numPr>
                <w:ilvl w:val="0"/>
                <w:numId w:val="7"/>
              </w:numPr>
              <w:spacing w:after="0"/>
              <w:rPr>
                <w:szCs w:val="24"/>
              </w:rPr>
            </w:pPr>
            <w:r w:rsidRPr="00AC3FCD">
              <w:rPr>
                <w:szCs w:val="24"/>
              </w:rPr>
              <w:t>Formality</w:t>
            </w:r>
          </w:p>
          <w:p w14:paraId="43166470" w14:textId="77777777" w:rsidR="000C372F" w:rsidRPr="00AC3FCD" w:rsidRDefault="000C372F" w:rsidP="009E0441">
            <w:pPr>
              <w:pStyle w:val="ListParagraph"/>
              <w:numPr>
                <w:ilvl w:val="0"/>
                <w:numId w:val="7"/>
              </w:numPr>
              <w:spacing w:after="0"/>
              <w:rPr>
                <w:szCs w:val="24"/>
              </w:rPr>
            </w:pPr>
            <w:r w:rsidRPr="00AC3FCD">
              <w:rPr>
                <w:szCs w:val="24"/>
              </w:rPr>
              <w:t>Relevance</w:t>
            </w:r>
          </w:p>
          <w:p w14:paraId="4D17FC4C" w14:textId="77777777" w:rsidR="000C372F" w:rsidRPr="00AC3FCD" w:rsidRDefault="000C372F" w:rsidP="009E0441">
            <w:pPr>
              <w:pStyle w:val="ListParagraph"/>
              <w:numPr>
                <w:ilvl w:val="0"/>
                <w:numId w:val="7"/>
              </w:numPr>
              <w:spacing w:after="0"/>
              <w:rPr>
                <w:szCs w:val="24"/>
              </w:rPr>
            </w:pPr>
            <w:r w:rsidRPr="00AC3FCD">
              <w:rPr>
                <w:szCs w:val="24"/>
              </w:rPr>
              <w:t>Social diversity</w:t>
            </w:r>
          </w:p>
          <w:p w14:paraId="2C36C0C2" w14:textId="77777777" w:rsidR="000C372F" w:rsidRPr="00AC3FCD" w:rsidRDefault="000C372F" w:rsidP="00976438">
            <w:pPr>
              <w:pStyle w:val="ListParagraph"/>
              <w:numPr>
                <w:ilvl w:val="0"/>
                <w:numId w:val="7"/>
              </w:numPr>
              <w:spacing w:after="0"/>
              <w:rPr>
                <w:szCs w:val="24"/>
              </w:rPr>
            </w:pPr>
            <w:r w:rsidRPr="00AC3FCD">
              <w:rPr>
                <w:szCs w:val="24"/>
              </w:rPr>
              <w:t>Cognitive distance</w:t>
            </w:r>
          </w:p>
        </w:tc>
        <w:tc>
          <w:tcPr>
            <w:tcW w:w="2231" w:type="dxa"/>
          </w:tcPr>
          <w:p w14:paraId="4B8DA173" w14:textId="77777777" w:rsidR="000C372F" w:rsidRPr="00AC3FCD" w:rsidRDefault="000C372F" w:rsidP="009238CE">
            <w:pPr>
              <w:rPr>
                <w:szCs w:val="24"/>
              </w:rPr>
            </w:pPr>
            <w:r w:rsidRPr="00AC3FCD">
              <w:rPr>
                <w:rFonts w:eastAsia="Calibri"/>
                <w:szCs w:val="24"/>
              </w:rPr>
              <w:t>Structural and environmental circumstances impacting effectiveness</w:t>
            </w:r>
          </w:p>
        </w:tc>
        <w:tc>
          <w:tcPr>
            <w:tcW w:w="2254" w:type="dxa"/>
            <w:vMerge/>
          </w:tcPr>
          <w:p w14:paraId="1377A3DA" w14:textId="77777777" w:rsidR="000C372F" w:rsidRPr="00AC3FCD" w:rsidRDefault="000C372F" w:rsidP="009238CE">
            <w:pPr>
              <w:rPr>
                <w:szCs w:val="24"/>
              </w:rPr>
            </w:pPr>
          </w:p>
        </w:tc>
      </w:tr>
      <w:tr w:rsidR="000C372F" w:rsidRPr="00AC3FCD" w14:paraId="0913DE20" w14:textId="77777777" w:rsidTr="000C372F">
        <w:tc>
          <w:tcPr>
            <w:tcW w:w="2405" w:type="dxa"/>
            <w:vMerge/>
          </w:tcPr>
          <w:p w14:paraId="731A73C7" w14:textId="77777777" w:rsidR="000C372F" w:rsidRPr="00AC3FCD" w:rsidRDefault="000C372F" w:rsidP="009238CE">
            <w:pPr>
              <w:rPr>
                <w:szCs w:val="24"/>
              </w:rPr>
            </w:pPr>
          </w:p>
        </w:tc>
        <w:tc>
          <w:tcPr>
            <w:tcW w:w="2126" w:type="dxa"/>
          </w:tcPr>
          <w:p w14:paraId="58D89765" w14:textId="77777777" w:rsidR="000C372F" w:rsidRPr="00AC3FCD" w:rsidRDefault="000C372F" w:rsidP="00976438">
            <w:pPr>
              <w:spacing w:after="0"/>
              <w:contextualSpacing/>
              <w:rPr>
                <w:i/>
                <w:szCs w:val="24"/>
              </w:rPr>
            </w:pPr>
            <w:r w:rsidRPr="00AC3FCD">
              <w:rPr>
                <w:i/>
                <w:szCs w:val="24"/>
              </w:rPr>
              <w:t>Behavioural factors</w:t>
            </w:r>
          </w:p>
          <w:p w14:paraId="0834F282" w14:textId="77777777" w:rsidR="000C372F" w:rsidRPr="00AC3FCD" w:rsidRDefault="000C372F" w:rsidP="00976438">
            <w:pPr>
              <w:pStyle w:val="ListParagraph"/>
              <w:numPr>
                <w:ilvl w:val="0"/>
                <w:numId w:val="8"/>
              </w:numPr>
              <w:spacing w:after="0"/>
              <w:rPr>
                <w:szCs w:val="24"/>
              </w:rPr>
            </w:pPr>
            <w:r w:rsidRPr="00AC3FCD">
              <w:rPr>
                <w:szCs w:val="24"/>
              </w:rPr>
              <w:t>Skills</w:t>
            </w:r>
          </w:p>
          <w:p w14:paraId="72481F85" w14:textId="77777777" w:rsidR="000C372F" w:rsidRPr="00AC3FCD" w:rsidRDefault="000C372F" w:rsidP="00976438">
            <w:pPr>
              <w:pStyle w:val="ListParagraph"/>
              <w:numPr>
                <w:ilvl w:val="0"/>
                <w:numId w:val="8"/>
              </w:numPr>
              <w:spacing w:after="0"/>
              <w:rPr>
                <w:szCs w:val="24"/>
              </w:rPr>
            </w:pPr>
            <w:r w:rsidRPr="00AC3FCD">
              <w:rPr>
                <w:szCs w:val="24"/>
              </w:rPr>
              <w:t>Motivation</w:t>
            </w:r>
          </w:p>
          <w:p w14:paraId="53EE174B" w14:textId="77777777" w:rsidR="000C372F" w:rsidRPr="00AC3FCD" w:rsidRDefault="000C372F" w:rsidP="00976438">
            <w:pPr>
              <w:pStyle w:val="ListParagraph"/>
              <w:numPr>
                <w:ilvl w:val="0"/>
                <w:numId w:val="8"/>
              </w:numPr>
              <w:spacing w:after="0"/>
              <w:rPr>
                <w:szCs w:val="24"/>
              </w:rPr>
            </w:pPr>
            <w:r w:rsidRPr="00AC3FCD">
              <w:rPr>
                <w:szCs w:val="24"/>
              </w:rPr>
              <w:t>Risk orientation</w:t>
            </w:r>
          </w:p>
        </w:tc>
        <w:tc>
          <w:tcPr>
            <w:tcW w:w="2231" w:type="dxa"/>
          </w:tcPr>
          <w:p w14:paraId="70007A53" w14:textId="77777777" w:rsidR="000C372F" w:rsidRPr="00AC3FCD" w:rsidRDefault="000C372F" w:rsidP="00C353F6">
            <w:pPr>
              <w:spacing w:after="0"/>
              <w:rPr>
                <w:szCs w:val="24"/>
              </w:rPr>
            </w:pPr>
            <w:r w:rsidRPr="00AC3FCD">
              <w:rPr>
                <w:rFonts w:cs="Times New Roman"/>
                <w:szCs w:val="24"/>
              </w:rPr>
              <w:t>Personal competencies and behaviour impacting collaboration processes</w:t>
            </w:r>
          </w:p>
        </w:tc>
        <w:tc>
          <w:tcPr>
            <w:tcW w:w="2254" w:type="dxa"/>
            <w:vMerge/>
          </w:tcPr>
          <w:p w14:paraId="5D61B970" w14:textId="77777777" w:rsidR="000C372F" w:rsidRPr="00AC3FCD" w:rsidRDefault="000C372F" w:rsidP="009238CE">
            <w:pPr>
              <w:rPr>
                <w:szCs w:val="24"/>
              </w:rPr>
            </w:pPr>
          </w:p>
        </w:tc>
      </w:tr>
      <w:tr w:rsidR="000C372F" w:rsidRPr="00AC3FCD" w14:paraId="1DA86D53" w14:textId="77777777" w:rsidTr="000C372F">
        <w:tc>
          <w:tcPr>
            <w:tcW w:w="2405" w:type="dxa"/>
            <w:vMerge/>
          </w:tcPr>
          <w:p w14:paraId="5A3D1C55" w14:textId="77777777" w:rsidR="000C372F" w:rsidRPr="00AC3FCD" w:rsidRDefault="000C372F" w:rsidP="009238CE">
            <w:pPr>
              <w:rPr>
                <w:szCs w:val="24"/>
              </w:rPr>
            </w:pPr>
          </w:p>
        </w:tc>
        <w:tc>
          <w:tcPr>
            <w:tcW w:w="2126" w:type="dxa"/>
          </w:tcPr>
          <w:p w14:paraId="7574D73F" w14:textId="77777777" w:rsidR="000C372F" w:rsidRPr="00AC3FCD" w:rsidRDefault="000C372F" w:rsidP="00976438">
            <w:pPr>
              <w:spacing w:after="0"/>
              <w:contextualSpacing/>
              <w:rPr>
                <w:i/>
                <w:szCs w:val="24"/>
              </w:rPr>
            </w:pPr>
            <w:r w:rsidRPr="00AC3FCD">
              <w:rPr>
                <w:i/>
                <w:szCs w:val="24"/>
              </w:rPr>
              <w:t>Outcomes</w:t>
            </w:r>
          </w:p>
          <w:p w14:paraId="1E727B15" w14:textId="77777777" w:rsidR="000C372F" w:rsidRPr="00AC3FCD" w:rsidRDefault="000C372F" w:rsidP="00D17722">
            <w:pPr>
              <w:pStyle w:val="ListParagraph"/>
              <w:numPr>
                <w:ilvl w:val="0"/>
                <w:numId w:val="9"/>
              </w:numPr>
              <w:spacing w:after="0"/>
              <w:rPr>
                <w:szCs w:val="24"/>
              </w:rPr>
            </w:pPr>
            <w:r w:rsidRPr="00AC3FCD">
              <w:rPr>
                <w:szCs w:val="24"/>
              </w:rPr>
              <w:t>Benefits</w:t>
            </w:r>
          </w:p>
          <w:p w14:paraId="28E89D63" w14:textId="77777777" w:rsidR="000C372F" w:rsidRPr="00AC3FCD" w:rsidRDefault="000C372F" w:rsidP="00D17722">
            <w:pPr>
              <w:pStyle w:val="ListParagraph"/>
              <w:numPr>
                <w:ilvl w:val="0"/>
                <w:numId w:val="9"/>
              </w:numPr>
              <w:spacing w:after="0"/>
              <w:rPr>
                <w:szCs w:val="24"/>
              </w:rPr>
            </w:pPr>
            <w:r w:rsidRPr="00AC3FCD">
              <w:rPr>
                <w:szCs w:val="24"/>
              </w:rPr>
              <w:t>Tangibility</w:t>
            </w:r>
          </w:p>
          <w:p w14:paraId="7EEAA0C0" w14:textId="77777777" w:rsidR="000C372F" w:rsidRPr="00AC3FCD" w:rsidRDefault="000C372F" w:rsidP="00D17722">
            <w:pPr>
              <w:pStyle w:val="ListParagraph"/>
              <w:numPr>
                <w:ilvl w:val="0"/>
                <w:numId w:val="9"/>
              </w:numPr>
              <w:spacing w:after="0"/>
              <w:rPr>
                <w:szCs w:val="24"/>
              </w:rPr>
            </w:pPr>
            <w:r w:rsidRPr="00AC3FCD">
              <w:rPr>
                <w:szCs w:val="24"/>
              </w:rPr>
              <w:t>Locus</w:t>
            </w:r>
          </w:p>
          <w:p w14:paraId="0A25D206" w14:textId="77777777" w:rsidR="000C372F" w:rsidRPr="00AC3FCD" w:rsidRDefault="000C372F" w:rsidP="00D17722">
            <w:pPr>
              <w:pStyle w:val="ListParagraph"/>
              <w:numPr>
                <w:ilvl w:val="0"/>
                <w:numId w:val="9"/>
              </w:numPr>
              <w:spacing w:after="0"/>
              <w:rPr>
                <w:szCs w:val="24"/>
              </w:rPr>
            </w:pPr>
            <w:r w:rsidRPr="00AC3FCD">
              <w:rPr>
                <w:szCs w:val="24"/>
              </w:rPr>
              <w:t>Extent</w:t>
            </w:r>
          </w:p>
        </w:tc>
        <w:tc>
          <w:tcPr>
            <w:tcW w:w="2231" w:type="dxa"/>
          </w:tcPr>
          <w:p w14:paraId="67F6F5C9" w14:textId="77777777" w:rsidR="000C372F" w:rsidRPr="00AC3FCD" w:rsidRDefault="000C372F" w:rsidP="00C353F6">
            <w:pPr>
              <w:spacing w:after="0"/>
              <w:rPr>
                <w:szCs w:val="24"/>
              </w:rPr>
            </w:pPr>
            <w:r w:rsidRPr="00AC3FCD">
              <w:rPr>
                <w:szCs w:val="24"/>
              </w:rPr>
              <w:t xml:space="preserve">Nature of benefits arising from a social process. Locus identifies benefitting actor(s) </w:t>
            </w:r>
          </w:p>
        </w:tc>
        <w:tc>
          <w:tcPr>
            <w:tcW w:w="2254" w:type="dxa"/>
            <w:vMerge/>
          </w:tcPr>
          <w:p w14:paraId="08401669" w14:textId="77777777" w:rsidR="000C372F" w:rsidRPr="00AC3FCD" w:rsidRDefault="000C372F" w:rsidP="00D84FD9">
            <w:pPr>
              <w:keepNext/>
              <w:rPr>
                <w:szCs w:val="24"/>
              </w:rPr>
            </w:pPr>
          </w:p>
        </w:tc>
      </w:tr>
    </w:tbl>
    <w:p w14:paraId="6176BEF3" w14:textId="436E6635" w:rsidR="00F636CB" w:rsidRDefault="00D84FD9" w:rsidP="00F335B8">
      <w:pPr>
        <w:pStyle w:val="Caption"/>
        <w:spacing w:after="120"/>
      </w:pPr>
      <w:bookmarkStart w:id="0" w:name="_Ref497929830"/>
      <w:r>
        <w:t xml:space="preserve">Table </w:t>
      </w:r>
      <w:fldSimple w:instr=" SEQ Table \* ARABIC ">
        <w:r w:rsidR="004E751D">
          <w:rPr>
            <w:noProof/>
          </w:rPr>
          <w:t>1</w:t>
        </w:r>
      </w:fldSimple>
      <w:bookmarkEnd w:id="0"/>
      <w:r>
        <w:t xml:space="preserve"> - Conceptual development</w:t>
      </w:r>
    </w:p>
    <w:p w14:paraId="57A217A1" w14:textId="548ED4F4" w:rsidR="007474EC" w:rsidRPr="00B651A4" w:rsidRDefault="00B25195" w:rsidP="00F335B8">
      <w:pPr>
        <w:jc w:val="both"/>
      </w:pPr>
      <w:r w:rsidRPr="00B651A4">
        <w:t xml:space="preserve">In the following sections the process categories are presented as a typology in </w:t>
      </w:r>
      <w:r w:rsidRPr="00B651A4">
        <w:fldChar w:fldCharType="begin"/>
      </w:r>
      <w:r w:rsidRPr="00B651A4">
        <w:instrText xml:space="preserve"> REF _Ref497940617 \h </w:instrText>
      </w:r>
      <w:r w:rsidRPr="00B651A4">
        <w:fldChar w:fldCharType="separate"/>
      </w:r>
      <w:r w:rsidRPr="00B651A4">
        <w:t xml:space="preserve">Table </w:t>
      </w:r>
      <w:r w:rsidRPr="00B651A4">
        <w:rPr>
          <w:noProof/>
        </w:rPr>
        <w:t>2</w:t>
      </w:r>
      <w:r w:rsidRPr="00B651A4">
        <w:fldChar w:fldCharType="end"/>
      </w:r>
      <w:r w:rsidRPr="00B651A4">
        <w:t xml:space="preserve">, and the effect of </w:t>
      </w:r>
      <w:r w:rsidR="00CA4F13" w:rsidRPr="00B651A4">
        <w:t>the situational and behavioural factors is discussed.  The second-order (abstract) concept of collaborative compatibility is subsequently presented.  The higher explanatory power of second-order concepts is used to explain the preeminent importance of personal and social factors in widening business participation in collaborative relationships.</w:t>
      </w:r>
    </w:p>
    <w:p w14:paraId="17F73CC6" w14:textId="77777777" w:rsidR="007474EC" w:rsidRDefault="007474EC" w:rsidP="00F335B8">
      <w:pPr>
        <w:jc w:val="both"/>
      </w:pPr>
    </w:p>
    <w:p w14:paraId="6BCD6907" w14:textId="77777777" w:rsidR="00E45D73" w:rsidRDefault="00DE4616" w:rsidP="009238CE">
      <w:r>
        <w:rPr>
          <w:noProof/>
          <w:lang w:eastAsia="en-GB"/>
        </w:rPr>
        <mc:AlternateContent>
          <mc:Choice Requires="wpc">
            <w:drawing>
              <wp:inline distT="0" distB="0" distL="0" distR="0" wp14:anchorId="5BB73A91" wp14:editId="1F4EA638">
                <wp:extent cx="5731510" cy="4339086"/>
                <wp:effectExtent l="0" t="0" r="0" b="0"/>
                <wp:docPr id="49"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27"/>
                        <wps:cNvSpPr txBox="1">
                          <a:spLocks noChangeArrowheads="1"/>
                        </wps:cNvSpPr>
                        <wps:spPr bwMode="auto">
                          <a:xfrm>
                            <a:off x="256428" y="3971839"/>
                            <a:ext cx="934907" cy="31549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24CB23" w14:textId="77777777" w:rsidR="008A6206" w:rsidRDefault="008A6206" w:rsidP="00DE4616">
                              <w:pPr>
                                <w:pStyle w:val="NormalWeb"/>
                              </w:pPr>
                              <w:r w:rsidRPr="00496850">
                                <w:rPr>
                                  <w:b/>
                                </w:rPr>
                                <w:t>Phases:</w:t>
                              </w:r>
                            </w:p>
                          </w:txbxContent>
                        </wps:txbx>
                        <wps:bodyPr rot="0" vert="horz" wrap="square" lIns="36000" tIns="36000" rIns="36000" bIns="36000" anchor="t" anchorCtr="0" upright="1">
                          <a:noAutofit/>
                        </wps:bodyPr>
                      </wps:wsp>
                      <wps:wsp>
                        <wps:cNvPr id="6" name="Text Box 27"/>
                        <wps:cNvSpPr txBox="1">
                          <a:spLocks noChangeArrowheads="1"/>
                        </wps:cNvSpPr>
                        <wps:spPr bwMode="auto">
                          <a:xfrm>
                            <a:off x="1350753" y="3988239"/>
                            <a:ext cx="934807" cy="25595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3B48F4" w14:textId="77777777" w:rsidR="008A6206" w:rsidRDefault="008A6206" w:rsidP="00DE4616">
                              <w:pPr>
                                <w:pStyle w:val="NormalWeb"/>
                              </w:pPr>
                              <w:r>
                                <w:t>Prospecting</w:t>
                              </w:r>
                            </w:p>
                          </w:txbxContent>
                        </wps:txbx>
                        <wps:bodyPr rot="0" vert="horz" wrap="square" lIns="36000" tIns="36000" rIns="36000" bIns="36000" anchor="t" anchorCtr="0" upright="1">
                          <a:noAutofit/>
                        </wps:bodyPr>
                      </wps:wsp>
                      <wps:wsp>
                        <wps:cNvPr id="7" name="Text Box 27"/>
                        <wps:cNvSpPr txBox="1">
                          <a:spLocks noChangeArrowheads="1"/>
                        </wps:cNvSpPr>
                        <wps:spPr bwMode="auto">
                          <a:xfrm>
                            <a:off x="2642400" y="3988238"/>
                            <a:ext cx="934907" cy="29909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C540EE" w14:textId="77777777" w:rsidR="008A6206" w:rsidRDefault="008A6206" w:rsidP="00DE4616">
                              <w:pPr>
                                <w:pStyle w:val="NormalWeb"/>
                              </w:pPr>
                              <w:r>
                                <w:t>Extracting</w:t>
                              </w:r>
                            </w:p>
                          </w:txbxContent>
                        </wps:txbx>
                        <wps:bodyPr rot="0" vert="horz" wrap="square" lIns="36000" tIns="36000" rIns="36000" bIns="36000" anchor="t" anchorCtr="0" upright="1">
                          <a:noAutofit/>
                        </wps:bodyPr>
                      </wps:wsp>
                      <wps:wsp>
                        <wps:cNvPr id="8" name="Right Arrow 44"/>
                        <wps:cNvSpPr>
                          <a:spLocks noChangeArrowheads="1"/>
                        </wps:cNvSpPr>
                        <wps:spPr bwMode="auto">
                          <a:xfrm>
                            <a:off x="2389171" y="4083940"/>
                            <a:ext cx="146617" cy="100502"/>
                          </a:xfrm>
                          <a:prstGeom prst="rightArrow">
                            <a:avLst>
                              <a:gd name="adj1" fmla="val 50000"/>
                              <a:gd name="adj2" fmla="val 49967"/>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9" name="Text Box 27"/>
                        <wps:cNvSpPr txBox="1">
                          <a:spLocks noChangeArrowheads="1"/>
                        </wps:cNvSpPr>
                        <wps:spPr bwMode="auto">
                          <a:xfrm>
                            <a:off x="3899544" y="3988238"/>
                            <a:ext cx="934207" cy="25595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46FA82" w14:textId="77777777" w:rsidR="008A6206" w:rsidRDefault="008A6206" w:rsidP="00DE4616">
                              <w:pPr>
                                <w:pStyle w:val="NormalWeb"/>
                              </w:pPr>
                              <w:r>
                                <w:t>Leveraging</w:t>
                              </w:r>
                            </w:p>
                          </w:txbxContent>
                        </wps:txbx>
                        <wps:bodyPr rot="0" vert="horz" wrap="square" lIns="36000" tIns="36000" rIns="36000" bIns="36000" anchor="t" anchorCtr="0" upright="1">
                          <a:noAutofit/>
                        </wps:bodyPr>
                      </wps:wsp>
                      <wps:wsp>
                        <wps:cNvPr id="10" name="Right Arrow 46"/>
                        <wps:cNvSpPr>
                          <a:spLocks noChangeArrowheads="1"/>
                        </wps:cNvSpPr>
                        <wps:spPr bwMode="auto">
                          <a:xfrm>
                            <a:off x="3651115" y="4083940"/>
                            <a:ext cx="146117" cy="100402"/>
                          </a:xfrm>
                          <a:prstGeom prst="rightArrow">
                            <a:avLst>
                              <a:gd name="adj1" fmla="val 50000"/>
                              <a:gd name="adj2" fmla="val 49981"/>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1" name="Text Box 19"/>
                        <wps:cNvSpPr txBox="1">
                          <a:spLocks noChangeArrowheads="1"/>
                        </wps:cNvSpPr>
                        <wps:spPr bwMode="auto">
                          <a:xfrm>
                            <a:off x="4058934" y="3043113"/>
                            <a:ext cx="1591368" cy="885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E8E431" w14:textId="77777777" w:rsidR="008A6206" w:rsidRDefault="008A6206" w:rsidP="00DE4616">
                              <w:r>
                                <w:t>Subset of processes used varies with phase and with different contexts</w:t>
                              </w:r>
                            </w:p>
                          </w:txbxContent>
                        </wps:txbx>
                        <wps:bodyPr rot="0" vert="horz" wrap="square" lIns="36000" tIns="36000" rIns="36000" bIns="36000" anchor="t" anchorCtr="0" upright="1">
                          <a:noAutofit/>
                        </wps:bodyPr>
                      </wps:wsp>
                      <wps:wsp>
                        <wps:cNvPr id="12" name="Straight Arrow Connector 20"/>
                        <wps:cNvCnPr>
                          <a:cxnSpLocks noChangeShapeType="1"/>
                        </wps:cNvCnPr>
                        <wps:spPr bwMode="auto">
                          <a:xfrm flipH="1">
                            <a:off x="2010129" y="3249540"/>
                            <a:ext cx="405268" cy="655664"/>
                          </a:xfrm>
                          <a:prstGeom prst="straightConnector1">
                            <a:avLst/>
                          </a:prstGeom>
                          <a:noFill/>
                          <a:ln w="9525">
                            <a:solidFill>
                              <a:schemeClr val="tx1">
                                <a:lumMod val="100000"/>
                                <a:lumOff val="0"/>
                              </a:schemeClr>
                            </a:solidFill>
                            <a:prstDash val="dash"/>
                            <a:round/>
                            <a:headEnd/>
                            <a:tailEnd type="arrow" w="med" len="med"/>
                          </a:ln>
                          <a:extLst>
                            <a:ext uri="{909E8E84-426E-40DD-AFC4-6F175D3DCCD1}">
                              <a14:hiddenFill xmlns:a14="http://schemas.microsoft.com/office/drawing/2010/main">
                                <a:noFill/>
                              </a14:hiddenFill>
                            </a:ext>
                          </a:extLst>
                        </wps:spPr>
                        <wps:bodyPr/>
                      </wps:wsp>
                      <wps:wsp>
                        <wps:cNvPr id="13" name="Straight Arrow Connector 21"/>
                        <wps:cNvCnPr>
                          <a:cxnSpLocks noChangeShapeType="1"/>
                        </wps:cNvCnPr>
                        <wps:spPr bwMode="auto">
                          <a:xfrm>
                            <a:off x="3018944" y="3361681"/>
                            <a:ext cx="17554" cy="638414"/>
                          </a:xfrm>
                          <a:prstGeom prst="straightConnector1">
                            <a:avLst/>
                          </a:prstGeom>
                          <a:noFill/>
                          <a:ln w="9525">
                            <a:solidFill>
                              <a:schemeClr val="tx1">
                                <a:lumMod val="100000"/>
                                <a:lumOff val="0"/>
                              </a:schemeClr>
                            </a:solidFill>
                            <a:prstDash val="dash"/>
                            <a:round/>
                            <a:headEnd/>
                            <a:tailEnd type="arrow" w="med" len="med"/>
                          </a:ln>
                          <a:extLst>
                            <a:ext uri="{909E8E84-426E-40DD-AFC4-6F175D3DCCD1}">
                              <a14:hiddenFill xmlns:a14="http://schemas.microsoft.com/office/drawing/2010/main">
                                <a:noFill/>
                              </a14:hiddenFill>
                            </a:ext>
                          </a:extLst>
                        </wps:spPr>
                        <wps:bodyPr/>
                      </wps:wsp>
                      <wps:wsp>
                        <wps:cNvPr id="14" name="Straight Arrow Connector 22"/>
                        <wps:cNvCnPr>
                          <a:cxnSpLocks noChangeShapeType="1"/>
                        </wps:cNvCnPr>
                        <wps:spPr bwMode="auto">
                          <a:xfrm>
                            <a:off x="3693301" y="3206465"/>
                            <a:ext cx="378367" cy="767615"/>
                          </a:xfrm>
                          <a:prstGeom prst="straightConnector1">
                            <a:avLst/>
                          </a:prstGeom>
                          <a:noFill/>
                          <a:ln w="9525">
                            <a:solidFill>
                              <a:schemeClr val="tx1">
                                <a:lumMod val="100000"/>
                                <a:lumOff val="0"/>
                              </a:schemeClr>
                            </a:solidFill>
                            <a:prstDash val="dash"/>
                            <a:round/>
                            <a:headEnd/>
                            <a:tailEnd type="arrow" w="med" len="med"/>
                          </a:ln>
                          <a:extLst>
                            <a:ext uri="{909E8E84-426E-40DD-AFC4-6F175D3DCCD1}">
                              <a14:hiddenFill xmlns:a14="http://schemas.microsoft.com/office/drawing/2010/main">
                                <a:noFill/>
                              </a14:hiddenFill>
                            </a:ext>
                          </a:extLst>
                        </wps:spPr>
                        <wps:bodyPr/>
                      </wps:wsp>
                      <wps:wsp>
                        <wps:cNvPr id="16" name="Text Box 24"/>
                        <wps:cNvSpPr txBox="1">
                          <a:spLocks noChangeArrowheads="1"/>
                        </wps:cNvSpPr>
                        <wps:spPr bwMode="auto">
                          <a:xfrm>
                            <a:off x="2562421" y="1384985"/>
                            <a:ext cx="935107" cy="56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18A47" w14:textId="77777777" w:rsidR="008A6206" w:rsidRDefault="008A6206" w:rsidP="00DE4616">
                              <w:pPr>
                                <w:jc w:val="center"/>
                              </w:pPr>
                              <w:r>
                                <w:t>Allying &amp; Brokering</w:t>
                              </w:r>
                            </w:p>
                          </w:txbxContent>
                        </wps:txbx>
                        <wps:bodyPr rot="0" vert="horz" wrap="square" lIns="36000" tIns="36000" rIns="36000" bIns="36000" anchor="t" anchorCtr="0" upright="1">
                          <a:noAutofit/>
                        </wps:bodyPr>
                      </wps:wsp>
                      <wps:wsp>
                        <wps:cNvPr id="17" name="Text Box 23"/>
                        <wps:cNvSpPr txBox="1">
                          <a:spLocks noChangeArrowheads="1"/>
                        </wps:cNvSpPr>
                        <wps:spPr bwMode="auto">
                          <a:xfrm>
                            <a:off x="3581808" y="815975"/>
                            <a:ext cx="772088" cy="5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BC7C" w14:textId="77777777" w:rsidR="008A6206" w:rsidRDefault="008A6206" w:rsidP="00DE4616">
                              <w:pPr>
                                <w:pStyle w:val="NormalWeb"/>
                              </w:pPr>
                              <w:r>
                                <w:t>Problem Solving</w:t>
                              </w:r>
                            </w:p>
                          </w:txbxContent>
                        </wps:txbx>
                        <wps:bodyPr rot="0" vert="horz" wrap="square" lIns="36000" tIns="36000" rIns="36000" bIns="36000" anchor="t" anchorCtr="0" upright="1">
                          <a:noAutofit/>
                        </wps:bodyPr>
                      </wps:wsp>
                      <wps:wsp>
                        <wps:cNvPr id="22" name="Text Box 23"/>
                        <wps:cNvSpPr txBox="1">
                          <a:spLocks noChangeArrowheads="1"/>
                        </wps:cNvSpPr>
                        <wps:spPr bwMode="auto">
                          <a:xfrm>
                            <a:off x="767753" y="3075811"/>
                            <a:ext cx="934307" cy="654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1A6E" w14:textId="77777777" w:rsidR="008A6206" w:rsidRDefault="008A6206" w:rsidP="00DE4616">
                              <w:pPr>
                                <w:pStyle w:val="NormalWeb"/>
                                <w:jc w:val="left"/>
                              </w:pPr>
                              <w:r>
                                <w:t>Set of collaboration processes</w:t>
                              </w:r>
                            </w:p>
                          </w:txbxContent>
                        </wps:txbx>
                        <wps:bodyPr rot="0" vert="horz" wrap="square" lIns="36000" tIns="36000" rIns="36000" bIns="36000" anchor="t" anchorCtr="0" upright="1">
                          <a:noAutofit/>
                        </wps:bodyPr>
                      </wps:wsp>
                      <wps:wsp>
                        <wps:cNvPr id="23" name="Text Box 23"/>
                        <wps:cNvSpPr txBox="1">
                          <a:spLocks noChangeArrowheads="1"/>
                        </wps:cNvSpPr>
                        <wps:spPr bwMode="auto">
                          <a:xfrm>
                            <a:off x="2484983" y="2499099"/>
                            <a:ext cx="934207" cy="49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6F87" w14:textId="77777777" w:rsidR="008A6206" w:rsidRDefault="008A6206" w:rsidP="00DE4616">
                              <w:pPr>
                                <w:pStyle w:val="NormalWeb"/>
                                <w:jc w:val="center"/>
                              </w:pPr>
                              <w:r>
                                <w:t>Influencing</w:t>
                              </w:r>
                            </w:p>
                          </w:txbxContent>
                        </wps:txbx>
                        <wps:bodyPr rot="0" vert="horz" wrap="square" lIns="36000" tIns="36000" rIns="36000" bIns="36000" anchor="t" anchorCtr="0" upright="1">
                          <a:noAutofit/>
                        </wps:bodyPr>
                      </wps:wsp>
                      <wps:wsp>
                        <wps:cNvPr id="24" name="Text Box 23"/>
                        <wps:cNvSpPr txBox="1">
                          <a:spLocks noChangeArrowheads="1"/>
                        </wps:cNvSpPr>
                        <wps:spPr bwMode="auto">
                          <a:xfrm>
                            <a:off x="1724097" y="915910"/>
                            <a:ext cx="775988" cy="433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C613D" w14:textId="77777777" w:rsidR="008A6206" w:rsidRDefault="008A6206" w:rsidP="00DE4616">
                              <w:pPr>
                                <w:pStyle w:val="NormalWeb"/>
                              </w:pPr>
                              <w:r>
                                <w:t>Learning</w:t>
                              </w:r>
                            </w:p>
                          </w:txbxContent>
                        </wps:txbx>
                        <wps:bodyPr rot="0" vert="horz" wrap="square" lIns="36000" tIns="36000" rIns="36000" bIns="36000" anchor="t" anchorCtr="0" upright="1">
                          <a:noAutofit/>
                        </wps:bodyPr>
                      </wps:wsp>
                      <wps:wsp>
                        <wps:cNvPr id="25" name="Text Box 25"/>
                        <wps:cNvSpPr txBox="1">
                          <a:spLocks noChangeArrowheads="1"/>
                        </wps:cNvSpPr>
                        <wps:spPr bwMode="auto">
                          <a:xfrm>
                            <a:off x="3648974" y="1973267"/>
                            <a:ext cx="782761" cy="5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428E1" w14:textId="77777777" w:rsidR="008A6206" w:rsidRDefault="008A6206" w:rsidP="00DE4616">
                              <w:pPr>
                                <w:pStyle w:val="NormalWeb"/>
                              </w:pPr>
                              <w:r>
                                <w:t>Exploiting</w:t>
                              </w:r>
                            </w:p>
                          </w:txbxContent>
                        </wps:txbx>
                        <wps:bodyPr rot="0" vert="horz" wrap="square" lIns="36000" tIns="36000" rIns="36000" bIns="36000" anchor="t" anchorCtr="0" upright="1">
                          <a:noAutofit/>
                        </wps:bodyPr>
                      </wps:wsp>
                      <wps:wsp>
                        <wps:cNvPr id="26" name="Text Box 23"/>
                        <wps:cNvSpPr txBox="1">
                          <a:spLocks noChangeArrowheads="1"/>
                        </wps:cNvSpPr>
                        <wps:spPr bwMode="auto">
                          <a:xfrm>
                            <a:off x="1613585" y="1981894"/>
                            <a:ext cx="934207" cy="5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07E9" w14:textId="77777777" w:rsidR="008A6206" w:rsidRDefault="008A6206" w:rsidP="00DE4616">
                              <w:pPr>
                                <w:pStyle w:val="NormalWeb"/>
                              </w:pPr>
                              <w:r>
                                <w:t>Socializing</w:t>
                              </w:r>
                            </w:p>
                          </w:txbxContent>
                        </wps:txbx>
                        <wps:bodyPr rot="0" vert="horz" wrap="square" lIns="36000" tIns="36000" rIns="36000" bIns="36000" anchor="t" anchorCtr="0" upright="1">
                          <a:noAutofit/>
                        </wps:bodyPr>
                      </wps:wsp>
                      <wps:wsp>
                        <wps:cNvPr id="27" name="Text Box 23"/>
                        <wps:cNvSpPr txBox="1">
                          <a:spLocks noChangeArrowheads="1"/>
                        </wps:cNvSpPr>
                        <wps:spPr bwMode="auto">
                          <a:xfrm>
                            <a:off x="2536289" y="474552"/>
                            <a:ext cx="906203" cy="28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AACA" w14:textId="77777777" w:rsidR="008A6206" w:rsidRDefault="008A6206" w:rsidP="00DE4616">
                              <w:pPr>
                                <w:pStyle w:val="NormalWeb"/>
                              </w:pPr>
                              <w:r>
                                <w:t>Contributing</w:t>
                              </w:r>
                            </w:p>
                          </w:txbxContent>
                        </wps:txbx>
                        <wps:bodyPr rot="0" vert="horz" wrap="square" lIns="36000" tIns="36000" rIns="36000" bIns="36000" anchor="t" anchorCtr="0" upright="1">
                          <a:noAutofit/>
                        </wps:bodyPr>
                      </wps:wsp>
                      <wps:wsp>
                        <wps:cNvPr id="29" name="Text Box 23"/>
                        <wps:cNvSpPr txBox="1">
                          <a:spLocks noChangeArrowheads="1"/>
                        </wps:cNvSpPr>
                        <wps:spPr bwMode="auto">
                          <a:xfrm rot="20340112">
                            <a:off x="596125" y="2328144"/>
                            <a:ext cx="806400" cy="5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0E14" w14:textId="77777777" w:rsidR="008A6206" w:rsidRDefault="008A6206" w:rsidP="00DE4616">
                              <w:pPr>
                                <w:pStyle w:val="NormalWeb"/>
                              </w:pPr>
                              <w:r>
                                <w:t>Situation</w:t>
                              </w:r>
                            </w:p>
                          </w:txbxContent>
                        </wps:txbx>
                        <wps:bodyPr rot="0" vert="horz" wrap="square" lIns="36000" tIns="36000" rIns="36000" bIns="36000" anchor="t" anchorCtr="0" upright="1">
                          <a:noAutofit/>
                        </wps:bodyPr>
                      </wps:wsp>
                      <wps:wsp>
                        <wps:cNvPr id="30" name="Text Box 23"/>
                        <wps:cNvSpPr txBox="1">
                          <a:spLocks noChangeArrowheads="1"/>
                        </wps:cNvSpPr>
                        <wps:spPr bwMode="auto">
                          <a:xfrm>
                            <a:off x="4871155" y="1514687"/>
                            <a:ext cx="613770" cy="26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2573" w14:textId="77777777" w:rsidR="008A6206" w:rsidRDefault="008A6206" w:rsidP="00DE4616">
                              <w:pPr>
                                <w:pStyle w:val="NormalWeb"/>
                              </w:pPr>
                              <w:r>
                                <w:t>Value</w:t>
                              </w:r>
                            </w:p>
                          </w:txbxContent>
                        </wps:txbx>
                        <wps:bodyPr rot="0" vert="horz" wrap="square" lIns="36000" tIns="36000" rIns="36000" bIns="36000" anchor="t" anchorCtr="0" upright="1">
                          <a:noAutofit/>
                        </wps:bodyPr>
                      </wps:wsp>
                      <wps:wsp>
                        <wps:cNvPr id="31" name="Freeform 29"/>
                        <wps:cNvSpPr>
                          <a:spLocks/>
                        </wps:cNvSpPr>
                        <wps:spPr bwMode="auto">
                          <a:xfrm>
                            <a:off x="2010129" y="215164"/>
                            <a:ext cx="1889415" cy="483109"/>
                          </a:xfrm>
                          <a:custGeom>
                            <a:avLst/>
                            <a:gdLst>
                              <a:gd name="T0" fmla="*/ 0 w 1889185"/>
                              <a:gd name="T1" fmla="*/ 483086 h 483086"/>
                              <a:gd name="T2" fmla="*/ 957532 w 1889185"/>
                              <a:gd name="T3" fmla="*/ 6 h 483086"/>
                              <a:gd name="T4" fmla="*/ 1889185 w 1889185"/>
                              <a:gd name="T5" fmla="*/ 474459 h 483086"/>
                              <a:gd name="T6" fmla="*/ 0 60000 65536"/>
                              <a:gd name="T7" fmla="*/ 0 60000 65536"/>
                              <a:gd name="T8" fmla="*/ 0 60000 65536"/>
                            </a:gdLst>
                            <a:ahLst/>
                            <a:cxnLst>
                              <a:cxn ang="T6">
                                <a:pos x="T0" y="T1"/>
                              </a:cxn>
                              <a:cxn ang="T7">
                                <a:pos x="T2" y="T3"/>
                              </a:cxn>
                              <a:cxn ang="T8">
                                <a:pos x="T4" y="T5"/>
                              </a:cxn>
                            </a:cxnLst>
                            <a:rect l="0" t="0" r="r" b="b"/>
                            <a:pathLst>
                              <a:path w="1889185" h="483086">
                                <a:moveTo>
                                  <a:pt x="0" y="483086"/>
                                </a:moveTo>
                                <a:cubicBezTo>
                                  <a:pt x="321334" y="242265"/>
                                  <a:pt x="642668" y="1444"/>
                                  <a:pt x="957532" y="6"/>
                                </a:cubicBezTo>
                                <a:cubicBezTo>
                                  <a:pt x="1272396" y="-1432"/>
                                  <a:pt x="1580790" y="236513"/>
                                  <a:pt x="1889185" y="474459"/>
                                </a:cubicBezTo>
                              </a:path>
                            </a:pathLst>
                          </a:cu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Freeform 70"/>
                        <wps:cNvSpPr>
                          <a:spLocks/>
                        </wps:cNvSpPr>
                        <wps:spPr bwMode="auto">
                          <a:xfrm rot="16200000">
                            <a:off x="1433889" y="1548583"/>
                            <a:ext cx="528110" cy="100511"/>
                          </a:xfrm>
                          <a:custGeom>
                            <a:avLst/>
                            <a:gdLst>
                              <a:gd name="T0" fmla="*/ 0 w 1889185"/>
                              <a:gd name="T1" fmla="*/ 100417 h 483086"/>
                              <a:gd name="T2" fmla="*/ 267668 w 1889185"/>
                              <a:gd name="T3" fmla="*/ 1 h 483086"/>
                              <a:gd name="T4" fmla="*/ 528102 w 1889185"/>
                              <a:gd name="T5" fmla="*/ 98624 h 483086"/>
                              <a:gd name="T6" fmla="*/ 0 60000 65536"/>
                              <a:gd name="T7" fmla="*/ 0 60000 65536"/>
                              <a:gd name="T8" fmla="*/ 0 60000 65536"/>
                            </a:gdLst>
                            <a:ahLst/>
                            <a:cxnLst>
                              <a:cxn ang="T6">
                                <a:pos x="T0" y="T1"/>
                              </a:cxn>
                              <a:cxn ang="T7">
                                <a:pos x="T2" y="T3"/>
                              </a:cxn>
                              <a:cxn ang="T8">
                                <a:pos x="T4" y="T5"/>
                              </a:cxn>
                            </a:cxnLst>
                            <a:rect l="0" t="0" r="r" b="b"/>
                            <a:pathLst>
                              <a:path w="1889185" h="483086">
                                <a:moveTo>
                                  <a:pt x="0" y="483086"/>
                                </a:moveTo>
                                <a:cubicBezTo>
                                  <a:pt x="321334" y="242265"/>
                                  <a:pt x="642668" y="1444"/>
                                  <a:pt x="957532" y="6"/>
                                </a:cubicBezTo>
                                <a:cubicBezTo>
                                  <a:pt x="1272396" y="-1432"/>
                                  <a:pt x="1580790" y="236513"/>
                                  <a:pt x="1889185" y="474459"/>
                                </a:cubicBezTo>
                              </a:path>
                            </a:pathLst>
                          </a:cu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Straight Arrow Connector 59"/>
                        <wps:cNvCnPr>
                          <a:cxnSpLocks noChangeShapeType="1"/>
                        </wps:cNvCnPr>
                        <wps:spPr bwMode="auto">
                          <a:xfrm flipH="1" flipV="1">
                            <a:off x="2208453" y="1207183"/>
                            <a:ext cx="500241" cy="253329"/>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 name="Curved Connector 72"/>
                        <wps:cNvCnPr>
                          <a:cxnSpLocks noChangeShapeType="1"/>
                        </wps:cNvCnPr>
                        <wps:spPr bwMode="auto">
                          <a:xfrm rot="10800000" flipV="1">
                            <a:off x="2204351" y="508869"/>
                            <a:ext cx="331938" cy="279405"/>
                          </a:xfrm>
                          <a:prstGeom prst="curvedConnector2">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5" name="Curved Connector 73"/>
                        <wps:cNvCnPr>
                          <a:cxnSpLocks noChangeShapeType="1"/>
                        </wps:cNvCnPr>
                        <wps:spPr bwMode="auto">
                          <a:xfrm>
                            <a:off x="3384986" y="508969"/>
                            <a:ext cx="334638" cy="272405"/>
                          </a:xfrm>
                          <a:prstGeom prst="curvedConnector2">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62"/>
                        <wps:cNvCnPr>
                          <a:cxnSpLocks noChangeShapeType="1"/>
                        </wps:cNvCnPr>
                        <wps:spPr bwMode="auto">
                          <a:xfrm flipV="1">
                            <a:off x="3329796" y="1250382"/>
                            <a:ext cx="331521" cy="14974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63"/>
                        <wps:cNvCnPr>
                          <a:cxnSpLocks noChangeShapeType="1"/>
                        </wps:cNvCnPr>
                        <wps:spPr bwMode="auto">
                          <a:xfrm>
                            <a:off x="3362883" y="1805569"/>
                            <a:ext cx="298535" cy="17742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64"/>
                        <wps:cNvCnPr>
                          <a:cxnSpLocks noChangeShapeType="1"/>
                        </wps:cNvCnPr>
                        <wps:spPr bwMode="auto">
                          <a:xfrm flipH="1">
                            <a:off x="2221353" y="1771063"/>
                            <a:ext cx="452836" cy="21083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65"/>
                        <wps:cNvCnPr>
                          <a:cxnSpLocks noChangeShapeType="1"/>
                        </wps:cNvCnPr>
                        <wps:spPr bwMode="auto">
                          <a:xfrm>
                            <a:off x="2976215" y="1973267"/>
                            <a:ext cx="1700" cy="39460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0" name="Freeform 80"/>
                        <wps:cNvSpPr>
                          <a:spLocks/>
                        </wps:cNvSpPr>
                        <wps:spPr bwMode="auto">
                          <a:xfrm>
                            <a:off x="4166975" y="1336684"/>
                            <a:ext cx="121014" cy="569310"/>
                          </a:xfrm>
                          <a:custGeom>
                            <a:avLst/>
                            <a:gdLst>
                              <a:gd name="T0" fmla="*/ 0 w 121032"/>
                              <a:gd name="T1" fmla="*/ 0 h 569344"/>
                              <a:gd name="T2" fmla="*/ 120770 w 121032"/>
                              <a:gd name="T3" fmla="*/ 258793 h 569344"/>
                              <a:gd name="T4" fmla="*/ 25880 w 121032"/>
                              <a:gd name="T5" fmla="*/ 569344 h 569344"/>
                              <a:gd name="T6" fmla="*/ 0 60000 65536"/>
                              <a:gd name="T7" fmla="*/ 0 60000 65536"/>
                              <a:gd name="T8" fmla="*/ 0 60000 65536"/>
                            </a:gdLst>
                            <a:ahLst/>
                            <a:cxnLst>
                              <a:cxn ang="T6">
                                <a:pos x="T0" y="T1"/>
                              </a:cxn>
                              <a:cxn ang="T7">
                                <a:pos x="T2" y="T3"/>
                              </a:cxn>
                              <a:cxn ang="T8">
                                <a:pos x="T4" y="T5"/>
                              </a:cxn>
                            </a:cxnLst>
                            <a:rect l="0" t="0" r="r" b="b"/>
                            <a:pathLst>
                              <a:path w="121032" h="569344">
                                <a:moveTo>
                                  <a:pt x="0" y="0"/>
                                </a:moveTo>
                                <a:cubicBezTo>
                                  <a:pt x="58228" y="81951"/>
                                  <a:pt x="116457" y="163902"/>
                                  <a:pt x="120770" y="258793"/>
                                </a:cubicBezTo>
                                <a:cubicBezTo>
                                  <a:pt x="125083" y="353684"/>
                                  <a:pt x="75481" y="461514"/>
                                  <a:pt x="25880" y="569344"/>
                                </a:cubicBezTo>
                              </a:path>
                            </a:pathLst>
                          </a:custGeom>
                          <a:noFill/>
                          <a:ln w="12700">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Freeform 81"/>
                        <wps:cNvSpPr>
                          <a:spLocks/>
                        </wps:cNvSpPr>
                        <wps:spPr bwMode="auto">
                          <a:xfrm>
                            <a:off x="3363183" y="2524506"/>
                            <a:ext cx="552163" cy="252105"/>
                          </a:xfrm>
                          <a:custGeom>
                            <a:avLst/>
                            <a:gdLst>
                              <a:gd name="T0" fmla="*/ 0 w 552090"/>
                              <a:gd name="T1" fmla="*/ 252031 h 293298"/>
                              <a:gd name="T2" fmla="*/ 396815 w 552090"/>
                              <a:gd name="T3" fmla="*/ 177904 h 293298"/>
                              <a:gd name="T4" fmla="*/ 552090 w 552090"/>
                              <a:gd name="T5" fmla="*/ 0 h 293298"/>
                              <a:gd name="T6" fmla="*/ 0 60000 65536"/>
                              <a:gd name="T7" fmla="*/ 0 60000 65536"/>
                              <a:gd name="T8" fmla="*/ 0 60000 65536"/>
                            </a:gdLst>
                            <a:ahLst/>
                            <a:cxnLst>
                              <a:cxn ang="T6">
                                <a:pos x="T0" y="T1"/>
                              </a:cxn>
                              <a:cxn ang="T7">
                                <a:pos x="T2" y="T3"/>
                              </a:cxn>
                              <a:cxn ang="T8">
                                <a:pos x="T4" y="T5"/>
                              </a:cxn>
                            </a:cxnLst>
                            <a:rect l="0" t="0" r="r" b="b"/>
                            <a:pathLst>
                              <a:path w="552090" h="293298">
                                <a:moveTo>
                                  <a:pt x="0" y="293298"/>
                                </a:moveTo>
                                <a:cubicBezTo>
                                  <a:pt x="152400" y="274607"/>
                                  <a:pt x="304800" y="255917"/>
                                  <a:pt x="396815" y="207034"/>
                                </a:cubicBezTo>
                                <a:cubicBezTo>
                                  <a:pt x="488830" y="158151"/>
                                  <a:pt x="520460" y="79075"/>
                                  <a:pt x="552090" y="0"/>
                                </a:cubicBezTo>
                              </a:path>
                            </a:pathLst>
                          </a:custGeom>
                          <a:noFill/>
                          <a:ln w="12700">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Right Arrow 5"/>
                        <wps:cNvSpPr>
                          <a:spLocks noChangeArrowheads="1"/>
                        </wps:cNvSpPr>
                        <wps:spPr bwMode="auto">
                          <a:xfrm rot="20157965">
                            <a:off x="391465" y="2271201"/>
                            <a:ext cx="995113" cy="500209"/>
                          </a:xfrm>
                          <a:prstGeom prst="rightArrow">
                            <a:avLst>
                              <a:gd name="adj1" fmla="val 50000"/>
                              <a:gd name="adj2" fmla="val 49997"/>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Right Arrow 79"/>
                        <wps:cNvSpPr>
                          <a:spLocks noChangeArrowheads="1"/>
                        </wps:cNvSpPr>
                        <wps:spPr bwMode="auto">
                          <a:xfrm>
                            <a:off x="4753142" y="1414785"/>
                            <a:ext cx="800191" cy="429908"/>
                          </a:xfrm>
                          <a:prstGeom prst="rightArrow">
                            <a:avLst>
                              <a:gd name="adj1" fmla="val 50000"/>
                              <a:gd name="adj2" fmla="val 49992"/>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Straight Connector 70"/>
                        <wps:cNvCnPr>
                          <a:cxnSpLocks noChangeShapeType="1"/>
                        </wps:cNvCnPr>
                        <wps:spPr bwMode="auto">
                          <a:xfrm flipV="1">
                            <a:off x="1276709" y="2801023"/>
                            <a:ext cx="526212" cy="465770"/>
                          </a:xfrm>
                          <a:prstGeom prst="line">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 name="Right Arrow 89"/>
                        <wps:cNvSpPr>
                          <a:spLocks noChangeArrowheads="1"/>
                        </wps:cNvSpPr>
                        <wps:spPr bwMode="auto">
                          <a:xfrm rot="1649079">
                            <a:off x="334785" y="402111"/>
                            <a:ext cx="1091424" cy="704513"/>
                          </a:xfrm>
                          <a:prstGeom prst="rightArrow">
                            <a:avLst>
                              <a:gd name="adj1" fmla="val 50000"/>
                              <a:gd name="adj2" fmla="val 34416"/>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9929EA" w14:textId="77777777" w:rsidR="008A6206" w:rsidRDefault="008A6206" w:rsidP="00DE4616">
                              <w:pPr>
                                <w:jc w:val="center"/>
                              </w:pPr>
                            </w:p>
                          </w:txbxContent>
                        </wps:txbx>
                        <wps:bodyPr rot="0" vert="horz" wrap="square" lIns="91440" tIns="45720" rIns="91440" bIns="45720" anchor="ctr" anchorCtr="0" upright="1">
                          <a:noAutofit/>
                        </wps:bodyPr>
                      </wps:wsp>
                      <wps:wsp>
                        <wps:cNvPr id="48" name="Straight Arrow Connector 74"/>
                        <wps:cNvCnPr>
                          <a:cxnSpLocks noChangeShapeType="1"/>
                        </wps:cNvCnPr>
                        <wps:spPr bwMode="auto">
                          <a:xfrm flipH="1" flipV="1">
                            <a:off x="2951837" y="834223"/>
                            <a:ext cx="200" cy="416159"/>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 name="Oval 50"/>
                        <wps:cNvSpPr/>
                        <wps:spPr>
                          <a:xfrm>
                            <a:off x="2448105" y="1103664"/>
                            <a:ext cx="1049423" cy="98657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1486669" y="1631886"/>
                            <a:ext cx="1049020" cy="9861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3427817" y="1631886"/>
                            <a:ext cx="1049020" cy="9861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1513344" y="573713"/>
                            <a:ext cx="1049020" cy="9861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2457373" y="2158097"/>
                            <a:ext cx="1049020" cy="9861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3384986" y="596717"/>
                            <a:ext cx="1049020" cy="9861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1207698" y="35999"/>
                            <a:ext cx="3510951" cy="330507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2500085" y="277539"/>
                            <a:ext cx="907350" cy="75165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Text Box 23"/>
                        <wps:cNvSpPr txBox="1">
                          <a:spLocks noChangeArrowheads="1"/>
                        </wps:cNvSpPr>
                        <wps:spPr bwMode="auto">
                          <a:xfrm rot="1629897">
                            <a:off x="237011" y="548991"/>
                            <a:ext cx="1139842" cy="42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6F79" w14:textId="77777777" w:rsidR="008A6206" w:rsidRDefault="008A6206" w:rsidP="00DE4616">
                              <w:pPr>
                                <w:pStyle w:val="NormalWeb"/>
                                <w:spacing w:before="0" w:beforeAutospacing="0" w:after="0" w:afterAutospacing="0"/>
                                <w:jc w:val="center"/>
                              </w:pPr>
                              <w:r>
                                <w:rPr>
                                  <w:rFonts w:eastAsia="Times New Roman"/>
                                </w:rPr>
                                <w:t>Actor compatibility</w:t>
                              </w:r>
                            </w:p>
                          </w:txbxContent>
                        </wps:txbx>
                        <wps:bodyPr rot="0" vert="horz" wrap="square" lIns="36000" tIns="36000" rIns="36000" bIns="36000" anchor="t" anchorCtr="0" upright="1">
                          <a:noAutofit/>
                        </wps:bodyPr>
                      </wps:wsp>
                    </wpc:wpc>
                  </a:graphicData>
                </a:graphic>
              </wp:inline>
            </w:drawing>
          </mc:Choice>
          <mc:Fallback>
            <w:pict>
              <v:group w14:anchorId="5BB73A91" id="Canvas 49" o:spid="_x0000_s1026" editas="canvas" style="width:451.3pt;height:341.65pt;mso-position-horizontal-relative:char;mso-position-vertical-relative:line" coordsize="57315,4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43389;visibility:visible;mso-wrap-style:square">
                  <v:fill o:detectmouseclick="t"/>
                  <v:path o:connecttype="none"/>
                </v:shape>
                <v:shapetype id="_x0000_t202" coordsize="21600,21600" o:spt="202" path="m,l,21600r21600,l21600,xe">
                  <v:stroke joinstyle="miter"/>
                  <v:path gradientshapeok="t" o:connecttype="rect"/>
                </v:shapetype>
                <v:shape id="Text Box 27" o:spid="_x0000_s1028" type="#_x0000_t202" style="position:absolute;left:2564;top:39718;width:9349;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" fillcolor="white [3201]" stroked="f" strokeweight=".5pt">
                  <v:textbox inset="1mm,1mm,1mm,1mm">
                    <w:txbxContent>
                      <w:p w14:paraId="3224CB23" w14:textId="77777777" w:rsidR="008A6206" w:rsidRDefault="008A6206" w:rsidP="00DE4616">
                        <w:pPr>
                          <w:pStyle w:val="NormalWeb"/>
                        </w:pPr>
                        <w:r w:rsidRPr="00496850">
                          <w:rPr>
                            <w:b/>
                          </w:rPr>
                          <w:t>Phases:</w:t>
                        </w:r>
                      </w:p>
                    </w:txbxContent>
                  </v:textbox>
                </v:shape>
                <v:shape id="Text Box 27" o:spid="_x0000_s1029" type="#_x0000_t202" style="position:absolute;left:13507;top:39882;width:934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" fillcolor="white [3201]" stroked="f" strokeweight=".5pt">
                  <v:textbox inset="1mm,1mm,1mm,1mm">
                    <w:txbxContent>
                      <w:p w14:paraId="1C3B48F4" w14:textId="77777777" w:rsidR="008A6206" w:rsidRDefault="008A6206" w:rsidP="00DE4616">
                        <w:pPr>
                          <w:pStyle w:val="NormalWeb"/>
                        </w:pPr>
                        <w:r>
                          <w:t>Prospecting</w:t>
                        </w:r>
                      </w:p>
                    </w:txbxContent>
                  </v:textbox>
                </v:shape>
                <v:shape id="Text Box 27" o:spid="_x0000_s1030" type="#_x0000_t202" style="position:absolute;left:26424;top:39882;width:934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" fillcolor="white [3201]" stroked="f" strokeweight=".5pt">
                  <v:textbox inset="1mm,1mm,1mm,1mm">
                    <w:txbxContent>
                      <w:p w14:paraId="73C540EE" w14:textId="77777777" w:rsidR="008A6206" w:rsidRDefault="008A6206" w:rsidP="00DE4616">
                        <w:pPr>
                          <w:pStyle w:val="NormalWeb"/>
                        </w:pPr>
                        <w:r>
                          <w:t>Extracting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31" type="#_x0000_t13" style="position:absolute;left:23891;top:40839;width:1466;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" adj="14202" fillcolor="white [3201]" strokecolor="black [3200]" strokeweight="1pt"/>
                <v:shape id="Text Box 27" o:spid="_x0000_s1032" type="#_x0000_t202" style="position:absolute;left:38995;top:39882;width:934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" fillcolor="white [3201]" stroked="f" strokeweight=".5pt">
                  <v:textbox inset="1mm,1mm,1mm,1mm">
                    <w:txbxContent>
                      <w:p w14:paraId="7746FA82" w14:textId="77777777" w:rsidR="008A6206" w:rsidRDefault="008A6206" w:rsidP="00DE4616">
                        <w:pPr>
                          <w:pStyle w:val="NormalWeb"/>
                        </w:pPr>
                        <w:r>
                          <w:t>Leveraging</w:t>
                        </w:r>
                      </w:p>
                    </w:txbxContent>
                  </v:textbox>
                </v:shape>
                <v:shape id="Right Arrow 46" o:spid="_x0000_s1033" type="#_x0000_t13" style="position:absolute;left:36511;top:40839;width:1461;height: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" adj="14182" fillcolor="white [3201]" strokecolor="black [3200]" strokeweight="1pt"/>
                <v:shape id="Text Box 19" o:spid="_x0000_s1034" type="#_x0000_t202" style="position:absolute;left:40589;top:30431;width:15914;height:8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" filled="f" stroked="f" strokeweight=".5pt">
                  <v:textbox inset="1mm,1mm,1mm,1mm">
                    <w:txbxContent>
                      <w:p w14:paraId="58E8E431" w14:textId="77777777" w:rsidR="008A6206" w:rsidRDefault="008A6206" w:rsidP="00DE4616">
                        <w:r>
                          <w:t>Subset of processes used varies with phase and with different contexts</w:t>
                        </w:r>
                      </w:p>
                    </w:txbxContent>
                  </v:textbox>
                </v:shape>
                <v:shapetype id="_x0000_t32" coordsize="21600,21600" o:spt="32" o:oned="t" path="m,l21600,21600e" filled="f">
                  <v:path arrowok="t" fillok="f" o:connecttype="none"/>
                  <o:lock v:ext="edit" shapetype="t"/>
                </v:shapetype>
                <v:shape id="Straight Arrow Connector 20" o:spid="_x0000_s1035" type="#_x0000_t32" style="position:absolute;left:20101;top:32495;width:4052;height:6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" strokecolor="black [3213]">
                  <v:stroke dashstyle="dash" endarrow="open"/>
                </v:shape>
                <v:shape id="Straight Arrow Connector 21" o:spid="_x0000_s1036" type="#_x0000_t32" style="position:absolute;left:30189;top:33616;width:175;height:6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" strokecolor="black [3213]">
                  <v:stroke dashstyle="dash" endarrow="open"/>
                </v:shape>
                <v:shape id="Straight Arrow Connector 22" o:spid="_x0000_s1037" type="#_x0000_t32" style="position:absolute;left:36933;top:32064;width:3783;height:7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" strokecolor="black [3213]">
                  <v:stroke dashstyle="dash" endarrow="open"/>
                </v:shape>
                <v:shape id="Text Box 24" o:spid="_x0000_s1038" type="#_x0000_t202" style="position:absolute;left:25624;top:13849;width:9351;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14:paraId="4FC18A47" w14:textId="77777777" w:rsidR="008A6206" w:rsidRDefault="008A6206" w:rsidP="00DE4616">
                        <w:pPr>
                          <w:jc w:val="center"/>
                        </w:pPr>
                        <w:r>
                          <w:t>Allying &amp; Brokering</w:t>
                        </w:r>
                      </w:p>
                    </w:txbxContent>
                  </v:textbox>
                </v:shape>
                <v:shape id="Text Box 23" o:spid="_x0000_s1039" type="#_x0000_t202" style="position:absolute;left:35818;top:8159;width:7720;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14:paraId="69C4BC7C" w14:textId="77777777" w:rsidR="008A6206" w:rsidRDefault="008A6206" w:rsidP="00DE4616">
                        <w:pPr>
                          <w:pStyle w:val="NormalWeb"/>
                        </w:pPr>
                        <w:r>
                          <w:t>Problem Solving</w:t>
                        </w:r>
                      </w:p>
                    </w:txbxContent>
                  </v:textbox>
                </v:shape>
                <v:shape id="Text Box 23" o:spid="_x0000_s1040" type="#_x0000_t202" style="position:absolute;left:7677;top:30758;width:9343;height:6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14:paraId="2F621A6E" w14:textId="77777777" w:rsidR="008A6206" w:rsidRDefault="008A6206" w:rsidP="00DE4616">
                        <w:pPr>
                          <w:pStyle w:val="NormalWeb"/>
                          <w:jc w:val="left"/>
                        </w:pPr>
                        <w:r>
                          <w:t>Set of collaboration processes</w:t>
                        </w:r>
                      </w:p>
                    </w:txbxContent>
                  </v:textbox>
                </v:shape>
                <v:shape id="Text Box 23" o:spid="_x0000_s1041" type="#_x0000_t202" style="position:absolute;left:24849;top:24990;width:934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14:paraId="545F6F87" w14:textId="77777777" w:rsidR="008A6206" w:rsidRDefault="008A6206" w:rsidP="00DE4616">
                        <w:pPr>
                          <w:pStyle w:val="NormalWeb"/>
                          <w:jc w:val="center"/>
                        </w:pPr>
                        <w:r>
                          <w:t>Influencing</w:t>
                        </w:r>
                      </w:p>
                    </w:txbxContent>
                  </v:textbox>
                </v:shape>
                <v:shape id="Text Box 23" o:spid="_x0000_s1042" type="#_x0000_t202" style="position:absolute;left:17240;top:9159;width:7760;height: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14:paraId="637C613D" w14:textId="77777777" w:rsidR="008A6206" w:rsidRDefault="008A6206" w:rsidP="00DE4616">
                        <w:pPr>
                          <w:pStyle w:val="NormalWeb"/>
                        </w:pPr>
                        <w:r>
                          <w:t>Learning</w:t>
                        </w:r>
                      </w:p>
                    </w:txbxContent>
                  </v:textbox>
                </v:shape>
                <v:shape id="Text Box 25" o:spid="_x0000_s1043" type="#_x0000_t202" style="position:absolute;left:36489;top:19732;width:7828;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14:paraId="071428E1" w14:textId="77777777" w:rsidR="008A6206" w:rsidRDefault="008A6206" w:rsidP="00DE4616">
                        <w:pPr>
                          <w:pStyle w:val="NormalWeb"/>
                        </w:pPr>
                        <w:r>
                          <w:t>Exploiting</w:t>
                        </w:r>
                      </w:p>
                    </w:txbxContent>
                  </v:textbox>
                </v:shape>
                <v:shape id="Text Box 23" o:spid="_x0000_s1044" type="#_x0000_t202" style="position:absolute;left:16135;top:19818;width:9342;height:5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14:paraId="287707E9" w14:textId="77777777" w:rsidR="008A6206" w:rsidRDefault="008A6206" w:rsidP="00DE4616">
                        <w:pPr>
                          <w:pStyle w:val="NormalWeb"/>
                        </w:pPr>
                        <w:r>
                          <w:t>Socializing</w:t>
                        </w:r>
                      </w:p>
                    </w:txbxContent>
                  </v:textbox>
                </v:shape>
                <v:shape id="Text Box 23" o:spid="_x0000_s1045" type="#_x0000_t202" style="position:absolute;left:25362;top:4745;width:9062;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14:paraId="6FB5AACA" w14:textId="77777777" w:rsidR="008A6206" w:rsidRDefault="008A6206" w:rsidP="00DE4616">
                        <w:pPr>
                          <w:pStyle w:val="NormalWeb"/>
                        </w:pPr>
                        <w:r>
                          <w:t>Contributing</w:t>
                        </w:r>
                      </w:p>
                    </w:txbxContent>
                  </v:textbox>
                </v:shape>
                <v:shape id="Text Box 23" o:spid="_x0000_s1046" type="#_x0000_t202" style="position:absolute;left:5961;top:23281;width:8064;height:5580;rotation:-13761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" filled="f" stroked="f">
                  <v:textbox inset="1mm,1mm,1mm,1mm">
                    <w:txbxContent>
                      <w:p w14:paraId="0B7B0E14" w14:textId="77777777" w:rsidR="008A6206" w:rsidRDefault="008A6206" w:rsidP="00DE4616">
                        <w:pPr>
                          <w:pStyle w:val="NormalWeb"/>
                        </w:pPr>
                        <w:r>
                          <w:t>Situation</w:t>
                        </w:r>
                      </w:p>
                    </w:txbxContent>
                  </v:textbox>
                </v:shape>
                <v:shape id="Text Box 23" o:spid="_x0000_s1047" type="#_x0000_t202" style="position:absolute;left:48711;top:15146;width:6138;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" filled="f" stroked="f">
                  <v:textbox inset="1mm,1mm,1mm,1mm">
                    <w:txbxContent>
                      <w:p w14:paraId="119C2573" w14:textId="77777777" w:rsidR="008A6206" w:rsidRDefault="008A6206" w:rsidP="00DE4616">
                        <w:pPr>
                          <w:pStyle w:val="NormalWeb"/>
                        </w:pPr>
                        <w:r>
                          <w:t>Value</w:t>
                        </w:r>
                      </w:p>
                    </w:txbxContent>
                  </v:textbox>
                </v:shape>
                <v:shape id="Freeform 29" o:spid="_x0000_s1048" style="position:absolute;left:20101;top:2151;width:18894;height:4831;visibility:visible;mso-wrap-style:square;v-text-anchor:middle" coordsize="1889185,48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" path="m,483086c321334,242265,642668,1444,957532,6v314864,-1438,623258,236507,931653,474453e" filled="f" strokecolor="black [3213]">
                  <v:stroke startarrow="block" endarrow="block"/>
                  <v:path arrowok="t" o:connecttype="custom" o:connectlocs="0,483109;957649,6;1889415,474482" o:connectangles="0,0,0"/>
                </v:shape>
                <v:shape id="Freeform 70" o:spid="_x0000_s1049" style="position:absolute;left:14338;top:15485;width:5281;height:1005;rotation:-90;visibility:visible;mso-wrap-style:square;v-text-anchor:middle" coordsize="1889185,48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" path="m,483086c321334,242265,642668,1444,957532,6v314864,-1438,623258,236507,931653,474453e" filled="f" strokecolor="black [3213]">
                  <v:stroke startarrow="block" endarrow="block"/>
                  <v:path arrowok="t" o:connecttype="custom" o:connectlocs="0,20893;74825,0;147628,20520" o:connectangles="0,0,0"/>
                </v:shape>
                <v:shape id="Straight Arrow Connector 59" o:spid="_x0000_s1050" type="#_x0000_t32" style="position:absolute;left:22084;top:12071;width:5002;height:25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" strokecolor="black [3213]">
                  <v:stroke endarrow="open"/>
                </v:shape>
                <v:shapetype id="_x0000_t37" coordsize="21600,21600" o:spt="37" o:oned="t" path="m,c10800,,21600,10800,21600,21600e" filled="f">
                  <v:path arrowok="t" fillok="f" o:connecttype="none"/>
                  <o:lock v:ext="edit" shapetype="t"/>
                </v:shapetype>
                <v:shape id="Curved Connector 72" o:spid="_x0000_s1051" type="#_x0000_t37" style="position:absolute;left:22043;top:5088;width:3319;height:27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" strokecolor="black [3213]">
                  <v:stroke endarrow="open"/>
                </v:shape>
                <v:shape id="Curved Connector 73" o:spid="_x0000_s1052" type="#_x0000_t37" style="position:absolute;left:33849;top:5089;width:3347;height:272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" strokecolor="black [3213]">
                  <v:stroke endarrow="open"/>
                </v:shape>
                <v:shape id="Straight Arrow Connector 62" o:spid="_x0000_s1053" type="#_x0000_t32" style="position:absolute;left:33297;top:12503;width:3316;height:14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" strokecolor="black [3213]">
                  <v:stroke endarrow="open"/>
                </v:shape>
                <v:shape id="Straight Arrow Connector 63" o:spid="_x0000_s1054" type="#_x0000_t32" style="position:absolute;left:33628;top:18055;width:2986;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" strokecolor="black [3213]">
                  <v:stroke endarrow="open"/>
                </v:shape>
                <v:shape id="Straight Arrow Connector 64" o:spid="_x0000_s1055" type="#_x0000_t32" style="position:absolute;left:22213;top:17710;width:4528;height:2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" strokecolor="black [3213]">
                  <v:stroke endarrow="open"/>
                </v:shape>
                <v:shape id="Straight Arrow Connector 65" o:spid="_x0000_s1056" type="#_x0000_t32" style="position:absolute;left:29762;top:19732;width:17;height:3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" strokecolor="black [3213]">
                  <v:stroke endarrow="open"/>
                </v:shape>
                <v:shape id="Freeform 80" o:spid="_x0000_s1057" style="position:absolute;left:41669;top:13366;width:1210;height:5693;visibility:visible;mso-wrap-style:square;v-text-anchor:middle" coordsize="121032,56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" path="m,c58228,81951,116457,163902,120770,258793v4313,94891,-45289,202721,-94890,310551e" filled="f" strokecolor="black [3213]" strokeweight="1pt">
                  <v:stroke endarrow="block"/>
                  <v:path arrowok="t" o:connecttype="custom" o:connectlocs="0,0;120752,258778;25876,569310" o:connectangles="0,0,0"/>
                </v:shape>
                <v:shape id="Freeform 81" o:spid="_x0000_s1058" style="position:absolute;left:33631;top:25245;width:5522;height:2521;visibility:visible;mso-wrap-style:square;v-text-anchor:middle" coordsize="552090,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" path="m,293298c152400,274607,304800,255917,396815,207034,488830,158151,520460,79075,552090,e" filled="f" strokecolor="black [3213]" strokeweight="1pt">
                  <v:stroke endarrow="block"/>
                  <v:path arrowok="t" o:connecttype="custom" o:connectlocs="0,216634;396867,152918;552163,0" o:connectangles="0,0,0"/>
                </v:shape>
                <v:shape id="Right Arrow 5" o:spid="_x0000_s1059" type="#_x0000_t13" style="position:absolute;left:3914;top:22712;width:9951;height:5002;rotation:-15750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" adj="16172" filled="f" strokecolor="black [3213]" strokeweight="2pt"/>
                <v:shape id="Right Arrow 79" o:spid="_x0000_s1060" type="#_x0000_t13" style="position:absolute;left:47531;top:14147;width:8002;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" adj="15799" filled="f" strokecolor="black [3213]" strokeweight="2pt"/>
                <v:line id="Straight Connector 70" o:spid="_x0000_s1061" style="position:absolute;flip:y;visibility:visible;mso-wrap-style:square" from="12767,28010" to="18029,3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" strokecolor="black [3213]">
                  <v:stroke endarrow="open"/>
                </v:line>
                <v:shape id="Right Arrow 89" o:spid="_x0000_s1062" type="#_x0000_t13" style="position:absolute;left:3347;top:4021;width:10915;height:7045;rotation:18012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" adj="16801" filled="f" strokecolor="black [3213]" strokeweight="2pt">
                  <v:textbox>
                    <w:txbxContent>
                      <w:p w14:paraId="1F9929EA" w14:textId="77777777" w:rsidR="008A6206" w:rsidRDefault="008A6206" w:rsidP="00DE4616">
                        <w:pPr>
                          <w:jc w:val="center"/>
                        </w:pPr>
                      </w:p>
                    </w:txbxContent>
                  </v:textbox>
                </v:shape>
                <v:shape id="Straight Arrow Connector 74" o:spid="_x0000_s1063" type="#_x0000_t32" style="position:absolute;left:29518;top:8342;width:2;height:41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" strokecolor="black [3213]">
                  <v:stroke endarrow="open"/>
                </v:shape>
                <v:oval id="Oval 50" o:spid="_x0000_s1064" style="position:absolute;left:24481;top:11036;width:10494;height:9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" filled="f" strokecolor="black [3213]" strokeweight="1pt">
                  <v:stroke joinstyle="miter"/>
                </v:oval>
                <v:oval id="Oval 52" o:spid="_x0000_s1065" style="position:absolute;left:14866;top:16318;width:10490;height:9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" filled="f" strokecolor="black [3213]" strokeweight="1pt">
                  <v:stroke joinstyle="miter"/>
                </v:oval>
                <v:oval id="Oval 53" o:spid="_x0000_s1066" style="position:absolute;left:34278;top:16318;width:10490;height:9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JpwgAAANsAAAAPAAAAZHJzL2Rvd25yZXYueG1sRI9Bi8Iw&#10;FITvgv8hPGFvmqqs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CJh1JpwgAAANsAAAAPAAAA&#10;AAAAAAAAAAAAAAcCAABkcnMvZG93bnJldi54bWxQSwUGAAAAAAMAAwC3AAAA9gIAAAAA&#10;" filled="f" strokecolor="black [3213]" strokeweight="1pt">
                  <v:stroke joinstyle="miter"/>
                </v:oval>
                <v:oval id="Oval 54" o:spid="_x0000_s1067" style="position:absolute;left:15133;top:5737;width:10490;height:9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" filled="f" strokecolor="black [3213]" strokeweight="1pt">
                  <v:stroke joinstyle="miter"/>
                </v:oval>
                <v:oval id="Oval 55" o:spid="_x0000_s1068" style="position:absolute;left:24573;top:21580;width:10490;height:9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" filled="f" strokecolor="black [3213]" strokeweight="1pt">
                  <v:stroke joinstyle="miter"/>
                </v:oval>
                <v:oval id="Oval 102" o:spid="_x0000_s1069" style="position:absolute;left:33849;top:5967;width:10491;height:9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" filled="f" strokecolor="black [3213]" strokeweight="1pt">
                  <v:stroke joinstyle="miter"/>
                </v:oval>
                <v:oval id="Oval 103" o:spid="_x0000_s1070" style="position:absolute;left:12076;top:359;width:35110;height:3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" filled="f" strokecolor="black [3213]" strokeweight="1pt">
                  <v:stroke joinstyle="miter"/>
                </v:oval>
                <v:oval id="Oval 104" o:spid="_x0000_s1071" style="position:absolute;left:25000;top:2775;width:9074;height:7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" filled="f" strokecolor="black [3213]" strokeweight="1pt">
                  <v:stroke joinstyle="miter"/>
                </v:oval>
                <v:shape id="Text Box 23" o:spid="_x0000_s1072" type="#_x0000_t202" style="position:absolute;left:2370;top:5489;width:11398;height:4213;rotation:17802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" filled="f" stroked="f">
                  <v:textbox inset="1mm,1mm,1mm,1mm">
                    <w:txbxContent>
                      <w:p w14:paraId="0BC46F79" w14:textId="77777777" w:rsidR="008A6206" w:rsidRDefault="008A6206" w:rsidP="00DE4616">
                        <w:pPr>
                          <w:pStyle w:val="NormalWeb"/>
                          <w:spacing w:before="0" w:beforeAutospacing="0" w:after="0" w:afterAutospacing="0"/>
                          <w:jc w:val="center"/>
                        </w:pPr>
                        <w:r>
                          <w:rPr>
                            <w:rFonts w:eastAsia="Times New Roman"/>
                          </w:rPr>
                          <w:t>Actor compatibility</w:t>
                        </w:r>
                      </w:p>
                    </w:txbxContent>
                  </v:textbox>
                </v:shape>
                <w10:anchorlock/>
              </v:group>
            </w:pict>
          </mc:Fallback>
        </mc:AlternateContent>
      </w:r>
    </w:p>
    <w:p w14:paraId="42432994" w14:textId="39A37187" w:rsidR="00E45D73" w:rsidRDefault="00E45D73" w:rsidP="00E45D73">
      <w:pPr>
        <w:pStyle w:val="Caption"/>
        <w:rPr>
          <w:i/>
          <w:sz w:val="18"/>
        </w:rPr>
      </w:pPr>
      <w:bookmarkStart w:id="1" w:name="_Ref505875549"/>
      <w:r>
        <w:t xml:space="preserve">Figure </w:t>
      </w:r>
      <w:fldSimple w:instr=" SEQ Figure \* ARABIC ">
        <w:r w:rsidR="004E751D">
          <w:rPr>
            <w:noProof/>
          </w:rPr>
          <w:t>1</w:t>
        </w:r>
      </w:fldSimple>
      <w:bookmarkEnd w:id="1"/>
      <w:r>
        <w:t>:  Collaborative social processes</w:t>
      </w:r>
    </w:p>
    <w:p w14:paraId="259EEC4F" w14:textId="77777777" w:rsidR="00E45D73" w:rsidRDefault="00890653" w:rsidP="00890653">
      <w:pPr>
        <w:pStyle w:val="Heading2"/>
      </w:pPr>
      <w:r>
        <w:t>Social processes</w:t>
      </w:r>
    </w:p>
    <w:p w14:paraId="5CDC487F" w14:textId="62091B3F" w:rsidR="00890653" w:rsidRDefault="00890653" w:rsidP="00561F30">
      <w:pPr>
        <w:jc w:val="both"/>
      </w:pPr>
      <w:r>
        <w:t xml:space="preserve">A typology of eight </w:t>
      </w:r>
      <w:r w:rsidR="006F33FC">
        <w:t>categories of collaboration processes</w:t>
      </w:r>
      <w:r w:rsidR="00D54729">
        <w:t xml:space="preserve"> (</w:t>
      </w:r>
      <w:r w:rsidR="00D54729">
        <w:fldChar w:fldCharType="begin"/>
      </w:r>
      <w:r w:rsidR="00D54729">
        <w:instrText xml:space="preserve"> REF _Ref505875549 \h </w:instrText>
      </w:r>
      <w:r w:rsidR="00D54729">
        <w:fldChar w:fldCharType="separate"/>
      </w:r>
      <w:r w:rsidR="004E751D">
        <w:t xml:space="preserve">Figure </w:t>
      </w:r>
      <w:r w:rsidR="004E751D">
        <w:rPr>
          <w:noProof/>
        </w:rPr>
        <w:t>1</w:t>
      </w:r>
      <w:r w:rsidR="00D54729">
        <w:fldChar w:fldCharType="end"/>
      </w:r>
      <w:r w:rsidR="00D54729">
        <w:t>)</w:t>
      </w:r>
      <w:r w:rsidR="006F33FC">
        <w:t xml:space="preserve"> was identified through the analytical aggregation process described </w:t>
      </w:r>
      <w:r w:rsidR="006549BC">
        <w:t>in the method</w:t>
      </w:r>
      <w:r w:rsidR="001C3671">
        <w:t>. Many of t</w:t>
      </w:r>
      <w:r w:rsidR="00E956C5">
        <w:t xml:space="preserve">hese fundamental processes, described in </w:t>
      </w:r>
      <w:r w:rsidR="001C3671">
        <w:fldChar w:fldCharType="begin"/>
      </w:r>
      <w:r w:rsidR="001C3671">
        <w:instrText xml:space="preserve"> REF _Ref497940617 \h </w:instrText>
      </w:r>
      <w:r w:rsidR="00561F30">
        <w:instrText xml:space="preserve"> \* MERGEFORMAT </w:instrText>
      </w:r>
      <w:r w:rsidR="001C3671">
        <w:fldChar w:fldCharType="separate"/>
      </w:r>
      <w:r w:rsidR="004E751D" w:rsidRPr="00DF34E1">
        <w:t xml:space="preserve">Table </w:t>
      </w:r>
      <w:r w:rsidR="004E751D">
        <w:rPr>
          <w:noProof/>
        </w:rPr>
        <w:t>2</w:t>
      </w:r>
      <w:r w:rsidR="001C3671">
        <w:fldChar w:fldCharType="end"/>
      </w:r>
      <w:r w:rsidR="001C3671">
        <w:t xml:space="preserve">, </w:t>
      </w:r>
      <w:r>
        <w:t>have implications in an innovation context.</w:t>
      </w:r>
    </w:p>
    <w:p w14:paraId="09D61A04" w14:textId="77777777" w:rsidR="000767AE" w:rsidRDefault="001C3671" w:rsidP="00561F30">
      <w:pPr>
        <w:jc w:val="both"/>
      </w:pPr>
      <w:r>
        <w:t xml:space="preserve">Collaborative learning, a cornerstone of innovation, </w:t>
      </w:r>
      <w:r w:rsidR="00890653">
        <w:t>occurs in many forms, including: didactic forums</w:t>
      </w:r>
      <w:r w:rsidR="00BB6DFC">
        <w:t>; explicit knowledge media; discursive interaction; site visits; trade shows and during regular commercia</w:t>
      </w:r>
      <w:r w:rsidR="000D65F3">
        <w:t xml:space="preserve">l interaction.  Collaborative influencing bodies (e.g. trade associations) improve innovation potential through </w:t>
      </w:r>
      <w:r w:rsidR="001C3892">
        <w:t>political lobbying to affect</w:t>
      </w:r>
      <w:r w:rsidR="000D65F3">
        <w:t xml:space="preserve"> trading environment</w:t>
      </w:r>
      <w:r w:rsidR="001C3892">
        <w:t>s</w:t>
      </w:r>
      <w:r w:rsidR="000D65F3">
        <w:t>, as well as through intra-sector influence to establish and regulate industry specific standards.  Problem solving processes are most relevant during the (value) extracting and leveraging phases of collaboration and depend on bonding social cap</w:t>
      </w:r>
      <w:r>
        <w:t xml:space="preserve">ital.  </w:t>
      </w:r>
    </w:p>
    <w:p w14:paraId="75B0B1D0" w14:textId="77777777" w:rsidR="00F335B8" w:rsidRDefault="00F335B8" w:rsidP="00F335B8">
      <w:pPr>
        <w:jc w:val="both"/>
      </w:pPr>
      <w:r>
        <w:t xml:space="preserve">Socialisation processes either, may increase bonding capital associated with existing relationships, aiding knowledge transfer, or enable the development of weak-tie social capital.  It is through weak-tie socialisation that firms are most likely to access new contacts and innovative ideas.    Examples encountered in this study included the development of a new metal treatment process, arising indirectly from an earlier overseas engagement, and a new business line developed by a steel fabricator, in which a new composite material solution to an existing business problem was identified during a chance social interaction. </w:t>
      </w:r>
    </w:p>
    <w:p w14:paraId="16A278C5" w14:textId="77777777" w:rsidR="00F335B8" w:rsidRDefault="00F335B8" w:rsidP="00561F30">
      <w:pPr>
        <w:jc w:val="both"/>
        <w:sectPr w:rsidR="00F335B8">
          <w:pgSz w:w="11906" w:h="16838"/>
          <w:pgMar w:top="1440" w:right="1440" w:bottom="1440" w:left="1440" w:header="708" w:footer="708" w:gutter="0"/>
          <w:cols w:space="708"/>
          <w:docGrid w:linePitch="360"/>
        </w:sectPr>
      </w:pPr>
    </w:p>
    <w:tbl>
      <w:tblPr>
        <w:tblStyle w:val="TableGrid"/>
        <w:tblW w:w="14283" w:type="dxa"/>
        <w:tblInd w:w="0" w:type="dxa"/>
        <w:tblLook w:val="04A0" w:firstRow="1" w:lastRow="0" w:firstColumn="1" w:lastColumn="0" w:noHBand="0" w:noVBand="1"/>
      </w:tblPr>
      <w:tblGrid>
        <w:gridCol w:w="1524"/>
        <w:gridCol w:w="5191"/>
        <w:gridCol w:w="2539"/>
        <w:gridCol w:w="5029"/>
      </w:tblGrid>
      <w:tr w:rsidR="000767AE" w:rsidRPr="00165740" w14:paraId="5EDE3D7A"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71FFC8F2" w14:textId="77777777" w:rsidR="000767AE" w:rsidRPr="006D3911" w:rsidRDefault="000767AE" w:rsidP="00BB6D0E">
            <w:pPr>
              <w:spacing w:after="0"/>
              <w:rPr>
                <w:b/>
                <w:sz w:val="22"/>
              </w:rPr>
            </w:pPr>
            <w:r w:rsidRPr="006D3911">
              <w:rPr>
                <w:b/>
                <w:sz w:val="22"/>
              </w:rPr>
              <w:lastRenderedPageBreak/>
              <w:t xml:space="preserve">Collaboration process </w:t>
            </w:r>
          </w:p>
        </w:tc>
        <w:tc>
          <w:tcPr>
            <w:tcW w:w="5191" w:type="dxa"/>
            <w:tcBorders>
              <w:top w:val="single" w:sz="4" w:space="0" w:color="auto"/>
              <w:left w:val="single" w:sz="4" w:space="0" w:color="auto"/>
              <w:bottom w:val="single" w:sz="4" w:space="0" w:color="auto"/>
              <w:right w:val="single" w:sz="4" w:space="0" w:color="auto"/>
            </w:tcBorders>
            <w:hideMark/>
          </w:tcPr>
          <w:p w14:paraId="7CCCF2A2" w14:textId="77777777" w:rsidR="000767AE" w:rsidRPr="006D3911" w:rsidRDefault="000767AE" w:rsidP="00BB6D0E">
            <w:pPr>
              <w:spacing w:after="0"/>
              <w:rPr>
                <w:b/>
                <w:sz w:val="22"/>
              </w:rPr>
            </w:pPr>
            <w:r w:rsidRPr="006D3911">
              <w:rPr>
                <w:b/>
                <w:sz w:val="22"/>
              </w:rPr>
              <w:t>Description</w:t>
            </w:r>
          </w:p>
        </w:tc>
        <w:tc>
          <w:tcPr>
            <w:tcW w:w="2539" w:type="dxa"/>
            <w:tcBorders>
              <w:top w:val="single" w:sz="4" w:space="0" w:color="auto"/>
              <w:left w:val="single" w:sz="4" w:space="0" w:color="auto"/>
              <w:bottom w:val="single" w:sz="4" w:space="0" w:color="auto"/>
              <w:right w:val="single" w:sz="4" w:space="0" w:color="auto"/>
            </w:tcBorders>
            <w:hideMark/>
          </w:tcPr>
          <w:p w14:paraId="5D852178" w14:textId="77777777" w:rsidR="000767AE" w:rsidRPr="006D3911" w:rsidRDefault="000767AE" w:rsidP="00BB6D0E">
            <w:pPr>
              <w:spacing w:after="0"/>
              <w:rPr>
                <w:b/>
                <w:sz w:val="22"/>
              </w:rPr>
            </w:pPr>
            <w:r w:rsidRPr="006D3911">
              <w:rPr>
                <w:b/>
                <w:sz w:val="22"/>
              </w:rPr>
              <w:t>Outputs</w:t>
            </w:r>
            <w:r>
              <w:rPr>
                <w:b/>
                <w:sz w:val="22"/>
              </w:rPr>
              <w:t xml:space="preserve"> (org. value and s</w:t>
            </w:r>
            <w:r w:rsidRPr="006D3911">
              <w:rPr>
                <w:b/>
                <w:sz w:val="22"/>
              </w:rPr>
              <w:t>ocial &amp; human capital</w:t>
            </w:r>
            <w:r>
              <w:rPr>
                <w:b/>
                <w:sz w:val="22"/>
              </w:rPr>
              <w:t>)</w:t>
            </w:r>
          </w:p>
        </w:tc>
        <w:tc>
          <w:tcPr>
            <w:tcW w:w="5029" w:type="dxa"/>
            <w:tcBorders>
              <w:top w:val="single" w:sz="4" w:space="0" w:color="auto"/>
              <w:left w:val="single" w:sz="4" w:space="0" w:color="auto"/>
              <w:bottom w:val="single" w:sz="4" w:space="0" w:color="auto"/>
              <w:right w:val="single" w:sz="4" w:space="0" w:color="auto"/>
            </w:tcBorders>
            <w:hideMark/>
          </w:tcPr>
          <w:p w14:paraId="5761D2BB" w14:textId="77777777" w:rsidR="000767AE" w:rsidRPr="006D3911" w:rsidRDefault="000767AE" w:rsidP="00BB6D0E">
            <w:pPr>
              <w:spacing w:after="0"/>
              <w:rPr>
                <w:b/>
                <w:sz w:val="22"/>
              </w:rPr>
            </w:pPr>
            <w:r w:rsidRPr="006D3911">
              <w:rPr>
                <w:b/>
                <w:sz w:val="22"/>
              </w:rPr>
              <w:t>Indicative quotes</w:t>
            </w:r>
          </w:p>
        </w:tc>
      </w:tr>
      <w:tr w:rsidR="000767AE" w:rsidRPr="00165740" w14:paraId="5FA56547"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0EE96098" w14:textId="77777777" w:rsidR="000767AE" w:rsidRPr="00165740" w:rsidRDefault="000767AE" w:rsidP="00BB6D0E">
            <w:pPr>
              <w:spacing w:after="0"/>
              <w:rPr>
                <w:sz w:val="22"/>
              </w:rPr>
            </w:pPr>
            <w:r w:rsidRPr="00165740">
              <w:rPr>
                <w:sz w:val="22"/>
              </w:rPr>
              <w:t>Contributing</w:t>
            </w:r>
          </w:p>
        </w:tc>
        <w:tc>
          <w:tcPr>
            <w:tcW w:w="5191" w:type="dxa"/>
            <w:tcBorders>
              <w:top w:val="single" w:sz="4" w:space="0" w:color="auto"/>
              <w:left w:val="single" w:sz="4" w:space="0" w:color="auto"/>
              <w:bottom w:val="single" w:sz="4" w:space="0" w:color="auto"/>
              <w:right w:val="single" w:sz="4" w:space="0" w:color="auto"/>
            </w:tcBorders>
            <w:hideMark/>
          </w:tcPr>
          <w:p w14:paraId="2A2B5095" w14:textId="77777777" w:rsidR="000767AE" w:rsidRPr="00165740" w:rsidRDefault="000767AE" w:rsidP="00BB6D0E">
            <w:pPr>
              <w:spacing w:after="0"/>
              <w:rPr>
                <w:sz w:val="22"/>
              </w:rPr>
            </w:pPr>
            <w:r>
              <w:rPr>
                <w:sz w:val="22"/>
              </w:rPr>
              <w:t>Unusual form of c</w:t>
            </w:r>
            <w:r w:rsidRPr="00165740">
              <w:rPr>
                <w:sz w:val="22"/>
              </w:rPr>
              <w:t xml:space="preserve">ollaboration in which one party is contributing knowledge, experience, time or other resources with no immediate expectation of gain.  Motivation mainly seems to be repayment of a perceived social debt.  Group affiliation may also increase an individual’s feeling of indebtedness.  </w:t>
            </w:r>
          </w:p>
        </w:tc>
        <w:tc>
          <w:tcPr>
            <w:tcW w:w="2539" w:type="dxa"/>
            <w:tcBorders>
              <w:top w:val="single" w:sz="4" w:space="0" w:color="auto"/>
              <w:left w:val="single" w:sz="4" w:space="0" w:color="auto"/>
              <w:bottom w:val="single" w:sz="4" w:space="0" w:color="auto"/>
              <w:right w:val="single" w:sz="4" w:space="0" w:color="auto"/>
            </w:tcBorders>
            <w:hideMark/>
          </w:tcPr>
          <w:p w14:paraId="5ABF21CB" w14:textId="77777777" w:rsidR="000767AE" w:rsidRPr="00165740" w:rsidRDefault="000767AE" w:rsidP="00BB6D0E">
            <w:pPr>
              <w:spacing w:after="0"/>
              <w:rPr>
                <w:sz w:val="22"/>
              </w:rPr>
            </w:pPr>
            <w:r w:rsidRPr="00165740">
              <w:rPr>
                <w:sz w:val="22"/>
              </w:rPr>
              <w:t>Increased reference value to the donor, with some increases in social capital</w:t>
            </w:r>
            <w:r>
              <w:rPr>
                <w:sz w:val="22"/>
              </w:rPr>
              <w:t xml:space="preserve"> but most benefits accrue to recipients.</w:t>
            </w:r>
          </w:p>
        </w:tc>
        <w:tc>
          <w:tcPr>
            <w:tcW w:w="5029" w:type="dxa"/>
            <w:tcBorders>
              <w:top w:val="single" w:sz="4" w:space="0" w:color="auto"/>
              <w:left w:val="single" w:sz="4" w:space="0" w:color="auto"/>
              <w:bottom w:val="single" w:sz="4" w:space="0" w:color="auto"/>
              <w:right w:val="single" w:sz="4" w:space="0" w:color="auto"/>
            </w:tcBorders>
            <w:hideMark/>
          </w:tcPr>
          <w:p w14:paraId="71805564" w14:textId="77777777" w:rsidR="000767AE" w:rsidRPr="00165740" w:rsidRDefault="000767AE" w:rsidP="00BB6D0E">
            <w:pPr>
              <w:spacing w:after="0"/>
              <w:rPr>
                <w:sz w:val="22"/>
              </w:rPr>
            </w:pPr>
            <w:r w:rsidRPr="00165740">
              <w:rPr>
                <w:sz w:val="22"/>
              </w:rPr>
              <w:t>UR “Fi</w:t>
            </w:r>
            <w:r>
              <w:rPr>
                <w:sz w:val="22"/>
              </w:rPr>
              <w:t>rst time I went it was great ..</w:t>
            </w:r>
            <w:r w:rsidRPr="00165740">
              <w:rPr>
                <w:sz w:val="22"/>
              </w:rPr>
              <w:t>.  It allowed me to develop a network that really helped me.  18 months later we were the ones presenting … it was a way of putting something back …” [GlobalCo Manager]</w:t>
            </w:r>
          </w:p>
          <w:p w14:paraId="6358C5B4" w14:textId="77777777" w:rsidR="000767AE" w:rsidRPr="00165740" w:rsidRDefault="000767AE" w:rsidP="00BB6D0E">
            <w:pPr>
              <w:spacing w:after="0"/>
              <w:rPr>
                <w:sz w:val="22"/>
              </w:rPr>
            </w:pPr>
            <w:r w:rsidRPr="00165740">
              <w:rPr>
                <w:sz w:val="22"/>
              </w:rPr>
              <w:t>UK “… I mean / any effective network or association can't just rely on taking out can it, so there has to be putting in …” [SME TD]</w:t>
            </w:r>
          </w:p>
        </w:tc>
      </w:tr>
      <w:tr w:rsidR="000767AE" w:rsidRPr="00165740" w14:paraId="2C6D2D60"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672B3B4B" w14:textId="77777777" w:rsidR="000767AE" w:rsidRPr="00165740" w:rsidRDefault="000767AE" w:rsidP="00BB6D0E">
            <w:pPr>
              <w:spacing w:after="0"/>
              <w:rPr>
                <w:sz w:val="22"/>
              </w:rPr>
            </w:pPr>
            <w:r w:rsidRPr="00165740">
              <w:rPr>
                <w:sz w:val="22"/>
              </w:rPr>
              <w:t>Learning</w:t>
            </w:r>
          </w:p>
        </w:tc>
        <w:tc>
          <w:tcPr>
            <w:tcW w:w="5191" w:type="dxa"/>
            <w:tcBorders>
              <w:top w:val="single" w:sz="4" w:space="0" w:color="auto"/>
              <w:left w:val="single" w:sz="4" w:space="0" w:color="auto"/>
              <w:bottom w:val="single" w:sz="4" w:space="0" w:color="auto"/>
              <w:right w:val="single" w:sz="4" w:space="0" w:color="auto"/>
            </w:tcBorders>
            <w:hideMark/>
          </w:tcPr>
          <w:p w14:paraId="008E98AC" w14:textId="77777777" w:rsidR="000767AE" w:rsidRPr="00165740" w:rsidRDefault="000767AE" w:rsidP="00BB6D0E">
            <w:pPr>
              <w:spacing w:after="0"/>
              <w:rPr>
                <w:sz w:val="22"/>
              </w:rPr>
            </w:pPr>
            <w:r w:rsidRPr="00165740">
              <w:rPr>
                <w:sz w:val="22"/>
              </w:rPr>
              <w:t xml:space="preserve">Collaborating with the purpose of acquiring new information, or new knowledge.  Examples noted covered: </w:t>
            </w:r>
            <w:r w:rsidRPr="00165740">
              <w:rPr>
                <w:sz w:val="22"/>
                <w:u w:val="single"/>
              </w:rPr>
              <w:t>Technical</w:t>
            </w:r>
            <w:r w:rsidRPr="00165740">
              <w:rPr>
                <w:sz w:val="22"/>
              </w:rPr>
              <w:t xml:space="preserve">: knowledge of new technology, techniques or new application, acting as a source of innovation; </w:t>
            </w:r>
            <w:r w:rsidRPr="00165740">
              <w:rPr>
                <w:sz w:val="22"/>
                <w:u w:val="single"/>
              </w:rPr>
              <w:t>Market:</w:t>
            </w:r>
            <w:r w:rsidRPr="00165740">
              <w:rPr>
                <w:sz w:val="22"/>
              </w:rPr>
              <w:t xml:space="preserve"> information about competitor proposition, competitive environment; </w:t>
            </w:r>
            <w:r w:rsidRPr="00165740">
              <w:rPr>
                <w:sz w:val="22"/>
                <w:u w:val="single"/>
              </w:rPr>
              <w:t>Relational</w:t>
            </w:r>
            <w:r w:rsidRPr="00165740">
              <w:rPr>
                <w:sz w:val="22"/>
              </w:rPr>
              <w:t xml:space="preserve">: contacts, access points and opportunities.  </w:t>
            </w:r>
            <w:r w:rsidRPr="00165740">
              <w:rPr>
                <w:i/>
                <w:sz w:val="22"/>
              </w:rPr>
              <w:t>Learning</w:t>
            </w:r>
            <w:r w:rsidRPr="00165740">
              <w:rPr>
                <w:sz w:val="22"/>
              </w:rPr>
              <w:t xml:space="preserve"> may be an active, purposive process, or passive as a by-product of other collaborative activities. </w:t>
            </w:r>
          </w:p>
        </w:tc>
        <w:tc>
          <w:tcPr>
            <w:tcW w:w="2539" w:type="dxa"/>
            <w:tcBorders>
              <w:top w:val="single" w:sz="4" w:space="0" w:color="auto"/>
              <w:left w:val="single" w:sz="4" w:space="0" w:color="auto"/>
              <w:bottom w:val="single" w:sz="4" w:space="0" w:color="auto"/>
              <w:right w:val="single" w:sz="4" w:space="0" w:color="auto"/>
            </w:tcBorders>
            <w:hideMark/>
          </w:tcPr>
          <w:p w14:paraId="7983AB97" w14:textId="77777777" w:rsidR="000767AE" w:rsidRPr="00165740" w:rsidRDefault="000767AE" w:rsidP="00BB6D0E">
            <w:pPr>
              <w:spacing w:after="0"/>
              <w:rPr>
                <w:sz w:val="22"/>
              </w:rPr>
            </w:pPr>
            <w:r w:rsidRPr="00165740">
              <w:rPr>
                <w:sz w:val="22"/>
              </w:rPr>
              <w:t>Individually centred human capital leading to organisational intellectual property when absorbed.  Individual social capital also increased during learning.</w:t>
            </w:r>
          </w:p>
        </w:tc>
        <w:tc>
          <w:tcPr>
            <w:tcW w:w="5029" w:type="dxa"/>
            <w:tcBorders>
              <w:top w:val="single" w:sz="4" w:space="0" w:color="auto"/>
              <w:left w:val="single" w:sz="4" w:space="0" w:color="auto"/>
              <w:bottom w:val="single" w:sz="4" w:space="0" w:color="auto"/>
              <w:right w:val="single" w:sz="4" w:space="0" w:color="auto"/>
            </w:tcBorders>
          </w:tcPr>
          <w:p w14:paraId="4B5AA708" w14:textId="77777777" w:rsidR="000767AE" w:rsidRPr="00165740" w:rsidRDefault="000767AE" w:rsidP="00BB6D0E">
            <w:pPr>
              <w:spacing w:after="0"/>
              <w:rPr>
                <w:sz w:val="22"/>
              </w:rPr>
            </w:pPr>
            <w:r w:rsidRPr="00165740">
              <w:rPr>
                <w:sz w:val="22"/>
              </w:rPr>
              <w:t>MS “In the industry it's called stealing with pride … so we'll look at something and … look at introducing something like that in our line”. [SME Works Manager]</w:t>
            </w:r>
          </w:p>
          <w:p w14:paraId="6FC6C7ED" w14:textId="77777777" w:rsidR="000767AE" w:rsidRPr="00165740" w:rsidRDefault="000767AE" w:rsidP="00BB6D0E">
            <w:pPr>
              <w:spacing w:after="0"/>
              <w:rPr>
                <w:sz w:val="22"/>
              </w:rPr>
            </w:pPr>
            <w:r w:rsidRPr="00165740">
              <w:rPr>
                <w:sz w:val="22"/>
              </w:rPr>
              <w:t>DG “you never know what you're going to pick up from when you walk around a company … you get best practice sharing … things that may spark off ideas for you”. [Broker CEO]</w:t>
            </w:r>
          </w:p>
          <w:p w14:paraId="37F0D020" w14:textId="77777777" w:rsidR="000767AE" w:rsidRPr="00165740" w:rsidRDefault="000767AE" w:rsidP="00BB6D0E">
            <w:pPr>
              <w:spacing w:after="0"/>
              <w:rPr>
                <w:sz w:val="22"/>
              </w:rPr>
            </w:pPr>
          </w:p>
        </w:tc>
      </w:tr>
      <w:tr w:rsidR="000767AE" w:rsidRPr="00165740" w14:paraId="6F4C3063"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737275DE" w14:textId="77777777" w:rsidR="000767AE" w:rsidRPr="00165740" w:rsidRDefault="000767AE" w:rsidP="00BB6D0E">
            <w:pPr>
              <w:spacing w:after="0"/>
              <w:rPr>
                <w:sz w:val="22"/>
              </w:rPr>
            </w:pPr>
            <w:r w:rsidRPr="00165740">
              <w:rPr>
                <w:sz w:val="22"/>
              </w:rPr>
              <w:t>Influencing (incl. lobbying &amp; persuading)</w:t>
            </w:r>
          </w:p>
        </w:tc>
        <w:tc>
          <w:tcPr>
            <w:tcW w:w="5191" w:type="dxa"/>
            <w:tcBorders>
              <w:top w:val="single" w:sz="4" w:space="0" w:color="auto"/>
              <w:left w:val="single" w:sz="4" w:space="0" w:color="auto"/>
              <w:bottom w:val="single" w:sz="4" w:space="0" w:color="auto"/>
              <w:right w:val="single" w:sz="4" w:space="0" w:color="auto"/>
            </w:tcBorders>
            <w:hideMark/>
          </w:tcPr>
          <w:p w14:paraId="0920B61F" w14:textId="77777777" w:rsidR="000767AE" w:rsidRPr="00165740" w:rsidRDefault="000767AE" w:rsidP="00BB6D0E">
            <w:pPr>
              <w:spacing w:after="0"/>
              <w:rPr>
                <w:sz w:val="22"/>
              </w:rPr>
            </w:pPr>
            <w:r w:rsidRPr="00165740">
              <w:rPr>
                <w:i/>
                <w:sz w:val="22"/>
              </w:rPr>
              <w:t>Lobbying</w:t>
            </w:r>
            <w:r w:rsidRPr="00165740">
              <w:rPr>
                <w:sz w:val="22"/>
              </w:rPr>
              <w:t xml:space="preserve"> seeks to affect the macro-economic business environment for the benefit of a group.  Changes in tax, regulation, investment policy are examples.  Change is sought but not guaranteed. </w:t>
            </w:r>
            <w:r w:rsidRPr="00165740">
              <w:rPr>
                <w:i/>
                <w:sz w:val="22"/>
              </w:rPr>
              <w:t>Persuading</w:t>
            </w:r>
            <w:r w:rsidRPr="00165740">
              <w:rPr>
                <w:sz w:val="22"/>
              </w:rPr>
              <w:t xml:space="preserve"> is the code used to distinguish collective collaborative effort designed to affect the micro-economic environment, such as through agreeing industry standards.  Here influence is exerted on peers and the group potentially has power to effect change.</w:t>
            </w:r>
          </w:p>
        </w:tc>
        <w:tc>
          <w:tcPr>
            <w:tcW w:w="2539" w:type="dxa"/>
            <w:tcBorders>
              <w:top w:val="single" w:sz="4" w:space="0" w:color="auto"/>
              <w:left w:val="single" w:sz="4" w:space="0" w:color="auto"/>
              <w:bottom w:val="single" w:sz="4" w:space="0" w:color="auto"/>
              <w:right w:val="single" w:sz="4" w:space="0" w:color="auto"/>
            </w:tcBorders>
          </w:tcPr>
          <w:p w14:paraId="46F7691A" w14:textId="77777777" w:rsidR="000767AE" w:rsidRPr="00165740" w:rsidRDefault="000767AE" w:rsidP="00BB6D0E">
            <w:pPr>
              <w:spacing w:after="0"/>
              <w:rPr>
                <w:sz w:val="22"/>
              </w:rPr>
            </w:pPr>
            <w:r w:rsidRPr="00FA7E00">
              <w:rPr>
                <w:sz w:val="22"/>
              </w:rPr>
              <w:t>Vanguard</w:t>
            </w:r>
            <w:r>
              <w:rPr>
                <w:sz w:val="22"/>
              </w:rPr>
              <w:t xml:space="preserve">s increase </w:t>
            </w:r>
            <w:r w:rsidRPr="00FA7E00">
              <w:rPr>
                <w:sz w:val="22"/>
              </w:rPr>
              <w:t>social capital, power, reference, and human capital.  Organisations benefit from reduced costs and increased market activity where action succeeds, but activists may incur higher costs, motivating others toward freeloading.</w:t>
            </w:r>
            <w:r>
              <w:t xml:space="preserve">  </w:t>
            </w:r>
          </w:p>
        </w:tc>
        <w:tc>
          <w:tcPr>
            <w:tcW w:w="5029" w:type="dxa"/>
            <w:tcBorders>
              <w:top w:val="single" w:sz="4" w:space="0" w:color="auto"/>
              <w:left w:val="single" w:sz="4" w:space="0" w:color="auto"/>
              <w:bottom w:val="single" w:sz="4" w:space="0" w:color="auto"/>
              <w:right w:val="single" w:sz="4" w:space="0" w:color="auto"/>
            </w:tcBorders>
            <w:hideMark/>
          </w:tcPr>
          <w:p w14:paraId="1C87D9DF" w14:textId="77777777" w:rsidR="000767AE" w:rsidRPr="00165740" w:rsidRDefault="000767AE" w:rsidP="00BB6D0E">
            <w:pPr>
              <w:spacing w:after="0"/>
              <w:rPr>
                <w:sz w:val="22"/>
              </w:rPr>
            </w:pPr>
            <w:r w:rsidRPr="00165740">
              <w:rPr>
                <w:sz w:val="22"/>
              </w:rPr>
              <w:t>QA “the Chief Exec … we've kind of … targeted him to things like opening links with Government and … lobbying activists and things like this …</w:t>
            </w:r>
          </w:p>
          <w:p w14:paraId="22BE082B" w14:textId="77777777" w:rsidR="000767AE" w:rsidRPr="00165740" w:rsidRDefault="000767AE" w:rsidP="00BB6D0E">
            <w:pPr>
              <w:spacing w:after="0"/>
              <w:rPr>
                <w:sz w:val="22"/>
              </w:rPr>
            </w:pPr>
            <w:r w:rsidRPr="00165740">
              <w:rPr>
                <w:sz w:val="22"/>
              </w:rPr>
              <w:t>LG “… we have agreed with the World Trade Organisation that when these issues are discussed … at governmental level that we should be involved … An import/export ban … those bans have been lifted quite quickly after we've complained”.  [Broker CEO]</w:t>
            </w:r>
          </w:p>
        </w:tc>
      </w:tr>
      <w:tr w:rsidR="000767AE" w:rsidRPr="00165740" w14:paraId="08B2DFAE"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58E92CD7" w14:textId="77777777" w:rsidR="000767AE" w:rsidRPr="00165740" w:rsidRDefault="000767AE" w:rsidP="00BB6D0E">
            <w:pPr>
              <w:spacing w:after="0"/>
              <w:rPr>
                <w:sz w:val="22"/>
              </w:rPr>
            </w:pPr>
            <w:r w:rsidRPr="00165740">
              <w:rPr>
                <w:sz w:val="22"/>
              </w:rPr>
              <w:t xml:space="preserve">Problem Solving </w:t>
            </w:r>
          </w:p>
        </w:tc>
        <w:tc>
          <w:tcPr>
            <w:tcW w:w="5191" w:type="dxa"/>
            <w:tcBorders>
              <w:top w:val="single" w:sz="4" w:space="0" w:color="auto"/>
              <w:left w:val="single" w:sz="4" w:space="0" w:color="auto"/>
              <w:bottom w:val="single" w:sz="4" w:space="0" w:color="auto"/>
              <w:right w:val="single" w:sz="4" w:space="0" w:color="auto"/>
            </w:tcBorders>
            <w:hideMark/>
          </w:tcPr>
          <w:p w14:paraId="046A1D15" w14:textId="77777777" w:rsidR="000767AE" w:rsidRPr="00165740" w:rsidRDefault="000767AE" w:rsidP="00BB6D0E">
            <w:pPr>
              <w:spacing w:after="0"/>
              <w:rPr>
                <w:sz w:val="22"/>
              </w:rPr>
            </w:pPr>
            <w:r w:rsidRPr="00165740">
              <w:rPr>
                <w:i/>
                <w:sz w:val="22"/>
              </w:rPr>
              <w:t>Fixing</w:t>
            </w:r>
            <w:r w:rsidRPr="00165740">
              <w:rPr>
                <w:sz w:val="22"/>
              </w:rPr>
              <w:t xml:space="preserve">, </w:t>
            </w:r>
            <w:r w:rsidRPr="00165740">
              <w:rPr>
                <w:i/>
                <w:sz w:val="22"/>
              </w:rPr>
              <w:t>sourcing</w:t>
            </w:r>
            <w:r w:rsidRPr="00165740">
              <w:rPr>
                <w:sz w:val="22"/>
              </w:rPr>
              <w:t xml:space="preserve">, </w:t>
            </w:r>
            <w:r w:rsidRPr="00165740">
              <w:rPr>
                <w:i/>
                <w:sz w:val="22"/>
              </w:rPr>
              <w:t>solutioning</w:t>
            </w:r>
            <w:r w:rsidRPr="00165740">
              <w:rPr>
                <w:sz w:val="22"/>
              </w:rPr>
              <w:t xml:space="preserve">, exemplify a variety of codes covering design, resourcing and remedial activities that either enable new value streams or stem value losses.  The mind-set of creative engineers was a recurrent theme in several interviews.  </w:t>
            </w:r>
          </w:p>
        </w:tc>
        <w:tc>
          <w:tcPr>
            <w:tcW w:w="2539" w:type="dxa"/>
            <w:tcBorders>
              <w:top w:val="single" w:sz="4" w:space="0" w:color="auto"/>
              <w:left w:val="single" w:sz="4" w:space="0" w:color="auto"/>
              <w:bottom w:val="single" w:sz="4" w:space="0" w:color="auto"/>
              <w:right w:val="single" w:sz="4" w:space="0" w:color="auto"/>
            </w:tcBorders>
            <w:hideMark/>
          </w:tcPr>
          <w:p w14:paraId="75EA7476" w14:textId="77777777" w:rsidR="000767AE" w:rsidRPr="00165740" w:rsidRDefault="000767AE" w:rsidP="00BB6D0E">
            <w:pPr>
              <w:spacing w:after="0"/>
              <w:rPr>
                <w:sz w:val="22"/>
              </w:rPr>
            </w:pPr>
            <w:r w:rsidRPr="00165740">
              <w:rPr>
                <w:sz w:val="22"/>
              </w:rPr>
              <w:t xml:space="preserve">Group members increase human capital and bonding social capital. Organisations gain intellectual capital, but value timing is variable.  </w:t>
            </w:r>
          </w:p>
        </w:tc>
        <w:tc>
          <w:tcPr>
            <w:tcW w:w="5029" w:type="dxa"/>
            <w:tcBorders>
              <w:top w:val="single" w:sz="4" w:space="0" w:color="auto"/>
              <w:left w:val="single" w:sz="4" w:space="0" w:color="auto"/>
              <w:bottom w:val="single" w:sz="4" w:space="0" w:color="auto"/>
              <w:right w:val="single" w:sz="4" w:space="0" w:color="auto"/>
            </w:tcBorders>
            <w:hideMark/>
          </w:tcPr>
          <w:p w14:paraId="3E82B7CC" w14:textId="77777777" w:rsidR="000767AE" w:rsidRPr="00165740" w:rsidRDefault="000767AE" w:rsidP="00BB6D0E">
            <w:pPr>
              <w:spacing w:after="0"/>
              <w:rPr>
                <w:sz w:val="22"/>
              </w:rPr>
            </w:pPr>
            <w:r w:rsidRPr="00165740">
              <w:rPr>
                <w:sz w:val="22"/>
              </w:rPr>
              <w:t>TA “there must be some new technologies that would help us … we would then go out to the market … to come up with ideas …” [UKGov Prog. Manager]</w:t>
            </w:r>
          </w:p>
          <w:p w14:paraId="37D1DA5C" w14:textId="77777777" w:rsidR="000767AE" w:rsidRPr="00165740" w:rsidRDefault="000767AE" w:rsidP="00BB6D0E">
            <w:pPr>
              <w:spacing w:after="0"/>
              <w:rPr>
                <w:sz w:val="22"/>
              </w:rPr>
            </w:pPr>
            <w:r w:rsidRPr="00165740">
              <w:rPr>
                <w:sz w:val="22"/>
              </w:rPr>
              <w:t>QB “We've solved some of our customers' problems …  This goes back to having an interest ...  Solving problems is an interesting challenge.  That's maybe why I do crosswords …” [SME MD]</w:t>
            </w:r>
          </w:p>
        </w:tc>
      </w:tr>
      <w:tr w:rsidR="000767AE" w:rsidRPr="00165740" w14:paraId="44ECEB05"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513BCB09" w14:textId="77777777" w:rsidR="000767AE" w:rsidRPr="00165740" w:rsidRDefault="000767AE" w:rsidP="00BB6D0E">
            <w:pPr>
              <w:spacing w:after="0"/>
              <w:rPr>
                <w:sz w:val="22"/>
              </w:rPr>
            </w:pPr>
            <w:r w:rsidRPr="00165740">
              <w:rPr>
                <w:sz w:val="22"/>
              </w:rPr>
              <w:lastRenderedPageBreak/>
              <w:t>Exploiting</w:t>
            </w:r>
          </w:p>
        </w:tc>
        <w:tc>
          <w:tcPr>
            <w:tcW w:w="5191" w:type="dxa"/>
            <w:tcBorders>
              <w:top w:val="single" w:sz="4" w:space="0" w:color="auto"/>
              <w:left w:val="single" w:sz="4" w:space="0" w:color="auto"/>
              <w:bottom w:val="single" w:sz="4" w:space="0" w:color="auto"/>
              <w:right w:val="single" w:sz="4" w:space="0" w:color="auto"/>
            </w:tcBorders>
            <w:hideMark/>
          </w:tcPr>
          <w:p w14:paraId="7DE8F447" w14:textId="77777777" w:rsidR="000767AE" w:rsidRPr="00165740" w:rsidRDefault="000767AE" w:rsidP="00BB6D0E">
            <w:pPr>
              <w:spacing w:after="0"/>
              <w:rPr>
                <w:sz w:val="22"/>
              </w:rPr>
            </w:pPr>
            <w:r w:rsidRPr="00165740">
              <w:rPr>
                <w:sz w:val="22"/>
              </w:rPr>
              <w:t>Collaborative commercial exploitation of an opportunity.   Accessing additional resources.  Driving revenue and value. Once established, the interaction may persist for an extended period in this ‘run’ state.  It is this state to which much existing literature limits its attention.</w:t>
            </w:r>
          </w:p>
        </w:tc>
        <w:tc>
          <w:tcPr>
            <w:tcW w:w="2539" w:type="dxa"/>
            <w:tcBorders>
              <w:top w:val="single" w:sz="4" w:space="0" w:color="auto"/>
              <w:left w:val="single" w:sz="4" w:space="0" w:color="auto"/>
              <w:bottom w:val="single" w:sz="4" w:space="0" w:color="auto"/>
              <w:right w:val="single" w:sz="4" w:space="0" w:color="auto"/>
            </w:tcBorders>
            <w:hideMark/>
          </w:tcPr>
          <w:p w14:paraId="6CF04A17" w14:textId="77777777" w:rsidR="000767AE" w:rsidRPr="00165740" w:rsidRDefault="000767AE" w:rsidP="00BB6D0E">
            <w:pPr>
              <w:spacing w:after="0"/>
              <w:rPr>
                <w:sz w:val="22"/>
              </w:rPr>
            </w:pPr>
            <w:r w:rsidRPr="00165740">
              <w:rPr>
                <w:sz w:val="22"/>
              </w:rPr>
              <w:t>Organisationally centred, commercial value</w:t>
            </w:r>
          </w:p>
        </w:tc>
        <w:tc>
          <w:tcPr>
            <w:tcW w:w="5029" w:type="dxa"/>
            <w:tcBorders>
              <w:top w:val="single" w:sz="4" w:space="0" w:color="auto"/>
              <w:left w:val="single" w:sz="4" w:space="0" w:color="auto"/>
              <w:bottom w:val="single" w:sz="4" w:space="0" w:color="auto"/>
              <w:right w:val="single" w:sz="4" w:space="0" w:color="auto"/>
            </w:tcBorders>
            <w:hideMark/>
          </w:tcPr>
          <w:p w14:paraId="59574FC3" w14:textId="77777777" w:rsidR="000767AE" w:rsidRPr="00165740" w:rsidRDefault="000767AE" w:rsidP="00BB6D0E">
            <w:pPr>
              <w:spacing w:after="0"/>
              <w:rPr>
                <w:sz w:val="22"/>
              </w:rPr>
            </w:pPr>
            <w:r w:rsidRPr="00165740">
              <w:rPr>
                <w:sz w:val="22"/>
              </w:rPr>
              <w:t>DG “Yes, because it is all about commercialisation.  So suddenly the challenge is … do you get others involved, how do we ensure that we're getting … money in to companies locally …” [Broker CEO]</w:t>
            </w:r>
          </w:p>
          <w:p w14:paraId="059BCBFA" w14:textId="77777777" w:rsidR="000767AE" w:rsidRPr="00165740" w:rsidRDefault="000767AE" w:rsidP="00BB6D0E">
            <w:pPr>
              <w:spacing w:after="0"/>
              <w:rPr>
                <w:sz w:val="22"/>
              </w:rPr>
            </w:pPr>
            <w:r w:rsidRPr="00165740">
              <w:rPr>
                <w:sz w:val="22"/>
              </w:rPr>
              <w:t xml:space="preserve">TA “You would then work with them </w:t>
            </w:r>
            <w:r>
              <w:rPr>
                <w:sz w:val="22"/>
              </w:rPr>
              <w:t>…</w:t>
            </w:r>
            <w:r w:rsidRPr="00165740">
              <w:rPr>
                <w:sz w:val="22"/>
              </w:rPr>
              <w:t xml:space="preserve"> speak to relevant people </w:t>
            </w:r>
            <w:r>
              <w:rPr>
                <w:sz w:val="22"/>
              </w:rPr>
              <w:t>…</w:t>
            </w:r>
            <w:r w:rsidRPr="00165740">
              <w:rPr>
                <w:sz w:val="22"/>
              </w:rPr>
              <w:t xml:space="preserve"> then take it to the next stage ...” [UKGov Prog. Manager]</w:t>
            </w:r>
          </w:p>
        </w:tc>
      </w:tr>
      <w:tr w:rsidR="000767AE" w:rsidRPr="00165740" w14:paraId="2DC64DDF"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5000F74E" w14:textId="77777777" w:rsidR="000767AE" w:rsidRPr="00165740" w:rsidRDefault="000767AE" w:rsidP="00BB6D0E">
            <w:pPr>
              <w:spacing w:after="0"/>
              <w:rPr>
                <w:sz w:val="22"/>
              </w:rPr>
            </w:pPr>
            <w:r w:rsidRPr="00165740">
              <w:rPr>
                <w:sz w:val="22"/>
              </w:rPr>
              <w:t>Socialising (incl. Networking)</w:t>
            </w:r>
          </w:p>
        </w:tc>
        <w:tc>
          <w:tcPr>
            <w:tcW w:w="5191" w:type="dxa"/>
            <w:tcBorders>
              <w:top w:val="single" w:sz="4" w:space="0" w:color="auto"/>
              <w:left w:val="single" w:sz="4" w:space="0" w:color="auto"/>
              <w:bottom w:val="single" w:sz="4" w:space="0" w:color="auto"/>
              <w:right w:val="single" w:sz="4" w:space="0" w:color="auto"/>
            </w:tcBorders>
            <w:hideMark/>
          </w:tcPr>
          <w:p w14:paraId="501C5908" w14:textId="77777777" w:rsidR="000767AE" w:rsidRPr="00165740" w:rsidRDefault="000767AE" w:rsidP="00BB6D0E">
            <w:pPr>
              <w:spacing w:after="0"/>
              <w:rPr>
                <w:sz w:val="22"/>
              </w:rPr>
            </w:pPr>
            <w:r w:rsidRPr="00165740">
              <w:rPr>
                <w:sz w:val="22"/>
              </w:rPr>
              <w:t xml:space="preserve">Social relationship development relating to formation or development of business relationships.  Value objective &amp; locus may be vague.  Includes </w:t>
            </w:r>
            <w:r w:rsidRPr="00165740">
              <w:rPr>
                <w:i/>
                <w:sz w:val="22"/>
              </w:rPr>
              <w:t>networking</w:t>
            </w:r>
            <w:r w:rsidRPr="00165740">
              <w:rPr>
                <w:sz w:val="22"/>
              </w:rPr>
              <w:t>, the process of developing business contacts.</w:t>
            </w:r>
          </w:p>
          <w:p w14:paraId="6A905EBF" w14:textId="77777777" w:rsidR="000767AE" w:rsidRPr="00165740" w:rsidRDefault="000767AE" w:rsidP="00BB6D0E">
            <w:pPr>
              <w:spacing w:after="0"/>
              <w:rPr>
                <w:sz w:val="22"/>
              </w:rPr>
            </w:pPr>
            <w:r w:rsidRPr="00165740">
              <w:rPr>
                <w:i/>
                <w:sz w:val="22"/>
              </w:rPr>
              <w:t>Socialising</w:t>
            </w:r>
            <w:r w:rsidRPr="00165740">
              <w:rPr>
                <w:sz w:val="22"/>
              </w:rPr>
              <w:t xml:space="preserve"> is a more general interaction between business contacts in any setting, including private social settings. </w:t>
            </w:r>
          </w:p>
        </w:tc>
        <w:tc>
          <w:tcPr>
            <w:tcW w:w="2539" w:type="dxa"/>
            <w:tcBorders>
              <w:top w:val="single" w:sz="4" w:space="0" w:color="auto"/>
              <w:left w:val="single" w:sz="4" w:space="0" w:color="auto"/>
              <w:bottom w:val="single" w:sz="4" w:space="0" w:color="auto"/>
              <w:right w:val="single" w:sz="4" w:space="0" w:color="auto"/>
            </w:tcBorders>
            <w:hideMark/>
          </w:tcPr>
          <w:p w14:paraId="3F8FB33B" w14:textId="77777777" w:rsidR="000767AE" w:rsidRPr="00165740" w:rsidRDefault="000767AE" w:rsidP="00BB6D0E">
            <w:pPr>
              <w:spacing w:after="0"/>
              <w:rPr>
                <w:sz w:val="22"/>
              </w:rPr>
            </w:pPr>
            <w:r w:rsidRPr="00165740">
              <w:rPr>
                <w:sz w:val="22"/>
              </w:rPr>
              <w:t xml:space="preserve">Individually </w:t>
            </w:r>
            <w:r>
              <w:rPr>
                <w:sz w:val="22"/>
              </w:rPr>
              <w:t>located bridging</w:t>
            </w:r>
            <w:r w:rsidRPr="00165740">
              <w:rPr>
                <w:sz w:val="22"/>
              </w:rPr>
              <w:t xml:space="preserve"> social capital (new contacts) and bonding </w:t>
            </w:r>
            <w:r>
              <w:rPr>
                <w:sz w:val="22"/>
              </w:rPr>
              <w:t>capital</w:t>
            </w:r>
            <w:r w:rsidRPr="00165740">
              <w:rPr>
                <w:sz w:val="22"/>
              </w:rPr>
              <w:t xml:space="preserve"> (enhanced existing relationships)</w:t>
            </w:r>
            <w:r>
              <w:rPr>
                <w:sz w:val="22"/>
              </w:rPr>
              <w:t>. Not readily absorbed by firms, so remains located in personal relationships.</w:t>
            </w:r>
          </w:p>
        </w:tc>
        <w:tc>
          <w:tcPr>
            <w:tcW w:w="5029" w:type="dxa"/>
            <w:tcBorders>
              <w:top w:val="single" w:sz="4" w:space="0" w:color="auto"/>
              <w:left w:val="single" w:sz="4" w:space="0" w:color="auto"/>
              <w:bottom w:val="single" w:sz="4" w:space="0" w:color="auto"/>
              <w:right w:val="single" w:sz="4" w:space="0" w:color="auto"/>
            </w:tcBorders>
            <w:hideMark/>
          </w:tcPr>
          <w:p w14:paraId="06DBC337" w14:textId="77777777" w:rsidR="000767AE" w:rsidRPr="00165740" w:rsidRDefault="000767AE" w:rsidP="00BB6D0E">
            <w:pPr>
              <w:spacing w:after="0"/>
              <w:rPr>
                <w:sz w:val="22"/>
              </w:rPr>
            </w:pPr>
            <w:r w:rsidRPr="00165740">
              <w:rPr>
                <w:sz w:val="22"/>
              </w:rPr>
              <w:t>ML “… national figures, I've been able to chat to them, when they're a bit more relaxed</w:t>
            </w:r>
            <w:r>
              <w:rPr>
                <w:sz w:val="22"/>
              </w:rPr>
              <w:t>”</w:t>
            </w:r>
            <w:r w:rsidRPr="00165740">
              <w:rPr>
                <w:sz w:val="22"/>
              </w:rPr>
              <w:t xml:space="preserve"> [Broker CEO]</w:t>
            </w:r>
          </w:p>
          <w:p w14:paraId="37DCD439" w14:textId="77777777" w:rsidR="000767AE" w:rsidRPr="00165740" w:rsidRDefault="000767AE" w:rsidP="00BB6D0E">
            <w:pPr>
              <w:spacing w:after="0"/>
              <w:rPr>
                <w:sz w:val="22"/>
              </w:rPr>
            </w:pPr>
            <w:r w:rsidRPr="00165740">
              <w:rPr>
                <w:sz w:val="22"/>
              </w:rPr>
              <w:t>LE “I've tried different ones [networking forums] … whilst I don't get loads of work from it, I do find it really beneficial.  … most people face the</w:t>
            </w:r>
            <w:r>
              <w:rPr>
                <w:sz w:val="22"/>
              </w:rPr>
              <w:t xml:space="preserve"> same challenges and problems [SME MD]</w:t>
            </w:r>
          </w:p>
        </w:tc>
      </w:tr>
      <w:tr w:rsidR="000767AE" w:rsidRPr="00165740" w14:paraId="0B851473" w14:textId="77777777" w:rsidTr="000767AE">
        <w:tc>
          <w:tcPr>
            <w:tcW w:w="1524" w:type="dxa"/>
            <w:tcBorders>
              <w:top w:val="single" w:sz="4" w:space="0" w:color="auto"/>
              <w:left w:val="single" w:sz="4" w:space="0" w:color="auto"/>
              <w:bottom w:val="single" w:sz="4" w:space="0" w:color="auto"/>
              <w:right w:val="single" w:sz="4" w:space="0" w:color="auto"/>
            </w:tcBorders>
          </w:tcPr>
          <w:p w14:paraId="2BA64293" w14:textId="77777777" w:rsidR="000767AE" w:rsidRPr="00165740" w:rsidRDefault="000767AE" w:rsidP="00BB6D0E">
            <w:pPr>
              <w:spacing w:after="0"/>
              <w:rPr>
                <w:sz w:val="22"/>
              </w:rPr>
            </w:pPr>
            <w:r w:rsidRPr="00165740">
              <w:rPr>
                <w:sz w:val="22"/>
              </w:rPr>
              <w:t>Brokering</w:t>
            </w:r>
          </w:p>
          <w:p w14:paraId="2454BDB9" w14:textId="77777777" w:rsidR="000767AE" w:rsidRPr="00165740" w:rsidRDefault="000767AE" w:rsidP="00BB6D0E">
            <w:pPr>
              <w:spacing w:after="0"/>
              <w:rPr>
                <w:sz w:val="22"/>
              </w:rPr>
            </w:pPr>
          </w:p>
        </w:tc>
        <w:tc>
          <w:tcPr>
            <w:tcW w:w="5191" w:type="dxa"/>
            <w:tcBorders>
              <w:top w:val="single" w:sz="4" w:space="0" w:color="auto"/>
              <w:left w:val="single" w:sz="4" w:space="0" w:color="auto"/>
              <w:bottom w:val="single" w:sz="4" w:space="0" w:color="auto"/>
              <w:right w:val="single" w:sz="4" w:space="0" w:color="auto"/>
            </w:tcBorders>
            <w:hideMark/>
          </w:tcPr>
          <w:p w14:paraId="61FF1E26" w14:textId="77777777" w:rsidR="000767AE" w:rsidRPr="00165740" w:rsidRDefault="000767AE" w:rsidP="00BB6D0E">
            <w:pPr>
              <w:spacing w:after="0"/>
              <w:rPr>
                <w:sz w:val="22"/>
              </w:rPr>
            </w:pPr>
            <w:r w:rsidRPr="00165740">
              <w:rPr>
                <w:sz w:val="22"/>
              </w:rPr>
              <w:t xml:space="preserve">Effecting connections between people and therefore organisations. Provides access to knowledge, funding and other resources. </w:t>
            </w:r>
          </w:p>
          <w:p w14:paraId="13347DA3" w14:textId="77777777" w:rsidR="000767AE" w:rsidRPr="00165740" w:rsidRDefault="000767AE" w:rsidP="00BB6D0E">
            <w:pPr>
              <w:spacing w:after="0"/>
              <w:rPr>
                <w:sz w:val="22"/>
              </w:rPr>
            </w:pPr>
            <w:r w:rsidRPr="00165740">
              <w:rPr>
                <w:sz w:val="22"/>
              </w:rPr>
              <w:t>Often undertake by third-party organisations such as trade associations; business development programmes; social enterprises; large organisations promoting innovation into their supply chains.  Varies from light-touch introductions to active consortium construction.</w:t>
            </w:r>
          </w:p>
        </w:tc>
        <w:tc>
          <w:tcPr>
            <w:tcW w:w="2539" w:type="dxa"/>
            <w:tcBorders>
              <w:top w:val="single" w:sz="4" w:space="0" w:color="auto"/>
              <w:left w:val="single" w:sz="4" w:space="0" w:color="auto"/>
              <w:bottom w:val="single" w:sz="4" w:space="0" w:color="auto"/>
              <w:right w:val="single" w:sz="4" w:space="0" w:color="auto"/>
            </w:tcBorders>
            <w:hideMark/>
          </w:tcPr>
          <w:p w14:paraId="5FC483EB" w14:textId="77777777" w:rsidR="000767AE" w:rsidRPr="00165740" w:rsidRDefault="000767AE" w:rsidP="00BB6D0E">
            <w:pPr>
              <w:spacing w:after="0"/>
              <w:rPr>
                <w:sz w:val="22"/>
              </w:rPr>
            </w:pPr>
            <w:r>
              <w:rPr>
                <w:sz w:val="22"/>
              </w:rPr>
              <w:t>Individual leaders of broker organisations develop s</w:t>
            </w:r>
            <w:r w:rsidRPr="00165740">
              <w:rPr>
                <w:sz w:val="22"/>
              </w:rPr>
              <w:t>ocial capital</w:t>
            </w:r>
            <w:r>
              <w:rPr>
                <w:sz w:val="22"/>
              </w:rPr>
              <w:t>, power, reference and human capital. Linked</w:t>
            </w:r>
            <w:r w:rsidRPr="00165740">
              <w:rPr>
                <w:sz w:val="22"/>
              </w:rPr>
              <w:t xml:space="preserve"> </w:t>
            </w:r>
            <w:r>
              <w:rPr>
                <w:sz w:val="22"/>
              </w:rPr>
              <w:t xml:space="preserve">individuals also may develop human and social capital.  Org benefits are indirect. </w:t>
            </w:r>
          </w:p>
        </w:tc>
        <w:tc>
          <w:tcPr>
            <w:tcW w:w="5029" w:type="dxa"/>
            <w:tcBorders>
              <w:top w:val="single" w:sz="4" w:space="0" w:color="auto"/>
              <w:left w:val="single" w:sz="4" w:space="0" w:color="auto"/>
              <w:bottom w:val="single" w:sz="4" w:space="0" w:color="auto"/>
              <w:right w:val="single" w:sz="4" w:space="0" w:color="auto"/>
            </w:tcBorders>
            <w:hideMark/>
          </w:tcPr>
          <w:p w14:paraId="1105C6EF" w14:textId="77777777" w:rsidR="000767AE" w:rsidRPr="00165740" w:rsidRDefault="000767AE" w:rsidP="00BB6D0E">
            <w:pPr>
              <w:spacing w:after="0"/>
              <w:rPr>
                <w:sz w:val="22"/>
              </w:rPr>
            </w:pPr>
            <w:r w:rsidRPr="00165740">
              <w:rPr>
                <w:sz w:val="22"/>
              </w:rPr>
              <w:t>ML “It's more brokering … some might be intuitive … I've sort of linked people by e-mail and thought … you'll really get on and have a productive relationship … [for others] it is more sort of planning and positioning” [Broker CEO]</w:t>
            </w:r>
          </w:p>
          <w:p w14:paraId="25AD7C44" w14:textId="77777777" w:rsidR="000767AE" w:rsidRPr="00165740" w:rsidRDefault="000767AE" w:rsidP="00BB6D0E">
            <w:pPr>
              <w:spacing w:after="0"/>
              <w:rPr>
                <w:sz w:val="22"/>
              </w:rPr>
            </w:pPr>
            <w:r w:rsidRPr="00165740">
              <w:rPr>
                <w:sz w:val="22"/>
              </w:rPr>
              <w:t>DG “because of our contacts, and because we have a good understanding of what each of our member companies are doing, we have the ability to build consortia for whatever type of opportunity ... engaging internationally or nationally</w:t>
            </w:r>
            <w:r>
              <w:rPr>
                <w:sz w:val="22"/>
              </w:rPr>
              <w:t>”</w:t>
            </w:r>
            <w:r w:rsidRPr="00165740">
              <w:rPr>
                <w:sz w:val="22"/>
              </w:rPr>
              <w:t xml:space="preserve">  [Broker CEO]</w:t>
            </w:r>
          </w:p>
        </w:tc>
      </w:tr>
      <w:tr w:rsidR="000767AE" w:rsidRPr="00165740" w14:paraId="766A964E" w14:textId="77777777" w:rsidTr="000767AE">
        <w:tc>
          <w:tcPr>
            <w:tcW w:w="1524" w:type="dxa"/>
            <w:tcBorders>
              <w:top w:val="single" w:sz="4" w:space="0" w:color="auto"/>
              <w:left w:val="single" w:sz="4" w:space="0" w:color="auto"/>
              <w:bottom w:val="single" w:sz="4" w:space="0" w:color="auto"/>
              <w:right w:val="single" w:sz="4" w:space="0" w:color="auto"/>
            </w:tcBorders>
            <w:hideMark/>
          </w:tcPr>
          <w:p w14:paraId="0B6E27CB" w14:textId="77777777" w:rsidR="000767AE" w:rsidRPr="00165740" w:rsidRDefault="000767AE" w:rsidP="00BB6D0E">
            <w:pPr>
              <w:spacing w:after="0"/>
              <w:rPr>
                <w:sz w:val="22"/>
              </w:rPr>
            </w:pPr>
            <w:r w:rsidRPr="00165740">
              <w:rPr>
                <w:sz w:val="22"/>
              </w:rPr>
              <w:t>Allying</w:t>
            </w:r>
          </w:p>
        </w:tc>
        <w:tc>
          <w:tcPr>
            <w:tcW w:w="5191" w:type="dxa"/>
            <w:tcBorders>
              <w:top w:val="single" w:sz="4" w:space="0" w:color="auto"/>
              <w:left w:val="single" w:sz="4" w:space="0" w:color="auto"/>
              <w:bottom w:val="single" w:sz="4" w:space="0" w:color="auto"/>
              <w:right w:val="single" w:sz="4" w:space="0" w:color="auto"/>
            </w:tcBorders>
            <w:hideMark/>
          </w:tcPr>
          <w:p w14:paraId="1BF94A13" w14:textId="77777777" w:rsidR="000767AE" w:rsidRPr="00165740" w:rsidRDefault="000767AE" w:rsidP="00BB6D0E">
            <w:pPr>
              <w:spacing w:after="0"/>
              <w:rPr>
                <w:sz w:val="22"/>
              </w:rPr>
            </w:pPr>
            <w:r w:rsidRPr="00165740">
              <w:rPr>
                <w:sz w:val="22"/>
              </w:rPr>
              <w:t xml:space="preserve">Connecting process leading to peer alliances, from simple dyads to new associations.  Bottom-up aggregation process in contrast to </w:t>
            </w:r>
            <w:r w:rsidRPr="00165740">
              <w:rPr>
                <w:i/>
                <w:sz w:val="22"/>
              </w:rPr>
              <w:t>brokering</w:t>
            </w:r>
            <w:r w:rsidRPr="00165740">
              <w:rPr>
                <w:sz w:val="22"/>
              </w:rPr>
              <w:t>.  Alliances may be short-term bid collaborations or longer-term associations that may then lead to subsequent lobbying and brokering activity.</w:t>
            </w:r>
          </w:p>
        </w:tc>
        <w:tc>
          <w:tcPr>
            <w:tcW w:w="2539" w:type="dxa"/>
            <w:tcBorders>
              <w:top w:val="single" w:sz="4" w:space="0" w:color="auto"/>
              <w:left w:val="single" w:sz="4" w:space="0" w:color="auto"/>
              <w:bottom w:val="single" w:sz="4" w:space="0" w:color="auto"/>
              <w:right w:val="single" w:sz="4" w:space="0" w:color="auto"/>
            </w:tcBorders>
          </w:tcPr>
          <w:p w14:paraId="459B7EA3" w14:textId="77777777" w:rsidR="000767AE" w:rsidRPr="00FA7E00" w:rsidRDefault="000767AE" w:rsidP="00BB6D0E">
            <w:pPr>
              <w:rPr>
                <w:sz w:val="22"/>
              </w:rPr>
            </w:pPr>
            <w:r w:rsidRPr="00FA7E00">
              <w:rPr>
                <w:sz w:val="22"/>
              </w:rPr>
              <w:t>Vanguard</w:t>
            </w:r>
            <w:r>
              <w:rPr>
                <w:sz w:val="22"/>
              </w:rPr>
              <w:t xml:space="preserve">s increase </w:t>
            </w:r>
            <w:r w:rsidRPr="00FA7E00">
              <w:rPr>
                <w:sz w:val="22"/>
              </w:rPr>
              <w:t>social capital, power, reference, and human capital.  Organisations benefit from reduced cost</w:t>
            </w:r>
            <w:r>
              <w:rPr>
                <w:sz w:val="22"/>
              </w:rPr>
              <w:t>s and increased market activity.</w:t>
            </w:r>
          </w:p>
        </w:tc>
        <w:tc>
          <w:tcPr>
            <w:tcW w:w="5029" w:type="dxa"/>
            <w:tcBorders>
              <w:top w:val="single" w:sz="4" w:space="0" w:color="auto"/>
              <w:left w:val="single" w:sz="4" w:space="0" w:color="auto"/>
              <w:bottom w:val="single" w:sz="4" w:space="0" w:color="auto"/>
              <w:right w:val="single" w:sz="4" w:space="0" w:color="auto"/>
            </w:tcBorders>
            <w:hideMark/>
          </w:tcPr>
          <w:p w14:paraId="795614D8" w14:textId="77777777" w:rsidR="000767AE" w:rsidRPr="00165740" w:rsidRDefault="000767AE" w:rsidP="00BB6D0E">
            <w:pPr>
              <w:keepNext/>
              <w:spacing w:after="0"/>
              <w:rPr>
                <w:sz w:val="22"/>
              </w:rPr>
            </w:pPr>
            <w:r w:rsidRPr="00165740">
              <w:rPr>
                <w:sz w:val="22"/>
              </w:rPr>
              <w:t>QR “… we established the trade association because we've all got this common problem …”  [SME MD]</w:t>
            </w:r>
          </w:p>
        </w:tc>
      </w:tr>
    </w:tbl>
    <w:p w14:paraId="721527A4" w14:textId="3C5ADA82" w:rsidR="000767AE" w:rsidRPr="00DF34E1" w:rsidRDefault="000767AE" w:rsidP="000767AE">
      <w:pPr>
        <w:pStyle w:val="Caption"/>
      </w:pPr>
      <w:bookmarkStart w:id="2" w:name="_Ref497940617"/>
      <w:r w:rsidRPr="00DF34E1">
        <w:t xml:space="preserve">Table </w:t>
      </w:r>
      <w:fldSimple w:instr=" SEQ Table \* ARABIC ">
        <w:r w:rsidR="004E751D">
          <w:rPr>
            <w:noProof/>
          </w:rPr>
          <w:t>2</w:t>
        </w:r>
      </w:fldSimple>
      <w:bookmarkEnd w:id="2"/>
      <w:r w:rsidRPr="00DF34E1">
        <w:t xml:space="preserve"> - Collaboration process typology</w:t>
      </w:r>
    </w:p>
    <w:p w14:paraId="309EC1C7" w14:textId="77777777" w:rsidR="000767AE" w:rsidRDefault="000767AE" w:rsidP="009238CE">
      <w:pPr>
        <w:sectPr w:rsidR="000767AE" w:rsidSect="000767AE">
          <w:pgSz w:w="16838" w:h="11906" w:orient="landscape"/>
          <w:pgMar w:top="1440" w:right="1440" w:bottom="1440" w:left="1440" w:header="708" w:footer="708" w:gutter="0"/>
          <w:cols w:space="708"/>
          <w:docGrid w:linePitch="360"/>
        </w:sectPr>
      </w:pPr>
    </w:p>
    <w:p w14:paraId="557CCB3B" w14:textId="2314EE46" w:rsidR="002D25F1" w:rsidRDefault="002D25F1" w:rsidP="00561F30">
      <w:pPr>
        <w:jc w:val="both"/>
      </w:pPr>
      <w:r>
        <w:lastRenderedPageBreak/>
        <w:t xml:space="preserve">Brokering and allying processes </w:t>
      </w:r>
      <w:r w:rsidR="00D51316">
        <w:t xml:space="preserve">can facilitate </w:t>
      </w:r>
      <w:r w:rsidR="00C85214">
        <w:t>each of the other collaboration</w:t>
      </w:r>
      <w:r w:rsidR="00D51316">
        <w:t xml:space="preserve"> processes.  </w:t>
      </w:r>
      <w:r w:rsidR="006F33FC">
        <w:t xml:space="preserve">Proactive brokers </w:t>
      </w:r>
      <w:r w:rsidR="00D51316">
        <w:t>particular</w:t>
      </w:r>
      <w:r w:rsidR="006F33FC">
        <w:t>ly,</w:t>
      </w:r>
      <w:r w:rsidR="00D51316">
        <w:t xml:space="preserve"> can significantly enhance collaborative interaction, even to the point of </w:t>
      </w:r>
      <w:r w:rsidR="00D14A20">
        <w:t>building consortia</w:t>
      </w:r>
      <w:r w:rsidR="00D51316">
        <w:t xml:space="preserve">.  Brokering actions however, may also inhibit innovation where brokers undertake ‘match-making’ </w:t>
      </w:r>
      <w:r w:rsidR="006F33FC">
        <w:t>between</w:t>
      </w:r>
      <w:r w:rsidR="00D51316">
        <w:t xml:space="preserve"> similar, rather than dissimilar contacts.  </w:t>
      </w:r>
    </w:p>
    <w:p w14:paraId="2F8D6B67" w14:textId="77777777" w:rsidR="00E86D6C" w:rsidRDefault="00AB3C16" w:rsidP="00E86D6C">
      <w:pPr>
        <w:pStyle w:val="Heading2"/>
      </w:pPr>
      <w:r>
        <w:t>Persona</w:t>
      </w:r>
      <w:r w:rsidR="00E86D6C">
        <w:t>l and behavioural factors</w:t>
      </w:r>
    </w:p>
    <w:p w14:paraId="5F5E2782" w14:textId="5ECA4C96" w:rsidR="006A712F" w:rsidRDefault="006A712F" w:rsidP="00561F30">
      <w:pPr>
        <w:jc w:val="both"/>
      </w:pPr>
      <w:r>
        <w:t xml:space="preserve">Relationship formation was </w:t>
      </w:r>
      <w:r w:rsidR="004145C1">
        <w:t xml:space="preserve">noted in </w:t>
      </w:r>
      <w:r w:rsidR="00AB3C16">
        <w:t>many</w:t>
      </w:r>
      <w:r w:rsidR="004145C1">
        <w:t xml:space="preserve"> instances to be </w:t>
      </w:r>
      <w:r w:rsidR="00AB3C16">
        <w:t>limited by personal and behavioural factors.  Weak social skills, an unwillingness to socialise widely</w:t>
      </w:r>
      <w:r w:rsidR="00C85214">
        <w:t>,</w:t>
      </w:r>
      <w:r w:rsidR="00AB3C16">
        <w:t xml:space="preserve"> and risk aversion</w:t>
      </w:r>
      <w:r w:rsidR="00C85214">
        <w:t>,</w:t>
      </w:r>
      <w:r w:rsidR="00AB3C16">
        <w:t xml:space="preserve"> were each noted to compromise </w:t>
      </w:r>
      <w:r w:rsidR="00C85214">
        <w:t xml:space="preserve">severely </w:t>
      </w:r>
      <w:r w:rsidR="00AB3C16">
        <w:t xml:space="preserve">an individual’s potential for developing weak-tie networks or strengthening closer ties.  </w:t>
      </w:r>
      <w:r w:rsidR="00F52215">
        <w:t>The director of one company described the</w:t>
      </w:r>
      <w:r w:rsidR="00D14A20">
        <w:t xml:space="preserve">mselves </w:t>
      </w:r>
      <w:r w:rsidR="00F52215">
        <w:t xml:space="preserve">as “not very pushy people”.  The company had briefly attempted to strengthen forward and backward supply chain relationships but quickly retreated [Phase 1 field notes]. </w:t>
      </w:r>
      <w:r w:rsidR="00AF330D">
        <w:t xml:space="preserve"> People’s perception of their social skills however, was not necessarily indicative of performance.  In the case above, negative perceptions of social skill may have contributed to a reluctance to network, but in two other cases, two SME directors, each of whom described themselves as ‘unsociable’, were clearly very effective net</w:t>
      </w:r>
      <w:r w:rsidR="00C85214">
        <w:t xml:space="preserve">workers. </w:t>
      </w:r>
    </w:p>
    <w:p w14:paraId="3A1E7EF1" w14:textId="77777777" w:rsidR="00AB3C16" w:rsidRDefault="00226AEE" w:rsidP="00561F30">
      <w:pPr>
        <w:pStyle w:val="Heading2"/>
        <w:jc w:val="both"/>
      </w:pPr>
      <w:r w:rsidRPr="00226AEE">
        <w:t xml:space="preserve">Situational suitability.  </w:t>
      </w:r>
    </w:p>
    <w:p w14:paraId="3EF8BFCA" w14:textId="77777777" w:rsidR="00226AEE" w:rsidRPr="002B0591" w:rsidRDefault="00AF330D" w:rsidP="00561F30">
      <w:pPr>
        <w:jc w:val="both"/>
      </w:pPr>
      <w:r w:rsidRPr="002B0591">
        <w:t xml:space="preserve">Few interviewees described </w:t>
      </w:r>
      <w:r w:rsidR="00226AEE" w:rsidRPr="002B0591">
        <w:t>any particular strategy for establishing</w:t>
      </w:r>
      <w:r w:rsidR="00F6023E" w:rsidRPr="002B0591">
        <w:t xml:space="preserve"> new collaborative relationships</w:t>
      </w:r>
      <w:r w:rsidR="00226AEE" w:rsidRPr="002B0591">
        <w:t xml:space="preserve"> and many reported negative experiences of networking, either due to their own naivety:  “It's a very complicated dynamic which SME's don't always realise …” [Trade association head], or due to poor event organisation: “sometimes you can be invited along to business networking, and it's just shabby … put together with the wrong people and there isn't enough thoughtfulness behind it” [</w:t>
      </w:r>
      <w:r w:rsidR="007F241C" w:rsidRPr="002B0591">
        <w:t>Social enterprise CEO</w:t>
      </w:r>
      <w:r w:rsidR="00226AEE" w:rsidRPr="002B0591">
        <w:t xml:space="preserve">].   Concerns about the perceived suitability of attendees at events led some to seek out those with a similar identity.  One SME owner, for instance, identifies himself as an “engineer” and courts “…like-minded engineers and manufacturing people” to collaborate with on new projects and products.  </w:t>
      </w:r>
    </w:p>
    <w:p w14:paraId="67E272DC" w14:textId="77777777" w:rsidR="00E86D6C" w:rsidRPr="00415DF2" w:rsidRDefault="00226AEE" w:rsidP="00561F30">
      <w:pPr>
        <w:jc w:val="both"/>
      </w:pPr>
      <w:r w:rsidRPr="00415DF2">
        <w:t xml:space="preserve">Suitability </w:t>
      </w:r>
      <w:r w:rsidR="00E2514E" w:rsidRPr="00415DF2">
        <w:t>of interactants is complex. I</w:t>
      </w:r>
      <w:r w:rsidRPr="00415DF2">
        <w:t xml:space="preserve">n the first example below an unexpectedly productive conversation occurred at a social event, whereas in the second a professionally organised networking forum was unproductive.  At the social event a new marker for use in international cotton regulation was identified </w:t>
      </w:r>
      <w:r w:rsidR="00415DF2" w:rsidRPr="00415DF2">
        <w:t>during</w:t>
      </w:r>
      <w:r w:rsidRPr="00415DF2">
        <w:t xml:space="preserve"> a discussion o</w:t>
      </w:r>
      <w:r w:rsidR="00415DF2" w:rsidRPr="00415DF2">
        <w:t xml:space="preserve">n problems of authentication, </w:t>
      </w:r>
      <w:r w:rsidRPr="00415DF2">
        <w:t>between a banker and a cotton regulator.  In the second case however, the marketing director of an ICT company who attended many networking events in the maritime sector lamented: “nobody was interested … we never got a single sale out of it”.  Their services were potentially of interest to all companies, but maritime company directors had little interest in ICT and little understanding of the issues.  In the first instance, despite their different backgrounds, a productive dialogue was established, whereas in the second case common ground was not established.</w:t>
      </w:r>
      <w:r w:rsidR="00EE2C5B" w:rsidRPr="00415DF2">
        <w:t xml:space="preserve">  </w:t>
      </w:r>
    </w:p>
    <w:p w14:paraId="755D50E3" w14:textId="77777777" w:rsidR="00B97E6F" w:rsidRDefault="00443C17" w:rsidP="00B97E6F">
      <w:pPr>
        <w:pStyle w:val="Heading2"/>
      </w:pPr>
      <w:r>
        <w:t>Collaborative compatibility</w:t>
      </w:r>
    </w:p>
    <w:p w14:paraId="17F5150B" w14:textId="69AED360" w:rsidR="00443C17" w:rsidRPr="00107D90" w:rsidRDefault="00B97E6F" w:rsidP="00E1308E">
      <w:pPr>
        <w:jc w:val="both"/>
      </w:pPr>
      <w:r>
        <w:t>Collaborative compatib</w:t>
      </w:r>
      <w:r w:rsidR="00C85214">
        <w:t>ility is reported as a</w:t>
      </w:r>
      <w:r>
        <w:t xml:space="preserve"> second-order</w:t>
      </w:r>
      <w:r w:rsidR="00C85214">
        <w:t xml:space="preserve"> (abstract)</w:t>
      </w:r>
      <w:r>
        <w:t xml:space="preserve"> concept </w:t>
      </w:r>
      <w:r w:rsidRPr="00B97E6F">
        <w:t>that</w:t>
      </w:r>
      <w:r>
        <w:t xml:space="preserve"> helps to explain</w:t>
      </w:r>
      <w:r w:rsidR="00F14C2C">
        <w:t xml:space="preserve"> how the identified social processes are moderated by behavioural and situational factors.  </w:t>
      </w:r>
      <w:r w:rsidR="00B63889">
        <w:t>Compatibility is a complex concept that considers ultimately how individuals establish legitimacy in each other’s right to participate in collaborative action</w:t>
      </w:r>
      <w:r w:rsidR="00107D90">
        <w:t>,</w:t>
      </w:r>
      <w:r w:rsidR="00EB07A2">
        <w:t xml:space="preserve"> and how individuals establish agency in relation to subsequent interaction</w:t>
      </w:r>
      <w:r w:rsidR="00107D90">
        <w:t xml:space="preserve">. </w:t>
      </w:r>
      <w:r w:rsidR="00443C17" w:rsidRPr="00613129">
        <w:t xml:space="preserve"> The concept is represented </w:t>
      </w:r>
      <w:r w:rsidR="00443C17">
        <w:t>(</w:t>
      </w:r>
      <w:r w:rsidR="00443C17">
        <w:fldChar w:fldCharType="begin"/>
      </w:r>
      <w:r w:rsidR="00443C17">
        <w:instrText xml:space="preserve"> REF _Ref473978738 \h </w:instrText>
      </w:r>
      <w:r w:rsidR="00561F30">
        <w:instrText xml:space="preserve"> \* MERGEFORMAT </w:instrText>
      </w:r>
      <w:r w:rsidR="00443C17">
        <w:fldChar w:fldCharType="separate"/>
      </w:r>
      <w:r w:rsidR="004E751D" w:rsidRPr="00EF1B4A">
        <w:t xml:space="preserve">Figure </w:t>
      </w:r>
      <w:r w:rsidR="004E751D">
        <w:rPr>
          <w:noProof/>
        </w:rPr>
        <w:t>2</w:t>
      </w:r>
      <w:r w:rsidR="00443C17">
        <w:fldChar w:fldCharType="end"/>
      </w:r>
      <w:r w:rsidR="00443C17">
        <w:t>)</w:t>
      </w:r>
      <w:r w:rsidR="00443C17" w:rsidRPr="00613129">
        <w:t xml:space="preserve"> in </w:t>
      </w:r>
      <w:r w:rsidR="00443C17">
        <w:t xml:space="preserve">three dimensions to represent the personal, social and organisational factors that collectively determine the </w:t>
      </w:r>
      <w:r w:rsidR="00107D90">
        <w:t>competence</w:t>
      </w:r>
      <w:r w:rsidR="00443C17">
        <w:t xml:space="preserve">, commitment and cohesion with which a collaborative interaction </w:t>
      </w:r>
      <w:r w:rsidR="00107D90">
        <w:t>is undertaken</w:t>
      </w:r>
      <w:r w:rsidR="00443C17">
        <w:t xml:space="preserve">. </w:t>
      </w:r>
    </w:p>
    <w:p w14:paraId="30351526" w14:textId="77777777" w:rsidR="00443C17" w:rsidRDefault="00443C17" w:rsidP="00D577A0">
      <w:pPr>
        <w:pStyle w:val="Heading2"/>
      </w:pPr>
      <w:r>
        <w:rPr>
          <w:noProof/>
          <w:lang w:eastAsia="en-GB"/>
        </w:rPr>
        <w:lastRenderedPageBreak/>
        <mc:AlternateContent>
          <mc:Choice Requires="wpc">
            <w:drawing>
              <wp:inline distT="0" distB="0" distL="0" distR="0" wp14:anchorId="274B6825" wp14:editId="12E716F4">
                <wp:extent cx="5796915" cy="2812140"/>
                <wp:effectExtent l="0"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Straight Arrow Connector 76"/>
                        <wps:cNvCnPr/>
                        <wps:spPr>
                          <a:xfrm>
                            <a:off x="711935" y="1452708"/>
                            <a:ext cx="72634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flipH="1">
                            <a:off x="361950" y="1453035"/>
                            <a:ext cx="350165" cy="25014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8" name="Text Box 78"/>
                        <wps:cNvSpPr txBox="1"/>
                        <wps:spPr>
                          <a:xfrm>
                            <a:off x="1035169" y="640304"/>
                            <a:ext cx="2389983" cy="1016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55525" w14:textId="77777777" w:rsidR="008A6206" w:rsidRPr="00BF7CE0" w:rsidRDefault="008A6206" w:rsidP="008D4E69">
                              <w:pPr>
                                <w:spacing w:after="0"/>
                                <w:ind w:left="360"/>
                                <w:contextualSpacing/>
                              </w:pPr>
                              <w:r w:rsidRPr="008D4E69">
                                <w:rPr>
                                  <w:b/>
                                </w:rPr>
                                <w:t>Social</w:t>
                              </w:r>
                              <w:r w:rsidRPr="00BF7CE0">
                                <w:t xml:space="preserve"> compatibility:  </w:t>
                              </w:r>
                            </w:p>
                            <w:p w14:paraId="50902B3B" w14:textId="77777777" w:rsidR="008A6206" w:rsidRPr="006B5FB6" w:rsidRDefault="008A6206" w:rsidP="008D4E69">
                              <w:pPr>
                                <w:pStyle w:val="ListParagraph"/>
                                <w:numPr>
                                  <w:ilvl w:val="0"/>
                                  <w:numId w:val="5"/>
                                </w:numPr>
                                <w:spacing w:after="120"/>
                                <w:jc w:val="both"/>
                                <w:rPr>
                                  <w:sz w:val="22"/>
                                </w:rPr>
                              </w:pPr>
                              <w:r w:rsidRPr="006B5FB6">
                                <w:rPr>
                                  <w:sz w:val="22"/>
                                </w:rPr>
                                <w:t>Social identity &amp; homophily</w:t>
                              </w:r>
                            </w:p>
                            <w:p w14:paraId="45D75884" w14:textId="77777777" w:rsidR="008A6206" w:rsidRPr="006B5FB6" w:rsidRDefault="008A6206" w:rsidP="008D4E69">
                              <w:pPr>
                                <w:pStyle w:val="ListParagraph"/>
                                <w:numPr>
                                  <w:ilvl w:val="0"/>
                                  <w:numId w:val="5"/>
                                </w:numPr>
                                <w:spacing w:after="120"/>
                                <w:jc w:val="both"/>
                                <w:rPr>
                                  <w:sz w:val="22"/>
                                </w:rPr>
                              </w:pPr>
                              <w:r w:rsidRPr="006B5FB6">
                                <w:rPr>
                                  <w:sz w:val="22"/>
                                </w:rPr>
                                <w:t>Shared cognition</w:t>
                              </w:r>
                            </w:p>
                            <w:p w14:paraId="716B90DF" w14:textId="77777777" w:rsidR="008A6206" w:rsidRPr="006B5FB6" w:rsidRDefault="008A6206" w:rsidP="008D4E69">
                              <w:pPr>
                                <w:pStyle w:val="ListParagraph"/>
                                <w:numPr>
                                  <w:ilvl w:val="0"/>
                                  <w:numId w:val="5"/>
                                </w:numPr>
                                <w:spacing w:after="120"/>
                                <w:jc w:val="both"/>
                                <w:rPr>
                                  <w:sz w:val="22"/>
                                </w:rPr>
                              </w:pPr>
                              <w:r w:rsidRPr="006B5FB6">
                                <w:rPr>
                                  <w:sz w:val="22"/>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75499" y="1648871"/>
                            <a:ext cx="2204921" cy="1104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4F359" w14:textId="77777777" w:rsidR="008A6206" w:rsidRDefault="008A6206" w:rsidP="008D4E69">
                              <w:pPr>
                                <w:pStyle w:val="ListParagraph"/>
                                <w:spacing w:after="0"/>
                                <w:ind w:left="357"/>
                              </w:pPr>
                              <w:r w:rsidRPr="00FB2120">
                                <w:rPr>
                                  <w:b/>
                                </w:rPr>
                                <w:t>Personal</w:t>
                              </w:r>
                              <w:r w:rsidRPr="00BF7CE0">
                                <w:t xml:space="preserve"> competence:</w:t>
                              </w:r>
                            </w:p>
                            <w:p w14:paraId="5B486C4E" w14:textId="77777777" w:rsidR="008A6206" w:rsidRPr="006B5FB6" w:rsidRDefault="008A6206" w:rsidP="008D4E69">
                              <w:pPr>
                                <w:pStyle w:val="ListParagraph"/>
                                <w:numPr>
                                  <w:ilvl w:val="0"/>
                                  <w:numId w:val="4"/>
                                </w:numPr>
                                <w:spacing w:after="120"/>
                                <w:jc w:val="both"/>
                                <w:rPr>
                                  <w:sz w:val="22"/>
                                </w:rPr>
                              </w:pPr>
                              <w:r w:rsidRPr="006B5FB6">
                                <w:rPr>
                                  <w:sz w:val="22"/>
                                </w:rPr>
                                <w:t>Skills</w:t>
                              </w:r>
                            </w:p>
                            <w:p w14:paraId="046FD76A" w14:textId="77777777" w:rsidR="008A6206" w:rsidRPr="006B5FB6" w:rsidRDefault="008A6206" w:rsidP="008D4E69">
                              <w:pPr>
                                <w:pStyle w:val="ListParagraph"/>
                                <w:numPr>
                                  <w:ilvl w:val="0"/>
                                  <w:numId w:val="4"/>
                                </w:numPr>
                                <w:spacing w:after="120"/>
                                <w:jc w:val="both"/>
                                <w:rPr>
                                  <w:sz w:val="22"/>
                                </w:rPr>
                              </w:pPr>
                              <w:r w:rsidRPr="006B5FB6">
                                <w:rPr>
                                  <w:sz w:val="22"/>
                                </w:rPr>
                                <w:t>Willingness</w:t>
                              </w:r>
                            </w:p>
                            <w:p w14:paraId="51A7A046" w14:textId="77777777" w:rsidR="008A6206" w:rsidRPr="006B5FB6" w:rsidRDefault="008A6206" w:rsidP="008D4E69">
                              <w:pPr>
                                <w:pStyle w:val="ListParagraph"/>
                                <w:numPr>
                                  <w:ilvl w:val="0"/>
                                  <w:numId w:val="4"/>
                                </w:numPr>
                                <w:spacing w:after="120"/>
                                <w:jc w:val="both"/>
                                <w:rPr>
                                  <w:sz w:val="22"/>
                                </w:rPr>
                              </w:pPr>
                              <w:r w:rsidRPr="006B5FB6">
                                <w:rPr>
                                  <w:sz w:val="22"/>
                                </w:rPr>
                                <w:t>Risk attitude</w:t>
                              </w:r>
                            </w:p>
                            <w:p w14:paraId="26BC820F" w14:textId="77777777" w:rsidR="008A6206" w:rsidRPr="006B5FB6" w:rsidRDefault="008A6206" w:rsidP="008D4E69">
                              <w:pPr>
                                <w:pStyle w:val="ListParagraph"/>
                                <w:numPr>
                                  <w:ilvl w:val="0"/>
                                  <w:numId w:val="4"/>
                                </w:numPr>
                                <w:spacing w:after="120"/>
                                <w:jc w:val="both"/>
                                <w:rPr>
                                  <w:sz w:val="22"/>
                                </w:rPr>
                              </w:pPr>
                              <w:r w:rsidRPr="006B5FB6">
                                <w:rPr>
                                  <w:sz w:val="22"/>
                                </w:rPr>
                                <w:t>Knowledge &amp; experience</w:t>
                              </w:r>
                            </w:p>
                            <w:p w14:paraId="28D6511E" w14:textId="77777777" w:rsidR="008A6206" w:rsidRPr="00B4048F" w:rsidRDefault="008A6206" w:rsidP="008D4E69">
                              <w:pPr>
                                <w:spacing w:after="12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Straight Arrow Connector 80"/>
                        <wps:cNvCnPr/>
                        <wps:spPr>
                          <a:xfrm flipH="1" flipV="1">
                            <a:off x="711779" y="759863"/>
                            <a:ext cx="268" cy="693174"/>
                          </a:xfrm>
                          <a:prstGeom prst="straightConnector1">
                            <a:avLst/>
                          </a:prstGeom>
                          <a:ln w="19050">
                            <a:tailEnd type="arrow"/>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wps:wsp>
                        <wps:cNvPr id="81" name="Text Box 81"/>
                        <wps:cNvSpPr txBox="1"/>
                        <wps:spPr>
                          <a:xfrm>
                            <a:off x="316837" y="92113"/>
                            <a:ext cx="1158279" cy="761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59526" w14:textId="77777777" w:rsidR="008A6206" w:rsidRPr="00BF7CE0" w:rsidRDefault="008A6206" w:rsidP="008D4E69">
                              <w:r w:rsidRPr="00BF7CE0">
                                <w:t>Perceived inter-</w:t>
                              </w:r>
                              <w:r w:rsidRPr="00FB2120">
                                <w:rPr>
                                  <w:b/>
                                </w:rPr>
                                <w:t>organisational</w:t>
                              </w:r>
                              <w:r w:rsidRPr="00BF7CE0">
                                <w:t xml:space="preserve"> compatibility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Oval 82"/>
                        <wps:cNvSpPr/>
                        <wps:spPr>
                          <a:xfrm>
                            <a:off x="3571875" y="135211"/>
                            <a:ext cx="1827887" cy="1809902"/>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3219886" y="814475"/>
                            <a:ext cx="1828371" cy="1845014"/>
                          </a:xfrm>
                          <a:prstGeom prst="ellipse">
                            <a:avLst/>
                          </a:prstGeom>
                          <a:solidFill>
                            <a:schemeClr val="bg1">
                              <a:lumMod val="75000"/>
                              <a:alpha val="35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3905486" y="808759"/>
                            <a:ext cx="1819040" cy="1850730"/>
                          </a:xfrm>
                          <a:prstGeom prst="ellipse">
                            <a:avLst/>
                          </a:prstGeom>
                          <a:solidFill>
                            <a:schemeClr val="bg1">
                              <a:lumMod val="75000"/>
                              <a:alpha val="22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Text Box 3"/>
                        <wps:cNvSpPr txBox="1"/>
                        <wps:spPr>
                          <a:xfrm>
                            <a:off x="4358005" y="1468523"/>
                            <a:ext cx="27559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8AE69" w14:textId="77777777" w:rsidR="008A6206" w:rsidRDefault="008A6206" w:rsidP="00443C17">
                              <w:pPr>
                                <w:pStyle w:val="NormalWeb"/>
                              </w:pPr>
                              <w: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3"/>
                        <wps:cNvSpPr txBox="1"/>
                        <wps:spPr>
                          <a:xfrm>
                            <a:off x="4358005" y="2123208"/>
                            <a:ext cx="27495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58612" w14:textId="77777777" w:rsidR="008A6206" w:rsidRDefault="008A6206" w:rsidP="00443C17">
                              <w:pPr>
                                <w:pStyle w:val="NormalWeb"/>
                              </w:pPr>
                              <w: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Text Box 10"/>
                        <wps:cNvSpPr txBox="1"/>
                        <wps:spPr>
                          <a:xfrm>
                            <a:off x="3951705" y="416328"/>
                            <a:ext cx="118999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5F7B8" w14:textId="77777777" w:rsidR="008A6206" w:rsidRDefault="008A6206" w:rsidP="00443C17">
                              <w:pPr>
                                <w:pStyle w:val="NormalWeb"/>
                              </w:pPr>
                              <w:r>
                                <w:t>Organisational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Text Box 10"/>
                        <wps:cNvSpPr txBox="1"/>
                        <wps:spPr>
                          <a:xfrm>
                            <a:off x="3235325" y="1825734"/>
                            <a:ext cx="93218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A7460" w14:textId="77777777" w:rsidR="008A6206" w:rsidRDefault="008A6206" w:rsidP="00443C17">
                              <w:pPr>
                                <w:pStyle w:val="NormalWeb"/>
                              </w:pPr>
                              <w:r>
                                <w:t>Personal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Text Box 10"/>
                        <wps:cNvSpPr txBox="1"/>
                        <wps:spPr>
                          <a:xfrm>
                            <a:off x="4943475" y="1800334"/>
                            <a:ext cx="84518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7BAC6" w14:textId="77777777" w:rsidR="008A6206" w:rsidRDefault="008A6206" w:rsidP="00443C17">
                              <w:pPr>
                                <w:pStyle w:val="NormalWeb"/>
                              </w:pPr>
                              <w:r>
                                <w:t>Social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74B6825" id="Canvas 90" o:spid="_x0000_s1073" editas="canvas" style="width:456.45pt;height:221.45pt;mso-position-horizontal-relative:char;mso-position-vertical-relative:line" coordsize="57969,2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">
                <v:shape id="_x0000_s1074" type="#_x0000_t75" style="position:absolute;width:57969;height:28117;visibility:visible;mso-wrap-style:square">
                  <v:fill o:detectmouseclick="t"/>
                  <v:path o:connecttype="none"/>
                </v:shape>
                <v:shape id="Straight Arrow Connector 76" o:spid="_x0000_s1075" type="#_x0000_t32" style="position:absolute;left:7119;top:14527;width:72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" strokecolor="black [3200]" strokeweight="1.5pt">
                  <v:stroke endarrow="open" joinstyle="miter"/>
                </v:shape>
                <v:shape id="Straight Arrow Connector 77" o:spid="_x0000_s1076" type="#_x0000_t32" style="position:absolute;left:3619;top:14530;width:3502;height:2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" strokecolor="black [3200]" strokeweight="1.5pt">
                  <v:stroke endarrow="open" joinstyle="miter"/>
                </v:shape>
                <v:shape id="Text Box 78" o:spid="_x0000_s1077" type="#_x0000_t202" style="position:absolute;left:10351;top:6403;width:23900;height:10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1DB55525" w14:textId="77777777" w:rsidR="008A6206" w:rsidRPr="00BF7CE0" w:rsidRDefault="008A6206" w:rsidP="008D4E69">
                        <w:pPr>
                          <w:spacing w:after="0"/>
                          <w:ind w:left="360"/>
                          <w:contextualSpacing/>
                        </w:pPr>
                        <w:r w:rsidRPr="008D4E69">
                          <w:rPr>
                            <w:b/>
                          </w:rPr>
                          <w:t>Social</w:t>
                        </w:r>
                        <w:r w:rsidRPr="00BF7CE0">
                          <w:t xml:space="preserve"> compatibility:  </w:t>
                        </w:r>
                      </w:p>
                      <w:p w14:paraId="50902B3B" w14:textId="77777777" w:rsidR="008A6206" w:rsidRPr="006B5FB6" w:rsidRDefault="008A6206" w:rsidP="008D4E69">
                        <w:pPr>
                          <w:pStyle w:val="ListParagraph"/>
                          <w:numPr>
                            <w:ilvl w:val="0"/>
                            <w:numId w:val="5"/>
                          </w:numPr>
                          <w:spacing w:after="120"/>
                          <w:jc w:val="both"/>
                          <w:rPr>
                            <w:sz w:val="22"/>
                          </w:rPr>
                        </w:pPr>
                        <w:r w:rsidRPr="006B5FB6">
                          <w:rPr>
                            <w:sz w:val="22"/>
                          </w:rPr>
                          <w:t>Social identity &amp; homophily</w:t>
                        </w:r>
                      </w:p>
                      <w:p w14:paraId="45D75884" w14:textId="77777777" w:rsidR="008A6206" w:rsidRPr="006B5FB6" w:rsidRDefault="008A6206" w:rsidP="008D4E69">
                        <w:pPr>
                          <w:pStyle w:val="ListParagraph"/>
                          <w:numPr>
                            <w:ilvl w:val="0"/>
                            <w:numId w:val="5"/>
                          </w:numPr>
                          <w:spacing w:after="120"/>
                          <w:jc w:val="both"/>
                          <w:rPr>
                            <w:sz w:val="22"/>
                          </w:rPr>
                        </w:pPr>
                        <w:r w:rsidRPr="006B5FB6">
                          <w:rPr>
                            <w:sz w:val="22"/>
                          </w:rPr>
                          <w:t>Shared cognition</w:t>
                        </w:r>
                      </w:p>
                      <w:p w14:paraId="716B90DF" w14:textId="77777777" w:rsidR="008A6206" w:rsidRPr="006B5FB6" w:rsidRDefault="008A6206" w:rsidP="008D4E69">
                        <w:pPr>
                          <w:pStyle w:val="ListParagraph"/>
                          <w:numPr>
                            <w:ilvl w:val="0"/>
                            <w:numId w:val="5"/>
                          </w:numPr>
                          <w:spacing w:after="120"/>
                          <w:jc w:val="both"/>
                          <w:rPr>
                            <w:sz w:val="22"/>
                          </w:rPr>
                        </w:pPr>
                        <w:r w:rsidRPr="006B5FB6">
                          <w:rPr>
                            <w:sz w:val="22"/>
                          </w:rPr>
                          <w:t>Trust</w:t>
                        </w:r>
                      </w:p>
                    </w:txbxContent>
                  </v:textbox>
                </v:shape>
                <v:shape id="Text Box 79" o:spid="_x0000_s1078" type="#_x0000_t202" style="position:absolute;left:754;top:16488;width:22050;height:1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4694F359" w14:textId="77777777" w:rsidR="008A6206" w:rsidRDefault="008A6206" w:rsidP="008D4E69">
                        <w:pPr>
                          <w:pStyle w:val="ListParagraph"/>
                          <w:spacing w:after="0"/>
                          <w:ind w:left="357"/>
                        </w:pPr>
                        <w:r w:rsidRPr="00FB2120">
                          <w:rPr>
                            <w:b/>
                          </w:rPr>
                          <w:t>Personal</w:t>
                        </w:r>
                        <w:r w:rsidRPr="00BF7CE0">
                          <w:t xml:space="preserve"> competence:</w:t>
                        </w:r>
                      </w:p>
                      <w:p w14:paraId="5B486C4E" w14:textId="77777777" w:rsidR="008A6206" w:rsidRPr="006B5FB6" w:rsidRDefault="008A6206" w:rsidP="008D4E69">
                        <w:pPr>
                          <w:pStyle w:val="ListParagraph"/>
                          <w:numPr>
                            <w:ilvl w:val="0"/>
                            <w:numId w:val="4"/>
                          </w:numPr>
                          <w:spacing w:after="120"/>
                          <w:jc w:val="both"/>
                          <w:rPr>
                            <w:sz w:val="22"/>
                          </w:rPr>
                        </w:pPr>
                        <w:r w:rsidRPr="006B5FB6">
                          <w:rPr>
                            <w:sz w:val="22"/>
                          </w:rPr>
                          <w:t>Skills</w:t>
                        </w:r>
                      </w:p>
                      <w:p w14:paraId="046FD76A" w14:textId="77777777" w:rsidR="008A6206" w:rsidRPr="006B5FB6" w:rsidRDefault="008A6206" w:rsidP="008D4E69">
                        <w:pPr>
                          <w:pStyle w:val="ListParagraph"/>
                          <w:numPr>
                            <w:ilvl w:val="0"/>
                            <w:numId w:val="4"/>
                          </w:numPr>
                          <w:spacing w:after="120"/>
                          <w:jc w:val="both"/>
                          <w:rPr>
                            <w:sz w:val="22"/>
                          </w:rPr>
                        </w:pPr>
                        <w:r w:rsidRPr="006B5FB6">
                          <w:rPr>
                            <w:sz w:val="22"/>
                          </w:rPr>
                          <w:t>Willingness</w:t>
                        </w:r>
                      </w:p>
                      <w:p w14:paraId="51A7A046" w14:textId="77777777" w:rsidR="008A6206" w:rsidRPr="006B5FB6" w:rsidRDefault="008A6206" w:rsidP="008D4E69">
                        <w:pPr>
                          <w:pStyle w:val="ListParagraph"/>
                          <w:numPr>
                            <w:ilvl w:val="0"/>
                            <w:numId w:val="4"/>
                          </w:numPr>
                          <w:spacing w:after="120"/>
                          <w:jc w:val="both"/>
                          <w:rPr>
                            <w:sz w:val="22"/>
                          </w:rPr>
                        </w:pPr>
                        <w:r w:rsidRPr="006B5FB6">
                          <w:rPr>
                            <w:sz w:val="22"/>
                          </w:rPr>
                          <w:t>Risk attitude</w:t>
                        </w:r>
                      </w:p>
                      <w:p w14:paraId="26BC820F" w14:textId="77777777" w:rsidR="008A6206" w:rsidRPr="006B5FB6" w:rsidRDefault="008A6206" w:rsidP="008D4E69">
                        <w:pPr>
                          <w:pStyle w:val="ListParagraph"/>
                          <w:numPr>
                            <w:ilvl w:val="0"/>
                            <w:numId w:val="4"/>
                          </w:numPr>
                          <w:spacing w:after="120"/>
                          <w:jc w:val="both"/>
                          <w:rPr>
                            <w:sz w:val="22"/>
                          </w:rPr>
                        </w:pPr>
                        <w:r w:rsidRPr="006B5FB6">
                          <w:rPr>
                            <w:sz w:val="22"/>
                          </w:rPr>
                          <w:t>Knowledge &amp; experience</w:t>
                        </w:r>
                      </w:p>
                      <w:p w14:paraId="28D6511E" w14:textId="77777777" w:rsidR="008A6206" w:rsidRPr="00B4048F" w:rsidRDefault="008A6206" w:rsidP="008D4E69">
                        <w:pPr>
                          <w:spacing w:after="120"/>
                          <w:contextualSpacing/>
                        </w:pPr>
                      </w:p>
                    </w:txbxContent>
                  </v:textbox>
                </v:shape>
                <v:shape id="Straight Arrow Connector 80" o:spid="_x0000_s1079" type="#_x0000_t32" style="position:absolute;left:7117;top:7598;width:3;height:69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" strokecolor="black [3200]" strokeweight="1.5pt">
                  <v:stroke endarrow="open" joinstyle="miter"/>
                  <v:shadow on="t" color="black" opacity="26214f" origin=".5" offset="-3pt,0"/>
                </v:shape>
                <v:shape id="Text Box 81" o:spid="_x0000_s1080" type="#_x0000_t202" style="position:absolute;left:3168;top:921;width:11583;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39D59526" w14:textId="77777777" w:rsidR="008A6206" w:rsidRPr="00BF7CE0" w:rsidRDefault="008A6206" w:rsidP="008D4E69">
                        <w:r w:rsidRPr="00BF7CE0">
                          <w:t>Perceived inter-</w:t>
                        </w:r>
                        <w:r w:rsidRPr="00FB2120">
                          <w:rPr>
                            <w:b/>
                          </w:rPr>
                          <w:t>organisational</w:t>
                        </w:r>
                        <w:r w:rsidRPr="00BF7CE0">
                          <w:t xml:space="preserve"> compatibility</w:t>
                        </w:r>
                      </w:p>
                    </w:txbxContent>
                  </v:textbox>
                </v:shape>
                <v:oval id="Oval 82" o:spid="_x0000_s1081" style="position:absolute;left:35718;top:1352;width:18279;height:18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" fillcolor="#bfbfbf [2412]" strokecolor="black [3200]" strokeweight="1pt">
                  <v:stroke joinstyle="miter"/>
                </v:oval>
                <v:oval id="Oval 83" o:spid="_x0000_s1082" style="position:absolute;left:32198;top:8144;width:18284;height:1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" fillcolor="#bfbfbf [2412]" strokecolor="black [3200]" strokeweight="1pt">
                  <v:fill opacity="22873f"/>
                  <v:stroke joinstyle="miter"/>
                </v:oval>
                <v:oval id="Oval 84" o:spid="_x0000_s1083" style="position:absolute;left:39054;top:8087;width:18191;height:18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" fillcolor="#bfbfbf [2412]" strokecolor="black [3200]" strokeweight="1pt">
                  <v:fill opacity="14392f"/>
                  <v:stroke joinstyle="miter"/>
                </v:oval>
                <v:shape id="Text Box 3" o:spid="_x0000_s1084" type="#_x0000_t202" style="position:absolute;left:43580;top:14685;width:2755;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0D8AE69" w14:textId="77777777" w:rsidR="008A6206" w:rsidRDefault="008A6206" w:rsidP="00443C17">
                        <w:pPr>
                          <w:pStyle w:val="NormalWeb"/>
                        </w:pPr>
                        <w:r>
                          <w:t>1</w:t>
                        </w:r>
                      </w:p>
                    </w:txbxContent>
                  </v:textbox>
                </v:shape>
                <v:shape id="Text Box 3" o:spid="_x0000_s1085" type="#_x0000_t202" style="position:absolute;left:43580;top:21232;width:274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18858612" w14:textId="77777777" w:rsidR="008A6206" w:rsidRDefault="008A6206" w:rsidP="00443C17">
                        <w:pPr>
                          <w:pStyle w:val="NormalWeb"/>
                        </w:pPr>
                        <w:r>
                          <w:t>2</w:t>
                        </w:r>
                      </w:p>
                    </w:txbxContent>
                  </v:textbox>
                </v:shape>
                <v:shape id="Text Box 10" o:spid="_x0000_s1086" type="#_x0000_t202" style="position:absolute;left:39517;top:4163;width:1189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995F7B8" w14:textId="77777777" w:rsidR="008A6206" w:rsidRDefault="008A6206" w:rsidP="00443C17">
                        <w:pPr>
                          <w:pStyle w:val="NormalWeb"/>
                        </w:pPr>
                        <w:r>
                          <w:t>Organisational</w:t>
                        </w:r>
                      </w:p>
                    </w:txbxContent>
                  </v:textbox>
                </v:shape>
                <v:shape id="Text Box 10" o:spid="_x0000_s1087" type="#_x0000_t202" style="position:absolute;left:32353;top:18257;width:932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7D5A7460" w14:textId="77777777" w:rsidR="008A6206" w:rsidRDefault="008A6206" w:rsidP="00443C17">
                        <w:pPr>
                          <w:pStyle w:val="NormalWeb"/>
                        </w:pPr>
                        <w:r>
                          <w:t>Personal</w:t>
                        </w:r>
                      </w:p>
                    </w:txbxContent>
                  </v:textbox>
                </v:shape>
                <v:shape id="Text Box 10" o:spid="_x0000_s1088" type="#_x0000_t202" style="position:absolute;left:49434;top:18003;width:845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4477BAC6" w14:textId="77777777" w:rsidR="008A6206" w:rsidRDefault="008A6206" w:rsidP="00443C17">
                        <w:pPr>
                          <w:pStyle w:val="NormalWeb"/>
                        </w:pPr>
                        <w:r>
                          <w:t>Social</w:t>
                        </w:r>
                      </w:p>
                    </w:txbxContent>
                  </v:textbox>
                </v:shape>
                <w10:anchorlock/>
              </v:group>
            </w:pict>
          </mc:Fallback>
        </mc:AlternateContent>
      </w:r>
    </w:p>
    <w:p w14:paraId="7F791796" w14:textId="70B3A21F" w:rsidR="00443C17" w:rsidRPr="00EF1B4A" w:rsidRDefault="00443C17" w:rsidP="00DF34E1">
      <w:pPr>
        <w:pStyle w:val="Caption"/>
      </w:pPr>
      <w:bookmarkStart w:id="3" w:name="_Ref473978738"/>
      <w:bookmarkStart w:id="4" w:name="_Ref473289761"/>
      <w:r w:rsidRPr="00EF1B4A">
        <w:t xml:space="preserve">Figure </w:t>
      </w:r>
      <w:fldSimple w:instr=" SEQ Figure \* ARABIC ">
        <w:r w:rsidR="004E751D">
          <w:rPr>
            <w:noProof/>
          </w:rPr>
          <w:t>2</w:t>
        </w:r>
      </w:fldSimple>
      <w:bookmarkEnd w:id="3"/>
      <w:r w:rsidRPr="00EF1B4A">
        <w:t>- The 3 dimensions of collaborative compatibility</w:t>
      </w:r>
      <w:bookmarkEnd w:id="4"/>
    </w:p>
    <w:p w14:paraId="638ACBF4" w14:textId="77777777" w:rsidR="00443C17" w:rsidRPr="00FB48FA" w:rsidRDefault="00443C17" w:rsidP="00561F30">
      <w:pPr>
        <w:jc w:val="both"/>
      </w:pPr>
      <w:r w:rsidRPr="00FB48FA">
        <w:rPr>
          <w:i/>
        </w:rPr>
        <w:t xml:space="preserve">Personal dimension: </w:t>
      </w:r>
      <w:r w:rsidRPr="00FB48FA">
        <w:t>Firstly, collaboration depends on personal competency and commitment</w:t>
      </w:r>
      <w:r w:rsidR="00D1000D" w:rsidRPr="00FB48FA">
        <w:t>.</w:t>
      </w:r>
      <w:r w:rsidRPr="00FB48FA">
        <w:t xml:space="preserve">  </w:t>
      </w:r>
      <w:r w:rsidR="00D1000D" w:rsidRPr="00FB48FA">
        <w:t xml:space="preserve">Individuals must be competent in </w:t>
      </w:r>
      <w:r w:rsidRPr="00FB48FA">
        <w:t xml:space="preserve">both the subject matter and </w:t>
      </w:r>
      <w:r w:rsidR="00D1000D" w:rsidRPr="00FB48FA">
        <w:t xml:space="preserve">in social interaction.  Only then will connections be established; social rapport be built, and effective communication established, </w:t>
      </w:r>
      <w:r w:rsidR="00C576E8">
        <w:t>enabling</w:t>
      </w:r>
      <w:r w:rsidR="00D1000D" w:rsidRPr="00FB48FA">
        <w:t xml:space="preserve"> potential innovations</w:t>
      </w:r>
      <w:r w:rsidRPr="00FB48FA">
        <w:t xml:space="preserve"> </w:t>
      </w:r>
      <w:r w:rsidR="00C576E8">
        <w:t>to</w:t>
      </w:r>
      <w:r w:rsidRPr="00FB48FA">
        <w:t xml:space="preserve"> be identified.  Each</w:t>
      </w:r>
      <w:r w:rsidR="00D1000D" w:rsidRPr="00FB48FA">
        <w:t xml:space="preserve"> collaborating</w:t>
      </w:r>
      <w:r w:rsidRPr="00FB48FA">
        <w:t xml:space="preserve"> individual in a </w:t>
      </w:r>
      <w:r w:rsidR="00D1000D" w:rsidRPr="00FB48FA">
        <w:t xml:space="preserve">situation must </w:t>
      </w:r>
      <w:r w:rsidRPr="00FB48FA">
        <w:t>have these skills</w:t>
      </w:r>
      <w:r w:rsidR="00D1000D" w:rsidRPr="00FB48FA">
        <w:t xml:space="preserve"> and be willing to collaborate</w:t>
      </w:r>
      <w:r w:rsidRPr="00FB48FA">
        <w:t xml:space="preserve">. </w:t>
      </w:r>
    </w:p>
    <w:p w14:paraId="5EBF3039" w14:textId="77777777" w:rsidR="00443C17" w:rsidRPr="00FB48FA" w:rsidRDefault="00443C17" w:rsidP="00561F30">
      <w:pPr>
        <w:jc w:val="both"/>
      </w:pPr>
      <w:r w:rsidRPr="00FB48FA">
        <w:rPr>
          <w:i/>
        </w:rPr>
        <w:t>Social dimension:</w:t>
      </w:r>
      <w:r w:rsidRPr="00FB48FA">
        <w:t xml:space="preserve">  An actor’s willingness to collaborate depends on their perception of the legitimacy of that interaction.  The potential to interact (agency) is enhanced where social identity, previously established social capital, or newly perceived common cause encourage actors to explore further their collaborative potential. </w:t>
      </w:r>
    </w:p>
    <w:p w14:paraId="67A9D9B7" w14:textId="1B74993B" w:rsidR="00443C17" w:rsidRPr="00FB48FA" w:rsidRDefault="00443C17" w:rsidP="00561F30">
      <w:pPr>
        <w:jc w:val="both"/>
      </w:pPr>
      <w:r w:rsidRPr="00FB48FA">
        <w:rPr>
          <w:i/>
        </w:rPr>
        <w:t>Organisational dimension:</w:t>
      </w:r>
      <w:r w:rsidRPr="00FB48FA">
        <w:t xml:space="preserve"> This is a subjective assessment by individual actors that their interaction could lead to commercial value for their respective organisations. </w:t>
      </w:r>
      <w:r w:rsidR="00C85214">
        <w:t xml:space="preserve"> </w:t>
      </w:r>
      <w:r w:rsidRPr="00FB48FA">
        <w:t xml:space="preserve">It is an assessment of potential suitability </w:t>
      </w:r>
      <w:r w:rsidR="00C85214">
        <w:t xml:space="preserve">that </w:t>
      </w:r>
      <w:r w:rsidRPr="00FB48FA">
        <w:t>could be a vertical supply-chain relationship or a potential peer-to-peer collaboration.</w:t>
      </w:r>
    </w:p>
    <w:p w14:paraId="7A12279B" w14:textId="63273257" w:rsidR="00443C17" w:rsidRPr="00FB48FA" w:rsidRDefault="00443C17" w:rsidP="00561F30">
      <w:pPr>
        <w:jc w:val="both"/>
      </w:pPr>
      <w:r w:rsidRPr="00FB48FA">
        <w:t xml:space="preserve">Collaboration effectiveness is optimised where the greatest congruence occurs between the three dimensions (area 1 in </w:t>
      </w:r>
      <w:r w:rsidRPr="00FB48FA">
        <w:fldChar w:fldCharType="begin"/>
      </w:r>
      <w:r w:rsidRPr="00FB48FA">
        <w:instrText xml:space="preserve"> REF _Ref473978738 \h </w:instrText>
      </w:r>
      <w:r w:rsidR="00561F30">
        <w:instrText xml:space="preserve"> \* MERGEFORMAT </w:instrText>
      </w:r>
      <w:r w:rsidRPr="00FB48FA">
        <w:fldChar w:fldCharType="separate"/>
      </w:r>
      <w:r w:rsidR="004E751D" w:rsidRPr="00EF1B4A">
        <w:t xml:space="preserve">Figure </w:t>
      </w:r>
      <w:r w:rsidR="004E751D">
        <w:rPr>
          <w:noProof/>
        </w:rPr>
        <w:t>2</w:t>
      </w:r>
      <w:r w:rsidRPr="00FB48FA">
        <w:fldChar w:fldCharType="end"/>
      </w:r>
      <w:r w:rsidRPr="00FB48FA">
        <w:t xml:space="preserve">).  Congruence occurs when two or more competent and socially compatible individuals, representing two or more organisations, are fully committed and empowered to interact.  However, collaboration between compatible and competent individuals is </w:t>
      </w:r>
      <w:r w:rsidR="003621F7">
        <w:t xml:space="preserve">also </w:t>
      </w:r>
      <w:r w:rsidRPr="00FB48FA">
        <w:t>possib</w:t>
      </w:r>
      <w:r w:rsidR="003621F7">
        <w:t>le when</w:t>
      </w:r>
      <w:r w:rsidRPr="00FB48FA">
        <w:t xml:space="preserve"> organisational compatibility is </w:t>
      </w:r>
      <w:r w:rsidR="003621F7">
        <w:t xml:space="preserve">not </w:t>
      </w:r>
      <w:r w:rsidRPr="00FB48FA">
        <w:t>perceived (area 2).  Individuals collaborating at industry events and even in social settings are creating value which may by-pass their parent organisation</w:t>
      </w:r>
      <w:r w:rsidR="00C85214">
        <w:t>s</w:t>
      </w:r>
      <w:r w:rsidRPr="00FB48FA">
        <w:t xml:space="preserve">. Conceptually, this is noteworthy because it suggests that of the three dimensions, only organisational compatibility, the unit of analysis for many studies, is optional.  </w:t>
      </w:r>
    </w:p>
    <w:p w14:paraId="25865541" w14:textId="77777777" w:rsidR="009238CE" w:rsidRPr="004F67C1" w:rsidRDefault="009238CE" w:rsidP="00FB48FA">
      <w:pPr>
        <w:pStyle w:val="Heading1"/>
      </w:pPr>
      <w:r w:rsidRPr="004F67C1">
        <w:t>Discussion</w:t>
      </w:r>
    </w:p>
    <w:p w14:paraId="2D81607A" w14:textId="398A0A14" w:rsidR="008E4F68" w:rsidRPr="00D16D57" w:rsidRDefault="00D326AA" w:rsidP="00561F30">
      <w:pPr>
        <w:jc w:val="both"/>
      </w:pPr>
      <w:r w:rsidRPr="00D16D57">
        <w:t xml:space="preserve">The study identifies the basic social processes through which people collaborate and </w:t>
      </w:r>
      <w:r w:rsidR="00D16D57" w:rsidRPr="00D16D57">
        <w:t xml:space="preserve">proposes </w:t>
      </w:r>
      <w:r w:rsidRPr="00D16D57">
        <w:t>a model</w:t>
      </w:r>
      <w:r w:rsidR="008A6206">
        <w:t>,</w:t>
      </w:r>
      <w:r w:rsidRPr="00D16D57">
        <w:t xml:space="preserve"> through which</w:t>
      </w:r>
      <w:r w:rsidR="008A6206">
        <w:t>,</w:t>
      </w:r>
      <w:r w:rsidRPr="00D16D57">
        <w:t xml:space="preserve"> the </w:t>
      </w:r>
      <w:r w:rsidR="008A6206">
        <w:t xml:space="preserve">way </w:t>
      </w:r>
      <w:r w:rsidRPr="00D16D57">
        <w:t xml:space="preserve">personal and social factors affect those processes can be explained.   This </w:t>
      </w:r>
      <w:r w:rsidR="00D63CC2" w:rsidRPr="00D16D57">
        <w:t xml:space="preserve">richer </w:t>
      </w:r>
      <w:r w:rsidRPr="00D16D57">
        <w:t xml:space="preserve">understanding </w:t>
      </w:r>
      <w:r w:rsidR="00D63CC2" w:rsidRPr="00D16D57">
        <w:t>of how people collaborate, especially in the formative stage</w:t>
      </w:r>
      <w:r w:rsidR="006549BC">
        <w:t>,</w:t>
      </w:r>
      <w:r w:rsidR="00D63CC2" w:rsidRPr="00D16D57">
        <w:t xml:space="preserve"> </w:t>
      </w:r>
      <w:r w:rsidR="006549BC">
        <w:t xml:space="preserve">will help organisations to identify appropriate collaboration personnel, and help to </w:t>
      </w:r>
      <w:r w:rsidR="002444F5">
        <w:t>increase the likelihood of innovation collaborations arising through business networking.</w:t>
      </w:r>
    </w:p>
    <w:p w14:paraId="575EF532" w14:textId="77777777" w:rsidR="00B67C10" w:rsidRPr="00D16D57" w:rsidRDefault="002E1D35" w:rsidP="00561F30">
      <w:pPr>
        <w:jc w:val="both"/>
      </w:pPr>
      <w:r w:rsidRPr="00D16D57">
        <w:lastRenderedPageBreak/>
        <w:t xml:space="preserve">The </w:t>
      </w:r>
      <w:r w:rsidR="00EE6592" w:rsidRPr="00D16D57">
        <w:t>development</w:t>
      </w:r>
      <w:r w:rsidRPr="00D16D57">
        <w:t xml:space="preserve"> of new collaboration relationship</w:t>
      </w:r>
      <w:r w:rsidR="00EE6592" w:rsidRPr="00D16D57">
        <w:t>s,</w:t>
      </w:r>
      <w:r w:rsidRPr="00D16D57">
        <w:t xml:space="preserve"> founded on innovation, is comple</w:t>
      </w:r>
      <w:r w:rsidR="00EE6592" w:rsidRPr="00D16D57">
        <w:t>x, being</w:t>
      </w:r>
      <w:r w:rsidR="008E4F68" w:rsidRPr="00D16D57">
        <w:t xml:space="preserve"> affected by the way people learn, the way they connect, who they connect with, and how competently they fo</w:t>
      </w:r>
      <w:r w:rsidRPr="00D16D57">
        <w:t>r</w:t>
      </w:r>
      <w:r w:rsidR="008E4F68" w:rsidRPr="00D16D57">
        <w:t>ge new social link</w:t>
      </w:r>
      <w:r w:rsidRPr="00D16D57">
        <w:t xml:space="preserve">s. </w:t>
      </w:r>
      <w:r w:rsidR="00EC7AFB" w:rsidRPr="00D16D57">
        <w:t xml:space="preserve"> Each of these facets may exhibit contrasting forces.</w:t>
      </w:r>
      <w:r w:rsidR="00D16D57" w:rsidRPr="00D16D57">
        <w:t xml:space="preserve"> </w:t>
      </w:r>
      <w:r w:rsidR="00614321" w:rsidRPr="00D16D57">
        <w:t>T</w:t>
      </w:r>
      <w:r w:rsidR="003C4432" w:rsidRPr="00D16D57">
        <w:t>he learning literature</w:t>
      </w:r>
      <w:r w:rsidR="00EC7AFB" w:rsidRPr="00D16D57">
        <w:t>, t</w:t>
      </w:r>
      <w:r w:rsidR="00461BD9" w:rsidRPr="00D16D57">
        <w:t>hrough the</w:t>
      </w:r>
      <w:r w:rsidR="00B67C10" w:rsidRPr="00D16D57">
        <w:t xml:space="preserve"> </w:t>
      </w:r>
      <w:r w:rsidR="00461BD9" w:rsidRPr="00D16D57">
        <w:t xml:space="preserve">concepts of </w:t>
      </w:r>
      <w:r w:rsidR="00EC7AFB" w:rsidRPr="00D16D57">
        <w:t xml:space="preserve">absorption capacity and </w:t>
      </w:r>
      <w:r w:rsidR="00461BD9" w:rsidRPr="00D16D57">
        <w:t>cognitive distance</w:t>
      </w:r>
      <w:r w:rsidR="00CD20A7" w:rsidRPr="00D16D57">
        <w:t xml:space="preserve">, </w:t>
      </w:r>
      <w:r w:rsidR="0021550E" w:rsidRPr="00D16D57">
        <w:t xml:space="preserve">establishes the benefits </w:t>
      </w:r>
      <w:r w:rsidR="00CD20A7" w:rsidRPr="00D16D57">
        <w:t>of</w:t>
      </w:r>
      <w:r w:rsidR="0021550E" w:rsidRPr="00D16D57">
        <w:t xml:space="preserve"> relationships with more distant knowledge sources, but </w:t>
      </w:r>
      <w:r w:rsidR="00CD20A7" w:rsidRPr="00D16D57">
        <w:t xml:space="preserve">only as far as </w:t>
      </w:r>
      <w:r w:rsidR="0021550E" w:rsidRPr="00D16D57">
        <w:t xml:space="preserve">those ideas </w:t>
      </w:r>
      <w:r w:rsidR="00CD20A7" w:rsidRPr="00D16D57">
        <w:t>remain understandable and accessible</w:t>
      </w:r>
      <w:r w:rsidR="005305E8" w:rsidRPr="00D16D57">
        <w:t xml:space="preserve"> </w:t>
      </w:r>
      <w:r w:rsidR="005305E8" w:rsidRPr="00D16D57">
        <w:fldChar w:fldCharType="begin"/>
      </w:r>
      <w:r w:rsidR="005305E8" w:rsidRPr="00D16D57">
        <w:instrText xml:space="preserve"> ADDIN EN.CITE &lt;EndNote&gt;&lt;Cite&gt;&lt;Author&gt;Enkel&lt;/Author&gt;&lt;Year&gt;2014&lt;/Year&gt;&lt;RecNum&gt;331&lt;/RecNum&gt;&lt;DisplayText&gt;(Enkel &amp;amp; Heil, 2014)&lt;/DisplayText&gt;&lt;record&gt;&lt;rec-number&gt;331&lt;/rec-number&gt;&lt;foreign-keys&gt;&lt;key app="EN" db-id="edwtf5pvbvt2tdedwwvvwds7w5rp95x2zvpr" timestamp="1422721559"&gt;331&lt;/key&gt;&lt;/foreign-keys&gt;&lt;ref-type name="Journal Article"&gt;17&lt;/ref-type&gt;&lt;contributors&gt;&lt;authors&gt;&lt;author&gt;Enkel, Ellen&lt;/author&gt;&lt;author&gt;Heil, Sebastian&lt;/author&gt;&lt;/authors&gt;&lt;/contributors&gt;&lt;titles&gt;&lt;title&gt;Preparing for distant collaboration: Antecedents to potential absorptive capacity in cross-industry innovation&lt;/title&gt;&lt;secondary-title&gt;Technovation&lt;/secondary-title&gt;&lt;/titles&gt;&lt;periodical&gt;&lt;full-title&gt;Technovation&lt;/full-title&gt;&lt;/periodical&gt;&lt;pages&gt;242-260&lt;/pages&gt;&lt;volume&gt;34&lt;/volume&gt;&lt;number&gt;4&lt;/number&gt;&lt;dates&gt;&lt;year&gt;2014&lt;/year&gt;&lt;/dates&gt;&lt;isbn&gt;0166-4972&lt;/isbn&gt;&lt;urls&gt;&lt;/urls&gt;&lt;/record&gt;&lt;/Cite&gt;&lt;/EndNote&gt;</w:instrText>
      </w:r>
      <w:r w:rsidR="005305E8" w:rsidRPr="00D16D57">
        <w:fldChar w:fldCharType="separate"/>
      </w:r>
      <w:r w:rsidR="005305E8" w:rsidRPr="00D16D57">
        <w:rPr>
          <w:noProof/>
        </w:rPr>
        <w:t>(Enkel &amp; Heil, 2014)</w:t>
      </w:r>
      <w:r w:rsidR="005305E8" w:rsidRPr="00D16D57">
        <w:fldChar w:fldCharType="end"/>
      </w:r>
      <w:r w:rsidR="00CD20A7" w:rsidRPr="00D16D57">
        <w:t>.</w:t>
      </w:r>
      <w:r w:rsidR="00CA5BF3" w:rsidRPr="00D16D57">
        <w:t xml:space="preserve"> </w:t>
      </w:r>
      <w:r w:rsidR="00461BD9" w:rsidRPr="00D16D57">
        <w:t xml:space="preserve"> </w:t>
      </w:r>
      <w:r w:rsidR="00EC7AFB" w:rsidRPr="00D16D57">
        <w:t xml:space="preserve">People need broad, rather than deep knowledge, to </w:t>
      </w:r>
      <w:r w:rsidR="00B67C10" w:rsidRPr="00D16D57">
        <w:t>engage</w:t>
      </w:r>
      <w:r w:rsidR="00EC7AFB" w:rsidRPr="00D16D57">
        <w:t xml:space="preserve"> diverse sources</w:t>
      </w:r>
      <w:r w:rsidR="00B67C10" w:rsidRPr="00D16D57">
        <w:t xml:space="preserve"> in productive dialogue, </w:t>
      </w:r>
      <w:r w:rsidR="00EC7AFB" w:rsidRPr="00D16D57">
        <w:t>to identify</w:t>
      </w:r>
      <w:r w:rsidR="00B67C10" w:rsidRPr="00D16D57">
        <w:t xml:space="preserve"> relevant</w:t>
      </w:r>
      <w:r w:rsidR="00EC7AFB" w:rsidRPr="00D16D57">
        <w:t xml:space="preserve"> new</w:t>
      </w:r>
      <w:r w:rsidR="00B67C10" w:rsidRPr="00D16D57">
        <w:t xml:space="preserve"> ide</w:t>
      </w:r>
      <w:r w:rsidR="00EC7AFB" w:rsidRPr="00D16D57">
        <w:t>as</w:t>
      </w:r>
      <w:r w:rsidR="00B67C10" w:rsidRPr="00D16D57">
        <w:t xml:space="preserve">. </w:t>
      </w:r>
      <w:r w:rsidR="00EC7AFB" w:rsidRPr="00D16D57">
        <w:t xml:space="preserve">However, those </w:t>
      </w:r>
      <w:r w:rsidR="00B67C10" w:rsidRPr="00D16D57">
        <w:t>responsible for developing</w:t>
      </w:r>
      <w:r w:rsidR="00EC7AFB" w:rsidRPr="00D16D57">
        <w:t xml:space="preserve"> and exploiting</w:t>
      </w:r>
      <w:r w:rsidR="00B67C10" w:rsidRPr="00D16D57">
        <w:t xml:space="preserve"> ideas need deeper technical knowledge, and the capability to develop close social relationships.  </w:t>
      </w:r>
    </w:p>
    <w:p w14:paraId="70F166F0" w14:textId="159822F3" w:rsidR="004A01C9" w:rsidRPr="00D16D57" w:rsidRDefault="00B67C10" w:rsidP="00561F30">
      <w:pPr>
        <w:jc w:val="both"/>
      </w:pPr>
      <w:r w:rsidRPr="00D16D57">
        <w:t xml:space="preserve">The way people connect is reflected </w:t>
      </w:r>
      <w:r w:rsidR="00BD34C8" w:rsidRPr="00D16D57">
        <w:t xml:space="preserve">in their accumulated social capital.  In an innovation context, those with extensive weak-tie networks, are much better positioned to access rare and valuable innovation opportunities.  Contrastingly, those with strong-tie connections are better positioned to collaborate deeply over an extended period to develop knowledge. </w:t>
      </w:r>
      <w:r w:rsidR="004A01C9" w:rsidRPr="00D16D57">
        <w:t xml:space="preserve">Innovation </w:t>
      </w:r>
      <w:r w:rsidR="004A01C9" w:rsidRPr="00D16D57">
        <w:rPr>
          <w:i/>
        </w:rPr>
        <w:t>prospecting</w:t>
      </w:r>
      <w:r w:rsidR="004A01C9" w:rsidRPr="00D16D57">
        <w:t xml:space="preserve"> is best performed by relationship managers with broad, rather than deep, human capital, and extensive (and therefore weak) social networks, wh</w:t>
      </w:r>
      <w:r w:rsidR="00120487">
        <w:t>ereas</w:t>
      </w:r>
      <w:r w:rsidR="004A01C9" w:rsidRPr="00D16D57">
        <w:t xml:space="preserve"> the exploitation of relationships, once formed, requires people with deeper knowledge and the development of strong-tie relationships.  </w:t>
      </w:r>
      <w:r w:rsidR="00120487">
        <w:t>E</w:t>
      </w:r>
      <w:r w:rsidR="00D505E6" w:rsidRPr="00D16D57">
        <w:t xml:space="preserve">xploitation resources are most likely to exist in design and/or operations functions, </w:t>
      </w:r>
      <w:r w:rsidR="00120487">
        <w:t xml:space="preserve">but </w:t>
      </w:r>
      <w:r w:rsidR="00D505E6" w:rsidRPr="00D16D57">
        <w:t>organisations need to consider w</w:t>
      </w:r>
      <w:r w:rsidR="003F7C9C" w:rsidRPr="00D16D57">
        <w:t>here the best prospectors are likely to be situated</w:t>
      </w:r>
      <w:r w:rsidR="00D505E6" w:rsidRPr="00D16D57">
        <w:t xml:space="preserve">.  </w:t>
      </w:r>
      <w:r w:rsidR="008A6206">
        <w:t>In larger organisations, s</w:t>
      </w:r>
      <w:r w:rsidR="00D505E6" w:rsidRPr="00D16D57">
        <w:t xml:space="preserve">trategic sourcing </w:t>
      </w:r>
      <w:r w:rsidR="003A6DCD" w:rsidRPr="00D16D57">
        <w:t>professionals</w:t>
      </w:r>
      <w:r w:rsidR="00D16D57" w:rsidRPr="00D16D57">
        <w:t>,</w:t>
      </w:r>
      <w:r w:rsidR="003A6DCD" w:rsidRPr="00D16D57">
        <w:t xml:space="preserve"> with extensive networks of external contacts, are potentially </w:t>
      </w:r>
      <w:r w:rsidR="008A6206">
        <w:t>ideally qualified prospectors, but in smaller organisations, only the entrepreneurial heads may have sufficient social and human capital</w:t>
      </w:r>
      <w:r w:rsidR="003A6DCD" w:rsidRPr="00D16D57">
        <w:t xml:space="preserve">.  </w:t>
      </w:r>
    </w:p>
    <w:p w14:paraId="7806F4FA" w14:textId="556091C3" w:rsidR="000927BB" w:rsidRPr="001F63EF" w:rsidRDefault="00BD34C8" w:rsidP="001F63EF">
      <w:pPr>
        <w:jc w:val="both"/>
      </w:pPr>
      <w:r w:rsidRPr="001F63EF">
        <w:t>The eff</w:t>
      </w:r>
      <w:r w:rsidR="0068627D">
        <w:t>ectiveness</w:t>
      </w:r>
      <w:r w:rsidRPr="001F63EF">
        <w:t xml:space="preserve"> of innovation-oriented business networking</w:t>
      </w:r>
      <w:r w:rsidR="004A01C9" w:rsidRPr="001F63EF">
        <w:t>;</w:t>
      </w:r>
      <w:r w:rsidRPr="001F63EF">
        <w:t xml:space="preserve"> the way </w:t>
      </w:r>
      <w:r w:rsidR="001F63EF">
        <w:t xml:space="preserve">people </w:t>
      </w:r>
      <w:r w:rsidRPr="001F63EF">
        <w:t xml:space="preserve">connect, is </w:t>
      </w:r>
      <w:r w:rsidR="00EE6592" w:rsidRPr="001F63EF">
        <w:t>also affected</w:t>
      </w:r>
      <w:r w:rsidR="004A01C9" w:rsidRPr="001F63EF">
        <w:t xml:space="preserve"> </w:t>
      </w:r>
      <w:r w:rsidR="003A6DCD" w:rsidRPr="001F63EF">
        <w:t xml:space="preserve">by </w:t>
      </w:r>
      <w:r w:rsidR="001F63EF">
        <w:t>their</w:t>
      </w:r>
      <w:r w:rsidR="003A6DCD" w:rsidRPr="001F63EF">
        <w:t xml:space="preserve"> social inclinations. </w:t>
      </w:r>
      <w:r w:rsidR="005305E8" w:rsidRPr="001F63EF">
        <w:t xml:space="preserve"> </w:t>
      </w:r>
      <w:r w:rsidR="00900BC8" w:rsidRPr="001F63EF">
        <w:t xml:space="preserve">The more people have in common, the more </w:t>
      </w:r>
      <w:r w:rsidR="0077722D" w:rsidRPr="001F63EF">
        <w:t>inclined</w:t>
      </w:r>
      <w:r w:rsidR="00900BC8" w:rsidRPr="001F63EF">
        <w:t xml:space="preserve"> they are </w:t>
      </w:r>
      <w:r w:rsidR="0077722D" w:rsidRPr="001F63EF">
        <w:t>to interact socially</w:t>
      </w:r>
      <w:r w:rsidR="00900BC8" w:rsidRPr="001F63EF">
        <w:t xml:space="preserve">.  Homophily </w:t>
      </w:r>
      <w:r w:rsidR="00900BC8" w:rsidRPr="001F63EF">
        <w:fldChar w:fldCharType="begin"/>
      </w:r>
      <w:r w:rsidR="00900BC8" w:rsidRPr="001F63EF">
        <w:instrText xml:space="preserve"> ADDIN EN.CITE &lt;EndNote&gt;&lt;Cite&gt;&lt;Author&gt;McPherson&lt;/Author&gt;&lt;Year&gt;2001&lt;/Year&gt;&lt;RecNum&gt;330&lt;/RecNum&gt;&lt;DisplayText&gt;(McPherson, Smith-Lovin, &amp;amp; Cook, 2001)&lt;/DisplayText&gt;&lt;record&gt;&lt;rec-number&gt;330&lt;/rec-number&gt;&lt;foreign-keys&gt;&lt;key app="EN" db-id="edwtf5pvbvt2tdedwwvvwds7w5rp95x2zvpr" timestamp="1420196673"&gt;330&lt;/key&gt;&lt;/foreign-keys&gt;&lt;ref-type name="Journal Article"&gt;17&lt;/ref-type&gt;&lt;contributors&gt;&lt;authors&gt;&lt;author&gt;McPherson, Miller&lt;/author&gt;&lt;author&gt;Smith-Lovin, Lynn&lt;/author&gt;&lt;author&gt;Cook, James M&lt;/author&gt;&lt;/authors&gt;&lt;/contributors&gt;&lt;titles&gt;&lt;title&gt;Birds of a feather: Homophily in social networks&lt;/title&gt;&lt;secondary-title&gt;Annual review of sociology&lt;/secondary-title&gt;&lt;/titles&gt;&lt;periodical&gt;&lt;full-title&gt;Annual review of sociology&lt;/full-title&gt;&lt;/periodical&gt;&lt;pages&gt;415-444&lt;/pages&gt;&lt;dates&gt;&lt;year&gt;2001&lt;/year&gt;&lt;/dates&gt;&lt;isbn&gt;0360-0572&lt;/isbn&gt;&lt;urls&gt;&lt;/urls&gt;&lt;/record&gt;&lt;/Cite&gt;&lt;/EndNote&gt;</w:instrText>
      </w:r>
      <w:r w:rsidR="00900BC8" w:rsidRPr="001F63EF">
        <w:fldChar w:fldCharType="separate"/>
      </w:r>
      <w:r w:rsidR="00900BC8" w:rsidRPr="001F63EF">
        <w:rPr>
          <w:noProof/>
        </w:rPr>
        <w:t>(McPherson, Smith-Lovin, &amp; Cook, 2001)</w:t>
      </w:r>
      <w:r w:rsidR="00900BC8" w:rsidRPr="001F63EF">
        <w:fldChar w:fldCharType="end"/>
      </w:r>
      <w:r w:rsidR="00900BC8" w:rsidRPr="001F63EF">
        <w:t xml:space="preserve"> describes the natural tendency for those with </w:t>
      </w:r>
      <w:r w:rsidR="001F63EF">
        <w:t xml:space="preserve">common </w:t>
      </w:r>
      <w:r w:rsidR="00900BC8" w:rsidRPr="001F63EF">
        <w:t xml:space="preserve">traits to aggregate.  </w:t>
      </w:r>
      <w:r w:rsidR="005305E8" w:rsidRPr="001F63EF">
        <w:t>T</w:t>
      </w:r>
      <w:r w:rsidR="00900BC8" w:rsidRPr="001F63EF">
        <w:t>he SME owner who identifies himself as an “engineer” and courts “like-minded” people to collaborate with on new projects</w:t>
      </w:r>
      <w:r w:rsidR="00020FF5">
        <w:t>,</w:t>
      </w:r>
      <w:r w:rsidR="005305E8" w:rsidRPr="001F63EF">
        <w:t xml:space="preserve"> </w:t>
      </w:r>
      <w:r w:rsidR="0077722D" w:rsidRPr="001F63EF">
        <w:t>exhibits</w:t>
      </w:r>
      <w:r w:rsidR="005305E8" w:rsidRPr="001F63EF">
        <w:t xml:space="preserve"> </w:t>
      </w:r>
      <w:r w:rsidR="0077722D" w:rsidRPr="001F63EF">
        <w:t xml:space="preserve">homophily and a social identity </w:t>
      </w:r>
      <w:r w:rsidR="0077722D" w:rsidRPr="001F63EF">
        <w:fldChar w:fldCharType="begin"/>
      </w:r>
      <w:r w:rsidR="0077722D" w:rsidRPr="001F63EF">
        <w:instrText xml:space="preserve"> ADDIN EN.CITE &lt;EndNote&gt;&lt;Cite&gt;&lt;Author&gt;Ashforth&lt;/Author&gt;&lt;Year&gt;1989&lt;/Year&gt;&lt;RecNum&gt;367&lt;/RecNum&gt;&lt;DisplayText&gt;(Ashforth &amp;amp; Mael, 1989)&lt;/DisplayText&gt;&lt;record&gt;&lt;rec-number&gt;367&lt;/rec-number&gt;&lt;foreign-keys&gt;&lt;key app="EN" db-id="edwtf5pvbvt2tdedwwvvwds7w5rp95x2zvpr" timestamp="1447773016"&gt;367&lt;/key&gt;&lt;/foreign-keys&gt;&lt;ref-type name="Journal Article"&gt;17&lt;/ref-type&gt;&lt;contributors&gt;&lt;authors&gt;&lt;author&gt;Ashforth, Blake E&lt;/author&gt;&lt;author&gt;Mael, Fred&lt;/author&gt;&lt;/authors&gt;&lt;/contributors&gt;&lt;titles&gt;&lt;title&gt;Social identity theory and the organization&lt;/title&gt;&lt;secondary-title&gt;Academy of management review&lt;/secondary-title&gt;&lt;/titles&gt;&lt;periodical&gt;&lt;full-title&gt;Academy of Management Review&lt;/full-title&gt;&lt;/periodical&gt;&lt;pages&gt;20-39&lt;/pages&gt;&lt;volume&gt;14&lt;/volume&gt;&lt;number&gt;1&lt;/number&gt;&lt;dates&gt;&lt;year&gt;1989&lt;/year&gt;&lt;/dates&gt;&lt;isbn&gt;0363-7425&lt;/isbn&gt;&lt;urls&gt;&lt;/urls&gt;&lt;/record&gt;&lt;/Cite&gt;&lt;/EndNote&gt;</w:instrText>
      </w:r>
      <w:r w:rsidR="0077722D" w:rsidRPr="001F63EF">
        <w:fldChar w:fldCharType="separate"/>
      </w:r>
      <w:r w:rsidR="0077722D" w:rsidRPr="001F63EF">
        <w:rPr>
          <w:noProof/>
        </w:rPr>
        <w:t>(Ashforth &amp; Mael, 1989)</w:t>
      </w:r>
      <w:r w:rsidR="0077722D" w:rsidRPr="001F63EF">
        <w:fldChar w:fldCharType="end"/>
      </w:r>
      <w:r w:rsidR="00900BC8" w:rsidRPr="001F63EF">
        <w:t>.</w:t>
      </w:r>
      <w:r w:rsidR="0077722D" w:rsidRPr="001F63EF">
        <w:t xml:space="preserve">  </w:t>
      </w:r>
      <w:r w:rsidR="00FE6459" w:rsidRPr="001F63EF">
        <w:t xml:space="preserve">Such groups </w:t>
      </w:r>
      <w:r w:rsidR="00E73B91" w:rsidRPr="001F63EF">
        <w:t xml:space="preserve">benefit from </w:t>
      </w:r>
      <w:r w:rsidR="00FE6459" w:rsidRPr="001F63EF">
        <w:t xml:space="preserve">common knowledge and </w:t>
      </w:r>
      <w:r w:rsidR="00E73B91" w:rsidRPr="001F63EF">
        <w:t xml:space="preserve">a shared </w:t>
      </w:r>
      <w:r w:rsidR="00FE6459" w:rsidRPr="001F63EF">
        <w:t xml:space="preserve">language that facilitates the exchange of complex technical </w:t>
      </w:r>
      <w:r w:rsidR="00E73B91" w:rsidRPr="001F63EF">
        <w:t>knowledg</w:t>
      </w:r>
      <w:r w:rsidR="00FE6459" w:rsidRPr="001F63EF">
        <w:t>e</w:t>
      </w:r>
      <w:r w:rsidR="00E73B91" w:rsidRPr="001F63EF">
        <w:t xml:space="preserve">.  However, homophily also runs the risk </w:t>
      </w:r>
      <w:r w:rsidR="00787573" w:rsidRPr="001F63EF">
        <w:t xml:space="preserve">of closing, rather than widening </w:t>
      </w:r>
      <w:r w:rsidR="00E73B91" w:rsidRPr="001F63EF">
        <w:t>people</w:t>
      </w:r>
      <w:r w:rsidR="00787573" w:rsidRPr="001F63EF">
        <w:t>’</w:t>
      </w:r>
      <w:r w:rsidR="00E73B91" w:rsidRPr="001F63EF">
        <w:t>s</w:t>
      </w:r>
      <w:r w:rsidR="00787573" w:rsidRPr="001F63EF">
        <w:t xml:space="preserve"> networks, </w:t>
      </w:r>
      <w:r w:rsidR="00E73B91" w:rsidRPr="001F63EF">
        <w:t>reducing their chances of innovation</w:t>
      </w:r>
      <w:r w:rsidR="00787573" w:rsidRPr="001F63EF">
        <w:t xml:space="preserve"> </w:t>
      </w:r>
      <w:r w:rsidR="000927BB" w:rsidRPr="001F63EF">
        <w:t>encounter</w:t>
      </w:r>
      <w:r w:rsidR="00787573" w:rsidRPr="001F63EF">
        <w:t xml:space="preserve">s. </w:t>
      </w:r>
      <w:r w:rsidR="005422E4">
        <w:t>Sector based membership organisations, such as trade associations, may</w:t>
      </w:r>
      <w:r w:rsidR="0033066E">
        <w:t xml:space="preserve"> therefore constrain their members exposure to radical innovation sources. </w:t>
      </w:r>
      <w:r w:rsidR="005422E4">
        <w:t xml:space="preserve"> </w:t>
      </w:r>
      <w:r w:rsidR="0033066E">
        <w:t>Networking events need to group people from diverse organisational backgrounds, but who share enough in common to be willing to interact.</w:t>
      </w:r>
    </w:p>
    <w:p w14:paraId="3DF11B53" w14:textId="77777777" w:rsidR="00EC7AFB" w:rsidRDefault="00EC7AFB" w:rsidP="005B2AD3">
      <w:pPr>
        <w:pStyle w:val="Heading2"/>
      </w:pPr>
      <w:r>
        <w:t>The importance of collaborative compatibility</w:t>
      </w:r>
    </w:p>
    <w:p w14:paraId="65B20668" w14:textId="77777777" w:rsidR="00C81D3A" w:rsidRPr="0068627D" w:rsidRDefault="006A7727" w:rsidP="0068627D">
      <w:pPr>
        <w:jc w:val="both"/>
      </w:pPr>
      <w:r w:rsidRPr="0068627D">
        <w:t xml:space="preserve">Social compatibility needs to be recognised as having pre-eminence over organisational compatibility.  </w:t>
      </w:r>
      <w:r w:rsidR="003A0BAA">
        <w:t xml:space="preserve">For effective dialogue to occur, </w:t>
      </w:r>
      <w:r w:rsidR="00D86B8A">
        <w:t xml:space="preserve">individual competences and social compatibility are essential, whereas organisational compatibility acts as an influence on assessments of social compatibility but is not essential; individuals can develop their own business relationships.  Potential collaborators need to have the requisite </w:t>
      </w:r>
      <w:r w:rsidR="00B76F8C">
        <w:t xml:space="preserve">social skills, technical knowledge and motivation </w:t>
      </w:r>
      <w:r w:rsidR="00D86B8A">
        <w:t>to collaborate</w:t>
      </w:r>
      <w:r w:rsidR="00594911">
        <w:t xml:space="preserve">, </w:t>
      </w:r>
      <w:r w:rsidR="004971CF">
        <w:t>yet</w:t>
      </w:r>
      <w:r w:rsidR="00C81D3A" w:rsidRPr="0068627D">
        <w:t xml:space="preserve"> even the most competent individuals </w:t>
      </w:r>
      <w:r w:rsidR="00B76F8C">
        <w:t>will</w:t>
      </w:r>
      <w:r w:rsidR="00C81D3A" w:rsidRPr="0068627D">
        <w:t xml:space="preserve"> not </w:t>
      </w:r>
      <w:r w:rsidR="00B76F8C">
        <w:t>form</w:t>
      </w:r>
      <w:r w:rsidR="00C81D3A" w:rsidRPr="0068627D">
        <w:t xml:space="preserve"> an effective relationship unless </w:t>
      </w:r>
      <w:r w:rsidR="00A96AC8" w:rsidRPr="0068627D">
        <w:t xml:space="preserve">social compatibility is established.  </w:t>
      </w:r>
    </w:p>
    <w:p w14:paraId="79ACBA04" w14:textId="77777777" w:rsidR="00EC7AFB" w:rsidRPr="0068627D" w:rsidRDefault="00860C9F" w:rsidP="0068627D">
      <w:pPr>
        <w:jc w:val="both"/>
      </w:pPr>
      <w:r w:rsidRPr="0068627D">
        <w:t xml:space="preserve">Structuration theory </w:t>
      </w:r>
      <w:r w:rsidRPr="0068627D">
        <w:fldChar w:fldCharType="begin"/>
      </w:r>
      <w:r w:rsidRPr="0068627D">
        <w:instrText xml:space="preserve"> ADDIN EN.CITE &lt;EndNote&gt;&lt;Cite&gt;&lt;Author&gt;Giddens&lt;/Author&gt;&lt;Year&gt;1993&lt;/Year&gt;&lt;RecNum&gt;396&lt;/RecNum&gt;&lt;DisplayText&gt;(Giddens, 1993)&lt;/DisplayText&gt;&lt;record&gt;&lt;rec-number&gt;396&lt;/rec-number&gt;&lt;foreign-keys&gt;&lt;key app="EN" db-id="edwtf5pvbvt2tdedwwvvwds7w5rp95x2zvpr" timestamp="1460822813"&gt;396&lt;/key&gt;&lt;/foreign-keys&gt;&lt;ref-type name="Book"&gt;6&lt;/ref-type&gt;&lt;contributors&gt;&lt;authors&gt;&lt;author&gt;Giddens, Anthony&lt;/author&gt;&lt;/authors&gt;&lt;/contributors&gt;&lt;titles&gt;&lt;title&gt;New Rules of Sociological Method: A Positive Critique of Interpretative Sociologies&lt;/title&gt;&lt;/titles&gt;&lt;edition&gt;2nd&lt;/edition&gt;&lt;dates&gt;&lt;year&gt;1993&lt;/year&gt;&lt;/dates&gt;&lt;pub-location&gt;Cambridge&lt;/pub-location&gt;&lt;publisher&gt;Polity Press&lt;/publisher&gt;&lt;isbn&gt;0804722269&lt;/isbn&gt;&lt;urls&gt;&lt;/urls&gt;&lt;/record&gt;&lt;/Cite&gt;&lt;/EndNote&gt;</w:instrText>
      </w:r>
      <w:r w:rsidRPr="0068627D">
        <w:fldChar w:fldCharType="separate"/>
      </w:r>
      <w:r w:rsidRPr="0068627D">
        <w:t>(Giddens, 1993)</w:t>
      </w:r>
      <w:r w:rsidRPr="0068627D">
        <w:fldChar w:fldCharType="end"/>
      </w:r>
      <w:r w:rsidRPr="0068627D">
        <w:t xml:space="preserve"> suggests that t</w:t>
      </w:r>
      <w:r w:rsidR="00A96AC8" w:rsidRPr="0068627D">
        <w:t xml:space="preserve">he power </w:t>
      </w:r>
      <w:r w:rsidRPr="0068627D">
        <w:t>of</w:t>
      </w:r>
      <w:r w:rsidR="00A96AC8" w:rsidRPr="0068627D">
        <w:t xml:space="preserve"> would-be collaborators to interact (agency)</w:t>
      </w:r>
      <w:r w:rsidR="0068627D">
        <w:t>,</w:t>
      </w:r>
      <w:r w:rsidR="004F5B07" w:rsidRPr="0068627D">
        <w:t xml:space="preserve"> influences, but is also</w:t>
      </w:r>
      <w:r w:rsidR="00A96AC8" w:rsidRPr="0068627D">
        <w:t xml:space="preserve"> constrained by the</w:t>
      </w:r>
      <w:r w:rsidR="0033066E">
        <w:t xml:space="preserve">ir </w:t>
      </w:r>
      <w:r w:rsidR="00A96AC8" w:rsidRPr="0068627D">
        <w:t>social environment (structure)</w:t>
      </w:r>
      <w:r w:rsidRPr="0068627D">
        <w:t>.  In a business context, both individual and organisational perceptions by each party, of each other party, contribute to th</w:t>
      </w:r>
      <w:r w:rsidR="004F5B07" w:rsidRPr="0068627D">
        <w:t>is</w:t>
      </w:r>
      <w:r w:rsidRPr="0068627D">
        <w:t xml:space="preserve"> social environment. </w:t>
      </w:r>
      <w:r w:rsidR="00C81D3A" w:rsidRPr="0068627D">
        <w:t xml:space="preserve"> </w:t>
      </w:r>
      <w:r w:rsidRPr="0068627D">
        <w:t xml:space="preserve">Each party’s judgement of the legitimacy of the interaction will be based on assessments of the other’s status and influence, and perceptions of the status and relevance of the organisation they represent. </w:t>
      </w:r>
      <w:r w:rsidR="004F5B07" w:rsidRPr="0068627D">
        <w:t>Although competent individual</w:t>
      </w:r>
      <w:r w:rsidR="008D2895" w:rsidRPr="0068627D">
        <w:t>s</w:t>
      </w:r>
      <w:r w:rsidR="004F5B07" w:rsidRPr="0068627D">
        <w:t xml:space="preserve"> </w:t>
      </w:r>
      <w:r w:rsidR="004F5B07" w:rsidRPr="0068627D">
        <w:lastRenderedPageBreak/>
        <w:t>influence</w:t>
      </w:r>
      <w:r w:rsidR="008D2895" w:rsidRPr="0068627D">
        <w:t xml:space="preserve"> t</w:t>
      </w:r>
      <w:r w:rsidR="004F5B07" w:rsidRPr="0068627D">
        <w:t>h</w:t>
      </w:r>
      <w:r w:rsidR="008D2895" w:rsidRPr="0068627D">
        <w:t>eir</w:t>
      </w:r>
      <w:r w:rsidR="004F5B07" w:rsidRPr="0068627D">
        <w:t xml:space="preserve"> environment, ultimately agency </w:t>
      </w:r>
      <w:r w:rsidR="008D2895" w:rsidRPr="0068627D">
        <w:t>is linked to the establishment of shared language, a compatible power-regime and recognition by the other party(ies) of the legitimacy of the interaction (Giddens, 1993).  This social compatibility is illustrated by two contrasting examples reported in th</w:t>
      </w:r>
      <w:r w:rsidR="00705AF6" w:rsidRPr="0068627D">
        <w:t>e findings</w:t>
      </w:r>
      <w:r w:rsidR="007548DE" w:rsidRPr="0068627D">
        <w:t xml:space="preserve">.  </w:t>
      </w:r>
      <w:r w:rsidR="00EC7AFB" w:rsidRPr="0068627D">
        <w:t>In the first</w:t>
      </w:r>
      <w:r w:rsidR="007548DE" w:rsidRPr="0068627D">
        <w:t>,</w:t>
      </w:r>
      <w:r w:rsidR="00EC7AFB" w:rsidRPr="0068627D">
        <w:t xml:space="preserve"> </w:t>
      </w:r>
      <w:r w:rsidR="00271CDE">
        <w:t xml:space="preserve">the </w:t>
      </w:r>
      <w:r w:rsidR="00271CDE" w:rsidRPr="0068627D">
        <w:t xml:space="preserve">absence of </w:t>
      </w:r>
      <w:r w:rsidR="00271CDE">
        <w:t xml:space="preserve">a </w:t>
      </w:r>
      <w:r w:rsidR="00271CDE" w:rsidRPr="0068627D">
        <w:t xml:space="preserve">common language </w:t>
      </w:r>
      <w:r w:rsidR="00271CDE">
        <w:t xml:space="preserve">between </w:t>
      </w:r>
      <w:r w:rsidR="00EC7AFB" w:rsidRPr="0068627D">
        <w:t xml:space="preserve">an ICT executive </w:t>
      </w:r>
      <w:r w:rsidR="00271CDE">
        <w:t xml:space="preserve">and </w:t>
      </w:r>
      <w:r w:rsidR="00EC7AFB" w:rsidRPr="0068627D">
        <w:t xml:space="preserve">maritime </w:t>
      </w:r>
      <w:r w:rsidR="00271CDE">
        <w:t xml:space="preserve">sector businesses, </w:t>
      </w:r>
      <w:r w:rsidR="00EC7AFB" w:rsidRPr="0068627D">
        <w:t xml:space="preserve">the technical importance was not </w:t>
      </w:r>
      <w:r w:rsidR="00271CDE">
        <w:t>understood,</w:t>
      </w:r>
      <w:r w:rsidR="00EC7AFB" w:rsidRPr="0068627D">
        <w:t xml:space="preserve"> legitimacy </w:t>
      </w:r>
      <w:r w:rsidR="00271CDE">
        <w:t>was not established, and relationships failed to develop.</w:t>
      </w:r>
      <w:r w:rsidR="008D2895" w:rsidRPr="0068627D">
        <w:t xml:space="preserve"> </w:t>
      </w:r>
      <w:r w:rsidR="00705AF6" w:rsidRPr="0068627D">
        <w:t xml:space="preserve"> In the second</w:t>
      </w:r>
      <w:r w:rsidR="007548DE" w:rsidRPr="0068627D">
        <w:t xml:space="preserve">, a valued innovation was developed following </w:t>
      </w:r>
      <w:r w:rsidR="00613646" w:rsidRPr="0068627D">
        <w:t>an initial encounter at a social event in which two</w:t>
      </w:r>
      <w:r w:rsidR="007548DE" w:rsidRPr="0068627D">
        <w:t xml:space="preserve"> individuals</w:t>
      </w:r>
      <w:r w:rsidR="00271CDE">
        <w:t>,</w:t>
      </w:r>
      <w:r w:rsidR="007548DE" w:rsidRPr="0068627D">
        <w:t xml:space="preserve"> from different business sectors, quickly established a rapport enabling them to </w:t>
      </w:r>
      <w:r w:rsidR="00271CDE">
        <w:t xml:space="preserve">discuss </w:t>
      </w:r>
      <w:r w:rsidR="00705AF6" w:rsidRPr="0068627D">
        <w:t>common issues</w:t>
      </w:r>
      <w:r w:rsidR="00613646" w:rsidRPr="0068627D">
        <w:t xml:space="preserve"> from which an innovative application of technology was generated.</w:t>
      </w:r>
    </w:p>
    <w:p w14:paraId="72691D6B" w14:textId="77777777" w:rsidR="00EF1B4A" w:rsidRDefault="00012078" w:rsidP="00012078">
      <w:pPr>
        <w:pStyle w:val="Heading2"/>
      </w:pPr>
      <w:r>
        <w:t>Contribution to theory</w:t>
      </w:r>
    </w:p>
    <w:p w14:paraId="51BB2480" w14:textId="41564E41" w:rsidR="005560EB" w:rsidRPr="00A53467" w:rsidRDefault="000927BB" w:rsidP="00561F30">
      <w:pPr>
        <w:jc w:val="both"/>
      </w:pPr>
      <w:r w:rsidRPr="00A53467">
        <w:t xml:space="preserve">Collaborations are not all equally effective </w:t>
      </w:r>
      <w:r w:rsidR="005560EB" w:rsidRPr="00A53467">
        <w:fldChar w:fldCharType="begin"/>
      </w:r>
      <w:r w:rsidR="005560EB" w:rsidRPr="00A53467">
        <w:instrText xml:space="preserve"> ADDIN EN.CITE &lt;EndNote&gt;&lt;Cite&gt;&lt;Author&gt;Al-Laham&lt;/Author&gt;&lt;Year&gt;2010&lt;/Year&gt;&lt;RecNum&gt;485&lt;/RecNum&gt;&lt;DisplayText&gt;(Al-Laham et al., 2010)&lt;/DisplayText&gt;&lt;record&gt;&lt;rec-number&gt;485&lt;/rec-number&gt;&lt;foreign-keys&gt;&lt;key app="EN" db-id="edwtf5pvbvt2tdedwwvvwds7w5rp95x2zvpr" timestamp="1477827785"&gt;485&lt;/key&gt;&lt;/foreign-keys&gt;&lt;ref-type name="Journal Article"&gt;17&lt;/ref-type&gt;&lt;contributors&gt;&lt;authors&gt;&lt;author&gt;Al-Laham, Andreas&lt;/author&gt;&lt;author&gt;Amburgey, Terry L&lt;/author&gt;&lt;author&gt;Baden-Fuller, Charles&lt;/author&gt;&lt;/authors&gt;&lt;/contributors&gt;&lt;titles&gt;&lt;title&gt;Who is my partner and how do we dance? Technological collaboration and patenting speed in US biotechnology&lt;/title&gt;&lt;secondary-title&gt;British Journal of Management&lt;/secondary-title&gt;&lt;/titles&gt;&lt;periodical&gt;&lt;full-title&gt;British Journal of Management&lt;/full-title&gt;&lt;/periodical&gt;&lt;pages&gt;789-807&lt;/pages&gt;&lt;volume&gt;21&lt;/volume&gt;&lt;number&gt;3&lt;/number&gt;&lt;dates&gt;&lt;year&gt;2010&lt;/year&gt;&lt;/dates&gt;&lt;isbn&gt;1467-8551&lt;/isbn&gt;&lt;urls&gt;&lt;/urls&gt;&lt;/record&gt;&lt;/Cite&gt;&lt;/EndNote&gt;</w:instrText>
      </w:r>
      <w:r w:rsidR="005560EB" w:rsidRPr="00A53467">
        <w:fldChar w:fldCharType="separate"/>
      </w:r>
      <w:r w:rsidR="005560EB" w:rsidRPr="00A53467">
        <w:t>(Al-Laham et al., 2010)</w:t>
      </w:r>
      <w:r w:rsidR="005560EB" w:rsidRPr="00A53467">
        <w:fldChar w:fldCharType="end"/>
      </w:r>
      <w:r w:rsidR="003821B6" w:rsidRPr="00A53467">
        <w:t xml:space="preserve"> and</w:t>
      </w:r>
      <w:r w:rsidRPr="00A53467">
        <w:t xml:space="preserve"> this </w:t>
      </w:r>
      <w:r w:rsidR="005560EB" w:rsidRPr="00A53467">
        <w:t xml:space="preserve">research </w:t>
      </w:r>
      <w:r w:rsidRPr="00A53467">
        <w:t xml:space="preserve">contributes to theory </w:t>
      </w:r>
      <w:r w:rsidR="001F2266" w:rsidRPr="00A53467">
        <w:t>wit</w:t>
      </w:r>
      <w:r w:rsidR="005560EB" w:rsidRPr="00A53467">
        <w:t xml:space="preserve">h a topology of </w:t>
      </w:r>
      <w:r w:rsidRPr="00A53467">
        <w:t>d</w:t>
      </w:r>
      <w:r w:rsidR="005560EB" w:rsidRPr="00A53467">
        <w:t xml:space="preserve">istinct social processes through which collaboration is </w:t>
      </w:r>
      <w:r w:rsidR="003821B6" w:rsidRPr="00A53467">
        <w:t>undertaken</w:t>
      </w:r>
      <w:r w:rsidR="005560EB" w:rsidRPr="00A53467">
        <w:t xml:space="preserve">, and identifies </w:t>
      </w:r>
      <w:r w:rsidR="001F2266" w:rsidRPr="00A53467">
        <w:t>behavioural and situational factors that moderate the effectiveness of those processes</w:t>
      </w:r>
      <w:r w:rsidRPr="00A53467">
        <w:t>.</w:t>
      </w:r>
      <w:r w:rsidR="001F2266" w:rsidRPr="00A53467">
        <w:t xml:space="preserve">   </w:t>
      </w:r>
      <w:r w:rsidR="00496B11" w:rsidRPr="00A53467">
        <w:t xml:space="preserve">This breakdown of collaboration processes then enables the contrasting benefits of the bridging and bonding forms of social capital to be revealed, thereby highlighting the contrasting skillsets </w:t>
      </w:r>
      <w:r w:rsidR="00D54DA8" w:rsidRPr="00A53467">
        <w:t xml:space="preserve">required </w:t>
      </w:r>
      <w:r w:rsidR="00496B11" w:rsidRPr="00A53467">
        <w:t xml:space="preserve">at different stages of relationship development.  </w:t>
      </w:r>
      <w:r w:rsidR="00D54DA8" w:rsidRPr="00A53467">
        <w:t xml:space="preserve">For the development of new relationships in an innovation context, where the initial social interaction is by necessity with an acquaintance (weak-tie) from a dissimilar organisation, </w:t>
      </w:r>
      <w:r w:rsidR="00A560A1" w:rsidRPr="00A53467">
        <w:t xml:space="preserve">the research reveals a set of personal, social and situational factors through which collaborating parties firstly establish the legitimacy of the interaction and subsequently establish an effective dialogue.  These factors are collated in an abstract model of collaborative compatibility that </w:t>
      </w:r>
      <w:r w:rsidR="0029225C" w:rsidRPr="00A53467">
        <w:t xml:space="preserve">complements and extends recent work on personal collaboration motivation </w:t>
      </w:r>
      <w:r w:rsidR="0029225C" w:rsidRPr="00A53467">
        <w:fldChar w:fldCharType="begin"/>
      </w:r>
      <w:r w:rsidR="0029225C" w:rsidRPr="00A53467">
        <w:instrText xml:space="preserve"> ADDIN EN.CITE &lt;EndNote&gt;&lt;Cite&gt;&lt;Author&gt;Schillebeeckx&lt;/Author&gt;&lt;Year&gt;2016&lt;/Year&gt;&lt;RecNum&gt;505&lt;/RecNum&gt;&lt;DisplayText&gt;(Schillebeeckx et al., 2016)&lt;/DisplayText&gt;&lt;record&gt;&lt;rec-number&gt;505&lt;/rec-number&gt;&lt;foreign-keys&gt;&lt;key app="EN" db-id="edwtf5pvbvt2tdedwwvvwds7w5rp95x2zvpr" timestamp="1480162146"&gt;505&lt;/key&gt;&lt;/foreign-keys&gt;&lt;ref-type name="Journal Article"&gt;17&lt;/ref-type&gt;&lt;contributors&gt;&lt;authors&gt;&lt;author&gt;Schillebeeckx, Simon JD&lt;/author&gt;&lt;author&gt;Chaturvedi, Sankalp&lt;/author&gt;&lt;author&gt;George, Gerard&lt;/author&gt;&lt;author&gt;King, Zella&lt;/author&gt;&lt;/authors&gt;&lt;/contributors&gt;&lt;titles&gt;&lt;title&gt;What do I want? The effects of individual aspiration and relational capability on collaboration preferences&lt;/title&gt;&lt;secondary-title&gt;Strategic Management Journal&lt;/secondary-title&gt;&lt;/titles&gt;&lt;periodical&gt;&lt;full-title&gt;Strategic Management Journal&lt;/full-title&gt;&lt;/periodical&gt;&lt;pages&gt;1493-1506&lt;/pages&gt;&lt;number&gt;37&lt;/number&gt;&lt;dates&gt;&lt;year&gt;2016&lt;/year&gt;&lt;/dates&gt;&lt;isbn&gt;1097-0266&lt;/isbn&gt;&lt;urls&gt;&lt;/urls&gt;&lt;electronic-resource-num&gt;10.1002/smj.2396&lt;/electronic-resource-num&gt;&lt;/record&gt;&lt;/Cite&gt;&lt;/EndNote&gt;</w:instrText>
      </w:r>
      <w:r w:rsidR="0029225C" w:rsidRPr="00A53467">
        <w:fldChar w:fldCharType="separate"/>
      </w:r>
      <w:r w:rsidR="0029225C" w:rsidRPr="00A53467">
        <w:rPr>
          <w:noProof/>
        </w:rPr>
        <w:t>(Schillebeeckx et al., 2016)</w:t>
      </w:r>
      <w:r w:rsidR="0029225C" w:rsidRPr="00A53467">
        <w:fldChar w:fldCharType="end"/>
      </w:r>
      <w:r w:rsidR="00A560A1" w:rsidRPr="00A53467">
        <w:t xml:space="preserve">, by highlighting </w:t>
      </w:r>
      <w:r w:rsidR="0029225C" w:rsidRPr="00A53467">
        <w:t xml:space="preserve">  </w:t>
      </w:r>
      <w:r w:rsidR="00A560A1" w:rsidRPr="00A53467">
        <w:t>the</w:t>
      </w:r>
      <w:r w:rsidR="00B46708" w:rsidRPr="00A53467">
        <w:t xml:space="preserve"> pre-eminent importance of the</w:t>
      </w:r>
      <w:r w:rsidR="00A560A1" w:rsidRPr="00A53467">
        <w:t xml:space="preserve"> personal and social dimensions of collaborative compatibility, without which </w:t>
      </w:r>
      <w:r w:rsidR="00B46708" w:rsidRPr="00A53467">
        <w:t>inter-</w:t>
      </w:r>
      <w:r w:rsidR="00A560A1" w:rsidRPr="00A53467">
        <w:t>organisational potential w</w:t>
      </w:r>
      <w:r w:rsidR="00B46708" w:rsidRPr="00A53467">
        <w:t>ould</w:t>
      </w:r>
      <w:r w:rsidR="00A560A1" w:rsidRPr="00A53467">
        <w:t xml:space="preserve"> not be identified or realised.</w:t>
      </w:r>
    </w:p>
    <w:p w14:paraId="1374191F" w14:textId="77777777" w:rsidR="00F407B1" w:rsidRDefault="00C56932" w:rsidP="009A6291">
      <w:pPr>
        <w:pStyle w:val="Heading2"/>
      </w:pPr>
      <w:r>
        <w:t>Practical implications</w:t>
      </w:r>
      <w:r w:rsidR="00B515D3">
        <w:t>:</w:t>
      </w:r>
    </w:p>
    <w:p w14:paraId="67F46CD6" w14:textId="5CFBB742" w:rsidR="002D016F" w:rsidRPr="00A53467" w:rsidRDefault="00B515D3" w:rsidP="002D016F">
      <w:pPr>
        <w:jc w:val="both"/>
      </w:pPr>
      <w:r w:rsidRPr="00A53467">
        <w:t xml:space="preserve">The </w:t>
      </w:r>
      <w:r w:rsidR="00135919" w:rsidRPr="00A53467">
        <w:t xml:space="preserve">collaborative compatibility </w:t>
      </w:r>
      <w:r w:rsidRPr="00A53467">
        <w:t xml:space="preserve">model has implications for how organisations plan and execute B2B collaboration.  Organisations </w:t>
      </w:r>
      <w:r w:rsidR="00736AF9" w:rsidRPr="00A53467">
        <w:t xml:space="preserve">need to consider that the personal attributes, experience, social status and accumulated social capital will all affect the efficacy with which innovation potential is realised.  </w:t>
      </w:r>
      <w:r w:rsidR="00F875CA" w:rsidRPr="00A53467">
        <w:t xml:space="preserve">Strategic sourcing </w:t>
      </w:r>
      <w:r w:rsidR="00736AF9" w:rsidRPr="00A53467">
        <w:t>managers</w:t>
      </w:r>
      <w:r w:rsidR="00F875CA" w:rsidRPr="00A53467">
        <w:t xml:space="preserve"> (SSMs)</w:t>
      </w:r>
      <w:r w:rsidR="00594911" w:rsidRPr="00A53467">
        <w:t xml:space="preserve"> with </w:t>
      </w:r>
      <w:r w:rsidR="007D5167" w:rsidRPr="00A53467">
        <w:t>extensive industry contacts (wea</w:t>
      </w:r>
      <w:r w:rsidR="0074621E" w:rsidRPr="00A53467">
        <w:t>k</w:t>
      </w:r>
      <w:r w:rsidR="007D5167" w:rsidRPr="00A53467">
        <w:t>-tie</w:t>
      </w:r>
      <w:r w:rsidR="0074621E" w:rsidRPr="00A53467">
        <w:t xml:space="preserve"> network</w:t>
      </w:r>
      <w:r w:rsidR="007D5167" w:rsidRPr="00A53467">
        <w:t>s)</w:t>
      </w:r>
      <w:r w:rsidR="00594911" w:rsidRPr="00A53467">
        <w:t>,</w:t>
      </w:r>
      <w:r w:rsidR="00736AF9" w:rsidRPr="00A53467">
        <w:t xml:space="preserve"> </w:t>
      </w:r>
      <w:r w:rsidR="00594911" w:rsidRPr="00A53467">
        <w:t>are well placed</w:t>
      </w:r>
      <w:r w:rsidR="0074621E" w:rsidRPr="00A53467">
        <w:t xml:space="preserve"> to identify new </w:t>
      </w:r>
      <w:r w:rsidR="00613A5C" w:rsidRPr="00A53467">
        <w:t xml:space="preserve">sources of </w:t>
      </w:r>
      <w:r w:rsidR="0074621E" w:rsidRPr="00A53467">
        <w:t>innovation</w:t>
      </w:r>
      <w:r w:rsidR="00613A5C" w:rsidRPr="00A53467">
        <w:t>,</w:t>
      </w:r>
      <w:r w:rsidR="0074621E" w:rsidRPr="00A53467">
        <w:t xml:space="preserve"> at the prospecti</w:t>
      </w:r>
      <w:r w:rsidR="00594911" w:rsidRPr="00A53467">
        <w:t>ng</w:t>
      </w:r>
      <w:r w:rsidR="0074621E" w:rsidRPr="00A53467">
        <w:t xml:space="preserve"> phase of relationships, wh</w:t>
      </w:r>
      <w:r w:rsidR="00594911" w:rsidRPr="00A53467">
        <w:t>ereas s</w:t>
      </w:r>
      <w:r w:rsidR="0074621E" w:rsidRPr="00A53467">
        <w:t>upplier relationship managers (SRMs) and technical experts</w:t>
      </w:r>
      <w:r w:rsidR="00594911" w:rsidRPr="00A53467">
        <w:t>,</w:t>
      </w:r>
      <w:r w:rsidR="0074621E" w:rsidRPr="00A53467">
        <w:t xml:space="preserve"> with</w:t>
      </w:r>
      <w:r w:rsidR="00613646" w:rsidRPr="00A53467">
        <w:t xml:space="preserve"> fewer</w:t>
      </w:r>
      <w:r w:rsidR="0074621E" w:rsidRPr="00A53467">
        <w:t xml:space="preserve"> </w:t>
      </w:r>
      <w:r w:rsidR="00594911" w:rsidRPr="00A53467">
        <w:t xml:space="preserve">but more </w:t>
      </w:r>
      <w:r w:rsidR="00613A5C" w:rsidRPr="00A53467">
        <w:t>close</w:t>
      </w:r>
      <w:r w:rsidR="0074621E" w:rsidRPr="00A53467">
        <w:t>ly</w:t>
      </w:r>
      <w:r w:rsidR="00594911" w:rsidRPr="00A53467">
        <w:t>-</w:t>
      </w:r>
      <w:r w:rsidR="0074621E" w:rsidRPr="00A53467">
        <w:t>bonded relationships</w:t>
      </w:r>
      <w:r w:rsidR="00594911" w:rsidRPr="00A53467">
        <w:t>,</w:t>
      </w:r>
      <w:r w:rsidR="0074621E" w:rsidRPr="00A53467">
        <w:t xml:space="preserve"> </w:t>
      </w:r>
      <w:r w:rsidR="00613646" w:rsidRPr="00A53467">
        <w:t>are</w:t>
      </w:r>
      <w:r w:rsidR="0074621E" w:rsidRPr="00A53467">
        <w:t xml:space="preserve"> suited to exploiting innovation potential but </w:t>
      </w:r>
      <w:r w:rsidR="00613646" w:rsidRPr="00A53467">
        <w:t xml:space="preserve">would be </w:t>
      </w:r>
      <w:r w:rsidR="0074621E" w:rsidRPr="00A53467">
        <w:t xml:space="preserve">less effective in </w:t>
      </w:r>
      <w:r w:rsidR="00613646" w:rsidRPr="00A53467">
        <w:t>a</w:t>
      </w:r>
      <w:r w:rsidR="0074621E" w:rsidRPr="00A53467">
        <w:t xml:space="preserve"> scouting </w:t>
      </w:r>
      <w:r w:rsidR="00613646" w:rsidRPr="00A53467">
        <w:t>role</w:t>
      </w:r>
      <w:r w:rsidR="0074621E" w:rsidRPr="00A53467">
        <w:t xml:space="preserve">.   </w:t>
      </w:r>
      <w:r w:rsidR="0033066E" w:rsidRPr="00A53467">
        <w:t xml:space="preserve">Given </w:t>
      </w:r>
      <w:r w:rsidR="00F875CA" w:rsidRPr="00A53467">
        <w:t>that the greatest innovation potential lies in more distant relationships, SSMs need to establish links outside their established sector supply-chain network, by engaging similar firms that</w:t>
      </w:r>
      <w:r w:rsidR="00C9714B" w:rsidRPr="00A53467">
        <w:t xml:space="preserve"> work in other sectors, or firms with synergistic capabilities but with products and services that contrast with those of established suppliers.  </w:t>
      </w:r>
      <w:r w:rsidR="002D016F" w:rsidRPr="00A53467">
        <w:t>Innovation in existing products and services may arise</w:t>
      </w:r>
      <w:r w:rsidR="00FC2631">
        <w:t xml:space="preserve"> through</w:t>
      </w:r>
      <w:r w:rsidR="002D016F" w:rsidRPr="00A53467">
        <w:t xml:space="preserve"> this broadened supply-chain perspective, whilst new products and services may arise through horizontal as well as vertical collaboration.  Organisations need therefore to consider </w:t>
      </w:r>
      <w:r w:rsidR="00C9714B" w:rsidRPr="00A53467">
        <w:t>which role</w:t>
      </w:r>
      <w:r w:rsidR="002D016F" w:rsidRPr="00A53467">
        <w:t>s are</w:t>
      </w:r>
      <w:r w:rsidR="00BB45A6" w:rsidRPr="00A53467">
        <w:t xml:space="preserve"> best suited </w:t>
      </w:r>
      <w:r w:rsidR="00C56932" w:rsidRPr="00A53467">
        <w:t xml:space="preserve">to </w:t>
      </w:r>
      <w:r w:rsidR="002D016F" w:rsidRPr="00A53467">
        <w:t>innovation sourcing, and</w:t>
      </w:r>
      <w:r w:rsidR="00C56932" w:rsidRPr="00A53467">
        <w:t xml:space="preserve"> SSMs</w:t>
      </w:r>
      <w:r w:rsidR="00594911" w:rsidRPr="00A53467">
        <w:t>,</w:t>
      </w:r>
      <w:r w:rsidR="00C56932" w:rsidRPr="00A53467">
        <w:t xml:space="preserve"> with </w:t>
      </w:r>
      <w:r w:rsidR="00594911" w:rsidRPr="00A53467">
        <w:t xml:space="preserve">broad subject-area knowledge and </w:t>
      </w:r>
      <w:r w:rsidR="00C56932" w:rsidRPr="00A53467">
        <w:t xml:space="preserve">extensive </w:t>
      </w:r>
      <w:r w:rsidR="00594911" w:rsidRPr="00A53467">
        <w:t xml:space="preserve">business </w:t>
      </w:r>
      <w:r w:rsidR="00C56932" w:rsidRPr="00A53467">
        <w:t>network</w:t>
      </w:r>
      <w:r w:rsidR="00594911" w:rsidRPr="00A53467">
        <w:t>s</w:t>
      </w:r>
      <w:r w:rsidR="00C56932" w:rsidRPr="00A53467">
        <w:t xml:space="preserve">, may be particularly well positioned to </w:t>
      </w:r>
      <w:r w:rsidR="002D016F" w:rsidRPr="00A53467">
        <w:t>fulfil this role</w:t>
      </w:r>
      <w:bookmarkStart w:id="5" w:name="_GoBack"/>
      <w:bookmarkEnd w:id="5"/>
      <w:r w:rsidR="002D016F" w:rsidRPr="00A53467">
        <w:t xml:space="preserve"> through </w:t>
      </w:r>
      <w:r w:rsidR="00C56932" w:rsidRPr="00A53467">
        <w:t>both horizontal and vertical relationships.</w:t>
      </w:r>
      <w:r w:rsidR="00135919" w:rsidRPr="00A53467">
        <w:t xml:space="preserve"> </w:t>
      </w:r>
      <w:r w:rsidR="00594911" w:rsidRPr="00A53467">
        <w:t xml:space="preserve"> </w:t>
      </w:r>
    </w:p>
    <w:p w14:paraId="27003EE3" w14:textId="77777777" w:rsidR="00CA53C8" w:rsidRDefault="004A7452" w:rsidP="00FB48FA">
      <w:pPr>
        <w:pStyle w:val="Heading1"/>
      </w:pPr>
      <w:r>
        <w:t>References</w:t>
      </w:r>
    </w:p>
    <w:p w14:paraId="4F794894" w14:textId="77777777" w:rsidR="00613646" w:rsidRPr="00613646" w:rsidRDefault="00CA53C8" w:rsidP="00613646">
      <w:pPr>
        <w:pStyle w:val="EndNoteBibliography"/>
        <w:spacing w:after="0"/>
        <w:ind w:left="720" w:hanging="720"/>
      </w:pPr>
      <w:r>
        <w:fldChar w:fldCharType="begin"/>
      </w:r>
      <w:r>
        <w:instrText xml:space="preserve"> ADDIN EN.REFLIST </w:instrText>
      </w:r>
      <w:r>
        <w:fldChar w:fldCharType="separate"/>
      </w:r>
      <w:r w:rsidR="00613646" w:rsidRPr="00613646">
        <w:t xml:space="preserve">Aalbers, R., Dolfsma, W., &amp; Koppius, O. (2014). Rich Ties and Innovative Knowledge Transfer within a Firm. </w:t>
      </w:r>
      <w:r w:rsidR="00613646" w:rsidRPr="00613646">
        <w:rPr>
          <w:i/>
        </w:rPr>
        <w:t>British Journal of Management, 25</w:t>
      </w:r>
      <w:r w:rsidR="00613646" w:rsidRPr="00613646">
        <w:t>, 833-848. doi:10.1111/1467-8551.12040</w:t>
      </w:r>
    </w:p>
    <w:p w14:paraId="7AE245DB" w14:textId="77777777" w:rsidR="00613646" w:rsidRPr="00613646" w:rsidRDefault="00613646" w:rsidP="00613646">
      <w:pPr>
        <w:pStyle w:val="EndNoteBibliography"/>
        <w:spacing w:after="0"/>
        <w:ind w:left="720" w:hanging="720"/>
      </w:pPr>
      <w:r w:rsidRPr="00613646">
        <w:lastRenderedPageBreak/>
        <w:t xml:space="preserve">Adler, P. S., &amp; Kwon, S.-W. (2002). Social capital: Prospects for a new concept. </w:t>
      </w:r>
      <w:r w:rsidRPr="00613646">
        <w:rPr>
          <w:i/>
        </w:rPr>
        <w:t>Academy of Management Review, 27</w:t>
      </w:r>
      <w:r w:rsidRPr="00613646">
        <w:t xml:space="preserve">(1), 17-40. </w:t>
      </w:r>
    </w:p>
    <w:p w14:paraId="559ED892" w14:textId="77777777" w:rsidR="00613646" w:rsidRPr="00613646" w:rsidRDefault="00613646" w:rsidP="00613646">
      <w:pPr>
        <w:pStyle w:val="EndNoteBibliography"/>
        <w:spacing w:after="0"/>
        <w:ind w:left="720" w:hanging="720"/>
      </w:pPr>
      <w:r w:rsidRPr="00613646">
        <w:t xml:space="preserve">Al-Laham, A., Amburgey, T. L., &amp; Baden-Fuller, C. (2010). Who is my partner and how do we dance? Technological collaboration and patenting speed in US biotechnology. </w:t>
      </w:r>
      <w:r w:rsidRPr="00613646">
        <w:rPr>
          <w:i/>
        </w:rPr>
        <w:t>British Journal of Management, 21</w:t>
      </w:r>
      <w:r w:rsidRPr="00613646">
        <w:t xml:space="preserve">(3), 789-807. </w:t>
      </w:r>
    </w:p>
    <w:p w14:paraId="49E7362D" w14:textId="77777777" w:rsidR="00613646" w:rsidRPr="00613646" w:rsidRDefault="00613646" w:rsidP="00613646">
      <w:pPr>
        <w:pStyle w:val="EndNoteBibliography"/>
        <w:spacing w:after="0"/>
        <w:ind w:left="720" w:hanging="720"/>
      </w:pPr>
      <w:r w:rsidRPr="00613646">
        <w:t xml:space="preserve">Ashforth, B. E., &amp; Mael, F. (1989). Social identity theory and the organization. </w:t>
      </w:r>
      <w:r w:rsidRPr="00613646">
        <w:rPr>
          <w:i/>
        </w:rPr>
        <w:t>Academy of Management Review, 14</w:t>
      </w:r>
      <w:r w:rsidRPr="00613646">
        <w:t xml:space="preserve">(1), 20-39. </w:t>
      </w:r>
    </w:p>
    <w:p w14:paraId="46162DB8" w14:textId="77777777" w:rsidR="00613646" w:rsidRPr="00613646" w:rsidRDefault="00613646" w:rsidP="00613646">
      <w:pPr>
        <w:pStyle w:val="EndNoteBibliography"/>
        <w:spacing w:after="0"/>
        <w:ind w:left="720" w:hanging="720"/>
      </w:pPr>
      <w:r w:rsidRPr="00613646">
        <w:t xml:space="preserve">Berghman, L., Matthyssens, P., &amp; Vandenbempt, K. (2012). Value innovation, deliberate learning mechanisms and information from supply chain partners. </w:t>
      </w:r>
      <w:r w:rsidRPr="00613646">
        <w:rPr>
          <w:i/>
        </w:rPr>
        <w:t>Industrial Marketing Management, 41</w:t>
      </w:r>
      <w:r w:rsidRPr="00613646">
        <w:t xml:space="preserve">(1), 27-39. </w:t>
      </w:r>
    </w:p>
    <w:p w14:paraId="5BE4CFB9" w14:textId="77777777" w:rsidR="00613646" w:rsidRPr="00613646" w:rsidRDefault="00613646" w:rsidP="00613646">
      <w:pPr>
        <w:pStyle w:val="EndNoteBibliography"/>
        <w:spacing w:after="0"/>
        <w:ind w:left="720" w:hanging="720"/>
      </w:pPr>
      <w:r w:rsidRPr="00613646">
        <w:t xml:space="preserve">Burt, R. S. (1992). Structural holes: The social structure of competition. </w:t>
      </w:r>
      <w:r w:rsidRPr="00613646">
        <w:rPr>
          <w:i/>
        </w:rPr>
        <w:t>Cambridge: Harvard</w:t>
      </w:r>
      <w:r w:rsidRPr="00613646">
        <w:t xml:space="preserve">. </w:t>
      </w:r>
    </w:p>
    <w:p w14:paraId="7401CAEA" w14:textId="77777777" w:rsidR="00613646" w:rsidRPr="00613646" w:rsidRDefault="00613646" w:rsidP="00613646">
      <w:pPr>
        <w:pStyle w:val="EndNoteBibliography"/>
        <w:spacing w:after="0"/>
        <w:ind w:left="720" w:hanging="720"/>
      </w:pPr>
      <w:r w:rsidRPr="00613646">
        <w:t xml:space="preserve">Burt, R. S. (2000). The network structure of social capital. </w:t>
      </w:r>
      <w:r w:rsidRPr="00613646">
        <w:rPr>
          <w:i/>
        </w:rPr>
        <w:t>Research in organizational behavior, 22</w:t>
      </w:r>
      <w:r w:rsidRPr="00613646">
        <w:t xml:space="preserve">, 345-423. </w:t>
      </w:r>
    </w:p>
    <w:p w14:paraId="03D263A1" w14:textId="77777777" w:rsidR="00613646" w:rsidRPr="00613646" w:rsidRDefault="00613646" w:rsidP="00613646">
      <w:pPr>
        <w:pStyle w:val="EndNoteBibliography"/>
        <w:spacing w:after="0"/>
        <w:ind w:left="720" w:hanging="720"/>
      </w:pPr>
      <w:r w:rsidRPr="00613646">
        <w:t xml:space="preserve">Charmaz, K. (2014). </w:t>
      </w:r>
      <w:r w:rsidRPr="00613646">
        <w:rPr>
          <w:i/>
        </w:rPr>
        <w:t>Constructing grounded theory</w:t>
      </w:r>
      <w:r w:rsidRPr="00613646">
        <w:t xml:space="preserve"> (2nd ed.). London: Sage.</w:t>
      </w:r>
    </w:p>
    <w:p w14:paraId="3944CB44" w14:textId="77777777" w:rsidR="00613646" w:rsidRPr="00613646" w:rsidRDefault="00613646" w:rsidP="00613646">
      <w:pPr>
        <w:pStyle w:val="EndNoteBibliography"/>
        <w:spacing w:after="0"/>
        <w:ind w:left="720" w:hanging="720"/>
      </w:pPr>
      <w:r w:rsidRPr="00613646">
        <w:t xml:space="preserve">Cohen, W. M., &amp; Levinthal, D. A. (1990). Absorptive capacity: A new perspective on learning and innovation. </w:t>
      </w:r>
      <w:r w:rsidRPr="00613646">
        <w:rPr>
          <w:i/>
        </w:rPr>
        <w:t>Administrative science quarterly</w:t>
      </w:r>
      <w:r w:rsidRPr="00613646">
        <w:t xml:space="preserve">, 128-152. </w:t>
      </w:r>
    </w:p>
    <w:p w14:paraId="1F36B6E3" w14:textId="77777777" w:rsidR="00613646" w:rsidRPr="00613646" w:rsidRDefault="00613646" w:rsidP="00613646">
      <w:pPr>
        <w:pStyle w:val="EndNoteBibliography"/>
        <w:spacing w:after="0"/>
        <w:ind w:left="720" w:hanging="720"/>
      </w:pPr>
      <w:r w:rsidRPr="00613646">
        <w:t xml:space="preserve">Coleman, J. S. (1988). Social capital in the creation of human capital. </w:t>
      </w:r>
      <w:r w:rsidRPr="00613646">
        <w:rPr>
          <w:i/>
        </w:rPr>
        <w:t>American journal of sociology</w:t>
      </w:r>
      <w:r w:rsidRPr="00613646">
        <w:t xml:space="preserve">, S95-S120. </w:t>
      </w:r>
    </w:p>
    <w:p w14:paraId="1112EB60" w14:textId="77777777" w:rsidR="00613646" w:rsidRPr="00613646" w:rsidRDefault="00613646" w:rsidP="00613646">
      <w:pPr>
        <w:pStyle w:val="EndNoteBibliography"/>
        <w:spacing w:after="0"/>
        <w:ind w:left="720" w:hanging="720"/>
      </w:pPr>
      <w:r w:rsidRPr="00613646">
        <w:t xml:space="preserve">Corsaro, D., Carla Ramos, C., Henneberg, S. C., &amp; Naudé, P. (2012). The impact of network configurations on value constellations in business markets - The case of an innovation network </w:t>
      </w:r>
      <w:r w:rsidRPr="00613646">
        <w:rPr>
          <w:i/>
        </w:rPr>
        <w:t>Industrial Marketing Management, 41</w:t>
      </w:r>
      <w:r w:rsidRPr="00613646">
        <w:t xml:space="preserve">(1), 54-67. </w:t>
      </w:r>
    </w:p>
    <w:p w14:paraId="1DDC6B3D" w14:textId="77777777" w:rsidR="00613646" w:rsidRPr="00613646" w:rsidRDefault="00613646" w:rsidP="00613646">
      <w:pPr>
        <w:pStyle w:val="EndNoteBibliography"/>
        <w:spacing w:after="0"/>
        <w:ind w:left="720" w:hanging="720"/>
      </w:pPr>
      <w:r w:rsidRPr="00613646">
        <w:t xml:space="preserve">Dodgson, M. (2014). Collaboration and innovation management. In M. Dodgson, D. M. Gann, &amp; N. Phillips (Eds.), </w:t>
      </w:r>
      <w:r w:rsidRPr="00613646">
        <w:rPr>
          <w:i/>
        </w:rPr>
        <w:t>The Oxford Handbook of Innovation Management</w:t>
      </w:r>
      <w:r w:rsidRPr="00613646">
        <w:t xml:space="preserve"> (pp. 462-481). Oxford: OUP.</w:t>
      </w:r>
    </w:p>
    <w:p w14:paraId="2C0AC0D4" w14:textId="77777777" w:rsidR="00613646" w:rsidRPr="00613646" w:rsidRDefault="00613646" w:rsidP="00613646">
      <w:pPr>
        <w:pStyle w:val="EndNoteBibliography"/>
        <w:spacing w:after="0"/>
        <w:ind w:left="720" w:hanging="720"/>
      </w:pPr>
      <w:r w:rsidRPr="00613646">
        <w:t xml:space="preserve">Eisner, A. B., Rahman, N., &amp; Korn, H. J. (2009). Formation conditions, innovation, and learning in R&amp;D consortia. </w:t>
      </w:r>
      <w:r w:rsidRPr="00613646">
        <w:rPr>
          <w:i/>
        </w:rPr>
        <w:t>Management decision, 47</w:t>
      </w:r>
      <w:r w:rsidRPr="00613646">
        <w:t xml:space="preserve">(6), 851-871. </w:t>
      </w:r>
    </w:p>
    <w:p w14:paraId="33944B4D" w14:textId="77777777" w:rsidR="00613646" w:rsidRPr="00613646" w:rsidRDefault="00613646" w:rsidP="00613646">
      <w:pPr>
        <w:pStyle w:val="EndNoteBibliography"/>
        <w:spacing w:after="0"/>
        <w:ind w:left="720" w:hanging="720"/>
      </w:pPr>
      <w:r w:rsidRPr="00613646">
        <w:t xml:space="preserve">Emberson, C., &amp; Storey, J. (2006). Buyer–supplier collaborative relationships: Beyond the normative accounts. </w:t>
      </w:r>
      <w:r w:rsidRPr="00613646">
        <w:rPr>
          <w:i/>
        </w:rPr>
        <w:t>Journal of Purchasing and Supply Management, 12</w:t>
      </w:r>
      <w:r w:rsidRPr="00613646">
        <w:t xml:space="preserve">(5), 236-245. </w:t>
      </w:r>
    </w:p>
    <w:p w14:paraId="5B198AFC" w14:textId="77777777" w:rsidR="00613646" w:rsidRPr="00613646" w:rsidRDefault="00613646" w:rsidP="00613646">
      <w:pPr>
        <w:pStyle w:val="EndNoteBibliography"/>
        <w:spacing w:after="0"/>
        <w:ind w:left="720" w:hanging="720"/>
      </w:pPr>
      <w:r w:rsidRPr="00613646">
        <w:t xml:space="preserve">Enkel, E., &amp; Heil, S. (2014). Preparing for distant collaboration: Antecedents to potential absorptive capacity in cross-industry innovation. </w:t>
      </w:r>
      <w:r w:rsidRPr="00613646">
        <w:rPr>
          <w:i/>
        </w:rPr>
        <w:t>Technovation, 34</w:t>
      </w:r>
      <w:r w:rsidRPr="00613646">
        <w:t xml:space="preserve">(4), 242-260. </w:t>
      </w:r>
    </w:p>
    <w:p w14:paraId="7DF5C05B" w14:textId="77777777" w:rsidR="00613646" w:rsidRPr="00613646" w:rsidRDefault="00613646" w:rsidP="00613646">
      <w:pPr>
        <w:pStyle w:val="EndNoteBibliography"/>
        <w:spacing w:after="0"/>
        <w:ind w:left="720" w:hanging="720"/>
      </w:pPr>
      <w:r w:rsidRPr="00613646">
        <w:t xml:space="preserve">European Commission. (2016). Horizon 2020: The EU Framework Programme for Research and Innovation: SMEs.   Retrieved from </w:t>
      </w:r>
      <w:hyperlink r:id="rId8" w:history="1">
        <w:r w:rsidRPr="00613646">
          <w:rPr>
            <w:rStyle w:val="Hyperlink"/>
          </w:rPr>
          <w:t>https://ec.europa.eu/programmes/horizon2020/en/area/smes</w:t>
        </w:r>
      </w:hyperlink>
    </w:p>
    <w:p w14:paraId="57E168F4" w14:textId="77777777" w:rsidR="00613646" w:rsidRPr="00613646" w:rsidRDefault="00613646" w:rsidP="00613646">
      <w:pPr>
        <w:pStyle w:val="EndNoteBibliography"/>
        <w:spacing w:after="0"/>
        <w:ind w:left="720" w:hanging="720"/>
      </w:pPr>
      <w:r w:rsidRPr="00613646">
        <w:t xml:space="preserve">European Commission. (2017). The Investment Plan for Europe.   Retrieved from </w:t>
      </w:r>
      <w:hyperlink r:id="rId9" w:history="1">
        <w:r w:rsidRPr="00613646">
          <w:rPr>
            <w:rStyle w:val="Hyperlink"/>
          </w:rPr>
          <w:t>https://ec.europa.eu/commission/sites/beta-political/files/2-years-on-investment-plan_en_2.pdf</w:t>
        </w:r>
      </w:hyperlink>
    </w:p>
    <w:p w14:paraId="7D844941" w14:textId="77777777" w:rsidR="00613646" w:rsidRPr="00613646" w:rsidRDefault="00613646" w:rsidP="00613646">
      <w:pPr>
        <w:pStyle w:val="EndNoteBibliography"/>
        <w:spacing w:after="0"/>
        <w:ind w:left="720" w:hanging="720"/>
      </w:pPr>
      <w:r w:rsidRPr="00613646">
        <w:t xml:space="preserve">Flint, D. J., Larsson, E., Gammelgaard, B., &amp; Mentzer, J. T. (2005). Logistics innovation: a customer value‐oriented social process. </w:t>
      </w:r>
      <w:r w:rsidRPr="00613646">
        <w:rPr>
          <w:i/>
        </w:rPr>
        <w:t>Journal of Business Logistics, 26</w:t>
      </w:r>
      <w:r w:rsidRPr="00613646">
        <w:t xml:space="preserve">(1), 113-147. </w:t>
      </w:r>
    </w:p>
    <w:p w14:paraId="56FB430A" w14:textId="77777777" w:rsidR="00613646" w:rsidRPr="00613646" w:rsidRDefault="00613646" w:rsidP="00613646">
      <w:pPr>
        <w:pStyle w:val="EndNoteBibliography"/>
        <w:spacing w:after="0"/>
        <w:ind w:left="720" w:hanging="720"/>
      </w:pPr>
      <w:r w:rsidRPr="00613646">
        <w:t xml:space="preserve">Gephart, R. P. (2004). Qualitative research and the Academy of Management Journal. </w:t>
      </w:r>
      <w:r w:rsidRPr="00613646">
        <w:rPr>
          <w:i/>
        </w:rPr>
        <w:t>Academy of Management Journal, 47</w:t>
      </w:r>
      <w:r w:rsidRPr="00613646">
        <w:t xml:space="preserve">(4), 454-462. </w:t>
      </w:r>
    </w:p>
    <w:p w14:paraId="0047BD5D" w14:textId="77777777" w:rsidR="00613646" w:rsidRPr="00613646" w:rsidRDefault="00613646" w:rsidP="00613646">
      <w:pPr>
        <w:pStyle w:val="EndNoteBibliography"/>
        <w:spacing w:after="0"/>
        <w:ind w:left="720" w:hanging="720"/>
      </w:pPr>
      <w:r w:rsidRPr="00613646">
        <w:t xml:space="preserve">Giddens, A. (1993). </w:t>
      </w:r>
      <w:r w:rsidRPr="00613646">
        <w:rPr>
          <w:i/>
        </w:rPr>
        <w:t>New Rules of Sociological Method: A Positive Critique of Interpretative Sociologies</w:t>
      </w:r>
      <w:r w:rsidRPr="00613646">
        <w:t xml:space="preserve"> (2nd ed.). Cambridge: Polity Press.</w:t>
      </w:r>
    </w:p>
    <w:p w14:paraId="5B384D62" w14:textId="77777777" w:rsidR="00613646" w:rsidRPr="00613646" w:rsidRDefault="00613646" w:rsidP="00613646">
      <w:pPr>
        <w:pStyle w:val="EndNoteBibliography"/>
        <w:spacing w:after="0"/>
        <w:ind w:left="720" w:hanging="720"/>
      </w:pPr>
      <w:r w:rsidRPr="00613646">
        <w:t xml:space="preserve">Gioia, D. A., Corley, K. G., &amp; Hamilton, A. L. (2013). Seeking qualitative rigor in inductive research notes on the Gioia methodology. </w:t>
      </w:r>
      <w:r w:rsidRPr="00613646">
        <w:rPr>
          <w:i/>
        </w:rPr>
        <w:t>Organizational Research Methods, 16</w:t>
      </w:r>
      <w:r w:rsidRPr="00613646">
        <w:t xml:space="preserve">(1), 15-31. </w:t>
      </w:r>
    </w:p>
    <w:p w14:paraId="19FD9613" w14:textId="77777777" w:rsidR="00613646" w:rsidRPr="00613646" w:rsidRDefault="00613646" w:rsidP="00613646">
      <w:pPr>
        <w:pStyle w:val="EndNoteBibliography"/>
        <w:spacing w:after="0"/>
        <w:ind w:left="720" w:hanging="720"/>
      </w:pPr>
      <w:r w:rsidRPr="00613646">
        <w:t xml:space="preserve">Gligor, D. M., &amp; Autry, C. W. (2012). The role of personal relationships in facilitating supply chain communications: a qualitative study. </w:t>
      </w:r>
      <w:r w:rsidRPr="00613646">
        <w:rPr>
          <w:i/>
        </w:rPr>
        <w:t>Journal of Supply Chain Management, 48</w:t>
      </w:r>
      <w:r w:rsidRPr="00613646">
        <w:t xml:space="preserve">(1), 24-43. </w:t>
      </w:r>
    </w:p>
    <w:p w14:paraId="3073273A" w14:textId="77777777" w:rsidR="00613646" w:rsidRPr="00613646" w:rsidRDefault="00613646" w:rsidP="00613646">
      <w:pPr>
        <w:pStyle w:val="EndNoteBibliography"/>
        <w:spacing w:after="0"/>
        <w:ind w:left="720" w:hanging="720"/>
      </w:pPr>
      <w:r w:rsidRPr="00613646">
        <w:t xml:space="preserve">Goulding, C. (2005). Grounded theory, ethnography and phenomenology: A comparative analysis of three qualitative strategies for marketing research. </w:t>
      </w:r>
      <w:r w:rsidRPr="00613646">
        <w:rPr>
          <w:i/>
        </w:rPr>
        <w:t>European Journal of Marketing, 39</w:t>
      </w:r>
      <w:r w:rsidRPr="00613646">
        <w:t xml:space="preserve">(3/4), 294-308. </w:t>
      </w:r>
    </w:p>
    <w:p w14:paraId="4CB4AB1F" w14:textId="77777777" w:rsidR="00613646" w:rsidRPr="00613646" w:rsidRDefault="00613646" w:rsidP="00613646">
      <w:pPr>
        <w:pStyle w:val="EndNoteBibliography"/>
        <w:spacing w:after="0"/>
        <w:ind w:left="720" w:hanging="720"/>
      </w:pPr>
      <w:r w:rsidRPr="00613646">
        <w:t xml:space="preserve">Granovetter, M. S. (1973). The strength of weak ties. </w:t>
      </w:r>
      <w:r w:rsidRPr="00613646">
        <w:rPr>
          <w:i/>
        </w:rPr>
        <w:t>American journal of sociology</w:t>
      </w:r>
      <w:r w:rsidRPr="00613646">
        <w:t xml:space="preserve">, 1360-1380. </w:t>
      </w:r>
    </w:p>
    <w:p w14:paraId="4A158FF0" w14:textId="77777777" w:rsidR="00613646" w:rsidRPr="00613646" w:rsidRDefault="00613646" w:rsidP="00613646">
      <w:pPr>
        <w:pStyle w:val="EndNoteBibliography"/>
        <w:spacing w:after="0"/>
        <w:ind w:left="720" w:hanging="720"/>
      </w:pPr>
      <w:r w:rsidRPr="00613646">
        <w:t xml:space="preserve">Granovetter, M. S. (1983). The strength of weak ties: A network theory revisited. </w:t>
      </w:r>
      <w:r w:rsidRPr="00613646">
        <w:rPr>
          <w:i/>
        </w:rPr>
        <w:t>Sociological theory, 1</w:t>
      </w:r>
      <w:r w:rsidRPr="00613646">
        <w:t xml:space="preserve">(1), 201-233. </w:t>
      </w:r>
    </w:p>
    <w:p w14:paraId="383FD58F" w14:textId="77777777" w:rsidR="00613646" w:rsidRPr="00613646" w:rsidRDefault="00613646" w:rsidP="00613646">
      <w:pPr>
        <w:pStyle w:val="EndNoteBibliography"/>
        <w:spacing w:after="0"/>
        <w:ind w:left="720" w:hanging="720"/>
      </w:pPr>
      <w:r w:rsidRPr="00613646">
        <w:lastRenderedPageBreak/>
        <w:t xml:space="preserve">Hansen, M. T. (1999). The search-transfer problem: The role of weak ties in sharing knowledge across organization subunits. </w:t>
      </w:r>
      <w:r w:rsidRPr="00613646">
        <w:rPr>
          <w:i/>
        </w:rPr>
        <w:t>Administrative science quarterly, 44</w:t>
      </w:r>
      <w:r w:rsidRPr="00613646">
        <w:t xml:space="preserve">(1), 82-111. </w:t>
      </w:r>
    </w:p>
    <w:p w14:paraId="03F0B3F5" w14:textId="77777777" w:rsidR="00613646" w:rsidRPr="00613646" w:rsidRDefault="00613646" w:rsidP="00613646">
      <w:pPr>
        <w:pStyle w:val="EndNoteBibliography"/>
        <w:spacing w:after="0"/>
        <w:ind w:left="720" w:hanging="720"/>
      </w:pPr>
      <w:r w:rsidRPr="00613646">
        <w:t xml:space="preserve">Hansen, M. T., &amp; Birkinshaw, J. (2007). The innovation value chain. </w:t>
      </w:r>
      <w:r w:rsidRPr="00613646">
        <w:rPr>
          <w:i/>
        </w:rPr>
        <w:t>Harvard Business Review, 85</w:t>
      </w:r>
      <w:r w:rsidRPr="00613646">
        <w:t xml:space="preserve">(6), 121. </w:t>
      </w:r>
    </w:p>
    <w:p w14:paraId="44346BC9" w14:textId="77777777" w:rsidR="00613646" w:rsidRPr="00613646" w:rsidRDefault="00613646" w:rsidP="00613646">
      <w:pPr>
        <w:pStyle w:val="EndNoteBibliography"/>
        <w:spacing w:after="0"/>
        <w:ind w:left="720" w:hanging="720"/>
      </w:pPr>
      <w:r w:rsidRPr="00613646">
        <w:t xml:space="preserve">Holstein, J. A., &amp; Gubrium, J. F. (1995). </w:t>
      </w:r>
      <w:r w:rsidRPr="00613646">
        <w:rPr>
          <w:i/>
        </w:rPr>
        <w:t>The active interview</w:t>
      </w:r>
      <w:r w:rsidRPr="00613646">
        <w:t xml:space="preserve"> (Vol. 37): Sage.</w:t>
      </w:r>
    </w:p>
    <w:p w14:paraId="2A17D730" w14:textId="77777777" w:rsidR="00613646" w:rsidRPr="00613646" w:rsidRDefault="00613646" w:rsidP="00613646">
      <w:pPr>
        <w:pStyle w:val="EndNoteBibliography"/>
        <w:spacing w:after="0"/>
        <w:ind w:left="720" w:hanging="720"/>
      </w:pPr>
      <w:r w:rsidRPr="00613646">
        <w:t xml:space="preserve">Howard, M., Steensma, H. K., Lyles, M., &amp; Dhanaraj, C. (2015). Learning to collaborate through collaboration: How allying with expert firms influences collaborative innovation within novice firms. </w:t>
      </w:r>
      <w:r w:rsidRPr="00613646">
        <w:rPr>
          <w:i/>
        </w:rPr>
        <w:t>Strategic Management Journal</w:t>
      </w:r>
      <w:r w:rsidRPr="00613646">
        <w:t xml:space="preserve">. </w:t>
      </w:r>
    </w:p>
    <w:p w14:paraId="6FA705C1" w14:textId="77777777" w:rsidR="00613646" w:rsidRPr="00613646" w:rsidRDefault="00613646" w:rsidP="00613646">
      <w:pPr>
        <w:pStyle w:val="EndNoteBibliography"/>
        <w:spacing w:after="0"/>
        <w:ind w:left="720" w:hanging="720"/>
      </w:pPr>
      <w:r w:rsidRPr="00613646">
        <w:t xml:space="preserve">Johnson, P., &amp; Duberley, J. (2015). Inductive Praxis and Management Research: Towards a Reflexive Framework. </w:t>
      </w:r>
      <w:r w:rsidRPr="00613646">
        <w:rPr>
          <w:i/>
        </w:rPr>
        <w:t>British Journal of Management, 26</w:t>
      </w:r>
      <w:r w:rsidRPr="00613646">
        <w:t xml:space="preserve">(4), 760-776. </w:t>
      </w:r>
    </w:p>
    <w:p w14:paraId="7594BB97" w14:textId="77777777" w:rsidR="00613646" w:rsidRPr="00613646" w:rsidRDefault="00613646" w:rsidP="00613646">
      <w:pPr>
        <w:pStyle w:val="EndNoteBibliography"/>
        <w:spacing w:after="0"/>
        <w:ind w:left="720" w:hanging="720"/>
      </w:pPr>
      <w:r w:rsidRPr="00613646">
        <w:t xml:space="preserve">Kanter, R. M. (2012). Enriching the ecosystem. </w:t>
      </w:r>
      <w:r w:rsidRPr="00613646">
        <w:rPr>
          <w:i/>
        </w:rPr>
        <w:t>Harvard Business Review, 90</w:t>
      </w:r>
      <w:r w:rsidRPr="00613646">
        <w:t xml:space="preserve">(3), 140-147. </w:t>
      </w:r>
    </w:p>
    <w:p w14:paraId="65ED8112" w14:textId="77777777" w:rsidR="00613646" w:rsidRPr="00613646" w:rsidRDefault="00613646" w:rsidP="00613646">
      <w:pPr>
        <w:pStyle w:val="EndNoteBibliography"/>
        <w:spacing w:after="0"/>
        <w:ind w:left="720" w:hanging="720"/>
      </w:pPr>
      <w:r w:rsidRPr="00613646">
        <w:t xml:space="preserve">Kaufmann, L., &amp; Denk, N. (2011). How to demonstrate rigor when presenting grounded theory research in the supply chain management literature. </w:t>
      </w:r>
      <w:r w:rsidRPr="00613646">
        <w:rPr>
          <w:i/>
        </w:rPr>
        <w:t>Journal of Supply Chain Management, 47</w:t>
      </w:r>
      <w:r w:rsidRPr="00613646">
        <w:t xml:space="preserve">(4), 64-72. </w:t>
      </w:r>
    </w:p>
    <w:p w14:paraId="637D7B0F" w14:textId="77777777" w:rsidR="00613646" w:rsidRPr="00613646" w:rsidRDefault="00613646" w:rsidP="00613646">
      <w:pPr>
        <w:pStyle w:val="EndNoteBibliography"/>
        <w:spacing w:after="0"/>
        <w:ind w:left="720" w:hanging="720"/>
      </w:pPr>
      <w:r w:rsidRPr="00613646">
        <w:t xml:space="preserve">Laursen, K., &amp; Salter, A. (2006). Open for Innovation: The Role of Openness in Explaining Innovation Performance Among U.K. Manufacturing Firms. </w:t>
      </w:r>
      <w:r w:rsidRPr="00613646">
        <w:rPr>
          <w:i/>
        </w:rPr>
        <w:t>Strategic Management Journal, 27</w:t>
      </w:r>
      <w:r w:rsidRPr="00613646">
        <w:t xml:space="preserve">, 131–150. </w:t>
      </w:r>
    </w:p>
    <w:p w14:paraId="5FE6E163" w14:textId="77777777" w:rsidR="00613646" w:rsidRPr="00613646" w:rsidRDefault="00613646" w:rsidP="00613646">
      <w:pPr>
        <w:pStyle w:val="EndNoteBibliography"/>
        <w:spacing w:after="0"/>
        <w:ind w:left="720" w:hanging="720"/>
      </w:pPr>
      <w:r w:rsidRPr="00613646">
        <w:t xml:space="preserve">Lucena, A., &amp; Roper, S. (2016). Absorptive capacity and ambidexterity in R&amp;D: linking technology alliance diversity and firm innovation. </w:t>
      </w:r>
      <w:r w:rsidRPr="00613646">
        <w:rPr>
          <w:i/>
        </w:rPr>
        <w:t>European Management Review, 13</w:t>
      </w:r>
      <w:r w:rsidRPr="00613646">
        <w:t xml:space="preserve">(3), 159-178. </w:t>
      </w:r>
    </w:p>
    <w:p w14:paraId="3761853B" w14:textId="77777777" w:rsidR="00613646" w:rsidRPr="00613646" w:rsidRDefault="00613646" w:rsidP="00613646">
      <w:pPr>
        <w:pStyle w:val="EndNoteBibliography"/>
        <w:spacing w:after="0"/>
        <w:ind w:left="720" w:hanging="720"/>
      </w:pPr>
      <w:r w:rsidRPr="00613646">
        <w:t xml:space="preserve">March, J. G. (1991). Exploration and exploitation in organizational learning. </w:t>
      </w:r>
      <w:r w:rsidRPr="00613646">
        <w:rPr>
          <w:i/>
        </w:rPr>
        <w:t>Organization science, 2</w:t>
      </w:r>
      <w:r w:rsidRPr="00613646">
        <w:t xml:space="preserve">(1), 71-87. </w:t>
      </w:r>
    </w:p>
    <w:p w14:paraId="33410259" w14:textId="77777777" w:rsidR="00613646" w:rsidRPr="00613646" w:rsidRDefault="00613646" w:rsidP="00613646">
      <w:pPr>
        <w:pStyle w:val="EndNoteBibliography"/>
        <w:spacing w:after="0"/>
        <w:ind w:left="720" w:hanging="720"/>
      </w:pPr>
      <w:r w:rsidRPr="00613646">
        <w:t xml:space="preserve">McPherson, M., Smith-Lovin, L., &amp; Cook, J. M. (2001). Birds of a feather: Homophily in social networks. </w:t>
      </w:r>
      <w:r w:rsidRPr="00613646">
        <w:rPr>
          <w:i/>
        </w:rPr>
        <w:t>Annual review of sociology</w:t>
      </w:r>
      <w:r w:rsidRPr="00613646">
        <w:t xml:space="preserve">, 415-444. </w:t>
      </w:r>
    </w:p>
    <w:p w14:paraId="6003E8F8" w14:textId="77777777" w:rsidR="00613646" w:rsidRPr="00613646" w:rsidRDefault="00613646" w:rsidP="00613646">
      <w:pPr>
        <w:pStyle w:val="EndNoteBibliography"/>
        <w:spacing w:after="0"/>
        <w:ind w:left="720" w:hanging="720"/>
      </w:pPr>
      <w:r w:rsidRPr="00613646">
        <w:t xml:space="preserve">Molina-Morales, F. X., &amp; Martínez-Fernández, M. T. (2009). Too much love in the neighborhood can hurt: how an excess of intensity and trust in relationships may produce negative effects on firms. </w:t>
      </w:r>
      <w:r w:rsidRPr="00613646">
        <w:rPr>
          <w:i/>
        </w:rPr>
        <w:t>Strategic Management Journal, 30</w:t>
      </w:r>
      <w:r w:rsidRPr="00613646">
        <w:t xml:space="preserve">(9), 1013-1023. </w:t>
      </w:r>
    </w:p>
    <w:p w14:paraId="110D6DBB" w14:textId="77777777" w:rsidR="00613646" w:rsidRPr="00613646" w:rsidRDefault="00613646" w:rsidP="00613646">
      <w:pPr>
        <w:pStyle w:val="EndNoteBibliography"/>
        <w:spacing w:after="0"/>
        <w:ind w:left="720" w:hanging="720"/>
      </w:pPr>
      <w:r w:rsidRPr="00613646">
        <w:t xml:space="preserve">Nahapiet, J., &amp; Ghoshal, S. (1998). Social capital, intellectual capital, and the organizational advantage. </w:t>
      </w:r>
      <w:r w:rsidRPr="00613646">
        <w:rPr>
          <w:i/>
        </w:rPr>
        <w:t>Academy of Management Review, 23</w:t>
      </w:r>
      <w:r w:rsidRPr="00613646">
        <w:t xml:space="preserve">(2), 242-266. </w:t>
      </w:r>
    </w:p>
    <w:p w14:paraId="4B37472B" w14:textId="77777777" w:rsidR="00613646" w:rsidRPr="00613646" w:rsidRDefault="00613646" w:rsidP="00613646">
      <w:pPr>
        <w:pStyle w:val="EndNoteBibliography"/>
        <w:spacing w:after="0"/>
        <w:ind w:left="720" w:hanging="720"/>
      </w:pPr>
      <w:r w:rsidRPr="00613646">
        <w:t xml:space="preserve">Nooteboom, B., Van Haverbeke, W., Duysters, G., Gilsing, V., &amp; Van den Oord, A. (2007). Optimal cognitive distance and absorptive capacity. </w:t>
      </w:r>
      <w:r w:rsidRPr="00613646">
        <w:rPr>
          <w:i/>
        </w:rPr>
        <w:t>Research Policy, 36</w:t>
      </w:r>
      <w:r w:rsidRPr="00613646">
        <w:t xml:space="preserve">(7), 1016-1034. </w:t>
      </w:r>
    </w:p>
    <w:p w14:paraId="22B22B38" w14:textId="77777777" w:rsidR="00613646" w:rsidRPr="00613646" w:rsidRDefault="00613646" w:rsidP="00613646">
      <w:pPr>
        <w:pStyle w:val="EndNoteBibliography"/>
        <w:spacing w:after="0"/>
        <w:ind w:left="720" w:hanging="720"/>
      </w:pPr>
      <w:r w:rsidRPr="00613646">
        <w:t xml:space="preserve">Pisano, G. P., &amp; Verganti, R. (2008). Which kind of collaboration is right for you. </w:t>
      </w:r>
      <w:r w:rsidRPr="00613646">
        <w:rPr>
          <w:i/>
        </w:rPr>
        <w:t>Harvard Business Review, 86</w:t>
      </w:r>
      <w:r w:rsidRPr="00613646">
        <w:t xml:space="preserve">(12), 78-86. </w:t>
      </w:r>
    </w:p>
    <w:p w14:paraId="2830BAB8" w14:textId="77777777" w:rsidR="00613646" w:rsidRPr="00613646" w:rsidRDefault="00613646" w:rsidP="00613646">
      <w:pPr>
        <w:pStyle w:val="EndNoteBibliography"/>
        <w:spacing w:after="0"/>
        <w:ind w:left="720" w:hanging="720"/>
      </w:pPr>
      <w:r w:rsidRPr="00613646">
        <w:t xml:space="preserve">Portes, A. (2000). Social capital: Its origins and applications in modern sociology. </w:t>
      </w:r>
      <w:r w:rsidRPr="00613646">
        <w:rPr>
          <w:i/>
        </w:rPr>
        <w:t>LESSER, Eric L. Knowledge and Social Capital. Boston: Butterworth-Heinemann</w:t>
      </w:r>
      <w:r w:rsidRPr="00613646">
        <w:t xml:space="preserve">, 43-67. </w:t>
      </w:r>
    </w:p>
    <w:p w14:paraId="7077E13C" w14:textId="77777777" w:rsidR="00613646" w:rsidRPr="00613646" w:rsidRDefault="00613646" w:rsidP="00613646">
      <w:pPr>
        <w:pStyle w:val="EndNoteBibliography"/>
        <w:spacing w:after="0"/>
        <w:ind w:left="720" w:hanging="720"/>
      </w:pPr>
      <w:r w:rsidRPr="00613646">
        <w:t xml:space="preserve">Saldana, J. (2016). </w:t>
      </w:r>
      <w:r w:rsidRPr="00613646">
        <w:rPr>
          <w:i/>
        </w:rPr>
        <w:t>The Coding Manual for Qualitative Researchers</w:t>
      </w:r>
      <w:r w:rsidRPr="00613646">
        <w:t xml:space="preserve"> (3rd ed.). London: Sage Publications Ltd.</w:t>
      </w:r>
    </w:p>
    <w:p w14:paraId="4208A412" w14:textId="77777777" w:rsidR="00613646" w:rsidRPr="00613646" w:rsidRDefault="00613646" w:rsidP="00613646">
      <w:pPr>
        <w:pStyle w:val="EndNoteBibliography"/>
        <w:spacing w:after="0"/>
        <w:ind w:left="720" w:hanging="720"/>
      </w:pPr>
      <w:r w:rsidRPr="00613646">
        <w:t xml:space="preserve">Saldanha, J. P., Mello, J. E., Knemeyer, A. M., &amp; Vijayaraghavan, T. (2015). Implementing supply chain technologies in emerging markets: An institutional theory perspective. </w:t>
      </w:r>
      <w:r w:rsidRPr="00613646">
        <w:rPr>
          <w:i/>
        </w:rPr>
        <w:t>Journal of Supply Chain Management, 51</w:t>
      </w:r>
      <w:r w:rsidRPr="00613646">
        <w:t xml:space="preserve">(1), 5-26. </w:t>
      </w:r>
    </w:p>
    <w:p w14:paraId="608B2852" w14:textId="77777777" w:rsidR="00613646" w:rsidRPr="00613646" w:rsidRDefault="00613646" w:rsidP="00613646">
      <w:pPr>
        <w:pStyle w:val="EndNoteBibliography"/>
        <w:spacing w:after="0"/>
        <w:ind w:left="720" w:hanging="720"/>
      </w:pPr>
      <w:r w:rsidRPr="00613646">
        <w:t xml:space="preserve">Schillebeeckx, S. J., Chaturvedi, S., George, G., &amp; King, Z. (2016). What do I want? The effects of individual aspiration and relational capability on collaboration preferences. </w:t>
      </w:r>
      <w:r w:rsidRPr="00613646">
        <w:rPr>
          <w:i/>
        </w:rPr>
        <w:t>Strategic Management Journal</w:t>
      </w:r>
      <w:r w:rsidRPr="00613646">
        <w:t>(37), 1493-1506. doi:10.1002/smj.2396</w:t>
      </w:r>
    </w:p>
    <w:p w14:paraId="5596AD33" w14:textId="77777777" w:rsidR="00613646" w:rsidRPr="00613646" w:rsidRDefault="00613646" w:rsidP="00613646">
      <w:pPr>
        <w:pStyle w:val="EndNoteBibliography"/>
        <w:spacing w:after="0"/>
        <w:ind w:left="720" w:hanging="720"/>
      </w:pPr>
      <w:r w:rsidRPr="00613646">
        <w:t xml:space="preserve">Silverman, D. (2013). </w:t>
      </w:r>
      <w:r w:rsidRPr="00613646">
        <w:rPr>
          <w:i/>
        </w:rPr>
        <w:t>Doing qualitative research: A practical handbook</w:t>
      </w:r>
      <w:r w:rsidRPr="00613646">
        <w:t xml:space="preserve"> (4th ed.): SAGE Publications Limited.</w:t>
      </w:r>
    </w:p>
    <w:p w14:paraId="107F6E73" w14:textId="77777777" w:rsidR="00613646" w:rsidRPr="00613646" w:rsidRDefault="00613646" w:rsidP="00613646">
      <w:pPr>
        <w:pStyle w:val="EndNoteBibliography"/>
        <w:spacing w:after="0"/>
        <w:ind w:left="720" w:hanging="720"/>
      </w:pPr>
      <w:r w:rsidRPr="00613646">
        <w:t xml:space="preserve">Suddaby, R. (2006). What Grounded Theory Is Not. </w:t>
      </w:r>
      <w:r w:rsidRPr="00613646">
        <w:rPr>
          <w:i/>
        </w:rPr>
        <w:t>The Academy of Management Journal, 49</w:t>
      </w:r>
      <w:r w:rsidRPr="00613646">
        <w:t xml:space="preserve">(4), 633-642. </w:t>
      </w:r>
    </w:p>
    <w:p w14:paraId="03BCDAFE" w14:textId="77777777" w:rsidR="00613646" w:rsidRPr="00613646" w:rsidRDefault="00613646" w:rsidP="00613646">
      <w:pPr>
        <w:pStyle w:val="EndNoteBibliography"/>
        <w:ind w:left="720" w:hanging="720"/>
      </w:pPr>
      <w:r w:rsidRPr="00613646">
        <w:t xml:space="preserve">Vlaisavljevic, V., Cabello-Medina, C., &amp; Pérez-Luño, A. (2016). Coping with Diversity in Alliances for Innovation: The Role of Relational Social Capital and Knowledge Codifiability. </w:t>
      </w:r>
      <w:r w:rsidRPr="00613646">
        <w:rPr>
          <w:i/>
        </w:rPr>
        <w:t>British Journal of Management, 27</w:t>
      </w:r>
      <w:r w:rsidRPr="00613646">
        <w:t>, 304-322. doi:10.1111/1467-8551.12155</w:t>
      </w:r>
    </w:p>
    <w:p w14:paraId="7F29F200" w14:textId="4982CD5B" w:rsidR="00165740" w:rsidRDefault="00CA53C8" w:rsidP="00165740">
      <w:r>
        <w:fldChar w:fldCharType="end"/>
      </w:r>
    </w:p>
    <w:sectPr w:rsidR="00165740" w:rsidSect="00AA67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CFEA" w14:textId="77777777" w:rsidR="0004718D" w:rsidRDefault="0004718D" w:rsidP="000767AE">
      <w:pPr>
        <w:spacing w:after="0"/>
      </w:pPr>
      <w:r>
        <w:separator/>
      </w:r>
    </w:p>
  </w:endnote>
  <w:endnote w:type="continuationSeparator" w:id="0">
    <w:p w14:paraId="4432336C" w14:textId="77777777" w:rsidR="0004718D" w:rsidRDefault="0004718D" w:rsidP="000767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578B" w14:textId="77777777" w:rsidR="0004718D" w:rsidRDefault="0004718D" w:rsidP="000767AE">
      <w:pPr>
        <w:spacing w:after="0"/>
      </w:pPr>
      <w:r>
        <w:separator/>
      </w:r>
    </w:p>
  </w:footnote>
  <w:footnote w:type="continuationSeparator" w:id="0">
    <w:p w14:paraId="2A667530" w14:textId="77777777" w:rsidR="0004718D" w:rsidRDefault="0004718D" w:rsidP="000767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6380"/>
    <w:multiLevelType w:val="hybridMultilevel"/>
    <w:tmpl w:val="D8445EE8"/>
    <w:lvl w:ilvl="0" w:tplc="7DE065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D2BE4"/>
    <w:multiLevelType w:val="hybridMultilevel"/>
    <w:tmpl w:val="25BC0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C67F6"/>
    <w:multiLevelType w:val="hybridMultilevel"/>
    <w:tmpl w:val="2DDA4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776203"/>
    <w:multiLevelType w:val="hybridMultilevel"/>
    <w:tmpl w:val="97B8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DB17D4"/>
    <w:multiLevelType w:val="hybridMultilevel"/>
    <w:tmpl w:val="A27E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71DC4"/>
    <w:multiLevelType w:val="hybridMultilevel"/>
    <w:tmpl w:val="316E9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BA5AA5"/>
    <w:multiLevelType w:val="hybridMultilevel"/>
    <w:tmpl w:val="45A42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3026A"/>
    <w:multiLevelType w:val="hybridMultilevel"/>
    <w:tmpl w:val="46F6DA5E"/>
    <w:lvl w:ilvl="0" w:tplc="6F36E3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16423"/>
    <w:multiLevelType w:val="hybridMultilevel"/>
    <w:tmpl w:val="9B6E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E17307"/>
    <w:multiLevelType w:val="hybridMultilevel"/>
    <w:tmpl w:val="316A2F74"/>
    <w:lvl w:ilvl="0" w:tplc="B88A3D1A">
      <w:start w:val="1"/>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526C50D3"/>
    <w:multiLevelType w:val="hybridMultilevel"/>
    <w:tmpl w:val="0950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9009C0"/>
    <w:multiLevelType w:val="hybridMultilevel"/>
    <w:tmpl w:val="662E6EEC"/>
    <w:lvl w:ilvl="0" w:tplc="B88A3D1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D5DED"/>
    <w:multiLevelType w:val="hybridMultilevel"/>
    <w:tmpl w:val="0FA80876"/>
    <w:lvl w:ilvl="0" w:tplc="7DE065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9"/>
  </w:num>
  <w:num w:numId="5">
    <w:abstractNumId w:val="11"/>
  </w:num>
  <w:num w:numId="6">
    <w:abstractNumId w:val="6"/>
  </w:num>
  <w:num w:numId="7">
    <w:abstractNumId w:val="1"/>
  </w:num>
  <w:num w:numId="8">
    <w:abstractNumId w:val="10"/>
  </w:num>
  <w:num w:numId="9">
    <w:abstractNumId w:val="5"/>
  </w:num>
  <w:num w:numId="10">
    <w:abstractNumId w:val="8"/>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wtf5pvbvt2tdedwwvvwds7w5rp95x2zvpr&quot;&gt;BP Oct 12 Copy&lt;record-ids&gt;&lt;item&gt;141&lt;/item&gt;&lt;item&gt;143&lt;/item&gt;&lt;item&gt;164&lt;/item&gt;&lt;item&gt;192&lt;/item&gt;&lt;item&gt;194&lt;/item&gt;&lt;item&gt;279&lt;/item&gt;&lt;item&gt;283&lt;/item&gt;&lt;item&gt;309&lt;/item&gt;&lt;item&gt;311&lt;/item&gt;&lt;item&gt;313&lt;/item&gt;&lt;item&gt;314&lt;/item&gt;&lt;item&gt;315&lt;/item&gt;&lt;item&gt;317&lt;/item&gt;&lt;item&gt;318&lt;/item&gt;&lt;item&gt;322&lt;/item&gt;&lt;item&gt;324&lt;/item&gt;&lt;item&gt;325&lt;/item&gt;&lt;item&gt;326&lt;/item&gt;&lt;item&gt;330&lt;/item&gt;&lt;item&gt;331&lt;/item&gt;&lt;item&gt;344&lt;/item&gt;&lt;item&gt;356&lt;/item&gt;&lt;item&gt;359&lt;/item&gt;&lt;item&gt;367&lt;/item&gt;&lt;item&gt;371&lt;/item&gt;&lt;item&gt;393&lt;/item&gt;&lt;item&gt;396&lt;/item&gt;&lt;item&gt;397&lt;/item&gt;&lt;item&gt;398&lt;/item&gt;&lt;item&gt;420&lt;/item&gt;&lt;item&gt;427&lt;/item&gt;&lt;item&gt;428&lt;/item&gt;&lt;item&gt;445&lt;/item&gt;&lt;item&gt;481&lt;/item&gt;&lt;item&gt;485&lt;/item&gt;&lt;item&gt;505&lt;/item&gt;&lt;item&gt;510&lt;/item&gt;&lt;item&gt;511&lt;/item&gt;&lt;item&gt;512&lt;/item&gt;&lt;item&gt;551&lt;/item&gt;&lt;item&gt;555&lt;/item&gt;&lt;item&gt;556&lt;/item&gt;&lt;item&gt;557&lt;/item&gt;&lt;item&gt;584&lt;/item&gt;&lt;item&gt;586&lt;/item&gt;&lt;item&gt;588&lt;/item&gt;&lt;/record-ids&gt;&lt;/item&gt;&lt;/Libraries&gt;"/>
  </w:docVars>
  <w:rsids>
    <w:rsidRoot w:val="00AD5202"/>
    <w:rsid w:val="000045ED"/>
    <w:rsid w:val="00012078"/>
    <w:rsid w:val="00020FF5"/>
    <w:rsid w:val="00026B9F"/>
    <w:rsid w:val="000423DE"/>
    <w:rsid w:val="0004718D"/>
    <w:rsid w:val="00047C52"/>
    <w:rsid w:val="000677D0"/>
    <w:rsid w:val="000703B0"/>
    <w:rsid w:val="000760C6"/>
    <w:rsid w:val="000767AE"/>
    <w:rsid w:val="000927BB"/>
    <w:rsid w:val="000937B7"/>
    <w:rsid w:val="000C2F3B"/>
    <w:rsid w:val="000C3664"/>
    <w:rsid w:val="000C372F"/>
    <w:rsid w:val="000C4EA8"/>
    <w:rsid w:val="000C6F62"/>
    <w:rsid w:val="000D4BDB"/>
    <w:rsid w:val="000D65F3"/>
    <w:rsid w:val="000F0B78"/>
    <w:rsid w:val="000F5570"/>
    <w:rsid w:val="000F6E96"/>
    <w:rsid w:val="00107D90"/>
    <w:rsid w:val="00114430"/>
    <w:rsid w:val="00120487"/>
    <w:rsid w:val="00131189"/>
    <w:rsid w:val="00134A28"/>
    <w:rsid w:val="00135919"/>
    <w:rsid w:val="00150DC4"/>
    <w:rsid w:val="00152463"/>
    <w:rsid w:val="00165740"/>
    <w:rsid w:val="00175789"/>
    <w:rsid w:val="00185634"/>
    <w:rsid w:val="00187FE5"/>
    <w:rsid w:val="0019106E"/>
    <w:rsid w:val="0019494A"/>
    <w:rsid w:val="001B799A"/>
    <w:rsid w:val="001C3671"/>
    <w:rsid w:val="001C3892"/>
    <w:rsid w:val="001D7887"/>
    <w:rsid w:val="001F1B29"/>
    <w:rsid w:val="001F2266"/>
    <w:rsid w:val="001F63EF"/>
    <w:rsid w:val="00210132"/>
    <w:rsid w:val="00212494"/>
    <w:rsid w:val="0021328C"/>
    <w:rsid w:val="0021550E"/>
    <w:rsid w:val="00221847"/>
    <w:rsid w:val="00226AEE"/>
    <w:rsid w:val="00235400"/>
    <w:rsid w:val="002444F5"/>
    <w:rsid w:val="00271CDE"/>
    <w:rsid w:val="0029225C"/>
    <w:rsid w:val="002A191B"/>
    <w:rsid w:val="002B0591"/>
    <w:rsid w:val="002C5C24"/>
    <w:rsid w:val="002C6373"/>
    <w:rsid w:val="002C7090"/>
    <w:rsid w:val="002D016F"/>
    <w:rsid w:val="002D25F1"/>
    <w:rsid w:val="002D26E4"/>
    <w:rsid w:val="002D3C42"/>
    <w:rsid w:val="002E1D35"/>
    <w:rsid w:val="002E2461"/>
    <w:rsid w:val="002E3996"/>
    <w:rsid w:val="002F7F6F"/>
    <w:rsid w:val="003013DC"/>
    <w:rsid w:val="00306E30"/>
    <w:rsid w:val="0033066E"/>
    <w:rsid w:val="00342AEC"/>
    <w:rsid w:val="00351FE0"/>
    <w:rsid w:val="00357AFE"/>
    <w:rsid w:val="003621F7"/>
    <w:rsid w:val="003821B6"/>
    <w:rsid w:val="00383769"/>
    <w:rsid w:val="00391830"/>
    <w:rsid w:val="00393562"/>
    <w:rsid w:val="00393F22"/>
    <w:rsid w:val="003A0BAA"/>
    <w:rsid w:val="003A6BC0"/>
    <w:rsid w:val="003A6DCD"/>
    <w:rsid w:val="003A7D06"/>
    <w:rsid w:val="003C4432"/>
    <w:rsid w:val="003C73EE"/>
    <w:rsid w:val="003F7C9C"/>
    <w:rsid w:val="00400118"/>
    <w:rsid w:val="004145C1"/>
    <w:rsid w:val="00415DF2"/>
    <w:rsid w:val="00417429"/>
    <w:rsid w:val="004271DC"/>
    <w:rsid w:val="00432301"/>
    <w:rsid w:val="00437127"/>
    <w:rsid w:val="00440BA3"/>
    <w:rsid w:val="00443C17"/>
    <w:rsid w:val="00461BD9"/>
    <w:rsid w:val="00467817"/>
    <w:rsid w:val="004956ED"/>
    <w:rsid w:val="00496850"/>
    <w:rsid w:val="00496B11"/>
    <w:rsid w:val="004971CF"/>
    <w:rsid w:val="004A01C9"/>
    <w:rsid w:val="004A3223"/>
    <w:rsid w:val="004A7452"/>
    <w:rsid w:val="004A77CA"/>
    <w:rsid w:val="004B4E9D"/>
    <w:rsid w:val="004C033C"/>
    <w:rsid w:val="004D7767"/>
    <w:rsid w:val="004E751D"/>
    <w:rsid w:val="004F5AFD"/>
    <w:rsid w:val="004F5B07"/>
    <w:rsid w:val="004F67C1"/>
    <w:rsid w:val="00512BBB"/>
    <w:rsid w:val="00521DC0"/>
    <w:rsid w:val="005266F3"/>
    <w:rsid w:val="005305E8"/>
    <w:rsid w:val="00530FED"/>
    <w:rsid w:val="005422E4"/>
    <w:rsid w:val="0054265D"/>
    <w:rsid w:val="0055200C"/>
    <w:rsid w:val="005560EB"/>
    <w:rsid w:val="005611AC"/>
    <w:rsid w:val="00561F30"/>
    <w:rsid w:val="005648C4"/>
    <w:rsid w:val="00566660"/>
    <w:rsid w:val="00577055"/>
    <w:rsid w:val="00587B09"/>
    <w:rsid w:val="00594911"/>
    <w:rsid w:val="005A18EF"/>
    <w:rsid w:val="005B2AD3"/>
    <w:rsid w:val="005B7551"/>
    <w:rsid w:val="005D1E44"/>
    <w:rsid w:val="005D6886"/>
    <w:rsid w:val="005D784F"/>
    <w:rsid w:val="005E61ED"/>
    <w:rsid w:val="00613646"/>
    <w:rsid w:val="00613A5C"/>
    <w:rsid w:val="00614321"/>
    <w:rsid w:val="00631CF3"/>
    <w:rsid w:val="006549BC"/>
    <w:rsid w:val="006711DC"/>
    <w:rsid w:val="00681666"/>
    <w:rsid w:val="0068627D"/>
    <w:rsid w:val="00693132"/>
    <w:rsid w:val="00694FD4"/>
    <w:rsid w:val="006A1D37"/>
    <w:rsid w:val="006A712F"/>
    <w:rsid w:val="006A7727"/>
    <w:rsid w:val="006B5FB6"/>
    <w:rsid w:val="006D3911"/>
    <w:rsid w:val="006E4381"/>
    <w:rsid w:val="006F33FC"/>
    <w:rsid w:val="00700B74"/>
    <w:rsid w:val="00702E7E"/>
    <w:rsid w:val="00705AF6"/>
    <w:rsid w:val="00705F6B"/>
    <w:rsid w:val="007253BB"/>
    <w:rsid w:val="00731C18"/>
    <w:rsid w:val="00736AF9"/>
    <w:rsid w:val="0074621E"/>
    <w:rsid w:val="007474EC"/>
    <w:rsid w:val="007548DE"/>
    <w:rsid w:val="00765B50"/>
    <w:rsid w:val="0077722D"/>
    <w:rsid w:val="00787573"/>
    <w:rsid w:val="007A12E9"/>
    <w:rsid w:val="007B6689"/>
    <w:rsid w:val="007D4D70"/>
    <w:rsid w:val="007D5167"/>
    <w:rsid w:val="007E35C2"/>
    <w:rsid w:val="007F241C"/>
    <w:rsid w:val="007F7E56"/>
    <w:rsid w:val="00814E06"/>
    <w:rsid w:val="00827D68"/>
    <w:rsid w:val="00851326"/>
    <w:rsid w:val="00851AD1"/>
    <w:rsid w:val="0086048F"/>
    <w:rsid w:val="00860C9F"/>
    <w:rsid w:val="008661A8"/>
    <w:rsid w:val="00883B8E"/>
    <w:rsid w:val="00890653"/>
    <w:rsid w:val="008A6206"/>
    <w:rsid w:val="008B01F3"/>
    <w:rsid w:val="008C3B24"/>
    <w:rsid w:val="008D2895"/>
    <w:rsid w:val="008D4E69"/>
    <w:rsid w:val="008E4F68"/>
    <w:rsid w:val="008E7BB6"/>
    <w:rsid w:val="00900BC8"/>
    <w:rsid w:val="0090490E"/>
    <w:rsid w:val="009238CE"/>
    <w:rsid w:val="0093064F"/>
    <w:rsid w:val="00950B86"/>
    <w:rsid w:val="009713A3"/>
    <w:rsid w:val="00976438"/>
    <w:rsid w:val="00996EA4"/>
    <w:rsid w:val="009A1B00"/>
    <w:rsid w:val="009A6291"/>
    <w:rsid w:val="009C2D72"/>
    <w:rsid w:val="009D072F"/>
    <w:rsid w:val="009D20EA"/>
    <w:rsid w:val="009E0441"/>
    <w:rsid w:val="009E225D"/>
    <w:rsid w:val="00A339F7"/>
    <w:rsid w:val="00A349AD"/>
    <w:rsid w:val="00A443CC"/>
    <w:rsid w:val="00A53467"/>
    <w:rsid w:val="00A560A1"/>
    <w:rsid w:val="00A64540"/>
    <w:rsid w:val="00A96AC8"/>
    <w:rsid w:val="00AA67A9"/>
    <w:rsid w:val="00AB3C16"/>
    <w:rsid w:val="00AC2AF4"/>
    <w:rsid w:val="00AC3FCD"/>
    <w:rsid w:val="00AD5202"/>
    <w:rsid w:val="00AF330D"/>
    <w:rsid w:val="00AF5BD9"/>
    <w:rsid w:val="00B05319"/>
    <w:rsid w:val="00B07253"/>
    <w:rsid w:val="00B25195"/>
    <w:rsid w:val="00B37193"/>
    <w:rsid w:val="00B43BD1"/>
    <w:rsid w:val="00B44EE8"/>
    <w:rsid w:val="00B46708"/>
    <w:rsid w:val="00B515D3"/>
    <w:rsid w:val="00B63889"/>
    <w:rsid w:val="00B651A4"/>
    <w:rsid w:val="00B67C10"/>
    <w:rsid w:val="00B76818"/>
    <w:rsid w:val="00B76F8C"/>
    <w:rsid w:val="00B9597D"/>
    <w:rsid w:val="00B97E6F"/>
    <w:rsid w:val="00BA195B"/>
    <w:rsid w:val="00BA1AAE"/>
    <w:rsid w:val="00BB1BEA"/>
    <w:rsid w:val="00BB3FBF"/>
    <w:rsid w:val="00BB45A6"/>
    <w:rsid w:val="00BB6D0E"/>
    <w:rsid w:val="00BB6DFC"/>
    <w:rsid w:val="00BD34C8"/>
    <w:rsid w:val="00BD4232"/>
    <w:rsid w:val="00BD65BD"/>
    <w:rsid w:val="00BE22AB"/>
    <w:rsid w:val="00BF3EE9"/>
    <w:rsid w:val="00C12920"/>
    <w:rsid w:val="00C31054"/>
    <w:rsid w:val="00C3397E"/>
    <w:rsid w:val="00C353F6"/>
    <w:rsid w:val="00C42A6F"/>
    <w:rsid w:val="00C47F28"/>
    <w:rsid w:val="00C56932"/>
    <w:rsid w:val="00C576E8"/>
    <w:rsid w:val="00C71200"/>
    <w:rsid w:val="00C72A42"/>
    <w:rsid w:val="00C7308D"/>
    <w:rsid w:val="00C81D3A"/>
    <w:rsid w:val="00C85214"/>
    <w:rsid w:val="00C91151"/>
    <w:rsid w:val="00C9714B"/>
    <w:rsid w:val="00CA4F13"/>
    <w:rsid w:val="00CA53C8"/>
    <w:rsid w:val="00CA5BF3"/>
    <w:rsid w:val="00CA6EB8"/>
    <w:rsid w:val="00CD20A7"/>
    <w:rsid w:val="00CF66AC"/>
    <w:rsid w:val="00D051F2"/>
    <w:rsid w:val="00D1000D"/>
    <w:rsid w:val="00D14A20"/>
    <w:rsid w:val="00D16D57"/>
    <w:rsid w:val="00D17722"/>
    <w:rsid w:val="00D26368"/>
    <w:rsid w:val="00D26ED0"/>
    <w:rsid w:val="00D326AA"/>
    <w:rsid w:val="00D505E6"/>
    <w:rsid w:val="00D51316"/>
    <w:rsid w:val="00D54729"/>
    <w:rsid w:val="00D54DA8"/>
    <w:rsid w:val="00D577A0"/>
    <w:rsid w:val="00D63CC2"/>
    <w:rsid w:val="00D7054D"/>
    <w:rsid w:val="00D75BA1"/>
    <w:rsid w:val="00D84FD9"/>
    <w:rsid w:val="00D86B8A"/>
    <w:rsid w:val="00DA1C13"/>
    <w:rsid w:val="00DB1058"/>
    <w:rsid w:val="00DB58F8"/>
    <w:rsid w:val="00DB5B3A"/>
    <w:rsid w:val="00DD7F0E"/>
    <w:rsid w:val="00DE4616"/>
    <w:rsid w:val="00DF34E1"/>
    <w:rsid w:val="00E021C2"/>
    <w:rsid w:val="00E05D3E"/>
    <w:rsid w:val="00E1308E"/>
    <w:rsid w:val="00E2514E"/>
    <w:rsid w:val="00E277E4"/>
    <w:rsid w:val="00E45D73"/>
    <w:rsid w:val="00E52118"/>
    <w:rsid w:val="00E72F7E"/>
    <w:rsid w:val="00E73B91"/>
    <w:rsid w:val="00E7506C"/>
    <w:rsid w:val="00E86D6C"/>
    <w:rsid w:val="00E8718D"/>
    <w:rsid w:val="00E956C5"/>
    <w:rsid w:val="00EA4E39"/>
    <w:rsid w:val="00EB07A2"/>
    <w:rsid w:val="00EB2E1B"/>
    <w:rsid w:val="00EB4B5A"/>
    <w:rsid w:val="00EC7AFB"/>
    <w:rsid w:val="00EE1710"/>
    <w:rsid w:val="00EE2C5B"/>
    <w:rsid w:val="00EE6592"/>
    <w:rsid w:val="00EF1B4A"/>
    <w:rsid w:val="00EF42A3"/>
    <w:rsid w:val="00F14C2C"/>
    <w:rsid w:val="00F335B8"/>
    <w:rsid w:val="00F407B1"/>
    <w:rsid w:val="00F52215"/>
    <w:rsid w:val="00F6023E"/>
    <w:rsid w:val="00F636CB"/>
    <w:rsid w:val="00F875CA"/>
    <w:rsid w:val="00F9523A"/>
    <w:rsid w:val="00FA7E00"/>
    <w:rsid w:val="00FB1A57"/>
    <w:rsid w:val="00FB48FA"/>
    <w:rsid w:val="00FC2631"/>
    <w:rsid w:val="00FC45C4"/>
    <w:rsid w:val="00FD02EF"/>
    <w:rsid w:val="00FE1001"/>
    <w:rsid w:val="00FE6459"/>
    <w:rsid w:val="00FF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1D3D"/>
  <w15:chartTrackingRefBased/>
  <w15:docId w15:val="{C5361558-81E1-4FAA-B5E8-850A665C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7A0"/>
    <w:pPr>
      <w:spacing w:after="200" w:line="240" w:lineRule="auto"/>
    </w:pPr>
    <w:rPr>
      <w:rFonts w:ascii="Times New Roman" w:hAnsi="Times New Roman"/>
      <w:sz w:val="24"/>
    </w:rPr>
  </w:style>
  <w:style w:type="paragraph" w:styleId="Heading1">
    <w:name w:val="heading 1"/>
    <w:basedOn w:val="Normal"/>
    <w:next w:val="Normal"/>
    <w:link w:val="Heading1Char"/>
    <w:uiPriority w:val="9"/>
    <w:qFormat/>
    <w:rsid w:val="00FB48FA"/>
    <w:pPr>
      <w:keepNext/>
      <w:keepLines/>
      <w:spacing w:before="360" w:after="120"/>
      <w:jc w:val="both"/>
      <w:outlineLvl w:val="0"/>
    </w:pPr>
    <w:rPr>
      <w:rFonts w:eastAsiaTheme="majorEastAsia" w:cs="Times New Roman"/>
      <w:b/>
      <w:bCs/>
      <w:szCs w:val="28"/>
    </w:rPr>
  </w:style>
  <w:style w:type="paragraph" w:styleId="Heading2">
    <w:name w:val="heading 2"/>
    <w:basedOn w:val="Normal"/>
    <w:next w:val="Normal"/>
    <w:link w:val="Heading2Char"/>
    <w:uiPriority w:val="9"/>
    <w:unhideWhenUsed/>
    <w:qFormat/>
    <w:rsid w:val="00D577A0"/>
    <w:pPr>
      <w:keepNext/>
      <w:keepLines/>
      <w:spacing w:after="120"/>
      <w:outlineLvl w:val="1"/>
    </w:pPr>
    <w:rPr>
      <w:rFonts w:eastAsiaTheme="majorEastAsia"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8FA"/>
    <w:rPr>
      <w:rFonts w:ascii="Times New Roman" w:eastAsiaTheme="majorEastAsia" w:hAnsi="Times New Roman" w:cs="Times New Roman"/>
      <w:b/>
      <w:bCs/>
      <w:sz w:val="24"/>
      <w:szCs w:val="28"/>
    </w:rPr>
  </w:style>
  <w:style w:type="paragraph" w:styleId="ListParagraph">
    <w:name w:val="List Paragraph"/>
    <w:basedOn w:val="Normal"/>
    <w:uiPriority w:val="34"/>
    <w:qFormat/>
    <w:rsid w:val="00814E06"/>
    <w:pPr>
      <w:ind w:left="720"/>
      <w:contextualSpacing/>
    </w:pPr>
  </w:style>
  <w:style w:type="character" w:customStyle="1" w:styleId="Heading2Char">
    <w:name w:val="Heading 2 Char"/>
    <w:basedOn w:val="DefaultParagraphFont"/>
    <w:link w:val="Heading2"/>
    <w:uiPriority w:val="9"/>
    <w:rsid w:val="00D577A0"/>
    <w:rPr>
      <w:rFonts w:ascii="Times New Roman" w:eastAsiaTheme="majorEastAsia" w:hAnsi="Times New Roman" w:cs="Times New Roman"/>
      <w:i/>
      <w:sz w:val="24"/>
      <w:szCs w:val="24"/>
    </w:rPr>
  </w:style>
  <w:style w:type="paragraph" w:customStyle="1" w:styleId="EndNoteBibliographyTitle">
    <w:name w:val="EndNote Bibliography Title"/>
    <w:basedOn w:val="Normal"/>
    <w:link w:val="EndNoteBibliographyTitleChar"/>
    <w:rsid w:val="00CA53C8"/>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CA53C8"/>
    <w:rPr>
      <w:rFonts w:ascii="Calibri" w:hAnsi="Calibri" w:cs="Calibri"/>
      <w:noProof/>
      <w:lang w:val="en-US"/>
    </w:rPr>
  </w:style>
  <w:style w:type="paragraph" w:customStyle="1" w:styleId="EndNoteBibliography">
    <w:name w:val="EndNote Bibliography"/>
    <w:basedOn w:val="Normal"/>
    <w:link w:val="EndNoteBibliographyChar"/>
    <w:rsid w:val="00CA53C8"/>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CA53C8"/>
    <w:rPr>
      <w:rFonts w:ascii="Calibri" w:hAnsi="Calibri" w:cs="Calibri"/>
      <w:noProof/>
      <w:lang w:val="en-US"/>
    </w:rPr>
  </w:style>
  <w:style w:type="character" w:styleId="Hyperlink">
    <w:name w:val="Hyperlink"/>
    <w:basedOn w:val="DefaultParagraphFont"/>
    <w:uiPriority w:val="99"/>
    <w:unhideWhenUsed/>
    <w:rsid w:val="00CA53C8"/>
    <w:rPr>
      <w:color w:val="0563C1" w:themeColor="hyperlink"/>
      <w:u w:val="single"/>
    </w:rPr>
  </w:style>
  <w:style w:type="character" w:customStyle="1" w:styleId="UnresolvedMention1">
    <w:name w:val="Unresolved Mention1"/>
    <w:basedOn w:val="DefaultParagraphFont"/>
    <w:uiPriority w:val="99"/>
    <w:semiHidden/>
    <w:unhideWhenUsed/>
    <w:rsid w:val="00CA53C8"/>
    <w:rPr>
      <w:color w:val="808080"/>
      <w:shd w:val="clear" w:color="auto" w:fill="E6E6E6"/>
    </w:rPr>
  </w:style>
  <w:style w:type="paragraph" w:styleId="Caption">
    <w:name w:val="caption"/>
    <w:basedOn w:val="Normal"/>
    <w:next w:val="Normal"/>
    <w:uiPriority w:val="35"/>
    <w:unhideWhenUsed/>
    <w:qFormat/>
    <w:rsid w:val="00DF34E1"/>
    <w:pPr>
      <w:jc w:val="both"/>
    </w:pPr>
    <w:rPr>
      <w:b/>
      <w:bCs/>
      <w:szCs w:val="18"/>
    </w:rPr>
  </w:style>
  <w:style w:type="paragraph" w:styleId="NormalWeb">
    <w:name w:val="Normal (Web)"/>
    <w:basedOn w:val="Normal"/>
    <w:uiPriority w:val="99"/>
    <w:unhideWhenUsed/>
    <w:rsid w:val="00443C17"/>
    <w:pPr>
      <w:spacing w:before="100" w:beforeAutospacing="1" w:after="100" w:afterAutospacing="1"/>
      <w:jc w:val="both"/>
    </w:pPr>
    <w:rPr>
      <w:rFonts w:eastAsiaTheme="minorEastAsia" w:cs="Times New Roman"/>
      <w:szCs w:val="24"/>
      <w:lang w:eastAsia="en-GB"/>
    </w:rPr>
  </w:style>
  <w:style w:type="paragraph" w:styleId="CommentText">
    <w:name w:val="annotation text"/>
    <w:basedOn w:val="Normal"/>
    <w:link w:val="CommentTextChar"/>
    <w:uiPriority w:val="99"/>
    <w:semiHidden/>
    <w:unhideWhenUsed/>
    <w:rsid w:val="00C7308D"/>
    <w:pPr>
      <w:jc w:val="both"/>
    </w:pPr>
    <w:rPr>
      <w:sz w:val="20"/>
      <w:szCs w:val="20"/>
    </w:rPr>
  </w:style>
  <w:style w:type="character" w:customStyle="1" w:styleId="CommentTextChar">
    <w:name w:val="Comment Text Char"/>
    <w:basedOn w:val="DefaultParagraphFont"/>
    <w:link w:val="CommentText"/>
    <w:uiPriority w:val="99"/>
    <w:semiHidden/>
    <w:rsid w:val="00C7308D"/>
    <w:rPr>
      <w:rFonts w:ascii="Times New Roman" w:hAnsi="Times New Roman"/>
      <w:sz w:val="20"/>
      <w:szCs w:val="20"/>
    </w:rPr>
  </w:style>
  <w:style w:type="character" w:styleId="CommentReference">
    <w:name w:val="annotation reference"/>
    <w:basedOn w:val="DefaultParagraphFont"/>
    <w:uiPriority w:val="99"/>
    <w:semiHidden/>
    <w:unhideWhenUsed/>
    <w:rsid w:val="00C7308D"/>
    <w:rPr>
      <w:sz w:val="16"/>
      <w:szCs w:val="16"/>
    </w:rPr>
  </w:style>
  <w:style w:type="paragraph" w:styleId="BalloonText">
    <w:name w:val="Balloon Text"/>
    <w:basedOn w:val="Normal"/>
    <w:link w:val="BalloonTextChar"/>
    <w:uiPriority w:val="99"/>
    <w:semiHidden/>
    <w:unhideWhenUsed/>
    <w:rsid w:val="00C730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8D"/>
    <w:rPr>
      <w:rFonts w:ascii="Segoe UI" w:hAnsi="Segoe UI" w:cs="Segoe UI"/>
      <w:sz w:val="18"/>
      <w:szCs w:val="18"/>
    </w:rPr>
  </w:style>
  <w:style w:type="table" w:styleId="TableGrid">
    <w:name w:val="Table Grid"/>
    <w:basedOn w:val="TableNormal"/>
    <w:uiPriority w:val="59"/>
    <w:rsid w:val="001657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A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67AE"/>
    <w:pPr>
      <w:tabs>
        <w:tab w:val="center" w:pos="4513"/>
        <w:tab w:val="right" w:pos="9026"/>
      </w:tabs>
      <w:spacing w:after="0"/>
    </w:pPr>
  </w:style>
  <w:style w:type="character" w:customStyle="1" w:styleId="HeaderChar">
    <w:name w:val="Header Char"/>
    <w:basedOn w:val="DefaultParagraphFont"/>
    <w:link w:val="Header"/>
    <w:uiPriority w:val="99"/>
    <w:rsid w:val="000767AE"/>
    <w:rPr>
      <w:rFonts w:ascii="Times New Roman" w:hAnsi="Times New Roman"/>
      <w:sz w:val="24"/>
    </w:rPr>
  </w:style>
  <w:style w:type="paragraph" w:styleId="Footer">
    <w:name w:val="footer"/>
    <w:basedOn w:val="Normal"/>
    <w:link w:val="FooterChar"/>
    <w:uiPriority w:val="99"/>
    <w:unhideWhenUsed/>
    <w:rsid w:val="000767AE"/>
    <w:pPr>
      <w:tabs>
        <w:tab w:val="center" w:pos="4513"/>
        <w:tab w:val="right" w:pos="9026"/>
      </w:tabs>
      <w:spacing w:after="0"/>
    </w:pPr>
  </w:style>
  <w:style w:type="character" w:customStyle="1" w:styleId="FooterChar">
    <w:name w:val="Footer Char"/>
    <w:basedOn w:val="DefaultParagraphFont"/>
    <w:link w:val="Footer"/>
    <w:uiPriority w:val="99"/>
    <w:rsid w:val="000767AE"/>
    <w:rPr>
      <w:rFonts w:ascii="Times New Roman" w:hAnsi="Times New Roman"/>
      <w:sz w:val="24"/>
    </w:rPr>
  </w:style>
  <w:style w:type="character" w:customStyle="1" w:styleId="UnresolvedMention2">
    <w:name w:val="Unresolved Mention2"/>
    <w:basedOn w:val="DefaultParagraphFont"/>
    <w:uiPriority w:val="99"/>
    <w:semiHidden/>
    <w:unhideWhenUsed/>
    <w:rsid w:val="005305E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576E8"/>
    <w:pPr>
      <w:jc w:val="left"/>
    </w:pPr>
    <w:rPr>
      <w:b/>
      <w:bCs/>
    </w:rPr>
  </w:style>
  <w:style w:type="character" w:customStyle="1" w:styleId="CommentSubjectChar">
    <w:name w:val="Comment Subject Char"/>
    <w:basedOn w:val="CommentTextChar"/>
    <w:link w:val="CommentSubject"/>
    <w:uiPriority w:val="99"/>
    <w:semiHidden/>
    <w:rsid w:val="00C576E8"/>
    <w:rPr>
      <w:rFonts w:ascii="Times New Roman" w:hAnsi="Times New Roman"/>
      <w:b/>
      <w:bCs/>
      <w:sz w:val="20"/>
      <w:szCs w:val="20"/>
    </w:rPr>
  </w:style>
  <w:style w:type="paragraph" w:styleId="BodyText">
    <w:name w:val="Body Text"/>
    <w:basedOn w:val="Normal"/>
    <w:link w:val="BodyTextChar"/>
    <w:rsid w:val="004271DC"/>
    <w:pPr>
      <w:spacing w:after="120"/>
    </w:pPr>
    <w:rPr>
      <w:rFonts w:eastAsia="Times New Roman" w:cs="Times New Roman"/>
      <w:szCs w:val="24"/>
      <w:lang w:eastAsia="en-GB"/>
    </w:rPr>
  </w:style>
  <w:style w:type="character" w:customStyle="1" w:styleId="BodyTextChar">
    <w:name w:val="Body Text Char"/>
    <w:basedOn w:val="DefaultParagraphFont"/>
    <w:link w:val="BodyText"/>
    <w:rsid w:val="004271D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9238">
      <w:bodyDiv w:val="1"/>
      <w:marLeft w:val="0"/>
      <w:marRight w:val="0"/>
      <w:marTop w:val="0"/>
      <w:marBottom w:val="0"/>
      <w:divBdr>
        <w:top w:val="none" w:sz="0" w:space="0" w:color="auto"/>
        <w:left w:val="none" w:sz="0" w:space="0" w:color="auto"/>
        <w:bottom w:val="none" w:sz="0" w:space="0" w:color="auto"/>
        <w:right w:val="none" w:sz="0" w:space="0" w:color="auto"/>
      </w:divBdr>
    </w:div>
    <w:div w:id="566306229">
      <w:bodyDiv w:val="1"/>
      <w:marLeft w:val="0"/>
      <w:marRight w:val="0"/>
      <w:marTop w:val="0"/>
      <w:marBottom w:val="0"/>
      <w:divBdr>
        <w:top w:val="none" w:sz="0" w:space="0" w:color="auto"/>
        <w:left w:val="none" w:sz="0" w:space="0" w:color="auto"/>
        <w:bottom w:val="none" w:sz="0" w:space="0" w:color="auto"/>
        <w:right w:val="none" w:sz="0" w:space="0" w:color="auto"/>
      </w:divBdr>
    </w:div>
    <w:div w:id="760952191">
      <w:bodyDiv w:val="1"/>
      <w:marLeft w:val="0"/>
      <w:marRight w:val="0"/>
      <w:marTop w:val="0"/>
      <w:marBottom w:val="0"/>
      <w:divBdr>
        <w:top w:val="none" w:sz="0" w:space="0" w:color="auto"/>
        <w:left w:val="none" w:sz="0" w:space="0" w:color="auto"/>
        <w:bottom w:val="none" w:sz="0" w:space="0" w:color="auto"/>
        <w:right w:val="none" w:sz="0" w:space="0" w:color="auto"/>
      </w:divBdr>
    </w:div>
    <w:div w:id="887570626">
      <w:bodyDiv w:val="1"/>
      <w:marLeft w:val="0"/>
      <w:marRight w:val="0"/>
      <w:marTop w:val="0"/>
      <w:marBottom w:val="0"/>
      <w:divBdr>
        <w:top w:val="none" w:sz="0" w:space="0" w:color="auto"/>
        <w:left w:val="none" w:sz="0" w:space="0" w:color="auto"/>
        <w:bottom w:val="none" w:sz="0" w:space="0" w:color="auto"/>
        <w:right w:val="none" w:sz="0" w:space="0" w:color="auto"/>
      </w:divBdr>
    </w:div>
    <w:div w:id="1120958451">
      <w:bodyDiv w:val="1"/>
      <w:marLeft w:val="0"/>
      <w:marRight w:val="0"/>
      <w:marTop w:val="0"/>
      <w:marBottom w:val="0"/>
      <w:divBdr>
        <w:top w:val="none" w:sz="0" w:space="0" w:color="auto"/>
        <w:left w:val="none" w:sz="0" w:space="0" w:color="auto"/>
        <w:bottom w:val="none" w:sz="0" w:space="0" w:color="auto"/>
        <w:right w:val="none" w:sz="0" w:space="0" w:color="auto"/>
      </w:divBdr>
    </w:div>
    <w:div w:id="1296762280">
      <w:bodyDiv w:val="1"/>
      <w:marLeft w:val="0"/>
      <w:marRight w:val="0"/>
      <w:marTop w:val="0"/>
      <w:marBottom w:val="0"/>
      <w:divBdr>
        <w:top w:val="none" w:sz="0" w:space="0" w:color="auto"/>
        <w:left w:val="none" w:sz="0" w:space="0" w:color="auto"/>
        <w:bottom w:val="none" w:sz="0" w:space="0" w:color="auto"/>
        <w:right w:val="none" w:sz="0" w:space="0" w:color="auto"/>
      </w:divBdr>
    </w:div>
    <w:div w:id="1405255487">
      <w:bodyDiv w:val="1"/>
      <w:marLeft w:val="0"/>
      <w:marRight w:val="0"/>
      <w:marTop w:val="0"/>
      <w:marBottom w:val="0"/>
      <w:divBdr>
        <w:top w:val="none" w:sz="0" w:space="0" w:color="auto"/>
        <w:left w:val="none" w:sz="0" w:space="0" w:color="auto"/>
        <w:bottom w:val="none" w:sz="0" w:space="0" w:color="auto"/>
        <w:right w:val="none" w:sz="0" w:space="0" w:color="auto"/>
      </w:divBdr>
    </w:div>
    <w:div w:id="1506826872">
      <w:bodyDiv w:val="1"/>
      <w:marLeft w:val="0"/>
      <w:marRight w:val="0"/>
      <w:marTop w:val="0"/>
      <w:marBottom w:val="0"/>
      <w:divBdr>
        <w:top w:val="none" w:sz="0" w:space="0" w:color="auto"/>
        <w:left w:val="none" w:sz="0" w:space="0" w:color="auto"/>
        <w:bottom w:val="none" w:sz="0" w:space="0" w:color="auto"/>
        <w:right w:val="none" w:sz="0" w:space="0" w:color="auto"/>
      </w:divBdr>
    </w:div>
    <w:div w:id="20638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horizon2020/en/area/s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ommission/sites/beta-political/files/2-years-on-investment-plan_en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E0E4-8263-44C0-8B0F-922541AD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16</Pages>
  <Words>16433</Words>
  <Characters>93670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Pinnington, Bruce</dc:creator>
  <cp:keywords/>
  <dc:description/>
  <cp:lastModifiedBy>Bruce</cp:lastModifiedBy>
  <cp:revision>28</cp:revision>
  <cp:lastPrinted>2018-02-09T11:03:00Z</cp:lastPrinted>
  <dcterms:created xsi:type="dcterms:W3CDTF">2018-02-05T11:00:00Z</dcterms:created>
  <dcterms:modified xsi:type="dcterms:W3CDTF">2018-02-28T10:58:00Z</dcterms:modified>
</cp:coreProperties>
</file>