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B070" w14:textId="0810729D" w:rsidR="003850B4" w:rsidRPr="001D22ED" w:rsidRDefault="003850B4" w:rsidP="001C6B4F">
      <w:pPr>
        <w:spacing w:after="0" w:line="480" w:lineRule="auto"/>
        <w:jc w:val="center"/>
        <w:rPr>
          <w:rFonts w:ascii="Times New Roman" w:hAnsi="Times New Roman" w:cs="Times New Roman"/>
          <w:sz w:val="24"/>
          <w:szCs w:val="24"/>
        </w:rPr>
      </w:pPr>
      <w:bookmarkStart w:id="0" w:name="_GoBack"/>
      <w:bookmarkEnd w:id="0"/>
    </w:p>
    <w:p w14:paraId="37988A81" w14:textId="5D9CAF25" w:rsidR="004C28CC" w:rsidRPr="001D22ED" w:rsidRDefault="004C28CC" w:rsidP="001C6B4F">
      <w:pPr>
        <w:spacing w:after="0" w:line="480" w:lineRule="auto"/>
        <w:rPr>
          <w:rFonts w:ascii="Times New Roman" w:hAnsi="Times New Roman" w:cs="Times New Roman"/>
          <w:sz w:val="24"/>
          <w:szCs w:val="24"/>
        </w:rPr>
      </w:pPr>
    </w:p>
    <w:p w14:paraId="52ACA83B" w14:textId="77777777" w:rsidR="00AC256B" w:rsidRPr="001D22ED" w:rsidRDefault="00AC256B" w:rsidP="00AC256B">
      <w:pPr>
        <w:spacing w:after="0" w:line="480" w:lineRule="auto"/>
        <w:jc w:val="center"/>
        <w:rPr>
          <w:rFonts w:ascii="Times New Roman" w:hAnsi="Times New Roman" w:cs="Times New Roman"/>
          <w:sz w:val="24"/>
          <w:szCs w:val="24"/>
        </w:rPr>
      </w:pPr>
      <w:r w:rsidRPr="001D22ED">
        <w:rPr>
          <w:rFonts w:ascii="Times New Roman" w:hAnsi="Times New Roman" w:cs="Times New Roman"/>
          <w:sz w:val="24"/>
          <w:szCs w:val="24"/>
        </w:rPr>
        <w:t>An archival analysis of sexual assault victims’ age estimation accuracy</w:t>
      </w:r>
    </w:p>
    <w:p w14:paraId="44BECA0E" w14:textId="0153B862" w:rsidR="00AC256B" w:rsidRPr="001D22ED" w:rsidRDefault="00AC256B" w:rsidP="00AC256B">
      <w:pPr>
        <w:spacing w:after="0" w:line="480" w:lineRule="auto"/>
        <w:jc w:val="center"/>
        <w:rPr>
          <w:rFonts w:ascii="Times New Roman" w:hAnsi="Times New Roman" w:cs="Times New Roman"/>
          <w:sz w:val="24"/>
          <w:szCs w:val="24"/>
        </w:rPr>
      </w:pPr>
      <w:r w:rsidRPr="001D22ED">
        <w:rPr>
          <w:rFonts w:ascii="Times New Roman" w:hAnsi="Times New Roman" w:cs="Times New Roman"/>
          <w:sz w:val="24"/>
          <w:szCs w:val="24"/>
        </w:rPr>
        <w:t>when describing stranger offenders</w:t>
      </w:r>
    </w:p>
    <w:p w14:paraId="665A6721" w14:textId="77777777" w:rsidR="00AC256B" w:rsidRPr="001D22ED" w:rsidRDefault="00AC256B" w:rsidP="00AC256B">
      <w:pPr>
        <w:spacing w:after="0" w:line="480" w:lineRule="auto"/>
        <w:rPr>
          <w:rFonts w:ascii="Times New Roman" w:hAnsi="Times New Roman" w:cs="Times New Roman"/>
          <w:sz w:val="24"/>
          <w:szCs w:val="24"/>
        </w:rPr>
      </w:pPr>
    </w:p>
    <w:p w14:paraId="35335A58" w14:textId="77777777" w:rsidR="00AC256B" w:rsidRPr="001D22ED" w:rsidRDefault="00AC256B" w:rsidP="00AC256B">
      <w:pPr>
        <w:spacing w:after="0" w:line="480" w:lineRule="auto"/>
        <w:jc w:val="center"/>
        <w:rPr>
          <w:rFonts w:ascii="Times New Roman" w:hAnsi="Times New Roman" w:cs="Times New Roman"/>
          <w:sz w:val="24"/>
          <w:szCs w:val="24"/>
        </w:rPr>
      </w:pPr>
      <w:proofErr w:type="spellStart"/>
      <w:r w:rsidRPr="001D22ED">
        <w:rPr>
          <w:rFonts w:ascii="Times New Roman" w:hAnsi="Times New Roman" w:cs="Times New Roman"/>
          <w:sz w:val="24"/>
          <w:szCs w:val="24"/>
        </w:rPr>
        <w:t>Dr.</w:t>
      </w:r>
      <w:proofErr w:type="spellEnd"/>
      <w:r w:rsidRPr="001D22ED">
        <w:rPr>
          <w:rFonts w:ascii="Times New Roman" w:hAnsi="Times New Roman" w:cs="Times New Roman"/>
          <w:sz w:val="24"/>
          <w:szCs w:val="24"/>
        </w:rPr>
        <w:t xml:space="preserve"> Craig Thorley</w:t>
      </w:r>
      <w:r w:rsidRPr="001D22ED">
        <w:rPr>
          <w:rFonts w:ascii="Times New Roman" w:hAnsi="Times New Roman" w:cs="Times New Roman"/>
          <w:sz w:val="24"/>
          <w:szCs w:val="24"/>
          <w:vertAlign w:val="superscript"/>
        </w:rPr>
        <w:t>1</w:t>
      </w:r>
      <w:r w:rsidRPr="001D22ED">
        <w:rPr>
          <w:rFonts w:ascii="Times New Roman" w:hAnsi="Times New Roman" w:cs="Times New Roman"/>
          <w:sz w:val="24"/>
          <w:szCs w:val="24"/>
        </w:rPr>
        <w:t xml:space="preserve">, </w:t>
      </w:r>
      <w:proofErr w:type="spellStart"/>
      <w:r w:rsidRPr="001D22ED">
        <w:rPr>
          <w:rFonts w:ascii="Times New Roman" w:hAnsi="Times New Roman" w:cs="Times New Roman"/>
          <w:sz w:val="24"/>
          <w:szCs w:val="24"/>
        </w:rPr>
        <w:t>Dr.</w:t>
      </w:r>
      <w:proofErr w:type="spellEnd"/>
      <w:r w:rsidRPr="001D22ED">
        <w:rPr>
          <w:rFonts w:ascii="Times New Roman" w:hAnsi="Times New Roman" w:cs="Times New Roman"/>
          <w:sz w:val="24"/>
          <w:szCs w:val="24"/>
        </w:rPr>
        <w:t xml:space="preserve"> Louise Almond</w:t>
      </w:r>
      <w:r w:rsidRPr="001D22ED">
        <w:rPr>
          <w:rFonts w:ascii="Times New Roman" w:hAnsi="Times New Roman" w:cs="Times New Roman"/>
          <w:sz w:val="24"/>
          <w:szCs w:val="24"/>
          <w:vertAlign w:val="superscript"/>
        </w:rPr>
        <w:t>2</w:t>
      </w:r>
      <w:r w:rsidRPr="001D22ED">
        <w:rPr>
          <w:rFonts w:ascii="Times New Roman" w:hAnsi="Times New Roman" w:cs="Times New Roman"/>
          <w:sz w:val="24"/>
          <w:szCs w:val="24"/>
        </w:rPr>
        <w:t>, Adam Gregory</w:t>
      </w:r>
      <w:r w:rsidRPr="001D22ED">
        <w:rPr>
          <w:rFonts w:ascii="Times New Roman" w:hAnsi="Times New Roman" w:cs="Times New Roman"/>
          <w:sz w:val="24"/>
          <w:szCs w:val="24"/>
          <w:vertAlign w:val="superscript"/>
        </w:rPr>
        <w:t>3</w:t>
      </w:r>
      <w:r w:rsidRPr="001D22ED">
        <w:rPr>
          <w:rFonts w:ascii="Times New Roman" w:hAnsi="Times New Roman" w:cs="Times New Roman"/>
          <w:sz w:val="24"/>
          <w:szCs w:val="24"/>
        </w:rPr>
        <w:t xml:space="preserve">, </w:t>
      </w:r>
    </w:p>
    <w:p w14:paraId="0E1DB764" w14:textId="09AA6DD7" w:rsidR="00AC256B" w:rsidRPr="001D22ED" w:rsidRDefault="00AC256B" w:rsidP="00AC256B">
      <w:pPr>
        <w:spacing w:after="0" w:line="480" w:lineRule="auto"/>
        <w:jc w:val="center"/>
        <w:rPr>
          <w:rFonts w:ascii="Times New Roman" w:hAnsi="Times New Roman" w:cs="Times New Roman"/>
          <w:sz w:val="24"/>
          <w:szCs w:val="24"/>
          <w:vertAlign w:val="superscript"/>
        </w:rPr>
      </w:pPr>
      <w:r w:rsidRPr="001D22ED">
        <w:rPr>
          <w:rFonts w:ascii="Times New Roman" w:hAnsi="Times New Roman" w:cs="Times New Roman"/>
          <w:sz w:val="24"/>
          <w:szCs w:val="24"/>
        </w:rPr>
        <w:t>Vanessa McAlonan</w:t>
      </w:r>
      <w:r w:rsidR="00B76BCB" w:rsidRPr="001D22ED">
        <w:rPr>
          <w:rFonts w:ascii="Times New Roman" w:hAnsi="Times New Roman" w:cs="Times New Roman"/>
          <w:sz w:val="24"/>
          <w:szCs w:val="24"/>
          <w:vertAlign w:val="superscript"/>
        </w:rPr>
        <w:t>2</w:t>
      </w:r>
      <w:r w:rsidRPr="001D22ED">
        <w:rPr>
          <w:rFonts w:ascii="Times New Roman" w:hAnsi="Times New Roman" w:cs="Times New Roman"/>
          <w:sz w:val="24"/>
          <w:szCs w:val="24"/>
        </w:rPr>
        <w:t>, Amy McLoughlin</w:t>
      </w:r>
      <w:r w:rsidR="00B76BCB" w:rsidRPr="001D22ED">
        <w:rPr>
          <w:rFonts w:ascii="Times New Roman" w:hAnsi="Times New Roman" w:cs="Times New Roman"/>
          <w:sz w:val="24"/>
          <w:szCs w:val="24"/>
          <w:vertAlign w:val="superscript"/>
        </w:rPr>
        <w:t>2</w:t>
      </w:r>
    </w:p>
    <w:p w14:paraId="25112D81" w14:textId="77777777" w:rsidR="00AC256B" w:rsidRPr="001D22ED" w:rsidRDefault="00AC256B" w:rsidP="00AC256B">
      <w:pPr>
        <w:spacing w:after="0" w:line="480" w:lineRule="auto"/>
        <w:jc w:val="center"/>
        <w:rPr>
          <w:rFonts w:ascii="Times New Roman" w:hAnsi="Times New Roman" w:cs="Times New Roman"/>
          <w:sz w:val="24"/>
          <w:szCs w:val="24"/>
        </w:rPr>
      </w:pPr>
    </w:p>
    <w:p w14:paraId="1F0B6DDB" w14:textId="57317726" w:rsidR="00AC256B" w:rsidRPr="001D22ED" w:rsidRDefault="00AC256B" w:rsidP="00AC256B">
      <w:pPr>
        <w:spacing w:after="0" w:line="480" w:lineRule="auto"/>
        <w:jc w:val="center"/>
        <w:rPr>
          <w:rFonts w:ascii="Times New Roman" w:eastAsia="Calibri" w:hAnsi="Times New Roman" w:cs="Times New Roman"/>
          <w:sz w:val="24"/>
          <w:szCs w:val="24"/>
          <w:lang w:eastAsia="en-GB"/>
        </w:rPr>
      </w:pPr>
      <w:r w:rsidRPr="001D22ED">
        <w:rPr>
          <w:rFonts w:ascii="Times New Roman" w:eastAsia="Calibri" w:hAnsi="Times New Roman" w:cs="Times New Roman"/>
          <w:sz w:val="24"/>
          <w:szCs w:val="24"/>
          <w:vertAlign w:val="superscript"/>
          <w:lang w:eastAsia="en-GB"/>
        </w:rPr>
        <w:t>1</w:t>
      </w:r>
      <w:r w:rsidRPr="001D22ED">
        <w:rPr>
          <w:rFonts w:ascii="Times New Roman" w:eastAsia="Calibri" w:hAnsi="Times New Roman" w:cs="Times New Roman"/>
          <w:sz w:val="24"/>
          <w:szCs w:val="24"/>
          <w:lang w:eastAsia="en-GB"/>
        </w:rPr>
        <w:t>Department of Psychology, James Cook University, Australia</w:t>
      </w:r>
    </w:p>
    <w:p w14:paraId="148222AF" w14:textId="4DBFED2E" w:rsidR="00AC256B" w:rsidRPr="001D22ED" w:rsidRDefault="00AC256B" w:rsidP="00AC256B">
      <w:pPr>
        <w:spacing w:after="0" w:line="480" w:lineRule="auto"/>
        <w:jc w:val="center"/>
        <w:rPr>
          <w:rFonts w:ascii="Times New Roman" w:eastAsia="Calibri" w:hAnsi="Times New Roman" w:cs="Times New Roman"/>
          <w:sz w:val="24"/>
          <w:szCs w:val="24"/>
          <w:lang w:eastAsia="en-GB"/>
        </w:rPr>
      </w:pPr>
      <w:r w:rsidRPr="001D22ED">
        <w:rPr>
          <w:rFonts w:ascii="Times New Roman" w:eastAsia="Calibri" w:hAnsi="Times New Roman" w:cs="Times New Roman"/>
          <w:sz w:val="24"/>
          <w:szCs w:val="24"/>
          <w:vertAlign w:val="superscript"/>
          <w:lang w:eastAsia="en-GB"/>
        </w:rPr>
        <w:t>2</w:t>
      </w:r>
      <w:r w:rsidRPr="001D22ED">
        <w:rPr>
          <w:rFonts w:ascii="Times New Roman" w:eastAsia="Calibri" w:hAnsi="Times New Roman" w:cs="Times New Roman"/>
          <w:sz w:val="24"/>
          <w:szCs w:val="24"/>
          <w:lang w:eastAsia="en-GB"/>
        </w:rPr>
        <w:t xml:space="preserve">School of Psychology, University of Liverpool, UK </w:t>
      </w:r>
    </w:p>
    <w:p w14:paraId="5F7948EC" w14:textId="77777777" w:rsidR="00AC256B" w:rsidRPr="001D22ED" w:rsidRDefault="00AC256B" w:rsidP="00AC256B">
      <w:pPr>
        <w:spacing w:after="0" w:line="480" w:lineRule="auto"/>
        <w:jc w:val="center"/>
        <w:rPr>
          <w:rFonts w:ascii="Times New Roman" w:hAnsi="Times New Roman" w:cs="Times New Roman"/>
          <w:b/>
          <w:sz w:val="24"/>
          <w:szCs w:val="24"/>
        </w:rPr>
      </w:pPr>
      <w:r w:rsidRPr="001D22ED">
        <w:rPr>
          <w:rFonts w:ascii="Times New Roman" w:hAnsi="Times New Roman" w:cs="Times New Roman"/>
          <w:sz w:val="24"/>
          <w:szCs w:val="24"/>
          <w:vertAlign w:val="superscript"/>
        </w:rPr>
        <w:t>3</w:t>
      </w:r>
      <w:r w:rsidRPr="001D22ED">
        <w:rPr>
          <w:rFonts w:ascii="Times New Roman" w:hAnsi="Times New Roman" w:cs="Times New Roman"/>
          <w:sz w:val="24"/>
          <w:szCs w:val="24"/>
        </w:rPr>
        <w:t>National Crime Agency, UK</w:t>
      </w:r>
    </w:p>
    <w:p w14:paraId="55F1E763" w14:textId="77777777" w:rsidR="003850B4" w:rsidRPr="001D22ED" w:rsidRDefault="003850B4" w:rsidP="001C6B4F">
      <w:pPr>
        <w:spacing w:after="0" w:line="480" w:lineRule="auto"/>
        <w:jc w:val="center"/>
        <w:rPr>
          <w:rFonts w:ascii="Times New Roman" w:hAnsi="Times New Roman" w:cs="Times New Roman"/>
          <w:b/>
          <w:sz w:val="24"/>
          <w:szCs w:val="24"/>
        </w:rPr>
      </w:pPr>
    </w:p>
    <w:p w14:paraId="3C46AA8A" w14:textId="77777777" w:rsidR="0070354A" w:rsidRPr="001D22ED" w:rsidRDefault="0070354A" w:rsidP="001C6B4F">
      <w:pPr>
        <w:spacing w:after="0" w:line="480" w:lineRule="auto"/>
        <w:jc w:val="center"/>
        <w:rPr>
          <w:rFonts w:ascii="Times New Roman" w:hAnsi="Times New Roman" w:cs="Times New Roman"/>
          <w:b/>
          <w:sz w:val="24"/>
          <w:szCs w:val="24"/>
        </w:rPr>
      </w:pPr>
    </w:p>
    <w:p w14:paraId="7E094759" w14:textId="6DC5F3E7" w:rsidR="0070354A" w:rsidRPr="001D22ED" w:rsidRDefault="0070354A" w:rsidP="001C6B4F">
      <w:pPr>
        <w:spacing w:after="0" w:line="480" w:lineRule="auto"/>
        <w:jc w:val="center"/>
        <w:rPr>
          <w:rFonts w:ascii="Times New Roman" w:hAnsi="Times New Roman" w:cs="Times New Roman"/>
          <w:b/>
          <w:sz w:val="24"/>
          <w:szCs w:val="24"/>
        </w:rPr>
      </w:pPr>
    </w:p>
    <w:p w14:paraId="5E2AD7A2" w14:textId="5487C20B" w:rsidR="001C6B4F" w:rsidRPr="001D22ED" w:rsidRDefault="001C6B4F" w:rsidP="001C6B4F">
      <w:pPr>
        <w:spacing w:after="0" w:line="480" w:lineRule="auto"/>
        <w:jc w:val="center"/>
        <w:rPr>
          <w:rFonts w:ascii="Times New Roman" w:hAnsi="Times New Roman" w:cs="Times New Roman"/>
          <w:b/>
          <w:sz w:val="24"/>
          <w:szCs w:val="24"/>
        </w:rPr>
      </w:pPr>
    </w:p>
    <w:p w14:paraId="772C0AD7" w14:textId="6A8ED376" w:rsidR="001C6B4F" w:rsidRPr="001D22ED" w:rsidRDefault="001C6B4F" w:rsidP="001C6B4F">
      <w:pPr>
        <w:spacing w:after="0" w:line="480" w:lineRule="auto"/>
        <w:jc w:val="center"/>
        <w:rPr>
          <w:rFonts w:ascii="Times New Roman" w:hAnsi="Times New Roman" w:cs="Times New Roman"/>
          <w:b/>
          <w:sz w:val="24"/>
          <w:szCs w:val="24"/>
        </w:rPr>
      </w:pPr>
    </w:p>
    <w:p w14:paraId="0453478A" w14:textId="644F8D8D" w:rsidR="001C6B4F" w:rsidRPr="001D22ED" w:rsidRDefault="001C6B4F" w:rsidP="001C6B4F">
      <w:pPr>
        <w:spacing w:after="0" w:line="480" w:lineRule="auto"/>
        <w:jc w:val="center"/>
        <w:rPr>
          <w:rFonts w:ascii="Times New Roman" w:hAnsi="Times New Roman" w:cs="Times New Roman"/>
          <w:b/>
          <w:sz w:val="24"/>
          <w:szCs w:val="24"/>
        </w:rPr>
      </w:pPr>
    </w:p>
    <w:p w14:paraId="2B41D3E6" w14:textId="41261A5B"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 xml:space="preserve">Corresponding author: </w:t>
      </w:r>
    </w:p>
    <w:p w14:paraId="6467AE9C" w14:textId="77777777" w:rsidR="00B23CE2" w:rsidRPr="001D22ED" w:rsidRDefault="00B23CE2" w:rsidP="00B23CE2">
      <w:pPr>
        <w:spacing w:after="0" w:line="480" w:lineRule="auto"/>
        <w:rPr>
          <w:rFonts w:ascii="Times New Roman" w:hAnsi="Times New Roman" w:cs="Times New Roman"/>
          <w:sz w:val="24"/>
          <w:szCs w:val="24"/>
        </w:rPr>
      </w:pPr>
      <w:proofErr w:type="spellStart"/>
      <w:r w:rsidRPr="001D22ED">
        <w:rPr>
          <w:rFonts w:ascii="Times New Roman" w:hAnsi="Times New Roman" w:cs="Times New Roman"/>
          <w:sz w:val="24"/>
          <w:szCs w:val="24"/>
        </w:rPr>
        <w:t>Dr.</w:t>
      </w:r>
      <w:proofErr w:type="spellEnd"/>
      <w:r w:rsidRPr="001D22ED">
        <w:rPr>
          <w:rFonts w:ascii="Times New Roman" w:hAnsi="Times New Roman" w:cs="Times New Roman"/>
          <w:sz w:val="24"/>
          <w:szCs w:val="24"/>
        </w:rPr>
        <w:t xml:space="preserve"> Craig Thorley                                                                            </w:t>
      </w:r>
    </w:p>
    <w:p w14:paraId="6DE86AE6" w14:textId="77777777"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 xml:space="preserve">Department of Psychology, </w:t>
      </w:r>
    </w:p>
    <w:p w14:paraId="62EB5C38" w14:textId="77777777"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 xml:space="preserve">James Cook University, </w:t>
      </w:r>
    </w:p>
    <w:p w14:paraId="79DD8B2B" w14:textId="77777777"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 xml:space="preserve">Townsville, 4814, </w:t>
      </w:r>
    </w:p>
    <w:p w14:paraId="45F6CE50" w14:textId="504172CA"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Australia</w:t>
      </w:r>
    </w:p>
    <w:p w14:paraId="2855B226" w14:textId="77777777" w:rsidR="00B23CE2" w:rsidRPr="001D22ED" w:rsidRDefault="00B23CE2" w:rsidP="00B23CE2">
      <w:pPr>
        <w:spacing w:after="0" w:line="480" w:lineRule="auto"/>
        <w:rPr>
          <w:rFonts w:ascii="Times New Roman" w:hAnsi="Times New Roman" w:cs="Times New Roman"/>
          <w:sz w:val="24"/>
          <w:szCs w:val="24"/>
        </w:rPr>
      </w:pPr>
      <w:r w:rsidRPr="001D22ED">
        <w:rPr>
          <w:rFonts w:ascii="Times New Roman" w:hAnsi="Times New Roman" w:cs="Times New Roman"/>
          <w:sz w:val="24"/>
          <w:szCs w:val="24"/>
        </w:rPr>
        <w:t>Phone: +61 7 478 16354</w:t>
      </w:r>
    </w:p>
    <w:p w14:paraId="78F761A9" w14:textId="6EB32C59" w:rsidR="00275216" w:rsidRPr="001D22ED" w:rsidRDefault="00B23CE2" w:rsidP="00AC256B">
      <w:pPr>
        <w:spacing w:after="0" w:line="480" w:lineRule="auto"/>
        <w:rPr>
          <w:rFonts w:ascii="Times New Roman" w:hAnsi="Times New Roman" w:cs="Times New Roman"/>
          <w:b/>
          <w:sz w:val="24"/>
          <w:szCs w:val="24"/>
        </w:rPr>
      </w:pPr>
      <w:r w:rsidRPr="001D22ED">
        <w:rPr>
          <w:rFonts w:ascii="Times New Roman" w:hAnsi="Times New Roman" w:cs="Times New Roman"/>
          <w:sz w:val="24"/>
          <w:szCs w:val="24"/>
        </w:rPr>
        <w:t>Email: craig.thorley@jcu.edu.au</w:t>
      </w:r>
    </w:p>
    <w:p w14:paraId="286CC4F3" w14:textId="77777777" w:rsidR="003F0E9A" w:rsidRPr="001D22ED" w:rsidRDefault="00275216" w:rsidP="003F0E9A">
      <w:pPr>
        <w:spacing w:after="0" w:line="480" w:lineRule="auto"/>
        <w:jc w:val="center"/>
        <w:rPr>
          <w:rFonts w:ascii="Times New Roman" w:hAnsi="Times New Roman" w:cs="Times New Roman"/>
          <w:b/>
          <w:sz w:val="24"/>
          <w:szCs w:val="24"/>
        </w:rPr>
      </w:pPr>
      <w:r w:rsidRPr="001D22ED">
        <w:rPr>
          <w:rFonts w:ascii="Times New Roman" w:hAnsi="Times New Roman" w:cs="Times New Roman"/>
          <w:b/>
          <w:sz w:val="24"/>
          <w:szCs w:val="24"/>
        </w:rPr>
        <w:lastRenderedPageBreak/>
        <w:t>Abstract</w:t>
      </w:r>
    </w:p>
    <w:p w14:paraId="29DF2D60" w14:textId="13810662" w:rsidR="001823DA" w:rsidRPr="001D22ED" w:rsidRDefault="0010695A" w:rsidP="00C81B35">
      <w:pPr>
        <w:spacing w:after="0" w:line="480" w:lineRule="auto"/>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Approximately 10% of all serious sexual assaults in England and Wales </w:t>
      </w:r>
      <w:r w:rsidR="00BA3134" w:rsidRPr="001D22ED">
        <w:rPr>
          <w:rFonts w:ascii="Times New Roman" w:eastAsia="Calibri" w:hAnsi="Times New Roman" w:cs="Times New Roman"/>
          <w:sz w:val="24"/>
          <w:szCs w:val="24"/>
        </w:rPr>
        <w:t>involve victims and offenders who are</w:t>
      </w:r>
      <w:r w:rsidRPr="001D22ED">
        <w:rPr>
          <w:rFonts w:ascii="Times New Roman" w:eastAsia="Calibri" w:hAnsi="Times New Roman" w:cs="Times New Roman"/>
          <w:sz w:val="24"/>
          <w:szCs w:val="24"/>
        </w:rPr>
        <w:t xml:space="preserve"> strangers. The victims often estimate the stranger offender</w:t>
      </w:r>
      <w:r w:rsidR="00703169" w:rsidRPr="001D22ED">
        <w:rPr>
          <w:rFonts w:ascii="Times New Roman" w:eastAsia="Calibri" w:hAnsi="Times New Roman" w:cs="Times New Roman"/>
          <w:sz w:val="24"/>
          <w:szCs w:val="24"/>
        </w:rPr>
        <w:t>’s</w:t>
      </w:r>
      <w:r w:rsidRPr="001D22ED">
        <w:rPr>
          <w:rFonts w:ascii="Times New Roman" w:eastAsia="Calibri" w:hAnsi="Times New Roman" w:cs="Times New Roman"/>
          <w:sz w:val="24"/>
          <w:szCs w:val="24"/>
        </w:rPr>
        <w:t xml:space="preserve"> age during police interviews. These age estimations, if accurate, can help identify </w:t>
      </w:r>
      <w:r w:rsidR="00881DF2" w:rsidRPr="001D22ED">
        <w:rPr>
          <w:rFonts w:ascii="Times New Roman" w:eastAsia="Calibri" w:hAnsi="Times New Roman" w:cs="Times New Roman"/>
          <w:sz w:val="24"/>
          <w:szCs w:val="24"/>
        </w:rPr>
        <w:t>offenders</w:t>
      </w:r>
      <w:r w:rsidRPr="001D22ED">
        <w:rPr>
          <w:rFonts w:ascii="Times New Roman" w:eastAsia="Calibri" w:hAnsi="Times New Roman" w:cs="Times New Roman"/>
          <w:sz w:val="24"/>
          <w:szCs w:val="24"/>
        </w:rPr>
        <w:t xml:space="preserve">. </w:t>
      </w:r>
      <w:r w:rsidR="007938C3" w:rsidRPr="001D22ED">
        <w:rPr>
          <w:rFonts w:ascii="Times New Roman" w:eastAsia="Calibri" w:hAnsi="Times New Roman" w:cs="Times New Roman"/>
          <w:sz w:val="24"/>
          <w:szCs w:val="24"/>
        </w:rPr>
        <w:t xml:space="preserve">This archival analysis examined the accuracy of 546 stranger sexual assault victims’ age estimations. </w:t>
      </w:r>
      <w:r w:rsidRPr="001D22ED">
        <w:rPr>
          <w:rFonts w:ascii="Times New Roman" w:eastAsia="Calibri" w:hAnsi="Times New Roman" w:cs="Times New Roman"/>
          <w:sz w:val="24"/>
          <w:szCs w:val="24"/>
        </w:rPr>
        <w:t xml:space="preserve">It also examined whether </w:t>
      </w:r>
      <w:r w:rsidR="003328E6" w:rsidRPr="001D22ED">
        <w:rPr>
          <w:rFonts w:ascii="Times New Roman" w:eastAsia="Calibri" w:hAnsi="Times New Roman" w:cs="Times New Roman"/>
          <w:sz w:val="24"/>
          <w:szCs w:val="24"/>
        </w:rPr>
        <w:t xml:space="preserve">their </w:t>
      </w:r>
      <w:r w:rsidRPr="001D22ED">
        <w:rPr>
          <w:rFonts w:ascii="Times New Roman" w:eastAsia="Calibri" w:hAnsi="Times New Roman" w:cs="Times New Roman"/>
          <w:sz w:val="24"/>
          <w:szCs w:val="24"/>
        </w:rPr>
        <w:t xml:space="preserve">accuracy </w:t>
      </w:r>
      <w:r w:rsidR="003328E6" w:rsidRPr="001D22ED">
        <w:rPr>
          <w:rFonts w:ascii="Times New Roman" w:eastAsia="Calibri" w:hAnsi="Times New Roman" w:cs="Times New Roman"/>
          <w:sz w:val="24"/>
          <w:szCs w:val="24"/>
        </w:rPr>
        <w:t>can</w:t>
      </w:r>
      <w:r w:rsidR="00A42D43" w:rsidRPr="001D22ED">
        <w:rPr>
          <w:rFonts w:ascii="Times New Roman" w:eastAsia="Calibri" w:hAnsi="Times New Roman" w:cs="Times New Roman"/>
          <w:sz w:val="24"/>
          <w:szCs w:val="24"/>
        </w:rPr>
        <w:t xml:space="preserve"> be predicted by victim age - </w:t>
      </w:r>
      <w:r w:rsidRPr="001D22ED">
        <w:rPr>
          <w:rFonts w:ascii="Times New Roman" w:eastAsia="Calibri" w:hAnsi="Times New Roman" w:cs="Times New Roman"/>
          <w:sz w:val="24"/>
          <w:szCs w:val="24"/>
        </w:rPr>
        <w:t>offend</w:t>
      </w:r>
      <w:r w:rsidR="00A42D43" w:rsidRPr="001D22ED">
        <w:rPr>
          <w:rFonts w:ascii="Times New Roman" w:eastAsia="Calibri" w:hAnsi="Times New Roman" w:cs="Times New Roman"/>
          <w:sz w:val="24"/>
          <w:szCs w:val="24"/>
        </w:rPr>
        <w:t>er age differences, victim age -</w:t>
      </w:r>
      <w:r w:rsidRPr="001D22ED">
        <w:rPr>
          <w:rFonts w:ascii="Times New Roman" w:eastAsia="Calibri" w:hAnsi="Times New Roman" w:cs="Times New Roman"/>
          <w:sz w:val="24"/>
          <w:szCs w:val="24"/>
        </w:rPr>
        <w:t xml:space="preserve"> offender estimated age differences, victim</w:t>
      </w:r>
      <w:r w:rsidR="00A42D43" w:rsidRPr="001D22ED">
        <w:rPr>
          <w:rFonts w:ascii="Times New Roman" w:eastAsia="Calibri" w:hAnsi="Times New Roman" w:cs="Times New Roman"/>
          <w:sz w:val="24"/>
          <w:szCs w:val="24"/>
        </w:rPr>
        <w:t xml:space="preserve"> race - </w:t>
      </w:r>
      <w:r w:rsidRPr="001D22ED">
        <w:rPr>
          <w:rFonts w:ascii="Times New Roman" w:eastAsia="Calibri" w:hAnsi="Times New Roman" w:cs="Times New Roman"/>
          <w:sz w:val="24"/>
          <w:szCs w:val="24"/>
        </w:rPr>
        <w:t>offender race differences, victim intoxication, victims’ duration of exposure to offenders, the time delay between assaults and age es</w:t>
      </w:r>
      <w:r w:rsidR="00BA3134" w:rsidRPr="001D22ED">
        <w:rPr>
          <w:rFonts w:ascii="Times New Roman" w:eastAsia="Calibri" w:hAnsi="Times New Roman" w:cs="Times New Roman"/>
          <w:sz w:val="24"/>
          <w:szCs w:val="24"/>
        </w:rPr>
        <w:t>timations, whether offenders have</w:t>
      </w:r>
      <w:r w:rsidRPr="001D22ED">
        <w:rPr>
          <w:rFonts w:ascii="Times New Roman" w:eastAsia="Calibri" w:hAnsi="Times New Roman" w:cs="Times New Roman"/>
          <w:sz w:val="24"/>
          <w:szCs w:val="24"/>
        </w:rPr>
        <w:t xml:space="preserve"> wea</w:t>
      </w:r>
      <w:r w:rsidR="00BA3134" w:rsidRPr="001D22ED">
        <w:rPr>
          <w:rFonts w:ascii="Times New Roman" w:eastAsia="Calibri" w:hAnsi="Times New Roman" w:cs="Times New Roman"/>
          <w:sz w:val="24"/>
          <w:szCs w:val="24"/>
        </w:rPr>
        <w:t>pons, and whether offenders use</w:t>
      </w:r>
      <w:r w:rsidRPr="001D22ED">
        <w:rPr>
          <w:rFonts w:ascii="Times New Roman" w:eastAsia="Calibri" w:hAnsi="Times New Roman" w:cs="Times New Roman"/>
          <w:sz w:val="24"/>
          <w:szCs w:val="24"/>
        </w:rPr>
        <w:t xml:space="preserve"> sighting precautions. Amongst the descrip</w:t>
      </w:r>
      <w:r w:rsidR="00BA3134" w:rsidRPr="001D22ED">
        <w:rPr>
          <w:rFonts w:ascii="Times New Roman" w:eastAsia="Calibri" w:hAnsi="Times New Roman" w:cs="Times New Roman"/>
          <w:sz w:val="24"/>
          <w:szCs w:val="24"/>
        </w:rPr>
        <w:t xml:space="preserve">tive findings, </w:t>
      </w:r>
      <w:r w:rsidR="003328E6" w:rsidRPr="001D22ED">
        <w:rPr>
          <w:rFonts w:ascii="Times New Roman" w:eastAsia="Calibri" w:hAnsi="Times New Roman" w:cs="Times New Roman"/>
          <w:sz w:val="24"/>
          <w:szCs w:val="24"/>
        </w:rPr>
        <w:t>we</w:t>
      </w:r>
      <w:r w:rsidR="00BA3134" w:rsidRPr="001D22ED">
        <w:rPr>
          <w:rFonts w:ascii="Times New Roman" w:eastAsia="Calibri" w:hAnsi="Times New Roman" w:cs="Times New Roman"/>
          <w:sz w:val="24"/>
          <w:szCs w:val="24"/>
        </w:rPr>
        <w:t xml:space="preserve"> found </w:t>
      </w:r>
      <w:r w:rsidRPr="001D22ED">
        <w:rPr>
          <w:rFonts w:ascii="Times New Roman" w:eastAsia="Calibri" w:hAnsi="Times New Roman" w:cs="Times New Roman"/>
          <w:sz w:val="24"/>
          <w:szCs w:val="24"/>
        </w:rPr>
        <w:t>victims’ mean age e</w:t>
      </w:r>
      <w:r w:rsidR="00BA3134" w:rsidRPr="001D22ED">
        <w:rPr>
          <w:rFonts w:ascii="Times New Roman" w:eastAsia="Calibri" w:hAnsi="Times New Roman" w:cs="Times New Roman"/>
          <w:sz w:val="24"/>
          <w:szCs w:val="24"/>
        </w:rPr>
        <w:t>stimation error wa</w:t>
      </w:r>
      <w:r w:rsidRPr="001D22ED">
        <w:rPr>
          <w:rFonts w:ascii="Times New Roman" w:eastAsia="Calibri" w:hAnsi="Times New Roman" w:cs="Times New Roman"/>
          <w:sz w:val="24"/>
          <w:szCs w:val="24"/>
        </w:rPr>
        <w:t xml:space="preserve">s 4.78 years, the </w:t>
      </w:r>
      <w:r w:rsidR="00A42D43" w:rsidRPr="001D22ED">
        <w:rPr>
          <w:rFonts w:ascii="Times New Roman" w:eastAsia="Calibri" w:hAnsi="Times New Roman" w:cs="Times New Roman"/>
          <w:sz w:val="24"/>
          <w:szCs w:val="24"/>
        </w:rPr>
        <w:t>degree of over- and underestimation</w:t>
      </w:r>
      <w:r w:rsidR="00BA3134" w:rsidRPr="001D22ED">
        <w:rPr>
          <w:rFonts w:ascii="Times New Roman" w:eastAsia="Calibri" w:hAnsi="Times New Roman" w:cs="Times New Roman"/>
          <w:sz w:val="24"/>
          <w:szCs w:val="24"/>
        </w:rPr>
        <w:t xml:space="preserve"> wa</w:t>
      </w:r>
      <w:r w:rsidRPr="001D22ED">
        <w:rPr>
          <w:rFonts w:ascii="Times New Roman" w:eastAsia="Calibri" w:hAnsi="Times New Roman" w:cs="Times New Roman"/>
          <w:sz w:val="24"/>
          <w:szCs w:val="24"/>
        </w:rPr>
        <w:t>s equivalent, that</w:t>
      </w:r>
      <w:r w:rsidR="00BA3134" w:rsidRPr="001D22ED">
        <w:rPr>
          <w:rFonts w:ascii="Times New Roman" w:eastAsia="Calibri" w:hAnsi="Times New Roman" w:cs="Times New Roman"/>
          <w:sz w:val="24"/>
          <w:szCs w:val="24"/>
        </w:rPr>
        <w:t xml:space="preserve"> only 12.5% of age estimations we</w:t>
      </w:r>
      <w:r w:rsidR="0093715A" w:rsidRPr="001D22ED">
        <w:rPr>
          <w:rFonts w:ascii="Times New Roman" w:eastAsia="Calibri" w:hAnsi="Times New Roman" w:cs="Times New Roman"/>
          <w:sz w:val="24"/>
          <w:szCs w:val="24"/>
        </w:rPr>
        <w:t>re within</w:t>
      </w:r>
      <w:r w:rsidR="00D4110F" w:rsidRPr="001D22ED">
        <w:rPr>
          <w:rFonts w:ascii="Times New Roman" w:eastAsia="Calibri" w:hAnsi="Times New Roman" w:cs="Times New Roman"/>
          <w:sz w:val="24"/>
          <w:szCs w:val="24"/>
        </w:rPr>
        <w:t xml:space="preserve"> </w:t>
      </w:r>
      <w:r w:rsidRPr="001D22ED">
        <w:rPr>
          <w:rFonts w:ascii="Times New Roman" w:eastAsia="Calibri" w:hAnsi="Times New Roman" w:cs="Times New Roman"/>
          <w:sz w:val="24"/>
          <w:szCs w:val="24"/>
        </w:rPr>
        <w:t>0.99 years of a</w:t>
      </w:r>
      <w:r w:rsidR="00BA3134" w:rsidRPr="001D22ED">
        <w:rPr>
          <w:rFonts w:ascii="Times New Roman" w:eastAsia="Calibri" w:hAnsi="Times New Roman" w:cs="Times New Roman"/>
          <w:sz w:val="24"/>
          <w:szCs w:val="24"/>
        </w:rPr>
        <w:t>n offender’s true age, but 90% we</w:t>
      </w:r>
      <w:r w:rsidRPr="001D22ED">
        <w:rPr>
          <w:rFonts w:ascii="Times New Roman" w:eastAsia="Calibri" w:hAnsi="Times New Roman" w:cs="Times New Roman"/>
          <w:sz w:val="24"/>
          <w:szCs w:val="24"/>
        </w:rPr>
        <w:t xml:space="preserve">re within 9.99 years of an offender’s true age. </w:t>
      </w:r>
      <w:r w:rsidR="00A42D43" w:rsidRPr="001D22ED">
        <w:rPr>
          <w:rFonts w:ascii="Times New Roman" w:eastAsia="Calibri" w:hAnsi="Times New Roman" w:cs="Times New Roman"/>
          <w:sz w:val="24"/>
        </w:rPr>
        <w:t>Only victim age -</w:t>
      </w:r>
      <w:r w:rsidRPr="001D22ED">
        <w:rPr>
          <w:rFonts w:ascii="Times New Roman" w:eastAsia="Calibri" w:hAnsi="Times New Roman" w:cs="Times New Roman"/>
          <w:sz w:val="24"/>
        </w:rPr>
        <w:t xml:space="preserve"> offender age difference</w:t>
      </w:r>
      <w:r w:rsidR="00A42D43" w:rsidRPr="001D22ED">
        <w:rPr>
          <w:rFonts w:ascii="Times New Roman" w:eastAsia="Calibri" w:hAnsi="Times New Roman" w:cs="Times New Roman"/>
          <w:sz w:val="24"/>
        </w:rPr>
        <w:t>s and, importantly, victim age -</w:t>
      </w:r>
      <w:r w:rsidRPr="001D22ED">
        <w:rPr>
          <w:rFonts w:ascii="Times New Roman" w:eastAsia="Calibri" w:hAnsi="Times New Roman" w:cs="Times New Roman"/>
          <w:sz w:val="24"/>
        </w:rPr>
        <w:t xml:space="preserve"> offender estimated age differences predicted age estimation accuracy: as age differences decreased, accuracy increased. </w:t>
      </w:r>
      <w:r w:rsidRPr="001D22ED">
        <w:rPr>
          <w:rFonts w:ascii="Times New Roman" w:eastAsia="Calibri" w:hAnsi="Times New Roman" w:cs="Times New Roman"/>
          <w:sz w:val="24"/>
          <w:szCs w:val="24"/>
        </w:rPr>
        <w:t>These findings can help predict stranger sexual assault victims’ age estimation accuracy in future cases.</w:t>
      </w:r>
    </w:p>
    <w:p w14:paraId="053F01D3" w14:textId="77777777" w:rsidR="007F6CD4" w:rsidRPr="001D22ED" w:rsidRDefault="007F6CD4" w:rsidP="00C81B35">
      <w:pPr>
        <w:spacing w:after="0" w:line="480" w:lineRule="auto"/>
        <w:rPr>
          <w:rFonts w:ascii="Times New Roman" w:eastAsia="Calibri" w:hAnsi="Times New Roman" w:cs="Times New Roman"/>
          <w:sz w:val="24"/>
          <w:szCs w:val="24"/>
        </w:rPr>
      </w:pPr>
    </w:p>
    <w:p w14:paraId="29B648BB" w14:textId="2F18398D" w:rsidR="00963B36" w:rsidRPr="001D22ED" w:rsidRDefault="00827F0C" w:rsidP="00C81B35">
      <w:pPr>
        <w:spacing w:after="0" w:line="480" w:lineRule="auto"/>
        <w:rPr>
          <w:rFonts w:ascii="Times New Roman" w:hAnsi="Times New Roman" w:cs="Times New Roman"/>
          <w:i/>
          <w:sz w:val="24"/>
          <w:szCs w:val="24"/>
        </w:rPr>
      </w:pPr>
      <w:r w:rsidRPr="001D22ED">
        <w:rPr>
          <w:rFonts w:ascii="Times New Roman" w:hAnsi="Times New Roman" w:cs="Times New Roman"/>
          <w:i/>
          <w:sz w:val="24"/>
          <w:szCs w:val="24"/>
        </w:rPr>
        <w:t xml:space="preserve">Keywords: </w:t>
      </w:r>
      <w:r w:rsidRPr="001D22ED">
        <w:rPr>
          <w:rFonts w:ascii="Times New Roman" w:hAnsi="Times New Roman" w:cs="Times New Roman"/>
          <w:sz w:val="24"/>
          <w:szCs w:val="24"/>
        </w:rPr>
        <w:t>sexual ass</w:t>
      </w:r>
      <w:r w:rsidR="00FE5CC1" w:rsidRPr="001D22ED">
        <w:rPr>
          <w:rFonts w:ascii="Times New Roman" w:hAnsi="Times New Roman" w:cs="Times New Roman"/>
          <w:sz w:val="24"/>
          <w:szCs w:val="24"/>
        </w:rPr>
        <w:t>ault, rape, age estimation, own-</w:t>
      </w:r>
      <w:r w:rsidRPr="001D22ED">
        <w:rPr>
          <w:rFonts w:ascii="Times New Roman" w:hAnsi="Times New Roman" w:cs="Times New Roman"/>
          <w:sz w:val="24"/>
          <w:szCs w:val="24"/>
        </w:rPr>
        <w:t>age bias, memory</w:t>
      </w:r>
    </w:p>
    <w:p w14:paraId="642F5201" w14:textId="0FEA86EA" w:rsidR="0088030E" w:rsidRPr="001D22ED" w:rsidRDefault="0088030E" w:rsidP="00C81B35">
      <w:pPr>
        <w:spacing w:after="0" w:line="480" w:lineRule="auto"/>
        <w:rPr>
          <w:rFonts w:ascii="Times New Roman" w:hAnsi="Times New Roman" w:cs="Times New Roman"/>
          <w:b/>
          <w:sz w:val="24"/>
          <w:szCs w:val="24"/>
        </w:rPr>
      </w:pPr>
    </w:p>
    <w:p w14:paraId="0669E734" w14:textId="65D2964A" w:rsidR="0088030E" w:rsidRPr="001D22ED" w:rsidRDefault="0088030E" w:rsidP="00C81B35">
      <w:pPr>
        <w:spacing w:after="0" w:line="480" w:lineRule="auto"/>
        <w:rPr>
          <w:rFonts w:ascii="Times New Roman" w:hAnsi="Times New Roman" w:cs="Times New Roman"/>
          <w:b/>
          <w:sz w:val="24"/>
          <w:szCs w:val="24"/>
        </w:rPr>
      </w:pPr>
    </w:p>
    <w:p w14:paraId="5ADC7FBB" w14:textId="581D0385" w:rsidR="00234E67" w:rsidRPr="001D22ED" w:rsidRDefault="00234E67" w:rsidP="00C81B35">
      <w:pPr>
        <w:spacing w:after="0" w:line="480" w:lineRule="auto"/>
        <w:rPr>
          <w:rFonts w:ascii="Times New Roman" w:hAnsi="Times New Roman" w:cs="Times New Roman"/>
          <w:b/>
          <w:sz w:val="24"/>
          <w:szCs w:val="24"/>
        </w:rPr>
      </w:pPr>
    </w:p>
    <w:p w14:paraId="6C1CF64E" w14:textId="01679809" w:rsidR="00234E67" w:rsidRPr="001D22ED" w:rsidRDefault="00234E67" w:rsidP="00C81B35">
      <w:pPr>
        <w:spacing w:after="0" w:line="480" w:lineRule="auto"/>
        <w:rPr>
          <w:rFonts w:ascii="Times New Roman" w:hAnsi="Times New Roman" w:cs="Times New Roman"/>
          <w:b/>
          <w:sz w:val="24"/>
          <w:szCs w:val="24"/>
        </w:rPr>
      </w:pPr>
    </w:p>
    <w:p w14:paraId="7E403BE6" w14:textId="77777777" w:rsidR="00DA06EE" w:rsidRPr="001D22ED" w:rsidRDefault="00DA06EE" w:rsidP="00C81B35">
      <w:pPr>
        <w:spacing w:after="0" w:line="480" w:lineRule="auto"/>
        <w:rPr>
          <w:rFonts w:ascii="Times New Roman" w:hAnsi="Times New Roman" w:cs="Times New Roman"/>
          <w:b/>
          <w:sz w:val="24"/>
          <w:szCs w:val="24"/>
        </w:rPr>
      </w:pPr>
    </w:p>
    <w:p w14:paraId="7AC248D4" w14:textId="50CCFB76" w:rsidR="004119BD" w:rsidRPr="001D22ED" w:rsidRDefault="004119BD" w:rsidP="00C81B35">
      <w:pPr>
        <w:spacing w:after="0" w:line="480" w:lineRule="auto"/>
        <w:rPr>
          <w:rFonts w:ascii="Times New Roman" w:hAnsi="Times New Roman" w:cs="Times New Roman"/>
          <w:b/>
          <w:sz w:val="24"/>
          <w:szCs w:val="24"/>
        </w:rPr>
      </w:pPr>
    </w:p>
    <w:p w14:paraId="5BC7FC8E" w14:textId="77777777" w:rsidR="005A558F" w:rsidRPr="001D22ED" w:rsidRDefault="005A558F" w:rsidP="005A558F">
      <w:pPr>
        <w:spacing w:after="0" w:line="480" w:lineRule="auto"/>
        <w:jc w:val="center"/>
        <w:rPr>
          <w:rFonts w:ascii="Times New Roman" w:hAnsi="Times New Roman" w:cs="Times New Roman"/>
          <w:b/>
          <w:sz w:val="24"/>
          <w:szCs w:val="24"/>
        </w:rPr>
      </w:pPr>
      <w:r w:rsidRPr="001D22ED">
        <w:rPr>
          <w:rFonts w:ascii="Times New Roman" w:hAnsi="Times New Roman" w:cs="Times New Roman"/>
          <w:b/>
          <w:sz w:val="24"/>
          <w:szCs w:val="24"/>
        </w:rPr>
        <w:lastRenderedPageBreak/>
        <w:t>An archival analysis of sexual assault victims’ age estimation accuracy</w:t>
      </w:r>
    </w:p>
    <w:p w14:paraId="2230B9A4" w14:textId="77777777" w:rsidR="005A558F" w:rsidRPr="001D22ED" w:rsidRDefault="005A558F" w:rsidP="005A558F">
      <w:pPr>
        <w:spacing w:after="0" w:line="480" w:lineRule="auto"/>
        <w:jc w:val="center"/>
        <w:rPr>
          <w:rFonts w:ascii="Times New Roman" w:hAnsi="Times New Roman" w:cs="Times New Roman"/>
          <w:b/>
          <w:sz w:val="24"/>
          <w:szCs w:val="24"/>
        </w:rPr>
      </w:pPr>
      <w:r w:rsidRPr="001D22ED">
        <w:rPr>
          <w:rFonts w:ascii="Times New Roman" w:hAnsi="Times New Roman" w:cs="Times New Roman"/>
          <w:b/>
          <w:sz w:val="24"/>
          <w:szCs w:val="24"/>
        </w:rPr>
        <w:t>when describing stranger offenders</w:t>
      </w:r>
    </w:p>
    <w:p w14:paraId="424E8B31" w14:textId="0FC001C1" w:rsidR="005A558F" w:rsidRPr="001D22ED" w:rsidRDefault="005A558F" w:rsidP="005A558F">
      <w:pPr>
        <w:autoSpaceDE w:val="0"/>
        <w:autoSpaceDN w:val="0"/>
        <w:adjustRightInd w:val="0"/>
        <w:spacing w:after="0" w:line="480" w:lineRule="auto"/>
        <w:ind w:firstLine="720"/>
        <w:rPr>
          <w:rFonts w:ascii="Times New Roman" w:eastAsia="Calibri" w:hAnsi="Times New Roman" w:cs="Times New Roman"/>
          <w:sz w:val="24"/>
          <w:szCs w:val="24"/>
        </w:rPr>
      </w:pPr>
      <w:bookmarkStart w:id="1" w:name="_Hlk518637377"/>
      <w:r w:rsidRPr="001D22ED">
        <w:rPr>
          <w:rFonts w:ascii="Times New Roman" w:eastAsia="Calibri" w:hAnsi="Times New Roman" w:cs="Times New Roman"/>
          <w:sz w:val="24"/>
          <w:szCs w:val="24"/>
        </w:rPr>
        <w:t xml:space="preserve">Each year, approximately 97,000 adults in England and Wales are victims of serious sexual assaults, including rape and attempted rape (Office for National Statistics [ONS], 2013). </w:t>
      </w:r>
      <w:bookmarkStart w:id="2" w:name="_Hlk510695711"/>
      <w:r w:rsidRPr="001D22ED">
        <w:rPr>
          <w:rFonts w:ascii="Times New Roman" w:eastAsia="Calibri" w:hAnsi="Times New Roman" w:cs="Times New Roman"/>
          <w:sz w:val="24"/>
          <w:szCs w:val="24"/>
        </w:rPr>
        <w:t>In 10% of these cases, the victims are assaulted by a stranger (ONS, 2013</w:t>
      </w:r>
      <w:bookmarkEnd w:id="2"/>
      <w:r w:rsidRPr="001D22ED">
        <w:rPr>
          <w:rFonts w:ascii="Times New Roman" w:eastAsia="Calibri" w:hAnsi="Times New Roman" w:cs="Times New Roman"/>
          <w:sz w:val="24"/>
          <w:szCs w:val="24"/>
        </w:rPr>
        <w:t xml:space="preserve">). Nearly nine out of ten stranger sexual assault victims estimate the offender’s age during police interviews (Thomas, Aitken, Lucy, &amp; Feist, 2004). If accurate, these </w:t>
      </w:r>
      <w:r w:rsidR="00703169" w:rsidRPr="001D22ED">
        <w:rPr>
          <w:rFonts w:ascii="Times New Roman" w:eastAsia="Calibri" w:hAnsi="Times New Roman" w:cs="Times New Roman"/>
          <w:sz w:val="24"/>
          <w:szCs w:val="24"/>
        </w:rPr>
        <w:t xml:space="preserve">age </w:t>
      </w:r>
      <w:r w:rsidRPr="001D22ED">
        <w:rPr>
          <w:rFonts w:ascii="Times New Roman" w:eastAsia="Calibri" w:hAnsi="Times New Roman" w:cs="Times New Roman"/>
          <w:sz w:val="24"/>
          <w:szCs w:val="24"/>
        </w:rPr>
        <w:t xml:space="preserve">estimations can help </w:t>
      </w:r>
      <w:r w:rsidR="00703169" w:rsidRPr="001D22ED">
        <w:rPr>
          <w:rFonts w:ascii="Times New Roman" w:eastAsia="Calibri" w:hAnsi="Times New Roman" w:cs="Times New Roman"/>
          <w:sz w:val="24"/>
          <w:szCs w:val="24"/>
        </w:rPr>
        <w:t>identify the offenders</w:t>
      </w:r>
      <w:r w:rsidRPr="001D22ED">
        <w:rPr>
          <w:rFonts w:ascii="Times New Roman" w:eastAsia="Calibri" w:hAnsi="Times New Roman" w:cs="Times New Roman"/>
          <w:sz w:val="24"/>
          <w:szCs w:val="24"/>
        </w:rPr>
        <w:t xml:space="preserve">. Here, we present findings from an archival analysis </w:t>
      </w:r>
      <w:r w:rsidRPr="001D22ED">
        <w:rPr>
          <w:rFonts w:ascii="Times New Roman" w:eastAsia="Times New Roman" w:hAnsi="Times New Roman" w:cs="Times New Roman"/>
          <w:sz w:val="24"/>
          <w:szCs w:val="24"/>
        </w:rPr>
        <w:t xml:space="preserve">examining </w:t>
      </w:r>
      <w:bookmarkStart w:id="3" w:name="_Hlk512411413"/>
      <w:r w:rsidRPr="001D22ED">
        <w:rPr>
          <w:rFonts w:ascii="Times New Roman" w:eastAsia="Times New Roman" w:hAnsi="Times New Roman" w:cs="Times New Roman"/>
          <w:sz w:val="24"/>
          <w:szCs w:val="24"/>
        </w:rPr>
        <w:t>sexual assault victims’ age estimation accuracy when describing stranger offenders</w:t>
      </w:r>
      <w:r w:rsidRPr="001D22ED">
        <w:rPr>
          <w:rFonts w:ascii="Times New Roman" w:eastAsia="Calibri" w:hAnsi="Times New Roman" w:cs="Times New Roman"/>
          <w:sz w:val="24"/>
          <w:szCs w:val="24"/>
        </w:rPr>
        <w:t>.</w:t>
      </w:r>
      <w:bookmarkEnd w:id="3"/>
      <w:r w:rsidRPr="001D22ED">
        <w:rPr>
          <w:rFonts w:ascii="Times New Roman" w:eastAsia="Calibri" w:hAnsi="Times New Roman" w:cs="Times New Roman"/>
          <w:sz w:val="24"/>
          <w:szCs w:val="24"/>
        </w:rPr>
        <w:t xml:space="preserve"> This was done by comparing the victims’ age estimations during </w:t>
      </w:r>
      <w:r w:rsidR="00703169" w:rsidRPr="001D22ED">
        <w:rPr>
          <w:rFonts w:ascii="Times New Roman" w:eastAsia="Calibri" w:hAnsi="Times New Roman" w:cs="Times New Roman"/>
          <w:sz w:val="24"/>
          <w:szCs w:val="24"/>
        </w:rPr>
        <w:t xml:space="preserve">their </w:t>
      </w:r>
      <w:r w:rsidRPr="001D22ED">
        <w:rPr>
          <w:rFonts w:ascii="Times New Roman" w:eastAsia="Calibri" w:hAnsi="Times New Roman" w:cs="Times New Roman"/>
          <w:sz w:val="24"/>
          <w:szCs w:val="24"/>
        </w:rPr>
        <w:t>initial police interviews to the convicted offenders’ actual age at the time of the assault. Additionally, we examined whether eight offence-specif</w:t>
      </w:r>
      <w:r w:rsidR="00C370A8" w:rsidRPr="001D22ED">
        <w:rPr>
          <w:rFonts w:ascii="Times New Roman" w:eastAsia="Calibri" w:hAnsi="Times New Roman" w:cs="Times New Roman"/>
          <w:sz w:val="24"/>
          <w:szCs w:val="24"/>
        </w:rPr>
        <w:t>ic factors, such as victim age -</w:t>
      </w:r>
      <w:r w:rsidRPr="001D22ED">
        <w:rPr>
          <w:rFonts w:ascii="Times New Roman" w:eastAsia="Calibri" w:hAnsi="Times New Roman" w:cs="Times New Roman"/>
          <w:sz w:val="24"/>
          <w:szCs w:val="24"/>
        </w:rPr>
        <w:t xml:space="preserve"> offender age differences, </w:t>
      </w:r>
      <w:r w:rsidR="00703169" w:rsidRPr="001D22ED">
        <w:rPr>
          <w:rFonts w:ascii="Times New Roman" w:eastAsia="Calibri" w:hAnsi="Times New Roman" w:cs="Times New Roman"/>
          <w:sz w:val="24"/>
          <w:szCs w:val="24"/>
        </w:rPr>
        <w:t xml:space="preserve">can </w:t>
      </w:r>
      <w:r w:rsidRPr="001D22ED">
        <w:rPr>
          <w:rFonts w:ascii="Times New Roman" w:eastAsia="Calibri" w:hAnsi="Times New Roman" w:cs="Times New Roman"/>
          <w:sz w:val="24"/>
          <w:szCs w:val="24"/>
        </w:rPr>
        <w:t>predict victims’ age estimation accuracy.</w:t>
      </w:r>
      <w:r w:rsidR="00F8354A" w:rsidRPr="001D22ED">
        <w:rPr>
          <w:rFonts w:ascii="Times New Roman" w:eastAsia="Calibri" w:hAnsi="Times New Roman" w:cs="Times New Roman"/>
          <w:sz w:val="24"/>
          <w:szCs w:val="24"/>
        </w:rPr>
        <w:t xml:space="preserve"> </w:t>
      </w:r>
    </w:p>
    <w:p w14:paraId="2388BE71" w14:textId="0726F3D4" w:rsidR="00CE1F20" w:rsidRPr="001D22ED" w:rsidRDefault="00E808D2" w:rsidP="005A558F">
      <w:pPr>
        <w:autoSpaceDE w:val="0"/>
        <w:autoSpaceDN w:val="0"/>
        <w:adjustRightInd w:val="0"/>
        <w:spacing w:after="0" w:line="480" w:lineRule="auto"/>
        <w:rPr>
          <w:rFonts w:ascii="Times New Roman" w:eastAsia="Calibri" w:hAnsi="Times New Roman" w:cs="Times New Roman"/>
          <w:b/>
          <w:sz w:val="24"/>
          <w:szCs w:val="24"/>
        </w:rPr>
      </w:pPr>
      <w:r w:rsidRPr="001D22ED">
        <w:rPr>
          <w:rFonts w:ascii="Times New Roman" w:eastAsia="Calibri" w:hAnsi="Times New Roman" w:cs="Times New Roman"/>
          <w:b/>
          <w:sz w:val="24"/>
          <w:szCs w:val="24"/>
        </w:rPr>
        <w:t>Overall a</w:t>
      </w:r>
      <w:r w:rsidR="005A558F" w:rsidRPr="001D22ED">
        <w:rPr>
          <w:rFonts w:ascii="Times New Roman" w:eastAsia="Calibri" w:hAnsi="Times New Roman" w:cs="Times New Roman"/>
          <w:b/>
          <w:sz w:val="24"/>
          <w:szCs w:val="24"/>
        </w:rPr>
        <w:t>ge estimation accuracy</w:t>
      </w:r>
    </w:p>
    <w:p w14:paraId="5B72B78D" w14:textId="6092D30F" w:rsidR="004E716B" w:rsidRPr="001D22ED" w:rsidRDefault="003533F0" w:rsidP="009E6BD0">
      <w:pPr>
        <w:autoSpaceDE w:val="0"/>
        <w:autoSpaceDN w:val="0"/>
        <w:adjustRightInd w:val="0"/>
        <w:spacing w:after="0" w:line="480" w:lineRule="auto"/>
        <w:ind w:firstLine="720"/>
        <w:rPr>
          <w:rFonts w:ascii="Times New Roman" w:eastAsia="Calibri" w:hAnsi="Times New Roman" w:cs="Times New Roman"/>
          <w:sz w:val="24"/>
          <w:szCs w:val="24"/>
        </w:rPr>
      </w:pPr>
      <w:r w:rsidRPr="001D22ED">
        <w:rPr>
          <w:rFonts w:ascii="Times New Roman" w:eastAsia="Calibri" w:hAnsi="Times New Roman" w:cs="Times New Roman"/>
          <w:sz w:val="24"/>
          <w:szCs w:val="24"/>
        </w:rPr>
        <w:t>Age estimation accuracy is typically studied in the laboratory</w:t>
      </w:r>
      <w:r w:rsidR="00CF6B59" w:rsidRPr="001D22ED">
        <w:rPr>
          <w:rFonts w:ascii="Times New Roman" w:eastAsia="Calibri" w:hAnsi="Times New Roman" w:cs="Times New Roman"/>
          <w:sz w:val="24"/>
          <w:szCs w:val="24"/>
        </w:rPr>
        <w:t xml:space="preserve">, with </w:t>
      </w:r>
      <w:r w:rsidRPr="001D22ED">
        <w:rPr>
          <w:rFonts w:ascii="Times New Roman" w:eastAsia="Calibri" w:hAnsi="Times New Roman" w:cs="Times New Roman"/>
          <w:sz w:val="24"/>
          <w:szCs w:val="24"/>
        </w:rPr>
        <w:t xml:space="preserve">participants </w:t>
      </w:r>
      <w:r w:rsidR="00F50DB2" w:rsidRPr="001D22ED">
        <w:rPr>
          <w:rFonts w:ascii="Times New Roman" w:eastAsia="Calibri" w:hAnsi="Times New Roman" w:cs="Times New Roman"/>
          <w:sz w:val="24"/>
          <w:szCs w:val="24"/>
        </w:rPr>
        <w:t>studying</w:t>
      </w:r>
      <w:r w:rsidRPr="001D22ED">
        <w:rPr>
          <w:rFonts w:ascii="Times New Roman" w:eastAsia="Calibri" w:hAnsi="Times New Roman" w:cs="Times New Roman"/>
          <w:sz w:val="24"/>
          <w:szCs w:val="24"/>
        </w:rPr>
        <w:t xml:space="preserve"> photograph</w:t>
      </w:r>
      <w:r w:rsidR="00F50DB2" w:rsidRPr="001D22ED">
        <w:rPr>
          <w:rFonts w:ascii="Times New Roman" w:eastAsia="Calibri" w:hAnsi="Times New Roman" w:cs="Times New Roman"/>
          <w:sz w:val="24"/>
          <w:szCs w:val="24"/>
        </w:rPr>
        <w:t>s of strangers’ faces and</w:t>
      </w:r>
      <w:r w:rsidR="00FD3098" w:rsidRPr="001D22ED">
        <w:rPr>
          <w:rFonts w:ascii="Times New Roman" w:eastAsia="Calibri" w:hAnsi="Times New Roman" w:cs="Times New Roman"/>
          <w:sz w:val="24"/>
          <w:szCs w:val="24"/>
        </w:rPr>
        <w:t xml:space="preserve"> </w:t>
      </w:r>
      <w:r w:rsidR="00F50DB2" w:rsidRPr="001D22ED">
        <w:rPr>
          <w:rFonts w:ascii="Times New Roman" w:eastAsia="Calibri" w:hAnsi="Times New Roman" w:cs="Times New Roman"/>
          <w:sz w:val="24"/>
          <w:szCs w:val="24"/>
        </w:rPr>
        <w:t xml:space="preserve">then </w:t>
      </w:r>
      <w:r w:rsidR="00FD3098" w:rsidRPr="001D22ED">
        <w:rPr>
          <w:rFonts w:ascii="Times New Roman" w:eastAsia="Calibri" w:hAnsi="Times New Roman" w:cs="Times New Roman"/>
          <w:sz w:val="24"/>
          <w:szCs w:val="24"/>
        </w:rPr>
        <w:t>guess</w:t>
      </w:r>
      <w:r w:rsidR="00F50DB2" w:rsidRPr="001D22ED">
        <w:rPr>
          <w:rFonts w:ascii="Times New Roman" w:eastAsia="Calibri" w:hAnsi="Times New Roman" w:cs="Times New Roman"/>
          <w:sz w:val="24"/>
          <w:szCs w:val="24"/>
        </w:rPr>
        <w:t>ing</w:t>
      </w:r>
      <w:r w:rsidR="00FD3098" w:rsidRPr="001D22ED">
        <w:rPr>
          <w:rFonts w:ascii="Times New Roman" w:eastAsia="Calibri" w:hAnsi="Times New Roman" w:cs="Times New Roman"/>
          <w:sz w:val="24"/>
          <w:szCs w:val="24"/>
        </w:rPr>
        <w:t xml:space="preserve"> </w:t>
      </w:r>
      <w:r w:rsidRPr="001D22ED">
        <w:rPr>
          <w:rFonts w:ascii="Times New Roman" w:eastAsia="Calibri" w:hAnsi="Times New Roman" w:cs="Times New Roman"/>
          <w:sz w:val="24"/>
          <w:szCs w:val="24"/>
        </w:rPr>
        <w:t xml:space="preserve">their ages. Participants </w:t>
      </w:r>
      <w:r w:rsidR="00F50DB2" w:rsidRPr="001D22ED">
        <w:rPr>
          <w:rFonts w:ascii="Times New Roman" w:eastAsia="Calibri" w:hAnsi="Times New Roman" w:cs="Times New Roman"/>
          <w:sz w:val="24"/>
          <w:szCs w:val="24"/>
        </w:rPr>
        <w:t xml:space="preserve">can </w:t>
      </w:r>
      <w:r w:rsidRPr="001D22ED">
        <w:rPr>
          <w:rFonts w:ascii="Times New Roman" w:eastAsia="Calibri" w:hAnsi="Times New Roman" w:cs="Times New Roman"/>
          <w:sz w:val="24"/>
          <w:szCs w:val="24"/>
        </w:rPr>
        <w:t>use severa</w:t>
      </w:r>
      <w:r w:rsidR="00327E56" w:rsidRPr="001D22ED">
        <w:rPr>
          <w:rFonts w:ascii="Times New Roman" w:eastAsia="Calibri" w:hAnsi="Times New Roman" w:cs="Times New Roman"/>
          <w:sz w:val="24"/>
          <w:szCs w:val="24"/>
        </w:rPr>
        <w:t xml:space="preserve">l facial features to estimate adults’ </w:t>
      </w:r>
      <w:r w:rsidRPr="001D22ED">
        <w:rPr>
          <w:rFonts w:ascii="Times New Roman" w:eastAsia="Calibri" w:hAnsi="Times New Roman" w:cs="Times New Roman"/>
          <w:sz w:val="24"/>
          <w:szCs w:val="24"/>
        </w:rPr>
        <w:t>age</w:t>
      </w:r>
      <w:r w:rsidR="00C5308E" w:rsidRPr="001D22ED">
        <w:rPr>
          <w:rFonts w:ascii="Times New Roman" w:eastAsia="Calibri" w:hAnsi="Times New Roman" w:cs="Times New Roman"/>
          <w:sz w:val="24"/>
          <w:szCs w:val="24"/>
        </w:rPr>
        <w:t>s</w:t>
      </w:r>
      <w:r w:rsidRPr="001D22ED">
        <w:rPr>
          <w:rFonts w:ascii="Times New Roman" w:eastAsia="Calibri" w:hAnsi="Times New Roman" w:cs="Times New Roman"/>
          <w:sz w:val="24"/>
          <w:szCs w:val="24"/>
        </w:rPr>
        <w:t xml:space="preserve">, such as their hair colour and volume, eyebrow thickness, skin elasticity, and earlobe size (see Rhodes, 2009; </w:t>
      </w:r>
      <w:proofErr w:type="spellStart"/>
      <w:r w:rsidRPr="001D22ED">
        <w:rPr>
          <w:rFonts w:ascii="Times New Roman" w:eastAsia="Calibri" w:hAnsi="Times New Roman" w:cs="Times New Roman"/>
          <w:sz w:val="24"/>
          <w:szCs w:val="24"/>
        </w:rPr>
        <w:t>Moyse</w:t>
      </w:r>
      <w:proofErr w:type="spellEnd"/>
      <w:r w:rsidRPr="001D22ED">
        <w:rPr>
          <w:rFonts w:ascii="Times New Roman" w:eastAsia="Calibri" w:hAnsi="Times New Roman" w:cs="Times New Roman"/>
          <w:sz w:val="24"/>
          <w:szCs w:val="24"/>
        </w:rPr>
        <w:t xml:space="preserve">, 2014, for reviews). When </w:t>
      </w:r>
      <w:r w:rsidR="00F50DB2" w:rsidRPr="001D22ED">
        <w:rPr>
          <w:rFonts w:ascii="Times New Roman" w:eastAsia="Calibri" w:hAnsi="Times New Roman" w:cs="Times New Roman"/>
          <w:sz w:val="24"/>
          <w:szCs w:val="24"/>
        </w:rPr>
        <w:t xml:space="preserve">adults’ </w:t>
      </w:r>
      <w:r w:rsidRPr="001D22ED">
        <w:rPr>
          <w:rFonts w:ascii="Times New Roman" w:eastAsia="Calibri" w:hAnsi="Times New Roman" w:cs="Times New Roman"/>
          <w:sz w:val="24"/>
          <w:szCs w:val="24"/>
        </w:rPr>
        <w:t>age</w:t>
      </w:r>
      <w:r w:rsidR="00F50DB2" w:rsidRPr="001D22ED">
        <w:rPr>
          <w:rFonts w:ascii="Times New Roman" w:eastAsia="Calibri" w:hAnsi="Times New Roman" w:cs="Times New Roman"/>
          <w:sz w:val="24"/>
          <w:szCs w:val="24"/>
        </w:rPr>
        <w:t>s are estimated</w:t>
      </w:r>
      <w:r w:rsidRPr="001D22ED">
        <w:rPr>
          <w:rFonts w:ascii="Times New Roman" w:eastAsia="Calibri" w:hAnsi="Times New Roman" w:cs="Times New Roman"/>
          <w:sz w:val="24"/>
          <w:szCs w:val="24"/>
        </w:rPr>
        <w:t xml:space="preserve"> in these idea</w:t>
      </w:r>
      <w:r w:rsidR="00B2620F" w:rsidRPr="001D22ED">
        <w:rPr>
          <w:rFonts w:ascii="Times New Roman" w:eastAsia="Calibri" w:hAnsi="Times New Roman" w:cs="Times New Roman"/>
          <w:sz w:val="24"/>
          <w:szCs w:val="24"/>
        </w:rPr>
        <w:t>lised conditions, they are often</w:t>
      </w:r>
      <w:r w:rsidRPr="001D22ED">
        <w:rPr>
          <w:rFonts w:ascii="Times New Roman" w:eastAsia="Calibri" w:hAnsi="Times New Roman" w:cs="Times New Roman"/>
          <w:sz w:val="24"/>
          <w:szCs w:val="24"/>
        </w:rPr>
        <w:t xml:space="preserve"> inaccurate by approximately 6 years (see </w:t>
      </w:r>
      <w:proofErr w:type="spellStart"/>
      <w:r w:rsidRPr="001D22ED">
        <w:rPr>
          <w:rFonts w:ascii="Times New Roman" w:eastAsia="Calibri" w:hAnsi="Times New Roman" w:cs="Times New Roman"/>
          <w:sz w:val="24"/>
          <w:szCs w:val="24"/>
        </w:rPr>
        <w:t>Moyse</w:t>
      </w:r>
      <w:proofErr w:type="spellEnd"/>
      <w:r w:rsidRPr="001D22ED">
        <w:rPr>
          <w:rFonts w:ascii="Times New Roman" w:eastAsia="Calibri" w:hAnsi="Times New Roman" w:cs="Times New Roman"/>
          <w:sz w:val="24"/>
          <w:szCs w:val="24"/>
        </w:rPr>
        <w:t>, 2014)</w:t>
      </w:r>
      <w:r w:rsidRPr="001D22ED">
        <w:rPr>
          <w:rStyle w:val="FootnoteReference"/>
          <w:rFonts w:ascii="Times New Roman" w:hAnsi="Times New Roman" w:cs="Times New Roman"/>
          <w:sz w:val="24"/>
          <w:szCs w:val="24"/>
        </w:rPr>
        <w:footnoteReference w:id="1"/>
      </w:r>
      <w:r w:rsidRPr="001D22ED">
        <w:rPr>
          <w:rFonts w:ascii="Times New Roman" w:eastAsia="Calibri" w:hAnsi="Times New Roman" w:cs="Times New Roman"/>
          <w:sz w:val="24"/>
          <w:szCs w:val="24"/>
        </w:rPr>
        <w:t xml:space="preserve">. For example, </w:t>
      </w:r>
      <w:proofErr w:type="spellStart"/>
      <w:r w:rsidRPr="001D22ED">
        <w:rPr>
          <w:rFonts w:ascii="Times New Roman" w:eastAsia="Calibri" w:hAnsi="Times New Roman" w:cs="Times New Roman"/>
          <w:sz w:val="24"/>
          <w:szCs w:val="24"/>
        </w:rPr>
        <w:t>Voelkle</w:t>
      </w:r>
      <w:proofErr w:type="spellEnd"/>
      <w:r w:rsidRPr="001D22ED">
        <w:rPr>
          <w:rFonts w:ascii="Times New Roman" w:eastAsia="Calibri" w:hAnsi="Times New Roman" w:cs="Times New Roman"/>
          <w:sz w:val="24"/>
          <w:szCs w:val="24"/>
        </w:rPr>
        <w:t xml:space="preserve">, </w:t>
      </w:r>
      <w:proofErr w:type="spellStart"/>
      <w:r w:rsidRPr="001D22ED">
        <w:rPr>
          <w:rFonts w:ascii="Times New Roman" w:eastAsia="Calibri" w:hAnsi="Times New Roman" w:cs="Times New Roman"/>
          <w:sz w:val="24"/>
          <w:szCs w:val="24"/>
        </w:rPr>
        <w:t>Ebner</w:t>
      </w:r>
      <w:proofErr w:type="spellEnd"/>
      <w:r w:rsidRPr="001D22ED">
        <w:rPr>
          <w:rFonts w:ascii="Times New Roman" w:eastAsia="Calibri" w:hAnsi="Times New Roman" w:cs="Times New Roman"/>
          <w:sz w:val="24"/>
          <w:szCs w:val="24"/>
        </w:rPr>
        <w:t xml:space="preserve">, </w:t>
      </w:r>
      <w:proofErr w:type="spellStart"/>
      <w:r w:rsidRPr="001D22ED">
        <w:rPr>
          <w:rFonts w:ascii="Times New Roman" w:eastAsia="Calibri" w:hAnsi="Times New Roman" w:cs="Times New Roman"/>
          <w:sz w:val="24"/>
          <w:szCs w:val="24"/>
        </w:rPr>
        <w:t>Lindenberger</w:t>
      </w:r>
      <w:proofErr w:type="spellEnd"/>
      <w:r w:rsidRPr="001D22ED">
        <w:rPr>
          <w:rFonts w:ascii="Times New Roman" w:eastAsia="Calibri" w:hAnsi="Times New Roman" w:cs="Times New Roman"/>
          <w:sz w:val="24"/>
          <w:szCs w:val="24"/>
        </w:rPr>
        <w:t xml:space="preserve">, and </w:t>
      </w:r>
      <w:proofErr w:type="spellStart"/>
      <w:r w:rsidRPr="001D22ED">
        <w:rPr>
          <w:rFonts w:ascii="Times New Roman" w:eastAsia="Calibri" w:hAnsi="Times New Roman" w:cs="Times New Roman"/>
          <w:sz w:val="24"/>
          <w:szCs w:val="24"/>
        </w:rPr>
        <w:t>Riediger</w:t>
      </w:r>
      <w:proofErr w:type="spellEnd"/>
      <w:r w:rsidRPr="001D22ED">
        <w:rPr>
          <w:rFonts w:ascii="Times New Roman" w:eastAsia="Calibri" w:hAnsi="Times New Roman" w:cs="Times New Roman"/>
          <w:sz w:val="24"/>
          <w:szCs w:val="24"/>
        </w:rPr>
        <w:t xml:space="preserve"> (2012) presented young adults with pictures of strangers, aged 19 </w:t>
      </w:r>
      <w:r w:rsidR="00FD3098" w:rsidRPr="001D22ED">
        <w:rPr>
          <w:rFonts w:ascii="Times New Roman" w:eastAsia="Calibri" w:hAnsi="Times New Roman" w:cs="Times New Roman"/>
          <w:sz w:val="24"/>
          <w:szCs w:val="24"/>
        </w:rPr>
        <w:t>to</w:t>
      </w:r>
      <w:r w:rsidRPr="001D22ED">
        <w:rPr>
          <w:rFonts w:ascii="Times New Roman" w:eastAsia="Calibri" w:hAnsi="Times New Roman" w:cs="Times New Roman"/>
          <w:sz w:val="24"/>
          <w:szCs w:val="24"/>
        </w:rPr>
        <w:t xml:space="preserve"> 80, and had them estimate their ages; their absolute age estimation error was 5.91 years.</w:t>
      </w:r>
      <w:r w:rsidR="004E716B" w:rsidRPr="001D22ED">
        <w:rPr>
          <w:rFonts w:ascii="Times New Roman" w:eastAsia="Calibri" w:hAnsi="Times New Roman" w:cs="Times New Roman"/>
          <w:sz w:val="24"/>
          <w:szCs w:val="24"/>
        </w:rPr>
        <w:t xml:space="preserve"> </w:t>
      </w:r>
      <w:r w:rsidR="009E6BD0" w:rsidRPr="001D22ED">
        <w:rPr>
          <w:rFonts w:ascii="Times New Roman" w:eastAsia="Calibri" w:hAnsi="Times New Roman" w:cs="Times New Roman"/>
          <w:sz w:val="24"/>
          <w:szCs w:val="24"/>
        </w:rPr>
        <w:t xml:space="preserve">Several studies </w:t>
      </w:r>
      <w:r w:rsidR="009E6BD0" w:rsidRPr="001D22ED">
        <w:rPr>
          <w:rFonts w:ascii="Times New Roman" w:eastAsia="Calibri" w:hAnsi="Times New Roman" w:cs="Times New Roman"/>
          <w:sz w:val="24"/>
          <w:szCs w:val="24"/>
        </w:rPr>
        <w:lastRenderedPageBreak/>
        <w:t xml:space="preserve">have, however, examined overall estimation accuracy outside of the laboratory (e.g., </w:t>
      </w:r>
      <w:proofErr w:type="spellStart"/>
      <w:r w:rsidR="009E6BD0" w:rsidRPr="001D22ED">
        <w:rPr>
          <w:rFonts w:ascii="Times New Roman" w:eastAsia="Calibri" w:hAnsi="Times New Roman" w:cs="Times New Roman"/>
          <w:sz w:val="24"/>
          <w:szCs w:val="24"/>
        </w:rPr>
        <w:t>Ebbesen</w:t>
      </w:r>
      <w:proofErr w:type="spellEnd"/>
      <w:r w:rsidR="009E6BD0" w:rsidRPr="001D22ED">
        <w:rPr>
          <w:rFonts w:ascii="Times New Roman" w:eastAsia="Calibri" w:hAnsi="Times New Roman" w:cs="Times New Roman"/>
          <w:sz w:val="24"/>
          <w:szCs w:val="24"/>
        </w:rPr>
        <w:t xml:space="preserve"> &amp; </w:t>
      </w:r>
      <w:proofErr w:type="spellStart"/>
      <w:r w:rsidR="009E6BD0" w:rsidRPr="001D22ED">
        <w:rPr>
          <w:rFonts w:ascii="Times New Roman" w:eastAsia="Calibri" w:hAnsi="Times New Roman" w:cs="Times New Roman"/>
          <w:sz w:val="24"/>
          <w:szCs w:val="24"/>
        </w:rPr>
        <w:t>Rienick</w:t>
      </w:r>
      <w:proofErr w:type="spellEnd"/>
      <w:r w:rsidR="009E6BD0" w:rsidRPr="001D22ED">
        <w:rPr>
          <w:rFonts w:ascii="Times New Roman" w:eastAsia="Calibri" w:hAnsi="Times New Roman" w:cs="Times New Roman"/>
          <w:sz w:val="24"/>
          <w:szCs w:val="24"/>
        </w:rPr>
        <w:t xml:space="preserve">, 1998; </w:t>
      </w:r>
      <w:proofErr w:type="spellStart"/>
      <w:r w:rsidR="009E6BD0" w:rsidRPr="001D22ED">
        <w:rPr>
          <w:rFonts w:ascii="Times New Roman" w:eastAsia="Calibri" w:hAnsi="Times New Roman" w:cs="Times New Roman"/>
          <w:sz w:val="24"/>
          <w:szCs w:val="24"/>
        </w:rPr>
        <w:t>Tollestrup</w:t>
      </w:r>
      <w:proofErr w:type="spellEnd"/>
      <w:r w:rsidR="009E6BD0" w:rsidRPr="001D22ED">
        <w:rPr>
          <w:rFonts w:ascii="Times New Roman" w:eastAsia="Calibri" w:hAnsi="Times New Roman" w:cs="Times New Roman"/>
          <w:sz w:val="24"/>
          <w:szCs w:val="24"/>
        </w:rPr>
        <w:t xml:space="preserve">, Turtle, &amp; </w:t>
      </w:r>
      <w:proofErr w:type="spellStart"/>
      <w:r w:rsidR="009E6BD0" w:rsidRPr="001D22ED">
        <w:rPr>
          <w:rFonts w:ascii="Times New Roman" w:eastAsia="Calibri" w:hAnsi="Times New Roman" w:cs="Times New Roman"/>
          <w:sz w:val="24"/>
          <w:szCs w:val="24"/>
        </w:rPr>
        <w:t>Yuille</w:t>
      </w:r>
      <w:proofErr w:type="spellEnd"/>
      <w:r w:rsidR="009E6BD0" w:rsidRPr="001D22ED">
        <w:rPr>
          <w:rFonts w:ascii="Times New Roman" w:eastAsia="Calibri" w:hAnsi="Times New Roman" w:cs="Times New Roman"/>
          <w:sz w:val="24"/>
          <w:szCs w:val="24"/>
        </w:rPr>
        <w:t>, 1994</w:t>
      </w:r>
      <w:r w:rsidR="00132069" w:rsidRPr="001D22ED">
        <w:rPr>
          <w:rFonts w:ascii="Times New Roman" w:eastAsia="Calibri" w:hAnsi="Times New Roman" w:cs="Times New Roman"/>
          <w:sz w:val="24"/>
          <w:szCs w:val="24"/>
        </w:rPr>
        <w:t xml:space="preserve">; van </w:t>
      </w:r>
      <w:proofErr w:type="spellStart"/>
      <w:r w:rsidR="00132069" w:rsidRPr="001D22ED">
        <w:rPr>
          <w:rFonts w:ascii="Times New Roman" w:eastAsia="Calibri" w:hAnsi="Times New Roman" w:cs="Times New Roman"/>
          <w:sz w:val="24"/>
          <w:szCs w:val="24"/>
        </w:rPr>
        <w:t>Koppen</w:t>
      </w:r>
      <w:proofErr w:type="spellEnd"/>
      <w:r w:rsidR="00132069" w:rsidRPr="001D22ED">
        <w:rPr>
          <w:rFonts w:ascii="Times New Roman" w:eastAsia="Calibri" w:hAnsi="Times New Roman" w:cs="Times New Roman"/>
          <w:sz w:val="24"/>
          <w:szCs w:val="24"/>
        </w:rPr>
        <w:t xml:space="preserve"> &amp; </w:t>
      </w:r>
      <w:proofErr w:type="spellStart"/>
      <w:r w:rsidR="00132069" w:rsidRPr="001D22ED">
        <w:rPr>
          <w:rFonts w:ascii="Times New Roman" w:eastAsia="Calibri" w:hAnsi="Times New Roman" w:cs="Times New Roman"/>
          <w:sz w:val="24"/>
          <w:szCs w:val="24"/>
        </w:rPr>
        <w:t>Lochun</w:t>
      </w:r>
      <w:proofErr w:type="spellEnd"/>
      <w:r w:rsidR="00132069" w:rsidRPr="001D22ED">
        <w:rPr>
          <w:rFonts w:ascii="Times New Roman" w:eastAsia="Calibri" w:hAnsi="Times New Roman" w:cs="Times New Roman"/>
          <w:sz w:val="24"/>
          <w:szCs w:val="24"/>
        </w:rPr>
        <w:t>, 1997</w:t>
      </w:r>
      <w:r w:rsidR="009E6BD0" w:rsidRPr="001D22ED">
        <w:rPr>
          <w:rFonts w:ascii="Times New Roman" w:eastAsia="Calibri" w:hAnsi="Times New Roman" w:cs="Times New Roman"/>
          <w:sz w:val="24"/>
          <w:szCs w:val="24"/>
        </w:rPr>
        <w:t xml:space="preserve">). The </w:t>
      </w:r>
      <w:proofErr w:type="spellStart"/>
      <w:r w:rsidR="00132069" w:rsidRPr="001D22ED">
        <w:rPr>
          <w:rFonts w:ascii="Times New Roman" w:eastAsia="Calibri" w:hAnsi="Times New Roman" w:cs="Times New Roman"/>
          <w:sz w:val="24"/>
          <w:szCs w:val="24"/>
        </w:rPr>
        <w:t>Tollestrup</w:t>
      </w:r>
      <w:proofErr w:type="spellEnd"/>
      <w:r w:rsidR="00132069" w:rsidRPr="001D22ED">
        <w:rPr>
          <w:rFonts w:ascii="Times New Roman" w:eastAsia="Calibri" w:hAnsi="Times New Roman" w:cs="Times New Roman"/>
          <w:sz w:val="24"/>
          <w:szCs w:val="24"/>
        </w:rPr>
        <w:t xml:space="preserve"> et al. (1994) study </w:t>
      </w:r>
      <w:r w:rsidR="009E6BD0" w:rsidRPr="001D22ED">
        <w:rPr>
          <w:rFonts w:ascii="Times New Roman" w:eastAsia="Calibri" w:hAnsi="Times New Roman" w:cs="Times New Roman"/>
          <w:sz w:val="24"/>
          <w:szCs w:val="24"/>
        </w:rPr>
        <w:t>i</w:t>
      </w:r>
      <w:r w:rsidR="003E1F2C" w:rsidRPr="001D22ED">
        <w:rPr>
          <w:rFonts w:ascii="Times New Roman" w:eastAsia="Calibri" w:hAnsi="Times New Roman" w:cs="Times New Roman"/>
          <w:sz w:val="24"/>
          <w:szCs w:val="24"/>
        </w:rPr>
        <w:t>s perhaps</w:t>
      </w:r>
      <w:r w:rsidR="00243119" w:rsidRPr="001D22ED">
        <w:rPr>
          <w:rFonts w:ascii="Times New Roman" w:eastAsia="Calibri" w:hAnsi="Times New Roman" w:cs="Times New Roman"/>
          <w:sz w:val="24"/>
          <w:szCs w:val="24"/>
        </w:rPr>
        <w:t xml:space="preserve"> most relevant here</w:t>
      </w:r>
      <w:r w:rsidR="009E6BD0" w:rsidRPr="001D22ED">
        <w:rPr>
          <w:rFonts w:ascii="Times New Roman" w:eastAsia="Calibri" w:hAnsi="Times New Roman" w:cs="Times New Roman"/>
          <w:sz w:val="24"/>
          <w:szCs w:val="24"/>
        </w:rPr>
        <w:t xml:space="preserve"> as it </w:t>
      </w:r>
      <w:r w:rsidR="00243119" w:rsidRPr="001D22ED">
        <w:rPr>
          <w:rFonts w:ascii="Times New Roman" w:eastAsia="Calibri" w:hAnsi="Times New Roman" w:cs="Times New Roman"/>
          <w:sz w:val="24"/>
          <w:szCs w:val="24"/>
        </w:rPr>
        <w:t>used</w:t>
      </w:r>
      <w:r w:rsidR="009E6BD0" w:rsidRPr="001D22ED">
        <w:rPr>
          <w:rFonts w:ascii="Times New Roman" w:eastAsia="Calibri" w:hAnsi="Times New Roman" w:cs="Times New Roman"/>
          <w:sz w:val="24"/>
          <w:szCs w:val="24"/>
        </w:rPr>
        <w:t xml:space="preserve"> </w:t>
      </w:r>
      <w:r w:rsidR="00243119" w:rsidRPr="001D22ED">
        <w:rPr>
          <w:rFonts w:ascii="Times New Roman" w:eastAsia="Calibri" w:hAnsi="Times New Roman" w:cs="Times New Roman"/>
          <w:sz w:val="24"/>
          <w:szCs w:val="24"/>
        </w:rPr>
        <w:t>archival analyse</w:t>
      </w:r>
      <w:r w:rsidR="009E6BD0" w:rsidRPr="001D22ED">
        <w:rPr>
          <w:rFonts w:ascii="Times New Roman" w:eastAsia="Calibri" w:hAnsi="Times New Roman" w:cs="Times New Roman"/>
          <w:sz w:val="24"/>
          <w:szCs w:val="24"/>
        </w:rPr>
        <w:t>s</w:t>
      </w:r>
      <w:r w:rsidR="00243119" w:rsidRPr="001D22ED">
        <w:rPr>
          <w:rFonts w:ascii="Times New Roman" w:eastAsia="Calibri" w:hAnsi="Times New Roman" w:cs="Times New Roman"/>
          <w:sz w:val="24"/>
          <w:szCs w:val="24"/>
        </w:rPr>
        <w:t xml:space="preserve"> to examine</w:t>
      </w:r>
      <w:r w:rsidR="009E6BD0" w:rsidRPr="001D22ED">
        <w:rPr>
          <w:rFonts w:ascii="Times New Roman" w:eastAsia="Calibri" w:hAnsi="Times New Roman" w:cs="Times New Roman"/>
          <w:sz w:val="24"/>
          <w:szCs w:val="24"/>
        </w:rPr>
        <w:t xml:space="preserve"> 12 robbery victims’ age estimation accuracy when describing their robbers</w:t>
      </w:r>
      <w:r w:rsidR="00243119" w:rsidRPr="001D22ED">
        <w:rPr>
          <w:rFonts w:ascii="Times New Roman" w:eastAsia="Calibri" w:hAnsi="Times New Roman" w:cs="Times New Roman"/>
          <w:sz w:val="24"/>
          <w:szCs w:val="24"/>
        </w:rPr>
        <w:t>. The victims’</w:t>
      </w:r>
      <w:r w:rsidR="009E6BD0" w:rsidRPr="001D22ED">
        <w:rPr>
          <w:rFonts w:ascii="Times New Roman" w:eastAsia="Calibri" w:hAnsi="Times New Roman" w:cs="Times New Roman"/>
          <w:sz w:val="24"/>
          <w:szCs w:val="24"/>
        </w:rPr>
        <w:t xml:space="preserve"> absolute age estimation error was 2.87 years, so nearly half that observed in laboratory studies.</w:t>
      </w:r>
    </w:p>
    <w:p w14:paraId="2F0BD7C8" w14:textId="21329528" w:rsidR="005A558F" w:rsidRPr="001D22ED" w:rsidRDefault="005A558F" w:rsidP="005A558F">
      <w:pPr>
        <w:autoSpaceDE w:val="0"/>
        <w:autoSpaceDN w:val="0"/>
        <w:adjustRightInd w:val="0"/>
        <w:spacing w:after="0" w:line="480" w:lineRule="auto"/>
        <w:rPr>
          <w:rFonts w:ascii="Times New Roman" w:eastAsia="Calibri" w:hAnsi="Times New Roman" w:cs="Times New Roman"/>
          <w:sz w:val="24"/>
          <w:szCs w:val="24"/>
        </w:rPr>
      </w:pPr>
      <w:r w:rsidRPr="001D22ED">
        <w:rPr>
          <w:rFonts w:ascii="Times New Roman" w:eastAsia="Calibri" w:hAnsi="Times New Roman" w:cs="Times New Roman"/>
          <w:sz w:val="24"/>
          <w:szCs w:val="24"/>
        </w:rPr>
        <w:tab/>
      </w:r>
      <w:r w:rsidR="00C370A8" w:rsidRPr="001D22ED">
        <w:rPr>
          <w:rFonts w:ascii="Times New Roman" w:eastAsia="Calibri" w:hAnsi="Times New Roman" w:cs="Times New Roman"/>
          <w:sz w:val="24"/>
          <w:szCs w:val="24"/>
        </w:rPr>
        <w:t>T</w:t>
      </w:r>
      <w:r w:rsidR="009E6BD0" w:rsidRPr="001D22ED">
        <w:rPr>
          <w:rFonts w:ascii="Times New Roman" w:eastAsia="Calibri" w:hAnsi="Times New Roman" w:cs="Times New Roman"/>
          <w:sz w:val="24"/>
          <w:szCs w:val="24"/>
        </w:rPr>
        <w:t>he present study</w:t>
      </w:r>
      <w:r w:rsidR="00C370A8" w:rsidRPr="001D22ED">
        <w:rPr>
          <w:rFonts w:ascii="Times New Roman" w:eastAsia="Calibri" w:hAnsi="Times New Roman" w:cs="Times New Roman"/>
          <w:sz w:val="24"/>
          <w:szCs w:val="24"/>
        </w:rPr>
        <w:t xml:space="preserve"> examines</w:t>
      </w:r>
      <w:r w:rsidR="004A0411" w:rsidRPr="001D22ED">
        <w:rPr>
          <w:rFonts w:ascii="Times New Roman" w:eastAsia="Calibri" w:hAnsi="Times New Roman" w:cs="Times New Roman"/>
          <w:sz w:val="24"/>
          <w:szCs w:val="24"/>
        </w:rPr>
        <w:t xml:space="preserve"> sexual assault victims</w:t>
      </w:r>
      <w:r w:rsidR="00C370A8" w:rsidRPr="001D22ED">
        <w:rPr>
          <w:rFonts w:ascii="Times New Roman" w:eastAsia="Calibri" w:hAnsi="Times New Roman" w:cs="Times New Roman"/>
          <w:sz w:val="24"/>
          <w:szCs w:val="24"/>
        </w:rPr>
        <w:t>’</w:t>
      </w:r>
      <w:r w:rsidR="004A0411" w:rsidRPr="001D22ED">
        <w:rPr>
          <w:rFonts w:ascii="Times New Roman" w:eastAsia="Calibri" w:hAnsi="Times New Roman" w:cs="Times New Roman"/>
          <w:sz w:val="24"/>
          <w:szCs w:val="24"/>
        </w:rPr>
        <w:t xml:space="preserve"> age estimation accuracy and, to date, o</w:t>
      </w:r>
      <w:r w:rsidRPr="001D22ED">
        <w:rPr>
          <w:rFonts w:ascii="Times New Roman" w:eastAsia="Calibri" w:hAnsi="Times New Roman" w:cs="Times New Roman"/>
          <w:sz w:val="24"/>
          <w:szCs w:val="24"/>
        </w:rPr>
        <w:t xml:space="preserve">nly Thomas et al. (2004) have </w:t>
      </w:r>
      <w:r w:rsidR="009E6BD0" w:rsidRPr="001D22ED">
        <w:rPr>
          <w:rFonts w:ascii="Times New Roman" w:eastAsia="Calibri" w:hAnsi="Times New Roman" w:cs="Times New Roman"/>
          <w:sz w:val="24"/>
          <w:szCs w:val="24"/>
        </w:rPr>
        <w:t xml:space="preserve">studied </w:t>
      </w:r>
      <w:r w:rsidR="004A0411" w:rsidRPr="001D22ED">
        <w:rPr>
          <w:rFonts w:ascii="Times New Roman" w:eastAsia="Calibri" w:hAnsi="Times New Roman" w:cs="Times New Roman"/>
          <w:sz w:val="24"/>
          <w:szCs w:val="24"/>
        </w:rPr>
        <w:t>this issue</w:t>
      </w:r>
      <w:r w:rsidRPr="001D22ED">
        <w:rPr>
          <w:rFonts w:ascii="Times New Roman" w:eastAsia="Calibri" w:hAnsi="Times New Roman" w:cs="Times New Roman"/>
          <w:sz w:val="24"/>
          <w:szCs w:val="24"/>
        </w:rPr>
        <w:t>. The</w:t>
      </w:r>
      <w:r w:rsidR="00055670" w:rsidRPr="001D22ED">
        <w:rPr>
          <w:rFonts w:ascii="Times New Roman" w:eastAsia="Calibri" w:hAnsi="Times New Roman" w:cs="Times New Roman"/>
          <w:sz w:val="24"/>
          <w:szCs w:val="24"/>
        </w:rPr>
        <w:t>y conducted an</w:t>
      </w:r>
      <w:r w:rsidRPr="001D22ED">
        <w:rPr>
          <w:rFonts w:ascii="Times New Roman" w:eastAsia="Calibri" w:hAnsi="Times New Roman" w:cs="Times New Roman"/>
          <w:sz w:val="24"/>
          <w:szCs w:val="24"/>
        </w:rPr>
        <w:t xml:space="preserve"> </w:t>
      </w:r>
      <w:r w:rsidR="00055670" w:rsidRPr="001D22ED">
        <w:rPr>
          <w:rFonts w:ascii="Times New Roman" w:eastAsia="Calibri" w:hAnsi="Times New Roman" w:cs="Times New Roman"/>
          <w:sz w:val="24"/>
          <w:szCs w:val="24"/>
        </w:rPr>
        <w:t>archival analysis focussing</w:t>
      </w:r>
      <w:r w:rsidRPr="001D22ED">
        <w:rPr>
          <w:rFonts w:ascii="Times New Roman" w:eastAsia="Calibri" w:hAnsi="Times New Roman" w:cs="Times New Roman"/>
          <w:sz w:val="24"/>
          <w:szCs w:val="24"/>
        </w:rPr>
        <w:t xml:space="preserve"> on </w:t>
      </w:r>
      <w:r w:rsidRPr="001D22ED">
        <w:rPr>
          <w:rFonts w:ascii="Times New Roman" w:eastAsia="Times New Roman" w:hAnsi="Times New Roman" w:cs="Times New Roman"/>
          <w:sz w:val="24"/>
          <w:szCs w:val="24"/>
        </w:rPr>
        <w:t xml:space="preserve">372 rapes/attempted rapes with female victims/male offenders that were reported to police in the United Kingdom between 1998 and 2002. </w:t>
      </w:r>
      <w:bookmarkStart w:id="4" w:name="_Hlk518731166"/>
      <w:r w:rsidRPr="001D22ED">
        <w:rPr>
          <w:rFonts w:ascii="Times New Roman" w:eastAsia="Times New Roman" w:hAnsi="Times New Roman" w:cs="Times New Roman"/>
          <w:sz w:val="24"/>
          <w:szCs w:val="24"/>
        </w:rPr>
        <w:t>As their findings appeared in a limited-access government report</w:t>
      </w:r>
      <w:r w:rsidR="009E6BD0" w:rsidRPr="001D22ED">
        <w:rPr>
          <w:rFonts w:ascii="Times New Roman" w:eastAsia="Times New Roman" w:hAnsi="Times New Roman" w:cs="Times New Roman"/>
          <w:sz w:val="24"/>
          <w:szCs w:val="24"/>
        </w:rPr>
        <w:t>, and we will be attempting to replicate several of the</w:t>
      </w:r>
      <w:r w:rsidR="00FD1F7A" w:rsidRPr="001D22ED">
        <w:rPr>
          <w:rFonts w:ascii="Times New Roman" w:eastAsia="Times New Roman" w:hAnsi="Times New Roman" w:cs="Times New Roman"/>
          <w:sz w:val="24"/>
          <w:szCs w:val="24"/>
        </w:rPr>
        <w:t>m</w:t>
      </w:r>
      <w:r w:rsidRPr="001D22ED">
        <w:rPr>
          <w:rFonts w:ascii="Times New Roman" w:eastAsia="Times New Roman" w:hAnsi="Times New Roman" w:cs="Times New Roman"/>
          <w:sz w:val="24"/>
          <w:szCs w:val="24"/>
        </w:rPr>
        <w:t>, the</w:t>
      </w:r>
      <w:r w:rsidR="006A17CA" w:rsidRPr="001D22ED">
        <w:rPr>
          <w:rFonts w:ascii="Times New Roman" w:eastAsia="Times New Roman" w:hAnsi="Times New Roman" w:cs="Times New Roman"/>
          <w:sz w:val="24"/>
          <w:szCs w:val="24"/>
        </w:rPr>
        <w:t xml:space="preserve"> most relevant </w:t>
      </w:r>
      <w:r w:rsidR="00055670" w:rsidRPr="001D22ED">
        <w:rPr>
          <w:rFonts w:ascii="Times New Roman" w:eastAsia="Times New Roman" w:hAnsi="Times New Roman" w:cs="Times New Roman"/>
          <w:sz w:val="24"/>
          <w:szCs w:val="24"/>
        </w:rPr>
        <w:t xml:space="preserve">are </w:t>
      </w:r>
      <w:r w:rsidR="006A17CA" w:rsidRPr="001D22ED">
        <w:rPr>
          <w:rFonts w:ascii="Times New Roman" w:eastAsia="Times New Roman" w:hAnsi="Times New Roman" w:cs="Times New Roman"/>
          <w:sz w:val="24"/>
          <w:szCs w:val="24"/>
        </w:rPr>
        <w:t>described</w:t>
      </w:r>
      <w:r w:rsidRPr="001D22ED">
        <w:rPr>
          <w:rFonts w:ascii="Times New Roman" w:eastAsia="Times New Roman" w:hAnsi="Times New Roman" w:cs="Times New Roman"/>
          <w:sz w:val="24"/>
          <w:szCs w:val="24"/>
        </w:rPr>
        <w:t xml:space="preserve"> here. </w:t>
      </w:r>
      <w:bookmarkEnd w:id="4"/>
      <w:r w:rsidR="00375FB7" w:rsidRPr="001D22ED">
        <w:rPr>
          <w:rFonts w:ascii="Times New Roman" w:eastAsia="Times New Roman" w:hAnsi="Times New Roman" w:cs="Times New Roman"/>
          <w:sz w:val="24"/>
          <w:szCs w:val="24"/>
        </w:rPr>
        <w:t>They</w:t>
      </w:r>
      <w:r w:rsidRPr="001D22ED">
        <w:rPr>
          <w:rFonts w:ascii="Times New Roman" w:eastAsia="Times New Roman" w:hAnsi="Times New Roman" w:cs="Times New Roman"/>
          <w:sz w:val="24"/>
          <w:szCs w:val="24"/>
        </w:rPr>
        <w:t xml:space="preserve"> found that only 66 of the victims provided an exact age estimation (in years) and only 8 of these (12%) were accurate. </w:t>
      </w:r>
      <w:r w:rsidR="00375FB7" w:rsidRPr="001D22ED">
        <w:rPr>
          <w:rFonts w:ascii="Times New Roman" w:eastAsia="Times New Roman" w:hAnsi="Times New Roman" w:cs="Times New Roman"/>
          <w:sz w:val="24"/>
          <w:szCs w:val="24"/>
        </w:rPr>
        <w:t>The</w:t>
      </w:r>
      <w:r w:rsidR="006A17CA" w:rsidRPr="001D22ED">
        <w:rPr>
          <w:rFonts w:ascii="Times New Roman" w:eastAsia="Times New Roman" w:hAnsi="Times New Roman" w:cs="Times New Roman"/>
          <w:sz w:val="24"/>
          <w:szCs w:val="24"/>
        </w:rPr>
        <w:t>ir</w:t>
      </w:r>
      <w:r w:rsidR="00375FB7" w:rsidRPr="001D22ED">
        <w:rPr>
          <w:rFonts w:ascii="Times New Roman" w:eastAsia="Times New Roman" w:hAnsi="Times New Roman" w:cs="Times New Roman"/>
          <w:sz w:val="24"/>
          <w:szCs w:val="24"/>
        </w:rPr>
        <w:t xml:space="preserve"> absolute error was not calculated. </w:t>
      </w:r>
      <w:r w:rsidRPr="001D22ED">
        <w:rPr>
          <w:rFonts w:ascii="Times New Roman" w:eastAsia="Times New Roman" w:hAnsi="Times New Roman" w:cs="Times New Roman"/>
          <w:sz w:val="24"/>
          <w:szCs w:val="24"/>
        </w:rPr>
        <w:t xml:space="preserve">Victims were more likely to provide age range estimations (e.g., 25 </w:t>
      </w:r>
      <w:r w:rsidR="00C370A8"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35 years of age). Unsurprisingly, narrower ranges were less likely to include </w:t>
      </w:r>
      <w:r w:rsidR="006A17CA" w:rsidRPr="001D22ED">
        <w:rPr>
          <w:rFonts w:ascii="Times New Roman" w:eastAsia="Times New Roman" w:hAnsi="Times New Roman" w:cs="Times New Roman"/>
          <w:sz w:val="24"/>
          <w:szCs w:val="24"/>
        </w:rPr>
        <w:t>the</w:t>
      </w:r>
      <w:r w:rsidRPr="001D22ED">
        <w:rPr>
          <w:rFonts w:ascii="Times New Roman" w:eastAsia="Times New Roman" w:hAnsi="Times New Roman" w:cs="Times New Roman"/>
          <w:sz w:val="24"/>
          <w:szCs w:val="24"/>
        </w:rPr>
        <w:t xml:space="preserve"> offender’s true age. For example, 34% of estimations with a 1 </w:t>
      </w:r>
      <w:r w:rsidR="00C370A8"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w:t>
      </w:r>
      <w:r w:rsidR="00793E49" w:rsidRPr="001D22ED">
        <w:rPr>
          <w:rFonts w:ascii="Times New Roman" w:eastAsia="Times New Roman" w:hAnsi="Times New Roman" w:cs="Times New Roman"/>
          <w:sz w:val="24"/>
          <w:szCs w:val="24"/>
        </w:rPr>
        <w:t>2-year</w:t>
      </w:r>
      <w:r w:rsidRPr="001D22ED">
        <w:rPr>
          <w:rFonts w:ascii="Times New Roman" w:eastAsia="Times New Roman" w:hAnsi="Times New Roman" w:cs="Times New Roman"/>
          <w:sz w:val="24"/>
          <w:szCs w:val="24"/>
        </w:rPr>
        <w:t xml:space="preserve"> range, but 62% with a 6 </w:t>
      </w:r>
      <w:r w:rsidR="00C370A8"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w:t>
      </w:r>
      <w:r w:rsidR="00793E49" w:rsidRPr="001D22ED">
        <w:rPr>
          <w:rFonts w:ascii="Times New Roman" w:eastAsia="Times New Roman" w:hAnsi="Times New Roman" w:cs="Times New Roman"/>
          <w:sz w:val="24"/>
          <w:szCs w:val="24"/>
        </w:rPr>
        <w:t>10-year</w:t>
      </w:r>
      <w:r w:rsidRPr="001D22ED">
        <w:rPr>
          <w:rFonts w:ascii="Times New Roman" w:eastAsia="Times New Roman" w:hAnsi="Times New Roman" w:cs="Times New Roman"/>
          <w:sz w:val="24"/>
          <w:szCs w:val="24"/>
        </w:rPr>
        <w:t xml:space="preserve"> range, included the offender’s true age. Narrow age estimations that accurately include the offender’s true age are, therefore, the exception rather than the rule.</w:t>
      </w:r>
    </w:p>
    <w:p w14:paraId="7461E0D4" w14:textId="56A196D8" w:rsidR="005A558F" w:rsidRPr="001D22ED" w:rsidRDefault="005A558F" w:rsidP="005A558F">
      <w:pPr>
        <w:spacing w:after="0" w:line="480" w:lineRule="auto"/>
        <w:contextualSpacing/>
        <w:rPr>
          <w:rFonts w:ascii="Times New Roman" w:eastAsia="Times New Roman" w:hAnsi="Times New Roman" w:cs="Times New Roman"/>
          <w:b/>
          <w:sz w:val="24"/>
          <w:szCs w:val="24"/>
        </w:rPr>
      </w:pPr>
      <w:bookmarkStart w:id="5" w:name="_Hlk518644835"/>
      <w:bookmarkEnd w:id="1"/>
      <w:r w:rsidRPr="001D22ED">
        <w:rPr>
          <w:rFonts w:ascii="Times New Roman" w:eastAsia="Times New Roman" w:hAnsi="Times New Roman" w:cs="Times New Roman"/>
          <w:b/>
          <w:sz w:val="24"/>
          <w:szCs w:val="24"/>
        </w:rPr>
        <w:t>Offence-specific factors</w:t>
      </w:r>
      <w:r w:rsidR="00E808D2" w:rsidRPr="001D22ED">
        <w:rPr>
          <w:rFonts w:ascii="Times New Roman" w:eastAsia="Times New Roman" w:hAnsi="Times New Roman" w:cs="Times New Roman"/>
          <w:b/>
          <w:sz w:val="24"/>
          <w:szCs w:val="24"/>
        </w:rPr>
        <w:t xml:space="preserve"> </w:t>
      </w:r>
      <w:bookmarkEnd w:id="5"/>
      <w:r w:rsidR="00E808D2" w:rsidRPr="001D22ED">
        <w:rPr>
          <w:rFonts w:ascii="Times New Roman" w:eastAsia="Times New Roman" w:hAnsi="Times New Roman" w:cs="Times New Roman"/>
          <w:b/>
          <w:sz w:val="24"/>
          <w:szCs w:val="24"/>
        </w:rPr>
        <w:t>and age estimation accuracy</w:t>
      </w:r>
    </w:p>
    <w:p w14:paraId="540157FC" w14:textId="40352BC8" w:rsidR="00DC2278" w:rsidRPr="001D22ED" w:rsidRDefault="00DC2278" w:rsidP="006C218C">
      <w:pPr>
        <w:spacing w:after="0" w:line="480" w:lineRule="auto"/>
        <w:ind w:firstLine="720"/>
        <w:contextualSpacing/>
        <w:rPr>
          <w:rFonts w:ascii="Times New Roman" w:eastAsia="Calibri" w:hAnsi="Times New Roman" w:cs="Times New Roman"/>
          <w:sz w:val="24"/>
          <w:szCs w:val="24"/>
        </w:rPr>
      </w:pPr>
      <w:bookmarkStart w:id="6" w:name="_Hlk518638755"/>
      <w:r w:rsidRPr="001D22ED">
        <w:rPr>
          <w:rFonts w:ascii="Times New Roman" w:eastAsia="Calibri" w:hAnsi="Times New Roman" w:cs="Times New Roman"/>
          <w:sz w:val="24"/>
          <w:szCs w:val="24"/>
        </w:rPr>
        <w:t xml:space="preserve">Thomas et al. (2004) also examined whether several offence-specific factors influenced </w:t>
      </w:r>
      <w:r w:rsidR="00C370A8" w:rsidRPr="001D22ED">
        <w:rPr>
          <w:rFonts w:ascii="Times New Roman" w:eastAsia="Calibri" w:hAnsi="Times New Roman" w:cs="Times New Roman"/>
          <w:sz w:val="24"/>
          <w:szCs w:val="24"/>
        </w:rPr>
        <w:t xml:space="preserve">the </w:t>
      </w:r>
      <w:r w:rsidRPr="001D22ED">
        <w:rPr>
          <w:rFonts w:ascii="Times New Roman" w:eastAsia="Calibri" w:hAnsi="Times New Roman" w:cs="Times New Roman"/>
          <w:sz w:val="24"/>
          <w:szCs w:val="24"/>
        </w:rPr>
        <w:t>sexual assault victims’ age estimation accuracy. The impact of six of these on victims’ age estimation accuracy, alongside two novel factors, will also be examined in th</w:t>
      </w:r>
      <w:r w:rsidR="00C370A8" w:rsidRPr="001D22ED">
        <w:rPr>
          <w:rFonts w:ascii="Times New Roman" w:eastAsia="Calibri" w:hAnsi="Times New Roman" w:cs="Times New Roman"/>
          <w:sz w:val="24"/>
          <w:szCs w:val="24"/>
        </w:rPr>
        <w:t>is study. The six offence-</w:t>
      </w:r>
      <w:r w:rsidRPr="001D22ED">
        <w:rPr>
          <w:rFonts w:ascii="Times New Roman" w:eastAsia="Calibri" w:hAnsi="Times New Roman" w:cs="Times New Roman"/>
          <w:sz w:val="24"/>
          <w:szCs w:val="24"/>
        </w:rPr>
        <w:t xml:space="preserve">specific factors examined </w:t>
      </w:r>
      <w:r w:rsidR="00C370A8" w:rsidRPr="001D22ED">
        <w:rPr>
          <w:rFonts w:ascii="Times New Roman" w:eastAsia="Calibri" w:hAnsi="Times New Roman" w:cs="Times New Roman"/>
          <w:sz w:val="24"/>
          <w:szCs w:val="24"/>
        </w:rPr>
        <w:t>in both studies are victim age -</w:t>
      </w:r>
      <w:r w:rsidRPr="001D22ED">
        <w:rPr>
          <w:rFonts w:ascii="Times New Roman" w:eastAsia="Calibri" w:hAnsi="Times New Roman" w:cs="Times New Roman"/>
          <w:sz w:val="24"/>
          <w:szCs w:val="24"/>
        </w:rPr>
        <w:t xml:space="preserve"> offender age differences, victim age</w:t>
      </w:r>
      <w:r w:rsidR="00C05D18" w:rsidRPr="001D22ED">
        <w:rPr>
          <w:rFonts w:ascii="Times New Roman" w:eastAsia="Calibri" w:hAnsi="Times New Roman" w:cs="Times New Roman"/>
          <w:sz w:val="24"/>
          <w:szCs w:val="24"/>
        </w:rPr>
        <w:t xml:space="preserve"> </w:t>
      </w:r>
      <w:r w:rsidR="00C370A8" w:rsidRPr="001D22ED">
        <w:rPr>
          <w:rFonts w:ascii="Times New Roman" w:eastAsia="Calibri" w:hAnsi="Times New Roman" w:cs="Times New Roman"/>
          <w:sz w:val="24"/>
          <w:szCs w:val="24"/>
        </w:rPr>
        <w:t>-</w:t>
      </w:r>
      <w:r w:rsidRPr="001D22ED">
        <w:rPr>
          <w:rFonts w:ascii="Times New Roman" w:eastAsia="Calibri" w:hAnsi="Times New Roman" w:cs="Times New Roman"/>
          <w:sz w:val="24"/>
          <w:szCs w:val="24"/>
        </w:rPr>
        <w:t xml:space="preserve"> offender estimated age differences, victims’ alcohol consumption levels prior to assaults, the duration victims were exposed to offenders, whether offenders </w:t>
      </w:r>
      <w:r w:rsidRPr="001D22ED">
        <w:rPr>
          <w:rFonts w:ascii="Times New Roman" w:eastAsia="Calibri" w:hAnsi="Times New Roman" w:cs="Times New Roman"/>
          <w:sz w:val="24"/>
          <w:szCs w:val="24"/>
        </w:rPr>
        <w:lastRenderedPageBreak/>
        <w:t>had weapons that were seen by the victims, and whether offenders used any sighting precautions. The two novel factors</w:t>
      </w:r>
      <w:r w:rsidR="00C370A8" w:rsidRPr="001D22ED">
        <w:rPr>
          <w:rFonts w:ascii="Times New Roman" w:eastAsia="Calibri" w:hAnsi="Times New Roman" w:cs="Times New Roman"/>
          <w:sz w:val="24"/>
          <w:szCs w:val="24"/>
        </w:rPr>
        <w:t xml:space="preserve"> examined here are victim race -</w:t>
      </w:r>
      <w:r w:rsidRPr="001D22ED">
        <w:rPr>
          <w:rFonts w:ascii="Times New Roman" w:eastAsia="Calibri" w:hAnsi="Times New Roman" w:cs="Times New Roman"/>
          <w:sz w:val="24"/>
          <w:szCs w:val="24"/>
        </w:rPr>
        <w:t xml:space="preserve"> offender race differences and the passage of time between assaults and victims providing age estimations. Previous findings examining the impact of these factors on age estimation accuracy are now considered.</w:t>
      </w:r>
      <w:bookmarkEnd w:id="6"/>
    </w:p>
    <w:p w14:paraId="6353E124" w14:textId="614291DD" w:rsidR="005A558F" w:rsidRPr="001D22ED" w:rsidRDefault="008141F9" w:rsidP="00E1295A">
      <w:pPr>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Victim age -</w:t>
      </w:r>
      <w:r w:rsidR="005A558F" w:rsidRPr="001D22ED">
        <w:rPr>
          <w:rFonts w:ascii="Times New Roman" w:eastAsia="Times New Roman" w:hAnsi="Times New Roman" w:cs="Times New Roman"/>
          <w:b/>
          <w:sz w:val="24"/>
          <w:szCs w:val="24"/>
        </w:rPr>
        <w:t xml:space="preserve"> offender age differences. </w:t>
      </w:r>
      <w:r w:rsidR="005A558F" w:rsidRPr="001D22ED">
        <w:rPr>
          <w:rFonts w:ascii="Times New Roman" w:eastAsia="Times New Roman" w:hAnsi="Times New Roman" w:cs="Times New Roman"/>
          <w:sz w:val="24"/>
          <w:szCs w:val="24"/>
        </w:rPr>
        <w:t xml:space="preserve">In Thomas et al.’s (2004) report, the victims were aged 7 </w:t>
      </w:r>
      <w:r w:rsidRPr="001D22ED">
        <w:rPr>
          <w:rFonts w:ascii="Times New Roman" w:eastAsia="Times New Roman" w:hAnsi="Times New Roman" w:cs="Times New Roman"/>
          <w:sz w:val="24"/>
          <w:szCs w:val="24"/>
        </w:rPr>
        <w:t>-</w:t>
      </w:r>
      <w:r w:rsidR="005A558F" w:rsidRPr="001D22ED">
        <w:rPr>
          <w:rFonts w:ascii="Times New Roman" w:eastAsia="Times New Roman" w:hAnsi="Times New Roman" w:cs="Times New Roman"/>
          <w:sz w:val="24"/>
          <w:szCs w:val="24"/>
        </w:rPr>
        <w:t xml:space="preserve"> 91 whereas the offenders were aged 13 </w:t>
      </w:r>
      <w:r w:rsidRPr="001D22ED">
        <w:rPr>
          <w:rFonts w:ascii="Times New Roman" w:eastAsia="Times New Roman" w:hAnsi="Times New Roman" w:cs="Times New Roman"/>
          <w:sz w:val="24"/>
          <w:szCs w:val="24"/>
        </w:rPr>
        <w:t>-</w:t>
      </w:r>
      <w:r w:rsidR="005A558F" w:rsidRPr="001D22ED">
        <w:rPr>
          <w:rFonts w:ascii="Times New Roman" w:eastAsia="Times New Roman" w:hAnsi="Times New Roman" w:cs="Times New Roman"/>
          <w:sz w:val="24"/>
          <w:szCs w:val="24"/>
        </w:rPr>
        <w:t xml:space="preserve"> 59. Nearly 60% o</w:t>
      </w:r>
      <w:r w:rsidR="00603B92" w:rsidRPr="001D22ED">
        <w:rPr>
          <w:rFonts w:ascii="Times New Roman" w:eastAsia="Times New Roman" w:hAnsi="Times New Roman" w:cs="Times New Roman"/>
          <w:sz w:val="24"/>
          <w:szCs w:val="24"/>
        </w:rPr>
        <w:t xml:space="preserve">f the victims were at least one </w:t>
      </w:r>
      <w:r w:rsidR="005A558F" w:rsidRPr="001D22ED">
        <w:rPr>
          <w:rFonts w:ascii="Times New Roman" w:eastAsia="Times New Roman" w:hAnsi="Times New Roman" w:cs="Times New Roman"/>
          <w:sz w:val="24"/>
          <w:szCs w:val="24"/>
        </w:rPr>
        <w:t>year younger than their assailant and nearly 30% were more than 10 years younger. Importantly, Thomas et al. found age estimation ac</w:t>
      </w:r>
      <w:r w:rsidRPr="001D22ED">
        <w:rPr>
          <w:rFonts w:ascii="Times New Roman" w:eastAsia="Times New Roman" w:hAnsi="Times New Roman" w:cs="Times New Roman"/>
          <w:sz w:val="24"/>
          <w:szCs w:val="24"/>
        </w:rPr>
        <w:t>curacy increased as victim age -</w:t>
      </w:r>
      <w:r w:rsidR="005A558F" w:rsidRPr="001D22ED">
        <w:rPr>
          <w:rFonts w:ascii="Times New Roman" w:eastAsia="Times New Roman" w:hAnsi="Times New Roman" w:cs="Times New Roman"/>
          <w:sz w:val="24"/>
          <w:szCs w:val="24"/>
        </w:rPr>
        <w:t xml:space="preserve"> offender age differences decreased. This effect is known as an own-age bias. </w:t>
      </w:r>
      <w:r w:rsidR="00105700" w:rsidRPr="001D22ED">
        <w:rPr>
          <w:rFonts w:ascii="Times New Roman" w:eastAsia="Times New Roman" w:hAnsi="Times New Roman" w:cs="Times New Roman"/>
          <w:sz w:val="24"/>
          <w:szCs w:val="24"/>
        </w:rPr>
        <w:t>A similar own-age bias effect has</w:t>
      </w:r>
      <w:r w:rsidR="005A558F" w:rsidRPr="001D22ED">
        <w:rPr>
          <w:rFonts w:ascii="Times New Roman" w:eastAsia="Times New Roman" w:hAnsi="Times New Roman" w:cs="Times New Roman"/>
          <w:sz w:val="24"/>
          <w:szCs w:val="24"/>
        </w:rPr>
        <w:t xml:space="preserve"> been observed in laboratory-based </w:t>
      </w:r>
      <w:r w:rsidR="00105700" w:rsidRPr="001D22ED">
        <w:rPr>
          <w:rFonts w:ascii="Times New Roman" w:eastAsia="Times New Roman" w:hAnsi="Times New Roman" w:cs="Times New Roman"/>
          <w:sz w:val="24"/>
          <w:szCs w:val="24"/>
        </w:rPr>
        <w:t xml:space="preserve">age estimation </w:t>
      </w:r>
      <w:r w:rsidR="005A558F" w:rsidRPr="001D22ED">
        <w:rPr>
          <w:rFonts w:ascii="Times New Roman" w:eastAsia="Times New Roman" w:hAnsi="Times New Roman" w:cs="Times New Roman"/>
          <w:sz w:val="24"/>
          <w:szCs w:val="24"/>
        </w:rPr>
        <w:t xml:space="preserve">studies (e.g., Anastasi &amp; Rhodes, 2006; </w:t>
      </w:r>
      <w:proofErr w:type="spellStart"/>
      <w:r w:rsidR="005A558F" w:rsidRPr="001D22ED">
        <w:rPr>
          <w:rFonts w:ascii="Times New Roman" w:eastAsia="Calibri" w:hAnsi="Times New Roman" w:cs="Times New Roman"/>
          <w:sz w:val="24"/>
          <w:szCs w:val="24"/>
        </w:rPr>
        <w:t>Moyse</w:t>
      </w:r>
      <w:proofErr w:type="spellEnd"/>
      <w:r w:rsidR="005A558F" w:rsidRPr="001D22ED">
        <w:rPr>
          <w:rFonts w:ascii="Times New Roman" w:eastAsia="Calibri" w:hAnsi="Times New Roman" w:cs="Times New Roman"/>
          <w:sz w:val="24"/>
          <w:szCs w:val="24"/>
        </w:rPr>
        <w:t xml:space="preserve"> &amp; </w:t>
      </w:r>
      <w:proofErr w:type="spellStart"/>
      <w:r w:rsidR="005A558F" w:rsidRPr="001D22ED">
        <w:rPr>
          <w:rFonts w:ascii="Times New Roman" w:eastAsia="Calibri" w:hAnsi="Times New Roman" w:cs="Times New Roman"/>
          <w:sz w:val="24"/>
          <w:szCs w:val="24"/>
        </w:rPr>
        <w:t>Brédart</w:t>
      </w:r>
      <w:proofErr w:type="spellEnd"/>
      <w:r w:rsidR="005A558F" w:rsidRPr="001D22ED">
        <w:rPr>
          <w:rFonts w:ascii="Times New Roman" w:eastAsia="Calibri" w:hAnsi="Times New Roman" w:cs="Times New Roman"/>
          <w:sz w:val="24"/>
          <w:szCs w:val="24"/>
        </w:rPr>
        <w:t xml:space="preserve">, 2012; </w:t>
      </w:r>
      <w:r w:rsidR="005A558F" w:rsidRPr="001D22ED">
        <w:rPr>
          <w:rFonts w:ascii="Times New Roman" w:eastAsia="Times New Roman" w:hAnsi="Times New Roman" w:cs="Times New Roman"/>
          <w:sz w:val="24"/>
          <w:szCs w:val="24"/>
        </w:rPr>
        <w:t>George &amp; Hole, 1995;</w:t>
      </w:r>
      <w:r w:rsidR="005A558F" w:rsidRPr="001D22ED">
        <w:rPr>
          <w:rFonts w:ascii="Times New Roman" w:eastAsia="Calibri" w:hAnsi="Times New Roman" w:cs="Times New Roman"/>
          <w:sz w:val="24"/>
          <w:szCs w:val="24"/>
        </w:rPr>
        <w:t xml:space="preserve"> </w:t>
      </w:r>
      <w:r w:rsidR="005A558F" w:rsidRPr="001D22ED">
        <w:rPr>
          <w:rFonts w:ascii="Times New Roman" w:eastAsia="Times New Roman" w:hAnsi="Times New Roman" w:cs="Times New Roman"/>
          <w:sz w:val="24"/>
          <w:szCs w:val="24"/>
        </w:rPr>
        <w:t xml:space="preserve">George, Hole, &amp; </w:t>
      </w:r>
      <w:proofErr w:type="spellStart"/>
      <w:r w:rsidR="005A558F" w:rsidRPr="001D22ED">
        <w:rPr>
          <w:rFonts w:ascii="Times New Roman" w:eastAsia="Times New Roman" w:hAnsi="Times New Roman" w:cs="Times New Roman"/>
          <w:sz w:val="24"/>
          <w:szCs w:val="24"/>
        </w:rPr>
        <w:t>Scaife</w:t>
      </w:r>
      <w:proofErr w:type="spellEnd"/>
      <w:r w:rsidR="005A558F" w:rsidRPr="001D22ED">
        <w:rPr>
          <w:rFonts w:ascii="Times New Roman" w:eastAsia="Times New Roman" w:hAnsi="Times New Roman" w:cs="Times New Roman"/>
          <w:sz w:val="24"/>
          <w:szCs w:val="24"/>
        </w:rPr>
        <w:t xml:space="preserve">, 2000; </w:t>
      </w:r>
      <w:proofErr w:type="spellStart"/>
      <w:r w:rsidR="005A558F" w:rsidRPr="001D22ED">
        <w:rPr>
          <w:rFonts w:ascii="Times New Roman" w:eastAsia="Calibri" w:hAnsi="Times New Roman" w:cs="Times New Roman"/>
          <w:sz w:val="24"/>
          <w:szCs w:val="24"/>
        </w:rPr>
        <w:t>Voelkle</w:t>
      </w:r>
      <w:proofErr w:type="spellEnd"/>
      <w:r w:rsidR="005A558F" w:rsidRPr="001D22ED">
        <w:rPr>
          <w:rFonts w:ascii="Times New Roman" w:eastAsia="Calibri" w:hAnsi="Times New Roman" w:cs="Times New Roman"/>
          <w:sz w:val="24"/>
          <w:szCs w:val="24"/>
        </w:rPr>
        <w:t xml:space="preserve"> et al., 2012</w:t>
      </w:r>
      <w:r w:rsidR="005A558F" w:rsidRPr="001D22ED">
        <w:rPr>
          <w:rFonts w:ascii="Times New Roman" w:eastAsia="Times New Roman" w:hAnsi="Times New Roman" w:cs="Times New Roman"/>
          <w:sz w:val="24"/>
          <w:szCs w:val="24"/>
        </w:rPr>
        <w:t xml:space="preserve">). The leading explanation for this effect is the </w:t>
      </w:r>
      <w:r w:rsidR="005A558F" w:rsidRPr="001D22ED">
        <w:rPr>
          <w:rFonts w:ascii="Times New Roman" w:eastAsia="Times New Roman" w:hAnsi="Times New Roman" w:cs="Times New Roman"/>
          <w:bCs/>
          <w:sz w:val="24"/>
          <w:szCs w:val="24"/>
        </w:rPr>
        <w:t xml:space="preserve">perceptual-expertise hypothesis, which suggests that </w:t>
      </w:r>
      <w:bookmarkStart w:id="7" w:name="_Hlk510876611"/>
      <w:r w:rsidR="005A558F" w:rsidRPr="001D22ED">
        <w:rPr>
          <w:rFonts w:ascii="Times New Roman" w:eastAsia="Times New Roman" w:hAnsi="Times New Roman" w:cs="Times New Roman"/>
          <w:bCs/>
          <w:sz w:val="24"/>
          <w:szCs w:val="24"/>
        </w:rPr>
        <w:t xml:space="preserve">individuals </w:t>
      </w:r>
      <w:r w:rsidR="005A558F" w:rsidRPr="001D22ED">
        <w:rPr>
          <w:rFonts w:ascii="Times New Roman" w:eastAsia="Times New Roman" w:hAnsi="Times New Roman" w:cs="Times New Roman"/>
          <w:sz w:val="24"/>
          <w:szCs w:val="24"/>
        </w:rPr>
        <w:t xml:space="preserve">have most contact with members of their own age group and become experts at estimating own-age, relative to other-age, faces </w:t>
      </w:r>
      <w:bookmarkEnd w:id="7"/>
      <w:r w:rsidR="005A558F" w:rsidRPr="001D22ED">
        <w:rPr>
          <w:rFonts w:ascii="Times New Roman" w:eastAsia="Times New Roman" w:hAnsi="Times New Roman" w:cs="Times New Roman"/>
          <w:sz w:val="24"/>
          <w:szCs w:val="24"/>
        </w:rPr>
        <w:t xml:space="preserve">(George &amp; Hole, 1995; Harrison &amp; Hole, 2009; </w:t>
      </w:r>
      <w:proofErr w:type="spellStart"/>
      <w:r w:rsidR="005A558F" w:rsidRPr="001D22ED">
        <w:rPr>
          <w:rFonts w:ascii="Times New Roman" w:eastAsia="Times New Roman" w:hAnsi="Times New Roman" w:cs="Times New Roman"/>
          <w:sz w:val="24"/>
          <w:szCs w:val="24"/>
        </w:rPr>
        <w:t>Moyse</w:t>
      </w:r>
      <w:proofErr w:type="spellEnd"/>
      <w:r w:rsidR="005A558F" w:rsidRPr="001D22ED">
        <w:rPr>
          <w:rFonts w:ascii="Times New Roman" w:eastAsia="Times New Roman" w:hAnsi="Times New Roman" w:cs="Times New Roman"/>
          <w:sz w:val="24"/>
          <w:szCs w:val="24"/>
        </w:rPr>
        <w:t xml:space="preserve"> &amp; </w:t>
      </w:r>
      <w:proofErr w:type="spellStart"/>
      <w:r w:rsidR="005A558F" w:rsidRPr="001D22ED">
        <w:rPr>
          <w:rFonts w:ascii="Times New Roman" w:eastAsia="Times New Roman" w:hAnsi="Times New Roman" w:cs="Times New Roman"/>
          <w:sz w:val="24"/>
          <w:szCs w:val="24"/>
        </w:rPr>
        <w:t>Brédart</w:t>
      </w:r>
      <w:proofErr w:type="spellEnd"/>
      <w:r w:rsidR="005A558F" w:rsidRPr="001D22ED">
        <w:rPr>
          <w:rFonts w:ascii="Times New Roman" w:eastAsia="Times New Roman" w:hAnsi="Times New Roman" w:cs="Times New Roman"/>
          <w:sz w:val="24"/>
          <w:szCs w:val="24"/>
        </w:rPr>
        <w:t>, 2012).</w:t>
      </w:r>
    </w:p>
    <w:p w14:paraId="23F104B0" w14:textId="24B22820" w:rsidR="005A558F" w:rsidRPr="001D22ED" w:rsidRDefault="00BE2786" w:rsidP="005A558F">
      <w:pPr>
        <w:autoSpaceDE w:val="0"/>
        <w:autoSpaceDN w:val="0"/>
        <w:adjustRightInd w:val="0"/>
        <w:spacing w:after="0" w:line="480" w:lineRule="auto"/>
        <w:ind w:firstLine="720"/>
        <w:rPr>
          <w:rFonts w:ascii="Times New Roman" w:eastAsia="Times New Roman" w:hAnsi="Times New Roman" w:cs="Times New Roman"/>
          <w:b/>
          <w:bCs/>
          <w:sz w:val="24"/>
          <w:szCs w:val="24"/>
        </w:rPr>
      </w:pPr>
      <w:r w:rsidRPr="001D22ED">
        <w:rPr>
          <w:rFonts w:ascii="Times New Roman" w:eastAsia="Times New Roman" w:hAnsi="Times New Roman" w:cs="Times New Roman"/>
          <w:b/>
          <w:bCs/>
          <w:sz w:val="24"/>
          <w:szCs w:val="24"/>
        </w:rPr>
        <w:t>Victim age -</w:t>
      </w:r>
      <w:r w:rsidR="005A558F" w:rsidRPr="001D22ED">
        <w:rPr>
          <w:rFonts w:ascii="Times New Roman" w:eastAsia="Times New Roman" w:hAnsi="Times New Roman" w:cs="Times New Roman"/>
          <w:b/>
          <w:bCs/>
          <w:sz w:val="24"/>
          <w:szCs w:val="24"/>
        </w:rPr>
        <w:t xml:space="preserve"> offender estimated age differences. </w:t>
      </w:r>
      <w:r w:rsidR="005A558F" w:rsidRPr="001D22ED">
        <w:rPr>
          <w:rFonts w:ascii="Times New Roman" w:eastAsia="Calibri" w:hAnsi="Times New Roman" w:cs="Times New Roman"/>
          <w:sz w:val="24"/>
          <w:szCs w:val="24"/>
        </w:rPr>
        <w:t xml:space="preserve">Whilst it is interesting to know that sexual assault victims’ age estimation accuracy when describing stranger offenders is subject to an own-age bias, this knowledge has little practical value during police investigations. In stranger sexual assault cases, investigators do not know an offender’s true age, so cannot use this knowledge to establish the likely accuracy of a victim’s age estimation. </w:t>
      </w:r>
      <w:bookmarkStart w:id="8" w:name="_Hlk483474171"/>
      <w:r w:rsidR="005A558F" w:rsidRPr="001D22ED">
        <w:rPr>
          <w:rFonts w:ascii="Times New Roman" w:eastAsia="Calibri" w:hAnsi="Times New Roman" w:cs="Times New Roman"/>
          <w:sz w:val="24"/>
          <w:szCs w:val="24"/>
        </w:rPr>
        <w:t xml:space="preserve">Investigators </w:t>
      </w:r>
      <w:bookmarkEnd w:id="8"/>
      <w:r w:rsidR="005A558F" w:rsidRPr="001D22ED">
        <w:rPr>
          <w:rFonts w:ascii="Times New Roman" w:eastAsia="Calibri" w:hAnsi="Times New Roman" w:cs="Times New Roman"/>
          <w:sz w:val="24"/>
          <w:szCs w:val="24"/>
        </w:rPr>
        <w:t xml:space="preserve">therefore need to know the likely accuracy of a victim’s age estimation when they only know the difference between the victim’s age (e.g., 25 years old) and the victim’s estimation of the offender’s age (e.g., 29 years old). </w:t>
      </w:r>
      <w:bookmarkStart w:id="9" w:name="_Hlk518653199"/>
      <w:r w:rsidR="005A558F" w:rsidRPr="001D22ED">
        <w:rPr>
          <w:rFonts w:ascii="Times New Roman" w:eastAsia="Calibri" w:hAnsi="Times New Roman" w:cs="Times New Roman"/>
          <w:sz w:val="24"/>
          <w:szCs w:val="24"/>
        </w:rPr>
        <w:t xml:space="preserve">Thomas et al. (2004) </w:t>
      </w:r>
      <w:r w:rsidR="00961810" w:rsidRPr="001D22ED">
        <w:rPr>
          <w:rFonts w:ascii="Times New Roman" w:eastAsia="Calibri" w:hAnsi="Times New Roman" w:cs="Times New Roman"/>
          <w:sz w:val="24"/>
          <w:szCs w:val="24"/>
        </w:rPr>
        <w:t>are the only researchers to have examined this</w:t>
      </w:r>
      <w:r w:rsidR="005A558F" w:rsidRPr="001D22ED">
        <w:rPr>
          <w:rFonts w:ascii="Times New Roman" w:eastAsia="Calibri" w:hAnsi="Times New Roman" w:cs="Times New Roman"/>
          <w:sz w:val="24"/>
          <w:szCs w:val="24"/>
        </w:rPr>
        <w:t xml:space="preserve"> and </w:t>
      </w:r>
      <w:r w:rsidR="00961810" w:rsidRPr="001D22ED">
        <w:rPr>
          <w:rFonts w:ascii="Times New Roman" w:eastAsia="Calibri" w:hAnsi="Times New Roman" w:cs="Times New Roman"/>
          <w:sz w:val="24"/>
          <w:szCs w:val="24"/>
        </w:rPr>
        <w:t xml:space="preserve">they </w:t>
      </w:r>
      <w:r w:rsidR="005A558F" w:rsidRPr="001D22ED">
        <w:rPr>
          <w:rFonts w:ascii="Times New Roman" w:eastAsia="Times New Roman" w:hAnsi="Times New Roman" w:cs="Times New Roman"/>
          <w:sz w:val="24"/>
          <w:szCs w:val="24"/>
        </w:rPr>
        <w:t xml:space="preserve">found the </w:t>
      </w:r>
      <w:bookmarkStart w:id="10" w:name="_Hlk482882016"/>
      <w:r w:rsidR="005A558F" w:rsidRPr="001D22ED">
        <w:rPr>
          <w:rFonts w:ascii="Times New Roman" w:eastAsia="Times New Roman" w:hAnsi="Times New Roman" w:cs="Times New Roman"/>
          <w:sz w:val="24"/>
          <w:szCs w:val="24"/>
        </w:rPr>
        <w:t xml:space="preserve">own-age bias effect generalised when an offender’s age was </w:t>
      </w:r>
      <w:r w:rsidR="005A558F" w:rsidRPr="001D22ED">
        <w:rPr>
          <w:rFonts w:ascii="Times New Roman" w:eastAsia="Times New Roman" w:hAnsi="Times New Roman" w:cs="Times New Roman"/>
          <w:sz w:val="24"/>
          <w:szCs w:val="24"/>
        </w:rPr>
        <w:lastRenderedPageBreak/>
        <w:t>estimated (and not known)</w:t>
      </w:r>
      <w:bookmarkEnd w:id="10"/>
      <w:r w:rsidR="00D418BF" w:rsidRPr="001D22ED">
        <w:rPr>
          <w:rFonts w:ascii="Times New Roman" w:eastAsia="Times New Roman" w:hAnsi="Times New Roman" w:cs="Times New Roman"/>
          <w:sz w:val="24"/>
          <w:szCs w:val="24"/>
        </w:rPr>
        <w:t xml:space="preserve">, meaning their age estimations were increasingly accurate as the difference between their age and their estimation of the </w:t>
      </w:r>
      <w:r w:rsidR="00A15460" w:rsidRPr="001D22ED">
        <w:rPr>
          <w:rFonts w:ascii="Times New Roman" w:eastAsia="Times New Roman" w:hAnsi="Times New Roman" w:cs="Times New Roman"/>
          <w:sz w:val="24"/>
          <w:szCs w:val="24"/>
        </w:rPr>
        <w:t xml:space="preserve">stranger </w:t>
      </w:r>
      <w:r w:rsidR="00D418BF" w:rsidRPr="001D22ED">
        <w:rPr>
          <w:rFonts w:ascii="Times New Roman" w:eastAsia="Times New Roman" w:hAnsi="Times New Roman" w:cs="Times New Roman"/>
          <w:sz w:val="24"/>
          <w:szCs w:val="24"/>
        </w:rPr>
        <w:t>offender</w:t>
      </w:r>
      <w:r w:rsidR="000523B1" w:rsidRPr="001D22ED">
        <w:rPr>
          <w:rFonts w:ascii="Times New Roman" w:eastAsia="Times New Roman" w:hAnsi="Times New Roman" w:cs="Times New Roman"/>
          <w:sz w:val="24"/>
          <w:szCs w:val="24"/>
        </w:rPr>
        <w:t>’</w:t>
      </w:r>
      <w:r w:rsidR="00D418BF" w:rsidRPr="001D22ED">
        <w:rPr>
          <w:rFonts w:ascii="Times New Roman" w:eastAsia="Times New Roman" w:hAnsi="Times New Roman" w:cs="Times New Roman"/>
          <w:sz w:val="24"/>
          <w:szCs w:val="24"/>
        </w:rPr>
        <w:t xml:space="preserve">s age decreased. </w:t>
      </w:r>
      <w:bookmarkEnd w:id="9"/>
    </w:p>
    <w:p w14:paraId="704D88E9" w14:textId="49E14FB7" w:rsidR="005A558F" w:rsidRPr="001D22ED" w:rsidRDefault="005A558F" w:rsidP="005A558F">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 xml:space="preserve">Alcohol consumption. </w:t>
      </w:r>
      <w:r w:rsidRPr="001D22ED">
        <w:rPr>
          <w:rFonts w:ascii="Times New Roman" w:eastAsia="Times New Roman" w:hAnsi="Times New Roman" w:cs="Times New Roman"/>
          <w:sz w:val="24"/>
          <w:szCs w:val="24"/>
        </w:rPr>
        <w:t xml:space="preserve">Examining whether alcohol consumption impacts upon sexual assault victims’ age estimation accuracy is important as about half of all victims have consumed alcohol prior to their assault (e.g., </w:t>
      </w:r>
      <w:r w:rsidRPr="001D22ED">
        <w:rPr>
          <w:rFonts w:ascii="Times New Roman" w:eastAsia="Calibri" w:hAnsi="Times New Roman" w:cs="Times New Roman"/>
          <w:sz w:val="24"/>
          <w:szCs w:val="24"/>
        </w:rPr>
        <w:t xml:space="preserve">Abbey, </w:t>
      </w:r>
      <w:proofErr w:type="spellStart"/>
      <w:r w:rsidRPr="001D22ED">
        <w:rPr>
          <w:rFonts w:ascii="Times New Roman" w:eastAsia="Calibri" w:hAnsi="Times New Roman" w:cs="Times New Roman"/>
          <w:sz w:val="24"/>
          <w:szCs w:val="24"/>
        </w:rPr>
        <w:t>Zawacki</w:t>
      </w:r>
      <w:proofErr w:type="spellEnd"/>
      <w:r w:rsidRPr="001D22ED">
        <w:rPr>
          <w:rFonts w:ascii="Times New Roman" w:eastAsia="Calibri" w:hAnsi="Times New Roman" w:cs="Times New Roman"/>
          <w:sz w:val="24"/>
          <w:szCs w:val="24"/>
        </w:rPr>
        <w:t xml:space="preserve">, Buck, Clinton, &amp; </w:t>
      </w:r>
      <w:proofErr w:type="spellStart"/>
      <w:r w:rsidRPr="001D22ED">
        <w:rPr>
          <w:rFonts w:ascii="Times New Roman" w:eastAsia="Calibri" w:hAnsi="Times New Roman" w:cs="Times New Roman"/>
          <w:sz w:val="24"/>
          <w:szCs w:val="24"/>
        </w:rPr>
        <w:t>McAuslan</w:t>
      </w:r>
      <w:proofErr w:type="spellEnd"/>
      <w:r w:rsidRPr="001D22ED">
        <w:rPr>
          <w:rFonts w:ascii="Times New Roman" w:eastAsia="Calibri" w:hAnsi="Times New Roman" w:cs="Times New Roman"/>
          <w:sz w:val="24"/>
          <w:szCs w:val="24"/>
        </w:rPr>
        <w:t xml:space="preserve">, 2004; Littleton &amp; </w:t>
      </w:r>
      <w:proofErr w:type="spellStart"/>
      <w:r w:rsidRPr="001D22ED">
        <w:rPr>
          <w:rFonts w:ascii="Times New Roman" w:eastAsia="Calibri" w:hAnsi="Times New Roman" w:cs="Times New Roman"/>
          <w:sz w:val="24"/>
          <w:szCs w:val="24"/>
        </w:rPr>
        <w:t>Breitkopf</w:t>
      </w:r>
      <w:proofErr w:type="spellEnd"/>
      <w:r w:rsidRPr="001D22ED">
        <w:rPr>
          <w:rFonts w:ascii="Times New Roman" w:eastAsia="Calibri" w:hAnsi="Times New Roman" w:cs="Times New Roman"/>
          <w:sz w:val="24"/>
          <w:szCs w:val="24"/>
        </w:rPr>
        <w:t xml:space="preserve">, 2006; </w:t>
      </w:r>
      <w:proofErr w:type="spellStart"/>
      <w:r w:rsidRPr="001D22ED">
        <w:rPr>
          <w:rFonts w:ascii="Times New Roman" w:eastAsia="Calibri" w:hAnsi="Times New Roman" w:cs="Times New Roman"/>
          <w:sz w:val="24"/>
          <w:szCs w:val="24"/>
        </w:rPr>
        <w:t>Orchowski</w:t>
      </w:r>
      <w:proofErr w:type="spellEnd"/>
      <w:r w:rsidRPr="001D22ED">
        <w:rPr>
          <w:rFonts w:ascii="Times New Roman" w:eastAsia="Calibri" w:hAnsi="Times New Roman" w:cs="Times New Roman"/>
          <w:sz w:val="24"/>
          <w:szCs w:val="24"/>
        </w:rPr>
        <w:t xml:space="preserve">, Untied, &amp; </w:t>
      </w:r>
      <w:proofErr w:type="spellStart"/>
      <w:r w:rsidRPr="001D22ED">
        <w:rPr>
          <w:rFonts w:ascii="Times New Roman" w:eastAsia="Calibri" w:hAnsi="Times New Roman" w:cs="Times New Roman"/>
          <w:sz w:val="24"/>
          <w:szCs w:val="24"/>
        </w:rPr>
        <w:t>Gidycz</w:t>
      </w:r>
      <w:proofErr w:type="spellEnd"/>
      <w:r w:rsidRPr="001D22ED">
        <w:rPr>
          <w:rFonts w:ascii="Times New Roman" w:eastAsia="Calibri" w:hAnsi="Times New Roman" w:cs="Times New Roman"/>
          <w:sz w:val="24"/>
          <w:szCs w:val="24"/>
        </w:rPr>
        <w:t>, 2013</w:t>
      </w:r>
      <w:r w:rsidRPr="001D22ED">
        <w:rPr>
          <w:rFonts w:ascii="Times New Roman" w:eastAsia="Times New Roman" w:hAnsi="Times New Roman" w:cs="Times New Roman"/>
          <w:sz w:val="24"/>
          <w:szCs w:val="24"/>
        </w:rPr>
        <w:t xml:space="preserve">). Thomas et al. </w:t>
      </w:r>
      <w:r w:rsidR="00E44884" w:rsidRPr="001D22ED">
        <w:rPr>
          <w:rFonts w:ascii="Times New Roman" w:eastAsia="Times New Roman" w:hAnsi="Times New Roman" w:cs="Times New Roman"/>
          <w:sz w:val="24"/>
          <w:szCs w:val="24"/>
        </w:rPr>
        <w:t xml:space="preserve">are the only researchers to have examined this and they </w:t>
      </w:r>
      <w:r w:rsidRPr="001D22ED">
        <w:rPr>
          <w:rFonts w:ascii="Times New Roman" w:eastAsia="Times New Roman" w:hAnsi="Times New Roman" w:cs="Times New Roman"/>
          <w:sz w:val="24"/>
          <w:szCs w:val="24"/>
        </w:rPr>
        <w:t xml:space="preserve">found alcohol consumption, by an unspecified number of victims, had no effect on age estimation accuracy. Their finding, however, must be treated with caution as alcohol consumption was a binary yes/no variable, meaning the volume consumed, and its impact upon age estimation accuracy, was not considered. </w:t>
      </w:r>
      <w:r w:rsidR="00256577" w:rsidRPr="001D22ED">
        <w:rPr>
          <w:rFonts w:ascii="Times New Roman" w:eastAsia="Times New Roman" w:hAnsi="Times New Roman" w:cs="Times New Roman"/>
          <w:sz w:val="24"/>
          <w:szCs w:val="24"/>
        </w:rPr>
        <w:t>High</w:t>
      </w:r>
      <w:r w:rsidRPr="001D22ED">
        <w:rPr>
          <w:rFonts w:ascii="Times New Roman" w:eastAsia="Times New Roman" w:hAnsi="Times New Roman" w:cs="Times New Roman"/>
          <w:sz w:val="24"/>
          <w:szCs w:val="24"/>
        </w:rPr>
        <w:t xml:space="preserve"> levels of intoxication during an event can impair recollection of it (</w:t>
      </w:r>
      <w:bookmarkStart w:id="11" w:name="_Hlk512604592"/>
      <w:r w:rsidRPr="001D22ED">
        <w:rPr>
          <w:rFonts w:ascii="Times New Roman" w:eastAsia="Times New Roman" w:hAnsi="Times New Roman" w:cs="Times New Roman"/>
          <w:sz w:val="24"/>
          <w:szCs w:val="24"/>
        </w:rPr>
        <w:t xml:space="preserve">Read, </w:t>
      </w:r>
      <w:proofErr w:type="spellStart"/>
      <w:r w:rsidRPr="001D22ED">
        <w:rPr>
          <w:rFonts w:ascii="Times New Roman" w:eastAsia="Times New Roman" w:hAnsi="Times New Roman" w:cs="Times New Roman"/>
          <w:sz w:val="24"/>
          <w:szCs w:val="24"/>
        </w:rPr>
        <w:t>Yuille</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Tollestrup</w:t>
      </w:r>
      <w:proofErr w:type="spellEnd"/>
      <w:r w:rsidRPr="001D22ED">
        <w:rPr>
          <w:rFonts w:ascii="Times New Roman" w:eastAsia="Times New Roman" w:hAnsi="Times New Roman" w:cs="Times New Roman"/>
          <w:sz w:val="24"/>
          <w:szCs w:val="24"/>
        </w:rPr>
        <w:t xml:space="preserve">, 1992; </w:t>
      </w:r>
      <w:r w:rsidR="00256577" w:rsidRPr="001D22ED">
        <w:rPr>
          <w:rFonts w:ascii="Times New Roman" w:eastAsia="Times New Roman" w:hAnsi="Times New Roman" w:cs="Times New Roman"/>
          <w:sz w:val="24"/>
          <w:szCs w:val="24"/>
        </w:rPr>
        <w:t xml:space="preserve">Thorley &amp; Christiansen, </w:t>
      </w:r>
      <w:r w:rsidR="00E44884" w:rsidRPr="001D22ED">
        <w:rPr>
          <w:rFonts w:ascii="Times New Roman" w:eastAsia="Times New Roman" w:hAnsi="Times New Roman" w:cs="Times New Roman"/>
          <w:sz w:val="24"/>
          <w:szCs w:val="24"/>
        </w:rPr>
        <w:t>2018</w:t>
      </w:r>
      <w:r w:rsidR="00256577"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sz w:val="24"/>
          <w:szCs w:val="24"/>
        </w:rPr>
        <w:t xml:space="preserve">Van </w:t>
      </w:r>
      <w:proofErr w:type="spellStart"/>
      <w:r w:rsidRPr="001D22ED">
        <w:rPr>
          <w:rFonts w:ascii="Times New Roman" w:eastAsia="Times New Roman" w:hAnsi="Times New Roman" w:cs="Times New Roman"/>
          <w:sz w:val="24"/>
          <w:szCs w:val="24"/>
        </w:rPr>
        <w:t>Oorsouw</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Merckelbach</w:t>
      </w:r>
      <w:proofErr w:type="spellEnd"/>
      <w:r w:rsidRPr="001D22ED">
        <w:rPr>
          <w:rFonts w:ascii="Times New Roman" w:eastAsia="Times New Roman" w:hAnsi="Times New Roman" w:cs="Times New Roman"/>
          <w:sz w:val="24"/>
          <w:szCs w:val="24"/>
        </w:rPr>
        <w:t>, 2012</w:t>
      </w:r>
      <w:r w:rsidRPr="001D22ED">
        <w:rPr>
          <w:rFonts w:ascii="Times New Roman" w:hAnsi="Times New Roman" w:cs="Times New Roman"/>
          <w:sz w:val="24"/>
          <w:szCs w:val="24"/>
        </w:rPr>
        <w:t xml:space="preserve">; </w:t>
      </w:r>
      <w:r w:rsidRPr="001D22ED">
        <w:rPr>
          <w:rFonts w:ascii="Times New Roman" w:eastAsia="Times New Roman" w:hAnsi="Times New Roman" w:cs="Times New Roman"/>
          <w:sz w:val="24"/>
          <w:szCs w:val="24"/>
        </w:rPr>
        <w:t xml:space="preserve">Van </w:t>
      </w:r>
      <w:proofErr w:type="spellStart"/>
      <w:r w:rsidRPr="001D22ED">
        <w:rPr>
          <w:rFonts w:ascii="Times New Roman" w:eastAsia="Times New Roman" w:hAnsi="Times New Roman" w:cs="Times New Roman"/>
          <w:sz w:val="24"/>
          <w:szCs w:val="24"/>
        </w:rPr>
        <w:t>Oorsouw</w:t>
      </w:r>
      <w:proofErr w:type="spellEnd"/>
      <w:r w:rsidR="00E933F4"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w:t>
      </w:r>
      <w:proofErr w:type="spellStart"/>
      <w:r w:rsidRPr="001D22ED">
        <w:rPr>
          <w:rFonts w:ascii="Times New Roman" w:eastAsia="Times New Roman" w:hAnsi="Times New Roman" w:cs="Times New Roman"/>
          <w:sz w:val="24"/>
          <w:szCs w:val="24"/>
        </w:rPr>
        <w:t>Merckelbach</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Smeets</w:t>
      </w:r>
      <w:proofErr w:type="spellEnd"/>
      <w:r w:rsidRPr="001D22ED">
        <w:rPr>
          <w:rFonts w:ascii="Times New Roman" w:eastAsia="Times New Roman" w:hAnsi="Times New Roman" w:cs="Times New Roman"/>
          <w:sz w:val="24"/>
          <w:szCs w:val="24"/>
        </w:rPr>
        <w:t>, 2015</w:t>
      </w:r>
      <w:bookmarkEnd w:id="11"/>
      <w:r w:rsidRPr="001D22ED">
        <w:rPr>
          <w:rFonts w:ascii="Times New Roman" w:eastAsia="Times New Roman" w:hAnsi="Times New Roman" w:cs="Times New Roman"/>
          <w:sz w:val="24"/>
          <w:szCs w:val="24"/>
        </w:rPr>
        <w:t xml:space="preserve">), although the ability to remember faces is often unaffected (see </w:t>
      </w:r>
      <w:bookmarkStart w:id="12" w:name="_Hlk512604637"/>
      <w:r w:rsidRPr="001D22ED">
        <w:rPr>
          <w:rFonts w:ascii="Times New Roman" w:eastAsia="Times New Roman" w:hAnsi="Times New Roman" w:cs="Times New Roman"/>
          <w:sz w:val="24"/>
          <w:szCs w:val="24"/>
        </w:rPr>
        <w:t xml:space="preserve">Altman, Schreiber Compo, </w:t>
      </w:r>
      <w:proofErr w:type="spellStart"/>
      <w:r w:rsidRPr="001D22ED">
        <w:rPr>
          <w:rFonts w:ascii="Times New Roman" w:eastAsia="Times New Roman" w:hAnsi="Times New Roman" w:cs="Times New Roman"/>
          <w:sz w:val="24"/>
          <w:szCs w:val="24"/>
        </w:rPr>
        <w:t>McQuiston</w:t>
      </w:r>
      <w:proofErr w:type="spellEnd"/>
      <w:r w:rsidRPr="001D22ED">
        <w:rPr>
          <w:rFonts w:ascii="Times New Roman" w:eastAsia="Times New Roman" w:hAnsi="Times New Roman" w:cs="Times New Roman"/>
          <w:sz w:val="24"/>
          <w:szCs w:val="24"/>
        </w:rPr>
        <w:t xml:space="preserve">, </w:t>
      </w:r>
      <w:proofErr w:type="spellStart"/>
      <w:r w:rsidRPr="001D22ED">
        <w:rPr>
          <w:rFonts w:ascii="Times New Roman" w:eastAsia="Times New Roman" w:hAnsi="Times New Roman" w:cs="Times New Roman"/>
          <w:sz w:val="24"/>
          <w:szCs w:val="24"/>
        </w:rPr>
        <w:t>Hagsand</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Cervera</w:t>
      </w:r>
      <w:proofErr w:type="spellEnd"/>
      <w:r w:rsidRPr="001D22ED">
        <w:rPr>
          <w:rFonts w:ascii="Times New Roman" w:eastAsia="Times New Roman" w:hAnsi="Times New Roman" w:cs="Times New Roman"/>
          <w:sz w:val="24"/>
          <w:szCs w:val="24"/>
        </w:rPr>
        <w:t xml:space="preserve">, </w:t>
      </w:r>
      <w:bookmarkEnd w:id="12"/>
      <w:r w:rsidR="00E933F4" w:rsidRPr="001D22ED">
        <w:rPr>
          <w:rFonts w:ascii="Times New Roman" w:eastAsia="Times New Roman" w:hAnsi="Times New Roman" w:cs="Times New Roman"/>
          <w:sz w:val="24"/>
          <w:szCs w:val="24"/>
        </w:rPr>
        <w:t>In Press</w:t>
      </w:r>
      <w:r w:rsidRPr="001D22ED">
        <w:rPr>
          <w:rFonts w:ascii="Times New Roman" w:eastAsia="Times New Roman" w:hAnsi="Times New Roman" w:cs="Times New Roman"/>
          <w:sz w:val="24"/>
          <w:szCs w:val="24"/>
        </w:rPr>
        <w:t>). Whether or not high levels of intoxication can impair sexual assault victims’ ability to recollect offenders’ ages is unknown but warrants examination.</w:t>
      </w:r>
    </w:p>
    <w:p w14:paraId="698A3C97" w14:textId="4B18E43B" w:rsidR="005A558F" w:rsidRPr="001D22ED" w:rsidRDefault="005A558F" w:rsidP="00F6311F">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 xml:space="preserve">Duration of exposure. </w:t>
      </w:r>
      <w:r w:rsidRPr="001D22ED">
        <w:rPr>
          <w:rFonts w:ascii="Times New Roman" w:eastAsia="Times New Roman" w:hAnsi="Times New Roman" w:cs="Times New Roman"/>
          <w:sz w:val="24"/>
          <w:szCs w:val="24"/>
        </w:rPr>
        <w:t xml:space="preserve">Thomas et al. (2004) also considered whether the (self-reported) amount of time a sexual assault victim spent with a stranger offender impacted upon their age estimation accuracy. The </w:t>
      </w:r>
      <w:r w:rsidR="00784284" w:rsidRPr="001D22ED">
        <w:rPr>
          <w:rFonts w:ascii="Times New Roman" w:eastAsia="Times New Roman" w:hAnsi="Times New Roman" w:cs="Times New Roman"/>
          <w:sz w:val="24"/>
          <w:szCs w:val="24"/>
        </w:rPr>
        <w:t xml:space="preserve">times ranged from </w:t>
      </w:r>
      <w:r w:rsidR="00256577" w:rsidRPr="001D22ED">
        <w:rPr>
          <w:rFonts w:ascii="Times New Roman" w:eastAsia="Times New Roman" w:hAnsi="Times New Roman" w:cs="Times New Roman"/>
          <w:sz w:val="24"/>
          <w:szCs w:val="24"/>
        </w:rPr>
        <w:t>one min</w:t>
      </w:r>
      <w:r w:rsidR="00C41744" w:rsidRPr="001D22ED">
        <w:rPr>
          <w:rFonts w:ascii="Times New Roman" w:eastAsia="Times New Roman" w:hAnsi="Times New Roman" w:cs="Times New Roman"/>
          <w:sz w:val="24"/>
          <w:szCs w:val="24"/>
        </w:rPr>
        <w:t>ute</w:t>
      </w:r>
      <w:r w:rsidR="00256577" w:rsidRPr="001D22ED">
        <w:rPr>
          <w:rFonts w:ascii="Times New Roman" w:eastAsia="Times New Roman" w:hAnsi="Times New Roman" w:cs="Times New Roman"/>
          <w:sz w:val="24"/>
          <w:szCs w:val="24"/>
        </w:rPr>
        <w:t xml:space="preserve"> </w:t>
      </w:r>
      <w:r w:rsidR="00DE35FA"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19 hours, with one-third </w:t>
      </w:r>
      <w:r w:rsidR="00784284" w:rsidRPr="001D22ED">
        <w:rPr>
          <w:rFonts w:ascii="Times New Roman" w:eastAsia="Times New Roman" w:hAnsi="Times New Roman" w:cs="Times New Roman"/>
          <w:sz w:val="24"/>
          <w:szCs w:val="24"/>
        </w:rPr>
        <w:t>of victims being exposed to the offender for</w:t>
      </w:r>
      <w:r w:rsidRPr="001D22ED">
        <w:rPr>
          <w:rFonts w:ascii="Times New Roman" w:eastAsia="Times New Roman" w:hAnsi="Times New Roman" w:cs="Times New Roman"/>
          <w:sz w:val="24"/>
          <w:szCs w:val="24"/>
        </w:rPr>
        <w:t xml:space="preserve"> less than 30 min</w:t>
      </w:r>
      <w:r w:rsidR="00C41744" w:rsidRPr="001D22ED">
        <w:rPr>
          <w:rFonts w:ascii="Times New Roman" w:eastAsia="Times New Roman" w:hAnsi="Times New Roman" w:cs="Times New Roman"/>
          <w:sz w:val="24"/>
          <w:szCs w:val="24"/>
        </w:rPr>
        <w:t>utes</w:t>
      </w:r>
      <w:r w:rsidRPr="001D22ED">
        <w:rPr>
          <w:rFonts w:ascii="Times New Roman" w:eastAsia="Times New Roman" w:hAnsi="Times New Roman" w:cs="Times New Roman"/>
          <w:sz w:val="24"/>
          <w:szCs w:val="24"/>
        </w:rPr>
        <w:t xml:space="preserve"> and just over half (51%) </w:t>
      </w:r>
      <w:r w:rsidR="00784284" w:rsidRPr="001D22ED">
        <w:rPr>
          <w:rFonts w:ascii="Times New Roman" w:eastAsia="Times New Roman" w:hAnsi="Times New Roman" w:cs="Times New Roman"/>
          <w:sz w:val="24"/>
          <w:szCs w:val="24"/>
        </w:rPr>
        <w:t>being exposed for less</w:t>
      </w:r>
      <w:r w:rsidRPr="001D22ED">
        <w:rPr>
          <w:rFonts w:ascii="Times New Roman" w:eastAsia="Times New Roman" w:hAnsi="Times New Roman" w:cs="Times New Roman"/>
          <w:sz w:val="24"/>
          <w:szCs w:val="24"/>
        </w:rPr>
        <w:t xml:space="preserve"> than an hour. Thomas et al. found the duration </w:t>
      </w:r>
      <w:r w:rsidR="00784284" w:rsidRPr="001D22ED">
        <w:rPr>
          <w:rFonts w:ascii="Times New Roman" w:eastAsia="Times New Roman" w:hAnsi="Times New Roman" w:cs="Times New Roman"/>
          <w:sz w:val="24"/>
          <w:szCs w:val="24"/>
        </w:rPr>
        <w:t xml:space="preserve">of exposure </w:t>
      </w:r>
      <w:r w:rsidRPr="001D22ED">
        <w:rPr>
          <w:rFonts w:ascii="Times New Roman" w:eastAsia="Times New Roman" w:hAnsi="Times New Roman" w:cs="Times New Roman"/>
          <w:sz w:val="24"/>
          <w:szCs w:val="24"/>
        </w:rPr>
        <w:t>did not influence</w:t>
      </w:r>
      <w:r w:rsidR="00256577"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sz w:val="24"/>
          <w:szCs w:val="24"/>
        </w:rPr>
        <w:t xml:space="preserve">age estimation accuracy. Their analysis, however, </w:t>
      </w:r>
      <w:r w:rsidR="00784284" w:rsidRPr="001D22ED">
        <w:rPr>
          <w:rFonts w:ascii="Times New Roman" w:eastAsia="Times New Roman" w:hAnsi="Times New Roman" w:cs="Times New Roman"/>
          <w:sz w:val="24"/>
          <w:szCs w:val="24"/>
        </w:rPr>
        <w:t xml:space="preserve">only </w:t>
      </w:r>
      <w:r w:rsidRPr="001D22ED">
        <w:rPr>
          <w:rFonts w:ascii="Times New Roman" w:eastAsia="Times New Roman" w:hAnsi="Times New Roman" w:cs="Times New Roman"/>
          <w:sz w:val="24"/>
          <w:szCs w:val="24"/>
        </w:rPr>
        <w:t>compared th</w:t>
      </w:r>
      <w:r w:rsidR="00784284" w:rsidRPr="001D22ED">
        <w:rPr>
          <w:rFonts w:ascii="Times New Roman" w:eastAsia="Times New Roman" w:hAnsi="Times New Roman" w:cs="Times New Roman"/>
          <w:sz w:val="24"/>
          <w:szCs w:val="24"/>
        </w:rPr>
        <w:t>e age estimation accuracy rates of victims who were exposed</w:t>
      </w:r>
      <w:r w:rsidR="00F6311F" w:rsidRPr="001D22ED">
        <w:rPr>
          <w:rFonts w:ascii="Times New Roman" w:eastAsia="Times New Roman" w:hAnsi="Times New Roman" w:cs="Times New Roman"/>
          <w:sz w:val="24"/>
          <w:szCs w:val="24"/>
        </w:rPr>
        <w:t xml:space="preserve"> to offenders</w:t>
      </w:r>
      <w:r w:rsidR="00784284" w:rsidRPr="001D22ED">
        <w:rPr>
          <w:rFonts w:ascii="Times New Roman" w:eastAsia="Times New Roman" w:hAnsi="Times New Roman" w:cs="Times New Roman"/>
          <w:sz w:val="24"/>
          <w:szCs w:val="24"/>
        </w:rPr>
        <w:t xml:space="preserve"> for less than one hour to those of victims who were exposed </w:t>
      </w:r>
      <w:r w:rsidR="00F6311F" w:rsidRPr="001D22ED">
        <w:rPr>
          <w:rFonts w:ascii="Times New Roman" w:eastAsia="Times New Roman" w:hAnsi="Times New Roman" w:cs="Times New Roman"/>
          <w:sz w:val="24"/>
          <w:szCs w:val="24"/>
        </w:rPr>
        <w:t xml:space="preserve">to offenders </w:t>
      </w:r>
      <w:r w:rsidR="00784284" w:rsidRPr="001D22ED">
        <w:rPr>
          <w:rFonts w:ascii="Times New Roman" w:eastAsia="Times New Roman" w:hAnsi="Times New Roman" w:cs="Times New Roman"/>
          <w:sz w:val="24"/>
          <w:szCs w:val="24"/>
        </w:rPr>
        <w:t>for more than one hour. This meant that</w:t>
      </w:r>
      <w:r w:rsidR="00F6311F" w:rsidRPr="001D22ED">
        <w:rPr>
          <w:rFonts w:ascii="Times New Roman" w:eastAsia="Times New Roman" w:hAnsi="Times New Roman" w:cs="Times New Roman"/>
          <w:sz w:val="24"/>
          <w:szCs w:val="24"/>
        </w:rPr>
        <w:t xml:space="preserve"> very different exposure</w:t>
      </w:r>
      <w:r w:rsidR="00784284" w:rsidRPr="001D22ED">
        <w:rPr>
          <w:rFonts w:ascii="Times New Roman" w:eastAsia="Times New Roman" w:hAnsi="Times New Roman" w:cs="Times New Roman"/>
          <w:sz w:val="24"/>
          <w:szCs w:val="24"/>
        </w:rPr>
        <w:t xml:space="preserve"> time</w:t>
      </w:r>
      <w:r w:rsidR="00F6311F" w:rsidRPr="001D22ED">
        <w:rPr>
          <w:rFonts w:ascii="Times New Roman" w:eastAsia="Times New Roman" w:hAnsi="Times New Roman" w:cs="Times New Roman"/>
          <w:sz w:val="24"/>
          <w:szCs w:val="24"/>
        </w:rPr>
        <w:t>s</w:t>
      </w:r>
      <w:r w:rsidR="00784284" w:rsidRPr="001D22ED">
        <w:rPr>
          <w:rFonts w:ascii="Times New Roman" w:eastAsia="Times New Roman" w:hAnsi="Times New Roman" w:cs="Times New Roman"/>
          <w:sz w:val="24"/>
          <w:szCs w:val="24"/>
        </w:rPr>
        <w:t>, such as one min</w:t>
      </w:r>
      <w:r w:rsidR="00C41744" w:rsidRPr="001D22ED">
        <w:rPr>
          <w:rFonts w:ascii="Times New Roman" w:eastAsia="Times New Roman" w:hAnsi="Times New Roman" w:cs="Times New Roman"/>
          <w:sz w:val="24"/>
          <w:szCs w:val="24"/>
        </w:rPr>
        <w:t>ute</w:t>
      </w:r>
      <w:r w:rsidR="00784284" w:rsidRPr="001D22ED">
        <w:rPr>
          <w:rFonts w:ascii="Times New Roman" w:eastAsia="Times New Roman" w:hAnsi="Times New Roman" w:cs="Times New Roman"/>
          <w:sz w:val="24"/>
          <w:szCs w:val="24"/>
        </w:rPr>
        <w:t xml:space="preserve"> and 59 min</w:t>
      </w:r>
      <w:r w:rsidR="00C41744" w:rsidRPr="001D22ED">
        <w:rPr>
          <w:rFonts w:ascii="Times New Roman" w:eastAsia="Times New Roman" w:hAnsi="Times New Roman" w:cs="Times New Roman"/>
          <w:sz w:val="24"/>
          <w:szCs w:val="24"/>
        </w:rPr>
        <w:t>utes</w:t>
      </w:r>
      <w:r w:rsidR="00784284" w:rsidRPr="001D22ED">
        <w:rPr>
          <w:rFonts w:ascii="Times New Roman" w:eastAsia="Times New Roman" w:hAnsi="Times New Roman" w:cs="Times New Roman"/>
          <w:sz w:val="24"/>
          <w:szCs w:val="24"/>
        </w:rPr>
        <w:t>, were treated equivalen</w:t>
      </w:r>
      <w:r w:rsidR="00B86A27" w:rsidRPr="001D22ED">
        <w:rPr>
          <w:rFonts w:ascii="Times New Roman" w:eastAsia="Times New Roman" w:hAnsi="Times New Roman" w:cs="Times New Roman"/>
          <w:sz w:val="24"/>
          <w:szCs w:val="24"/>
        </w:rPr>
        <w:t xml:space="preserve">tly. This </w:t>
      </w:r>
      <w:r w:rsidR="00B86A27" w:rsidRPr="001D22ED">
        <w:rPr>
          <w:rFonts w:ascii="Times New Roman" w:eastAsia="Times New Roman" w:hAnsi="Times New Roman" w:cs="Times New Roman"/>
          <w:sz w:val="24"/>
          <w:szCs w:val="24"/>
        </w:rPr>
        <w:lastRenderedPageBreak/>
        <w:t>overly broad categoris</w:t>
      </w:r>
      <w:r w:rsidR="00784284" w:rsidRPr="001D22ED">
        <w:rPr>
          <w:rFonts w:ascii="Times New Roman" w:eastAsia="Times New Roman" w:hAnsi="Times New Roman" w:cs="Times New Roman"/>
          <w:sz w:val="24"/>
          <w:szCs w:val="24"/>
        </w:rPr>
        <w:t>ation may have resulted in a Type 2 Error.</w:t>
      </w:r>
      <w:r w:rsidR="00F6311F"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sz w:val="24"/>
          <w:szCs w:val="24"/>
        </w:rPr>
        <w:t xml:space="preserve">Indeed, other archival studies </w:t>
      </w:r>
      <w:r w:rsidR="00DE35FA" w:rsidRPr="001D22ED">
        <w:rPr>
          <w:rFonts w:ascii="Times New Roman" w:eastAsia="Times New Roman" w:hAnsi="Times New Roman" w:cs="Times New Roman"/>
          <w:sz w:val="24"/>
          <w:szCs w:val="24"/>
        </w:rPr>
        <w:t>suggest</w:t>
      </w:r>
      <w:r w:rsidRPr="001D22ED">
        <w:rPr>
          <w:rFonts w:ascii="Times New Roman" w:eastAsia="Times New Roman" w:hAnsi="Times New Roman" w:cs="Times New Roman"/>
          <w:sz w:val="24"/>
          <w:szCs w:val="24"/>
        </w:rPr>
        <w:t xml:space="preserve"> that an eyewitness’s duration of exposure to a stranger offender can influence their age estimation accuracy</w:t>
      </w:r>
      <w:r w:rsidRPr="001D22ED">
        <w:rPr>
          <w:rFonts w:ascii="Times New Roman" w:eastAsia="Calibri" w:hAnsi="Times New Roman" w:cs="Times New Roman"/>
          <w:sz w:val="24"/>
          <w:szCs w:val="24"/>
        </w:rPr>
        <w:t xml:space="preserve">. For example, </w:t>
      </w:r>
      <w:proofErr w:type="spellStart"/>
      <w:r w:rsidRPr="001D22ED">
        <w:rPr>
          <w:rFonts w:ascii="Times New Roman" w:eastAsia="Calibri" w:hAnsi="Times New Roman" w:cs="Times New Roman"/>
          <w:sz w:val="24"/>
          <w:szCs w:val="24"/>
        </w:rPr>
        <w:t>Granhag</w:t>
      </w:r>
      <w:proofErr w:type="spellEnd"/>
      <w:r w:rsidRPr="001D22ED">
        <w:rPr>
          <w:rFonts w:ascii="Times New Roman" w:eastAsia="Calibri" w:hAnsi="Times New Roman" w:cs="Times New Roman"/>
          <w:sz w:val="24"/>
          <w:szCs w:val="24"/>
        </w:rPr>
        <w:t xml:space="preserve">, Ask, </w:t>
      </w:r>
      <w:proofErr w:type="spellStart"/>
      <w:r w:rsidRPr="001D22ED">
        <w:rPr>
          <w:rFonts w:ascii="Times New Roman" w:eastAsia="Calibri" w:hAnsi="Times New Roman" w:cs="Times New Roman"/>
          <w:sz w:val="24"/>
          <w:szCs w:val="24"/>
        </w:rPr>
        <w:t>Rebelius</w:t>
      </w:r>
      <w:proofErr w:type="spellEnd"/>
      <w:r w:rsidRPr="001D22ED">
        <w:rPr>
          <w:rFonts w:ascii="Times New Roman" w:eastAsia="Calibri" w:hAnsi="Times New Roman" w:cs="Times New Roman"/>
          <w:sz w:val="24"/>
          <w:szCs w:val="24"/>
        </w:rPr>
        <w:t xml:space="preserve">, </w:t>
      </w:r>
      <w:proofErr w:type="spellStart"/>
      <w:r w:rsidRPr="001D22ED">
        <w:rPr>
          <w:rFonts w:ascii="Times New Roman" w:eastAsia="Calibri" w:hAnsi="Times New Roman" w:cs="Times New Roman"/>
          <w:sz w:val="24"/>
          <w:szCs w:val="24"/>
        </w:rPr>
        <w:t>Öhman</w:t>
      </w:r>
      <w:proofErr w:type="spellEnd"/>
      <w:r w:rsidRPr="001D22ED">
        <w:rPr>
          <w:rFonts w:ascii="Times New Roman" w:eastAsia="Calibri" w:hAnsi="Times New Roman" w:cs="Times New Roman"/>
          <w:sz w:val="24"/>
          <w:szCs w:val="24"/>
        </w:rPr>
        <w:t xml:space="preserve">, and Mac </w:t>
      </w:r>
      <w:proofErr w:type="spellStart"/>
      <w:r w:rsidRPr="001D22ED">
        <w:rPr>
          <w:rFonts w:ascii="Times New Roman" w:eastAsia="Calibri" w:hAnsi="Times New Roman" w:cs="Times New Roman"/>
          <w:sz w:val="24"/>
          <w:szCs w:val="24"/>
        </w:rPr>
        <w:t>Giolla</w:t>
      </w:r>
      <w:proofErr w:type="spellEnd"/>
      <w:r w:rsidRPr="001D22ED">
        <w:rPr>
          <w:rFonts w:ascii="Times New Roman" w:eastAsia="Calibri" w:hAnsi="Times New Roman" w:cs="Times New Roman"/>
          <w:sz w:val="24"/>
          <w:szCs w:val="24"/>
        </w:rPr>
        <w:t xml:space="preserve"> (2013) examined </w:t>
      </w:r>
      <w:r w:rsidR="00F6311F" w:rsidRPr="001D22ED">
        <w:rPr>
          <w:rFonts w:ascii="Times New Roman" w:eastAsia="Calibri" w:hAnsi="Times New Roman" w:cs="Times New Roman"/>
          <w:sz w:val="24"/>
          <w:szCs w:val="24"/>
        </w:rPr>
        <w:t xml:space="preserve">real </w:t>
      </w:r>
      <w:r w:rsidRPr="001D22ED">
        <w:rPr>
          <w:rFonts w:ascii="Times New Roman" w:eastAsia="Calibri" w:hAnsi="Times New Roman" w:cs="Times New Roman"/>
          <w:sz w:val="24"/>
          <w:szCs w:val="24"/>
        </w:rPr>
        <w:t>eyewitness’s descriptions of a murderer who was seen for less than 15 sec</w:t>
      </w:r>
      <w:r w:rsidR="00F64B68" w:rsidRPr="001D22ED">
        <w:rPr>
          <w:rFonts w:ascii="Times New Roman" w:eastAsia="Calibri" w:hAnsi="Times New Roman" w:cs="Times New Roman"/>
          <w:sz w:val="24"/>
          <w:szCs w:val="24"/>
        </w:rPr>
        <w:t>onds</w:t>
      </w:r>
      <w:r w:rsidRPr="001D22ED">
        <w:rPr>
          <w:rFonts w:ascii="Times New Roman" w:eastAsia="Calibri" w:hAnsi="Times New Roman" w:cs="Times New Roman"/>
          <w:sz w:val="24"/>
          <w:szCs w:val="24"/>
        </w:rPr>
        <w:t xml:space="preserve">. Only 8.3% </w:t>
      </w:r>
      <w:r w:rsidR="00F6311F" w:rsidRPr="001D22ED">
        <w:rPr>
          <w:rFonts w:ascii="Times New Roman" w:eastAsia="Calibri" w:hAnsi="Times New Roman" w:cs="Times New Roman"/>
          <w:sz w:val="24"/>
          <w:szCs w:val="24"/>
        </w:rPr>
        <w:t xml:space="preserve">of age estimations </w:t>
      </w:r>
      <w:r w:rsidRPr="001D22ED">
        <w:rPr>
          <w:rFonts w:ascii="Times New Roman" w:eastAsia="Calibri" w:hAnsi="Times New Roman" w:cs="Times New Roman"/>
          <w:sz w:val="24"/>
          <w:szCs w:val="24"/>
        </w:rPr>
        <w:t xml:space="preserve">were accurate to within 2.5 years of the murderer’s age. In contrast, </w:t>
      </w:r>
      <w:proofErr w:type="spellStart"/>
      <w:r w:rsidRPr="001D22ED">
        <w:rPr>
          <w:rFonts w:ascii="Times New Roman" w:eastAsia="Calibri" w:hAnsi="Times New Roman" w:cs="Times New Roman"/>
          <w:sz w:val="24"/>
          <w:szCs w:val="24"/>
        </w:rPr>
        <w:t>Fahsing</w:t>
      </w:r>
      <w:proofErr w:type="spellEnd"/>
      <w:r w:rsidRPr="001D22ED">
        <w:rPr>
          <w:rFonts w:ascii="Times New Roman" w:eastAsia="Calibri" w:hAnsi="Times New Roman" w:cs="Times New Roman"/>
          <w:sz w:val="24"/>
          <w:szCs w:val="24"/>
        </w:rPr>
        <w:t xml:space="preserve">, Ask, and </w:t>
      </w:r>
      <w:proofErr w:type="spellStart"/>
      <w:r w:rsidRPr="001D22ED">
        <w:rPr>
          <w:rFonts w:ascii="Times New Roman" w:eastAsia="Calibri" w:hAnsi="Times New Roman" w:cs="Times New Roman"/>
          <w:sz w:val="24"/>
          <w:szCs w:val="24"/>
        </w:rPr>
        <w:t>Granhag</w:t>
      </w:r>
      <w:proofErr w:type="spellEnd"/>
      <w:r w:rsidRPr="001D22ED">
        <w:rPr>
          <w:rFonts w:ascii="Times New Roman" w:eastAsia="Calibri" w:hAnsi="Times New Roman" w:cs="Times New Roman"/>
          <w:sz w:val="24"/>
          <w:szCs w:val="24"/>
        </w:rPr>
        <w:t xml:space="preserve"> (2004) and Yuille and Cutshall (1986) examined </w:t>
      </w:r>
      <w:r w:rsidR="00F6311F" w:rsidRPr="001D22ED">
        <w:rPr>
          <w:rFonts w:ascii="Times New Roman" w:eastAsia="Calibri" w:hAnsi="Times New Roman" w:cs="Times New Roman"/>
          <w:sz w:val="24"/>
          <w:szCs w:val="24"/>
        </w:rPr>
        <w:t xml:space="preserve">real </w:t>
      </w:r>
      <w:r w:rsidRPr="001D22ED">
        <w:rPr>
          <w:rFonts w:ascii="Times New Roman" w:eastAsia="Calibri" w:hAnsi="Times New Roman" w:cs="Times New Roman"/>
          <w:sz w:val="24"/>
          <w:szCs w:val="24"/>
        </w:rPr>
        <w:t>eyewitness’s descriptions of armed robbers who were seen for considerably longer (e.g., 10 min</w:t>
      </w:r>
      <w:r w:rsidR="00C41744" w:rsidRPr="001D22ED">
        <w:rPr>
          <w:rFonts w:ascii="Times New Roman" w:eastAsia="Calibri" w:hAnsi="Times New Roman" w:cs="Times New Roman"/>
          <w:sz w:val="24"/>
          <w:szCs w:val="24"/>
        </w:rPr>
        <w:t>ute</w:t>
      </w:r>
      <w:r w:rsidRPr="001D22ED">
        <w:rPr>
          <w:rFonts w:ascii="Times New Roman" w:eastAsia="Calibri" w:hAnsi="Times New Roman" w:cs="Times New Roman"/>
          <w:sz w:val="24"/>
          <w:szCs w:val="24"/>
        </w:rPr>
        <w:t xml:space="preserve">s for </w:t>
      </w:r>
      <w:r w:rsidRPr="001D22ED">
        <w:rPr>
          <w:rFonts w:ascii="Times New Roman" w:eastAsia="Times New Roman" w:hAnsi="Times New Roman" w:cs="Times New Roman"/>
          <w:sz w:val="24"/>
          <w:szCs w:val="24"/>
        </w:rPr>
        <w:t>Yuille &amp; Cutshall, 1986</w:t>
      </w:r>
      <w:r w:rsidRPr="001D22ED">
        <w:rPr>
          <w:rFonts w:ascii="Times New Roman" w:eastAsia="Times New Roman" w:hAnsi="Times New Roman" w:cs="Times New Roman"/>
          <w:sz w:val="24"/>
          <w:szCs w:val="24"/>
          <w:vertAlign w:val="superscript"/>
        </w:rPr>
        <w:footnoteReference w:id="2"/>
      </w:r>
      <w:r w:rsidRPr="001D22ED">
        <w:rPr>
          <w:rFonts w:ascii="Times New Roman" w:eastAsia="Times New Roman" w:hAnsi="Times New Roman" w:cs="Times New Roman"/>
          <w:sz w:val="24"/>
          <w:szCs w:val="24"/>
        </w:rPr>
        <w:t xml:space="preserve">). The former found </w:t>
      </w:r>
      <w:r w:rsidRPr="001D22ED">
        <w:rPr>
          <w:rFonts w:ascii="Times New Roman" w:eastAsia="Calibri" w:hAnsi="Times New Roman" w:cs="Times New Roman"/>
          <w:sz w:val="24"/>
          <w:szCs w:val="24"/>
        </w:rPr>
        <w:t xml:space="preserve">38.10% were accurate </w:t>
      </w:r>
      <w:r w:rsidR="00F6311F" w:rsidRPr="001D22ED">
        <w:rPr>
          <w:rFonts w:ascii="Times New Roman" w:eastAsia="Calibri" w:hAnsi="Times New Roman" w:cs="Times New Roman"/>
          <w:sz w:val="24"/>
          <w:szCs w:val="24"/>
        </w:rPr>
        <w:t xml:space="preserve">to </w:t>
      </w:r>
      <w:r w:rsidRPr="001D22ED">
        <w:rPr>
          <w:rFonts w:ascii="Times New Roman" w:eastAsia="Calibri" w:hAnsi="Times New Roman" w:cs="Times New Roman"/>
          <w:sz w:val="24"/>
          <w:szCs w:val="24"/>
        </w:rPr>
        <w:t xml:space="preserve">within 2.5 years of the </w:t>
      </w:r>
      <w:r w:rsidR="005D24CE" w:rsidRPr="001D22ED">
        <w:rPr>
          <w:rFonts w:ascii="Times New Roman" w:eastAsia="Calibri" w:hAnsi="Times New Roman" w:cs="Times New Roman"/>
          <w:sz w:val="24"/>
          <w:szCs w:val="24"/>
        </w:rPr>
        <w:t xml:space="preserve">offender’s </w:t>
      </w:r>
      <w:r w:rsidRPr="001D22ED">
        <w:rPr>
          <w:rFonts w:ascii="Times New Roman" w:eastAsia="Calibri" w:hAnsi="Times New Roman" w:cs="Times New Roman"/>
          <w:sz w:val="24"/>
          <w:szCs w:val="24"/>
        </w:rPr>
        <w:t>true age, whereas the latter</w:t>
      </w:r>
      <w:r w:rsidRPr="001D22ED">
        <w:rPr>
          <w:rFonts w:ascii="Times New Roman" w:eastAsia="BookAntiqua" w:hAnsi="Times New Roman" w:cs="Times New Roman"/>
          <w:sz w:val="24"/>
          <w:szCs w:val="24"/>
        </w:rPr>
        <w:t xml:space="preserve"> found nearly 50% were accurate </w:t>
      </w:r>
      <w:r w:rsidR="00F6311F" w:rsidRPr="001D22ED">
        <w:rPr>
          <w:rFonts w:ascii="Times New Roman" w:eastAsia="BookAntiqua" w:hAnsi="Times New Roman" w:cs="Times New Roman"/>
          <w:sz w:val="24"/>
          <w:szCs w:val="24"/>
        </w:rPr>
        <w:t xml:space="preserve">to </w:t>
      </w:r>
      <w:r w:rsidRPr="001D22ED">
        <w:rPr>
          <w:rFonts w:ascii="Times New Roman" w:eastAsia="BookAntiqua" w:hAnsi="Times New Roman" w:cs="Times New Roman"/>
          <w:sz w:val="24"/>
          <w:szCs w:val="24"/>
        </w:rPr>
        <w:t xml:space="preserve">within 2 years </w:t>
      </w:r>
      <w:r w:rsidRPr="001D22ED">
        <w:rPr>
          <w:rFonts w:ascii="Times New Roman" w:eastAsia="Calibri" w:hAnsi="Times New Roman" w:cs="Times New Roman"/>
          <w:sz w:val="24"/>
          <w:szCs w:val="24"/>
        </w:rPr>
        <w:t xml:space="preserve">of the </w:t>
      </w:r>
      <w:r w:rsidR="005D24CE" w:rsidRPr="001D22ED">
        <w:rPr>
          <w:rFonts w:ascii="Times New Roman" w:eastAsia="Calibri" w:hAnsi="Times New Roman" w:cs="Times New Roman"/>
          <w:sz w:val="24"/>
          <w:szCs w:val="24"/>
        </w:rPr>
        <w:t xml:space="preserve">offender’s </w:t>
      </w:r>
      <w:r w:rsidRPr="001D22ED">
        <w:rPr>
          <w:rFonts w:ascii="Times New Roman" w:eastAsia="Calibri" w:hAnsi="Times New Roman" w:cs="Times New Roman"/>
          <w:sz w:val="24"/>
          <w:szCs w:val="24"/>
        </w:rPr>
        <w:t>true age</w:t>
      </w:r>
      <w:r w:rsidRPr="001D22ED">
        <w:rPr>
          <w:rFonts w:ascii="Times New Roman" w:eastAsia="BookAntiqua" w:hAnsi="Times New Roman" w:cs="Times New Roman"/>
          <w:sz w:val="24"/>
          <w:szCs w:val="24"/>
        </w:rPr>
        <w:t xml:space="preserve"> </w:t>
      </w:r>
      <w:r w:rsidRPr="001D22ED">
        <w:rPr>
          <w:rFonts w:ascii="Times New Roman" w:eastAsia="Times New Roman" w:hAnsi="Times New Roman" w:cs="Times New Roman"/>
          <w:sz w:val="24"/>
          <w:szCs w:val="24"/>
        </w:rPr>
        <w:t>(no exact figure is reported).</w:t>
      </w:r>
      <w:r w:rsidRPr="001D22ED">
        <w:rPr>
          <w:rFonts w:ascii="Times New Roman" w:eastAsia="Calibri" w:hAnsi="Times New Roman" w:cs="Times New Roman"/>
          <w:sz w:val="24"/>
          <w:szCs w:val="24"/>
        </w:rPr>
        <w:t xml:space="preserve"> It is likely that eyewitnesses who saw the offender for longer were better able to encode features that are useful for making accurate age estimations. It would therefore be helpful to know whether this duration of exposure effect, when duration is treated as a continuous variable, generalises to sexual assault victims’ age estimation accuracy when describing stranger offenders.</w:t>
      </w:r>
    </w:p>
    <w:p w14:paraId="7743670F" w14:textId="54289385" w:rsidR="005A558F" w:rsidRPr="001D22ED" w:rsidRDefault="005A558F" w:rsidP="005A558F">
      <w:pPr>
        <w:spacing w:after="0" w:line="480" w:lineRule="auto"/>
        <w:ind w:firstLine="720"/>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Seeing a weapon</w:t>
      </w:r>
      <w:r w:rsidRPr="001D22ED">
        <w:rPr>
          <w:rFonts w:ascii="Times New Roman" w:eastAsia="Times New Roman" w:hAnsi="Times New Roman" w:cs="Times New Roman"/>
          <w:sz w:val="24"/>
          <w:szCs w:val="24"/>
        </w:rPr>
        <w:t xml:space="preserve">. </w:t>
      </w:r>
      <w:bookmarkStart w:id="13" w:name="_Hlk518641192"/>
      <w:r w:rsidRPr="001D22ED">
        <w:rPr>
          <w:rFonts w:ascii="Times New Roman" w:eastAsia="Calibri" w:hAnsi="Times New Roman" w:cs="Times New Roman"/>
          <w:sz w:val="24"/>
          <w:szCs w:val="24"/>
        </w:rPr>
        <w:t>Thomas et al. (2004) reported that 25.32% of the offenders in their archival analysis had a weapo</w:t>
      </w:r>
      <w:r w:rsidR="008830A2" w:rsidRPr="001D22ED">
        <w:rPr>
          <w:rFonts w:ascii="Times New Roman" w:eastAsia="Calibri" w:hAnsi="Times New Roman" w:cs="Times New Roman"/>
          <w:sz w:val="24"/>
          <w:szCs w:val="24"/>
        </w:rPr>
        <w:t>n that was seen by their victim. In the only analysis of this issue</w:t>
      </w:r>
      <w:r w:rsidR="007657D6" w:rsidRPr="001D22ED">
        <w:rPr>
          <w:rFonts w:ascii="Times New Roman" w:eastAsia="Calibri" w:hAnsi="Times New Roman" w:cs="Times New Roman"/>
          <w:sz w:val="24"/>
          <w:szCs w:val="24"/>
        </w:rPr>
        <w:t xml:space="preserve"> to date</w:t>
      </w:r>
      <w:r w:rsidR="008830A2" w:rsidRPr="001D22ED">
        <w:rPr>
          <w:rFonts w:ascii="Times New Roman" w:eastAsia="Calibri" w:hAnsi="Times New Roman" w:cs="Times New Roman"/>
          <w:sz w:val="24"/>
          <w:szCs w:val="24"/>
        </w:rPr>
        <w:t>, however, they found</w:t>
      </w:r>
      <w:r w:rsidRPr="001D22ED">
        <w:rPr>
          <w:rFonts w:ascii="Times New Roman" w:eastAsia="Calibri" w:hAnsi="Times New Roman" w:cs="Times New Roman"/>
          <w:sz w:val="24"/>
          <w:szCs w:val="24"/>
        </w:rPr>
        <w:t xml:space="preserve"> </w:t>
      </w:r>
      <w:r w:rsidR="008830A2" w:rsidRPr="001D22ED">
        <w:rPr>
          <w:rFonts w:ascii="Times New Roman" w:eastAsia="Calibri" w:hAnsi="Times New Roman" w:cs="Times New Roman"/>
          <w:sz w:val="24"/>
          <w:szCs w:val="24"/>
        </w:rPr>
        <w:t xml:space="preserve">that </w:t>
      </w:r>
      <w:r w:rsidRPr="001D22ED">
        <w:rPr>
          <w:rFonts w:ascii="Times New Roman" w:eastAsia="Calibri" w:hAnsi="Times New Roman" w:cs="Times New Roman"/>
          <w:sz w:val="24"/>
          <w:szCs w:val="24"/>
        </w:rPr>
        <w:t xml:space="preserve">seeing a weapon, compared to not seeing one, had no impact upon victims’ age estimation accuracy. </w:t>
      </w:r>
      <w:bookmarkEnd w:id="13"/>
    </w:p>
    <w:p w14:paraId="6FD5B477" w14:textId="18CBB167" w:rsidR="005A558F" w:rsidRPr="001D22ED" w:rsidRDefault="005A558F" w:rsidP="005A558F">
      <w:pPr>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 xml:space="preserve">Use of sighting precautions. </w:t>
      </w:r>
      <w:r w:rsidRPr="001D22ED">
        <w:rPr>
          <w:rFonts w:ascii="Times New Roman" w:eastAsia="Times New Roman" w:hAnsi="Times New Roman" w:cs="Times New Roman"/>
          <w:sz w:val="24"/>
          <w:szCs w:val="24"/>
        </w:rPr>
        <w:t xml:space="preserve">Finally, Thomas et al. (2004) found 39% of stranger offenders attempted to hide their faces, with the sighting precautions ranging from tying a blindfold around the victim’s eyes (4%), covering the victim’s eyes with their hands or a garment (30%), wearing a disguise (5%), and telling the victims to look away (12%). </w:t>
      </w:r>
      <w:r w:rsidR="007657D6" w:rsidRPr="001D22ED">
        <w:rPr>
          <w:rFonts w:ascii="Times New Roman" w:eastAsia="Calibri" w:hAnsi="Times New Roman" w:cs="Times New Roman"/>
          <w:sz w:val="24"/>
          <w:szCs w:val="24"/>
        </w:rPr>
        <w:t xml:space="preserve">In the </w:t>
      </w:r>
      <w:r w:rsidR="007657D6" w:rsidRPr="001D22ED">
        <w:rPr>
          <w:rFonts w:ascii="Times New Roman" w:eastAsia="Calibri" w:hAnsi="Times New Roman" w:cs="Times New Roman"/>
          <w:sz w:val="24"/>
          <w:szCs w:val="24"/>
        </w:rPr>
        <w:lastRenderedPageBreak/>
        <w:t xml:space="preserve">only analysis of this issue to date, </w:t>
      </w:r>
      <w:r w:rsidR="007657D6" w:rsidRPr="001D22ED">
        <w:rPr>
          <w:rFonts w:ascii="Times New Roman" w:eastAsia="Times New Roman" w:hAnsi="Times New Roman" w:cs="Times New Roman"/>
          <w:sz w:val="24"/>
          <w:szCs w:val="24"/>
        </w:rPr>
        <w:t xml:space="preserve">they found that </w:t>
      </w:r>
      <w:r w:rsidRPr="001D22ED">
        <w:rPr>
          <w:rFonts w:ascii="Times New Roman" w:eastAsia="Times New Roman" w:hAnsi="Times New Roman" w:cs="Times New Roman"/>
          <w:sz w:val="24"/>
          <w:szCs w:val="24"/>
        </w:rPr>
        <w:t>victims’ age estimation accuracy did not differ according to the sighting precautions used.</w:t>
      </w:r>
    </w:p>
    <w:p w14:paraId="7AEDC726" w14:textId="5BB16724" w:rsidR="005A558F" w:rsidRPr="001D22ED" w:rsidRDefault="00DE35FA" w:rsidP="007709F5">
      <w:pPr>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Victim race -</w:t>
      </w:r>
      <w:r w:rsidR="005A558F" w:rsidRPr="001D22ED">
        <w:rPr>
          <w:rFonts w:ascii="Times New Roman" w:eastAsia="Times New Roman" w:hAnsi="Times New Roman" w:cs="Times New Roman"/>
          <w:b/>
          <w:sz w:val="24"/>
          <w:szCs w:val="24"/>
        </w:rPr>
        <w:t xml:space="preserve"> offender race differences. </w:t>
      </w:r>
      <w:r w:rsidR="005A558F" w:rsidRPr="001D22ED">
        <w:rPr>
          <w:rFonts w:ascii="Times New Roman" w:eastAsia="Times New Roman" w:hAnsi="Times New Roman" w:cs="Times New Roman"/>
          <w:sz w:val="24"/>
          <w:szCs w:val="24"/>
        </w:rPr>
        <w:t xml:space="preserve">Thomas et al. </w:t>
      </w:r>
      <w:r w:rsidR="006F1248" w:rsidRPr="001D22ED">
        <w:rPr>
          <w:rFonts w:ascii="Times New Roman" w:eastAsia="Times New Roman" w:hAnsi="Times New Roman" w:cs="Times New Roman"/>
          <w:sz w:val="24"/>
          <w:szCs w:val="24"/>
        </w:rPr>
        <w:t xml:space="preserve">(2004) </w:t>
      </w:r>
      <w:r w:rsidR="005A558F" w:rsidRPr="001D22ED">
        <w:rPr>
          <w:rFonts w:ascii="Times New Roman" w:eastAsia="Times New Roman" w:hAnsi="Times New Roman" w:cs="Times New Roman"/>
          <w:sz w:val="24"/>
          <w:szCs w:val="24"/>
        </w:rPr>
        <w:t>report</w:t>
      </w:r>
      <w:r w:rsidR="002446ED" w:rsidRPr="001D22ED">
        <w:rPr>
          <w:rFonts w:ascii="Times New Roman" w:eastAsia="Times New Roman" w:hAnsi="Times New Roman" w:cs="Times New Roman"/>
          <w:sz w:val="24"/>
          <w:szCs w:val="24"/>
        </w:rPr>
        <w:t>ed</w:t>
      </w:r>
      <w:r w:rsidR="005A558F" w:rsidRPr="001D22ED">
        <w:rPr>
          <w:rFonts w:ascii="Times New Roman" w:eastAsia="Times New Roman" w:hAnsi="Times New Roman" w:cs="Times New Roman"/>
          <w:sz w:val="24"/>
          <w:szCs w:val="24"/>
        </w:rPr>
        <w:t xml:space="preserve"> that 93% of victims, but only 78% of offenders, in their analysis were White European. Evidence that racial differences may impact upon age estimation accuracy comes from a laboratory-based study by </w:t>
      </w:r>
      <w:bookmarkStart w:id="14" w:name="_Hlk518735087"/>
      <w:proofErr w:type="spellStart"/>
      <w:r w:rsidR="005A558F" w:rsidRPr="001D22ED">
        <w:rPr>
          <w:rFonts w:ascii="Times New Roman" w:eastAsia="Times New Roman" w:hAnsi="Times New Roman" w:cs="Times New Roman"/>
          <w:sz w:val="24"/>
          <w:szCs w:val="24"/>
        </w:rPr>
        <w:t>Dehon</w:t>
      </w:r>
      <w:proofErr w:type="spellEnd"/>
      <w:r w:rsidR="005A558F" w:rsidRPr="001D22ED">
        <w:rPr>
          <w:rFonts w:ascii="Times New Roman" w:eastAsia="Times New Roman" w:hAnsi="Times New Roman" w:cs="Times New Roman"/>
          <w:sz w:val="24"/>
          <w:szCs w:val="24"/>
        </w:rPr>
        <w:t xml:space="preserve"> and </w:t>
      </w:r>
      <w:proofErr w:type="spellStart"/>
      <w:r w:rsidR="005A558F" w:rsidRPr="001D22ED">
        <w:rPr>
          <w:rFonts w:ascii="Times New Roman" w:eastAsia="Times New Roman" w:hAnsi="Times New Roman" w:cs="Times New Roman"/>
          <w:sz w:val="24"/>
          <w:szCs w:val="24"/>
        </w:rPr>
        <w:t>Brédart</w:t>
      </w:r>
      <w:proofErr w:type="spellEnd"/>
      <w:r w:rsidR="005A558F" w:rsidRPr="001D22ED">
        <w:rPr>
          <w:rFonts w:ascii="Times New Roman" w:eastAsia="Times New Roman" w:hAnsi="Times New Roman" w:cs="Times New Roman"/>
          <w:sz w:val="24"/>
          <w:szCs w:val="24"/>
        </w:rPr>
        <w:t xml:space="preserve"> (2001) </w:t>
      </w:r>
      <w:bookmarkStart w:id="15" w:name="_Hlk482883004"/>
      <w:bookmarkEnd w:id="14"/>
      <w:r w:rsidR="005A558F" w:rsidRPr="001D22ED">
        <w:rPr>
          <w:rFonts w:ascii="Times New Roman" w:eastAsia="Times New Roman" w:hAnsi="Times New Roman" w:cs="Times New Roman"/>
          <w:sz w:val="24"/>
          <w:szCs w:val="24"/>
        </w:rPr>
        <w:t xml:space="preserve">where White participants (in a White majority country) were better at estimating the ages of White faces than Black faces. </w:t>
      </w:r>
      <w:bookmarkStart w:id="16" w:name="_Hlk518735433"/>
      <w:bookmarkEnd w:id="15"/>
      <w:proofErr w:type="spellStart"/>
      <w:r w:rsidR="005A558F" w:rsidRPr="001D22ED">
        <w:rPr>
          <w:rFonts w:ascii="Times New Roman" w:eastAsia="Times New Roman" w:hAnsi="Times New Roman" w:cs="Times New Roman"/>
          <w:sz w:val="24"/>
          <w:szCs w:val="24"/>
        </w:rPr>
        <w:t>Dehon</w:t>
      </w:r>
      <w:proofErr w:type="spellEnd"/>
      <w:r w:rsidR="005A558F" w:rsidRPr="001D22ED">
        <w:rPr>
          <w:rFonts w:ascii="Times New Roman" w:eastAsia="Times New Roman" w:hAnsi="Times New Roman" w:cs="Times New Roman"/>
          <w:sz w:val="24"/>
          <w:szCs w:val="24"/>
        </w:rPr>
        <w:t xml:space="preserve"> and </w:t>
      </w:r>
      <w:proofErr w:type="spellStart"/>
      <w:r w:rsidR="005A558F" w:rsidRPr="001D22ED">
        <w:rPr>
          <w:rFonts w:ascii="Times New Roman" w:eastAsia="Times New Roman" w:hAnsi="Times New Roman" w:cs="Times New Roman"/>
          <w:sz w:val="24"/>
          <w:szCs w:val="24"/>
        </w:rPr>
        <w:t>Brédart</w:t>
      </w:r>
      <w:proofErr w:type="spellEnd"/>
      <w:r w:rsidR="005A558F" w:rsidRPr="001D22ED">
        <w:rPr>
          <w:rFonts w:ascii="Times New Roman" w:eastAsia="Times New Roman" w:hAnsi="Times New Roman" w:cs="Times New Roman"/>
          <w:sz w:val="24"/>
          <w:szCs w:val="24"/>
        </w:rPr>
        <w:t xml:space="preserve"> suggest this </w:t>
      </w:r>
      <w:r w:rsidR="003E4946" w:rsidRPr="001D22ED">
        <w:rPr>
          <w:rFonts w:ascii="Times New Roman" w:eastAsia="Times New Roman" w:hAnsi="Times New Roman" w:cs="Times New Roman"/>
          <w:sz w:val="24"/>
          <w:szCs w:val="24"/>
        </w:rPr>
        <w:t xml:space="preserve">own-race bias </w:t>
      </w:r>
      <w:r w:rsidR="005A558F" w:rsidRPr="001D22ED">
        <w:rPr>
          <w:rFonts w:ascii="Times New Roman" w:eastAsia="Times New Roman" w:hAnsi="Times New Roman" w:cs="Times New Roman"/>
          <w:sz w:val="24"/>
          <w:szCs w:val="24"/>
        </w:rPr>
        <w:t xml:space="preserve">effect, similar to the own-age bias effect, occurs due to perceptual-expertise whereby individuals have most contact with members of their own race and become experts at estimating own-race, relative to other-race, faces. </w:t>
      </w:r>
      <w:bookmarkEnd w:id="16"/>
      <w:r w:rsidR="005A558F" w:rsidRPr="001D22ED">
        <w:rPr>
          <w:rFonts w:ascii="Times New Roman" w:eastAsia="Times New Roman" w:hAnsi="Times New Roman" w:cs="Times New Roman"/>
          <w:sz w:val="24"/>
          <w:szCs w:val="24"/>
        </w:rPr>
        <w:t>Interestingly, they also found Black participants were equally good at estimating t</w:t>
      </w:r>
      <w:bookmarkStart w:id="17" w:name="_Hlk482883923"/>
      <w:r w:rsidR="005A558F" w:rsidRPr="001D22ED">
        <w:rPr>
          <w:rFonts w:ascii="Times New Roman" w:eastAsia="Times New Roman" w:hAnsi="Times New Roman" w:cs="Times New Roman"/>
          <w:sz w:val="24"/>
          <w:szCs w:val="24"/>
        </w:rPr>
        <w:t xml:space="preserve">he ages of </w:t>
      </w:r>
      <w:r w:rsidR="00DD0003" w:rsidRPr="001D22ED">
        <w:rPr>
          <w:rFonts w:ascii="Times New Roman" w:eastAsia="Times New Roman" w:hAnsi="Times New Roman" w:cs="Times New Roman"/>
          <w:sz w:val="24"/>
          <w:szCs w:val="24"/>
        </w:rPr>
        <w:t>Black and White</w:t>
      </w:r>
      <w:r w:rsidR="005A558F" w:rsidRPr="001D22ED">
        <w:rPr>
          <w:rFonts w:ascii="Times New Roman" w:eastAsia="Times New Roman" w:hAnsi="Times New Roman" w:cs="Times New Roman"/>
          <w:sz w:val="24"/>
          <w:szCs w:val="24"/>
        </w:rPr>
        <w:t xml:space="preserve"> face</w:t>
      </w:r>
      <w:r w:rsidR="00DD0003" w:rsidRPr="001D22ED">
        <w:rPr>
          <w:rFonts w:ascii="Times New Roman" w:eastAsia="Times New Roman" w:hAnsi="Times New Roman" w:cs="Times New Roman"/>
          <w:sz w:val="24"/>
          <w:szCs w:val="24"/>
        </w:rPr>
        <w:t>s</w:t>
      </w:r>
      <w:r w:rsidR="005A558F" w:rsidRPr="001D22ED">
        <w:rPr>
          <w:rFonts w:ascii="Times New Roman" w:eastAsia="Times New Roman" w:hAnsi="Times New Roman" w:cs="Times New Roman"/>
          <w:sz w:val="24"/>
          <w:szCs w:val="24"/>
        </w:rPr>
        <w:t xml:space="preserve">. They argue this effect is also consistent with the perceptual-expertise hypotheses as their Black participants (who lived in a White majority country) would have had frequent contact with both Black and White people. </w:t>
      </w:r>
      <w:bookmarkEnd w:id="17"/>
      <w:r w:rsidR="005A558F" w:rsidRPr="001D22ED">
        <w:rPr>
          <w:rFonts w:ascii="Times New Roman" w:eastAsia="Times New Roman" w:hAnsi="Times New Roman" w:cs="Times New Roman"/>
          <w:sz w:val="24"/>
          <w:szCs w:val="24"/>
        </w:rPr>
        <w:t>Bearing these effects in mind, it would be helpf</w:t>
      </w:r>
      <w:r w:rsidRPr="001D22ED">
        <w:rPr>
          <w:rFonts w:ascii="Times New Roman" w:eastAsia="Times New Roman" w:hAnsi="Times New Roman" w:cs="Times New Roman"/>
          <w:sz w:val="24"/>
          <w:szCs w:val="24"/>
        </w:rPr>
        <w:t>ul to know whether victim race -</w:t>
      </w:r>
      <w:r w:rsidR="005A558F" w:rsidRPr="001D22ED">
        <w:rPr>
          <w:rFonts w:ascii="Times New Roman" w:eastAsia="Times New Roman" w:hAnsi="Times New Roman" w:cs="Times New Roman"/>
          <w:sz w:val="24"/>
          <w:szCs w:val="24"/>
        </w:rPr>
        <w:t xml:space="preserve"> of</w:t>
      </w:r>
      <w:r w:rsidR="00DD0003" w:rsidRPr="001D22ED">
        <w:rPr>
          <w:rFonts w:ascii="Times New Roman" w:eastAsia="Times New Roman" w:hAnsi="Times New Roman" w:cs="Times New Roman"/>
          <w:sz w:val="24"/>
          <w:szCs w:val="24"/>
        </w:rPr>
        <w:t>fender race differences predict</w:t>
      </w:r>
      <w:r w:rsidR="005A558F" w:rsidRPr="001D22ED">
        <w:rPr>
          <w:rFonts w:ascii="Times New Roman" w:eastAsia="Times New Roman" w:hAnsi="Times New Roman" w:cs="Times New Roman"/>
          <w:sz w:val="24"/>
          <w:szCs w:val="24"/>
        </w:rPr>
        <w:t xml:space="preserve"> sexual assault victims’ age estimation accuracy when describing stranger offenders.</w:t>
      </w:r>
    </w:p>
    <w:p w14:paraId="0EFDF18C" w14:textId="53051A98" w:rsidR="005A558F" w:rsidRPr="001D22ED" w:rsidRDefault="005A558F" w:rsidP="005A558F">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rPr>
        <w:t xml:space="preserve">The passage of time. </w:t>
      </w:r>
      <w:r w:rsidR="006D29C5" w:rsidRPr="001D22ED">
        <w:rPr>
          <w:rFonts w:ascii="Times New Roman" w:eastAsia="Times New Roman" w:hAnsi="Times New Roman" w:cs="Times New Roman"/>
          <w:sz w:val="24"/>
          <w:szCs w:val="24"/>
        </w:rPr>
        <w:t xml:space="preserve">No studies have examined whether sexual assault victims’ age estimation accuracy when describing stranger offenders is influenced by the passage of time. This is important to know as an archival analysis by Feist, Ashe, Lawrence, McPhee, and Wilson (2007) found less than half of rapes in England and Wales were reported to the police on the same day, with 14% reported more than six months later. In the closest approximation to this, </w:t>
      </w:r>
      <w:proofErr w:type="spellStart"/>
      <w:r w:rsidR="006D29C5" w:rsidRPr="001D22ED">
        <w:rPr>
          <w:rFonts w:ascii="Times New Roman" w:eastAsia="Times New Roman" w:hAnsi="Times New Roman" w:cs="Times New Roman"/>
          <w:sz w:val="24"/>
          <w:szCs w:val="24"/>
        </w:rPr>
        <w:t>Ebbesen</w:t>
      </w:r>
      <w:proofErr w:type="spellEnd"/>
      <w:r w:rsidR="006D29C5" w:rsidRPr="001D22ED">
        <w:rPr>
          <w:rFonts w:ascii="Times New Roman" w:eastAsia="Times New Roman" w:hAnsi="Times New Roman" w:cs="Times New Roman"/>
          <w:sz w:val="24"/>
          <w:szCs w:val="24"/>
        </w:rPr>
        <w:t xml:space="preserve"> and </w:t>
      </w:r>
      <w:proofErr w:type="spellStart"/>
      <w:r w:rsidR="006D29C5" w:rsidRPr="001D22ED">
        <w:rPr>
          <w:rFonts w:ascii="Times New Roman" w:eastAsia="Times New Roman" w:hAnsi="Times New Roman" w:cs="Times New Roman"/>
          <w:sz w:val="24"/>
          <w:szCs w:val="24"/>
        </w:rPr>
        <w:t>Rienick</w:t>
      </w:r>
      <w:proofErr w:type="spellEnd"/>
      <w:r w:rsidR="006D29C5" w:rsidRPr="001D22ED">
        <w:rPr>
          <w:rFonts w:ascii="Times New Roman" w:eastAsia="Times New Roman" w:hAnsi="Times New Roman" w:cs="Times New Roman"/>
          <w:sz w:val="24"/>
          <w:szCs w:val="24"/>
        </w:rPr>
        <w:t xml:space="preserve"> (1998) asked participants to estimate the age of a </w:t>
      </w:r>
      <w:r w:rsidR="008871A8" w:rsidRPr="001D22ED">
        <w:rPr>
          <w:rFonts w:ascii="Times New Roman" w:eastAsia="Times New Roman" w:hAnsi="Times New Roman" w:cs="Times New Roman"/>
          <w:sz w:val="24"/>
          <w:szCs w:val="24"/>
        </w:rPr>
        <w:t>person</w:t>
      </w:r>
      <w:r w:rsidR="006D29C5" w:rsidRPr="001D22ED">
        <w:rPr>
          <w:rFonts w:ascii="Times New Roman" w:eastAsia="Times New Roman" w:hAnsi="Times New Roman" w:cs="Times New Roman"/>
          <w:sz w:val="24"/>
          <w:szCs w:val="24"/>
        </w:rPr>
        <w:t xml:space="preserve"> who told them a story. Participants made two age estimations, with the initial age estimation taking place either immediately, after 1 day, or after 7 days, and the second estimation taking place after 28 days. Irrespective of when the age estimation was made, just over 50% </w:t>
      </w:r>
      <w:r w:rsidR="00DE35FA" w:rsidRPr="001D22ED">
        <w:rPr>
          <w:rFonts w:ascii="Times New Roman" w:eastAsia="Times New Roman" w:hAnsi="Times New Roman" w:cs="Times New Roman"/>
          <w:sz w:val="24"/>
          <w:szCs w:val="24"/>
        </w:rPr>
        <w:t xml:space="preserve">of </w:t>
      </w:r>
      <w:r w:rsidR="00DE35FA" w:rsidRPr="001D22ED">
        <w:rPr>
          <w:rFonts w:ascii="Times New Roman" w:eastAsia="Times New Roman" w:hAnsi="Times New Roman" w:cs="Times New Roman"/>
          <w:sz w:val="24"/>
          <w:szCs w:val="24"/>
        </w:rPr>
        <w:lastRenderedPageBreak/>
        <w:t xml:space="preserve">estimations </w:t>
      </w:r>
      <w:r w:rsidR="006D29C5" w:rsidRPr="001D22ED">
        <w:rPr>
          <w:rFonts w:ascii="Times New Roman" w:eastAsia="Times New Roman" w:hAnsi="Times New Roman" w:cs="Times New Roman"/>
          <w:sz w:val="24"/>
          <w:szCs w:val="24"/>
        </w:rPr>
        <w:t xml:space="preserve">were accurate to within two years of the </w:t>
      </w:r>
      <w:r w:rsidR="008871A8" w:rsidRPr="001D22ED">
        <w:rPr>
          <w:rFonts w:ascii="Times New Roman" w:eastAsia="Times New Roman" w:hAnsi="Times New Roman" w:cs="Times New Roman"/>
          <w:sz w:val="24"/>
          <w:szCs w:val="24"/>
        </w:rPr>
        <w:t>story teller’s</w:t>
      </w:r>
      <w:r w:rsidR="006D29C5" w:rsidRPr="001D22ED">
        <w:rPr>
          <w:rFonts w:ascii="Times New Roman" w:eastAsia="Times New Roman" w:hAnsi="Times New Roman" w:cs="Times New Roman"/>
          <w:sz w:val="24"/>
          <w:szCs w:val="24"/>
        </w:rPr>
        <w:t xml:space="preserve"> true age. Yuille and Cutshall (1986) obtained similar null effects when they compared eyewitnesses’ age estimation accuracy when describing </w:t>
      </w:r>
      <w:r w:rsidR="00AF6E7C" w:rsidRPr="001D22ED">
        <w:rPr>
          <w:rFonts w:ascii="Times New Roman" w:eastAsia="Times New Roman" w:hAnsi="Times New Roman" w:cs="Times New Roman"/>
          <w:sz w:val="24"/>
          <w:szCs w:val="24"/>
        </w:rPr>
        <w:t>an unfamiliar armed robber two days</w:t>
      </w:r>
      <w:r w:rsidR="00DE35FA" w:rsidRPr="001D22ED">
        <w:rPr>
          <w:rFonts w:ascii="Times New Roman" w:eastAsia="Times New Roman" w:hAnsi="Times New Roman" w:cs="Times New Roman"/>
          <w:sz w:val="24"/>
          <w:szCs w:val="24"/>
        </w:rPr>
        <w:t xml:space="preserve"> after the offence and four to</w:t>
      </w:r>
      <w:r w:rsidR="006D29C5" w:rsidRPr="001D22ED">
        <w:rPr>
          <w:rFonts w:ascii="Times New Roman" w:eastAsia="Times New Roman" w:hAnsi="Times New Roman" w:cs="Times New Roman"/>
          <w:sz w:val="24"/>
          <w:szCs w:val="24"/>
        </w:rPr>
        <w:t xml:space="preserve"> five months after the offence. </w:t>
      </w:r>
      <w:r w:rsidR="008871A8" w:rsidRPr="001D22ED">
        <w:rPr>
          <w:rFonts w:ascii="Times New Roman" w:eastAsia="Times New Roman" w:hAnsi="Times New Roman" w:cs="Times New Roman"/>
          <w:sz w:val="24"/>
          <w:szCs w:val="24"/>
        </w:rPr>
        <w:t>Thus, age estimation accuracy does not seem to change with time, even when a repeated recall attempt is inserted into the retention interval. If similar null effects occur when sexual assault victims estimate stranger offenders</w:t>
      </w:r>
      <w:r w:rsidR="00DE35FA" w:rsidRPr="001D22ED">
        <w:rPr>
          <w:rFonts w:ascii="Times New Roman" w:eastAsia="Times New Roman" w:hAnsi="Times New Roman" w:cs="Times New Roman"/>
          <w:sz w:val="24"/>
          <w:szCs w:val="24"/>
        </w:rPr>
        <w:t>’</w:t>
      </w:r>
      <w:r w:rsidR="008871A8" w:rsidRPr="001D22ED">
        <w:rPr>
          <w:rFonts w:ascii="Times New Roman" w:eastAsia="Times New Roman" w:hAnsi="Times New Roman" w:cs="Times New Roman"/>
          <w:sz w:val="24"/>
          <w:szCs w:val="24"/>
        </w:rPr>
        <w:t xml:space="preserve"> ages, then this is </w:t>
      </w:r>
      <w:r w:rsidR="006D29C5" w:rsidRPr="001D22ED">
        <w:rPr>
          <w:rFonts w:ascii="Times New Roman" w:eastAsia="Times New Roman" w:hAnsi="Times New Roman" w:cs="Times New Roman"/>
          <w:sz w:val="24"/>
          <w:szCs w:val="24"/>
        </w:rPr>
        <w:t>helpful for police investigators</w:t>
      </w:r>
      <w:r w:rsidR="008871A8" w:rsidRPr="001D22ED">
        <w:rPr>
          <w:rFonts w:ascii="Times New Roman" w:eastAsia="Times New Roman" w:hAnsi="Times New Roman" w:cs="Times New Roman"/>
          <w:sz w:val="24"/>
          <w:szCs w:val="24"/>
        </w:rPr>
        <w:t xml:space="preserve"> to know.</w:t>
      </w:r>
    </w:p>
    <w:p w14:paraId="3F283B56" w14:textId="77777777" w:rsidR="005A558F" w:rsidRPr="001D22ED" w:rsidRDefault="005A558F" w:rsidP="005A558F">
      <w:pPr>
        <w:spacing w:after="0"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b/>
          <w:sz w:val="24"/>
          <w:szCs w:val="24"/>
          <w:lang w:eastAsia="en-GB"/>
        </w:rPr>
        <w:t>Aims and hypotheses</w:t>
      </w:r>
    </w:p>
    <w:p w14:paraId="057923EB" w14:textId="616AC124" w:rsidR="005A558F" w:rsidRPr="001D22ED" w:rsidRDefault="00B94E24" w:rsidP="005A558F">
      <w:pPr>
        <w:spacing w:after="0"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This archival analysis </w:t>
      </w:r>
      <w:r w:rsidR="005A558F" w:rsidRPr="001D22ED">
        <w:rPr>
          <w:rFonts w:ascii="Times New Roman" w:eastAsia="Calibri" w:hAnsi="Times New Roman" w:cs="Times New Roman"/>
          <w:sz w:val="24"/>
          <w:szCs w:val="24"/>
        </w:rPr>
        <w:t xml:space="preserve">examines sexual assault victims’ age estimation accuracy when describing stranger offenders. </w:t>
      </w:r>
      <w:r w:rsidRPr="001D22ED">
        <w:rPr>
          <w:rFonts w:ascii="Times New Roman" w:eastAsia="Calibri" w:hAnsi="Times New Roman" w:cs="Times New Roman"/>
          <w:sz w:val="24"/>
          <w:szCs w:val="24"/>
        </w:rPr>
        <w:t>It</w:t>
      </w:r>
      <w:r w:rsidR="005A558F" w:rsidRPr="001D22ED">
        <w:rPr>
          <w:rFonts w:ascii="Times New Roman" w:eastAsia="Calibri" w:hAnsi="Times New Roman" w:cs="Times New Roman"/>
          <w:sz w:val="24"/>
          <w:szCs w:val="24"/>
        </w:rPr>
        <w:t xml:space="preserve"> attempts to replicate and</w:t>
      </w:r>
      <w:r w:rsidR="00CA51F1" w:rsidRPr="001D22ED">
        <w:rPr>
          <w:rFonts w:ascii="Times New Roman" w:eastAsia="Calibri" w:hAnsi="Times New Roman" w:cs="Times New Roman"/>
          <w:sz w:val="24"/>
          <w:szCs w:val="24"/>
        </w:rPr>
        <w:t>, importantly,</w:t>
      </w:r>
      <w:r w:rsidR="005A558F" w:rsidRPr="001D22ED">
        <w:rPr>
          <w:rFonts w:ascii="Times New Roman" w:eastAsia="Calibri" w:hAnsi="Times New Roman" w:cs="Times New Roman"/>
          <w:sz w:val="24"/>
          <w:szCs w:val="24"/>
        </w:rPr>
        <w:t xml:space="preserve"> extend Thomas et al.’s (2004) earlier findings in several ways, using a larger number of cases. Initial </w:t>
      </w:r>
      <w:r w:rsidR="00FB0FC8" w:rsidRPr="001D22ED">
        <w:rPr>
          <w:rFonts w:ascii="Times New Roman" w:eastAsia="Calibri" w:hAnsi="Times New Roman" w:cs="Times New Roman"/>
          <w:sz w:val="24"/>
          <w:szCs w:val="24"/>
        </w:rPr>
        <w:t>exploratory analysis will examine victims’ absolute age estimation error. C</w:t>
      </w:r>
      <w:r w:rsidR="005A558F" w:rsidRPr="001D22ED">
        <w:rPr>
          <w:rFonts w:ascii="Times New Roman" w:eastAsia="Calibri" w:hAnsi="Times New Roman" w:cs="Times New Roman"/>
          <w:sz w:val="24"/>
          <w:szCs w:val="24"/>
        </w:rPr>
        <w:t xml:space="preserve">onfirmatory analyses will </w:t>
      </w:r>
      <w:r w:rsidR="00FB0FC8" w:rsidRPr="001D22ED">
        <w:rPr>
          <w:rFonts w:ascii="Times New Roman" w:eastAsia="Calibri" w:hAnsi="Times New Roman" w:cs="Times New Roman"/>
          <w:sz w:val="24"/>
          <w:szCs w:val="24"/>
        </w:rPr>
        <w:t xml:space="preserve">then </w:t>
      </w:r>
      <w:r w:rsidR="005A558F" w:rsidRPr="001D22ED">
        <w:rPr>
          <w:rFonts w:ascii="Times New Roman" w:eastAsia="Calibri" w:hAnsi="Times New Roman" w:cs="Times New Roman"/>
          <w:sz w:val="24"/>
          <w:szCs w:val="24"/>
        </w:rPr>
        <w:t>examine age estimation accuracy when exact estimations (in years) are provided. Consistent with Thomas et al. (2004), it is expected that approximately one-tenth of these will be accurate. Most victims, however, provide age range estimations or non-specific verbal description</w:t>
      </w:r>
      <w:r w:rsidR="000E75DF" w:rsidRPr="001D22ED">
        <w:rPr>
          <w:rFonts w:ascii="Times New Roman" w:eastAsia="Calibri" w:hAnsi="Times New Roman" w:cs="Times New Roman"/>
          <w:sz w:val="24"/>
          <w:szCs w:val="24"/>
        </w:rPr>
        <w:t>s</w:t>
      </w:r>
      <w:r w:rsidR="005A558F" w:rsidRPr="001D22ED">
        <w:rPr>
          <w:rFonts w:ascii="Times New Roman" w:eastAsia="Calibri" w:hAnsi="Times New Roman" w:cs="Times New Roman"/>
          <w:sz w:val="24"/>
          <w:szCs w:val="24"/>
        </w:rPr>
        <w:t xml:space="preserve"> of an offender’s age (e.g., he was in his late twenties). In these circumstances, investigators often use the middle value in the range, also known as a midpoint, as the age estimation.</w:t>
      </w:r>
      <w:r w:rsidR="000E75DF" w:rsidRPr="001D22ED">
        <w:rPr>
          <w:rFonts w:ascii="Times New Roman" w:eastAsia="Calibri" w:hAnsi="Times New Roman" w:cs="Times New Roman"/>
          <w:sz w:val="24"/>
          <w:szCs w:val="24"/>
        </w:rPr>
        <w:t xml:space="preserve"> The accuracy of these midpoints </w:t>
      </w:r>
      <w:r w:rsidR="005A558F" w:rsidRPr="001D22ED">
        <w:rPr>
          <w:rFonts w:ascii="Times New Roman" w:eastAsia="Calibri" w:hAnsi="Times New Roman" w:cs="Times New Roman"/>
          <w:sz w:val="24"/>
          <w:szCs w:val="24"/>
        </w:rPr>
        <w:t xml:space="preserve">has not previously been examined. </w:t>
      </w:r>
      <w:r w:rsidR="00FB0FC8" w:rsidRPr="001D22ED">
        <w:rPr>
          <w:rFonts w:ascii="Times New Roman" w:eastAsia="Calibri" w:hAnsi="Times New Roman" w:cs="Times New Roman"/>
          <w:sz w:val="24"/>
          <w:szCs w:val="24"/>
        </w:rPr>
        <w:t>As the</w:t>
      </w:r>
      <w:r w:rsidR="00894537" w:rsidRPr="001D22ED">
        <w:rPr>
          <w:rFonts w:ascii="Times New Roman" w:eastAsia="Calibri" w:hAnsi="Times New Roman" w:cs="Times New Roman"/>
          <w:sz w:val="24"/>
          <w:szCs w:val="24"/>
        </w:rPr>
        <w:t>se midpoints</w:t>
      </w:r>
      <w:r w:rsidR="0097108C" w:rsidRPr="001D22ED">
        <w:rPr>
          <w:rFonts w:ascii="Times New Roman" w:eastAsia="Calibri" w:hAnsi="Times New Roman" w:cs="Times New Roman"/>
          <w:sz w:val="24"/>
          <w:szCs w:val="24"/>
        </w:rPr>
        <w:t xml:space="preserve"> </w:t>
      </w:r>
      <w:r w:rsidR="00FB0FC8" w:rsidRPr="001D22ED">
        <w:rPr>
          <w:rFonts w:ascii="Times New Roman" w:eastAsia="Calibri" w:hAnsi="Times New Roman" w:cs="Times New Roman"/>
          <w:sz w:val="24"/>
          <w:szCs w:val="24"/>
        </w:rPr>
        <w:t xml:space="preserve">are </w:t>
      </w:r>
      <w:r w:rsidR="00D83D70" w:rsidRPr="001D22ED">
        <w:rPr>
          <w:rFonts w:ascii="Times New Roman" w:eastAsia="Calibri" w:hAnsi="Times New Roman" w:cs="Times New Roman"/>
          <w:sz w:val="24"/>
          <w:szCs w:val="24"/>
        </w:rPr>
        <w:t xml:space="preserve">currently </w:t>
      </w:r>
      <w:r w:rsidR="00FB0FC8" w:rsidRPr="001D22ED">
        <w:rPr>
          <w:rFonts w:ascii="Times New Roman" w:eastAsia="Calibri" w:hAnsi="Times New Roman" w:cs="Times New Roman"/>
          <w:sz w:val="24"/>
          <w:szCs w:val="24"/>
        </w:rPr>
        <w:t xml:space="preserve">used to prioritise nominals (i.e., potential suspects), </w:t>
      </w:r>
      <w:r w:rsidR="000E75DF" w:rsidRPr="001D22ED">
        <w:rPr>
          <w:rFonts w:ascii="Times New Roman" w:eastAsia="Calibri" w:hAnsi="Times New Roman" w:cs="Times New Roman"/>
          <w:sz w:val="24"/>
          <w:szCs w:val="24"/>
        </w:rPr>
        <w:t>establish</w:t>
      </w:r>
      <w:r w:rsidR="00894537" w:rsidRPr="001D22ED">
        <w:rPr>
          <w:rFonts w:ascii="Times New Roman" w:eastAsia="Calibri" w:hAnsi="Times New Roman" w:cs="Times New Roman"/>
          <w:sz w:val="24"/>
          <w:szCs w:val="24"/>
        </w:rPr>
        <w:t>ing</w:t>
      </w:r>
      <w:r w:rsidR="00FB0FC8" w:rsidRPr="001D22ED">
        <w:rPr>
          <w:rFonts w:ascii="Times New Roman" w:eastAsia="Calibri" w:hAnsi="Times New Roman" w:cs="Times New Roman"/>
          <w:sz w:val="24"/>
          <w:szCs w:val="24"/>
        </w:rPr>
        <w:t xml:space="preserve"> their accuracy</w:t>
      </w:r>
      <w:r w:rsidR="00894537" w:rsidRPr="001D22ED">
        <w:rPr>
          <w:rFonts w:ascii="Times New Roman" w:eastAsia="Calibri" w:hAnsi="Times New Roman" w:cs="Times New Roman"/>
          <w:sz w:val="24"/>
          <w:szCs w:val="24"/>
        </w:rPr>
        <w:t xml:space="preserve"> is critical</w:t>
      </w:r>
      <w:r w:rsidR="00FB0FC8" w:rsidRPr="001D22ED">
        <w:rPr>
          <w:rFonts w:ascii="Times New Roman" w:eastAsia="Calibri" w:hAnsi="Times New Roman" w:cs="Times New Roman"/>
          <w:sz w:val="24"/>
          <w:szCs w:val="24"/>
        </w:rPr>
        <w:t xml:space="preserve">. </w:t>
      </w:r>
      <w:r w:rsidR="005A558F" w:rsidRPr="001D22ED">
        <w:rPr>
          <w:rFonts w:ascii="Times New Roman" w:eastAsia="Calibri" w:hAnsi="Times New Roman" w:cs="Times New Roman"/>
          <w:sz w:val="24"/>
          <w:szCs w:val="24"/>
        </w:rPr>
        <w:t xml:space="preserve">Exploratory analyses will therefore examine (1) overall midpoint age estimation accuracy, (2) </w:t>
      </w:r>
      <w:r w:rsidR="00894537" w:rsidRPr="001D22ED">
        <w:rPr>
          <w:rFonts w:ascii="Times New Roman" w:eastAsia="Calibri" w:hAnsi="Times New Roman" w:cs="Times New Roman"/>
          <w:sz w:val="24"/>
          <w:szCs w:val="24"/>
        </w:rPr>
        <w:t xml:space="preserve">whether exact age estimations and midpoint age estimations differ in accuracy, </w:t>
      </w:r>
      <w:r w:rsidR="005A558F" w:rsidRPr="001D22ED">
        <w:rPr>
          <w:rFonts w:ascii="Times New Roman" w:eastAsia="Calibri" w:hAnsi="Times New Roman" w:cs="Times New Roman"/>
          <w:sz w:val="24"/>
          <w:szCs w:val="24"/>
        </w:rPr>
        <w:t xml:space="preserve">(3) </w:t>
      </w:r>
      <w:r w:rsidR="00894537" w:rsidRPr="001D22ED">
        <w:rPr>
          <w:rFonts w:ascii="Times New Roman" w:eastAsia="Calibri" w:hAnsi="Times New Roman" w:cs="Times New Roman"/>
          <w:sz w:val="24"/>
          <w:szCs w:val="24"/>
        </w:rPr>
        <w:t>whether each age estimation type has a bias towards under- or overestimating an offender’s age, and</w:t>
      </w:r>
      <w:r w:rsidR="005A558F" w:rsidRPr="001D22ED">
        <w:rPr>
          <w:rFonts w:ascii="Times New Roman" w:eastAsia="Calibri" w:hAnsi="Times New Roman" w:cs="Times New Roman"/>
          <w:sz w:val="24"/>
          <w:szCs w:val="24"/>
        </w:rPr>
        <w:t xml:space="preserve"> (4) </w:t>
      </w:r>
      <w:r w:rsidR="00894537" w:rsidRPr="001D22ED">
        <w:rPr>
          <w:rFonts w:ascii="Times New Roman" w:eastAsia="Calibri" w:hAnsi="Times New Roman" w:cs="Times New Roman"/>
          <w:sz w:val="24"/>
          <w:szCs w:val="24"/>
        </w:rPr>
        <w:t>whether narrower or broader age range estimations, when reduced to midpoints, are associate with greater accuracy.</w:t>
      </w:r>
    </w:p>
    <w:p w14:paraId="3200C7F5" w14:textId="23E26969" w:rsidR="004E00FD" w:rsidRPr="001D22ED" w:rsidRDefault="005A558F" w:rsidP="00632C80">
      <w:pPr>
        <w:spacing w:after="0"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lastRenderedPageBreak/>
        <w:t>Confirmatory and explorator</w:t>
      </w:r>
      <w:r w:rsidR="00626500" w:rsidRPr="001D22ED">
        <w:rPr>
          <w:rFonts w:ascii="Times New Roman" w:eastAsia="Calibri" w:hAnsi="Times New Roman" w:cs="Times New Roman"/>
          <w:sz w:val="24"/>
          <w:szCs w:val="24"/>
        </w:rPr>
        <w:t xml:space="preserve">y analyses will also </w:t>
      </w:r>
      <w:r w:rsidRPr="001D22ED">
        <w:rPr>
          <w:rFonts w:ascii="Times New Roman" w:eastAsia="Calibri" w:hAnsi="Times New Roman" w:cs="Times New Roman"/>
          <w:sz w:val="24"/>
          <w:szCs w:val="24"/>
        </w:rPr>
        <w:t>examine whether age estimation accuracy can be predicted by the eight offence-specific factors discussed above. With regards to the former, Thomas et al.’s (2004) earlier res</w:t>
      </w:r>
      <w:r w:rsidR="00626500" w:rsidRPr="001D22ED">
        <w:rPr>
          <w:rFonts w:ascii="Times New Roman" w:eastAsia="Calibri" w:hAnsi="Times New Roman" w:cs="Times New Roman"/>
          <w:sz w:val="24"/>
          <w:szCs w:val="24"/>
        </w:rPr>
        <w:t>earch suggests that victim age -</w:t>
      </w:r>
      <w:r w:rsidRPr="001D22ED">
        <w:rPr>
          <w:rFonts w:ascii="Times New Roman" w:eastAsia="Calibri" w:hAnsi="Times New Roman" w:cs="Times New Roman"/>
          <w:sz w:val="24"/>
          <w:szCs w:val="24"/>
        </w:rPr>
        <w:t xml:space="preserve"> offender </w:t>
      </w:r>
      <w:r w:rsidR="00626500" w:rsidRPr="001D22ED">
        <w:rPr>
          <w:rFonts w:ascii="Times New Roman" w:eastAsia="Calibri" w:hAnsi="Times New Roman" w:cs="Times New Roman"/>
          <w:sz w:val="24"/>
          <w:szCs w:val="24"/>
        </w:rPr>
        <w:t>age differences and victim age -</w:t>
      </w:r>
      <w:r w:rsidRPr="001D22ED">
        <w:rPr>
          <w:rFonts w:ascii="Times New Roman" w:eastAsia="Calibri" w:hAnsi="Times New Roman" w:cs="Times New Roman"/>
          <w:sz w:val="24"/>
          <w:szCs w:val="24"/>
        </w:rPr>
        <w:t xml:space="preserve"> offender estimated age differences will predict age estimation accuracy, with an own-age bias being evident. Exploratory analyses will examine if victim</w:t>
      </w:r>
      <w:r w:rsidR="00626500" w:rsidRPr="001D22ED">
        <w:rPr>
          <w:rFonts w:ascii="Times New Roman" w:eastAsia="Calibri" w:hAnsi="Times New Roman" w:cs="Times New Roman"/>
          <w:sz w:val="24"/>
          <w:szCs w:val="24"/>
        </w:rPr>
        <w:t xml:space="preserve"> race -</w:t>
      </w:r>
      <w:r w:rsidR="00632C80" w:rsidRPr="001D22ED">
        <w:rPr>
          <w:rFonts w:ascii="Times New Roman" w:eastAsia="Calibri" w:hAnsi="Times New Roman" w:cs="Times New Roman"/>
          <w:sz w:val="24"/>
          <w:szCs w:val="24"/>
        </w:rPr>
        <w:t xml:space="preserve"> offender race</w:t>
      </w:r>
      <w:r w:rsidRPr="001D22ED">
        <w:rPr>
          <w:rFonts w:ascii="Times New Roman" w:eastAsia="Calibri" w:hAnsi="Times New Roman" w:cs="Times New Roman"/>
          <w:sz w:val="24"/>
          <w:szCs w:val="24"/>
        </w:rPr>
        <w:t xml:space="preserve"> differences can predict age estimation accuracy. </w:t>
      </w:r>
      <w:proofErr w:type="spellStart"/>
      <w:r w:rsidRPr="001D22ED">
        <w:rPr>
          <w:rFonts w:ascii="Times New Roman" w:eastAsia="Calibri" w:hAnsi="Times New Roman" w:cs="Times New Roman"/>
          <w:sz w:val="24"/>
          <w:szCs w:val="24"/>
        </w:rPr>
        <w:t>Dehon</w:t>
      </w:r>
      <w:proofErr w:type="spellEnd"/>
      <w:r w:rsidRPr="001D22ED">
        <w:rPr>
          <w:rFonts w:ascii="Times New Roman" w:eastAsia="Calibri" w:hAnsi="Times New Roman" w:cs="Times New Roman"/>
          <w:sz w:val="24"/>
          <w:szCs w:val="24"/>
        </w:rPr>
        <w:t xml:space="preserve"> and </w:t>
      </w:r>
      <w:proofErr w:type="spellStart"/>
      <w:r w:rsidRPr="001D22ED">
        <w:rPr>
          <w:rFonts w:ascii="Times New Roman" w:eastAsia="Calibri" w:hAnsi="Times New Roman" w:cs="Times New Roman"/>
          <w:sz w:val="24"/>
          <w:szCs w:val="24"/>
        </w:rPr>
        <w:t>Brédart’s</w:t>
      </w:r>
      <w:proofErr w:type="spellEnd"/>
      <w:r w:rsidRPr="001D22ED">
        <w:rPr>
          <w:rFonts w:ascii="Times New Roman" w:eastAsia="Calibri" w:hAnsi="Times New Roman" w:cs="Times New Roman"/>
          <w:sz w:val="24"/>
          <w:szCs w:val="24"/>
        </w:rPr>
        <w:t xml:space="preserve"> (2001) laboratory study found age estimation accuracy can be subject to an own-race bias but that this effect may be mediated by the amount of other-race contact people have. In our </w:t>
      </w:r>
      <w:r w:rsidR="007F7FC7" w:rsidRPr="001D22ED">
        <w:rPr>
          <w:rFonts w:ascii="Times New Roman" w:eastAsia="Calibri" w:hAnsi="Times New Roman" w:cs="Times New Roman"/>
          <w:sz w:val="24"/>
          <w:szCs w:val="24"/>
        </w:rPr>
        <w:t>analyses, sexual assault victim</w:t>
      </w:r>
      <w:r w:rsidRPr="001D22ED">
        <w:rPr>
          <w:rFonts w:ascii="Times New Roman" w:eastAsia="Calibri" w:hAnsi="Times New Roman" w:cs="Times New Roman"/>
          <w:sz w:val="24"/>
          <w:szCs w:val="24"/>
        </w:rPr>
        <w:t>s</w:t>
      </w:r>
      <w:r w:rsidR="007F7FC7" w:rsidRPr="001D22ED">
        <w:rPr>
          <w:rFonts w:ascii="Times New Roman" w:eastAsia="Calibri" w:hAnsi="Times New Roman" w:cs="Times New Roman"/>
          <w:sz w:val="24"/>
          <w:szCs w:val="24"/>
        </w:rPr>
        <w:t>’</w:t>
      </w:r>
      <w:r w:rsidRPr="001D22ED">
        <w:rPr>
          <w:rFonts w:ascii="Times New Roman" w:eastAsia="Calibri" w:hAnsi="Times New Roman" w:cs="Times New Roman"/>
          <w:sz w:val="24"/>
          <w:szCs w:val="24"/>
        </w:rPr>
        <w:t xml:space="preserve"> other-race contact cannot be assessed, so firm predictions cannot be made regarding whether an own-race bias will be observed. As Thomas et al. (2004) found neither alcohol consumption prior to an assault, the duration of exposure to an offender, nor the presence of a weapon or use of sighting precautions during an assault </w:t>
      </w:r>
      <w:r w:rsidR="00264E82" w:rsidRPr="001D22ED">
        <w:rPr>
          <w:rFonts w:ascii="Times New Roman" w:eastAsia="Calibri" w:hAnsi="Times New Roman" w:cs="Times New Roman"/>
          <w:sz w:val="24"/>
          <w:szCs w:val="24"/>
        </w:rPr>
        <w:t>influenced</w:t>
      </w:r>
      <w:r w:rsidRPr="001D22ED">
        <w:rPr>
          <w:rFonts w:ascii="Times New Roman" w:eastAsia="Calibri" w:hAnsi="Times New Roman" w:cs="Times New Roman"/>
          <w:sz w:val="24"/>
          <w:szCs w:val="24"/>
        </w:rPr>
        <w:t xml:space="preserve"> sexual assault victims’ age estimation accuracy, null effects must be predicted here. As discussed, however, their overly-broad dichotomisation of the </w:t>
      </w:r>
      <w:r w:rsidR="00632C80" w:rsidRPr="001D22ED">
        <w:rPr>
          <w:rFonts w:ascii="Times New Roman" w:eastAsia="Calibri" w:hAnsi="Times New Roman" w:cs="Times New Roman"/>
          <w:sz w:val="24"/>
          <w:szCs w:val="24"/>
        </w:rPr>
        <w:t>former two</w:t>
      </w:r>
      <w:r w:rsidRPr="001D22ED">
        <w:rPr>
          <w:rFonts w:ascii="Times New Roman" w:eastAsia="Calibri" w:hAnsi="Times New Roman" w:cs="Times New Roman"/>
          <w:sz w:val="24"/>
          <w:szCs w:val="24"/>
        </w:rPr>
        <w:t xml:space="preserve"> </w:t>
      </w:r>
      <w:r w:rsidR="00632C80" w:rsidRPr="001D22ED">
        <w:rPr>
          <w:rFonts w:ascii="Times New Roman" w:eastAsia="Calibri" w:hAnsi="Times New Roman" w:cs="Times New Roman"/>
          <w:sz w:val="24"/>
          <w:szCs w:val="24"/>
        </w:rPr>
        <w:t>factors meant true effects may</w:t>
      </w:r>
      <w:r w:rsidRPr="001D22ED">
        <w:rPr>
          <w:rFonts w:ascii="Times New Roman" w:eastAsia="Calibri" w:hAnsi="Times New Roman" w:cs="Times New Roman"/>
          <w:sz w:val="24"/>
          <w:szCs w:val="24"/>
        </w:rPr>
        <w:t xml:space="preserve"> have been missed. </w:t>
      </w:r>
      <w:r w:rsidR="00632C80" w:rsidRPr="001D22ED">
        <w:rPr>
          <w:rFonts w:ascii="Times New Roman" w:eastAsia="Calibri" w:hAnsi="Times New Roman" w:cs="Times New Roman"/>
          <w:sz w:val="24"/>
          <w:szCs w:val="24"/>
        </w:rPr>
        <w:t>S</w:t>
      </w:r>
      <w:r w:rsidRPr="001D22ED">
        <w:rPr>
          <w:rFonts w:ascii="Times New Roman" w:eastAsia="Calibri" w:hAnsi="Times New Roman" w:cs="Times New Roman"/>
          <w:sz w:val="24"/>
          <w:szCs w:val="24"/>
        </w:rPr>
        <w:t xml:space="preserve">imilar dichotomisations will be avoided here. Finally, </w:t>
      </w:r>
      <w:r w:rsidR="00626500" w:rsidRPr="001D22ED">
        <w:rPr>
          <w:rFonts w:ascii="Times New Roman" w:eastAsia="Calibri" w:hAnsi="Times New Roman" w:cs="Times New Roman"/>
          <w:sz w:val="24"/>
          <w:szCs w:val="24"/>
        </w:rPr>
        <w:t>confirmatory analyses will examine</w:t>
      </w:r>
      <w:r w:rsidRPr="001D22ED">
        <w:rPr>
          <w:rFonts w:ascii="Times New Roman" w:eastAsia="Calibri" w:hAnsi="Times New Roman" w:cs="Times New Roman"/>
          <w:sz w:val="24"/>
          <w:szCs w:val="24"/>
        </w:rPr>
        <w:t xml:space="preserve"> whether the passage of time between an assault and an age estimation can </w:t>
      </w:r>
      <w:r w:rsidR="00626500" w:rsidRPr="001D22ED">
        <w:rPr>
          <w:rFonts w:ascii="Times New Roman" w:eastAsia="Calibri" w:hAnsi="Times New Roman" w:cs="Times New Roman"/>
          <w:sz w:val="24"/>
          <w:szCs w:val="24"/>
        </w:rPr>
        <w:t xml:space="preserve">predict age estimation accuracy: consistent with past research by </w:t>
      </w:r>
      <w:proofErr w:type="spellStart"/>
      <w:r w:rsidR="00626500" w:rsidRPr="001D22ED">
        <w:rPr>
          <w:rFonts w:ascii="Times New Roman" w:eastAsia="Calibri" w:hAnsi="Times New Roman" w:cs="Times New Roman"/>
          <w:sz w:val="24"/>
          <w:szCs w:val="24"/>
        </w:rPr>
        <w:t>Ebbesen</w:t>
      </w:r>
      <w:proofErr w:type="spellEnd"/>
      <w:r w:rsidR="00626500" w:rsidRPr="001D22ED">
        <w:rPr>
          <w:rFonts w:ascii="Times New Roman" w:eastAsia="Calibri" w:hAnsi="Times New Roman" w:cs="Times New Roman"/>
          <w:sz w:val="24"/>
          <w:szCs w:val="24"/>
        </w:rPr>
        <w:t xml:space="preserve"> and </w:t>
      </w:r>
      <w:proofErr w:type="spellStart"/>
      <w:r w:rsidR="00626500" w:rsidRPr="001D22ED">
        <w:rPr>
          <w:rFonts w:ascii="Times New Roman" w:eastAsia="Calibri" w:hAnsi="Times New Roman" w:cs="Times New Roman"/>
          <w:sz w:val="24"/>
          <w:szCs w:val="24"/>
        </w:rPr>
        <w:t>Rienick</w:t>
      </w:r>
      <w:proofErr w:type="spellEnd"/>
      <w:r w:rsidR="00626500" w:rsidRPr="001D22ED">
        <w:rPr>
          <w:rFonts w:ascii="Times New Roman" w:eastAsia="Calibri" w:hAnsi="Times New Roman" w:cs="Times New Roman"/>
          <w:sz w:val="24"/>
          <w:szCs w:val="24"/>
        </w:rPr>
        <w:t xml:space="preserve"> (1998), null effects are expected.</w:t>
      </w:r>
    </w:p>
    <w:p w14:paraId="59D09E31" w14:textId="5815BD7F" w:rsidR="007438FB" w:rsidRPr="001D22ED" w:rsidRDefault="00937DB5" w:rsidP="00740723">
      <w:pPr>
        <w:spacing w:after="0" w:line="480" w:lineRule="auto"/>
        <w:contextualSpacing/>
        <w:jc w:val="center"/>
        <w:rPr>
          <w:rFonts w:ascii="Times New Roman" w:eastAsia="Times New Roman" w:hAnsi="Times New Roman" w:cs="Times New Roman"/>
          <w:b/>
          <w:sz w:val="24"/>
          <w:szCs w:val="24"/>
        </w:rPr>
      </w:pPr>
      <w:r w:rsidRPr="001D22ED">
        <w:rPr>
          <w:rFonts w:ascii="Times New Roman" w:eastAsia="Times New Roman" w:hAnsi="Times New Roman" w:cs="Times New Roman"/>
          <w:b/>
          <w:sz w:val="24"/>
          <w:szCs w:val="24"/>
        </w:rPr>
        <w:t>Method</w:t>
      </w:r>
    </w:p>
    <w:p w14:paraId="5E5E074A" w14:textId="45C8F147" w:rsidR="00C75490" w:rsidRPr="001D22ED" w:rsidRDefault="00937DB5" w:rsidP="00C81B35">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Data</w:t>
      </w:r>
    </w:p>
    <w:p w14:paraId="2DEB4787" w14:textId="0E71462C" w:rsidR="00D627A1" w:rsidRPr="001D22ED" w:rsidRDefault="00901A19" w:rsidP="00C81B35">
      <w:pPr>
        <w:spacing w:after="0" w:line="480" w:lineRule="auto"/>
        <w:ind w:firstLine="720"/>
        <w:rPr>
          <w:rFonts w:ascii="Times New Roman" w:hAnsi="Times New Roman" w:cs="Times New Roman"/>
          <w:sz w:val="24"/>
          <w:szCs w:val="24"/>
        </w:rPr>
      </w:pPr>
      <w:r w:rsidRPr="001D22ED">
        <w:rPr>
          <w:rFonts w:ascii="Times New Roman" w:eastAsia="Times New Roman" w:hAnsi="Times New Roman" w:cs="Times New Roman"/>
          <w:sz w:val="24"/>
          <w:szCs w:val="24"/>
        </w:rPr>
        <w:t>The dataset</w:t>
      </w:r>
      <w:r w:rsidR="00A95B89" w:rsidRPr="001D22ED">
        <w:rPr>
          <w:rFonts w:ascii="Times New Roman" w:eastAsia="Times New Roman" w:hAnsi="Times New Roman" w:cs="Times New Roman"/>
          <w:sz w:val="24"/>
          <w:szCs w:val="24"/>
        </w:rPr>
        <w:t xml:space="preserve"> was</w:t>
      </w:r>
      <w:r w:rsidR="00C75490" w:rsidRPr="001D22ED">
        <w:rPr>
          <w:rFonts w:ascii="Times New Roman" w:eastAsia="Times New Roman" w:hAnsi="Times New Roman" w:cs="Times New Roman"/>
          <w:sz w:val="24"/>
          <w:szCs w:val="24"/>
        </w:rPr>
        <w:t xml:space="preserve"> </w:t>
      </w:r>
      <w:r w:rsidR="00475102" w:rsidRPr="001D22ED">
        <w:rPr>
          <w:rFonts w:ascii="Times New Roman" w:eastAsia="Times New Roman" w:hAnsi="Times New Roman" w:cs="Times New Roman"/>
          <w:sz w:val="24"/>
          <w:szCs w:val="24"/>
        </w:rPr>
        <w:t xml:space="preserve">compiled </w:t>
      </w:r>
      <w:r w:rsidR="00C75490" w:rsidRPr="001D22ED">
        <w:rPr>
          <w:rFonts w:ascii="Times New Roman" w:eastAsia="Times New Roman" w:hAnsi="Times New Roman" w:cs="Times New Roman"/>
          <w:sz w:val="24"/>
          <w:szCs w:val="24"/>
        </w:rPr>
        <w:t>by the National Crime Agency’s (NCA) Serious Crime Analysis Section (SCAS)</w:t>
      </w:r>
      <w:r w:rsidR="00475102" w:rsidRPr="001D22ED">
        <w:rPr>
          <w:rFonts w:ascii="Times New Roman" w:eastAsia="Times New Roman" w:hAnsi="Times New Roman" w:cs="Times New Roman"/>
          <w:sz w:val="24"/>
          <w:szCs w:val="24"/>
        </w:rPr>
        <w:t xml:space="preserve"> data analysts</w:t>
      </w:r>
      <w:r w:rsidR="00C75490"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sz w:val="24"/>
          <w:szCs w:val="24"/>
        </w:rPr>
        <w:t>It</w:t>
      </w:r>
      <w:r w:rsidR="00C75490" w:rsidRPr="001D22ED">
        <w:rPr>
          <w:rFonts w:ascii="Times New Roman" w:eastAsia="Times New Roman" w:hAnsi="Times New Roman" w:cs="Times New Roman"/>
          <w:sz w:val="24"/>
          <w:szCs w:val="24"/>
        </w:rPr>
        <w:t xml:space="preserve"> contained information </w:t>
      </w:r>
      <w:r w:rsidR="00C75490" w:rsidRPr="001D22ED">
        <w:rPr>
          <w:rFonts w:ascii="Times New Roman" w:hAnsi="Times New Roman" w:cs="Times New Roman"/>
          <w:sz w:val="24"/>
          <w:szCs w:val="24"/>
        </w:rPr>
        <w:t xml:space="preserve">about </w:t>
      </w:r>
      <w:r w:rsidR="002A3E45" w:rsidRPr="001D22ED">
        <w:rPr>
          <w:rFonts w:ascii="Times New Roman" w:hAnsi="Times New Roman" w:cs="Times New Roman"/>
          <w:sz w:val="24"/>
          <w:szCs w:val="24"/>
        </w:rPr>
        <w:t>6</w:t>
      </w:r>
      <w:r w:rsidR="0015339C" w:rsidRPr="001D22ED">
        <w:rPr>
          <w:rFonts w:ascii="Times New Roman" w:hAnsi="Times New Roman" w:cs="Times New Roman"/>
          <w:sz w:val="24"/>
          <w:szCs w:val="24"/>
        </w:rPr>
        <w:t>88</w:t>
      </w:r>
      <w:r w:rsidR="00C75490" w:rsidRPr="001D22ED">
        <w:rPr>
          <w:rFonts w:ascii="Times New Roman" w:hAnsi="Times New Roman" w:cs="Times New Roman"/>
          <w:sz w:val="24"/>
          <w:szCs w:val="24"/>
        </w:rPr>
        <w:t xml:space="preserve"> solved sexual assault cases </w:t>
      </w:r>
      <w:r w:rsidR="00C75490" w:rsidRPr="001D22ED">
        <w:rPr>
          <w:rFonts w:ascii="Times New Roman" w:eastAsia="Times New Roman" w:hAnsi="Times New Roman" w:cs="Times New Roman"/>
          <w:sz w:val="24"/>
          <w:szCs w:val="24"/>
        </w:rPr>
        <w:t xml:space="preserve">reported to </w:t>
      </w:r>
      <w:r w:rsidRPr="001D22ED">
        <w:rPr>
          <w:rFonts w:ascii="Times New Roman" w:eastAsia="Times New Roman" w:hAnsi="Times New Roman" w:cs="Times New Roman"/>
          <w:sz w:val="24"/>
          <w:szCs w:val="24"/>
        </w:rPr>
        <w:t>the police between 2000</w:t>
      </w:r>
      <w:r w:rsidR="00EE54C4" w:rsidRPr="001D22ED">
        <w:rPr>
          <w:rFonts w:ascii="Times New Roman" w:eastAsia="Times New Roman" w:hAnsi="Times New Roman" w:cs="Times New Roman"/>
          <w:sz w:val="24"/>
          <w:szCs w:val="24"/>
        </w:rPr>
        <w:t xml:space="preserve"> and 2013. </w:t>
      </w:r>
      <w:r w:rsidR="001F33EF" w:rsidRPr="001D22ED">
        <w:rPr>
          <w:rFonts w:ascii="Times New Roman" w:hAnsi="Times New Roman" w:cs="Times New Roman"/>
          <w:sz w:val="24"/>
          <w:szCs w:val="24"/>
        </w:rPr>
        <w:t>In</w:t>
      </w:r>
      <w:r w:rsidR="00EE54C4" w:rsidRPr="001D22ED">
        <w:rPr>
          <w:rFonts w:ascii="Times New Roman" w:hAnsi="Times New Roman" w:cs="Times New Roman"/>
          <w:sz w:val="24"/>
          <w:szCs w:val="24"/>
        </w:rPr>
        <w:t xml:space="preserve"> this research, solved cases </w:t>
      </w:r>
      <w:r w:rsidR="001F33EF" w:rsidRPr="001D22ED">
        <w:rPr>
          <w:rFonts w:ascii="Times New Roman" w:hAnsi="Times New Roman" w:cs="Times New Roman"/>
          <w:sz w:val="24"/>
          <w:szCs w:val="24"/>
        </w:rPr>
        <w:t>are</w:t>
      </w:r>
      <w:r w:rsidR="00EE54C4" w:rsidRPr="001D22ED">
        <w:rPr>
          <w:rFonts w:ascii="Times New Roman" w:hAnsi="Times New Roman" w:cs="Times New Roman"/>
          <w:sz w:val="24"/>
          <w:szCs w:val="24"/>
        </w:rPr>
        <w:t xml:space="preserve"> defined as those where an offender has been identified and convicted for the crime.</w:t>
      </w:r>
      <w:r w:rsidR="00C75490" w:rsidRPr="001D22ED">
        <w:rPr>
          <w:rFonts w:ascii="Times New Roman" w:hAnsi="Times New Roman" w:cs="Times New Roman"/>
          <w:sz w:val="24"/>
          <w:szCs w:val="24"/>
        </w:rPr>
        <w:t xml:space="preserve"> All victims in the dataset were female</w:t>
      </w:r>
      <w:r w:rsidR="0015339C" w:rsidRPr="001D22ED">
        <w:rPr>
          <w:rFonts w:ascii="Times New Roman" w:hAnsi="Times New Roman" w:cs="Times New Roman"/>
          <w:sz w:val="24"/>
          <w:szCs w:val="24"/>
        </w:rPr>
        <w:t xml:space="preserve"> and </w:t>
      </w:r>
      <w:r w:rsidRPr="001D22ED">
        <w:rPr>
          <w:rFonts w:ascii="Times New Roman" w:hAnsi="Times New Roman" w:cs="Times New Roman"/>
          <w:sz w:val="24"/>
          <w:szCs w:val="24"/>
        </w:rPr>
        <w:t xml:space="preserve">each was assaulted by </w:t>
      </w:r>
      <w:r w:rsidR="00D00DAA" w:rsidRPr="001D22ED">
        <w:rPr>
          <w:rFonts w:ascii="Times New Roman" w:hAnsi="Times New Roman" w:cs="Times New Roman"/>
          <w:sz w:val="24"/>
          <w:szCs w:val="24"/>
        </w:rPr>
        <w:t>a single</w:t>
      </w:r>
      <w:r w:rsidRPr="001D22ED">
        <w:rPr>
          <w:rFonts w:ascii="Times New Roman" w:hAnsi="Times New Roman" w:cs="Times New Roman"/>
          <w:sz w:val="24"/>
          <w:szCs w:val="24"/>
        </w:rPr>
        <w:t xml:space="preserve"> </w:t>
      </w:r>
      <w:r w:rsidR="006E59DE" w:rsidRPr="001D22ED">
        <w:rPr>
          <w:rFonts w:ascii="Times New Roman" w:hAnsi="Times New Roman" w:cs="Times New Roman"/>
          <w:sz w:val="24"/>
          <w:szCs w:val="24"/>
        </w:rPr>
        <w:t xml:space="preserve">male </w:t>
      </w:r>
      <w:r w:rsidRPr="001D22ED">
        <w:rPr>
          <w:rFonts w:ascii="Times New Roman" w:hAnsi="Times New Roman" w:cs="Times New Roman"/>
          <w:sz w:val="24"/>
          <w:szCs w:val="24"/>
        </w:rPr>
        <w:t>offender</w:t>
      </w:r>
      <w:r w:rsidR="0015339C" w:rsidRPr="001D22ED">
        <w:rPr>
          <w:rFonts w:ascii="Times New Roman" w:hAnsi="Times New Roman" w:cs="Times New Roman"/>
          <w:sz w:val="24"/>
          <w:szCs w:val="24"/>
        </w:rPr>
        <w:t xml:space="preserve">. </w:t>
      </w:r>
      <w:r w:rsidR="00F071E1" w:rsidRPr="001D22ED">
        <w:rPr>
          <w:rFonts w:ascii="Times New Roman" w:hAnsi="Times New Roman" w:cs="Times New Roman"/>
          <w:sz w:val="24"/>
          <w:szCs w:val="24"/>
        </w:rPr>
        <w:t xml:space="preserve">All </w:t>
      </w:r>
      <w:r w:rsidR="00C75490" w:rsidRPr="001D22ED">
        <w:rPr>
          <w:rFonts w:ascii="Times New Roman" w:hAnsi="Times New Roman" w:cs="Times New Roman"/>
          <w:sz w:val="24"/>
          <w:szCs w:val="24"/>
        </w:rPr>
        <w:lastRenderedPageBreak/>
        <w:t xml:space="preserve">offences in the dataset were </w:t>
      </w:r>
      <w:r w:rsidRPr="001D22ED">
        <w:rPr>
          <w:rFonts w:ascii="Times New Roman" w:hAnsi="Times New Roman" w:cs="Times New Roman"/>
          <w:sz w:val="24"/>
          <w:szCs w:val="24"/>
        </w:rPr>
        <w:t>classed as either rape, attempted rape</w:t>
      </w:r>
      <w:r w:rsidR="00C75490" w:rsidRPr="001D22ED">
        <w:rPr>
          <w:rFonts w:ascii="Times New Roman" w:hAnsi="Times New Roman" w:cs="Times New Roman"/>
          <w:sz w:val="24"/>
          <w:szCs w:val="24"/>
        </w:rPr>
        <w:t>, or ind</w:t>
      </w:r>
      <w:r w:rsidRPr="001D22ED">
        <w:rPr>
          <w:rFonts w:ascii="Times New Roman" w:hAnsi="Times New Roman" w:cs="Times New Roman"/>
          <w:sz w:val="24"/>
          <w:szCs w:val="24"/>
        </w:rPr>
        <w:t>ecent or sexual assault</w:t>
      </w:r>
      <w:r w:rsidR="00C75490" w:rsidRPr="001D22ED">
        <w:rPr>
          <w:rFonts w:ascii="Times New Roman" w:hAnsi="Times New Roman" w:cs="Times New Roman"/>
          <w:sz w:val="24"/>
          <w:szCs w:val="24"/>
        </w:rPr>
        <w:t>.</w:t>
      </w:r>
      <w:r w:rsidR="00B1464D" w:rsidRPr="001D22ED">
        <w:rPr>
          <w:rFonts w:ascii="Times New Roman" w:hAnsi="Times New Roman" w:cs="Times New Roman"/>
          <w:sz w:val="24"/>
          <w:szCs w:val="24"/>
        </w:rPr>
        <w:t xml:space="preserve"> For brevity, </w:t>
      </w:r>
      <w:r w:rsidR="001F71CC" w:rsidRPr="001D22ED">
        <w:rPr>
          <w:rFonts w:ascii="Times New Roman" w:hAnsi="Times New Roman" w:cs="Times New Roman"/>
          <w:sz w:val="24"/>
          <w:szCs w:val="24"/>
        </w:rPr>
        <w:t>all cases will be referred to as sexual assaults</w:t>
      </w:r>
      <w:r w:rsidR="00B1464D" w:rsidRPr="001D22ED">
        <w:rPr>
          <w:rFonts w:ascii="Times New Roman" w:hAnsi="Times New Roman" w:cs="Times New Roman"/>
          <w:sz w:val="24"/>
          <w:szCs w:val="24"/>
        </w:rPr>
        <w:t>.</w:t>
      </w:r>
      <w:r w:rsidR="00475102" w:rsidRPr="001D22ED">
        <w:rPr>
          <w:rFonts w:ascii="Times New Roman" w:hAnsi="Times New Roman" w:cs="Times New Roman"/>
          <w:sz w:val="24"/>
          <w:szCs w:val="24"/>
        </w:rPr>
        <w:t xml:space="preserve"> </w:t>
      </w:r>
      <w:r w:rsidR="00565350" w:rsidRPr="001D22ED">
        <w:rPr>
          <w:rFonts w:ascii="Times New Roman" w:hAnsi="Times New Roman" w:cs="Times New Roman"/>
          <w:sz w:val="24"/>
          <w:szCs w:val="24"/>
        </w:rPr>
        <w:t xml:space="preserve">The </w:t>
      </w:r>
      <w:r w:rsidRPr="001D22ED">
        <w:rPr>
          <w:rFonts w:ascii="Times New Roman" w:eastAsia="Times New Roman" w:hAnsi="Times New Roman" w:cs="Times New Roman"/>
          <w:sz w:val="24"/>
          <w:szCs w:val="24"/>
        </w:rPr>
        <w:t>data was taken from</w:t>
      </w:r>
      <w:r w:rsidR="00BD2230" w:rsidRPr="001D22ED">
        <w:rPr>
          <w:rFonts w:ascii="Times New Roman" w:eastAsia="Times New Roman" w:hAnsi="Times New Roman" w:cs="Times New Roman"/>
          <w:sz w:val="24"/>
          <w:szCs w:val="24"/>
        </w:rPr>
        <w:t xml:space="preserve"> the</w:t>
      </w:r>
      <w:r w:rsidR="00565350" w:rsidRPr="001D22ED">
        <w:rPr>
          <w:rFonts w:ascii="Times New Roman" w:hAnsi="Times New Roman" w:cs="Times New Roman"/>
          <w:sz w:val="24"/>
          <w:szCs w:val="24"/>
        </w:rPr>
        <w:t xml:space="preserve"> </w:t>
      </w:r>
      <w:r w:rsidR="0026057E" w:rsidRPr="001D22ED">
        <w:rPr>
          <w:rFonts w:ascii="Times New Roman" w:hAnsi="Times New Roman" w:cs="Times New Roman"/>
          <w:sz w:val="24"/>
          <w:szCs w:val="24"/>
        </w:rPr>
        <w:t>victims’</w:t>
      </w:r>
      <w:r w:rsidR="00565350" w:rsidRPr="001D22ED">
        <w:rPr>
          <w:rFonts w:ascii="Times New Roman" w:hAnsi="Times New Roman" w:cs="Times New Roman"/>
          <w:sz w:val="24"/>
          <w:szCs w:val="24"/>
        </w:rPr>
        <w:t xml:space="preserve"> </w:t>
      </w:r>
      <w:r w:rsidR="003F334D" w:rsidRPr="001D22ED">
        <w:rPr>
          <w:rFonts w:ascii="Times New Roman" w:hAnsi="Times New Roman" w:cs="Times New Roman"/>
          <w:sz w:val="24"/>
          <w:szCs w:val="24"/>
        </w:rPr>
        <w:t xml:space="preserve">initial </w:t>
      </w:r>
      <w:r w:rsidR="00130165" w:rsidRPr="001D22ED">
        <w:rPr>
          <w:rFonts w:ascii="Times New Roman" w:hAnsi="Times New Roman" w:cs="Times New Roman"/>
          <w:sz w:val="24"/>
          <w:szCs w:val="24"/>
        </w:rPr>
        <w:t xml:space="preserve">police </w:t>
      </w:r>
      <w:r w:rsidR="0026057E" w:rsidRPr="001D22ED">
        <w:rPr>
          <w:rFonts w:ascii="Times New Roman" w:hAnsi="Times New Roman" w:cs="Times New Roman"/>
          <w:sz w:val="24"/>
          <w:szCs w:val="24"/>
        </w:rPr>
        <w:t>statements</w:t>
      </w:r>
      <w:r w:rsidR="003F334D" w:rsidRPr="001D22ED">
        <w:rPr>
          <w:rFonts w:ascii="Times New Roman" w:hAnsi="Times New Roman" w:cs="Times New Roman"/>
          <w:sz w:val="24"/>
          <w:szCs w:val="24"/>
        </w:rPr>
        <w:t xml:space="preserve"> about the </w:t>
      </w:r>
      <w:r w:rsidR="00130165" w:rsidRPr="001D22ED">
        <w:rPr>
          <w:rFonts w:ascii="Times New Roman" w:hAnsi="Times New Roman" w:cs="Times New Roman"/>
          <w:sz w:val="24"/>
          <w:szCs w:val="24"/>
        </w:rPr>
        <w:t>sexual assault</w:t>
      </w:r>
      <w:r w:rsidR="0026057E" w:rsidRPr="001D22ED">
        <w:rPr>
          <w:rFonts w:ascii="Times New Roman" w:hAnsi="Times New Roman" w:cs="Times New Roman"/>
          <w:sz w:val="24"/>
          <w:szCs w:val="24"/>
        </w:rPr>
        <w:t>s</w:t>
      </w:r>
      <w:r w:rsidR="00130165" w:rsidRPr="001D22ED">
        <w:rPr>
          <w:rFonts w:ascii="Times New Roman" w:hAnsi="Times New Roman" w:cs="Times New Roman"/>
          <w:sz w:val="24"/>
          <w:szCs w:val="24"/>
        </w:rPr>
        <w:t xml:space="preserve"> and police records </w:t>
      </w:r>
      <w:r w:rsidR="00C40E20" w:rsidRPr="001D22ED">
        <w:rPr>
          <w:rFonts w:ascii="Times New Roman" w:hAnsi="Times New Roman" w:cs="Times New Roman"/>
          <w:sz w:val="24"/>
          <w:szCs w:val="24"/>
        </w:rPr>
        <w:t>showing the convicted</w:t>
      </w:r>
      <w:r w:rsidR="00130165" w:rsidRPr="001D22ED">
        <w:rPr>
          <w:rFonts w:ascii="Times New Roman" w:hAnsi="Times New Roman" w:cs="Times New Roman"/>
          <w:sz w:val="24"/>
          <w:szCs w:val="24"/>
        </w:rPr>
        <w:t xml:space="preserve"> </w:t>
      </w:r>
      <w:r w:rsidR="0026057E" w:rsidRPr="001D22ED">
        <w:rPr>
          <w:rFonts w:ascii="Times New Roman" w:hAnsi="Times New Roman" w:cs="Times New Roman"/>
          <w:sz w:val="24"/>
          <w:szCs w:val="24"/>
        </w:rPr>
        <w:t>offender</w:t>
      </w:r>
      <w:r w:rsidR="00C40E20" w:rsidRPr="001D22ED">
        <w:rPr>
          <w:rFonts w:ascii="Times New Roman" w:hAnsi="Times New Roman" w:cs="Times New Roman"/>
          <w:sz w:val="24"/>
          <w:szCs w:val="24"/>
        </w:rPr>
        <w:t>s</w:t>
      </w:r>
      <w:r w:rsidR="0026057E" w:rsidRPr="001D22ED">
        <w:rPr>
          <w:rFonts w:ascii="Times New Roman" w:hAnsi="Times New Roman" w:cs="Times New Roman"/>
          <w:sz w:val="24"/>
          <w:szCs w:val="24"/>
        </w:rPr>
        <w:t>’</w:t>
      </w:r>
      <w:r w:rsidR="00C40E20" w:rsidRPr="001D22ED">
        <w:rPr>
          <w:rFonts w:ascii="Times New Roman" w:hAnsi="Times New Roman" w:cs="Times New Roman"/>
          <w:sz w:val="24"/>
          <w:szCs w:val="24"/>
        </w:rPr>
        <w:t xml:space="preserve"> demographic details</w:t>
      </w:r>
      <w:r w:rsidR="00D00DAA" w:rsidRPr="001D22ED">
        <w:rPr>
          <w:rFonts w:ascii="Times New Roman" w:hAnsi="Times New Roman" w:cs="Times New Roman"/>
          <w:sz w:val="24"/>
          <w:szCs w:val="24"/>
        </w:rPr>
        <w:t>.</w:t>
      </w:r>
      <w:r w:rsidR="00326164" w:rsidRPr="001D22ED">
        <w:rPr>
          <w:rFonts w:ascii="Times New Roman" w:hAnsi="Times New Roman" w:cs="Times New Roman"/>
          <w:sz w:val="24"/>
          <w:szCs w:val="24"/>
        </w:rPr>
        <w:t xml:space="preserve"> All the data coding described below was </w:t>
      </w:r>
      <w:r w:rsidR="002E7DB5" w:rsidRPr="001D22ED">
        <w:rPr>
          <w:rFonts w:ascii="Times New Roman" w:hAnsi="Times New Roman" w:cs="Times New Roman"/>
          <w:sz w:val="24"/>
          <w:szCs w:val="24"/>
        </w:rPr>
        <w:t xml:space="preserve">independently </w:t>
      </w:r>
      <w:r w:rsidR="00326164" w:rsidRPr="001D22ED">
        <w:rPr>
          <w:rFonts w:ascii="Times New Roman" w:hAnsi="Times New Roman" w:cs="Times New Roman"/>
          <w:sz w:val="24"/>
          <w:szCs w:val="24"/>
        </w:rPr>
        <w:t xml:space="preserve">checked for accuracy by three of </w:t>
      </w:r>
      <w:r w:rsidR="00335215" w:rsidRPr="001D22ED">
        <w:rPr>
          <w:rFonts w:ascii="Times New Roman" w:hAnsi="Times New Roman" w:cs="Times New Roman"/>
          <w:sz w:val="24"/>
          <w:szCs w:val="24"/>
        </w:rPr>
        <w:t xml:space="preserve">the </w:t>
      </w:r>
      <w:r w:rsidR="00326164" w:rsidRPr="001D22ED">
        <w:rPr>
          <w:rFonts w:ascii="Times New Roman" w:hAnsi="Times New Roman" w:cs="Times New Roman"/>
          <w:sz w:val="24"/>
          <w:szCs w:val="24"/>
        </w:rPr>
        <w:t>authors</w:t>
      </w:r>
      <w:r w:rsidR="001F71CC" w:rsidRPr="001D22ED">
        <w:rPr>
          <w:rFonts w:ascii="Times New Roman" w:hAnsi="Times New Roman" w:cs="Times New Roman"/>
          <w:sz w:val="24"/>
          <w:szCs w:val="24"/>
        </w:rPr>
        <w:t xml:space="preserve"> prior to analyses.</w:t>
      </w:r>
    </w:p>
    <w:p w14:paraId="15D238C7" w14:textId="28A55A94" w:rsidR="00E01764" w:rsidRPr="001D22ED" w:rsidRDefault="00EF3325" w:rsidP="00C81B35">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Data e</w:t>
      </w:r>
      <w:r w:rsidR="00937DB5" w:rsidRPr="001D22ED">
        <w:rPr>
          <w:rFonts w:ascii="Times New Roman" w:hAnsi="Times New Roman" w:cs="Times New Roman"/>
          <w:b/>
          <w:sz w:val="24"/>
          <w:szCs w:val="24"/>
        </w:rPr>
        <w:t>xclusions</w:t>
      </w:r>
    </w:p>
    <w:p w14:paraId="1D5243C3" w14:textId="7EF0B29D" w:rsidR="004E00FD" w:rsidRPr="001D22ED" w:rsidRDefault="00D10482" w:rsidP="005A558F">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T</w:t>
      </w:r>
      <w:r w:rsidR="0015339C" w:rsidRPr="001D22ED">
        <w:rPr>
          <w:rFonts w:ascii="Times New Roman" w:hAnsi="Times New Roman" w:cs="Times New Roman"/>
          <w:sz w:val="24"/>
          <w:szCs w:val="24"/>
        </w:rPr>
        <w:t>his study is interested in sexual assault victims</w:t>
      </w:r>
      <w:r w:rsidR="00BB3002" w:rsidRPr="001D22ED">
        <w:rPr>
          <w:rFonts w:ascii="Times New Roman" w:hAnsi="Times New Roman" w:cs="Times New Roman"/>
          <w:sz w:val="24"/>
          <w:szCs w:val="24"/>
        </w:rPr>
        <w:t>’</w:t>
      </w:r>
      <w:r w:rsidR="0015339C" w:rsidRPr="001D22ED">
        <w:rPr>
          <w:rFonts w:ascii="Times New Roman" w:hAnsi="Times New Roman" w:cs="Times New Roman"/>
          <w:sz w:val="24"/>
          <w:szCs w:val="24"/>
        </w:rPr>
        <w:t xml:space="preserve"> age estimation accuracy when describing stranger offenders, </w:t>
      </w:r>
      <w:r w:rsidRPr="001D22ED">
        <w:rPr>
          <w:rFonts w:ascii="Times New Roman" w:hAnsi="Times New Roman" w:cs="Times New Roman"/>
          <w:sz w:val="24"/>
          <w:szCs w:val="24"/>
        </w:rPr>
        <w:t xml:space="preserve">so </w:t>
      </w:r>
      <w:r w:rsidR="0015339C" w:rsidRPr="001D22ED">
        <w:rPr>
          <w:rFonts w:ascii="Times New Roman" w:hAnsi="Times New Roman" w:cs="Times New Roman"/>
          <w:sz w:val="24"/>
          <w:szCs w:val="24"/>
        </w:rPr>
        <w:t xml:space="preserve">all cases in the analyses </w:t>
      </w:r>
      <w:r w:rsidR="004E00FD" w:rsidRPr="001D22ED">
        <w:rPr>
          <w:rFonts w:ascii="Times New Roman" w:hAnsi="Times New Roman" w:cs="Times New Roman"/>
          <w:sz w:val="24"/>
          <w:szCs w:val="24"/>
        </w:rPr>
        <w:t>needed to involve</w:t>
      </w:r>
      <w:r w:rsidR="0026057E" w:rsidRPr="001D22ED">
        <w:rPr>
          <w:rFonts w:ascii="Times New Roman" w:hAnsi="Times New Roman" w:cs="Times New Roman"/>
          <w:sz w:val="24"/>
          <w:szCs w:val="24"/>
        </w:rPr>
        <w:t xml:space="preserve"> </w:t>
      </w:r>
      <w:r w:rsidR="0015339C" w:rsidRPr="001D22ED">
        <w:rPr>
          <w:rFonts w:ascii="Times New Roman" w:hAnsi="Times New Roman" w:cs="Times New Roman"/>
          <w:sz w:val="24"/>
          <w:szCs w:val="24"/>
        </w:rPr>
        <w:t xml:space="preserve">victims and offenders who had never previously met. In 72 cases, the victim was a prostitute and the offender was a client. </w:t>
      </w:r>
      <w:r w:rsidR="0026057E" w:rsidRPr="001D22ED">
        <w:rPr>
          <w:rFonts w:ascii="Times New Roman" w:hAnsi="Times New Roman" w:cs="Times New Roman"/>
          <w:sz w:val="24"/>
          <w:szCs w:val="24"/>
        </w:rPr>
        <w:t>W</w:t>
      </w:r>
      <w:r w:rsidRPr="001D22ED">
        <w:rPr>
          <w:rFonts w:ascii="Times New Roman" w:hAnsi="Times New Roman" w:cs="Times New Roman"/>
          <w:sz w:val="24"/>
          <w:szCs w:val="24"/>
        </w:rPr>
        <w:t>e could not confirm</w:t>
      </w:r>
      <w:r w:rsidR="0015339C" w:rsidRPr="001D22ED">
        <w:rPr>
          <w:rFonts w:ascii="Times New Roman" w:hAnsi="Times New Roman" w:cs="Times New Roman"/>
          <w:sz w:val="24"/>
          <w:szCs w:val="24"/>
        </w:rPr>
        <w:t xml:space="preserve"> that the </w:t>
      </w:r>
      <w:r w:rsidRPr="001D22ED">
        <w:rPr>
          <w:rFonts w:ascii="Times New Roman" w:hAnsi="Times New Roman" w:cs="Times New Roman"/>
          <w:sz w:val="24"/>
          <w:szCs w:val="24"/>
        </w:rPr>
        <w:t>victim and offender in</w:t>
      </w:r>
      <w:r w:rsidR="0015339C" w:rsidRPr="001D22ED">
        <w:rPr>
          <w:rFonts w:ascii="Times New Roman" w:hAnsi="Times New Roman" w:cs="Times New Roman"/>
          <w:sz w:val="24"/>
          <w:szCs w:val="24"/>
        </w:rPr>
        <w:t xml:space="preserve"> these cases </w:t>
      </w:r>
      <w:r w:rsidRPr="001D22ED">
        <w:rPr>
          <w:rFonts w:ascii="Times New Roman" w:hAnsi="Times New Roman" w:cs="Times New Roman"/>
          <w:sz w:val="24"/>
          <w:szCs w:val="24"/>
        </w:rPr>
        <w:t>had never previously met</w:t>
      </w:r>
      <w:r w:rsidR="0015339C" w:rsidRPr="001D22ED">
        <w:rPr>
          <w:rFonts w:ascii="Times New Roman" w:hAnsi="Times New Roman" w:cs="Times New Roman"/>
          <w:sz w:val="24"/>
          <w:szCs w:val="24"/>
        </w:rPr>
        <w:t xml:space="preserve">, </w:t>
      </w:r>
      <w:r w:rsidR="0026057E" w:rsidRPr="001D22ED">
        <w:rPr>
          <w:rFonts w:ascii="Times New Roman" w:hAnsi="Times New Roman" w:cs="Times New Roman"/>
          <w:sz w:val="24"/>
          <w:szCs w:val="24"/>
        </w:rPr>
        <w:t>so they</w:t>
      </w:r>
      <w:r w:rsidR="0015339C" w:rsidRPr="001D22ED">
        <w:rPr>
          <w:rFonts w:ascii="Times New Roman" w:hAnsi="Times New Roman" w:cs="Times New Roman"/>
          <w:sz w:val="24"/>
          <w:szCs w:val="24"/>
        </w:rPr>
        <w:t xml:space="preserve"> were excluded from all analyses.</w:t>
      </w:r>
      <w:r w:rsidRPr="001D22ED">
        <w:rPr>
          <w:rFonts w:ascii="Times New Roman" w:hAnsi="Times New Roman" w:cs="Times New Roman"/>
          <w:sz w:val="24"/>
          <w:szCs w:val="24"/>
        </w:rPr>
        <w:t xml:space="preserve"> A</w:t>
      </w:r>
      <w:r w:rsidR="008270CB" w:rsidRPr="001D22ED">
        <w:rPr>
          <w:rFonts w:ascii="Times New Roman" w:hAnsi="Times New Roman" w:cs="Times New Roman"/>
          <w:sz w:val="24"/>
          <w:szCs w:val="24"/>
        </w:rPr>
        <w:t xml:space="preserve">ll cases </w:t>
      </w:r>
      <w:r w:rsidRPr="001D22ED">
        <w:rPr>
          <w:rFonts w:ascii="Times New Roman" w:hAnsi="Times New Roman" w:cs="Times New Roman"/>
          <w:sz w:val="24"/>
          <w:szCs w:val="24"/>
        </w:rPr>
        <w:t xml:space="preserve">also </w:t>
      </w:r>
      <w:r w:rsidR="008270CB" w:rsidRPr="001D22ED">
        <w:rPr>
          <w:rFonts w:ascii="Times New Roman" w:hAnsi="Times New Roman" w:cs="Times New Roman"/>
          <w:sz w:val="24"/>
          <w:szCs w:val="24"/>
        </w:rPr>
        <w:t xml:space="preserve">needed to contain information necessary for coding the dependent variable, which is age estimation accuracy. </w:t>
      </w:r>
      <w:r w:rsidR="00724E80" w:rsidRPr="001D22ED">
        <w:rPr>
          <w:rFonts w:ascii="Times New Roman" w:hAnsi="Times New Roman" w:cs="Times New Roman"/>
          <w:sz w:val="24"/>
          <w:szCs w:val="24"/>
        </w:rPr>
        <w:t xml:space="preserve">Six cases were excluded as </w:t>
      </w:r>
      <w:r w:rsidR="00BB3002" w:rsidRPr="001D22ED">
        <w:rPr>
          <w:rFonts w:ascii="Times New Roman" w:hAnsi="Times New Roman" w:cs="Times New Roman"/>
          <w:sz w:val="24"/>
          <w:szCs w:val="24"/>
        </w:rPr>
        <w:t>the</w:t>
      </w:r>
      <w:r w:rsidR="00D72A7B" w:rsidRPr="001D22ED">
        <w:rPr>
          <w:rFonts w:ascii="Times New Roman" w:hAnsi="Times New Roman" w:cs="Times New Roman"/>
          <w:sz w:val="24"/>
          <w:szCs w:val="24"/>
        </w:rPr>
        <w:t xml:space="preserve"> </w:t>
      </w:r>
      <w:r w:rsidR="00731941" w:rsidRPr="001D22ED">
        <w:rPr>
          <w:rFonts w:ascii="Times New Roman" w:hAnsi="Times New Roman" w:cs="Times New Roman"/>
          <w:sz w:val="24"/>
          <w:szCs w:val="24"/>
        </w:rPr>
        <w:t>victim’s e</w:t>
      </w:r>
      <w:r w:rsidR="00B04A52" w:rsidRPr="001D22ED">
        <w:rPr>
          <w:rFonts w:ascii="Times New Roman" w:hAnsi="Times New Roman" w:cs="Times New Roman"/>
          <w:sz w:val="24"/>
          <w:szCs w:val="24"/>
        </w:rPr>
        <w:t>stimation of</w:t>
      </w:r>
      <w:r w:rsidR="00724E80" w:rsidRPr="001D22ED">
        <w:rPr>
          <w:rFonts w:ascii="Times New Roman" w:hAnsi="Times New Roman" w:cs="Times New Roman"/>
          <w:sz w:val="24"/>
          <w:szCs w:val="24"/>
        </w:rPr>
        <w:t xml:space="preserve"> the offender</w:t>
      </w:r>
      <w:r w:rsidR="00BB3002" w:rsidRPr="001D22ED">
        <w:rPr>
          <w:rFonts w:ascii="Times New Roman" w:hAnsi="Times New Roman" w:cs="Times New Roman"/>
          <w:sz w:val="24"/>
          <w:szCs w:val="24"/>
        </w:rPr>
        <w:t>’</w:t>
      </w:r>
      <w:r w:rsidR="00724E80" w:rsidRPr="001D22ED">
        <w:rPr>
          <w:rFonts w:ascii="Times New Roman" w:hAnsi="Times New Roman" w:cs="Times New Roman"/>
          <w:sz w:val="24"/>
          <w:szCs w:val="24"/>
        </w:rPr>
        <w:t>s age</w:t>
      </w:r>
      <w:r w:rsidRPr="001D22ED">
        <w:rPr>
          <w:rFonts w:ascii="Times New Roman" w:hAnsi="Times New Roman" w:cs="Times New Roman"/>
          <w:sz w:val="24"/>
          <w:szCs w:val="24"/>
        </w:rPr>
        <w:t xml:space="preserve"> was missing</w:t>
      </w:r>
      <w:r w:rsidR="00724E80" w:rsidRPr="001D22ED">
        <w:rPr>
          <w:rFonts w:ascii="Times New Roman" w:hAnsi="Times New Roman" w:cs="Times New Roman"/>
          <w:sz w:val="24"/>
          <w:szCs w:val="24"/>
        </w:rPr>
        <w:t xml:space="preserve">. </w:t>
      </w:r>
      <w:r w:rsidR="008270CB" w:rsidRPr="001D22ED">
        <w:rPr>
          <w:rFonts w:ascii="Times New Roman" w:hAnsi="Times New Roman" w:cs="Times New Roman"/>
          <w:sz w:val="24"/>
          <w:szCs w:val="24"/>
        </w:rPr>
        <w:t>S</w:t>
      </w:r>
      <w:r w:rsidR="0084523D" w:rsidRPr="001D22ED">
        <w:rPr>
          <w:rFonts w:ascii="Times New Roman" w:eastAsia="Times New Roman" w:hAnsi="Times New Roman" w:cs="Times New Roman"/>
          <w:sz w:val="24"/>
          <w:szCs w:val="24"/>
          <w:lang w:eastAsia="en-GB"/>
        </w:rPr>
        <w:t>ixty-four</w:t>
      </w:r>
      <w:r w:rsidR="008270CB" w:rsidRPr="001D22ED">
        <w:rPr>
          <w:rFonts w:ascii="Times New Roman" w:eastAsia="Times New Roman" w:hAnsi="Times New Roman" w:cs="Times New Roman"/>
          <w:sz w:val="24"/>
          <w:szCs w:val="24"/>
          <w:lang w:eastAsia="en-GB"/>
        </w:rPr>
        <w:t xml:space="preserve"> cases were </w:t>
      </w:r>
      <w:r w:rsidRPr="001D22ED">
        <w:rPr>
          <w:rFonts w:ascii="Times New Roman" w:eastAsia="Times New Roman" w:hAnsi="Times New Roman" w:cs="Times New Roman"/>
          <w:sz w:val="24"/>
          <w:szCs w:val="24"/>
          <w:lang w:eastAsia="en-GB"/>
        </w:rPr>
        <w:t xml:space="preserve">also </w:t>
      </w:r>
      <w:r w:rsidR="008270CB" w:rsidRPr="001D22ED">
        <w:rPr>
          <w:rFonts w:ascii="Times New Roman" w:eastAsia="Times New Roman" w:hAnsi="Times New Roman" w:cs="Times New Roman"/>
          <w:sz w:val="24"/>
          <w:szCs w:val="24"/>
          <w:lang w:eastAsia="en-GB"/>
        </w:rPr>
        <w:t>excluded as</w:t>
      </w:r>
      <w:r w:rsidR="006453E1" w:rsidRPr="001D22ED">
        <w:rPr>
          <w:rFonts w:ascii="Times New Roman" w:eastAsia="Times New Roman" w:hAnsi="Times New Roman" w:cs="Times New Roman"/>
          <w:sz w:val="24"/>
          <w:szCs w:val="24"/>
          <w:lang w:eastAsia="en-GB"/>
        </w:rPr>
        <w:t xml:space="preserve"> </w:t>
      </w:r>
      <w:r w:rsidR="00731941" w:rsidRPr="001D22ED">
        <w:rPr>
          <w:rFonts w:ascii="Times New Roman" w:eastAsia="Times New Roman" w:hAnsi="Times New Roman" w:cs="Times New Roman"/>
          <w:sz w:val="24"/>
          <w:szCs w:val="24"/>
          <w:lang w:eastAsia="en-GB"/>
        </w:rPr>
        <w:t>the victims</w:t>
      </w:r>
      <w:r w:rsidR="006453E1" w:rsidRPr="001D22ED">
        <w:rPr>
          <w:rFonts w:ascii="Times New Roman" w:eastAsia="Times New Roman" w:hAnsi="Times New Roman" w:cs="Times New Roman"/>
          <w:sz w:val="24"/>
          <w:szCs w:val="24"/>
          <w:lang w:eastAsia="en-GB"/>
        </w:rPr>
        <w:t xml:space="preserve"> </w:t>
      </w:r>
      <w:r w:rsidR="0084523D" w:rsidRPr="001D22ED">
        <w:rPr>
          <w:rFonts w:ascii="Times New Roman" w:eastAsia="Times New Roman" w:hAnsi="Times New Roman" w:cs="Times New Roman"/>
          <w:sz w:val="24"/>
          <w:szCs w:val="24"/>
          <w:lang w:eastAsia="en-GB"/>
        </w:rPr>
        <w:t xml:space="preserve">only </w:t>
      </w:r>
      <w:r w:rsidR="006453E1" w:rsidRPr="001D22ED">
        <w:rPr>
          <w:rFonts w:ascii="Times New Roman" w:eastAsia="Times New Roman" w:hAnsi="Times New Roman" w:cs="Times New Roman"/>
          <w:sz w:val="24"/>
          <w:szCs w:val="24"/>
          <w:lang w:eastAsia="en-GB"/>
        </w:rPr>
        <w:t xml:space="preserve">provided </w:t>
      </w:r>
      <w:r w:rsidR="00731941" w:rsidRPr="001D22ED">
        <w:rPr>
          <w:rFonts w:ascii="Times New Roman" w:hAnsi="Times New Roman" w:cs="Times New Roman"/>
          <w:sz w:val="24"/>
          <w:szCs w:val="24"/>
        </w:rPr>
        <w:t>vague</w:t>
      </w:r>
      <w:r w:rsidR="006453E1" w:rsidRPr="001D22ED">
        <w:rPr>
          <w:rFonts w:ascii="Times New Roman" w:hAnsi="Times New Roman" w:cs="Times New Roman"/>
          <w:sz w:val="24"/>
          <w:szCs w:val="24"/>
        </w:rPr>
        <w:t xml:space="preserve"> descriptions of the offender’s age</w:t>
      </w:r>
      <w:r w:rsidR="008270CB" w:rsidRPr="001D22ED">
        <w:rPr>
          <w:rFonts w:ascii="Times New Roman" w:hAnsi="Times New Roman" w:cs="Times New Roman"/>
          <w:sz w:val="24"/>
          <w:szCs w:val="24"/>
        </w:rPr>
        <w:t xml:space="preserve">, making it impossible to derive age </w:t>
      </w:r>
      <w:r w:rsidR="00FE7D2C" w:rsidRPr="001D22ED">
        <w:rPr>
          <w:rFonts w:ascii="Times New Roman" w:hAnsi="Times New Roman" w:cs="Times New Roman"/>
          <w:sz w:val="24"/>
          <w:szCs w:val="24"/>
        </w:rPr>
        <w:t>estimations</w:t>
      </w:r>
      <w:r w:rsidR="008270CB" w:rsidRPr="001D22ED">
        <w:rPr>
          <w:rFonts w:ascii="Times New Roman" w:hAnsi="Times New Roman" w:cs="Times New Roman"/>
          <w:sz w:val="24"/>
          <w:szCs w:val="24"/>
        </w:rPr>
        <w:t>. Examples of these vague descriptions include “Didn’t appear old”, “Older than 18 years”, and</w:t>
      </w:r>
      <w:r w:rsidR="006453E1" w:rsidRPr="001D22ED">
        <w:rPr>
          <w:rFonts w:ascii="Times New Roman" w:hAnsi="Times New Roman" w:cs="Times New Roman"/>
          <w:sz w:val="24"/>
          <w:szCs w:val="24"/>
        </w:rPr>
        <w:t xml:space="preserve"> “Young looking</w:t>
      </w:r>
      <w:r w:rsidR="00731941" w:rsidRPr="001D22ED">
        <w:rPr>
          <w:rFonts w:ascii="Times New Roman" w:hAnsi="Times New Roman" w:cs="Times New Roman"/>
          <w:sz w:val="24"/>
          <w:szCs w:val="24"/>
        </w:rPr>
        <w:t xml:space="preserve">”. </w:t>
      </w:r>
      <w:r w:rsidR="0084523D" w:rsidRPr="001D22ED">
        <w:rPr>
          <w:rFonts w:ascii="Times New Roman" w:hAnsi="Times New Roman" w:cs="Times New Roman"/>
          <w:sz w:val="24"/>
          <w:szCs w:val="24"/>
        </w:rPr>
        <w:t xml:space="preserve">Combined, these exclusions reduced the number of cases </w:t>
      </w:r>
      <w:r w:rsidR="00724E80" w:rsidRPr="001D22ED">
        <w:rPr>
          <w:rFonts w:ascii="Times New Roman" w:hAnsi="Times New Roman" w:cs="Times New Roman"/>
          <w:sz w:val="24"/>
          <w:szCs w:val="24"/>
        </w:rPr>
        <w:t>in the analyses</w:t>
      </w:r>
      <w:r w:rsidRPr="001D22ED">
        <w:rPr>
          <w:rFonts w:ascii="Times New Roman" w:hAnsi="Times New Roman" w:cs="Times New Roman"/>
          <w:sz w:val="24"/>
          <w:szCs w:val="24"/>
        </w:rPr>
        <w:t xml:space="preserve"> from 688</w:t>
      </w:r>
      <w:r w:rsidR="00724E80" w:rsidRPr="001D22ED">
        <w:rPr>
          <w:rFonts w:ascii="Times New Roman" w:hAnsi="Times New Roman" w:cs="Times New Roman"/>
          <w:sz w:val="24"/>
          <w:szCs w:val="24"/>
        </w:rPr>
        <w:t xml:space="preserve"> to 546. </w:t>
      </w:r>
    </w:p>
    <w:p w14:paraId="6CA12B6F" w14:textId="68ABD8D0" w:rsidR="0084523D" w:rsidRPr="001D22ED" w:rsidRDefault="0084523D" w:rsidP="00C81B35">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 xml:space="preserve">Dependent </w:t>
      </w:r>
      <w:r w:rsidR="00475613" w:rsidRPr="001D22ED">
        <w:rPr>
          <w:rFonts w:ascii="Times New Roman" w:hAnsi="Times New Roman" w:cs="Times New Roman"/>
          <w:b/>
          <w:sz w:val="24"/>
          <w:szCs w:val="24"/>
        </w:rPr>
        <w:t>v</w:t>
      </w:r>
      <w:r w:rsidRPr="001D22ED">
        <w:rPr>
          <w:rFonts w:ascii="Times New Roman" w:hAnsi="Times New Roman" w:cs="Times New Roman"/>
          <w:b/>
          <w:sz w:val="24"/>
          <w:szCs w:val="24"/>
        </w:rPr>
        <w:t>ariable</w:t>
      </w:r>
    </w:p>
    <w:p w14:paraId="72857B44" w14:textId="7E1A0C06" w:rsidR="00630539" w:rsidRPr="001D22ED" w:rsidRDefault="002A1D6B" w:rsidP="00C81B35">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The dependent variable </w:t>
      </w:r>
      <w:r w:rsidR="00284907" w:rsidRPr="001D22ED">
        <w:rPr>
          <w:rFonts w:ascii="Times New Roman" w:hAnsi="Times New Roman" w:cs="Times New Roman"/>
          <w:sz w:val="24"/>
          <w:szCs w:val="24"/>
        </w:rPr>
        <w:t>was</w:t>
      </w:r>
      <w:r w:rsidRPr="001D22ED">
        <w:rPr>
          <w:rFonts w:ascii="Times New Roman" w:hAnsi="Times New Roman" w:cs="Times New Roman"/>
          <w:sz w:val="24"/>
          <w:szCs w:val="24"/>
        </w:rPr>
        <w:t xml:space="preserve"> the victim’s age estimation accuracy. </w:t>
      </w:r>
      <w:r w:rsidR="00284907" w:rsidRPr="001D22ED">
        <w:rPr>
          <w:rFonts w:ascii="Times New Roman" w:hAnsi="Times New Roman" w:cs="Times New Roman"/>
          <w:sz w:val="24"/>
          <w:szCs w:val="24"/>
        </w:rPr>
        <w:t xml:space="preserve">It was calculated </w:t>
      </w:r>
      <w:r w:rsidRPr="001D22ED">
        <w:rPr>
          <w:rFonts w:ascii="Times New Roman" w:hAnsi="Times New Roman" w:cs="Times New Roman"/>
          <w:sz w:val="24"/>
          <w:szCs w:val="24"/>
        </w:rPr>
        <w:t>in one of two ways, depending on the specificity of the victim</w:t>
      </w:r>
      <w:r w:rsidR="006C7B4B" w:rsidRPr="001D22ED">
        <w:rPr>
          <w:rFonts w:ascii="Times New Roman" w:hAnsi="Times New Roman" w:cs="Times New Roman"/>
          <w:sz w:val="24"/>
          <w:szCs w:val="24"/>
        </w:rPr>
        <w:t>’</w:t>
      </w:r>
      <w:r w:rsidR="00934B1D" w:rsidRPr="001D22ED">
        <w:rPr>
          <w:rFonts w:ascii="Times New Roman" w:hAnsi="Times New Roman" w:cs="Times New Roman"/>
          <w:sz w:val="24"/>
          <w:szCs w:val="24"/>
        </w:rPr>
        <w:t>s age estimation</w:t>
      </w:r>
      <w:r w:rsidRPr="001D22ED">
        <w:rPr>
          <w:rFonts w:ascii="Times New Roman" w:hAnsi="Times New Roman" w:cs="Times New Roman"/>
          <w:sz w:val="24"/>
          <w:szCs w:val="24"/>
        </w:rPr>
        <w:t xml:space="preserve">. </w:t>
      </w:r>
    </w:p>
    <w:p w14:paraId="1D0B539E" w14:textId="560F5F62" w:rsidR="002A1D6B" w:rsidRPr="001D22ED" w:rsidRDefault="002A1D6B" w:rsidP="00C81B35">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In 120 cases (21.98%), victims </w:t>
      </w:r>
      <w:r w:rsidR="005A4CF9" w:rsidRPr="001D22ED">
        <w:rPr>
          <w:rFonts w:ascii="Times New Roman" w:hAnsi="Times New Roman" w:cs="Times New Roman"/>
          <w:sz w:val="24"/>
          <w:szCs w:val="24"/>
        </w:rPr>
        <w:t>provided</w:t>
      </w:r>
      <w:r w:rsidRPr="001D22ED">
        <w:rPr>
          <w:rFonts w:ascii="Times New Roman" w:hAnsi="Times New Roman" w:cs="Times New Roman"/>
          <w:sz w:val="24"/>
          <w:szCs w:val="24"/>
        </w:rPr>
        <w:t xml:space="preserve"> an exact age estima</w:t>
      </w:r>
      <w:r w:rsidR="00934B1D" w:rsidRPr="001D22ED">
        <w:rPr>
          <w:rFonts w:ascii="Times New Roman" w:hAnsi="Times New Roman" w:cs="Times New Roman"/>
          <w:sz w:val="24"/>
          <w:szCs w:val="24"/>
        </w:rPr>
        <w:t>tion</w:t>
      </w:r>
      <w:r w:rsidRPr="001D22ED">
        <w:rPr>
          <w:rFonts w:ascii="Times New Roman" w:hAnsi="Times New Roman" w:cs="Times New Roman"/>
          <w:sz w:val="24"/>
          <w:szCs w:val="24"/>
        </w:rPr>
        <w:t xml:space="preserve"> </w:t>
      </w:r>
      <w:r w:rsidR="000518A9" w:rsidRPr="001D22ED">
        <w:rPr>
          <w:rFonts w:ascii="Times New Roman" w:hAnsi="Times New Roman" w:cs="Times New Roman"/>
          <w:sz w:val="24"/>
          <w:szCs w:val="24"/>
        </w:rPr>
        <w:t>(</w:t>
      </w:r>
      <w:r w:rsidRPr="001D22ED">
        <w:rPr>
          <w:rFonts w:ascii="Times New Roman" w:hAnsi="Times New Roman" w:cs="Times New Roman"/>
          <w:sz w:val="24"/>
          <w:szCs w:val="24"/>
        </w:rPr>
        <w:t>in years</w:t>
      </w:r>
      <w:r w:rsidR="000518A9" w:rsidRPr="001D22ED">
        <w:rPr>
          <w:rFonts w:ascii="Times New Roman" w:hAnsi="Times New Roman" w:cs="Times New Roman"/>
          <w:sz w:val="24"/>
          <w:szCs w:val="24"/>
        </w:rPr>
        <w:t>)</w:t>
      </w:r>
      <w:r w:rsidRPr="001D22ED">
        <w:rPr>
          <w:rFonts w:ascii="Times New Roman" w:hAnsi="Times New Roman" w:cs="Times New Roman"/>
          <w:sz w:val="24"/>
          <w:szCs w:val="24"/>
        </w:rPr>
        <w:t>. In these cases, the offender’s chronological age was subtracted from the victim’s a</w:t>
      </w:r>
      <w:r w:rsidR="00934B1D" w:rsidRPr="001D22ED">
        <w:rPr>
          <w:rFonts w:ascii="Times New Roman" w:hAnsi="Times New Roman" w:cs="Times New Roman"/>
          <w:sz w:val="24"/>
          <w:szCs w:val="24"/>
        </w:rPr>
        <w:t>ge estimation</w:t>
      </w:r>
      <w:r w:rsidRPr="001D22ED">
        <w:rPr>
          <w:rFonts w:ascii="Times New Roman" w:hAnsi="Times New Roman" w:cs="Times New Roman"/>
          <w:sz w:val="24"/>
          <w:szCs w:val="24"/>
        </w:rPr>
        <w:t xml:space="preserve">. For example, if the offender was 31 years of age but the victim estimated the offender to be 35 years of age, </w:t>
      </w:r>
      <w:r w:rsidR="00934B1D" w:rsidRPr="001D22ED">
        <w:rPr>
          <w:rFonts w:ascii="Times New Roman" w:hAnsi="Times New Roman" w:cs="Times New Roman"/>
          <w:sz w:val="24"/>
          <w:szCs w:val="24"/>
        </w:rPr>
        <w:t>then the victim’s age estimation</w:t>
      </w:r>
      <w:r w:rsidRPr="001D22ED">
        <w:rPr>
          <w:rFonts w:ascii="Times New Roman" w:hAnsi="Times New Roman" w:cs="Times New Roman"/>
          <w:sz w:val="24"/>
          <w:szCs w:val="24"/>
        </w:rPr>
        <w:t xml:space="preserve"> accuracy score was -4 years. </w:t>
      </w:r>
      <w:r w:rsidR="00D1296B" w:rsidRPr="001D22ED">
        <w:rPr>
          <w:rFonts w:ascii="Times New Roman" w:hAnsi="Times New Roman" w:cs="Times New Roman"/>
          <w:sz w:val="24"/>
          <w:szCs w:val="24"/>
        </w:rPr>
        <w:t>In all analyse</w:t>
      </w:r>
      <w:r w:rsidR="00630539" w:rsidRPr="001D22ED">
        <w:rPr>
          <w:rFonts w:ascii="Times New Roman" w:hAnsi="Times New Roman" w:cs="Times New Roman"/>
          <w:sz w:val="24"/>
          <w:szCs w:val="24"/>
        </w:rPr>
        <w:t>s, negative signs were ignored</w:t>
      </w:r>
      <w:r w:rsidR="00323626" w:rsidRPr="001D22ED">
        <w:t xml:space="preserve"> </w:t>
      </w:r>
      <w:r w:rsidR="00383499">
        <w:rPr>
          <w:rFonts w:ascii="Times New Roman" w:hAnsi="Times New Roman" w:cs="Times New Roman"/>
          <w:sz w:val="24"/>
          <w:szCs w:val="24"/>
        </w:rPr>
        <w:t>(e.g., -</w:t>
      </w:r>
      <w:r w:rsidR="00323626" w:rsidRPr="001D22ED">
        <w:rPr>
          <w:rFonts w:ascii="Times New Roman" w:hAnsi="Times New Roman" w:cs="Times New Roman"/>
          <w:sz w:val="24"/>
          <w:szCs w:val="24"/>
        </w:rPr>
        <w:t>4 years was classed as 4 years).</w:t>
      </w:r>
    </w:p>
    <w:p w14:paraId="44AB7A4D" w14:textId="0B8052B2" w:rsidR="001C6B4F" w:rsidRPr="001D22ED" w:rsidRDefault="002A1D6B" w:rsidP="005A558F">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lastRenderedPageBreak/>
        <w:t>In the remaining 426 cases (78.02%)</w:t>
      </w:r>
      <w:r w:rsidR="006C6EC2" w:rsidRPr="001D22ED">
        <w:rPr>
          <w:rFonts w:ascii="Times New Roman" w:hAnsi="Times New Roman" w:cs="Times New Roman"/>
          <w:sz w:val="24"/>
          <w:szCs w:val="24"/>
        </w:rPr>
        <w:t>,</w:t>
      </w:r>
      <w:r w:rsidRPr="001D22ED">
        <w:rPr>
          <w:rFonts w:ascii="Times New Roman" w:hAnsi="Times New Roman" w:cs="Times New Roman"/>
          <w:sz w:val="24"/>
          <w:szCs w:val="24"/>
        </w:rPr>
        <w:t xml:space="preserve"> the victims provided age range </w:t>
      </w:r>
      <w:r w:rsidR="00FE7D2C" w:rsidRPr="001D22ED">
        <w:rPr>
          <w:rFonts w:ascii="Times New Roman" w:hAnsi="Times New Roman" w:cs="Times New Roman"/>
          <w:sz w:val="24"/>
          <w:szCs w:val="24"/>
        </w:rPr>
        <w:t>estimations</w:t>
      </w:r>
      <w:r w:rsidR="006764CB" w:rsidRPr="001D22ED">
        <w:rPr>
          <w:rFonts w:ascii="Times New Roman" w:hAnsi="Times New Roman" w:cs="Times New Roman"/>
          <w:sz w:val="24"/>
          <w:szCs w:val="24"/>
        </w:rPr>
        <w:t xml:space="preserve"> (e.g., 20 -</w:t>
      </w:r>
      <w:r w:rsidRPr="001D22ED">
        <w:rPr>
          <w:rFonts w:ascii="Times New Roman" w:hAnsi="Times New Roman" w:cs="Times New Roman"/>
          <w:sz w:val="24"/>
          <w:szCs w:val="24"/>
        </w:rPr>
        <w:t xml:space="preserve"> 30 years old) or non-specific verbal </w:t>
      </w:r>
      <w:r w:rsidR="00FE7D2C" w:rsidRPr="001D22ED">
        <w:rPr>
          <w:rFonts w:ascii="Times New Roman" w:hAnsi="Times New Roman" w:cs="Times New Roman"/>
          <w:sz w:val="24"/>
          <w:szCs w:val="24"/>
        </w:rPr>
        <w:t>estimations</w:t>
      </w:r>
      <w:r w:rsidRPr="001D22ED">
        <w:rPr>
          <w:rFonts w:ascii="Times New Roman" w:hAnsi="Times New Roman" w:cs="Times New Roman"/>
          <w:sz w:val="24"/>
          <w:szCs w:val="24"/>
        </w:rPr>
        <w:t xml:space="preserve"> (e.g., mid-twenti</w:t>
      </w:r>
      <w:r w:rsidR="006C7B4B" w:rsidRPr="001D22ED">
        <w:rPr>
          <w:rFonts w:ascii="Times New Roman" w:hAnsi="Times New Roman" w:cs="Times New Roman"/>
          <w:sz w:val="24"/>
          <w:szCs w:val="24"/>
        </w:rPr>
        <w:t xml:space="preserve">es). </w:t>
      </w:r>
      <w:r w:rsidR="005A4CF9" w:rsidRPr="001D22ED">
        <w:rPr>
          <w:rFonts w:ascii="Times New Roman" w:hAnsi="Times New Roman" w:cs="Times New Roman"/>
          <w:sz w:val="24"/>
          <w:szCs w:val="24"/>
        </w:rPr>
        <w:t>When</w:t>
      </w:r>
      <w:r w:rsidR="006C7B4B" w:rsidRPr="001D22ED">
        <w:rPr>
          <w:rFonts w:ascii="Times New Roman" w:hAnsi="Times New Roman" w:cs="Times New Roman"/>
          <w:sz w:val="24"/>
          <w:szCs w:val="24"/>
        </w:rPr>
        <w:t xml:space="preserve"> an </w:t>
      </w:r>
      <w:r w:rsidRPr="001D22ED">
        <w:rPr>
          <w:rFonts w:ascii="Times New Roman" w:hAnsi="Times New Roman" w:cs="Times New Roman"/>
          <w:sz w:val="24"/>
          <w:szCs w:val="24"/>
        </w:rPr>
        <w:t xml:space="preserve">age range was provided, the midpoint of that range was </w:t>
      </w:r>
      <w:r w:rsidR="006C7B4B" w:rsidRPr="001D22ED">
        <w:rPr>
          <w:rFonts w:ascii="Times New Roman" w:hAnsi="Times New Roman" w:cs="Times New Roman"/>
          <w:sz w:val="24"/>
          <w:szCs w:val="24"/>
        </w:rPr>
        <w:t xml:space="preserve">used as the </w:t>
      </w:r>
      <w:r w:rsidR="00934B1D" w:rsidRPr="001D22ED">
        <w:rPr>
          <w:rFonts w:ascii="Times New Roman" w:hAnsi="Times New Roman" w:cs="Times New Roman"/>
          <w:sz w:val="24"/>
          <w:szCs w:val="24"/>
        </w:rPr>
        <w:t>age estimation</w:t>
      </w:r>
      <w:r w:rsidR="00F97ACC" w:rsidRPr="001D22ED">
        <w:rPr>
          <w:rFonts w:ascii="Times New Roman" w:hAnsi="Times New Roman" w:cs="Times New Roman"/>
          <w:sz w:val="24"/>
          <w:szCs w:val="24"/>
        </w:rPr>
        <w:t xml:space="preserve"> (mirroring the practice of </w:t>
      </w:r>
      <w:r w:rsidR="005A4CF9" w:rsidRPr="001D22ED">
        <w:rPr>
          <w:rFonts w:ascii="Times New Roman" w:hAnsi="Times New Roman" w:cs="Times New Roman"/>
          <w:sz w:val="24"/>
          <w:szCs w:val="24"/>
        </w:rPr>
        <w:t xml:space="preserve">real </w:t>
      </w:r>
      <w:r w:rsidR="00F97ACC" w:rsidRPr="001D22ED">
        <w:rPr>
          <w:rFonts w:ascii="Times New Roman" w:hAnsi="Times New Roman" w:cs="Times New Roman"/>
          <w:sz w:val="24"/>
          <w:szCs w:val="24"/>
        </w:rPr>
        <w:t>police investigators and those who assist them).</w:t>
      </w:r>
      <w:r w:rsidRPr="001D22ED">
        <w:rPr>
          <w:rFonts w:ascii="Times New Roman" w:hAnsi="Times New Roman" w:cs="Times New Roman"/>
          <w:sz w:val="24"/>
          <w:szCs w:val="24"/>
        </w:rPr>
        <w:t xml:space="preserve"> For example, if the victim esti</w:t>
      </w:r>
      <w:r w:rsidR="006764CB" w:rsidRPr="001D22ED">
        <w:rPr>
          <w:rFonts w:ascii="Times New Roman" w:hAnsi="Times New Roman" w:cs="Times New Roman"/>
          <w:sz w:val="24"/>
          <w:szCs w:val="24"/>
        </w:rPr>
        <w:t>mated that the offender was 20 -</w:t>
      </w:r>
      <w:r w:rsidRPr="001D22ED">
        <w:rPr>
          <w:rFonts w:ascii="Times New Roman" w:hAnsi="Times New Roman" w:cs="Times New Roman"/>
          <w:sz w:val="24"/>
          <w:szCs w:val="24"/>
        </w:rPr>
        <w:t xml:space="preserve"> 30 years old, a midpoint of 25 years old was used as the age estimation. In instances where a non-specific verbal </w:t>
      </w:r>
      <w:r w:rsidR="00934B1D" w:rsidRPr="001D22ED">
        <w:rPr>
          <w:rFonts w:ascii="Times New Roman" w:hAnsi="Times New Roman" w:cs="Times New Roman"/>
          <w:sz w:val="24"/>
          <w:szCs w:val="24"/>
        </w:rPr>
        <w:t>estimation</w:t>
      </w:r>
      <w:r w:rsidRPr="001D22ED">
        <w:rPr>
          <w:rFonts w:ascii="Times New Roman" w:hAnsi="Times New Roman" w:cs="Times New Roman"/>
          <w:sz w:val="24"/>
          <w:szCs w:val="24"/>
        </w:rPr>
        <w:t xml:space="preserve"> referred to an early, mid, or late period in a decade, the nearest interquartile point to that descriptio</w:t>
      </w:r>
      <w:r w:rsidR="00934B1D" w:rsidRPr="001D22ED">
        <w:rPr>
          <w:rFonts w:ascii="Times New Roman" w:hAnsi="Times New Roman" w:cs="Times New Roman"/>
          <w:sz w:val="24"/>
          <w:szCs w:val="24"/>
        </w:rPr>
        <w:t>n was used as the age estimation</w:t>
      </w:r>
      <w:r w:rsidRPr="001D22ED">
        <w:rPr>
          <w:rFonts w:ascii="Times New Roman" w:hAnsi="Times New Roman" w:cs="Times New Roman"/>
          <w:sz w:val="24"/>
          <w:szCs w:val="24"/>
        </w:rPr>
        <w:t>. For example, if the victi</w:t>
      </w:r>
      <w:r w:rsidR="000518A9" w:rsidRPr="001D22ED">
        <w:rPr>
          <w:rFonts w:ascii="Times New Roman" w:hAnsi="Times New Roman" w:cs="Times New Roman"/>
          <w:sz w:val="24"/>
          <w:szCs w:val="24"/>
        </w:rPr>
        <w:t>m said the offender was in his “early twenties”</w:t>
      </w:r>
      <w:r w:rsidRPr="001D22ED">
        <w:rPr>
          <w:rFonts w:ascii="Times New Roman" w:hAnsi="Times New Roman" w:cs="Times New Roman"/>
          <w:sz w:val="24"/>
          <w:szCs w:val="24"/>
        </w:rPr>
        <w:t>, we interpreted this to mean he was between 20 and 25 and used 22.5 years of age as the midpoint esti</w:t>
      </w:r>
      <w:r w:rsidR="00934B1D" w:rsidRPr="001D22ED">
        <w:rPr>
          <w:rFonts w:ascii="Times New Roman" w:hAnsi="Times New Roman" w:cs="Times New Roman"/>
          <w:sz w:val="24"/>
          <w:szCs w:val="24"/>
        </w:rPr>
        <w:t>mation</w:t>
      </w:r>
      <w:r w:rsidR="00C42B42" w:rsidRPr="001D22ED">
        <w:rPr>
          <w:rFonts w:ascii="Times New Roman" w:hAnsi="Times New Roman" w:cs="Times New Roman"/>
          <w:sz w:val="24"/>
          <w:szCs w:val="24"/>
        </w:rPr>
        <w:t>. In more complex cases</w:t>
      </w:r>
      <w:r w:rsidRPr="001D22ED">
        <w:rPr>
          <w:rFonts w:ascii="Times New Roman" w:hAnsi="Times New Roman" w:cs="Times New Roman"/>
          <w:sz w:val="24"/>
          <w:szCs w:val="24"/>
        </w:rPr>
        <w:t xml:space="preserve"> where the victim said, for ex</w:t>
      </w:r>
      <w:r w:rsidR="000518A9" w:rsidRPr="001D22ED">
        <w:rPr>
          <w:rFonts w:ascii="Times New Roman" w:hAnsi="Times New Roman" w:cs="Times New Roman"/>
          <w:sz w:val="24"/>
          <w:szCs w:val="24"/>
        </w:rPr>
        <w:t>ample, the offender was in his “</w:t>
      </w:r>
      <w:r w:rsidRPr="001D22ED">
        <w:rPr>
          <w:rFonts w:ascii="Times New Roman" w:hAnsi="Times New Roman" w:cs="Times New Roman"/>
          <w:sz w:val="24"/>
          <w:szCs w:val="24"/>
        </w:rPr>
        <w:t xml:space="preserve">late twenties to </w:t>
      </w:r>
      <w:r w:rsidR="000518A9" w:rsidRPr="001D22ED">
        <w:rPr>
          <w:rFonts w:ascii="Times New Roman" w:hAnsi="Times New Roman" w:cs="Times New Roman"/>
          <w:sz w:val="24"/>
          <w:szCs w:val="24"/>
        </w:rPr>
        <w:t>mid-thirties”</w:t>
      </w:r>
      <w:r w:rsidRPr="001D22ED">
        <w:rPr>
          <w:rFonts w:ascii="Times New Roman" w:hAnsi="Times New Roman" w:cs="Times New Roman"/>
          <w:sz w:val="24"/>
          <w:szCs w:val="24"/>
        </w:rPr>
        <w:t>, we interpreted this to mean he was between 25 and 37.5 and used 31.25 years</w:t>
      </w:r>
      <w:r w:rsidR="00934B1D" w:rsidRPr="001D22ED">
        <w:rPr>
          <w:rFonts w:ascii="Times New Roman" w:hAnsi="Times New Roman" w:cs="Times New Roman"/>
          <w:sz w:val="24"/>
          <w:szCs w:val="24"/>
        </w:rPr>
        <w:t xml:space="preserve"> of age as the midpoint estimation. These midpoint estimations</w:t>
      </w:r>
      <w:r w:rsidRPr="001D22ED">
        <w:rPr>
          <w:rFonts w:ascii="Times New Roman" w:hAnsi="Times New Roman" w:cs="Times New Roman"/>
          <w:sz w:val="24"/>
          <w:szCs w:val="24"/>
        </w:rPr>
        <w:t xml:space="preserve"> (e.g., 22.5</w:t>
      </w:r>
      <w:r w:rsidR="00C42B42" w:rsidRPr="001D22ED">
        <w:rPr>
          <w:rFonts w:ascii="Times New Roman" w:hAnsi="Times New Roman" w:cs="Times New Roman"/>
          <w:sz w:val="24"/>
          <w:szCs w:val="24"/>
        </w:rPr>
        <w:t xml:space="preserve"> years old</w:t>
      </w:r>
      <w:r w:rsidRPr="001D22ED">
        <w:rPr>
          <w:rFonts w:ascii="Times New Roman" w:hAnsi="Times New Roman" w:cs="Times New Roman"/>
          <w:sz w:val="24"/>
          <w:szCs w:val="24"/>
        </w:rPr>
        <w:t>) were then subtracted from the offender</w:t>
      </w:r>
      <w:r w:rsidR="006C7B4B" w:rsidRPr="001D22ED">
        <w:rPr>
          <w:rFonts w:ascii="Times New Roman" w:hAnsi="Times New Roman" w:cs="Times New Roman"/>
          <w:sz w:val="24"/>
          <w:szCs w:val="24"/>
        </w:rPr>
        <w:t>’</w:t>
      </w:r>
      <w:r w:rsidRPr="001D22ED">
        <w:rPr>
          <w:rFonts w:ascii="Times New Roman" w:hAnsi="Times New Roman" w:cs="Times New Roman"/>
          <w:sz w:val="24"/>
          <w:szCs w:val="24"/>
        </w:rPr>
        <w:t>s actual age (e.g., 23 years old) t</w:t>
      </w:r>
      <w:r w:rsidR="006C7B4B" w:rsidRPr="001D22ED">
        <w:rPr>
          <w:rFonts w:ascii="Times New Roman" w:hAnsi="Times New Roman" w:cs="Times New Roman"/>
          <w:sz w:val="24"/>
          <w:szCs w:val="24"/>
        </w:rPr>
        <w:t xml:space="preserve">o create a single </w:t>
      </w:r>
      <w:r w:rsidR="00360528" w:rsidRPr="001D22ED">
        <w:rPr>
          <w:rFonts w:ascii="Times New Roman" w:hAnsi="Times New Roman" w:cs="Times New Roman"/>
          <w:sz w:val="24"/>
          <w:szCs w:val="24"/>
        </w:rPr>
        <w:t xml:space="preserve">midpoint </w:t>
      </w:r>
      <w:r w:rsidR="00934B1D" w:rsidRPr="001D22ED">
        <w:rPr>
          <w:rFonts w:ascii="Times New Roman" w:hAnsi="Times New Roman" w:cs="Times New Roman"/>
          <w:sz w:val="24"/>
          <w:szCs w:val="24"/>
        </w:rPr>
        <w:t>age estimation</w:t>
      </w:r>
      <w:r w:rsidRPr="001D22ED">
        <w:rPr>
          <w:rFonts w:ascii="Times New Roman" w:hAnsi="Times New Roman" w:cs="Times New Roman"/>
          <w:sz w:val="24"/>
          <w:szCs w:val="24"/>
        </w:rPr>
        <w:t xml:space="preserve"> accuracy score (e.g., </w:t>
      </w:r>
      <w:r w:rsidR="00D946B2" w:rsidRPr="001D22ED">
        <w:rPr>
          <w:rFonts w:ascii="Times New Roman" w:hAnsi="Times New Roman" w:cs="Times New Roman"/>
          <w:sz w:val="24"/>
          <w:szCs w:val="24"/>
        </w:rPr>
        <w:t>0</w:t>
      </w:r>
      <w:r w:rsidRPr="001D22ED">
        <w:rPr>
          <w:rFonts w:ascii="Times New Roman" w:hAnsi="Times New Roman" w:cs="Times New Roman"/>
          <w:sz w:val="24"/>
          <w:szCs w:val="24"/>
        </w:rPr>
        <w:t xml:space="preserve">.50 years). </w:t>
      </w:r>
      <w:r w:rsidR="006C6EC2" w:rsidRPr="001D22ED">
        <w:rPr>
          <w:rFonts w:ascii="Times New Roman" w:hAnsi="Times New Roman" w:cs="Times New Roman"/>
          <w:sz w:val="24"/>
          <w:szCs w:val="24"/>
        </w:rPr>
        <w:t>Again, negative signs were ignored</w:t>
      </w:r>
      <w:r w:rsidRPr="001D22ED">
        <w:rPr>
          <w:rFonts w:ascii="Times New Roman" w:hAnsi="Times New Roman" w:cs="Times New Roman"/>
          <w:sz w:val="24"/>
          <w:szCs w:val="24"/>
        </w:rPr>
        <w:t xml:space="preserve"> </w:t>
      </w:r>
      <w:r w:rsidR="00937DB5" w:rsidRPr="001D22ED">
        <w:rPr>
          <w:rFonts w:ascii="Times New Roman" w:hAnsi="Times New Roman" w:cs="Times New Roman"/>
          <w:sz w:val="24"/>
          <w:szCs w:val="24"/>
        </w:rPr>
        <w:t>in all analyses.</w:t>
      </w:r>
    </w:p>
    <w:p w14:paraId="3CC5B9B4" w14:textId="52348A53" w:rsidR="00046493" w:rsidRPr="001D22ED" w:rsidRDefault="00046493" w:rsidP="00C81B35">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Factors</w:t>
      </w:r>
    </w:p>
    <w:p w14:paraId="6E57ECFB" w14:textId="62389835" w:rsidR="00F226F5" w:rsidRPr="001D22ED" w:rsidRDefault="007E7913" w:rsidP="00134E76">
      <w:pPr>
        <w:spacing w:after="0" w:line="480" w:lineRule="auto"/>
        <w:ind w:firstLine="720"/>
        <w:rPr>
          <w:rFonts w:ascii="Times New Roman" w:hAnsi="Times New Roman" w:cs="Times New Roman"/>
          <w:sz w:val="24"/>
          <w:szCs w:val="24"/>
        </w:rPr>
      </w:pPr>
      <w:r w:rsidRPr="001D22ED">
        <w:rPr>
          <w:rFonts w:ascii="Times New Roman" w:hAnsi="Times New Roman" w:cs="Times New Roman"/>
          <w:b/>
          <w:sz w:val="24"/>
          <w:szCs w:val="24"/>
        </w:rPr>
        <w:t>Victim</w:t>
      </w:r>
      <w:r w:rsidR="00F8190A" w:rsidRPr="001D22ED">
        <w:rPr>
          <w:rFonts w:ascii="Times New Roman" w:hAnsi="Times New Roman" w:cs="Times New Roman"/>
          <w:b/>
          <w:sz w:val="24"/>
          <w:szCs w:val="24"/>
        </w:rPr>
        <w:t xml:space="preserve"> age</w:t>
      </w:r>
      <w:r w:rsidR="006764CB" w:rsidRPr="001D22ED">
        <w:rPr>
          <w:rFonts w:ascii="Times New Roman" w:hAnsi="Times New Roman" w:cs="Times New Roman"/>
          <w:b/>
          <w:sz w:val="24"/>
          <w:szCs w:val="24"/>
        </w:rPr>
        <w:t xml:space="preserve"> -</w:t>
      </w:r>
      <w:r w:rsidR="00CA5935" w:rsidRPr="001D22ED">
        <w:rPr>
          <w:rFonts w:ascii="Times New Roman" w:hAnsi="Times New Roman" w:cs="Times New Roman"/>
          <w:b/>
          <w:sz w:val="24"/>
          <w:szCs w:val="24"/>
        </w:rPr>
        <w:t xml:space="preserve"> </w:t>
      </w:r>
      <w:r w:rsidRPr="001D22ED">
        <w:rPr>
          <w:rFonts w:ascii="Times New Roman" w:hAnsi="Times New Roman" w:cs="Times New Roman"/>
          <w:b/>
          <w:sz w:val="24"/>
          <w:szCs w:val="24"/>
        </w:rPr>
        <w:t>offender</w:t>
      </w:r>
      <w:r w:rsidR="00D72A7B" w:rsidRPr="001D22ED">
        <w:rPr>
          <w:rFonts w:ascii="Times New Roman" w:hAnsi="Times New Roman" w:cs="Times New Roman"/>
          <w:b/>
          <w:sz w:val="24"/>
          <w:szCs w:val="24"/>
        </w:rPr>
        <w:t xml:space="preserve"> </w:t>
      </w:r>
      <w:r w:rsidR="006E59DE" w:rsidRPr="001D22ED">
        <w:rPr>
          <w:rFonts w:ascii="Times New Roman" w:hAnsi="Times New Roman" w:cs="Times New Roman"/>
          <w:b/>
          <w:sz w:val="24"/>
          <w:szCs w:val="24"/>
        </w:rPr>
        <w:t>age differences</w:t>
      </w:r>
      <w:r w:rsidR="006764CB" w:rsidRPr="001D22ED">
        <w:rPr>
          <w:rFonts w:ascii="Times New Roman" w:hAnsi="Times New Roman" w:cs="Times New Roman"/>
          <w:b/>
          <w:sz w:val="24"/>
          <w:szCs w:val="24"/>
        </w:rPr>
        <w:t xml:space="preserve"> and victim age -</w:t>
      </w:r>
      <w:r w:rsidR="004D44A8" w:rsidRPr="001D22ED">
        <w:rPr>
          <w:rFonts w:ascii="Times New Roman" w:hAnsi="Times New Roman" w:cs="Times New Roman"/>
          <w:b/>
          <w:sz w:val="24"/>
          <w:szCs w:val="24"/>
        </w:rPr>
        <w:t xml:space="preserve"> offender estimated age differences</w:t>
      </w:r>
      <w:r w:rsidR="004D44A8" w:rsidRPr="001D22ED">
        <w:rPr>
          <w:rFonts w:ascii="Times New Roman" w:hAnsi="Times New Roman" w:cs="Times New Roman"/>
          <w:sz w:val="24"/>
          <w:szCs w:val="24"/>
        </w:rPr>
        <w:t>.</w:t>
      </w:r>
      <w:r w:rsidR="006E59DE" w:rsidRPr="001D22ED">
        <w:rPr>
          <w:rFonts w:ascii="Times New Roman" w:hAnsi="Times New Roman" w:cs="Times New Roman"/>
          <w:sz w:val="24"/>
          <w:szCs w:val="24"/>
        </w:rPr>
        <w:t xml:space="preserve"> </w:t>
      </w:r>
      <w:r w:rsidR="003356AF" w:rsidRPr="001D22ED">
        <w:rPr>
          <w:rFonts w:ascii="Times New Roman" w:hAnsi="Times New Roman" w:cs="Times New Roman"/>
          <w:sz w:val="24"/>
          <w:szCs w:val="24"/>
        </w:rPr>
        <w:t>The victims</w:t>
      </w:r>
      <w:r w:rsidR="006E59DE" w:rsidRPr="001D22ED">
        <w:rPr>
          <w:rFonts w:ascii="Times New Roman" w:hAnsi="Times New Roman" w:cs="Times New Roman"/>
          <w:sz w:val="24"/>
          <w:szCs w:val="24"/>
        </w:rPr>
        <w:t xml:space="preserve"> ranged from 8 </w:t>
      </w:r>
      <w:r w:rsidR="006764CB" w:rsidRPr="001D22ED">
        <w:rPr>
          <w:rFonts w:ascii="Times New Roman" w:hAnsi="Times New Roman" w:cs="Times New Roman"/>
          <w:sz w:val="24"/>
          <w:szCs w:val="24"/>
        </w:rPr>
        <w:t>-</w:t>
      </w:r>
      <w:r w:rsidR="006E59DE" w:rsidRPr="001D22ED">
        <w:rPr>
          <w:rFonts w:ascii="Times New Roman" w:hAnsi="Times New Roman" w:cs="Times New Roman"/>
          <w:sz w:val="24"/>
          <w:szCs w:val="24"/>
        </w:rPr>
        <w:t xml:space="preserve"> 94 years of age (</w:t>
      </w:r>
      <w:r w:rsidR="006E59DE" w:rsidRPr="001D22ED">
        <w:rPr>
          <w:rFonts w:ascii="Times New Roman" w:hAnsi="Times New Roman" w:cs="Times New Roman"/>
          <w:i/>
          <w:sz w:val="24"/>
          <w:szCs w:val="24"/>
        </w:rPr>
        <w:t>M</w:t>
      </w:r>
      <w:r w:rsidR="006E59DE" w:rsidRPr="001D22ED">
        <w:rPr>
          <w:rFonts w:ascii="Times New Roman" w:hAnsi="Times New Roman" w:cs="Times New Roman"/>
          <w:sz w:val="24"/>
          <w:szCs w:val="24"/>
        </w:rPr>
        <w:t xml:space="preserve"> = 27.55, </w:t>
      </w:r>
      <w:r w:rsidR="006E59DE" w:rsidRPr="001D22ED">
        <w:rPr>
          <w:rFonts w:ascii="Times New Roman" w:hAnsi="Times New Roman" w:cs="Times New Roman"/>
          <w:i/>
          <w:sz w:val="24"/>
          <w:szCs w:val="24"/>
        </w:rPr>
        <w:t>SD</w:t>
      </w:r>
      <w:r w:rsidR="006E59DE" w:rsidRPr="001D22ED">
        <w:rPr>
          <w:rFonts w:ascii="Times New Roman" w:hAnsi="Times New Roman" w:cs="Times New Roman"/>
          <w:sz w:val="24"/>
          <w:szCs w:val="24"/>
        </w:rPr>
        <w:t xml:space="preserve"> = 16.01). The offenders ranged from 13 </w:t>
      </w:r>
      <w:r w:rsidR="006764CB" w:rsidRPr="001D22ED">
        <w:rPr>
          <w:rFonts w:ascii="Times New Roman" w:hAnsi="Times New Roman" w:cs="Times New Roman"/>
          <w:sz w:val="24"/>
          <w:szCs w:val="24"/>
        </w:rPr>
        <w:t>-</w:t>
      </w:r>
      <w:r w:rsidR="006E59DE" w:rsidRPr="001D22ED">
        <w:rPr>
          <w:rFonts w:ascii="Times New Roman" w:hAnsi="Times New Roman" w:cs="Times New Roman"/>
          <w:sz w:val="24"/>
          <w:szCs w:val="24"/>
        </w:rPr>
        <w:t xml:space="preserve"> 64 years of age (</w:t>
      </w:r>
      <w:r w:rsidR="006E59DE" w:rsidRPr="001D22ED">
        <w:rPr>
          <w:rFonts w:ascii="Times New Roman" w:hAnsi="Times New Roman" w:cs="Times New Roman"/>
          <w:i/>
          <w:sz w:val="24"/>
          <w:szCs w:val="24"/>
        </w:rPr>
        <w:t>M</w:t>
      </w:r>
      <w:r w:rsidR="006E59DE" w:rsidRPr="001D22ED">
        <w:rPr>
          <w:rFonts w:ascii="Times New Roman" w:hAnsi="Times New Roman" w:cs="Times New Roman"/>
          <w:sz w:val="24"/>
          <w:szCs w:val="24"/>
        </w:rPr>
        <w:t xml:space="preserve"> = 28.05, </w:t>
      </w:r>
      <w:r w:rsidR="006E59DE" w:rsidRPr="001D22ED">
        <w:rPr>
          <w:rFonts w:ascii="Times New Roman" w:hAnsi="Times New Roman" w:cs="Times New Roman"/>
          <w:i/>
          <w:sz w:val="24"/>
          <w:szCs w:val="24"/>
        </w:rPr>
        <w:t>SD</w:t>
      </w:r>
      <w:r w:rsidR="006E59DE" w:rsidRPr="001D22ED">
        <w:rPr>
          <w:rFonts w:ascii="Times New Roman" w:hAnsi="Times New Roman" w:cs="Times New Roman"/>
          <w:sz w:val="24"/>
          <w:szCs w:val="24"/>
        </w:rPr>
        <w:t xml:space="preserve"> = 9.94). The </w:t>
      </w:r>
      <w:r w:rsidR="00323626" w:rsidRPr="001D22ED">
        <w:rPr>
          <w:rFonts w:ascii="Times New Roman" w:hAnsi="Times New Roman" w:cs="Times New Roman"/>
          <w:sz w:val="24"/>
          <w:szCs w:val="24"/>
        </w:rPr>
        <w:t xml:space="preserve">actual </w:t>
      </w:r>
      <w:r w:rsidR="006E59DE" w:rsidRPr="001D22ED">
        <w:rPr>
          <w:rFonts w:ascii="Times New Roman" w:hAnsi="Times New Roman" w:cs="Times New Roman"/>
          <w:sz w:val="24"/>
          <w:szCs w:val="24"/>
        </w:rPr>
        <w:t>age difference between the two was calculated by subtracting the former from the latter</w:t>
      </w:r>
      <w:r w:rsidR="00FA3686" w:rsidRPr="001D22ED">
        <w:rPr>
          <w:rFonts w:ascii="Times New Roman" w:hAnsi="Times New Roman" w:cs="Times New Roman"/>
          <w:sz w:val="24"/>
          <w:szCs w:val="24"/>
        </w:rPr>
        <w:t>, creating continuous data</w:t>
      </w:r>
      <w:r w:rsidR="006E59DE" w:rsidRPr="001D22ED">
        <w:rPr>
          <w:rFonts w:ascii="Times New Roman" w:hAnsi="Times New Roman" w:cs="Times New Roman"/>
          <w:sz w:val="24"/>
          <w:szCs w:val="24"/>
        </w:rPr>
        <w:t xml:space="preserve">. </w:t>
      </w:r>
      <w:r w:rsidR="004D44A8" w:rsidRPr="001D22ED">
        <w:rPr>
          <w:rFonts w:ascii="Times New Roman" w:hAnsi="Times New Roman" w:cs="Times New Roman"/>
          <w:sz w:val="24"/>
          <w:szCs w:val="24"/>
        </w:rPr>
        <w:t xml:space="preserve">The difference between a victim’s chronological age and an offender’s estimated age was also calculated by subtracting the former from the latter, </w:t>
      </w:r>
      <w:r w:rsidR="005B7F3C" w:rsidRPr="001D22ED">
        <w:rPr>
          <w:rFonts w:ascii="Times New Roman" w:hAnsi="Times New Roman" w:cs="Times New Roman"/>
          <w:sz w:val="24"/>
          <w:szCs w:val="24"/>
        </w:rPr>
        <w:t xml:space="preserve">again </w:t>
      </w:r>
      <w:r w:rsidR="004D44A8" w:rsidRPr="001D22ED">
        <w:rPr>
          <w:rFonts w:ascii="Times New Roman" w:hAnsi="Times New Roman" w:cs="Times New Roman"/>
          <w:sz w:val="24"/>
          <w:szCs w:val="24"/>
        </w:rPr>
        <w:t xml:space="preserve">creating continuous data. For </w:t>
      </w:r>
      <w:r w:rsidR="00323626" w:rsidRPr="001D22ED">
        <w:rPr>
          <w:rFonts w:ascii="Times New Roman" w:hAnsi="Times New Roman" w:cs="Times New Roman"/>
          <w:sz w:val="24"/>
          <w:szCs w:val="24"/>
        </w:rPr>
        <w:t>all analyse</w:t>
      </w:r>
      <w:r w:rsidR="004D44A8" w:rsidRPr="001D22ED">
        <w:rPr>
          <w:rFonts w:ascii="Times New Roman" w:hAnsi="Times New Roman" w:cs="Times New Roman"/>
          <w:sz w:val="24"/>
          <w:szCs w:val="24"/>
        </w:rPr>
        <w:t xml:space="preserve">s involving </w:t>
      </w:r>
      <w:r w:rsidR="00323626" w:rsidRPr="001D22ED">
        <w:rPr>
          <w:rFonts w:ascii="Times New Roman" w:hAnsi="Times New Roman" w:cs="Times New Roman"/>
          <w:sz w:val="24"/>
          <w:szCs w:val="24"/>
        </w:rPr>
        <w:t>these</w:t>
      </w:r>
      <w:r w:rsidR="006E59DE" w:rsidRPr="001D22ED">
        <w:rPr>
          <w:rFonts w:ascii="Times New Roman" w:hAnsi="Times New Roman" w:cs="Times New Roman"/>
          <w:sz w:val="24"/>
          <w:szCs w:val="24"/>
        </w:rPr>
        <w:t xml:space="preserve"> </w:t>
      </w:r>
      <w:r w:rsidR="00BC6239" w:rsidRPr="001D22ED">
        <w:rPr>
          <w:rFonts w:ascii="Times New Roman" w:hAnsi="Times New Roman" w:cs="Times New Roman"/>
          <w:sz w:val="24"/>
          <w:szCs w:val="24"/>
        </w:rPr>
        <w:t>factor</w:t>
      </w:r>
      <w:r w:rsidR="004D44A8" w:rsidRPr="001D22ED">
        <w:rPr>
          <w:rFonts w:ascii="Times New Roman" w:hAnsi="Times New Roman" w:cs="Times New Roman"/>
          <w:sz w:val="24"/>
          <w:szCs w:val="24"/>
        </w:rPr>
        <w:t>s</w:t>
      </w:r>
      <w:r w:rsidR="006E59DE" w:rsidRPr="001D22ED">
        <w:rPr>
          <w:rFonts w:ascii="Times New Roman" w:hAnsi="Times New Roman" w:cs="Times New Roman"/>
          <w:sz w:val="24"/>
          <w:szCs w:val="24"/>
        </w:rPr>
        <w:t>, negative signs asso</w:t>
      </w:r>
      <w:r w:rsidR="00323626" w:rsidRPr="001D22ED">
        <w:rPr>
          <w:rFonts w:ascii="Times New Roman" w:hAnsi="Times New Roman" w:cs="Times New Roman"/>
          <w:sz w:val="24"/>
          <w:szCs w:val="24"/>
        </w:rPr>
        <w:t>ciated with values were ignored</w:t>
      </w:r>
      <w:r w:rsidR="004D44A8" w:rsidRPr="001D22ED">
        <w:rPr>
          <w:rFonts w:ascii="Times New Roman" w:hAnsi="Times New Roman" w:cs="Times New Roman"/>
          <w:sz w:val="24"/>
          <w:szCs w:val="24"/>
        </w:rPr>
        <w:t>.</w:t>
      </w:r>
      <w:r w:rsidR="004D44A8" w:rsidRPr="001D22ED">
        <w:t xml:space="preserve"> </w:t>
      </w:r>
      <w:r w:rsidR="004D44A8" w:rsidRPr="001D22ED">
        <w:rPr>
          <w:rFonts w:ascii="Times New Roman" w:hAnsi="Times New Roman" w:cs="Times New Roman"/>
          <w:sz w:val="24"/>
          <w:szCs w:val="24"/>
        </w:rPr>
        <w:t xml:space="preserve">The distribution of actual and estimated age differences across cases are </w:t>
      </w:r>
      <w:r w:rsidR="005B7F3C" w:rsidRPr="001D22ED">
        <w:rPr>
          <w:rFonts w:ascii="Times New Roman" w:hAnsi="Times New Roman" w:cs="Times New Roman"/>
          <w:sz w:val="24"/>
          <w:szCs w:val="24"/>
        </w:rPr>
        <w:t>in Table 1 (note: t</w:t>
      </w:r>
      <w:r w:rsidR="004D44A8" w:rsidRPr="001D22ED">
        <w:rPr>
          <w:rFonts w:ascii="Times New Roman" w:hAnsi="Times New Roman" w:cs="Times New Roman"/>
          <w:sz w:val="24"/>
          <w:szCs w:val="24"/>
        </w:rPr>
        <w:t xml:space="preserve">his </w:t>
      </w:r>
      <w:r w:rsidR="004D44A8" w:rsidRPr="001D22ED">
        <w:rPr>
          <w:rFonts w:ascii="Times New Roman" w:hAnsi="Times New Roman" w:cs="Times New Roman"/>
          <w:sz w:val="24"/>
          <w:szCs w:val="24"/>
        </w:rPr>
        <w:lastRenderedPageBreak/>
        <w:t xml:space="preserve">table categorises actual and estimated age differences to aid </w:t>
      </w:r>
      <w:r w:rsidR="006764CB" w:rsidRPr="001D22ED">
        <w:rPr>
          <w:rFonts w:ascii="Times New Roman" w:hAnsi="Times New Roman" w:cs="Times New Roman"/>
          <w:sz w:val="24"/>
          <w:szCs w:val="24"/>
        </w:rPr>
        <w:t xml:space="preserve">the </w:t>
      </w:r>
      <w:r w:rsidR="004D44A8" w:rsidRPr="001D22ED">
        <w:rPr>
          <w:rFonts w:ascii="Times New Roman" w:hAnsi="Times New Roman" w:cs="Times New Roman"/>
          <w:sz w:val="24"/>
          <w:szCs w:val="24"/>
        </w:rPr>
        <w:t>reader’s visualisation of the data. The data was continuous in all analyses).</w:t>
      </w:r>
    </w:p>
    <w:p w14:paraId="51F0324A" w14:textId="5EA2C77D" w:rsidR="001C6B4F" w:rsidRPr="001D22ED" w:rsidRDefault="001B6F57" w:rsidP="00F226F5">
      <w:pPr>
        <w:spacing w:after="0" w:line="480" w:lineRule="auto"/>
        <w:jc w:val="center"/>
        <w:rPr>
          <w:rFonts w:ascii="Times New Roman" w:hAnsi="Times New Roman" w:cs="Times New Roman"/>
          <w:sz w:val="24"/>
          <w:szCs w:val="24"/>
        </w:rPr>
      </w:pPr>
      <w:r w:rsidRPr="001D22ED">
        <w:rPr>
          <w:rFonts w:ascii="Times New Roman" w:hAnsi="Times New Roman" w:cs="Times New Roman"/>
          <w:sz w:val="24"/>
          <w:szCs w:val="24"/>
        </w:rPr>
        <w:t>INSERT TABLE 1 HERE</w:t>
      </w:r>
    </w:p>
    <w:p w14:paraId="7488F861" w14:textId="375C90A6" w:rsidR="001C6B4F" w:rsidRPr="001D22ED" w:rsidRDefault="007E7913" w:rsidP="001B6E65">
      <w:pPr>
        <w:spacing w:after="0" w:line="480" w:lineRule="auto"/>
        <w:ind w:firstLine="720"/>
        <w:rPr>
          <w:rFonts w:ascii="Times New Roman" w:hAnsi="Times New Roman" w:cs="Times New Roman"/>
          <w:sz w:val="24"/>
          <w:szCs w:val="24"/>
        </w:rPr>
      </w:pPr>
      <w:r w:rsidRPr="001D22ED">
        <w:rPr>
          <w:rFonts w:ascii="Times New Roman" w:hAnsi="Times New Roman" w:cs="Times New Roman"/>
          <w:b/>
          <w:sz w:val="24"/>
          <w:szCs w:val="24"/>
        </w:rPr>
        <w:t>V</w:t>
      </w:r>
      <w:r w:rsidR="00937DB5" w:rsidRPr="001D22ED">
        <w:rPr>
          <w:rFonts w:ascii="Times New Roman" w:hAnsi="Times New Roman" w:cs="Times New Roman"/>
          <w:b/>
          <w:sz w:val="24"/>
          <w:szCs w:val="24"/>
        </w:rPr>
        <w:t>icti</w:t>
      </w:r>
      <w:r w:rsidR="00FA24B5" w:rsidRPr="001D22ED">
        <w:rPr>
          <w:rFonts w:ascii="Times New Roman" w:hAnsi="Times New Roman" w:cs="Times New Roman"/>
          <w:b/>
          <w:sz w:val="24"/>
          <w:szCs w:val="24"/>
        </w:rPr>
        <w:t xml:space="preserve">m </w:t>
      </w:r>
      <w:r w:rsidR="00DD0798" w:rsidRPr="001D22ED">
        <w:rPr>
          <w:rFonts w:ascii="Times New Roman" w:hAnsi="Times New Roman" w:cs="Times New Roman"/>
          <w:b/>
          <w:sz w:val="24"/>
          <w:szCs w:val="24"/>
        </w:rPr>
        <w:t xml:space="preserve">race </w:t>
      </w:r>
      <w:r w:rsidR="00440E0F" w:rsidRPr="001D22ED">
        <w:rPr>
          <w:rFonts w:ascii="Times New Roman" w:hAnsi="Times New Roman" w:cs="Times New Roman"/>
          <w:b/>
          <w:sz w:val="24"/>
          <w:szCs w:val="24"/>
        </w:rPr>
        <w:t>-</w:t>
      </w:r>
      <w:r w:rsidR="00FA24B5" w:rsidRPr="001D22ED">
        <w:rPr>
          <w:rFonts w:ascii="Times New Roman" w:hAnsi="Times New Roman" w:cs="Times New Roman"/>
          <w:b/>
          <w:sz w:val="24"/>
          <w:szCs w:val="24"/>
        </w:rPr>
        <w:t xml:space="preserve"> offender </w:t>
      </w:r>
      <w:r w:rsidR="00BC6239" w:rsidRPr="001D22ED">
        <w:rPr>
          <w:rFonts w:ascii="Times New Roman" w:hAnsi="Times New Roman" w:cs="Times New Roman"/>
          <w:b/>
          <w:sz w:val="24"/>
          <w:szCs w:val="24"/>
        </w:rPr>
        <w:t>race</w:t>
      </w:r>
      <w:r w:rsidR="006E59DE" w:rsidRPr="001D22ED">
        <w:rPr>
          <w:rFonts w:ascii="Times New Roman" w:hAnsi="Times New Roman" w:cs="Times New Roman"/>
          <w:b/>
          <w:sz w:val="24"/>
          <w:szCs w:val="24"/>
        </w:rPr>
        <w:t xml:space="preserve"> differences</w:t>
      </w:r>
      <w:r w:rsidR="006E3AA0" w:rsidRPr="001D22ED">
        <w:rPr>
          <w:rFonts w:ascii="Times New Roman" w:hAnsi="Times New Roman" w:cs="Times New Roman"/>
          <w:sz w:val="24"/>
          <w:szCs w:val="24"/>
        </w:rPr>
        <w:t>.</w:t>
      </w:r>
      <w:r w:rsidR="00BA55BD" w:rsidRPr="001D22ED">
        <w:rPr>
          <w:rFonts w:ascii="Times New Roman" w:hAnsi="Times New Roman" w:cs="Times New Roman"/>
          <w:sz w:val="24"/>
          <w:szCs w:val="24"/>
        </w:rPr>
        <w:t xml:space="preserve"> </w:t>
      </w:r>
      <w:r w:rsidR="00ED3770" w:rsidRPr="001D22ED">
        <w:rPr>
          <w:rFonts w:ascii="Times New Roman" w:hAnsi="Times New Roman" w:cs="Times New Roman"/>
          <w:sz w:val="24"/>
          <w:szCs w:val="24"/>
        </w:rPr>
        <w:t xml:space="preserve">The number of cases </w:t>
      </w:r>
      <w:r w:rsidR="00ED3770" w:rsidRPr="001D22ED">
        <w:rPr>
          <w:rFonts w:ascii="Times New Roman" w:hAnsi="Times New Roman" w:cs="Times New Roman"/>
          <w:bCs/>
          <w:sz w:val="24"/>
          <w:szCs w:val="24"/>
        </w:rPr>
        <w:t xml:space="preserve">featuring victims and offenders who were White European, Dark European, Afro Caribbean, </w:t>
      </w:r>
      <w:r w:rsidR="001238EC" w:rsidRPr="001D22ED">
        <w:rPr>
          <w:rFonts w:ascii="Times New Roman" w:hAnsi="Times New Roman" w:cs="Times New Roman"/>
          <w:bCs/>
          <w:sz w:val="24"/>
          <w:szCs w:val="24"/>
        </w:rPr>
        <w:t xml:space="preserve">South </w:t>
      </w:r>
      <w:r w:rsidR="00ED3770" w:rsidRPr="001D22ED">
        <w:rPr>
          <w:rFonts w:ascii="Times New Roman" w:hAnsi="Times New Roman" w:cs="Times New Roman"/>
          <w:bCs/>
          <w:sz w:val="24"/>
          <w:szCs w:val="24"/>
        </w:rPr>
        <w:t xml:space="preserve">Asian, </w:t>
      </w:r>
      <w:r w:rsidR="001238EC" w:rsidRPr="001D22ED">
        <w:rPr>
          <w:rFonts w:ascii="Times New Roman" w:hAnsi="Times New Roman" w:cs="Times New Roman"/>
          <w:bCs/>
          <w:sz w:val="24"/>
          <w:szCs w:val="24"/>
        </w:rPr>
        <w:t xml:space="preserve">Arabic, </w:t>
      </w:r>
      <w:r w:rsidR="00ED3770" w:rsidRPr="001D22ED">
        <w:rPr>
          <w:rFonts w:ascii="Times New Roman" w:hAnsi="Times New Roman" w:cs="Times New Roman"/>
          <w:bCs/>
          <w:sz w:val="24"/>
          <w:szCs w:val="24"/>
        </w:rPr>
        <w:t>Oriental, Mixed Race, or cases where race was unknown are shown in Table 2.</w:t>
      </w:r>
      <w:r w:rsidR="00BA55BD" w:rsidRPr="001D22ED">
        <w:rPr>
          <w:rFonts w:ascii="Times New Roman" w:hAnsi="Times New Roman" w:cs="Times New Roman"/>
          <w:sz w:val="24"/>
          <w:szCs w:val="24"/>
        </w:rPr>
        <w:t xml:space="preserve"> All cases where </w:t>
      </w:r>
      <w:r w:rsidR="004524C6" w:rsidRPr="001D22ED">
        <w:rPr>
          <w:rFonts w:ascii="Times New Roman" w:hAnsi="Times New Roman" w:cs="Times New Roman"/>
          <w:sz w:val="24"/>
          <w:szCs w:val="24"/>
        </w:rPr>
        <w:t>the victim or offender</w:t>
      </w:r>
      <w:r w:rsidR="00F723AD" w:rsidRPr="001D22ED">
        <w:rPr>
          <w:rFonts w:ascii="Times New Roman" w:hAnsi="Times New Roman" w:cs="Times New Roman"/>
          <w:sz w:val="24"/>
          <w:szCs w:val="24"/>
        </w:rPr>
        <w:t>’</w:t>
      </w:r>
      <w:r w:rsidR="004524C6" w:rsidRPr="001D22ED">
        <w:rPr>
          <w:rFonts w:ascii="Times New Roman" w:hAnsi="Times New Roman" w:cs="Times New Roman"/>
          <w:sz w:val="24"/>
          <w:szCs w:val="24"/>
        </w:rPr>
        <w:t>s race was</w:t>
      </w:r>
      <w:r w:rsidR="00BA55BD" w:rsidRPr="001D22ED">
        <w:rPr>
          <w:rFonts w:ascii="Times New Roman" w:hAnsi="Times New Roman" w:cs="Times New Roman"/>
          <w:sz w:val="24"/>
          <w:szCs w:val="24"/>
        </w:rPr>
        <w:t xml:space="preserve"> unknown were excluded from </w:t>
      </w:r>
      <w:r w:rsidR="00282BF7" w:rsidRPr="001D22ED">
        <w:rPr>
          <w:rFonts w:ascii="Times New Roman" w:hAnsi="Times New Roman" w:cs="Times New Roman"/>
          <w:sz w:val="24"/>
          <w:szCs w:val="24"/>
        </w:rPr>
        <w:t>analyse</w:t>
      </w:r>
      <w:r w:rsidR="00BA55BD" w:rsidRPr="001D22ED">
        <w:rPr>
          <w:rFonts w:ascii="Times New Roman" w:hAnsi="Times New Roman" w:cs="Times New Roman"/>
          <w:sz w:val="24"/>
          <w:szCs w:val="24"/>
        </w:rPr>
        <w:t>s involving this factor.</w:t>
      </w:r>
      <w:r w:rsidR="008311A4" w:rsidRPr="001D22ED">
        <w:rPr>
          <w:rFonts w:ascii="Times New Roman" w:hAnsi="Times New Roman" w:cs="Times New Roman"/>
          <w:sz w:val="24"/>
          <w:szCs w:val="24"/>
        </w:rPr>
        <w:t xml:space="preserve"> For </w:t>
      </w:r>
      <w:r w:rsidR="00C549AC" w:rsidRPr="001D22ED">
        <w:rPr>
          <w:rFonts w:ascii="Times New Roman" w:hAnsi="Times New Roman" w:cs="Times New Roman"/>
          <w:sz w:val="24"/>
          <w:szCs w:val="24"/>
        </w:rPr>
        <w:t>all analyse</w:t>
      </w:r>
      <w:r w:rsidR="008311A4" w:rsidRPr="001D22ED">
        <w:rPr>
          <w:rFonts w:ascii="Times New Roman" w:hAnsi="Times New Roman" w:cs="Times New Roman"/>
          <w:sz w:val="24"/>
          <w:szCs w:val="24"/>
        </w:rPr>
        <w:t xml:space="preserve">s, the non-excluded cases were </w:t>
      </w:r>
      <w:r w:rsidR="00B86A27" w:rsidRPr="001D22ED">
        <w:rPr>
          <w:rFonts w:ascii="Times New Roman" w:hAnsi="Times New Roman" w:cs="Times New Roman"/>
          <w:sz w:val="24"/>
          <w:szCs w:val="24"/>
        </w:rPr>
        <w:t>categoris</w:t>
      </w:r>
      <w:r w:rsidR="001723A9" w:rsidRPr="001D22ED">
        <w:rPr>
          <w:rFonts w:ascii="Times New Roman" w:hAnsi="Times New Roman" w:cs="Times New Roman"/>
          <w:sz w:val="24"/>
          <w:szCs w:val="24"/>
        </w:rPr>
        <w:t>ed</w:t>
      </w:r>
      <w:r w:rsidR="008311A4" w:rsidRPr="001D22ED">
        <w:rPr>
          <w:rFonts w:ascii="Times New Roman" w:hAnsi="Times New Roman" w:cs="Times New Roman"/>
          <w:sz w:val="24"/>
          <w:szCs w:val="24"/>
        </w:rPr>
        <w:t xml:space="preserve"> according to whether </w:t>
      </w:r>
      <w:r w:rsidR="00D72A7B" w:rsidRPr="001D22ED">
        <w:rPr>
          <w:rFonts w:ascii="Times New Roman" w:hAnsi="Times New Roman" w:cs="Times New Roman"/>
          <w:sz w:val="24"/>
          <w:szCs w:val="24"/>
        </w:rPr>
        <w:t xml:space="preserve">the </w:t>
      </w:r>
      <w:r w:rsidR="00E31905" w:rsidRPr="001D22ED">
        <w:rPr>
          <w:rFonts w:ascii="Times New Roman" w:hAnsi="Times New Roman" w:cs="Times New Roman"/>
          <w:sz w:val="24"/>
          <w:szCs w:val="24"/>
        </w:rPr>
        <w:t>victim and offender came from the same race</w:t>
      </w:r>
      <w:r w:rsidR="0038388F" w:rsidRPr="001D22ED">
        <w:rPr>
          <w:rFonts w:ascii="Times New Roman" w:hAnsi="Times New Roman" w:cs="Times New Roman"/>
          <w:sz w:val="24"/>
          <w:szCs w:val="24"/>
        </w:rPr>
        <w:t xml:space="preserve"> </w:t>
      </w:r>
      <w:r w:rsidR="00DD0798" w:rsidRPr="001D22ED">
        <w:rPr>
          <w:rFonts w:ascii="Times New Roman" w:hAnsi="Times New Roman" w:cs="Times New Roman"/>
          <w:sz w:val="24"/>
          <w:szCs w:val="24"/>
        </w:rPr>
        <w:t xml:space="preserve">(using the </w:t>
      </w:r>
      <w:r w:rsidR="00022779" w:rsidRPr="001D22ED">
        <w:rPr>
          <w:rFonts w:ascii="Times New Roman" w:hAnsi="Times New Roman" w:cs="Times New Roman"/>
          <w:sz w:val="24"/>
          <w:szCs w:val="24"/>
        </w:rPr>
        <w:t xml:space="preserve">categories </w:t>
      </w:r>
      <w:r w:rsidR="00DD0798" w:rsidRPr="001D22ED">
        <w:rPr>
          <w:rFonts w:ascii="Times New Roman" w:hAnsi="Times New Roman" w:cs="Times New Roman"/>
          <w:sz w:val="24"/>
          <w:szCs w:val="24"/>
        </w:rPr>
        <w:t>above)</w:t>
      </w:r>
      <w:r w:rsidR="00F723AD" w:rsidRPr="001D22ED">
        <w:rPr>
          <w:rFonts w:ascii="Times New Roman" w:hAnsi="Times New Roman" w:cs="Times New Roman"/>
          <w:sz w:val="24"/>
          <w:szCs w:val="24"/>
        </w:rPr>
        <w:t xml:space="preserve"> or a different race</w:t>
      </w:r>
      <w:r w:rsidR="0038388F" w:rsidRPr="001D22ED">
        <w:rPr>
          <w:rFonts w:ascii="Times New Roman" w:hAnsi="Times New Roman" w:cs="Times New Roman"/>
          <w:sz w:val="24"/>
          <w:szCs w:val="24"/>
        </w:rPr>
        <w:t xml:space="preserve">. </w:t>
      </w:r>
      <w:r w:rsidR="00ED3770" w:rsidRPr="001D22ED">
        <w:rPr>
          <w:rFonts w:ascii="Times New Roman" w:hAnsi="Times New Roman" w:cs="Times New Roman"/>
          <w:sz w:val="24"/>
          <w:szCs w:val="24"/>
        </w:rPr>
        <w:t>In 341 cases (62.45</w:t>
      </w:r>
      <w:r w:rsidR="00E31905" w:rsidRPr="001D22ED">
        <w:rPr>
          <w:rFonts w:ascii="Times New Roman" w:hAnsi="Times New Roman" w:cs="Times New Roman"/>
          <w:sz w:val="24"/>
          <w:szCs w:val="24"/>
        </w:rPr>
        <w:t>%)</w:t>
      </w:r>
      <w:r w:rsidR="00DD0798" w:rsidRPr="001D22ED">
        <w:rPr>
          <w:rFonts w:ascii="Times New Roman" w:hAnsi="Times New Roman" w:cs="Times New Roman"/>
          <w:sz w:val="24"/>
          <w:szCs w:val="24"/>
        </w:rPr>
        <w:t>,</w:t>
      </w:r>
      <w:r w:rsidR="00E31905" w:rsidRPr="001D22ED">
        <w:rPr>
          <w:rFonts w:ascii="Times New Roman" w:hAnsi="Times New Roman" w:cs="Times New Roman"/>
          <w:sz w:val="24"/>
          <w:szCs w:val="24"/>
        </w:rPr>
        <w:t xml:space="preserve"> </w:t>
      </w:r>
      <w:r w:rsidR="00EF3C73" w:rsidRPr="001D22ED">
        <w:rPr>
          <w:rFonts w:ascii="Times New Roman" w:hAnsi="Times New Roman" w:cs="Times New Roman"/>
          <w:sz w:val="24"/>
          <w:szCs w:val="24"/>
        </w:rPr>
        <w:t>victims and offenders</w:t>
      </w:r>
      <w:r w:rsidR="00ED3770" w:rsidRPr="001D22ED">
        <w:rPr>
          <w:rFonts w:ascii="Times New Roman" w:hAnsi="Times New Roman" w:cs="Times New Roman"/>
          <w:sz w:val="24"/>
          <w:szCs w:val="24"/>
        </w:rPr>
        <w:t xml:space="preserve"> came from the same race and in </w:t>
      </w:r>
      <w:r w:rsidR="00AB43E8" w:rsidRPr="001D22ED">
        <w:rPr>
          <w:rFonts w:ascii="Times New Roman" w:hAnsi="Times New Roman" w:cs="Times New Roman"/>
          <w:sz w:val="24"/>
          <w:szCs w:val="24"/>
        </w:rPr>
        <w:t>17</w:t>
      </w:r>
      <w:r w:rsidR="00ED3770" w:rsidRPr="001D22ED">
        <w:rPr>
          <w:rFonts w:ascii="Times New Roman" w:hAnsi="Times New Roman" w:cs="Times New Roman"/>
          <w:sz w:val="24"/>
          <w:szCs w:val="24"/>
        </w:rPr>
        <w:t xml:space="preserve">3 cases </w:t>
      </w:r>
      <w:r w:rsidR="00AB43E8" w:rsidRPr="001D22ED">
        <w:rPr>
          <w:rFonts w:ascii="Times New Roman" w:hAnsi="Times New Roman" w:cs="Times New Roman"/>
          <w:sz w:val="24"/>
          <w:szCs w:val="24"/>
        </w:rPr>
        <w:t>(31.68</w:t>
      </w:r>
      <w:r w:rsidR="00DD0798" w:rsidRPr="001D22ED">
        <w:rPr>
          <w:rFonts w:ascii="Times New Roman" w:hAnsi="Times New Roman" w:cs="Times New Roman"/>
          <w:sz w:val="24"/>
          <w:szCs w:val="24"/>
        </w:rPr>
        <w:t>%)</w:t>
      </w:r>
      <w:r w:rsidR="00ED3770" w:rsidRPr="001D22ED">
        <w:rPr>
          <w:rFonts w:ascii="Times New Roman" w:hAnsi="Times New Roman" w:cs="Times New Roman"/>
          <w:sz w:val="24"/>
          <w:szCs w:val="24"/>
        </w:rPr>
        <w:t xml:space="preserve"> they came from different races</w:t>
      </w:r>
      <w:r w:rsidR="008311A4" w:rsidRPr="001D22ED">
        <w:rPr>
          <w:rFonts w:ascii="Times New Roman" w:hAnsi="Times New Roman" w:cs="Times New Roman"/>
          <w:sz w:val="24"/>
          <w:szCs w:val="24"/>
        </w:rPr>
        <w:t>.</w:t>
      </w:r>
      <w:r w:rsidR="00EF3C73" w:rsidRPr="001D22ED">
        <w:rPr>
          <w:rFonts w:ascii="Times New Roman" w:hAnsi="Times New Roman" w:cs="Times New Roman"/>
          <w:sz w:val="24"/>
          <w:szCs w:val="24"/>
        </w:rPr>
        <w:t xml:space="preserve"> In the remaining cases, either the victim or offender</w:t>
      </w:r>
      <w:r w:rsidR="00F723AD" w:rsidRPr="001D22ED">
        <w:rPr>
          <w:rFonts w:ascii="Times New Roman" w:hAnsi="Times New Roman" w:cs="Times New Roman"/>
          <w:sz w:val="24"/>
          <w:szCs w:val="24"/>
        </w:rPr>
        <w:t>’</w:t>
      </w:r>
      <w:r w:rsidR="00EF3C73" w:rsidRPr="001D22ED">
        <w:rPr>
          <w:rFonts w:ascii="Times New Roman" w:hAnsi="Times New Roman" w:cs="Times New Roman"/>
          <w:sz w:val="24"/>
          <w:szCs w:val="24"/>
        </w:rPr>
        <w:t>s race was unknown.</w:t>
      </w:r>
      <w:r w:rsidR="00ED3770" w:rsidRPr="001D22ED">
        <w:rPr>
          <w:rFonts w:ascii="Times New Roman" w:hAnsi="Times New Roman" w:cs="Times New Roman"/>
          <w:sz w:val="24"/>
          <w:szCs w:val="24"/>
        </w:rPr>
        <w:t xml:space="preserve"> </w:t>
      </w:r>
      <w:r w:rsidR="001723A9" w:rsidRPr="001D22ED">
        <w:rPr>
          <w:rFonts w:ascii="Times New Roman" w:hAnsi="Times New Roman" w:cs="Times New Roman"/>
          <w:sz w:val="24"/>
          <w:szCs w:val="24"/>
        </w:rPr>
        <w:t>Focusing</w:t>
      </w:r>
      <w:r w:rsidR="00282BF7" w:rsidRPr="001D22ED">
        <w:rPr>
          <w:rFonts w:ascii="Times New Roman" w:hAnsi="Times New Roman" w:cs="Times New Roman"/>
          <w:sz w:val="24"/>
          <w:szCs w:val="24"/>
        </w:rPr>
        <w:t xml:space="preserve"> on the 453 White European victims only, 320 (70.64%) were assaulted by someone from the same race, 131 (28.92%) by someone from a different race, and 2 (0.44%) b</w:t>
      </w:r>
      <w:r w:rsidR="00440E0F" w:rsidRPr="001D22ED">
        <w:rPr>
          <w:rFonts w:ascii="Times New Roman" w:hAnsi="Times New Roman" w:cs="Times New Roman"/>
          <w:sz w:val="24"/>
          <w:szCs w:val="24"/>
        </w:rPr>
        <w:t>y someone from an unknown race.</w:t>
      </w:r>
    </w:p>
    <w:p w14:paraId="3E5298DD" w14:textId="2D40F829" w:rsidR="001C6B4F" w:rsidRPr="001D22ED" w:rsidRDefault="001B6F57" w:rsidP="001B6E65">
      <w:pPr>
        <w:spacing w:after="0" w:line="480" w:lineRule="auto"/>
        <w:jc w:val="center"/>
        <w:rPr>
          <w:rFonts w:ascii="Times New Roman" w:hAnsi="Times New Roman" w:cs="Times New Roman"/>
          <w:bCs/>
          <w:sz w:val="24"/>
          <w:szCs w:val="24"/>
        </w:rPr>
      </w:pPr>
      <w:r w:rsidRPr="001D22ED">
        <w:rPr>
          <w:rFonts w:ascii="Times New Roman" w:hAnsi="Times New Roman" w:cs="Times New Roman"/>
          <w:bCs/>
          <w:sz w:val="24"/>
          <w:szCs w:val="24"/>
        </w:rPr>
        <w:t>INSERT TABLE 2 HERE</w:t>
      </w:r>
    </w:p>
    <w:p w14:paraId="5A149931" w14:textId="7F2F86C3" w:rsidR="00BD782B" w:rsidRPr="001D22ED" w:rsidRDefault="00F74BD6" w:rsidP="00C81B35">
      <w:pPr>
        <w:autoSpaceDE w:val="0"/>
        <w:autoSpaceDN w:val="0"/>
        <w:adjustRightInd w:val="0"/>
        <w:spacing w:after="0" w:line="480" w:lineRule="auto"/>
        <w:ind w:firstLine="720"/>
        <w:contextualSpacing/>
        <w:rPr>
          <w:rFonts w:ascii="Times New Roman" w:hAnsi="Times New Roman" w:cs="Times New Roman"/>
          <w:sz w:val="24"/>
          <w:szCs w:val="24"/>
        </w:rPr>
      </w:pPr>
      <w:r w:rsidRPr="001D22ED">
        <w:rPr>
          <w:rFonts w:ascii="Times New Roman" w:eastAsia="Times New Roman" w:hAnsi="Times New Roman" w:cs="Times New Roman"/>
          <w:b/>
          <w:sz w:val="24"/>
          <w:szCs w:val="24"/>
        </w:rPr>
        <w:t>Alcohol consumption levels</w:t>
      </w:r>
      <w:r w:rsidR="006E3AA0" w:rsidRPr="001D22ED">
        <w:rPr>
          <w:rFonts w:ascii="Times New Roman" w:hAnsi="Times New Roman" w:cs="Times New Roman"/>
          <w:sz w:val="24"/>
          <w:szCs w:val="24"/>
        </w:rPr>
        <w:t>.</w:t>
      </w:r>
      <w:r w:rsidR="006A63CA" w:rsidRPr="001D22ED">
        <w:rPr>
          <w:rFonts w:ascii="Times New Roman" w:hAnsi="Times New Roman" w:cs="Times New Roman"/>
          <w:sz w:val="24"/>
          <w:szCs w:val="24"/>
        </w:rPr>
        <w:t xml:space="preserve"> </w:t>
      </w:r>
      <w:r w:rsidR="00F8190A" w:rsidRPr="001D22ED">
        <w:rPr>
          <w:rFonts w:ascii="Times New Roman" w:hAnsi="Times New Roman" w:cs="Times New Roman"/>
          <w:sz w:val="24"/>
          <w:szCs w:val="24"/>
        </w:rPr>
        <w:t xml:space="preserve">In 232 </w:t>
      </w:r>
      <w:r w:rsidR="0038388F" w:rsidRPr="001D22ED">
        <w:rPr>
          <w:rFonts w:ascii="Times New Roman" w:hAnsi="Times New Roman" w:cs="Times New Roman"/>
          <w:sz w:val="24"/>
          <w:szCs w:val="24"/>
        </w:rPr>
        <w:t xml:space="preserve">cases </w:t>
      </w:r>
      <w:r w:rsidR="00F8190A" w:rsidRPr="001D22ED">
        <w:rPr>
          <w:rFonts w:ascii="Times New Roman" w:hAnsi="Times New Roman" w:cs="Times New Roman"/>
          <w:sz w:val="24"/>
          <w:szCs w:val="24"/>
        </w:rPr>
        <w:t>(42.50</w:t>
      </w:r>
      <w:r w:rsidR="009E7A40" w:rsidRPr="001D22ED">
        <w:rPr>
          <w:rFonts w:ascii="Times New Roman" w:hAnsi="Times New Roman" w:cs="Times New Roman"/>
          <w:sz w:val="24"/>
          <w:szCs w:val="24"/>
        </w:rPr>
        <w:t xml:space="preserve">%), the victims self-reported consuming no alcohol prior to their </w:t>
      </w:r>
      <w:r w:rsidR="009C0360" w:rsidRPr="001D22ED">
        <w:rPr>
          <w:rFonts w:ascii="Times New Roman" w:hAnsi="Times New Roman" w:cs="Times New Roman"/>
          <w:sz w:val="24"/>
          <w:szCs w:val="24"/>
        </w:rPr>
        <w:t>sexual assault</w:t>
      </w:r>
      <w:r w:rsidR="009E7A40" w:rsidRPr="001D22ED">
        <w:rPr>
          <w:rFonts w:ascii="Times New Roman" w:hAnsi="Times New Roman" w:cs="Times New Roman"/>
          <w:sz w:val="24"/>
          <w:szCs w:val="24"/>
        </w:rPr>
        <w:t xml:space="preserve">. </w:t>
      </w:r>
      <w:r w:rsidR="008E70D1" w:rsidRPr="001D22ED">
        <w:rPr>
          <w:rFonts w:ascii="Times New Roman" w:hAnsi="Times New Roman" w:cs="Times New Roman"/>
          <w:sz w:val="24"/>
          <w:szCs w:val="24"/>
        </w:rPr>
        <w:t xml:space="preserve">In </w:t>
      </w:r>
      <w:r w:rsidR="009E7A40" w:rsidRPr="001D22ED">
        <w:rPr>
          <w:rFonts w:ascii="Times New Roman" w:hAnsi="Times New Roman" w:cs="Times New Roman"/>
          <w:sz w:val="24"/>
          <w:szCs w:val="24"/>
        </w:rPr>
        <w:t xml:space="preserve">312 cases (57.14%), the </w:t>
      </w:r>
      <w:r w:rsidR="008A39A2" w:rsidRPr="001D22ED">
        <w:rPr>
          <w:rFonts w:ascii="Times New Roman" w:hAnsi="Times New Roman" w:cs="Times New Roman"/>
          <w:sz w:val="24"/>
          <w:szCs w:val="24"/>
        </w:rPr>
        <w:t>victims</w:t>
      </w:r>
      <w:r w:rsidR="009E7A40" w:rsidRPr="001D22ED">
        <w:rPr>
          <w:rFonts w:ascii="Times New Roman" w:hAnsi="Times New Roman" w:cs="Times New Roman"/>
          <w:sz w:val="24"/>
          <w:szCs w:val="24"/>
        </w:rPr>
        <w:t xml:space="preserve"> </w:t>
      </w:r>
      <w:r w:rsidR="008A39A2" w:rsidRPr="001D22ED">
        <w:rPr>
          <w:rFonts w:ascii="Times New Roman" w:hAnsi="Times New Roman" w:cs="Times New Roman"/>
          <w:sz w:val="24"/>
          <w:szCs w:val="24"/>
        </w:rPr>
        <w:t>self-reported consuming alcohol</w:t>
      </w:r>
      <w:r w:rsidR="00AC4CAE" w:rsidRPr="001D22ED">
        <w:rPr>
          <w:rFonts w:ascii="Times New Roman" w:hAnsi="Times New Roman" w:cs="Times New Roman"/>
          <w:sz w:val="24"/>
          <w:szCs w:val="24"/>
        </w:rPr>
        <w:t xml:space="preserve">. </w:t>
      </w:r>
      <w:r w:rsidR="008A39A2" w:rsidRPr="001D22ED">
        <w:rPr>
          <w:rFonts w:ascii="Times New Roman" w:hAnsi="Times New Roman" w:cs="Times New Roman"/>
          <w:sz w:val="24"/>
          <w:szCs w:val="24"/>
        </w:rPr>
        <w:t xml:space="preserve">Of these cases, 70 victims self-reported consuming a minimal amount of alcohol, 93 </w:t>
      </w:r>
      <w:r w:rsidR="00FB17F6" w:rsidRPr="001D22ED">
        <w:rPr>
          <w:rFonts w:ascii="Times New Roman" w:hAnsi="Times New Roman" w:cs="Times New Roman"/>
          <w:sz w:val="24"/>
          <w:szCs w:val="24"/>
        </w:rPr>
        <w:t>self-</w:t>
      </w:r>
      <w:r w:rsidR="008A39A2" w:rsidRPr="001D22ED">
        <w:rPr>
          <w:rFonts w:ascii="Times New Roman" w:hAnsi="Times New Roman" w:cs="Times New Roman"/>
          <w:sz w:val="24"/>
          <w:szCs w:val="24"/>
        </w:rPr>
        <w:t xml:space="preserve">reported consuming a moderate amount of alcohol, and 59 </w:t>
      </w:r>
      <w:r w:rsidR="00FB17F6" w:rsidRPr="001D22ED">
        <w:rPr>
          <w:rFonts w:ascii="Times New Roman" w:hAnsi="Times New Roman" w:cs="Times New Roman"/>
          <w:sz w:val="24"/>
          <w:szCs w:val="24"/>
        </w:rPr>
        <w:t>self-</w:t>
      </w:r>
      <w:r w:rsidR="008A39A2" w:rsidRPr="001D22ED">
        <w:rPr>
          <w:rFonts w:ascii="Times New Roman" w:hAnsi="Times New Roman" w:cs="Times New Roman"/>
          <w:sz w:val="24"/>
          <w:szCs w:val="24"/>
        </w:rPr>
        <w:t>reported consuming an excessive amount of alcohol</w:t>
      </w:r>
      <w:r w:rsidR="000F5932" w:rsidRPr="001D22ED">
        <w:rPr>
          <w:rFonts w:ascii="Times New Roman" w:hAnsi="Times New Roman" w:cs="Times New Roman"/>
          <w:sz w:val="24"/>
          <w:szCs w:val="24"/>
        </w:rPr>
        <w:t xml:space="preserve">. For </w:t>
      </w:r>
      <w:r w:rsidR="009E7A40" w:rsidRPr="001D22ED">
        <w:rPr>
          <w:rFonts w:ascii="Times New Roman" w:hAnsi="Times New Roman" w:cs="Times New Roman"/>
          <w:sz w:val="24"/>
          <w:szCs w:val="24"/>
        </w:rPr>
        <w:t>90</w:t>
      </w:r>
      <w:r w:rsidR="008A39A2" w:rsidRPr="001D22ED">
        <w:rPr>
          <w:rFonts w:ascii="Times New Roman" w:hAnsi="Times New Roman" w:cs="Times New Roman"/>
          <w:sz w:val="24"/>
          <w:szCs w:val="24"/>
        </w:rPr>
        <w:t xml:space="preserve"> </w:t>
      </w:r>
      <w:r w:rsidR="009E7A40" w:rsidRPr="001D22ED">
        <w:rPr>
          <w:rFonts w:ascii="Times New Roman" w:hAnsi="Times New Roman" w:cs="Times New Roman"/>
          <w:sz w:val="24"/>
          <w:szCs w:val="24"/>
        </w:rPr>
        <w:t xml:space="preserve">of the victims who had consumed alcohol, no </w:t>
      </w:r>
      <w:r w:rsidR="00DE45F9" w:rsidRPr="001D22ED">
        <w:rPr>
          <w:rFonts w:ascii="Times New Roman" w:hAnsi="Times New Roman" w:cs="Times New Roman"/>
          <w:sz w:val="24"/>
          <w:szCs w:val="24"/>
        </w:rPr>
        <w:t>data was provided</w:t>
      </w:r>
      <w:r w:rsidR="00621111" w:rsidRPr="001D22ED">
        <w:rPr>
          <w:rFonts w:ascii="Times New Roman" w:hAnsi="Times New Roman" w:cs="Times New Roman"/>
          <w:sz w:val="24"/>
          <w:szCs w:val="24"/>
        </w:rPr>
        <w:t xml:space="preserve"> </w:t>
      </w:r>
      <w:r w:rsidR="009E7A40" w:rsidRPr="001D22ED">
        <w:rPr>
          <w:rFonts w:ascii="Times New Roman" w:hAnsi="Times New Roman" w:cs="Times New Roman"/>
          <w:sz w:val="24"/>
          <w:szCs w:val="24"/>
        </w:rPr>
        <w:t>regarding the amount</w:t>
      </w:r>
      <w:r w:rsidR="008A39A2" w:rsidRPr="001D22ED">
        <w:rPr>
          <w:rFonts w:ascii="Times New Roman" w:hAnsi="Times New Roman" w:cs="Times New Roman"/>
          <w:sz w:val="24"/>
          <w:szCs w:val="24"/>
        </w:rPr>
        <w:t xml:space="preserve"> consume</w:t>
      </w:r>
      <w:r w:rsidR="009E7A40" w:rsidRPr="001D22ED">
        <w:rPr>
          <w:rFonts w:ascii="Times New Roman" w:hAnsi="Times New Roman" w:cs="Times New Roman"/>
          <w:sz w:val="24"/>
          <w:szCs w:val="24"/>
        </w:rPr>
        <w:t>d</w:t>
      </w:r>
      <w:r w:rsidR="008A39A2" w:rsidRPr="001D22ED">
        <w:rPr>
          <w:rFonts w:ascii="Times New Roman" w:hAnsi="Times New Roman" w:cs="Times New Roman"/>
          <w:sz w:val="24"/>
          <w:szCs w:val="24"/>
        </w:rPr>
        <w:t xml:space="preserve">. </w:t>
      </w:r>
      <w:r w:rsidR="00621111" w:rsidRPr="001D22ED">
        <w:rPr>
          <w:rFonts w:ascii="Times New Roman" w:hAnsi="Times New Roman" w:cs="Times New Roman"/>
          <w:sz w:val="24"/>
          <w:szCs w:val="24"/>
        </w:rPr>
        <w:t xml:space="preserve">In </w:t>
      </w:r>
      <w:r w:rsidR="001345A1" w:rsidRPr="001D22ED">
        <w:rPr>
          <w:rFonts w:ascii="Times New Roman" w:hAnsi="Times New Roman" w:cs="Times New Roman"/>
          <w:sz w:val="24"/>
          <w:szCs w:val="24"/>
        </w:rPr>
        <w:t xml:space="preserve">a further </w:t>
      </w:r>
      <w:r w:rsidR="0095747D" w:rsidRPr="001D22ED">
        <w:rPr>
          <w:rFonts w:ascii="Times New Roman" w:hAnsi="Times New Roman" w:cs="Times New Roman"/>
          <w:sz w:val="24"/>
          <w:szCs w:val="24"/>
        </w:rPr>
        <w:t>2</w:t>
      </w:r>
      <w:r w:rsidR="00621111" w:rsidRPr="001D22ED">
        <w:rPr>
          <w:rFonts w:ascii="Times New Roman" w:hAnsi="Times New Roman" w:cs="Times New Roman"/>
          <w:sz w:val="24"/>
          <w:szCs w:val="24"/>
        </w:rPr>
        <w:t xml:space="preserve"> cases</w:t>
      </w:r>
      <w:r w:rsidR="00083CEB" w:rsidRPr="001D22ED">
        <w:rPr>
          <w:rFonts w:ascii="Times New Roman" w:hAnsi="Times New Roman" w:cs="Times New Roman"/>
          <w:sz w:val="24"/>
          <w:szCs w:val="24"/>
        </w:rPr>
        <w:t xml:space="preserve"> (</w:t>
      </w:r>
      <w:r w:rsidR="00130150" w:rsidRPr="001D22ED">
        <w:rPr>
          <w:rFonts w:ascii="Times New Roman" w:hAnsi="Times New Roman" w:cs="Times New Roman"/>
          <w:sz w:val="24"/>
          <w:szCs w:val="24"/>
        </w:rPr>
        <w:t>0.36%)</w:t>
      </w:r>
      <w:r w:rsidR="00621111" w:rsidRPr="001D22ED">
        <w:rPr>
          <w:rFonts w:ascii="Times New Roman" w:hAnsi="Times New Roman" w:cs="Times New Roman"/>
          <w:sz w:val="24"/>
          <w:szCs w:val="24"/>
        </w:rPr>
        <w:t xml:space="preserve">, it was unknown </w:t>
      </w:r>
      <w:r w:rsidR="0095747D" w:rsidRPr="001D22ED">
        <w:rPr>
          <w:rFonts w:ascii="Times New Roman" w:hAnsi="Times New Roman" w:cs="Times New Roman"/>
          <w:sz w:val="24"/>
          <w:szCs w:val="24"/>
        </w:rPr>
        <w:t xml:space="preserve">whether </w:t>
      </w:r>
      <w:r w:rsidR="00621111" w:rsidRPr="001D22ED">
        <w:rPr>
          <w:rFonts w:ascii="Times New Roman" w:hAnsi="Times New Roman" w:cs="Times New Roman"/>
          <w:sz w:val="24"/>
          <w:szCs w:val="24"/>
        </w:rPr>
        <w:t>victims had consumed alcohol prior to the</w:t>
      </w:r>
      <w:r w:rsidR="00FB17F6" w:rsidRPr="001D22ED">
        <w:rPr>
          <w:rFonts w:ascii="Times New Roman" w:hAnsi="Times New Roman" w:cs="Times New Roman"/>
          <w:sz w:val="24"/>
          <w:szCs w:val="24"/>
        </w:rPr>
        <w:t>ir</w:t>
      </w:r>
      <w:r w:rsidR="00621111" w:rsidRPr="001D22ED">
        <w:rPr>
          <w:rFonts w:ascii="Times New Roman" w:hAnsi="Times New Roman" w:cs="Times New Roman"/>
          <w:sz w:val="24"/>
          <w:szCs w:val="24"/>
        </w:rPr>
        <w:t xml:space="preserve"> </w:t>
      </w:r>
      <w:r w:rsidR="009C0360" w:rsidRPr="001D22ED">
        <w:rPr>
          <w:rFonts w:ascii="Times New Roman" w:hAnsi="Times New Roman" w:cs="Times New Roman"/>
          <w:sz w:val="24"/>
          <w:szCs w:val="24"/>
        </w:rPr>
        <w:t>sexual assault</w:t>
      </w:r>
      <w:r w:rsidR="00621111" w:rsidRPr="001D22ED">
        <w:rPr>
          <w:rFonts w:ascii="Times New Roman" w:hAnsi="Times New Roman" w:cs="Times New Roman"/>
          <w:sz w:val="24"/>
          <w:szCs w:val="24"/>
        </w:rPr>
        <w:t xml:space="preserve">. </w:t>
      </w:r>
      <w:r w:rsidR="000F5932" w:rsidRPr="001D22ED">
        <w:rPr>
          <w:rFonts w:ascii="Times New Roman" w:hAnsi="Times New Roman" w:cs="Times New Roman"/>
          <w:sz w:val="24"/>
          <w:szCs w:val="24"/>
        </w:rPr>
        <w:t xml:space="preserve">These latter </w:t>
      </w:r>
      <w:r w:rsidR="00621111" w:rsidRPr="001D22ED">
        <w:rPr>
          <w:rFonts w:ascii="Times New Roman" w:hAnsi="Times New Roman" w:cs="Times New Roman"/>
          <w:sz w:val="24"/>
          <w:szCs w:val="24"/>
        </w:rPr>
        <w:t xml:space="preserve">two types of </w:t>
      </w:r>
      <w:r w:rsidR="000F5932" w:rsidRPr="001D22ED">
        <w:rPr>
          <w:rFonts w:ascii="Times New Roman" w:hAnsi="Times New Roman" w:cs="Times New Roman"/>
          <w:sz w:val="24"/>
          <w:szCs w:val="24"/>
        </w:rPr>
        <w:t>cases were excluded from all analyses</w:t>
      </w:r>
      <w:r w:rsidR="00621111" w:rsidRPr="001D22ED">
        <w:rPr>
          <w:rFonts w:ascii="Times New Roman" w:hAnsi="Times New Roman" w:cs="Times New Roman"/>
          <w:sz w:val="24"/>
          <w:szCs w:val="24"/>
        </w:rPr>
        <w:t xml:space="preserve">. </w:t>
      </w:r>
      <w:r w:rsidR="005A110D" w:rsidRPr="001D22ED">
        <w:rPr>
          <w:rFonts w:ascii="Times New Roman" w:hAnsi="Times New Roman" w:cs="Times New Roman"/>
          <w:sz w:val="24"/>
          <w:szCs w:val="24"/>
        </w:rPr>
        <w:t xml:space="preserve">Whilst it is acknowledged </w:t>
      </w:r>
      <w:r w:rsidR="001345A1" w:rsidRPr="001D22ED">
        <w:rPr>
          <w:rFonts w:ascii="Times New Roman" w:hAnsi="Times New Roman" w:cs="Times New Roman"/>
          <w:sz w:val="24"/>
          <w:szCs w:val="24"/>
        </w:rPr>
        <w:t xml:space="preserve">that </w:t>
      </w:r>
      <w:r w:rsidR="005A110D" w:rsidRPr="001D22ED">
        <w:rPr>
          <w:rFonts w:ascii="Times New Roman" w:hAnsi="Times New Roman" w:cs="Times New Roman"/>
          <w:sz w:val="24"/>
          <w:szCs w:val="24"/>
        </w:rPr>
        <w:t>self-report measures are subjective, no objective data on victims’ alcohol consumption levels prior to their assault was available (e.g., B</w:t>
      </w:r>
      <w:r w:rsidR="00C71E92" w:rsidRPr="001D22ED">
        <w:rPr>
          <w:rFonts w:ascii="Times New Roman" w:hAnsi="Times New Roman" w:cs="Times New Roman"/>
          <w:sz w:val="24"/>
          <w:szCs w:val="24"/>
        </w:rPr>
        <w:t>reath</w:t>
      </w:r>
      <w:r w:rsidR="00E31905" w:rsidRPr="001D22ED">
        <w:rPr>
          <w:rFonts w:ascii="Times New Roman" w:hAnsi="Times New Roman" w:cs="Times New Roman"/>
          <w:sz w:val="24"/>
          <w:szCs w:val="24"/>
        </w:rPr>
        <w:t xml:space="preserve"> </w:t>
      </w:r>
      <w:r w:rsidR="005A110D" w:rsidRPr="001D22ED">
        <w:rPr>
          <w:rFonts w:ascii="Times New Roman" w:hAnsi="Times New Roman" w:cs="Times New Roman"/>
          <w:sz w:val="24"/>
          <w:szCs w:val="24"/>
        </w:rPr>
        <w:t>A</w:t>
      </w:r>
      <w:r w:rsidR="00E31905" w:rsidRPr="001D22ED">
        <w:rPr>
          <w:rFonts w:ascii="Times New Roman" w:hAnsi="Times New Roman" w:cs="Times New Roman"/>
          <w:sz w:val="24"/>
          <w:szCs w:val="24"/>
        </w:rPr>
        <w:t xml:space="preserve">lcohol </w:t>
      </w:r>
      <w:r w:rsidR="005A110D" w:rsidRPr="001D22ED">
        <w:rPr>
          <w:rFonts w:ascii="Times New Roman" w:hAnsi="Times New Roman" w:cs="Times New Roman"/>
          <w:sz w:val="24"/>
          <w:szCs w:val="24"/>
        </w:rPr>
        <w:t>C</w:t>
      </w:r>
      <w:r w:rsidR="00E31905" w:rsidRPr="001D22ED">
        <w:rPr>
          <w:rFonts w:ascii="Times New Roman" w:hAnsi="Times New Roman" w:cs="Times New Roman"/>
          <w:sz w:val="24"/>
          <w:szCs w:val="24"/>
        </w:rPr>
        <w:t>ontent</w:t>
      </w:r>
      <w:r w:rsidR="00C71E92" w:rsidRPr="001D22ED">
        <w:rPr>
          <w:rFonts w:ascii="Times New Roman" w:hAnsi="Times New Roman" w:cs="Times New Roman"/>
          <w:sz w:val="24"/>
          <w:szCs w:val="24"/>
        </w:rPr>
        <w:t>, or BAC,</w:t>
      </w:r>
      <w:r w:rsidR="005A110D" w:rsidRPr="001D22ED">
        <w:rPr>
          <w:rFonts w:ascii="Times New Roman" w:hAnsi="Times New Roman" w:cs="Times New Roman"/>
          <w:sz w:val="24"/>
          <w:szCs w:val="24"/>
        </w:rPr>
        <w:t xml:space="preserve"> scores). </w:t>
      </w:r>
      <w:r w:rsidR="006A63CA" w:rsidRPr="001D22ED">
        <w:rPr>
          <w:rFonts w:ascii="Times New Roman" w:hAnsi="Times New Roman" w:cs="Times New Roman"/>
          <w:sz w:val="24"/>
          <w:szCs w:val="24"/>
        </w:rPr>
        <w:t xml:space="preserve">This </w:t>
      </w:r>
      <w:r w:rsidR="006A63CA" w:rsidRPr="001D22ED">
        <w:rPr>
          <w:rFonts w:ascii="Times New Roman" w:hAnsi="Times New Roman" w:cs="Times New Roman"/>
          <w:sz w:val="24"/>
          <w:szCs w:val="24"/>
        </w:rPr>
        <w:lastRenderedPageBreak/>
        <w:t>factor was therefore composed of ordinal data, with there being four categories of alcohol consumption (no alcohol, minimal alcohol, modera</w:t>
      </w:r>
      <w:r w:rsidR="0038388F" w:rsidRPr="001D22ED">
        <w:rPr>
          <w:rFonts w:ascii="Times New Roman" w:hAnsi="Times New Roman" w:cs="Times New Roman"/>
          <w:sz w:val="24"/>
          <w:szCs w:val="24"/>
        </w:rPr>
        <w:t>te alcohol, excessive alcohol).</w:t>
      </w:r>
    </w:p>
    <w:p w14:paraId="6345C284" w14:textId="7D766D79" w:rsidR="009C7E65" w:rsidRPr="001D22ED" w:rsidRDefault="006E3AA0" w:rsidP="00C81B35">
      <w:pPr>
        <w:spacing w:after="0" w:line="480" w:lineRule="auto"/>
        <w:ind w:firstLine="720"/>
        <w:rPr>
          <w:rFonts w:ascii="Times New Roman" w:hAnsi="Times New Roman" w:cs="Times New Roman"/>
          <w:sz w:val="24"/>
          <w:szCs w:val="24"/>
        </w:rPr>
      </w:pPr>
      <w:bookmarkStart w:id="18" w:name="_Hlk484965533"/>
      <w:r w:rsidRPr="001D22ED">
        <w:rPr>
          <w:rFonts w:ascii="Times New Roman" w:hAnsi="Times New Roman" w:cs="Times New Roman"/>
          <w:b/>
          <w:sz w:val="24"/>
          <w:szCs w:val="24"/>
        </w:rPr>
        <w:t>Duration of exposure.</w:t>
      </w:r>
      <w:r w:rsidR="009C7E65" w:rsidRPr="001D22ED">
        <w:rPr>
          <w:rFonts w:ascii="Times New Roman" w:hAnsi="Times New Roman" w:cs="Times New Roman"/>
          <w:sz w:val="24"/>
          <w:szCs w:val="24"/>
        </w:rPr>
        <w:t xml:space="preserve"> In 499 cases (91.40%) there was some indication, in </w:t>
      </w:r>
      <w:r w:rsidR="002639D1" w:rsidRPr="001D22ED">
        <w:rPr>
          <w:rFonts w:ascii="Times New Roman" w:hAnsi="Times New Roman" w:cs="Times New Roman"/>
          <w:sz w:val="24"/>
          <w:szCs w:val="24"/>
        </w:rPr>
        <w:t>min</w:t>
      </w:r>
      <w:r w:rsidR="00C41744" w:rsidRPr="001D22ED">
        <w:rPr>
          <w:rFonts w:ascii="Times New Roman" w:hAnsi="Times New Roman" w:cs="Times New Roman"/>
          <w:sz w:val="24"/>
          <w:szCs w:val="24"/>
        </w:rPr>
        <w:t>ute</w:t>
      </w:r>
      <w:r w:rsidR="009C7E65" w:rsidRPr="001D22ED">
        <w:rPr>
          <w:rFonts w:ascii="Times New Roman" w:hAnsi="Times New Roman" w:cs="Times New Roman"/>
          <w:sz w:val="24"/>
          <w:szCs w:val="24"/>
        </w:rPr>
        <w:t xml:space="preserve">s, as to how long the victim was exposed to the offender. In some cases, the victims estimated the duration of their assault. In other cases, the victims estimated the time of day when they first interacted with the offender and the time of day when this interaction ended. In these latter cases, the difference between the start and end of the interaction, in </w:t>
      </w:r>
      <w:r w:rsidR="002639D1" w:rsidRPr="001D22ED">
        <w:rPr>
          <w:rFonts w:ascii="Times New Roman" w:hAnsi="Times New Roman" w:cs="Times New Roman"/>
          <w:sz w:val="24"/>
          <w:szCs w:val="24"/>
        </w:rPr>
        <w:t>min</w:t>
      </w:r>
      <w:r w:rsidR="00C41744" w:rsidRPr="001D22ED">
        <w:rPr>
          <w:rFonts w:ascii="Times New Roman" w:hAnsi="Times New Roman" w:cs="Times New Roman"/>
          <w:sz w:val="24"/>
          <w:szCs w:val="24"/>
        </w:rPr>
        <w:t>ute</w:t>
      </w:r>
      <w:r w:rsidR="009C7E65" w:rsidRPr="001D22ED">
        <w:rPr>
          <w:rFonts w:ascii="Times New Roman" w:hAnsi="Times New Roman" w:cs="Times New Roman"/>
          <w:sz w:val="24"/>
          <w:szCs w:val="24"/>
        </w:rPr>
        <w:t>s, was presumed to be the duration the victim was exposed to the offender. For clarity, the</w:t>
      </w:r>
      <w:r w:rsidR="00EC61D7" w:rsidRPr="001D22ED">
        <w:rPr>
          <w:rFonts w:ascii="Times New Roman" w:hAnsi="Times New Roman" w:cs="Times New Roman"/>
          <w:sz w:val="24"/>
          <w:szCs w:val="24"/>
        </w:rPr>
        <w:t>se</w:t>
      </w:r>
      <w:r w:rsidR="009C7E65" w:rsidRPr="001D22ED">
        <w:rPr>
          <w:rFonts w:ascii="Times New Roman" w:hAnsi="Times New Roman" w:cs="Times New Roman"/>
          <w:sz w:val="24"/>
          <w:szCs w:val="24"/>
        </w:rPr>
        <w:t xml:space="preserve"> duration of exposure estimations can include time periods that the victim and stranger offender spent together immediately prior to, during, and immediately after an </w:t>
      </w:r>
      <w:r w:rsidR="001B6E65" w:rsidRPr="001D22ED">
        <w:rPr>
          <w:rFonts w:ascii="Times New Roman" w:hAnsi="Times New Roman" w:cs="Times New Roman"/>
          <w:sz w:val="24"/>
          <w:szCs w:val="24"/>
        </w:rPr>
        <w:t>assault</w:t>
      </w:r>
      <w:r w:rsidR="009C7E65" w:rsidRPr="001D22ED">
        <w:rPr>
          <w:rFonts w:ascii="Times New Roman" w:hAnsi="Times New Roman" w:cs="Times New Roman"/>
          <w:sz w:val="24"/>
          <w:szCs w:val="24"/>
        </w:rPr>
        <w:t xml:space="preserve">. For example, if a victim met a stranger offender in a bar, they spent several hours together in the bar, and the offence took place once they left the bar, then the duration of exposure estimation would include the </w:t>
      </w:r>
      <w:r w:rsidR="00EC61D7" w:rsidRPr="001D22ED">
        <w:rPr>
          <w:rFonts w:ascii="Times New Roman" w:hAnsi="Times New Roman" w:cs="Times New Roman"/>
          <w:sz w:val="24"/>
          <w:szCs w:val="24"/>
        </w:rPr>
        <w:t>time</w:t>
      </w:r>
      <w:r w:rsidR="009C7E65" w:rsidRPr="001D22ED">
        <w:rPr>
          <w:rFonts w:ascii="Times New Roman" w:hAnsi="Times New Roman" w:cs="Times New Roman"/>
          <w:sz w:val="24"/>
          <w:szCs w:val="24"/>
        </w:rPr>
        <w:t xml:space="preserve"> spent together in the bar. It is also important to </w:t>
      </w:r>
      <w:r w:rsidR="00EC61D7" w:rsidRPr="001D22ED">
        <w:rPr>
          <w:rFonts w:ascii="Times New Roman" w:hAnsi="Times New Roman" w:cs="Times New Roman"/>
          <w:sz w:val="24"/>
          <w:szCs w:val="24"/>
        </w:rPr>
        <w:t>emphasis</w:t>
      </w:r>
      <w:r w:rsidR="001723A9" w:rsidRPr="001D22ED">
        <w:rPr>
          <w:rFonts w:ascii="Times New Roman" w:hAnsi="Times New Roman" w:cs="Times New Roman"/>
          <w:sz w:val="24"/>
          <w:szCs w:val="24"/>
        </w:rPr>
        <w:t>e</w:t>
      </w:r>
      <w:r w:rsidR="009C7E65" w:rsidRPr="001D22ED">
        <w:rPr>
          <w:rFonts w:ascii="Times New Roman" w:hAnsi="Times New Roman" w:cs="Times New Roman"/>
          <w:sz w:val="24"/>
          <w:szCs w:val="24"/>
        </w:rPr>
        <w:t xml:space="preserve"> that victims may not always know the exact start and/or end time of an interaction. Instead, they may offer a non-specific estimate regarding the time of day an interaction started/and or ended. For example, a victim may estimate that an interaction started after 2</w:t>
      </w:r>
      <w:r w:rsidR="00076624" w:rsidRPr="001D22ED">
        <w:rPr>
          <w:rFonts w:ascii="Times New Roman" w:hAnsi="Times New Roman" w:cs="Times New Roman"/>
          <w:sz w:val="24"/>
          <w:szCs w:val="24"/>
        </w:rPr>
        <w:t>:00</w:t>
      </w:r>
      <w:r w:rsidR="009C7E65" w:rsidRPr="001D22ED">
        <w:rPr>
          <w:rFonts w:ascii="Times New Roman" w:hAnsi="Times New Roman" w:cs="Times New Roman"/>
          <w:sz w:val="24"/>
          <w:szCs w:val="24"/>
        </w:rPr>
        <w:t>pm and ended before midnight. In such instances, the start of the interaction was</w:t>
      </w:r>
      <w:r w:rsidR="00691C51" w:rsidRPr="001D22ED">
        <w:rPr>
          <w:rFonts w:ascii="Times New Roman" w:hAnsi="Times New Roman" w:cs="Times New Roman"/>
          <w:sz w:val="24"/>
          <w:szCs w:val="24"/>
        </w:rPr>
        <w:t xml:space="preserve"> coded as 2:01pm</w:t>
      </w:r>
      <w:r w:rsidR="009C7E65" w:rsidRPr="001D22ED">
        <w:rPr>
          <w:rFonts w:ascii="Times New Roman" w:hAnsi="Times New Roman" w:cs="Times New Roman"/>
          <w:sz w:val="24"/>
          <w:szCs w:val="24"/>
        </w:rPr>
        <w:t xml:space="preserve"> and the end of</w:t>
      </w:r>
      <w:r w:rsidR="00691C51" w:rsidRPr="001D22ED">
        <w:rPr>
          <w:rFonts w:ascii="Times New Roman" w:hAnsi="Times New Roman" w:cs="Times New Roman"/>
          <w:sz w:val="24"/>
          <w:szCs w:val="24"/>
        </w:rPr>
        <w:t xml:space="preserve"> the interaction was coded as 11</w:t>
      </w:r>
      <w:r w:rsidR="009C7E65" w:rsidRPr="001D22ED">
        <w:rPr>
          <w:rFonts w:ascii="Times New Roman" w:hAnsi="Times New Roman" w:cs="Times New Roman"/>
          <w:sz w:val="24"/>
          <w:szCs w:val="24"/>
        </w:rPr>
        <w:t>:5</w:t>
      </w:r>
      <w:r w:rsidR="00691C51" w:rsidRPr="001D22ED">
        <w:rPr>
          <w:rFonts w:ascii="Times New Roman" w:hAnsi="Times New Roman" w:cs="Times New Roman"/>
          <w:sz w:val="24"/>
          <w:szCs w:val="24"/>
        </w:rPr>
        <w:t>9pm</w:t>
      </w:r>
      <w:r w:rsidR="009C7E65" w:rsidRPr="001D22ED">
        <w:rPr>
          <w:rFonts w:ascii="Times New Roman" w:hAnsi="Times New Roman" w:cs="Times New Roman"/>
          <w:sz w:val="24"/>
          <w:szCs w:val="24"/>
        </w:rPr>
        <w:t xml:space="preserve">. There was also one case in the dataset where an interaction was estimated to begin at 00:01am </w:t>
      </w:r>
      <w:r w:rsidR="00691C51" w:rsidRPr="001D22ED">
        <w:rPr>
          <w:rFonts w:ascii="Times New Roman" w:hAnsi="Times New Roman" w:cs="Times New Roman"/>
          <w:sz w:val="24"/>
          <w:szCs w:val="24"/>
        </w:rPr>
        <w:t>and end at 11</w:t>
      </w:r>
      <w:r w:rsidR="009C7E65" w:rsidRPr="001D22ED">
        <w:rPr>
          <w:rFonts w:ascii="Times New Roman" w:hAnsi="Times New Roman" w:cs="Times New Roman"/>
          <w:sz w:val="24"/>
          <w:szCs w:val="24"/>
        </w:rPr>
        <w:t xml:space="preserve">:59pm. We were unable to establish if this represented a victims’ non-specific estimate (e.g., the victim stated the interaction started after midnight/in the early hours of the morning and ended before midnight/late in the evening on the same day) or if only the day on which the interaction occurred was known/recorded and thus the start of the day was coded as the start of the interaction and the end of the day was coded as the end of the interaction. This case was included in the analysis featuring this factor: removing </w:t>
      </w:r>
      <w:r w:rsidR="00EC61D7" w:rsidRPr="001D22ED">
        <w:rPr>
          <w:rFonts w:ascii="Times New Roman" w:hAnsi="Times New Roman" w:cs="Times New Roman"/>
          <w:sz w:val="24"/>
          <w:szCs w:val="24"/>
        </w:rPr>
        <w:t>it</w:t>
      </w:r>
      <w:r w:rsidR="009C7E65" w:rsidRPr="001D22ED">
        <w:rPr>
          <w:rFonts w:ascii="Times New Roman" w:hAnsi="Times New Roman" w:cs="Times New Roman"/>
          <w:sz w:val="24"/>
          <w:szCs w:val="24"/>
        </w:rPr>
        <w:t xml:space="preserve"> did not alter the findings. </w:t>
      </w:r>
    </w:p>
    <w:p w14:paraId="1C55020F" w14:textId="581CDB30" w:rsidR="009C7E65" w:rsidRPr="001D22ED" w:rsidRDefault="009C7E65" w:rsidP="0085236C">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lastRenderedPageBreak/>
        <w:t xml:space="preserve"> </w:t>
      </w:r>
      <w:r w:rsidR="009A3467" w:rsidRPr="001D22ED">
        <w:rPr>
          <w:rFonts w:ascii="Times New Roman" w:hAnsi="Times New Roman" w:cs="Times New Roman"/>
          <w:sz w:val="24"/>
          <w:szCs w:val="24"/>
        </w:rPr>
        <w:t>T</w:t>
      </w:r>
      <w:r w:rsidRPr="001D22ED">
        <w:rPr>
          <w:rFonts w:ascii="Times New Roman" w:hAnsi="Times New Roman" w:cs="Times New Roman"/>
          <w:sz w:val="24"/>
          <w:szCs w:val="24"/>
        </w:rPr>
        <w:t xml:space="preserve">his factor was treated as </w:t>
      </w:r>
      <w:r w:rsidR="00330E05" w:rsidRPr="001D22ED">
        <w:rPr>
          <w:rFonts w:ascii="Times New Roman" w:hAnsi="Times New Roman" w:cs="Times New Roman"/>
          <w:sz w:val="24"/>
          <w:szCs w:val="24"/>
        </w:rPr>
        <w:t xml:space="preserve">a </w:t>
      </w:r>
      <w:r w:rsidRPr="001D22ED">
        <w:rPr>
          <w:rFonts w:ascii="Times New Roman" w:hAnsi="Times New Roman" w:cs="Times New Roman"/>
          <w:sz w:val="24"/>
          <w:szCs w:val="24"/>
        </w:rPr>
        <w:t xml:space="preserve">continuous variable with the </w:t>
      </w:r>
      <w:r w:rsidR="001723A9" w:rsidRPr="001D22ED">
        <w:rPr>
          <w:rFonts w:ascii="Times New Roman" w:hAnsi="Times New Roman" w:cs="Times New Roman"/>
          <w:sz w:val="24"/>
          <w:szCs w:val="24"/>
        </w:rPr>
        <w:t xml:space="preserve">data </w:t>
      </w:r>
      <w:r w:rsidRPr="001D22ED">
        <w:rPr>
          <w:rFonts w:ascii="Times New Roman" w:hAnsi="Times New Roman" w:cs="Times New Roman"/>
          <w:sz w:val="24"/>
          <w:szCs w:val="24"/>
        </w:rPr>
        <w:t xml:space="preserve">scored in </w:t>
      </w:r>
      <w:r w:rsidR="002639D1" w:rsidRPr="001D22ED">
        <w:rPr>
          <w:rFonts w:ascii="Times New Roman" w:hAnsi="Times New Roman" w:cs="Times New Roman"/>
          <w:sz w:val="24"/>
          <w:szCs w:val="24"/>
        </w:rPr>
        <w:t>min</w:t>
      </w:r>
      <w:r w:rsidR="00C41744" w:rsidRPr="001D22ED">
        <w:rPr>
          <w:rFonts w:ascii="Times New Roman" w:hAnsi="Times New Roman" w:cs="Times New Roman"/>
          <w:sz w:val="24"/>
          <w:szCs w:val="24"/>
        </w:rPr>
        <w:t>ute</w:t>
      </w:r>
      <w:r w:rsidRPr="001D22ED">
        <w:rPr>
          <w:rFonts w:ascii="Times New Roman" w:hAnsi="Times New Roman" w:cs="Times New Roman"/>
          <w:sz w:val="24"/>
          <w:szCs w:val="24"/>
        </w:rPr>
        <w:t xml:space="preserve">s. The durations ranged from 1 </w:t>
      </w:r>
      <w:r w:rsidR="002639D1" w:rsidRPr="001D22ED">
        <w:rPr>
          <w:rFonts w:ascii="Times New Roman" w:hAnsi="Times New Roman" w:cs="Times New Roman"/>
          <w:sz w:val="24"/>
          <w:szCs w:val="24"/>
        </w:rPr>
        <w:t>min</w:t>
      </w:r>
      <w:r w:rsidR="00C41744" w:rsidRPr="001D22ED">
        <w:rPr>
          <w:rFonts w:ascii="Times New Roman" w:hAnsi="Times New Roman" w:cs="Times New Roman"/>
          <w:sz w:val="24"/>
          <w:szCs w:val="24"/>
        </w:rPr>
        <w:t>ute</w:t>
      </w:r>
      <w:r w:rsidRPr="001D22ED">
        <w:rPr>
          <w:rFonts w:ascii="Times New Roman" w:hAnsi="Times New Roman" w:cs="Times New Roman"/>
          <w:sz w:val="24"/>
          <w:szCs w:val="24"/>
        </w:rPr>
        <w:t xml:space="preserve"> (the smallest possible time unit in the dataset) </w:t>
      </w:r>
      <w:r w:rsidR="00330E05" w:rsidRPr="001D22ED">
        <w:rPr>
          <w:rFonts w:ascii="Times New Roman" w:hAnsi="Times New Roman" w:cs="Times New Roman"/>
          <w:sz w:val="24"/>
          <w:szCs w:val="24"/>
        </w:rPr>
        <w:t>to</w:t>
      </w:r>
      <w:r w:rsidRPr="001D22ED">
        <w:rPr>
          <w:rFonts w:ascii="Times New Roman" w:hAnsi="Times New Roman" w:cs="Times New Roman"/>
          <w:sz w:val="24"/>
          <w:szCs w:val="24"/>
        </w:rPr>
        <w:t xml:space="preserve"> 37830 </w:t>
      </w:r>
      <w:r w:rsidR="002639D1" w:rsidRPr="001D22ED">
        <w:rPr>
          <w:rFonts w:ascii="Times New Roman" w:hAnsi="Times New Roman" w:cs="Times New Roman"/>
          <w:sz w:val="24"/>
          <w:szCs w:val="24"/>
        </w:rPr>
        <w:t>min</w:t>
      </w:r>
      <w:r w:rsidR="00F64B68" w:rsidRPr="001D22ED">
        <w:rPr>
          <w:rFonts w:ascii="Times New Roman" w:hAnsi="Times New Roman" w:cs="Times New Roman"/>
          <w:sz w:val="24"/>
          <w:szCs w:val="24"/>
        </w:rPr>
        <w:t>ute</w:t>
      </w:r>
      <w:r w:rsidRPr="001D22ED">
        <w:rPr>
          <w:rFonts w:ascii="Times New Roman" w:hAnsi="Times New Roman" w:cs="Times New Roman"/>
          <w:sz w:val="24"/>
          <w:szCs w:val="24"/>
        </w:rPr>
        <w:t>s (</w:t>
      </w:r>
      <w:r w:rsidRPr="001D22ED">
        <w:rPr>
          <w:rFonts w:ascii="Times New Roman" w:hAnsi="Times New Roman" w:cs="Times New Roman"/>
          <w:i/>
          <w:sz w:val="24"/>
          <w:szCs w:val="24"/>
        </w:rPr>
        <w:t>M</w:t>
      </w:r>
      <w:r w:rsidRPr="001D22ED">
        <w:rPr>
          <w:rFonts w:ascii="Times New Roman" w:hAnsi="Times New Roman" w:cs="Times New Roman"/>
          <w:sz w:val="24"/>
          <w:szCs w:val="24"/>
        </w:rPr>
        <w:t xml:space="preserve"> = 282.37, </w:t>
      </w:r>
      <w:r w:rsidRPr="001D22ED">
        <w:rPr>
          <w:rFonts w:ascii="Times New Roman" w:hAnsi="Times New Roman" w:cs="Times New Roman"/>
          <w:i/>
          <w:sz w:val="24"/>
          <w:szCs w:val="24"/>
        </w:rPr>
        <w:t>SD</w:t>
      </w:r>
      <w:r w:rsidRPr="001D22ED">
        <w:rPr>
          <w:rFonts w:ascii="Times New Roman" w:hAnsi="Times New Roman" w:cs="Times New Roman"/>
          <w:sz w:val="24"/>
          <w:szCs w:val="24"/>
        </w:rPr>
        <w:t xml:space="preserve"> = 2164.76). </w:t>
      </w:r>
      <w:bookmarkStart w:id="19" w:name="_Hlk518808917"/>
      <w:r w:rsidRPr="001D22ED">
        <w:rPr>
          <w:rFonts w:ascii="Times New Roman" w:hAnsi="Times New Roman" w:cs="Times New Roman"/>
          <w:sz w:val="24"/>
          <w:szCs w:val="24"/>
        </w:rPr>
        <w:t xml:space="preserve">This upper range limit was inflated by two atypical interactions lasting 30238 and 37830 </w:t>
      </w:r>
      <w:r w:rsidR="002639D1" w:rsidRPr="001D22ED">
        <w:rPr>
          <w:rFonts w:ascii="Times New Roman" w:hAnsi="Times New Roman" w:cs="Times New Roman"/>
          <w:sz w:val="24"/>
          <w:szCs w:val="24"/>
        </w:rPr>
        <w:t>min</w:t>
      </w:r>
      <w:r w:rsidR="00F64B68" w:rsidRPr="001D22ED">
        <w:rPr>
          <w:rFonts w:ascii="Times New Roman" w:hAnsi="Times New Roman" w:cs="Times New Roman"/>
          <w:sz w:val="24"/>
          <w:szCs w:val="24"/>
        </w:rPr>
        <w:t>ute</w:t>
      </w:r>
      <w:r w:rsidRPr="001D22ED">
        <w:rPr>
          <w:rFonts w:ascii="Times New Roman" w:hAnsi="Times New Roman" w:cs="Times New Roman"/>
          <w:sz w:val="24"/>
          <w:szCs w:val="24"/>
        </w:rPr>
        <w:t xml:space="preserve">s respectively. </w:t>
      </w:r>
      <w:r w:rsidR="00763EE6" w:rsidRPr="001D22ED">
        <w:rPr>
          <w:rFonts w:ascii="Times New Roman" w:hAnsi="Times New Roman" w:cs="Times New Roman"/>
          <w:sz w:val="24"/>
          <w:szCs w:val="24"/>
        </w:rPr>
        <w:t xml:space="preserve">IBM SPSS Version 23 identified these </w:t>
      </w:r>
      <w:r w:rsidRPr="001D22ED">
        <w:rPr>
          <w:rFonts w:ascii="Times New Roman" w:hAnsi="Times New Roman" w:cs="Times New Roman"/>
          <w:sz w:val="24"/>
          <w:szCs w:val="24"/>
        </w:rPr>
        <w:t xml:space="preserve">two interactions as </w:t>
      </w:r>
      <w:r w:rsidR="00763EE6" w:rsidRPr="001D22ED">
        <w:rPr>
          <w:rFonts w:ascii="Times New Roman" w:hAnsi="Times New Roman" w:cs="Times New Roman"/>
          <w:sz w:val="24"/>
          <w:szCs w:val="24"/>
        </w:rPr>
        <w:t xml:space="preserve">extreme </w:t>
      </w:r>
      <w:r w:rsidRPr="001D22ED">
        <w:rPr>
          <w:rFonts w:ascii="Times New Roman" w:hAnsi="Times New Roman" w:cs="Times New Roman"/>
          <w:sz w:val="24"/>
          <w:szCs w:val="24"/>
        </w:rPr>
        <w:t>outliers</w:t>
      </w:r>
      <w:r w:rsidR="00763EE6" w:rsidRPr="001D22ED">
        <w:rPr>
          <w:rFonts w:ascii="Times New Roman" w:hAnsi="Times New Roman" w:cs="Times New Roman"/>
          <w:sz w:val="24"/>
          <w:szCs w:val="24"/>
        </w:rPr>
        <w:t xml:space="preserve"> </w:t>
      </w:r>
      <w:bookmarkStart w:id="20" w:name="_Hlk518824696"/>
      <w:r w:rsidR="00763EE6" w:rsidRPr="001D22ED">
        <w:rPr>
          <w:rFonts w:ascii="Times New Roman" w:hAnsi="Times New Roman" w:cs="Times New Roman"/>
          <w:sz w:val="24"/>
          <w:szCs w:val="24"/>
        </w:rPr>
        <w:t xml:space="preserve">(i.e., the values were </w:t>
      </w:r>
      <w:r w:rsidR="00330E05" w:rsidRPr="001D22ED">
        <w:rPr>
          <w:rFonts w:ascii="Times New Roman" w:hAnsi="Times New Roman" w:cs="Times New Roman"/>
          <w:sz w:val="24"/>
          <w:szCs w:val="24"/>
        </w:rPr>
        <w:t xml:space="preserve">greater </w:t>
      </w:r>
      <w:r w:rsidR="00763EE6" w:rsidRPr="001D22ED">
        <w:rPr>
          <w:rFonts w:ascii="Times New Roman" w:hAnsi="Times New Roman" w:cs="Times New Roman"/>
          <w:sz w:val="24"/>
          <w:szCs w:val="24"/>
        </w:rPr>
        <w:t xml:space="preserve">than 3 </w:t>
      </w:r>
      <w:r w:rsidR="00330E05" w:rsidRPr="001D22ED">
        <w:rPr>
          <w:rFonts w:ascii="Times New Roman" w:hAnsi="Times New Roman" w:cs="Times New Roman"/>
          <w:sz w:val="24"/>
          <w:szCs w:val="24"/>
        </w:rPr>
        <w:t>x</w:t>
      </w:r>
      <w:r w:rsidR="00763EE6" w:rsidRPr="001D22ED">
        <w:rPr>
          <w:rFonts w:ascii="Times New Roman" w:hAnsi="Times New Roman" w:cs="Times New Roman"/>
          <w:sz w:val="24"/>
          <w:szCs w:val="24"/>
        </w:rPr>
        <w:t xml:space="preserve"> the interquartile range)</w:t>
      </w:r>
      <w:bookmarkEnd w:id="20"/>
      <w:r w:rsidRPr="001D22ED">
        <w:rPr>
          <w:rFonts w:ascii="Times New Roman" w:hAnsi="Times New Roman" w:cs="Times New Roman"/>
          <w:sz w:val="24"/>
          <w:szCs w:val="24"/>
        </w:rPr>
        <w:t xml:space="preserve"> </w:t>
      </w:r>
      <w:r w:rsidR="00763EE6" w:rsidRPr="001D22ED">
        <w:rPr>
          <w:rFonts w:ascii="Times New Roman" w:hAnsi="Times New Roman" w:cs="Times New Roman"/>
          <w:sz w:val="24"/>
          <w:szCs w:val="24"/>
        </w:rPr>
        <w:t>so they were</w:t>
      </w:r>
      <w:r w:rsidRPr="001D22ED">
        <w:rPr>
          <w:rFonts w:ascii="Times New Roman" w:hAnsi="Times New Roman" w:cs="Times New Roman"/>
          <w:sz w:val="24"/>
          <w:szCs w:val="24"/>
        </w:rPr>
        <w:t xml:space="preserve"> removed</w:t>
      </w:r>
      <w:r w:rsidR="00763EE6" w:rsidRPr="001D22ED">
        <w:rPr>
          <w:rFonts w:ascii="Times New Roman" w:hAnsi="Times New Roman" w:cs="Times New Roman"/>
          <w:sz w:val="24"/>
          <w:szCs w:val="24"/>
        </w:rPr>
        <w:t xml:space="preserve"> from all analyses featuring this factor</w:t>
      </w:r>
      <w:r w:rsidRPr="001D22ED">
        <w:rPr>
          <w:rFonts w:ascii="Times New Roman" w:hAnsi="Times New Roman" w:cs="Times New Roman"/>
          <w:sz w:val="24"/>
          <w:szCs w:val="24"/>
        </w:rPr>
        <w:t xml:space="preserve">. </w:t>
      </w:r>
      <w:bookmarkEnd w:id="19"/>
      <w:r w:rsidRPr="001D22ED">
        <w:rPr>
          <w:rFonts w:ascii="Times New Roman" w:hAnsi="Times New Roman" w:cs="Times New Roman"/>
          <w:sz w:val="24"/>
          <w:szCs w:val="24"/>
        </w:rPr>
        <w:t>Their removal produced</w:t>
      </w:r>
      <w:r w:rsidR="00476B19" w:rsidRPr="001D22ED">
        <w:rPr>
          <w:rFonts w:ascii="Times New Roman" w:hAnsi="Times New Roman" w:cs="Times New Roman"/>
          <w:sz w:val="24"/>
          <w:szCs w:val="24"/>
        </w:rPr>
        <w:t xml:space="preserve"> a new range that spanned from </w:t>
      </w:r>
      <w:r w:rsidR="0085236C" w:rsidRPr="001D22ED">
        <w:rPr>
          <w:rFonts w:ascii="Times New Roman" w:hAnsi="Times New Roman" w:cs="Times New Roman"/>
          <w:sz w:val="24"/>
          <w:szCs w:val="24"/>
        </w:rPr>
        <w:t>1 min</w:t>
      </w:r>
      <w:r w:rsidR="00F64B68" w:rsidRPr="001D22ED">
        <w:rPr>
          <w:rFonts w:ascii="Times New Roman" w:hAnsi="Times New Roman" w:cs="Times New Roman"/>
          <w:sz w:val="24"/>
          <w:szCs w:val="24"/>
        </w:rPr>
        <w:t>ute</w:t>
      </w:r>
      <w:r w:rsidR="00330E05" w:rsidRPr="001D22ED">
        <w:rPr>
          <w:rFonts w:ascii="Times New Roman" w:hAnsi="Times New Roman" w:cs="Times New Roman"/>
          <w:sz w:val="24"/>
          <w:szCs w:val="24"/>
        </w:rPr>
        <w:t xml:space="preserve"> to </w:t>
      </w:r>
      <w:r w:rsidRPr="001D22ED">
        <w:rPr>
          <w:rFonts w:ascii="Times New Roman" w:hAnsi="Times New Roman" w:cs="Times New Roman"/>
          <w:sz w:val="24"/>
          <w:szCs w:val="24"/>
        </w:rPr>
        <w:t xml:space="preserve">1438 </w:t>
      </w:r>
      <w:r w:rsidR="002639D1" w:rsidRPr="001D22ED">
        <w:rPr>
          <w:rFonts w:ascii="Times New Roman" w:hAnsi="Times New Roman" w:cs="Times New Roman"/>
          <w:sz w:val="24"/>
          <w:szCs w:val="24"/>
        </w:rPr>
        <w:t>min</w:t>
      </w:r>
      <w:r w:rsidR="00F64B68" w:rsidRPr="001D22ED">
        <w:rPr>
          <w:rFonts w:ascii="Times New Roman" w:hAnsi="Times New Roman" w:cs="Times New Roman"/>
          <w:sz w:val="24"/>
          <w:szCs w:val="24"/>
        </w:rPr>
        <w:t>utes</w:t>
      </w:r>
      <w:r w:rsidRPr="001D22ED">
        <w:rPr>
          <w:rFonts w:ascii="Times New Roman" w:hAnsi="Times New Roman" w:cs="Times New Roman"/>
          <w:sz w:val="24"/>
          <w:szCs w:val="24"/>
        </w:rPr>
        <w:t xml:space="preserve"> (</w:t>
      </w:r>
      <w:r w:rsidRPr="001D22ED">
        <w:rPr>
          <w:rFonts w:ascii="Times New Roman" w:hAnsi="Times New Roman" w:cs="Times New Roman"/>
          <w:i/>
          <w:sz w:val="24"/>
          <w:szCs w:val="24"/>
        </w:rPr>
        <w:t>M</w:t>
      </w:r>
      <w:r w:rsidRPr="001D22ED">
        <w:rPr>
          <w:rFonts w:ascii="Times New Roman" w:hAnsi="Times New Roman" w:cs="Times New Roman"/>
          <w:sz w:val="24"/>
          <w:szCs w:val="24"/>
        </w:rPr>
        <w:t xml:space="preserve"> = 147.10, </w:t>
      </w:r>
      <w:r w:rsidRPr="001D22ED">
        <w:rPr>
          <w:rFonts w:ascii="Times New Roman" w:hAnsi="Times New Roman" w:cs="Times New Roman"/>
          <w:i/>
          <w:sz w:val="24"/>
          <w:szCs w:val="24"/>
        </w:rPr>
        <w:t>SD</w:t>
      </w:r>
      <w:r w:rsidRPr="001D22ED">
        <w:rPr>
          <w:rFonts w:ascii="Times New Roman" w:hAnsi="Times New Roman" w:cs="Times New Roman"/>
          <w:sz w:val="24"/>
          <w:szCs w:val="24"/>
        </w:rPr>
        <w:t xml:space="preserve"> = 232.01). 53.33% of interactions lasted an hour or less.</w:t>
      </w:r>
      <w:bookmarkEnd w:id="18"/>
    </w:p>
    <w:p w14:paraId="2C2FCFF3" w14:textId="0A2E63C2" w:rsidR="00D068F6" w:rsidRPr="001D22ED" w:rsidRDefault="00F74BD6" w:rsidP="00C81B35">
      <w:pPr>
        <w:spacing w:after="0" w:line="480" w:lineRule="auto"/>
        <w:ind w:firstLine="720"/>
        <w:contextualSpacing/>
        <w:rPr>
          <w:rFonts w:ascii="Times New Roman" w:hAnsi="Times New Roman" w:cs="Times New Roman"/>
          <w:sz w:val="24"/>
          <w:szCs w:val="24"/>
        </w:rPr>
      </w:pPr>
      <w:r w:rsidRPr="001D22ED">
        <w:rPr>
          <w:rFonts w:ascii="Times New Roman" w:eastAsia="Times New Roman" w:hAnsi="Times New Roman" w:cs="Times New Roman"/>
          <w:b/>
          <w:sz w:val="24"/>
          <w:szCs w:val="24"/>
        </w:rPr>
        <w:t>Seeing a weapon</w:t>
      </w:r>
      <w:r w:rsidR="006E3AA0" w:rsidRPr="001D22ED">
        <w:rPr>
          <w:rFonts w:ascii="Times New Roman" w:hAnsi="Times New Roman" w:cs="Times New Roman"/>
          <w:b/>
          <w:sz w:val="24"/>
          <w:szCs w:val="24"/>
        </w:rPr>
        <w:t>.</w:t>
      </w:r>
      <w:r w:rsidR="00A61AEE" w:rsidRPr="001D22ED">
        <w:rPr>
          <w:rFonts w:ascii="Times New Roman" w:hAnsi="Times New Roman" w:cs="Times New Roman"/>
          <w:sz w:val="24"/>
          <w:szCs w:val="24"/>
        </w:rPr>
        <w:t xml:space="preserve"> </w:t>
      </w:r>
      <w:r w:rsidR="00427BEF" w:rsidRPr="001D22ED">
        <w:rPr>
          <w:rFonts w:ascii="Times New Roman" w:hAnsi="Times New Roman" w:cs="Times New Roman"/>
          <w:sz w:val="24"/>
          <w:szCs w:val="24"/>
        </w:rPr>
        <w:t xml:space="preserve">In </w:t>
      </w:r>
      <w:r w:rsidR="00FA42A6" w:rsidRPr="001D22ED">
        <w:rPr>
          <w:rFonts w:ascii="Times New Roman" w:hAnsi="Times New Roman" w:cs="Times New Roman"/>
          <w:sz w:val="24"/>
          <w:szCs w:val="24"/>
        </w:rPr>
        <w:t xml:space="preserve">377 </w:t>
      </w:r>
      <w:r w:rsidR="00427BEF" w:rsidRPr="001D22ED">
        <w:rPr>
          <w:rFonts w:ascii="Times New Roman" w:hAnsi="Times New Roman" w:cs="Times New Roman"/>
          <w:sz w:val="24"/>
          <w:szCs w:val="24"/>
        </w:rPr>
        <w:t>cases</w:t>
      </w:r>
      <w:r w:rsidR="00FA42A6" w:rsidRPr="001D22ED">
        <w:rPr>
          <w:rFonts w:ascii="Times New Roman" w:hAnsi="Times New Roman" w:cs="Times New Roman"/>
          <w:sz w:val="24"/>
          <w:szCs w:val="24"/>
        </w:rPr>
        <w:t xml:space="preserve"> (69.05%)</w:t>
      </w:r>
      <w:r w:rsidR="00FD130E" w:rsidRPr="001D22ED">
        <w:rPr>
          <w:rFonts w:ascii="Times New Roman" w:hAnsi="Times New Roman" w:cs="Times New Roman"/>
          <w:sz w:val="24"/>
          <w:szCs w:val="24"/>
        </w:rPr>
        <w:t xml:space="preserve">, </w:t>
      </w:r>
      <w:r w:rsidR="00427BEF" w:rsidRPr="001D22ED">
        <w:rPr>
          <w:rFonts w:ascii="Times New Roman" w:hAnsi="Times New Roman" w:cs="Times New Roman"/>
          <w:sz w:val="24"/>
          <w:szCs w:val="24"/>
        </w:rPr>
        <w:t xml:space="preserve">no weapon </w:t>
      </w:r>
      <w:r w:rsidR="00FD130E" w:rsidRPr="001D22ED">
        <w:rPr>
          <w:rFonts w:ascii="Times New Roman" w:hAnsi="Times New Roman" w:cs="Times New Roman"/>
          <w:sz w:val="24"/>
          <w:szCs w:val="24"/>
        </w:rPr>
        <w:t xml:space="preserve">was </w:t>
      </w:r>
      <w:r w:rsidR="00250181" w:rsidRPr="001D22ED">
        <w:rPr>
          <w:rFonts w:ascii="Times New Roman" w:hAnsi="Times New Roman" w:cs="Times New Roman"/>
          <w:sz w:val="24"/>
          <w:szCs w:val="24"/>
        </w:rPr>
        <w:t>seen</w:t>
      </w:r>
      <w:r w:rsidR="008F2454" w:rsidRPr="001D22ED">
        <w:rPr>
          <w:rFonts w:ascii="Times New Roman" w:hAnsi="Times New Roman" w:cs="Times New Roman"/>
          <w:sz w:val="24"/>
          <w:szCs w:val="24"/>
        </w:rPr>
        <w:t xml:space="preserve"> by the victim</w:t>
      </w:r>
      <w:r w:rsidR="00427BEF" w:rsidRPr="001D22ED">
        <w:rPr>
          <w:rFonts w:ascii="Times New Roman" w:hAnsi="Times New Roman" w:cs="Times New Roman"/>
          <w:sz w:val="24"/>
          <w:szCs w:val="24"/>
        </w:rPr>
        <w:t xml:space="preserve">. </w:t>
      </w:r>
      <w:r w:rsidR="00CA782F" w:rsidRPr="001D22ED">
        <w:rPr>
          <w:rFonts w:ascii="Times New Roman" w:hAnsi="Times New Roman" w:cs="Times New Roman"/>
          <w:sz w:val="24"/>
          <w:szCs w:val="24"/>
        </w:rPr>
        <w:t>These included cases where no weapon was seen or mentioned and cases where the offender claimed to have a</w:t>
      </w:r>
      <w:r w:rsidR="007C30D1" w:rsidRPr="001D22ED">
        <w:rPr>
          <w:rFonts w:ascii="Times New Roman" w:hAnsi="Times New Roman" w:cs="Times New Roman"/>
          <w:sz w:val="24"/>
          <w:szCs w:val="24"/>
        </w:rPr>
        <w:t xml:space="preserve"> weapon but none was seen. </w:t>
      </w:r>
      <w:r w:rsidR="00CA782F" w:rsidRPr="001D22ED">
        <w:rPr>
          <w:rFonts w:ascii="Times New Roman" w:hAnsi="Times New Roman" w:cs="Times New Roman"/>
          <w:sz w:val="24"/>
          <w:szCs w:val="24"/>
        </w:rPr>
        <w:t xml:space="preserve">In </w:t>
      </w:r>
      <w:r w:rsidR="008A281E" w:rsidRPr="001D22ED">
        <w:rPr>
          <w:rFonts w:ascii="Times New Roman" w:hAnsi="Times New Roman" w:cs="Times New Roman"/>
          <w:sz w:val="24"/>
          <w:szCs w:val="24"/>
        </w:rPr>
        <w:t>117 cases (</w:t>
      </w:r>
      <w:r w:rsidR="00CA782F" w:rsidRPr="001D22ED">
        <w:rPr>
          <w:rFonts w:ascii="Times New Roman" w:hAnsi="Times New Roman" w:cs="Times New Roman"/>
          <w:sz w:val="24"/>
          <w:szCs w:val="24"/>
        </w:rPr>
        <w:t>21.43%</w:t>
      </w:r>
      <w:r w:rsidR="008A281E" w:rsidRPr="001D22ED">
        <w:rPr>
          <w:rFonts w:ascii="Times New Roman" w:hAnsi="Times New Roman" w:cs="Times New Roman"/>
          <w:sz w:val="24"/>
          <w:szCs w:val="24"/>
        </w:rPr>
        <w:t>)</w:t>
      </w:r>
      <w:r w:rsidR="00CA782F" w:rsidRPr="001D22ED">
        <w:rPr>
          <w:rFonts w:ascii="Times New Roman" w:hAnsi="Times New Roman" w:cs="Times New Roman"/>
          <w:sz w:val="24"/>
          <w:szCs w:val="24"/>
        </w:rPr>
        <w:t xml:space="preserve"> a weapon was seen. These included cases where the weapon was not displayed but seen, cases where it was displayed but not used, and cases w</w:t>
      </w:r>
      <w:r w:rsidR="008A281E" w:rsidRPr="001D22ED">
        <w:rPr>
          <w:rFonts w:ascii="Times New Roman" w:hAnsi="Times New Roman" w:cs="Times New Roman"/>
          <w:sz w:val="24"/>
          <w:szCs w:val="24"/>
        </w:rPr>
        <w:t>here it was displayed and used.</w:t>
      </w:r>
      <w:r w:rsidR="00BA64D5" w:rsidRPr="001D22ED">
        <w:rPr>
          <w:rFonts w:ascii="Times New Roman" w:hAnsi="Times New Roman" w:cs="Times New Roman"/>
          <w:sz w:val="24"/>
          <w:szCs w:val="24"/>
        </w:rPr>
        <w:t xml:space="preserve"> </w:t>
      </w:r>
      <w:r w:rsidR="00CA782F" w:rsidRPr="001D22ED">
        <w:rPr>
          <w:rFonts w:ascii="Times New Roman" w:hAnsi="Times New Roman" w:cs="Times New Roman"/>
          <w:sz w:val="24"/>
          <w:szCs w:val="24"/>
        </w:rPr>
        <w:t xml:space="preserve">The remaining </w:t>
      </w:r>
      <w:r w:rsidR="008A281E" w:rsidRPr="001D22ED">
        <w:rPr>
          <w:rFonts w:ascii="Times New Roman" w:hAnsi="Times New Roman" w:cs="Times New Roman"/>
          <w:sz w:val="24"/>
          <w:szCs w:val="24"/>
        </w:rPr>
        <w:t>52 cases (</w:t>
      </w:r>
      <w:r w:rsidR="00CA782F" w:rsidRPr="001D22ED">
        <w:rPr>
          <w:rFonts w:ascii="Times New Roman" w:hAnsi="Times New Roman" w:cs="Times New Roman"/>
          <w:sz w:val="24"/>
          <w:szCs w:val="24"/>
        </w:rPr>
        <w:t>9.52%</w:t>
      </w:r>
      <w:r w:rsidR="008A281E" w:rsidRPr="001D22ED">
        <w:rPr>
          <w:rFonts w:ascii="Times New Roman" w:hAnsi="Times New Roman" w:cs="Times New Roman"/>
          <w:sz w:val="24"/>
          <w:szCs w:val="24"/>
        </w:rPr>
        <w:t>)</w:t>
      </w:r>
      <w:r w:rsidR="00C16266" w:rsidRPr="001D22ED">
        <w:rPr>
          <w:rFonts w:ascii="Times New Roman" w:hAnsi="Times New Roman" w:cs="Times New Roman"/>
          <w:sz w:val="24"/>
          <w:szCs w:val="24"/>
        </w:rPr>
        <w:t xml:space="preserve"> had no information regarding</w:t>
      </w:r>
      <w:r w:rsidR="00A61AEE" w:rsidRPr="001D22ED">
        <w:rPr>
          <w:rFonts w:ascii="Times New Roman" w:hAnsi="Times New Roman" w:cs="Times New Roman"/>
          <w:sz w:val="24"/>
          <w:szCs w:val="24"/>
        </w:rPr>
        <w:t xml:space="preserve"> whether a w</w:t>
      </w:r>
      <w:r w:rsidR="00CA782F" w:rsidRPr="001D22ED">
        <w:rPr>
          <w:rFonts w:ascii="Times New Roman" w:hAnsi="Times New Roman" w:cs="Times New Roman"/>
          <w:sz w:val="24"/>
          <w:szCs w:val="24"/>
        </w:rPr>
        <w:t>eapon was seen</w:t>
      </w:r>
      <w:r w:rsidR="00A61AEE" w:rsidRPr="001D22ED">
        <w:rPr>
          <w:rFonts w:ascii="Times New Roman" w:hAnsi="Times New Roman" w:cs="Times New Roman"/>
          <w:sz w:val="24"/>
          <w:szCs w:val="24"/>
        </w:rPr>
        <w:t xml:space="preserve"> </w:t>
      </w:r>
      <w:r w:rsidR="00C16266" w:rsidRPr="001D22ED">
        <w:rPr>
          <w:rFonts w:ascii="Times New Roman" w:hAnsi="Times New Roman" w:cs="Times New Roman"/>
          <w:sz w:val="24"/>
          <w:szCs w:val="24"/>
        </w:rPr>
        <w:t xml:space="preserve">and </w:t>
      </w:r>
      <w:r w:rsidR="00A61AEE" w:rsidRPr="001D22ED">
        <w:rPr>
          <w:rFonts w:ascii="Times New Roman" w:hAnsi="Times New Roman" w:cs="Times New Roman"/>
          <w:sz w:val="24"/>
          <w:szCs w:val="24"/>
        </w:rPr>
        <w:t xml:space="preserve">were excluded </w:t>
      </w:r>
      <w:r w:rsidR="00D25E37" w:rsidRPr="001D22ED">
        <w:rPr>
          <w:rFonts w:ascii="Times New Roman" w:hAnsi="Times New Roman" w:cs="Times New Roman"/>
          <w:sz w:val="24"/>
          <w:szCs w:val="24"/>
        </w:rPr>
        <w:t>from all analyse</w:t>
      </w:r>
      <w:r w:rsidR="00C16266" w:rsidRPr="001D22ED">
        <w:rPr>
          <w:rFonts w:ascii="Times New Roman" w:hAnsi="Times New Roman" w:cs="Times New Roman"/>
          <w:sz w:val="24"/>
          <w:szCs w:val="24"/>
        </w:rPr>
        <w:t>s</w:t>
      </w:r>
      <w:r w:rsidR="00B54A61" w:rsidRPr="001D22ED">
        <w:rPr>
          <w:rFonts w:ascii="Times New Roman" w:hAnsi="Times New Roman" w:cs="Times New Roman"/>
          <w:sz w:val="24"/>
          <w:szCs w:val="24"/>
        </w:rPr>
        <w:t xml:space="preserve"> involving this factor</w:t>
      </w:r>
      <w:r w:rsidR="00A61AEE" w:rsidRPr="001D22ED">
        <w:rPr>
          <w:rFonts w:ascii="Times New Roman" w:hAnsi="Times New Roman" w:cs="Times New Roman"/>
          <w:sz w:val="24"/>
          <w:szCs w:val="24"/>
        </w:rPr>
        <w:t>.</w:t>
      </w:r>
      <w:r w:rsidR="00C16266" w:rsidRPr="001D22ED">
        <w:rPr>
          <w:rFonts w:ascii="Times New Roman" w:hAnsi="Times New Roman" w:cs="Times New Roman"/>
          <w:sz w:val="24"/>
          <w:szCs w:val="24"/>
        </w:rPr>
        <w:t xml:space="preserve"> </w:t>
      </w:r>
      <w:r w:rsidR="006C43E0" w:rsidRPr="001D22ED">
        <w:rPr>
          <w:rFonts w:ascii="Times New Roman" w:hAnsi="Times New Roman" w:cs="Times New Roman"/>
          <w:sz w:val="24"/>
          <w:szCs w:val="24"/>
        </w:rPr>
        <w:t>This factor was therefo</w:t>
      </w:r>
      <w:r w:rsidR="003334D5" w:rsidRPr="001D22ED">
        <w:rPr>
          <w:rFonts w:ascii="Times New Roman" w:hAnsi="Times New Roman" w:cs="Times New Roman"/>
          <w:sz w:val="24"/>
          <w:szCs w:val="24"/>
        </w:rPr>
        <w:t xml:space="preserve">re composed of categorical data </w:t>
      </w:r>
      <w:r w:rsidR="00D25E37" w:rsidRPr="001D22ED">
        <w:rPr>
          <w:rFonts w:ascii="Times New Roman" w:hAnsi="Times New Roman" w:cs="Times New Roman"/>
          <w:sz w:val="24"/>
          <w:szCs w:val="24"/>
        </w:rPr>
        <w:t>and had</w:t>
      </w:r>
      <w:r w:rsidR="003334D5" w:rsidRPr="001D22ED">
        <w:rPr>
          <w:rFonts w:ascii="Times New Roman" w:hAnsi="Times New Roman" w:cs="Times New Roman"/>
          <w:sz w:val="24"/>
          <w:szCs w:val="24"/>
        </w:rPr>
        <w:t xml:space="preserve"> two </w:t>
      </w:r>
      <w:r w:rsidR="00FC5389" w:rsidRPr="001D22ED">
        <w:rPr>
          <w:rFonts w:ascii="Times New Roman" w:hAnsi="Times New Roman" w:cs="Times New Roman"/>
          <w:sz w:val="24"/>
          <w:szCs w:val="24"/>
        </w:rPr>
        <w:t>conditions</w:t>
      </w:r>
      <w:r w:rsidR="003334D5" w:rsidRPr="001D22ED">
        <w:rPr>
          <w:rFonts w:ascii="Times New Roman" w:hAnsi="Times New Roman" w:cs="Times New Roman"/>
          <w:sz w:val="24"/>
          <w:szCs w:val="24"/>
        </w:rPr>
        <w:t xml:space="preserve"> (no weapon seen, weapon seen).</w:t>
      </w:r>
    </w:p>
    <w:p w14:paraId="2F08B6AB" w14:textId="7BE832C2" w:rsidR="00F039EC" w:rsidRPr="001D22ED" w:rsidRDefault="00F74BD6" w:rsidP="005A558F">
      <w:pPr>
        <w:spacing w:after="0" w:line="480" w:lineRule="auto"/>
        <w:ind w:firstLine="720"/>
        <w:rPr>
          <w:rFonts w:ascii="Times New Roman" w:hAnsi="Times New Roman" w:cs="Times New Roman"/>
          <w:sz w:val="24"/>
          <w:szCs w:val="24"/>
        </w:rPr>
      </w:pPr>
      <w:r w:rsidRPr="001D22ED">
        <w:rPr>
          <w:rFonts w:ascii="Times New Roman" w:hAnsi="Times New Roman" w:cs="Times New Roman"/>
          <w:b/>
          <w:sz w:val="24"/>
          <w:szCs w:val="24"/>
        </w:rPr>
        <w:t>Use of</w:t>
      </w:r>
      <w:r w:rsidR="00D068F6" w:rsidRPr="001D22ED">
        <w:rPr>
          <w:rFonts w:ascii="Times New Roman" w:hAnsi="Times New Roman" w:cs="Times New Roman"/>
          <w:b/>
          <w:sz w:val="24"/>
          <w:szCs w:val="24"/>
        </w:rPr>
        <w:t xml:space="preserve"> sighting precautions</w:t>
      </w:r>
      <w:r w:rsidR="006E3AA0" w:rsidRPr="001D22ED">
        <w:rPr>
          <w:rFonts w:ascii="Times New Roman" w:hAnsi="Times New Roman" w:cs="Times New Roman"/>
          <w:b/>
          <w:sz w:val="24"/>
          <w:szCs w:val="24"/>
        </w:rPr>
        <w:t>.</w:t>
      </w:r>
      <w:r w:rsidR="00CA782F" w:rsidRPr="001D22ED">
        <w:rPr>
          <w:rFonts w:ascii="Times New Roman" w:hAnsi="Times New Roman" w:cs="Times New Roman"/>
          <w:sz w:val="24"/>
          <w:szCs w:val="24"/>
        </w:rPr>
        <w:t xml:space="preserve"> </w:t>
      </w:r>
      <w:r w:rsidR="008C0941" w:rsidRPr="001D22ED">
        <w:rPr>
          <w:rFonts w:ascii="Times New Roman" w:hAnsi="Times New Roman" w:cs="Times New Roman"/>
          <w:sz w:val="24"/>
          <w:szCs w:val="24"/>
        </w:rPr>
        <w:t>Sighting precauti</w:t>
      </w:r>
      <w:r w:rsidR="00D25E37" w:rsidRPr="001D22ED">
        <w:rPr>
          <w:rFonts w:ascii="Times New Roman" w:hAnsi="Times New Roman" w:cs="Times New Roman"/>
          <w:sz w:val="24"/>
          <w:szCs w:val="24"/>
        </w:rPr>
        <w:t>ons were</w:t>
      </w:r>
      <w:r w:rsidR="008C0941" w:rsidRPr="001D22ED">
        <w:rPr>
          <w:rFonts w:ascii="Times New Roman" w:hAnsi="Times New Roman" w:cs="Times New Roman"/>
          <w:sz w:val="24"/>
          <w:szCs w:val="24"/>
        </w:rPr>
        <w:t xml:space="preserve"> used in </w:t>
      </w:r>
      <w:r w:rsidR="008A281E" w:rsidRPr="001D22ED">
        <w:rPr>
          <w:rFonts w:ascii="Times New Roman" w:hAnsi="Times New Roman" w:cs="Times New Roman"/>
          <w:sz w:val="24"/>
          <w:szCs w:val="24"/>
        </w:rPr>
        <w:t xml:space="preserve">72 </w:t>
      </w:r>
      <w:r w:rsidR="008C0941" w:rsidRPr="001D22ED">
        <w:rPr>
          <w:rFonts w:ascii="Times New Roman" w:hAnsi="Times New Roman" w:cs="Times New Roman"/>
          <w:sz w:val="24"/>
          <w:szCs w:val="24"/>
        </w:rPr>
        <w:t>cases</w:t>
      </w:r>
      <w:r w:rsidR="00EC2278" w:rsidRPr="001D22ED">
        <w:rPr>
          <w:rFonts w:ascii="Times New Roman" w:hAnsi="Times New Roman" w:cs="Times New Roman"/>
          <w:sz w:val="24"/>
          <w:szCs w:val="24"/>
        </w:rPr>
        <w:t xml:space="preserve"> (13.19</w:t>
      </w:r>
      <w:r w:rsidR="00BA64D5" w:rsidRPr="001D22ED">
        <w:rPr>
          <w:rFonts w:ascii="Times New Roman" w:hAnsi="Times New Roman" w:cs="Times New Roman"/>
          <w:sz w:val="24"/>
          <w:szCs w:val="24"/>
        </w:rPr>
        <w:t>%)</w:t>
      </w:r>
      <w:r w:rsidR="008C0941" w:rsidRPr="001D22ED">
        <w:rPr>
          <w:rFonts w:ascii="Times New Roman" w:hAnsi="Times New Roman" w:cs="Times New Roman"/>
          <w:sz w:val="24"/>
          <w:szCs w:val="24"/>
        </w:rPr>
        <w:t xml:space="preserve">. </w:t>
      </w:r>
      <w:r w:rsidR="00E67CE1" w:rsidRPr="001D22ED">
        <w:rPr>
          <w:rFonts w:ascii="Times New Roman" w:hAnsi="Times New Roman" w:cs="Times New Roman"/>
          <w:sz w:val="24"/>
          <w:szCs w:val="24"/>
        </w:rPr>
        <w:t xml:space="preserve">In the remaining </w:t>
      </w:r>
      <w:r w:rsidR="008A281E" w:rsidRPr="001D22ED">
        <w:rPr>
          <w:rFonts w:ascii="Times New Roman" w:hAnsi="Times New Roman" w:cs="Times New Roman"/>
          <w:sz w:val="24"/>
          <w:szCs w:val="24"/>
        </w:rPr>
        <w:t>474 cases (</w:t>
      </w:r>
      <w:r w:rsidR="00EC2278" w:rsidRPr="001D22ED">
        <w:rPr>
          <w:rFonts w:ascii="Times New Roman" w:hAnsi="Times New Roman" w:cs="Times New Roman"/>
          <w:sz w:val="24"/>
          <w:szCs w:val="24"/>
        </w:rPr>
        <w:t>86.81</w:t>
      </w:r>
      <w:r w:rsidR="00E67CE1" w:rsidRPr="001D22ED">
        <w:rPr>
          <w:rFonts w:ascii="Times New Roman" w:hAnsi="Times New Roman" w:cs="Times New Roman"/>
          <w:sz w:val="24"/>
          <w:szCs w:val="24"/>
        </w:rPr>
        <w:t>%</w:t>
      </w:r>
      <w:r w:rsidR="008A281E" w:rsidRPr="001D22ED">
        <w:rPr>
          <w:rFonts w:ascii="Times New Roman" w:hAnsi="Times New Roman" w:cs="Times New Roman"/>
          <w:sz w:val="24"/>
          <w:szCs w:val="24"/>
        </w:rPr>
        <w:t>)</w:t>
      </w:r>
      <w:r w:rsidR="00E67CE1" w:rsidRPr="001D22ED">
        <w:rPr>
          <w:rFonts w:ascii="Times New Roman" w:hAnsi="Times New Roman" w:cs="Times New Roman"/>
          <w:sz w:val="24"/>
          <w:szCs w:val="24"/>
        </w:rPr>
        <w:t xml:space="preserve">, no sighting precautions were </w:t>
      </w:r>
      <w:r w:rsidR="006C43E0" w:rsidRPr="001D22ED">
        <w:rPr>
          <w:rFonts w:ascii="Times New Roman" w:hAnsi="Times New Roman" w:cs="Times New Roman"/>
          <w:sz w:val="24"/>
          <w:szCs w:val="24"/>
        </w:rPr>
        <w:t>reported</w:t>
      </w:r>
      <w:r w:rsidR="00E67CE1" w:rsidRPr="001D22ED">
        <w:rPr>
          <w:rFonts w:ascii="Times New Roman" w:hAnsi="Times New Roman" w:cs="Times New Roman"/>
          <w:sz w:val="24"/>
          <w:szCs w:val="24"/>
        </w:rPr>
        <w:t xml:space="preserve">. </w:t>
      </w:r>
      <w:r w:rsidR="006C43E0" w:rsidRPr="001D22ED">
        <w:rPr>
          <w:rFonts w:ascii="Times New Roman" w:hAnsi="Times New Roman" w:cs="Times New Roman"/>
          <w:sz w:val="24"/>
          <w:szCs w:val="24"/>
        </w:rPr>
        <w:t>The</w:t>
      </w:r>
      <w:r w:rsidR="008C0941" w:rsidRPr="001D22ED">
        <w:rPr>
          <w:rFonts w:ascii="Times New Roman" w:hAnsi="Times New Roman" w:cs="Times New Roman"/>
          <w:sz w:val="24"/>
          <w:szCs w:val="24"/>
        </w:rPr>
        <w:t xml:space="preserve"> </w:t>
      </w:r>
      <w:r w:rsidR="00E67CE1" w:rsidRPr="001D22ED">
        <w:rPr>
          <w:rFonts w:ascii="Times New Roman" w:hAnsi="Times New Roman" w:cs="Times New Roman"/>
          <w:sz w:val="24"/>
          <w:szCs w:val="24"/>
        </w:rPr>
        <w:t xml:space="preserve">sighting </w:t>
      </w:r>
      <w:r w:rsidR="006C43E0" w:rsidRPr="001D22ED">
        <w:rPr>
          <w:rFonts w:ascii="Times New Roman" w:hAnsi="Times New Roman" w:cs="Times New Roman"/>
          <w:sz w:val="24"/>
          <w:szCs w:val="24"/>
        </w:rPr>
        <w:t>precautions used included</w:t>
      </w:r>
      <w:r w:rsidR="008C0941" w:rsidRPr="001D22ED">
        <w:rPr>
          <w:rFonts w:ascii="Times New Roman" w:hAnsi="Times New Roman" w:cs="Times New Roman"/>
          <w:sz w:val="24"/>
          <w:szCs w:val="24"/>
        </w:rPr>
        <w:t xml:space="preserve"> </w:t>
      </w:r>
      <w:r w:rsidR="00A61AEE" w:rsidRPr="001D22ED">
        <w:rPr>
          <w:rFonts w:ascii="Times New Roman" w:hAnsi="Times New Roman" w:cs="Times New Roman"/>
          <w:sz w:val="24"/>
          <w:szCs w:val="24"/>
        </w:rPr>
        <w:t>disguise</w:t>
      </w:r>
      <w:r w:rsidR="008C0941" w:rsidRPr="001D22ED">
        <w:rPr>
          <w:rFonts w:ascii="Times New Roman" w:hAnsi="Times New Roman" w:cs="Times New Roman"/>
          <w:sz w:val="24"/>
          <w:szCs w:val="24"/>
        </w:rPr>
        <w:t>s</w:t>
      </w:r>
      <w:r w:rsidR="006C43E0" w:rsidRPr="001D22ED">
        <w:rPr>
          <w:rFonts w:ascii="Times New Roman" w:hAnsi="Times New Roman" w:cs="Times New Roman"/>
          <w:sz w:val="24"/>
          <w:szCs w:val="24"/>
        </w:rPr>
        <w:t>,</w:t>
      </w:r>
      <w:r w:rsidR="008C0941" w:rsidRPr="001D22ED">
        <w:rPr>
          <w:rFonts w:ascii="Times New Roman" w:hAnsi="Times New Roman" w:cs="Times New Roman"/>
          <w:sz w:val="24"/>
          <w:szCs w:val="24"/>
        </w:rPr>
        <w:t xml:space="preserve"> </w:t>
      </w:r>
      <w:r w:rsidR="00A61AEE" w:rsidRPr="001D22ED">
        <w:rPr>
          <w:rFonts w:ascii="Times New Roman" w:hAnsi="Times New Roman" w:cs="Times New Roman"/>
          <w:sz w:val="24"/>
          <w:szCs w:val="24"/>
        </w:rPr>
        <w:t>mask</w:t>
      </w:r>
      <w:r w:rsidR="008C0941" w:rsidRPr="001D22ED">
        <w:rPr>
          <w:rFonts w:ascii="Times New Roman" w:hAnsi="Times New Roman" w:cs="Times New Roman"/>
          <w:sz w:val="24"/>
          <w:szCs w:val="24"/>
        </w:rPr>
        <w:t>s, covering the victim’s</w:t>
      </w:r>
      <w:r w:rsidR="00A61AEE" w:rsidRPr="001D22ED">
        <w:rPr>
          <w:rFonts w:ascii="Times New Roman" w:hAnsi="Times New Roman" w:cs="Times New Roman"/>
          <w:sz w:val="24"/>
          <w:szCs w:val="24"/>
        </w:rPr>
        <w:t xml:space="preserve"> eyes, </w:t>
      </w:r>
      <w:r w:rsidR="008C0941" w:rsidRPr="001D22ED">
        <w:rPr>
          <w:rFonts w:ascii="Times New Roman" w:hAnsi="Times New Roman" w:cs="Times New Roman"/>
          <w:sz w:val="24"/>
          <w:szCs w:val="24"/>
        </w:rPr>
        <w:t>asking the victim not to</w:t>
      </w:r>
      <w:r w:rsidR="00A61AEE" w:rsidRPr="001D22ED">
        <w:rPr>
          <w:rFonts w:ascii="Times New Roman" w:hAnsi="Times New Roman" w:cs="Times New Roman"/>
          <w:sz w:val="24"/>
          <w:szCs w:val="24"/>
        </w:rPr>
        <w:t xml:space="preserve"> look, and blindfold</w:t>
      </w:r>
      <w:r w:rsidR="00E67CE1" w:rsidRPr="001D22ED">
        <w:rPr>
          <w:rFonts w:ascii="Times New Roman" w:hAnsi="Times New Roman" w:cs="Times New Roman"/>
          <w:sz w:val="24"/>
          <w:szCs w:val="24"/>
        </w:rPr>
        <w:t>ing the victim</w:t>
      </w:r>
      <w:r w:rsidR="00A61AEE" w:rsidRPr="001D22ED">
        <w:rPr>
          <w:rFonts w:ascii="Times New Roman" w:hAnsi="Times New Roman" w:cs="Times New Roman"/>
          <w:sz w:val="24"/>
          <w:szCs w:val="24"/>
        </w:rPr>
        <w:t>.</w:t>
      </w:r>
      <w:r w:rsidR="008C0941" w:rsidRPr="001D22ED">
        <w:rPr>
          <w:rFonts w:ascii="Times New Roman" w:hAnsi="Times New Roman" w:cs="Times New Roman"/>
          <w:sz w:val="24"/>
          <w:szCs w:val="24"/>
        </w:rPr>
        <w:t xml:space="preserve"> </w:t>
      </w:r>
      <w:r w:rsidR="00903D96" w:rsidRPr="001D22ED">
        <w:rPr>
          <w:rFonts w:ascii="Times New Roman" w:hAnsi="Times New Roman" w:cs="Times New Roman"/>
          <w:sz w:val="24"/>
          <w:szCs w:val="24"/>
        </w:rPr>
        <w:t>As few of each type were</w:t>
      </w:r>
      <w:r w:rsidR="00E67CE1" w:rsidRPr="001D22ED">
        <w:rPr>
          <w:rFonts w:ascii="Times New Roman" w:hAnsi="Times New Roman" w:cs="Times New Roman"/>
          <w:sz w:val="24"/>
          <w:szCs w:val="24"/>
        </w:rPr>
        <w:t xml:space="preserve"> used (e.g., n = 1 for a mask) it was not possible to examine whether different types of sighting precautions are associated with different degrees of age estimation</w:t>
      </w:r>
      <w:r w:rsidR="00682203" w:rsidRPr="001D22ED">
        <w:rPr>
          <w:rFonts w:ascii="Times New Roman" w:hAnsi="Times New Roman" w:cs="Times New Roman"/>
          <w:sz w:val="24"/>
          <w:szCs w:val="24"/>
        </w:rPr>
        <w:t xml:space="preserve"> accuracy. Consequently, for this</w:t>
      </w:r>
      <w:r w:rsidR="00E67CE1" w:rsidRPr="001D22ED">
        <w:rPr>
          <w:rFonts w:ascii="Times New Roman" w:hAnsi="Times New Roman" w:cs="Times New Roman"/>
          <w:sz w:val="24"/>
          <w:szCs w:val="24"/>
        </w:rPr>
        <w:t xml:space="preserve"> analysis, these cases were </w:t>
      </w:r>
      <w:r w:rsidR="00FD130E" w:rsidRPr="001D22ED">
        <w:rPr>
          <w:rFonts w:ascii="Times New Roman" w:hAnsi="Times New Roman" w:cs="Times New Roman"/>
          <w:sz w:val="24"/>
          <w:szCs w:val="24"/>
        </w:rPr>
        <w:t>categoris</w:t>
      </w:r>
      <w:r w:rsidR="001723A9" w:rsidRPr="001D22ED">
        <w:rPr>
          <w:rFonts w:ascii="Times New Roman" w:hAnsi="Times New Roman" w:cs="Times New Roman"/>
          <w:sz w:val="24"/>
          <w:szCs w:val="24"/>
        </w:rPr>
        <w:t>ed</w:t>
      </w:r>
      <w:r w:rsidR="00E67CE1" w:rsidRPr="001D22ED">
        <w:rPr>
          <w:rFonts w:ascii="Times New Roman" w:hAnsi="Times New Roman" w:cs="Times New Roman"/>
          <w:sz w:val="24"/>
          <w:szCs w:val="24"/>
        </w:rPr>
        <w:t xml:space="preserve"> according to whether sighting precautions were used or not. </w:t>
      </w:r>
    </w:p>
    <w:p w14:paraId="199F8EE6" w14:textId="70E8C0ED" w:rsidR="006E3AA0" w:rsidRPr="001D22ED" w:rsidRDefault="006E3AA0" w:rsidP="006E3AA0">
      <w:pPr>
        <w:autoSpaceDE w:val="0"/>
        <w:autoSpaceDN w:val="0"/>
        <w:adjustRightInd w:val="0"/>
        <w:spacing w:after="0" w:line="480" w:lineRule="auto"/>
        <w:ind w:firstLine="720"/>
        <w:contextualSpacing/>
        <w:rPr>
          <w:rFonts w:ascii="Times New Roman" w:hAnsi="Times New Roman" w:cs="Times New Roman"/>
          <w:sz w:val="24"/>
          <w:szCs w:val="24"/>
        </w:rPr>
      </w:pPr>
      <w:r w:rsidRPr="001D22ED">
        <w:rPr>
          <w:rFonts w:ascii="Times New Roman" w:eastAsia="Times New Roman" w:hAnsi="Times New Roman" w:cs="Times New Roman"/>
          <w:b/>
          <w:sz w:val="24"/>
          <w:szCs w:val="24"/>
        </w:rPr>
        <w:t>The passage of time</w:t>
      </w:r>
      <w:r w:rsidRPr="001D22ED">
        <w:rPr>
          <w:rFonts w:ascii="Times New Roman" w:hAnsi="Times New Roman" w:cs="Times New Roman"/>
          <w:b/>
          <w:sz w:val="24"/>
          <w:szCs w:val="24"/>
        </w:rPr>
        <w:t xml:space="preserve">. </w:t>
      </w:r>
      <w:r w:rsidRPr="001D22ED">
        <w:rPr>
          <w:rFonts w:ascii="Times New Roman" w:hAnsi="Times New Roman" w:cs="Times New Roman"/>
          <w:sz w:val="24"/>
          <w:szCs w:val="24"/>
        </w:rPr>
        <w:t>509</w:t>
      </w:r>
      <w:r w:rsidRPr="001D22ED">
        <w:rPr>
          <w:rFonts w:ascii="Times New Roman" w:hAnsi="Times New Roman" w:cs="Times New Roman"/>
          <w:b/>
          <w:sz w:val="24"/>
          <w:szCs w:val="24"/>
        </w:rPr>
        <w:t xml:space="preserve"> </w:t>
      </w:r>
      <w:r w:rsidRPr="001D22ED">
        <w:rPr>
          <w:rFonts w:ascii="Times New Roman" w:hAnsi="Times New Roman" w:cs="Times New Roman"/>
          <w:sz w:val="24"/>
          <w:szCs w:val="24"/>
        </w:rPr>
        <w:t>cases (93.22%) included the date on which the sexual assault took place a</w:t>
      </w:r>
      <w:r w:rsidR="001D6F81" w:rsidRPr="001D22ED">
        <w:rPr>
          <w:rFonts w:ascii="Times New Roman" w:hAnsi="Times New Roman" w:cs="Times New Roman"/>
          <w:sz w:val="24"/>
          <w:szCs w:val="24"/>
        </w:rPr>
        <w:t>nd the date on which it</w:t>
      </w:r>
      <w:r w:rsidRPr="001D22ED">
        <w:rPr>
          <w:rFonts w:ascii="Times New Roman" w:hAnsi="Times New Roman" w:cs="Times New Roman"/>
          <w:sz w:val="24"/>
          <w:szCs w:val="24"/>
        </w:rPr>
        <w:t xml:space="preserve"> was reported to the police. The difference between </w:t>
      </w:r>
      <w:r w:rsidRPr="001D22ED">
        <w:rPr>
          <w:rFonts w:ascii="Times New Roman" w:hAnsi="Times New Roman" w:cs="Times New Roman"/>
          <w:sz w:val="24"/>
          <w:szCs w:val="24"/>
        </w:rPr>
        <w:lastRenderedPageBreak/>
        <w:t>these two dates, in days, was used as the measure of the time delay between the assault and the age estim</w:t>
      </w:r>
      <w:r w:rsidR="001D6F81" w:rsidRPr="001D22ED">
        <w:rPr>
          <w:rFonts w:ascii="Times New Roman" w:hAnsi="Times New Roman" w:cs="Times New Roman"/>
          <w:sz w:val="24"/>
          <w:szCs w:val="24"/>
        </w:rPr>
        <w:t>ation, creating continuous data.</w:t>
      </w:r>
      <w:r w:rsidRPr="001D22ED">
        <w:rPr>
          <w:rFonts w:ascii="Times New Roman" w:hAnsi="Times New Roman" w:cs="Times New Roman"/>
          <w:sz w:val="24"/>
          <w:szCs w:val="24"/>
        </w:rPr>
        <w:t xml:space="preserve"> In 409 cases (74.91%), the sexual assaults were reported on the same day (coded as zero days in the analysis), with the longest time delay being 1510 days (</w:t>
      </w:r>
      <w:r w:rsidRPr="001D22ED">
        <w:rPr>
          <w:rFonts w:ascii="Times New Roman" w:hAnsi="Times New Roman" w:cs="Times New Roman"/>
          <w:i/>
          <w:sz w:val="24"/>
          <w:szCs w:val="24"/>
        </w:rPr>
        <w:t>M</w:t>
      </w:r>
      <w:r w:rsidRPr="001D22ED">
        <w:rPr>
          <w:rFonts w:ascii="Times New Roman" w:hAnsi="Times New Roman" w:cs="Times New Roman"/>
          <w:sz w:val="24"/>
          <w:szCs w:val="24"/>
        </w:rPr>
        <w:t xml:space="preserve"> = 5.83, </w:t>
      </w:r>
      <w:r w:rsidRPr="001D22ED">
        <w:rPr>
          <w:rFonts w:ascii="Times New Roman" w:hAnsi="Times New Roman" w:cs="Times New Roman"/>
          <w:i/>
          <w:sz w:val="24"/>
          <w:szCs w:val="24"/>
        </w:rPr>
        <w:t>SD</w:t>
      </w:r>
      <w:r w:rsidRPr="001D22ED">
        <w:rPr>
          <w:rFonts w:ascii="Times New Roman" w:hAnsi="Times New Roman" w:cs="Times New Roman"/>
          <w:sz w:val="24"/>
          <w:szCs w:val="24"/>
        </w:rPr>
        <w:t xml:space="preserve"> = 71.52). The upper limit of this range was inflated by four cases with atypical time delay</w:t>
      </w:r>
      <w:r w:rsidR="001D6F81" w:rsidRPr="001D22ED">
        <w:rPr>
          <w:rFonts w:ascii="Times New Roman" w:hAnsi="Times New Roman" w:cs="Times New Roman"/>
          <w:sz w:val="24"/>
          <w:szCs w:val="24"/>
        </w:rPr>
        <w:t>s (132, 314, 434, and 1510 days</w:t>
      </w:r>
      <w:r w:rsidRPr="001D22ED">
        <w:rPr>
          <w:rFonts w:ascii="Times New Roman" w:hAnsi="Times New Roman" w:cs="Times New Roman"/>
          <w:sz w:val="24"/>
          <w:szCs w:val="24"/>
        </w:rPr>
        <w:t xml:space="preserve">). </w:t>
      </w:r>
      <w:r w:rsidR="00763EE6" w:rsidRPr="001D22ED">
        <w:rPr>
          <w:rFonts w:ascii="Times New Roman" w:hAnsi="Times New Roman" w:cs="Times New Roman"/>
          <w:sz w:val="24"/>
          <w:szCs w:val="24"/>
        </w:rPr>
        <w:t xml:space="preserve">IBM SPSS Version 23 identified these four cases as extreme </w:t>
      </w:r>
      <w:r w:rsidR="00C91072" w:rsidRPr="001D22ED">
        <w:rPr>
          <w:rFonts w:ascii="Times New Roman" w:hAnsi="Times New Roman" w:cs="Times New Roman"/>
          <w:sz w:val="24"/>
          <w:szCs w:val="24"/>
        </w:rPr>
        <w:t xml:space="preserve">values </w:t>
      </w:r>
      <w:r w:rsidR="00763EE6" w:rsidRPr="001D22ED">
        <w:rPr>
          <w:rFonts w:ascii="Times New Roman" w:hAnsi="Times New Roman" w:cs="Times New Roman"/>
          <w:sz w:val="24"/>
          <w:szCs w:val="24"/>
        </w:rPr>
        <w:t>so they were removed from all analyses featuring this factor</w:t>
      </w:r>
      <w:r w:rsidRPr="001D22ED">
        <w:rPr>
          <w:rFonts w:ascii="Times New Roman" w:hAnsi="Times New Roman" w:cs="Times New Roman"/>
          <w:sz w:val="24"/>
          <w:szCs w:val="24"/>
        </w:rPr>
        <w:t xml:space="preserve">. Their removal produced a new duration of exposure range </w:t>
      </w:r>
      <w:r w:rsidR="001D6F81" w:rsidRPr="001D22ED">
        <w:rPr>
          <w:rFonts w:ascii="Times New Roman" w:hAnsi="Times New Roman" w:cs="Times New Roman"/>
          <w:sz w:val="24"/>
          <w:szCs w:val="24"/>
        </w:rPr>
        <w:t>spanning</w:t>
      </w:r>
      <w:r w:rsidRPr="001D22ED">
        <w:rPr>
          <w:rFonts w:ascii="Times New Roman" w:hAnsi="Times New Roman" w:cs="Times New Roman"/>
          <w:sz w:val="24"/>
          <w:szCs w:val="24"/>
        </w:rPr>
        <w:t xml:space="preserve"> from 0</w:t>
      </w:r>
      <w:r w:rsidR="001D6F81" w:rsidRPr="001D22ED">
        <w:rPr>
          <w:rFonts w:ascii="Times New Roman" w:hAnsi="Times New Roman" w:cs="Times New Roman"/>
          <w:sz w:val="24"/>
          <w:szCs w:val="24"/>
        </w:rPr>
        <w:t xml:space="preserve"> </w:t>
      </w:r>
      <w:r w:rsidRPr="001D22ED">
        <w:rPr>
          <w:rFonts w:ascii="Times New Roman" w:hAnsi="Times New Roman" w:cs="Times New Roman"/>
          <w:sz w:val="24"/>
          <w:szCs w:val="24"/>
        </w:rPr>
        <w:t>– 93 days (</w:t>
      </w:r>
      <w:r w:rsidRPr="001D22ED">
        <w:rPr>
          <w:rFonts w:ascii="Times New Roman" w:hAnsi="Times New Roman" w:cs="Times New Roman"/>
          <w:i/>
          <w:sz w:val="24"/>
          <w:szCs w:val="24"/>
        </w:rPr>
        <w:t>M</w:t>
      </w:r>
      <w:r w:rsidRPr="001D22ED">
        <w:rPr>
          <w:rFonts w:ascii="Times New Roman" w:hAnsi="Times New Roman" w:cs="Times New Roman"/>
          <w:sz w:val="24"/>
          <w:szCs w:val="24"/>
        </w:rPr>
        <w:t xml:space="preserve"> = 1.14, </w:t>
      </w:r>
      <w:r w:rsidRPr="001D22ED">
        <w:rPr>
          <w:rFonts w:ascii="Times New Roman" w:hAnsi="Times New Roman" w:cs="Times New Roman"/>
          <w:i/>
          <w:sz w:val="24"/>
          <w:szCs w:val="24"/>
        </w:rPr>
        <w:t>SD</w:t>
      </w:r>
      <w:r w:rsidRPr="001D22ED">
        <w:rPr>
          <w:rFonts w:ascii="Times New Roman" w:hAnsi="Times New Roman" w:cs="Times New Roman"/>
          <w:sz w:val="24"/>
          <w:szCs w:val="24"/>
        </w:rPr>
        <w:t xml:space="preserve"> = 7.78). </w:t>
      </w:r>
    </w:p>
    <w:p w14:paraId="35E04195" w14:textId="12F4B2AD" w:rsidR="00191A22" w:rsidRPr="001D22ED" w:rsidRDefault="006E3AA0" w:rsidP="00C81B35">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Data a</w:t>
      </w:r>
      <w:r w:rsidR="00937DB5" w:rsidRPr="001D22ED">
        <w:rPr>
          <w:rFonts w:ascii="Times New Roman" w:hAnsi="Times New Roman" w:cs="Times New Roman"/>
          <w:b/>
          <w:sz w:val="24"/>
          <w:szCs w:val="24"/>
        </w:rPr>
        <w:t>nalysis</w:t>
      </w:r>
    </w:p>
    <w:p w14:paraId="0BEB1B71" w14:textId="7EC224A1" w:rsidR="00035618" w:rsidRPr="001D22ED" w:rsidRDefault="005C27FE" w:rsidP="00752085">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All data analysis was conducted using IBM SPSS Version 23. </w:t>
      </w:r>
      <w:r w:rsidR="001C1BD6" w:rsidRPr="001D22ED">
        <w:rPr>
          <w:rFonts w:ascii="Times New Roman" w:hAnsi="Times New Roman" w:cs="Times New Roman"/>
          <w:sz w:val="24"/>
          <w:szCs w:val="24"/>
        </w:rPr>
        <w:t xml:space="preserve">Descriptive statistics were first used to examine </w:t>
      </w:r>
      <w:r w:rsidR="005771B2" w:rsidRPr="001D22ED">
        <w:rPr>
          <w:rFonts w:ascii="Times New Roman" w:hAnsi="Times New Roman" w:cs="Times New Roman"/>
          <w:sz w:val="24"/>
          <w:szCs w:val="24"/>
        </w:rPr>
        <w:t>absolute</w:t>
      </w:r>
      <w:r w:rsidR="004A3575" w:rsidRPr="001D22ED">
        <w:rPr>
          <w:rFonts w:ascii="Times New Roman" w:hAnsi="Times New Roman" w:cs="Times New Roman"/>
          <w:sz w:val="24"/>
          <w:szCs w:val="24"/>
        </w:rPr>
        <w:t xml:space="preserve"> age estimation accuracy.</w:t>
      </w:r>
      <w:r w:rsidR="00E405A1" w:rsidRPr="001D22ED">
        <w:rPr>
          <w:rFonts w:ascii="Times New Roman" w:hAnsi="Times New Roman" w:cs="Times New Roman"/>
          <w:sz w:val="24"/>
          <w:szCs w:val="24"/>
        </w:rPr>
        <w:t xml:space="preserve"> </w:t>
      </w:r>
      <w:r w:rsidR="00353FA8" w:rsidRPr="001D22ED">
        <w:rPr>
          <w:rFonts w:ascii="Times New Roman" w:hAnsi="Times New Roman" w:cs="Times New Roman"/>
          <w:sz w:val="24"/>
          <w:szCs w:val="24"/>
        </w:rPr>
        <w:t>t-tests were</w:t>
      </w:r>
      <w:r w:rsidR="005B4ED7" w:rsidRPr="001D22ED">
        <w:rPr>
          <w:rFonts w:ascii="Times New Roman" w:hAnsi="Times New Roman" w:cs="Times New Roman"/>
          <w:sz w:val="24"/>
          <w:szCs w:val="24"/>
        </w:rPr>
        <w:t xml:space="preserve"> </w:t>
      </w:r>
      <w:r w:rsidR="00353FA8" w:rsidRPr="001D22ED">
        <w:rPr>
          <w:rFonts w:ascii="Times New Roman" w:hAnsi="Times New Roman" w:cs="Times New Roman"/>
          <w:sz w:val="24"/>
          <w:szCs w:val="24"/>
        </w:rPr>
        <w:t xml:space="preserve">then </w:t>
      </w:r>
      <w:r w:rsidR="005B4ED7" w:rsidRPr="001D22ED">
        <w:rPr>
          <w:rFonts w:ascii="Times New Roman" w:hAnsi="Times New Roman" w:cs="Times New Roman"/>
          <w:sz w:val="24"/>
          <w:szCs w:val="24"/>
        </w:rPr>
        <w:t>used to compare the</w:t>
      </w:r>
      <w:r w:rsidR="00953FDE" w:rsidRPr="001D22ED">
        <w:rPr>
          <w:rFonts w:ascii="Times New Roman" w:hAnsi="Times New Roman" w:cs="Times New Roman"/>
          <w:sz w:val="24"/>
          <w:szCs w:val="24"/>
        </w:rPr>
        <w:t xml:space="preserve"> extent to which exact age </w:t>
      </w:r>
      <w:r w:rsidR="00FE7D2C" w:rsidRPr="001D22ED">
        <w:rPr>
          <w:rFonts w:ascii="Times New Roman" w:hAnsi="Times New Roman" w:cs="Times New Roman"/>
          <w:sz w:val="24"/>
          <w:szCs w:val="24"/>
        </w:rPr>
        <w:t>estimations</w:t>
      </w:r>
      <w:r w:rsidR="00953FDE" w:rsidRPr="001D22ED">
        <w:rPr>
          <w:rFonts w:ascii="Times New Roman" w:hAnsi="Times New Roman" w:cs="Times New Roman"/>
          <w:sz w:val="24"/>
          <w:szCs w:val="24"/>
        </w:rPr>
        <w:t xml:space="preserve"> and, separately, midpoint </w:t>
      </w:r>
      <w:r w:rsidR="007E2A2E" w:rsidRPr="001D22ED">
        <w:rPr>
          <w:rFonts w:ascii="Times New Roman" w:hAnsi="Times New Roman" w:cs="Times New Roman"/>
          <w:sz w:val="24"/>
          <w:szCs w:val="24"/>
        </w:rPr>
        <w:t xml:space="preserve">age </w:t>
      </w:r>
      <w:r w:rsidR="00FE7D2C" w:rsidRPr="001D22ED">
        <w:rPr>
          <w:rFonts w:ascii="Times New Roman" w:hAnsi="Times New Roman" w:cs="Times New Roman"/>
          <w:sz w:val="24"/>
          <w:szCs w:val="24"/>
        </w:rPr>
        <w:t>estimations</w:t>
      </w:r>
      <w:r w:rsidR="00353FA8" w:rsidRPr="001D22ED">
        <w:rPr>
          <w:rFonts w:ascii="Times New Roman" w:hAnsi="Times New Roman" w:cs="Times New Roman"/>
          <w:sz w:val="24"/>
          <w:szCs w:val="24"/>
        </w:rPr>
        <w:t xml:space="preserve"> under-</w:t>
      </w:r>
      <w:r w:rsidR="005B4ED7" w:rsidRPr="001D22ED">
        <w:rPr>
          <w:rFonts w:ascii="Times New Roman" w:hAnsi="Times New Roman" w:cs="Times New Roman"/>
          <w:sz w:val="24"/>
          <w:szCs w:val="24"/>
        </w:rPr>
        <w:t xml:space="preserve"> and ove</w:t>
      </w:r>
      <w:r w:rsidR="00953FDE" w:rsidRPr="001D22ED">
        <w:rPr>
          <w:rFonts w:ascii="Times New Roman" w:hAnsi="Times New Roman" w:cs="Times New Roman"/>
          <w:sz w:val="24"/>
          <w:szCs w:val="24"/>
        </w:rPr>
        <w:t>restimate</w:t>
      </w:r>
      <w:r w:rsidR="005B4ED7" w:rsidRPr="001D22ED">
        <w:rPr>
          <w:rFonts w:ascii="Times New Roman" w:hAnsi="Times New Roman" w:cs="Times New Roman"/>
          <w:sz w:val="24"/>
          <w:szCs w:val="24"/>
        </w:rPr>
        <w:t xml:space="preserve"> </w:t>
      </w:r>
      <w:r w:rsidR="00953FDE" w:rsidRPr="001D22ED">
        <w:rPr>
          <w:rFonts w:ascii="Times New Roman" w:hAnsi="Times New Roman" w:cs="Times New Roman"/>
          <w:sz w:val="24"/>
          <w:szCs w:val="24"/>
        </w:rPr>
        <w:t>an offender’s true age</w:t>
      </w:r>
      <w:r w:rsidR="005B4ED7" w:rsidRPr="001D22ED">
        <w:rPr>
          <w:rFonts w:ascii="Times New Roman" w:hAnsi="Times New Roman" w:cs="Times New Roman"/>
          <w:sz w:val="24"/>
          <w:szCs w:val="24"/>
        </w:rPr>
        <w:t xml:space="preserve">. </w:t>
      </w:r>
      <w:r w:rsidR="00BA64D5" w:rsidRPr="001D22ED">
        <w:rPr>
          <w:rFonts w:ascii="Times New Roman" w:hAnsi="Times New Roman" w:cs="Times New Roman"/>
          <w:sz w:val="24"/>
          <w:szCs w:val="24"/>
        </w:rPr>
        <w:t xml:space="preserve">A Chi-Squared </w:t>
      </w:r>
      <w:r w:rsidR="00477FA4" w:rsidRPr="001D22ED">
        <w:rPr>
          <w:rFonts w:ascii="Times New Roman" w:hAnsi="Times New Roman" w:cs="Times New Roman"/>
          <w:sz w:val="24"/>
          <w:szCs w:val="24"/>
        </w:rPr>
        <w:t>test</w:t>
      </w:r>
      <w:r w:rsidR="00BA64D5" w:rsidRPr="001D22ED">
        <w:rPr>
          <w:rFonts w:ascii="Times New Roman" w:hAnsi="Times New Roman" w:cs="Times New Roman"/>
          <w:sz w:val="24"/>
          <w:szCs w:val="24"/>
        </w:rPr>
        <w:t xml:space="preserve"> was then used to compare the </w:t>
      </w:r>
      <w:r w:rsidR="00C340F4" w:rsidRPr="001D22ED">
        <w:rPr>
          <w:rFonts w:ascii="Times New Roman" w:hAnsi="Times New Roman" w:cs="Times New Roman"/>
          <w:sz w:val="24"/>
          <w:szCs w:val="24"/>
        </w:rPr>
        <w:t>proportion of</w:t>
      </w:r>
      <w:r w:rsidR="00BA64D5" w:rsidRPr="001D22ED">
        <w:rPr>
          <w:rFonts w:ascii="Times New Roman" w:hAnsi="Times New Roman" w:cs="Times New Roman"/>
          <w:sz w:val="24"/>
          <w:szCs w:val="24"/>
        </w:rPr>
        <w:t xml:space="preserve"> exact age </w:t>
      </w:r>
      <w:r w:rsidR="00FE7D2C" w:rsidRPr="001D22ED">
        <w:rPr>
          <w:rFonts w:ascii="Times New Roman" w:hAnsi="Times New Roman" w:cs="Times New Roman"/>
          <w:sz w:val="24"/>
          <w:szCs w:val="24"/>
        </w:rPr>
        <w:t>estimations</w:t>
      </w:r>
      <w:r w:rsidR="00BA64D5" w:rsidRPr="001D22ED">
        <w:rPr>
          <w:rFonts w:ascii="Times New Roman" w:hAnsi="Times New Roman" w:cs="Times New Roman"/>
          <w:sz w:val="24"/>
          <w:szCs w:val="24"/>
        </w:rPr>
        <w:t xml:space="preserve"> and midpoint </w:t>
      </w:r>
      <w:r w:rsidR="00DF011A" w:rsidRPr="001D22ED">
        <w:rPr>
          <w:rFonts w:ascii="Times New Roman" w:hAnsi="Times New Roman" w:cs="Times New Roman"/>
          <w:sz w:val="24"/>
          <w:szCs w:val="24"/>
        </w:rPr>
        <w:t xml:space="preserve">age </w:t>
      </w:r>
      <w:r w:rsidR="00FE7D2C" w:rsidRPr="001D22ED">
        <w:rPr>
          <w:rFonts w:ascii="Times New Roman" w:hAnsi="Times New Roman" w:cs="Times New Roman"/>
          <w:sz w:val="24"/>
          <w:szCs w:val="24"/>
        </w:rPr>
        <w:t>estimations</w:t>
      </w:r>
      <w:r w:rsidR="00EE5C59" w:rsidRPr="001D22ED">
        <w:rPr>
          <w:rFonts w:ascii="Times New Roman" w:hAnsi="Times New Roman" w:cs="Times New Roman"/>
          <w:sz w:val="24"/>
          <w:szCs w:val="24"/>
        </w:rPr>
        <w:t xml:space="preserve"> that were accurate to within </w:t>
      </w:r>
      <w:r w:rsidR="00952667" w:rsidRPr="001D22ED">
        <w:rPr>
          <w:rFonts w:ascii="Times New Roman" w:hAnsi="Times New Roman" w:cs="Times New Roman"/>
          <w:sz w:val="24"/>
          <w:szCs w:val="24"/>
        </w:rPr>
        <w:t>0</w:t>
      </w:r>
      <w:r w:rsidR="007B6D0B" w:rsidRPr="001D22ED">
        <w:rPr>
          <w:rFonts w:ascii="Times New Roman" w:hAnsi="Times New Roman" w:cs="Times New Roman"/>
          <w:sz w:val="24"/>
          <w:szCs w:val="24"/>
        </w:rPr>
        <w:t>.99 years, 1 - 2.99 years, 3 - 4.99 years, 5 -</w:t>
      </w:r>
      <w:r w:rsidR="00C340F4" w:rsidRPr="001D22ED">
        <w:rPr>
          <w:rFonts w:ascii="Times New Roman" w:hAnsi="Times New Roman" w:cs="Times New Roman"/>
          <w:sz w:val="24"/>
          <w:szCs w:val="24"/>
        </w:rPr>
        <w:t xml:space="preserve"> 9.99 years</w:t>
      </w:r>
      <w:r w:rsidR="00466853" w:rsidRPr="001D22ED">
        <w:rPr>
          <w:rFonts w:ascii="Times New Roman" w:hAnsi="Times New Roman" w:cs="Times New Roman"/>
          <w:sz w:val="24"/>
          <w:szCs w:val="24"/>
        </w:rPr>
        <w:t xml:space="preserve"> of the offenders’ age</w:t>
      </w:r>
      <w:r w:rsidR="00C340F4" w:rsidRPr="001D22ED">
        <w:rPr>
          <w:rFonts w:ascii="Times New Roman" w:hAnsi="Times New Roman" w:cs="Times New Roman"/>
          <w:sz w:val="24"/>
          <w:szCs w:val="24"/>
        </w:rPr>
        <w:t>, or 10</w:t>
      </w:r>
      <w:r w:rsidR="00790297" w:rsidRPr="001D22ED">
        <w:rPr>
          <w:rFonts w:ascii="Times New Roman" w:hAnsi="Times New Roman" w:cs="Times New Roman"/>
          <w:sz w:val="24"/>
          <w:szCs w:val="24"/>
        </w:rPr>
        <w:t xml:space="preserve"> or more</w:t>
      </w:r>
      <w:r w:rsidR="00D2261A" w:rsidRPr="001D22ED">
        <w:rPr>
          <w:rFonts w:ascii="Times New Roman" w:hAnsi="Times New Roman" w:cs="Times New Roman"/>
          <w:sz w:val="24"/>
          <w:szCs w:val="24"/>
        </w:rPr>
        <w:t xml:space="preserve"> </w:t>
      </w:r>
      <w:r w:rsidR="00C340F4" w:rsidRPr="001D22ED">
        <w:rPr>
          <w:rFonts w:ascii="Times New Roman" w:hAnsi="Times New Roman" w:cs="Times New Roman"/>
          <w:sz w:val="24"/>
          <w:szCs w:val="24"/>
        </w:rPr>
        <w:t>years</w:t>
      </w:r>
      <w:r w:rsidR="00466853" w:rsidRPr="001D22ED">
        <w:rPr>
          <w:rFonts w:ascii="Times New Roman" w:hAnsi="Times New Roman" w:cs="Times New Roman"/>
          <w:sz w:val="24"/>
          <w:szCs w:val="24"/>
        </w:rPr>
        <w:t xml:space="preserve"> from the offender’s age</w:t>
      </w:r>
      <w:r w:rsidR="00C340F4" w:rsidRPr="001D22ED">
        <w:rPr>
          <w:rFonts w:ascii="Times New Roman" w:hAnsi="Times New Roman" w:cs="Times New Roman"/>
          <w:sz w:val="24"/>
          <w:szCs w:val="24"/>
        </w:rPr>
        <w:t>.</w:t>
      </w:r>
    </w:p>
    <w:p w14:paraId="6EC89617" w14:textId="69646337" w:rsidR="007E2A2E" w:rsidRPr="001D22ED" w:rsidRDefault="001D3485" w:rsidP="00C81B35">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Next, </w:t>
      </w:r>
      <w:r w:rsidR="00F039EC" w:rsidRPr="001D22ED">
        <w:rPr>
          <w:rFonts w:ascii="Times New Roman" w:hAnsi="Times New Roman" w:cs="Times New Roman"/>
          <w:sz w:val="24"/>
          <w:szCs w:val="24"/>
        </w:rPr>
        <w:t xml:space="preserve">linear </w:t>
      </w:r>
      <w:r w:rsidRPr="001D22ED">
        <w:rPr>
          <w:rFonts w:ascii="Times New Roman" w:hAnsi="Times New Roman" w:cs="Times New Roman"/>
          <w:sz w:val="24"/>
          <w:szCs w:val="24"/>
        </w:rPr>
        <w:t>regression analysis was</w:t>
      </w:r>
      <w:r w:rsidR="00971D05" w:rsidRPr="001D22ED">
        <w:rPr>
          <w:rFonts w:ascii="Times New Roman" w:hAnsi="Times New Roman" w:cs="Times New Roman"/>
          <w:sz w:val="24"/>
          <w:szCs w:val="24"/>
        </w:rPr>
        <w:t xml:space="preserve"> used to examine</w:t>
      </w:r>
      <w:r w:rsidR="001C1BD6" w:rsidRPr="001D22ED">
        <w:rPr>
          <w:rFonts w:ascii="Times New Roman" w:hAnsi="Times New Roman" w:cs="Times New Roman"/>
          <w:sz w:val="24"/>
          <w:szCs w:val="24"/>
        </w:rPr>
        <w:t xml:space="preserve"> </w:t>
      </w:r>
      <w:r w:rsidR="00D9386F" w:rsidRPr="001D22ED">
        <w:rPr>
          <w:rFonts w:ascii="Times New Roman" w:hAnsi="Times New Roman" w:cs="Times New Roman"/>
          <w:sz w:val="24"/>
          <w:szCs w:val="24"/>
        </w:rPr>
        <w:t>whether</w:t>
      </w:r>
      <w:r w:rsidR="001C1BD6" w:rsidRPr="001D22ED">
        <w:rPr>
          <w:rFonts w:ascii="Times New Roman" w:hAnsi="Times New Roman" w:cs="Times New Roman"/>
          <w:sz w:val="24"/>
          <w:szCs w:val="24"/>
        </w:rPr>
        <w:t xml:space="preserve"> the size of</w:t>
      </w:r>
      <w:r w:rsidR="004A3575"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an </w:t>
      </w:r>
      <w:r w:rsidR="00CF6F7B" w:rsidRPr="001D22ED">
        <w:rPr>
          <w:rFonts w:ascii="Times New Roman" w:hAnsi="Times New Roman" w:cs="Times New Roman"/>
          <w:sz w:val="24"/>
          <w:szCs w:val="24"/>
        </w:rPr>
        <w:t>age range</w:t>
      </w:r>
      <w:r w:rsidR="00E54314" w:rsidRPr="001D22ED">
        <w:rPr>
          <w:rFonts w:ascii="Times New Roman" w:hAnsi="Times New Roman" w:cs="Times New Roman"/>
          <w:sz w:val="24"/>
          <w:szCs w:val="24"/>
        </w:rPr>
        <w:t xml:space="preserve"> </w:t>
      </w:r>
      <w:r w:rsidR="00934B1D" w:rsidRPr="001D22ED">
        <w:rPr>
          <w:rFonts w:ascii="Times New Roman" w:hAnsi="Times New Roman" w:cs="Times New Roman"/>
          <w:sz w:val="24"/>
          <w:szCs w:val="24"/>
        </w:rPr>
        <w:t>estimation</w:t>
      </w:r>
      <w:r w:rsidR="007950CE"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predicts age estimation accuracy. </w:t>
      </w:r>
      <w:r w:rsidR="00F039EC" w:rsidRPr="001D22ED">
        <w:rPr>
          <w:rFonts w:ascii="Times New Roman" w:hAnsi="Times New Roman" w:cs="Times New Roman"/>
          <w:sz w:val="24"/>
          <w:szCs w:val="24"/>
        </w:rPr>
        <w:t>Linear r</w:t>
      </w:r>
      <w:r w:rsidRPr="001D22ED">
        <w:rPr>
          <w:rFonts w:ascii="Times New Roman" w:hAnsi="Times New Roman" w:cs="Times New Roman"/>
          <w:sz w:val="24"/>
          <w:szCs w:val="24"/>
        </w:rPr>
        <w:t xml:space="preserve">egression was also used to examine </w:t>
      </w:r>
      <w:r w:rsidR="00D9386F" w:rsidRPr="001D22ED">
        <w:rPr>
          <w:rFonts w:ascii="Times New Roman" w:hAnsi="Times New Roman" w:cs="Times New Roman"/>
          <w:sz w:val="24"/>
          <w:szCs w:val="24"/>
        </w:rPr>
        <w:t>whether</w:t>
      </w:r>
      <w:r w:rsidR="00BE107F" w:rsidRPr="001D22ED">
        <w:rPr>
          <w:rFonts w:ascii="Times New Roman" w:hAnsi="Times New Roman" w:cs="Times New Roman"/>
          <w:sz w:val="24"/>
          <w:szCs w:val="24"/>
        </w:rPr>
        <w:t xml:space="preserve"> </w:t>
      </w:r>
      <w:r w:rsidR="001C1BD6" w:rsidRPr="001D22ED">
        <w:rPr>
          <w:rFonts w:ascii="Times New Roman" w:hAnsi="Times New Roman" w:cs="Times New Roman"/>
          <w:sz w:val="24"/>
          <w:szCs w:val="24"/>
        </w:rPr>
        <w:t xml:space="preserve">each of </w:t>
      </w:r>
      <w:r w:rsidR="0088672D" w:rsidRPr="001D22ED">
        <w:rPr>
          <w:rFonts w:ascii="Times New Roman" w:hAnsi="Times New Roman" w:cs="Times New Roman"/>
          <w:sz w:val="24"/>
          <w:szCs w:val="24"/>
        </w:rPr>
        <w:t>the</w:t>
      </w:r>
      <w:r w:rsidR="001C1BD6" w:rsidRPr="001D22ED">
        <w:rPr>
          <w:rFonts w:ascii="Times New Roman" w:hAnsi="Times New Roman" w:cs="Times New Roman"/>
          <w:sz w:val="24"/>
          <w:szCs w:val="24"/>
        </w:rPr>
        <w:t xml:space="preserve"> </w:t>
      </w:r>
      <w:r w:rsidR="00E96373" w:rsidRPr="001D22ED">
        <w:rPr>
          <w:rFonts w:ascii="Times New Roman" w:hAnsi="Times New Roman" w:cs="Times New Roman"/>
          <w:sz w:val="24"/>
          <w:szCs w:val="24"/>
        </w:rPr>
        <w:t>eight</w:t>
      </w:r>
      <w:r w:rsidR="001C1BD6" w:rsidRPr="001D22ED">
        <w:rPr>
          <w:rFonts w:ascii="Times New Roman" w:hAnsi="Times New Roman" w:cs="Times New Roman"/>
          <w:sz w:val="24"/>
          <w:szCs w:val="24"/>
        </w:rPr>
        <w:t xml:space="preserve"> offence-</w:t>
      </w:r>
      <w:r w:rsidR="00BE107F" w:rsidRPr="001D22ED">
        <w:rPr>
          <w:rFonts w:ascii="Times New Roman" w:hAnsi="Times New Roman" w:cs="Times New Roman"/>
          <w:sz w:val="24"/>
          <w:szCs w:val="24"/>
        </w:rPr>
        <w:t xml:space="preserve">specific factors </w:t>
      </w:r>
      <w:r w:rsidR="00953FDE" w:rsidRPr="001D22ED">
        <w:rPr>
          <w:rFonts w:ascii="Times New Roman" w:hAnsi="Times New Roman" w:cs="Times New Roman"/>
          <w:sz w:val="24"/>
          <w:szCs w:val="24"/>
        </w:rPr>
        <w:t xml:space="preserve">can </w:t>
      </w:r>
      <w:r w:rsidR="002C3C3F" w:rsidRPr="001D22ED">
        <w:rPr>
          <w:rFonts w:ascii="Times New Roman" w:hAnsi="Times New Roman" w:cs="Times New Roman"/>
          <w:sz w:val="24"/>
          <w:szCs w:val="24"/>
        </w:rPr>
        <w:t>predict</w:t>
      </w:r>
      <w:r w:rsidR="00BE107F" w:rsidRPr="001D22ED">
        <w:rPr>
          <w:rFonts w:ascii="Times New Roman" w:hAnsi="Times New Roman" w:cs="Times New Roman"/>
          <w:sz w:val="24"/>
          <w:szCs w:val="24"/>
        </w:rPr>
        <w:t xml:space="preserve"> </w:t>
      </w:r>
      <w:r w:rsidR="002F0D8A" w:rsidRPr="001D22ED">
        <w:rPr>
          <w:rFonts w:ascii="Times New Roman" w:hAnsi="Times New Roman" w:cs="Times New Roman"/>
          <w:sz w:val="24"/>
          <w:szCs w:val="24"/>
        </w:rPr>
        <w:t>age estimation accuracy</w:t>
      </w:r>
      <w:r w:rsidR="00196B89" w:rsidRPr="001D22ED">
        <w:rPr>
          <w:rFonts w:ascii="Times New Roman" w:hAnsi="Times New Roman" w:cs="Times New Roman"/>
          <w:sz w:val="24"/>
          <w:szCs w:val="24"/>
        </w:rPr>
        <w:t>.</w:t>
      </w:r>
      <w:r w:rsidR="005771B2" w:rsidRPr="001D22ED">
        <w:rPr>
          <w:rFonts w:ascii="Times New Roman" w:hAnsi="Times New Roman" w:cs="Times New Roman"/>
          <w:sz w:val="24"/>
          <w:szCs w:val="24"/>
        </w:rPr>
        <w:t xml:space="preserve"> The </w:t>
      </w:r>
      <w:r w:rsidR="007B6D0B" w:rsidRPr="001D22ED">
        <w:rPr>
          <w:rFonts w:ascii="Times New Roman" w:hAnsi="Times New Roman" w:cs="Times New Roman"/>
          <w:sz w:val="24"/>
          <w:szCs w:val="24"/>
        </w:rPr>
        <w:t>victim age -</w:t>
      </w:r>
      <w:r w:rsidR="00302BA9" w:rsidRPr="001D22ED">
        <w:rPr>
          <w:rFonts w:ascii="Times New Roman" w:hAnsi="Times New Roman" w:cs="Times New Roman"/>
          <w:sz w:val="24"/>
          <w:szCs w:val="24"/>
        </w:rPr>
        <w:t xml:space="preserve"> </w:t>
      </w:r>
      <w:r w:rsidR="005771B2" w:rsidRPr="001D22ED">
        <w:rPr>
          <w:rFonts w:ascii="Times New Roman" w:hAnsi="Times New Roman" w:cs="Times New Roman"/>
          <w:sz w:val="24"/>
          <w:szCs w:val="24"/>
        </w:rPr>
        <w:t xml:space="preserve">offender age differences factor and </w:t>
      </w:r>
      <w:r w:rsidR="007B6D0B" w:rsidRPr="001D22ED">
        <w:rPr>
          <w:rFonts w:ascii="Times New Roman" w:hAnsi="Times New Roman" w:cs="Times New Roman"/>
          <w:sz w:val="24"/>
          <w:szCs w:val="24"/>
        </w:rPr>
        <w:t>victim age -</w:t>
      </w:r>
      <w:r w:rsidR="0088672D" w:rsidRPr="001D22ED">
        <w:rPr>
          <w:rFonts w:ascii="Times New Roman" w:hAnsi="Times New Roman" w:cs="Times New Roman"/>
          <w:sz w:val="24"/>
          <w:szCs w:val="24"/>
        </w:rPr>
        <w:t xml:space="preserve"> offender </w:t>
      </w:r>
      <w:r w:rsidR="00D9386F" w:rsidRPr="001D22ED">
        <w:rPr>
          <w:rFonts w:ascii="Times New Roman" w:hAnsi="Times New Roman" w:cs="Times New Roman"/>
          <w:sz w:val="24"/>
          <w:szCs w:val="24"/>
        </w:rPr>
        <w:t>estimated age</w:t>
      </w:r>
      <w:r w:rsidR="005771B2" w:rsidRPr="001D22ED">
        <w:rPr>
          <w:rFonts w:ascii="Times New Roman" w:hAnsi="Times New Roman" w:cs="Times New Roman"/>
          <w:sz w:val="24"/>
          <w:szCs w:val="24"/>
        </w:rPr>
        <w:t xml:space="preserve"> differences</w:t>
      </w:r>
      <w:r w:rsidR="0088672D" w:rsidRPr="001D22ED">
        <w:rPr>
          <w:rFonts w:ascii="Times New Roman" w:hAnsi="Times New Roman" w:cs="Times New Roman"/>
          <w:sz w:val="24"/>
          <w:szCs w:val="24"/>
        </w:rPr>
        <w:t xml:space="preserve"> factor</w:t>
      </w:r>
      <w:r w:rsidR="007B6D0B" w:rsidRPr="001D22ED">
        <w:rPr>
          <w:rFonts w:ascii="Times New Roman" w:hAnsi="Times New Roman" w:cs="Times New Roman"/>
          <w:sz w:val="24"/>
          <w:szCs w:val="24"/>
        </w:rPr>
        <w:t>s</w:t>
      </w:r>
      <w:r w:rsidR="0088672D" w:rsidRPr="001D22ED">
        <w:rPr>
          <w:rFonts w:ascii="Times New Roman" w:hAnsi="Times New Roman" w:cs="Times New Roman"/>
          <w:sz w:val="24"/>
          <w:szCs w:val="24"/>
        </w:rPr>
        <w:t xml:space="preserve"> were </w:t>
      </w:r>
      <w:r w:rsidR="00813C4F" w:rsidRPr="001D22ED">
        <w:rPr>
          <w:rFonts w:ascii="Times New Roman" w:hAnsi="Times New Roman" w:cs="Times New Roman"/>
          <w:sz w:val="24"/>
          <w:szCs w:val="24"/>
        </w:rPr>
        <w:t>analysed</w:t>
      </w:r>
      <w:r w:rsidR="0088672D" w:rsidRPr="001D22ED">
        <w:rPr>
          <w:rFonts w:ascii="Times New Roman" w:hAnsi="Times New Roman" w:cs="Times New Roman"/>
          <w:sz w:val="24"/>
          <w:szCs w:val="24"/>
        </w:rPr>
        <w:t xml:space="preserve"> separately as they were strongly correlated (</w:t>
      </w:r>
      <w:r w:rsidR="00DF011A" w:rsidRPr="001D22ED">
        <w:rPr>
          <w:rFonts w:ascii="Times New Roman" w:hAnsi="Times New Roman" w:cs="Times New Roman"/>
          <w:i/>
          <w:sz w:val="24"/>
          <w:szCs w:val="24"/>
        </w:rPr>
        <w:t>r</w:t>
      </w:r>
      <w:r w:rsidR="00DF011A" w:rsidRPr="001D22ED">
        <w:rPr>
          <w:rFonts w:ascii="Times New Roman" w:hAnsi="Times New Roman" w:cs="Times New Roman"/>
          <w:sz w:val="24"/>
          <w:szCs w:val="24"/>
        </w:rPr>
        <w:t xml:space="preserve"> = </w:t>
      </w:r>
      <w:r w:rsidR="0088672D" w:rsidRPr="001D22ED">
        <w:rPr>
          <w:rFonts w:ascii="Times New Roman" w:hAnsi="Times New Roman" w:cs="Times New Roman"/>
          <w:sz w:val="24"/>
          <w:szCs w:val="24"/>
        </w:rPr>
        <w:t xml:space="preserve">.89). </w:t>
      </w:r>
      <w:r w:rsidRPr="001D22ED">
        <w:rPr>
          <w:rFonts w:ascii="Times New Roman" w:hAnsi="Times New Roman" w:cs="Times New Roman"/>
          <w:sz w:val="24"/>
          <w:szCs w:val="24"/>
        </w:rPr>
        <w:t xml:space="preserve">As </w:t>
      </w:r>
      <w:r w:rsidR="00302BA9" w:rsidRPr="001D22ED">
        <w:rPr>
          <w:rFonts w:ascii="Times New Roman" w:hAnsi="Times New Roman" w:cs="Times New Roman"/>
          <w:sz w:val="24"/>
          <w:szCs w:val="24"/>
        </w:rPr>
        <w:t xml:space="preserve">the former cannot be </w:t>
      </w:r>
      <w:r w:rsidRPr="001D22ED">
        <w:rPr>
          <w:rFonts w:ascii="Times New Roman" w:hAnsi="Times New Roman" w:cs="Times New Roman"/>
          <w:sz w:val="24"/>
          <w:szCs w:val="24"/>
        </w:rPr>
        <w:t>used</w:t>
      </w:r>
      <w:r w:rsidR="00302BA9" w:rsidRPr="001D22ED">
        <w:rPr>
          <w:rFonts w:ascii="Times New Roman" w:hAnsi="Times New Roman" w:cs="Times New Roman"/>
          <w:sz w:val="24"/>
          <w:szCs w:val="24"/>
        </w:rPr>
        <w:t xml:space="preserve"> </w:t>
      </w:r>
      <w:r w:rsidR="0030059E" w:rsidRPr="001D22ED">
        <w:rPr>
          <w:rFonts w:ascii="Times New Roman" w:hAnsi="Times New Roman" w:cs="Times New Roman"/>
          <w:sz w:val="24"/>
          <w:szCs w:val="24"/>
        </w:rPr>
        <w:t>operationally</w:t>
      </w:r>
      <w:r w:rsidRPr="001D22ED">
        <w:rPr>
          <w:rFonts w:ascii="Times New Roman" w:hAnsi="Times New Roman" w:cs="Times New Roman"/>
          <w:sz w:val="24"/>
          <w:szCs w:val="24"/>
        </w:rPr>
        <w:t xml:space="preserve"> when trying to </w:t>
      </w:r>
      <w:r w:rsidR="00953FDE" w:rsidRPr="001D22ED">
        <w:rPr>
          <w:rFonts w:ascii="Times New Roman" w:hAnsi="Times New Roman" w:cs="Times New Roman"/>
          <w:sz w:val="24"/>
          <w:szCs w:val="24"/>
        </w:rPr>
        <w:t>determine a</w:t>
      </w:r>
      <w:r w:rsidR="00302BA9" w:rsidRPr="001D22ED">
        <w:rPr>
          <w:rFonts w:ascii="Times New Roman" w:hAnsi="Times New Roman" w:cs="Times New Roman"/>
          <w:sz w:val="24"/>
          <w:szCs w:val="24"/>
        </w:rPr>
        <w:t xml:space="preserve"> </w:t>
      </w:r>
      <w:r w:rsidRPr="001D22ED">
        <w:rPr>
          <w:rFonts w:ascii="Times New Roman" w:hAnsi="Times New Roman" w:cs="Times New Roman"/>
          <w:sz w:val="24"/>
          <w:szCs w:val="24"/>
        </w:rPr>
        <w:t>stranger sexual assault victim</w:t>
      </w:r>
      <w:r w:rsidR="00953FDE" w:rsidRPr="001D22ED">
        <w:rPr>
          <w:rFonts w:ascii="Times New Roman" w:hAnsi="Times New Roman" w:cs="Times New Roman"/>
          <w:sz w:val="24"/>
          <w:szCs w:val="24"/>
        </w:rPr>
        <w:t>’</w:t>
      </w:r>
      <w:r w:rsidRPr="001D22ED">
        <w:rPr>
          <w:rFonts w:ascii="Times New Roman" w:hAnsi="Times New Roman" w:cs="Times New Roman"/>
          <w:sz w:val="24"/>
          <w:szCs w:val="24"/>
        </w:rPr>
        <w:t>s age estimation accuracy</w:t>
      </w:r>
      <w:r w:rsidR="00302BA9" w:rsidRPr="001D22ED">
        <w:rPr>
          <w:rFonts w:ascii="Times New Roman" w:hAnsi="Times New Roman" w:cs="Times New Roman"/>
          <w:sz w:val="24"/>
          <w:szCs w:val="24"/>
        </w:rPr>
        <w:t xml:space="preserve"> </w:t>
      </w:r>
      <w:r w:rsidRPr="001D22ED">
        <w:rPr>
          <w:rFonts w:ascii="Times New Roman" w:hAnsi="Times New Roman" w:cs="Times New Roman"/>
          <w:sz w:val="24"/>
          <w:szCs w:val="24"/>
        </w:rPr>
        <w:t>(as the offender</w:t>
      </w:r>
      <w:r w:rsidR="00D9386F" w:rsidRPr="001D22ED">
        <w:rPr>
          <w:rFonts w:ascii="Times New Roman" w:hAnsi="Times New Roman" w:cs="Times New Roman"/>
          <w:sz w:val="24"/>
          <w:szCs w:val="24"/>
        </w:rPr>
        <w:t>’</w:t>
      </w:r>
      <w:r w:rsidRPr="001D22ED">
        <w:rPr>
          <w:rFonts w:ascii="Times New Roman" w:hAnsi="Times New Roman" w:cs="Times New Roman"/>
          <w:sz w:val="24"/>
          <w:szCs w:val="24"/>
        </w:rPr>
        <w:t xml:space="preserve">s age is unknown), the ability of this factor to predict age estimation accuracy was </w:t>
      </w:r>
      <w:r w:rsidR="00813C4F" w:rsidRPr="001D22ED">
        <w:rPr>
          <w:rFonts w:ascii="Times New Roman" w:hAnsi="Times New Roman" w:cs="Times New Roman"/>
          <w:sz w:val="24"/>
          <w:szCs w:val="24"/>
        </w:rPr>
        <w:t>analysed</w:t>
      </w:r>
      <w:r w:rsidRPr="001D22ED">
        <w:rPr>
          <w:rFonts w:ascii="Times New Roman" w:hAnsi="Times New Roman" w:cs="Times New Roman"/>
          <w:sz w:val="24"/>
          <w:szCs w:val="24"/>
        </w:rPr>
        <w:t xml:space="preserve"> separately in one linear regression. The remaining </w:t>
      </w:r>
      <w:r w:rsidR="00C549AC" w:rsidRPr="001D22ED">
        <w:rPr>
          <w:rFonts w:ascii="Times New Roman" w:hAnsi="Times New Roman" w:cs="Times New Roman"/>
          <w:sz w:val="24"/>
          <w:szCs w:val="24"/>
        </w:rPr>
        <w:t>seven</w:t>
      </w:r>
      <w:r w:rsidRPr="001D22ED">
        <w:rPr>
          <w:rFonts w:ascii="Times New Roman" w:hAnsi="Times New Roman" w:cs="Times New Roman"/>
          <w:sz w:val="24"/>
          <w:szCs w:val="24"/>
        </w:rPr>
        <w:t xml:space="preserve"> offence-specific factors can potentially be used </w:t>
      </w:r>
      <w:r w:rsidR="0030059E" w:rsidRPr="001D22ED">
        <w:rPr>
          <w:rFonts w:ascii="Times New Roman" w:hAnsi="Times New Roman" w:cs="Times New Roman"/>
          <w:sz w:val="24"/>
          <w:szCs w:val="24"/>
        </w:rPr>
        <w:t>operationally</w:t>
      </w:r>
      <w:r w:rsidR="00302BA9" w:rsidRPr="001D22ED">
        <w:rPr>
          <w:rFonts w:ascii="Times New Roman" w:hAnsi="Times New Roman" w:cs="Times New Roman"/>
          <w:sz w:val="24"/>
          <w:szCs w:val="24"/>
        </w:rPr>
        <w:t xml:space="preserve"> to </w:t>
      </w:r>
      <w:r w:rsidRPr="001D22ED">
        <w:rPr>
          <w:rFonts w:ascii="Times New Roman" w:hAnsi="Times New Roman" w:cs="Times New Roman"/>
          <w:sz w:val="24"/>
          <w:szCs w:val="24"/>
        </w:rPr>
        <w:t xml:space="preserve">determine a </w:t>
      </w:r>
      <w:r w:rsidRPr="001D22ED">
        <w:rPr>
          <w:rFonts w:ascii="Times New Roman" w:hAnsi="Times New Roman" w:cs="Times New Roman"/>
          <w:sz w:val="24"/>
          <w:szCs w:val="24"/>
        </w:rPr>
        <w:lastRenderedPageBreak/>
        <w:t>stranger sexual assault victim</w:t>
      </w:r>
      <w:r w:rsidR="00953FDE" w:rsidRPr="001D22ED">
        <w:rPr>
          <w:rFonts w:ascii="Times New Roman" w:hAnsi="Times New Roman" w:cs="Times New Roman"/>
          <w:sz w:val="24"/>
          <w:szCs w:val="24"/>
        </w:rPr>
        <w:t>’</w:t>
      </w:r>
      <w:r w:rsidRPr="001D22ED">
        <w:rPr>
          <w:rFonts w:ascii="Times New Roman" w:hAnsi="Times New Roman" w:cs="Times New Roman"/>
          <w:sz w:val="24"/>
          <w:szCs w:val="24"/>
        </w:rPr>
        <w:t>s age estimation accuracy, so they were placed into a simultaneo</w:t>
      </w:r>
      <w:r w:rsidR="00C549AC" w:rsidRPr="001D22ED">
        <w:rPr>
          <w:rFonts w:ascii="Times New Roman" w:hAnsi="Times New Roman" w:cs="Times New Roman"/>
          <w:sz w:val="24"/>
          <w:szCs w:val="24"/>
        </w:rPr>
        <w:t xml:space="preserve">us multiple </w:t>
      </w:r>
      <w:r w:rsidR="00F039EC" w:rsidRPr="001D22ED">
        <w:rPr>
          <w:rFonts w:ascii="Times New Roman" w:hAnsi="Times New Roman" w:cs="Times New Roman"/>
          <w:sz w:val="24"/>
          <w:szCs w:val="24"/>
        </w:rPr>
        <w:t xml:space="preserve">linear </w:t>
      </w:r>
      <w:r w:rsidR="00C549AC" w:rsidRPr="001D22ED">
        <w:rPr>
          <w:rFonts w:ascii="Times New Roman" w:hAnsi="Times New Roman" w:cs="Times New Roman"/>
          <w:sz w:val="24"/>
          <w:szCs w:val="24"/>
        </w:rPr>
        <w:t xml:space="preserve">regression together. </w:t>
      </w:r>
      <w:r w:rsidR="00EE3BA3" w:rsidRPr="001D22ED">
        <w:rPr>
          <w:rFonts w:ascii="Times New Roman" w:hAnsi="Times New Roman" w:cs="Times New Roman"/>
          <w:sz w:val="24"/>
          <w:szCs w:val="24"/>
        </w:rPr>
        <w:t>The overall effect of victim</w:t>
      </w:r>
      <w:r w:rsidR="007B6D0B" w:rsidRPr="001D22ED">
        <w:rPr>
          <w:rFonts w:ascii="Times New Roman" w:hAnsi="Times New Roman" w:cs="Times New Roman"/>
          <w:sz w:val="24"/>
          <w:szCs w:val="24"/>
        </w:rPr>
        <w:t xml:space="preserve"> race -</w:t>
      </w:r>
      <w:r w:rsidR="00D9386F" w:rsidRPr="001D22ED">
        <w:rPr>
          <w:rFonts w:ascii="Times New Roman" w:hAnsi="Times New Roman" w:cs="Times New Roman"/>
          <w:sz w:val="24"/>
          <w:szCs w:val="24"/>
        </w:rPr>
        <w:t xml:space="preserve"> </w:t>
      </w:r>
      <w:r w:rsidR="00EE3BA3" w:rsidRPr="001D22ED">
        <w:rPr>
          <w:rFonts w:ascii="Times New Roman" w:hAnsi="Times New Roman" w:cs="Times New Roman"/>
          <w:sz w:val="24"/>
          <w:szCs w:val="24"/>
        </w:rPr>
        <w:t xml:space="preserve">offender race </w:t>
      </w:r>
      <w:r w:rsidR="00ED6326" w:rsidRPr="001D22ED">
        <w:rPr>
          <w:rFonts w:ascii="Times New Roman" w:hAnsi="Times New Roman" w:cs="Times New Roman"/>
          <w:sz w:val="24"/>
          <w:szCs w:val="24"/>
        </w:rPr>
        <w:t xml:space="preserve">differences </w:t>
      </w:r>
      <w:r w:rsidR="00EE3BA3" w:rsidRPr="001D22ED">
        <w:rPr>
          <w:rFonts w:ascii="Times New Roman" w:hAnsi="Times New Roman" w:cs="Times New Roman"/>
          <w:sz w:val="24"/>
          <w:szCs w:val="24"/>
        </w:rPr>
        <w:t xml:space="preserve">was part of this larger multiple regression. </w:t>
      </w:r>
      <w:r w:rsidR="0028600C" w:rsidRPr="001D22ED">
        <w:rPr>
          <w:rFonts w:ascii="Times New Roman" w:hAnsi="Times New Roman" w:cs="Times New Roman"/>
          <w:sz w:val="24"/>
          <w:szCs w:val="24"/>
        </w:rPr>
        <w:t>We</w:t>
      </w:r>
      <w:r w:rsidR="00EE3BA3" w:rsidRPr="001D22ED">
        <w:rPr>
          <w:rFonts w:ascii="Times New Roman" w:hAnsi="Times New Roman" w:cs="Times New Roman"/>
          <w:sz w:val="24"/>
          <w:szCs w:val="24"/>
        </w:rPr>
        <w:t xml:space="preserve"> </w:t>
      </w:r>
      <w:r w:rsidR="0028600C" w:rsidRPr="001D22ED">
        <w:rPr>
          <w:rFonts w:ascii="Times New Roman" w:hAnsi="Times New Roman" w:cs="Times New Roman"/>
          <w:sz w:val="24"/>
          <w:szCs w:val="24"/>
        </w:rPr>
        <w:t>were also interested in examining whether White European victims</w:t>
      </w:r>
      <w:r w:rsidR="00953FDE" w:rsidRPr="001D22ED">
        <w:rPr>
          <w:rFonts w:ascii="Times New Roman" w:hAnsi="Times New Roman" w:cs="Times New Roman"/>
          <w:sz w:val="24"/>
          <w:szCs w:val="24"/>
        </w:rPr>
        <w:t>’</w:t>
      </w:r>
      <w:r w:rsidR="0028600C" w:rsidRPr="001D22ED">
        <w:rPr>
          <w:rFonts w:ascii="Times New Roman" w:hAnsi="Times New Roman" w:cs="Times New Roman"/>
          <w:sz w:val="24"/>
          <w:szCs w:val="24"/>
        </w:rPr>
        <w:t xml:space="preserve"> age </w:t>
      </w:r>
      <w:r w:rsidR="00FE7D2C" w:rsidRPr="001D22ED">
        <w:rPr>
          <w:rFonts w:ascii="Times New Roman" w:hAnsi="Times New Roman" w:cs="Times New Roman"/>
          <w:sz w:val="24"/>
          <w:szCs w:val="24"/>
        </w:rPr>
        <w:t>estimations</w:t>
      </w:r>
      <w:r w:rsidR="0028600C" w:rsidRPr="001D22ED">
        <w:rPr>
          <w:rFonts w:ascii="Times New Roman" w:hAnsi="Times New Roman" w:cs="Times New Roman"/>
          <w:sz w:val="24"/>
          <w:szCs w:val="24"/>
        </w:rPr>
        <w:t xml:space="preserve"> are subject to an</w:t>
      </w:r>
      <w:r w:rsidR="00EE3BA3" w:rsidRPr="001D22ED">
        <w:rPr>
          <w:rFonts w:ascii="Times New Roman" w:hAnsi="Times New Roman" w:cs="Times New Roman"/>
          <w:sz w:val="24"/>
          <w:szCs w:val="24"/>
        </w:rPr>
        <w:t xml:space="preserve"> own-race bias</w:t>
      </w:r>
      <w:r w:rsidR="00D9386F" w:rsidRPr="001D22ED">
        <w:rPr>
          <w:rFonts w:ascii="Times New Roman" w:hAnsi="Times New Roman" w:cs="Times New Roman"/>
          <w:sz w:val="24"/>
          <w:szCs w:val="24"/>
        </w:rPr>
        <w:t xml:space="preserve"> when estimating the age of own-race or</w:t>
      </w:r>
      <w:r w:rsidR="0028600C" w:rsidRPr="001D22ED">
        <w:rPr>
          <w:rFonts w:ascii="Times New Roman" w:hAnsi="Times New Roman" w:cs="Times New Roman"/>
          <w:sz w:val="24"/>
          <w:szCs w:val="24"/>
        </w:rPr>
        <w:t xml:space="preserve"> other-race offenders. As it would be inappropriate to have </w:t>
      </w:r>
      <w:r w:rsidR="00BD4E33" w:rsidRPr="001D22ED">
        <w:rPr>
          <w:rFonts w:ascii="Times New Roman" w:hAnsi="Times New Roman" w:cs="Times New Roman"/>
          <w:sz w:val="24"/>
          <w:szCs w:val="24"/>
        </w:rPr>
        <w:t>a large volume of the</w:t>
      </w:r>
      <w:r w:rsidR="0028600C" w:rsidRPr="001D22ED">
        <w:rPr>
          <w:rFonts w:ascii="Times New Roman" w:hAnsi="Times New Roman" w:cs="Times New Roman"/>
          <w:sz w:val="24"/>
          <w:szCs w:val="24"/>
        </w:rPr>
        <w:t xml:space="preserve"> same data represent two different predictors in </w:t>
      </w:r>
      <w:r w:rsidR="00271AE5" w:rsidRPr="001D22ED">
        <w:rPr>
          <w:rFonts w:ascii="Times New Roman" w:hAnsi="Times New Roman" w:cs="Times New Roman"/>
          <w:sz w:val="24"/>
          <w:szCs w:val="24"/>
        </w:rPr>
        <w:t>a</w:t>
      </w:r>
      <w:r w:rsidR="0028600C" w:rsidRPr="001D22ED">
        <w:rPr>
          <w:rFonts w:ascii="Times New Roman" w:hAnsi="Times New Roman" w:cs="Times New Roman"/>
          <w:sz w:val="24"/>
          <w:szCs w:val="24"/>
        </w:rPr>
        <w:t xml:space="preserve"> multiple regression, this latter issue</w:t>
      </w:r>
      <w:r w:rsidR="00953FDE" w:rsidRPr="001D22ED">
        <w:rPr>
          <w:rFonts w:ascii="Times New Roman" w:hAnsi="Times New Roman" w:cs="Times New Roman"/>
          <w:sz w:val="24"/>
          <w:szCs w:val="24"/>
        </w:rPr>
        <w:t xml:space="preserve"> was examined</w:t>
      </w:r>
      <w:r w:rsidR="0028600C" w:rsidRPr="001D22ED">
        <w:rPr>
          <w:rFonts w:ascii="Times New Roman" w:hAnsi="Times New Roman" w:cs="Times New Roman"/>
          <w:sz w:val="24"/>
          <w:szCs w:val="24"/>
        </w:rPr>
        <w:t xml:space="preserve"> in a separate linear regression.</w:t>
      </w:r>
    </w:p>
    <w:p w14:paraId="47354CCB" w14:textId="30DA13A3" w:rsidR="003B46B5" w:rsidRPr="001D22ED" w:rsidRDefault="007E2A2E" w:rsidP="003B46B5">
      <w:pPr>
        <w:spacing w:after="0" w:line="480" w:lineRule="auto"/>
        <w:ind w:firstLine="720"/>
        <w:rPr>
          <w:rFonts w:ascii="Times New Roman" w:hAnsi="Times New Roman" w:cs="Times New Roman"/>
          <w:sz w:val="24"/>
          <w:szCs w:val="24"/>
        </w:rPr>
      </w:pPr>
      <w:bookmarkStart w:id="21" w:name="_Hlk518825539"/>
      <w:r w:rsidRPr="001D22ED">
        <w:rPr>
          <w:rFonts w:ascii="Times New Roman" w:hAnsi="Times New Roman" w:cs="Times New Roman"/>
          <w:sz w:val="24"/>
          <w:szCs w:val="24"/>
        </w:rPr>
        <w:t xml:space="preserve">Normal QQ Plots showed that the dependent variable, age estimation accuracy in years, </w:t>
      </w:r>
      <w:r w:rsidR="00DB4EA6" w:rsidRPr="001D22ED">
        <w:rPr>
          <w:rFonts w:ascii="Times New Roman" w:hAnsi="Times New Roman" w:cs="Times New Roman"/>
          <w:sz w:val="24"/>
          <w:szCs w:val="24"/>
        </w:rPr>
        <w:t>was non-normally</w:t>
      </w:r>
      <w:r w:rsidRPr="001D22ED">
        <w:rPr>
          <w:rFonts w:ascii="Times New Roman" w:hAnsi="Times New Roman" w:cs="Times New Roman"/>
          <w:sz w:val="24"/>
          <w:szCs w:val="24"/>
        </w:rPr>
        <w:t xml:space="preserve"> distributed. </w:t>
      </w:r>
      <w:bookmarkStart w:id="22" w:name="_Hlk518825504"/>
      <w:bookmarkEnd w:id="21"/>
      <w:r w:rsidRPr="001D22ED">
        <w:rPr>
          <w:rFonts w:ascii="Times New Roman" w:hAnsi="Times New Roman" w:cs="Times New Roman"/>
          <w:sz w:val="24"/>
          <w:szCs w:val="24"/>
        </w:rPr>
        <w:t>Thus, bootstrapping (with 1000 bootstrap samples) was applied to all statistical tests</w:t>
      </w:r>
      <w:r w:rsidR="007B6D0B" w:rsidRPr="001D22ED">
        <w:rPr>
          <w:rFonts w:ascii="Times New Roman" w:hAnsi="Times New Roman" w:cs="Times New Roman"/>
          <w:sz w:val="24"/>
          <w:szCs w:val="24"/>
        </w:rPr>
        <w:t xml:space="preserve"> </w:t>
      </w:r>
      <w:r w:rsidRPr="001D22ED">
        <w:rPr>
          <w:rFonts w:ascii="Times New Roman" w:hAnsi="Times New Roman" w:cs="Times New Roman"/>
          <w:sz w:val="24"/>
          <w:szCs w:val="24"/>
        </w:rPr>
        <w:t>where the dependent variable was treated as a continuous outcome</w:t>
      </w:r>
      <w:r w:rsidR="007B6D0B" w:rsidRPr="001D22ED">
        <w:rPr>
          <w:rFonts w:ascii="Times New Roman" w:hAnsi="Times New Roman" w:cs="Times New Roman"/>
          <w:sz w:val="24"/>
          <w:szCs w:val="24"/>
        </w:rPr>
        <w:t>, using the bootstrapping function in IBM SPSS Version 23,</w:t>
      </w:r>
      <w:r w:rsidR="00A57951" w:rsidRPr="001D22ED">
        <w:rPr>
          <w:rFonts w:ascii="Times New Roman" w:hAnsi="Times New Roman" w:cs="Times New Roman"/>
          <w:sz w:val="24"/>
          <w:szCs w:val="24"/>
        </w:rPr>
        <w:t xml:space="preserve"> as this approach does not assume a normal distribution</w:t>
      </w:r>
      <w:r w:rsidR="002D7E6F" w:rsidRPr="001D22ED">
        <w:rPr>
          <w:rFonts w:ascii="Times New Roman" w:hAnsi="Times New Roman" w:cs="Times New Roman"/>
          <w:sz w:val="24"/>
          <w:szCs w:val="24"/>
        </w:rPr>
        <w:t xml:space="preserve"> (for readers unfamiliar with bootstrapping techniques, see </w:t>
      </w:r>
      <w:proofErr w:type="spellStart"/>
      <w:r w:rsidR="002D7E6F" w:rsidRPr="001D22ED">
        <w:rPr>
          <w:rFonts w:ascii="Times New Roman" w:hAnsi="Times New Roman" w:cs="Times New Roman"/>
          <w:sz w:val="24"/>
          <w:szCs w:val="24"/>
        </w:rPr>
        <w:t>Efron</w:t>
      </w:r>
      <w:proofErr w:type="spellEnd"/>
      <w:r w:rsidR="002D7E6F" w:rsidRPr="001D22ED">
        <w:rPr>
          <w:rFonts w:ascii="Times New Roman" w:hAnsi="Times New Roman" w:cs="Times New Roman"/>
          <w:sz w:val="24"/>
          <w:szCs w:val="24"/>
        </w:rPr>
        <w:t xml:space="preserve"> &amp; </w:t>
      </w:r>
      <w:proofErr w:type="spellStart"/>
      <w:r w:rsidR="002D7E6F" w:rsidRPr="001D22ED">
        <w:rPr>
          <w:rFonts w:ascii="Times New Roman" w:hAnsi="Times New Roman" w:cs="Times New Roman"/>
          <w:sz w:val="24"/>
          <w:szCs w:val="24"/>
        </w:rPr>
        <w:t>Tibshirani</w:t>
      </w:r>
      <w:proofErr w:type="spellEnd"/>
      <w:r w:rsidR="002D7E6F" w:rsidRPr="001D22ED">
        <w:rPr>
          <w:rFonts w:ascii="Times New Roman" w:hAnsi="Times New Roman" w:cs="Times New Roman"/>
          <w:sz w:val="24"/>
          <w:szCs w:val="24"/>
        </w:rPr>
        <w:t>, 1994</w:t>
      </w:r>
      <w:r w:rsidR="007B6D0B" w:rsidRPr="001D22ED">
        <w:rPr>
          <w:rFonts w:ascii="Times New Roman" w:hAnsi="Times New Roman" w:cs="Times New Roman"/>
          <w:sz w:val="24"/>
          <w:szCs w:val="24"/>
        </w:rPr>
        <w:t>,</w:t>
      </w:r>
      <w:r w:rsidR="002D7E6F" w:rsidRPr="001D22ED">
        <w:rPr>
          <w:rFonts w:ascii="Times New Roman" w:hAnsi="Times New Roman" w:cs="Times New Roman"/>
          <w:sz w:val="24"/>
          <w:szCs w:val="24"/>
        </w:rPr>
        <w:t xml:space="preserve"> or Field, 2017, for overviews</w:t>
      </w:r>
      <w:r w:rsidR="00D70CDA" w:rsidRPr="001D22ED">
        <w:rPr>
          <w:rFonts w:ascii="Times New Roman" w:hAnsi="Times New Roman" w:cs="Times New Roman"/>
          <w:sz w:val="24"/>
          <w:szCs w:val="24"/>
        </w:rPr>
        <w:t>)</w:t>
      </w:r>
      <w:r w:rsidRPr="001D22ED">
        <w:rPr>
          <w:rFonts w:ascii="Times New Roman" w:hAnsi="Times New Roman" w:cs="Times New Roman"/>
          <w:sz w:val="24"/>
          <w:szCs w:val="24"/>
        </w:rPr>
        <w:t xml:space="preserve">. </w:t>
      </w:r>
      <w:bookmarkEnd w:id="22"/>
      <w:r w:rsidR="00F45724" w:rsidRPr="001D22ED">
        <w:rPr>
          <w:rFonts w:ascii="Times New Roman" w:hAnsi="Times New Roman" w:cs="Times New Roman"/>
          <w:sz w:val="24"/>
          <w:szCs w:val="24"/>
        </w:rPr>
        <w:t>For each</w:t>
      </w:r>
      <w:r w:rsidR="00080778" w:rsidRPr="001D22ED">
        <w:rPr>
          <w:rFonts w:ascii="Times New Roman" w:hAnsi="Times New Roman" w:cs="Times New Roman"/>
          <w:sz w:val="24"/>
          <w:szCs w:val="24"/>
        </w:rPr>
        <w:t xml:space="preserve"> regression</w:t>
      </w:r>
      <w:r w:rsidR="00A80BBA" w:rsidRPr="001D22ED">
        <w:rPr>
          <w:rFonts w:ascii="Times New Roman" w:hAnsi="Times New Roman" w:cs="Times New Roman"/>
          <w:sz w:val="24"/>
          <w:szCs w:val="24"/>
        </w:rPr>
        <w:t xml:space="preserve"> </w:t>
      </w:r>
      <w:r w:rsidR="003114C8" w:rsidRPr="001D22ED">
        <w:rPr>
          <w:rFonts w:ascii="Times New Roman" w:hAnsi="Times New Roman" w:cs="Times New Roman"/>
          <w:sz w:val="24"/>
          <w:szCs w:val="24"/>
        </w:rPr>
        <w:t>analyses,</w:t>
      </w:r>
      <w:r w:rsidR="00F45724" w:rsidRPr="001D22ED">
        <w:rPr>
          <w:rFonts w:ascii="Times New Roman" w:hAnsi="Times New Roman" w:cs="Times New Roman"/>
          <w:sz w:val="24"/>
          <w:szCs w:val="24"/>
        </w:rPr>
        <w:t xml:space="preserve"> there was</w:t>
      </w:r>
      <w:r w:rsidR="00080778"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also </w:t>
      </w:r>
      <w:r w:rsidR="00080778" w:rsidRPr="001D22ED">
        <w:rPr>
          <w:rFonts w:ascii="Times New Roman" w:hAnsi="Times New Roman" w:cs="Times New Roman"/>
          <w:sz w:val="24"/>
          <w:szCs w:val="24"/>
        </w:rPr>
        <w:t>evidence of homoscedasticity</w:t>
      </w:r>
      <w:r w:rsidR="00DB4EA6" w:rsidRPr="001D22ED">
        <w:rPr>
          <w:rFonts w:ascii="Times New Roman" w:hAnsi="Times New Roman" w:cs="Times New Roman"/>
          <w:sz w:val="24"/>
          <w:szCs w:val="24"/>
        </w:rPr>
        <w:t xml:space="preserve"> (e.g.</w:t>
      </w:r>
      <w:r w:rsidR="00AD505F" w:rsidRPr="001D22ED">
        <w:rPr>
          <w:rFonts w:ascii="Times New Roman" w:hAnsi="Times New Roman" w:cs="Times New Roman"/>
          <w:sz w:val="24"/>
          <w:szCs w:val="24"/>
        </w:rPr>
        <w:t>,</w:t>
      </w:r>
      <w:r w:rsidR="00DB4EA6" w:rsidRPr="001D22ED">
        <w:rPr>
          <w:rFonts w:ascii="Times New Roman" w:hAnsi="Times New Roman" w:cs="Times New Roman"/>
          <w:sz w:val="24"/>
          <w:szCs w:val="24"/>
        </w:rPr>
        <w:t xml:space="preserve"> see Figure 1)</w:t>
      </w:r>
      <w:r w:rsidR="00080778"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further </w:t>
      </w:r>
      <w:r w:rsidR="00DB4EA6" w:rsidRPr="001D22ED">
        <w:rPr>
          <w:rFonts w:ascii="Times New Roman" w:hAnsi="Times New Roman" w:cs="Times New Roman"/>
          <w:sz w:val="24"/>
          <w:szCs w:val="24"/>
        </w:rPr>
        <w:t>warranting</w:t>
      </w:r>
      <w:r w:rsidRPr="001D22ED">
        <w:rPr>
          <w:rFonts w:ascii="Times New Roman" w:hAnsi="Times New Roman" w:cs="Times New Roman"/>
          <w:sz w:val="24"/>
          <w:szCs w:val="24"/>
        </w:rPr>
        <w:t xml:space="preserve"> the use of bootstrapping</w:t>
      </w:r>
      <w:r w:rsidR="00AD505F" w:rsidRPr="001D22ED">
        <w:rPr>
          <w:rFonts w:ascii="Times New Roman" w:hAnsi="Times New Roman" w:cs="Times New Roman"/>
          <w:sz w:val="24"/>
          <w:szCs w:val="24"/>
        </w:rPr>
        <w:t xml:space="preserve"> in these analyses.</w:t>
      </w:r>
    </w:p>
    <w:p w14:paraId="1801E7B3" w14:textId="0C8DA789" w:rsidR="00872425" w:rsidRPr="001D22ED" w:rsidRDefault="00937DB5" w:rsidP="00773C88">
      <w:pPr>
        <w:spacing w:after="0" w:line="480" w:lineRule="auto"/>
        <w:jc w:val="center"/>
        <w:rPr>
          <w:rFonts w:ascii="Times New Roman" w:hAnsi="Times New Roman" w:cs="Times New Roman"/>
          <w:b/>
          <w:sz w:val="24"/>
          <w:szCs w:val="24"/>
        </w:rPr>
      </w:pPr>
      <w:r w:rsidRPr="001D22ED">
        <w:rPr>
          <w:rFonts w:ascii="Times New Roman" w:hAnsi="Times New Roman" w:cs="Times New Roman"/>
          <w:b/>
          <w:sz w:val="24"/>
          <w:szCs w:val="24"/>
        </w:rPr>
        <w:t>Results</w:t>
      </w:r>
    </w:p>
    <w:p w14:paraId="7154E8ED" w14:textId="47786E9A" w:rsidR="009C26FE" w:rsidRPr="001D22ED" w:rsidRDefault="00F61728" w:rsidP="00C81B35">
      <w:pPr>
        <w:spacing w:after="0" w:line="480" w:lineRule="auto"/>
        <w:contextualSpacing/>
        <w:rPr>
          <w:rFonts w:ascii="Times New Roman" w:hAnsi="Times New Roman" w:cs="Times New Roman"/>
          <w:b/>
          <w:sz w:val="24"/>
          <w:szCs w:val="24"/>
        </w:rPr>
      </w:pPr>
      <w:r w:rsidRPr="001D22ED">
        <w:rPr>
          <w:rFonts w:ascii="Times New Roman" w:hAnsi="Times New Roman" w:cs="Times New Roman"/>
          <w:b/>
          <w:sz w:val="24"/>
          <w:szCs w:val="24"/>
        </w:rPr>
        <w:t>Overall a</w:t>
      </w:r>
      <w:r w:rsidR="00D068F6" w:rsidRPr="001D22ED">
        <w:rPr>
          <w:rFonts w:ascii="Times New Roman" w:hAnsi="Times New Roman" w:cs="Times New Roman"/>
          <w:b/>
          <w:sz w:val="24"/>
          <w:szCs w:val="24"/>
        </w:rPr>
        <w:t>ge estimation a</w:t>
      </w:r>
      <w:r w:rsidR="008162D0" w:rsidRPr="001D22ED">
        <w:rPr>
          <w:rFonts w:ascii="Times New Roman" w:hAnsi="Times New Roman" w:cs="Times New Roman"/>
          <w:b/>
          <w:sz w:val="24"/>
          <w:szCs w:val="24"/>
        </w:rPr>
        <w:t>ccuracy</w:t>
      </w:r>
    </w:p>
    <w:p w14:paraId="734AEBD2" w14:textId="66EC222E" w:rsidR="00CA7CC9" w:rsidRPr="001D22ED" w:rsidRDefault="002E4C3F" w:rsidP="006F1248">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Victims’ absolute mean age estimation error across all cases was 4.78 years (</w:t>
      </w:r>
      <w:r w:rsidRPr="001D22ED">
        <w:rPr>
          <w:rFonts w:ascii="Times New Roman" w:hAnsi="Times New Roman" w:cs="Times New Roman"/>
          <w:i/>
          <w:sz w:val="24"/>
          <w:szCs w:val="24"/>
        </w:rPr>
        <w:t>SD</w:t>
      </w:r>
      <w:r w:rsidRPr="001D22ED">
        <w:rPr>
          <w:rFonts w:ascii="Times New Roman" w:hAnsi="Times New Roman" w:cs="Times New Roman"/>
          <w:sz w:val="24"/>
          <w:szCs w:val="24"/>
        </w:rPr>
        <w:t xml:space="preserve"> = 4.25). </w:t>
      </w:r>
      <w:r w:rsidR="003D41CD" w:rsidRPr="001D22ED">
        <w:rPr>
          <w:rFonts w:ascii="Times New Roman" w:hAnsi="Times New Roman" w:cs="Times New Roman"/>
          <w:sz w:val="24"/>
          <w:szCs w:val="24"/>
        </w:rPr>
        <w:t xml:space="preserve">In </w:t>
      </w:r>
      <w:r w:rsidR="008D27F5" w:rsidRPr="001D22ED">
        <w:rPr>
          <w:rFonts w:ascii="Times New Roman" w:hAnsi="Times New Roman" w:cs="Times New Roman"/>
          <w:sz w:val="24"/>
          <w:szCs w:val="24"/>
        </w:rPr>
        <w:t xml:space="preserve">the </w:t>
      </w:r>
      <w:r w:rsidR="003D41CD" w:rsidRPr="001D22ED">
        <w:rPr>
          <w:rFonts w:ascii="Times New Roman" w:hAnsi="Times New Roman" w:cs="Times New Roman"/>
          <w:sz w:val="24"/>
          <w:szCs w:val="24"/>
        </w:rPr>
        <w:t>120 cases (21.98%)</w:t>
      </w:r>
      <w:r w:rsidR="008D27F5" w:rsidRPr="001D22ED">
        <w:rPr>
          <w:rFonts w:ascii="Times New Roman" w:hAnsi="Times New Roman" w:cs="Times New Roman"/>
          <w:sz w:val="24"/>
          <w:szCs w:val="24"/>
        </w:rPr>
        <w:t xml:space="preserve"> where </w:t>
      </w:r>
      <w:r w:rsidR="006D4808" w:rsidRPr="001D22ED">
        <w:rPr>
          <w:rFonts w:ascii="Times New Roman" w:hAnsi="Times New Roman" w:cs="Times New Roman"/>
          <w:sz w:val="24"/>
          <w:szCs w:val="24"/>
        </w:rPr>
        <w:t>victims</w:t>
      </w:r>
      <w:r w:rsidR="0043068A" w:rsidRPr="001D22ED">
        <w:rPr>
          <w:rFonts w:ascii="Times New Roman" w:hAnsi="Times New Roman" w:cs="Times New Roman"/>
          <w:sz w:val="24"/>
          <w:szCs w:val="24"/>
        </w:rPr>
        <w:t xml:space="preserve"> </w:t>
      </w:r>
      <w:r w:rsidR="00934B1D" w:rsidRPr="001D22ED">
        <w:rPr>
          <w:rFonts w:ascii="Times New Roman" w:hAnsi="Times New Roman" w:cs="Times New Roman"/>
          <w:sz w:val="24"/>
          <w:szCs w:val="24"/>
        </w:rPr>
        <w:t>provided an exact age estimation</w:t>
      </w:r>
      <w:r w:rsidR="008D27F5" w:rsidRPr="001D22ED">
        <w:rPr>
          <w:rFonts w:ascii="Times New Roman" w:hAnsi="Times New Roman" w:cs="Times New Roman"/>
          <w:sz w:val="24"/>
          <w:szCs w:val="24"/>
        </w:rPr>
        <w:t xml:space="preserve">, </w:t>
      </w:r>
      <w:r w:rsidR="006D4808" w:rsidRPr="001D22ED">
        <w:rPr>
          <w:rFonts w:ascii="Times New Roman" w:hAnsi="Times New Roman" w:cs="Times New Roman"/>
          <w:sz w:val="24"/>
          <w:szCs w:val="24"/>
        </w:rPr>
        <w:t>they</w:t>
      </w:r>
      <w:r w:rsidR="003D41CD" w:rsidRPr="001D22ED">
        <w:rPr>
          <w:rFonts w:ascii="Times New Roman" w:hAnsi="Times New Roman" w:cs="Times New Roman"/>
          <w:sz w:val="24"/>
          <w:szCs w:val="24"/>
        </w:rPr>
        <w:t xml:space="preserve"> were inaccurate by </w:t>
      </w:r>
      <w:r w:rsidR="008D27F5" w:rsidRPr="001D22ED">
        <w:rPr>
          <w:rFonts w:ascii="Times New Roman" w:hAnsi="Times New Roman" w:cs="Times New Roman"/>
          <w:sz w:val="24"/>
          <w:szCs w:val="24"/>
        </w:rPr>
        <w:t xml:space="preserve">an average of </w:t>
      </w:r>
      <w:r w:rsidR="003D41CD" w:rsidRPr="001D22ED">
        <w:rPr>
          <w:rFonts w:ascii="Times New Roman" w:hAnsi="Times New Roman" w:cs="Times New Roman"/>
          <w:sz w:val="24"/>
          <w:szCs w:val="24"/>
        </w:rPr>
        <w:t>4.02 years</w:t>
      </w:r>
      <w:r w:rsidR="008D27F5" w:rsidRPr="001D22ED">
        <w:rPr>
          <w:rFonts w:ascii="Times New Roman" w:hAnsi="Times New Roman" w:cs="Times New Roman"/>
          <w:sz w:val="24"/>
          <w:szCs w:val="24"/>
        </w:rPr>
        <w:t xml:space="preserve"> (</w:t>
      </w:r>
      <w:r w:rsidR="008D27F5" w:rsidRPr="001D22ED">
        <w:rPr>
          <w:rFonts w:ascii="Times New Roman" w:hAnsi="Times New Roman" w:cs="Times New Roman"/>
          <w:i/>
          <w:sz w:val="24"/>
          <w:szCs w:val="24"/>
        </w:rPr>
        <w:t>SD</w:t>
      </w:r>
      <w:r w:rsidR="008D27F5" w:rsidRPr="001D22ED">
        <w:rPr>
          <w:rFonts w:ascii="Times New Roman" w:hAnsi="Times New Roman" w:cs="Times New Roman"/>
          <w:sz w:val="24"/>
          <w:szCs w:val="24"/>
        </w:rPr>
        <w:t xml:space="preserve"> = 3.93)</w:t>
      </w:r>
      <w:r w:rsidR="003D41CD" w:rsidRPr="001D22ED">
        <w:rPr>
          <w:rFonts w:ascii="Times New Roman" w:hAnsi="Times New Roman" w:cs="Times New Roman"/>
          <w:sz w:val="24"/>
          <w:szCs w:val="24"/>
        </w:rPr>
        <w:t xml:space="preserve">. </w:t>
      </w:r>
      <w:r w:rsidR="00B608C4" w:rsidRPr="001D22ED">
        <w:rPr>
          <w:rFonts w:ascii="Times New Roman" w:hAnsi="Times New Roman" w:cs="Times New Roman"/>
          <w:sz w:val="24"/>
          <w:szCs w:val="24"/>
        </w:rPr>
        <w:t>Of these</w:t>
      </w:r>
      <w:r w:rsidR="00C0491E" w:rsidRPr="001D22ED">
        <w:rPr>
          <w:rFonts w:ascii="Times New Roman" w:hAnsi="Times New Roman" w:cs="Times New Roman"/>
          <w:sz w:val="24"/>
          <w:szCs w:val="24"/>
        </w:rPr>
        <w:t>, 47 underestimated the offender</w:t>
      </w:r>
      <w:r w:rsidR="00F27716" w:rsidRPr="001D22ED">
        <w:rPr>
          <w:rFonts w:ascii="Times New Roman" w:hAnsi="Times New Roman" w:cs="Times New Roman"/>
          <w:sz w:val="24"/>
          <w:szCs w:val="24"/>
        </w:rPr>
        <w:t>’</w:t>
      </w:r>
      <w:r w:rsidR="00C0491E" w:rsidRPr="001D22ED">
        <w:rPr>
          <w:rFonts w:ascii="Times New Roman" w:hAnsi="Times New Roman" w:cs="Times New Roman"/>
          <w:sz w:val="24"/>
          <w:szCs w:val="24"/>
        </w:rPr>
        <w:t>s age by an average of 4.28 years (</w:t>
      </w:r>
      <w:r w:rsidR="00C0491E" w:rsidRPr="001D22ED">
        <w:rPr>
          <w:rFonts w:ascii="Times New Roman" w:hAnsi="Times New Roman" w:cs="Times New Roman"/>
          <w:i/>
          <w:sz w:val="24"/>
          <w:szCs w:val="24"/>
        </w:rPr>
        <w:t>SD</w:t>
      </w:r>
      <w:r w:rsidR="00C0491E" w:rsidRPr="001D22ED">
        <w:rPr>
          <w:rFonts w:ascii="Times New Roman" w:hAnsi="Times New Roman" w:cs="Times New Roman"/>
          <w:sz w:val="24"/>
          <w:szCs w:val="24"/>
        </w:rPr>
        <w:t xml:space="preserve"> = 3.87) and 59 overestimated the offender</w:t>
      </w:r>
      <w:r w:rsidR="00F27716" w:rsidRPr="001D22ED">
        <w:rPr>
          <w:rFonts w:ascii="Times New Roman" w:hAnsi="Times New Roman" w:cs="Times New Roman"/>
          <w:sz w:val="24"/>
          <w:szCs w:val="24"/>
        </w:rPr>
        <w:t>’</w:t>
      </w:r>
      <w:r w:rsidR="00C0491E" w:rsidRPr="001D22ED">
        <w:rPr>
          <w:rFonts w:ascii="Times New Roman" w:hAnsi="Times New Roman" w:cs="Times New Roman"/>
          <w:sz w:val="24"/>
          <w:szCs w:val="24"/>
        </w:rPr>
        <w:t>s age by an average of 4.76 years (</w:t>
      </w:r>
      <w:r w:rsidR="00C0491E" w:rsidRPr="001D22ED">
        <w:rPr>
          <w:rFonts w:ascii="Times New Roman" w:hAnsi="Times New Roman" w:cs="Times New Roman"/>
          <w:i/>
          <w:sz w:val="24"/>
          <w:szCs w:val="24"/>
        </w:rPr>
        <w:t>SD</w:t>
      </w:r>
      <w:r w:rsidR="00C0491E" w:rsidRPr="001D22ED">
        <w:rPr>
          <w:rFonts w:ascii="Times New Roman" w:hAnsi="Times New Roman" w:cs="Times New Roman"/>
          <w:sz w:val="24"/>
          <w:szCs w:val="24"/>
        </w:rPr>
        <w:t xml:space="preserve"> = 3.91). A between-subje</w:t>
      </w:r>
      <w:r w:rsidR="00B608C4" w:rsidRPr="001D22ED">
        <w:rPr>
          <w:rFonts w:ascii="Times New Roman" w:hAnsi="Times New Roman" w:cs="Times New Roman"/>
          <w:sz w:val="24"/>
          <w:szCs w:val="24"/>
        </w:rPr>
        <w:t>cts t-test revealed no</w:t>
      </w:r>
      <w:r w:rsidR="00C0491E" w:rsidRPr="001D22ED">
        <w:rPr>
          <w:rFonts w:ascii="Times New Roman" w:hAnsi="Times New Roman" w:cs="Times New Roman"/>
          <w:sz w:val="24"/>
          <w:szCs w:val="24"/>
        </w:rPr>
        <w:t xml:space="preserve"> significant difference in the absolute degree of under</w:t>
      </w:r>
      <w:r w:rsidRPr="001D22ED">
        <w:rPr>
          <w:rFonts w:ascii="Times New Roman" w:hAnsi="Times New Roman" w:cs="Times New Roman"/>
          <w:sz w:val="24"/>
          <w:szCs w:val="24"/>
        </w:rPr>
        <w:t>-</w:t>
      </w:r>
      <w:r w:rsidR="00C0491E" w:rsidRPr="001D22ED">
        <w:rPr>
          <w:rFonts w:ascii="Times New Roman" w:hAnsi="Times New Roman" w:cs="Times New Roman"/>
          <w:sz w:val="24"/>
          <w:szCs w:val="24"/>
        </w:rPr>
        <w:t xml:space="preserve"> or overestimation by victims wh</w:t>
      </w:r>
      <w:r w:rsidR="00934B1D" w:rsidRPr="001D22ED">
        <w:rPr>
          <w:rFonts w:ascii="Times New Roman" w:hAnsi="Times New Roman" w:cs="Times New Roman"/>
          <w:sz w:val="24"/>
          <w:szCs w:val="24"/>
        </w:rPr>
        <w:t>o provided an exact age estimation</w:t>
      </w:r>
      <w:r w:rsidR="00C0491E" w:rsidRPr="001D22ED">
        <w:rPr>
          <w:rFonts w:ascii="Times New Roman" w:hAnsi="Times New Roman" w:cs="Times New Roman"/>
          <w:sz w:val="24"/>
          <w:szCs w:val="24"/>
        </w:rPr>
        <w:t xml:space="preserve">, </w:t>
      </w:r>
      <w:proofErr w:type="gramStart"/>
      <w:r w:rsidR="003D027C" w:rsidRPr="001D22ED">
        <w:rPr>
          <w:rFonts w:ascii="Times New Roman" w:hAnsi="Times New Roman" w:cs="Times New Roman"/>
          <w:i/>
          <w:sz w:val="24"/>
          <w:szCs w:val="24"/>
        </w:rPr>
        <w:t>t</w:t>
      </w:r>
      <w:r w:rsidR="00C0491E" w:rsidRPr="001D22ED">
        <w:rPr>
          <w:rFonts w:ascii="Times New Roman" w:hAnsi="Times New Roman" w:cs="Times New Roman"/>
          <w:sz w:val="24"/>
          <w:szCs w:val="24"/>
        </w:rPr>
        <w:t>(</w:t>
      </w:r>
      <w:proofErr w:type="gramEnd"/>
      <w:r w:rsidR="00C0491E" w:rsidRPr="001D22ED">
        <w:rPr>
          <w:rFonts w:ascii="Times New Roman" w:hAnsi="Times New Roman" w:cs="Times New Roman"/>
          <w:sz w:val="24"/>
          <w:szCs w:val="24"/>
        </w:rPr>
        <w:t xml:space="preserve">104) = .64, </w:t>
      </w:r>
      <w:r w:rsidR="00C0491E" w:rsidRPr="001D22ED">
        <w:rPr>
          <w:rFonts w:ascii="Times New Roman" w:hAnsi="Times New Roman" w:cs="Times New Roman"/>
          <w:i/>
          <w:sz w:val="24"/>
          <w:szCs w:val="24"/>
        </w:rPr>
        <w:t>p</w:t>
      </w:r>
      <w:r w:rsidR="00C0491E" w:rsidRPr="001D22ED">
        <w:rPr>
          <w:rFonts w:ascii="Times New Roman" w:hAnsi="Times New Roman" w:cs="Times New Roman"/>
          <w:sz w:val="24"/>
          <w:szCs w:val="24"/>
        </w:rPr>
        <w:t xml:space="preserve"> = .52, </w:t>
      </w:r>
      <w:r w:rsidR="00C0491E" w:rsidRPr="001D22ED">
        <w:rPr>
          <w:rFonts w:ascii="Times New Roman" w:hAnsi="Times New Roman" w:cs="Times New Roman"/>
          <w:i/>
          <w:sz w:val="24"/>
          <w:szCs w:val="24"/>
        </w:rPr>
        <w:t>d</w:t>
      </w:r>
      <w:r w:rsidR="00C0491E" w:rsidRPr="001D22ED">
        <w:rPr>
          <w:rFonts w:ascii="Times New Roman" w:hAnsi="Times New Roman" w:cs="Times New Roman"/>
          <w:sz w:val="24"/>
          <w:szCs w:val="24"/>
        </w:rPr>
        <w:t xml:space="preserve"> = .12. </w:t>
      </w:r>
      <w:r w:rsidR="003D41CD" w:rsidRPr="001D22ED">
        <w:rPr>
          <w:rFonts w:ascii="Times New Roman" w:hAnsi="Times New Roman" w:cs="Times New Roman"/>
          <w:sz w:val="24"/>
          <w:szCs w:val="24"/>
        </w:rPr>
        <w:t xml:space="preserve">In </w:t>
      </w:r>
      <w:r w:rsidR="008D27F5" w:rsidRPr="001D22ED">
        <w:rPr>
          <w:rFonts w:ascii="Times New Roman" w:hAnsi="Times New Roman" w:cs="Times New Roman"/>
          <w:sz w:val="24"/>
          <w:szCs w:val="24"/>
        </w:rPr>
        <w:t xml:space="preserve">the </w:t>
      </w:r>
      <w:r w:rsidR="003D41CD" w:rsidRPr="001D22ED">
        <w:rPr>
          <w:rFonts w:ascii="Times New Roman" w:hAnsi="Times New Roman" w:cs="Times New Roman"/>
          <w:sz w:val="24"/>
          <w:szCs w:val="24"/>
        </w:rPr>
        <w:t>426 cases (78.02%)</w:t>
      </w:r>
      <w:r w:rsidR="008D27F5" w:rsidRPr="001D22ED">
        <w:rPr>
          <w:rFonts w:ascii="Times New Roman" w:hAnsi="Times New Roman" w:cs="Times New Roman"/>
          <w:sz w:val="24"/>
          <w:szCs w:val="24"/>
        </w:rPr>
        <w:t xml:space="preserve"> where </w:t>
      </w:r>
      <w:r w:rsidR="00C340F4" w:rsidRPr="001D22ED">
        <w:rPr>
          <w:rFonts w:ascii="Times New Roman" w:hAnsi="Times New Roman" w:cs="Times New Roman"/>
          <w:sz w:val="24"/>
          <w:szCs w:val="24"/>
        </w:rPr>
        <w:t>victims</w:t>
      </w:r>
      <w:r w:rsidR="003D41CD" w:rsidRPr="001D22ED">
        <w:rPr>
          <w:rFonts w:ascii="Times New Roman" w:hAnsi="Times New Roman" w:cs="Times New Roman"/>
          <w:sz w:val="24"/>
          <w:szCs w:val="24"/>
        </w:rPr>
        <w:t xml:space="preserve"> </w:t>
      </w:r>
      <w:r w:rsidR="00934B1D" w:rsidRPr="001D22ED">
        <w:rPr>
          <w:rFonts w:ascii="Times New Roman" w:hAnsi="Times New Roman" w:cs="Times New Roman"/>
          <w:sz w:val="24"/>
          <w:szCs w:val="24"/>
        </w:rPr>
        <w:t>provided an age range estimation</w:t>
      </w:r>
      <w:r w:rsidR="003D41CD" w:rsidRPr="001D22ED">
        <w:rPr>
          <w:rFonts w:ascii="Times New Roman" w:hAnsi="Times New Roman" w:cs="Times New Roman"/>
          <w:sz w:val="24"/>
          <w:szCs w:val="24"/>
        </w:rPr>
        <w:t xml:space="preserve"> (e.g., 20 </w:t>
      </w:r>
      <w:r w:rsidR="006F1248" w:rsidRPr="001D22ED">
        <w:rPr>
          <w:rFonts w:ascii="Times New Roman" w:hAnsi="Times New Roman" w:cs="Times New Roman"/>
          <w:sz w:val="24"/>
          <w:szCs w:val="24"/>
        </w:rPr>
        <w:t>–</w:t>
      </w:r>
      <w:r w:rsidR="003D41CD" w:rsidRPr="001D22ED">
        <w:rPr>
          <w:rFonts w:ascii="Times New Roman" w:hAnsi="Times New Roman" w:cs="Times New Roman"/>
          <w:sz w:val="24"/>
          <w:szCs w:val="24"/>
        </w:rPr>
        <w:t xml:space="preserve"> 30 years) or a non-exact verbal description (</w:t>
      </w:r>
      <w:r w:rsidR="008D27F5" w:rsidRPr="001D22ED">
        <w:rPr>
          <w:rFonts w:ascii="Times New Roman" w:hAnsi="Times New Roman" w:cs="Times New Roman"/>
          <w:sz w:val="24"/>
          <w:szCs w:val="24"/>
        </w:rPr>
        <w:t xml:space="preserve">e.g., </w:t>
      </w:r>
      <w:r w:rsidR="003D41CD" w:rsidRPr="001D22ED">
        <w:rPr>
          <w:rFonts w:ascii="Times New Roman" w:hAnsi="Times New Roman" w:cs="Times New Roman"/>
          <w:sz w:val="24"/>
          <w:szCs w:val="24"/>
        </w:rPr>
        <w:lastRenderedPageBreak/>
        <w:t>late twenties)</w:t>
      </w:r>
      <w:r w:rsidR="008D27F5" w:rsidRPr="001D22ED">
        <w:rPr>
          <w:rFonts w:ascii="Times New Roman" w:hAnsi="Times New Roman" w:cs="Times New Roman"/>
          <w:sz w:val="24"/>
          <w:szCs w:val="24"/>
        </w:rPr>
        <w:t>, their</w:t>
      </w:r>
      <w:r w:rsidR="003D41CD" w:rsidRPr="001D22ED">
        <w:rPr>
          <w:rFonts w:ascii="Times New Roman" w:hAnsi="Times New Roman" w:cs="Times New Roman"/>
          <w:sz w:val="24"/>
          <w:szCs w:val="24"/>
        </w:rPr>
        <w:t xml:space="preserve"> midpoint age </w:t>
      </w:r>
      <w:r w:rsidR="00FE7D2C" w:rsidRPr="001D22ED">
        <w:rPr>
          <w:rFonts w:ascii="Times New Roman" w:hAnsi="Times New Roman" w:cs="Times New Roman"/>
          <w:sz w:val="24"/>
          <w:szCs w:val="24"/>
        </w:rPr>
        <w:t>estimations</w:t>
      </w:r>
      <w:r w:rsidR="003D41CD" w:rsidRPr="001D22ED">
        <w:rPr>
          <w:rFonts w:ascii="Times New Roman" w:hAnsi="Times New Roman" w:cs="Times New Roman"/>
          <w:sz w:val="24"/>
          <w:szCs w:val="24"/>
        </w:rPr>
        <w:t xml:space="preserve"> were incorrect by</w:t>
      </w:r>
      <w:r w:rsidR="008D27F5" w:rsidRPr="001D22ED">
        <w:rPr>
          <w:rFonts w:ascii="Times New Roman" w:hAnsi="Times New Roman" w:cs="Times New Roman"/>
          <w:sz w:val="24"/>
          <w:szCs w:val="24"/>
        </w:rPr>
        <w:t xml:space="preserve"> an average of</w:t>
      </w:r>
      <w:r w:rsidR="003D41CD" w:rsidRPr="001D22ED">
        <w:rPr>
          <w:rFonts w:ascii="Times New Roman" w:hAnsi="Times New Roman" w:cs="Times New Roman"/>
          <w:sz w:val="24"/>
          <w:szCs w:val="24"/>
        </w:rPr>
        <w:t xml:space="preserve"> 4.99 years</w:t>
      </w:r>
      <w:r w:rsidR="008D27F5" w:rsidRPr="001D22ED">
        <w:rPr>
          <w:rFonts w:ascii="Times New Roman" w:hAnsi="Times New Roman" w:cs="Times New Roman"/>
          <w:sz w:val="24"/>
          <w:szCs w:val="24"/>
        </w:rPr>
        <w:t xml:space="preserve"> (</w:t>
      </w:r>
      <w:r w:rsidR="008D27F5" w:rsidRPr="001D22ED">
        <w:rPr>
          <w:rFonts w:ascii="Times New Roman" w:hAnsi="Times New Roman" w:cs="Times New Roman"/>
          <w:i/>
          <w:sz w:val="24"/>
          <w:szCs w:val="24"/>
        </w:rPr>
        <w:t>SD</w:t>
      </w:r>
      <w:r w:rsidR="008D27F5" w:rsidRPr="001D22ED">
        <w:rPr>
          <w:rFonts w:ascii="Times New Roman" w:hAnsi="Times New Roman" w:cs="Times New Roman"/>
          <w:sz w:val="24"/>
          <w:szCs w:val="24"/>
        </w:rPr>
        <w:t xml:space="preserve"> = 4.32)</w:t>
      </w:r>
      <w:r w:rsidR="003D41CD" w:rsidRPr="001D22ED">
        <w:rPr>
          <w:rFonts w:ascii="Times New Roman" w:hAnsi="Times New Roman" w:cs="Times New Roman"/>
          <w:sz w:val="24"/>
          <w:szCs w:val="24"/>
        </w:rPr>
        <w:t xml:space="preserve">. </w:t>
      </w:r>
      <w:r w:rsidR="00C0491E" w:rsidRPr="001D22ED">
        <w:rPr>
          <w:rFonts w:ascii="Times New Roman" w:hAnsi="Times New Roman" w:cs="Times New Roman"/>
          <w:sz w:val="24"/>
          <w:szCs w:val="24"/>
        </w:rPr>
        <w:t xml:space="preserve">173 </w:t>
      </w:r>
      <w:r w:rsidR="00BD56F6" w:rsidRPr="001D22ED">
        <w:rPr>
          <w:rFonts w:ascii="Times New Roman" w:hAnsi="Times New Roman" w:cs="Times New Roman"/>
          <w:sz w:val="24"/>
          <w:szCs w:val="24"/>
        </w:rPr>
        <w:t xml:space="preserve">of these midpoint </w:t>
      </w:r>
      <w:r w:rsidR="00C340F4" w:rsidRPr="001D22ED">
        <w:rPr>
          <w:rFonts w:ascii="Times New Roman" w:hAnsi="Times New Roman" w:cs="Times New Roman"/>
          <w:sz w:val="24"/>
          <w:szCs w:val="24"/>
        </w:rPr>
        <w:t xml:space="preserve">age </w:t>
      </w:r>
      <w:r w:rsidR="00FE7D2C" w:rsidRPr="001D22ED">
        <w:rPr>
          <w:rFonts w:ascii="Times New Roman" w:hAnsi="Times New Roman" w:cs="Times New Roman"/>
          <w:sz w:val="24"/>
          <w:szCs w:val="24"/>
        </w:rPr>
        <w:t>estimations</w:t>
      </w:r>
      <w:r w:rsidR="00BD56F6" w:rsidRPr="001D22ED">
        <w:rPr>
          <w:rFonts w:ascii="Times New Roman" w:hAnsi="Times New Roman" w:cs="Times New Roman"/>
          <w:sz w:val="24"/>
          <w:szCs w:val="24"/>
        </w:rPr>
        <w:t xml:space="preserve"> </w:t>
      </w:r>
      <w:r w:rsidR="00C0491E" w:rsidRPr="001D22ED">
        <w:rPr>
          <w:rFonts w:ascii="Times New Roman" w:hAnsi="Times New Roman" w:cs="Times New Roman"/>
          <w:sz w:val="24"/>
          <w:szCs w:val="24"/>
        </w:rPr>
        <w:t>underestimate</w:t>
      </w:r>
      <w:r w:rsidR="00BD56F6" w:rsidRPr="001D22ED">
        <w:rPr>
          <w:rFonts w:ascii="Times New Roman" w:hAnsi="Times New Roman" w:cs="Times New Roman"/>
          <w:sz w:val="24"/>
          <w:szCs w:val="24"/>
        </w:rPr>
        <w:t>d</w:t>
      </w:r>
      <w:r w:rsidR="00C0491E" w:rsidRPr="001D22ED">
        <w:rPr>
          <w:rFonts w:ascii="Times New Roman" w:hAnsi="Times New Roman" w:cs="Times New Roman"/>
          <w:sz w:val="24"/>
          <w:szCs w:val="24"/>
        </w:rPr>
        <w:t xml:space="preserve"> the offender’s age by an average of 5.54 years (</w:t>
      </w:r>
      <w:r w:rsidR="00C0491E" w:rsidRPr="001D22ED">
        <w:rPr>
          <w:rFonts w:ascii="Times New Roman" w:hAnsi="Times New Roman" w:cs="Times New Roman"/>
          <w:i/>
          <w:sz w:val="24"/>
          <w:szCs w:val="24"/>
        </w:rPr>
        <w:t>SD</w:t>
      </w:r>
      <w:r w:rsidR="00C0491E" w:rsidRPr="001D22ED">
        <w:rPr>
          <w:rFonts w:ascii="Times New Roman" w:hAnsi="Times New Roman" w:cs="Times New Roman"/>
          <w:sz w:val="24"/>
          <w:szCs w:val="24"/>
        </w:rPr>
        <w:t xml:space="preserve"> = 4.67) and 243 overestimated the offender</w:t>
      </w:r>
      <w:r w:rsidR="00F27716" w:rsidRPr="001D22ED">
        <w:rPr>
          <w:rFonts w:ascii="Times New Roman" w:hAnsi="Times New Roman" w:cs="Times New Roman"/>
          <w:sz w:val="24"/>
          <w:szCs w:val="24"/>
        </w:rPr>
        <w:t>’</w:t>
      </w:r>
      <w:r w:rsidR="00C0491E" w:rsidRPr="001D22ED">
        <w:rPr>
          <w:rFonts w:ascii="Times New Roman" w:hAnsi="Times New Roman" w:cs="Times New Roman"/>
          <w:sz w:val="24"/>
          <w:szCs w:val="24"/>
        </w:rPr>
        <w:t xml:space="preserve">s age by </w:t>
      </w:r>
      <w:r w:rsidR="00BD56F6" w:rsidRPr="001D22ED">
        <w:rPr>
          <w:rFonts w:ascii="Times New Roman" w:hAnsi="Times New Roman" w:cs="Times New Roman"/>
          <w:sz w:val="24"/>
          <w:szCs w:val="24"/>
        </w:rPr>
        <w:t>4.81 years (</w:t>
      </w:r>
      <w:r w:rsidR="00BD56F6" w:rsidRPr="001D22ED">
        <w:rPr>
          <w:rFonts w:ascii="Times New Roman" w:hAnsi="Times New Roman" w:cs="Times New Roman"/>
          <w:i/>
          <w:sz w:val="24"/>
          <w:szCs w:val="24"/>
        </w:rPr>
        <w:t>SD</w:t>
      </w:r>
      <w:r w:rsidR="00BD56F6" w:rsidRPr="001D22ED">
        <w:rPr>
          <w:rFonts w:ascii="Times New Roman" w:hAnsi="Times New Roman" w:cs="Times New Roman"/>
          <w:sz w:val="24"/>
          <w:szCs w:val="24"/>
        </w:rPr>
        <w:t xml:space="preserve"> = 4.00). A</w:t>
      </w:r>
      <w:r w:rsidR="00C0491E" w:rsidRPr="001D22ED">
        <w:rPr>
          <w:rFonts w:ascii="Times New Roman" w:hAnsi="Times New Roman" w:cs="Times New Roman"/>
          <w:sz w:val="24"/>
          <w:szCs w:val="24"/>
        </w:rPr>
        <w:t xml:space="preserve"> between-su</w:t>
      </w:r>
      <w:r w:rsidR="00B608C4" w:rsidRPr="001D22ED">
        <w:rPr>
          <w:rFonts w:ascii="Times New Roman" w:hAnsi="Times New Roman" w:cs="Times New Roman"/>
          <w:sz w:val="24"/>
          <w:szCs w:val="24"/>
        </w:rPr>
        <w:t>bjects t-test revealed</w:t>
      </w:r>
      <w:r w:rsidR="00C0491E" w:rsidRPr="001D22ED">
        <w:rPr>
          <w:rFonts w:ascii="Times New Roman" w:hAnsi="Times New Roman" w:cs="Times New Roman"/>
          <w:sz w:val="24"/>
          <w:szCs w:val="24"/>
        </w:rPr>
        <w:t xml:space="preserve"> no significant difference in the absolute degree of under</w:t>
      </w:r>
      <w:r w:rsidR="006D4808" w:rsidRPr="001D22ED">
        <w:rPr>
          <w:rFonts w:ascii="Times New Roman" w:hAnsi="Times New Roman" w:cs="Times New Roman"/>
          <w:sz w:val="24"/>
          <w:szCs w:val="24"/>
        </w:rPr>
        <w:t>-</w:t>
      </w:r>
      <w:r w:rsidR="00C0491E" w:rsidRPr="001D22ED">
        <w:rPr>
          <w:rFonts w:ascii="Times New Roman" w:hAnsi="Times New Roman" w:cs="Times New Roman"/>
          <w:sz w:val="24"/>
          <w:szCs w:val="24"/>
        </w:rPr>
        <w:t xml:space="preserve"> or overestimation when midpoint age </w:t>
      </w:r>
      <w:r w:rsidR="00FE7D2C" w:rsidRPr="001D22ED">
        <w:rPr>
          <w:rFonts w:ascii="Times New Roman" w:hAnsi="Times New Roman" w:cs="Times New Roman"/>
          <w:sz w:val="24"/>
          <w:szCs w:val="24"/>
        </w:rPr>
        <w:t>estimations</w:t>
      </w:r>
      <w:r w:rsidR="00C0491E" w:rsidRPr="001D22ED">
        <w:rPr>
          <w:rFonts w:ascii="Times New Roman" w:hAnsi="Times New Roman" w:cs="Times New Roman"/>
          <w:sz w:val="24"/>
          <w:szCs w:val="24"/>
        </w:rPr>
        <w:t xml:space="preserve"> were </w:t>
      </w:r>
      <w:r w:rsidR="006D4808" w:rsidRPr="001D22ED">
        <w:rPr>
          <w:rFonts w:ascii="Times New Roman" w:hAnsi="Times New Roman" w:cs="Times New Roman"/>
          <w:sz w:val="24"/>
          <w:szCs w:val="24"/>
        </w:rPr>
        <w:t>used</w:t>
      </w:r>
      <w:r w:rsidR="00C0491E" w:rsidRPr="001D22ED">
        <w:rPr>
          <w:rFonts w:ascii="Times New Roman" w:hAnsi="Times New Roman" w:cs="Times New Roman"/>
          <w:sz w:val="24"/>
          <w:szCs w:val="24"/>
        </w:rPr>
        <w:t xml:space="preserve"> as a measure of the offender’s true age, </w:t>
      </w:r>
      <w:proofErr w:type="gramStart"/>
      <w:r w:rsidR="006D4808" w:rsidRPr="001D22ED">
        <w:rPr>
          <w:rFonts w:ascii="Times New Roman" w:hAnsi="Times New Roman" w:cs="Times New Roman"/>
          <w:i/>
          <w:sz w:val="24"/>
          <w:szCs w:val="24"/>
        </w:rPr>
        <w:t>t</w:t>
      </w:r>
      <w:r w:rsidR="00BD56F6" w:rsidRPr="001D22ED">
        <w:rPr>
          <w:rFonts w:ascii="Times New Roman" w:hAnsi="Times New Roman" w:cs="Times New Roman"/>
          <w:sz w:val="24"/>
          <w:szCs w:val="24"/>
        </w:rPr>
        <w:t>(</w:t>
      </w:r>
      <w:proofErr w:type="gramEnd"/>
      <w:r w:rsidR="00BD56F6" w:rsidRPr="001D22ED">
        <w:rPr>
          <w:rFonts w:ascii="Times New Roman" w:hAnsi="Times New Roman" w:cs="Times New Roman"/>
          <w:sz w:val="24"/>
          <w:szCs w:val="24"/>
        </w:rPr>
        <w:t>414) = 1.71</w:t>
      </w:r>
      <w:r w:rsidR="00C0491E" w:rsidRPr="001D22ED">
        <w:rPr>
          <w:rFonts w:ascii="Times New Roman" w:hAnsi="Times New Roman" w:cs="Times New Roman"/>
          <w:sz w:val="24"/>
          <w:szCs w:val="24"/>
        </w:rPr>
        <w:t xml:space="preserve">, </w:t>
      </w:r>
      <w:r w:rsidR="00C0491E" w:rsidRPr="001D22ED">
        <w:rPr>
          <w:rFonts w:ascii="Times New Roman" w:hAnsi="Times New Roman" w:cs="Times New Roman"/>
          <w:i/>
          <w:sz w:val="24"/>
          <w:szCs w:val="24"/>
        </w:rPr>
        <w:t>p</w:t>
      </w:r>
      <w:r w:rsidR="00BD56F6" w:rsidRPr="001D22ED">
        <w:rPr>
          <w:rFonts w:ascii="Times New Roman" w:hAnsi="Times New Roman" w:cs="Times New Roman"/>
          <w:sz w:val="24"/>
          <w:szCs w:val="24"/>
        </w:rPr>
        <w:t xml:space="preserve"> = .08</w:t>
      </w:r>
      <w:r w:rsidR="00C0491E" w:rsidRPr="001D22ED">
        <w:rPr>
          <w:rFonts w:ascii="Times New Roman" w:hAnsi="Times New Roman" w:cs="Times New Roman"/>
          <w:sz w:val="24"/>
          <w:szCs w:val="24"/>
        </w:rPr>
        <w:t xml:space="preserve">, </w:t>
      </w:r>
      <w:r w:rsidR="00C0491E" w:rsidRPr="001D22ED">
        <w:rPr>
          <w:rFonts w:ascii="Times New Roman" w:hAnsi="Times New Roman" w:cs="Times New Roman"/>
          <w:i/>
          <w:sz w:val="24"/>
          <w:szCs w:val="24"/>
        </w:rPr>
        <w:t>d</w:t>
      </w:r>
      <w:r w:rsidR="00BD56F6" w:rsidRPr="001D22ED">
        <w:rPr>
          <w:rFonts w:ascii="Times New Roman" w:hAnsi="Times New Roman" w:cs="Times New Roman"/>
          <w:sz w:val="24"/>
          <w:szCs w:val="24"/>
        </w:rPr>
        <w:t xml:space="preserve"> = .17</w:t>
      </w:r>
      <w:r w:rsidR="00C0491E" w:rsidRPr="001D22ED">
        <w:rPr>
          <w:rFonts w:ascii="Times New Roman" w:hAnsi="Times New Roman" w:cs="Times New Roman"/>
          <w:sz w:val="24"/>
          <w:szCs w:val="24"/>
        </w:rPr>
        <w:t>.</w:t>
      </w:r>
      <w:r w:rsidR="00BD56F6" w:rsidRPr="001D22ED">
        <w:rPr>
          <w:rFonts w:ascii="Times New Roman" w:hAnsi="Times New Roman" w:cs="Times New Roman"/>
          <w:sz w:val="24"/>
          <w:szCs w:val="24"/>
        </w:rPr>
        <w:t xml:space="preserve"> </w:t>
      </w:r>
      <w:r w:rsidR="00927AE1" w:rsidRPr="001D22ED">
        <w:rPr>
          <w:rFonts w:ascii="Times New Roman" w:hAnsi="Times New Roman" w:cs="Times New Roman"/>
          <w:sz w:val="24"/>
          <w:szCs w:val="24"/>
        </w:rPr>
        <w:t xml:space="preserve">Thus, victims were generally more likely to overestimate an offender’s age than underestimate it but </w:t>
      </w:r>
      <w:r w:rsidR="00BD56F6" w:rsidRPr="001D22ED">
        <w:rPr>
          <w:rFonts w:ascii="Times New Roman" w:hAnsi="Times New Roman" w:cs="Times New Roman"/>
          <w:sz w:val="24"/>
          <w:szCs w:val="24"/>
        </w:rPr>
        <w:t>the degree of under</w:t>
      </w:r>
      <w:r w:rsidR="006D4808" w:rsidRPr="001D22ED">
        <w:rPr>
          <w:rFonts w:ascii="Times New Roman" w:hAnsi="Times New Roman" w:cs="Times New Roman"/>
          <w:sz w:val="24"/>
          <w:szCs w:val="24"/>
        </w:rPr>
        <w:t>-</w:t>
      </w:r>
      <w:r w:rsidR="00BD56F6" w:rsidRPr="001D22ED">
        <w:rPr>
          <w:rFonts w:ascii="Times New Roman" w:hAnsi="Times New Roman" w:cs="Times New Roman"/>
          <w:sz w:val="24"/>
          <w:szCs w:val="24"/>
        </w:rPr>
        <w:t xml:space="preserve"> and overestimation </w:t>
      </w:r>
      <w:r w:rsidR="003876CA" w:rsidRPr="001D22ED">
        <w:rPr>
          <w:rFonts w:ascii="Times New Roman" w:hAnsi="Times New Roman" w:cs="Times New Roman"/>
          <w:sz w:val="24"/>
          <w:szCs w:val="24"/>
        </w:rPr>
        <w:t>did not significantly differ</w:t>
      </w:r>
      <w:r w:rsidR="00927AE1" w:rsidRPr="001D22ED">
        <w:rPr>
          <w:rFonts w:ascii="Times New Roman" w:hAnsi="Times New Roman" w:cs="Times New Roman"/>
          <w:sz w:val="24"/>
          <w:szCs w:val="24"/>
        </w:rPr>
        <w:t xml:space="preserve">. Consequently, </w:t>
      </w:r>
      <w:r w:rsidR="00BD56F6" w:rsidRPr="001D22ED">
        <w:rPr>
          <w:rFonts w:ascii="Times New Roman" w:hAnsi="Times New Roman" w:cs="Times New Roman"/>
          <w:sz w:val="24"/>
          <w:szCs w:val="24"/>
        </w:rPr>
        <w:t xml:space="preserve">absolute age estimation error was </w:t>
      </w:r>
      <w:r w:rsidR="001723A9" w:rsidRPr="001D22ED">
        <w:rPr>
          <w:rFonts w:ascii="Times New Roman" w:hAnsi="Times New Roman" w:cs="Times New Roman"/>
          <w:sz w:val="24"/>
          <w:szCs w:val="24"/>
        </w:rPr>
        <w:t>focused</w:t>
      </w:r>
      <w:r w:rsidR="00927AE1" w:rsidRPr="001D22ED">
        <w:rPr>
          <w:rFonts w:ascii="Times New Roman" w:hAnsi="Times New Roman" w:cs="Times New Roman"/>
          <w:sz w:val="24"/>
          <w:szCs w:val="24"/>
        </w:rPr>
        <w:t xml:space="preserve"> on in all subsequent analyses</w:t>
      </w:r>
      <w:r w:rsidR="00BD56F6" w:rsidRPr="001D22ED">
        <w:rPr>
          <w:rFonts w:ascii="Times New Roman" w:hAnsi="Times New Roman" w:cs="Times New Roman"/>
          <w:sz w:val="24"/>
          <w:szCs w:val="24"/>
        </w:rPr>
        <w:t xml:space="preserve">. </w:t>
      </w:r>
    </w:p>
    <w:p w14:paraId="00F0483E" w14:textId="57B66240" w:rsidR="009C26FE" w:rsidRPr="001D22ED" w:rsidRDefault="005B72C6" w:rsidP="00C734EB">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Thomas et al. (2004) previously found only</w:t>
      </w:r>
      <w:r w:rsidRPr="001D22ED">
        <w:rPr>
          <w:rFonts w:ascii="Times New Roman" w:eastAsia="Times New Roman" w:hAnsi="Times New Roman" w:cs="Times New Roman"/>
          <w:sz w:val="24"/>
          <w:szCs w:val="24"/>
        </w:rPr>
        <w:t xml:space="preserve"> 12% of rape/attempted rape victims </w:t>
      </w:r>
      <w:r w:rsidR="00DF011A" w:rsidRPr="001D22ED">
        <w:rPr>
          <w:rFonts w:ascii="Times New Roman" w:eastAsia="Times New Roman" w:hAnsi="Times New Roman" w:cs="Times New Roman"/>
          <w:sz w:val="24"/>
          <w:szCs w:val="24"/>
        </w:rPr>
        <w:t xml:space="preserve">who </w:t>
      </w:r>
      <w:r w:rsidR="00934B1D" w:rsidRPr="001D22ED">
        <w:rPr>
          <w:rFonts w:ascii="Times New Roman" w:eastAsia="Times New Roman" w:hAnsi="Times New Roman" w:cs="Times New Roman"/>
          <w:sz w:val="24"/>
          <w:szCs w:val="24"/>
        </w:rPr>
        <w:t>provided an exact age estimation</w:t>
      </w:r>
      <w:r w:rsidRPr="001D22ED">
        <w:rPr>
          <w:rFonts w:ascii="Times New Roman" w:eastAsia="Times New Roman" w:hAnsi="Times New Roman" w:cs="Times New Roman"/>
          <w:sz w:val="24"/>
          <w:szCs w:val="24"/>
        </w:rPr>
        <w:t xml:space="preserve"> were accurate</w:t>
      </w:r>
      <w:r w:rsidR="003A4DE2" w:rsidRPr="001D22ED">
        <w:rPr>
          <w:rFonts w:ascii="Times New Roman" w:eastAsia="Times New Roman" w:hAnsi="Times New Roman" w:cs="Times New Roman"/>
          <w:sz w:val="24"/>
          <w:szCs w:val="24"/>
        </w:rPr>
        <w:t xml:space="preserve"> to within 1 year of the offender’s true age</w:t>
      </w:r>
      <w:r w:rsidRPr="001D22ED">
        <w:rPr>
          <w:rFonts w:ascii="Times New Roman" w:eastAsia="Times New Roman" w:hAnsi="Times New Roman" w:cs="Times New Roman"/>
          <w:sz w:val="24"/>
          <w:szCs w:val="24"/>
        </w:rPr>
        <w:t xml:space="preserve">. Here, we divided age </w:t>
      </w:r>
      <w:r w:rsidR="00FE7D2C" w:rsidRPr="001D22ED">
        <w:rPr>
          <w:rFonts w:ascii="Times New Roman" w:eastAsia="Times New Roman" w:hAnsi="Times New Roman" w:cs="Times New Roman"/>
          <w:sz w:val="24"/>
          <w:szCs w:val="24"/>
        </w:rPr>
        <w:t>estimations</w:t>
      </w:r>
      <w:r w:rsidRPr="001D22ED">
        <w:rPr>
          <w:rFonts w:ascii="Times New Roman" w:eastAsia="Times New Roman" w:hAnsi="Times New Roman" w:cs="Times New Roman"/>
          <w:sz w:val="24"/>
          <w:szCs w:val="24"/>
        </w:rPr>
        <w:t xml:space="preserve"> up into exact age </w:t>
      </w:r>
      <w:r w:rsidR="00FE7D2C" w:rsidRPr="001D22ED">
        <w:rPr>
          <w:rFonts w:ascii="Times New Roman" w:eastAsia="Times New Roman" w:hAnsi="Times New Roman" w:cs="Times New Roman"/>
          <w:sz w:val="24"/>
          <w:szCs w:val="24"/>
        </w:rPr>
        <w:t>estimations</w:t>
      </w:r>
      <w:r w:rsidRPr="001D22ED">
        <w:rPr>
          <w:rFonts w:ascii="Times New Roman" w:eastAsia="Times New Roman" w:hAnsi="Times New Roman" w:cs="Times New Roman"/>
          <w:sz w:val="24"/>
          <w:szCs w:val="24"/>
        </w:rPr>
        <w:t xml:space="preserve"> and midpoint age </w:t>
      </w:r>
      <w:r w:rsidR="00FE7D2C" w:rsidRPr="001D22ED">
        <w:rPr>
          <w:rFonts w:ascii="Times New Roman" w:eastAsia="Times New Roman" w:hAnsi="Times New Roman" w:cs="Times New Roman"/>
          <w:sz w:val="24"/>
          <w:szCs w:val="24"/>
        </w:rPr>
        <w:t>estimations</w:t>
      </w:r>
      <w:r w:rsidR="00C04660" w:rsidRPr="001D22ED">
        <w:rPr>
          <w:rFonts w:ascii="Times New Roman" w:eastAsia="Times New Roman" w:hAnsi="Times New Roman" w:cs="Times New Roman"/>
          <w:sz w:val="24"/>
          <w:szCs w:val="24"/>
        </w:rPr>
        <w:t xml:space="preserve"> and found that 11.67% and 12.68%,</w:t>
      </w:r>
      <w:r w:rsidRPr="001D22ED">
        <w:rPr>
          <w:rFonts w:ascii="Times New Roman" w:eastAsia="Times New Roman" w:hAnsi="Times New Roman" w:cs="Times New Roman"/>
          <w:sz w:val="24"/>
          <w:szCs w:val="24"/>
        </w:rPr>
        <w:t xml:space="preserve"> respectively</w:t>
      </w:r>
      <w:r w:rsidR="00C734EB" w:rsidRPr="001D22ED">
        <w:rPr>
          <w:rFonts w:ascii="Times New Roman" w:eastAsia="Times New Roman" w:hAnsi="Times New Roman" w:cs="Times New Roman"/>
          <w:sz w:val="24"/>
          <w:szCs w:val="24"/>
        </w:rPr>
        <w:t xml:space="preserve">, were accurate to within </w:t>
      </w:r>
      <w:r w:rsidR="00C04660" w:rsidRPr="001D22ED">
        <w:rPr>
          <w:rFonts w:ascii="Times New Roman" w:eastAsia="Times New Roman" w:hAnsi="Times New Roman" w:cs="Times New Roman"/>
          <w:sz w:val="24"/>
          <w:szCs w:val="24"/>
        </w:rPr>
        <w:t>0.99 years of the offender’s true age. Our findings are therefore broadly</w:t>
      </w:r>
      <w:r w:rsidRPr="001D22ED">
        <w:rPr>
          <w:rFonts w:ascii="Times New Roman" w:eastAsia="Times New Roman" w:hAnsi="Times New Roman" w:cs="Times New Roman"/>
          <w:sz w:val="24"/>
          <w:szCs w:val="24"/>
        </w:rPr>
        <w:t xml:space="preserve"> consistent with those of Thomas et al. </w:t>
      </w:r>
      <w:r w:rsidR="00C734EB" w:rsidRPr="001D22ED">
        <w:rPr>
          <w:rFonts w:ascii="Times New Roman" w:hAnsi="Times New Roman" w:cs="Times New Roman"/>
          <w:sz w:val="24"/>
          <w:szCs w:val="24"/>
        </w:rPr>
        <w:t>When the</w:t>
      </w:r>
      <w:r w:rsidR="00783FAD" w:rsidRPr="001D22ED">
        <w:rPr>
          <w:rFonts w:ascii="Times New Roman" w:hAnsi="Times New Roman" w:cs="Times New Roman"/>
          <w:sz w:val="24"/>
          <w:szCs w:val="24"/>
        </w:rPr>
        <w:t xml:space="preserve"> two </w:t>
      </w:r>
      <w:r w:rsidR="00304E78" w:rsidRPr="001D22ED">
        <w:rPr>
          <w:rFonts w:ascii="Times New Roman" w:hAnsi="Times New Roman" w:cs="Times New Roman"/>
          <w:sz w:val="24"/>
          <w:szCs w:val="24"/>
        </w:rPr>
        <w:t>age estimation</w:t>
      </w:r>
      <w:r w:rsidR="00783FAD" w:rsidRPr="001D22ED">
        <w:rPr>
          <w:rFonts w:ascii="Times New Roman" w:hAnsi="Times New Roman" w:cs="Times New Roman"/>
          <w:sz w:val="24"/>
          <w:szCs w:val="24"/>
        </w:rPr>
        <w:t xml:space="preserve"> </w:t>
      </w:r>
      <w:r w:rsidR="001D4C79" w:rsidRPr="001D22ED">
        <w:rPr>
          <w:rFonts w:ascii="Times New Roman" w:hAnsi="Times New Roman" w:cs="Times New Roman"/>
          <w:sz w:val="24"/>
          <w:szCs w:val="24"/>
        </w:rPr>
        <w:t xml:space="preserve">types </w:t>
      </w:r>
      <w:r w:rsidR="00783FAD" w:rsidRPr="001D22ED">
        <w:rPr>
          <w:rFonts w:ascii="Times New Roman" w:hAnsi="Times New Roman" w:cs="Times New Roman"/>
          <w:sz w:val="24"/>
          <w:szCs w:val="24"/>
        </w:rPr>
        <w:t xml:space="preserve">were combined, </w:t>
      </w:r>
      <w:r w:rsidR="001D4C79" w:rsidRPr="001D22ED">
        <w:rPr>
          <w:rFonts w:ascii="Times New Roman" w:hAnsi="Times New Roman" w:cs="Times New Roman"/>
          <w:sz w:val="24"/>
          <w:szCs w:val="24"/>
        </w:rPr>
        <w:t xml:space="preserve">estimations </w:t>
      </w:r>
      <w:r w:rsidR="00783FAD" w:rsidRPr="001D22ED">
        <w:rPr>
          <w:rFonts w:ascii="Times New Roman" w:hAnsi="Times New Roman" w:cs="Times New Roman"/>
          <w:sz w:val="24"/>
          <w:szCs w:val="24"/>
        </w:rPr>
        <w:t>in 68 of the 546 cases (12.45%)</w:t>
      </w:r>
      <w:r w:rsidR="001D4C79" w:rsidRPr="001D22ED">
        <w:rPr>
          <w:rFonts w:ascii="Times New Roman" w:hAnsi="Times New Roman" w:cs="Times New Roman"/>
          <w:sz w:val="24"/>
          <w:szCs w:val="24"/>
        </w:rPr>
        <w:t xml:space="preserve"> were</w:t>
      </w:r>
      <w:r w:rsidR="00C734EB" w:rsidRPr="001D22ED">
        <w:rPr>
          <w:rFonts w:ascii="Times New Roman" w:hAnsi="Times New Roman" w:cs="Times New Roman"/>
          <w:sz w:val="24"/>
          <w:szCs w:val="24"/>
        </w:rPr>
        <w:t xml:space="preserve"> within</w:t>
      </w:r>
      <w:r w:rsidR="001D4C79" w:rsidRPr="001D22ED">
        <w:rPr>
          <w:rFonts w:ascii="Times New Roman" w:hAnsi="Times New Roman" w:cs="Times New Roman"/>
          <w:sz w:val="24"/>
          <w:szCs w:val="24"/>
        </w:rPr>
        <w:t xml:space="preserve"> 0.99 years of the offender’s true age</w:t>
      </w:r>
      <w:r w:rsidR="00EB4F50" w:rsidRPr="001D22ED">
        <w:rPr>
          <w:rFonts w:ascii="Times New Roman" w:hAnsi="Times New Roman" w:cs="Times New Roman"/>
          <w:sz w:val="24"/>
          <w:szCs w:val="24"/>
        </w:rPr>
        <w:t>.</w:t>
      </w:r>
      <w:r w:rsidR="003B509F" w:rsidRPr="001D22ED">
        <w:rPr>
          <w:rFonts w:ascii="Times New Roman" w:hAnsi="Times New Roman" w:cs="Times New Roman"/>
          <w:sz w:val="24"/>
          <w:szCs w:val="24"/>
        </w:rPr>
        <w:t xml:space="preserve"> The total number of </w:t>
      </w:r>
      <w:r w:rsidR="00F27716" w:rsidRPr="001D22ED">
        <w:rPr>
          <w:rFonts w:ascii="Times New Roman" w:hAnsi="Times New Roman" w:cs="Times New Roman"/>
          <w:sz w:val="24"/>
          <w:szCs w:val="24"/>
        </w:rPr>
        <w:t xml:space="preserve">age </w:t>
      </w:r>
      <w:r w:rsidR="00847E91" w:rsidRPr="001D22ED">
        <w:rPr>
          <w:rFonts w:ascii="Times New Roman" w:hAnsi="Times New Roman" w:cs="Times New Roman"/>
          <w:sz w:val="24"/>
          <w:szCs w:val="24"/>
        </w:rPr>
        <w:t>esti</w:t>
      </w:r>
      <w:r w:rsidR="00EA3BEB" w:rsidRPr="001D22ED">
        <w:rPr>
          <w:rFonts w:ascii="Times New Roman" w:hAnsi="Times New Roman" w:cs="Times New Roman"/>
          <w:sz w:val="24"/>
          <w:szCs w:val="24"/>
        </w:rPr>
        <w:t>mations</w:t>
      </w:r>
      <w:r w:rsidR="003B509F" w:rsidRPr="001D22ED">
        <w:rPr>
          <w:rFonts w:ascii="Times New Roman" w:hAnsi="Times New Roman" w:cs="Times New Roman"/>
          <w:sz w:val="24"/>
          <w:szCs w:val="24"/>
        </w:rPr>
        <w:t xml:space="preserve">, irrespective of </w:t>
      </w:r>
      <w:r w:rsidR="006D4808" w:rsidRPr="001D22ED">
        <w:rPr>
          <w:rFonts w:ascii="Times New Roman" w:hAnsi="Times New Roman" w:cs="Times New Roman"/>
          <w:sz w:val="24"/>
          <w:szCs w:val="24"/>
        </w:rPr>
        <w:t>type,</w:t>
      </w:r>
      <w:r w:rsidR="00EE5C59" w:rsidRPr="001D22ED">
        <w:rPr>
          <w:rFonts w:ascii="Times New Roman" w:hAnsi="Times New Roman" w:cs="Times New Roman"/>
          <w:sz w:val="24"/>
          <w:szCs w:val="24"/>
        </w:rPr>
        <w:t xml:space="preserve"> within </w:t>
      </w:r>
      <w:r w:rsidR="00952667" w:rsidRPr="001D22ED">
        <w:rPr>
          <w:rFonts w:ascii="Times New Roman" w:hAnsi="Times New Roman" w:cs="Times New Roman"/>
          <w:sz w:val="24"/>
          <w:szCs w:val="24"/>
        </w:rPr>
        <w:t>0</w:t>
      </w:r>
      <w:r w:rsidR="009A4B02" w:rsidRPr="001D22ED">
        <w:rPr>
          <w:rFonts w:ascii="Times New Roman" w:hAnsi="Times New Roman" w:cs="Times New Roman"/>
          <w:sz w:val="24"/>
          <w:szCs w:val="24"/>
        </w:rPr>
        <w:t>.99 years, 1 - 2.99 years, 3 -</w:t>
      </w:r>
      <w:r w:rsidR="00304E78" w:rsidRPr="001D22ED">
        <w:rPr>
          <w:rFonts w:ascii="Times New Roman" w:hAnsi="Times New Roman" w:cs="Times New Roman"/>
          <w:sz w:val="24"/>
          <w:szCs w:val="24"/>
        </w:rPr>
        <w:t xml:space="preserve"> 4.99 years,</w:t>
      </w:r>
      <w:r w:rsidR="00C734EB" w:rsidRPr="001D22ED">
        <w:rPr>
          <w:rFonts w:ascii="Times New Roman" w:hAnsi="Times New Roman" w:cs="Times New Roman"/>
          <w:sz w:val="24"/>
          <w:szCs w:val="24"/>
        </w:rPr>
        <w:t xml:space="preserve"> and</w:t>
      </w:r>
      <w:r w:rsidR="009A4B02" w:rsidRPr="001D22ED">
        <w:rPr>
          <w:rFonts w:ascii="Times New Roman" w:hAnsi="Times New Roman" w:cs="Times New Roman"/>
          <w:sz w:val="24"/>
          <w:szCs w:val="24"/>
        </w:rPr>
        <w:t xml:space="preserve"> 5 -</w:t>
      </w:r>
      <w:r w:rsidR="00304E78" w:rsidRPr="001D22ED">
        <w:rPr>
          <w:rFonts w:ascii="Times New Roman" w:hAnsi="Times New Roman" w:cs="Times New Roman"/>
          <w:sz w:val="24"/>
          <w:szCs w:val="24"/>
        </w:rPr>
        <w:t xml:space="preserve"> 9.99 years of t</w:t>
      </w:r>
      <w:r w:rsidR="00C734EB" w:rsidRPr="001D22ED">
        <w:rPr>
          <w:rFonts w:ascii="Times New Roman" w:hAnsi="Times New Roman" w:cs="Times New Roman"/>
          <w:sz w:val="24"/>
          <w:szCs w:val="24"/>
        </w:rPr>
        <w:t>he offender’s age, or 10+</w:t>
      </w:r>
      <w:r w:rsidR="00304E78" w:rsidRPr="001D22ED">
        <w:rPr>
          <w:rFonts w:ascii="Times New Roman" w:hAnsi="Times New Roman" w:cs="Times New Roman"/>
          <w:sz w:val="24"/>
          <w:szCs w:val="24"/>
        </w:rPr>
        <w:t xml:space="preserve"> yea</w:t>
      </w:r>
      <w:r w:rsidR="00847E91" w:rsidRPr="001D22ED">
        <w:rPr>
          <w:rFonts w:ascii="Times New Roman" w:hAnsi="Times New Roman" w:cs="Times New Roman"/>
          <w:sz w:val="24"/>
          <w:szCs w:val="24"/>
        </w:rPr>
        <w:t>rs from the offender’s age</w:t>
      </w:r>
      <w:r w:rsidR="00F27716" w:rsidRPr="001D22ED">
        <w:rPr>
          <w:rFonts w:ascii="Times New Roman" w:hAnsi="Times New Roman" w:cs="Times New Roman"/>
          <w:sz w:val="24"/>
          <w:szCs w:val="24"/>
        </w:rPr>
        <w:t>,</w:t>
      </w:r>
      <w:r w:rsidR="00847E91" w:rsidRPr="001D22ED">
        <w:rPr>
          <w:rFonts w:ascii="Times New Roman" w:hAnsi="Times New Roman" w:cs="Times New Roman"/>
          <w:sz w:val="24"/>
          <w:szCs w:val="24"/>
        </w:rPr>
        <w:t xml:space="preserve"> are</w:t>
      </w:r>
      <w:r w:rsidR="00304E78" w:rsidRPr="001D22ED">
        <w:rPr>
          <w:rFonts w:ascii="Times New Roman" w:hAnsi="Times New Roman" w:cs="Times New Roman"/>
          <w:sz w:val="24"/>
          <w:szCs w:val="24"/>
        </w:rPr>
        <w:t xml:space="preserve"> in Table 3.</w:t>
      </w:r>
      <w:r w:rsidR="003A4DE2" w:rsidRPr="001D22ED">
        <w:rPr>
          <w:rFonts w:ascii="Times New Roman" w:hAnsi="Times New Roman" w:cs="Times New Roman"/>
          <w:sz w:val="24"/>
          <w:szCs w:val="24"/>
        </w:rPr>
        <w:t xml:space="preserve"> </w:t>
      </w:r>
      <w:r w:rsidR="00783FAD" w:rsidRPr="001D22ED">
        <w:rPr>
          <w:rFonts w:ascii="Times New Roman" w:eastAsia="Times New Roman" w:hAnsi="Times New Roman" w:cs="Times New Roman"/>
          <w:sz w:val="24"/>
          <w:szCs w:val="24"/>
        </w:rPr>
        <w:t xml:space="preserve">In an </w:t>
      </w:r>
      <w:r w:rsidR="00EB4F50" w:rsidRPr="001D22ED">
        <w:rPr>
          <w:rFonts w:ascii="Times New Roman" w:eastAsia="Times New Roman" w:hAnsi="Times New Roman" w:cs="Times New Roman"/>
          <w:sz w:val="24"/>
          <w:szCs w:val="24"/>
        </w:rPr>
        <w:t>exploratory</w:t>
      </w:r>
      <w:r w:rsidR="00783FAD" w:rsidRPr="001D22ED">
        <w:rPr>
          <w:rFonts w:ascii="Times New Roman" w:eastAsia="Times New Roman" w:hAnsi="Times New Roman" w:cs="Times New Roman"/>
          <w:sz w:val="24"/>
          <w:szCs w:val="24"/>
        </w:rPr>
        <w:t xml:space="preserve"> analysis</w:t>
      </w:r>
      <w:r w:rsidRPr="001D22ED">
        <w:rPr>
          <w:rFonts w:ascii="Times New Roman" w:eastAsia="Times New Roman" w:hAnsi="Times New Roman" w:cs="Times New Roman"/>
          <w:sz w:val="24"/>
          <w:szCs w:val="24"/>
        </w:rPr>
        <w:t xml:space="preserve">, </w:t>
      </w:r>
      <w:r w:rsidRPr="001D22ED">
        <w:rPr>
          <w:rFonts w:ascii="Times New Roman" w:hAnsi="Times New Roman" w:cs="Times New Roman"/>
          <w:sz w:val="24"/>
          <w:szCs w:val="24"/>
        </w:rPr>
        <w:t xml:space="preserve">a </w:t>
      </w:r>
      <w:r w:rsidR="00EB4F50" w:rsidRPr="001D22ED">
        <w:rPr>
          <w:rFonts w:ascii="Times New Roman" w:hAnsi="Times New Roman" w:cs="Times New Roman"/>
          <w:sz w:val="24"/>
          <w:szCs w:val="24"/>
        </w:rPr>
        <w:t xml:space="preserve">Pearson’s </w:t>
      </w:r>
      <w:r w:rsidRPr="001D22ED">
        <w:rPr>
          <w:rFonts w:ascii="Times New Roman" w:hAnsi="Times New Roman" w:cs="Times New Roman"/>
          <w:sz w:val="24"/>
          <w:szCs w:val="24"/>
        </w:rPr>
        <w:t xml:space="preserve">Chi-Squared was used to </w:t>
      </w:r>
      <w:r w:rsidR="00DF011A" w:rsidRPr="001D22ED">
        <w:rPr>
          <w:rFonts w:ascii="Times New Roman" w:hAnsi="Times New Roman" w:cs="Times New Roman"/>
          <w:sz w:val="24"/>
          <w:szCs w:val="24"/>
        </w:rPr>
        <w:t>compare</w:t>
      </w:r>
      <w:r w:rsidR="003D41CD" w:rsidRPr="001D22ED">
        <w:rPr>
          <w:rFonts w:ascii="Times New Roman" w:hAnsi="Times New Roman" w:cs="Times New Roman"/>
          <w:sz w:val="24"/>
          <w:szCs w:val="24"/>
        </w:rPr>
        <w:t xml:space="preserve"> the </w:t>
      </w:r>
      <w:r w:rsidRPr="001D22ED">
        <w:rPr>
          <w:rFonts w:ascii="Times New Roman" w:hAnsi="Times New Roman" w:cs="Times New Roman"/>
          <w:sz w:val="24"/>
          <w:szCs w:val="24"/>
        </w:rPr>
        <w:t>proportion of</w:t>
      </w:r>
      <w:r w:rsidR="003D41CD" w:rsidRPr="001D22ED">
        <w:rPr>
          <w:rFonts w:ascii="Times New Roman" w:hAnsi="Times New Roman" w:cs="Times New Roman"/>
          <w:sz w:val="24"/>
          <w:szCs w:val="24"/>
        </w:rPr>
        <w:t xml:space="preserve"> exact age </w:t>
      </w:r>
      <w:r w:rsidR="00FE7D2C" w:rsidRPr="001D22ED">
        <w:rPr>
          <w:rFonts w:ascii="Times New Roman" w:hAnsi="Times New Roman" w:cs="Times New Roman"/>
          <w:sz w:val="24"/>
          <w:szCs w:val="24"/>
        </w:rPr>
        <w:t>estimations</w:t>
      </w:r>
      <w:r w:rsidR="003D41CD" w:rsidRPr="001D22ED">
        <w:rPr>
          <w:rFonts w:ascii="Times New Roman" w:hAnsi="Times New Roman" w:cs="Times New Roman"/>
          <w:sz w:val="24"/>
          <w:szCs w:val="24"/>
        </w:rPr>
        <w:t xml:space="preserve"> and midpoint </w:t>
      </w:r>
      <w:r w:rsidR="00C04660" w:rsidRPr="001D22ED">
        <w:rPr>
          <w:rFonts w:ascii="Times New Roman" w:hAnsi="Times New Roman" w:cs="Times New Roman"/>
          <w:sz w:val="24"/>
          <w:szCs w:val="24"/>
        </w:rPr>
        <w:t xml:space="preserve">age </w:t>
      </w:r>
      <w:r w:rsidR="00FE7D2C" w:rsidRPr="001D22ED">
        <w:rPr>
          <w:rFonts w:ascii="Times New Roman" w:hAnsi="Times New Roman" w:cs="Times New Roman"/>
          <w:sz w:val="24"/>
          <w:szCs w:val="24"/>
        </w:rPr>
        <w:t>estimations</w:t>
      </w:r>
      <w:r w:rsidR="003D41CD"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that fell into each </w:t>
      </w:r>
      <w:r w:rsidR="003A4DE2" w:rsidRPr="001D22ED">
        <w:rPr>
          <w:rFonts w:ascii="Times New Roman" w:hAnsi="Times New Roman" w:cs="Times New Roman"/>
          <w:sz w:val="24"/>
          <w:szCs w:val="24"/>
        </w:rPr>
        <w:t xml:space="preserve">of the above age </w:t>
      </w:r>
      <w:r w:rsidRPr="001D22ED">
        <w:rPr>
          <w:rFonts w:ascii="Times New Roman" w:hAnsi="Times New Roman" w:cs="Times New Roman"/>
          <w:sz w:val="24"/>
          <w:szCs w:val="24"/>
        </w:rPr>
        <w:t xml:space="preserve">accuracy </w:t>
      </w:r>
      <w:r w:rsidR="003A4DE2" w:rsidRPr="001D22ED">
        <w:rPr>
          <w:rFonts w:ascii="Times New Roman" w:hAnsi="Times New Roman" w:cs="Times New Roman"/>
          <w:sz w:val="24"/>
          <w:szCs w:val="24"/>
        </w:rPr>
        <w:t>categories</w:t>
      </w:r>
      <w:r w:rsidR="00783FAD" w:rsidRPr="001D22ED">
        <w:rPr>
          <w:rFonts w:ascii="Times New Roman" w:hAnsi="Times New Roman" w:cs="Times New Roman"/>
          <w:sz w:val="24"/>
          <w:szCs w:val="24"/>
        </w:rPr>
        <w:t>.</w:t>
      </w:r>
      <w:r w:rsidR="00EB4F50" w:rsidRPr="001D22ED">
        <w:rPr>
          <w:rFonts w:ascii="Times New Roman" w:hAnsi="Times New Roman" w:cs="Times New Roman"/>
          <w:sz w:val="24"/>
          <w:szCs w:val="24"/>
        </w:rPr>
        <w:t xml:space="preserve"> It was found that there was no association </w:t>
      </w:r>
      <w:r w:rsidR="00934B1D" w:rsidRPr="001D22ED">
        <w:rPr>
          <w:rFonts w:ascii="Times New Roman" w:hAnsi="Times New Roman" w:cs="Times New Roman"/>
          <w:sz w:val="24"/>
          <w:szCs w:val="24"/>
        </w:rPr>
        <w:t>between the age estimation</w:t>
      </w:r>
      <w:r w:rsidR="00EB4F50" w:rsidRPr="001D22ED">
        <w:rPr>
          <w:rFonts w:ascii="Times New Roman" w:hAnsi="Times New Roman" w:cs="Times New Roman"/>
          <w:sz w:val="24"/>
          <w:szCs w:val="24"/>
        </w:rPr>
        <w:t xml:space="preserve"> </w:t>
      </w:r>
      <w:r w:rsidR="00C734EB" w:rsidRPr="001D22ED">
        <w:rPr>
          <w:rFonts w:ascii="Times New Roman" w:hAnsi="Times New Roman" w:cs="Times New Roman"/>
          <w:sz w:val="24"/>
          <w:szCs w:val="24"/>
        </w:rPr>
        <w:t xml:space="preserve">type </w:t>
      </w:r>
      <w:r w:rsidR="00EB4F50" w:rsidRPr="001D22ED">
        <w:rPr>
          <w:rFonts w:ascii="Times New Roman" w:hAnsi="Times New Roman" w:cs="Times New Roman"/>
          <w:sz w:val="24"/>
          <w:szCs w:val="24"/>
        </w:rPr>
        <w:t xml:space="preserve">and the proportion of </w:t>
      </w:r>
      <w:r w:rsidR="00FE7D2C" w:rsidRPr="001D22ED">
        <w:rPr>
          <w:rFonts w:ascii="Times New Roman" w:hAnsi="Times New Roman" w:cs="Times New Roman"/>
          <w:sz w:val="24"/>
          <w:szCs w:val="24"/>
        </w:rPr>
        <w:t>estimations</w:t>
      </w:r>
      <w:r w:rsidR="00C734EB" w:rsidRPr="001D22ED">
        <w:rPr>
          <w:rFonts w:ascii="Times New Roman" w:hAnsi="Times New Roman" w:cs="Times New Roman"/>
          <w:sz w:val="24"/>
          <w:szCs w:val="24"/>
        </w:rPr>
        <w:t xml:space="preserve"> that fell into each</w:t>
      </w:r>
      <w:r w:rsidR="00EB4F50" w:rsidRPr="001D22ED">
        <w:rPr>
          <w:rFonts w:ascii="Times New Roman" w:hAnsi="Times New Roman" w:cs="Times New Roman"/>
          <w:sz w:val="24"/>
          <w:szCs w:val="24"/>
        </w:rPr>
        <w:t xml:space="preserve">, </w:t>
      </w:r>
      <w:r w:rsidR="00EB4F50" w:rsidRPr="001D22ED">
        <w:rPr>
          <w:rFonts w:ascii="Times New Roman" w:hAnsi="Times New Roman" w:cs="Times New Roman"/>
          <w:i/>
          <w:iCs/>
          <w:sz w:val="24"/>
          <w:szCs w:val="24"/>
        </w:rPr>
        <w:t xml:space="preserve">χ2 </w:t>
      </w:r>
      <w:r w:rsidR="00EB4F50" w:rsidRPr="001D22ED">
        <w:rPr>
          <w:rFonts w:ascii="Times New Roman" w:hAnsi="Times New Roman" w:cs="Times New Roman"/>
          <w:sz w:val="24"/>
          <w:szCs w:val="24"/>
        </w:rPr>
        <w:t xml:space="preserve">(4, </w:t>
      </w:r>
      <w:r w:rsidR="00EB4F50" w:rsidRPr="001D22ED">
        <w:rPr>
          <w:rFonts w:ascii="Times New Roman" w:hAnsi="Times New Roman" w:cs="Times New Roman"/>
          <w:i/>
          <w:iCs/>
          <w:sz w:val="24"/>
          <w:szCs w:val="24"/>
        </w:rPr>
        <w:t xml:space="preserve">n </w:t>
      </w:r>
      <w:r w:rsidR="00EB4F50" w:rsidRPr="001D22ED">
        <w:rPr>
          <w:rFonts w:ascii="Times New Roman" w:hAnsi="Times New Roman" w:cs="Times New Roman"/>
          <w:sz w:val="24"/>
          <w:szCs w:val="24"/>
        </w:rPr>
        <w:t xml:space="preserve">= 546) = 7.49, </w:t>
      </w:r>
      <w:r w:rsidR="00EB4F50" w:rsidRPr="001D22ED">
        <w:rPr>
          <w:rFonts w:ascii="Times New Roman" w:hAnsi="Times New Roman" w:cs="Times New Roman"/>
          <w:i/>
          <w:iCs/>
          <w:sz w:val="24"/>
          <w:szCs w:val="24"/>
        </w:rPr>
        <w:t xml:space="preserve">p </w:t>
      </w:r>
      <w:r w:rsidR="00EB4F50" w:rsidRPr="001D22ED">
        <w:rPr>
          <w:rFonts w:ascii="Times New Roman" w:hAnsi="Times New Roman" w:cs="Times New Roman"/>
          <w:sz w:val="24"/>
          <w:szCs w:val="24"/>
        </w:rPr>
        <w:t xml:space="preserve">= .11, </w:t>
      </w:r>
      <w:r w:rsidR="00EB4F50" w:rsidRPr="001D22ED">
        <w:rPr>
          <w:rFonts w:ascii="Times New Roman" w:hAnsi="Times New Roman" w:cs="Times New Roman"/>
          <w:i/>
          <w:iCs/>
          <w:sz w:val="24"/>
          <w:szCs w:val="24"/>
        </w:rPr>
        <w:t xml:space="preserve">Cramer’s V </w:t>
      </w:r>
      <w:r w:rsidR="00EB4F50" w:rsidRPr="001D22ED">
        <w:rPr>
          <w:rFonts w:ascii="Times New Roman" w:hAnsi="Times New Roman" w:cs="Times New Roman"/>
          <w:sz w:val="24"/>
          <w:szCs w:val="24"/>
        </w:rPr>
        <w:t xml:space="preserve">= .12. This </w:t>
      </w:r>
      <w:r w:rsidR="001C4B81" w:rsidRPr="001D22ED">
        <w:rPr>
          <w:rFonts w:ascii="Times New Roman" w:hAnsi="Times New Roman" w:cs="Times New Roman"/>
          <w:sz w:val="24"/>
          <w:szCs w:val="24"/>
        </w:rPr>
        <w:t>implies</w:t>
      </w:r>
      <w:r w:rsidR="00EB4F50" w:rsidRPr="001D22ED">
        <w:rPr>
          <w:rFonts w:ascii="Times New Roman" w:hAnsi="Times New Roman" w:cs="Times New Roman"/>
          <w:sz w:val="24"/>
          <w:szCs w:val="24"/>
        </w:rPr>
        <w:t xml:space="preserve"> that both types of age </w:t>
      </w:r>
      <w:r w:rsidR="003A4DE2" w:rsidRPr="001D22ED">
        <w:rPr>
          <w:rFonts w:ascii="Times New Roman" w:hAnsi="Times New Roman" w:cs="Times New Roman"/>
          <w:sz w:val="24"/>
          <w:szCs w:val="24"/>
        </w:rPr>
        <w:t>estimation</w:t>
      </w:r>
      <w:r w:rsidR="00EB4F50" w:rsidRPr="001D22ED">
        <w:rPr>
          <w:rFonts w:ascii="Times New Roman" w:hAnsi="Times New Roman" w:cs="Times New Roman"/>
          <w:sz w:val="24"/>
          <w:szCs w:val="24"/>
        </w:rPr>
        <w:t xml:space="preserve"> ar</w:t>
      </w:r>
      <w:r w:rsidR="00DF011A" w:rsidRPr="001D22ED">
        <w:rPr>
          <w:rFonts w:ascii="Times New Roman" w:hAnsi="Times New Roman" w:cs="Times New Roman"/>
          <w:sz w:val="24"/>
          <w:szCs w:val="24"/>
        </w:rPr>
        <w:t xml:space="preserve">e </w:t>
      </w:r>
      <w:r w:rsidR="00F27716" w:rsidRPr="001D22ED">
        <w:rPr>
          <w:rFonts w:ascii="Times New Roman" w:hAnsi="Times New Roman" w:cs="Times New Roman"/>
          <w:sz w:val="24"/>
          <w:szCs w:val="24"/>
        </w:rPr>
        <w:t xml:space="preserve">broadly </w:t>
      </w:r>
      <w:r w:rsidR="00DF011A" w:rsidRPr="001D22ED">
        <w:rPr>
          <w:rFonts w:ascii="Times New Roman" w:hAnsi="Times New Roman" w:cs="Times New Roman"/>
          <w:sz w:val="24"/>
          <w:szCs w:val="24"/>
        </w:rPr>
        <w:t>equivalent in their accuracy.</w:t>
      </w:r>
    </w:p>
    <w:p w14:paraId="4057C896" w14:textId="39590EAA" w:rsidR="003A4DE2" w:rsidRPr="001D22ED" w:rsidRDefault="003A4DE2" w:rsidP="003A4DE2">
      <w:pPr>
        <w:spacing w:after="0" w:line="480" w:lineRule="auto"/>
        <w:jc w:val="center"/>
        <w:rPr>
          <w:rFonts w:ascii="Times New Roman" w:hAnsi="Times New Roman" w:cs="Times New Roman"/>
          <w:bCs/>
          <w:sz w:val="24"/>
          <w:szCs w:val="24"/>
        </w:rPr>
      </w:pPr>
      <w:r w:rsidRPr="001D22ED">
        <w:rPr>
          <w:rFonts w:ascii="Times New Roman" w:hAnsi="Times New Roman" w:cs="Times New Roman"/>
          <w:bCs/>
          <w:sz w:val="24"/>
          <w:szCs w:val="24"/>
        </w:rPr>
        <w:t>INSERT TABLE 3 HERE</w:t>
      </w:r>
    </w:p>
    <w:p w14:paraId="0EDF4791" w14:textId="30BCDE78" w:rsidR="0030059E" w:rsidRPr="001D22ED" w:rsidRDefault="00204DC9" w:rsidP="00C81B35">
      <w:pPr>
        <w:spacing w:after="0" w:line="480" w:lineRule="auto"/>
        <w:ind w:firstLine="720"/>
        <w:contextualSpacing/>
        <w:rPr>
          <w:rFonts w:ascii="Times New Roman" w:hAnsi="Times New Roman" w:cs="Times New Roman"/>
          <w:sz w:val="24"/>
          <w:szCs w:val="24"/>
        </w:rPr>
      </w:pPr>
      <w:r w:rsidRPr="001D22ED">
        <w:rPr>
          <w:rFonts w:ascii="Times New Roman" w:hAnsi="Times New Roman" w:cs="Times New Roman"/>
          <w:sz w:val="24"/>
          <w:szCs w:val="24"/>
        </w:rPr>
        <w:lastRenderedPageBreak/>
        <w:t>I</w:t>
      </w:r>
      <w:r w:rsidR="005A72C0" w:rsidRPr="001D22ED">
        <w:rPr>
          <w:rFonts w:ascii="Times New Roman" w:hAnsi="Times New Roman" w:cs="Times New Roman"/>
          <w:sz w:val="24"/>
          <w:szCs w:val="24"/>
        </w:rPr>
        <w:t>n 232 cases (42.49%), the victims provided an age range estimat</w:t>
      </w:r>
      <w:r w:rsidR="00934B1D" w:rsidRPr="001D22ED">
        <w:rPr>
          <w:rFonts w:ascii="Times New Roman" w:hAnsi="Times New Roman" w:cs="Times New Roman"/>
          <w:sz w:val="24"/>
          <w:szCs w:val="24"/>
        </w:rPr>
        <w:t>ion</w:t>
      </w:r>
      <w:r w:rsidR="00822EDC" w:rsidRPr="001D22ED">
        <w:rPr>
          <w:rFonts w:ascii="Times New Roman" w:hAnsi="Times New Roman" w:cs="Times New Roman"/>
          <w:sz w:val="24"/>
          <w:szCs w:val="24"/>
        </w:rPr>
        <w:t xml:space="preserve"> instead of an</w:t>
      </w:r>
      <w:r w:rsidR="005A72C0" w:rsidRPr="001D22ED">
        <w:rPr>
          <w:rFonts w:ascii="Times New Roman" w:hAnsi="Times New Roman" w:cs="Times New Roman"/>
          <w:sz w:val="24"/>
          <w:szCs w:val="24"/>
        </w:rPr>
        <w:t xml:space="preserve"> </w:t>
      </w:r>
      <w:r w:rsidR="00822EDC" w:rsidRPr="001D22ED">
        <w:rPr>
          <w:rFonts w:ascii="Times New Roman" w:hAnsi="Times New Roman" w:cs="Times New Roman"/>
          <w:sz w:val="24"/>
          <w:szCs w:val="24"/>
        </w:rPr>
        <w:t>exact</w:t>
      </w:r>
      <w:r w:rsidR="005A72C0" w:rsidRPr="001D22ED">
        <w:rPr>
          <w:rFonts w:ascii="Times New Roman" w:hAnsi="Times New Roman" w:cs="Times New Roman"/>
          <w:sz w:val="24"/>
          <w:szCs w:val="24"/>
        </w:rPr>
        <w:t xml:space="preserve"> age estimat</w:t>
      </w:r>
      <w:r w:rsidR="00934B1D" w:rsidRPr="001D22ED">
        <w:rPr>
          <w:rFonts w:ascii="Times New Roman" w:hAnsi="Times New Roman" w:cs="Times New Roman"/>
          <w:sz w:val="24"/>
          <w:szCs w:val="24"/>
        </w:rPr>
        <w:t>ion</w:t>
      </w:r>
      <w:r w:rsidR="005A72C0" w:rsidRPr="001D22ED">
        <w:rPr>
          <w:rFonts w:ascii="Times New Roman" w:hAnsi="Times New Roman" w:cs="Times New Roman"/>
          <w:sz w:val="24"/>
          <w:szCs w:val="24"/>
        </w:rPr>
        <w:t xml:space="preserve"> or a non-specific verbal description. These age range </w:t>
      </w:r>
      <w:r w:rsidR="00FE7D2C" w:rsidRPr="001D22ED">
        <w:rPr>
          <w:rFonts w:ascii="Times New Roman" w:hAnsi="Times New Roman" w:cs="Times New Roman"/>
          <w:sz w:val="24"/>
          <w:szCs w:val="24"/>
        </w:rPr>
        <w:t>estimations</w:t>
      </w:r>
      <w:r w:rsidR="005A72C0" w:rsidRPr="001D22ED">
        <w:rPr>
          <w:rFonts w:ascii="Times New Roman" w:hAnsi="Times New Roman" w:cs="Times New Roman"/>
          <w:sz w:val="24"/>
          <w:szCs w:val="24"/>
        </w:rPr>
        <w:t xml:space="preserve"> </w:t>
      </w:r>
      <w:r w:rsidR="00D532B9" w:rsidRPr="001D22ED">
        <w:rPr>
          <w:rFonts w:ascii="Times New Roman" w:hAnsi="Times New Roman" w:cs="Times New Roman"/>
          <w:sz w:val="24"/>
          <w:szCs w:val="24"/>
        </w:rPr>
        <w:t>varied in breadth,</w:t>
      </w:r>
      <w:r w:rsidR="009A4B02" w:rsidRPr="001D22ED">
        <w:rPr>
          <w:rFonts w:ascii="Times New Roman" w:hAnsi="Times New Roman" w:cs="Times New Roman"/>
          <w:sz w:val="24"/>
          <w:szCs w:val="24"/>
        </w:rPr>
        <w:t xml:space="preserve"> from 1 year (e.g., 28 -</w:t>
      </w:r>
      <w:r w:rsidR="005A72C0" w:rsidRPr="001D22ED">
        <w:rPr>
          <w:rFonts w:ascii="Times New Roman" w:hAnsi="Times New Roman" w:cs="Times New Roman"/>
          <w:sz w:val="24"/>
          <w:szCs w:val="24"/>
        </w:rPr>
        <w:t xml:space="preserve"> 29 yea</w:t>
      </w:r>
      <w:r w:rsidR="009A4B02" w:rsidRPr="001D22ED">
        <w:rPr>
          <w:rFonts w:ascii="Times New Roman" w:hAnsi="Times New Roman" w:cs="Times New Roman"/>
          <w:sz w:val="24"/>
          <w:szCs w:val="24"/>
        </w:rPr>
        <w:t>rs old) to 20 years (e.g., 30 -</w:t>
      </w:r>
      <w:r w:rsidR="005A72C0" w:rsidRPr="001D22ED">
        <w:rPr>
          <w:rFonts w:ascii="Times New Roman" w:hAnsi="Times New Roman" w:cs="Times New Roman"/>
          <w:sz w:val="24"/>
          <w:szCs w:val="24"/>
        </w:rPr>
        <w:t xml:space="preserve"> 50 years old). The mean breadth of these age range </w:t>
      </w:r>
      <w:r w:rsidR="00FE7D2C" w:rsidRPr="001D22ED">
        <w:rPr>
          <w:rFonts w:ascii="Times New Roman" w:hAnsi="Times New Roman" w:cs="Times New Roman"/>
          <w:sz w:val="24"/>
          <w:szCs w:val="24"/>
        </w:rPr>
        <w:t>estimations</w:t>
      </w:r>
      <w:r w:rsidR="005A72C0" w:rsidRPr="001D22ED">
        <w:rPr>
          <w:rFonts w:ascii="Times New Roman" w:hAnsi="Times New Roman" w:cs="Times New Roman"/>
          <w:sz w:val="24"/>
          <w:szCs w:val="24"/>
        </w:rPr>
        <w:t xml:space="preserve"> was 4.81 years (</w:t>
      </w:r>
      <w:r w:rsidR="005A72C0" w:rsidRPr="001D22ED">
        <w:rPr>
          <w:rFonts w:ascii="Times New Roman" w:hAnsi="Times New Roman" w:cs="Times New Roman"/>
          <w:i/>
          <w:sz w:val="24"/>
          <w:szCs w:val="24"/>
        </w:rPr>
        <w:t>SD</w:t>
      </w:r>
      <w:r w:rsidR="005A72C0" w:rsidRPr="001D22ED">
        <w:rPr>
          <w:rFonts w:ascii="Times New Roman" w:hAnsi="Times New Roman" w:cs="Times New Roman"/>
          <w:sz w:val="24"/>
          <w:szCs w:val="24"/>
        </w:rPr>
        <w:t xml:space="preserve"> = 4.48) and </w:t>
      </w:r>
      <w:r w:rsidRPr="001D22ED">
        <w:rPr>
          <w:rFonts w:ascii="Times New Roman" w:hAnsi="Times New Roman" w:cs="Times New Roman"/>
          <w:sz w:val="24"/>
          <w:szCs w:val="24"/>
        </w:rPr>
        <w:t>their</w:t>
      </w:r>
      <w:r w:rsidR="005A72C0" w:rsidRPr="001D22ED">
        <w:rPr>
          <w:rFonts w:ascii="Times New Roman" w:hAnsi="Times New Roman" w:cs="Times New Roman"/>
          <w:sz w:val="24"/>
          <w:szCs w:val="24"/>
        </w:rPr>
        <w:t xml:space="preserve"> mean</w:t>
      </w:r>
      <w:r w:rsidRPr="001D22ED">
        <w:rPr>
          <w:rFonts w:ascii="Times New Roman" w:hAnsi="Times New Roman" w:cs="Times New Roman"/>
          <w:sz w:val="24"/>
          <w:szCs w:val="24"/>
        </w:rPr>
        <w:t xml:space="preserve"> estimation error</w:t>
      </w:r>
      <w:r w:rsidR="00847E91" w:rsidRPr="001D22ED">
        <w:rPr>
          <w:rFonts w:ascii="Times New Roman" w:hAnsi="Times New Roman" w:cs="Times New Roman"/>
          <w:sz w:val="24"/>
          <w:szCs w:val="24"/>
        </w:rPr>
        <w:t>,</w:t>
      </w:r>
      <w:r w:rsidRPr="001D22ED">
        <w:rPr>
          <w:rFonts w:ascii="Times New Roman" w:hAnsi="Times New Roman" w:cs="Times New Roman"/>
          <w:sz w:val="24"/>
          <w:szCs w:val="24"/>
        </w:rPr>
        <w:t xml:space="preserve"> when red</w:t>
      </w:r>
      <w:r w:rsidR="00FF3734" w:rsidRPr="001D22ED">
        <w:rPr>
          <w:rFonts w:ascii="Times New Roman" w:hAnsi="Times New Roman" w:cs="Times New Roman"/>
          <w:sz w:val="24"/>
          <w:szCs w:val="24"/>
        </w:rPr>
        <w:t>uced to midpoint</w:t>
      </w:r>
      <w:r w:rsidR="00FE7D2C" w:rsidRPr="001D22ED">
        <w:rPr>
          <w:rFonts w:ascii="Times New Roman" w:hAnsi="Times New Roman" w:cs="Times New Roman"/>
          <w:sz w:val="24"/>
          <w:szCs w:val="24"/>
        </w:rPr>
        <w:t>s</w:t>
      </w:r>
      <w:r w:rsidR="00847E91" w:rsidRPr="001D22ED">
        <w:rPr>
          <w:rFonts w:ascii="Times New Roman" w:hAnsi="Times New Roman" w:cs="Times New Roman"/>
          <w:sz w:val="24"/>
          <w:szCs w:val="24"/>
        </w:rPr>
        <w:t>,</w:t>
      </w:r>
      <w:r w:rsidRPr="001D22ED">
        <w:rPr>
          <w:rFonts w:ascii="Times New Roman" w:hAnsi="Times New Roman" w:cs="Times New Roman"/>
          <w:sz w:val="24"/>
          <w:szCs w:val="24"/>
        </w:rPr>
        <w:t xml:space="preserve"> was</w:t>
      </w:r>
      <w:r w:rsidR="005A72C0" w:rsidRPr="001D22ED">
        <w:rPr>
          <w:rFonts w:ascii="Times New Roman" w:hAnsi="Times New Roman" w:cs="Times New Roman"/>
          <w:sz w:val="24"/>
          <w:szCs w:val="24"/>
        </w:rPr>
        <w:t xml:space="preserve"> 4.55 years (</w:t>
      </w:r>
      <w:r w:rsidR="005A72C0" w:rsidRPr="001D22ED">
        <w:rPr>
          <w:rFonts w:ascii="Times New Roman" w:hAnsi="Times New Roman" w:cs="Times New Roman"/>
          <w:i/>
          <w:sz w:val="24"/>
          <w:szCs w:val="24"/>
        </w:rPr>
        <w:t>SD</w:t>
      </w:r>
      <w:r w:rsidR="005A72C0" w:rsidRPr="001D22ED">
        <w:rPr>
          <w:rFonts w:ascii="Times New Roman" w:hAnsi="Times New Roman" w:cs="Times New Roman"/>
          <w:sz w:val="24"/>
          <w:szCs w:val="24"/>
        </w:rPr>
        <w:t xml:space="preserve"> = 4.00).</w:t>
      </w:r>
      <w:r w:rsidR="00237684" w:rsidRPr="001D22ED">
        <w:rPr>
          <w:rFonts w:ascii="Times New Roman" w:hAnsi="Times New Roman" w:cs="Times New Roman"/>
          <w:sz w:val="24"/>
          <w:szCs w:val="24"/>
        </w:rPr>
        <w:t xml:space="preserve"> </w:t>
      </w:r>
      <w:r w:rsidRPr="001D22ED">
        <w:rPr>
          <w:rFonts w:ascii="Times New Roman" w:hAnsi="Times New Roman" w:cs="Times New Roman"/>
          <w:sz w:val="24"/>
          <w:szCs w:val="24"/>
        </w:rPr>
        <w:t>The</w:t>
      </w:r>
      <w:r w:rsidR="00237684" w:rsidRPr="001D22ED">
        <w:rPr>
          <w:rFonts w:ascii="Times New Roman" w:hAnsi="Times New Roman" w:cs="Times New Roman"/>
          <w:sz w:val="24"/>
          <w:szCs w:val="24"/>
        </w:rPr>
        <w:t xml:space="preserve"> next analysis examined </w:t>
      </w:r>
      <w:r w:rsidR="001C1360" w:rsidRPr="001D22ED">
        <w:rPr>
          <w:rFonts w:ascii="Times New Roman" w:hAnsi="Times New Roman" w:cs="Times New Roman"/>
          <w:sz w:val="24"/>
          <w:szCs w:val="24"/>
        </w:rPr>
        <w:t xml:space="preserve">whether the </w:t>
      </w:r>
      <w:r w:rsidR="00934B1D" w:rsidRPr="001D22ED">
        <w:rPr>
          <w:rFonts w:ascii="Times New Roman" w:hAnsi="Times New Roman" w:cs="Times New Roman"/>
          <w:sz w:val="24"/>
          <w:szCs w:val="24"/>
        </w:rPr>
        <w:t>breadth of an age range estimation</w:t>
      </w:r>
      <w:r w:rsidR="001C1360" w:rsidRPr="001D22ED">
        <w:rPr>
          <w:rFonts w:ascii="Times New Roman" w:hAnsi="Times New Roman" w:cs="Times New Roman"/>
          <w:sz w:val="24"/>
          <w:szCs w:val="24"/>
        </w:rPr>
        <w:t xml:space="preserve"> </w:t>
      </w:r>
      <w:r w:rsidRPr="001D22ED">
        <w:rPr>
          <w:rFonts w:ascii="Times New Roman" w:hAnsi="Times New Roman" w:cs="Times New Roman"/>
          <w:sz w:val="24"/>
          <w:szCs w:val="24"/>
        </w:rPr>
        <w:t>influences</w:t>
      </w:r>
      <w:r w:rsidR="001C1360" w:rsidRPr="001D22ED">
        <w:rPr>
          <w:rFonts w:ascii="Times New Roman" w:hAnsi="Times New Roman" w:cs="Times New Roman"/>
          <w:sz w:val="24"/>
          <w:szCs w:val="24"/>
        </w:rPr>
        <w:t xml:space="preserve"> its accuracy, as determined by the difference between the midpoint </w:t>
      </w:r>
      <w:r w:rsidRPr="001D22ED">
        <w:rPr>
          <w:rFonts w:ascii="Times New Roman" w:hAnsi="Times New Roman" w:cs="Times New Roman"/>
          <w:sz w:val="24"/>
          <w:szCs w:val="24"/>
        </w:rPr>
        <w:t xml:space="preserve">age </w:t>
      </w:r>
      <w:r w:rsidR="00934B1D" w:rsidRPr="001D22ED">
        <w:rPr>
          <w:rFonts w:ascii="Times New Roman" w:hAnsi="Times New Roman" w:cs="Times New Roman"/>
          <w:sz w:val="24"/>
          <w:szCs w:val="24"/>
        </w:rPr>
        <w:t>estimation</w:t>
      </w:r>
      <w:r w:rsidR="00DF5A99" w:rsidRPr="001D22ED">
        <w:rPr>
          <w:rFonts w:ascii="Times New Roman" w:hAnsi="Times New Roman" w:cs="Times New Roman"/>
          <w:sz w:val="24"/>
          <w:szCs w:val="24"/>
        </w:rPr>
        <w:t xml:space="preserve"> and the offender</w:t>
      </w:r>
      <w:r w:rsidR="003876CA" w:rsidRPr="001D22ED">
        <w:rPr>
          <w:rFonts w:ascii="Times New Roman" w:hAnsi="Times New Roman" w:cs="Times New Roman"/>
          <w:sz w:val="24"/>
          <w:szCs w:val="24"/>
        </w:rPr>
        <w:t>’</w:t>
      </w:r>
      <w:r w:rsidR="00DF5A99" w:rsidRPr="001D22ED">
        <w:rPr>
          <w:rFonts w:ascii="Times New Roman" w:hAnsi="Times New Roman" w:cs="Times New Roman"/>
          <w:sz w:val="24"/>
          <w:szCs w:val="24"/>
        </w:rPr>
        <w:t xml:space="preserve">s </w:t>
      </w:r>
      <w:r w:rsidRPr="001D22ED">
        <w:rPr>
          <w:rFonts w:ascii="Times New Roman" w:hAnsi="Times New Roman" w:cs="Times New Roman"/>
          <w:sz w:val="24"/>
          <w:szCs w:val="24"/>
        </w:rPr>
        <w:t>real</w:t>
      </w:r>
      <w:r w:rsidR="00DF5A99" w:rsidRPr="001D22ED">
        <w:rPr>
          <w:rFonts w:ascii="Times New Roman" w:hAnsi="Times New Roman" w:cs="Times New Roman"/>
          <w:sz w:val="24"/>
          <w:szCs w:val="24"/>
        </w:rPr>
        <w:t xml:space="preserve"> age.</w:t>
      </w:r>
      <w:r w:rsidR="005A72C0" w:rsidRPr="001D22ED">
        <w:rPr>
          <w:rFonts w:ascii="Times New Roman" w:hAnsi="Times New Roman" w:cs="Times New Roman"/>
          <w:sz w:val="24"/>
          <w:szCs w:val="24"/>
        </w:rPr>
        <w:t xml:space="preserve"> </w:t>
      </w:r>
      <w:bookmarkStart w:id="23" w:name="_Hlk482884877"/>
      <w:r w:rsidR="005A72C0" w:rsidRPr="001D22ED">
        <w:rPr>
          <w:rFonts w:ascii="Times New Roman" w:hAnsi="Times New Roman" w:cs="Times New Roman"/>
          <w:sz w:val="24"/>
          <w:szCs w:val="24"/>
        </w:rPr>
        <w:t xml:space="preserve">Linear regression demonstrated that </w:t>
      </w:r>
      <w:r w:rsidR="001C1360" w:rsidRPr="001D22ED">
        <w:rPr>
          <w:rFonts w:ascii="Times New Roman" w:hAnsi="Times New Roman" w:cs="Times New Roman"/>
          <w:sz w:val="24"/>
          <w:szCs w:val="24"/>
        </w:rPr>
        <w:t>the breadth of</w:t>
      </w:r>
      <w:r w:rsidR="00F06751" w:rsidRPr="001D22ED">
        <w:rPr>
          <w:rFonts w:ascii="Times New Roman" w:hAnsi="Times New Roman" w:cs="Times New Roman"/>
          <w:sz w:val="24"/>
          <w:szCs w:val="24"/>
        </w:rPr>
        <w:t xml:space="preserve"> </w:t>
      </w:r>
      <w:r w:rsidR="004E1766" w:rsidRPr="001D22ED">
        <w:rPr>
          <w:rFonts w:ascii="Times New Roman" w:hAnsi="Times New Roman" w:cs="Times New Roman"/>
          <w:sz w:val="24"/>
          <w:szCs w:val="24"/>
        </w:rPr>
        <w:t>a</w:t>
      </w:r>
      <w:r w:rsidR="008C15BE" w:rsidRPr="001D22ED">
        <w:rPr>
          <w:rFonts w:ascii="Times New Roman" w:hAnsi="Times New Roman" w:cs="Times New Roman"/>
          <w:sz w:val="24"/>
          <w:szCs w:val="24"/>
        </w:rPr>
        <w:t>n</w:t>
      </w:r>
      <w:r w:rsidR="004E1766" w:rsidRPr="001D22ED">
        <w:rPr>
          <w:rFonts w:ascii="Times New Roman" w:hAnsi="Times New Roman" w:cs="Times New Roman"/>
          <w:sz w:val="24"/>
          <w:szCs w:val="24"/>
        </w:rPr>
        <w:t xml:space="preserve"> </w:t>
      </w:r>
      <w:r w:rsidR="00934B1D" w:rsidRPr="001D22ED">
        <w:rPr>
          <w:rFonts w:ascii="Times New Roman" w:hAnsi="Times New Roman" w:cs="Times New Roman"/>
          <w:sz w:val="24"/>
          <w:szCs w:val="24"/>
        </w:rPr>
        <w:t>age range estimation</w:t>
      </w:r>
      <w:r w:rsidR="00D532B9" w:rsidRPr="001D22ED">
        <w:rPr>
          <w:rFonts w:ascii="Times New Roman" w:hAnsi="Times New Roman" w:cs="Times New Roman"/>
          <w:sz w:val="24"/>
          <w:szCs w:val="24"/>
        </w:rPr>
        <w:t xml:space="preserve"> was</w:t>
      </w:r>
      <w:r w:rsidR="008D2210" w:rsidRPr="001D22ED">
        <w:rPr>
          <w:rFonts w:ascii="Times New Roman" w:hAnsi="Times New Roman" w:cs="Times New Roman"/>
          <w:sz w:val="24"/>
          <w:szCs w:val="24"/>
        </w:rPr>
        <w:t xml:space="preserve"> </w:t>
      </w:r>
      <w:r w:rsidR="00D532B9" w:rsidRPr="001D22ED">
        <w:rPr>
          <w:rFonts w:ascii="Times New Roman" w:hAnsi="Times New Roman" w:cs="Times New Roman"/>
          <w:sz w:val="24"/>
          <w:szCs w:val="24"/>
        </w:rPr>
        <w:t xml:space="preserve">a significant predictor of age estimation accuracy, </w:t>
      </w:r>
      <w:r w:rsidR="00F24A9D" w:rsidRPr="001D22ED">
        <w:rPr>
          <w:rFonts w:ascii="Times New Roman" w:hAnsi="Times New Roman" w:cs="Times New Roman"/>
          <w:sz w:val="24"/>
          <w:szCs w:val="24"/>
        </w:rPr>
        <w:t>accounting</w:t>
      </w:r>
      <w:r w:rsidR="008D2210" w:rsidRPr="001D22ED">
        <w:rPr>
          <w:rFonts w:ascii="Times New Roman" w:hAnsi="Times New Roman" w:cs="Times New Roman"/>
          <w:sz w:val="24"/>
          <w:szCs w:val="24"/>
        </w:rPr>
        <w:t xml:space="preserve"> for </w:t>
      </w:r>
      <w:r w:rsidR="00F06751" w:rsidRPr="001D22ED">
        <w:rPr>
          <w:rFonts w:ascii="Times New Roman" w:hAnsi="Times New Roman" w:cs="Times New Roman"/>
          <w:sz w:val="24"/>
          <w:szCs w:val="24"/>
        </w:rPr>
        <w:t>13.</w:t>
      </w:r>
      <w:r w:rsidR="00650E3F" w:rsidRPr="001D22ED">
        <w:rPr>
          <w:rFonts w:ascii="Times New Roman" w:hAnsi="Times New Roman" w:cs="Times New Roman"/>
          <w:sz w:val="24"/>
          <w:szCs w:val="24"/>
        </w:rPr>
        <w:t>48</w:t>
      </w:r>
      <w:r w:rsidR="00F06751" w:rsidRPr="001D22ED">
        <w:rPr>
          <w:rFonts w:ascii="Times New Roman" w:hAnsi="Times New Roman" w:cs="Times New Roman"/>
          <w:sz w:val="24"/>
          <w:szCs w:val="24"/>
        </w:rPr>
        <w:t xml:space="preserve">% of </w:t>
      </w:r>
      <w:r w:rsidRPr="001D22ED">
        <w:rPr>
          <w:rFonts w:ascii="Times New Roman" w:hAnsi="Times New Roman" w:cs="Times New Roman"/>
          <w:sz w:val="24"/>
          <w:szCs w:val="24"/>
        </w:rPr>
        <w:t>its</w:t>
      </w:r>
      <w:r w:rsidR="00F06751" w:rsidRPr="001D22ED">
        <w:rPr>
          <w:rFonts w:ascii="Times New Roman" w:hAnsi="Times New Roman" w:cs="Times New Roman"/>
          <w:sz w:val="24"/>
          <w:szCs w:val="24"/>
        </w:rPr>
        <w:t xml:space="preserve"> var</w:t>
      </w:r>
      <w:r w:rsidRPr="001D22ED">
        <w:rPr>
          <w:rFonts w:ascii="Times New Roman" w:hAnsi="Times New Roman" w:cs="Times New Roman"/>
          <w:sz w:val="24"/>
          <w:szCs w:val="24"/>
        </w:rPr>
        <w:t>iance</w:t>
      </w:r>
      <w:r w:rsidR="001C1360" w:rsidRPr="001D22ED">
        <w:rPr>
          <w:rFonts w:ascii="Times New Roman" w:hAnsi="Times New Roman" w:cs="Times New Roman"/>
          <w:sz w:val="24"/>
          <w:szCs w:val="24"/>
        </w:rPr>
        <w:t xml:space="preserve">, </w:t>
      </w:r>
      <w:proofErr w:type="gramStart"/>
      <w:r w:rsidR="001C1360" w:rsidRPr="001D22ED">
        <w:rPr>
          <w:rFonts w:ascii="Times New Roman" w:hAnsi="Times New Roman" w:cs="Times New Roman"/>
          <w:i/>
          <w:sz w:val="24"/>
          <w:szCs w:val="24"/>
        </w:rPr>
        <w:t>F</w:t>
      </w:r>
      <w:r w:rsidR="001C1360" w:rsidRPr="001D22ED">
        <w:rPr>
          <w:rFonts w:ascii="Times New Roman" w:hAnsi="Times New Roman" w:cs="Times New Roman"/>
          <w:sz w:val="24"/>
          <w:szCs w:val="24"/>
        </w:rPr>
        <w:t>(</w:t>
      </w:r>
      <w:proofErr w:type="gramEnd"/>
      <w:r w:rsidR="001C1360" w:rsidRPr="001D22ED">
        <w:rPr>
          <w:rFonts w:ascii="Times New Roman" w:hAnsi="Times New Roman" w:cs="Times New Roman"/>
          <w:sz w:val="24"/>
          <w:szCs w:val="24"/>
        </w:rPr>
        <w:t xml:space="preserve">1, 230) = 35.83, </w:t>
      </w:r>
      <w:r w:rsidR="001C1360" w:rsidRPr="001D22ED">
        <w:rPr>
          <w:rFonts w:ascii="Times New Roman" w:hAnsi="Times New Roman" w:cs="Times New Roman"/>
          <w:i/>
          <w:sz w:val="24"/>
          <w:szCs w:val="24"/>
        </w:rPr>
        <w:t>p</w:t>
      </w:r>
      <w:r w:rsidR="00D532B9" w:rsidRPr="001D22ED">
        <w:rPr>
          <w:rFonts w:ascii="Times New Roman" w:hAnsi="Times New Roman" w:cs="Times New Roman"/>
          <w:sz w:val="24"/>
          <w:szCs w:val="24"/>
        </w:rPr>
        <w:t xml:space="preserve">&lt;.001, </w:t>
      </w:r>
      <w:r w:rsidR="00F06751" w:rsidRPr="001D22ED">
        <w:rPr>
          <w:rFonts w:ascii="Times New Roman" w:hAnsi="Times New Roman" w:cs="Times New Roman"/>
          <w:i/>
          <w:sz w:val="24"/>
          <w:szCs w:val="24"/>
        </w:rPr>
        <w:t>R</w:t>
      </w:r>
      <w:r w:rsidR="00F06751" w:rsidRPr="001D22ED">
        <w:rPr>
          <w:rFonts w:ascii="Times New Roman" w:hAnsi="Times New Roman" w:cs="Times New Roman"/>
          <w:i/>
          <w:sz w:val="24"/>
          <w:szCs w:val="24"/>
          <w:vertAlign w:val="superscript"/>
        </w:rPr>
        <w:t>2</w:t>
      </w:r>
      <w:r w:rsidR="00EE213F" w:rsidRPr="001D22ED">
        <w:rPr>
          <w:rFonts w:ascii="Times New Roman" w:hAnsi="Times New Roman" w:cs="Times New Roman"/>
          <w:sz w:val="24"/>
          <w:szCs w:val="24"/>
        </w:rPr>
        <w:t xml:space="preserve"> = .13</w:t>
      </w:r>
      <w:r w:rsidR="001C1360" w:rsidRPr="001D22ED">
        <w:rPr>
          <w:rFonts w:ascii="Times New Roman" w:hAnsi="Times New Roman" w:cs="Times New Roman"/>
          <w:sz w:val="24"/>
          <w:szCs w:val="24"/>
        </w:rPr>
        <w:t>. More specifically</w:t>
      </w:r>
      <w:r w:rsidR="008D2210" w:rsidRPr="001D22ED">
        <w:rPr>
          <w:rFonts w:ascii="Times New Roman" w:hAnsi="Times New Roman" w:cs="Times New Roman"/>
          <w:sz w:val="24"/>
          <w:szCs w:val="24"/>
        </w:rPr>
        <w:t xml:space="preserve"> </w:t>
      </w:r>
      <w:r w:rsidR="001C1360" w:rsidRPr="001D22ED">
        <w:rPr>
          <w:rFonts w:ascii="Times New Roman" w:hAnsi="Times New Roman" w:cs="Times New Roman"/>
          <w:sz w:val="24"/>
          <w:szCs w:val="24"/>
        </w:rPr>
        <w:t xml:space="preserve">as the </w:t>
      </w:r>
      <w:r w:rsidR="00934B1D" w:rsidRPr="001D22ED">
        <w:rPr>
          <w:rFonts w:ascii="Times New Roman" w:hAnsi="Times New Roman" w:cs="Times New Roman"/>
          <w:sz w:val="24"/>
          <w:szCs w:val="24"/>
        </w:rPr>
        <w:t>breadth of an age range estimation</w:t>
      </w:r>
      <w:r w:rsidR="001C1360" w:rsidRPr="001D22ED">
        <w:rPr>
          <w:rFonts w:ascii="Times New Roman" w:hAnsi="Times New Roman" w:cs="Times New Roman"/>
          <w:sz w:val="24"/>
          <w:szCs w:val="24"/>
        </w:rPr>
        <w:t xml:space="preserve"> increased, </w:t>
      </w:r>
      <w:r w:rsidR="00DF5A99" w:rsidRPr="001D22ED">
        <w:rPr>
          <w:rFonts w:ascii="Times New Roman" w:hAnsi="Times New Roman" w:cs="Times New Roman"/>
          <w:sz w:val="24"/>
          <w:szCs w:val="24"/>
        </w:rPr>
        <w:t>a</w:t>
      </w:r>
      <w:r w:rsidRPr="001D22ED">
        <w:rPr>
          <w:rFonts w:ascii="Times New Roman" w:hAnsi="Times New Roman" w:cs="Times New Roman"/>
          <w:sz w:val="24"/>
          <w:szCs w:val="24"/>
        </w:rPr>
        <w:t>ge estimation</w:t>
      </w:r>
      <w:r w:rsidR="00EE213F" w:rsidRPr="001D22ED">
        <w:rPr>
          <w:rFonts w:ascii="Times New Roman" w:hAnsi="Times New Roman" w:cs="Times New Roman"/>
          <w:sz w:val="24"/>
          <w:szCs w:val="24"/>
        </w:rPr>
        <w:t xml:space="preserve"> accuracy decreased (Constant = 2.94; </w:t>
      </w:r>
      <w:r w:rsidR="00EE213F" w:rsidRPr="001D22ED">
        <w:rPr>
          <w:rFonts w:ascii="Times New Roman" w:hAnsi="Times New Roman" w:cs="Times New Roman"/>
          <w:i/>
          <w:sz w:val="24"/>
          <w:szCs w:val="24"/>
        </w:rPr>
        <w:t>B</w:t>
      </w:r>
      <w:r w:rsidR="00FF3605" w:rsidRPr="001D22ED">
        <w:rPr>
          <w:rFonts w:ascii="Times New Roman" w:hAnsi="Times New Roman" w:cs="Times New Roman"/>
          <w:sz w:val="24"/>
          <w:szCs w:val="24"/>
        </w:rPr>
        <w:t xml:space="preserve"> = .41</w:t>
      </w:r>
      <w:r w:rsidR="00EE213F" w:rsidRPr="001D22ED">
        <w:rPr>
          <w:rFonts w:ascii="Times New Roman" w:hAnsi="Times New Roman" w:cs="Times New Roman"/>
          <w:sz w:val="24"/>
          <w:szCs w:val="24"/>
        </w:rPr>
        <w:t>).</w:t>
      </w:r>
      <w:bookmarkEnd w:id="23"/>
    </w:p>
    <w:p w14:paraId="0FB81962" w14:textId="200E27B9" w:rsidR="005A24C7" w:rsidRPr="001D22ED" w:rsidRDefault="00FA3902" w:rsidP="00C81B35">
      <w:pPr>
        <w:spacing w:after="0" w:line="480" w:lineRule="auto"/>
        <w:contextualSpacing/>
        <w:rPr>
          <w:rFonts w:ascii="Times New Roman" w:hAnsi="Times New Roman" w:cs="Times New Roman"/>
          <w:b/>
          <w:sz w:val="24"/>
          <w:szCs w:val="24"/>
        </w:rPr>
      </w:pPr>
      <w:r w:rsidRPr="001D22ED">
        <w:rPr>
          <w:rFonts w:ascii="Times New Roman" w:hAnsi="Times New Roman" w:cs="Times New Roman"/>
          <w:b/>
          <w:sz w:val="24"/>
          <w:szCs w:val="24"/>
        </w:rPr>
        <w:t>Offence-</w:t>
      </w:r>
      <w:r w:rsidR="00C67A71" w:rsidRPr="001D22ED">
        <w:rPr>
          <w:rFonts w:ascii="Times New Roman" w:hAnsi="Times New Roman" w:cs="Times New Roman"/>
          <w:b/>
          <w:sz w:val="24"/>
          <w:szCs w:val="24"/>
        </w:rPr>
        <w:t>specific f</w:t>
      </w:r>
      <w:r w:rsidR="00937DB5" w:rsidRPr="001D22ED">
        <w:rPr>
          <w:rFonts w:ascii="Times New Roman" w:hAnsi="Times New Roman" w:cs="Times New Roman"/>
          <w:b/>
          <w:sz w:val="24"/>
          <w:szCs w:val="24"/>
        </w:rPr>
        <w:t>actors</w:t>
      </w:r>
      <w:r w:rsidR="00F61728" w:rsidRPr="001D22ED">
        <w:rPr>
          <w:rFonts w:ascii="Times New Roman" w:hAnsi="Times New Roman" w:cs="Times New Roman"/>
          <w:b/>
          <w:sz w:val="24"/>
          <w:szCs w:val="24"/>
        </w:rPr>
        <w:t xml:space="preserve"> and age estimation accuracy</w:t>
      </w:r>
    </w:p>
    <w:p w14:paraId="6F1B48D5" w14:textId="43ACFB3B" w:rsidR="00C56E13" w:rsidRPr="001D22ED" w:rsidRDefault="00956378" w:rsidP="00956378">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We</w:t>
      </w:r>
      <w:r w:rsidR="00A772DA" w:rsidRPr="001D22ED">
        <w:rPr>
          <w:rFonts w:ascii="Times New Roman" w:hAnsi="Times New Roman" w:cs="Times New Roman"/>
          <w:sz w:val="24"/>
          <w:szCs w:val="24"/>
        </w:rPr>
        <w:t xml:space="preserve"> first </w:t>
      </w:r>
      <w:r w:rsidRPr="001D22ED">
        <w:rPr>
          <w:rFonts w:ascii="Times New Roman" w:hAnsi="Times New Roman" w:cs="Times New Roman"/>
          <w:sz w:val="24"/>
          <w:szCs w:val="24"/>
        </w:rPr>
        <w:t xml:space="preserve">examined whether </w:t>
      </w:r>
      <w:r w:rsidR="00820036" w:rsidRPr="001D22ED">
        <w:rPr>
          <w:rFonts w:ascii="Times New Roman" w:hAnsi="Times New Roman" w:cs="Times New Roman"/>
          <w:sz w:val="24"/>
          <w:szCs w:val="24"/>
        </w:rPr>
        <w:t>victim</w:t>
      </w:r>
      <w:r w:rsidR="003E751E" w:rsidRPr="001D22ED">
        <w:rPr>
          <w:rFonts w:ascii="Times New Roman" w:hAnsi="Times New Roman" w:cs="Times New Roman"/>
          <w:sz w:val="24"/>
          <w:szCs w:val="24"/>
        </w:rPr>
        <w:t xml:space="preserve"> age</w:t>
      </w:r>
      <w:r w:rsidR="001B2760" w:rsidRPr="001D22ED">
        <w:rPr>
          <w:rFonts w:ascii="Times New Roman" w:hAnsi="Times New Roman" w:cs="Times New Roman"/>
          <w:sz w:val="24"/>
          <w:szCs w:val="24"/>
        </w:rPr>
        <w:t xml:space="preserve"> -</w:t>
      </w:r>
      <w:r w:rsidR="00820036" w:rsidRPr="001D22ED">
        <w:rPr>
          <w:rFonts w:ascii="Times New Roman" w:hAnsi="Times New Roman" w:cs="Times New Roman"/>
          <w:sz w:val="24"/>
          <w:szCs w:val="24"/>
        </w:rPr>
        <w:t xml:space="preserve"> offender </w:t>
      </w:r>
      <w:r w:rsidR="005312F5" w:rsidRPr="001D22ED">
        <w:rPr>
          <w:rFonts w:ascii="Times New Roman" w:hAnsi="Times New Roman" w:cs="Times New Roman"/>
          <w:sz w:val="24"/>
          <w:szCs w:val="24"/>
        </w:rPr>
        <w:t>age differences</w:t>
      </w:r>
      <w:r w:rsidRPr="001D22ED">
        <w:rPr>
          <w:rFonts w:ascii="Times New Roman" w:hAnsi="Times New Roman" w:cs="Times New Roman"/>
          <w:sz w:val="24"/>
          <w:szCs w:val="24"/>
        </w:rPr>
        <w:t xml:space="preserve"> predicted </w:t>
      </w:r>
      <w:r w:rsidR="00002612" w:rsidRPr="001D22ED">
        <w:rPr>
          <w:rFonts w:ascii="Times New Roman" w:hAnsi="Times New Roman" w:cs="Times New Roman"/>
          <w:sz w:val="24"/>
          <w:szCs w:val="24"/>
        </w:rPr>
        <w:t>the sexual assault victims’ age estimation accuracy when describing the stranger offenders</w:t>
      </w:r>
      <w:r w:rsidR="005A24C7" w:rsidRPr="001D22ED">
        <w:rPr>
          <w:rFonts w:ascii="Times New Roman" w:hAnsi="Times New Roman" w:cs="Times New Roman"/>
          <w:sz w:val="24"/>
          <w:szCs w:val="24"/>
        </w:rPr>
        <w:t xml:space="preserve">. </w:t>
      </w:r>
      <w:r w:rsidR="00991FC9" w:rsidRPr="001D22ED">
        <w:rPr>
          <w:rFonts w:ascii="Times New Roman" w:hAnsi="Times New Roman" w:cs="Times New Roman"/>
          <w:sz w:val="24"/>
          <w:szCs w:val="24"/>
        </w:rPr>
        <w:t>As expected, t</w:t>
      </w:r>
      <w:r w:rsidRPr="001D22ED">
        <w:rPr>
          <w:rFonts w:ascii="Times New Roman" w:hAnsi="Times New Roman" w:cs="Times New Roman"/>
          <w:sz w:val="24"/>
          <w:szCs w:val="24"/>
        </w:rPr>
        <w:t>hey</w:t>
      </w:r>
      <w:r w:rsidR="009C36BD" w:rsidRPr="001D22ED">
        <w:rPr>
          <w:rFonts w:ascii="Times New Roman" w:hAnsi="Times New Roman" w:cs="Times New Roman"/>
          <w:sz w:val="24"/>
          <w:szCs w:val="24"/>
        </w:rPr>
        <w:t xml:space="preserve"> </w:t>
      </w:r>
      <w:r w:rsidRPr="001D22ED">
        <w:rPr>
          <w:rFonts w:ascii="Times New Roman" w:hAnsi="Times New Roman" w:cs="Times New Roman"/>
          <w:sz w:val="24"/>
          <w:szCs w:val="24"/>
        </w:rPr>
        <w:t>did</w:t>
      </w:r>
      <w:r w:rsidR="002C3C3F" w:rsidRPr="001D22ED">
        <w:rPr>
          <w:rFonts w:ascii="Times New Roman" w:hAnsi="Times New Roman" w:cs="Times New Roman"/>
          <w:sz w:val="24"/>
          <w:szCs w:val="24"/>
        </w:rPr>
        <w:t xml:space="preserve">, </w:t>
      </w:r>
      <w:proofErr w:type="gramStart"/>
      <w:r w:rsidR="009C36BD" w:rsidRPr="001D22ED">
        <w:rPr>
          <w:rFonts w:ascii="Times New Roman" w:hAnsi="Times New Roman" w:cs="Times New Roman"/>
          <w:i/>
          <w:sz w:val="24"/>
          <w:szCs w:val="24"/>
        </w:rPr>
        <w:t>F</w:t>
      </w:r>
      <w:r w:rsidR="009C36BD" w:rsidRPr="001D22ED">
        <w:rPr>
          <w:rFonts w:ascii="Times New Roman" w:hAnsi="Times New Roman" w:cs="Times New Roman"/>
          <w:sz w:val="24"/>
          <w:szCs w:val="24"/>
        </w:rPr>
        <w:t>(</w:t>
      </w:r>
      <w:proofErr w:type="gramEnd"/>
      <w:r w:rsidR="009C36BD" w:rsidRPr="001D22ED">
        <w:rPr>
          <w:rFonts w:ascii="Times New Roman" w:hAnsi="Times New Roman" w:cs="Times New Roman"/>
          <w:sz w:val="24"/>
          <w:szCs w:val="24"/>
        </w:rPr>
        <w:t xml:space="preserve">1, 544) = </w:t>
      </w:r>
      <w:r w:rsidR="00E07791" w:rsidRPr="001D22ED">
        <w:rPr>
          <w:rFonts w:ascii="Times New Roman" w:hAnsi="Times New Roman" w:cs="Times New Roman"/>
          <w:sz w:val="24"/>
          <w:szCs w:val="24"/>
        </w:rPr>
        <w:t>26.26</w:t>
      </w:r>
      <w:r w:rsidR="009C36BD" w:rsidRPr="001D22ED">
        <w:rPr>
          <w:rFonts w:ascii="Times New Roman" w:hAnsi="Times New Roman" w:cs="Times New Roman"/>
          <w:sz w:val="24"/>
          <w:szCs w:val="24"/>
        </w:rPr>
        <w:t xml:space="preserve">, </w:t>
      </w:r>
      <w:r w:rsidR="009C36BD" w:rsidRPr="001D22ED">
        <w:rPr>
          <w:rFonts w:ascii="Times New Roman" w:hAnsi="Times New Roman" w:cs="Times New Roman"/>
          <w:i/>
          <w:sz w:val="24"/>
          <w:szCs w:val="24"/>
        </w:rPr>
        <w:t>p</w:t>
      </w:r>
      <w:r w:rsidR="009C36BD" w:rsidRPr="001D22ED">
        <w:rPr>
          <w:rFonts w:ascii="Times New Roman" w:hAnsi="Times New Roman" w:cs="Times New Roman"/>
          <w:sz w:val="24"/>
          <w:szCs w:val="24"/>
        </w:rPr>
        <w:t>&lt;.001</w:t>
      </w:r>
      <w:r w:rsidR="002C3C3F" w:rsidRPr="001D22ED">
        <w:rPr>
          <w:rFonts w:ascii="Times New Roman" w:hAnsi="Times New Roman" w:cs="Times New Roman"/>
          <w:sz w:val="24"/>
          <w:szCs w:val="24"/>
        </w:rPr>
        <w:t xml:space="preserve">, </w:t>
      </w:r>
      <w:r w:rsidR="002C3C3F" w:rsidRPr="001D22ED">
        <w:rPr>
          <w:rFonts w:ascii="Times New Roman" w:hAnsi="Times New Roman" w:cs="Times New Roman"/>
          <w:i/>
          <w:sz w:val="24"/>
          <w:szCs w:val="24"/>
        </w:rPr>
        <w:t>R</w:t>
      </w:r>
      <w:r w:rsidR="002C3C3F" w:rsidRPr="001D22ED">
        <w:rPr>
          <w:rFonts w:ascii="Times New Roman" w:hAnsi="Times New Roman" w:cs="Times New Roman"/>
          <w:i/>
          <w:sz w:val="24"/>
          <w:szCs w:val="24"/>
          <w:vertAlign w:val="superscript"/>
        </w:rPr>
        <w:t>2</w:t>
      </w:r>
      <w:r w:rsidR="002C3C3F" w:rsidRPr="001D22ED">
        <w:rPr>
          <w:rFonts w:ascii="Times New Roman" w:hAnsi="Times New Roman" w:cs="Times New Roman"/>
          <w:sz w:val="24"/>
          <w:szCs w:val="24"/>
        </w:rPr>
        <w:t>= .0</w:t>
      </w:r>
      <w:r w:rsidR="003E751E" w:rsidRPr="001D22ED">
        <w:rPr>
          <w:rFonts w:ascii="Times New Roman" w:hAnsi="Times New Roman" w:cs="Times New Roman"/>
          <w:sz w:val="24"/>
          <w:szCs w:val="24"/>
        </w:rPr>
        <w:t>5</w:t>
      </w:r>
      <w:r w:rsidR="009C36BD" w:rsidRPr="001D22ED">
        <w:rPr>
          <w:rFonts w:ascii="Times New Roman" w:hAnsi="Times New Roman" w:cs="Times New Roman"/>
          <w:sz w:val="24"/>
          <w:szCs w:val="24"/>
        </w:rPr>
        <w:t>.</w:t>
      </w:r>
      <w:r w:rsidR="00C56E13" w:rsidRPr="001D22ED">
        <w:rPr>
          <w:rFonts w:ascii="Times New Roman" w:hAnsi="Times New Roman" w:cs="Times New Roman"/>
          <w:sz w:val="24"/>
          <w:szCs w:val="24"/>
        </w:rPr>
        <w:t xml:space="preserve"> </w:t>
      </w:r>
      <w:r w:rsidR="00002612" w:rsidRPr="001D22ED">
        <w:rPr>
          <w:rFonts w:ascii="Times New Roman" w:hAnsi="Times New Roman" w:cs="Times New Roman"/>
          <w:sz w:val="24"/>
          <w:szCs w:val="24"/>
        </w:rPr>
        <w:t>Consistent with Thomas et al. (2004), age estimation ac</w:t>
      </w:r>
      <w:r w:rsidR="001B2760" w:rsidRPr="001D22ED">
        <w:rPr>
          <w:rFonts w:ascii="Times New Roman" w:hAnsi="Times New Roman" w:cs="Times New Roman"/>
          <w:sz w:val="24"/>
          <w:szCs w:val="24"/>
        </w:rPr>
        <w:t>curacy decreased as victim age -</w:t>
      </w:r>
      <w:r w:rsidR="00002612" w:rsidRPr="001D22ED">
        <w:rPr>
          <w:rFonts w:ascii="Times New Roman" w:hAnsi="Times New Roman" w:cs="Times New Roman"/>
          <w:sz w:val="24"/>
          <w:szCs w:val="24"/>
        </w:rPr>
        <w:t xml:space="preserve"> offender age differences increased </w:t>
      </w:r>
      <w:r w:rsidR="00AE7AE1" w:rsidRPr="001D22ED">
        <w:rPr>
          <w:rFonts w:ascii="Times New Roman" w:hAnsi="Times New Roman" w:cs="Times New Roman"/>
          <w:sz w:val="24"/>
          <w:szCs w:val="24"/>
        </w:rPr>
        <w:t>(see Figure 1</w:t>
      </w:r>
      <w:r w:rsidR="00D1537E" w:rsidRPr="001D22ED">
        <w:rPr>
          <w:rFonts w:ascii="Times New Roman" w:hAnsi="Times New Roman" w:cs="Times New Roman"/>
          <w:sz w:val="24"/>
          <w:szCs w:val="24"/>
        </w:rPr>
        <w:t xml:space="preserve"> </w:t>
      </w:r>
      <w:r w:rsidR="00AE7AE1" w:rsidRPr="001D22ED">
        <w:rPr>
          <w:rFonts w:ascii="Times New Roman" w:hAnsi="Times New Roman" w:cs="Times New Roman"/>
          <w:sz w:val="24"/>
          <w:szCs w:val="24"/>
        </w:rPr>
        <w:t>for a visual depiction and the information needed for a regression equation)</w:t>
      </w:r>
      <w:r w:rsidR="00002612" w:rsidRPr="001D22ED">
        <w:rPr>
          <w:rFonts w:ascii="Times New Roman" w:hAnsi="Times New Roman" w:cs="Times New Roman"/>
          <w:sz w:val="24"/>
          <w:szCs w:val="24"/>
        </w:rPr>
        <w:t>.</w:t>
      </w:r>
      <w:r w:rsidR="002C3C3F" w:rsidRPr="001D22ED">
        <w:rPr>
          <w:rFonts w:ascii="Times New Roman" w:hAnsi="Times New Roman" w:cs="Times New Roman"/>
          <w:sz w:val="24"/>
          <w:szCs w:val="24"/>
        </w:rPr>
        <w:t xml:space="preserve"> </w:t>
      </w:r>
      <w:r w:rsidR="00CD3BD0" w:rsidRPr="001D22ED">
        <w:rPr>
          <w:rFonts w:ascii="Times New Roman" w:hAnsi="Times New Roman" w:cs="Times New Roman"/>
          <w:sz w:val="24"/>
          <w:szCs w:val="24"/>
        </w:rPr>
        <w:t xml:space="preserve">The </w:t>
      </w:r>
      <w:r w:rsidR="00DB2E62" w:rsidRPr="001D22ED">
        <w:rPr>
          <w:rFonts w:ascii="Times New Roman" w:hAnsi="Times New Roman" w:cs="Times New Roman"/>
          <w:sz w:val="24"/>
          <w:szCs w:val="24"/>
        </w:rPr>
        <w:t xml:space="preserve">victims </w:t>
      </w:r>
      <w:r w:rsidR="00CD3BD0" w:rsidRPr="001D22ED">
        <w:rPr>
          <w:rFonts w:ascii="Times New Roman" w:hAnsi="Times New Roman" w:cs="Times New Roman"/>
          <w:sz w:val="24"/>
          <w:szCs w:val="24"/>
        </w:rPr>
        <w:t>therefore had</w:t>
      </w:r>
      <w:r w:rsidR="00C56E13" w:rsidRPr="001D22ED">
        <w:rPr>
          <w:rFonts w:ascii="Times New Roman" w:hAnsi="Times New Roman" w:cs="Times New Roman"/>
          <w:sz w:val="24"/>
          <w:szCs w:val="24"/>
        </w:rPr>
        <w:t xml:space="preserve"> </w:t>
      </w:r>
      <w:r w:rsidR="00EE213F" w:rsidRPr="001D22ED">
        <w:rPr>
          <w:rFonts w:ascii="Times New Roman" w:hAnsi="Times New Roman" w:cs="Times New Roman"/>
          <w:sz w:val="24"/>
          <w:szCs w:val="24"/>
        </w:rPr>
        <w:t xml:space="preserve">an </w:t>
      </w:r>
      <w:r w:rsidR="00C56E13" w:rsidRPr="001D22ED">
        <w:rPr>
          <w:rFonts w:ascii="Times New Roman" w:hAnsi="Times New Roman" w:cs="Times New Roman"/>
          <w:sz w:val="24"/>
          <w:szCs w:val="24"/>
        </w:rPr>
        <w:t xml:space="preserve">own-age bias </w:t>
      </w:r>
      <w:r w:rsidR="00856002" w:rsidRPr="001D22ED">
        <w:rPr>
          <w:rFonts w:ascii="Times New Roman" w:hAnsi="Times New Roman" w:cs="Times New Roman"/>
          <w:sz w:val="24"/>
          <w:szCs w:val="24"/>
        </w:rPr>
        <w:t>when estimating</w:t>
      </w:r>
      <w:r w:rsidR="00485CFE" w:rsidRPr="001D22ED">
        <w:rPr>
          <w:rFonts w:ascii="Times New Roman" w:hAnsi="Times New Roman" w:cs="Times New Roman"/>
          <w:sz w:val="24"/>
          <w:szCs w:val="24"/>
        </w:rPr>
        <w:t xml:space="preserve"> offenders’</w:t>
      </w:r>
      <w:r w:rsidR="00DB2E62" w:rsidRPr="001D22ED">
        <w:rPr>
          <w:rFonts w:ascii="Times New Roman" w:hAnsi="Times New Roman" w:cs="Times New Roman"/>
          <w:sz w:val="24"/>
          <w:szCs w:val="24"/>
        </w:rPr>
        <w:t xml:space="preserve"> age</w:t>
      </w:r>
      <w:r w:rsidR="00485CFE" w:rsidRPr="001D22ED">
        <w:rPr>
          <w:rFonts w:ascii="Times New Roman" w:hAnsi="Times New Roman" w:cs="Times New Roman"/>
          <w:sz w:val="24"/>
          <w:szCs w:val="24"/>
        </w:rPr>
        <w:t>s</w:t>
      </w:r>
      <w:r w:rsidR="00EE213F" w:rsidRPr="001D22ED">
        <w:rPr>
          <w:rFonts w:ascii="Times New Roman" w:hAnsi="Times New Roman" w:cs="Times New Roman"/>
          <w:sz w:val="24"/>
          <w:szCs w:val="24"/>
        </w:rPr>
        <w:t>.</w:t>
      </w:r>
    </w:p>
    <w:p w14:paraId="33C28B18" w14:textId="261199AC" w:rsidR="001C6B4F" w:rsidRPr="001D22ED" w:rsidRDefault="001C6B4F" w:rsidP="00477B21">
      <w:pPr>
        <w:spacing w:after="0" w:line="480" w:lineRule="auto"/>
        <w:jc w:val="center"/>
        <w:rPr>
          <w:rFonts w:ascii="Times New Roman" w:hAnsi="Times New Roman" w:cs="Times New Roman"/>
          <w:b/>
          <w:sz w:val="24"/>
          <w:szCs w:val="24"/>
        </w:rPr>
      </w:pPr>
      <w:r w:rsidRPr="001D22ED">
        <w:rPr>
          <w:rFonts w:ascii="Times New Roman" w:hAnsi="Times New Roman" w:cs="Times New Roman"/>
          <w:sz w:val="24"/>
          <w:szCs w:val="24"/>
        </w:rPr>
        <w:t>INSERT FIGURE</w:t>
      </w:r>
      <w:r w:rsidR="00477B21" w:rsidRPr="001D22ED">
        <w:rPr>
          <w:rFonts w:ascii="Times New Roman" w:hAnsi="Times New Roman" w:cs="Times New Roman"/>
          <w:sz w:val="24"/>
          <w:szCs w:val="24"/>
        </w:rPr>
        <w:t xml:space="preserve"> </w:t>
      </w:r>
      <w:r w:rsidRPr="001D22ED">
        <w:rPr>
          <w:rFonts w:ascii="Times New Roman" w:hAnsi="Times New Roman" w:cs="Times New Roman"/>
          <w:sz w:val="24"/>
          <w:szCs w:val="24"/>
        </w:rPr>
        <w:t>1 HERE</w:t>
      </w:r>
    </w:p>
    <w:p w14:paraId="32729D88" w14:textId="466DDC97" w:rsidR="004A2BD1" w:rsidRPr="001D22ED" w:rsidRDefault="003E751E" w:rsidP="00002612">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Next, </w:t>
      </w:r>
      <w:r w:rsidR="004600ED" w:rsidRPr="001D22ED">
        <w:rPr>
          <w:rFonts w:ascii="Times New Roman" w:hAnsi="Times New Roman" w:cs="Times New Roman"/>
          <w:sz w:val="24"/>
          <w:szCs w:val="24"/>
        </w:rPr>
        <w:t>the remaining seven offence-</w:t>
      </w:r>
      <w:r w:rsidRPr="001D22ED">
        <w:rPr>
          <w:rFonts w:ascii="Times New Roman" w:hAnsi="Times New Roman" w:cs="Times New Roman"/>
          <w:sz w:val="24"/>
          <w:szCs w:val="24"/>
        </w:rPr>
        <w:t xml:space="preserve">specific factors were included in </w:t>
      </w:r>
      <w:r w:rsidR="003876CA" w:rsidRPr="001D22ED">
        <w:rPr>
          <w:rFonts w:ascii="Times New Roman" w:hAnsi="Times New Roman" w:cs="Times New Roman"/>
          <w:sz w:val="24"/>
          <w:szCs w:val="24"/>
        </w:rPr>
        <w:t xml:space="preserve">a </w:t>
      </w:r>
      <w:r w:rsidRPr="001D22ED">
        <w:rPr>
          <w:rFonts w:ascii="Times New Roman" w:hAnsi="Times New Roman" w:cs="Times New Roman"/>
          <w:sz w:val="24"/>
          <w:szCs w:val="24"/>
        </w:rPr>
        <w:t xml:space="preserve">simultaneous multiple regression to </w:t>
      </w:r>
      <w:r w:rsidR="00384B00" w:rsidRPr="001D22ED">
        <w:rPr>
          <w:rFonts w:ascii="Times New Roman" w:hAnsi="Times New Roman" w:cs="Times New Roman"/>
          <w:sz w:val="24"/>
          <w:szCs w:val="24"/>
        </w:rPr>
        <w:t>see if they</w:t>
      </w:r>
      <w:r w:rsidRPr="001D22ED">
        <w:rPr>
          <w:rFonts w:ascii="Times New Roman" w:hAnsi="Times New Roman" w:cs="Times New Roman"/>
          <w:sz w:val="24"/>
          <w:szCs w:val="24"/>
        </w:rPr>
        <w:t xml:space="preserve"> </w:t>
      </w:r>
      <w:r w:rsidR="00384B00" w:rsidRPr="001D22ED">
        <w:rPr>
          <w:rFonts w:ascii="Times New Roman" w:hAnsi="Times New Roman" w:cs="Times New Roman"/>
          <w:sz w:val="24"/>
          <w:szCs w:val="24"/>
        </w:rPr>
        <w:t xml:space="preserve">also </w:t>
      </w:r>
      <w:r w:rsidR="00485CFE" w:rsidRPr="001D22ED">
        <w:rPr>
          <w:rFonts w:ascii="Times New Roman" w:hAnsi="Times New Roman" w:cs="Times New Roman"/>
          <w:sz w:val="24"/>
          <w:szCs w:val="24"/>
        </w:rPr>
        <w:t>predict</w:t>
      </w:r>
      <w:r w:rsidR="00384B00" w:rsidRPr="001D22ED">
        <w:rPr>
          <w:rFonts w:ascii="Times New Roman" w:hAnsi="Times New Roman" w:cs="Times New Roman"/>
          <w:sz w:val="24"/>
          <w:szCs w:val="24"/>
        </w:rPr>
        <w:t>ed</w:t>
      </w:r>
      <w:r w:rsidR="00485CFE" w:rsidRPr="001D22ED">
        <w:rPr>
          <w:rFonts w:ascii="Times New Roman" w:hAnsi="Times New Roman" w:cs="Times New Roman"/>
          <w:sz w:val="24"/>
          <w:szCs w:val="24"/>
        </w:rPr>
        <w:t xml:space="preserve"> </w:t>
      </w:r>
      <w:r w:rsidR="00002612" w:rsidRPr="001D22ED">
        <w:rPr>
          <w:rFonts w:ascii="Times New Roman" w:hAnsi="Times New Roman" w:cs="Times New Roman"/>
          <w:sz w:val="24"/>
          <w:szCs w:val="24"/>
        </w:rPr>
        <w:t xml:space="preserve">the </w:t>
      </w:r>
      <w:r w:rsidR="00332193" w:rsidRPr="001D22ED">
        <w:rPr>
          <w:rFonts w:ascii="Times New Roman" w:hAnsi="Times New Roman" w:cs="Times New Roman"/>
          <w:sz w:val="24"/>
          <w:szCs w:val="24"/>
        </w:rPr>
        <w:t>sexual assault victim</w:t>
      </w:r>
      <w:r w:rsidRPr="001D22ED">
        <w:rPr>
          <w:rFonts w:ascii="Times New Roman" w:hAnsi="Times New Roman" w:cs="Times New Roman"/>
          <w:sz w:val="24"/>
          <w:szCs w:val="24"/>
        </w:rPr>
        <w:t>s</w:t>
      </w:r>
      <w:r w:rsidR="00332193" w:rsidRPr="001D22ED">
        <w:rPr>
          <w:rFonts w:ascii="Times New Roman" w:hAnsi="Times New Roman" w:cs="Times New Roman"/>
          <w:sz w:val="24"/>
          <w:szCs w:val="24"/>
        </w:rPr>
        <w:t>’</w:t>
      </w:r>
      <w:r w:rsidRPr="001D22ED">
        <w:rPr>
          <w:rFonts w:ascii="Times New Roman" w:hAnsi="Times New Roman" w:cs="Times New Roman"/>
          <w:sz w:val="24"/>
          <w:szCs w:val="24"/>
        </w:rPr>
        <w:t xml:space="preserve"> age estimation accuracy. </w:t>
      </w:r>
      <w:r w:rsidR="00384B00" w:rsidRPr="001D22ED">
        <w:rPr>
          <w:rFonts w:ascii="Times New Roman" w:hAnsi="Times New Roman" w:cs="Times New Roman"/>
          <w:sz w:val="24"/>
          <w:szCs w:val="24"/>
        </w:rPr>
        <w:t>The</w:t>
      </w:r>
      <w:r w:rsidRPr="001D22ED">
        <w:rPr>
          <w:rFonts w:ascii="Times New Roman" w:hAnsi="Times New Roman" w:cs="Times New Roman"/>
          <w:sz w:val="24"/>
          <w:szCs w:val="24"/>
        </w:rPr>
        <w:t xml:space="preserve"> overall model </w:t>
      </w:r>
      <w:r w:rsidR="00384B00" w:rsidRPr="001D22ED">
        <w:rPr>
          <w:rFonts w:ascii="Times New Roman" w:hAnsi="Times New Roman" w:cs="Times New Roman"/>
          <w:sz w:val="24"/>
          <w:szCs w:val="24"/>
        </w:rPr>
        <w:t xml:space="preserve">did </w:t>
      </w:r>
      <w:r w:rsidR="001B058E" w:rsidRPr="001D22ED">
        <w:rPr>
          <w:rFonts w:ascii="Times New Roman" w:hAnsi="Times New Roman" w:cs="Times New Roman"/>
          <w:sz w:val="24"/>
          <w:szCs w:val="24"/>
        </w:rPr>
        <w:t>pre</w:t>
      </w:r>
      <w:r w:rsidR="00384B00" w:rsidRPr="001D22ED">
        <w:rPr>
          <w:rFonts w:ascii="Times New Roman" w:hAnsi="Times New Roman" w:cs="Times New Roman"/>
          <w:sz w:val="24"/>
          <w:szCs w:val="24"/>
        </w:rPr>
        <w:t>dict</w:t>
      </w:r>
      <w:r w:rsidR="00002612" w:rsidRPr="001D22ED">
        <w:rPr>
          <w:rFonts w:ascii="Times New Roman" w:hAnsi="Times New Roman" w:cs="Times New Roman"/>
          <w:sz w:val="24"/>
          <w:szCs w:val="24"/>
        </w:rPr>
        <w:t xml:space="preserve"> age estimation accuracy</w:t>
      </w:r>
      <w:r w:rsidR="00A5664D" w:rsidRPr="001D22ED">
        <w:rPr>
          <w:rFonts w:ascii="Times New Roman" w:hAnsi="Times New Roman" w:cs="Times New Roman"/>
          <w:sz w:val="24"/>
          <w:szCs w:val="24"/>
        </w:rPr>
        <w:t>,</w:t>
      </w:r>
      <w:r w:rsidRPr="001D22ED">
        <w:rPr>
          <w:rFonts w:ascii="Times New Roman" w:hAnsi="Times New Roman" w:cs="Times New Roman"/>
          <w:sz w:val="24"/>
          <w:szCs w:val="24"/>
        </w:rPr>
        <w:t xml:space="preserve"> </w:t>
      </w:r>
      <w:proofErr w:type="gramStart"/>
      <w:r w:rsidRPr="001D22ED">
        <w:rPr>
          <w:rFonts w:ascii="Times New Roman" w:hAnsi="Times New Roman" w:cs="Times New Roman"/>
          <w:i/>
          <w:sz w:val="24"/>
          <w:szCs w:val="24"/>
        </w:rPr>
        <w:t>F</w:t>
      </w:r>
      <w:r w:rsidRPr="001D22ED">
        <w:rPr>
          <w:rFonts w:ascii="Times New Roman" w:hAnsi="Times New Roman" w:cs="Times New Roman"/>
          <w:sz w:val="24"/>
          <w:szCs w:val="24"/>
        </w:rPr>
        <w:t>(</w:t>
      </w:r>
      <w:proofErr w:type="gramEnd"/>
      <w:r w:rsidR="00A5664D" w:rsidRPr="001D22ED">
        <w:rPr>
          <w:rFonts w:ascii="Times New Roman" w:hAnsi="Times New Roman" w:cs="Times New Roman"/>
          <w:sz w:val="24"/>
          <w:szCs w:val="24"/>
        </w:rPr>
        <w:t>9</w:t>
      </w:r>
      <w:r w:rsidRPr="001D22ED">
        <w:rPr>
          <w:rFonts w:ascii="Times New Roman" w:hAnsi="Times New Roman" w:cs="Times New Roman"/>
          <w:sz w:val="24"/>
          <w:szCs w:val="24"/>
        </w:rPr>
        <w:t xml:space="preserve">, </w:t>
      </w:r>
      <w:r w:rsidR="00CF2DB8" w:rsidRPr="001D22ED">
        <w:rPr>
          <w:rFonts w:ascii="Times New Roman" w:hAnsi="Times New Roman" w:cs="Times New Roman"/>
          <w:sz w:val="24"/>
          <w:szCs w:val="24"/>
        </w:rPr>
        <w:t>436</w:t>
      </w:r>
      <w:r w:rsidRPr="001D22ED">
        <w:rPr>
          <w:rFonts w:ascii="Times New Roman" w:hAnsi="Times New Roman" w:cs="Times New Roman"/>
          <w:sz w:val="24"/>
          <w:szCs w:val="24"/>
        </w:rPr>
        <w:t xml:space="preserve">) = </w:t>
      </w:r>
      <w:r w:rsidR="00CF2DB8" w:rsidRPr="001D22ED">
        <w:rPr>
          <w:rFonts w:ascii="Times New Roman" w:hAnsi="Times New Roman" w:cs="Times New Roman"/>
          <w:sz w:val="24"/>
          <w:szCs w:val="24"/>
        </w:rPr>
        <w:t>2.22</w:t>
      </w:r>
      <w:r w:rsidRPr="001D22ED">
        <w:rPr>
          <w:rFonts w:ascii="Times New Roman" w:hAnsi="Times New Roman" w:cs="Times New Roman"/>
          <w:sz w:val="24"/>
          <w:szCs w:val="24"/>
        </w:rPr>
        <w:t xml:space="preserve">, </w:t>
      </w:r>
      <w:r w:rsidRPr="001D22ED">
        <w:rPr>
          <w:rFonts w:ascii="Times New Roman" w:hAnsi="Times New Roman" w:cs="Times New Roman"/>
          <w:i/>
          <w:sz w:val="24"/>
          <w:szCs w:val="24"/>
        </w:rPr>
        <w:t>p</w:t>
      </w:r>
      <w:r w:rsidR="00A5664D" w:rsidRPr="001D22ED">
        <w:rPr>
          <w:rFonts w:ascii="Times New Roman" w:hAnsi="Times New Roman" w:cs="Times New Roman"/>
          <w:sz w:val="24"/>
          <w:szCs w:val="24"/>
        </w:rPr>
        <w:t xml:space="preserve"> = .02</w:t>
      </w:r>
      <w:r w:rsidRPr="001D22ED">
        <w:rPr>
          <w:rFonts w:ascii="Times New Roman" w:hAnsi="Times New Roman" w:cs="Times New Roman"/>
          <w:sz w:val="24"/>
          <w:szCs w:val="24"/>
        </w:rPr>
        <w:t>,</w:t>
      </w:r>
      <w:r w:rsidRPr="001D22ED">
        <w:rPr>
          <w:rFonts w:ascii="Times New Roman" w:hAnsi="Times New Roman" w:cs="Times New Roman"/>
          <w:i/>
          <w:sz w:val="24"/>
          <w:szCs w:val="24"/>
        </w:rPr>
        <w:t xml:space="preserve"> R</w:t>
      </w:r>
      <w:r w:rsidRPr="001D22ED">
        <w:rPr>
          <w:rFonts w:ascii="Times New Roman" w:hAnsi="Times New Roman" w:cs="Times New Roman"/>
          <w:i/>
          <w:sz w:val="24"/>
          <w:szCs w:val="24"/>
          <w:vertAlign w:val="superscript"/>
        </w:rPr>
        <w:t xml:space="preserve">2 </w:t>
      </w:r>
      <w:r w:rsidR="00CF2DB8" w:rsidRPr="001D22ED">
        <w:rPr>
          <w:rFonts w:ascii="Times New Roman" w:hAnsi="Times New Roman" w:cs="Times New Roman"/>
          <w:sz w:val="24"/>
          <w:szCs w:val="24"/>
        </w:rPr>
        <w:t>= .04</w:t>
      </w:r>
      <w:r w:rsidR="00384B00" w:rsidRPr="001D22ED">
        <w:rPr>
          <w:rFonts w:ascii="Times New Roman" w:hAnsi="Times New Roman" w:cs="Times New Roman"/>
          <w:sz w:val="24"/>
          <w:szCs w:val="24"/>
        </w:rPr>
        <w:t xml:space="preserve">. Amongst </w:t>
      </w:r>
      <w:r w:rsidR="006D289D" w:rsidRPr="001D22ED">
        <w:rPr>
          <w:rFonts w:ascii="Times New Roman" w:hAnsi="Times New Roman" w:cs="Times New Roman"/>
          <w:sz w:val="24"/>
          <w:szCs w:val="24"/>
        </w:rPr>
        <w:t>the individual factors</w:t>
      </w:r>
      <w:r w:rsidR="00384B00" w:rsidRPr="001D22ED">
        <w:rPr>
          <w:rFonts w:ascii="Times New Roman" w:hAnsi="Times New Roman" w:cs="Times New Roman"/>
          <w:sz w:val="24"/>
          <w:szCs w:val="24"/>
        </w:rPr>
        <w:t>, however,</w:t>
      </w:r>
      <w:r w:rsidR="006D289D" w:rsidRPr="001D22ED">
        <w:rPr>
          <w:rFonts w:ascii="Times New Roman" w:hAnsi="Times New Roman" w:cs="Times New Roman"/>
          <w:sz w:val="24"/>
          <w:szCs w:val="24"/>
        </w:rPr>
        <w:t xml:space="preserve"> only </w:t>
      </w:r>
      <w:r w:rsidR="00910E32" w:rsidRPr="001D22ED">
        <w:rPr>
          <w:rFonts w:ascii="Times New Roman" w:hAnsi="Times New Roman" w:cs="Times New Roman"/>
          <w:sz w:val="24"/>
          <w:szCs w:val="24"/>
        </w:rPr>
        <w:t>victim age -</w:t>
      </w:r>
      <w:r w:rsidR="001B058E" w:rsidRPr="001D22ED">
        <w:rPr>
          <w:rFonts w:ascii="Times New Roman" w:hAnsi="Times New Roman" w:cs="Times New Roman"/>
          <w:sz w:val="24"/>
          <w:szCs w:val="24"/>
        </w:rPr>
        <w:t xml:space="preserve"> off</w:t>
      </w:r>
      <w:r w:rsidR="00384B00" w:rsidRPr="001D22ED">
        <w:rPr>
          <w:rFonts w:ascii="Times New Roman" w:hAnsi="Times New Roman" w:cs="Times New Roman"/>
          <w:sz w:val="24"/>
          <w:szCs w:val="24"/>
        </w:rPr>
        <w:t>ender estimated age differences significantly predicted the outcome</w:t>
      </w:r>
      <w:r w:rsidR="006D289D" w:rsidRPr="001D22ED">
        <w:rPr>
          <w:rFonts w:ascii="Times New Roman" w:hAnsi="Times New Roman" w:cs="Times New Roman"/>
          <w:sz w:val="24"/>
          <w:szCs w:val="24"/>
        </w:rPr>
        <w:t xml:space="preserve">. </w:t>
      </w:r>
      <w:r w:rsidR="00485CFE" w:rsidRPr="001D22ED">
        <w:rPr>
          <w:rFonts w:ascii="Times New Roman" w:hAnsi="Times New Roman" w:cs="Times New Roman"/>
          <w:sz w:val="24"/>
          <w:szCs w:val="24"/>
        </w:rPr>
        <w:t>Consistent wi</w:t>
      </w:r>
      <w:r w:rsidR="00332193" w:rsidRPr="001D22ED">
        <w:rPr>
          <w:rFonts w:ascii="Times New Roman" w:hAnsi="Times New Roman" w:cs="Times New Roman"/>
          <w:sz w:val="24"/>
          <w:szCs w:val="24"/>
        </w:rPr>
        <w:t xml:space="preserve">th Thomas et al. (2004), </w:t>
      </w:r>
      <w:r w:rsidR="00002612" w:rsidRPr="001D22ED">
        <w:rPr>
          <w:rFonts w:ascii="Times New Roman" w:hAnsi="Times New Roman" w:cs="Times New Roman"/>
          <w:sz w:val="24"/>
          <w:szCs w:val="24"/>
        </w:rPr>
        <w:t>there was an own-age bias eviden</w:t>
      </w:r>
      <w:r w:rsidR="00CD3BD0" w:rsidRPr="001D22ED">
        <w:rPr>
          <w:rFonts w:ascii="Times New Roman" w:hAnsi="Times New Roman" w:cs="Times New Roman"/>
          <w:sz w:val="24"/>
          <w:szCs w:val="24"/>
        </w:rPr>
        <w:t>t</w:t>
      </w:r>
      <w:r w:rsidR="00002612" w:rsidRPr="001D22ED">
        <w:rPr>
          <w:rFonts w:ascii="Times New Roman" w:hAnsi="Times New Roman" w:cs="Times New Roman"/>
          <w:sz w:val="24"/>
          <w:szCs w:val="24"/>
        </w:rPr>
        <w:t xml:space="preserve">, with age estimation accuracy decreasing as </w:t>
      </w:r>
      <w:r w:rsidR="00485CFE" w:rsidRPr="001D22ED">
        <w:rPr>
          <w:rFonts w:ascii="Times New Roman" w:hAnsi="Times New Roman" w:cs="Times New Roman"/>
          <w:sz w:val="24"/>
          <w:szCs w:val="24"/>
        </w:rPr>
        <w:t xml:space="preserve">victim age </w:t>
      </w:r>
      <w:r w:rsidR="00910E32" w:rsidRPr="001D22ED">
        <w:rPr>
          <w:rFonts w:ascii="Times New Roman" w:hAnsi="Times New Roman" w:cs="Times New Roman"/>
          <w:sz w:val="24"/>
          <w:szCs w:val="24"/>
        </w:rPr>
        <w:t xml:space="preserve">- </w:t>
      </w:r>
      <w:r w:rsidR="00485CFE" w:rsidRPr="001D22ED">
        <w:rPr>
          <w:rFonts w:ascii="Times New Roman" w:hAnsi="Times New Roman" w:cs="Times New Roman"/>
          <w:sz w:val="24"/>
          <w:szCs w:val="24"/>
        </w:rPr>
        <w:lastRenderedPageBreak/>
        <w:t xml:space="preserve">offender estimated differences </w:t>
      </w:r>
      <w:r w:rsidR="00002612" w:rsidRPr="001D22ED">
        <w:rPr>
          <w:rFonts w:ascii="Times New Roman" w:hAnsi="Times New Roman" w:cs="Times New Roman"/>
          <w:sz w:val="24"/>
          <w:szCs w:val="24"/>
        </w:rPr>
        <w:t>in</w:t>
      </w:r>
      <w:r w:rsidR="00485CFE" w:rsidRPr="001D22ED">
        <w:rPr>
          <w:rFonts w:ascii="Times New Roman" w:hAnsi="Times New Roman" w:cs="Times New Roman"/>
          <w:sz w:val="24"/>
          <w:szCs w:val="24"/>
        </w:rPr>
        <w:t xml:space="preserve">creased (see Figure 1). </w:t>
      </w:r>
      <w:r w:rsidR="006D289D" w:rsidRPr="001D22ED">
        <w:rPr>
          <w:rFonts w:ascii="Times New Roman" w:hAnsi="Times New Roman" w:cs="Times New Roman"/>
          <w:sz w:val="24"/>
          <w:szCs w:val="24"/>
        </w:rPr>
        <w:t>For brevity, the</w:t>
      </w:r>
      <w:r w:rsidR="004600ED" w:rsidRPr="001D22ED">
        <w:rPr>
          <w:rFonts w:ascii="Times New Roman" w:hAnsi="Times New Roman" w:cs="Times New Roman"/>
          <w:sz w:val="24"/>
          <w:szCs w:val="24"/>
        </w:rPr>
        <w:t xml:space="preserve"> </w:t>
      </w:r>
      <w:r w:rsidR="006D289D" w:rsidRPr="001D22ED">
        <w:rPr>
          <w:rFonts w:ascii="Times New Roman" w:hAnsi="Times New Roman" w:cs="Times New Roman"/>
          <w:sz w:val="24"/>
          <w:szCs w:val="24"/>
        </w:rPr>
        <w:t xml:space="preserve">statistical </w:t>
      </w:r>
      <w:r w:rsidR="004600ED" w:rsidRPr="001D22ED">
        <w:rPr>
          <w:rFonts w:ascii="Times New Roman" w:hAnsi="Times New Roman" w:cs="Times New Roman"/>
          <w:sz w:val="24"/>
          <w:szCs w:val="24"/>
        </w:rPr>
        <w:t xml:space="preserve">output for </w:t>
      </w:r>
      <w:r w:rsidR="006D289D" w:rsidRPr="001D22ED">
        <w:rPr>
          <w:rFonts w:ascii="Times New Roman" w:hAnsi="Times New Roman" w:cs="Times New Roman"/>
          <w:sz w:val="24"/>
          <w:szCs w:val="24"/>
        </w:rPr>
        <w:t>each factor</w:t>
      </w:r>
      <w:r w:rsidR="00B47B58" w:rsidRPr="001D22ED">
        <w:rPr>
          <w:rFonts w:ascii="Times New Roman" w:hAnsi="Times New Roman" w:cs="Times New Roman"/>
          <w:sz w:val="24"/>
          <w:szCs w:val="24"/>
        </w:rPr>
        <w:t xml:space="preserve"> within the multiple regression</w:t>
      </w:r>
      <w:r w:rsidR="00A5664D" w:rsidRPr="001D22ED">
        <w:rPr>
          <w:rFonts w:ascii="Times New Roman" w:hAnsi="Times New Roman" w:cs="Times New Roman"/>
          <w:sz w:val="24"/>
          <w:szCs w:val="24"/>
        </w:rPr>
        <w:t xml:space="preserve"> </w:t>
      </w:r>
      <w:r w:rsidR="006D289D" w:rsidRPr="001D22ED">
        <w:rPr>
          <w:rFonts w:ascii="Times New Roman" w:hAnsi="Times New Roman" w:cs="Times New Roman"/>
          <w:sz w:val="24"/>
          <w:szCs w:val="24"/>
        </w:rPr>
        <w:t>is</w:t>
      </w:r>
      <w:r w:rsidR="00CA7CC9" w:rsidRPr="001D22ED">
        <w:rPr>
          <w:rFonts w:ascii="Times New Roman" w:hAnsi="Times New Roman" w:cs="Times New Roman"/>
          <w:sz w:val="24"/>
          <w:szCs w:val="24"/>
        </w:rPr>
        <w:t xml:space="preserve"> presented </w:t>
      </w:r>
      <w:r w:rsidR="00B80510" w:rsidRPr="001D22ED">
        <w:rPr>
          <w:rFonts w:ascii="Times New Roman" w:hAnsi="Times New Roman" w:cs="Times New Roman"/>
          <w:sz w:val="24"/>
          <w:szCs w:val="24"/>
        </w:rPr>
        <w:t>in Table 4.</w:t>
      </w:r>
    </w:p>
    <w:p w14:paraId="1709A92F" w14:textId="4E214AB3" w:rsidR="00280BBF" w:rsidRPr="001D22ED" w:rsidRDefault="004A2BD1" w:rsidP="00C81B35">
      <w:pPr>
        <w:spacing w:after="0" w:line="480" w:lineRule="auto"/>
        <w:ind w:firstLine="720"/>
        <w:rPr>
          <w:rFonts w:ascii="Times New Roman" w:eastAsia="Times New Roman" w:hAnsi="Times New Roman" w:cs="Times New Roman"/>
          <w:sz w:val="24"/>
          <w:szCs w:val="24"/>
        </w:rPr>
      </w:pPr>
      <w:r w:rsidRPr="001D22ED">
        <w:rPr>
          <w:rFonts w:ascii="Times New Roman" w:hAnsi="Times New Roman" w:cs="Times New Roman"/>
          <w:sz w:val="24"/>
          <w:szCs w:val="24"/>
        </w:rPr>
        <w:t xml:space="preserve">Whilst </w:t>
      </w:r>
      <w:r w:rsidR="00E15A8B" w:rsidRPr="001D22ED">
        <w:rPr>
          <w:rFonts w:ascii="Times New Roman" w:hAnsi="Times New Roman" w:cs="Times New Roman"/>
          <w:sz w:val="24"/>
          <w:szCs w:val="24"/>
        </w:rPr>
        <w:t>overall</w:t>
      </w:r>
      <w:r w:rsidRPr="001D22ED">
        <w:rPr>
          <w:rFonts w:ascii="Times New Roman" w:hAnsi="Times New Roman" w:cs="Times New Roman"/>
          <w:sz w:val="24"/>
          <w:szCs w:val="24"/>
        </w:rPr>
        <w:t xml:space="preserve"> victim</w:t>
      </w:r>
      <w:r w:rsidR="00910E32" w:rsidRPr="001D22ED">
        <w:rPr>
          <w:rFonts w:ascii="Times New Roman" w:hAnsi="Times New Roman" w:cs="Times New Roman"/>
          <w:sz w:val="24"/>
          <w:szCs w:val="24"/>
        </w:rPr>
        <w:t xml:space="preserve"> race -</w:t>
      </w:r>
      <w:r w:rsidR="00DD0798" w:rsidRPr="001D22ED">
        <w:rPr>
          <w:rFonts w:ascii="Times New Roman" w:hAnsi="Times New Roman" w:cs="Times New Roman"/>
          <w:sz w:val="24"/>
          <w:szCs w:val="24"/>
        </w:rPr>
        <w:t xml:space="preserve"> </w:t>
      </w:r>
      <w:r w:rsidRPr="001D22ED">
        <w:rPr>
          <w:rFonts w:ascii="Times New Roman" w:hAnsi="Times New Roman" w:cs="Times New Roman"/>
          <w:sz w:val="24"/>
          <w:szCs w:val="24"/>
        </w:rPr>
        <w:t>offender race</w:t>
      </w:r>
      <w:r w:rsidR="00DD0798" w:rsidRPr="001D22ED">
        <w:rPr>
          <w:rFonts w:ascii="Times New Roman" w:hAnsi="Times New Roman" w:cs="Times New Roman"/>
          <w:sz w:val="24"/>
          <w:szCs w:val="24"/>
        </w:rPr>
        <w:t xml:space="preserve"> differences</w:t>
      </w:r>
      <w:r w:rsidRPr="001D22ED">
        <w:rPr>
          <w:rFonts w:ascii="Times New Roman" w:hAnsi="Times New Roman" w:cs="Times New Roman"/>
          <w:sz w:val="24"/>
          <w:szCs w:val="24"/>
        </w:rPr>
        <w:t xml:space="preserve"> </w:t>
      </w:r>
      <w:r w:rsidR="00E15A8B" w:rsidRPr="001D22ED">
        <w:rPr>
          <w:rFonts w:ascii="Times New Roman" w:hAnsi="Times New Roman" w:cs="Times New Roman"/>
          <w:sz w:val="24"/>
          <w:szCs w:val="24"/>
        </w:rPr>
        <w:t>did not predict</w:t>
      </w:r>
      <w:r w:rsidRPr="001D22ED">
        <w:rPr>
          <w:rFonts w:ascii="Times New Roman" w:hAnsi="Times New Roman" w:cs="Times New Roman"/>
          <w:sz w:val="24"/>
          <w:szCs w:val="24"/>
        </w:rPr>
        <w:t xml:space="preserve"> age estimation accuracy</w:t>
      </w:r>
      <w:r w:rsidR="00A23A40" w:rsidRPr="001D22ED">
        <w:rPr>
          <w:rFonts w:ascii="Times New Roman" w:hAnsi="Times New Roman" w:cs="Times New Roman"/>
          <w:sz w:val="24"/>
          <w:szCs w:val="24"/>
        </w:rPr>
        <w:t xml:space="preserve"> </w:t>
      </w:r>
      <w:r w:rsidR="00E15A8B" w:rsidRPr="001D22ED">
        <w:rPr>
          <w:rFonts w:ascii="Times New Roman" w:hAnsi="Times New Roman" w:cs="Times New Roman"/>
          <w:sz w:val="24"/>
          <w:szCs w:val="24"/>
        </w:rPr>
        <w:t xml:space="preserve">in the multiple regression (see Table 4), it was possible that our </w:t>
      </w:r>
      <w:r w:rsidRPr="001D22ED">
        <w:rPr>
          <w:rFonts w:ascii="Times New Roman" w:hAnsi="Times New Roman" w:cs="Times New Roman"/>
          <w:sz w:val="24"/>
          <w:szCs w:val="24"/>
        </w:rPr>
        <w:t>White European victims</w:t>
      </w:r>
      <w:r w:rsidR="00E15A8B" w:rsidRPr="001D22ED">
        <w:rPr>
          <w:rFonts w:ascii="Times New Roman" w:hAnsi="Times New Roman" w:cs="Times New Roman"/>
          <w:sz w:val="24"/>
          <w:szCs w:val="24"/>
        </w:rPr>
        <w:t xml:space="preserve"> only</w:t>
      </w:r>
      <w:r w:rsidRPr="001D22ED">
        <w:rPr>
          <w:rFonts w:ascii="Times New Roman" w:hAnsi="Times New Roman" w:cs="Times New Roman"/>
          <w:sz w:val="24"/>
          <w:szCs w:val="24"/>
        </w:rPr>
        <w:t xml:space="preserve">, who featured in </w:t>
      </w:r>
      <w:r w:rsidR="00A23A40" w:rsidRPr="001D22ED">
        <w:rPr>
          <w:rFonts w:ascii="Times New Roman" w:hAnsi="Times New Roman" w:cs="Times New Roman"/>
          <w:sz w:val="24"/>
          <w:szCs w:val="24"/>
        </w:rPr>
        <w:t>most</w:t>
      </w:r>
      <w:r w:rsidRPr="001D22ED">
        <w:rPr>
          <w:rFonts w:ascii="Times New Roman" w:hAnsi="Times New Roman" w:cs="Times New Roman"/>
          <w:sz w:val="24"/>
          <w:szCs w:val="24"/>
        </w:rPr>
        <w:t xml:space="preserve"> cases, </w:t>
      </w:r>
      <w:r w:rsidR="00E15A8B" w:rsidRPr="001D22ED">
        <w:rPr>
          <w:rFonts w:ascii="Times New Roman" w:hAnsi="Times New Roman" w:cs="Times New Roman"/>
          <w:sz w:val="24"/>
          <w:szCs w:val="24"/>
        </w:rPr>
        <w:t>would have</w:t>
      </w:r>
      <w:r w:rsidRPr="001D22ED">
        <w:rPr>
          <w:rFonts w:ascii="Times New Roman" w:hAnsi="Times New Roman" w:cs="Times New Roman"/>
          <w:sz w:val="24"/>
          <w:szCs w:val="24"/>
        </w:rPr>
        <w:t xml:space="preserve"> </w:t>
      </w:r>
      <w:r w:rsidR="00E15A8B" w:rsidRPr="001D22ED">
        <w:rPr>
          <w:rFonts w:ascii="Times New Roman" w:hAnsi="Times New Roman" w:cs="Times New Roman"/>
          <w:sz w:val="24"/>
          <w:szCs w:val="24"/>
        </w:rPr>
        <w:t xml:space="preserve">an </w:t>
      </w:r>
      <w:r w:rsidRPr="001D22ED">
        <w:rPr>
          <w:rFonts w:ascii="Times New Roman" w:hAnsi="Times New Roman" w:cs="Times New Roman"/>
          <w:sz w:val="24"/>
          <w:szCs w:val="24"/>
        </w:rPr>
        <w:t xml:space="preserve">own-race bias when producing age </w:t>
      </w:r>
      <w:r w:rsidR="00FE7D2C" w:rsidRPr="001D22ED">
        <w:rPr>
          <w:rFonts w:ascii="Times New Roman" w:hAnsi="Times New Roman" w:cs="Times New Roman"/>
          <w:sz w:val="24"/>
          <w:szCs w:val="24"/>
        </w:rPr>
        <w:t>estimations</w:t>
      </w:r>
      <w:r w:rsidR="00E15A8B" w:rsidRPr="001D22ED">
        <w:rPr>
          <w:rFonts w:ascii="Times New Roman" w:hAnsi="Times New Roman" w:cs="Times New Roman"/>
          <w:sz w:val="24"/>
          <w:szCs w:val="24"/>
        </w:rPr>
        <w:t xml:space="preserve"> (</w:t>
      </w:r>
      <w:r w:rsidR="00C96A01" w:rsidRPr="001D22ED">
        <w:rPr>
          <w:rFonts w:ascii="Times New Roman" w:hAnsi="Times New Roman" w:cs="Times New Roman"/>
          <w:sz w:val="24"/>
          <w:szCs w:val="24"/>
        </w:rPr>
        <w:t>as in</w:t>
      </w:r>
      <w:r w:rsidR="00E15A8B" w:rsidRPr="001D22ED">
        <w:rPr>
          <w:rFonts w:ascii="Times New Roman" w:hAnsi="Times New Roman" w:cs="Times New Roman"/>
          <w:sz w:val="24"/>
          <w:szCs w:val="24"/>
        </w:rPr>
        <w:t xml:space="preserve"> </w:t>
      </w:r>
      <w:proofErr w:type="spellStart"/>
      <w:r w:rsidR="00E15A8B" w:rsidRPr="001D22ED">
        <w:rPr>
          <w:rFonts w:ascii="Times New Roman" w:hAnsi="Times New Roman" w:cs="Times New Roman"/>
          <w:sz w:val="24"/>
          <w:szCs w:val="24"/>
        </w:rPr>
        <w:t>Dehon</w:t>
      </w:r>
      <w:proofErr w:type="spellEnd"/>
      <w:r w:rsidR="00E15A8B" w:rsidRPr="001D22ED">
        <w:rPr>
          <w:rFonts w:ascii="Times New Roman" w:hAnsi="Times New Roman" w:cs="Times New Roman"/>
          <w:sz w:val="24"/>
          <w:szCs w:val="24"/>
        </w:rPr>
        <w:t xml:space="preserve"> &amp; </w:t>
      </w:r>
      <w:proofErr w:type="spellStart"/>
      <w:r w:rsidR="00E15A8B" w:rsidRPr="001D22ED">
        <w:rPr>
          <w:rFonts w:ascii="Times New Roman" w:hAnsi="Times New Roman" w:cs="Times New Roman"/>
          <w:sz w:val="24"/>
          <w:szCs w:val="24"/>
        </w:rPr>
        <w:t>Brédart</w:t>
      </w:r>
      <w:proofErr w:type="spellEnd"/>
      <w:r w:rsidR="00E15A8B" w:rsidRPr="001D22ED">
        <w:rPr>
          <w:rFonts w:ascii="Times New Roman" w:hAnsi="Times New Roman" w:cs="Times New Roman"/>
          <w:sz w:val="24"/>
          <w:szCs w:val="24"/>
        </w:rPr>
        <w:t>, 2001)</w:t>
      </w:r>
      <w:r w:rsidRPr="001D22ED">
        <w:rPr>
          <w:rFonts w:ascii="Times New Roman" w:hAnsi="Times New Roman" w:cs="Times New Roman"/>
          <w:sz w:val="24"/>
          <w:szCs w:val="24"/>
        </w:rPr>
        <w:t xml:space="preserve">. </w:t>
      </w:r>
      <w:r w:rsidR="00366FFE" w:rsidRPr="001D22ED">
        <w:rPr>
          <w:rFonts w:ascii="Times New Roman" w:hAnsi="Times New Roman" w:cs="Times New Roman"/>
          <w:sz w:val="24"/>
          <w:szCs w:val="24"/>
        </w:rPr>
        <w:t xml:space="preserve">We therefore tested for this. </w:t>
      </w:r>
      <w:r w:rsidRPr="001D22ED">
        <w:rPr>
          <w:rFonts w:ascii="Times New Roman" w:hAnsi="Times New Roman" w:cs="Times New Roman"/>
          <w:sz w:val="24"/>
          <w:szCs w:val="24"/>
        </w:rPr>
        <w:t xml:space="preserve">Whilst there was a trend towards </w:t>
      </w:r>
      <w:r w:rsidR="00AC520F" w:rsidRPr="001D22ED">
        <w:rPr>
          <w:rFonts w:ascii="Times New Roman" w:hAnsi="Times New Roman" w:cs="Times New Roman"/>
          <w:sz w:val="24"/>
          <w:szCs w:val="24"/>
        </w:rPr>
        <w:t xml:space="preserve">White European </w:t>
      </w:r>
      <w:r w:rsidRPr="001D22ED">
        <w:rPr>
          <w:rFonts w:ascii="Times New Roman" w:hAnsi="Times New Roman" w:cs="Times New Roman"/>
          <w:sz w:val="24"/>
          <w:szCs w:val="24"/>
        </w:rPr>
        <w:t>vic</w:t>
      </w:r>
      <w:r w:rsidR="00A23A40" w:rsidRPr="001D22ED">
        <w:rPr>
          <w:rFonts w:ascii="Times New Roman" w:hAnsi="Times New Roman" w:cs="Times New Roman"/>
          <w:sz w:val="24"/>
          <w:szCs w:val="24"/>
        </w:rPr>
        <w:t xml:space="preserve">tims in same-race cases </w:t>
      </w:r>
      <w:r w:rsidR="00E15A8B" w:rsidRPr="001D22ED">
        <w:rPr>
          <w:rFonts w:ascii="Times New Roman" w:hAnsi="Times New Roman" w:cs="Times New Roman"/>
          <w:sz w:val="24"/>
          <w:szCs w:val="24"/>
        </w:rPr>
        <w:t>producing</w:t>
      </w:r>
      <w:r w:rsidR="00A23A40" w:rsidRPr="001D22ED">
        <w:rPr>
          <w:rFonts w:ascii="Times New Roman" w:hAnsi="Times New Roman" w:cs="Times New Roman"/>
          <w:sz w:val="24"/>
          <w:szCs w:val="24"/>
        </w:rPr>
        <w:t xml:space="preserve"> more accurate age</w:t>
      </w:r>
      <w:r w:rsidRPr="001D22ED">
        <w:rPr>
          <w:rFonts w:ascii="Times New Roman" w:hAnsi="Times New Roman" w:cs="Times New Roman"/>
          <w:sz w:val="24"/>
          <w:szCs w:val="24"/>
        </w:rPr>
        <w:t xml:space="preserve"> estimations (</w:t>
      </w:r>
      <w:r w:rsidR="003334D5" w:rsidRPr="001D22ED">
        <w:rPr>
          <w:rFonts w:ascii="Times New Roman" w:hAnsi="Times New Roman" w:cs="Times New Roman"/>
          <w:sz w:val="24"/>
          <w:szCs w:val="24"/>
        </w:rPr>
        <w:t>Constant</w:t>
      </w:r>
      <w:r w:rsidRPr="001D22ED">
        <w:rPr>
          <w:rFonts w:ascii="Times New Roman" w:hAnsi="Times New Roman" w:cs="Times New Roman"/>
          <w:sz w:val="24"/>
          <w:szCs w:val="24"/>
        </w:rPr>
        <w:t xml:space="preserve"> = 4.55; </w:t>
      </w:r>
      <w:r w:rsidRPr="001D22ED">
        <w:rPr>
          <w:rFonts w:ascii="Times New Roman" w:hAnsi="Times New Roman" w:cs="Times New Roman"/>
          <w:i/>
          <w:sz w:val="24"/>
          <w:szCs w:val="24"/>
        </w:rPr>
        <w:t>B</w:t>
      </w:r>
      <w:r w:rsidRPr="001D22ED">
        <w:rPr>
          <w:rFonts w:ascii="Times New Roman" w:hAnsi="Times New Roman" w:cs="Times New Roman"/>
          <w:sz w:val="24"/>
          <w:szCs w:val="24"/>
        </w:rPr>
        <w:t xml:space="preserve"> = .75)</w:t>
      </w:r>
      <w:r w:rsidRPr="001D22ED">
        <w:rPr>
          <w:rFonts w:ascii="Times New Roman" w:eastAsia="Times New Roman" w:hAnsi="Times New Roman" w:cs="Times New Roman"/>
          <w:sz w:val="24"/>
          <w:szCs w:val="24"/>
        </w:rPr>
        <w:t xml:space="preserve">, </w:t>
      </w:r>
      <w:r w:rsidR="00161642" w:rsidRPr="001D22ED">
        <w:rPr>
          <w:rFonts w:ascii="Times New Roman" w:eastAsia="Times New Roman" w:hAnsi="Times New Roman" w:cs="Times New Roman"/>
          <w:sz w:val="24"/>
          <w:szCs w:val="24"/>
        </w:rPr>
        <w:t xml:space="preserve">the effect was </w:t>
      </w:r>
      <w:r w:rsidRPr="001D22ED">
        <w:rPr>
          <w:rFonts w:ascii="Times New Roman" w:eastAsia="Times New Roman" w:hAnsi="Times New Roman" w:cs="Times New Roman"/>
          <w:sz w:val="24"/>
          <w:szCs w:val="24"/>
        </w:rPr>
        <w:t>no</w:t>
      </w:r>
      <w:r w:rsidR="00161642" w:rsidRPr="001D22ED">
        <w:rPr>
          <w:rFonts w:ascii="Times New Roman" w:eastAsia="Times New Roman" w:hAnsi="Times New Roman" w:cs="Times New Roman"/>
          <w:sz w:val="24"/>
          <w:szCs w:val="24"/>
        </w:rPr>
        <w:t>t</w:t>
      </w:r>
      <w:r w:rsidRPr="001D22ED">
        <w:rPr>
          <w:rFonts w:ascii="Times New Roman" w:eastAsia="Times New Roman" w:hAnsi="Times New Roman" w:cs="Times New Roman"/>
          <w:sz w:val="24"/>
          <w:szCs w:val="24"/>
        </w:rPr>
        <w:t xml:space="preserve"> </w:t>
      </w:r>
      <w:r w:rsidR="00161642" w:rsidRPr="001D22ED">
        <w:rPr>
          <w:rFonts w:ascii="Times New Roman" w:eastAsia="Times New Roman" w:hAnsi="Times New Roman" w:cs="Times New Roman"/>
          <w:sz w:val="24"/>
          <w:szCs w:val="24"/>
        </w:rPr>
        <w:t xml:space="preserve">statistically </w:t>
      </w:r>
      <w:r w:rsidR="00A23A40" w:rsidRPr="001D22ED">
        <w:rPr>
          <w:rFonts w:ascii="Times New Roman" w:eastAsia="Times New Roman" w:hAnsi="Times New Roman" w:cs="Times New Roman"/>
          <w:sz w:val="24"/>
          <w:szCs w:val="24"/>
        </w:rPr>
        <w:t xml:space="preserve">significant, </w:t>
      </w:r>
      <w:r w:rsidRPr="001D22ED">
        <w:rPr>
          <w:rFonts w:ascii="Times New Roman" w:eastAsia="Times New Roman" w:hAnsi="Times New Roman" w:cs="Times New Roman"/>
          <w:i/>
          <w:sz w:val="24"/>
          <w:szCs w:val="24"/>
        </w:rPr>
        <w:t>F</w:t>
      </w:r>
      <w:r w:rsidRPr="001D22ED">
        <w:rPr>
          <w:rFonts w:ascii="Times New Roman" w:eastAsia="Times New Roman" w:hAnsi="Times New Roman" w:cs="Times New Roman"/>
          <w:sz w:val="24"/>
          <w:szCs w:val="24"/>
        </w:rPr>
        <w:t>(1, 451</w:t>
      </w:r>
      <w:r w:rsidR="00EE3BA3" w:rsidRPr="001D22ED">
        <w:rPr>
          <w:rFonts w:ascii="Times New Roman" w:eastAsia="Times New Roman" w:hAnsi="Times New Roman" w:cs="Times New Roman"/>
          <w:sz w:val="24"/>
          <w:szCs w:val="24"/>
        </w:rPr>
        <w:t>) = 3.09</w:t>
      </w:r>
      <w:r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i/>
          <w:sz w:val="24"/>
          <w:szCs w:val="24"/>
        </w:rPr>
        <w:t>p</w:t>
      </w:r>
      <w:r w:rsidR="00EE3BA3" w:rsidRPr="001D22ED">
        <w:rPr>
          <w:rFonts w:ascii="Times New Roman" w:eastAsia="Times New Roman" w:hAnsi="Times New Roman" w:cs="Times New Roman"/>
          <w:sz w:val="24"/>
          <w:szCs w:val="24"/>
        </w:rPr>
        <w:t xml:space="preserve"> = .08</w:t>
      </w:r>
      <w:r w:rsidRPr="001D22ED">
        <w:rPr>
          <w:rFonts w:ascii="Times New Roman" w:eastAsia="Times New Roman" w:hAnsi="Times New Roman" w:cs="Times New Roman"/>
          <w:sz w:val="24"/>
          <w:szCs w:val="24"/>
        </w:rPr>
        <w:t xml:space="preserve">, </w:t>
      </w:r>
      <w:r w:rsidRPr="001D22ED">
        <w:rPr>
          <w:rFonts w:ascii="Times New Roman" w:eastAsia="Times New Roman" w:hAnsi="Times New Roman" w:cs="Times New Roman"/>
          <w:i/>
          <w:sz w:val="24"/>
          <w:szCs w:val="24"/>
        </w:rPr>
        <w:t>R</w:t>
      </w:r>
      <w:r w:rsidRPr="001D22ED">
        <w:rPr>
          <w:rFonts w:ascii="Times New Roman" w:eastAsia="Times New Roman" w:hAnsi="Times New Roman" w:cs="Times New Roman"/>
          <w:i/>
          <w:sz w:val="24"/>
          <w:szCs w:val="24"/>
          <w:vertAlign w:val="superscript"/>
        </w:rPr>
        <w:t>2</w:t>
      </w:r>
      <w:r w:rsidR="005D7C67" w:rsidRPr="001D22ED">
        <w:rPr>
          <w:rFonts w:ascii="Times New Roman" w:eastAsia="Times New Roman" w:hAnsi="Times New Roman" w:cs="Times New Roman"/>
          <w:sz w:val="24"/>
          <w:szCs w:val="24"/>
        </w:rPr>
        <w:t xml:space="preserve"> = .01</w:t>
      </w:r>
      <w:r w:rsidR="00EE3BA3" w:rsidRPr="001D22ED">
        <w:rPr>
          <w:rFonts w:ascii="Times New Roman" w:eastAsia="Times New Roman" w:hAnsi="Times New Roman" w:cs="Times New Roman"/>
          <w:sz w:val="24"/>
          <w:szCs w:val="24"/>
        </w:rPr>
        <w:t>.</w:t>
      </w:r>
    </w:p>
    <w:p w14:paraId="60C769AD" w14:textId="2CB4C803" w:rsidR="001C6B4F" w:rsidRPr="001D22ED" w:rsidRDefault="001C6B4F" w:rsidP="00F14BFB">
      <w:pPr>
        <w:spacing w:after="0" w:line="480" w:lineRule="auto"/>
        <w:contextualSpacing/>
        <w:jc w:val="center"/>
        <w:rPr>
          <w:rFonts w:ascii="Times New Roman" w:hAnsi="Times New Roman" w:cs="Times New Roman"/>
          <w:sz w:val="24"/>
          <w:szCs w:val="24"/>
        </w:rPr>
      </w:pPr>
      <w:bookmarkStart w:id="24" w:name="_Hlk482875312"/>
      <w:r w:rsidRPr="001D22ED">
        <w:rPr>
          <w:rFonts w:ascii="Times New Roman" w:hAnsi="Times New Roman" w:cs="Times New Roman"/>
          <w:sz w:val="24"/>
          <w:szCs w:val="24"/>
        </w:rPr>
        <w:t>INSERT TABLE 4 HERE</w:t>
      </w:r>
    </w:p>
    <w:bookmarkEnd w:id="24"/>
    <w:p w14:paraId="04BA26D1" w14:textId="77777777" w:rsidR="005A558F" w:rsidRPr="001D22ED" w:rsidRDefault="005A558F" w:rsidP="005A558F">
      <w:pPr>
        <w:spacing w:after="0" w:line="480" w:lineRule="auto"/>
        <w:contextualSpacing/>
        <w:jc w:val="center"/>
        <w:rPr>
          <w:rFonts w:ascii="Times New Roman" w:hAnsi="Times New Roman" w:cs="Times New Roman"/>
          <w:b/>
          <w:sz w:val="24"/>
          <w:szCs w:val="24"/>
        </w:rPr>
      </w:pPr>
      <w:r w:rsidRPr="001D22ED">
        <w:rPr>
          <w:rFonts w:ascii="Times New Roman" w:hAnsi="Times New Roman" w:cs="Times New Roman"/>
          <w:b/>
          <w:sz w:val="24"/>
          <w:szCs w:val="24"/>
        </w:rPr>
        <w:t>Discussion</w:t>
      </w:r>
    </w:p>
    <w:p w14:paraId="746FC0F7" w14:textId="3F439CCC" w:rsidR="005A558F" w:rsidRPr="001D22ED" w:rsidRDefault="005A558F" w:rsidP="005A558F">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This archival analysis examined stranger sexual assault victims’ age estimation accuracy when describing stranger offenders and </w:t>
      </w:r>
      <w:r w:rsidR="006A1A85" w:rsidRPr="001D22ED">
        <w:rPr>
          <w:rFonts w:ascii="Times New Roman" w:hAnsi="Times New Roman" w:cs="Times New Roman"/>
          <w:sz w:val="24"/>
          <w:szCs w:val="24"/>
        </w:rPr>
        <w:t xml:space="preserve">tested </w:t>
      </w:r>
      <w:r w:rsidRPr="001D22ED">
        <w:rPr>
          <w:rFonts w:ascii="Times New Roman" w:hAnsi="Times New Roman" w:cs="Times New Roman"/>
          <w:sz w:val="24"/>
          <w:szCs w:val="24"/>
        </w:rPr>
        <w:t xml:space="preserve">whether eight offence-specific </w:t>
      </w:r>
      <w:r w:rsidR="00A2654F" w:rsidRPr="001D22ED">
        <w:rPr>
          <w:rFonts w:ascii="Times New Roman" w:hAnsi="Times New Roman" w:cs="Times New Roman"/>
          <w:sz w:val="24"/>
          <w:szCs w:val="24"/>
        </w:rPr>
        <w:t xml:space="preserve">factors </w:t>
      </w:r>
      <w:r w:rsidR="00B03BA2" w:rsidRPr="001D22ED">
        <w:rPr>
          <w:rFonts w:ascii="Times New Roman" w:hAnsi="Times New Roman" w:cs="Times New Roman"/>
          <w:sz w:val="24"/>
          <w:szCs w:val="24"/>
        </w:rPr>
        <w:t xml:space="preserve">can </w:t>
      </w:r>
      <w:r w:rsidR="00A2654F" w:rsidRPr="001D22ED">
        <w:rPr>
          <w:rFonts w:ascii="Times New Roman" w:hAnsi="Times New Roman" w:cs="Times New Roman"/>
          <w:sz w:val="24"/>
          <w:szCs w:val="24"/>
        </w:rPr>
        <w:t>predict their accuracy.</w:t>
      </w:r>
    </w:p>
    <w:p w14:paraId="7E4AC7E7" w14:textId="3E5378B4" w:rsidR="005A558F" w:rsidRPr="001D22ED" w:rsidRDefault="00900361" w:rsidP="005A558F">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Overall a</w:t>
      </w:r>
      <w:r w:rsidR="005A558F" w:rsidRPr="001D22ED">
        <w:rPr>
          <w:rFonts w:ascii="Times New Roman" w:hAnsi="Times New Roman" w:cs="Times New Roman"/>
          <w:b/>
          <w:sz w:val="24"/>
          <w:szCs w:val="24"/>
        </w:rPr>
        <w:t>ge estimation accuracy</w:t>
      </w:r>
    </w:p>
    <w:p w14:paraId="15E3D2A5" w14:textId="2CE91AE9" w:rsidR="005A558F" w:rsidRPr="001D22ED" w:rsidRDefault="00517BB4" w:rsidP="00517BB4">
      <w:pPr>
        <w:spacing w:after="0" w:line="480" w:lineRule="auto"/>
        <w:ind w:firstLine="720"/>
        <w:contextualSpacing/>
        <w:rPr>
          <w:rFonts w:ascii="Times New Roman" w:hAnsi="Times New Roman" w:cs="Times New Roman"/>
          <w:sz w:val="24"/>
          <w:szCs w:val="24"/>
        </w:rPr>
      </w:pPr>
      <w:r w:rsidRPr="001D22ED">
        <w:rPr>
          <w:rFonts w:ascii="Times New Roman" w:hAnsi="Times New Roman" w:cs="Times New Roman"/>
          <w:sz w:val="24"/>
          <w:szCs w:val="24"/>
        </w:rPr>
        <w:t>In the first ever examination of this issue, we found the victims’</w:t>
      </w:r>
      <w:r w:rsidR="00AE67F8" w:rsidRPr="001D22ED">
        <w:rPr>
          <w:rFonts w:ascii="Times New Roman" w:hAnsi="Times New Roman" w:cs="Times New Roman"/>
          <w:sz w:val="24"/>
          <w:szCs w:val="24"/>
        </w:rPr>
        <w:t xml:space="preserve"> mean </w:t>
      </w:r>
      <w:r w:rsidRPr="001D22ED">
        <w:rPr>
          <w:rFonts w:ascii="Times New Roman" w:hAnsi="Times New Roman" w:cs="Times New Roman"/>
          <w:sz w:val="24"/>
          <w:szCs w:val="24"/>
        </w:rPr>
        <w:t xml:space="preserve">absolute age </w:t>
      </w:r>
      <w:r w:rsidR="00AE67F8" w:rsidRPr="001D22ED">
        <w:rPr>
          <w:rFonts w:ascii="Times New Roman" w:hAnsi="Times New Roman" w:cs="Times New Roman"/>
          <w:sz w:val="24"/>
          <w:szCs w:val="24"/>
        </w:rPr>
        <w:t>estimation error was 4.78 years</w:t>
      </w:r>
      <w:r w:rsidRPr="001D22ED">
        <w:rPr>
          <w:rFonts w:ascii="Times New Roman" w:hAnsi="Times New Roman" w:cs="Times New Roman"/>
          <w:sz w:val="24"/>
          <w:szCs w:val="24"/>
        </w:rPr>
        <w:t>. This</w:t>
      </w:r>
      <w:r w:rsidR="00AE67F8" w:rsidRPr="001D22ED">
        <w:rPr>
          <w:rFonts w:ascii="Times New Roman" w:hAnsi="Times New Roman" w:cs="Times New Roman"/>
          <w:sz w:val="24"/>
          <w:szCs w:val="24"/>
        </w:rPr>
        <w:t xml:space="preserve"> </w:t>
      </w:r>
      <w:r w:rsidRPr="001D22ED">
        <w:rPr>
          <w:rFonts w:ascii="Times New Roman" w:hAnsi="Times New Roman" w:cs="Times New Roman"/>
          <w:sz w:val="24"/>
          <w:szCs w:val="24"/>
        </w:rPr>
        <w:t>means the victims were</w:t>
      </w:r>
      <w:r w:rsidR="00AE67F8" w:rsidRPr="001D22ED">
        <w:rPr>
          <w:rFonts w:ascii="Times New Roman" w:hAnsi="Times New Roman" w:cs="Times New Roman"/>
          <w:sz w:val="24"/>
          <w:szCs w:val="24"/>
        </w:rPr>
        <w:t xml:space="preserve"> slightly </w:t>
      </w:r>
      <w:r w:rsidRPr="001D22ED">
        <w:rPr>
          <w:rFonts w:ascii="Times New Roman" w:hAnsi="Times New Roman" w:cs="Times New Roman"/>
          <w:sz w:val="24"/>
          <w:szCs w:val="24"/>
        </w:rPr>
        <w:t>more accurate than participants</w:t>
      </w:r>
      <w:r w:rsidR="00AE67F8" w:rsidRPr="001D22ED">
        <w:rPr>
          <w:rFonts w:ascii="Times New Roman" w:hAnsi="Times New Roman" w:cs="Times New Roman"/>
          <w:sz w:val="24"/>
          <w:szCs w:val="24"/>
        </w:rPr>
        <w:t xml:space="preserve"> in many laboratory-based age estimation studies (see </w:t>
      </w:r>
      <w:proofErr w:type="spellStart"/>
      <w:r w:rsidR="00AE67F8" w:rsidRPr="001D22ED">
        <w:rPr>
          <w:rFonts w:ascii="Times New Roman" w:hAnsi="Times New Roman" w:cs="Times New Roman"/>
          <w:sz w:val="24"/>
          <w:szCs w:val="24"/>
        </w:rPr>
        <w:t>Moyse</w:t>
      </w:r>
      <w:proofErr w:type="spellEnd"/>
      <w:r w:rsidR="00AE67F8" w:rsidRPr="001D22ED">
        <w:rPr>
          <w:rFonts w:ascii="Times New Roman" w:hAnsi="Times New Roman" w:cs="Times New Roman"/>
          <w:sz w:val="24"/>
          <w:szCs w:val="24"/>
        </w:rPr>
        <w:t>, 2014)</w:t>
      </w:r>
      <w:r w:rsidR="00B3704F" w:rsidRPr="001D22ED">
        <w:rPr>
          <w:rFonts w:ascii="Times New Roman" w:hAnsi="Times New Roman" w:cs="Times New Roman"/>
          <w:sz w:val="24"/>
          <w:szCs w:val="24"/>
        </w:rPr>
        <w:t xml:space="preserve"> but slightly less accurate than robbery victims</w:t>
      </w:r>
      <w:r w:rsidR="00B3704F" w:rsidRPr="001D22ED">
        <w:t xml:space="preserve"> (</w:t>
      </w:r>
      <w:proofErr w:type="spellStart"/>
      <w:r w:rsidR="00B3704F" w:rsidRPr="001D22ED">
        <w:rPr>
          <w:rFonts w:ascii="Times New Roman" w:hAnsi="Times New Roman" w:cs="Times New Roman"/>
          <w:sz w:val="24"/>
          <w:szCs w:val="24"/>
        </w:rPr>
        <w:t>Tollestrup</w:t>
      </w:r>
      <w:proofErr w:type="spellEnd"/>
      <w:r w:rsidR="00B3704F" w:rsidRPr="001D22ED">
        <w:rPr>
          <w:rFonts w:ascii="Times New Roman" w:hAnsi="Times New Roman" w:cs="Times New Roman"/>
          <w:sz w:val="24"/>
          <w:szCs w:val="24"/>
        </w:rPr>
        <w:t xml:space="preserve"> et al., 1994)</w:t>
      </w:r>
      <w:r w:rsidR="00AE67F8" w:rsidRPr="001D22ED">
        <w:rPr>
          <w:rFonts w:ascii="Times New Roman" w:hAnsi="Times New Roman" w:cs="Times New Roman"/>
          <w:sz w:val="24"/>
          <w:szCs w:val="24"/>
        </w:rPr>
        <w:t xml:space="preserve">. Just over one-fifth of sexual assault victims provided an exact age estimation, </w:t>
      </w:r>
      <w:r w:rsidR="00EE5C59" w:rsidRPr="001D22ED">
        <w:rPr>
          <w:rFonts w:ascii="Times New Roman" w:hAnsi="Times New Roman" w:cs="Times New Roman"/>
          <w:sz w:val="24"/>
          <w:szCs w:val="24"/>
        </w:rPr>
        <w:t xml:space="preserve">with 11.67% being within </w:t>
      </w:r>
      <w:r w:rsidR="005A558F" w:rsidRPr="001D22ED">
        <w:rPr>
          <w:rFonts w:ascii="Times New Roman" w:hAnsi="Times New Roman" w:cs="Times New Roman"/>
          <w:sz w:val="24"/>
          <w:szCs w:val="24"/>
        </w:rPr>
        <w:t xml:space="preserve">0.99 years of the offenders true age. Thomas et al. (2004) found an almost identical figure in their study of rape/attempted rape victims’ age estimations. The remaining victims in our analysis provided an age range estimation or a non-exact verbal description and the midpoint was used as the estimation (reflecting practices during real police investigations). The accuracy of these midpoint age estimations had </w:t>
      </w:r>
      <w:r w:rsidR="00A717D9" w:rsidRPr="001D22ED">
        <w:rPr>
          <w:rFonts w:ascii="Times New Roman" w:hAnsi="Times New Roman" w:cs="Times New Roman"/>
          <w:sz w:val="24"/>
          <w:szCs w:val="24"/>
        </w:rPr>
        <w:t xml:space="preserve">never previously been examined. </w:t>
      </w:r>
      <w:r w:rsidR="005A558F" w:rsidRPr="001D22ED">
        <w:rPr>
          <w:rFonts w:ascii="Times New Roman" w:hAnsi="Times New Roman" w:cs="Times New Roman"/>
          <w:sz w:val="24"/>
          <w:szCs w:val="24"/>
        </w:rPr>
        <w:t xml:space="preserve">12.68% were within 0.99 </w:t>
      </w:r>
      <w:r w:rsidR="005A558F" w:rsidRPr="001D22ED">
        <w:rPr>
          <w:rFonts w:ascii="Times New Roman" w:hAnsi="Times New Roman" w:cs="Times New Roman"/>
          <w:sz w:val="24"/>
          <w:szCs w:val="24"/>
        </w:rPr>
        <w:lastRenderedPageBreak/>
        <w:t xml:space="preserve">years of the offenders true age, mirroring the exact age estimations. </w:t>
      </w:r>
      <w:r w:rsidRPr="001D22ED">
        <w:rPr>
          <w:rFonts w:ascii="Times New Roman" w:hAnsi="Times New Roman" w:cs="Times New Roman"/>
          <w:sz w:val="24"/>
          <w:szCs w:val="24"/>
        </w:rPr>
        <w:t>Additionally</w:t>
      </w:r>
      <w:r w:rsidR="005A558F" w:rsidRPr="001D22ED">
        <w:rPr>
          <w:rFonts w:ascii="Times New Roman" w:hAnsi="Times New Roman" w:cs="Times New Roman"/>
          <w:sz w:val="24"/>
          <w:szCs w:val="24"/>
        </w:rPr>
        <w:t>, the degree of under/overestimation observed was comparable for both types of age estimation</w:t>
      </w:r>
      <w:r w:rsidR="00605470" w:rsidRPr="001D22ED">
        <w:rPr>
          <w:rFonts w:ascii="Times New Roman" w:hAnsi="Times New Roman" w:cs="Times New Roman"/>
          <w:sz w:val="24"/>
          <w:szCs w:val="24"/>
        </w:rPr>
        <w:t xml:space="preserve">. </w:t>
      </w:r>
      <w:r w:rsidR="005A558F" w:rsidRPr="001D22ED">
        <w:rPr>
          <w:rFonts w:ascii="Times New Roman" w:hAnsi="Times New Roman" w:cs="Times New Roman"/>
          <w:sz w:val="24"/>
          <w:szCs w:val="24"/>
        </w:rPr>
        <w:t xml:space="preserve">Combined, </w:t>
      </w:r>
      <w:r w:rsidR="006A226C" w:rsidRPr="001D22ED">
        <w:rPr>
          <w:rFonts w:ascii="Times New Roman" w:hAnsi="Times New Roman" w:cs="Times New Roman"/>
          <w:sz w:val="24"/>
          <w:szCs w:val="24"/>
        </w:rPr>
        <w:t>our findings</w:t>
      </w:r>
      <w:r w:rsidR="003420C6" w:rsidRPr="001D22ED">
        <w:rPr>
          <w:rFonts w:ascii="Times New Roman" w:hAnsi="Times New Roman" w:cs="Times New Roman"/>
          <w:sz w:val="24"/>
          <w:szCs w:val="24"/>
        </w:rPr>
        <w:t xml:space="preserve"> suggest </w:t>
      </w:r>
      <w:r w:rsidR="005A558F" w:rsidRPr="001D22ED">
        <w:rPr>
          <w:rFonts w:ascii="Times New Roman" w:hAnsi="Times New Roman" w:cs="Times New Roman"/>
          <w:sz w:val="24"/>
          <w:szCs w:val="24"/>
        </w:rPr>
        <w:t>exact and midpoint age estimations are broadly equivalent in their accuracy but that precise age estimations, regardless of type, are rare.</w:t>
      </w:r>
    </w:p>
    <w:p w14:paraId="6014C2CE" w14:textId="1116AC35" w:rsidR="005A558F" w:rsidRPr="001D22ED" w:rsidRDefault="005A558F" w:rsidP="00CF6914">
      <w:pPr>
        <w:spacing w:after="0" w:line="480" w:lineRule="auto"/>
        <w:ind w:firstLine="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It was also found that just over two-fifths of sexual assault victims provided an age range estimation only, with the range spanning 1 </w:t>
      </w:r>
      <w:r w:rsidR="003420C6" w:rsidRPr="001D22ED">
        <w:rPr>
          <w:rFonts w:ascii="Times New Roman" w:eastAsia="Times New Roman" w:hAnsi="Times New Roman" w:cs="Times New Roman"/>
          <w:sz w:val="24"/>
          <w:szCs w:val="24"/>
        </w:rPr>
        <w:t>-</w:t>
      </w:r>
      <w:r w:rsidRPr="001D22ED">
        <w:rPr>
          <w:rFonts w:ascii="Times New Roman" w:eastAsia="Times New Roman" w:hAnsi="Times New Roman" w:cs="Times New Roman"/>
          <w:sz w:val="24"/>
          <w:szCs w:val="24"/>
        </w:rPr>
        <w:t xml:space="preserve"> 20 years. It was previously unknown whether the span of an age range estimation, when reduced to a midpoint, can predict its accuracy. Here we found it can, with broader age range estimat</w:t>
      </w:r>
      <w:r w:rsidR="00EA3BEB" w:rsidRPr="001D22ED">
        <w:rPr>
          <w:rFonts w:ascii="Times New Roman" w:eastAsia="Times New Roman" w:hAnsi="Times New Roman" w:cs="Times New Roman"/>
          <w:sz w:val="24"/>
          <w:szCs w:val="24"/>
        </w:rPr>
        <w:t>ions</w:t>
      </w:r>
      <w:r w:rsidRPr="001D22ED">
        <w:rPr>
          <w:rFonts w:ascii="Times New Roman" w:eastAsia="Times New Roman" w:hAnsi="Times New Roman" w:cs="Times New Roman"/>
          <w:sz w:val="24"/>
          <w:szCs w:val="24"/>
        </w:rPr>
        <w:t xml:space="preserve"> being least accurate.</w:t>
      </w:r>
    </w:p>
    <w:p w14:paraId="178241E3" w14:textId="7CBEA8E2" w:rsidR="005A558F" w:rsidRPr="001D22ED" w:rsidRDefault="005A558F" w:rsidP="005A558F">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Offence-specific factors</w:t>
      </w:r>
      <w:r w:rsidR="00900361" w:rsidRPr="001D22ED">
        <w:rPr>
          <w:rFonts w:ascii="Times New Roman" w:hAnsi="Times New Roman" w:cs="Times New Roman"/>
          <w:b/>
          <w:sz w:val="24"/>
          <w:szCs w:val="24"/>
        </w:rPr>
        <w:t xml:space="preserve"> and age estimation accuracy</w:t>
      </w:r>
    </w:p>
    <w:p w14:paraId="7B266E43" w14:textId="62A58F05" w:rsidR="005A558F" w:rsidRPr="001D22ED" w:rsidRDefault="005A558F" w:rsidP="005A558F">
      <w:pPr>
        <w:spacing w:after="0" w:line="480" w:lineRule="auto"/>
        <w:ind w:firstLine="720"/>
        <w:rPr>
          <w:rFonts w:ascii="Times New Roman" w:eastAsia="Times New Roman" w:hAnsi="Times New Roman" w:cs="Times New Roman"/>
          <w:bCs/>
          <w:sz w:val="24"/>
          <w:szCs w:val="24"/>
        </w:rPr>
      </w:pPr>
      <w:r w:rsidRPr="001D22ED">
        <w:rPr>
          <w:rFonts w:ascii="Times New Roman" w:hAnsi="Times New Roman" w:cs="Times New Roman"/>
          <w:sz w:val="24"/>
          <w:szCs w:val="24"/>
        </w:rPr>
        <w:t xml:space="preserve">Only two of the eight offence-specific factors predicted victims’ age estimation accuracy (when exact and midpoint </w:t>
      </w:r>
      <w:r w:rsidR="007E369D" w:rsidRPr="001D22ED">
        <w:rPr>
          <w:rFonts w:ascii="Times New Roman" w:hAnsi="Times New Roman" w:cs="Times New Roman"/>
          <w:sz w:val="24"/>
          <w:szCs w:val="24"/>
        </w:rPr>
        <w:t xml:space="preserve">age </w:t>
      </w:r>
      <w:r w:rsidRPr="001D22ED">
        <w:rPr>
          <w:rFonts w:ascii="Times New Roman" w:hAnsi="Times New Roman" w:cs="Times New Roman"/>
          <w:sz w:val="24"/>
          <w:szCs w:val="24"/>
        </w:rPr>
        <w:t xml:space="preserve">estimations were </w:t>
      </w:r>
      <w:r w:rsidR="007E369D" w:rsidRPr="001D22ED">
        <w:rPr>
          <w:rFonts w:ascii="Times New Roman" w:hAnsi="Times New Roman" w:cs="Times New Roman"/>
          <w:sz w:val="24"/>
          <w:szCs w:val="24"/>
        </w:rPr>
        <w:t>pooled</w:t>
      </w:r>
      <w:r w:rsidR="00C95C40" w:rsidRPr="001D22ED">
        <w:rPr>
          <w:rFonts w:ascii="Times New Roman" w:hAnsi="Times New Roman" w:cs="Times New Roman"/>
          <w:sz w:val="24"/>
          <w:szCs w:val="24"/>
        </w:rPr>
        <w:t>). The first was victim age -</w:t>
      </w:r>
      <w:r w:rsidRPr="001D22ED">
        <w:rPr>
          <w:rFonts w:ascii="Times New Roman" w:hAnsi="Times New Roman" w:cs="Times New Roman"/>
          <w:sz w:val="24"/>
          <w:szCs w:val="24"/>
        </w:rPr>
        <w:t xml:space="preserve"> offender age differences, with smaller differences resulting in greater accuracy. This replicates Thomas et al.’s (2004) earlier finding with a new larger sample, suggesting a reliable own-age bias effect occurs when sexual assault victims estimate a stranger offender’s age. This effect has</w:t>
      </w:r>
      <w:r w:rsidRPr="001D22ED">
        <w:rPr>
          <w:rFonts w:ascii="Times New Roman" w:eastAsia="Times New Roman" w:hAnsi="Times New Roman" w:cs="Times New Roman"/>
          <w:sz w:val="24"/>
          <w:szCs w:val="24"/>
        </w:rPr>
        <w:t xml:space="preserve"> also been observed in laboratory-based studies where participants make age estimations whilst (or shortly after) looking at photographs of strangers (e.g., Anastasi &amp; Rhodes, 2006; </w:t>
      </w:r>
      <w:proofErr w:type="spellStart"/>
      <w:r w:rsidRPr="001D22ED">
        <w:rPr>
          <w:rFonts w:ascii="Times New Roman" w:eastAsia="Times New Roman" w:hAnsi="Times New Roman" w:cs="Times New Roman"/>
          <w:sz w:val="24"/>
          <w:szCs w:val="24"/>
        </w:rPr>
        <w:t>Moyse</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Brédart</w:t>
      </w:r>
      <w:proofErr w:type="spellEnd"/>
      <w:r w:rsidRPr="001D22ED">
        <w:rPr>
          <w:rFonts w:ascii="Times New Roman" w:eastAsia="Times New Roman" w:hAnsi="Times New Roman" w:cs="Times New Roman"/>
          <w:sz w:val="24"/>
          <w:szCs w:val="24"/>
        </w:rPr>
        <w:t xml:space="preserve">, 2012; George &amp; Hole, 1995; George et al., 2000; </w:t>
      </w:r>
      <w:proofErr w:type="spellStart"/>
      <w:r w:rsidRPr="001D22ED">
        <w:rPr>
          <w:rFonts w:ascii="Times New Roman" w:eastAsia="Times New Roman" w:hAnsi="Times New Roman" w:cs="Times New Roman"/>
          <w:sz w:val="24"/>
          <w:szCs w:val="24"/>
        </w:rPr>
        <w:t>Voelkle</w:t>
      </w:r>
      <w:proofErr w:type="spellEnd"/>
      <w:r w:rsidRPr="001D22ED">
        <w:rPr>
          <w:rFonts w:ascii="Times New Roman" w:eastAsia="Times New Roman" w:hAnsi="Times New Roman" w:cs="Times New Roman"/>
          <w:sz w:val="24"/>
          <w:szCs w:val="24"/>
        </w:rPr>
        <w:t xml:space="preserve"> et al., 2012). Our finding therefore has external validity. The leading explanation for this effect is the </w:t>
      </w:r>
      <w:r w:rsidRPr="001D22ED">
        <w:rPr>
          <w:rFonts w:ascii="Times New Roman" w:eastAsia="Times New Roman" w:hAnsi="Times New Roman" w:cs="Times New Roman"/>
          <w:bCs/>
          <w:sz w:val="24"/>
          <w:szCs w:val="24"/>
        </w:rPr>
        <w:t xml:space="preserve">perceptual-expertise hypothesis, which suggests individuals </w:t>
      </w:r>
      <w:r w:rsidRPr="001D22ED">
        <w:rPr>
          <w:rFonts w:ascii="Times New Roman" w:eastAsia="Times New Roman" w:hAnsi="Times New Roman" w:cs="Times New Roman"/>
          <w:sz w:val="24"/>
          <w:szCs w:val="24"/>
        </w:rPr>
        <w:t xml:space="preserve">have most day-to-day contact with members of their own age group and become experts at estimating the age of own, relative to other, age faces (see </w:t>
      </w:r>
      <w:proofErr w:type="spellStart"/>
      <w:r w:rsidRPr="001D22ED">
        <w:rPr>
          <w:rFonts w:ascii="Times New Roman" w:eastAsia="Times New Roman" w:hAnsi="Times New Roman" w:cs="Times New Roman"/>
          <w:sz w:val="24"/>
          <w:szCs w:val="24"/>
        </w:rPr>
        <w:t>Moyse</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Brédart</w:t>
      </w:r>
      <w:proofErr w:type="spellEnd"/>
      <w:r w:rsidRPr="001D22ED">
        <w:rPr>
          <w:rFonts w:ascii="Times New Roman" w:eastAsia="Times New Roman" w:hAnsi="Times New Roman" w:cs="Times New Roman"/>
          <w:sz w:val="24"/>
          <w:szCs w:val="24"/>
        </w:rPr>
        <w:t>, 2012).</w:t>
      </w:r>
      <w:r w:rsidRPr="001D22ED">
        <w:rPr>
          <w:rFonts w:ascii="Times New Roman" w:eastAsia="Times New Roman" w:hAnsi="Times New Roman" w:cs="Times New Roman"/>
          <w:bCs/>
          <w:sz w:val="24"/>
          <w:szCs w:val="24"/>
        </w:rPr>
        <w:t xml:space="preserve"> It is possible a similar mechanism underpins the own-age bias effect observed here.</w:t>
      </w:r>
    </w:p>
    <w:p w14:paraId="0C610784" w14:textId="6D3E8D73" w:rsidR="005A558F" w:rsidRPr="001D22ED" w:rsidRDefault="005A558F" w:rsidP="005A558F">
      <w:pPr>
        <w:spacing w:after="0" w:line="480" w:lineRule="auto"/>
        <w:ind w:firstLine="720"/>
        <w:rPr>
          <w:rFonts w:ascii="Times New Roman" w:hAnsi="Times New Roman" w:cs="Times New Roman"/>
          <w:sz w:val="24"/>
          <w:szCs w:val="24"/>
        </w:rPr>
      </w:pPr>
      <w:r w:rsidRPr="001D22ED">
        <w:rPr>
          <w:rFonts w:ascii="Times New Roman" w:eastAsia="Times New Roman" w:hAnsi="Times New Roman" w:cs="Times New Roman"/>
          <w:sz w:val="24"/>
          <w:szCs w:val="24"/>
        </w:rPr>
        <w:t xml:space="preserve">The second </w:t>
      </w:r>
      <w:r w:rsidRPr="001D22ED">
        <w:rPr>
          <w:rFonts w:ascii="Times New Roman" w:hAnsi="Times New Roman" w:cs="Times New Roman"/>
          <w:sz w:val="24"/>
          <w:szCs w:val="24"/>
        </w:rPr>
        <w:t>offence-specific factor to predict the sexual assault victims’ age estimation accuracy</w:t>
      </w:r>
      <w:r w:rsidR="00C95C40" w:rsidRPr="001D22ED">
        <w:rPr>
          <w:rFonts w:ascii="Times New Roman" w:eastAsia="Times New Roman" w:hAnsi="Times New Roman" w:cs="Times New Roman"/>
          <w:sz w:val="24"/>
          <w:szCs w:val="24"/>
        </w:rPr>
        <w:t xml:space="preserve"> was victim age -</w:t>
      </w:r>
      <w:r w:rsidRPr="001D22ED">
        <w:rPr>
          <w:rFonts w:ascii="Times New Roman" w:eastAsia="Times New Roman" w:hAnsi="Times New Roman" w:cs="Times New Roman"/>
          <w:sz w:val="24"/>
          <w:szCs w:val="24"/>
        </w:rPr>
        <w:t xml:space="preserve"> offender estimated age differences, with another own-age bias effect observed. This also replicates </w:t>
      </w:r>
      <w:r w:rsidR="00535006" w:rsidRPr="001D22ED">
        <w:rPr>
          <w:rFonts w:ascii="Times New Roman" w:eastAsia="Times New Roman" w:hAnsi="Times New Roman" w:cs="Times New Roman"/>
          <w:sz w:val="24"/>
          <w:szCs w:val="24"/>
        </w:rPr>
        <w:t xml:space="preserve">one of </w:t>
      </w:r>
      <w:r w:rsidRPr="001D22ED">
        <w:rPr>
          <w:rFonts w:ascii="Times New Roman" w:eastAsia="Times New Roman" w:hAnsi="Times New Roman" w:cs="Times New Roman"/>
          <w:sz w:val="24"/>
          <w:szCs w:val="24"/>
        </w:rPr>
        <w:t>Thomas et al.</w:t>
      </w:r>
      <w:r w:rsidR="00535006" w:rsidRPr="001D22ED">
        <w:rPr>
          <w:rFonts w:ascii="Times New Roman" w:eastAsia="Times New Roman" w:hAnsi="Times New Roman" w:cs="Times New Roman"/>
          <w:sz w:val="24"/>
          <w:szCs w:val="24"/>
        </w:rPr>
        <w:t>’s</w:t>
      </w:r>
      <w:r w:rsidRPr="001D22ED">
        <w:rPr>
          <w:rFonts w:ascii="Times New Roman" w:eastAsia="Times New Roman" w:hAnsi="Times New Roman" w:cs="Times New Roman"/>
          <w:sz w:val="24"/>
          <w:szCs w:val="24"/>
        </w:rPr>
        <w:t xml:space="preserve"> (2004)</w:t>
      </w:r>
      <w:r w:rsidR="00535006" w:rsidRPr="001D22ED">
        <w:rPr>
          <w:rFonts w:ascii="Times New Roman" w:eastAsia="Times New Roman" w:hAnsi="Times New Roman" w:cs="Times New Roman"/>
          <w:sz w:val="24"/>
          <w:szCs w:val="24"/>
        </w:rPr>
        <w:t xml:space="preserve"> findings</w:t>
      </w:r>
      <w:r w:rsidRPr="001D22ED">
        <w:rPr>
          <w:rFonts w:ascii="Times New Roman" w:hAnsi="Times New Roman" w:cs="Times New Roman"/>
          <w:sz w:val="24"/>
          <w:szCs w:val="24"/>
        </w:rPr>
        <w:t xml:space="preserve">. </w:t>
      </w:r>
      <w:r w:rsidRPr="001D22ED">
        <w:rPr>
          <w:rFonts w:ascii="Times New Roman" w:eastAsia="Times New Roman" w:hAnsi="Times New Roman" w:cs="Times New Roman"/>
          <w:bCs/>
          <w:sz w:val="24"/>
          <w:szCs w:val="24"/>
        </w:rPr>
        <w:lastRenderedPageBreak/>
        <w:t>Knowing that an own-age bias effect reliably occurs when sexual assault victims estimate a stranger offender’s age is important as it helps police investigators understand the conditions under which age estimations may be more or less accurate.</w:t>
      </w:r>
    </w:p>
    <w:p w14:paraId="0169FA25" w14:textId="762BFF96" w:rsidR="005A558F" w:rsidRPr="001D22ED" w:rsidRDefault="00E17CAD" w:rsidP="005A558F">
      <w:pPr>
        <w:spacing w:after="0" w:line="480" w:lineRule="auto"/>
        <w:ind w:firstLine="720"/>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E</w:t>
      </w:r>
      <w:r w:rsidR="005A558F" w:rsidRPr="001D22ED">
        <w:rPr>
          <w:rFonts w:ascii="Times New Roman" w:eastAsia="Times New Roman" w:hAnsi="Times New Roman" w:cs="Times New Roman"/>
          <w:sz w:val="24"/>
          <w:szCs w:val="24"/>
        </w:rPr>
        <w:t xml:space="preserve">xploratory analysis also </w:t>
      </w:r>
      <w:r w:rsidRPr="001D22ED">
        <w:rPr>
          <w:rFonts w:ascii="Times New Roman" w:eastAsia="Times New Roman" w:hAnsi="Times New Roman" w:cs="Times New Roman"/>
          <w:sz w:val="24"/>
          <w:szCs w:val="24"/>
        </w:rPr>
        <w:t>revealed</w:t>
      </w:r>
      <w:r w:rsidR="002A42A3" w:rsidRPr="001D22ED">
        <w:rPr>
          <w:rFonts w:ascii="Times New Roman" w:eastAsia="Times New Roman" w:hAnsi="Times New Roman" w:cs="Times New Roman"/>
          <w:sz w:val="24"/>
          <w:szCs w:val="24"/>
        </w:rPr>
        <w:t xml:space="preserve"> that victim race -</w:t>
      </w:r>
      <w:r w:rsidR="005A558F" w:rsidRPr="001D22ED">
        <w:rPr>
          <w:rFonts w:ascii="Times New Roman" w:eastAsia="Times New Roman" w:hAnsi="Times New Roman" w:cs="Times New Roman"/>
          <w:sz w:val="24"/>
          <w:szCs w:val="24"/>
        </w:rPr>
        <w:t xml:space="preserve"> offender race differences, when several different racial groups featured in the analysis, did not predict age estimation accuracy. Previously, a laboratory study by </w:t>
      </w:r>
      <w:proofErr w:type="spellStart"/>
      <w:r w:rsidR="005A558F" w:rsidRPr="001D22ED">
        <w:rPr>
          <w:rFonts w:ascii="Times New Roman" w:eastAsia="Times New Roman" w:hAnsi="Times New Roman" w:cs="Times New Roman"/>
          <w:sz w:val="24"/>
          <w:szCs w:val="24"/>
        </w:rPr>
        <w:t>Dehon</w:t>
      </w:r>
      <w:proofErr w:type="spellEnd"/>
      <w:r w:rsidR="005A558F" w:rsidRPr="001D22ED">
        <w:rPr>
          <w:rFonts w:ascii="Times New Roman" w:eastAsia="Times New Roman" w:hAnsi="Times New Roman" w:cs="Times New Roman"/>
          <w:sz w:val="24"/>
          <w:szCs w:val="24"/>
        </w:rPr>
        <w:t xml:space="preserve"> and </w:t>
      </w:r>
      <w:proofErr w:type="spellStart"/>
      <w:r w:rsidR="005A558F" w:rsidRPr="001D22ED">
        <w:rPr>
          <w:rFonts w:ascii="Times New Roman" w:eastAsia="Times New Roman" w:hAnsi="Times New Roman" w:cs="Times New Roman"/>
          <w:sz w:val="24"/>
          <w:szCs w:val="24"/>
        </w:rPr>
        <w:t>Brédart</w:t>
      </w:r>
      <w:proofErr w:type="spellEnd"/>
      <w:r w:rsidR="005A558F" w:rsidRPr="001D22ED">
        <w:rPr>
          <w:rFonts w:ascii="Times New Roman" w:eastAsia="Times New Roman" w:hAnsi="Times New Roman" w:cs="Times New Roman"/>
          <w:sz w:val="24"/>
          <w:szCs w:val="24"/>
        </w:rPr>
        <w:t xml:space="preserve"> (2001) found that White participants (in a White majority country) were better at estimating the ages of White faces than Black faces. They speculated that this own-race bias effect occurred as their White participants had more daily contact with White people than Black people, meaning they developed perceptual-expertise in estimating the age of own-race faces. As most of our victims were White Europeans, and they were in a White majority country, we also examined whether their age estimation accuracy was subject to an own-race bias. Whilst there was a trend towards such an effect, it was not significant. It is impossible to know why we did not replicate </w:t>
      </w:r>
      <w:proofErr w:type="spellStart"/>
      <w:r w:rsidR="005A558F" w:rsidRPr="001D22ED">
        <w:rPr>
          <w:rFonts w:ascii="Times New Roman" w:eastAsia="Times New Roman" w:hAnsi="Times New Roman" w:cs="Times New Roman"/>
          <w:sz w:val="24"/>
          <w:szCs w:val="24"/>
        </w:rPr>
        <w:t>Dehon</w:t>
      </w:r>
      <w:proofErr w:type="spellEnd"/>
      <w:r w:rsidR="005A558F" w:rsidRPr="001D22ED">
        <w:rPr>
          <w:rFonts w:ascii="Times New Roman" w:eastAsia="Times New Roman" w:hAnsi="Times New Roman" w:cs="Times New Roman"/>
          <w:sz w:val="24"/>
          <w:szCs w:val="24"/>
        </w:rPr>
        <w:t xml:space="preserve"> and </w:t>
      </w:r>
      <w:proofErr w:type="spellStart"/>
      <w:r w:rsidR="005A558F" w:rsidRPr="001D22ED">
        <w:rPr>
          <w:rFonts w:ascii="Times New Roman" w:eastAsia="Times New Roman" w:hAnsi="Times New Roman" w:cs="Times New Roman"/>
          <w:sz w:val="24"/>
          <w:szCs w:val="24"/>
        </w:rPr>
        <w:t>Brédart’s</w:t>
      </w:r>
      <w:proofErr w:type="spellEnd"/>
      <w:r w:rsidR="005A558F" w:rsidRPr="001D22ED">
        <w:rPr>
          <w:rFonts w:ascii="Times New Roman" w:eastAsia="Times New Roman" w:hAnsi="Times New Roman" w:cs="Times New Roman"/>
          <w:sz w:val="24"/>
          <w:szCs w:val="24"/>
        </w:rPr>
        <w:t xml:space="preserve"> findings but our data did have a general trend that was consistent with theirs. The two sets of findings could differ as the amount of contact our victims/their participants had with people from their own and other races differed (neither study measured this). Alternatively, the two set of findings could differ as the conditions under which our sexual assault victims and their laboratory-based participants made age estimations is very different. Further research is needed to resolve this conundrum.</w:t>
      </w:r>
    </w:p>
    <w:p w14:paraId="59AE10D7" w14:textId="663AA9C8" w:rsidR="005A558F" w:rsidRPr="001D22ED" w:rsidRDefault="005A558F" w:rsidP="005A558F">
      <w:pPr>
        <w:spacing w:after="0" w:line="480" w:lineRule="auto"/>
        <w:ind w:firstLine="720"/>
        <w:rPr>
          <w:rFonts w:ascii="Times New Roman" w:eastAsia="Times New Roman" w:hAnsi="Times New Roman" w:cs="Times New Roman"/>
          <w:bCs/>
          <w:sz w:val="24"/>
          <w:szCs w:val="24"/>
        </w:rPr>
      </w:pPr>
      <w:r w:rsidRPr="001D22ED">
        <w:rPr>
          <w:rFonts w:ascii="Times New Roman" w:eastAsia="Times New Roman" w:hAnsi="Times New Roman" w:cs="Times New Roman"/>
          <w:sz w:val="24"/>
          <w:szCs w:val="24"/>
        </w:rPr>
        <w:t xml:space="preserve">Here, just over half of the victims self-reported consuming alcohol prior to their assault, which is a typical </w:t>
      </w:r>
      <w:r w:rsidR="00C71E92" w:rsidRPr="001D22ED">
        <w:rPr>
          <w:rFonts w:ascii="Times New Roman" w:eastAsia="Times New Roman" w:hAnsi="Times New Roman" w:cs="Times New Roman"/>
          <w:sz w:val="24"/>
          <w:szCs w:val="24"/>
        </w:rPr>
        <w:t>observation</w:t>
      </w:r>
      <w:r w:rsidRPr="001D22ED">
        <w:rPr>
          <w:rFonts w:ascii="Times New Roman" w:eastAsia="Times New Roman" w:hAnsi="Times New Roman" w:cs="Times New Roman"/>
          <w:sz w:val="24"/>
          <w:szCs w:val="24"/>
        </w:rPr>
        <w:t xml:space="preserve"> (Abbey et al., 2004; Littleton &amp; </w:t>
      </w:r>
      <w:proofErr w:type="spellStart"/>
      <w:r w:rsidRPr="001D22ED">
        <w:rPr>
          <w:rFonts w:ascii="Times New Roman" w:eastAsia="Times New Roman" w:hAnsi="Times New Roman" w:cs="Times New Roman"/>
          <w:sz w:val="24"/>
          <w:szCs w:val="24"/>
        </w:rPr>
        <w:t>Breitkopf</w:t>
      </w:r>
      <w:proofErr w:type="spellEnd"/>
      <w:r w:rsidRPr="001D22ED">
        <w:rPr>
          <w:rFonts w:ascii="Times New Roman" w:eastAsia="Times New Roman" w:hAnsi="Times New Roman" w:cs="Times New Roman"/>
          <w:sz w:val="24"/>
          <w:szCs w:val="24"/>
        </w:rPr>
        <w:t xml:space="preserve">, 2006; </w:t>
      </w:r>
      <w:proofErr w:type="spellStart"/>
      <w:r w:rsidRPr="001D22ED">
        <w:rPr>
          <w:rFonts w:ascii="Times New Roman" w:eastAsia="Times New Roman" w:hAnsi="Times New Roman" w:cs="Times New Roman"/>
          <w:sz w:val="24"/>
          <w:szCs w:val="24"/>
        </w:rPr>
        <w:t>Orchowski</w:t>
      </w:r>
      <w:proofErr w:type="spellEnd"/>
      <w:r w:rsidRPr="001D22ED">
        <w:rPr>
          <w:rFonts w:ascii="Times New Roman" w:eastAsia="Times New Roman" w:hAnsi="Times New Roman" w:cs="Times New Roman"/>
          <w:sz w:val="24"/>
          <w:szCs w:val="24"/>
        </w:rPr>
        <w:t xml:space="preserve"> et al., 2013).</w:t>
      </w:r>
      <w:r w:rsidR="00820A7A" w:rsidRPr="001D22ED">
        <w:rPr>
          <w:rFonts w:ascii="Times New Roman" w:eastAsia="Times New Roman" w:hAnsi="Times New Roman" w:cs="Times New Roman"/>
          <w:bCs/>
          <w:sz w:val="24"/>
          <w:szCs w:val="24"/>
        </w:rPr>
        <w:t xml:space="preserve"> Previously, Thomas et al.</w:t>
      </w:r>
      <w:r w:rsidRPr="001D22ED">
        <w:rPr>
          <w:rFonts w:ascii="Times New Roman" w:eastAsia="Times New Roman" w:hAnsi="Times New Roman" w:cs="Times New Roman"/>
          <w:bCs/>
          <w:sz w:val="24"/>
          <w:szCs w:val="24"/>
        </w:rPr>
        <w:t xml:space="preserve"> (2004) found that rape/attempted rape victims</w:t>
      </w:r>
      <w:r w:rsidR="00820A7A" w:rsidRPr="001D22ED">
        <w:rPr>
          <w:rFonts w:ascii="Times New Roman" w:eastAsia="Times New Roman" w:hAnsi="Times New Roman" w:cs="Times New Roman"/>
          <w:bCs/>
          <w:sz w:val="24"/>
          <w:szCs w:val="24"/>
        </w:rPr>
        <w:t>’</w:t>
      </w:r>
      <w:r w:rsidRPr="001D22ED">
        <w:rPr>
          <w:rFonts w:ascii="Times New Roman" w:eastAsia="Times New Roman" w:hAnsi="Times New Roman" w:cs="Times New Roman"/>
          <w:bCs/>
          <w:sz w:val="24"/>
          <w:szCs w:val="24"/>
        </w:rPr>
        <w:t xml:space="preserve"> age estimation accuracy was unaffected by </w:t>
      </w:r>
      <w:r w:rsidR="00820A7A" w:rsidRPr="001D22ED">
        <w:rPr>
          <w:rFonts w:ascii="Times New Roman" w:eastAsia="Times New Roman" w:hAnsi="Times New Roman" w:cs="Times New Roman"/>
          <w:bCs/>
          <w:sz w:val="24"/>
          <w:szCs w:val="24"/>
        </w:rPr>
        <w:t>alcohol consumption</w:t>
      </w:r>
      <w:r w:rsidRPr="001D22ED">
        <w:rPr>
          <w:rFonts w:ascii="Times New Roman" w:eastAsia="Times New Roman" w:hAnsi="Times New Roman" w:cs="Times New Roman"/>
          <w:bCs/>
          <w:sz w:val="24"/>
          <w:szCs w:val="24"/>
        </w:rPr>
        <w:t>. They did not, however, consider whether the volume of alcohol con</w:t>
      </w:r>
      <w:r w:rsidR="00C71E92" w:rsidRPr="001D22ED">
        <w:rPr>
          <w:rFonts w:ascii="Times New Roman" w:eastAsia="Times New Roman" w:hAnsi="Times New Roman" w:cs="Times New Roman"/>
          <w:bCs/>
          <w:sz w:val="24"/>
          <w:szCs w:val="24"/>
        </w:rPr>
        <w:t xml:space="preserve">sumed influenced accuracy. </w:t>
      </w:r>
      <w:r w:rsidR="009955BD" w:rsidRPr="001D22ED">
        <w:rPr>
          <w:rFonts w:ascii="Times New Roman" w:eastAsia="Times New Roman" w:hAnsi="Times New Roman" w:cs="Times New Roman"/>
          <w:bCs/>
          <w:sz w:val="24"/>
          <w:szCs w:val="24"/>
        </w:rPr>
        <w:t>O</w:t>
      </w:r>
      <w:r w:rsidR="00C71E92" w:rsidRPr="001D22ED">
        <w:rPr>
          <w:rFonts w:ascii="Times New Roman" w:eastAsia="Times New Roman" w:hAnsi="Times New Roman" w:cs="Times New Roman"/>
          <w:bCs/>
          <w:sz w:val="24"/>
          <w:szCs w:val="24"/>
        </w:rPr>
        <w:t>ur analysis</w:t>
      </w:r>
      <w:r w:rsidR="009955BD" w:rsidRPr="001D22ED">
        <w:rPr>
          <w:rFonts w:ascii="Times New Roman" w:eastAsia="Times New Roman" w:hAnsi="Times New Roman" w:cs="Times New Roman"/>
          <w:bCs/>
          <w:sz w:val="24"/>
          <w:szCs w:val="24"/>
        </w:rPr>
        <w:t xml:space="preserve"> revealed </w:t>
      </w:r>
      <w:r w:rsidRPr="001D22ED">
        <w:rPr>
          <w:rFonts w:ascii="Times New Roman" w:eastAsia="Times New Roman" w:hAnsi="Times New Roman" w:cs="Times New Roman"/>
          <w:bCs/>
          <w:sz w:val="24"/>
          <w:szCs w:val="24"/>
        </w:rPr>
        <w:t xml:space="preserve">the self-reported volume of alcohol consumed, even when excessive, did </w:t>
      </w:r>
      <w:r w:rsidRPr="001D22ED">
        <w:rPr>
          <w:rFonts w:ascii="Times New Roman" w:eastAsia="Times New Roman" w:hAnsi="Times New Roman" w:cs="Times New Roman"/>
          <w:bCs/>
          <w:sz w:val="24"/>
          <w:szCs w:val="24"/>
        </w:rPr>
        <w:lastRenderedPageBreak/>
        <w:t>not predict victims’ age estimation accuracy. We acknowledge, however, that self-reported alcohol consumption levels are subjective</w:t>
      </w:r>
      <w:r w:rsidR="00D642E9" w:rsidRPr="001D22ED">
        <w:rPr>
          <w:rFonts w:ascii="Times New Roman" w:eastAsia="Times New Roman" w:hAnsi="Times New Roman" w:cs="Times New Roman"/>
          <w:bCs/>
          <w:sz w:val="24"/>
          <w:szCs w:val="24"/>
        </w:rPr>
        <w:t xml:space="preserve"> so this could </w:t>
      </w:r>
      <w:r w:rsidR="005B2C1F" w:rsidRPr="001D22ED">
        <w:rPr>
          <w:rFonts w:ascii="Times New Roman" w:eastAsia="Times New Roman" w:hAnsi="Times New Roman" w:cs="Times New Roman"/>
          <w:bCs/>
          <w:sz w:val="24"/>
          <w:szCs w:val="24"/>
        </w:rPr>
        <w:t>affect</w:t>
      </w:r>
      <w:r w:rsidR="00D642E9" w:rsidRPr="001D22ED">
        <w:rPr>
          <w:rFonts w:ascii="Times New Roman" w:eastAsia="Times New Roman" w:hAnsi="Times New Roman" w:cs="Times New Roman"/>
          <w:bCs/>
          <w:sz w:val="24"/>
          <w:szCs w:val="24"/>
        </w:rPr>
        <w:t xml:space="preserve"> the validity of our findings</w:t>
      </w:r>
      <w:r w:rsidRPr="001D22ED">
        <w:rPr>
          <w:rFonts w:ascii="Times New Roman" w:eastAsia="Times New Roman" w:hAnsi="Times New Roman" w:cs="Times New Roman"/>
          <w:bCs/>
          <w:sz w:val="24"/>
          <w:szCs w:val="24"/>
        </w:rPr>
        <w:t xml:space="preserve">. Interestingly, </w:t>
      </w:r>
      <w:r w:rsidR="00D642E9" w:rsidRPr="001D22ED">
        <w:rPr>
          <w:rFonts w:ascii="Times New Roman" w:eastAsia="Times New Roman" w:hAnsi="Times New Roman" w:cs="Times New Roman"/>
          <w:bCs/>
          <w:sz w:val="24"/>
          <w:szCs w:val="24"/>
        </w:rPr>
        <w:t xml:space="preserve">however, </w:t>
      </w:r>
      <w:r w:rsidRPr="001D22ED">
        <w:rPr>
          <w:rFonts w:ascii="Times New Roman" w:eastAsia="Times New Roman" w:hAnsi="Times New Roman" w:cs="Times New Roman"/>
          <w:bCs/>
          <w:sz w:val="24"/>
          <w:szCs w:val="24"/>
        </w:rPr>
        <w:t>memory of faces</w:t>
      </w:r>
      <w:r w:rsidR="00496050" w:rsidRPr="001D22ED">
        <w:rPr>
          <w:rFonts w:ascii="Times New Roman" w:eastAsia="Times New Roman" w:hAnsi="Times New Roman" w:cs="Times New Roman"/>
          <w:bCs/>
          <w:sz w:val="24"/>
          <w:szCs w:val="24"/>
        </w:rPr>
        <w:t xml:space="preserve"> (which provide cues about a person’s age)</w:t>
      </w:r>
      <w:r w:rsidRPr="001D22ED">
        <w:rPr>
          <w:rFonts w:ascii="Times New Roman" w:eastAsia="Times New Roman" w:hAnsi="Times New Roman" w:cs="Times New Roman"/>
          <w:bCs/>
          <w:sz w:val="24"/>
          <w:szCs w:val="24"/>
        </w:rPr>
        <w:t xml:space="preserve"> is often unaffected by alcohol consumption and it is possible this more general effect extends to age estimation (see Altman et al., </w:t>
      </w:r>
      <w:r w:rsidR="00E933F4" w:rsidRPr="001D22ED">
        <w:rPr>
          <w:rFonts w:ascii="Times New Roman" w:eastAsia="Times New Roman" w:hAnsi="Times New Roman" w:cs="Times New Roman"/>
          <w:bCs/>
          <w:sz w:val="24"/>
          <w:szCs w:val="24"/>
        </w:rPr>
        <w:t>In Press</w:t>
      </w:r>
      <w:r w:rsidRPr="001D22ED">
        <w:rPr>
          <w:rFonts w:ascii="Times New Roman" w:eastAsia="Times New Roman" w:hAnsi="Times New Roman" w:cs="Times New Roman"/>
          <w:bCs/>
          <w:sz w:val="24"/>
          <w:szCs w:val="24"/>
        </w:rPr>
        <w:t>).</w:t>
      </w:r>
    </w:p>
    <w:p w14:paraId="1A271797" w14:textId="77777777" w:rsidR="00F36477" w:rsidRPr="001D22ED" w:rsidRDefault="005A558F" w:rsidP="00F64B68">
      <w:pPr>
        <w:spacing w:after="0" w:line="480" w:lineRule="auto"/>
        <w:ind w:firstLine="720"/>
        <w:rPr>
          <w:rFonts w:ascii="Times New Roman" w:eastAsia="MS Mincho" w:hAnsi="Times New Roman" w:cs="Times New Roman"/>
          <w:sz w:val="24"/>
          <w:szCs w:val="24"/>
        </w:rPr>
      </w:pPr>
      <w:r w:rsidRPr="001D22ED">
        <w:rPr>
          <w:rFonts w:ascii="Times New Roman" w:eastAsia="MS Mincho" w:hAnsi="Times New Roman" w:cs="Times New Roman"/>
          <w:sz w:val="24"/>
          <w:szCs w:val="24"/>
        </w:rPr>
        <w:t xml:space="preserve">Our analysis also </w:t>
      </w:r>
      <w:r w:rsidR="00F36477" w:rsidRPr="001D22ED">
        <w:rPr>
          <w:rFonts w:ascii="Times New Roman" w:eastAsia="MS Mincho" w:hAnsi="Times New Roman" w:cs="Times New Roman"/>
          <w:sz w:val="24"/>
          <w:szCs w:val="24"/>
        </w:rPr>
        <w:t>revealed</w:t>
      </w:r>
      <w:r w:rsidRPr="001D22ED">
        <w:rPr>
          <w:rFonts w:ascii="Times New Roman" w:eastAsia="MS Mincho" w:hAnsi="Times New Roman" w:cs="Times New Roman"/>
          <w:sz w:val="24"/>
          <w:szCs w:val="24"/>
        </w:rPr>
        <w:t xml:space="preserve"> the amount of time victims spent with offenders, despite ranging from </w:t>
      </w:r>
      <w:r w:rsidR="00F64B68" w:rsidRPr="001D22ED">
        <w:rPr>
          <w:rFonts w:ascii="Times New Roman" w:hAnsi="Times New Roman" w:cs="Times New Roman"/>
          <w:sz w:val="24"/>
          <w:szCs w:val="24"/>
        </w:rPr>
        <w:t>1</w:t>
      </w:r>
      <w:r w:rsidRPr="001D22ED">
        <w:rPr>
          <w:rFonts w:ascii="Times New Roman" w:hAnsi="Times New Roman" w:cs="Times New Roman"/>
          <w:sz w:val="24"/>
          <w:szCs w:val="24"/>
        </w:rPr>
        <w:t xml:space="preserve"> </w:t>
      </w:r>
      <w:r w:rsidR="001A64EE" w:rsidRPr="001D22ED">
        <w:rPr>
          <w:rFonts w:ascii="Times New Roman" w:hAnsi="Times New Roman" w:cs="Times New Roman"/>
          <w:sz w:val="24"/>
          <w:szCs w:val="24"/>
        </w:rPr>
        <w:t>to</w:t>
      </w:r>
      <w:r w:rsidRPr="001D22ED">
        <w:rPr>
          <w:rFonts w:ascii="Times New Roman" w:hAnsi="Times New Roman" w:cs="Times New Roman"/>
          <w:sz w:val="24"/>
          <w:szCs w:val="24"/>
        </w:rPr>
        <w:t xml:space="preserve"> 1438 min</w:t>
      </w:r>
      <w:r w:rsidR="00F64B68" w:rsidRPr="001D22ED">
        <w:rPr>
          <w:rFonts w:ascii="Times New Roman" w:hAnsi="Times New Roman" w:cs="Times New Roman"/>
          <w:sz w:val="24"/>
          <w:szCs w:val="24"/>
        </w:rPr>
        <w:t>utes</w:t>
      </w:r>
      <w:r w:rsidRPr="001D22ED">
        <w:rPr>
          <w:rFonts w:ascii="Times New Roman" w:hAnsi="Times New Roman" w:cs="Times New Roman"/>
          <w:sz w:val="24"/>
          <w:szCs w:val="24"/>
        </w:rPr>
        <w:t>, did not predict their age estimation accuracy</w:t>
      </w:r>
      <w:r w:rsidRPr="001D22ED">
        <w:rPr>
          <w:rFonts w:ascii="Times New Roman" w:eastAsia="MS Mincho" w:hAnsi="Times New Roman" w:cs="Times New Roman"/>
          <w:sz w:val="24"/>
          <w:szCs w:val="24"/>
        </w:rPr>
        <w:t xml:space="preserve">. </w:t>
      </w:r>
      <w:r w:rsidRPr="001D22ED">
        <w:rPr>
          <w:rFonts w:ascii="Times New Roman" w:eastAsia="Times New Roman" w:hAnsi="Times New Roman" w:cs="Times New Roman"/>
          <w:bCs/>
          <w:sz w:val="24"/>
          <w:szCs w:val="24"/>
        </w:rPr>
        <w:t>Previously, Thomas et al. (2004) found that victims who had spent less than one hour with an offender and those who had spent more than one hour with an offender were equivalent in their accuracy. Our re-examination of this issue</w:t>
      </w:r>
      <w:r w:rsidRPr="001D22ED">
        <w:rPr>
          <w:rFonts w:ascii="Times New Roman" w:eastAsia="MS Mincho" w:hAnsi="Times New Roman" w:cs="Times New Roman"/>
          <w:sz w:val="24"/>
          <w:szCs w:val="24"/>
        </w:rPr>
        <w:t xml:space="preserve">, when duration of exposure was treated as a continuous variable, suggests this null effect is reliable. We acknowledge, however, that the shortest </w:t>
      </w:r>
      <w:r w:rsidRPr="001D22ED">
        <w:rPr>
          <w:rFonts w:ascii="Times New Roman" w:hAnsi="Times New Roman" w:cs="Times New Roman"/>
          <w:sz w:val="24"/>
          <w:szCs w:val="24"/>
        </w:rPr>
        <w:t xml:space="preserve">duration of </w:t>
      </w:r>
      <w:r w:rsidRPr="001D22ED">
        <w:rPr>
          <w:rFonts w:ascii="Times New Roman" w:eastAsia="MS Mincho" w:hAnsi="Times New Roman" w:cs="Times New Roman"/>
          <w:sz w:val="24"/>
          <w:szCs w:val="24"/>
        </w:rPr>
        <w:t xml:space="preserve">exposure </w:t>
      </w:r>
      <w:r w:rsidRPr="001D22ED">
        <w:rPr>
          <w:rFonts w:ascii="Times New Roman" w:hAnsi="Times New Roman" w:cs="Times New Roman"/>
          <w:sz w:val="24"/>
          <w:szCs w:val="24"/>
        </w:rPr>
        <w:t xml:space="preserve">unit in both studies was </w:t>
      </w:r>
      <w:r w:rsidR="0078437E" w:rsidRPr="001D22ED">
        <w:rPr>
          <w:rFonts w:ascii="Times New Roman" w:hAnsi="Times New Roman" w:cs="Times New Roman"/>
          <w:sz w:val="24"/>
          <w:szCs w:val="24"/>
        </w:rPr>
        <w:t>1</w:t>
      </w:r>
      <w:r w:rsidRPr="001D22ED">
        <w:rPr>
          <w:rFonts w:ascii="Times New Roman" w:hAnsi="Times New Roman" w:cs="Times New Roman"/>
          <w:sz w:val="24"/>
          <w:szCs w:val="24"/>
        </w:rPr>
        <w:t xml:space="preserve"> min</w:t>
      </w:r>
      <w:r w:rsidR="00F64B68" w:rsidRPr="001D22ED">
        <w:rPr>
          <w:rFonts w:ascii="Times New Roman" w:hAnsi="Times New Roman" w:cs="Times New Roman"/>
          <w:sz w:val="24"/>
          <w:szCs w:val="24"/>
        </w:rPr>
        <w:t>ute</w:t>
      </w:r>
      <w:r w:rsidRPr="001D22ED">
        <w:rPr>
          <w:rFonts w:ascii="Times New Roman" w:hAnsi="Times New Roman" w:cs="Times New Roman"/>
          <w:sz w:val="24"/>
          <w:szCs w:val="24"/>
        </w:rPr>
        <w:t xml:space="preserve">. Archival </w:t>
      </w:r>
      <w:r w:rsidRPr="001D22ED">
        <w:rPr>
          <w:rFonts w:ascii="Times New Roman" w:eastAsia="MS Mincho" w:hAnsi="Times New Roman" w:cs="Times New Roman"/>
          <w:sz w:val="24"/>
          <w:szCs w:val="24"/>
        </w:rPr>
        <w:t>research on eyewitnesses’ age estimations</w:t>
      </w:r>
      <w:r w:rsidR="0078437E" w:rsidRPr="001D22ED">
        <w:rPr>
          <w:rFonts w:ascii="Times New Roman" w:eastAsia="MS Mincho" w:hAnsi="Times New Roman" w:cs="Times New Roman"/>
          <w:sz w:val="24"/>
          <w:szCs w:val="24"/>
        </w:rPr>
        <w:t>,</w:t>
      </w:r>
      <w:r w:rsidRPr="001D22ED">
        <w:rPr>
          <w:rFonts w:ascii="Times New Roman" w:eastAsia="MS Mincho" w:hAnsi="Times New Roman" w:cs="Times New Roman"/>
          <w:sz w:val="24"/>
          <w:szCs w:val="24"/>
        </w:rPr>
        <w:t xml:space="preserve"> when describing stranger offenders</w:t>
      </w:r>
      <w:r w:rsidR="0078437E" w:rsidRPr="001D22ED">
        <w:rPr>
          <w:rFonts w:ascii="Times New Roman" w:eastAsia="MS Mincho" w:hAnsi="Times New Roman" w:cs="Times New Roman"/>
          <w:sz w:val="24"/>
          <w:szCs w:val="24"/>
        </w:rPr>
        <w:t>,</w:t>
      </w:r>
      <w:r w:rsidRPr="001D22ED">
        <w:rPr>
          <w:rFonts w:ascii="Times New Roman" w:eastAsia="MS Mincho" w:hAnsi="Times New Roman" w:cs="Times New Roman"/>
          <w:sz w:val="24"/>
          <w:szCs w:val="24"/>
        </w:rPr>
        <w:t xml:space="preserve"> suggests shorter durations may reduce age estimation accuracy (</w:t>
      </w:r>
      <w:proofErr w:type="spellStart"/>
      <w:r w:rsidRPr="001D22ED">
        <w:rPr>
          <w:rFonts w:ascii="Times New Roman" w:eastAsia="MS Mincho" w:hAnsi="Times New Roman" w:cs="Times New Roman"/>
          <w:sz w:val="24"/>
          <w:szCs w:val="24"/>
        </w:rPr>
        <w:t>Granhag</w:t>
      </w:r>
      <w:proofErr w:type="spellEnd"/>
      <w:r w:rsidRPr="001D22ED">
        <w:rPr>
          <w:rFonts w:ascii="Times New Roman" w:eastAsia="MS Mincho" w:hAnsi="Times New Roman" w:cs="Times New Roman"/>
          <w:sz w:val="24"/>
          <w:szCs w:val="24"/>
        </w:rPr>
        <w:t xml:space="preserve"> et al., 2013)</w:t>
      </w:r>
      <w:r w:rsidRPr="001D22ED">
        <w:rPr>
          <w:rFonts w:ascii="Times New Roman" w:eastAsia="Times New Roman" w:hAnsi="Times New Roman" w:cs="Times New Roman"/>
          <w:bCs/>
          <w:sz w:val="24"/>
          <w:szCs w:val="24"/>
        </w:rPr>
        <w:t>. Future research should consider whether this also occurs when sexual assault victims are exposed to stranger offenders for shorter durations.</w:t>
      </w:r>
      <w:r w:rsidRPr="001D22ED">
        <w:rPr>
          <w:rFonts w:ascii="Times New Roman" w:eastAsia="MS Mincho" w:hAnsi="Times New Roman" w:cs="Times New Roman"/>
          <w:sz w:val="24"/>
          <w:szCs w:val="24"/>
        </w:rPr>
        <w:t xml:space="preserve"> It would also be helpful if duration of exposure could be measured more objectively (e.g., via CCTV footage) as people often overestimate the duration of stressful events (Loftus</w:t>
      </w:r>
      <w:r w:rsidR="00752085" w:rsidRPr="001D22ED">
        <w:rPr>
          <w:rFonts w:ascii="Times New Roman" w:eastAsia="MS Mincho" w:hAnsi="Times New Roman" w:cs="Times New Roman"/>
          <w:sz w:val="24"/>
          <w:szCs w:val="24"/>
        </w:rPr>
        <w:t>,</w:t>
      </w:r>
      <w:r w:rsidRPr="001D22ED">
        <w:rPr>
          <w:rFonts w:ascii="Times New Roman" w:eastAsia="MS Mincho" w:hAnsi="Times New Roman" w:cs="Times New Roman"/>
          <w:sz w:val="24"/>
          <w:szCs w:val="24"/>
        </w:rPr>
        <w:t xml:space="preserve"> Schooler, Boone, &amp; Kline, 1987). </w:t>
      </w:r>
    </w:p>
    <w:p w14:paraId="0A0BF5F6" w14:textId="45E375E4" w:rsidR="005A558F" w:rsidRPr="001D22ED" w:rsidRDefault="005A558F" w:rsidP="005A558F">
      <w:pPr>
        <w:spacing w:after="0" w:line="480" w:lineRule="auto"/>
        <w:ind w:firstLine="720"/>
        <w:rPr>
          <w:rFonts w:ascii="Times New Roman" w:hAnsi="Times New Roman" w:cs="Times New Roman"/>
          <w:sz w:val="24"/>
          <w:szCs w:val="24"/>
        </w:rPr>
      </w:pPr>
      <w:r w:rsidRPr="001D22ED">
        <w:rPr>
          <w:rFonts w:ascii="Times New Roman" w:eastAsia="Times New Roman" w:hAnsi="Times New Roman" w:cs="Times New Roman"/>
          <w:bCs/>
          <w:sz w:val="24"/>
          <w:szCs w:val="24"/>
        </w:rPr>
        <w:t xml:space="preserve">Whilst one-fifth of the offenders in our analysis had a weapon that was seen by their victims during the sexual assault, seeing a weapon, relative to not seeing one, did not predict victims’ age estimation accuracy. This also replicates an earlier finding by Thomas et al. (2004). </w:t>
      </w:r>
      <w:bookmarkStart w:id="25" w:name="_Hlk518714945"/>
      <w:r w:rsidRPr="001D22ED">
        <w:rPr>
          <w:rFonts w:ascii="Times New Roman" w:hAnsi="Times New Roman" w:cs="Times New Roman"/>
          <w:sz w:val="24"/>
          <w:szCs w:val="24"/>
        </w:rPr>
        <w:t xml:space="preserve">In the eyewitness memory literature, both archival and laboratory-based studies have shown the presence of a weapon during a crime has little or no effect on suspect identification </w:t>
      </w:r>
      <w:r w:rsidRPr="001D22ED">
        <w:rPr>
          <w:rFonts w:ascii="Times New Roman" w:hAnsi="Times New Roman" w:cs="Times New Roman"/>
          <w:sz w:val="24"/>
          <w:szCs w:val="24"/>
        </w:rPr>
        <w:lastRenderedPageBreak/>
        <w:t xml:space="preserve">in </w:t>
      </w:r>
      <w:proofErr w:type="spellStart"/>
      <w:r w:rsidRPr="001D22ED">
        <w:rPr>
          <w:rFonts w:ascii="Times New Roman" w:hAnsi="Times New Roman" w:cs="Times New Roman"/>
          <w:sz w:val="24"/>
          <w:szCs w:val="24"/>
        </w:rPr>
        <w:t>lineups</w:t>
      </w:r>
      <w:proofErr w:type="spellEnd"/>
      <w:r w:rsidRPr="001D22ED">
        <w:rPr>
          <w:rFonts w:ascii="Times New Roman" w:hAnsi="Times New Roman" w:cs="Times New Roman"/>
          <w:sz w:val="24"/>
          <w:szCs w:val="24"/>
        </w:rPr>
        <w:t xml:space="preserve"> (see Valentine</w:t>
      </w:r>
      <w:r w:rsidR="00752085" w:rsidRPr="001D22ED">
        <w:rPr>
          <w:rFonts w:ascii="Times New Roman" w:hAnsi="Times New Roman" w:cs="Times New Roman"/>
          <w:sz w:val="24"/>
          <w:szCs w:val="24"/>
        </w:rPr>
        <w:t>,</w:t>
      </w:r>
      <w:r w:rsidR="00752085" w:rsidRPr="001D22ED">
        <w:t xml:space="preserve"> </w:t>
      </w:r>
      <w:r w:rsidR="00752085" w:rsidRPr="001D22ED">
        <w:rPr>
          <w:rFonts w:ascii="Times New Roman" w:hAnsi="Times New Roman" w:cs="Times New Roman"/>
          <w:sz w:val="24"/>
          <w:szCs w:val="24"/>
        </w:rPr>
        <w:t xml:space="preserve">Pickering, &amp; Darling 2003; </w:t>
      </w:r>
      <w:proofErr w:type="spellStart"/>
      <w:r w:rsidRPr="001D22ED">
        <w:rPr>
          <w:rFonts w:ascii="Times New Roman" w:hAnsi="Times New Roman" w:cs="Times New Roman"/>
          <w:sz w:val="24"/>
          <w:szCs w:val="24"/>
        </w:rPr>
        <w:t>Kocab</w:t>
      </w:r>
      <w:proofErr w:type="spellEnd"/>
      <w:r w:rsidRPr="001D22ED">
        <w:rPr>
          <w:rFonts w:ascii="Times New Roman" w:hAnsi="Times New Roman" w:cs="Times New Roman"/>
          <w:sz w:val="24"/>
          <w:szCs w:val="24"/>
        </w:rPr>
        <w:t xml:space="preserve"> &amp; </w:t>
      </w:r>
      <w:proofErr w:type="spellStart"/>
      <w:r w:rsidRPr="001D22ED">
        <w:rPr>
          <w:rFonts w:ascii="Times New Roman" w:hAnsi="Times New Roman" w:cs="Times New Roman"/>
          <w:sz w:val="24"/>
          <w:szCs w:val="24"/>
        </w:rPr>
        <w:t>Sporer</w:t>
      </w:r>
      <w:proofErr w:type="spellEnd"/>
      <w:r w:rsidRPr="001D22ED">
        <w:rPr>
          <w:rFonts w:ascii="Times New Roman" w:hAnsi="Times New Roman" w:cs="Times New Roman"/>
          <w:sz w:val="24"/>
          <w:szCs w:val="24"/>
        </w:rPr>
        <w:t>, 2016, respectively)</w:t>
      </w:r>
      <w:r w:rsidR="008445E3" w:rsidRPr="001D22ED">
        <w:rPr>
          <w:rStyle w:val="FootnoteReference"/>
          <w:rFonts w:ascii="Times New Roman" w:hAnsi="Times New Roman" w:cs="Times New Roman"/>
          <w:sz w:val="24"/>
          <w:szCs w:val="24"/>
        </w:rPr>
        <w:footnoteReference w:id="3"/>
      </w:r>
      <w:r w:rsidRPr="001D22ED">
        <w:rPr>
          <w:rFonts w:ascii="Times New Roman" w:hAnsi="Times New Roman" w:cs="Times New Roman"/>
          <w:sz w:val="24"/>
          <w:szCs w:val="24"/>
        </w:rPr>
        <w:t xml:space="preserve">. </w:t>
      </w:r>
      <w:bookmarkEnd w:id="25"/>
      <w:r w:rsidRPr="001D22ED">
        <w:rPr>
          <w:rFonts w:ascii="Times New Roman" w:hAnsi="Times New Roman" w:cs="Times New Roman"/>
          <w:sz w:val="24"/>
          <w:szCs w:val="24"/>
        </w:rPr>
        <w:t xml:space="preserve">Thus, once again, it is possible that this more general </w:t>
      </w:r>
      <w:r w:rsidR="0078437E" w:rsidRPr="001D22ED">
        <w:rPr>
          <w:rFonts w:ascii="Times New Roman" w:hAnsi="Times New Roman" w:cs="Times New Roman"/>
          <w:sz w:val="24"/>
          <w:szCs w:val="24"/>
        </w:rPr>
        <w:t>findin</w:t>
      </w:r>
      <w:r w:rsidR="00E0652F" w:rsidRPr="001D22ED">
        <w:rPr>
          <w:rFonts w:ascii="Times New Roman" w:hAnsi="Times New Roman" w:cs="Times New Roman"/>
          <w:sz w:val="24"/>
          <w:szCs w:val="24"/>
        </w:rPr>
        <w:t xml:space="preserve">g, which centres on what people look like, </w:t>
      </w:r>
      <w:r w:rsidR="00A86662" w:rsidRPr="001D22ED">
        <w:rPr>
          <w:rFonts w:ascii="Times New Roman" w:hAnsi="Times New Roman" w:cs="Times New Roman"/>
          <w:sz w:val="24"/>
          <w:szCs w:val="24"/>
        </w:rPr>
        <w:t>extends to age estimation.</w:t>
      </w:r>
    </w:p>
    <w:p w14:paraId="1072960F" w14:textId="24CC6A31" w:rsidR="006F1248" w:rsidRPr="001D22ED" w:rsidRDefault="00B300C1" w:rsidP="009D5B89">
      <w:pPr>
        <w:spacing w:after="0" w:line="480" w:lineRule="auto"/>
        <w:ind w:firstLine="720"/>
        <w:rPr>
          <w:rFonts w:ascii="Times New Roman" w:eastAsia="Times New Roman" w:hAnsi="Times New Roman" w:cs="Times New Roman"/>
          <w:bCs/>
          <w:sz w:val="24"/>
          <w:szCs w:val="24"/>
        </w:rPr>
      </w:pPr>
      <w:r w:rsidRPr="001D22ED">
        <w:rPr>
          <w:rFonts w:ascii="Times New Roman" w:eastAsia="Times New Roman" w:hAnsi="Times New Roman" w:cs="Times New Roman"/>
          <w:bCs/>
          <w:sz w:val="24"/>
          <w:szCs w:val="24"/>
        </w:rPr>
        <w:t>W</w:t>
      </w:r>
      <w:r w:rsidR="005A558F" w:rsidRPr="001D22ED">
        <w:rPr>
          <w:rFonts w:ascii="Times New Roman" w:eastAsia="Times New Roman" w:hAnsi="Times New Roman" w:cs="Times New Roman"/>
          <w:bCs/>
          <w:sz w:val="24"/>
          <w:szCs w:val="24"/>
        </w:rPr>
        <w:t xml:space="preserve">e </w:t>
      </w:r>
      <w:r w:rsidRPr="001D22ED">
        <w:rPr>
          <w:rFonts w:ascii="Times New Roman" w:eastAsia="Times New Roman" w:hAnsi="Times New Roman" w:cs="Times New Roman"/>
          <w:bCs/>
          <w:sz w:val="24"/>
          <w:szCs w:val="24"/>
        </w:rPr>
        <w:t xml:space="preserve">also </w:t>
      </w:r>
      <w:r w:rsidR="005A558F" w:rsidRPr="001D22ED">
        <w:rPr>
          <w:rFonts w:ascii="Times New Roman" w:eastAsia="Times New Roman" w:hAnsi="Times New Roman" w:cs="Times New Roman"/>
          <w:bCs/>
          <w:sz w:val="24"/>
          <w:szCs w:val="24"/>
        </w:rPr>
        <w:t>found 13.19% of offenders employed sighting precautions but that the use of sighting precautions did not predict victims’ age estimation accuracy. This also replicates an earlier finding by Thomas et al. (2004</w:t>
      </w:r>
      <w:bookmarkStart w:id="26" w:name="_Hlk518827730"/>
      <w:r w:rsidR="005A558F" w:rsidRPr="001D22ED">
        <w:rPr>
          <w:rFonts w:ascii="Times New Roman" w:eastAsia="Times New Roman" w:hAnsi="Times New Roman" w:cs="Times New Roman"/>
          <w:bCs/>
          <w:sz w:val="24"/>
          <w:szCs w:val="24"/>
        </w:rPr>
        <w:t xml:space="preserve">). </w:t>
      </w:r>
      <w:r w:rsidR="00C33AEC" w:rsidRPr="001D22ED">
        <w:rPr>
          <w:rFonts w:ascii="Times New Roman" w:eastAsia="Times New Roman" w:hAnsi="Times New Roman" w:cs="Times New Roman"/>
          <w:bCs/>
          <w:sz w:val="24"/>
          <w:szCs w:val="24"/>
        </w:rPr>
        <w:t xml:space="preserve">The relatively small proportion of sighting precautions in this analysis, however, warrants consideration as it could reduce the validity of these findings. </w:t>
      </w:r>
      <w:bookmarkEnd w:id="26"/>
      <w:r w:rsidR="00540C65" w:rsidRPr="001D22ED">
        <w:rPr>
          <w:rFonts w:ascii="Times New Roman" w:eastAsia="Times New Roman" w:hAnsi="Times New Roman" w:cs="Times New Roman"/>
          <w:bCs/>
          <w:sz w:val="24"/>
          <w:szCs w:val="24"/>
        </w:rPr>
        <w:t>Additionally, w</w:t>
      </w:r>
      <w:r w:rsidR="005A558F" w:rsidRPr="001D22ED">
        <w:rPr>
          <w:rFonts w:ascii="Times New Roman" w:eastAsia="Times New Roman" w:hAnsi="Times New Roman" w:cs="Times New Roman"/>
          <w:bCs/>
          <w:sz w:val="24"/>
          <w:szCs w:val="24"/>
        </w:rPr>
        <w:t xml:space="preserve">e were </w:t>
      </w:r>
      <w:r w:rsidR="00C33AEC" w:rsidRPr="001D22ED">
        <w:rPr>
          <w:rFonts w:ascii="Times New Roman" w:eastAsia="Times New Roman" w:hAnsi="Times New Roman" w:cs="Times New Roman"/>
          <w:bCs/>
          <w:sz w:val="24"/>
          <w:szCs w:val="24"/>
        </w:rPr>
        <w:t xml:space="preserve">also </w:t>
      </w:r>
      <w:r w:rsidR="005A558F" w:rsidRPr="001D22ED">
        <w:rPr>
          <w:rFonts w:ascii="Times New Roman" w:eastAsia="Times New Roman" w:hAnsi="Times New Roman" w:cs="Times New Roman"/>
          <w:bCs/>
          <w:sz w:val="24"/>
          <w:szCs w:val="24"/>
        </w:rPr>
        <w:t>unable to examine whether different types of sighting precautions have a unique influence on victims’ age estimation accuracy due to the small numbers of each type used. Examining this in future would be beneficial as some sighting precautions may be more effective than others at preventing accurate age estimations (e.g., it may be harder to estimate the age of an offender whose entire face is covered by a mask than it is to estimate the age of an offender whose face is partially covered by a scarf).</w:t>
      </w:r>
    </w:p>
    <w:p w14:paraId="6B9B02B9" w14:textId="4DAC56BD" w:rsidR="00B300C1" w:rsidRPr="001D22ED" w:rsidRDefault="00B300C1" w:rsidP="00B300C1">
      <w:pPr>
        <w:spacing w:after="0" w:line="480" w:lineRule="auto"/>
        <w:ind w:firstLine="720"/>
        <w:rPr>
          <w:rFonts w:ascii="Times New Roman" w:hAnsi="Times New Roman" w:cs="Times New Roman"/>
          <w:sz w:val="24"/>
          <w:szCs w:val="24"/>
        </w:rPr>
      </w:pPr>
      <w:r w:rsidRPr="001D22ED">
        <w:rPr>
          <w:rFonts w:ascii="Times New Roman" w:eastAsia="MS Mincho" w:hAnsi="Times New Roman" w:cs="Times New Roman"/>
          <w:sz w:val="24"/>
          <w:szCs w:val="24"/>
        </w:rPr>
        <w:t xml:space="preserve">Finally, our analysis also found that the </w:t>
      </w:r>
      <w:r w:rsidRPr="001D22ED">
        <w:rPr>
          <w:rFonts w:ascii="Times New Roman" w:hAnsi="Times New Roman" w:cs="Times New Roman"/>
          <w:sz w:val="24"/>
          <w:szCs w:val="24"/>
        </w:rPr>
        <w:t xml:space="preserve">passage of time between an assault taking place and a victim describing a stranger offender to the police, despite ranging from 0 to 93 days, did not predict age estimation accuracy. This finding is consistent with that of other age estimation studies (e.g., </w:t>
      </w:r>
      <w:proofErr w:type="spellStart"/>
      <w:r w:rsidRPr="001D22ED">
        <w:rPr>
          <w:rFonts w:ascii="Times New Roman" w:eastAsia="Times New Roman" w:hAnsi="Times New Roman" w:cs="Times New Roman"/>
          <w:sz w:val="24"/>
          <w:szCs w:val="24"/>
        </w:rPr>
        <w:t>Ebbesen</w:t>
      </w:r>
      <w:proofErr w:type="spellEnd"/>
      <w:r w:rsidRPr="001D22ED">
        <w:rPr>
          <w:rFonts w:ascii="Times New Roman" w:eastAsia="Times New Roman" w:hAnsi="Times New Roman" w:cs="Times New Roman"/>
          <w:sz w:val="24"/>
          <w:szCs w:val="24"/>
        </w:rPr>
        <w:t xml:space="preserve"> &amp; </w:t>
      </w:r>
      <w:proofErr w:type="spellStart"/>
      <w:r w:rsidRPr="001D22ED">
        <w:rPr>
          <w:rFonts w:ascii="Times New Roman" w:eastAsia="Times New Roman" w:hAnsi="Times New Roman" w:cs="Times New Roman"/>
          <w:sz w:val="24"/>
          <w:szCs w:val="24"/>
        </w:rPr>
        <w:t>Rienick</w:t>
      </w:r>
      <w:proofErr w:type="spellEnd"/>
      <w:r w:rsidRPr="001D22ED">
        <w:rPr>
          <w:rFonts w:ascii="Times New Roman" w:eastAsia="Times New Roman" w:hAnsi="Times New Roman" w:cs="Times New Roman"/>
          <w:sz w:val="24"/>
          <w:szCs w:val="24"/>
        </w:rPr>
        <w:t>, 1998; Yuille &amp; Cutshall, 1986).</w:t>
      </w:r>
    </w:p>
    <w:p w14:paraId="12DDDEAF" w14:textId="0FE18BFA" w:rsidR="005A558F" w:rsidRPr="001D22ED" w:rsidRDefault="005A558F" w:rsidP="005A558F">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Limitations</w:t>
      </w:r>
    </w:p>
    <w:p w14:paraId="64B4967F" w14:textId="52227B7B" w:rsidR="005A558F" w:rsidRPr="001D22ED" w:rsidRDefault="005A558F" w:rsidP="005A558F">
      <w:pPr>
        <w:autoSpaceDE w:val="0"/>
        <w:autoSpaceDN w:val="0"/>
        <w:adjustRightInd w:val="0"/>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All archival analyses that focus on victims’ or eyewitness</w:t>
      </w:r>
      <w:r w:rsidR="00105AE8" w:rsidRPr="001D22ED">
        <w:rPr>
          <w:rFonts w:ascii="Times New Roman" w:hAnsi="Times New Roman" w:cs="Times New Roman"/>
          <w:sz w:val="24"/>
          <w:szCs w:val="24"/>
        </w:rPr>
        <w:t>es</w:t>
      </w:r>
      <w:r w:rsidRPr="001D22ED">
        <w:rPr>
          <w:rFonts w:ascii="Times New Roman" w:hAnsi="Times New Roman" w:cs="Times New Roman"/>
          <w:sz w:val="24"/>
          <w:szCs w:val="24"/>
        </w:rPr>
        <w:t xml:space="preserve">’ descriptions of offenders </w:t>
      </w:r>
      <w:r w:rsidR="00105AE8" w:rsidRPr="001D22ED">
        <w:rPr>
          <w:rFonts w:ascii="Times New Roman" w:hAnsi="Times New Roman" w:cs="Times New Roman"/>
          <w:sz w:val="24"/>
          <w:szCs w:val="24"/>
        </w:rPr>
        <w:t>must be</w:t>
      </w:r>
      <w:r w:rsidRPr="001D22ED">
        <w:rPr>
          <w:rFonts w:ascii="Times New Roman" w:hAnsi="Times New Roman" w:cs="Times New Roman"/>
          <w:sz w:val="24"/>
          <w:szCs w:val="24"/>
        </w:rPr>
        <w:t xml:space="preserve"> treated with caution. Archival analyses of this nature utili</w:t>
      </w:r>
      <w:r w:rsidR="00BA7381" w:rsidRPr="001D22ED">
        <w:rPr>
          <w:rFonts w:ascii="Times New Roman" w:hAnsi="Times New Roman" w:cs="Times New Roman"/>
          <w:sz w:val="24"/>
          <w:szCs w:val="24"/>
        </w:rPr>
        <w:t>s</w:t>
      </w:r>
      <w:r w:rsidRPr="001D22ED">
        <w:rPr>
          <w:rFonts w:ascii="Times New Roman" w:hAnsi="Times New Roman" w:cs="Times New Roman"/>
          <w:sz w:val="24"/>
          <w:szCs w:val="24"/>
        </w:rPr>
        <w:t xml:space="preserve">e data taken from police records and this data may be flawed </w:t>
      </w:r>
      <w:r w:rsidR="0088550B" w:rsidRPr="001D22ED">
        <w:rPr>
          <w:rFonts w:ascii="Times New Roman" w:hAnsi="Times New Roman" w:cs="Times New Roman"/>
          <w:sz w:val="24"/>
          <w:szCs w:val="24"/>
        </w:rPr>
        <w:t>due to</w:t>
      </w:r>
      <w:r w:rsidRPr="001D22ED">
        <w:rPr>
          <w:rFonts w:ascii="Times New Roman" w:hAnsi="Times New Roman" w:cs="Times New Roman"/>
          <w:sz w:val="24"/>
          <w:szCs w:val="24"/>
        </w:rPr>
        <w:t xml:space="preserve"> unreliable documentation procedures (see Davies, 1992; Farrington &amp; Lambert, 1997; </w:t>
      </w:r>
      <w:proofErr w:type="spellStart"/>
      <w:r w:rsidRPr="001D22ED">
        <w:rPr>
          <w:rFonts w:ascii="Times New Roman" w:hAnsi="Times New Roman" w:cs="Times New Roman"/>
          <w:sz w:val="24"/>
          <w:szCs w:val="24"/>
        </w:rPr>
        <w:t>Sporer</w:t>
      </w:r>
      <w:proofErr w:type="spellEnd"/>
      <w:r w:rsidRPr="001D22ED">
        <w:rPr>
          <w:rFonts w:ascii="Times New Roman" w:hAnsi="Times New Roman" w:cs="Times New Roman"/>
          <w:sz w:val="24"/>
          <w:szCs w:val="24"/>
        </w:rPr>
        <w:t xml:space="preserve">, 1996). In Thomas et al.’s (2004) earlier analysis, however, they were able to compare a sample of the victim statements to the coding in their dataset and found few errors. As we did not have access to the original victim statements, a </w:t>
      </w:r>
      <w:r w:rsidRPr="001D22ED">
        <w:rPr>
          <w:rFonts w:ascii="Times New Roman" w:hAnsi="Times New Roman" w:cs="Times New Roman"/>
          <w:sz w:val="24"/>
          <w:szCs w:val="24"/>
        </w:rPr>
        <w:lastRenderedPageBreak/>
        <w:t>similar quality check could not be made. It is, however, reassuring to know that few errors were detected in their earlier work as our dataset derived from the same source.</w:t>
      </w:r>
    </w:p>
    <w:p w14:paraId="7EFE6571" w14:textId="5A3074DD" w:rsidR="005A558F" w:rsidRPr="001D22ED" w:rsidRDefault="005A558F" w:rsidP="005A558F">
      <w:pPr>
        <w:autoSpaceDE w:val="0"/>
        <w:autoSpaceDN w:val="0"/>
        <w:adjustRightInd w:val="0"/>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 xml:space="preserve">An additional problem with archival data is that researchers are restricted in the number of </w:t>
      </w:r>
      <w:r w:rsidR="007B37FC" w:rsidRPr="001D22ED">
        <w:rPr>
          <w:rFonts w:ascii="Times New Roman" w:hAnsi="Times New Roman" w:cs="Times New Roman"/>
          <w:sz w:val="24"/>
          <w:szCs w:val="24"/>
        </w:rPr>
        <w:t>issues</w:t>
      </w:r>
      <w:r w:rsidRPr="001D22ED">
        <w:rPr>
          <w:rFonts w:ascii="Times New Roman" w:hAnsi="Times New Roman" w:cs="Times New Roman"/>
          <w:sz w:val="24"/>
          <w:szCs w:val="24"/>
        </w:rPr>
        <w:t xml:space="preserve"> that can be explored.</w:t>
      </w:r>
      <w:r w:rsidR="00B830BD" w:rsidRPr="001D22ED">
        <w:rPr>
          <w:rFonts w:ascii="Times New Roman" w:hAnsi="Times New Roman" w:cs="Times New Roman"/>
          <w:sz w:val="24"/>
          <w:szCs w:val="24"/>
        </w:rPr>
        <w:t xml:space="preserve"> </w:t>
      </w:r>
      <w:r w:rsidR="0075333E" w:rsidRPr="001D22ED">
        <w:rPr>
          <w:rFonts w:ascii="Times New Roman" w:hAnsi="Times New Roman" w:cs="Times New Roman"/>
          <w:sz w:val="24"/>
          <w:szCs w:val="24"/>
        </w:rPr>
        <w:t>It</w:t>
      </w:r>
      <w:r w:rsidRPr="001D22ED">
        <w:rPr>
          <w:rFonts w:ascii="Times New Roman" w:hAnsi="Times New Roman" w:cs="Times New Roman"/>
          <w:sz w:val="24"/>
          <w:szCs w:val="24"/>
        </w:rPr>
        <w:t xml:space="preserve"> is likely that </w:t>
      </w:r>
      <w:r w:rsidR="00F72B82" w:rsidRPr="001D22ED">
        <w:rPr>
          <w:rFonts w:ascii="Times New Roman" w:hAnsi="Times New Roman" w:cs="Times New Roman"/>
          <w:sz w:val="24"/>
          <w:szCs w:val="24"/>
        </w:rPr>
        <w:t xml:space="preserve">the </w:t>
      </w:r>
      <w:r w:rsidRPr="001D22ED">
        <w:rPr>
          <w:rFonts w:ascii="Times New Roman" w:hAnsi="Times New Roman" w:cs="Times New Roman"/>
          <w:sz w:val="24"/>
          <w:szCs w:val="24"/>
        </w:rPr>
        <w:t>victims’ age estimation accuracy was influenced by other offence-specific factors that could not be accounted for</w:t>
      </w:r>
      <w:r w:rsidR="00F72B82" w:rsidRPr="001D22ED">
        <w:rPr>
          <w:rFonts w:ascii="Times New Roman" w:hAnsi="Times New Roman" w:cs="Times New Roman"/>
          <w:sz w:val="24"/>
          <w:szCs w:val="24"/>
        </w:rPr>
        <w:t xml:space="preserve"> here</w:t>
      </w:r>
      <w:r w:rsidRPr="001D22ED">
        <w:rPr>
          <w:rFonts w:ascii="Times New Roman" w:hAnsi="Times New Roman" w:cs="Times New Roman"/>
          <w:sz w:val="24"/>
          <w:szCs w:val="24"/>
        </w:rPr>
        <w:t xml:space="preserve">. The </w:t>
      </w:r>
      <w:r w:rsidR="0088550B" w:rsidRPr="001D22ED">
        <w:rPr>
          <w:rFonts w:ascii="Times New Roman" w:hAnsi="Times New Roman" w:cs="Times New Roman"/>
          <w:sz w:val="24"/>
          <w:szCs w:val="24"/>
        </w:rPr>
        <w:t>fact that</w:t>
      </w:r>
      <w:r w:rsidRPr="001D22ED">
        <w:rPr>
          <w:rFonts w:ascii="Times New Roman" w:hAnsi="Times New Roman" w:cs="Times New Roman"/>
          <w:sz w:val="24"/>
          <w:szCs w:val="24"/>
        </w:rPr>
        <w:t xml:space="preserve"> the offence-s</w:t>
      </w:r>
      <w:r w:rsidR="0088550B" w:rsidRPr="001D22ED">
        <w:rPr>
          <w:rFonts w:ascii="Times New Roman" w:hAnsi="Times New Roman" w:cs="Times New Roman"/>
          <w:sz w:val="24"/>
          <w:szCs w:val="24"/>
        </w:rPr>
        <w:t>pecific factors in this study only</w:t>
      </w:r>
      <w:r w:rsidRPr="001D22ED">
        <w:rPr>
          <w:rFonts w:ascii="Times New Roman" w:hAnsi="Times New Roman" w:cs="Times New Roman"/>
          <w:sz w:val="24"/>
          <w:szCs w:val="24"/>
        </w:rPr>
        <w:t xml:space="preserve"> account</w:t>
      </w:r>
      <w:r w:rsidR="0088550B" w:rsidRPr="001D22ED">
        <w:rPr>
          <w:rFonts w:ascii="Times New Roman" w:hAnsi="Times New Roman" w:cs="Times New Roman"/>
          <w:sz w:val="24"/>
          <w:szCs w:val="24"/>
        </w:rPr>
        <w:t>ed for a small proportion</w:t>
      </w:r>
      <w:r w:rsidRPr="001D22ED">
        <w:rPr>
          <w:rFonts w:ascii="Times New Roman" w:hAnsi="Times New Roman" w:cs="Times New Roman"/>
          <w:sz w:val="24"/>
          <w:szCs w:val="24"/>
        </w:rPr>
        <w:t xml:space="preserve"> of the variance in age estimation accuracy supports this claim. Although it is beyond the scope of this analysis to speculate about other potential factors, it is important to acknowledge that </w:t>
      </w:r>
      <w:r w:rsidR="00A5370C" w:rsidRPr="001D22ED">
        <w:rPr>
          <w:rFonts w:ascii="Times New Roman" w:hAnsi="Times New Roman" w:cs="Times New Roman"/>
          <w:sz w:val="24"/>
          <w:szCs w:val="24"/>
        </w:rPr>
        <w:t>we</w:t>
      </w:r>
      <w:r w:rsidRPr="001D22ED">
        <w:rPr>
          <w:rFonts w:ascii="Times New Roman" w:hAnsi="Times New Roman" w:cs="Times New Roman"/>
          <w:sz w:val="24"/>
          <w:szCs w:val="24"/>
        </w:rPr>
        <w:t xml:space="preserve"> only focused on those that could have influenced victims’ age estimation accuracy prior to them making a police statement. The interview techniques used by police </w:t>
      </w:r>
      <w:r w:rsidR="00296582" w:rsidRPr="001D22ED">
        <w:rPr>
          <w:rFonts w:ascii="Times New Roman" w:hAnsi="Times New Roman" w:cs="Times New Roman"/>
          <w:sz w:val="24"/>
          <w:szCs w:val="24"/>
        </w:rPr>
        <w:t>investigators</w:t>
      </w:r>
      <w:r w:rsidRPr="001D22ED">
        <w:rPr>
          <w:rFonts w:ascii="Times New Roman" w:hAnsi="Times New Roman" w:cs="Times New Roman"/>
          <w:sz w:val="24"/>
          <w:szCs w:val="24"/>
        </w:rPr>
        <w:t xml:space="preserve"> during the victim interview</w:t>
      </w:r>
      <w:r w:rsidR="0088550B" w:rsidRPr="001D22ED">
        <w:rPr>
          <w:rFonts w:ascii="Times New Roman" w:hAnsi="Times New Roman" w:cs="Times New Roman"/>
          <w:sz w:val="24"/>
          <w:szCs w:val="24"/>
        </w:rPr>
        <w:t>s</w:t>
      </w:r>
      <w:r w:rsidRPr="001D22ED">
        <w:rPr>
          <w:rFonts w:ascii="Times New Roman" w:hAnsi="Times New Roman" w:cs="Times New Roman"/>
          <w:sz w:val="24"/>
          <w:szCs w:val="24"/>
        </w:rPr>
        <w:t xml:space="preserve"> may have also influenced age estimation accuracy. For example, it is known that enhanced interview techniques, such as the Cognitive Interview, produce more accurate descriptions of offenders than standard techniques (Fisher &amp; </w:t>
      </w:r>
      <w:proofErr w:type="spellStart"/>
      <w:r w:rsidRPr="001D22ED">
        <w:rPr>
          <w:rFonts w:ascii="Times New Roman" w:hAnsi="Times New Roman" w:cs="Times New Roman"/>
          <w:sz w:val="24"/>
          <w:szCs w:val="24"/>
        </w:rPr>
        <w:t>Geiselman</w:t>
      </w:r>
      <w:proofErr w:type="spellEnd"/>
      <w:r w:rsidRPr="001D22ED">
        <w:rPr>
          <w:rFonts w:ascii="Times New Roman" w:hAnsi="Times New Roman" w:cs="Times New Roman"/>
          <w:sz w:val="24"/>
          <w:szCs w:val="24"/>
        </w:rPr>
        <w:t xml:space="preserve">, 1992; </w:t>
      </w:r>
      <w:proofErr w:type="spellStart"/>
      <w:r w:rsidRPr="001D22ED">
        <w:rPr>
          <w:rFonts w:ascii="Times New Roman" w:hAnsi="Times New Roman" w:cs="Times New Roman"/>
          <w:sz w:val="24"/>
          <w:szCs w:val="24"/>
          <w:shd w:val="clear" w:color="auto" w:fill="FFFFFF"/>
        </w:rPr>
        <w:t>Köhnken</w:t>
      </w:r>
      <w:proofErr w:type="spellEnd"/>
      <w:r w:rsidRPr="001D22ED">
        <w:rPr>
          <w:rFonts w:ascii="Times New Roman" w:hAnsi="Times New Roman" w:cs="Times New Roman"/>
          <w:sz w:val="24"/>
          <w:szCs w:val="24"/>
        </w:rPr>
        <w:t xml:space="preserve">, Milne, </w:t>
      </w:r>
      <w:proofErr w:type="spellStart"/>
      <w:r w:rsidRPr="001D22ED">
        <w:rPr>
          <w:rFonts w:ascii="Times New Roman" w:hAnsi="Times New Roman" w:cs="Times New Roman"/>
          <w:sz w:val="24"/>
          <w:szCs w:val="24"/>
        </w:rPr>
        <w:t>Memon</w:t>
      </w:r>
      <w:proofErr w:type="spellEnd"/>
      <w:r w:rsidRPr="001D22ED">
        <w:rPr>
          <w:rFonts w:ascii="Times New Roman" w:hAnsi="Times New Roman" w:cs="Times New Roman"/>
          <w:sz w:val="24"/>
          <w:szCs w:val="24"/>
        </w:rPr>
        <w:t xml:space="preserve">, &amp; Bull, 1999). Unfortunately, it was impossible to examine the </w:t>
      </w:r>
      <w:r w:rsidR="0088550B" w:rsidRPr="001D22ED">
        <w:rPr>
          <w:rFonts w:ascii="Times New Roman" w:hAnsi="Times New Roman" w:cs="Times New Roman"/>
          <w:sz w:val="24"/>
          <w:szCs w:val="24"/>
        </w:rPr>
        <w:t>impact</w:t>
      </w:r>
      <w:r w:rsidRPr="001D22ED">
        <w:rPr>
          <w:rFonts w:ascii="Times New Roman" w:hAnsi="Times New Roman" w:cs="Times New Roman"/>
          <w:sz w:val="24"/>
          <w:szCs w:val="24"/>
        </w:rPr>
        <w:t xml:space="preserve"> of </w:t>
      </w:r>
      <w:r w:rsidR="0088550B" w:rsidRPr="001D22ED">
        <w:rPr>
          <w:rFonts w:ascii="Times New Roman" w:hAnsi="Times New Roman" w:cs="Times New Roman"/>
          <w:sz w:val="24"/>
          <w:szCs w:val="24"/>
        </w:rPr>
        <w:t xml:space="preserve">different </w:t>
      </w:r>
      <w:r w:rsidRPr="001D22ED">
        <w:rPr>
          <w:rFonts w:ascii="Times New Roman" w:hAnsi="Times New Roman" w:cs="Times New Roman"/>
          <w:sz w:val="24"/>
          <w:szCs w:val="24"/>
        </w:rPr>
        <w:t xml:space="preserve">interview techniques </w:t>
      </w:r>
      <w:r w:rsidR="0088550B" w:rsidRPr="001D22ED">
        <w:rPr>
          <w:rFonts w:ascii="Times New Roman" w:hAnsi="Times New Roman" w:cs="Times New Roman"/>
          <w:sz w:val="24"/>
          <w:szCs w:val="24"/>
        </w:rPr>
        <w:t xml:space="preserve">on age estimation accuracy </w:t>
      </w:r>
      <w:r w:rsidR="00296582" w:rsidRPr="001D22ED">
        <w:rPr>
          <w:rFonts w:ascii="Times New Roman" w:hAnsi="Times New Roman" w:cs="Times New Roman"/>
          <w:sz w:val="24"/>
          <w:szCs w:val="24"/>
        </w:rPr>
        <w:t>here</w:t>
      </w:r>
      <w:r w:rsidR="0088550B" w:rsidRPr="001D22ED">
        <w:rPr>
          <w:rFonts w:ascii="Times New Roman" w:hAnsi="Times New Roman" w:cs="Times New Roman"/>
          <w:sz w:val="24"/>
          <w:szCs w:val="24"/>
        </w:rPr>
        <w:t>.</w:t>
      </w:r>
    </w:p>
    <w:p w14:paraId="0086A20E" w14:textId="7B8B386F" w:rsidR="005A558F" w:rsidRPr="001D22ED" w:rsidRDefault="005A558F" w:rsidP="005A558F">
      <w:pPr>
        <w:autoSpaceDE w:val="0"/>
        <w:autoSpaceDN w:val="0"/>
        <w:adjustRightInd w:val="0"/>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The restrictive nature of archival studies can also reduce the g</w:t>
      </w:r>
      <w:r w:rsidR="00B64F91" w:rsidRPr="001D22ED">
        <w:rPr>
          <w:rFonts w:ascii="Times New Roman" w:hAnsi="Times New Roman" w:cs="Times New Roman"/>
          <w:sz w:val="24"/>
          <w:szCs w:val="24"/>
        </w:rPr>
        <w:t>eneralis</w:t>
      </w:r>
      <w:r w:rsidRPr="001D22ED">
        <w:rPr>
          <w:rFonts w:ascii="Times New Roman" w:hAnsi="Times New Roman" w:cs="Times New Roman"/>
          <w:sz w:val="24"/>
          <w:szCs w:val="24"/>
        </w:rPr>
        <w:t>ability of findings. The present study focused solely on offences with male offenders</w:t>
      </w:r>
      <w:r w:rsidR="007B37FC" w:rsidRPr="001D22ED">
        <w:rPr>
          <w:rFonts w:ascii="Times New Roman" w:hAnsi="Times New Roman" w:cs="Times New Roman"/>
          <w:sz w:val="24"/>
          <w:szCs w:val="24"/>
        </w:rPr>
        <w:t>/</w:t>
      </w:r>
      <w:r w:rsidRPr="001D22ED">
        <w:rPr>
          <w:rFonts w:ascii="Times New Roman" w:hAnsi="Times New Roman" w:cs="Times New Roman"/>
          <w:sz w:val="24"/>
          <w:szCs w:val="24"/>
        </w:rPr>
        <w:t>female victims. Although rarer, stranger sexual assaults can occur with other gender co</w:t>
      </w:r>
      <w:r w:rsidR="00B64F91" w:rsidRPr="001D22ED">
        <w:rPr>
          <w:rFonts w:ascii="Times New Roman" w:hAnsi="Times New Roman" w:cs="Times New Roman"/>
          <w:sz w:val="24"/>
          <w:szCs w:val="24"/>
        </w:rPr>
        <w:t>mbinations (e.g., male victims/</w:t>
      </w:r>
      <w:r w:rsidRPr="001D22ED">
        <w:rPr>
          <w:rFonts w:ascii="Times New Roman" w:hAnsi="Times New Roman" w:cs="Times New Roman"/>
          <w:sz w:val="24"/>
          <w:szCs w:val="24"/>
        </w:rPr>
        <w:t xml:space="preserve">female offenders). </w:t>
      </w:r>
      <w:r w:rsidR="00F72B82" w:rsidRPr="001D22ED">
        <w:rPr>
          <w:rFonts w:ascii="Times New Roman" w:hAnsi="Times New Roman" w:cs="Times New Roman"/>
          <w:sz w:val="24"/>
          <w:szCs w:val="24"/>
        </w:rPr>
        <w:t>Gender differences have been observed in laboratory-based age estimation studies, with females producing more accurate estimations than males (</w:t>
      </w:r>
      <w:proofErr w:type="spellStart"/>
      <w:r w:rsidR="00F72B82" w:rsidRPr="001D22ED">
        <w:rPr>
          <w:rFonts w:ascii="Times New Roman" w:hAnsi="Times New Roman" w:cs="Times New Roman"/>
          <w:sz w:val="24"/>
          <w:szCs w:val="24"/>
        </w:rPr>
        <w:t>Vestlund</w:t>
      </w:r>
      <w:proofErr w:type="spellEnd"/>
      <w:r w:rsidR="00F72B82" w:rsidRPr="001D22ED">
        <w:rPr>
          <w:rFonts w:ascii="Times New Roman" w:hAnsi="Times New Roman" w:cs="Times New Roman"/>
          <w:sz w:val="24"/>
          <w:szCs w:val="24"/>
        </w:rPr>
        <w:t xml:space="preserve">, </w:t>
      </w:r>
      <w:proofErr w:type="spellStart"/>
      <w:r w:rsidR="00F72B82" w:rsidRPr="001D22ED">
        <w:rPr>
          <w:rFonts w:ascii="Times New Roman" w:hAnsi="Times New Roman" w:cs="Times New Roman"/>
          <w:sz w:val="24"/>
          <w:szCs w:val="24"/>
        </w:rPr>
        <w:t>Langeborg</w:t>
      </w:r>
      <w:proofErr w:type="spellEnd"/>
      <w:r w:rsidR="00F72B82" w:rsidRPr="001D22ED">
        <w:rPr>
          <w:rFonts w:ascii="Times New Roman" w:hAnsi="Times New Roman" w:cs="Times New Roman"/>
          <w:sz w:val="24"/>
          <w:szCs w:val="24"/>
        </w:rPr>
        <w:t xml:space="preserve">, </w:t>
      </w:r>
      <w:proofErr w:type="spellStart"/>
      <w:r w:rsidR="00F72B82" w:rsidRPr="001D22ED">
        <w:rPr>
          <w:rFonts w:ascii="Times New Roman" w:hAnsi="Times New Roman" w:cs="Times New Roman"/>
          <w:sz w:val="24"/>
          <w:szCs w:val="24"/>
        </w:rPr>
        <w:t>Sorqvist</w:t>
      </w:r>
      <w:proofErr w:type="spellEnd"/>
      <w:r w:rsidR="00F72B82" w:rsidRPr="001D22ED">
        <w:rPr>
          <w:rFonts w:ascii="Times New Roman" w:hAnsi="Times New Roman" w:cs="Times New Roman"/>
          <w:sz w:val="24"/>
          <w:szCs w:val="24"/>
        </w:rPr>
        <w:t xml:space="preserve"> &amp; Eriksson, 2009). </w:t>
      </w:r>
      <w:bookmarkStart w:id="27" w:name="_Hlk512163390"/>
      <w:r w:rsidRPr="001D22ED">
        <w:rPr>
          <w:rFonts w:ascii="Times New Roman" w:hAnsi="Times New Roman" w:cs="Times New Roman"/>
          <w:sz w:val="24"/>
          <w:szCs w:val="24"/>
        </w:rPr>
        <w:t>These differences may also be observed when male and female sexual assault victims estimat</w:t>
      </w:r>
      <w:r w:rsidR="007B37FC" w:rsidRPr="001D22ED">
        <w:rPr>
          <w:rFonts w:ascii="Times New Roman" w:hAnsi="Times New Roman" w:cs="Times New Roman"/>
          <w:sz w:val="24"/>
          <w:szCs w:val="24"/>
        </w:rPr>
        <w:t>e the age of stranger offenders</w:t>
      </w:r>
      <w:r w:rsidR="00F72B82" w:rsidRPr="001D22ED">
        <w:rPr>
          <w:rFonts w:ascii="Times New Roman" w:hAnsi="Times New Roman" w:cs="Times New Roman"/>
          <w:sz w:val="24"/>
          <w:szCs w:val="24"/>
        </w:rPr>
        <w:t>. Research is needed to establish this</w:t>
      </w:r>
      <w:r w:rsidR="007B37FC" w:rsidRPr="001D22ED">
        <w:rPr>
          <w:rFonts w:ascii="Times New Roman" w:hAnsi="Times New Roman" w:cs="Times New Roman"/>
          <w:sz w:val="24"/>
          <w:szCs w:val="24"/>
        </w:rPr>
        <w:t xml:space="preserve">. </w:t>
      </w:r>
      <w:bookmarkEnd w:id="27"/>
      <w:r w:rsidRPr="001D22ED">
        <w:rPr>
          <w:rFonts w:ascii="Times New Roman" w:hAnsi="Times New Roman" w:cs="Times New Roman"/>
          <w:sz w:val="24"/>
          <w:szCs w:val="24"/>
        </w:rPr>
        <w:t>Furthermore, in order to confirm the accuracy of victims’ age estimations, only solved cases in which the offende</w:t>
      </w:r>
      <w:r w:rsidR="00B64F91" w:rsidRPr="001D22ED">
        <w:rPr>
          <w:rFonts w:ascii="Times New Roman" w:hAnsi="Times New Roman" w:cs="Times New Roman"/>
          <w:sz w:val="24"/>
          <w:szCs w:val="24"/>
        </w:rPr>
        <w:t>r had been convicted were analys</w:t>
      </w:r>
      <w:r w:rsidRPr="001D22ED">
        <w:rPr>
          <w:rFonts w:ascii="Times New Roman" w:hAnsi="Times New Roman" w:cs="Times New Roman"/>
          <w:sz w:val="24"/>
          <w:szCs w:val="24"/>
        </w:rPr>
        <w:t xml:space="preserve">ed. This presents a biased representation of sexual assault cases, as many go unreported and those that are </w:t>
      </w:r>
      <w:r w:rsidRPr="001D22ED">
        <w:rPr>
          <w:rFonts w:ascii="Times New Roman" w:hAnsi="Times New Roman" w:cs="Times New Roman"/>
          <w:sz w:val="24"/>
          <w:szCs w:val="24"/>
        </w:rPr>
        <w:lastRenderedPageBreak/>
        <w:t xml:space="preserve">reported often fail to produce a conviction (Kelly, Lovett &amp; Regan, 2005; Crown Prosecution Service, 2016). Consequently, it is impossible to know whether victims of unreported or unsolved stranger sexual assaults would </w:t>
      </w:r>
      <w:r w:rsidR="00F72B82" w:rsidRPr="001D22ED">
        <w:rPr>
          <w:rFonts w:ascii="Times New Roman" w:hAnsi="Times New Roman" w:cs="Times New Roman"/>
          <w:sz w:val="24"/>
          <w:szCs w:val="24"/>
        </w:rPr>
        <w:t>produce</w:t>
      </w:r>
      <w:r w:rsidRPr="001D22ED">
        <w:rPr>
          <w:rFonts w:ascii="Times New Roman" w:hAnsi="Times New Roman" w:cs="Times New Roman"/>
          <w:sz w:val="24"/>
          <w:szCs w:val="24"/>
        </w:rPr>
        <w:t xml:space="preserve"> more or less accurate</w:t>
      </w:r>
      <w:r w:rsidR="00922A03">
        <w:rPr>
          <w:rFonts w:ascii="Times New Roman" w:hAnsi="Times New Roman" w:cs="Times New Roman"/>
          <w:sz w:val="24"/>
          <w:szCs w:val="24"/>
        </w:rPr>
        <w:t xml:space="preserve"> age estimations or whether these cases</w:t>
      </w:r>
      <w:r w:rsidRPr="001D22ED">
        <w:rPr>
          <w:rFonts w:ascii="Times New Roman" w:hAnsi="Times New Roman" w:cs="Times New Roman"/>
          <w:sz w:val="24"/>
          <w:szCs w:val="24"/>
        </w:rPr>
        <w:t xml:space="preserve"> are associated with common offence-specific f</w:t>
      </w:r>
      <w:r w:rsidR="00E476D8" w:rsidRPr="001D22ED">
        <w:rPr>
          <w:rFonts w:ascii="Times New Roman" w:hAnsi="Times New Roman" w:cs="Times New Roman"/>
          <w:sz w:val="24"/>
          <w:szCs w:val="24"/>
        </w:rPr>
        <w:t>actors (e.g., large victim age -</w:t>
      </w:r>
      <w:r w:rsidRPr="001D22ED">
        <w:rPr>
          <w:rFonts w:ascii="Times New Roman" w:hAnsi="Times New Roman" w:cs="Times New Roman"/>
          <w:sz w:val="24"/>
          <w:szCs w:val="24"/>
        </w:rPr>
        <w:t xml:space="preserve"> offender estimated age differences). Unfortunately, we were unable to examine these issues as we could not access any data relating to unsolved sexual assaults. </w:t>
      </w:r>
    </w:p>
    <w:p w14:paraId="4803AC42" w14:textId="77777777" w:rsidR="005A558F" w:rsidRPr="001D22ED" w:rsidRDefault="005A558F" w:rsidP="005A558F">
      <w:pPr>
        <w:spacing w:after="0" w:line="480" w:lineRule="auto"/>
        <w:rPr>
          <w:rFonts w:ascii="Times New Roman" w:hAnsi="Times New Roman" w:cs="Times New Roman"/>
          <w:b/>
          <w:sz w:val="24"/>
          <w:szCs w:val="24"/>
        </w:rPr>
      </w:pPr>
      <w:r w:rsidRPr="001D22ED">
        <w:rPr>
          <w:rFonts w:ascii="Times New Roman" w:hAnsi="Times New Roman" w:cs="Times New Roman"/>
          <w:b/>
          <w:sz w:val="24"/>
          <w:szCs w:val="24"/>
        </w:rPr>
        <w:t>Conclusion</w:t>
      </w:r>
    </w:p>
    <w:p w14:paraId="64124532" w14:textId="29271254" w:rsidR="00D30B79" w:rsidRPr="001D22ED" w:rsidRDefault="005A558F" w:rsidP="00B517C7">
      <w:pPr>
        <w:spacing w:after="0" w:line="480" w:lineRule="auto"/>
        <w:ind w:firstLine="720"/>
        <w:rPr>
          <w:rFonts w:ascii="Times New Roman" w:hAnsi="Times New Roman" w:cs="Times New Roman"/>
          <w:sz w:val="24"/>
          <w:szCs w:val="24"/>
        </w:rPr>
      </w:pPr>
      <w:r w:rsidRPr="001D22ED">
        <w:rPr>
          <w:rFonts w:ascii="Times New Roman" w:hAnsi="Times New Roman" w:cs="Times New Roman"/>
          <w:sz w:val="24"/>
          <w:szCs w:val="24"/>
        </w:rPr>
        <w:t>This study pr</w:t>
      </w:r>
      <w:r w:rsidR="0064217E" w:rsidRPr="001D22ED">
        <w:rPr>
          <w:rFonts w:ascii="Times New Roman" w:hAnsi="Times New Roman" w:cs="Times New Roman"/>
          <w:sz w:val="24"/>
          <w:szCs w:val="24"/>
        </w:rPr>
        <w:t xml:space="preserve">ovides the first overview (in an </w:t>
      </w:r>
      <w:r w:rsidRPr="001D22ED">
        <w:rPr>
          <w:rFonts w:ascii="Times New Roman" w:hAnsi="Times New Roman" w:cs="Times New Roman"/>
          <w:sz w:val="24"/>
          <w:szCs w:val="24"/>
        </w:rPr>
        <w:t>academic publication) of sexual assault victims’ age estimation accuracy when describing stranger offenders and the offence-specific factors that influence their accuracy.</w:t>
      </w:r>
      <w:r w:rsidR="00616496" w:rsidRPr="001D22ED">
        <w:rPr>
          <w:rFonts w:ascii="Times New Roman" w:hAnsi="Times New Roman" w:cs="Times New Roman"/>
          <w:sz w:val="24"/>
          <w:szCs w:val="24"/>
        </w:rPr>
        <w:t xml:space="preserve"> </w:t>
      </w:r>
      <w:r w:rsidRPr="001D22ED">
        <w:rPr>
          <w:rFonts w:ascii="Times New Roman" w:hAnsi="Times New Roman" w:cs="Times New Roman"/>
          <w:sz w:val="24"/>
          <w:szCs w:val="24"/>
        </w:rPr>
        <w:t xml:space="preserve">Only one in five victims provided an exact age estimation, with the majority providing an age range estimation/non-specific age description from which a midpoint age estimation could be derived. Exact and midpoint age estimations were broadly equivalent in their accuracy, with </w:t>
      </w:r>
      <w:r w:rsidR="00616496" w:rsidRPr="001D22ED">
        <w:rPr>
          <w:rFonts w:ascii="Times New Roman" w:hAnsi="Times New Roman" w:cs="Times New Roman"/>
          <w:sz w:val="24"/>
          <w:szCs w:val="24"/>
        </w:rPr>
        <w:t xml:space="preserve">their mean age estimation error being 4.78 years, </w:t>
      </w:r>
      <w:r w:rsidRPr="001D22ED">
        <w:rPr>
          <w:rFonts w:ascii="Times New Roman" w:hAnsi="Times New Roman" w:cs="Times New Roman"/>
          <w:sz w:val="24"/>
          <w:szCs w:val="24"/>
        </w:rPr>
        <w:t>just over one in ten age estimations being within 0.99 years of an offender’s age</w:t>
      </w:r>
      <w:r w:rsidR="00616496" w:rsidRPr="001D22ED">
        <w:rPr>
          <w:rFonts w:ascii="Times New Roman" w:hAnsi="Times New Roman" w:cs="Times New Roman"/>
          <w:sz w:val="24"/>
          <w:szCs w:val="24"/>
        </w:rPr>
        <w:t>,</w:t>
      </w:r>
      <w:r w:rsidRPr="001D22ED">
        <w:rPr>
          <w:rFonts w:ascii="Times New Roman" w:hAnsi="Times New Roman" w:cs="Times New Roman"/>
          <w:sz w:val="24"/>
          <w:szCs w:val="24"/>
        </w:rPr>
        <w:t xml:space="preserve"> and nearly nine in ten age estimations being within 9.99 years of an offender’s age. If victims provided age range estimations and the midpoints of these were used as exact age estimations, then those victims that produced narrower age range estimations were most accurate. Age estimations were also</w:t>
      </w:r>
      <w:r w:rsidR="0064217E" w:rsidRPr="001D22ED">
        <w:rPr>
          <w:rFonts w:ascii="Times New Roman" w:hAnsi="Times New Roman" w:cs="Times New Roman"/>
          <w:sz w:val="24"/>
          <w:szCs w:val="24"/>
        </w:rPr>
        <w:t xml:space="preserve"> most accurate when victim age -</w:t>
      </w:r>
      <w:r w:rsidRPr="001D22ED">
        <w:rPr>
          <w:rFonts w:ascii="Times New Roman" w:hAnsi="Times New Roman" w:cs="Times New Roman"/>
          <w:sz w:val="24"/>
          <w:szCs w:val="24"/>
        </w:rPr>
        <w:t xml:space="preserve"> offender age differences and victim a</w:t>
      </w:r>
      <w:r w:rsidR="0064217E" w:rsidRPr="001D22ED">
        <w:rPr>
          <w:rFonts w:ascii="Times New Roman" w:hAnsi="Times New Roman" w:cs="Times New Roman"/>
          <w:sz w:val="24"/>
          <w:szCs w:val="24"/>
        </w:rPr>
        <w:t>ge -</w:t>
      </w:r>
      <w:r w:rsidRPr="001D22ED">
        <w:rPr>
          <w:rFonts w:ascii="Times New Roman" w:hAnsi="Times New Roman" w:cs="Times New Roman"/>
          <w:sz w:val="24"/>
          <w:szCs w:val="24"/>
        </w:rPr>
        <w:t xml:space="preserve"> offender estimated age differences were small. These findings can help investigators, and the specialists who support them, to understand sexual assault victims’ likely age estimation accuracy when</w:t>
      </w:r>
      <w:r w:rsidR="003B4C9D" w:rsidRPr="001D22ED">
        <w:rPr>
          <w:rFonts w:ascii="Times New Roman" w:hAnsi="Times New Roman" w:cs="Times New Roman"/>
          <w:sz w:val="24"/>
          <w:szCs w:val="24"/>
        </w:rPr>
        <w:t xml:space="preserve"> describing stranger offenders.</w:t>
      </w:r>
    </w:p>
    <w:p w14:paraId="2B0DE878" w14:textId="629474B1" w:rsidR="00B517C7" w:rsidRPr="001D22ED" w:rsidRDefault="00B517C7" w:rsidP="00B517C7">
      <w:pPr>
        <w:spacing w:after="0" w:line="480" w:lineRule="auto"/>
        <w:ind w:firstLine="720"/>
        <w:rPr>
          <w:rFonts w:ascii="Times New Roman" w:hAnsi="Times New Roman" w:cs="Times New Roman"/>
          <w:sz w:val="24"/>
          <w:szCs w:val="24"/>
        </w:rPr>
      </w:pPr>
    </w:p>
    <w:p w14:paraId="654CED2E" w14:textId="3500041E" w:rsidR="00576B73" w:rsidRPr="001D22ED" w:rsidRDefault="00576B73" w:rsidP="006A226C">
      <w:pPr>
        <w:spacing w:after="0" w:line="480" w:lineRule="auto"/>
        <w:rPr>
          <w:rFonts w:ascii="Times New Roman" w:hAnsi="Times New Roman" w:cs="Times New Roman"/>
          <w:sz w:val="24"/>
          <w:szCs w:val="24"/>
        </w:rPr>
      </w:pPr>
    </w:p>
    <w:p w14:paraId="5CAAB5BC" w14:textId="28985976" w:rsidR="0064217E" w:rsidRPr="001D22ED" w:rsidRDefault="0064217E" w:rsidP="006A226C">
      <w:pPr>
        <w:spacing w:after="0" w:line="480" w:lineRule="auto"/>
        <w:rPr>
          <w:rFonts w:ascii="Times New Roman" w:hAnsi="Times New Roman" w:cs="Times New Roman"/>
          <w:sz w:val="24"/>
          <w:szCs w:val="24"/>
        </w:rPr>
      </w:pPr>
    </w:p>
    <w:p w14:paraId="5E835E63" w14:textId="77777777" w:rsidR="00045C4A" w:rsidRDefault="00045C4A" w:rsidP="00E933F4">
      <w:pPr>
        <w:spacing w:before="100" w:beforeAutospacing="1" w:after="100" w:afterAutospacing="1" w:line="480" w:lineRule="auto"/>
        <w:contextualSpacing/>
        <w:jc w:val="center"/>
        <w:rPr>
          <w:rFonts w:ascii="Times New Roman" w:eastAsia="Calibri" w:hAnsi="Times New Roman" w:cs="Times New Roman"/>
          <w:b/>
          <w:sz w:val="24"/>
          <w:szCs w:val="24"/>
        </w:rPr>
      </w:pPr>
    </w:p>
    <w:p w14:paraId="596785E1" w14:textId="205E58DA" w:rsidR="00E933F4" w:rsidRPr="001D22ED" w:rsidRDefault="00E933F4" w:rsidP="00E933F4">
      <w:pPr>
        <w:spacing w:before="100" w:beforeAutospacing="1" w:after="100" w:afterAutospacing="1" w:line="480" w:lineRule="auto"/>
        <w:contextualSpacing/>
        <w:jc w:val="center"/>
        <w:rPr>
          <w:rFonts w:ascii="Times New Roman" w:eastAsia="Calibri" w:hAnsi="Times New Roman" w:cs="Times New Roman"/>
          <w:b/>
          <w:sz w:val="24"/>
          <w:szCs w:val="24"/>
        </w:rPr>
      </w:pPr>
      <w:r w:rsidRPr="001D22ED">
        <w:rPr>
          <w:rFonts w:ascii="Times New Roman" w:eastAsia="Calibri" w:hAnsi="Times New Roman" w:cs="Times New Roman"/>
          <w:b/>
          <w:sz w:val="24"/>
          <w:szCs w:val="24"/>
        </w:rPr>
        <w:lastRenderedPageBreak/>
        <w:t>References</w:t>
      </w:r>
    </w:p>
    <w:p w14:paraId="7387DD2E"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Abbey, A., </w:t>
      </w:r>
      <w:proofErr w:type="spellStart"/>
      <w:r w:rsidRPr="001D22ED">
        <w:rPr>
          <w:rFonts w:ascii="Times New Roman" w:eastAsia="Calibri" w:hAnsi="Times New Roman" w:cs="Times New Roman"/>
          <w:sz w:val="24"/>
          <w:szCs w:val="24"/>
        </w:rPr>
        <w:t>Zawacki</w:t>
      </w:r>
      <w:proofErr w:type="spellEnd"/>
      <w:r w:rsidRPr="001D22ED">
        <w:rPr>
          <w:rFonts w:ascii="Times New Roman" w:eastAsia="Calibri" w:hAnsi="Times New Roman" w:cs="Times New Roman"/>
          <w:sz w:val="24"/>
          <w:szCs w:val="24"/>
        </w:rPr>
        <w:t xml:space="preserve">, M. A., Buck, P. O., Clinton, A. M., &amp; </w:t>
      </w:r>
      <w:proofErr w:type="spellStart"/>
      <w:r w:rsidRPr="001D22ED">
        <w:rPr>
          <w:rFonts w:ascii="Times New Roman" w:eastAsia="Calibri" w:hAnsi="Times New Roman" w:cs="Times New Roman"/>
          <w:sz w:val="24"/>
          <w:szCs w:val="24"/>
        </w:rPr>
        <w:t>McAuslan</w:t>
      </w:r>
      <w:proofErr w:type="spellEnd"/>
      <w:r w:rsidRPr="001D22ED">
        <w:rPr>
          <w:rFonts w:ascii="Times New Roman" w:eastAsia="Calibri" w:hAnsi="Times New Roman" w:cs="Times New Roman"/>
          <w:sz w:val="24"/>
          <w:szCs w:val="24"/>
        </w:rPr>
        <w:t xml:space="preserve">, P. (2001). Alcohol </w:t>
      </w:r>
    </w:p>
    <w:p w14:paraId="3E3D22C0" w14:textId="55181EB0" w:rsidR="00E933F4" w:rsidRPr="001D22ED" w:rsidRDefault="00E933F4" w:rsidP="00E933F4">
      <w:pPr>
        <w:spacing w:before="100" w:beforeAutospacing="1" w:after="100" w:afterAutospacing="1" w:line="480" w:lineRule="auto"/>
        <w:ind w:left="360" w:firstLine="36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and sexual assault. </w:t>
      </w:r>
      <w:r w:rsidRPr="001D22ED">
        <w:rPr>
          <w:rFonts w:ascii="Times New Roman" w:eastAsia="Calibri" w:hAnsi="Times New Roman" w:cs="Times New Roman"/>
          <w:i/>
          <w:sz w:val="24"/>
          <w:szCs w:val="24"/>
        </w:rPr>
        <w:t>Alcohol Research and Health, 25</w:t>
      </w:r>
      <w:r w:rsidR="000E5FE2" w:rsidRPr="001D22ED">
        <w:rPr>
          <w:rFonts w:ascii="Times New Roman" w:eastAsia="Calibri" w:hAnsi="Times New Roman" w:cs="Times New Roman"/>
          <w:sz w:val="24"/>
          <w:szCs w:val="24"/>
        </w:rPr>
        <w:t>, 43-</w:t>
      </w:r>
      <w:r w:rsidRPr="001D22ED">
        <w:rPr>
          <w:rFonts w:ascii="Times New Roman" w:eastAsia="Calibri" w:hAnsi="Times New Roman" w:cs="Times New Roman"/>
          <w:sz w:val="24"/>
          <w:szCs w:val="24"/>
        </w:rPr>
        <w:t>51.</w:t>
      </w:r>
    </w:p>
    <w:p w14:paraId="4A6AEF19"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Altman, C. M., Schreiber Compo, N., </w:t>
      </w:r>
      <w:proofErr w:type="spellStart"/>
      <w:r w:rsidRPr="001D22ED">
        <w:rPr>
          <w:rFonts w:ascii="Times New Roman" w:eastAsia="Times New Roman" w:hAnsi="Times New Roman" w:cs="Times New Roman"/>
          <w:sz w:val="24"/>
          <w:szCs w:val="24"/>
        </w:rPr>
        <w:t>McQuiston</w:t>
      </w:r>
      <w:proofErr w:type="spellEnd"/>
      <w:r w:rsidRPr="001D22ED">
        <w:rPr>
          <w:rFonts w:ascii="Times New Roman" w:eastAsia="Times New Roman" w:hAnsi="Times New Roman" w:cs="Times New Roman"/>
          <w:sz w:val="24"/>
          <w:szCs w:val="24"/>
        </w:rPr>
        <w:t xml:space="preserve">, D., </w:t>
      </w:r>
      <w:proofErr w:type="spellStart"/>
      <w:r w:rsidRPr="001D22ED">
        <w:rPr>
          <w:rFonts w:ascii="Times New Roman" w:eastAsia="Times New Roman" w:hAnsi="Times New Roman" w:cs="Times New Roman"/>
          <w:sz w:val="24"/>
          <w:szCs w:val="24"/>
        </w:rPr>
        <w:t>Hagsand</w:t>
      </w:r>
      <w:proofErr w:type="spellEnd"/>
      <w:r w:rsidRPr="001D22ED">
        <w:rPr>
          <w:rFonts w:ascii="Times New Roman" w:eastAsia="Times New Roman" w:hAnsi="Times New Roman" w:cs="Times New Roman"/>
          <w:sz w:val="24"/>
          <w:szCs w:val="24"/>
        </w:rPr>
        <w:t xml:space="preserve">, A. V., &amp; </w:t>
      </w:r>
      <w:proofErr w:type="spellStart"/>
      <w:r w:rsidRPr="001D22ED">
        <w:rPr>
          <w:rFonts w:ascii="Times New Roman" w:eastAsia="Times New Roman" w:hAnsi="Times New Roman" w:cs="Times New Roman"/>
          <w:sz w:val="24"/>
          <w:szCs w:val="24"/>
        </w:rPr>
        <w:t>Cervera</w:t>
      </w:r>
      <w:proofErr w:type="spellEnd"/>
      <w:r w:rsidRPr="001D22ED">
        <w:rPr>
          <w:rFonts w:ascii="Times New Roman" w:eastAsia="Times New Roman" w:hAnsi="Times New Roman" w:cs="Times New Roman"/>
          <w:sz w:val="24"/>
          <w:szCs w:val="24"/>
        </w:rPr>
        <w:t xml:space="preserve">, J. (In </w:t>
      </w:r>
    </w:p>
    <w:p w14:paraId="036379A3" w14:textId="77777777" w:rsidR="00E933F4" w:rsidRPr="001D22ED" w:rsidRDefault="00E933F4" w:rsidP="00E933F4">
      <w:pPr>
        <w:spacing w:before="100" w:beforeAutospacing="1" w:after="100" w:afterAutospacing="1" w:line="480" w:lineRule="auto"/>
        <w:ind w:left="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Press). Witnesses’ memory for events and faces under elevated levels of intoxication. </w:t>
      </w:r>
      <w:r w:rsidRPr="001D22ED">
        <w:rPr>
          <w:rFonts w:ascii="Times New Roman" w:eastAsia="Times New Roman" w:hAnsi="Times New Roman" w:cs="Times New Roman"/>
          <w:i/>
          <w:iCs/>
          <w:sz w:val="24"/>
          <w:szCs w:val="24"/>
        </w:rPr>
        <w:t>Memory</w:t>
      </w:r>
      <w:r w:rsidRPr="001D22ED">
        <w:rPr>
          <w:rFonts w:ascii="Times New Roman" w:eastAsia="Times New Roman" w:hAnsi="Times New Roman" w:cs="Times New Roman"/>
          <w:sz w:val="24"/>
          <w:szCs w:val="24"/>
        </w:rPr>
        <w:t>. doi:10.1080/09658211.2018.1445758</w:t>
      </w:r>
    </w:p>
    <w:p w14:paraId="1A3E16BE"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b/>
          <w:sz w:val="24"/>
          <w:szCs w:val="24"/>
        </w:rPr>
      </w:pPr>
      <w:r w:rsidRPr="001D22ED">
        <w:rPr>
          <w:rFonts w:ascii="Times New Roman" w:eastAsia="Times New Roman" w:hAnsi="Times New Roman" w:cs="Times New Roman"/>
          <w:sz w:val="24"/>
          <w:szCs w:val="24"/>
        </w:rPr>
        <w:t xml:space="preserve">Anastasi, J. S., &amp; Rhodes, M. G. (2006). Evidence for an own-age bias in face </w:t>
      </w:r>
    </w:p>
    <w:p w14:paraId="5AFB3729" w14:textId="754F7298" w:rsidR="00E933F4" w:rsidRPr="001D22ED" w:rsidRDefault="00E933F4" w:rsidP="00E933F4">
      <w:pPr>
        <w:spacing w:before="100" w:beforeAutospacing="1" w:after="100" w:afterAutospacing="1" w:line="480" w:lineRule="auto"/>
        <w:ind w:left="360" w:firstLine="360"/>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recognition. </w:t>
      </w:r>
      <w:r w:rsidRPr="001D22ED">
        <w:rPr>
          <w:rFonts w:ascii="Times New Roman" w:eastAsia="Times New Roman" w:hAnsi="Times New Roman" w:cs="Times New Roman"/>
          <w:i/>
          <w:sz w:val="24"/>
          <w:szCs w:val="24"/>
        </w:rPr>
        <w:t>North American Journal of Psychology, 8</w:t>
      </w:r>
      <w:r w:rsidRPr="001D22ED">
        <w:rPr>
          <w:rFonts w:ascii="Times New Roman" w:eastAsia="Times New Roman" w:hAnsi="Times New Roman" w:cs="Times New Roman"/>
          <w:sz w:val="24"/>
          <w:szCs w:val="24"/>
        </w:rPr>
        <w:t>, 237-252</w:t>
      </w:r>
      <w:r w:rsidR="000E5FE2" w:rsidRPr="001D22ED">
        <w:rPr>
          <w:rFonts w:ascii="Times New Roman" w:eastAsia="Times New Roman" w:hAnsi="Times New Roman" w:cs="Times New Roman"/>
          <w:sz w:val="24"/>
          <w:szCs w:val="24"/>
        </w:rPr>
        <w:t>.</w:t>
      </w:r>
    </w:p>
    <w:p w14:paraId="0B2A0285"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Clifford, B. R., </w:t>
      </w:r>
      <w:proofErr w:type="spellStart"/>
      <w:r w:rsidRPr="001D22ED">
        <w:rPr>
          <w:rFonts w:ascii="Times New Roman" w:eastAsia="Times New Roman" w:hAnsi="Times New Roman" w:cs="Times New Roman"/>
          <w:sz w:val="24"/>
          <w:szCs w:val="24"/>
        </w:rPr>
        <w:t>Havard</w:t>
      </w:r>
      <w:proofErr w:type="spellEnd"/>
      <w:r w:rsidRPr="001D22ED">
        <w:rPr>
          <w:rFonts w:ascii="Times New Roman" w:eastAsia="Times New Roman" w:hAnsi="Times New Roman" w:cs="Times New Roman"/>
          <w:sz w:val="24"/>
          <w:szCs w:val="24"/>
        </w:rPr>
        <w:t xml:space="preserve">, C., </w:t>
      </w:r>
      <w:proofErr w:type="spellStart"/>
      <w:r w:rsidRPr="001D22ED">
        <w:rPr>
          <w:rFonts w:ascii="Times New Roman" w:eastAsia="Times New Roman" w:hAnsi="Times New Roman" w:cs="Times New Roman"/>
          <w:sz w:val="24"/>
          <w:szCs w:val="24"/>
        </w:rPr>
        <w:t>Memon</w:t>
      </w:r>
      <w:proofErr w:type="spellEnd"/>
      <w:r w:rsidRPr="001D22ED">
        <w:rPr>
          <w:rFonts w:ascii="Times New Roman" w:eastAsia="Times New Roman" w:hAnsi="Times New Roman" w:cs="Times New Roman"/>
          <w:sz w:val="24"/>
          <w:szCs w:val="24"/>
        </w:rPr>
        <w:t xml:space="preserve">, A., &amp; Gabbert, F. (2012). Delay and age effects on </w:t>
      </w:r>
    </w:p>
    <w:p w14:paraId="65AF6E4C" w14:textId="6A0DF27B" w:rsidR="00E933F4" w:rsidRPr="001D22ED" w:rsidRDefault="00E933F4" w:rsidP="00E933F4">
      <w:pPr>
        <w:spacing w:before="100" w:beforeAutospacing="1" w:after="100" w:afterAutospacing="1" w:line="480" w:lineRule="auto"/>
        <w:ind w:left="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identification accuracy and confidence: An investigation using a video identification parade. </w:t>
      </w:r>
      <w:r w:rsidRPr="001D22ED">
        <w:rPr>
          <w:rFonts w:ascii="Times New Roman" w:eastAsia="Times New Roman" w:hAnsi="Times New Roman" w:cs="Times New Roman"/>
          <w:i/>
          <w:sz w:val="24"/>
          <w:szCs w:val="24"/>
        </w:rPr>
        <w:t>Applied Cognitive Psychology, 26</w:t>
      </w:r>
      <w:r w:rsidRPr="001D22ED">
        <w:rPr>
          <w:rFonts w:ascii="Times New Roman" w:eastAsia="Times New Roman" w:hAnsi="Times New Roman" w:cs="Times New Roman"/>
          <w:sz w:val="24"/>
          <w:szCs w:val="24"/>
        </w:rPr>
        <w:t>, 130-139. doi:10.1002/acp.1804</w:t>
      </w:r>
    </w:p>
    <w:p w14:paraId="16274C7A"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Crown Prosecution Service. (2016). </w:t>
      </w:r>
      <w:r w:rsidRPr="001D22ED">
        <w:rPr>
          <w:rFonts w:ascii="Times New Roman" w:eastAsia="Calibri" w:hAnsi="Times New Roman" w:cs="Times New Roman"/>
          <w:i/>
          <w:sz w:val="24"/>
          <w:szCs w:val="24"/>
        </w:rPr>
        <w:t>Violence against Women and Girls</w:t>
      </w:r>
      <w:r w:rsidRPr="001D22ED">
        <w:rPr>
          <w:rFonts w:ascii="Times New Roman" w:eastAsia="Calibri" w:hAnsi="Times New Roman" w:cs="Times New Roman"/>
          <w:sz w:val="24"/>
          <w:szCs w:val="24"/>
        </w:rPr>
        <w:t xml:space="preserve">. Retrieved August, </w:t>
      </w:r>
    </w:p>
    <w:p w14:paraId="7CADA940" w14:textId="77777777"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2017, from: </w:t>
      </w:r>
      <w:hyperlink r:id="rId9" w:history="1">
        <w:r w:rsidRPr="001D22ED">
          <w:rPr>
            <w:rFonts w:ascii="Times New Roman" w:eastAsia="Calibri" w:hAnsi="Times New Roman" w:cs="Times New Roman"/>
            <w:sz w:val="24"/>
            <w:szCs w:val="24"/>
            <w:u w:val="single"/>
          </w:rPr>
          <w:t>http://www.cps.gov.uk/publications/docs/cps_vawg_report_2016.pdf</w:t>
        </w:r>
      </w:hyperlink>
      <w:r w:rsidRPr="001D22ED">
        <w:rPr>
          <w:rFonts w:ascii="Times New Roman" w:eastAsia="Calibri" w:hAnsi="Times New Roman" w:cs="Times New Roman"/>
          <w:sz w:val="24"/>
          <w:szCs w:val="24"/>
        </w:rPr>
        <w:t xml:space="preserve"> </w:t>
      </w:r>
    </w:p>
    <w:p w14:paraId="2D4300A6"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Davies, G. M. (1992). Influencing public policy on </w:t>
      </w:r>
      <w:proofErr w:type="spellStart"/>
      <w:r w:rsidRPr="001D22ED">
        <w:rPr>
          <w:rFonts w:ascii="Times New Roman" w:eastAsia="Calibri" w:hAnsi="Times New Roman" w:cs="Times New Roman"/>
          <w:sz w:val="24"/>
          <w:szCs w:val="24"/>
        </w:rPr>
        <w:t>eyewitnessing</w:t>
      </w:r>
      <w:proofErr w:type="spellEnd"/>
      <w:r w:rsidRPr="001D22ED">
        <w:rPr>
          <w:rFonts w:ascii="Times New Roman" w:eastAsia="Calibri" w:hAnsi="Times New Roman" w:cs="Times New Roman"/>
          <w:sz w:val="24"/>
          <w:szCs w:val="24"/>
        </w:rPr>
        <w:t xml:space="preserve">: Problems and </w:t>
      </w:r>
    </w:p>
    <w:p w14:paraId="7E7CB8A4"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possibilities. In F. Losel, D. Bender, &amp; </w:t>
      </w:r>
      <w:r w:rsidRPr="001D22ED">
        <w:rPr>
          <w:rFonts w:ascii="Times New Roman" w:eastAsia="Calibri" w:hAnsi="Times New Roman" w:cs="Times New Roman"/>
          <w:iCs/>
          <w:sz w:val="24"/>
          <w:szCs w:val="24"/>
        </w:rPr>
        <w:t xml:space="preserve">T. </w:t>
      </w:r>
      <w:proofErr w:type="spellStart"/>
      <w:r w:rsidRPr="001D22ED">
        <w:rPr>
          <w:rFonts w:ascii="Times New Roman" w:eastAsia="Calibri" w:hAnsi="Times New Roman" w:cs="Times New Roman"/>
          <w:sz w:val="24"/>
          <w:szCs w:val="24"/>
        </w:rPr>
        <w:t>Bliesener</w:t>
      </w:r>
      <w:proofErr w:type="spellEnd"/>
      <w:r w:rsidRPr="001D22ED">
        <w:rPr>
          <w:rFonts w:ascii="Times New Roman" w:eastAsia="Calibri" w:hAnsi="Times New Roman" w:cs="Times New Roman"/>
          <w:sz w:val="24"/>
          <w:szCs w:val="24"/>
        </w:rPr>
        <w:t xml:space="preserve"> (Eds.), </w:t>
      </w:r>
      <w:r w:rsidRPr="001D22ED">
        <w:rPr>
          <w:rFonts w:ascii="Times New Roman" w:eastAsia="Calibri" w:hAnsi="Times New Roman" w:cs="Times New Roman"/>
          <w:i/>
          <w:iCs/>
          <w:sz w:val="24"/>
          <w:szCs w:val="24"/>
        </w:rPr>
        <w:t xml:space="preserve">Psychology and law: International perspectives </w:t>
      </w:r>
      <w:r w:rsidRPr="001D22ED">
        <w:rPr>
          <w:rFonts w:ascii="Times New Roman" w:eastAsia="Calibri" w:hAnsi="Times New Roman" w:cs="Times New Roman"/>
          <w:sz w:val="24"/>
          <w:szCs w:val="24"/>
        </w:rPr>
        <w:t xml:space="preserve">(pp. 265-274). Berlin: De </w:t>
      </w:r>
      <w:proofErr w:type="spellStart"/>
      <w:r w:rsidRPr="001D22ED">
        <w:rPr>
          <w:rFonts w:ascii="Times New Roman" w:eastAsia="Calibri" w:hAnsi="Times New Roman" w:cs="Times New Roman"/>
          <w:sz w:val="24"/>
          <w:szCs w:val="24"/>
        </w:rPr>
        <w:t>Gryuyter</w:t>
      </w:r>
      <w:proofErr w:type="spellEnd"/>
      <w:r w:rsidRPr="001D22ED">
        <w:rPr>
          <w:rFonts w:ascii="Times New Roman" w:eastAsia="Calibri" w:hAnsi="Times New Roman" w:cs="Times New Roman"/>
          <w:sz w:val="24"/>
          <w:szCs w:val="24"/>
        </w:rPr>
        <w:t>.</w:t>
      </w:r>
    </w:p>
    <w:p w14:paraId="11C471B4"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i/>
          <w:sz w:val="24"/>
          <w:szCs w:val="24"/>
        </w:rPr>
      </w:pPr>
      <w:proofErr w:type="spellStart"/>
      <w:r w:rsidRPr="001D22ED">
        <w:rPr>
          <w:rFonts w:ascii="Times New Roman" w:eastAsia="Times New Roman" w:hAnsi="Times New Roman" w:cs="Times New Roman"/>
          <w:sz w:val="24"/>
          <w:szCs w:val="24"/>
        </w:rPr>
        <w:t>Dehon</w:t>
      </w:r>
      <w:proofErr w:type="spellEnd"/>
      <w:r w:rsidRPr="001D22ED">
        <w:rPr>
          <w:rFonts w:ascii="Times New Roman" w:eastAsia="Times New Roman" w:hAnsi="Times New Roman" w:cs="Times New Roman"/>
          <w:sz w:val="24"/>
          <w:szCs w:val="24"/>
        </w:rPr>
        <w:t xml:space="preserve">, H., &amp; </w:t>
      </w:r>
      <w:proofErr w:type="spellStart"/>
      <w:r w:rsidRPr="001D22ED">
        <w:rPr>
          <w:rFonts w:ascii="Times New Roman" w:eastAsia="Times New Roman" w:hAnsi="Times New Roman" w:cs="Times New Roman"/>
          <w:sz w:val="24"/>
          <w:szCs w:val="24"/>
        </w:rPr>
        <w:t>Brédart</w:t>
      </w:r>
      <w:proofErr w:type="spellEnd"/>
      <w:r w:rsidRPr="001D22ED">
        <w:rPr>
          <w:rFonts w:ascii="Times New Roman" w:eastAsia="Times New Roman" w:hAnsi="Times New Roman" w:cs="Times New Roman"/>
          <w:sz w:val="24"/>
          <w:szCs w:val="24"/>
        </w:rPr>
        <w:t>, S. (2001). An “other-race” effect in age estimation from faces.</w:t>
      </w:r>
      <w:r w:rsidRPr="001D22ED">
        <w:rPr>
          <w:rFonts w:ascii="Times New Roman" w:eastAsia="Times New Roman" w:hAnsi="Times New Roman" w:cs="Times New Roman"/>
          <w:i/>
          <w:sz w:val="24"/>
          <w:szCs w:val="24"/>
        </w:rPr>
        <w:t xml:space="preserve"> </w:t>
      </w:r>
    </w:p>
    <w:p w14:paraId="384ABF43" w14:textId="7000920B" w:rsidR="00E933F4" w:rsidRPr="001D22ED" w:rsidRDefault="00E933F4" w:rsidP="00E933F4">
      <w:pPr>
        <w:spacing w:before="100" w:beforeAutospacing="1" w:after="100" w:afterAutospacing="1" w:line="480" w:lineRule="auto"/>
        <w:ind w:left="360" w:firstLine="360"/>
        <w:contextualSpacing/>
        <w:rPr>
          <w:rFonts w:ascii="Times New Roman" w:eastAsia="Times New Roman" w:hAnsi="Times New Roman" w:cs="Times New Roman"/>
          <w:sz w:val="24"/>
          <w:szCs w:val="24"/>
        </w:rPr>
      </w:pPr>
      <w:r w:rsidRPr="001D22ED">
        <w:rPr>
          <w:rFonts w:ascii="Times New Roman" w:eastAsia="Times New Roman" w:hAnsi="Times New Roman" w:cs="Times New Roman"/>
          <w:i/>
          <w:sz w:val="24"/>
          <w:szCs w:val="24"/>
        </w:rPr>
        <w:t>Perception, 30</w:t>
      </w:r>
      <w:r w:rsidR="000E5FE2" w:rsidRPr="001D22ED">
        <w:rPr>
          <w:rFonts w:ascii="Times New Roman" w:eastAsia="Times New Roman" w:hAnsi="Times New Roman" w:cs="Times New Roman"/>
          <w:sz w:val="24"/>
          <w:szCs w:val="24"/>
        </w:rPr>
        <w:t>, 1107-</w:t>
      </w:r>
      <w:r w:rsidRPr="001D22ED">
        <w:rPr>
          <w:rFonts w:ascii="Times New Roman" w:eastAsia="Times New Roman" w:hAnsi="Times New Roman" w:cs="Times New Roman"/>
          <w:sz w:val="24"/>
          <w:szCs w:val="24"/>
        </w:rPr>
        <w:t>1113.</w:t>
      </w:r>
      <w:r w:rsidRPr="001D22ED">
        <w:rPr>
          <w:rFonts w:ascii="Times New Roman" w:eastAsia="Calibri" w:hAnsi="Times New Roman" w:cs="Times New Roman"/>
          <w:b/>
          <w:bCs/>
          <w:sz w:val="24"/>
          <w:szCs w:val="24"/>
          <w:shd w:val="clear" w:color="auto" w:fill="FFFFFF"/>
        </w:rPr>
        <w:t xml:space="preserve"> </w:t>
      </w:r>
      <w:r w:rsidRPr="001D22ED">
        <w:rPr>
          <w:rFonts w:ascii="Times New Roman" w:eastAsia="Times New Roman" w:hAnsi="Times New Roman" w:cs="Times New Roman"/>
          <w:bCs/>
          <w:sz w:val="24"/>
          <w:szCs w:val="24"/>
        </w:rPr>
        <w:t>doi:10.1068/p3122</w:t>
      </w:r>
    </w:p>
    <w:p w14:paraId="26984203"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Ebbesen</w:t>
      </w:r>
      <w:proofErr w:type="spellEnd"/>
      <w:r w:rsidRPr="001D22ED">
        <w:rPr>
          <w:rFonts w:ascii="Times New Roman" w:eastAsia="Calibri" w:hAnsi="Times New Roman" w:cs="Times New Roman"/>
          <w:sz w:val="24"/>
          <w:szCs w:val="24"/>
        </w:rPr>
        <w:t xml:space="preserve">, E. B., &amp; </w:t>
      </w:r>
      <w:proofErr w:type="spellStart"/>
      <w:r w:rsidRPr="001D22ED">
        <w:rPr>
          <w:rFonts w:ascii="Times New Roman" w:eastAsia="Calibri" w:hAnsi="Times New Roman" w:cs="Times New Roman"/>
          <w:sz w:val="24"/>
          <w:szCs w:val="24"/>
        </w:rPr>
        <w:t>Rienick</w:t>
      </w:r>
      <w:proofErr w:type="spellEnd"/>
      <w:r w:rsidRPr="001D22ED">
        <w:rPr>
          <w:rFonts w:ascii="Times New Roman" w:eastAsia="Calibri" w:hAnsi="Times New Roman" w:cs="Times New Roman"/>
          <w:sz w:val="24"/>
          <w:szCs w:val="24"/>
        </w:rPr>
        <w:t xml:space="preserve">, C. B. (1998). Retention interval and eyewitness memory for </w:t>
      </w:r>
    </w:p>
    <w:p w14:paraId="3A292A4F" w14:textId="40648B02"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events and personal identifying attributes. </w:t>
      </w:r>
      <w:r w:rsidRPr="001D22ED">
        <w:rPr>
          <w:rFonts w:ascii="Times New Roman" w:eastAsia="Calibri" w:hAnsi="Times New Roman" w:cs="Times New Roman"/>
          <w:i/>
          <w:iCs/>
          <w:sz w:val="24"/>
          <w:szCs w:val="24"/>
        </w:rPr>
        <w:t>Journal of Applied Psychology</w:t>
      </w:r>
      <w:r w:rsidRPr="001D22ED">
        <w:rPr>
          <w:rFonts w:ascii="Times New Roman" w:eastAsia="Calibri" w:hAnsi="Times New Roman" w:cs="Times New Roman"/>
          <w:sz w:val="24"/>
          <w:szCs w:val="24"/>
        </w:rPr>
        <w:t xml:space="preserve">, </w:t>
      </w:r>
      <w:r w:rsidRPr="001D22ED">
        <w:rPr>
          <w:rFonts w:ascii="Times New Roman" w:eastAsia="Calibri" w:hAnsi="Times New Roman" w:cs="Times New Roman"/>
          <w:i/>
          <w:iCs/>
          <w:sz w:val="24"/>
          <w:szCs w:val="24"/>
        </w:rPr>
        <w:t>83</w:t>
      </w:r>
      <w:r w:rsidR="000E5FE2" w:rsidRPr="001D22ED">
        <w:rPr>
          <w:rFonts w:ascii="Times New Roman" w:eastAsia="Calibri" w:hAnsi="Times New Roman" w:cs="Times New Roman"/>
          <w:sz w:val="24"/>
          <w:szCs w:val="24"/>
        </w:rPr>
        <w:t>, 745-762. doi:</w:t>
      </w:r>
      <w:r w:rsidRPr="001D22ED">
        <w:rPr>
          <w:rFonts w:ascii="Times New Roman" w:eastAsia="Calibri" w:hAnsi="Times New Roman" w:cs="Times New Roman"/>
          <w:sz w:val="24"/>
          <w:szCs w:val="24"/>
        </w:rPr>
        <w:t>10.1037/0021-9010.83.5.745</w:t>
      </w:r>
    </w:p>
    <w:p w14:paraId="511ACBCC" w14:textId="77777777" w:rsidR="009C7EEA" w:rsidRPr="001D22ED" w:rsidRDefault="009C7EEA" w:rsidP="009C7EEA">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Efron</w:t>
      </w:r>
      <w:proofErr w:type="spellEnd"/>
      <w:r w:rsidRPr="001D22ED">
        <w:rPr>
          <w:rFonts w:ascii="Times New Roman" w:eastAsia="Calibri" w:hAnsi="Times New Roman" w:cs="Times New Roman"/>
          <w:sz w:val="24"/>
          <w:szCs w:val="24"/>
        </w:rPr>
        <w:t xml:space="preserve">, B., &amp; </w:t>
      </w:r>
      <w:proofErr w:type="spellStart"/>
      <w:r w:rsidRPr="001D22ED">
        <w:rPr>
          <w:rFonts w:ascii="Times New Roman" w:eastAsia="Calibri" w:hAnsi="Times New Roman" w:cs="Times New Roman"/>
          <w:sz w:val="24"/>
          <w:szCs w:val="24"/>
        </w:rPr>
        <w:t>Tibshirani</w:t>
      </w:r>
      <w:proofErr w:type="spellEnd"/>
      <w:r w:rsidRPr="001D22ED">
        <w:rPr>
          <w:rFonts w:ascii="Times New Roman" w:eastAsia="Calibri" w:hAnsi="Times New Roman" w:cs="Times New Roman"/>
          <w:sz w:val="24"/>
          <w:szCs w:val="24"/>
        </w:rPr>
        <w:t xml:space="preserve">, R. J. (1994). </w:t>
      </w:r>
      <w:r w:rsidRPr="001D22ED">
        <w:rPr>
          <w:rFonts w:ascii="Times New Roman" w:eastAsia="Calibri" w:hAnsi="Times New Roman" w:cs="Times New Roman"/>
          <w:i/>
          <w:sz w:val="24"/>
          <w:szCs w:val="24"/>
        </w:rPr>
        <w:t>An Introduction to the Bootstrap</w:t>
      </w:r>
      <w:r w:rsidRPr="001D22ED">
        <w:rPr>
          <w:rFonts w:ascii="Times New Roman" w:eastAsia="Calibri" w:hAnsi="Times New Roman" w:cs="Times New Roman"/>
          <w:sz w:val="24"/>
          <w:szCs w:val="24"/>
        </w:rPr>
        <w:t xml:space="preserve">. Boca Raton: CRC </w:t>
      </w:r>
    </w:p>
    <w:p w14:paraId="6C35A1BE" w14:textId="2186F2BC" w:rsidR="009C7EEA" w:rsidRPr="001D22ED" w:rsidRDefault="009C7EEA" w:rsidP="009C7EEA">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Press.</w:t>
      </w:r>
    </w:p>
    <w:p w14:paraId="6AAFE0CA" w14:textId="788B48D9"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proofErr w:type="spellStart"/>
      <w:r w:rsidRPr="001D22ED">
        <w:rPr>
          <w:rFonts w:ascii="Times New Roman" w:eastAsia="Calibri" w:hAnsi="Times New Roman" w:cs="Times New Roman"/>
          <w:sz w:val="24"/>
          <w:szCs w:val="24"/>
        </w:rPr>
        <w:t>Fahsing</w:t>
      </w:r>
      <w:proofErr w:type="spellEnd"/>
      <w:r w:rsidRPr="001D22ED">
        <w:rPr>
          <w:rFonts w:ascii="Times New Roman" w:eastAsia="Calibri" w:hAnsi="Times New Roman" w:cs="Times New Roman"/>
          <w:sz w:val="24"/>
          <w:szCs w:val="24"/>
        </w:rPr>
        <w:t xml:space="preserve">, I. A., Ask, K., &amp; </w:t>
      </w:r>
      <w:proofErr w:type="spellStart"/>
      <w:r w:rsidRPr="001D22ED">
        <w:rPr>
          <w:rFonts w:ascii="Times New Roman" w:eastAsia="Calibri" w:hAnsi="Times New Roman" w:cs="Times New Roman"/>
          <w:sz w:val="24"/>
          <w:szCs w:val="24"/>
        </w:rPr>
        <w:t>Granhag</w:t>
      </w:r>
      <w:proofErr w:type="spellEnd"/>
      <w:r w:rsidRPr="001D22ED">
        <w:rPr>
          <w:rFonts w:ascii="Times New Roman" w:eastAsia="Calibri" w:hAnsi="Times New Roman" w:cs="Times New Roman"/>
          <w:sz w:val="24"/>
          <w:szCs w:val="24"/>
        </w:rPr>
        <w:t xml:space="preserve">, P. A. (2004). The man behind the mask: Accuracy </w:t>
      </w:r>
    </w:p>
    <w:p w14:paraId="784F9A31" w14:textId="789B37EB"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lastRenderedPageBreak/>
        <w:t xml:space="preserve">and predictors of eyewitness offender descriptions. </w:t>
      </w:r>
      <w:r w:rsidRPr="001D22ED">
        <w:rPr>
          <w:rFonts w:ascii="Times New Roman" w:eastAsia="Calibri" w:hAnsi="Times New Roman" w:cs="Times New Roman"/>
          <w:i/>
          <w:sz w:val="24"/>
          <w:szCs w:val="24"/>
        </w:rPr>
        <w:t>Journal of Applied Psychology, 89</w:t>
      </w:r>
      <w:r w:rsidR="000E5FE2" w:rsidRPr="001D22ED">
        <w:rPr>
          <w:rFonts w:ascii="Times New Roman" w:eastAsia="Calibri" w:hAnsi="Times New Roman" w:cs="Times New Roman"/>
          <w:sz w:val="24"/>
          <w:szCs w:val="24"/>
        </w:rPr>
        <w:t>, 722-729. doi:</w:t>
      </w:r>
      <w:r w:rsidRPr="001D22ED">
        <w:rPr>
          <w:rFonts w:ascii="Times New Roman" w:eastAsia="Calibri" w:hAnsi="Times New Roman" w:cs="Times New Roman"/>
          <w:sz w:val="24"/>
          <w:szCs w:val="24"/>
        </w:rPr>
        <w:t>10.1037/0021-9010.89.4.722</w:t>
      </w:r>
    </w:p>
    <w:p w14:paraId="20DB50D3"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Farrington, D. P., &amp; Lambert, S. (1997). Predicting offender profiles from victim and witness </w:t>
      </w:r>
    </w:p>
    <w:p w14:paraId="18B86E6B"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descriptions. In J. L. Jackson &amp; D. A. </w:t>
      </w:r>
      <w:proofErr w:type="spellStart"/>
      <w:r w:rsidRPr="001D22ED">
        <w:rPr>
          <w:rFonts w:ascii="Times New Roman" w:eastAsia="Calibri" w:hAnsi="Times New Roman" w:cs="Times New Roman"/>
          <w:sz w:val="24"/>
          <w:szCs w:val="24"/>
        </w:rPr>
        <w:t>Bekerian</w:t>
      </w:r>
      <w:proofErr w:type="spellEnd"/>
      <w:r w:rsidRPr="001D22ED">
        <w:rPr>
          <w:rFonts w:ascii="Times New Roman" w:eastAsia="Calibri" w:hAnsi="Times New Roman" w:cs="Times New Roman"/>
          <w:sz w:val="24"/>
          <w:szCs w:val="24"/>
        </w:rPr>
        <w:t xml:space="preserve"> (Eds.), </w:t>
      </w:r>
      <w:r w:rsidRPr="001D22ED">
        <w:rPr>
          <w:rFonts w:ascii="Times New Roman" w:eastAsia="Calibri" w:hAnsi="Times New Roman" w:cs="Times New Roman"/>
          <w:i/>
          <w:sz w:val="24"/>
          <w:szCs w:val="24"/>
        </w:rPr>
        <w:t>Offender profiling: Theory, research, and practice</w:t>
      </w:r>
      <w:r w:rsidRPr="001D22ED">
        <w:rPr>
          <w:rFonts w:ascii="Times New Roman" w:eastAsia="Calibri" w:hAnsi="Times New Roman" w:cs="Times New Roman"/>
          <w:sz w:val="24"/>
          <w:szCs w:val="24"/>
        </w:rPr>
        <w:t xml:space="preserve"> (pp. 133– 158). Chichester, England: Wiley.</w:t>
      </w:r>
    </w:p>
    <w:p w14:paraId="7670C873"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Feist, A., Ashe, J., Lawrence, J., McPhee, D., &amp; Wilson, R. (2007). Investigating and </w:t>
      </w:r>
    </w:p>
    <w:p w14:paraId="5FC6CBDA"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Times New Roman" w:hAnsi="Times New Roman" w:cs="Times New Roman"/>
          <w:sz w:val="24"/>
          <w:szCs w:val="24"/>
        </w:rPr>
        <w:t xml:space="preserve">detecting recorded offences of rape. </w:t>
      </w:r>
      <w:r w:rsidRPr="001D22ED">
        <w:rPr>
          <w:rFonts w:ascii="Times New Roman" w:eastAsia="Calibri" w:hAnsi="Times New Roman" w:cs="Times New Roman"/>
          <w:i/>
          <w:sz w:val="24"/>
          <w:szCs w:val="24"/>
        </w:rPr>
        <w:t>Home Office Online Report 18/07</w:t>
      </w:r>
      <w:r w:rsidRPr="001D22ED">
        <w:rPr>
          <w:rFonts w:ascii="Times New Roman" w:eastAsia="Calibri" w:hAnsi="Times New Roman" w:cs="Times New Roman"/>
          <w:sz w:val="24"/>
          <w:szCs w:val="24"/>
        </w:rPr>
        <w:t>. London, United Kingdom: Home Office.</w:t>
      </w:r>
    </w:p>
    <w:p w14:paraId="1966BF50" w14:textId="2CA50BCB" w:rsidR="009C7EEA" w:rsidRPr="001D22ED" w:rsidRDefault="009C7EEA"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Field, A. (2017). </w:t>
      </w:r>
      <w:r w:rsidRPr="001D22ED">
        <w:rPr>
          <w:rFonts w:ascii="Times New Roman" w:eastAsia="Calibri" w:hAnsi="Times New Roman" w:cs="Times New Roman"/>
          <w:i/>
          <w:sz w:val="24"/>
          <w:szCs w:val="24"/>
        </w:rPr>
        <w:t>Discovering statistics using SPSS (5th ed.)</w:t>
      </w:r>
      <w:r w:rsidRPr="001D22ED">
        <w:rPr>
          <w:rFonts w:ascii="Times New Roman" w:eastAsia="Calibri" w:hAnsi="Times New Roman" w:cs="Times New Roman"/>
          <w:sz w:val="24"/>
          <w:szCs w:val="24"/>
        </w:rPr>
        <w:t>. London: Sage.</w:t>
      </w:r>
    </w:p>
    <w:p w14:paraId="68874F92" w14:textId="78E58D32"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iCs/>
          <w:sz w:val="24"/>
          <w:szCs w:val="24"/>
        </w:rPr>
      </w:pPr>
      <w:r w:rsidRPr="001D22ED">
        <w:rPr>
          <w:rFonts w:ascii="Times New Roman" w:eastAsia="Calibri" w:hAnsi="Times New Roman" w:cs="Times New Roman"/>
          <w:sz w:val="24"/>
          <w:szCs w:val="24"/>
        </w:rPr>
        <w:t xml:space="preserve">Fisher, R. P., &amp; </w:t>
      </w:r>
      <w:proofErr w:type="spellStart"/>
      <w:r w:rsidRPr="001D22ED">
        <w:rPr>
          <w:rFonts w:ascii="Times New Roman" w:eastAsia="Calibri" w:hAnsi="Times New Roman" w:cs="Times New Roman"/>
          <w:sz w:val="24"/>
          <w:szCs w:val="24"/>
        </w:rPr>
        <w:t>Geiselman</w:t>
      </w:r>
      <w:proofErr w:type="spellEnd"/>
      <w:r w:rsidRPr="001D22ED">
        <w:rPr>
          <w:rFonts w:ascii="Times New Roman" w:eastAsia="Calibri" w:hAnsi="Times New Roman" w:cs="Times New Roman"/>
          <w:sz w:val="24"/>
          <w:szCs w:val="24"/>
        </w:rPr>
        <w:t xml:space="preserve">, R. E. (1992). </w:t>
      </w:r>
      <w:r w:rsidRPr="001D22ED">
        <w:rPr>
          <w:rFonts w:ascii="Times New Roman" w:eastAsia="Calibri" w:hAnsi="Times New Roman" w:cs="Times New Roman"/>
          <w:i/>
          <w:iCs/>
          <w:sz w:val="24"/>
          <w:szCs w:val="24"/>
        </w:rPr>
        <w:t xml:space="preserve">Memory-enhancing techniques for investigative </w:t>
      </w:r>
    </w:p>
    <w:p w14:paraId="2A048B07" w14:textId="77777777"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i/>
          <w:iCs/>
          <w:sz w:val="24"/>
          <w:szCs w:val="24"/>
        </w:rPr>
        <w:t xml:space="preserve">interviewing: The Cognitive Interview. </w:t>
      </w:r>
      <w:r w:rsidRPr="001D22ED">
        <w:rPr>
          <w:rFonts w:ascii="Times New Roman" w:eastAsia="Calibri" w:hAnsi="Times New Roman" w:cs="Times New Roman"/>
          <w:sz w:val="24"/>
          <w:szCs w:val="24"/>
        </w:rPr>
        <w:t>Springfield, IL:</w:t>
      </w:r>
      <w:r w:rsidRPr="001D22ED">
        <w:rPr>
          <w:rFonts w:ascii="Times New Roman" w:eastAsia="Calibri" w:hAnsi="Times New Roman" w:cs="Times New Roman"/>
          <w:i/>
          <w:iCs/>
          <w:sz w:val="24"/>
          <w:szCs w:val="24"/>
        </w:rPr>
        <w:t xml:space="preserve"> </w:t>
      </w:r>
      <w:r w:rsidRPr="001D22ED">
        <w:rPr>
          <w:rFonts w:ascii="Times New Roman" w:eastAsia="Calibri" w:hAnsi="Times New Roman" w:cs="Times New Roman"/>
          <w:sz w:val="24"/>
          <w:szCs w:val="24"/>
        </w:rPr>
        <w:t>Charles C Thomas.</w:t>
      </w:r>
    </w:p>
    <w:p w14:paraId="0B56501B"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George, P.A., &amp; Hole, G.J. (1995). Factors influencing the accuracy of age estimations of </w:t>
      </w:r>
    </w:p>
    <w:p w14:paraId="094BD701" w14:textId="51CFD7C5"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Times New Roman" w:hAnsi="Times New Roman" w:cs="Times New Roman"/>
          <w:sz w:val="24"/>
          <w:szCs w:val="24"/>
        </w:rPr>
        <w:t xml:space="preserve">unfamiliar faces. </w:t>
      </w:r>
      <w:r w:rsidRPr="001D22ED">
        <w:rPr>
          <w:rFonts w:ascii="Times New Roman" w:eastAsia="Times New Roman" w:hAnsi="Times New Roman" w:cs="Times New Roman"/>
          <w:i/>
          <w:sz w:val="24"/>
          <w:szCs w:val="24"/>
        </w:rPr>
        <w:t>Perception, 24</w:t>
      </w:r>
      <w:r w:rsidRPr="001D22ED">
        <w:rPr>
          <w:rFonts w:ascii="Times New Roman" w:eastAsia="Times New Roman" w:hAnsi="Times New Roman" w:cs="Times New Roman"/>
          <w:sz w:val="24"/>
          <w:szCs w:val="24"/>
        </w:rPr>
        <w:t>, 1059–1073.</w:t>
      </w:r>
      <w:r w:rsidRPr="001D22ED">
        <w:rPr>
          <w:rFonts w:ascii="Times New Roman" w:eastAsia="Calibri" w:hAnsi="Times New Roman" w:cs="Times New Roman"/>
          <w:sz w:val="24"/>
          <w:szCs w:val="24"/>
        </w:rPr>
        <w:t xml:space="preserve"> </w:t>
      </w:r>
      <w:r w:rsidRPr="001D22ED">
        <w:rPr>
          <w:rFonts w:ascii="Times New Roman" w:eastAsia="Times New Roman" w:hAnsi="Times New Roman" w:cs="Times New Roman"/>
          <w:sz w:val="24"/>
          <w:szCs w:val="24"/>
        </w:rPr>
        <w:t>doi:10.1068/p241059</w:t>
      </w:r>
    </w:p>
    <w:p w14:paraId="3D8407DF" w14:textId="77777777"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George, P.A., Hole, G.J., &amp; Scaife, M. (2000). Factors influencing young children’s </w:t>
      </w:r>
    </w:p>
    <w:p w14:paraId="0D2ECCEF" w14:textId="77777777" w:rsidR="00E933F4" w:rsidRPr="001D22ED" w:rsidRDefault="00E933F4" w:rsidP="00E933F4">
      <w:pPr>
        <w:spacing w:before="100" w:beforeAutospacing="1" w:after="100" w:afterAutospacing="1" w:line="480" w:lineRule="auto"/>
        <w:ind w:left="360" w:firstLine="360"/>
        <w:contextualSpacing/>
        <w:rPr>
          <w:rFonts w:ascii="Times New Roman" w:eastAsia="Times New Roman" w:hAnsi="Times New Roman" w:cs="Times New Roman"/>
          <w:i/>
          <w:sz w:val="24"/>
          <w:szCs w:val="24"/>
        </w:rPr>
      </w:pPr>
      <w:r w:rsidRPr="001D22ED">
        <w:rPr>
          <w:rFonts w:ascii="Times New Roman" w:eastAsia="Times New Roman" w:hAnsi="Times New Roman" w:cs="Times New Roman"/>
          <w:sz w:val="24"/>
          <w:szCs w:val="24"/>
        </w:rPr>
        <w:t xml:space="preserve">ability to discriminate unfamiliar faces by age. </w:t>
      </w:r>
      <w:r w:rsidRPr="001D22ED">
        <w:rPr>
          <w:rFonts w:ascii="Times New Roman" w:eastAsia="Times New Roman" w:hAnsi="Times New Roman" w:cs="Times New Roman"/>
          <w:i/>
          <w:sz w:val="24"/>
          <w:szCs w:val="24"/>
        </w:rPr>
        <w:t xml:space="preserve">International Journal of </w:t>
      </w:r>
      <w:proofErr w:type="spellStart"/>
      <w:r w:rsidRPr="001D22ED">
        <w:rPr>
          <w:rFonts w:ascii="Times New Roman" w:eastAsia="Times New Roman" w:hAnsi="Times New Roman" w:cs="Times New Roman"/>
          <w:i/>
          <w:sz w:val="24"/>
          <w:szCs w:val="24"/>
        </w:rPr>
        <w:t>Behavioral</w:t>
      </w:r>
      <w:proofErr w:type="spellEnd"/>
      <w:r w:rsidRPr="001D22ED">
        <w:rPr>
          <w:rFonts w:ascii="Times New Roman" w:eastAsia="Times New Roman" w:hAnsi="Times New Roman" w:cs="Times New Roman"/>
          <w:i/>
          <w:sz w:val="24"/>
          <w:szCs w:val="24"/>
        </w:rPr>
        <w:t xml:space="preserve"> </w:t>
      </w:r>
    </w:p>
    <w:p w14:paraId="577894E9" w14:textId="137C3F47" w:rsidR="00E933F4" w:rsidRPr="001D22ED" w:rsidRDefault="00E933F4" w:rsidP="00E933F4">
      <w:pPr>
        <w:spacing w:before="100" w:beforeAutospacing="1" w:after="100" w:afterAutospacing="1" w:line="480" w:lineRule="auto"/>
        <w:ind w:left="360" w:firstLine="360"/>
        <w:contextualSpacing/>
        <w:rPr>
          <w:rFonts w:ascii="Times New Roman" w:eastAsia="Calibri" w:hAnsi="Times New Roman" w:cs="Times New Roman"/>
          <w:sz w:val="24"/>
          <w:szCs w:val="24"/>
        </w:rPr>
      </w:pPr>
      <w:r w:rsidRPr="001D22ED">
        <w:rPr>
          <w:rFonts w:ascii="Times New Roman" w:eastAsia="Times New Roman" w:hAnsi="Times New Roman" w:cs="Times New Roman"/>
          <w:i/>
          <w:sz w:val="24"/>
          <w:szCs w:val="24"/>
        </w:rPr>
        <w:t>Development, 24</w:t>
      </w:r>
      <w:r w:rsidRPr="001D22ED">
        <w:rPr>
          <w:rFonts w:ascii="Times New Roman" w:eastAsia="Times New Roman" w:hAnsi="Times New Roman" w:cs="Times New Roman"/>
          <w:sz w:val="24"/>
          <w:szCs w:val="24"/>
        </w:rPr>
        <w:t xml:space="preserve">, </w:t>
      </w:r>
      <w:r w:rsidR="007C459D" w:rsidRPr="001D22ED">
        <w:rPr>
          <w:rFonts w:ascii="Times New Roman" w:eastAsia="Times New Roman" w:hAnsi="Times New Roman" w:cs="Times New Roman"/>
          <w:sz w:val="24"/>
          <w:szCs w:val="24"/>
        </w:rPr>
        <w:t>480-</w:t>
      </w:r>
      <w:r w:rsidRPr="001D22ED">
        <w:rPr>
          <w:rFonts w:ascii="Times New Roman" w:eastAsia="Times New Roman" w:hAnsi="Times New Roman" w:cs="Times New Roman"/>
          <w:sz w:val="24"/>
          <w:szCs w:val="24"/>
        </w:rPr>
        <w:t>491.</w:t>
      </w:r>
      <w:r w:rsidRPr="001D22ED">
        <w:rPr>
          <w:rFonts w:ascii="Times New Roman" w:eastAsia="Calibri" w:hAnsi="Times New Roman" w:cs="Times New Roman"/>
          <w:sz w:val="24"/>
          <w:szCs w:val="24"/>
        </w:rPr>
        <w:t xml:space="preserve"> </w:t>
      </w:r>
      <w:r w:rsidRPr="001D22ED">
        <w:rPr>
          <w:rFonts w:ascii="Times New Roman" w:eastAsia="Times New Roman" w:hAnsi="Times New Roman" w:cs="Times New Roman"/>
          <w:sz w:val="24"/>
          <w:szCs w:val="24"/>
        </w:rPr>
        <w:t>doi:10.1080/016502500750038035</w:t>
      </w:r>
    </w:p>
    <w:p w14:paraId="47F58F4D"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Granhag</w:t>
      </w:r>
      <w:proofErr w:type="spellEnd"/>
      <w:r w:rsidRPr="001D22ED">
        <w:rPr>
          <w:rFonts w:ascii="Times New Roman" w:eastAsia="Calibri" w:hAnsi="Times New Roman" w:cs="Times New Roman"/>
          <w:sz w:val="24"/>
          <w:szCs w:val="24"/>
        </w:rPr>
        <w:t xml:space="preserve">, P. A., Ask, K., </w:t>
      </w:r>
      <w:proofErr w:type="spellStart"/>
      <w:r w:rsidRPr="001D22ED">
        <w:rPr>
          <w:rFonts w:ascii="Times New Roman" w:eastAsia="Calibri" w:hAnsi="Times New Roman" w:cs="Times New Roman"/>
          <w:sz w:val="24"/>
          <w:szCs w:val="24"/>
        </w:rPr>
        <w:t>Rebelius</w:t>
      </w:r>
      <w:proofErr w:type="spellEnd"/>
      <w:r w:rsidRPr="001D22ED">
        <w:rPr>
          <w:rFonts w:ascii="Times New Roman" w:eastAsia="Calibri" w:hAnsi="Times New Roman" w:cs="Times New Roman"/>
          <w:sz w:val="24"/>
          <w:szCs w:val="24"/>
        </w:rPr>
        <w:t xml:space="preserve">, A., </w:t>
      </w:r>
      <w:proofErr w:type="spellStart"/>
      <w:r w:rsidRPr="001D22ED">
        <w:rPr>
          <w:rFonts w:ascii="Times New Roman" w:eastAsia="Calibri" w:hAnsi="Times New Roman" w:cs="Times New Roman"/>
          <w:sz w:val="24"/>
          <w:szCs w:val="24"/>
        </w:rPr>
        <w:t>Öhman</w:t>
      </w:r>
      <w:proofErr w:type="spellEnd"/>
      <w:r w:rsidRPr="001D22ED">
        <w:rPr>
          <w:rFonts w:ascii="Times New Roman" w:eastAsia="Calibri" w:hAnsi="Times New Roman" w:cs="Times New Roman"/>
          <w:sz w:val="24"/>
          <w:szCs w:val="24"/>
        </w:rPr>
        <w:t xml:space="preserve">, L., &amp; Mac </w:t>
      </w:r>
      <w:proofErr w:type="spellStart"/>
      <w:r w:rsidRPr="001D22ED">
        <w:rPr>
          <w:rFonts w:ascii="Times New Roman" w:eastAsia="Calibri" w:hAnsi="Times New Roman" w:cs="Times New Roman"/>
          <w:sz w:val="24"/>
          <w:szCs w:val="24"/>
        </w:rPr>
        <w:t>Giolla</w:t>
      </w:r>
      <w:proofErr w:type="spellEnd"/>
      <w:r w:rsidRPr="001D22ED">
        <w:rPr>
          <w:rFonts w:ascii="Times New Roman" w:eastAsia="Calibri" w:hAnsi="Times New Roman" w:cs="Times New Roman"/>
          <w:sz w:val="24"/>
          <w:szCs w:val="24"/>
        </w:rPr>
        <w:t xml:space="preserve">, E. (2013). ‘I saw the man </w:t>
      </w:r>
    </w:p>
    <w:p w14:paraId="328762F4" w14:textId="6A25C3D8"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who killed Anna Lindh!’ An archival study of witnesses’ offender descriptions. </w:t>
      </w:r>
      <w:r w:rsidRPr="001D22ED">
        <w:rPr>
          <w:rFonts w:ascii="Times New Roman" w:eastAsia="Calibri" w:hAnsi="Times New Roman" w:cs="Times New Roman"/>
          <w:i/>
          <w:sz w:val="24"/>
          <w:szCs w:val="24"/>
        </w:rPr>
        <w:t>Psychology, Crime, &amp; Law, 19</w:t>
      </w:r>
      <w:r w:rsidRPr="001D22ED">
        <w:rPr>
          <w:rFonts w:ascii="Times New Roman" w:eastAsia="Calibri" w:hAnsi="Times New Roman" w:cs="Times New Roman"/>
          <w:sz w:val="24"/>
          <w:szCs w:val="24"/>
        </w:rPr>
        <w:t>, 921-931. doi</w:t>
      </w:r>
      <w:r w:rsidR="00CD0717" w:rsidRPr="001D22ED">
        <w:rPr>
          <w:rFonts w:ascii="Times New Roman" w:eastAsia="Calibri" w:hAnsi="Times New Roman" w:cs="Times New Roman"/>
          <w:sz w:val="24"/>
          <w:szCs w:val="24"/>
        </w:rPr>
        <w:t>:</w:t>
      </w:r>
      <w:r w:rsidRPr="001D22ED">
        <w:rPr>
          <w:rFonts w:ascii="Times New Roman" w:eastAsia="Calibri" w:hAnsi="Times New Roman" w:cs="Times New Roman"/>
          <w:sz w:val="24"/>
          <w:szCs w:val="24"/>
        </w:rPr>
        <w:t>10.1080/1068316X.2012.719620</w:t>
      </w:r>
    </w:p>
    <w:p w14:paraId="0EEBE649"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bCs/>
          <w:sz w:val="24"/>
          <w:szCs w:val="24"/>
        </w:rPr>
      </w:pPr>
      <w:r w:rsidRPr="001D22ED">
        <w:rPr>
          <w:rFonts w:ascii="Times New Roman" w:eastAsia="Calibri" w:hAnsi="Times New Roman" w:cs="Times New Roman"/>
          <w:bCs/>
          <w:sz w:val="24"/>
          <w:szCs w:val="24"/>
        </w:rPr>
        <w:t>Harrison, V., &amp; Hole, G. J. (2009). Evidence for a contact-based explanation of the own-</w:t>
      </w:r>
    </w:p>
    <w:p w14:paraId="0AEE487A"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bCs/>
          <w:sz w:val="24"/>
          <w:szCs w:val="24"/>
        </w:rPr>
      </w:pPr>
      <w:r w:rsidRPr="001D22ED">
        <w:rPr>
          <w:rFonts w:ascii="Times New Roman" w:eastAsia="Calibri" w:hAnsi="Times New Roman" w:cs="Times New Roman"/>
          <w:bCs/>
          <w:sz w:val="24"/>
          <w:szCs w:val="24"/>
        </w:rPr>
        <w:t xml:space="preserve">age bias in face recognition. </w:t>
      </w:r>
      <w:r w:rsidRPr="001D22ED">
        <w:rPr>
          <w:rFonts w:ascii="Times New Roman" w:eastAsia="Calibri" w:hAnsi="Times New Roman" w:cs="Times New Roman"/>
          <w:bCs/>
          <w:i/>
          <w:iCs/>
          <w:sz w:val="24"/>
          <w:szCs w:val="24"/>
        </w:rPr>
        <w:t>Psychonomic Bulletin &amp; Review</w:t>
      </w:r>
      <w:r w:rsidRPr="001D22ED">
        <w:rPr>
          <w:rFonts w:ascii="Times New Roman" w:eastAsia="Calibri" w:hAnsi="Times New Roman" w:cs="Times New Roman"/>
          <w:bCs/>
          <w:sz w:val="24"/>
          <w:szCs w:val="24"/>
        </w:rPr>
        <w:t xml:space="preserve">, </w:t>
      </w:r>
      <w:r w:rsidRPr="001D22ED">
        <w:rPr>
          <w:rFonts w:ascii="Times New Roman" w:eastAsia="Calibri" w:hAnsi="Times New Roman" w:cs="Times New Roman"/>
          <w:bCs/>
          <w:i/>
          <w:iCs/>
          <w:sz w:val="24"/>
          <w:szCs w:val="24"/>
        </w:rPr>
        <w:t>16</w:t>
      </w:r>
      <w:r w:rsidRPr="001D22ED">
        <w:rPr>
          <w:rFonts w:ascii="Times New Roman" w:eastAsia="Calibri" w:hAnsi="Times New Roman" w:cs="Times New Roman"/>
          <w:bCs/>
          <w:sz w:val="24"/>
          <w:szCs w:val="24"/>
        </w:rPr>
        <w:t xml:space="preserve">, 264-269. </w:t>
      </w:r>
      <w:proofErr w:type="spellStart"/>
      <w:r w:rsidRPr="001D22ED">
        <w:rPr>
          <w:rFonts w:ascii="Times New Roman" w:eastAsia="Calibri" w:hAnsi="Times New Roman" w:cs="Times New Roman"/>
          <w:bCs/>
          <w:sz w:val="24"/>
          <w:szCs w:val="24"/>
        </w:rPr>
        <w:t>doi</w:t>
      </w:r>
      <w:proofErr w:type="spellEnd"/>
      <w:r w:rsidRPr="001D22ED">
        <w:rPr>
          <w:rFonts w:ascii="Times New Roman" w:eastAsia="Calibri" w:hAnsi="Times New Roman" w:cs="Times New Roman"/>
          <w:bCs/>
          <w:sz w:val="24"/>
          <w:szCs w:val="24"/>
        </w:rPr>
        <w:t>:</w:t>
      </w:r>
      <w:r w:rsidRPr="001D22ED">
        <w:rPr>
          <w:rFonts w:ascii="Times New Roman" w:eastAsia="Calibri" w:hAnsi="Times New Roman" w:cs="Times New Roman"/>
          <w:sz w:val="24"/>
          <w:szCs w:val="24"/>
        </w:rPr>
        <w:t xml:space="preserve"> 10.3758/PBR.16.2.264</w:t>
      </w:r>
    </w:p>
    <w:p w14:paraId="725F2E82"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iCs/>
          <w:sz w:val="24"/>
          <w:szCs w:val="24"/>
        </w:rPr>
      </w:pPr>
      <w:r w:rsidRPr="001D22ED">
        <w:rPr>
          <w:rFonts w:ascii="Times New Roman" w:eastAsia="Calibri" w:hAnsi="Times New Roman" w:cs="Times New Roman"/>
          <w:bCs/>
          <w:sz w:val="24"/>
          <w:szCs w:val="24"/>
        </w:rPr>
        <w:t xml:space="preserve">Kelly, L., Lovett, J. &amp; Regan, L. </w:t>
      </w:r>
      <w:r w:rsidRPr="001D22ED">
        <w:rPr>
          <w:rFonts w:ascii="Times New Roman" w:eastAsia="Calibri" w:hAnsi="Times New Roman" w:cs="Times New Roman"/>
          <w:sz w:val="24"/>
          <w:szCs w:val="24"/>
        </w:rPr>
        <w:t xml:space="preserve">(2005). </w:t>
      </w:r>
      <w:r w:rsidRPr="001D22ED">
        <w:rPr>
          <w:rFonts w:ascii="Times New Roman" w:eastAsia="Calibri" w:hAnsi="Times New Roman" w:cs="Times New Roman"/>
          <w:iCs/>
          <w:sz w:val="24"/>
          <w:szCs w:val="24"/>
        </w:rPr>
        <w:t>A gap or a chasm? Attrition in reported rape cases.</w:t>
      </w:r>
      <w:r w:rsidRPr="001D22ED">
        <w:rPr>
          <w:rFonts w:ascii="Times New Roman" w:eastAsia="Calibri" w:hAnsi="Times New Roman" w:cs="Times New Roman"/>
          <w:i/>
          <w:iCs/>
          <w:sz w:val="24"/>
          <w:szCs w:val="24"/>
        </w:rPr>
        <w:t xml:space="preserve"> </w:t>
      </w:r>
    </w:p>
    <w:p w14:paraId="4888284A" w14:textId="77777777"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i/>
          <w:sz w:val="24"/>
          <w:szCs w:val="24"/>
        </w:rPr>
        <w:t>Home Office Research Study 293</w:t>
      </w:r>
      <w:r w:rsidRPr="001D22ED">
        <w:rPr>
          <w:rFonts w:ascii="Times New Roman" w:eastAsia="Calibri" w:hAnsi="Times New Roman" w:cs="Times New Roman"/>
          <w:i/>
          <w:iCs/>
          <w:sz w:val="24"/>
          <w:szCs w:val="24"/>
        </w:rPr>
        <w:t xml:space="preserve">. </w:t>
      </w:r>
      <w:r w:rsidRPr="001D22ED">
        <w:rPr>
          <w:rFonts w:ascii="Times New Roman" w:eastAsia="Calibri" w:hAnsi="Times New Roman" w:cs="Times New Roman"/>
          <w:sz w:val="24"/>
          <w:szCs w:val="24"/>
        </w:rPr>
        <w:t>London, United Kingdom: Home Office.</w:t>
      </w:r>
    </w:p>
    <w:p w14:paraId="2A7E6A7D"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shd w:val="clear" w:color="auto" w:fill="FFFFFF"/>
        </w:rPr>
      </w:pPr>
      <w:proofErr w:type="spellStart"/>
      <w:r w:rsidRPr="001D22ED">
        <w:rPr>
          <w:rFonts w:ascii="Times New Roman" w:eastAsia="Calibri" w:hAnsi="Times New Roman" w:cs="Times New Roman"/>
          <w:sz w:val="24"/>
          <w:szCs w:val="24"/>
          <w:shd w:val="clear" w:color="auto" w:fill="FFFFFF"/>
        </w:rPr>
        <w:t>Kocab</w:t>
      </w:r>
      <w:proofErr w:type="spellEnd"/>
      <w:r w:rsidRPr="001D22ED">
        <w:rPr>
          <w:rFonts w:ascii="Times New Roman" w:eastAsia="Calibri" w:hAnsi="Times New Roman" w:cs="Times New Roman"/>
          <w:sz w:val="24"/>
          <w:szCs w:val="24"/>
          <w:shd w:val="clear" w:color="auto" w:fill="FFFFFF"/>
        </w:rPr>
        <w:t xml:space="preserve">, K., &amp; </w:t>
      </w:r>
      <w:proofErr w:type="spellStart"/>
      <w:r w:rsidRPr="001D22ED">
        <w:rPr>
          <w:rFonts w:ascii="Times New Roman" w:eastAsia="Calibri" w:hAnsi="Times New Roman" w:cs="Times New Roman"/>
          <w:sz w:val="24"/>
          <w:szCs w:val="24"/>
          <w:shd w:val="clear" w:color="auto" w:fill="FFFFFF"/>
        </w:rPr>
        <w:t>Sporer</w:t>
      </w:r>
      <w:proofErr w:type="spellEnd"/>
      <w:r w:rsidRPr="001D22ED">
        <w:rPr>
          <w:rFonts w:ascii="Times New Roman" w:eastAsia="Calibri" w:hAnsi="Times New Roman" w:cs="Times New Roman"/>
          <w:sz w:val="24"/>
          <w:szCs w:val="24"/>
          <w:shd w:val="clear" w:color="auto" w:fill="FFFFFF"/>
        </w:rPr>
        <w:t xml:space="preserve">, S. L. (2016). The Weapon Focus Effect for Person Identifications and </w:t>
      </w:r>
    </w:p>
    <w:p w14:paraId="4EC7FB73"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shd w:val="clear" w:color="auto" w:fill="FFFFFF"/>
        </w:rPr>
        <w:lastRenderedPageBreak/>
        <w:t>Descriptions: A Meta-analysis. In B. H. Bornstein, &amp; M. K. Miller (</w:t>
      </w:r>
      <w:proofErr w:type="spellStart"/>
      <w:r w:rsidRPr="001D22ED">
        <w:rPr>
          <w:rFonts w:ascii="Times New Roman" w:eastAsia="Calibri" w:hAnsi="Times New Roman" w:cs="Times New Roman"/>
          <w:sz w:val="24"/>
          <w:szCs w:val="24"/>
          <w:shd w:val="clear" w:color="auto" w:fill="FFFFFF"/>
        </w:rPr>
        <w:t>Eds</w:t>
      </w:r>
      <w:proofErr w:type="spellEnd"/>
      <w:r w:rsidRPr="001D22ED">
        <w:rPr>
          <w:rFonts w:ascii="Times New Roman" w:eastAsia="Calibri" w:hAnsi="Times New Roman" w:cs="Times New Roman"/>
          <w:sz w:val="24"/>
          <w:szCs w:val="24"/>
          <w:shd w:val="clear" w:color="auto" w:fill="FFFFFF"/>
        </w:rPr>
        <w:t xml:space="preserve">), </w:t>
      </w:r>
      <w:r w:rsidRPr="001D22ED">
        <w:rPr>
          <w:rFonts w:ascii="Times New Roman" w:eastAsia="Calibri" w:hAnsi="Times New Roman" w:cs="Times New Roman"/>
          <w:i/>
          <w:sz w:val="24"/>
          <w:szCs w:val="24"/>
          <w:shd w:val="clear" w:color="auto" w:fill="FFFFFF"/>
        </w:rPr>
        <w:t>Advances in psychology and law</w:t>
      </w:r>
      <w:r w:rsidRPr="001D22ED">
        <w:rPr>
          <w:rFonts w:ascii="Times New Roman" w:eastAsia="Calibri" w:hAnsi="Times New Roman" w:cs="Times New Roman"/>
          <w:sz w:val="24"/>
          <w:szCs w:val="24"/>
          <w:shd w:val="clear" w:color="auto" w:fill="FFFFFF"/>
        </w:rPr>
        <w:t xml:space="preserve"> (pp. 71-117). Springer International Publishing.</w:t>
      </w:r>
    </w:p>
    <w:p w14:paraId="690653E6"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shd w:val="clear" w:color="auto" w:fill="FFFFFF"/>
        </w:rPr>
        <w:t>Köhnken</w:t>
      </w:r>
      <w:proofErr w:type="spellEnd"/>
      <w:r w:rsidRPr="001D22ED">
        <w:rPr>
          <w:rFonts w:ascii="Times New Roman" w:eastAsia="Calibri" w:hAnsi="Times New Roman" w:cs="Times New Roman"/>
          <w:sz w:val="24"/>
          <w:szCs w:val="24"/>
        </w:rPr>
        <w:t xml:space="preserve">, G., Milne, R., </w:t>
      </w:r>
      <w:proofErr w:type="spellStart"/>
      <w:r w:rsidRPr="001D22ED">
        <w:rPr>
          <w:rFonts w:ascii="Times New Roman" w:eastAsia="Calibri" w:hAnsi="Times New Roman" w:cs="Times New Roman"/>
          <w:sz w:val="24"/>
          <w:szCs w:val="24"/>
        </w:rPr>
        <w:t>Memon</w:t>
      </w:r>
      <w:proofErr w:type="spellEnd"/>
      <w:r w:rsidRPr="001D22ED">
        <w:rPr>
          <w:rFonts w:ascii="Times New Roman" w:eastAsia="Calibri" w:hAnsi="Times New Roman" w:cs="Times New Roman"/>
          <w:sz w:val="24"/>
          <w:szCs w:val="24"/>
        </w:rPr>
        <w:t>, A., &amp; Bull, R. (1999). The cognitive interview: A meta-</w:t>
      </w:r>
    </w:p>
    <w:p w14:paraId="32CD98B0" w14:textId="3DFCBDDA" w:rsidR="00E933F4" w:rsidRPr="001D22ED" w:rsidRDefault="00E933F4" w:rsidP="00E933F4">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D22ED">
        <w:rPr>
          <w:rFonts w:ascii="Times New Roman" w:eastAsia="Calibri" w:hAnsi="Times New Roman" w:cs="Times New Roman"/>
          <w:sz w:val="24"/>
          <w:szCs w:val="24"/>
        </w:rPr>
        <w:t xml:space="preserve">analysis. </w:t>
      </w:r>
      <w:r w:rsidRPr="001D22ED">
        <w:rPr>
          <w:rFonts w:ascii="Times New Roman" w:eastAsia="Calibri" w:hAnsi="Times New Roman" w:cs="Times New Roman"/>
          <w:i/>
          <w:sz w:val="24"/>
          <w:szCs w:val="24"/>
        </w:rPr>
        <w:t>Psychology, Crime &amp; Law, 5</w:t>
      </w:r>
      <w:r w:rsidR="00CD0717" w:rsidRPr="001D22ED">
        <w:rPr>
          <w:rFonts w:ascii="Times New Roman" w:eastAsia="Calibri" w:hAnsi="Times New Roman" w:cs="Times New Roman"/>
          <w:sz w:val="24"/>
          <w:szCs w:val="24"/>
        </w:rPr>
        <w:t>, 3-</w:t>
      </w:r>
      <w:r w:rsidRPr="001D22ED">
        <w:rPr>
          <w:rFonts w:ascii="Times New Roman" w:eastAsia="Calibri" w:hAnsi="Times New Roman" w:cs="Times New Roman"/>
          <w:sz w:val="24"/>
          <w:szCs w:val="24"/>
        </w:rPr>
        <w:t>28. doi:10.1080/10683169908414991</w:t>
      </w:r>
    </w:p>
    <w:p w14:paraId="146774A0"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sz w:val="24"/>
          <w:szCs w:val="24"/>
        </w:rPr>
      </w:pPr>
      <w:r w:rsidRPr="001D22ED">
        <w:rPr>
          <w:rFonts w:ascii="Times New Roman" w:eastAsia="Calibri" w:hAnsi="Times New Roman" w:cs="Times New Roman"/>
          <w:sz w:val="24"/>
          <w:szCs w:val="24"/>
        </w:rPr>
        <w:t xml:space="preserve">Littleton, H. L., &amp; </w:t>
      </w:r>
      <w:proofErr w:type="spellStart"/>
      <w:r w:rsidRPr="001D22ED">
        <w:rPr>
          <w:rFonts w:ascii="Times New Roman" w:eastAsia="Calibri" w:hAnsi="Times New Roman" w:cs="Times New Roman"/>
          <w:sz w:val="24"/>
          <w:szCs w:val="24"/>
        </w:rPr>
        <w:t>Breitkopf</w:t>
      </w:r>
      <w:proofErr w:type="spellEnd"/>
      <w:r w:rsidRPr="001D22ED">
        <w:rPr>
          <w:rFonts w:ascii="Times New Roman" w:eastAsia="Calibri" w:hAnsi="Times New Roman" w:cs="Times New Roman"/>
          <w:sz w:val="24"/>
          <w:szCs w:val="24"/>
        </w:rPr>
        <w:t xml:space="preserve">, C. (2006). Coping with the experience of rape. </w:t>
      </w:r>
      <w:r w:rsidRPr="001D22ED">
        <w:rPr>
          <w:rFonts w:ascii="Times New Roman" w:eastAsia="Calibri" w:hAnsi="Times New Roman" w:cs="Times New Roman"/>
          <w:i/>
          <w:sz w:val="24"/>
          <w:szCs w:val="24"/>
        </w:rPr>
        <w:t xml:space="preserve">Psychology of </w:t>
      </w:r>
    </w:p>
    <w:p w14:paraId="5FF1EC0C" w14:textId="2F1715C5" w:rsidR="00E933F4" w:rsidRPr="001D22ED" w:rsidRDefault="00E933F4" w:rsidP="00E933F4">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D22ED">
        <w:rPr>
          <w:rFonts w:ascii="Times New Roman" w:eastAsia="Calibri" w:hAnsi="Times New Roman" w:cs="Times New Roman"/>
          <w:i/>
          <w:sz w:val="24"/>
          <w:szCs w:val="24"/>
        </w:rPr>
        <w:t>Women Quarterly, 30</w:t>
      </w:r>
      <w:r w:rsidRPr="001D22ED">
        <w:rPr>
          <w:rFonts w:ascii="Times New Roman" w:eastAsia="Calibri" w:hAnsi="Times New Roman" w:cs="Times New Roman"/>
          <w:sz w:val="24"/>
          <w:szCs w:val="24"/>
        </w:rPr>
        <w:t>, 106–116. doi:10.1111/j.1471-6402-2006.00267.x</w:t>
      </w:r>
    </w:p>
    <w:p w14:paraId="5EF984F7" w14:textId="77777777" w:rsidR="00E933F4" w:rsidRPr="001D22ED" w:rsidRDefault="00E933F4" w:rsidP="00E933F4">
      <w:pPr>
        <w:spacing w:before="100" w:beforeAutospacing="1" w:after="100" w:afterAutospacing="1" w:line="480" w:lineRule="auto"/>
        <w:contextualSpacing/>
        <w:rPr>
          <w:rFonts w:ascii="Times New Roman" w:eastAsia="MS Mincho" w:hAnsi="Times New Roman" w:cs="Times New Roman"/>
          <w:sz w:val="24"/>
          <w:szCs w:val="24"/>
        </w:rPr>
      </w:pPr>
      <w:r w:rsidRPr="001D22ED">
        <w:rPr>
          <w:rFonts w:ascii="Times New Roman" w:eastAsia="MS Mincho" w:hAnsi="Times New Roman" w:cs="Times New Roman"/>
          <w:sz w:val="24"/>
          <w:szCs w:val="24"/>
        </w:rPr>
        <w:t xml:space="preserve">Loftus, E. F., Schooler, J. W., Boone, S. M., &amp; Kline, D. (1987). Time went by so slowly: </w:t>
      </w:r>
    </w:p>
    <w:p w14:paraId="256ED432" w14:textId="77777777" w:rsidR="00E933F4" w:rsidRPr="001D22ED" w:rsidRDefault="00E933F4" w:rsidP="00E933F4">
      <w:pPr>
        <w:spacing w:before="100" w:beforeAutospacing="1" w:after="100" w:afterAutospacing="1" w:line="480" w:lineRule="auto"/>
        <w:ind w:left="720"/>
        <w:contextualSpacing/>
        <w:rPr>
          <w:rFonts w:ascii="Times New Roman" w:eastAsia="MS Mincho" w:hAnsi="Times New Roman" w:cs="Times New Roman"/>
          <w:sz w:val="24"/>
          <w:szCs w:val="24"/>
        </w:rPr>
      </w:pPr>
      <w:r w:rsidRPr="001D22ED">
        <w:rPr>
          <w:rFonts w:ascii="Times New Roman" w:eastAsia="MS Mincho" w:hAnsi="Times New Roman" w:cs="Times New Roman"/>
          <w:sz w:val="24"/>
          <w:szCs w:val="24"/>
        </w:rPr>
        <w:t xml:space="preserve">Overestimation of event duration by males and females. </w:t>
      </w:r>
      <w:r w:rsidRPr="001D22ED">
        <w:rPr>
          <w:rFonts w:ascii="Times New Roman" w:eastAsia="MS Mincho" w:hAnsi="Times New Roman" w:cs="Times New Roman"/>
          <w:i/>
          <w:sz w:val="24"/>
          <w:szCs w:val="24"/>
        </w:rPr>
        <w:t>Applied Cognitive Psychology, 1</w:t>
      </w:r>
      <w:r w:rsidRPr="001D22ED">
        <w:rPr>
          <w:rFonts w:ascii="Times New Roman" w:eastAsia="MS Mincho" w:hAnsi="Times New Roman" w:cs="Times New Roman"/>
          <w:sz w:val="24"/>
          <w:szCs w:val="24"/>
        </w:rPr>
        <w:t>, 3-13. doi:10.1002/acp.2350010103</w:t>
      </w:r>
    </w:p>
    <w:p w14:paraId="27CF3B30"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Moyse</w:t>
      </w:r>
      <w:proofErr w:type="spellEnd"/>
      <w:r w:rsidRPr="001D22ED">
        <w:rPr>
          <w:rFonts w:ascii="Times New Roman" w:eastAsia="Calibri" w:hAnsi="Times New Roman" w:cs="Times New Roman"/>
          <w:sz w:val="24"/>
          <w:szCs w:val="24"/>
        </w:rPr>
        <w:t xml:space="preserve">, E. (2014). Age estimation from faces and voices: a review. </w:t>
      </w:r>
      <w:proofErr w:type="spellStart"/>
      <w:r w:rsidRPr="001D22ED">
        <w:rPr>
          <w:rFonts w:ascii="Times New Roman" w:eastAsia="Calibri" w:hAnsi="Times New Roman" w:cs="Times New Roman"/>
          <w:i/>
          <w:iCs/>
          <w:sz w:val="24"/>
          <w:szCs w:val="24"/>
        </w:rPr>
        <w:t>Psychologica</w:t>
      </w:r>
      <w:proofErr w:type="spellEnd"/>
      <w:r w:rsidRPr="001D22ED">
        <w:rPr>
          <w:rFonts w:ascii="Times New Roman" w:eastAsia="Calibri" w:hAnsi="Times New Roman" w:cs="Times New Roman"/>
          <w:i/>
          <w:iCs/>
          <w:sz w:val="24"/>
          <w:szCs w:val="24"/>
        </w:rPr>
        <w:t xml:space="preserve"> </w:t>
      </w:r>
      <w:proofErr w:type="spellStart"/>
      <w:r w:rsidRPr="001D22ED">
        <w:rPr>
          <w:rFonts w:ascii="Times New Roman" w:eastAsia="Calibri" w:hAnsi="Times New Roman" w:cs="Times New Roman"/>
          <w:i/>
          <w:iCs/>
          <w:sz w:val="24"/>
          <w:szCs w:val="24"/>
        </w:rPr>
        <w:t>Belgica</w:t>
      </w:r>
      <w:proofErr w:type="spellEnd"/>
      <w:r w:rsidRPr="001D22ED">
        <w:rPr>
          <w:rFonts w:ascii="Times New Roman" w:eastAsia="Calibri" w:hAnsi="Times New Roman" w:cs="Times New Roman"/>
          <w:sz w:val="24"/>
          <w:szCs w:val="24"/>
        </w:rPr>
        <w:t xml:space="preserve">, </w:t>
      </w:r>
    </w:p>
    <w:p w14:paraId="541E5CAE" w14:textId="77777777"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i/>
          <w:iCs/>
          <w:sz w:val="24"/>
          <w:szCs w:val="24"/>
        </w:rPr>
        <w:t>54</w:t>
      </w:r>
      <w:r w:rsidRPr="001D22ED">
        <w:rPr>
          <w:rFonts w:ascii="Times New Roman" w:eastAsia="Calibri" w:hAnsi="Times New Roman" w:cs="Times New Roman"/>
          <w:sz w:val="24"/>
          <w:szCs w:val="24"/>
        </w:rPr>
        <w:t>, 255–265. doi:10.5334/pb.aq</w:t>
      </w:r>
    </w:p>
    <w:p w14:paraId="2BD65A8D"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sz w:val="24"/>
          <w:szCs w:val="24"/>
        </w:rPr>
      </w:pPr>
      <w:proofErr w:type="spellStart"/>
      <w:r w:rsidRPr="001D22ED">
        <w:rPr>
          <w:rFonts w:ascii="Times New Roman" w:eastAsia="Calibri" w:hAnsi="Times New Roman" w:cs="Times New Roman"/>
          <w:sz w:val="24"/>
          <w:szCs w:val="24"/>
        </w:rPr>
        <w:t>Moyse</w:t>
      </w:r>
      <w:proofErr w:type="spellEnd"/>
      <w:r w:rsidRPr="001D22ED">
        <w:rPr>
          <w:rFonts w:ascii="Times New Roman" w:eastAsia="Calibri" w:hAnsi="Times New Roman" w:cs="Times New Roman"/>
          <w:sz w:val="24"/>
          <w:szCs w:val="24"/>
        </w:rPr>
        <w:t xml:space="preserve">, E., &amp; </w:t>
      </w:r>
      <w:proofErr w:type="spellStart"/>
      <w:r w:rsidRPr="001D22ED">
        <w:rPr>
          <w:rFonts w:ascii="Times New Roman" w:eastAsia="Calibri" w:hAnsi="Times New Roman" w:cs="Times New Roman"/>
          <w:sz w:val="24"/>
          <w:szCs w:val="24"/>
        </w:rPr>
        <w:t>Brédart</w:t>
      </w:r>
      <w:proofErr w:type="spellEnd"/>
      <w:r w:rsidRPr="001D22ED">
        <w:rPr>
          <w:rFonts w:ascii="Times New Roman" w:eastAsia="Calibri" w:hAnsi="Times New Roman" w:cs="Times New Roman"/>
          <w:sz w:val="24"/>
          <w:szCs w:val="24"/>
        </w:rPr>
        <w:t xml:space="preserve">, S. (2012). An own-age bias in age estimation of faces. </w:t>
      </w:r>
      <w:r w:rsidRPr="001D22ED">
        <w:rPr>
          <w:rFonts w:ascii="Times New Roman" w:eastAsia="Calibri" w:hAnsi="Times New Roman" w:cs="Times New Roman"/>
          <w:i/>
          <w:sz w:val="24"/>
          <w:szCs w:val="24"/>
        </w:rPr>
        <w:t xml:space="preserve">Revue </w:t>
      </w:r>
    </w:p>
    <w:p w14:paraId="595C96CF" w14:textId="354AC52E"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i/>
          <w:sz w:val="24"/>
          <w:szCs w:val="24"/>
        </w:rPr>
        <w:t>Européenne</w:t>
      </w:r>
      <w:proofErr w:type="spellEnd"/>
      <w:r w:rsidRPr="001D22ED">
        <w:rPr>
          <w:rFonts w:ascii="Times New Roman" w:eastAsia="Calibri" w:hAnsi="Times New Roman" w:cs="Times New Roman"/>
          <w:i/>
          <w:sz w:val="24"/>
          <w:szCs w:val="24"/>
        </w:rPr>
        <w:t xml:space="preserve"> de </w:t>
      </w:r>
      <w:proofErr w:type="spellStart"/>
      <w:r w:rsidRPr="001D22ED">
        <w:rPr>
          <w:rFonts w:ascii="Times New Roman" w:eastAsia="Calibri" w:hAnsi="Times New Roman" w:cs="Times New Roman"/>
          <w:i/>
          <w:sz w:val="24"/>
          <w:szCs w:val="24"/>
        </w:rPr>
        <w:t>Psychologie</w:t>
      </w:r>
      <w:proofErr w:type="spellEnd"/>
      <w:r w:rsidRPr="001D22ED">
        <w:rPr>
          <w:rFonts w:ascii="Times New Roman" w:eastAsia="Calibri" w:hAnsi="Times New Roman" w:cs="Times New Roman"/>
          <w:i/>
          <w:sz w:val="24"/>
          <w:szCs w:val="24"/>
        </w:rPr>
        <w:t xml:space="preserve"> </w:t>
      </w:r>
      <w:proofErr w:type="spellStart"/>
      <w:r w:rsidRPr="001D22ED">
        <w:rPr>
          <w:rFonts w:ascii="Times New Roman" w:eastAsia="Calibri" w:hAnsi="Times New Roman" w:cs="Times New Roman"/>
          <w:i/>
          <w:sz w:val="24"/>
          <w:szCs w:val="24"/>
        </w:rPr>
        <w:t>Appliquée</w:t>
      </w:r>
      <w:proofErr w:type="spellEnd"/>
      <w:r w:rsidRPr="001D22ED">
        <w:rPr>
          <w:rFonts w:ascii="Times New Roman" w:eastAsia="Calibri" w:hAnsi="Times New Roman" w:cs="Times New Roman"/>
          <w:i/>
          <w:sz w:val="24"/>
          <w:szCs w:val="24"/>
        </w:rPr>
        <w:t>/European Review of Applied Psychology, 62</w:t>
      </w:r>
      <w:r w:rsidRPr="001D22ED">
        <w:rPr>
          <w:rFonts w:ascii="Times New Roman" w:eastAsia="Calibri" w:hAnsi="Times New Roman" w:cs="Times New Roman"/>
          <w:sz w:val="24"/>
          <w:szCs w:val="24"/>
        </w:rPr>
        <w:t>, 3-7. doi:10.1016/j.erap.2011.12.002</w:t>
      </w:r>
    </w:p>
    <w:p w14:paraId="0CD810B2"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sz w:val="24"/>
          <w:szCs w:val="24"/>
        </w:rPr>
      </w:pPr>
      <w:r w:rsidRPr="001D22ED">
        <w:rPr>
          <w:rFonts w:ascii="Times New Roman" w:eastAsia="Calibri" w:hAnsi="Times New Roman" w:cs="Times New Roman"/>
          <w:sz w:val="24"/>
          <w:szCs w:val="24"/>
        </w:rPr>
        <w:t xml:space="preserve">Office for National Statistics. (2013). </w:t>
      </w:r>
      <w:r w:rsidRPr="001D22ED">
        <w:rPr>
          <w:rFonts w:ascii="Times New Roman" w:eastAsia="Calibri" w:hAnsi="Times New Roman" w:cs="Times New Roman"/>
          <w:i/>
          <w:sz w:val="24"/>
          <w:szCs w:val="24"/>
        </w:rPr>
        <w:t xml:space="preserve">An overview for sexual offending in England and </w:t>
      </w:r>
    </w:p>
    <w:p w14:paraId="58052C2B"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i/>
          <w:sz w:val="24"/>
          <w:szCs w:val="24"/>
        </w:rPr>
        <w:t>Wales</w:t>
      </w:r>
      <w:r w:rsidRPr="001D22ED">
        <w:rPr>
          <w:rFonts w:ascii="Times New Roman" w:eastAsia="Calibri" w:hAnsi="Times New Roman" w:cs="Times New Roman"/>
          <w:sz w:val="24"/>
          <w:szCs w:val="24"/>
        </w:rPr>
        <w:t xml:space="preserve">. London, United Kingdom: Home Office. Retrieved August, 2017, from: </w:t>
      </w:r>
      <w:hyperlink r:id="rId10" w:history="1">
        <w:r w:rsidRPr="001D22ED">
          <w:rPr>
            <w:rFonts w:ascii="Times New Roman" w:eastAsia="Calibri" w:hAnsi="Times New Roman" w:cs="Times New Roman"/>
            <w:sz w:val="24"/>
            <w:szCs w:val="24"/>
            <w:u w:val="single"/>
          </w:rPr>
          <w:t>https://www.gov.uk/government/statistics/an-overview-of-sexual-offending-in-england-and-wales</w:t>
        </w:r>
      </w:hyperlink>
      <w:r w:rsidRPr="001D22ED">
        <w:rPr>
          <w:rFonts w:ascii="Times New Roman" w:eastAsia="Calibri" w:hAnsi="Times New Roman" w:cs="Times New Roman"/>
          <w:sz w:val="24"/>
          <w:szCs w:val="24"/>
        </w:rPr>
        <w:t xml:space="preserve"> </w:t>
      </w:r>
    </w:p>
    <w:p w14:paraId="597C4D9A"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Orchowski</w:t>
      </w:r>
      <w:proofErr w:type="spellEnd"/>
      <w:r w:rsidRPr="001D22ED">
        <w:rPr>
          <w:rFonts w:ascii="Times New Roman" w:eastAsia="Calibri" w:hAnsi="Times New Roman" w:cs="Times New Roman"/>
          <w:sz w:val="24"/>
          <w:szCs w:val="24"/>
        </w:rPr>
        <w:t xml:space="preserve">, L., Untied, A., &amp; </w:t>
      </w:r>
      <w:proofErr w:type="spellStart"/>
      <w:r w:rsidRPr="001D22ED">
        <w:rPr>
          <w:rFonts w:ascii="Times New Roman" w:eastAsia="Calibri" w:hAnsi="Times New Roman" w:cs="Times New Roman"/>
          <w:sz w:val="24"/>
          <w:szCs w:val="24"/>
        </w:rPr>
        <w:t>Gidycz</w:t>
      </w:r>
      <w:proofErr w:type="spellEnd"/>
      <w:r w:rsidRPr="001D22ED">
        <w:rPr>
          <w:rFonts w:ascii="Times New Roman" w:eastAsia="Calibri" w:hAnsi="Times New Roman" w:cs="Times New Roman"/>
          <w:sz w:val="24"/>
          <w:szCs w:val="24"/>
        </w:rPr>
        <w:t xml:space="preserve"> (2013). Social reactions to disclosure of sexual assault </w:t>
      </w:r>
    </w:p>
    <w:p w14:paraId="10BA00F0" w14:textId="176B6582"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and adjustment among survivors of sexual assault. </w:t>
      </w:r>
      <w:r w:rsidRPr="001D22ED">
        <w:rPr>
          <w:rFonts w:ascii="Times New Roman" w:eastAsia="Calibri" w:hAnsi="Times New Roman" w:cs="Times New Roman"/>
          <w:i/>
          <w:sz w:val="24"/>
          <w:szCs w:val="24"/>
        </w:rPr>
        <w:t>Journal of Interpersonal Violence, 28</w:t>
      </w:r>
      <w:r w:rsidR="00CD0717" w:rsidRPr="001D22ED">
        <w:rPr>
          <w:rFonts w:ascii="Times New Roman" w:eastAsia="Calibri" w:hAnsi="Times New Roman" w:cs="Times New Roman"/>
          <w:sz w:val="24"/>
          <w:szCs w:val="24"/>
        </w:rPr>
        <w:t>, 2005-</w:t>
      </w:r>
      <w:r w:rsidRPr="001D22ED">
        <w:rPr>
          <w:rFonts w:ascii="Times New Roman" w:eastAsia="Calibri" w:hAnsi="Times New Roman" w:cs="Times New Roman"/>
          <w:sz w:val="24"/>
          <w:szCs w:val="24"/>
        </w:rPr>
        <w:t>2023. doi:10.1177/0886260512471085.</w:t>
      </w:r>
    </w:p>
    <w:p w14:paraId="4AC2B18E" w14:textId="77777777" w:rsidR="00E933F4" w:rsidRPr="001D22ED" w:rsidRDefault="00E933F4" w:rsidP="00E933F4">
      <w:pPr>
        <w:spacing w:line="240" w:lineRule="auto"/>
        <w:rPr>
          <w:rFonts w:ascii="Times New Roman" w:eastAsia="Calibri" w:hAnsi="Times New Roman" w:cs="Times New Roman"/>
          <w:i/>
          <w:sz w:val="24"/>
          <w:szCs w:val="24"/>
        </w:rPr>
      </w:pPr>
      <w:r w:rsidRPr="001D22ED">
        <w:rPr>
          <w:rFonts w:ascii="Times New Roman" w:eastAsia="Calibri" w:hAnsi="Times New Roman" w:cs="Times New Roman"/>
          <w:sz w:val="24"/>
          <w:szCs w:val="24"/>
        </w:rPr>
        <w:t xml:space="preserve">Read, J., Yuille, J., &amp; </w:t>
      </w:r>
      <w:proofErr w:type="spellStart"/>
      <w:r w:rsidRPr="001D22ED">
        <w:rPr>
          <w:rFonts w:ascii="Times New Roman" w:eastAsia="Calibri" w:hAnsi="Times New Roman" w:cs="Times New Roman"/>
          <w:sz w:val="24"/>
          <w:szCs w:val="24"/>
        </w:rPr>
        <w:t>Tollestrup</w:t>
      </w:r>
      <w:proofErr w:type="spellEnd"/>
      <w:r w:rsidRPr="001D22ED">
        <w:rPr>
          <w:rFonts w:ascii="Times New Roman" w:eastAsia="Calibri" w:hAnsi="Times New Roman" w:cs="Times New Roman"/>
          <w:sz w:val="24"/>
          <w:szCs w:val="24"/>
        </w:rPr>
        <w:t xml:space="preserve">, P. (1992). Recollections of a robbery. </w:t>
      </w:r>
      <w:r w:rsidRPr="001D22ED">
        <w:rPr>
          <w:rFonts w:ascii="Times New Roman" w:eastAsia="Calibri" w:hAnsi="Times New Roman" w:cs="Times New Roman"/>
          <w:i/>
          <w:sz w:val="24"/>
          <w:szCs w:val="24"/>
        </w:rPr>
        <w:t xml:space="preserve">Law and Human </w:t>
      </w:r>
    </w:p>
    <w:p w14:paraId="2A228189" w14:textId="77777777" w:rsidR="00E933F4" w:rsidRPr="001D22ED" w:rsidRDefault="00E933F4" w:rsidP="00E933F4">
      <w:pPr>
        <w:spacing w:line="240" w:lineRule="auto"/>
        <w:ind w:firstLine="720"/>
        <w:rPr>
          <w:rFonts w:ascii="Times New Roman" w:eastAsia="Calibri" w:hAnsi="Times New Roman" w:cs="Times New Roman"/>
          <w:sz w:val="24"/>
          <w:szCs w:val="24"/>
        </w:rPr>
      </w:pPr>
      <w:proofErr w:type="spellStart"/>
      <w:r w:rsidRPr="001D22ED">
        <w:rPr>
          <w:rFonts w:ascii="Times New Roman" w:eastAsia="Calibri" w:hAnsi="Times New Roman" w:cs="Times New Roman"/>
          <w:i/>
          <w:sz w:val="24"/>
          <w:szCs w:val="24"/>
        </w:rPr>
        <w:t>Behavior</w:t>
      </w:r>
      <w:proofErr w:type="spellEnd"/>
      <w:r w:rsidRPr="001D22ED">
        <w:rPr>
          <w:rFonts w:ascii="Times New Roman" w:eastAsia="Calibri" w:hAnsi="Times New Roman" w:cs="Times New Roman"/>
          <w:i/>
          <w:sz w:val="24"/>
          <w:szCs w:val="24"/>
        </w:rPr>
        <w:t>, 16</w:t>
      </w:r>
      <w:r w:rsidRPr="001D22ED">
        <w:rPr>
          <w:rFonts w:ascii="Times New Roman" w:eastAsia="Calibri" w:hAnsi="Times New Roman" w:cs="Times New Roman"/>
          <w:sz w:val="24"/>
          <w:szCs w:val="24"/>
        </w:rPr>
        <w:t>, 425-446. doi:10.1007/BF02352268</w:t>
      </w:r>
    </w:p>
    <w:p w14:paraId="08D01C4C"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Rhodes, M. G. (2009). Age estimation of faces: A review. </w:t>
      </w:r>
      <w:r w:rsidRPr="001D22ED">
        <w:rPr>
          <w:rFonts w:ascii="Times New Roman" w:eastAsia="Calibri" w:hAnsi="Times New Roman" w:cs="Times New Roman"/>
          <w:i/>
          <w:iCs/>
          <w:sz w:val="24"/>
          <w:szCs w:val="24"/>
        </w:rPr>
        <w:t>Applied Cognitive Psychology</w:t>
      </w:r>
      <w:r w:rsidRPr="001D22ED">
        <w:rPr>
          <w:rFonts w:ascii="Times New Roman" w:eastAsia="Calibri" w:hAnsi="Times New Roman" w:cs="Times New Roman"/>
          <w:sz w:val="24"/>
          <w:szCs w:val="24"/>
        </w:rPr>
        <w:t xml:space="preserve">, </w:t>
      </w:r>
    </w:p>
    <w:p w14:paraId="32DA3393" w14:textId="5F835771" w:rsidR="00E933F4" w:rsidRPr="001D22ED" w:rsidRDefault="00E933F4" w:rsidP="00E933F4">
      <w:pPr>
        <w:spacing w:before="100" w:beforeAutospacing="1" w:after="100" w:afterAutospacing="1" w:line="480" w:lineRule="auto"/>
        <w:ind w:firstLine="720"/>
        <w:contextualSpacing/>
        <w:rPr>
          <w:rFonts w:ascii="Times New Roman" w:eastAsia="Calibri" w:hAnsi="Times New Roman" w:cs="Times New Roman"/>
          <w:sz w:val="24"/>
          <w:szCs w:val="24"/>
        </w:rPr>
      </w:pPr>
      <w:r w:rsidRPr="001D22ED">
        <w:rPr>
          <w:rFonts w:ascii="Times New Roman" w:eastAsia="Calibri" w:hAnsi="Times New Roman" w:cs="Times New Roman"/>
          <w:i/>
          <w:iCs/>
          <w:sz w:val="24"/>
          <w:szCs w:val="24"/>
        </w:rPr>
        <w:t>23</w:t>
      </w:r>
      <w:r w:rsidRPr="001D22ED">
        <w:rPr>
          <w:rFonts w:ascii="Times New Roman" w:eastAsia="Calibri" w:hAnsi="Times New Roman" w:cs="Times New Roman"/>
          <w:sz w:val="24"/>
          <w:szCs w:val="24"/>
        </w:rPr>
        <w:t>, 1-12. doi:10.1002/acp.1442</w:t>
      </w:r>
    </w:p>
    <w:p w14:paraId="77F96F6E"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Sporer</w:t>
      </w:r>
      <w:proofErr w:type="spellEnd"/>
      <w:r w:rsidRPr="001D22ED">
        <w:rPr>
          <w:rFonts w:ascii="Times New Roman" w:eastAsia="Calibri" w:hAnsi="Times New Roman" w:cs="Times New Roman"/>
          <w:sz w:val="24"/>
          <w:szCs w:val="24"/>
        </w:rPr>
        <w:t xml:space="preserve">, S. L. (1996). Describing others: Psychological issues. In S. L. </w:t>
      </w:r>
      <w:proofErr w:type="spellStart"/>
      <w:r w:rsidRPr="001D22ED">
        <w:rPr>
          <w:rFonts w:ascii="Times New Roman" w:eastAsia="Calibri" w:hAnsi="Times New Roman" w:cs="Times New Roman"/>
          <w:sz w:val="24"/>
          <w:szCs w:val="24"/>
        </w:rPr>
        <w:t>Sporer</w:t>
      </w:r>
      <w:proofErr w:type="spellEnd"/>
      <w:r w:rsidRPr="001D22ED">
        <w:rPr>
          <w:rFonts w:ascii="Times New Roman" w:eastAsia="Calibri" w:hAnsi="Times New Roman" w:cs="Times New Roman"/>
          <w:sz w:val="24"/>
          <w:szCs w:val="24"/>
        </w:rPr>
        <w:t xml:space="preserve">, R. S. </w:t>
      </w:r>
      <w:proofErr w:type="spellStart"/>
      <w:r w:rsidRPr="001D22ED">
        <w:rPr>
          <w:rFonts w:ascii="Times New Roman" w:eastAsia="Calibri" w:hAnsi="Times New Roman" w:cs="Times New Roman"/>
          <w:sz w:val="24"/>
          <w:szCs w:val="24"/>
        </w:rPr>
        <w:t>Malpass</w:t>
      </w:r>
      <w:proofErr w:type="spellEnd"/>
      <w:r w:rsidRPr="001D22ED">
        <w:rPr>
          <w:rFonts w:ascii="Times New Roman" w:eastAsia="Calibri" w:hAnsi="Times New Roman" w:cs="Times New Roman"/>
          <w:sz w:val="24"/>
          <w:szCs w:val="24"/>
        </w:rPr>
        <w:t xml:space="preserve">, </w:t>
      </w:r>
    </w:p>
    <w:p w14:paraId="3734D7C8" w14:textId="67F3882E"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lastRenderedPageBreak/>
        <w:t xml:space="preserve">&amp; G. </w:t>
      </w:r>
      <w:proofErr w:type="spellStart"/>
      <w:r w:rsidRPr="001D22ED">
        <w:rPr>
          <w:rFonts w:ascii="Times New Roman" w:eastAsia="Calibri" w:hAnsi="Times New Roman" w:cs="Times New Roman"/>
          <w:sz w:val="24"/>
          <w:szCs w:val="24"/>
        </w:rPr>
        <w:t>Koehnken</w:t>
      </w:r>
      <w:proofErr w:type="spellEnd"/>
      <w:r w:rsidRPr="001D22ED">
        <w:rPr>
          <w:rFonts w:ascii="Times New Roman" w:eastAsia="Calibri" w:hAnsi="Times New Roman" w:cs="Times New Roman"/>
          <w:sz w:val="24"/>
          <w:szCs w:val="24"/>
        </w:rPr>
        <w:t xml:space="preserve"> (Eds.), </w:t>
      </w:r>
      <w:r w:rsidRPr="001D22ED">
        <w:rPr>
          <w:rFonts w:ascii="Times New Roman" w:eastAsia="Calibri" w:hAnsi="Times New Roman" w:cs="Times New Roman"/>
          <w:i/>
          <w:sz w:val="24"/>
          <w:szCs w:val="24"/>
        </w:rPr>
        <w:t>Psychological issues in eyewitness identification</w:t>
      </w:r>
      <w:r w:rsidR="00CD0717" w:rsidRPr="001D22ED">
        <w:rPr>
          <w:rFonts w:ascii="Times New Roman" w:eastAsia="Calibri" w:hAnsi="Times New Roman" w:cs="Times New Roman"/>
          <w:sz w:val="24"/>
          <w:szCs w:val="24"/>
        </w:rPr>
        <w:t xml:space="preserve"> (pp. 53-</w:t>
      </w:r>
      <w:r w:rsidRPr="001D22ED">
        <w:rPr>
          <w:rFonts w:ascii="Times New Roman" w:eastAsia="Calibri" w:hAnsi="Times New Roman" w:cs="Times New Roman"/>
          <w:sz w:val="24"/>
          <w:szCs w:val="24"/>
        </w:rPr>
        <w:t>86). Hillsdale, NJ: Lawrence Erlbaum.</w:t>
      </w:r>
    </w:p>
    <w:p w14:paraId="0146E136"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Thomas, N., Aitken, C., Lucy, D. &amp; Feist, A. (2004). Predicting the Accuracy of Stranger </w:t>
      </w:r>
    </w:p>
    <w:p w14:paraId="173A8805" w14:textId="77777777"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Rape Victims Statements. </w:t>
      </w:r>
      <w:r w:rsidRPr="001D22ED">
        <w:rPr>
          <w:rFonts w:ascii="Times New Roman" w:eastAsia="Calibri" w:hAnsi="Times New Roman" w:cs="Times New Roman"/>
          <w:i/>
          <w:sz w:val="24"/>
          <w:szCs w:val="24"/>
        </w:rPr>
        <w:t>Special Interest Series Paper No 15.</w:t>
      </w:r>
      <w:r w:rsidRPr="001D22ED">
        <w:rPr>
          <w:rFonts w:ascii="Times New Roman" w:eastAsia="Calibri" w:hAnsi="Times New Roman" w:cs="Times New Roman"/>
          <w:sz w:val="24"/>
          <w:szCs w:val="24"/>
        </w:rPr>
        <w:t xml:space="preserve"> London, United Kingdom: Home Office.</w:t>
      </w:r>
    </w:p>
    <w:p w14:paraId="3B80F286" w14:textId="598410D4" w:rsidR="00E933F4" w:rsidRPr="001D22ED" w:rsidRDefault="00E933F4" w:rsidP="00E933F4">
      <w:pPr>
        <w:spacing w:before="100" w:beforeAutospacing="1" w:after="100" w:afterAutospacing="1" w:line="480" w:lineRule="auto"/>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Thorley, C., &amp; Christiansen, P. (</w:t>
      </w:r>
      <w:r w:rsidR="00E44884" w:rsidRPr="001D22ED">
        <w:rPr>
          <w:rFonts w:ascii="Times New Roman" w:eastAsia="Times New Roman" w:hAnsi="Times New Roman" w:cs="Times New Roman"/>
          <w:sz w:val="24"/>
          <w:szCs w:val="24"/>
        </w:rPr>
        <w:t>2018</w:t>
      </w:r>
      <w:r w:rsidRPr="001D22ED">
        <w:rPr>
          <w:rFonts w:ascii="Times New Roman" w:eastAsia="Times New Roman" w:hAnsi="Times New Roman" w:cs="Times New Roman"/>
          <w:sz w:val="24"/>
          <w:szCs w:val="24"/>
        </w:rPr>
        <w:t xml:space="preserve">). The impact of own and others’ alcohol </w:t>
      </w:r>
    </w:p>
    <w:p w14:paraId="5CE4C154" w14:textId="5140AA5F" w:rsidR="00E933F4" w:rsidRPr="001D22ED" w:rsidRDefault="00E933F4" w:rsidP="00E933F4">
      <w:pPr>
        <w:spacing w:before="100" w:beforeAutospacing="1" w:after="100" w:afterAutospacing="1" w:line="480" w:lineRule="auto"/>
        <w:ind w:left="720"/>
        <w:contextualSpacing/>
        <w:rPr>
          <w:rFonts w:ascii="Times New Roman" w:eastAsia="Times New Roman" w:hAnsi="Times New Roman" w:cs="Times New Roman"/>
          <w:sz w:val="24"/>
          <w:szCs w:val="24"/>
        </w:rPr>
      </w:pPr>
      <w:r w:rsidRPr="001D22ED">
        <w:rPr>
          <w:rFonts w:ascii="Times New Roman" w:eastAsia="Times New Roman" w:hAnsi="Times New Roman" w:cs="Times New Roman"/>
          <w:sz w:val="24"/>
          <w:szCs w:val="24"/>
        </w:rPr>
        <w:t xml:space="preserve">consumption on social contagion following a collaborative memory task. </w:t>
      </w:r>
      <w:r w:rsidRPr="001D22ED">
        <w:rPr>
          <w:rFonts w:ascii="Times New Roman" w:eastAsia="Times New Roman" w:hAnsi="Times New Roman" w:cs="Times New Roman"/>
          <w:i/>
          <w:iCs/>
          <w:sz w:val="24"/>
          <w:szCs w:val="24"/>
        </w:rPr>
        <w:t>Memory</w:t>
      </w:r>
      <w:r w:rsidR="008830A2" w:rsidRPr="001D22ED">
        <w:rPr>
          <w:rFonts w:ascii="Times New Roman" w:eastAsia="Times New Roman" w:hAnsi="Times New Roman" w:cs="Times New Roman"/>
          <w:sz w:val="24"/>
          <w:szCs w:val="24"/>
        </w:rPr>
        <w:t xml:space="preserve">, </w:t>
      </w:r>
      <w:r w:rsidR="008830A2" w:rsidRPr="001D22ED">
        <w:rPr>
          <w:rFonts w:ascii="Times New Roman" w:eastAsia="Times New Roman" w:hAnsi="Times New Roman" w:cs="Times New Roman"/>
          <w:i/>
          <w:sz w:val="24"/>
          <w:szCs w:val="24"/>
        </w:rPr>
        <w:t>26</w:t>
      </w:r>
      <w:r w:rsidR="008830A2" w:rsidRPr="001D22ED">
        <w:rPr>
          <w:rFonts w:ascii="Times New Roman" w:eastAsia="Times New Roman" w:hAnsi="Times New Roman" w:cs="Times New Roman"/>
          <w:sz w:val="24"/>
          <w:szCs w:val="24"/>
        </w:rPr>
        <w:t xml:space="preserve">, 727-740. </w:t>
      </w:r>
      <w:r w:rsidRPr="001D22ED">
        <w:rPr>
          <w:rFonts w:ascii="Times New Roman" w:eastAsia="Times New Roman" w:hAnsi="Times New Roman" w:cs="Times New Roman"/>
          <w:sz w:val="24"/>
          <w:szCs w:val="24"/>
        </w:rPr>
        <w:t>doi:10.1080/09658211.2017.1404110</w:t>
      </w:r>
    </w:p>
    <w:p w14:paraId="3AE5E934" w14:textId="77777777" w:rsidR="00986D58" w:rsidRPr="001D22ED" w:rsidRDefault="00986D58" w:rsidP="00986D58">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Tollestrup</w:t>
      </w:r>
      <w:proofErr w:type="spellEnd"/>
      <w:r w:rsidRPr="001D22ED">
        <w:rPr>
          <w:rFonts w:ascii="Times New Roman" w:eastAsia="Calibri" w:hAnsi="Times New Roman" w:cs="Times New Roman"/>
          <w:sz w:val="24"/>
          <w:szCs w:val="24"/>
        </w:rPr>
        <w:t xml:space="preserve">, P. A., Turtle, J. W., &amp; Yuille, J. C. (1994). Actual victims and witnesses to </w:t>
      </w:r>
    </w:p>
    <w:p w14:paraId="656490A7" w14:textId="1F4F2908" w:rsidR="00986D58" w:rsidRPr="001D22ED" w:rsidRDefault="00986D58" w:rsidP="00986D58">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robbery and fraud: An archival analysis. In D. F. Ross, J. D. Read, &amp; M. P. </w:t>
      </w:r>
      <w:proofErr w:type="spellStart"/>
      <w:r w:rsidRPr="001D22ED">
        <w:rPr>
          <w:rFonts w:ascii="Times New Roman" w:eastAsia="Calibri" w:hAnsi="Times New Roman" w:cs="Times New Roman"/>
          <w:sz w:val="24"/>
          <w:szCs w:val="24"/>
        </w:rPr>
        <w:t>Toglia</w:t>
      </w:r>
      <w:proofErr w:type="spellEnd"/>
      <w:r w:rsidRPr="001D22ED">
        <w:rPr>
          <w:rFonts w:ascii="Times New Roman" w:eastAsia="Calibri" w:hAnsi="Times New Roman" w:cs="Times New Roman"/>
          <w:sz w:val="24"/>
          <w:szCs w:val="24"/>
        </w:rPr>
        <w:t xml:space="preserve"> (Eds.), </w:t>
      </w:r>
      <w:r w:rsidRPr="001D22ED">
        <w:rPr>
          <w:rFonts w:ascii="Times New Roman" w:eastAsia="Calibri" w:hAnsi="Times New Roman" w:cs="Times New Roman"/>
          <w:i/>
          <w:iCs/>
          <w:sz w:val="24"/>
          <w:szCs w:val="24"/>
        </w:rPr>
        <w:t>Adult eyewitness testimony: Current trends</w:t>
      </w:r>
      <w:r w:rsidRPr="001D22ED">
        <w:rPr>
          <w:rFonts w:ascii="Times New Roman" w:eastAsia="Calibri" w:hAnsi="Times New Roman" w:cs="Times New Roman"/>
          <w:sz w:val="24"/>
          <w:szCs w:val="24"/>
        </w:rPr>
        <w:t xml:space="preserve"> </w:t>
      </w:r>
      <w:r w:rsidRPr="001D22ED">
        <w:rPr>
          <w:rFonts w:ascii="Times New Roman" w:eastAsia="Calibri" w:hAnsi="Times New Roman" w:cs="Times New Roman"/>
          <w:i/>
          <w:iCs/>
          <w:sz w:val="24"/>
          <w:szCs w:val="24"/>
        </w:rPr>
        <w:t xml:space="preserve">and developments </w:t>
      </w:r>
      <w:r w:rsidRPr="001D22ED">
        <w:rPr>
          <w:rFonts w:ascii="Times New Roman" w:eastAsia="Calibri" w:hAnsi="Times New Roman" w:cs="Times New Roman"/>
          <w:sz w:val="24"/>
          <w:szCs w:val="24"/>
        </w:rPr>
        <w:t>(pp. 144–162). New York: Cambridge University Press.</w:t>
      </w:r>
    </w:p>
    <w:p w14:paraId="4ED98FFA" w14:textId="70180AD5"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Valentine, T., Pickering, A. and Darling, S. (2003). Characteristics of eyewitness </w:t>
      </w:r>
    </w:p>
    <w:p w14:paraId="0B754935" w14:textId="354E0B7C"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identification that predict the outcome of real </w:t>
      </w:r>
      <w:proofErr w:type="spellStart"/>
      <w:r w:rsidRPr="001D22ED">
        <w:rPr>
          <w:rFonts w:ascii="Times New Roman" w:eastAsia="Calibri" w:hAnsi="Times New Roman" w:cs="Times New Roman"/>
          <w:sz w:val="24"/>
          <w:szCs w:val="24"/>
        </w:rPr>
        <w:t>lineups</w:t>
      </w:r>
      <w:proofErr w:type="spellEnd"/>
      <w:r w:rsidRPr="001D22ED">
        <w:rPr>
          <w:rFonts w:ascii="Times New Roman" w:eastAsia="Calibri" w:hAnsi="Times New Roman" w:cs="Times New Roman"/>
          <w:sz w:val="24"/>
          <w:szCs w:val="24"/>
        </w:rPr>
        <w:t xml:space="preserve">. </w:t>
      </w:r>
      <w:r w:rsidRPr="001D22ED">
        <w:rPr>
          <w:rFonts w:ascii="Times New Roman" w:eastAsia="Calibri" w:hAnsi="Times New Roman" w:cs="Times New Roman"/>
          <w:i/>
          <w:sz w:val="24"/>
          <w:szCs w:val="24"/>
        </w:rPr>
        <w:t>Applied Cognitive Psychology, 17</w:t>
      </w:r>
      <w:r w:rsidR="008830A2" w:rsidRPr="001D22ED">
        <w:rPr>
          <w:rFonts w:ascii="Times New Roman" w:eastAsia="Calibri" w:hAnsi="Times New Roman" w:cs="Times New Roman"/>
          <w:sz w:val="24"/>
          <w:szCs w:val="24"/>
        </w:rPr>
        <w:t>, 969-</w:t>
      </w:r>
      <w:r w:rsidRPr="001D22ED">
        <w:rPr>
          <w:rFonts w:ascii="Times New Roman" w:eastAsia="Calibri" w:hAnsi="Times New Roman" w:cs="Times New Roman"/>
          <w:sz w:val="24"/>
          <w:szCs w:val="24"/>
        </w:rPr>
        <w:t>993. doi:10.1002/acp.939</w:t>
      </w:r>
    </w:p>
    <w:p w14:paraId="2B32C8B9" w14:textId="77777777" w:rsidR="00132069" w:rsidRPr="001D22ED" w:rsidRDefault="00132069" w:rsidP="00132069">
      <w:pPr>
        <w:spacing w:line="240" w:lineRule="auto"/>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van </w:t>
      </w:r>
      <w:proofErr w:type="spellStart"/>
      <w:r w:rsidRPr="001D22ED">
        <w:rPr>
          <w:rFonts w:ascii="Times New Roman" w:eastAsia="Calibri" w:hAnsi="Times New Roman" w:cs="Times New Roman"/>
          <w:sz w:val="24"/>
          <w:szCs w:val="24"/>
        </w:rPr>
        <w:t>Koppen</w:t>
      </w:r>
      <w:proofErr w:type="spellEnd"/>
      <w:r w:rsidRPr="001D22ED">
        <w:rPr>
          <w:rFonts w:ascii="Times New Roman" w:eastAsia="Calibri" w:hAnsi="Times New Roman" w:cs="Times New Roman"/>
          <w:sz w:val="24"/>
          <w:szCs w:val="24"/>
        </w:rPr>
        <w:t xml:space="preserve">, P. J., &amp; </w:t>
      </w:r>
      <w:proofErr w:type="spellStart"/>
      <w:r w:rsidRPr="001D22ED">
        <w:rPr>
          <w:rFonts w:ascii="Times New Roman" w:eastAsia="Calibri" w:hAnsi="Times New Roman" w:cs="Times New Roman"/>
          <w:sz w:val="24"/>
          <w:szCs w:val="24"/>
        </w:rPr>
        <w:t>Lochun</w:t>
      </w:r>
      <w:proofErr w:type="spellEnd"/>
      <w:r w:rsidRPr="001D22ED">
        <w:rPr>
          <w:rFonts w:ascii="Times New Roman" w:eastAsia="Calibri" w:hAnsi="Times New Roman" w:cs="Times New Roman"/>
          <w:sz w:val="24"/>
          <w:szCs w:val="24"/>
        </w:rPr>
        <w:t>, S. K. (1997). Portraying perpetrators: The</w:t>
      </w:r>
    </w:p>
    <w:p w14:paraId="564B23BE" w14:textId="5A0EDBF0" w:rsidR="00132069" w:rsidRPr="001D22ED" w:rsidRDefault="00132069" w:rsidP="00132069">
      <w:pPr>
        <w:spacing w:line="240" w:lineRule="auto"/>
        <w:ind w:firstLine="720"/>
        <w:rPr>
          <w:rFonts w:ascii="Times New Roman" w:eastAsia="Calibri" w:hAnsi="Times New Roman" w:cs="Times New Roman"/>
          <w:i/>
          <w:iCs/>
          <w:sz w:val="24"/>
          <w:szCs w:val="24"/>
        </w:rPr>
      </w:pPr>
      <w:r w:rsidRPr="001D22ED">
        <w:rPr>
          <w:rFonts w:ascii="Times New Roman" w:eastAsia="Calibri" w:hAnsi="Times New Roman" w:cs="Times New Roman"/>
          <w:sz w:val="24"/>
          <w:szCs w:val="24"/>
        </w:rPr>
        <w:t xml:space="preserve">validity of offender descriptions by witnesses. </w:t>
      </w:r>
      <w:r w:rsidRPr="001D22ED">
        <w:rPr>
          <w:rFonts w:ascii="Times New Roman" w:eastAsia="Calibri" w:hAnsi="Times New Roman" w:cs="Times New Roman"/>
          <w:i/>
          <w:iCs/>
          <w:sz w:val="24"/>
          <w:szCs w:val="24"/>
        </w:rPr>
        <w:t xml:space="preserve">Law and Human </w:t>
      </w:r>
      <w:proofErr w:type="spellStart"/>
      <w:r w:rsidRPr="001D22ED">
        <w:rPr>
          <w:rFonts w:ascii="Times New Roman" w:eastAsia="Calibri" w:hAnsi="Times New Roman" w:cs="Times New Roman"/>
          <w:i/>
          <w:iCs/>
          <w:sz w:val="24"/>
          <w:szCs w:val="24"/>
        </w:rPr>
        <w:t>Behavior</w:t>
      </w:r>
      <w:proofErr w:type="spellEnd"/>
      <w:r w:rsidRPr="001D22ED">
        <w:rPr>
          <w:rFonts w:ascii="Times New Roman" w:eastAsia="Calibri" w:hAnsi="Times New Roman" w:cs="Times New Roman"/>
          <w:i/>
          <w:iCs/>
          <w:sz w:val="24"/>
          <w:szCs w:val="24"/>
        </w:rPr>
        <w:t>,</w:t>
      </w:r>
    </w:p>
    <w:p w14:paraId="32F47FEE" w14:textId="08190207" w:rsidR="00132069" w:rsidRPr="001D22ED" w:rsidRDefault="00132069" w:rsidP="00132069">
      <w:pPr>
        <w:spacing w:line="240" w:lineRule="auto"/>
        <w:rPr>
          <w:rFonts w:ascii="Times New Roman" w:eastAsia="Calibri" w:hAnsi="Times New Roman" w:cs="Times New Roman"/>
          <w:sz w:val="24"/>
          <w:szCs w:val="24"/>
        </w:rPr>
      </w:pPr>
      <w:r w:rsidRPr="001D22ED">
        <w:rPr>
          <w:rFonts w:ascii="Times New Roman" w:eastAsia="Calibri" w:hAnsi="Times New Roman" w:cs="Times New Roman"/>
          <w:i/>
          <w:iCs/>
          <w:sz w:val="24"/>
          <w:szCs w:val="24"/>
        </w:rPr>
        <w:t xml:space="preserve">  </w:t>
      </w:r>
      <w:r w:rsidRPr="001D22ED">
        <w:rPr>
          <w:rFonts w:ascii="Times New Roman" w:eastAsia="Calibri" w:hAnsi="Times New Roman" w:cs="Times New Roman"/>
          <w:i/>
          <w:iCs/>
          <w:sz w:val="24"/>
          <w:szCs w:val="24"/>
        </w:rPr>
        <w:tab/>
        <w:t xml:space="preserve">21, </w:t>
      </w:r>
      <w:r w:rsidRPr="001D22ED">
        <w:rPr>
          <w:rFonts w:ascii="Times New Roman" w:eastAsia="Calibri" w:hAnsi="Times New Roman" w:cs="Times New Roman"/>
          <w:sz w:val="24"/>
          <w:szCs w:val="24"/>
        </w:rPr>
        <w:t>661–685. doi:10.1023/A:1024812831576</w:t>
      </w:r>
    </w:p>
    <w:p w14:paraId="4AF99815" w14:textId="2FB7A2FD" w:rsidR="00E933F4" w:rsidRPr="001D22ED" w:rsidRDefault="00E933F4" w:rsidP="00E933F4">
      <w:pPr>
        <w:spacing w:line="240" w:lineRule="auto"/>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Van </w:t>
      </w:r>
      <w:proofErr w:type="spellStart"/>
      <w:r w:rsidRPr="001D22ED">
        <w:rPr>
          <w:rFonts w:ascii="Times New Roman" w:eastAsia="Calibri" w:hAnsi="Times New Roman" w:cs="Times New Roman"/>
          <w:sz w:val="24"/>
          <w:szCs w:val="24"/>
        </w:rPr>
        <w:t>Oorsouw</w:t>
      </w:r>
      <w:proofErr w:type="spellEnd"/>
      <w:r w:rsidRPr="001D22ED">
        <w:rPr>
          <w:rFonts w:ascii="Times New Roman" w:eastAsia="Calibri" w:hAnsi="Times New Roman" w:cs="Times New Roman"/>
          <w:sz w:val="24"/>
          <w:szCs w:val="24"/>
        </w:rPr>
        <w:t xml:space="preserve">, K., &amp; </w:t>
      </w:r>
      <w:proofErr w:type="spellStart"/>
      <w:r w:rsidRPr="001D22ED">
        <w:rPr>
          <w:rFonts w:ascii="Times New Roman" w:eastAsia="Calibri" w:hAnsi="Times New Roman" w:cs="Times New Roman"/>
          <w:sz w:val="24"/>
          <w:szCs w:val="24"/>
        </w:rPr>
        <w:t>Merckelbach</w:t>
      </w:r>
      <w:proofErr w:type="spellEnd"/>
      <w:r w:rsidRPr="001D22ED">
        <w:rPr>
          <w:rFonts w:ascii="Times New Roman" w:eastAsia="Calibri" w:hAnsi="Times New Roman" w:cs="Times New Roman"/>
          <w:sz w:val="24"/>
          <w:szCs w:val="24"/>
        </w:rPr>
        <w:t xml:space="preserve">, H. (2012). The effects of alcohol on crime-related </w:t>
      </w:r>
    </w:p>
    <w:p w14:paraId="104C0D7A" w14:textId="15F74AB4" w:rsidR="00E933F4" w:rsidRPr="001D22ED" w:rsidRDefault="00E933F4" w:rsidP="00E933F4">
      <w:pPr>
        <w:spacing w:line="240" w:lineRule="auto"/>
        <w:ind w:firstLine="720"/>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memories: A field study. </w:t>
      </w:r>
      <w:r w:rsidRPr="001D22ED">
        <w:rPr>
          <w:rFonts w:ascii="Times New Roman" w:eastAsia="Calibri" w:hAnsi="Times New Roman" w:cs="Times New Roman"/>
          <w:i/>
          <w:sz w:val="24"/>
          <w:szCs w:val="24"/>
        </w:rPr>
        <w:t>Applied Cognitive Psychology,</w:t>
      </w:r>
    </w:p>
    <w:p w14:paraId="50ADC4E8" w14:textId="126F6626" w:rsidR="00E933F4" w:rsidRPr="001D22ED" w:rsidRDefault="00E933F4" w:rsidP="00E933F4">
      <w:pPr>
        <w:spacing w:line="240" w:lineRule="auto"/>
        <w:ind w:firstLine="720"/>
        <w:rPr>
          <w:rFonts w:ascii="Times New Roman" w:eastAsia="Calibri" w:hAnsi="Times New Roman" w:cs="Times New Roman"/>
          <w:sz w:val="24"/>
          <w:szCs w:val="24"/>
        </w:rPr>
      </w:pPr>
      <w:r w:rsidRPr="001D22ED">
        <w:rPr>
          <w:rFonts w:ascii="Times New Roman" w:eastAsia="Calibri" w:hAnsi="Times New Roman" w:cs="Times New Roman"/>
          <w:i/>
          <w:sz w:val="24"/>
          <w:szCs w:val="24"/>
        </w:rPr>
        <w:t>26</w:t>
      </w:r>
      <w:r w:rsidR="00CD0717" w:rsidRPr="001D22ED">
        <w:rPr>
          <w:rFonts w:ascii="Times New Roman" w:eastAsia="Calibri" w:hAnsi="Times New Roman" w:cs="Times New Roman"/>
          <w:sz w:val="24"/>
          <w:szCs w:val="24"/>
        </w:rPr>
        <w:t>, 82-</w:t>
      </w:r>
      <w:r w:rsidRPr="001D22ED">
        <w:rPr>
          <w:rFonts w:ascii="Times New Roman" w:eastAsia="Calibri" w:hAnsi="Times New Roman" w:cs="Times New Roman"/>
          <w:sz w:val="24"/>
          <w:szCs w:val="24"/>
        </w:rPr>
        <w:t>90. doi:10.1002/acp.1799</w:t>
      </w:r>
    </w:p>
    <w:p w14:paraId="3567CBFA" w14:textId="77777777" w:rsidR="00E933F4" w:rsidRPr="001D22ED" w:rsidRDefault="00E933F4" w:rsidP="00E933F4">
      <w:pPr>
        <w:spacing w:line="240" w:lineRule="auto"/>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Van </w:t>
      </w:r>
      <w:proofErr w:type="spellStart"/>
      <w:r w:rsidRPr="001D22ED">
        <w:rPr>
          <w:rFonts w:ascii="Times New Roman" w:eastAsia="Calibri" w:hAnsi="Times New Roman" w:cs="Times New Roman"/>
          <w:sz w:val="24"/>
          <w:szCs w:val="24"/>
        </w:rPr>
        <w:t>Oorsouw</w:t>
      </w:r>
      <w:proofErr w:type="spellEnd"/>
      <w:r w:rsidRPr="001D22ED">
        <w:rPr>
          <w:rFonts w:ascii="Times New Roman" w:eastAsia="Calibri" w:hAnsi="Times New Roman" w:cs="Times New Roman"/>
          <w:sz w:val="24"/>
          <w:szCs w:val="24"/>
        </w:rPr>
        <w:t xml:space="preserve">, K., &amp; </w:t>
      </w:r>
      <w:proofErr w:type="spellStart"/>
      <w:r w:rsidRPr="001D22ED">
        <w:rPr>
          <w:rFonts w:ascii="Times New Roman" w:eastAsia="Calibri" w:hAnsi="Times New Roman" w:cs="Times New Roman"/>
          <w:sz w:val="24"/>
          <w:szCs w:val="24"/>
        </w:rPr>
        <w:t>Merkelbach</w:t>
      </w:r>
      <w:proofErr w:type="spellEnd"/>
      <w:r w:rsidRPr="001D22ED">
        <w:rPr>
          <w:rFonts w:ascii="Times New Roman" w:eastAsia="Calibri" w:hAnsi="Times New Roman" w:cs="Times New Roman"/>
          <w:sz w:val="24"/>
          <w:szCs w:val="24"/>
        </w:rPr>
        <w:t xml:space="preserve">, H., &amp; </w:t>
      </w:r>
      <w:proofErr w:type="spellStart"/>
      <w:r w:rsidRPr="001D22ED">
        <w:rPr>
          <w:rFonts w:ascii="Times New Roman" w:eastAsia="Calibri" w:hAnsi="Times New Roman" w:cs="Times New Roman"/>
          <w:sz w:val="24"/>
          <w:szCs w:val="24"/>
        </w:rPr>
        <w:t>Smeets</w:t>
      </w:r>
      <w:proofErr w:type="spellEnd"/>
      <w:r w:rsidRPr="001D22ED">
        <w:rPr>
          <w:rFonts w:ascii="Times New Roman" w:eastAsia="Calibri" w:hAnsi="Times New Roman" w:cs="Times New Roman"/>
          <w:sz w:val="24"/>
          <w:szCs w:val="24"/>
        </w:rPr>
        <w:t>, T. (2015). Alcohol intoxication</w:t>
      </w:r>
    </w:p>
    <w:p w14:paraId="6A090B89" w14:textId="77777777" w:rsidR="00E933F4" w:rsidRPr="001D22ED" w:rsidRDefault="00E933F4" w:rsidP="00E933F4">
      <w:pPr>
        <w:spacing w:line="240" w:lineRule="auto"/>
        <w:ind w:firstLine="720"/>
        <w:rPr>
          <w:rFonts w:ascii="Times New Roman" w:eastAsia="Calibri" w:hAnsi="Times New Roman" w:cs="Times New Roman"/>
          <w:sz w:val="24"/>
          <w:szCs w:val="24"/>
        </w:rPr>
      </w:pPr>
      <w:r w:rsidRPr="001D22ED">
        <w:rPr>
          <w:rFonts w:ascii="Times New Roman" w:eastAsia="Calibri" w:hAnsi="Times New Roman" w:cs="Times New Roman"/>
          <w:sz w:val="24"/>
          <w:szCs w:val="24"/>
        </w:rPr>
        <w:t>impairs memory and suggestibility for a mock crime: A field study.</w:t>
      </w:r>
    </w:p>
    <w:p w14:paraId="1B24767B" w14:textId="7E67D4A8" w:rsidR="00613B17" w:rsidRPr="001D22ED" w:rsidRDefault="00E933F4" w:rsidP="00613B17">
      <w:pPr>
        <w:spacing w:line="240" w:lineRule="auto"/>
        <w:ind w:firstLine="720"/>
        <w:rPr>
          <w:rFonts w:ascii="Times New Roman" w:eastAsia="Calibri" w:hAnsi="Times New Roman" w:cs="Times New Roman"/>
          <w:sz w:val="24"/>
          <w:szCs w:val="24"/>
        </w:rPr>
      </w:pPr>
      <w:r w:rsidRPr="001D22ED">
        <w:rPr>
          <w:rFonts w:ascii="Times New Roman" w:eastAsia="Calibri" w:hAnsi="Times New Roman" w:cs="Times New Roman"/>
          <w:i/>
          <w:sz w:val="24"/>
          <w:szCs w:val="24"/>
        </w:rPr>
        <w:t>Applied Cognitive Psychology, 29</w:t>
      </w:r>
      <w:r w:rsidRPr="001D22ED">
        <w:rPr>
          <w:rFonts w:ascii="Times New Roman" w:eastAsia="Calibri" w:hAnsi="Times New Roman" w:cs="Times New Roman"/>
          <w:sz w:val="24"/>
          <w:szCs w:val="24"/>
        </w:rPr>
        <w:t>, 493-501. doi:10.1002/acp.3129</w:t>
      </w:r>
    </w:p>
    <w:p w14:paraId="1277DD95"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t>Vestlund</w:t>
      </w:r>
      <w:proofErr w:type="spellEnd"/>
      <w:r w:rsidRPr="001D22ED">
        <w:rPr>
          <w:rFonts w:ascii="Times New Roman" w:eastAsia="Calibri" w:hAnsi="Times New Roman" w:cs="Times New Roman"/>
          <w:sz w:val="24"/>
          <w:szCs w:val="24"/>
        </w:rPr>
        <w:t xml:space="preserve">, J., </w:t>
      </w:r>
      <w:proofErr w:type="spellStart"/>
      <w:r w:rsidRPr="001D22ED">
        <w:rPr>
          <w:rFonts w:ascii="Times New Roman" w:eastAsia="Calibri" w:hAnsi="Times New Roman" w:cs="Times New Roman"/>
          <w:sz w:val="24"/>
          <w:szCs w:val="24"/>
        </w:rPr>
        <w:t>Langeborg</w:t>
      </w:r>
      <w:proofErr w:type="spellEnd"/>
      <w:r w:rsidRPr="001D22ED">
        <w:rPr>
          <w:rFonts w:ascii="Times New Roman" w:eastAsia="Calibri" w:hAnsi="Times New Roman" w:cs="Times New Roman"/>
          <w:sz w:val="24"/>
          <w:szCs w:val="24"/>
        </w:rPr>
        <w:t xml:space="preserve">, L., </w:t>
      </w:r>
      <w:proofErr w:type="spellStart"/>
      <w:r w:rsidRPr="001D22ED">
        <w:rPr>
          <w:rFonts w:ascii="Times New Roman" w:eastAsia="Calibri" w:hAnsi="Times New Roman" w:cs="Times New Roman"/>
          <w:sz w:val="24"/>
          <w:szCs w:val="24"/>
        </w:rPr>
        <w:t>Sorqvist</w:t>
      </w:r>
      <w:proofErr w:type="spellEnd"/>
      <w:r w:rsidRPr="001D22ED">
        <w:rPr>
          <w:rFonts w:ascii="Times New Roman" w:eastAsia="Calibri" w:hAnsi="Times New Roman" w:cs="Times New Roman"/>
          <w:sz w:val="24"/>
          <w:szCs w:val="24"/>
        </w:rPr>
        <w:t xml:space="preserve">, P., &amp; Eriksson, M. (2009). Experts on age estimation. </w:t>
      </w:r>
    </w:p>
    <w:p w14:paraId="1B7C56E7" w14:textId="12C477B4"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i/>
          <w:sz w:val="24"/>
          <w:szCs w:val="24"/>
        </w:rPr>
        <w:t>Scandinav</w:t>
      </w:r>
      <w:r w:rsidR="00CD0717" w:rsidRPr="001D22ED">
        <w:rPr>
          <w:rFonts w:ascii="Times New Roman" w:eastAsia="Calibri" w:hAnsi="Times New Roman" w:cs="Times New Roman"/>
          <w:i/>
          <w:sz w:val="24"/>
          <w:szCs w:val="24"/>
        </w:rPr>
        <w:t>ian Journal of Psychology, 50</w:t>
      </w:r>
      <w:r w:rsidR="008830A2" w:rsidRPr="001D22ED">
        <w:rPr>
          <w:rFonts w:ascii="Times New Roman" w:eastAsia="Calibri" w:hAnsi="Times New Roman" w:cs="Times New Roman"/>
          <w:sz w:val="24"/>
          <w:szCs w:val="24"/>
        </w:rPr>
        <w:t>, 301-</w:t>
      </w:r>
      <w:r w:rsidRPr="001D22ED">
        <w:rPr>
          <w:rFonts w:ascii="Times New Roman" w:eastAsia="Calibri" w:hAnsi="Times New Roman" w:cs="Times New Roman"/>
          <w:sz w:val="24"/>
          <w:szCs w:val="24"/>
        </w:rPr>
        <w:t xml:space="preserve">307. </w:t>
      </w:r>
      <w:r w:rsidRPr="001D22ED">
        <w:rPr>
          <w:rFonts w:ascii="Times New Roman" w:eastAsia="Calibri" w:hAnsi="Times New Roman" w:cs="Times New Roman"/>
          <w:bCs/>
          <w:sz w:val="24"/>
          <w:szCs w:val="24"/>
        </w:rPr>
        <w:t>doi:</w:t>
      </w:r>
      <w:r w:rsidRPr="001D22ED">
        <w:rPr>
          <w:rFonts w:ascii="Times New Roman" w:eastAsia="Calibri" w:hAnsi="Times New Roman" w:cs="Times New Roman"/>
          <w:sz w:val="24"/>
          <w:szCs w:val="24"/>
        </w:rPr>
        <w:t>10.1111/j.1467-9450.2009.00726.x</w:t>
      </w:r>
    </w:p>
    <w:p w14:paraId="0C1E911F"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sz w:val="24"/>
          <w:szCs w:val="24"/>
        </w:rPr>
      </w:pPr>
      <w:proofErr w:type="spellStart"/>
      <w:r w:rsidRPr="001D22ED">
        <w:rPr>
          <w:rFonts w:ascii="Times New Roman" w:eastAsia="Calibri" w:hAnsi="Times New Roman" w:cs="Times New Roman"/>
          <w:sz w:val="24"/>
          <w:szCs w:val="24"/>
        </w:rPr>
        <w:lastRenderedPageBreak/>
        <w:t>Voelkle</w:t>
      </w:r>
      <w:proofErr w:type="spellEnd"/>
      <w:r w:rsidRPr="001D22ED">
        <w:rPr>
          <w:rFonts w:ascii="Times New Roman" w:eastAsia="Calibri" w:hAnsi="Times New Roman" w:cs="Times New Roman"/>
          <w:sz w:val="24"/>
          <w:szCs w:val="24"/>
        </w:rPr>
        <w:t xml:space="preserve">, M. C., Ebner, N. C., </w:t>
      </w:r>
      <w:proofErr w:type="spellStart"/>
      <w:r w:rsidRPr="001D22ED">
        <w:rPr>
          <w:rFonts w:ascii="Times New Roman" w:eastAsia="Calibri" w:hAnsi="Times New Roman" w:cs="Times New Roman"/>
          <w:sz w:val="24"/>
          <w:szCs w:val="24"/>
        </w:rPr>
        <w:t>Lindenberger</w:t>
      </w:r>
      <w:proofErr w:type="spellEnd"/>
      <w:r w:rsidRPr="001D22ED">
        <w:rPr>
          <w:rFonts w:ascii="Times New Roman" w:eastAsia="Calibri" w:hAnsi="Times New Roman" w:cs="Times New Roman"/>
          <w:sz w:val="24"/>
          <w:szCs w:val="24"/>
        </w:rPr>
        <w:t xml:space="preserve">, U., &amp; </w:t>
      </w:r>
      <w:proofErr w:type="spellStart"/>
      <w:r w:rsidRPr="001D22ED">
        <w:rPr>
          <w:rFonts w:ascii="Times New Roman" w:eastAsia="Calibri" w:hAnsi="Times New Roman" w:cs="Times New Roman"/>
          <w:sz w:val="24"/>
          <w:szCs w:val="24"/>
        </w:rPr>
        <w:t>Riediger</w:t>
      </w:r>
      <w:proofErr w:type="spellEnd"/>
      <w:r w:rsidRPr="001D22ED">
        <w:rPr>
          <w:rFonts w:ascii="Times New Roman" w:eastAsia="Calibri" w:hAnsi="Times New Roman" w:cs="Times New Roman"/>
          <w:sz w:val="24"/>
          <w:szCs w:val="24"/>
        </w:rPr>
        <w:t xml:space="preserve">, M. (2012). Let me guess how </w:t>
      </w:r>
    </w:p>
    <w:p w14:paraId="0BB20464" w14:textId="10E50CE5" w:rsidR="00E933F4"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sz w:val="24"/>
          <w:szCs w:val="24"/>
        </w:rPr>
        <w:t xml:space="preserve">old you are: Effects of age, gender, and facial expression on perceptions of age. </w:t>
      </w:r>
      <w:r w:rsidRPr="001D22ED">
        <w:rPr>
          <w:rFonts w:ascii="Times New Roman" w:eastAsia="Calibri" w:hAnsi="Times New Roman" w:cs="Times New Roman"/>
          <w:i/>
          <w:sz w:val="24"/>
          <w:szCs w:val="24"/>
        </w:rPr>
        <w:t>Psychology &amp; Aging, 27</w:t>
      </w:r>
      <w:r w:rsidRPr="001D22ED">
        <w:rPr>
          <w:rFonts w:ascii="Times New Roman" w:eastAsia="Calibri" w:hAnsi="Times New Roman" w:cs="Times New Roman"/>
          <w:sz w:val="24"/>
          <w:szCs w:val="24"/>
        </w:rPr>
        <w:t>, 265-277. doi:10.1037/a0025065</w:t>
      </w:r>
    </w:p>
    <w:p w14:paraId="475F37A9" w14:textId="77777777" w:rsidR="00E933F4" w:rsidRPr="001D22ED" w:rsidRDefault="00E933F4" w:rsidP="00E933F4">
      <w:pPr>
        <w:spacing w:before="100" w:beforeAutospacing="1" w:after="100" w:afterAutospacing="1" w:line="480" w:lineRule="auto"/>
        <w:contextualSpacing/>
        <w:rPr>
          <w:rFonts w:ascii="Times New Roman" w:eastAsia="Calibri" w:hAnsi="Times New Roman" w:cs="Times New Roman"/>
          <w:i/>
          <w:sz w:val="24"/>
          <w:szCs w:val="24"/>
        </w:rPr>
      </w:pPr>
      <w:r w:rsidRPr="001D22ED">
        <w:rPr>
          <w:rFonts w:ascii="Times New Roman" w:eastAsia="Calibri" w:hAnsi="Times New Roman" w:cs="Times New Roman"/>
          <w:sz w:val="24"/>
          <w:szCs w:val="24"/>
        </w:rPr>
        <w:t xml:space="preserve">Yuille, J. C. &amp; Cutshall, J. L. (1986). A case study of eyewitness memory of a crime. </w:t>
      </w:r>
      <w:r w:rsidRPr="001D22ED">
        <w:rPr>
          <w:rFonts w:ascii="Times New Roman" w:eastAsia="Calibri" w:hAnsi="Times New Roman" w:cs="Times New Roman"/>
          <w:i/>
          <w:sz w:val="24"/>
          <w:szCs w:val="24"/>
        </w:rPr>
        <w:t xml:space="preserve">Journal </w:t>
      </w:r>
    </w:p>
    <w:p w14:paraId="33832999" w14:textId="4F1D55BC" w:rsidR="001B6F57" w:rsidRPr="001D22ED" w:rsidRDefault="00E933F4" w:rsidP="00E933F4">
      <w:pPr>
        <w:spacing w:before="100" w:beforeAutospacing="1" w:after="100" w:afterAutospacing="1" w:line="480" w:lineRule="auto"/>
        <w:ind w:left="720"/>
        <w:contextualSpacing/>
        <w:rPr>
          <w:rFonts w:ascii="Times New Roman" w:eastAsia="Calibri" w:hAnsi="Times New Roman" w:cs="Times New Roman"/>
          <w:sz w:val="24"/>
          <w:szCs w:val="24"/>
        </w:rPr>
      </w:pPr>
      <w:r w:rsidRPr="001D22ED">
        <w:rPr>
          <w:rFonts w:ascii="Times New Roman" w:eastAsia="Calibri" w:hAnsi="Times New Roman" w:cs="Times New Roman"/>
          <w:i/>
          <w:sz w:val="24"/>
          <w:szCs w:val="24"/>
        </w:rPr>
        <w:t>of Applied Psychology, 71</w:t>
      </w:r>
      <w:r w:rsidRPr="001D22ED">
        <w:rPr>
          <w:rFonts w:ascii="Times New Roman" w:eastAsia="Calibri" w:hAnsi="Times New Roman" w:cs="Times New Roman"/>
          <w:sz w:val="24"/>
          <w:szCs w:val="24"/>
        </w:rPr>
        <w:t>, 291-301. doi:10.1037/0021-9010.71.2.291</w:t>
      </w:r>
    </w:p>
    <w:p w14:paraId="38A70D06" w14:textId="3490A5C8" w:rsidR="00847E91" w:rsidRPr="001D22ED" w:rsidRDefault="00847E91" w:rsidP="001C6B4F">
      <w:pPr>
        <w:spacing w:after="0" w:line="480" w:lineRule="auto"/>
        <w:rPr>
          <w:rFonts w:ascii="Times New Roman" w:hAnsi="Times New Roman" w:cs="Times New Roman"/>
          <w:b/>
          <w:bCs/>
          <w:sz w:val="24"/>
          <w:szCs w:val="24"/>
        </w:rPr>
      </w:pPr>
    </w:p>
    <w:p w14:paraId="2C34BDCD" w14:textId="26FC9742" w:rsidR="00D86836" w:rsidRPr="001D22ED" w:rsidRDefault="00D86836" w:rsidP="001C6B4F">
      <w:pPr>
        <w:spacing w:after="0" w:line="480" w:lineRule="auto"/>
        <w:rPr>
          <w:rFonts w:ascii="Times New Roman" w:hAnsi="Times New Roman" w:cs="Times New Roman"/>
          <w:b/>
          <w:bCs/>
          <w:sz w:val="24"/>
          <w:szCs w:val="24"/>
        </w:rPr>
      </w:pPr>
    </w:p>
    <w:p w14:paraId="4343961E" w14:textId="0FA93D3F" w:rsidR="00D86836" w:rsidRPr="001D22ED" w:rsidRDefault="00D86836" w:rsidP="001C6B4F">
      <w:pPr>
        <w:spacing w:after="0" w:line="480" w:lineRule="auto"/>
        <w:rPr>
          <w:rFonts w:ascii="Times New Roman" w:hAnsi="Times New Roman" w:cs="Times New Roman"/>
          <w:b/>
          <w:bCs/>
          <w:sz w:val="24"/>
          <w:szCs w:val="24"/>
        </w:rPr>
      </w:pPr>
    </w:p>
    <w:p w14:paraId="6A9F6650" w14:textId="653B351F" w:rsidR="00576B73" w:rsidRPr="001D22ED" w:rsidRDefault="00576B73" w:rsidP="001C6B4F">
      <w:pPr>
        <w:spacing w:after="0" w:line="480" w:lineRule="auto"/>
        <w:rPr>
          <w:rFonts w:ascii="Times New Roman" w:hAnsi="Times New Roman" w:cs="Times New Roman"/>
          <w:b/>
          <w:bCs/>
          <w:sz w:val="24"/>
          <w:szCs w:val="24"/>
        </w:rPr>
      </w:pPr>
    </w:p>
    <w:p w14:paraId="2B71D53B" w14:textId="6AD171DA" w:rsidR="00576B73" w:rsidRPr="001D22ED" w:rsidRDefault="00576B73" w:rsidP="001C6B4F">
      <w:pPr>
        <w:spacing w:after="0" w:line="480" w:lineRule="auto"/>
        <w:rPr>
          <w:rFonts w:ascii="Times New Roman" w:hAnsi="Times New Roman" w:cs="Times New Roman"/>
          <w:b/>
          <w:bCs/>
          <w:sz w:val="24"/>
          <w:szCs w:val="24"/>
        </w:rPr>
      </w:pPr>
    </w:p>
    <w:p w14:paraId="0009A7EB" w14:textId="346E2BCB" w:rsidR="00576B73" w:rsidRPr="001D22ED" w:rsidRDefault="00576B73" w:rsidP="001C6B4F">
      <w:pPr>
        <w:spacing w:after="0" w:line="480" w:lineRule="auto"/>
        <w:rPr>
          <w:rFonts w:ascii="Times New Roman" w:hAnsi="Times New Roman" w:cs="Times New Roman"/>
          <w:b/>
          <w:bCs/>
          <w:sz w:val="24"/>
          <w:szCs w:val="24"/>
        </w:rPr>
      </w:pPr>
    </w:p>
    <w:p w14:paraId="0192E9D6" w14:textId="2A32E686" w:rsidR="00576B73" w:rsidRPr="001D22ED" w:rsidRDefault="00576B73" w:rsidP="001C6B4F">
      <w:pPr>
        <w:spacing w:after="0" w:line="480" w:lineRule="auto"/>
        <w:rPr>
          <w:rFonts w:ascii="Times New Roman" w:hAnsi="Times New Roman" w:cs="Times New Roman"/>
          <w:b/>
          <w:bCs/>
          <w:sz w:val="24"/>
          <w:szCs w:val="24"/>
        </w:rPr>
      </w:pPr>
    </w:p>
    <w:p w14:paraId="7DC26F1A" w14:textId="0B41C8FE" w:rsidR="00576B73" w:rsidRPr="001D22ED" w:rsidRDefault="00576B73" w:rsidP="001C6B4F">
      <w:pPr>
        <w:spacing w:after="0" w:line="480" w:lineRule="auto"/>
        <w:rPr>
          <w:rFonts w:ascii="Times New Roman" w:hAnsi="Times New Roman" w:cs="Times New Roman"/>
          <w:b/>
          <w:bCs/>
          <w:sz w:val="24"/>
          <w:szCs w:val="24"/>
        </w:rPr>
      </w:pPr>
    </w:p>
    <w:p w14:paraId="75C85E69" w14:textId="4BBB07D8" w:rsidR="00576B73" w:rsidRPr="001D22ED" w:rsidRDefault="00576B73" w:rsidP="001C6B4F">
      <w:pPr>
        <w:spacing w:after="0" w:line="480" w:lineRule="auto"/>
        <w:rPr>
          <w:rFonts w:ascii="Times New Roman" w:hAnsi="Times New Roman" w:cs="Times New Roman"/>
          <w:b/>
          <w:bCs/>
          <w:sz w:val="24"/>
          <w:szCs w:val="24"/>
        </w:rPr>
      </w:pPr>
    </w:p>
    <w:p w14:paraId="6128C029" w14:textId="6B1C0C7C" w:rsidR="00576B73" w:rsidRPr="001D22ED" w:rsidRDefault="00576B73" w:rsidP="001C6B4F">
      <w:pPr>
        <w:spacing w:after="0" w:line="480" w:lineRule="auto"/>
        <w:rPr>
          <w:rFonts w:ascii="Times New Roman" w:hAnsi="Times New Roman" w:cs="Times New Roman"/>
          <w:b/>
          <w:bCs/>
          <w:sz w:val="24"/>
          <w:szCs w:val="24"/>
        </w:rPr>
      </w:pPr>
    </w:p>
    <w:p w14:paraId="2E17D082" w14:textId="39C10892" w:rsidR="00576B73" w:rsidRPr="001D22ED" w:rsidRDefault="00576B73" w:rsidP="001C6B4F">
      <w:pPr>
        <w:spacing w:after="0" w:line="480" w:lineRule="auto"/>
        <w:rPr>
          <w:rFonts w:ascii="Times New Roman" w:hAnsi="Times New Roman" w:cs="Times New Roman"/>
          <w:b/>
          <w:bCs/>
          <w:sz w:val="24"/>
          <w:szCs w:val="24"/>
        </w:rPr>
      </w:pPr>
    </w:p>
    <w:p w14:paraId="3D7291F2" w14:textId="5D74DB43" w:rsidR="00576B73" w:rsidRPr="001D22ED" w:rsidRDefault="00576B73" w:rsidP="001C6B4F">
      <w:pPr>
        <w:spacing w:after="0" w:line="480" w:lineRule="auto"/>
        <w:rPr>
          <w:rFonts w:ascii="Times New Roman" w:hAnsi="Times New Roman" w:cs="Times New Roman"/>
          <w:b/>
          <w:bCs/>
          <w:sz w:val="24"/>
          <w:szCs w:val="24"/>
        </w:rPr>
      </w:pPr>
    </w:p>
    <w:p w14:paraId="670C7AD2" w14:textId="7AB9602D" w:rsidR="00576B73" w:rsidRPr="001D22ED" w:rsidRDefault="00576B73" w:rsidP="001C6B4F">
      <w:pPr>
        <w:spacing w:after="0" w:line="480" w:lineRule="auto"/>
        <w:rPr>
          <w:rFonts w:ascii="Times New Roman" w:hAnsi="Times New Roman" w:cs="Times New Roman"/>
          <w:b/>
          <w:bCs/>
          <w:sz w:val="24"/>
          <w:szCs w:val="24"/>
        </w:rPr>
      </w:pPr>
    </w:p>
    <w:p w14:paraId="34ABA8E4" w14:textId="723057B5" w:rsidR="00576B73" w:rsidRPr="001D22ED" w:rsidRDefault="00576B73" w:rsidP="001C6B4F">
      <w:pPr>
        <w:spacing w:after="0" w:line="480" w:lineRule="auto"/>
        <w:rPr>
          <w:rFonts w:ascii="Times New Roman" w:hAnsi="Times New Roman" w:cs="Times New Roman"/>
          <w:b/>
          <w:bCs/>
          <w:sz w:val="24"/>
          <w:szCs w:val="24"/>
        </w:rPr>
      </w:pPr>
    </w:p>
    <w:p w14:paraId="43A1BA0F" w14:textId="727C6457" w:rsidR="00576B73" w:rsidRPr="001D22ED" w:rsidRDefault="00576B73" w:rsidP="001C6B4F">
      <w:pPr>
        <w:spacing w:after="0" w:line="480" w:lineRule="auto"/>
        <w:rPr>
          <w:rFonts w:ascii="Times New Roman" w:hAnsi="Times New Roman" w:cs="Times New Roman"/>
          <w:b/>
          <w:bCs/>
          <w:sz w:val="24"/>
          <w:szCs w:val="24"/>
        </w:rPr>
      </w:pPr>
    </w:p>
    <w:p w14:paraId="29224E60" w14:textId="4519D249" w:rsidR="00576B73" w:rsidRPr="001D22ED" w:rsidRDefault="00576B73" w:rsidP="001C6B4F">
      <w:pPr>
        <w:spacing w:after="0" w:line="480" w:lineRule="auto"/>
        <w:rPr>
          <w:rFonts w:ascii="Times New Roman" w:hAnsi="Times New Roman" w:cs="Times New Roman"/>
          <w:b/>
          <w:bCs/>
          <w:sz w:val="24"/>
          <w:szCs w:val="24"/>
        </w:rPr>
      </w:pPr>
    </w:p>
    <w:p w14:paraId="0AA5048D" w14:textId="62D370FE" w:rsidR="00576B73" w:rsidRPr="001D22ED" w:rsidRDefault="00576B73" w:rsidP="001C6B4F">
      <w:pPr>
        <w:spacing w:after="0" w:line="480" w:lineRule="auto"/>
        <w:rPr>
          <w:rFonts w:ascii="Times New Roman" w:hAnsi="Times New Roman" w:cs="Times New Roman"/>
          <w:b/>
          <w:bCs/>
          <w:sz w:val="24"/>
          <w:szCs w:val="24"/>
        </w:rPr>
      </w:pPr>
    </w:p>
    <w:p w14:paraId="64A2B981" w14:textId="77777777" w:rsidR="00576B73" w:rsidRPr="001D22ED" w:rsidRDefault="00576B73" w:rsidP="001C6B4F">
      <w:pPr>
        <w:spacing w:after="0" w:line="480" w:lineRule="auto"/>
        <w:rPr>
          <w:rFonts w:ascii="Times New Roman" w:hAnsi="Times New Roman" w:cs="Times New Roman"/>
          <w:b/>
          <w:bCs/>
          <w:sz w:val="24"/>
          <w:szCs w:val="24"/>
        </w:rPr>
      </w:pPr>
    </w:p>
    <w:p w14:paraId="09D71073" w14:textId="104BD113" w:rsidR="004F7337" w:rsidRPr="001D22ED" w:rsidRDefault="004F7337" w:rsidP="001C6B4F">
      <w:pPr>
        <w:spacing w:after="0" w:line="480" w:lineRule="auto"/>
        <w:rPr>
          <w:rFonts w:ascii="Times New Roman" w:hAnsi="Times New Roman" w:cs="Times New Roman"/>
          <w:b/>
          <w:bCs/>
          <w:sz w:val="24"/>
          <w:szCs w:val="24"/>
        </w:rPr>
      </w:pPr>
    </w:p>
    <w:p w14:paraId="1FA89056" w14:textId="77777777" w:rsidR="009D051C" w:rsidRDefault="009D051C" w:rsidP="001C6B4F">
      <w:pPr>
        <w:spacing w:after="0" w:line="480" w:lineRule="auto"/>
        <w:rPr>
          <w:rFonts w:ascii="Times New Roman" w:hAnsi="Times New Roman" w:cs="Times New Roman"/>
          <w:bCs/>
          <w:sz w:val="24"/>
          <w:szCs w:val="24"/>
        </w:rPr>
      </w:pPr>
    </w:p>
    <w:p w14:paraId="1E678D18" w14:textId="0BCBB21F" w:rsidR="001B6F57" w:rsidRPr="001D22ED" w:rsidRDefault="001B6F57" w:rsidP="001C6B4F">
      <w:pPr>
        <w:spacing w:after="0" w:line="480" w:lineRule="auto"/>
        <w:rPr>
          <w:rFonts w:ascii="Times New Roman" w:hAnsi="Times New Roman" w:cs="Times New Roman"/>
          <w:bCs/>
          <w:i/>
          <w:sz w:val="24"/>
          <w:szCs w:val="24"/>
        </w:rPr>
      </w:pPr>
      <w:r w:rsidRPr="001D22ED">
        <w:rPr>
          <w:rFonts w:ascii="Times New Roman" w:hAnsi="Times New Roman" w:cs="Times New Roman"/>
          <w:bCs/>
          <w:sz w:val="24"/>
          <w:szCs w:val="24"/>
        </w:rPr>
        <w:lastRenderedPageBreak/>
        <w:t xml:space="preserve">Table </w:t>
      </w:r>
      <w:r w:rsidRPr="001D22ED">
        <w:rPr>
          <w:rFonts w:ascii="Times New Roman" w:hAnsi="Times New Roman" w:cs="Times New Roman"/>
          <w:bCs/>
          <w:sz w:val="24"/>
          <w:szCs w:val="24"/>
        </w:rPr>
        <w:fldChar w:fldCharType="begin"/>
      </w:r>
      <w:r w:rsidRPr="001D22ED">
        <w:rPr>
          <w:rFonts w:ascii="Times New Roman" w:hAnsi="Times New Roman" w:cs="Times New Roman"/>
          <w:bCs/>
          <w:sz w:val="24"/>
          <w:szCs w:val="24"/>
        </w:rPr>
        <w:instrText xml:space="preserve"> SEQ Table \* ARABIC </w:instrText>
      </w:r>
      <w:r w:rsidRPr="001D22ED">
        <w:rPr>
          <w:rFonts w:ascii="Times New Roman" w:hAnsi="Times New Roman" w:cs="Times New Roman"/>
          <w:bCs/>
          <w:sz w:val="24"/>
          <w:szCs w:val="24"/>
        </w:rPr>
        <w:fldChar w:fldCharType="separate"/>
      </w:r>
      <w:r w:rsidRPr="001D22ED">
        <w:rPr>
          <w:rFonts w:ascii="Times New Roman" w:hAnsi="Times New Roman" w:cs="Times New Roman"/>
          <w:bCs/>
          <w:noProof/>
          <w:sz w:val="24"/>
          <w:szCs w:val="24"/>
        </w:rPr>
        <w:t>1</w:t>
      </w:r>
      <w:r w:rsidRPr="001D22ED">
        <w:rPr>
          <w:rFonts w:ascii="Times New Roman" w:hAnsi="Times New Roman" w:cs="Times New Roman"/>
          <w:sz w:val="24"/>
          <w:szCs w:val="24"/>
        </w:rPr>
        <w:fldChar w:fldCharType="end"/>
      </w:r>
      <w:r w:rsidR="00763C9F" w:rsidRPr="001D22ED">
        <w:rPr>
          <w:rFonts w:ascii="Times New Roman" w:hAnsi="Times New Roman" w:cs="Times New Roman"/>
          <w:bCs/>
          <w:sz w:val="24"/>
          <w:szCs w:val="24"/>
        </w:rPr>
        <w:t>:</w:t>
      </w:r>
      <w:r w:rsidR="00763C9F" w:rsidRPr="001D22ED">
        <w:rPr>
          <w:rFonts w:ascii="Times New Roman" w:hAnsi="Times New Roman" w:cs="Times New Roman"/>
          <w:bCs/>
          <w:i/>
          <w:sz w:val="24"/>
          <w:szCs w:val="24"/>
        </w:rPr>
        <w:t xml:space="preserve"> </w:t>
      </w:r>
      <w:r w:rsidRPr="001D22ED">
        <w:rPr>
          <w:rFonts w:ascii="Times New Roman" w:hAnsi="Times New Roman" w:cs="Times New Roman"/>
          <w:bCs/>
          <w:i/>
          <w:sz w:val="24"/>
          <w:szCs w:val="24"/>
        </w:rPr>
        <w:t>The number</w:t>
      </w:r>
      <w:r w:rsidR="000C6F5C">
        <w:rPr>
          <w:rFonts w:ascii="Times New Roman" w:hAnsi="Times New Roman" w:cs="Times New Roman"/>
          <w:bCs/>
          <w:i/>
          <w:sz w:val="24"/>
          <w:szCs w:val="24"/>
        </w:rPr>
        <w:t xml:space="preserve"> of cases where the victim age -</w:t>
      </w:r>
      <w:r w:rsidRPr="001D22ED">
        <w:rPr>
          <w:rFonts w:ascii="Times New Roman" w:hAnsi="Times New Roman" w:cs="Times New Roman"/>
          <w:bCs/>
          <w:i/>
          <w:sz w:val="24"/>
          <w:szCs w:val="24"/>
        </w:rPr>
        <w:t xml:space="preserve"> offender age differences (calculated using either the offender’s chronological age or the offender’s estimated age)</w:t>
      </w:r>
      <w:r w:rsidR="000C6F5C">
        <w:rPr>
          <w:rFonts w:ascii="Times New Roman" w:hAnsi="Times New Roman" w:cs="Times New Roman"/>
          <w:bCs/>
          <w:i/>
          <w:sz w:val="24"/>
          <w:szCs w:val="24"/>
        </w:rPr>
        <w:t xml:space="preserve"> differed by 0 - 0.99 years, 1 - 2.99 years, 3 - 4.99 years, 5 - 9.99 years, 10 -</w:t>
      </w:r>
      <w:r w:rsidRPr="001D22ED">
        <w:rPr>
          <w:rFonts w:ascii="Times New Roman" w:hAnsi="Times New Roman" w:cs="Times New Roman"/>
          <w:bCs/>
          <w:i/>
          <w:sz w:val="24"/>
          <w:szCs w:val="24"/>
        </w:rPr>
        <w:t xml:space="preserve"> 14.99 </w:t>
      </w:r>
      <w:r w:rsidR="00613B17" w:rsidRPr="001D22ED">
        <w:rPr>
          <w:rFonts w:ascii="Times New Roman" w:hAnsi="Times New Roman" w:cs="Times New Roman"/>
          <w:bCs/>
          <w:i/>
          <w:sz w:val="24"/>
          <w:szCs w:val="24"/>
        </w:rPr>
        <w:t xml:space="preserve">years, 15 </w:t>
      </w:r>
      <w:r w:rsidR="000C6F5C">
        <w:rPr>
          <w:rFonts w:ascii="Times New Roman" w:hAnsi="Times New Roman" w:cs="Times New Roman"/>
          <w:bCs/>
          <w:i/>
          <w:sz w:val="24"/>
          <w:szCs w:val="24"/>
        </w:rPr>
        <w:t>-</w:t>
      </w:r>
      <w:r w:rsidR="00613B17" w:rsidRPr="001D22ED">
        <w:rPr>
          <w:rFonts w:ascii="Times New Roman" w:hAnsi="Times New Roman" w:cs="Times New Roman"/>
          <w:bCs/>
          <w:i/>
          <w:sz w:val="24"/>
          <w:szCs w:val="24"/>
        </w:rPr>
        <w:t xml:space="preserve"> 19.99 years, and 20</w:t>
      </w:r>
      <w:r w:rsidRPr="001D22ED">
        <w:rPr>
          <w:rFonts w:ascii="Times New Roman" w:hAnsi="Times New Roman" w:cs="Times New Roman"/>
          <w:bCs/>
          <w:i/>
          <w:sz w:val="24"/>
          <w:szCs w:val="24"/>
        </w:rPr>
        <w:t>+ years. The percentage of cas</w:t>
      </w:r>
      <w:r w:rsidR="000C6F5C">
        <w:rPr>
          <w:rFonts w:ascii="Times New Roman" w:hAnsi="Times New Roman" w:cs="Times New Roman"/>
          <w:bCs/>
          <w:i/>
          <w:sz w:val="24"/>
          <w:szCs w:val="24"/>
        </w:rPr>
        <w:t>es for each type of victim age -</w:t>
      </w:r>
      <w:r w:rsidRPr="001D22ED">
        <w:rPr>
          <w:rFonts w:ascii="Times New Roman" w:hAnsi="Times New Roman" w:cs="Times New Roman"/>
          <w:bCs/>
          <w:i/>
          <w:sz w:val="24"/>
          <w:szCs w:val="24"/>
        </w:rPr>
        <w:t xml:space="preserve"> offender age difference are in parentheses.</w:t>
      </w:r>
    </w:p>
    <w:tbl>
      <w:tblPr>
        <w:tblStyle w:val="TableGrid"/>
        <w:tblW w:w="8991"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3060"/>
        <w:gridCol w:w="3252"/>
      </w:tblGrid>
      <w:tr w:rsidR="00BF4D9C" w:rsidRPr="001D22ED" w14:paraId="18FFA0C5" w14:textId="77777777" w:rsidTr="007B58A1">
        <w:trPr>
          <w:trHeight w:val="444"/>
          <w:jc w:val="center"/>
        </w:trPr>
        <w:tc>
          <w:tcPr>
            <w:tcW w:w="2679" w:type="dxa"/>
            <w:tcBorders>
              <w:top w:val="single" w:sz="4" w:space="0" w:color="auto"/>
              <w:bottom w:val="single" w:sz="4" w:space="0" w:color="auto"/>
            </w:tcBorders>
          </w:tcPr>
          <w:p w14:paraId="059C9528"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Age Difference</w:t>
            </w:r>
          </w:p>
        </w:tc>
        <w:tc>
          <w:tcPr>
            <w:tcW w:w="3060" w:type="dxa"/>
            <w:tcBorders>
              <w:top w:val="single" w:sz="4" w:space="0" w:color="auto"/>
              <w:bottom w:val="single" w:sz="4" w:space="0" w:color="auto"/>
            </w:tcBorders>
          </w:tcPr>
          <w:p w14:paraId="6312E54A" w14:textId="5ED1E09C" w:rsidR="001B6F57" w:rsidRPr="001D22ED" w:rsidRDefault="00A96092" w:rsidP="001C6B4F">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Victim Age -</w:t>
            </w:r>
            <w:r w:rsidR="001B6F57" w:rsidRPr="001D22ED">
              <w:rPr>
                <w:rFonts w:ascii="Times New Roman" w:hAnsi="Times New Roman" w:cs="Times New Roman"/>
                <w:sz w:val="24"/>
                <w:szCs w:val="24"/>
              </w:rPr>
              <w:t xml:space="preserve"> Offender </w:t>
            </w:r>
            <w:r w:rsidR="001C6B4F" w:rsidRPr="001D22ED">
              <w:rPr>
                <w:rFonts w:ascii="Times New Roman" w:hAnsi="Times New Roman" w:cs="Times New Roman"/>
                <w:sz w:val="24"/>
                <w:szCs w:val="24"/>
              </w:rPr>
              <w:t xml:space="preserve">    </w:t>
            </w:r>
            <w:r w:rsidR="001B6F57" w:rsidRPr="001D22ED">
              <w:rPr>
                <w:rFonts w:ascii="Times New Roman" w:hAnsi="Times New Roman" w:cs="Times New Roman"/>
                <w:sz w:val="24"/>
                <w:szCs w:val="24"/>
              </w:rPr>
              <w:t>Age Difference</w:t>
            </w:r>
          </w:p>
        </w:tc>
        <w:tc>
          <w:tcPr>
            <w:tcW w:w="3252" w:type="dxa"/>
            <w:tcBorders>
              <w:top w:val="single" w:sz="4" w:space="0" w:color="auto"/>
              <w:bottom w:val="single" w:sz="4" w:space="0" w:color="auto"/>
            </w:tcBorders>
          </w:tcPr>
          <w:p w14:paraId="66F325D7" w14:textId="7FEF319A" w:rsidR="001B6F57" w:rsidRPr="001D22ED" w:rsidRDefault="00A96092"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Victim Age -</w:t>
            </w:r>
            <w:r w:rsidR="001B6F57" w:rsidRPr="001D22ED">
              <w:rPr>
                <w:rFonts w:ascii="Times New Roman" w:hAnsi="Times New Roman" w:cs="Times New Roman"/>
                <w:sz w:val="24"/>
                <w:szCs w:val="24"/>
              </w:rPr>
              <w:t xml:space="preserve"> Offender Estimated Age Difference</w:t>
            </w:r>
          </w:p>
        </w:tc>
      </w:tr>
      <w:tr w:rsidR="00BF4D9C" w:rsidRPr="001D22ED" w14:paraId="2BEC6948" w14:textId="77777777" w:rsidTr="007B58A1">
        <w:trPr>
          <w:trHeight w:val="359"/>
          <w:jc w:val="center"/>
        </w:trPr>
        <w:tc>
          <w:tcPr>
            <w:tcW w:w="2679" w:type="dxa"/>
            <w:tcBorders>
              <w:top w:val="single" w:sz="4" w:space="0" w:color="auto"/>
            </w:tcBorders>
          </w:tcPr>
          <w:p w14:paraId="21C75C1E"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0 - 0.99 years</w:t>
            </w:r>
          </w:p>
        </w:tc>
        <w:tc>
          <w:tcPr>
            <w:tcW w:w="3060" w:type="dxa"/>
            <w:tcBorders>
              <w:top w:val="single" w:sz="4" w:space="0" w:color="auto"/>
            </w:tcBorders>
          </w:tcPr>
          <w:p w14:paraId="7825A75D"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17 (3.11%)</w:t>
            </w:r>
          </w:p>
        </w:tc>
        <w:tc>
          <w:tcPr>
            <w:tcW w:w="3252" w:type="dxa"/>
            <w:tcBorders>
              <w:top w:val="single" w:sz="4" w:space="0" w:color="auto"/>
            </w:tcBorders>
          </w:tcPr>
          <w:p w14:paraId="57928B07"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28 (5.13%)</w:t>
            </w:r>
          </w:p>
        </w:tc>
      </w:tr>
      <w:tr w:rsidR="00BF4D9C" w:rsidRPr="001D22ED" w14:paraId="7F0940E4" w14:textId="77777777" w:rsidTr="007B58A1">
        <w:trPr>
          <w:trHeight w:val="323"/>
          <w:jc w:val="center"/>
        </w:trPr>
        <w:tc>
          <w:tcPr>
            <w:tcW w:w="2679" w:type="dxa"/>
          </w:tcPr>
          <w:p w14:paraId="278FAB8D" w14:textId="21A8F9C1"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1 -</w:t>
            </w:r>
            <w:r w:rsidR="001B6F57" w:rsidRPr="001D22ED">
              <w:rPr>
                <w:rFonts w:ascii="Times New Roman" w:hAnsi="Times New Roman" w:cs="Times New Roman"/>
                <w:sz w:val="24"/>
                <w:szCs w:val="24"/>
              </w:rPr>
              <w:t xml:space="preserve"> 2.99 years</w:t>
            </w:r>
          </w:p>
        </w:tc>
        <w:tc>
          <w:tcPr>
            <w:tcW w:w="3060" w:type="dxa"/>
          </w:tcPr>
          <w:p w14:paraId="4DB50322"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76 (13.92%)</w:t>
            </w:r>
          </w:p>
        </w:tc>
        <w:tc>
          <w:tcPr>
            <w:tcW w:w="3252" w:type="dxa"/>
          </w:tcPr>
          <w:p w14:paraId="3446110F"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72 (13.19%)</w:t>
            </w:r>
          </w:p>
        </w:tc>
      </w:tr>
      <w:tr w:rsidR="00BF4D9C" w:rsidRPr="001D22ED" w14:paraId="6FBEB853" w14:textId="77777777" w:rsidTr="007B58A1">
        <w:trPr>
          <w:trHeight w:val="131"/>
          <w:jc w:val="center"/>
        </w:trPr>
        <w:tc>
          <w:tcPr>
            <w:tcW w:w="2679" w:type="dxa"/>
          </w:tcPr>
          <w:p w14:paraId="210B5FDE" w14:textId="53B481EA"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3 -</w:t>
            </w:r>
            <w:r w:rsidR="001B6F57" w:rsidRPr="001D22ED">
              <w:rPr>
                <w:rFonts w:ascii="Times New Roman" w:hAnsi="Times New Roman" w:cs="Times New Roman"/>
                <w:sz w:val="24"/>
                <w:szCs w:val="24"/>
              </w:rPr>
              <w:t xml:space="preserve"> 4.99 years</w:t>
            </w:r>
          </w:p>
        </w:tc>
        <w:tc>
          <w:tcPr>
            <w:tcW w:w="3060" w:type="dxa"/>
          </w:tcPr>
          <w:p w14:paraId="4C6996FF"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72 (13.19%)</w:t>
            </w:r>
          </w:p>
        </w:tc>
        <w:tc>
          <w:tcPr>
            <w:tcW w:w="3252" w:type="dxa"/>
          </w:tcPr>
          <w:p w14:paraId="09D29C31"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87 (15.93%)</w:t>
            </w:r>
          </w:p>
        </w:tc>
      </w:tr>
      <w:tr w:rsidR="00BF4D9C" w:rsidRPr="001D22ED" w14:paraId="27F15ED3" w14:textId="77777777" w:rsidTr="007B58A1">
        <w:trPr>
          <w:trHeight w:val="95"/>
          <w:jc w:val="center"/>
        </w:trPr>
        <w:tc>
          <w:tcPr>
            <w:tcW w:w="2679" w:type="dxa"/>
          </w:tcPr>
          <w:p w14:paraId="02B22EA9" w14:textId="2DB9626F"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5 -</w:t>
            </w:r>
            <w:r w:rsidR="001B6F57" w:rsidRPr="001D22ED">
              <w:rPr>
                <w:rFonts w:ascii="Times New Roman" w:hAnsi="Times New Roman" w:cs="Times New Roman"/>
                <w:sz w:val="24"/>
                <w:szCs w:val="24"/>
              </w:rPr>
              <w:t xml:space="preserve"> 9.99 years</w:t>
            </w:r>
          </w:p>
        </w:tc>
        <w:tc>
          <w:tcPr>
            <w:tcW w:w="3060" w:type="dxa"/>
          </w:tcPr>
          <w:p w14:paraId="08B4A918"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128 (23.44%)</w:t>
            </w:r>
          </w:p>
        </w:tc>
        <w:tc>
          <w:tcPr>
            <w:tcW w:w="3252" w:type="dxa"/>
          </w:tcPr>
          <w:p w14:paraId="15C7AAD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125 (22.90%)</w:t>
            </w:r>
          </w:p>
        </w:tc>
      </w:tr>
      <w:tr w:rsidR="00BF4D9C" w:rsidRPr="001D22ED" w14:paraId="27DF8671" w14:textId="77777777" w:rsidTr="007B58A1">
        <w:trPr>
          <w:trHeight w:val="329"/>
          <w:jc w:val="center"/>
        </w:trPr>
        <w:tc>
          <w:tcPr>
            <w:tcW w:w="2679" w:type="dxa"/>
          </w:tcPr>
          <w:p w14:paraId="71CF8ABF" w14:textId="3F5F3608" w:rsidR="001B6F57" w:rsidRPr="001D22ED" w:rsidRDefault="00A96092"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10 -</w:t>
            </w:r>
            <w:r w:rsidR="001B6F57" w:rsidRPr="001D22ED">
              <w:rPr>
                <w:rFonts w:ascii="Times New Roman" w:hAnsi="Times New Roman" w:cs="Times New Roman"/>
                <w:sz w:val="24"/>
                <w:szCs w:val="24"/>
              </w:rPr>
              <w:t xml:space="preserve"> 14.99 years</w:t>
            </w:r>
            <w:r w:rsidR="001B6F57" w:rsidRPr="001D22ED">
              <w:rPr>
                <w:rFonts w:ascii="Times New Roman" w:hAnsi="Times New Roman" w:cs="Times New Roman"/>
                <w:sz w:val="24"/>
                <w:szCs w:val="24"/>
              </w:rPr>
              <w:tab/>
            </w:r>
          </w:p>
        </w:tc>
        <w:tc>
          <w:tcPr>
            <w:tcW w:w="3060" w:type="dxa"/>
          </w:tcPr>
          <w:p w14:paraId="420AAB86"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81 (14.83%)</w:t>
            </w:r>
          </w:p>
        </w:tc>
        <w:tc>
          <w:tcPr>
            <w:tcW w:w="3252" w:type="dxa"/>
          </w:tcPr>
          <w:p w14:paraId="2E6305BA"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81 (14.83%)</w:t>
            </w:r>
          </w:p>
        </w:tc>
      </w:tr>
      <w:tr w:rsidR="00BF4D9C" w:rsidRPr="001D22ED" w14:paraId="18D7F6DE" w14:textId="77777777" w:rsidTr="007B58A1">
        <w:trPr>
          <w:trHeight w:val="299"/>
          <w:jc w:val="center"/>
        </w:trPr>
        <w:tc>
          <w:tcPr>
            <w:tcW w:w="2679" w:type="dxa"/>
            <w:tcBorders>
              <w:bottom w:val="nil"/>
            </w:tcBorders>
          </w:tcPr>
          <w:p w14:paraId="453556AC" w14:textId="22B2C79A" w:rsidR="001B6F57" w:rsidRPr="001D22ED" w:rsidRDefault="00A96092"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15 -</w:t>
            </w:r>
            <w:r w:rsidR="001B6F57" w:rsidRPr="001D22ED">
              <w:rPr>
                <w:rFonts w:ascii="Times New Roman" w:hAnsi="Times New Roman" w:cs="Times New Roman"/>
                <w:sz w:val="24"/>
                <w:szCs w:val="24"/>
              </w:rPr>
              <w:t xml:space="preserve"> 19.99 years</w:t>
            </w:r>
          </w:p>
        </w:tc>
        <w:tc>
          <w:tcPr>
            <w:tcW w:w="3060" w:type="dxa"/>
            <w:tcBorders>
              <w:bottom w:val="nil"/>
            </w:tcBorders>
          </w:tcPr>
          <w:p w14:paraId="2A4AD21D"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53 (9.71%)</w:t>
            </w:r>
          </w:p>
        </w:tc>
        <w:tc>
          <w:tcPr>
            <w:tcW w:w="3252" w:type="dxa"/>
            <w:tcBorders>
              <w:bottom w:val="nil"/>
            </w:tcBorders>
          </w:tcPr>
          <w:p w14:paraId="136B5CE8"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60 (10.99%)</w:t>
            </w:r>
          </w:p>
        </w:tc>
      </w:tr>
      <w:tr w:rsidR="00BF4D9C" w:rsidRPr="001D22ED" w14:paraId="68AED52C" w14:textId="77777777" w:rsidTr="007B58A1">
        <w:trPr>
          <w:trHeight w:val="416"/>
          <w:jc w:val="center"/>
        </w:trPr>
        <w:tc>
          <w:tcPr>
            <w:tcW w:w="2679" w:type="dxa"/>
            <w:tcBorders>
              <w:top w:val="nil"/>
              <w:bottom w:val="single" w:sz="4" w:space="0" w:color="auto"/>
            </w:tcBorders>
          </w:tcPr>
          <w:p w14:paraId="30265A2C" w14:textId="77777777" w:rsidR="001B6F57" w:rsidRPr="001D22ED" w:rsidRDefault="001B6F57"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20+ years</w:t>
            </w:r>
          </w:p>
        </w:tc>
        <w:tc>
          <w:tcPr>
            <w:tcW w:w="3060" w:type="dxa"/>
            <w:tcBorders>
              <w:top w:val="nil"/>
              <w:bottom w:val="single" w:sz="4" w:space="0" w:color="auto"/>
            </w:tcBorders>
          </w:tcPr>
          <w:p w14:paraId="4A5E1450"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 xml:space="preserve">119 (21.80%) </w:t>
            </w:r>
          </w:p>
        </w:tc>
        <w:tc>
          <w:tcPr>
            <w:tcW w:w="3252" w:type="dxa"/>
            <w:tcBorders>
              <w:top w:val="nil"/>
              <w:bottom w:val="single" w:sz="4" w:space="0" w:color="auto"/>
            </w:tcBorders>
          </w:tcPr>
          <w:p w14:paraId="163E2219"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93 (17.03%)</w:t>
            </w:r>
          </w:p>
        </w:tc>
      </w:tr>
      <w:tr w:rsidR="001B6F57" w:rsidRPr="001D22ED" w14:paraId="26F797E1" w14:textId="77777777" w:rsidTr="007B58A1">
        <w:trPr>
          <w:trHeight w:val="371"/>
          <w:jc w:val="center"/>
        </w:trPr>
        <w:tc>
          <w:tcPr>
            <w:tcW w:w="2679" w:type="dxa"/>
            <w:tcBorders>
              <w:top w:val="single" w:sz="4" w:space="0" w:color="auto"/>
              <w:bottom w:val="single" w:sz="4" w:space="0" w:color="auto"/>
            </w:tcBorders>
          </w:tcPr>
          <w:p w14:paraId="1634ECC0"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Total</w:t>
            </w:r>
          </w:p>
        </w:tc>
        <w:tc>
          <w:tcPr>
            <w:tcW w:w="3060" w:type="dxa"/>
            <w:tcBorders>
              <w:top w:val="single" w:sz="4" w:space="0" w:color="auto"/>
              <w:bottom w:val="single" w:sz="4" w:space="0" w:color="auto"/>
            </w:tcBorders>
          </w:tcPr>
          <w:p w14:paraId="076B4D9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546 (100%)</w:t>
            </w:r>
          </w:p>
        </w:tc>
        <w:tc>
          <w:tcPr>
            <w:tcW w:w="3252" w:type="dxa"/>
            <w:tcBorders>
              <w:top w:val="single" w:sz="4" w:space="0" w:color="auto"/>
              <w:bottom w:val="single" w:sz="4" w:space="0" w:color="auto"/>
            </w:tcBorders>
          </w:tcPr>
          <w:p w14:paraId="3A8BF9B6"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546 (100%)</w:t>
            </w:r>
          </w:p>
        </w:tc>
      </w:tr>
    </w:tbl>
    <w:p w14:paraId="6B56B72B" w14:textId="028A6AC8" w:rsidR="001B6F57" w:rsidRPr="001D22ED" w:rsidRDefault="001B6F57" w:rsidP="001B6F57">
      <w:pPr>
        <w:spacing w:before="100" w:beforeAutospacing="1" w:after="100" w:afterAutospacing="1" w:line="480" w:lineRule="auto"/>
        <w:ind w:left="720"/>
        <w:contextualSpacing/>
        <w:rPr>
          <w:rFonts w:ascii="Times New Roman" w:hAnsi="Times New Roman" w:cs="Times New Roman"/>
          <w:sz w:val="24"/>
          <w:szCs w:val="24"/>
        </w:rPr>
      </w:pPr>
    </w:p>
    <w:p w14:paraId="146DFCAC" w14:textId="2C516C1E" w:rsidR="008860F5" w:rsidRPr="001D22ED" w:rsidRDefault="008860F5" w:rsidP="001B6F57">
      <w:pPr>
        <w:spacing w:before="100" w:beforeAutospacing="1" w:after="100" w:afterAutospacing="1" w:line="480" w:lineRule="auto"/>
        <w:contextualSpacing/>
        <w:rPr>
          <w:rFonts w:ascii="Times New Roman" w:hAnsi="Times New Roman" w:cs="Times New Roman"/>
          <w:sz w:val="24"/>
          <w:szCs w:val="24"/>
        </w:rPr>
      </w:pPr>
    </w:p>
    <w:p w14:paraId="4AAD8CA5" w14:textId="0CCB19D2"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66AA36F2" w14:textId="3C74AECE"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6362FB90" w14:textId="2BABE4B3" w:rsidR="008E1340" w:rsidRPr="001D22ED" w:rsidRDefault="008E1340" w:rsidP="001B6F57">
      <w:pPr>
        <w:spacing w:before="100" w:beforeAutospacing="1" w:after="100" w:afterAutospacing="1" w:line="480" w:lineRule="auto"/>
        <w:contextualSpacing/>
        <w:rPr>
          <w:rFonts w:ascii="Times New Roman" w:hAnsi="Times New Roman" w:cs="Times New Roman"/>
          <w:sz w:val="24"/>
          <w:szCs w:val="24"/>
        </w:rPr>
      </w:pPr>
    </w:p>
    <w:p w14:paraId="7C716A89" w14:textId="065BBE42" w:rsidR="008E1340" w:rsidRPr="001D22ED" w:rsidRDefault="008E1340" w:rsidP="001B6F57">
      <w:pPr>
        <w:spacing w:before="100" w:beforeAutospacing="1" w:after="100" w:afterAutospacing="1" w:line="480" w:lineRule="auto"/>
        <w:contextualSpacing/>
        <w:rPr>
          <w:rFonts w:ascii="Times New Roman" w:hAnsi="Times New Roman" w:cs="Times New Roman"/>
          <w:sz w:val="24"/>
          <w:szCs w:val="24"/>
        </w:rPr>
      </w:pPr>
    </w:p>
    <w:p w14:paraId="089E9524" w14:textId="442118E2" w:rsidR="008E1340" w:rsidRPr="001D22ED" w:rsidRDefault="008E1340" w:rsidP="001B6F57">
      <w:pPr>
        <w:spacing w:before="100" w:beforeAutospacing="1" w:after="100" w:afterAutospacing="1" w:line="480" w:lineRule="auto"/>
        <w:contextualSpacing/>
        <w:rPr>
          <w:rFonts w:ascii="Times New Roman" w:hAnsi="Times New Roman" w:cs="Times New Roman"/>
          <w:sz w:val="24"/>
          <w:szCs w:val="24"/>
        </w:rPr>
      </w:pPr>
    </w:p>
    <w:p w14:paraId="44C476AF" w14:textId="77777777" w:rsidR="008E1340" w:rsidRPr="001D22ED" w:rsidRDefault="008E1340" w:rsidP="001B6F57">
      <w:pPr>
        <w:spacing w:before="100" w:beforeAutospacing="1" w:after="100" w:afterAutospacing="1" w:line="480" w:lineRule="auto"/>
        <w:contextualSpacing/>
        <w:rPr>
          <w:rFonts w:ascii="Times New Roman" w:hAnsi="Times New Roman" w:cs="Times New Roman"/>
          <w:sz w:val="24"/>
          <w:szCs w:val="24"/>
        </w:rPr>
      </w:pPr>
    </w:p>
    <w:p w14:paraId="32170E17" w14:textId="2D6FBD48"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66948C07" w14:textId="77777777" w:rsidR="009D051C" w:rsidRDefault="009D051C" w:rsidP="001C6B4F">
      <w:pPr>
        <w:spacing w:after="0" w:line="480" w:lineRule="auto"/>
        <w:rPr>
          <w:rFonts w:ascii="Times New Roman" w:hAnsi="Times New Roman" w:cs="Times New Roman"/>
          <w:bCs/>
          <w:sz w:val="24"/>
          <w:szCs w:val="24"/>
        </w:rPr>
      </w:pPr>
    </w:p>
    <w:p w14:paraId="3C68325C" w14:textId="1954D5A3" w:rsidR="001B6F57" w:rsidRPr="001D22ED" w:rsidRDefault="001B6F57" w:rsidP="001C6B4F">
      <w:pPr>
        <w:spacing w:after="0" w:line="480" w:lineRule="auto"/>
        <w:rPr>
          <w:rFonts w:ascii="Times New Roman" w:hAnsi="Times New Roman" w:cs="Times New Roman"/>
          <w:bCs/>
          <w:i/>
          <w:sz w:val="24"/>
          <w:szCs w:val="24"/>
        </w:rPr>
      </w:pPr>
      <w:r w:rsidRPr="001D22ED">
        <w:rPr>
          <w:rFonts w:ascii="Times New Roman" w:hAnsi="Times New Roman" w:cs="Times New Roman"/>
          <w:bCs/>
          <w:sz w:val="24"/>
          <w:szCs w:val="24"/>
        </w:rPr>
        <w:lastRenderedPageBreak/>
        <w:t>Table 2</w:t>
      </w:r>
      <w:r w:rsidR="00763C9F" w:rsidRPr="001D22ED">
        <w:rPr>
          <w:rFonts w:ascii="Times New Roman" w:hAnsi="Times New Roman" w:cs="Times New Roman"/>
          <w:bCs/>
          <w:sz w:val="24"/>
          <w:szCs w:val="24"/>
        </w:rPr>
        <w:t>:</w:t>
      </w:r>
      <w:r w:rsidR="00763C9F" w:rsidRPr="001D22ED">
        <w:rPr>
          <w:rFonts w:ascii="Times New Roman" w:hAnsi="Times New Roman" w:cs="Times New Roman"/>
          <w:bCs/>
          <w:i/>
          <w:sz w:val="24"/>
          <w:szCs w:val="24"/>
        </w:rPr>
        <w:t xml:space="preserve"> </w:t>
      </w:r>
      <w:r w:rsidRPr="001D22ED">
        <w:rPr>
          <w:rFonts w:ascii="Times New Roman" w:hAnsi="Times New Roman" w:cs="Times New Roman"/>
          <w:bCs/>
          <w:i/>
          <w:sz w:val="24"/>
          <w:szCs w:val="24"/>
        </w:rPr>
        <w:t>The number of cases featuring victims and offenders who were White European, Dark European, Afro Caribbean, South Asian, Arabic, Oriental, Mixed Race, or cases where race was unknown. The percentage of cases are in parentheses.</w:t>
      </w:r>
    </w:p>
    <w:tbl>
      <w:tblPr>
        <w:tblStyle w:val="TableGrid"/>
        <w:tblW w:w="89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3060"/>
        <w:gridCol w:w="3252"/>
      </w:tblGrid>
      <w:tr w:rsidR="00BF4D9C" w:rsidRPr="001D22ED" w14:paraId="2A81CA93" w14:textId="77777777" w:rsidTr="007B58A1">
        <w:trPr>
          <w:trHeight w:val="453"/>
          <w:jc w:val="center"/>
        </w:trPr>
        <w:tc>
          <w:tcPr>
            <w:tcW w:w="2679" w:type="dxa"/>
            <w:tcBorders>
              <w:top w:val="single" w:sz="4" w:space="0" w:color="auto"/>
              <w:bottom w:val="single" w:sz="4" w:space="0" w:color="auto"/>
            </w:tcBorders>
          </w:tcPr>
          <w:p w14:paraId="0460CEFD"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 xml:space="preserve">Racial Classification </w:t>
            </w:r>
          </w:p>
        </w:tc>
        <w:tc>
          <w:tcPr>
            <w:tcW w:w="3060" w:type="dxa"/>
            <w:tcBorders>
              <w:top w:val="single" w:sz="4" w:space="0" w:color="auto"/>
              <w:bottom w:val="single" w:sz="4" w:space="0" w:color="auto"/>
            </w:tcBorders>
          </w:tcPr>
          <w:p w14:paraId="10F1720A"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Victim</w:t>
            </w:r>
          </w:p>
        </w:tc>
        <w:tc>
          <w:tcPr>
            <w:tcW w:w="3252" w:type="dxa"/>
            <w:tcBorders>
              <w:top w:val="single" w:sz="4" w:space="0" w:color="auto"/>
              <w:bottom w:val="single" w:sz="4" w:space="0" w:color="auto"/>
            </w:tcBorders>
          </w:tcPr>
          <w:p w14:paraId="19B0B0F8"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 xml:space="preserve">Offender </w:t>
            </w:r>
          </w:p>
        </w:tc>
      </w:tr>
      <w:tr w:rsidR="00BF4D9C" w:rsidRPr="001D22ED" w14:paraId="30213A22" w14:textId="77777777" w:rsidTr="007B58A1">
        <w:trPr>
          <w:trHeight w:val="275"/>
          <w:jc w:val="center"/>
        </w:trPr>
        <w:tc>
          <w:tcPr>
            <w:tcW w:w="2679" w:type="dxa"/>
            <w:tcBorders>
              <w:top w:val="single" w:sz="4" w:space="0" w:color="auto"/>
              <w:bottom w:val="nil"/>
            </w:tcBorders>
          </w:tcPr>
          <w:p w14:paraId="504530E2"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White European</w:t>
            </w:r>
          </w:p>
        </w:tc>
        <w:tc>
          <w:tcPr>
            <w:tcW w:w="3060" w:type="dxa"/>
            <w:tcBorders>
              <w:top w:val="single" w:sz="4" w:space="0" w:color="auto"/>
              <w:bottom w:val="nil"/>
            </w:tcBorders>
          </w:tcPr>
          <w:p w14:paraId="097132E2"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453 (82.97%)</w:t>
            </w:r>
          </w:p>
        </w:tc>
        <w:tc>
          <w:tcPr>
            <w:tcW w:w="3252" w:type="dxa"/>
            <w:tcBorders>
              <w:top w:val="single" w:sz="4" w:space="0" w:color="auto"/>
              <w:bottom w:val="nil"/>
            </w:tcBorders>
            <w:shd w:val="clear" w:color="auto" w:fill="auto"/>
          </w:tcPr>
          <w:p w14:paraId="56B9C757"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363 (66.48%)</w:t>
            </w:r>
          </w:p>
        </w:tc>
      </w:tr>
      <w:tr w:rsidR="00BF4D9C" w:rsidRPr="001D22ED" w14:paraId="065E5556" w14:textId="77777777" w:rsidTr="007B58A1">
        <w:trPr>
          <w:trHeight w:val="468"/>
          <w:jc w:val="center"/>
        </w:trPr>
        <w:tc>
          <w:tcPr>
            <w:tcW w:w="2679" w:type="dxa"/>
            <w:tcBorders>
              <w:top w:val="nil"/>
              <w:bottom w:val="nil"/>
            </w:tcBorders>
          </w:tcPr>
          <w:p w14:paraId="05C008EA"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Dark European</w:t>
            </w:r>
          </w:p>
        </w:tc>
        <w:tc>
          <w:tcPr>
            <w:tcW w:w="3060" w:type="dxa"/>
            <w:tcBorders>
              <w:top w:val="nil"/>
              <w:bottom w:val="nil"/>
            </w:tcBorders>
          </w:tcPr>
          <w:p w14:paraId="3322B554"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32 (5.86%)</w:t>
            </w:r>
          </w:p>
        </w:tc>
        <w:tc>
          <w:tcPr>
            <w:tcW w:w="3252" w:type="dxa"/>
            <w:tcBorders>
              <w:top w:val="nil"/>
              <w:bottom w:val="nil"/>
            </w:tcBorders>
            <w:shd w:val="clear" w:color="auto" w:fill="auto"/>
          </w:tcPr>
          <w:p w14:paraId="5593137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85 (15.57%)</w:t>
            </w:r>
          </w:p>
        </w:tc>
      </w:tr>
      <w:tr w:rsidR="00BF4D9C" w:rsidRPr="001D22ED" w14:paraId="7E5A1273" w14:textId="77777777" w:rsidTr="007B58A1">
        <w:trPr>
          <w:trHeight w:val="486"/>
          <w:jc w:val="center"/>
        </w:trPr>
        <w:tc>
          <w:tcPr>
            <w:tcW w:w="2679" w:type="dxa"/>
            <w:tcBorders>
              <w:top w:val="nil"/>
              <w:bottom w:val="nil"/>
            </w:tcBorders>
          </w:tcPr>
          <w:p w14:paraId="6BFC71F2"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Afro Caribbean</w:t>
            </w:r>
          </w:p>
        </w:tc>
        <w:tc>
          <w:tcPr>
            <w:tcW w:w="3060" w:type="dxa"/>
            <w:tcBorders>
              <w:top w:val="nil"/>
              <w:bottom w:val="nil"/>
            </w:tcBorders>
          </w:tcPr>
          <w:p w14:paraId="4EAC4979"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 (1.46%)</w:t>
            </w:r>
          </w:p>
        </w:tc>
        <w:tc>
          <w:tcPr>
            <w:tcW w:w="3252" w:type="dxa"/>
            <w:tcBorders>
              <w:top w:val="nil"/>
              <w:bottom w:val="nil"/>
            </w:tcBorders>
            <w:shd w:val="clear" w:color="auto" w:fill="auto"/>
          </w:tcPr>
          <w:p w14:paraId="428B8AD6"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 (9.89%)</w:t>
            </w:r>
          </w:p>
        </w:tc>
      </w:tr>
      <w:tr w:rsidR="00BF4D9C" w:rsidRPr="001D22ED" w14:paraId="158D7138" w14:textId="77777777" w:rsidTr="007B58A1">
        <w:trPr>
          <w:trHeight w:val="468"/>
          <w:jc w:val="center"/>
        </w:trPr>
        <w:tc>
          <w:tcPr>
            <w:tcW w:w="2679" w:type="dxa"/>
            <w:tcBorders>
              <w:top w:val="nil"/>
              <w:bottom w:val="nil"/>
            </w:tcBorders>
          </w:tcPr>
          <w:p w14:paraId="6082B665"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South Asian</w:t>
            </w:r>
          </w:p>
        </w:tc>
        <w:tc>
          <w:tcPr>
            <w:tcW w:w="3060" w:type="dxa"/>
            <w:tcBorders>
              <w:top w:val="nil"/>
              <w:bottom w:val="nil"/>
            </w:tcBorders>
          </w:tcPr>
          <w:p w14:paraId="119C1AD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 (0.92%)</w:t>
            </w:r>
          </w:p>
        </w:tc>
        <w:tc>
          <w:tcPr>
            <w:tcW w:w="3252" w:type="dxa"/>
            <w:tcBorders>
              <w:top w:val="nil"/>
              <w:bottom w:val="nil"/>
            </w:tcBorders>
            <w:shd w:val="clear" w:color="auto" w:fill="auto"/>
          </w:tcPr>
          <w:p w14:paraId="2CBE2490"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3 (0.55%)</w:t>
            </w:r>
          </w:p>
        </w:tc>
      </w:tr>
      <w:tr w:rsidR="00BF4D9C" w:rsidRPr="001D22ED" w14:paraId="4E9E0004" w14:textId="77777777" w:rsidTr="007B58A1">
        <w:trPr>
          <w:trHeight w:val="468"/>
          <w:jc w:val="center"/>
        </w:trPr>
        <w:tc>
          <w:tcPr>
            <w:tcW w:w="2679" w:type="dxa"/>
            <w:tcBorders>
              <w:top w:val="nil"/>
              <w:bottom w:val="nil"/>
            </w:tcBorders>
          </w:tcPr>
          <w:p w14:paraId="6E3D4111"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Arabic</w:t>
            </w:r>
          </w:p>
        </w:tc>
        <w:tc>
          <w:tcPr>
            <w:tcW w:w="3060" w:type="dxa"/>
            <w:tcBorders>
              <w:top w:val="nil"/>
              <w:bottom w:val="nil"/>
            </w:tcBorders>
          </w:tcPr>
          <w:p w14:paraId="3EF60D3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0 (0.00%)</w:t>
            </w:r>
          </w:p>
        </w:tc>
        <w:tc>
          <w:tcPr>
            <w:tcW w:w="3252" w:type="dxa"/>
            <w:tcBorders>
              <w:top w:val="nil"/>
              <w:bottom w:val="nil"/>
            </w:tcBorders>
            <w:shd w:val="clear" w:color="auto" w:fill="auto"/>
          </w:tcPr>
          <w:p w14:paraId="0065709E"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20 (3.66)</w:t>
            </w:r>
          </w:p>
        </w:tc>
      </w:tr>
      <w:tr w:rsidR="00BF4D9C" w:rsidRPr="001D22ED" w14:paraId="559C568E" w14:textId="77777777" w:rsidTr="007B58A1">
        <w:trPr>
          <w:trHeight w:val="180"/>
          <w:jc w:val="center"/>
        </w:trPr>
        <w:tc>
          <w:tcPr>
            <w:tcW w:w="2679" w:type="dxa"/>
            <w:tcBorders>
              <w:top w:val="nil"/>
              <w:bottom w:val="nil"/>
            </w:tcBorders>
          </w:tcPr>
          <w:p w14:paraId="1E737026" w14:textId="77777777" w:rsidR="001B6F57" w:rsidRPr="001D22ED" w:rsidRDefault="001B6F57"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Oriental</w:t>
            </w:r>
            <w:r w:rsidRPr="001D22ED">
              <w:rPr>
                <w:rFonts w:ascii="Times New Roman" w:hAnsi="Times New Roman" w:cs="Times New Roman"/>
                <w:sz w:val="24"/>
                <w:szCs w:val="24"/>
              </w:rPr>
              <w:tab/>
            </w:r>
          </w:p>
        </w:tc>
        <w:tc>
          <w:tcPr>
            <w:tcW w:w="3060" w:type="dxa"/>
            <w:tcBorders>
              <w:top w:val="nil"/>
              <w:bottom w:val="nil"/>
            </w:tcBorders>
          </w:tcPr>
          <w:p w14:paraId="4DA229BC"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9 (1.65%)</w:t>
            </w:r>
          </w:p>
        </w:tc>
        <w:tc>
          <w:tcPr>
            <w:tcW w:w="3252" w:type="dxa"/>
            <w:tcBorders>
              <w:top w:val="nil"/>
              <w:bottom w:val="nil"/>
            </w:tcBorders>
            <w:shd w:val="clear" w:color="auto" w:fill="auto"/>
          </w:tcPr>
          <w:p w14:paraId="6127F98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18 (3.30%)</w:t>
            </w:r>
          </w:p>
        </w:tc>
      </w:tr>
      <w:tr w:rsidR="00BF4D9C" w:rsidRPr="001D22ED" w14:paraId="217A8672" w14:textId="77777777" w:rsidTr="007B58A1">
        <w:trPr>
          <w:trHeight w:val="466"/>
          <w:jc w:val="center"/>
        </w:trPr>
        <w:tc>
          <w:tcPr>
            <w:tcW w:w="2679" w:type="dxa"/>
            <w:tcBorders>
              <w:top w:val="nil"/>
              <w:bottom w:val="nil"/>
            </w:tcBorders>
          </w:tcPr>
          <w:p w14:paraId="69B16D5C" w14:textId="77777777" w:rsidR="001B6F57" w:rsidRPr="001D22ED" w:rsidRDefault="001B6F57"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Mixed Race</w:t>
            </w:r>
          </w:p>
        </w:tc>
        <w:tc>
          <w:tcPr>
            <w:tcW w:w="3060" w:type="dxa"/>
            <w:tcBorders>
              <w:top w:val="nil"/>
              <w:bottom w:val="nil"/>
            </w:tcBorders>
          </w:tcPr>
          <w:p w14:paraId="56BD5237"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9 (1.65%)</w:t>
            </w:r>
          </w:p>
        </w:tc>
        <w:tc>
          <w:tcPr>
            <w:tcW w:w="3252" w:type="dxa"/>
            <w:tcBorders>
              <w:top w:val="nil"/>
              <w:bottom w:val="nil"/>
            </w:tcBorders>
            <w:shd w:val="clear" w:color="auto" w:fill="auto"/>
          </w:tcPr>
          <w:p w14:paraId="3807E21F"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 (0.18%)</w:t>
            </w:r>
          </w:p>
        </w:tc>
      </w:tr>
      <w:tr w:rsidR="00BF4D9C" w:rsidRPr="001D22ED" w14:paraId="76D3480B" w14:textId="77777777" w:rsidTr="007B58A1">
        <w:trPr>
          <w:trHeight w:val="416"/>
          <w:jc w:val="center"/>
        </w:trPr>
        <w:tc>
          <w:tcPr>
            <w:tcW w:w="2679" w:type="dxa"/>
            <w:tcBorders>
              <w:top w:val="nil"/>
              <w:bottom w:val="single" w:sz="4" w:space="0" w:color="auto"/>
            </w:tcBorders>
          </w:tcPr>
          <w:p w14:paraId="74848C51" w14:textId="77777777" w:rsidR="001B6F57" w:rsidRPr="001D22ED" w:rsidRDefault="001B6F57" w:rsidP="007B58A1">
            <w:pPr>
              <w:tabs>
                <w:tab w:val="right" w:pos="2354"/>
              </w:tabs>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Unknown</w:t>
            </w:r>
          </w:p>
        </w:tc>
        <w:tc>
          <w:tcPr>
            <w:tcW w:w="3060" w:type="dxa"/>
            <w:tcBorders>
              <w:top w:val="nil"/>
              <w:bottom w:val="single" w:sz="4" w:space="0" w:color="auto"/>
            </w:tcBorders>
          </w:tcPr>
          <w:p w14:paraId="1C07F584"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 xml:space="preserve">30 (5.49%) </w:t>
            </w:r>
          </w:p>
        </w:tc>
        <w:tc>
          <w:tcPr>
            <w:tcW w:w="3252" w:type="dxa"/>
            <w:tcBorders>
              <w:top w:val="nil"/>
              <w:bottom w:val="single" w:sz="4" w:space="0" w:color="auto"/>
            </w:tcBorders>
            <w:shd w:val="clear" w:color="auto" w:fill="auto"/>
          </w:tcPr>
          <w:p w14:paraId="7862869E"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2 (0.37%)</w:t>
            </w:r>
          </w:p>
        </w:tc>
      </w:tr>
      <w:tr w:rsidR="001B6F57" w:rsidRPr="001D22ED" w14:paraId="0FE0846A" w14:textId="77777777" w:rsidTr="007B58A1">
        <w:trPr>
          <w:trHeight w:val="349"/>
          <w:jc w:val="center"/>
        </w:trPr>
        <w:tc>
          <w:tcPr>
            <w:tcW w:w="2679" w:type="dxa"/>
            <w:tcBorders>
              <w:top w:val="single" w:sz="4" w:space="0" w:color="auto"/>
              <w:bottom w:val="single" w:sz="4" w:space="0" w:color="auto"/>
            </w:tcBorders>
          </w:tcPr>
          <w:p w14:paraId="227FB686"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Total</w:t>
            </w:r>
          </w:p>
        </w:tc>
        <w:tc>
          <w:tcPr>
            <w:tcW w:w="3060" w:type="dxa"/>
            <w:tcBorders>
              <w:top w:val="single" w:sz="4" w:space="0" w:color="auto"/>
              <w:bottom w:val="single" w:sz="4" w:space="0" w:color="auto"/>
            </w:tcBorders>
          </w:tcPr>
          <w:p w14:paraId="1889F52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546 (100%)</w:t>
            </w:r>
          </w:p>
        </w:tc>
        <w:tc>
          <w:tcPr>
            <w:tcW w:w="3252" w:type="dxa"/>
            <w:tcBorders>
              <w:top w:val="single" w:sz="4" w:space="0" w:color="auto"/>
              <w:bottom w:val="single" w:sz="4" w:space="0" w:color="auto"/>
            </w:tcBorders>
          </w:tcPr>
          <w:p w14:paraId="7F8E4456"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546 (100%)</w:t>
            </w:r>
          </w:p>
        </w:tc>
      </w:tr>
    </w:tbl>
    <w:p w14:paraId="3344A303" w14:textId="77777777" w:rsidR="001B6F57" w:rsidRPr="001D22ED" w:rsidRDefault="001B6F57" w:rsidP="001B6F57">
      <w:pPr>
        <w:spacing w:before="100" w:beforeAutospacing="1" w:after="100" w:afterAutospacing="1" w:line="480" w:lineRule="auto"/>
        <w:rPr>
          <w:rFonts w:ascii="Times New Roman" w:hAnsi="Times New Roman" w:cs="Times New Roman"/>
          <w:b/>
          <w:sz w:val="24"/>
          <w:szCs w:val="24"/>
        </w:rPr>
      </w:pPr>
    </w:p>
    <w:p w14:paraId="7A0E28A9" w14:textId="22F0D864"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0CAA4C5F" w14:textId="66A151D3"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55CD0928" w14:textId="7E19CA97"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3E7DF1E6" w14:textId="6CF81E08"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05A4FB71" w14:textId="6A114E64"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34F940A0" w14:textId="5A404F03"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70240984" w14:textId="1DBE6707"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2C83313D" w14:textId="62E97549"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03AE79C7" w14:textId="77777777" w:rsidR="001C6B4F" w:rsidRPr="001D22ED" w:rsidRDefault="001C6B4F" w:rsidP="001B6F57">
      <w:pPr>
        <w:spacing w:before="100" w:beforeAutospacing="1" w:after="100" w:afterAutospacing="1" w:line="480" w:lineRule="auto"/>
        <w:rPr>
          <w:rFonts w:ascii="Times New Roman" w:hAnsi="Times New Roman" w:cs="Times New Roman"/>
          <w:b/>
          <w:bCs/>
          <w:sz w:val="24"/>
          <w:szCs w:val="24"/>
        </w:rPr>
      </w:pPr>
    </w:p>
    <w:p w14:paraId="2DE9ACB2" w14:textId="77777777" w:rsidR="00763C9F" w:rsidRPr="001D22ED" w:rsidRDefault="00763C9F" w:rsidP="00410428">
      <w:pPr>
        <w:spacing w:after="0" w:line="480" w:lineRule="auto"/>
        <w:rPr>
          <w:rFonts w:ascii="Times New Roman" w:hAnsi="Times New Roman" w:cs="Times New Roman"/>
          <w:b/>
          <w:bCs/>
          <w:sz w:val="24"/>
          <w:szCs w:val="24"/>
        </w:rPr>
      </w:pPr>
    </w:p>
    <w:p w14:paraId="08FA3636" w14:textId="7EBCCE19" w:rsidR="001B6F57" w:rsidRPr="001D22ED" w:rsidRDefault="001B6F57" w:rsidP="00410428">
      <w:pPr>
        <w:spacing w:after="0" w:line="480" w:lineRule="auto"/>
        <w:rPr>
          <w:rFonts w:ascii="Times New Roman" w:hAnsi="Times New Roman" w:cs="Times New Roman"/>
          <w:bCs/>
          <w:i/>
          <w:sz w:val="24"/>
          <w:szCs w:val="24"/>
        </w:rPr>
      </w:pPr>
      <w:r w:rsidRPr="001D22ED">
        <w:rPr>
          <w:rFonts w:ascii="Times New Roman" w:hAnsi="Times New Roman" w:cs="Times New Roman"/>
          <w:bCs/>
          <w:sz w:val="24"/>
          <w:szCs w:val="24"/>
        </w:rPr>
        <w:lastRenderedPageBreak/>
        <w:t>Table 3</w:t>
      </w:r>
      <w:r w:rsidR="00684F36" w:rsidRPr="001D22ED">
        <w:rPr>
          <w:rFonts w:ascii="Times New Roman" w:hAnsi="Times New Roman" w:cs="Times New Roman"/>
          <w:bCs/>
          <w:sz w:val="24"/>
          <w:szCs w:val="24"/>
        </w:rPr>
        <w:t>:</w:t>
      </w:r>
      <w:r w:rsidR="00684F36" w:rsidRPr="001D22ED">
        <w:rPr>
          <w:rFonts w:ascii="Times New Roman" w:hAnsi="Times New Roman" w:cs="Times New Roman"/>
          <w:bCs/>
          <w:i/>
          <w:sz w:val="24"/>
          <w:szCs w:val="24"/>
        </w:rPr>
        <w:t xml:space="preserve"> </w:t>
      </w:r>
      <w:r w:rsidRPr="001D22ED">
        <w:rPr>
          <w:rFonts w:ascii="Times New Roman" w:hAnsi="Times New Roman" w:cs="Times New Roman"/>
          <w:bCs/>
          <w:i/>
          <w:sz w:val="24"/>
          <w:szCs w:val="24"/>
        </w:rPr>
        <w:t>Number of cases where sexual assault victims’ age estimations (separated into exact age estimations and midpoint age estim</w:t>
      </w:r>
      <w:r w:rsidR="00613B17" w:rsidRPr="001D22ED">
        <w:rPr>
          <w:rFonts w:ascii="Times New Roman" w:hAnsi="Times New Roman" w:cs="Times New Roman"/>
          <w:bCs/>
          <w:i/>
          <w:sz w:val="24"/>
          <w:szCs w:val="24"/>
        </w:rPr>
        <w:t>ations) were accurate to within</w:t>
      </w:r>
      <w:r w:rsidRPr="001D22ED">
        <w:rPr>
          <w:rFonts w:ascii="Times New Roman" w:hAnsi="Times New Roman" w:cs="Times New Roman"/>
          <w:i/>
          <w:sz w:val="24"/>
          <w:szCs w:val="24"/>
        </w:rPr>
        <w:t xml:space="preserve"> 0.99, 1 - 2.99, 3 - 4.99, and 5 - 9.99 years of the offender’s age or more than 10 years from the offender’s age. The percentage of all cases for each age estimation type are in parentheses.</w:t>
      </w:r>
    </w:p>
    <w:tbl>
      <w:tblPr>
        <w:tblStyle w:val="TableGrid"/>
        <w:tblW w:w="902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393"/>
        <w:gridCol w:w="2509"/>
        <w:gridCol w:w="2056"/>
      </w:tblGrid>
      <w:tr w:rsidR="00BF4D9C" w:rsidRPr="001D22ED" w14:paraId="3FEC4CC7" w14:textId="77777777" w:rsidTr="007B58A1">
        <w:trPr>
          <w:trHeight w:val="441"/>
          <w:jc w:val="center"/>
        </w:trPr>
        <w:tc>
          <w:tcPr>
            <w:tcW w:w="2068" w:type="dxa"/>
            <w:tcBorders>
              <w:top w:val="single" w:sz="4" w:space="0" w:color="auto"/>
              <w:bottom w:val="single" w:sz="4" w:space="0" w:color="auto"/>
            </w:tcBorders>
          </w:tcPr>
          <w:p w14:paraId="01FE7B01"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bookmarkStart w:id="28" w:name="_Hlk482388357"/>
            <w:r w:rsidRPr="001D22ED">
              <w:rPr>
                <w:rFonts w:ascii="Times New Roman" w:hAnsi="Times New Roman" w:cs="Times New Roman"/>
                <w:sz w:val="24"/>
                <w:szCs w:val="24"/>
              </w:rPr>
              <w:t>Accuracy Level</w:t>
            </w:r>
          </w:p>
        </w:tc>
        <w:tc>
          <w:tcPr>
            <w:tcW w:w="2393" w:type="dxa"/>
            <w:tcBorders>
              <w:top w:val="single" w:sz="4" w:space="0" w:color="auto"/>
              <w:bottom w:val="single" w:sz="4" w:space="0" w:color="auto"/>
            </w:tcBorders>
          </w:tcPr>
          <w:p w14:paraId="1AC1907C"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Exact Age Estimations</w:t>
            </w:r>
          </w:p>
        </w:tc>
        <w:tc>
          <w:tcPr>
            <w:tcW w:w="2509" w:type="dxa"/>
            <w:tcBorders>
              <w:top w:val="single" w:sz="4" w:space="0" w:color="auto"/>
              <w:bottom w:val="single" w:sz="4" w:space="0" w:color="auto"/>
            </w:tcBorders>
          </w:tcPr>
          <w:p w14:paraId="0ED0A497"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Midpoint Age Estimations</w:t>
            </w:r>
          </w:p>
        </w:tc>
        <w:tc>
          <w:tcPr>
            <w:tcW w:w="2056" w:type="dxa"/>
            <w:tcBorders>
              <w:top w:val="single" w:sz="4" w:space="0" w:color="auto"/>
              <w:bottom w:val="single" w:sz="4" w:space="0" w:color="auto"/>
            </w:tcBorders>
          </w:tcPr>
          <w:p w14:paraId="75470088"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Total</w:t>
            </w:r>
          </w:p>
        </w:tc>
      </w:tr>
      <w:tr w:rsidR="00BF4D9C" w:rsidRPr="001D22ED" w14:paraId="7E7D11CD" w14:textId="77777777" w:rsidTr="007B58A1">
        <w:trPr>
          <w:trHeight w:val="283"/>
          <w:jc w:val="center"/>
        </w:trPr>
        <w:tc>
          <w:tcPr>
            <w:tcW w:w="2068" w:type="dxa"/>
            <w:tcBorders>
              <w:top w:val="single" w:sz="4" w:space="0" w:color="auto"/>
            </w:tcBorders>
          </w:tcPr>
          <w:p w14:paraId="674A535F" w14:textId="0D642B3B"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0 -</w:t>
            </w:r>
            <w:r w:rsidR="001B6F57" w:rsidRPr="001D22ED">
              <w:rPr>
                <w:rFonts w:ascii="Times New Roman" w:hAnsi="Times New Roman" w:cs="Times New Roman"/>
                <w:sz w:val="24"/>
                <w:szCs w:val="24"/>
              </w:rPr>
              <w:t xml:space="preserve"> 0.99 years</w:t>
            </w:r>
          </w:p>
        </w:tc>
        <w:tc>
          <w:tcPr>
            <w:tcW w:w="2393" w:type="dxa"/>
            <w:tcBorders>
              <w:top w:val="single" w:sz="4" w:space="0" w:color="auto"/>
            </w:tcBorders>
          </w:tcPr>
          <w:p w14:paraId="296D3EA0"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14 (11.67%)</w:t>
            </w:r>
          </w:p>
        </w:tc>
        <w:tc>
          <w:tcPr>
            <w:tcW w:w="2509" w:type="dxa"/>
            <w:tcBorders>
              <w:top w:val="single" w:sz="4" w:space="0" w:color="auto"/>
            </w:tcBorders>
          </w:tcPr>
          <w:p w14:paraId="5F08552B"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 (12.68%)</w:t>
            </w:r>
          </w:p>
        </w:tc>
        <w:tc>
          <w:tcPr>
            <w:tcW w:w="2056" w:type="dxa"/>
            <w:tcBorders>
              <w:top w:val="single" w:sz="4" w:space="0" w:color="auto"/>
            </w:tcBorders>
          </w:tcPr>
          <w:p w14:paraId="5DB832AD"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68 (12.45%)</w:t>
            </w:r>
          </w:p>
        </w:tc>
      </w:tr>
      <w:tr w:rsidR="00BF4D9C" w:rsidRPr="001D22ED" w14:paraId="7FF78C96" w14:textId="77777777" w:rsidTr="007B58A1">
        <w:trPr>
          <w:trHeight w:val="465"/>
          <w:jc w:val="center"/>
        </w:trPr>
        <w:tc>
          <w:tcPr>
            <w:tcW w:w="2068" w:type="dxa"/>
          </w:tcPr>
          <w:p w14:paraId="1F20E873" w14:textId="18C91B69"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1 -</w:t>
            </w:r>
            <w:r w:rsidR="001B6F57" w:rsidRPr="001D22ED">
              <w:rPr>
                <w:rFonts w:ascii="Times New Roman" w:hAnsi="Times New Roman" w:cs="Times New Roman"/>
                <w:sz w:val="24"/>
                <w:szCs w:val="24"/>
              </w:rPr>
              <w:t xml:space="preserve"> 2.99 years</w:t>
            </w:r>
          </w:p>
        </w:tc>
        <w:tc>
          <w:tcPr>
            <w:tcW w:w="2393" w:type="dxa"/>
          </w:tcPr>
          <w:p w14:paraId="4C824ABC"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46 (38.33%)</w:t>
            </w:r>
          </w:p>
        </w:tc>
        <w:tc>
          <w:tcPr>
            <w:tcW w:w="2509" w:type="dxa"/>
          </w:tcPr>
          <w:p w14:paraId="3D79E8A9"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113 (26.53%)</w:t>
            </w:r>
          </w:p>
        </w:tc>
        <w:tc>
          <w:tcPr>
            <w:tcW w:w="2056" w:type="dxa"/>
          </w:tcPr>
          <w:p w14:paraId="08DF777C"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159 (29.12%)</w:t>
            </w:r>
          </w:p>
        </w:tc>
      </w:tr>
      <w:tr w:rsidR="00BF4D9C" w:rsidRPr="001D22ED" w14:paraId="40CD1004" w14:textId="77777777" w:rsidTr="007B58A1">
        <w:trPr>
          <w:trHeight w:val="483"/>
          <w:jc w:val="center"/>
        </w:trPr>
        <w:tc>
          <w:tcPr>
            <w:tcW w:w="2068" w:type="dxa"/>
          </w:tcPr>
          <w:p w14:paraId="56D94DB4" w14:textId="078D8222"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3 -</w:t>
            </w:r>
            <w:r w:rsidR="001B6F57" w:rsidRPr="001D22ED">
              <w:rPr>
                <w:rFonts w:ascii="Times New Roman" w:hAnsi="Times New Roman" w:cs="Times New Roman"/>
                <w:sz w:val="24"/>
                <w:szCs w:val="24"/>
              </w:rPr>
              <w:t xml:space="preserve"> 4.99 years</w:t>
            </w:r>
          </w:p>
        </w:tc>
        <w:tc>
          <w:tcPr>
            <w:tcW w:w="2393" w:type="dxa"/>
          </w:tcPr>
          <w:p w14:paraId="6986CBED"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21 (17.50%)</w:t>
            </w:r>
          </w:p>
        </w:tc>
        <w:tc>
          <w:tcPr>
            <w:tcW w:w="2509" w:type="dxa"/>
          </w:tcPr>
          <w:p w14:paraId="734A459F"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87 (20.42%)</w:t>
            </w:r>
          </w:p>
        </w:tc>
        <w:tc>
          <w:tcPr>
            <w:tcW w:w="2056" w:type="dxa"/>
          </w:tcPr>
          <w:p w14:paraId="035DCEA4"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108 (19.78%)</w:t>
            </w:r>
          </w:p>
        </w:tc>
      </w:tr>
      <w:tr w:rsidR="00BF4D9C" w:rsidRPr="001D22ED" w14:paraId="1498A93F" w14:textId="77777777" w:rsidTr="007B58A1">
        <w:trPr>
          <w:trHeight w:val="465"/>
          <w:jc w:val="center"/>
        </w:trPr>
        <w:tc>
          <w:tcPr>
            <w:tcW w:w="2068" w:type="dxa"/>
          </w:tcPr>
          <w:p w14:paraId="15EC4A43" w14:textId="66CCF409" w:rsidR="001B6F57" w:rsidRPr="001D22ED" w:rsidRDefault="00A96092"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5 -</w:t>
            </w:r>
            <w:r w:rsidR="001B6F57" w:rsidRPr="001D22ED">
              <w:rPr>
                <w:rFonts w:ascii="Times New Roman" w:hAnsi="Times New Roman" w:cs="Times New Roman"/>
                <w:sz w:val="24"/>
                <w:szCs w:val="24"/>
              </w:rPr>
              <w:t xml:space="preserve"> 9.99 years</w:t>
            </w:r>
          </w:p>
        </w:tc>
        <w:tc>
          <w:tcPr>
            <w:tcW w:w="2393" w:type="dxa"/>
          </w:tcPr>
          <w:p w14:paraId="24E9B9E5"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23 (19.17%)</w:t>
            </w:r>
          </w:p>
        </w:tc>
        <w:tc>
          <w:tcPr>
            <w:tcW w:w="2509" w:type="dxa"/>
          </w:tcPr>
          <w:p w14:paraId="358D3998"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117 (27.46%)</w:t>
            </w:r>
          </w:p>
        </w:tc>
        <w:tc>
          <w:tcPr>
            <w:tcW w:w="2056" w:type="dxa"/>
          </w:tcPr>
          <w:p w14:paraId="05E746ED"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140 (25.64%)</w:t>
            </w:r>
          </w:p>
        </w:tc>
      </w:tr>
      <w:tr w:rsidR="00BF4D9C" w:rsidRPr="001D22ED" w14:paraId="40C20083" w14:textId="77777777" w:rsidTr="007B58A1">
        <w:trPr>
          <w:trHeight w:val="179"/>
          <w:jc w:val="center"/>
        </w:trPr>
        <w:tc>
          <w:tcPr>
            <w:tcW w:w="2068" w:type="dxa"/>
            <w:tcBorders>
              <w:bottom w:val="single" w:sz="4" w:space="0" w:color="auto"/>
            </w:tcBorders>
          </w:tcPr>
          <w:p w14:paraId="3FA1A3BD" w14:textId="09D969E8"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10+ years</w:t>
            </w:r>
          </w:p>
        </w:tc>
        <w:tc>
          <w:tcPr>
            <w:tcW w:w="2393" w:type="dxa"/>
            <w:tcBorders>
              <w:bottom w:val="single" w:sz="4" w:space="0" w:color="auto"/>
            </w:tcBorders>
          </w:tcPr>
          <w:p w14:paraId="371358EF"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16 (13.33%)</w:t>
            </w:r>
          </w:p>
        </w:tc>
        <w:tc>
          <w:tcPr>
            <w:tcW w:w="2509" w:type="dxa"/>
            <w:tcBorders>
              <w:bottom w:val="single" w:sz="4" w:space="0" w:color="auto"/>
            </w:tcBorders>
          </w:tcPr>
          <w:p w14:paraId="7C47A967"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55 (12.91%)</w:t>
            </w:r>
          </w:p>
        </w:tc>
        <w:tc>
          <w:tcPr>
            <w:tcW w:w="2056" w:type="dxa"/>
            <w:tcBorders>
              <w:bottom w:val="single" w:sz="4" w:space="0" w:color="auto"/>
            </w:tcBorders>
          </w:tcPr>
          <w:p w14:paraId="643AD9CA"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71 (13.00%)</w:t>
            </w:r>
          </w:p>
        </w:tc>
      </w:tr>
      <w:tr w:rsidR="00BF4D9C" w:rsidRPr="001D22ED" w14:paraId="07CC3053" w14:textId="77777777" w:rsidTr="007B58A1">
        <w:trPr>
          <w:trHeight w:val="359"/>
          <w:jc w:val="center"/>
        </w:trPr>
        <w:tc>
          <w:tcPr>
            <w:tcW w:w="2068" w:type="dxa"/>
            <w:tcBorders>
              <w:top w:val="single" w:sz="4" w:space="0" w:color="auto"/>
              <w:bottom w:val="single" w:sz="4" w:space="0" w:color="auto"/>
            </w:tcBorders>
          </w:tcPr>
          <w:p w14:paraId="6D9A6B2B" w14:textId="77777777" w:rsidR="001B6F57" w:rsidRPr="001D22ED" w:rsidRDefault="001B6F57" w:rsidP="007B58A1">
            <w:pPr>
              <w:spacing w:before="100" w:beforeAutospacing="1" w:after="100" w:afterAutospacing="1" w:line="480" w:lineRule="auto"/>
              <w:rPr>
                <w:rFonts w:ascii="Times New Roman" w:hAnsi="Times New Roman" w:cs="Times New Roman"/>
                <w:sz w:val="24"/>
                <w:szCs w:val="24"/>
              </w:rPr>
            </w:pPr>
            <w:r w:rsidRPr="001D22ED">
              <w:rPr>
                <w:rFonts w:ascii="Times New Roman" w:hAnsi="Times New Roman" w:cs="Times New Roman"/>
                <w:sz w:val="24"/>
                <w:szCs w:val="24"/>
              </w:rPr>
              <w:t>Total</w:t>
            </w:r>
          </w:p>
        </w:tc>
        <w:tc>
          <w:tcPr>
            <w:tcW w:w="2393" w:type="dxa"/>
            <w:tcBorders>
              <w:top w:val="single" w:sz="4" w:space="0" w:color="auto"/>
              <w:bottom w:val="single" w:sz="4" w:space="0" w:color="auto"/>
            </w:tcBorders>
          </w:tcPr>
          <w:p w14:paraId="580E38B2"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120 (100%)</w:t>
            </w:r>
          </w:p>
        </w:tc>
        <w:tc>
          <w:tcPr>
            <w:tcW w:w="2509" w:type="dxa"/>
            <w:tcBorders>
              <w:top w:val="single" w:sz="4" w:space="0" w:color="auto"/>
              <w:bottom w:val="single" w:sz="4" w:space="0" w:color="auto"/>
            </w:tcBorders>
          </w:tcPr>
          <w:p w14:paraId="34A1EA0B"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426 (100%)</w:t>
            </w:r>
          </w:p>
        </w:tc>
        <w:tc>
          <w:tcPr>
            <w:tcW w:w="2056" w:type="dxa"/>
            <w:tcBorders>
              <w:top w:val="single" w:sz="4" w:space="0" w:color="auto"/>
              <w:bottom w:val="single" w:sz="4" w:space="0" w:color="auto"/>
            </w:tcBorders>
          </w:tcPr>
          <w:p w14:paraId="429C789E" w14:textId="77777777" w:rsidR="001B6F57" w:rsidRPr="001D22ED" w:rsidRDefault="001B6F57" w:rsidP="007B58A1">
            <w:pPr>
              <w:spacing w:before="100" w:beforeAutospacing="1" w:after="100" w:afterAutospacing="1" w:line="480" w:lineRule="auto"/>
              <w:jc w:val="center"/>
              <w:rPr>
                <w:rFonts w:ascii="Times New Roman" w:hAnsi="Times New Roman" w:cs="Times New Roman"/>
                <w:sz w:val="24"/>
                <w:szCs w:val="24"/>
              </w:rPr>
            </w:pPr>
            <w:r w:rsidRPr="001D22ED">
              <w:rPr>
                <w:rFonts w:ascii="Times New Roman" w:hAnsi="Times New Roman" w:cs="Times New Roman"/>
                <w:sz w:val="24"/>
                <w:szCs w:val="24"/>
              </w:rPr>
              <w:t>546 (100%*)</w:t>
            </w:r>
          </w:p>
        </w:tc>
      </w:tr>
    </w:tbl>
    <w:bookmarkEnd w:id="28"/>
    <w:p w14:paraId="3F669B59" w14:textId="77777777" w:rsidR="001B6F57" w:rsidRPr="001D22ED" w:rsidRDefault="001B6F57" w:rsidP="00613B17">
      <w:pPr>
        <w:spacing w:after="0" w:line="240" w:lineRule="auto"/>
        <w:rPr>
          <w:rFonts w:ascii="Times New Roman" w:hAnsi="Times New Roman" w:cs="Times New Roman"/>
          <w:sz w:val="24"/>
          <w:szCs w:val="24"/>
        </w:rPr>
      </w:pPr>
      <w:r w:rsidRPr="001D22ED">
        <w:rPr>
          <w:rFonts w:ascii="Times New Roman" w:hAnsi="Times New Roman" w:cs="Times New Roman"/>
          <w:sz w:val="24"/>
          <w:szCs w:val="24"/>
        </w:rPr>
        <w:t xml:space="preserve">Note: </w:t>
      </w:r>
      <w:r w:rsidRPr="001D22ED">
        <w:rPr>
          <w:rFonts w:ascii="Times New Roman" w:hAnsi="Times New Roman" w:cs="Times New Roman"/>
          <w:i/>
          <w:sz w:val="24"/>
          <w:szCs w:val="24"/>
        </w:rPr>
        <w:t>The values in the Total column do not sum to 100% due to rounding error</w:t>
      </w:r>
    </w:p>
    <w:p w14:paraId="52293C18" w14:textId="4C34CAE3"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20584EB1" w14:textId="11C98B2C"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7BECE2CF" w14:textId="65B01B38"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30110E02" w14:textId="0E893662"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40F81742" w14:textId="3379611A"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528EE49B" w14:textId="2C5A5DE5"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21D0D2C4" w14:textId="0C9E8407"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383BB3B8" w14:textId="741D2D3E"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1E5D8BFA" w14:textId="47C81633" w:rsidR="001B6F57" w:rsidRPr="001D22ED" w:rsidRDefault="001B6F57" w:rsidP="001B6F57">
      <w:pPr>
        <w:spacing w:before="100" w:beforeAutospacing="1" w:after="100" w:afterAutospacing="1" w:line="480" w:lineRule="auto"/>
        <w:contextualSpacing/>
        <w:rPr>
          <w:rFonts w:ascii="Times New Roman" w:hAnsi="Times New Roman" w:cs="Times New Roman"/>
          <w:sz w:val="24"/>
          <w:szCs w:val="24"/>
        </w:rPr>
      </w:pPr>
    </w:p>
    <w:p w14:paraId="0568CF1B" w14:textId="77777777" w:rsidR="00410428" w:rsidRPr="001D22ED" w:rsidRDefault="00410428" w:rsidP="001B6F57">
      <w:pPr>
        <w:tabs>
          <w:tab w:val="left" w:pos="1515"/>
        </w:tabs>
        <w:spacing w:after="0" w:line="240" w:lineRule="auto"/>
        <w:rPr>
          <w:rFonts w:ascii="Times New Roman" w:hAnsi="Times New Roman" w:cs="Times New Roman"/>
          <w:sz w:val="24"/>
          <w:szCs w:val="24"/>
        </w:rPr>
        <w:sectPr w:rsidR="00410428" w:rsidRPr="001D22ED" w:rsidSect="009D051C">
          <w:headerReference w:type="default" r:id="rId11"/>
          <w:headerReference w:type="first" r:id="rId12"/>
          <w:pgSz w:w="11906" w:h="16838"/>
          <w:pgMar w:top="1440" w:right="1440" w:bottom="1440" w:left="1440" w:header="709" w:footer="709" w:gutter="0"/>
          <w:cols w:space="708"/>
          <w:titlePg/>
          <w:docGrid w:linePitch="360"/>
        </w:sectPr>
      </w:pPr>
    </w:p>
    <w:p w14:paraId="166B0A6C" w14:textId="68EB0069" w:rsidR="00410428" w:rsidRPr="001D22ED" w:rsidRDefault="001B6F57" w:rsidP="001B6F57">
      <w:pPr>
        <w:tabs>
          <w:tab w:val="left" w:pos="1515"/>
        </w:tabs>
        <w:spacing w:after="0" w:line="240" w:lineRule="auto"/>
        <w:rPr>
          <w:rFonts w:ascii="Times New Roman" w:hAnsi="Times New Roman" w:cs="Times New Roman"/>
          <w:i/>
          <w:sz w:val="24"/>
          <w:szCs w:val="24"/>
        </w:rPr>
      </w:pPr>
      <w:r w:rsidRPr="001D22ED">
        <w:rPr>
          <w:rFonts w:ascii="Times New Roman" w:hAnsi="Times New Roman" w:cs="Times New Roman"/>
          <w:sz w:val="24"/>
          <w:szCs w:val="24"/>
        </w:rPr>
        <w:lastRenderedPageBreak/>
        <w:t xml:space="preserve">Table 4: </w:t>
      </w:r>
      <w:r w:rsidRPr="001D22ED">
        <w:rPr>
          <w:rFonts w:ascii="Times New Roman" w:hAnsi="Times New Roman" w:cs="Times New Roman"/>
          <w:i/>
          <w:sz w:val="24"/>
          <w:szCs w:val="24"/>
        </w:rPr>
        <w:t xml:space="preserve">Multiple regression individual predictor output, after bootstrapping with 1000 samples, examining whether seven offence-specific </w:t>
      </w:r>
    </w:p>
    <w:p w14:paraId="067B09D9" w14:textId="77777777" w:rsidR="00410428" w:rsidRPr="001D22ED" w:rsidRDefault="00410428" w:rsidP="001B6F57">
      <w:pPr>
        <w:tabs>
          <w:tab w:val="left" w:pos="1515"/>
        </w:tabs>
        <w:spacing w:after="0" w:line="240" w:lineRule="auto"/>
        <w:rPr>
          <w:rFonts w:ascii="Times New Roman" w:hAnsi="Times New Roman" w:cs="Times New Roman"/>
          <w:i/>
          <w:sz w:val="24"/>
          <w:szCs w:val="24"/>
        </w:rPr>
      </w:pPr>
    </w:p>
    <w:p w14:paraId="3B1534B8" w14:textId="7D718151" w:rsidR="001B6F57" w:rsidRPr="001D22ED" w:rsidRDefault="001B6F57" w:rsidP="001B6F57">
      <w:pPr>
        <w:tabs>
          <w:tab w:val="left" w:pos="1515"/>
        </w:tabs>
        <w:spacing w:after="0" w:line="240" w:lineRule="auto"/>
        <w:rPr>
          <w:rFonts w:ascii="Times New Roman" w:hAnsi="Times New Roman" w:cs="Times New Roman"/>
          <w:i/>
          <w:sz w:val="24"/>
          <w:szCs w:val="24"/>
        </w:rPr>
      </w:pPr>
      <w:r w:rsidRPr="001D22ED">
        <w:rPr>
          <w:rFonts w:ascii="Times New Roman" w:hAnsi="Times New Roman" w:cs="Times New Roman"/>
          <w:i/>
          <w:sz w:val="24"/>
          <w:szCs w:val="24"/>
        </w:rPr>
        <w:t>factors predict sexual assault victims’ age estimation accuracy when describing stranger offenders</w:t>
      </w:r>
    </w:p>
    <w:tbl>
      <w:tblPr>
        <w:tblStyle w:val="TableGrid"/>
        <w:tblpPr w:leftFromText="180" w:rightFromText="180" w:vertAnchor="page" w:horzAnchor="margin" w:tblpXSpec="center" w:tblpY="2430"/>
        <w:tblW w:w="12790"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37"/>
        <w:gridCol w:w="1687"/>
        <w:gridCol w:w="2206"/>
        <w:gridCol w:w="3391"/>
        <w:gridCol w:w="1569"/>
      </w:tblGrid>
      <w:tr w:rsidR="00BF4D9C" w:rsidRPr="001D22ED" w14:paraId="666AD6E3" w14:textId="77777777" w:rsidTr="007B58A1">
        <w:trPr>
          <w:trHeight w:val="414"/>
        </w:trPr>
        <w:tc>
          <w:tcPr>
            <w:tcW w:w="3937" w:type="dxa"/>
            <w:tcBorders>
              <w:top w:val="single" w:sz="4" w:space="0" w:color="auto"/>
              <w:bottom w:val="single" w:sz="4" w:space="0" w:color="auto"/>
            </w:tcBorders>
          </w:tcPr>
          <w:p w14:paraId="37944359" w14:textId="77777777" w:rsidR="001B6F57" w:rsidRPr="001D22ED" w:rsidRDefault="001B6F57" w:rsidP="007B58A1">
            <w:pPr>
              <w:autoSpaceDE w:val="0"/>
              <w:autoSpaceDN w:val="0"/>
              <w:adjustRightInd w:val="0"/>
              <w:ind w:right="60"/>
              <w:rPr>
                <w:rFonts w:ascii="Times New Roman" w:hAnsi="Times New Roman" w:cs="Times New Roman"/>
                <w:sz w:val="24"/>
                <w:szCs w:val="24"/>
              </w:rPr>
            </w:pPr>
          </w:p>
        </w:tc>
        <w:tc>
          <w:tcPr>
            <w:tcW w:w="3893" w:type="dxa"/>
            <w:gridSpan w:val="2"/>
            <w:tcBorders>
              <w:top w:val="single" w:sz="4" w:space="0" w:color="auto"/>
              <w:bottom w:val="single" w:sz="4" w:space="0" w:color="auto"/>
            </w:tcBorders>
          </w:tcPr>
          <w:p w14:paraId="4DE87244" w14:textId="15DB3F35" w:rsidR="001B6F57" w:rsidRPr="001D22ED" w:rsidRDefault="00B86A27" w:rsidP="007B58A1">
            <w:pPr>
              <w:autoSpaceDE w:val="0"/>
              <w:autoSpaceDN w:val="0"/>
              <w:adjustRightInd w:val="0"/>
              <w:ind w:left="60" w:right="60"/>
              <w:jc w:val="center"/>
              <w:rPr>
                <w:rFonts w:ascii="Times New Roman" w:hAnsi="Times New Roman" w:cs="Times New Roman"/>
                <w:sz w:val="24"/>
                <w:szCs w:val="24"/>
              </w:rPr>
            </w:pPr>
            <w:proofErr w:type="spellStart"/>
            <w:r w:rsidRPr="001D22ED">
              <w:rPr>
                <w:rFonts w:ascii="Times New Roman" w:hAnsi="Times New Roman" w:cs="Times New Roman"/>
                <w:sz w:val="24"/>
                <w:szCs w:val="24"/>
              </w:rPr>
              <w:t>Unstandardis</w:t>
            </w:r>
            <w:r w:rsidR="001B6F57" w:rsidRPr="001D22ED">
              <w:rPr>
                <w:rFonts w:ascii="Times New Roman" w:hAnsi="Times New Roman" w:cs="Times New Roman"/>
                <w:sz w:val="24"/>
                <w:szCs w:val="24"/>
              </w:rPr>
              <w:t>ed</w:t>
            </w:r>
            <w:proofErr w:type="spellEnd"/>
            <w:r w:rsidR="001B6F57" w:rsidRPr="001D22ED">
              <w:rPr>
                <w:rFonts w:ascii="Times New Roman" w:hAnsi="Times New Roman" w:cs="Times New Roman"/>
                <w:sz w:val="24"/>
                <w:szCs w:val="24"/>
              </w:rPr>
              <w:t xml:space="preserve"> Coefficients</w:t>
            </w:r>
          </w:p>
        </w:tc>
        <w:tc>
          <w:tcPr>
            <w:tcW w:w="3391" w:type="dxa"/>
            <w:tcBorders>
              <w:top w:val="single" w:sz="4" w:space="0" w:color="auto"/>
              <w:bottom w:val="single" w:sz="4" w:space="0" w:color="auto"/>
            </w:tcBorders>
          </w:tcPr>
          <w:p w14:paraId="697478BC"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p>
        </w:tc>
        <w:tc>
          <w:tcPr>
            <w:tcW w:w="1569" w:type="dxa"/>
            <w:tcBorders>
              <w:top w:val="single" w:sz="4" w:space="0" w:color="auto"/>
              <w:bottom w:val="single" w:sz="4" w:space="0" w:color="auto"/>
            </w:tcBorders>
          </w:tcPr>
          <w:p w14:paraId="3448C2ED"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p>
        </w:tc>
      </w:tr>
      <w:tr w:rsidR="00BF4D9C" w:rsidRPr="001D22ED" w14:paraId="067B7F2C" w14:textId="77777777" w:rsidTr="007B58A1">
        <w:trPr>
          <w:trHeight w:val="406"/>
        </w:trPr>
        <w:tc>
          <w:tcPr>
            <w:tcW w:w="3937" w:type="dxa"/>
            <w:tcBorders>
              <w:top w:val="single" w:sz="4" w:space="0" w:color="auto"/>
            </w:tcBorders>
          </w:tcPr>
          <w:p w14:paraId="2BC2A5AC" w14:textId="77777777" w:rsidR="001B6F57" w:rsidRPr="001D22ED" w:rsidRDefault="001B6F57" w:rsidP="007B58A1">
            <w:pPr>
              <w:autoSpaceDE w:val="0"/>
              <w:autoSpaceDN w:val="0"/>
              <w:adjustRightInd w:val="0"/>
              <w:rPr>
                <w:rFonts w:ascii="Times New Roman" w:hAnsi="Times New Roman" w:cs="Times New Roman"/>
                <w:sz w:val="24"/>
                <w:szCs w:val="24"/>
              </w:rPr>
            </w:pPr>
          </w:p>
        </w:tc>
        <w:tc>
          <w:tcPr>
            <w:tcW w:w="1687" w:type="dxa"/>
            <w:tcBorders>
              <w:top w:val="single" w:sz="4" w:space="0" w:color="auto"/>
            </w:tcBorders>
          </w:tcPr>
          <w:p w14:paraId="655A7DD7"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u w:val="single"/>
              </w:rPr>
            </w:pPr>
            <w:r w:rsidRPr="001D22ED">
              <w:rPr>
                <w:rFonts w:ascii="Times New Roman" w:hAnsi="Times New Roman" w:cs="Times New Roman"/>
                <w:sz w:val="24"/>
                <w:szCs w:val="24"/>
                <w:u w:val="single"/>
              </w:rPr>
              <w:t>B</w:t>
            </w:r>
          </w:p>
        </w:tc>
        <w:tc>
          <w:tcPr>
            <w:tcW w:w="2206" w:type="dxa"/>
            <w:tcBorders>
              <w:top w:val="single" w:sz="4" w:space="0" w:color="auto"/>
            </w:tcBorders>
          </w:tcPr>
          <w:p w14:paraId="5B9A9073"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u w:val="single"/>
              </w:rPr>
            </w:pPr>
            <w:r w:rsidRPr="001D22ED">
              <w:rPr>
                <w:rFonts w:ascii="Times New Roman" w:hAnsi="Times New Roman" w:cs="Times New Roman"/>
                <w:sz w:val="24"/>
                <w:szCs w:val="24"/>
                <w:u w:val="single"/>
              </w:rPr>
              <w:t>Std. Error</w:t>
            </w:r>
          </w:p>
        </w:tc>
        <w:tc>
          <w:tcPr>
            <w:tcW w:w="3391" w:type="dxa"/>
            <w:tcBorders>
              <w:top w:val="single" w:sz="4" w:space="0" w:color="auto"/>
            </w:tcBorders>
          </w:tcPr>
          <w:p w14:paraId="53A46278"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u w:val="single"/>
              </w:rPr>
            </w:pPr>
            <w:r w:rsidRPr="001D22ED">
              <w:rPr>
                <w:rFonts w:ascii="Times New Roman" w:hAnsi="Times New Roman" w:cs="Times New Roman"/>
                <w:sz w:val="24"/>
                <w:szCs w:val="24"/>
                <w:u w:val="single"/>
              </w:rPr>
              <w:t>Bias</w:t>
            </w:r>
          </w:p>
        </w:tc>
        <w:tc>
          <w:tcPr>
            <w:tcW w:w="1569" w:type="dxa"/>
            <w:tcBorders>
              <w:top w:val="single" w:sz="4" w:space="0" w:color="auto"/>
            </w:tcBorders>
          </w:tcPr>
          <w:p w14:paraId="64627580" w14:textId="77777777" w:rsidR="001B6F57" w:rsidRPr="001D22ED" w:rsidRDefault="001B6F57" w:rsidP="007B58A1">
            <w:pPr>
              <w:autoSpaceDE w:val="0"/>
              <w:autoSpaceDN w:val="0"/>
              <w:adjustRightInd w:val="0"/>
              <w:jc w:val="center"/>
              <w:rPr>
                <w:rFonts w:ascii="Times New Roman" w:hAnsi="Times New Roman" w:cs="Times New Roman"/>
                <w:sz w:val="24"/>
                <w:szCs w:val="24"/>
                <w:u w:val="single"/>
              </w:rPr>
            </w:pPr>
            <w:r w:rsidRPr="001D22ED">
              <w:rPr>
                <w:rFonts w:ascii="Times New Roman" w:hAnsi="Times New Roman" w:cs="Times New Roman"/>
                <w:sz w:val="24"/>
                <w:szCs w:val="24"/>
                <w:u w:val="single"/>
              </w:rPr>
              <w:t>Sig.</w:t>
            </w:r>
          </w:p>
          <w:p w14:paraId="30429C86" w14:textId="77777777" w:rsidR="001B6F57" w:rsidRPr="001D22ED" w:rsidRDefault="001B6F57" w:rsidP="007B58A1">
            <w:pPr>
              <w:autoSpaceDE w:val="0"/>
              <w:autoSpaceDN w:val="0"/>
              <w:adjustRightInd w:val="0"/>
              <w:jc w:val="center"/>
              <w:rPr>
                <w:rFonts w:ascii="Times New Roman" w:hAnsi="Times New Roman" w:cs="Times New Roman"/>
                <w:sz w:val="24"/>
                <w:szCs w:val="24"/>
                <w:u w:val="single"/>
              </w:rPr>
            </w:pPr>
          </w:p>
        </w:tc>
      </w:tr>
      <w:tr w:rsidR="00BF4D9C" w:rsidRPr="001D22ED" w14:paraId="01F9F69A" w14:textId="77777777" w:rsidTr="007B58A1">
        <w:trPr>
          <w:trHeight w:val="553"/>
        </w:trPr>
        <w:tc>
          <w:tcPr>
            <w:tcW w:w="3937" w:type="dxa"/>
          </w:tcPr>
          <w:p w14:paraId="4ACA8131" w14:textId="77777777" w:rsidR="001B6F57" w:rsidRPr="001D22ED" w:rsidRDefault="001B6F57" w:rsidP="007B58A1">
            <w:pPr>
              <w:autoSpaceDE w:val="0"/>
              <w:autoSpaceDN w:val="0"/>
              <w:adjustRightInd w:val="0"/>
              <w:ind w:left="60" w:right="60"/>
              <w:rPr>
                <w:rFonts w:ascii="Times New Roman" w:hAnsi="Times New Roman" w:cs="Times New Roman"/>
                <w:sz w:val="24"/>
                <w:szCs w:val="24"/>
              </w:rPr>
            </w:pPr>
            <w:r w:rsidRPr="001D22ED">
              <w:rPr>
                <w:rFonts w:ascii="Times New Roman" w:hAnsi="Times New Roman" w:cs="Times New Roman"/>
                <w:sz w:val="24"/>
                <w:szCs w:val="24"/>
              </w:rPr>
              <w:t>Constant</w:t>
            </w:r>
          </w:p>
        </w:tc>
        <w:tc>
          <w:tcPr>
            <w:tcW w:w="1687" w:type="dxa"/>
          </w:tcPr>
          <w:p w14:paraId="55CB1635"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3.74</w:t>
            </w:r>
          </w:p>
        </w:tc>
        <w:tc>
          <w:tcPr>
            <w:tcW w:w="2206" w:type="dxa"/>
          </w:tcPr>
          <w:p w14:paraId="6B1FCE30"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0.43</w:t>
            </w:r>
          </w:p>
        </w:tc>
        <w:tc>
          <w:tcPr>
            <w:tcW w:w="3391" w:type="dxa"/>
          </w:tcPr>
          <w:p w14:paraId="3E35E699" w14:textId="77777777" w:rsidR="001B6F57" w:rsidRPr="001D22ED" w:rsidRDefault="001B6F57" w:rsidP="007B58A1">
            <w:pPr>
              <w:autoSpaceDE w:val="0"/>
              <w:autoSpaceDN w:val="0"/>
              <w:adjustRightInd w:val="0"/>
              <w:jc w:val="center"/>
              <w:rPr>
                <w:rFonts w:ascii="Times New Roman" w:hAnsi="Times New Roman" w:cs="Times New Roman"/>
                <w:sz w:val="24"/>
                <w:szCs w:val="24"/>
              </w:rPr>
            </w:pPr>
            <w:r w:rsidRPr="001D22ED">
              <w:rPr>
                <w:rFonts w:ascii="Times New Roman" w:hAnsi="Times New Roman" w:cs="Times New Roman"/>
                <w:sz w:val="24"/>
                <w:szCs w:val="24"/>
              </w:rPr>
              <w:t>.02</w:t>
            </w:r>
          </w:p>
        </w:tc>
        <w:tc>
          <w:tcPr>
            <w:tcW w:w="1569" w:type="dxa"/>
          </w:tcPr>
          <w:p w14:paraId="34DC496F"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.001</w:t>
            </w:r>
          </w:p>
        </w:tc>
      </w:tr>
      <w:tr w:rsidR="00BF4D9C" w:rsidRPr="001D22ED" w14:paraId="1AAF1B59" w14:textId="77777777" w:rsidTr="007B58A1">
        <w:trPr>
          <w:trHeight w:val="840"/>
        </w:trPr>
        <w:tc>
          <w:tcPr>
            <w:tcW w:w="3937" w:type="dxa"/>
          </w:tcPr>
          <w:p w14:paraId="6D762C2A" w14:textId="77777777" w:rsidR="001B6F57" w:rsidRPr="001D22ED" w:rsidRDefault="001B6F57" w:rsidP="007B58A1">
            <w:pPr>
              <w:autoSpaceDE w:val="0"/>
              <w:autoSpaceDN w:val="0"/>
              <w:adjustRightInd w:val="0"/>
              <w:ind w:left="60" w:right="60"/>
              <w:rPr>
                <w:rFonts w:ascii="Times New Roman" w:hAnsi="Times New Roman" w:cs="Times New Roman"/>
                <w:sz w:val="24"/>
                <w:szCs w:val="24"/>
              </w:rPr>
            </w:pPr>
            <w:r w:rsidRPr="001D22ED">
              <w:rPr>
                <w:rFonts w:ascii="Times New Roman" w:hAnsi="Times New Roman" w:cs="Times New Roman"/>
                <w:sz w:val="24"/>
                <w:szCs w:val="24"/>
              </w:rPr>
              <w:t xml:space="preserve">  Victim Age - Offender </w:t>
            </w:r>
          </w:p>
          <w:p w14:paraId="69892644" w14:textId="77777777" w:rsidR="001B6F57" w:rsidRPr="001D22ED" w:rsidRDefault="001B6F57" w:rsidP="007B58A1">
            <w:pPr>
              <w:autoSpaceDE w:val="0"/>
              <w:autoSpaceDN w:val="0"/>
              <w:adjustRightInd w:val="0"/>
              <w:ind w:left="60" w:right="60"/>
              <w:rPr>
                <w:rFonts w:ascii="Times New Roman" w:hAnsi="Times New Roman" w:cs="Times New Roman"/>
                <w:sz w:val="24"/>
                <w:szCs w:val="24"/>
              </w:rPr>
            </w:pPr>
            <w:r w:rsidRPr="001D22ED">
              <w:rPr>
                <w:rFonts w:ascii="Times New Roman" w:hAnsi="Times New Roman" w:cs="Times New Roman"/>
                <w:sz w:val="24"/>
                <w:szCs w:val="24"/>
              </w:rPr>
              <w:t xml:space="preserve">  Estimated Age Difference</w:t>
            </w:r>
          </w:p>
        </w:tc>
        <w:tc>
          <w:tcPr>
            <w:tcW w:w="1687" w:type="dxa"/>
          </w:tcPr>
          <w:p w14:paraId="4D8DFBE8"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0.06</w:t>
            </w:r>
          </w:p>
        </w:tc>
        <w:tc>
          <w:tcPr>
            <w:tcW w:w="2206" w:type="dxa"/>
          </w:tcPr>
          <w:p w14:paraId="5B05E120"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0.02</w:t>
            </w:r>
          </w:p>
        </w:tc>
        <w:tc>
          <w:tcPr>
            <w:tcW w:w="3391" w:type="dxa"/>
          </w:tcPr>
          <w:p w14:paraId="0B9A6D68"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3E63EE05"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.007</w:t>
            </w:r>
          </w:p>
        </w:tc>
      </w:tr>
      <w:tr w:rsidR="00BF4D9C" w:rsidRPr="001D22ED" w14:paraId="069127E7" w14:textId="77777777" w:rsidTr="007B58A1">
        <w:trPr>
          <w:trHeight w:val="530"/>
        </w:trPr>
        <w:tc>
          <w:tcPr>
            <w:tcW w:w="3937" w:type="dxa"/>
          </w:tcPr>
          <w:p w14:paraId="4AB8DD87" w14:textId="77777777" w:rsidR="001B6F57" w:rsidRPr="001D22ED" w:rsidRDefault="001B6F57" w:rsidP="007B58A1">
            <w:pPr>
              <w:autoSpaceDE w:val="0"/>
              <w:autoSpaceDN w:val="0"/>
              <w:adjustRightInd w:val="0"/>
              <w:ind w:left="60" w:right="60"/>
              <w:rPr>
                <w:rFonts w:ascii="Times New Roman" w:hAnsi="Times New Roman" w:cs="Times New Roman"/>
                <w:sz w:val="24"/>
                <w:szCs w:val="24"/>
              </w:rPr>
            </w:pPr>
            <w:r w:rsidRPr="001D22ED">
              <w:rPr>
                <w:rFonts w:ascii="Times New Roman" w:hAnsi="Times New Roman" w:cs="Times New Roman"/>
                <w:sz w:val="24"/>
                <w:szCs w:val="24"/>
              </w:rPr>
              <w:t xml:space="preserve">  Race Differences</w:t>
            </w:r>
          </w:p>
        </w:tc>
        <w:tc>
          <w:tcPr>
            <w:tcW w:w="1687" w:type="dxa"/>
          </w:tcPr>
          <w:p w14:paraId="311766BA"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0.58</w:t>
            </w:r>
          </w:p>
        </w:tc>
        <w:tc>
          <w:tcPr>
            <w:tcW w:w="2206" w:type="dxa"/>
          </w:tcPr>
          <w:p w14:paraId="69CCA983"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0.35</w:t>
            </w:r>
          </w:p>
        </w:tc>
        <w:tc>
          <w:tcPr>
            <w:tcW w:w="3391" w:type="dxa"/>
          </w:tcPr>
          <w:p w14:paraId="6B8FEC6A"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0B6D98F2"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.09</w:t>
            </w:r>
          </w:p>
        </w:tc>
      </w:tr>
      <w:tr w:rsidR="00BF4D9C" w:rsidRPr="001D22ED" w14:paraId="015AD992" w14:textId="77777777" w:rsidTr="007B58A1">
        <w:trPr>
          <w:trHeight w:val="565"/>
        </w:trPr>
        <w:tc>
          <w:tcPr>
            <w:tcW w:w="3937" w:type="dxa"/>
          </w:tcPr>
          <w:p w14:paraId="09B46DF0"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Time Delay</w:t>
            </w:r>
          </w:p>
        </w:tc>
        <w:tc>
          <w:tcPr>
            <w:tcW w:w="1687" w:type="dxa"/>
          </w:tcPr>
          <w:p w14:paraId="69EA3952"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0.01</w:t>
            </w:r>
          </w:p>
        </w:tc>
        <w:tc>
          <w:tcPr>
            <w:tcW w:w="2206" w:type="dxa"/>
          </w:tcPr>
          <w:p w14:paraId="59A5F446"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0.03</w:t>
            </w:r>
          </w:p>
        </w:tc>
        <w:tc>
          <w:tcPr>
            <w:tcW w:w="3391" w:type="dxa"/>
          </w:tcPr>
          <w:p w14:paraId="4E991A70"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629821F0"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.80</w:t>
            </w:r>
          </w:p>
        </w:tc>
      </w:tr>
      <w:tr w:rsidR="00BF4D9C" w:rsidRPr="001D22ED" w14:paraId="777BD5A5" w14:textId="77777777" w:rsidTr="007B58A1">
        <w:trPr>
          <w:trHeight w:val="542"/>
        </w:trPr>
        <w:tc>
          <w:tcPr>
            <w:tcW w:w="3937" w:type="dxa"/>
          </w:tcPr>
          <w:p w14:paraId="1559604D"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Duration of Exposure</w:t>
            </w:r>
          </w:p>
        </w:tc>
        <w:tc>
          <w:tcPr>
            <w:tcW w:w="1687" w:type="dxa"/>
          </w:tcPr>
          <w:p w14:paraId="20D02E89"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0.01</w:t>
            </w:r>
          </w:p>
        </w:tc>
        <w:tc>
          <w:tcPr>
            <w:tcW w:w="2206" w:type="dxa"/>
          </w:tcPr>
          <w:p w14:paraId="6D960476"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0.01</w:t>
            </w:r>
          </w:p>
        </w:tc>
        <w:tc>
          <w:tcPr>
            <w:tcW w:w="3391" w:type="dxa"/>
          </w:tcPr>
          <w:p w14:paraId="2F361E63"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4A389368"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.66</w:t>
            </w:r>
          </w:p>
        </w:tc>
      </w:tr>
      <w:tr w:rsidR="00BF4D9C" w:rsidRPr="001D22ED" w14:paraId="707A4322" w14:textId="77777777" w:rsidTr="007B58A1">
        <w:trPr>
          <w:trHeight w:val="550"/>
        </w:trPr>
        <w:tc>
          <w:tcPr>
            <w:tcW w:w="3937" w:type="dxa"/>
          </w:tcPr>
          <w:p w14:paraId="64C0051D"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Weapon Seen</w:t>
            </w:r>
          </w:p>
        </w:tc>
        <w:tc>
          <w:tcPr>
            <w:tcW w:w="1687" w:type="dxa"/>
          </w:tcPr>
          <w:p w14:paraId="35911236"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-0.45</w:t>
            </w:r>
          </w:p>
        </w:tc>
        <w:tc>
          <w:tcPr>
            <w:tcW w:w="2206" w:type="dxa"/>
          </w:tcPr>
          <w:p w14:paraId="197471F1"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0.47</w:t>
            </w:r>
          </w:p>
        </w:tc>
        <w:tc>
          <w:tcPr>
            <w:tcW w:w="3391" w:type="dxa"/>
          </w:tcPr>
          <w:p w14:paraId="2343F99A"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01CB54A1"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.92</w:t>
            </w:r>
          </w:p>
        </w:tc>
      </w:tr>
      <w:tr w:rsidR="00BF4D9C" w:rsidRPr="001D22ED" w14:paraId="678BC213" w14:textId="77777777" w:rsidTr="007B58A1">
        <w:trPr>
          <w:trHeight w:val="544"/>
        </w:trPr>
        <w:tc>
          <w:tcPr>
            <w:tcW w:w="3937" w:type="dxa"/>
          </w:tcPr>
          <w:p w14:paraId="1D6E545C"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Minimal Alcohol</w:t>
            </w:r>
          </w:p>
        </w:tc>
        <w:tc>
          <w:tcPr>
            <w:tcW w:w="1687" w:type="dxa"/>
          </w:tcPr>
          <w:p w14:paraId="2CA71248"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0.19</w:t>
            </w:r>
          </w:p>
        </w:tc>
        <w:tc>
          <w:tcPr>
            <w:tcW w:w="2206" w:type="dxa"/>
          </w:tcPr>
          <w:p w14:paraId="20752B3A"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0.67</w:t>
            </w:r>
          </w:p>
        </w:tc>
        <w:tc>
          <w:tcPr>
            <w:tcW w:w="3391" w:type="dxa"/>
          </w:tcPr>
          <w:p w14:paraId="4A080618"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.04</w:t>
            </w:r>
          </w:p>
        </w:tc>
        <w:tc>
          <w:tcPr>
            <w:tcW w:w="1569" w:type="dxa"/>
          </w:tcPr>
          <w:p w14:paraId="30DE9F23"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.77</w:t>
            </w:r>
          </w:p>
        </w:tc>
      </w:tr>
      <w:tr w:rsidR="00BF4D9C" w:rsidRPr="001D22ED" w14:paraId="32D46D19" w14:textId="77777777" w:rsidTr="007B58A1">
        <w:trPr>
          <w:trHeight w:val="570"/>
        </w:trPr>
        <w:tc>
          <w:tcPr>
            <w:tcW w:w="3937" w:type="dxa"/>
          </w:tcPr>
          <w:p w14:paraId="77A1543A"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Moderate Alcohol</w:t>
            </w:r>
          </w:p>
        </w:tc>
        <w:tc>
          <w:tcPr>
            <w:tcW w:w="1687" w:type="dxa"/>
          </w:tcPr>
          <w:p w14:paraId="0329228B"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-0.13</w:t>
            </w:r>
          </w:p>
        </w:tc>
        <w:tc>
          <w:tcPr>
            <w:tcW w:w="2206" w:type="dxa"/>
          </w:tcPr>
          <w:p w14:paraId="5C1EF082"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0.51</w:t>
            </w:r>
          </w:p>
        </w:tc>
        <w:tc>
          <w:tcPr>
            <w:tcW w:w="3391" w:type="dxa"/>
          </w:tcPr>
          <w:p w14:paraId="29FD860B"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7E0C242A"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.79</w:t>
            </w:r>
          </w:p>
        </w:tc>
      </w:tr>
      <w:tr w:rsidR="00BF4D9C" w:rsidRPr="001D22ED" w14:paraId="07DB83AE" w14:textId="77777777" w:rsidTr="007B58A1">
        <w:trPr>
          <w:trHeight w:val="549"/>
        </w:trPr>
        <w:tc>
          <w:tcPr>
            <w:tcW w:w="3937" w:type="dxa"/>
          </w:tcPr>
          <w:p w14:paraId="1A6A2C14"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Excessive Alcohol</w:t>
            </w:r>
          </w:p>
        </w:tc>
        <w:tc>
          <w:tcPr>
            <w:tcW w:w="1687" w:type="dxa"/>
          </w:tcPr>
          <w:p w14:paraId="7629C67E"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-0.89</w:t>
            </w:r>
          </w:p>
        </w:tc>
        <w:tc>
          <w:tcPr>
            <w:tcW w:w="2206" w:type="dxa"/>
          </w:tcPr>
          <w:p w14:paraId="3BB0B7B3"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0.57</w:t>
            </w:r>
          </w:p>
        </w:tc>
        <w:tc>
          <w:tcPr>
            <w:tcW w:w="3391" w:type="dxa"/>
          </w:tcPr>
          <w:p w14:paraId="05842579"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.01</w:t>
            </w:r>
          </w:p>
        </w:tc>
        <w:tc>
          <w:tcPr>
            <w:tcW w:w="1569" w:type="dxa"/>
          </w:tcPr>
          <w:p w14:paraId="399E4576" w14:textId="77777777" w:rsidR="001B6F57" w:rsidRPr="001D22ED" w:rsidRDefault="001B6F57" w:rsidP="007B58A1">
            <w:pPr>
              <w:autoSpaceDE w:val="0"/>
              <w:autoSpaceDN w:val="0"/>
              <w:adjustRightInd w:val="0"/>
              <w:ind w:right="60"/>
              <w:jc w:val="center"/>
              <w:rPr>
                <w:rFonts w:ascii="Times New Roman" w:hAnsi="Times New Roman" w:cs="Times New Roman"/>
                <w:sz w:val="24"/>
                <w:szCs w:val="24"/>
              </w:rPr>
            </w:pPr>
            <w:r w:rsidRPr="001D22ED">
              <w:rPr>
                <w:rFonts w:ascii="Times New Roman" w:hAnsi="Times New Roman" w:cs="Times New Roman"/>
                <w:sz w:val="24"/>
                <w:szCs w:val="24"/>
              </w:rPr>
              <w:t>.13</w:t>
            </w:r>
          </w:p>
        </w:tc>
      </w:tr>
      <w:tr w:rsidR="00BF4D9C" w:rsidRPr="001D22ED" w14:paraId="1A5F4D62" w14:textId="77777777" w:rsidTr="007B58A1">
        <w:trPr>
          <w:trHeight w:val="550"/>
        </w:trPr>
        <w:tc>
          <w:tcPr>
            <w:tcW w:w="3937" w:type="dxa"/>
          </w:tcPr>
          <w:p w14:paraId="0B576C73" w14:textId="77777777" w:rsidR="001B6F57" w:rsidRPr="001D22ED" w:rsidRDefault="001B6F57" w:rsidP="007B58A1">
            <w:pPr>
              <w:autoSpaceDE w:val="0"/>
              <w:autoSpaceDN w:val="0"/>
              <w:adjustRightInd w:val="0"/>
              <w:ind w:right="60"/>
              <w:rPr>
                <w:rFonts w:ascii="Times New Roman" w:hAnsi="Times New Roman" w:cs="Times New Roman"/>
                <w:sz w:val="24"/>
                <w:szCs w:val="24"/>
              </w:rPr>
            </w:pPr>
            <w:r w:rsidRPr="001D22ED">
              <w:rPr>
                <w:rFonts w:ascii="Times New Roman" w:hAnsi="Times New Roman" w:cs="Times New Roman"/>
                <w:sz w:val="24"/>
                <w:szCs w:val="24"/>
              </w:rPr>
              <w:t xml:space="preserve">   Sighting Precautions</w:t>
            </w:r>
          </w:p>
        </w:tc>
        <w:tc>
          <w:tcPr>
            <w:tcW w:w="1687" w:type="dxa"/>
          </w:tcPr>
          <w:p w14:paraId="33E84122"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1.00</w:t>
            </w:r>
          </w:p>
        </w:tc>
        <w:tc>
          <w:tcPr>
            <w:tcW w:w="2206" w:type="dxa"/>
          </w:tcPr>
          <w:p w14:paraId="70178885"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0.73</w:t>
            </w:r>
          </w:p>
        </w:tc>
        <w:tc>
          <w:tcPr>
            <w:tcW w:w="3391" w:type="dxa"/>
          </w:tcPr>
          <w:p w14:paraId="51DD47FB"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-.04</w:t>
            </w:r>
          </w:p>
        </w:tc>
        <w:tc>
          <w:tcPr>
            <w:tcW w:w="1569" w:type="dxa"/>
          </w:tcPr>
          <w:p w14:paraId="311F5727" w14:textId="77777777" w:rsidR="001B6F57" w:rsidRPr="001D22ED" w:rsidRDefault="001B6F57" w:rsidP="007B58A1">
            <w:pPr>
              <w:autoSpaceDE w:val="0"/>
              <w:autoSpaceDN w:val="0"/>
              <w:adjustRightInd w:val="0"/>
              <w:ind w:left="60" w:right="60"/>
              <w:jc w:val="center"/>
              <w:rPr>
                <w:rFonts w:ascii="Times New Roman" w:hAnsi="Times New Roman" w:cs="Times New Roman"/>
                <w:sz w:val="24"/>
                <w:szCs w:val="24"/>
              </w:rPr>
            </w:pPr>
            <w:r w:rsidRPr="001D22ED">
              <w:rPr>
                <w:rFonts w:ascii="Times New Roman" w:hAnsi="Times New Roman" w:cs="Times New Roman"/>
                <w:sz w:val="24"/>
                <w:szCs w:val="24"/>
              </w:rPr>
              <w:t>.17</w:t>
            </w:r>
          </w:p>
        </w:tc>
      </w:tr>
    </w:tbl>
    <w:p w14:paraId="552876C0"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0C608EE7"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6F56DDA7"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7282302C"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077F0664"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2F24EE4A"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36D65D0F"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58BCC990"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5D8D6D3B" w14:textId="77777777" w:rsidR="001B6F57" w:rsidRPr="001D22ED" w:rsidRDefault="001B6F57" w:rsidP="001B6F57">
      <w:pPr>
        <w:tabs>
          <w:tab w:val="left" w:pos="1515"/>
        </w:tabs>
        <w:spacing w:after="0" w:line="240" w:lineRule="auto"/>
        <w:rPr>
          <w:rFonts w:ascii="Times New Roman" w:hAnsi="Times New Roman" w:cs="Times New Roman"/>
          <w:sz w:val="24"/>
          <w:szCs w:val="24"/>
        </w:rPr>
      </w:pPr>
    </w:p>
    <w:p w14:paraId="15A45B0F" w14:textId="77777777" w:rsidR="001B6F57" w:rsidRPr="001D22ED" w:rsidRDefault="001B6F57" w:rsidP="001B6F57">
      <w:pPr>
        <w:tabs>
          <w:tab w:val="left" w:pos="1515"/>
        </w:tabs>
        <w:spacing w:before="100" w:beforeAutospacing="1" w:after="100" w:afterAutospacing="1" w:line="480" w:lineRule="auto"/>
        <w:rPr>
          <w:rFonts w:ascii="Times New Roman" w:hAnsi="Times New Roman" w:cs="Times New Roman"/>
          <w:sz w:val="24"/>
          <w:szCs w:val="24"/>
        </w:rPr>
      </w:pPr>
    </w:p>
    <w:p w14:paraId="005C4CE6" w14:textId="1AF350B1" w:rsidR="00410428" w:rsidRPr="001D22ED" w:rsidRDefault="001B6F57" w:rsidP="00410428">
      <w:pPr>
        <w:spacing w:after="0" w:line="240" w:lineRule="auto"/>
        <w:contextualSpacing/>
        <w:rPr>
          <w:rFonts w:ascii="Times New Roman" w:hAnsi="Times New Roman" w:cs="Times New Roman"/>
          <w:i/>
          <w:sz w:val="24"/>
          <w:szCs w:val="24"/>
        </w:rPr>
        <w:sectPr w:rsidR="00410428" w:rsidRPr="001D22ED" w:rsidSect="00E11315">
          <w:pgSz w:w="16838" w:h="11906" w:orient="landscape" w:code="9"/>
          <w:pgMar w:top="1440" w:right="1440" w:bottom="1440" w:left="1440" w:header="709" w:footer="709" w:gutter="0"/>
          <w:cols w:space="708"/>
          <w:docGrid w:linePitch="360"/>
        </w:sectPr>
      </w:pPr>
      <w:r w:rsidRPr="001D22ED">
        <w:rPr>
          <w:rFonts w:ascii="Times New Roman" w:hAnsi="Times New Roman" w:cs="Times New Roman"/>
          <w:sz w:val="24"/>
          <w:szCs w:val="24"/>
        </w:rPr>
        <w:t xml:space="preserve">Note: </w:t>
      </w:r>
      <w:r w:rsidRPr="001D22ED">
        <w:rPr>
          <w:rFonts w:ascii="Times New Roman" w:hAnsi="Times New Roman" w:cs="Times New Roman"/>
          <w:i/>
          <w:sz w:val="24"/>
          <w:szCs w:val="24"/>
        </w:rPr>
        <w:t>The following categorical factors (written outside of parentheses) had the following reference categories (written inside of parentheses): Race</w:t>
      </w:r>
      <w:r w:rsidR="00613B17" w:rsidRPr="001D22ED">
        <w:rPr>
          <w:rFonts w:ascii="Times New Roman" w:hAnsi="Times New Roman" w:cs="Times New Roman"/>
          <w:i/>
          <w:sz w:val="24"/>
          <w:szCs w:val="24"/>
        </w:rPr>
        <w:t xml:space="preserve"> Differences</w:t>
      </w:r>
      <w:r w:rsidRPr="001D22ED">
        <w:rPr>
          <w:rFonts w:ascii="Times New Roman" w:hAnsi="Times New Roman" w:cs="Times New Roman"/>
          <w:i/>
          <w:sz w:val="24"/>
          <w:szCs w:val="24"/>
        </w:rPr>
        <w:t xml:space="preserve"> (Same Race), Weapon Seen (No Weapon Seen), Alcohol Consumption (No Alcohol), Sighting Precau</w:t>
      </w:r>
      <w:r w:rsidR="00613B17" w:rsidRPr="001D22ED">
        <w:rPr>
          <w:rFonts w:ascii="Times New Roman" w:hAnsi="Times New Roman" w:cs="Times New Roman"/>
          <w:i/>
          <w:sz w:val="24"/>
          <w:szCs w:val="24"/>
        </w:rPr>
        <w:t>tions (No Sighting Precautions</w:t>
      </w:r>
    </w:p>
    <w:p w14:paraId="52822E8A" w14:textId="38FDA592" w:rsidR="001C6B4F" w:rsidRDefault="001C6B4F" w:rsidP="001B6F57">
      <w:pPr>
        <w:spacing w:before="100" w:beforeAutospacing="1" w:after="100" w:afterAutospacing="1" w:line="480" w:lineRule="auto"/>
        <w:contextualSpacing/>
        <w:rPr>
          <w:rFonts w:ascii="Times New Roman" w:hAnsi="Times New Roman" w:cs="Times New Roman"/>
          <w:i/>
          <w:sz w:val="24"/>
          <w:szCs w:val="24"/>
        </w:rPr>
      </w:pPr>
    </w:p>
    <w:p w14:paraId="75C5A6A1" w14:textId="77777777" w:rsidR="009D051C" w:rsidRPr="001D22ED" w:rsidRDefault="009D051C" w:rsidP="001B6F57">
      <w:pPr>
        <w:spacing w:before="100" w:beforeAutospacing="1" w:after="100" w:afterAutospacing="1" w:line="480" w:lineRule="auto"/>
        <w:contextualSpacing/>
        <w:rPr>
          <w:rFonts w:ascii="Times New Roman" w:hAnsi="Times New Roman" w:cs="Times New Roman"/>
          <w:i/>
          <w:sz w:val="24"/>
          <w:szCs w:val="24"/>
        </w:rPr>
      </w:pPr>
    </w:p>
    <w:p w14:paraId="60C3378C" w14:textId="77777777" w:rsidR="001C6B4F" w:rsidRPr="001D22ED" w:rsidRDefault="001C6B4F" w:rsidP="001C6B4F">
      <w:pPr>
        <w:spacing w:before="100" w:beforeAutospacing="1" w:after="100" w:afterAutospacing="1" w:line="480" w:lineRule="auto"/>
        <w:ind w:firstLine="720"/>
        <w:jc w:val="center"/>
        <w:rPr>
          <w:rFonts w:ascii="Times New Roman" w:hAnsi="Times New Roman" w:cs="Times New Roman"/>
          <w:sz w:val="24"/>
          <w:szCs w:val="24"/>
        </w:rPr>
      </w:pPr>
      <w:r w:rsidRPr="001D22ED">
        <w:rPr>
          <w:rFonts w:ascii="Times New Roman" w:hAnsi="Times New Roman" w:cs="Times New Roman"/>
          <w:noProof/>
          <w:sz w:val="24"/>
          <w:szCs w:val="24"/>
          <w:lang w:val="en-GB" w:eastAsia="en-GB"/>
        </w:rPr>
        <w:drawing>
          <wp:inline distT="0" distB="0" distL="0" distR="0" wp14:anchorId="213D5000" wp14:editId="329C8FA8">
            <wp:extent cx="4386387" cy="4887686"/>
            <wp:effectExtent l="19050" t="19050" r="1460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7765" cy="4933793"/>
                    </a:xfrm>
                    <a:prstGeom prst="rect">
                      <a:avLst/>
                    </a:prstGeom>
                    <a:ln>
                      <a:solidFill>
                        <a:schemeClr val="tx1"/>
                      </a:solidFill>
                    </a:ln>
                  </pic:spPr>
                </pic:pic>
              </a:graphicData>
            </a:graphic>
          </wp:inline>
        </w:drawing>
      </w:r>
    </w:p>
    <w:p w14:paraId="3C36E6B4" w14:textId="4754F71F" w:rsidR="001C6B4F" w:rsidRPr="001D22ED" w:rsidRDefault="001C6B4F" w:rsidP="008F7EE0">
      <w:pPr>
        <w:spacing w:before="100" w:beforeAutospacing="1" w:after="100" w:afterAutospacing="1" w:line="480" w:lineRule="auto"/>
        <w:ind w:left="720"/>
        <w:rPr>
          <w:rFonts w:ascii="Times New Roman" w:hAnsi="Times New Roman" w:cs="Times New Roman"/>
          <w:sz w:val="24"/>
          <w:szCs w:val="24"/>
        </w:rPr>
      </w:pPr>
      <w:bookmarkStart w:id="29" w:name="_Hlk482603855"/>
      <w:r w:rsidRPr="001D22ED">
        <w:rPr>
          <w:rFonts w:ascii="Times New Roman" w:hAnsi="Times New Roman" w:cs="Times New Roman"/>
          <w:sz w:val="24"/>
          <w:szCs w:val="24"/>
        </w:rPr>
        <w:t xml:space="preserve">Figure 1: </w:t>
      </w:r>
      <w:r w:rsidRPr="001D22ED">
        <w:rPr>
          <w:rFonts w:ascii="Times New Roman" w:hAnsi="Times New Roman" w:cs="Times New Roman"/>
          <w:i/>
          <w:sz w:val="24"/>
          <w:szCs w:val="24"/>
        </w:rPr>
        <w:t>Sexual assault victims’ age estimation accura</w:t>
      </w:r>
      <w:r w:rsidR="00A96092" w:rsidRPr="001D22ED">
        <w:rPr>
          <w:rFonts w:ascii="Times New Roman" w:hAnsi="Times New Roman" w:cs="Times New Roman"/>
          <w:i/>
          <w:sz w:val="24"/>
          <w:szCs w:val="24"/>
        </w:rPr>
        <w:t>cy, plotted against victim age -</w:t>
      </w:r>
      <w:r w:rsidRPr="001D22ED">
        <w:rPr>
          <w:rFonts w:ascii="Times New Roman" w:hAnsi="Times New Roman" w:cs="Times New Roman"/>
          <w:i/>
          <w:sz w:val="24"/>
          <w:szCs w:val="24"/>
        </w:rPr>
        <w:t xml:space="preserve"> offender age differenc</w:t>
      </w:r>
      <w:r w:rsidR="00A96092" w:rsidRPr="001D22ED">
        <w:rPr>
          <w:rFonts w:ascii="Times New Roman" w:hAnsi="Times New Roman" w:cs="Times New Roman"/>
          <w:i/>
          <w:sz w:val="24"/>
          <w:szCs w:val="24"/>
        </w:rPr>
        <w:t>es (top figure) and victim age -</w:t>
      </w:r>
      <w:r w:rsidRPr="001D22ED">
        <w:rPr>
          <w:rFonts w:ascii="Times New Roman" w:hAnsi="Times New Roman" w:cs="Times New Roman"/>
          <w:i/>
          <w:sz w:val="24"/>
          <w:szCs w:val="24"/>
        </w:rPr>
        <w:t xml:space="preserve"> offender estimated age differences (bottom figure). Each figure includes its regression equation and </w:t>
      </w:r>
      <w:r w:rsidR="00613B17" w:rsidRPr="001D22ED">
        <w:rPr>
          <w:rFonts w:ascii="Times New Roman" w:hAnsi="Times New Roman" w:cs="Times New Roman"/>
          <w:i/>
          <w:sz w:val="24"/>
          <w:szCs w:val="24"/>
        </w:rPr>
        <w:t xml:space="preserve">the </w:t>
      </w:r>
      <w:r w:rsidRPr="001D22ED">
        <w:rPr>
          <w:rFonts w:ascii="Times New Roman" w:hAnsi="Times New Roman" w:cs="Times New Roman"/>
          <w:i/>
          <w:sz w:val="24"/>
          <w:szCs w:val="24"/>
        </w:rPr>
        <w:t>associated R</w:t>
      </w:r>
      <w:r w:rsidRPr="001D22ED">
        <w:rPr>
          <w:rFonts w:ascii="Times New Roman" w:hAnsi="Times New Roman" w:cs="Times New Roman"/>
          <w:i/>
          <w:sz w:val="24"/>
          <w:szCs w:val="24"/>
          <w:vertAlign w:val="superscript"/>
        </w:rPr>
        <w:t>2</w:t>
      </w:r>
      <w:r w:rsidRPr="001D22ED">
        <w:rPr>
          <w:rFonts w:ascii="Times New Roman" w:hAnsi="Times New Roman" w:cs="Times New Roman"/>
          <w:i/>
          <w:sz w:val="24"/>
          <w:szCs w:val="24"/>
        </w:rPr>
        <w:t xml:space="preserve"> value</w:t>
      </w:r>
      <w:bookmarkEnd w:id="29"/>
      <w:r w:rsidRPr="001D22ED">
        <w:rPr>
          <w:rFonts w:ascii="Times New Roman" w:hAnsi="Times New Roman" w:cs="Times New Roman"/>
          <w:i/>
          <w:sz w:val="24"/>
          <w:szCs w:val="24"/>
        </w:rPr>
        <w:t>.</w:t>
      </w:r>
    </w:p>
    <w:p w14:paraId="1CA51E17" w14:textId="77777777" w:rsidR="001C6B4F" w:rsidRPr="001D22ED" w:rsidRDefault="001C6B4F" w:rsidP="001B6F57">
      <w:pPr>
        <w:spacing w:before="100" w:beforeAutospacing="1" w:after="100" w:afterAutospacing="1" w:line="480" w:lineRule="auto"/>
        <w:contextualSpacing/>
        <w:rPr>
          <w:rFonts w:ascii="Times New Roman" w:hAnsi="Times New Roman" w:cs="Times New Roman"/>
          <w:sz w:val="24"/>
          <w:szCs w:val="24"/>
        </w:rPr>
      </w:pPr>
    </w:p>
    <w:sectPr w:rsidR="001C6B4F" w:rsidRPr="001D22ED" w:rsidSect="00D06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D484" w14:textId="77777777" w:rsidR="00214BCF" w:rsidRDefault="00214BCF" w:rsidP="00A47B77">
      <w:pPr>
        <w:spacing w:after="0" w:line="240" w:lineRule="auto"/>
      </w:pPr>
      <w:r>
        <w:separator/>
      </w:r>
    </w:p>
  </w:endnote>
  <w:endnote w:type="continuationSeparator" w:id="0">
    <w:p w14:paraId="4F0B9A21" w14:textId="77777777" w:rsidR="00214BCF" w:rsidRDefault="00214BCF" w:rsidP="00A4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Antiqua">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403F" w14:textId="77777777" w:rsidR="00214BCF" w:rsidRDefault="00214BCF" w:rsidP="00A47B77">
      <w:pPr>
        <w:spacing w:after="0" w:line="240" w:lineRule="auto"/>
      </w:pPr>
      <w:r>
        <w:separator/>
      </w:r>
    </w:p>
  </w:footnote>
  <w:footnote w:type="continuationSeparator" w:id="0">
    <w:p w14:paraId="1567ECFF" w14:textId="77777777" w:rsidR="00214BCF" w:rsidRDefault="00214BCF" w:rsidP="00A47B77">
      <w:pPr>
        <w:spacing w:after="0" w:line="240" w:lineRule="auto"/>
      </w:pPr>
      <w:r>
        <w:continuationSeparator/>
      </w:r>
    </w:p>
  </w:footnote>
  <w:footnote w:id="1">
    <w:p w14:paraId="3C7846B3" w14:textId="2161AD50" w:rsidR="003E4946" w:rsidRPr="00E60797" w:rsidRDefault="003E4946" w:rsidP="003533F0">
      <w:pPr>
        <w:pStyle w:val="FootnoteText"/>
        <w:rPr>
          <w:rFonts w:ascii="Times New Roman" w:hAnsi="Times New Roman" w:cs="Times New Roman"/>
          <w:sz w:val="24"/>
          <w:szCs w:val="24"/>
        </w:rPr>
      </w:pPr>
      <w:r w:rsidRPr="00E60797">
        <w:rPr>
          <w:rStyle w:val="FootnoteReference"/>
          <w:rFonts w:ascii="Times New Roman" w:hAnsi="Times New Roman" w:cs="Times New Roman"/>
          <w:sz w:val="24"/>
          <w:szCs w:val="24"/>
        </w:rPr>
        <w:footnoteRef/>
      </w:r>
      <w:r w:rsidRPr="00E60797">
        <w:rPr>
          <w:rFonts w:ascii="Times New Roman" w:hAnsi="Times New Roman" w:cs="Times New Roman"/>
          <w:sz w:val="24"/>
          <w:szCs w:val="24"/>
        </w:rPr>
        <w:t>This value relates to studies where absolute age estimation error is calculated. Some studies have calculated average age estimation error only, so the calculations included negative values from underestimations and positive values from overestimations. These negative and positive values often cancelled each other out during the averaging, resulting in lower error rates than reported here (see Rhodes, 2009).</w:t>
      </w:r>
    </w:p>
  </w:footnote>
  <w:footnote w:id="2">
    <w:p w14:paraId="70339447" w14:textId="77777777" w:rsidR="003E4946" w:rsidRPr="00BF4D9C" w:rsidRDefault="003E4946" w:rsidP="005A558F">
      <w:pPr>
        <w:autoSpaceDE w:val="0"/>
        <w:autoSpaceDN w:val="0"/>
        <w:adjustRightInd w:val="0"/>
        <w:spacing w:after="0" w:line="240" w:lineRule="auto"/>
        <w:rPr>
          <w:rFonts w:ascii="Times New Roman" w:hAnsi="Times New Roman" w:cs="Times New Roman"/>
          <w:sz w:val="24"/>
          <w:szCs w:val="24"/>
        </w:rPr>
      </w:pPr>
      <w:r w:rsidRPr="00BF4D9C">
        <w:rPr>
          <w:rStyle w:val="FootnoteReference"/>
          <w:rFonts w:ascii="Times New Roman" w:hAnsi="Times New Roman" w:cs="Times New Roman"/>
          <w:sz w:val="24"/>
          <w:szCs w:val="24"/>
        </w:rPr>
        <w:footnoteRef/>
      </w:r>
      <w:proofErr w:type="spellStart"/>
      <w:r w:rsidRPr="00BF4D9C">
        <w:rPr>
          <w:rFonts w:ascii="Times New Roman" w:hAnsi="Times New Roman" w:cs="Times New Roman"/>
          <w:sz w:val="24"/>
          <w:szCs w:val="24"/>
        </w:rPr>
        <w:t>Fahsing</w:t>
      </w:r>
      <w:proofErr w:type="spellEnd"/>
      <w:r w:rsidRPr="00BF4D9C">
        <w:rPr>
          <w:rFonts w:ascii="Times New Roman" w:hAnsi="Times New Roman" w:cs="Times New Roman"/>
          <w:sz w:val="24"/>
          <w:szCs w:val="24"/>
        </w:rPr>
        <w:t xml:space="preserve"> et al. (2004) did not state how long participants were exposed to the offenders for in their studies, preventing direct comparisons between their work and that of </w:t>
      </w:r>
      <w:proofErr w:type="spellStart"/>
      <w:r w:rsidRPr="00BF4D9C">
        <w:rPr>
          <w:rFonts w:ascii="Times New Roman" w:hAnsi="Times New Roman" w:cs="Times New Roman"/>
          <w:sz w:val="24"/>
          <w:szCs w:val="24"/>
        </w:rPr>
        <w:t>Granhag</w:t>
      </w:r>
      <w:proofErr w:type="spellEnd"/>
      <w:r w:rsidRPr="00BF4D9C">
        <w:rPr>
          <w:rFonts w:ascii="Times New Roman" w:hAnsi="Times New Roman" w:cs="Times New Roman"/>
          <w:sz w:val="24"/>
          <w:szCs w:val="24"/>
        </w:rPr>
        <w:t xml:space="preserve"> et al. (2013). The same author (</w:t>
      </w:r>
      <w:proofErr w:type="spellStart"/>
      <w:r w:rsidRPr="00BF4D9C">
        <w:rPr>
          <w:rFonts w:ascii="Times New Roman" w:hAnsi="Times New Roman" w:cs="Times New Roman"/>
          <w:sz w:val="24"/>
          <w:szCs w:val="24"/>
        </w:rPr>
        <w:t>Granhag</w:t>
      </w:r>
      <w:proofErr w:type="spellEnd"/>
      <w:r w:rsidRPr="00BF4D9C">
        <w:rPr>
          <w:rFonts w:ascii="Times New Roman" w:hAnsi="Times New Roman" w:cs="Times New Roman"/>
          <w:sz w:val="24"/>
          <w:szCs w:val="24"/>
        </w:rPr>
        <w:t>) wrote both articles and mentions that the exposure duration in the 2013 study “</w:t>
      </w:r>
      <w:r w:rsidRPr="00BF4D9C">
        <w:rPr>
          <w:rFonts w:ascii="Times New Roman" w:hAnsi="Times New Roman" w:cs="Times New Roman"/>
          <w:i/>
          <w:sz w:val="24"/>
          <w:szCs w:val="24"/>
        </w:rPr>
        <w:t xml:space="preserve">was considerably shorter than any of the cases examined by </w:t>
      </w:r>
      <w:proofErr w:type="spellStart"/>
      <w:r w:rsidRPr="00BF4D9C">
        <w:rPr>
          <w:rFonts w:ascii="Times New Roman" w:hAnsi="Times New Roman" w:cs="Times New Roman"/>
          <w:i/>
          <w:sz w:val="24"/>
          <w:szCs w:val="24"/>
        </w:rPr>
        <w:t>Fahsing</w:t>
      </w:r>
      <w:proofErr w:type="spellEnd"/>
      <w:r w:rsidRPr="00BF4D9C">
        <w:rPr>
          <w:rFonts w:ascii="Times New Roman" w:hAnsi="Times New Roman" w:cs="Times New Roman"/>
          <w:i/>
          <w:sz w:val="24"/>
          <w:szCs w:val="24"/>
        </w:rPr>
        <w:t xml:space="preserve"> et al. (2004)</w:t>
      </w:r>
      <w:r w:rsidRPr="00BF4D9C">
        <w:rPr>
          <w:rFonts w:ascii="Times New Roman" w:hAnsi="Times New Roman" w:cs="Times New Roman"/>
          <w:sz w:val="24"/>
          <w:szCs w:val="24"/>
        </w:rPr>
        <w:t>” (p.929).</w:t>
      </w:r>
    </w:p>
  </w:footnote>
  <w:footnote w:id="3">
    <w:p w14:paraId="307E6F5F" w14:textId="0BEF1361" w:rsidR="003E4946" w:rsidRPr="00BF4D9C" w:rsidRDefault="003E4946">
      <w:pPr>
        <w:pStyle w:val="FootnoteText"/>
        <w:rPr>
          <w:rFonts w:ascii="Times New Roman" w:hAnsi="Times New Roman" w:cs="Times New Roman"/>
          <w:sz w:val="24"/>
          <w:szCs w:val="24"/>
        </w:rPr>
      </w:pPr>
      <w:r w:rsidRPr="00BF4D9C">
        <w:rPr>
          <w:rStyle w:val="FootnoteReference"/>
          <w:rFonts w:ascii="Times New Roman" w:hAnsi="Times New Roman" w:cs="Times New Roman"/>
          <w:sz w:val="24"/>
          <w:szCs w:val="24"/>
        </w:rPr>
        <w:footnoteRef/>
      </w:r>
      <w:r w:rsidRPr="00BF4D9C">
        <w:rPr>
          <w:rFonts w:ascii="Times New Roman" w:hAnsi="Times New Roman" w:cs="Times New Roman"/>
          <w:sz w:val="24"/>
          <w:szCs w:val="24"/>
        </w:rPr>
        <w:t xml:space="preserve">Laboratory-based studies have shown participants’ verbal description of an offender can be impaired if the offender is armed (see </w:t>
      </w:r>
      <w:proofErr w:type="spellStart"/>
      <w:r w:rsidRPr="00BF4D9C">
        <w:rPr>
          <w:rFonts w:ascii="Times New Roman" w:hAnsi="Times New Roman" w:cs="Times New Roman"/>
          <w:sz w:val="24"/>
          <w:szCs w:val="24"/>
        </w:rPr>
        <w:t>Kocab</w:t>
      </w:r>
      <w:proofErr w:type="spellEnd"/>
      <w:r w:rsidRPr="00BF4D9C">
        <w:rPr>
          <w:rFonts w:ascii="Times New Roman" w:hAnsi="Times New Roman" w:cs="Times New Roman"/>
          <w:sz w:val="24"/>
          <w:szCs w:val="24"/>
        </w:rPr>
        <w:t xml:space="preserve"> &amp; </w:t>
      </w:r>
      <w:proofErr w:type="spellStart"/>
      <w:r w:rsidRPr="00BF4D9C">
        <w:rPr>
          <w:rFonts w:ascii="Times New Roman" w:hAnsi="Times New Roman" w:cs="Times New Roman"/>
          <w:sz w:val="24"/>
          <w:szCs w:val="24"/>
        </w:rPr>
        <w:t>Sporer’s</w:t>
      </w:r>
      <w:proofErr w:type="spellEnd"/>
      <w:r w:rsidRPr="00BF4D9C">
        <w:rPr>
          <w:rFonts w:ascii="Times New Roman" w:hAnsi="Times New Roman" w:cs="Times New Roman"/>
          <w:sz w:val="24"/>
          <w:szCs w:val="24"/>
        </w:rPr>
        <w:t>, 2016, meta-analysis).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91657287"/>
      <w:docPartObj>
        <w:docPartGallery w:val="Page Numbers (Top of Page)"/>
        <w:docPartUnique/>
      </w:docPartObj>
    </w:sdtPr>
    <w:sdtEndPr>
      <w:rPr>
        <w:noProof/>
      </w:rPr>
    </w:sdtEndPr>
    <w:sdtContent>
      <w:p w14:paraId="55A09DB7" w14:textId="7243CD76" w:rsidR="003E4946" w:rsidRPr="007E77DE" w:rsidRDefault="003E4946" w:rsidP="00D064FF">
        <w:pPr>
          <w:pStyle w:val="Header"/>
          <w:tabs>
            <w:tab w:val="clear" w:pos="9026"/>
            <w:tab w:val="right" w:pos="12616"/>
          </w:tabs>
          <w:rPr>
            <w:rFonts w:ascii="Times New Roman" w:hAnsi="Times New Roman" w:cs="Times New Roman"/>
            <w:sz w:val="24"/>
            <w:szCs w:val="24"/>
          </w:rPr>
        </w:pPr>
        <w:r w:rsidRPr="007E77DE">
          <w:rPr>
            <w:rFonts w:ascii="Times New Roman" w:hAnsi="Times New Roman" w:cs="Times New Roman"/>
            <w:sz w:val="24"/>
            <w:szCs w:val="24"/>
          </w:rPr>
          <w:t xml:space="preserve">AGE ESTIMATION ACCURACY </w:t>
        </w:r>
        <w:r w:rsidRPr="007E77DE">
          <w:rPr>
            <w:rFonts w:ascii="Times New Roman" w:hAnsi="Times New Roman" w:cs="Times New Roman"/>
            <w:sz w:val="24"/>
            <w:szCs w:val="24"/>
          </w:rPr>
          <w:tab/>
        </w:r>
        <w:r>
          <w:rPr>
            <w:rFonts w:ascii="Times New Roman" w:hAnsi="Times New Roman" w:cs="Times New Roman"/>
            <w:sz w:val="24"/>
            <w:szCs w:val="24"/>
          </w:rPr>
          <w:tab/>
        </w:r>
        <w:r w:rsidRPr="007E77DE">
          <w:rPr>
            <w:rFonts w:ascii="Times New Roman" w:hAnsi="Times New Roman" w:cs="Times New Roman"/>
            <w:sz w:val="24"/>
            <w:szCs w:val="24"/>
          </w:rPr>
          <w:fldChar w:fldCharType="begin"/>
        </w:r>
        <w:r w:rsidRPr="007E77DE">
          <w:rPr>
            <w:rFonts w:ascii="Times New Roman" w:hAnsi="Times New Roman" w:cs="Times New Roman"/>
            <w:sz w:val="24"/>
            <w:szCs w:val="24"/>
          </w:rPr>
          <w:instrText xml:space="preserve"> PAGE   \* MERGEFORMAT </w:instrText>
        </w:r>
        <w:r w:rsidRPr="007E77DE">
          <w:rPr>
            <w:rFonts w:ascii="Times New Roman" w:hAnsi="Times New Roman" w:cs="Times New Roman"/>
            <w:sz w:val="24"/>
            <w:szCs w:val="24"/>
          </w:rPr>
          <w:fldChar w:fldCharType="separate"/>
        </w:r>
        <w:r w:rsidR="0098528F">
          <w:rPr>
            <w:rFonts w:ascii="Times New Roman" w:hAnsi="Times New Roman" w:cs="Times New Roman"/>
            <w:noProof/>
            <w:sz w:val="24"/>
            <w:szCs w:val="24"/>
          </w:rPr>
          <w:t>35</w:t>
        </w:r>
        <w:r w:rsidRPr="007E77DE">
          <w:rPr>
            <w:rFonts w:ascii="Times New Roman" w:hAnsi="Times New Roman" w:cs="Times New Roman"/>
            <w:noProof/>
            <w:sz w:val="24"/>
            <w:szCs w:val="24"/>
          </w:rPr>
          <w:fldChar w:fldCharType="end"/>
        </w:r>
      </w:p>
    </w:sdtContent>
  </w:sdt>
  <w:p w14:paraId="0DCF55C4" w14:textId="77777777" w:rsidR="003E4946" w:rsidRDefault="003E4946" w:rsidP="003850B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F0DB" w14:textId="59CCBEE1" w:rsidR="003E4946" w:rsidRPr="007E77DE" w:rsidRDefault="003E4946" w:rsidP="007E77DE">
    <w:pPr>
      <w:pStyle w:val="Header"/>
      <w:rPr>
        <w:rFonts w:ascii="Times New Roman" w:hAnsi="Times New Roman" w:cs="Times New Roman"/>
        <w:sz w:val="24"/>
        <w:szCs w:val="24"/>
      </w:rPr>
    </w:pPr>
    <w:r>
      <w:rPr>
        <w:rFonts w:ascii="Times New Roman" w:hAnsi="Times New Roman" w:cs="Times New Roman"/>
        <w:sz w:val="24"/>
        <w:szCs w:val="24"/>
      </w:rPr>
      <w:t>Running head: AGE ESTIMATION ACCURACY</w:t>
    </w:r>
    <w:r>
      <w:rPr>
        <w:rFonts w:ascii="Times New Roman" w:hAnsi="Times New Roman" w:cs="Times New Roman"/>
        <w:sz w:val="24"/>
        <w:szCs w:val="24"/>
      </w:rPr>
      <w:tab/>
    </w:r>
    <w:sdt>
      <w:sdtPr>
        <w:rPr>
          <w:rFonts w:ascii="Times New Roman" w:hAnsi="Times New Roman" w:cs="Times New Roman"/>
          <w:sz w:val="24"/>
          <w:szCs w:val="24"/>
        </w:rPr>
        <w:id w:val="2082638237"/>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7E77DE">
          <w:rPr>
            <w:rFonts w:ascii="Times New Roman" w:hAnsi="Times New Roman" w:cs="Times New Roman"/>
            <w:sz w:val="24"/>
            <w:szCs w:val="24"/>
          </w:rPr>
          <w:fldChar w:fldCharType="begin"/>
        </w:r>
        <w:r w:rsidRPr="007E77DE">
          <w:rPr>
            <w:rFonts w:ascii="Times New Roman" w:hAnsi="Times New Roman" w:cs="Times New Roman"/>
            <w:sz w:val="24"/>
            <w:szCs w:val="24"/>
          </w:rPr>
          <w:instrText xml:space="preserve"> PAGE   \* MERGEFORMAT </w:instrText>
        </w:r>
        <w:r w:rsidRPr="007E77DE">
          <w:rPr>
            <w:rFonts w:ascii="Times New Roman" w:hAnsi="Times New Roman" w:cs="Times New Roman"/>
            <w:sz w:val="24"/>
            <w:szCs w:val="24"/>
          </w:rPr>
          <w:fldChar w:fldCharType="separate"/>
        </w:r>
        <w:r w:rsidR="00C013F3">
          <w:rPr>
            <w:rFonts w:ascii="Times New Roman" w:hAnsi="Times New Roman" w:cs="Times New Roman"/>
            <w:noProof/>
            <w:sz w:val="24"/>
            <w:szCs w:val="24"/>
          </w:rPr>
          <w:t>1</w:t>
        </w:r>
        <w:r w:rsidRPr="007E77DE">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D9"/>
    <w:multiLevelType w:val="hybridMultilevel"/>
    <w:tmpl w:val="803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7C0F"/>
    <w:multiLevelType w:val="hybridMultilevel"/>
    <w:tmpl w:val="1F4AA614"/>
    <w:lvl w:ilvl="0" w:tplc="D660D412">
      <w:start w:val="1"/>
      <w:numFmt w:val="bullet"/>
      <w:lvlText w:val=""/>
      <w:lvlJc w:val="left"/>
      <w:pPr>
        <w:tabs>
          <w:tab w:val="num" w:pos="720"/>
        </w:tabs>
        <w:ind w:left="720" w:hanging="360"/>
      </w:pPr>
      <w:rPr>
        <w:rFonts w:ascii="Wingdings" w:hAnsi="Wingdings" w:hint="default"/>
      </w:rPr>
    </w:lvl>
    <w:lvl w:ilvl="1" w:tplc="70DC17B2">
      <w:start w:val="1"/>
      <w:numFmt w:val="decimal"/>
      <w:lvlText w:val="%2."/>
      <w:lvlJc w:val="left"/>
      <w:pPr>
        <w:tabs>
          <w:tab w:val="num" w:pos="1440"/>
        </w:tabs>
        <w:ind w:left="1440" w:hanging="360"/>
      </w:pPr>
    </w:lvl>
    <w:lvl w:ilvl="2" w:tplc="7CBA5D0E" w:tentative="1">
      <w:start w:val="1"/>
      <w:numFmt w:val="bullet"/>
      <w:lvlText w:val=""/>
      <w:lvlJc w:val="left"/>
      <w:pPr>
        <w:tabs>
          <w:tab w:val="num" w:pos="2160"/>
        </w:tabs>
        <w:ind w:left="2160" w:hanging="360"/>
      </w:pPr>
      <w:rPr>
        <w:rFonts w:ascii="Wingdings" w:hAnsi="Wingdings" w:hint="default"/>
      </w:rPr>
    </w:lvl>
    <w:lvl w:ilvl="3" w:tplc="3D101AAC" w:tentative="1">
      <w:start w:val="1"/>
      <w:numFmt w:val="bullet"/>
      <w:lvlText w:val=""/>
      <w:lvlJc w:val="left"/>
      <w:pPr>
        <w:tabs>
          <w:tab w:val="num" w:pos="2880"/>
        </w:tabs>
        <w:ind w:left="2880" w:hanging="360"/>
      </w:pPr>
      <w:rPr>
        <w:rFonts w:ascii="Wingdings" w:hAnsi="Wingdings" w:hint="default"/>
      </w:rPr>
    </w:lvl>
    <w:lvl w:ilvl="4" w:tplc="A70637DE" w:tentative="1">
      <w:start w:val="1"/>
      <w:numFmt w:val="bullet"/>
      <w:lvlText w:val=""/>
      <w:lvlJc w:val="left"/>
      <w:pPr>
        <w:tabs>
          <w:tab w:val="num" w:pos="3600"/>
        </w:tabs>
        <w:ind w:left="3600" w:hanging="360"/>
      </w:pPr>
      <w:rPr>
        <w:rFonts w:ascii="Wingdings" w:hAnsi="Wingdings" w:hint="default"/>
      </w:rPr>
    </w:lvl>
    <w:lvl w:ilvl="5" w:tplc="C1B0364E" w:tentative="1">
      <w:start w:val="1"/>
      <w:numFmt w:val="bullet"/>
      <w:lvlText w:val=""/>
      <w:lvlJc w:val="left"/>
      <w:pPr>
        <w:tabs>
          <w:tab w:val="num" w:pos="4320"/>
        </w:tabs>
        <w:ind w:left="4320" w:hanging="360"/>
      </w:pPr>
      <w:rPr>
        <w:rFonts w:ascii="Wingdings" w:hAnsi="Wingdings" w:hint="default"/>
      </w:rPr>
    </w:lvl>
    <w:lvl w:ilvl="6" w:tplc="96802846" w:tentative="1">
      <w:start w:val="1"/>
      <w:numFmt w:val="bullet"/>
      <w:lvlText w:val=""/>
      <w:lvlJc w:val="left"/>
      <w:pPr>
        <w:tabs>
          <w:tab w:val="num" w:pos="5040"/>
        </w:tabs>
        <w:ind w:left="5040" w:hanging="360"/>
      </w:pPr>
      <w:rPr>
        <w:rFonts w:ascii="Wingdings" w:hAnsi="Wingdings" w:hint="default"/>
      </w:rPr>
    </w:lvl>
    <w:lvl w:ilvl="7" w:tplc="654A40E6" w:tentative="1">
      <w:start w:val="1"/>
      <w:numFmt w:val="bullet"/>
      <w:lvlText w:val=""/>
      <w:lvlJc w:val="left"/>
      <w:pPr>
        <w:tabs>
          <w:tab w:val="num" w:pos="5760"/>
        </w:tabs>
        <w:ind w:left="5760" w:hanging="360"/>
      </w:pPr>
      <w:rPr>
        <w:rFonts w:ascii="Wingdings" w:hAnsi="Wingdings" w:hint="default"/>
      </w:rPr>
    </w:lvl>
    <w:lvl w:ilvl="8" w:tplc="0D50F5D0" w:tentative="1">
      <w:start w:val="1"/>
      <w:numFmt w:val="bullet"/>
      <w:lvlText w:val=""/>
      <w:lvlJc w:val="left"/>
      <w:pPr>
        <w:tabs>
          <w:tab w:val="num" w:pos="6480"/>
        </w:tabs>
        <w:ind w:left="6480" w:hanging="360"/>
      </w:pPr>
      <w:rPr>
        <w:rFonts w:ascii="Wingdings" w:hAnsi="Wingdings" w:hint="default"/>
      </w:rPr>
    </w:lvl>
  </w:abstractNum>
  <w:abstractNum w:abstractNumId="2">
    <w:nsid w:val="0DF76CF1"/>
    <w:multiLevelType w:val="hybridMultilevel"/>
    <w:tmpl w:val="9318A0E2"/>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41DFC"/>
    <w:multiLevelType w:val="hybridMultilevel"/>
    <w:tmpl w:val="67E8885A"/>
    <w:lvl w:ilvl="0" w:tplc="5310247E">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B44FC0"/>
    <w:multiLevelType w:val="hybridMultilevel"/>
    <w:tmpl w:val="C7886108"/>
    <w:lvl w:ilvl="0" w:tplc="0CBE52A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951D0"/>
    <w:multiLevelType w:val="hybridMultilevel"/>
    <w:tmpl w:val="BC022A76"/>
    <w:lvl w:ilvl="0" w:tplc="6DF49E68">
      <w:start w:val="1"/>
      <w:numFmt w:val="bullet"/>
      <w:lvlText w:val=""/>
      <w:lvlJc w:val="left"/>
      <w:pPr>
        <w:tabs>
          <w:tab w:val="num" w:pos="720"/>
        </w:tabs>
        <w:ind w:left="720" w:hanging="360"/>
      </w:pPr>
      <w:rPr>
        <w:rFonts w:ascii="Wingdings 2" w:hAnsi="Wingdings 2" w:hint="default"/>
      </w:rPr>
    </w:lvl>
    <w:lvl w:ilvl="1" w:tplc="9FF27110" w:tentative="1">
      <w:start w:val="1"/>
      <w:numFmt w:val="bullet"/>
      <w:lvlText w:val=""/>
      <w:lvlJc w:val="left"/>
      <w:pPr>
        <w:tabs>
          <w:tab w:val="num" w:pos="1440"/>
        </w:tabs>
        <w:ind w:left="1440" w:hanging="360"/>
      </w:pPr>
      <w:rPr>
        <w:rFonts w:ascii="Wingdings 2" w:hAnsi="Wingdings 2" w:hint="default"/>
      </w:rPr>
    </w:lvl>
    <w:lvl w:ilvl="2" w:tplc="F53CC024" w:tentative="1">
      <w:start w:val="1"/>
      <w:numFmt w:val="bullet"/>
      <w:lvlText w:val=""/>
      <w:lvlJc w:val="left"/>
      <w:pPr>
        <w:tabs>
          <w:tab w:val="num" w:pos="2160"/>
        </w:tabs>
        <w:ind w:left="2160" w:hanging="360"/>
      </w:pPr>
      <w:rPr>
        <w:rFonts w:ascii="Wingdings 2" w:hAnsi="Wingdings 2" w:hint="default"/>
      </w:rPr>
    </w:lvl>
    <w:lvl w:ilvl="3" w:tplc="C34CC596" w:tentative="1">
      <w:start w:val="1"/>
      <w:numFmt w:val="bullet"/>
      <w:lvlText w:val=""/>
      <w:lvlJc w:val="left"/>
      <w:pPr>
        <w:tabs>
          <w:tab w:val="num" w:pos="2880"/>
        </w:tabs>
        <w:ind w:left="2880" w:hanging="360"/>
      </w:pPr>
      <w:rPr>
        <w:rFonts w:ascii="Wingdings 2" w:hAnsi="Wingdings 2" w:hint="default"/>
      </w:rPr>
    </w:lvl>
    <w:lvl w:ilvl="4" w:tplc="970C1EDA" w:tentative="1">
      <w:start w:val="1"/>
      <w:numFmt w:val="bullet"/>
      <w:lvlText w:val=""/>
      <w:lvlJc w:val="left"/>
      <w:pPr>
        <w:tabs>
          <w:tab w:val="num" w:pos="3600"/>
        </w:tabs>
        <w:ind w:left="3600" w:hanging="360"/>
      </w:pPr>
      <w:rPr>
        <w:rFonts w:ascii="Wingdings 2" w:hAnsi="Wingdings 2" w:hint="default"/>
      </w:rPr>
    </w:lvl>
    <w:lvl w:ilvl="5" w:tplc="FD6016D8" w:tentative="1">
      <w:start w:val="1"/>
      <w:numFmt w:val="bullet"/>
      <w:lvlText w:val=""/>
      <w:lvlJc w:val="left"/>
      <w:pPr>
        <w:tabs>
          <w:tab w:val="num" w:pos="4320"/>
        </w:tabs>
        <w:ind w:left="4320" w:hanging="360"/>
      </w:pPr>
      <w:rPr>
        <w:rFonts w:ascii="Wingdings 2" w:hAnsi="Wingdings 2" w:hint="default"/>
      </w:rPr>
    </w:lvl>
    <w:lvl w:ilvl="6" w:tplc="9FF2A448" w:tentative="1">
      <w:start w:val="1"/>
      <w:numFmt w:val="bullet"/>
      <w:lvlText w:val=""/>
      <w:lvlJc w:val="left"/>
      <w:pPr>
        <w:tabs>
          <w:tab w:val="num" w:pos="5040"/>
        </w:tabs>
        <w:ind w:left="5040" w:hanging="360"/>
      </w:pPr>
      <w:rPr>
        <w:rFonts w:ascii="Wingdings 2" w:hAnsi="Wingdings 2" w:hint="default"/>
      </w:rPr>
    </w:lvl>
    <w:lvl w:ilvl="7" w:tplc="FE908E40" w:tentative="1">
      <w:start w:val="1"/>
      <w:numFmt w:val="bullet"/>
      <w:lvlText w:val=""/>
      <w:lvlJc w:val="left"/>
      <w:pPr>
        <w:tabs>
          <w:tab w:val="num" w:pos="5760"/>
        </w:tabs>
        <w:ind w:left="5760" w:hanging="360"/>
      </w:pPr>
      <w:rPr>
        <w:rFonts w:ascii="Wingdings 2" w:hAnsi="Wingdings 2" w:hint="default"/>
      </w:rPr>
    </w:lvl>
    <w:lvl w:ilvl="8" w:tplc="A9743AF2" w:tentative="1">
      <w:start w:val="1"/>
      <w:numFmt w:val="bullet"/>
      <w:lvlText w:val=""/>
      <w:lvlJc w:val="left"/>
      <w:pPr>
        <w:tabs>
          <w:tab w:val="num" w:pos="6480"/>
        </w:tabs>
        <w:ind w:left="6480" w:hanging="360"/>
      </w:pPr>
      <w:rPr>
        <w:rFonts w:ascii="Wingdings 2" w:hAnsi="Wingdings 2" w:hint="default"/>
      </w:rPr>
    </w:lvl>
  </w:abstractNum>
  <w:abstractNum w:abstractNumId="6">
    <w:nsid w:val="31ED0C0B"/>
    <w:multiLevelType w:val="hybridMultilevel"/>
    <w:tmpl w:val="58D8D992"/>
    <w:lvl w:ilvl="0" w:tplc="B900B5A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1F3D11"/>
    <w:multiLevelType w:val="hybridMultilevel"/>
    <w:tmpl w:val="D66E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83493"/>
    <w:multiLevelType w:val="hybridMultilevel"/>
    <w:tmpl w:val="3E304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FB7066"/>
    <w:multiLevelType w:val="hybridMultilevel"/>
    <w:tmpl w:val="E2E4C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552FC"/>
    <w:multiLevelType w:val="hybridMultilevel"/>
    <w:tmpl w:val="978C5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E4018F3"/>
    <w:multiLevelType w:val="hybridMultilevel"/>
    <w:tmpl w:val="A7F6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B00A92"/>
    <w:multiLevelType w:val="hybridMultilevel"/>
    <w:tmpl w:val="C2FCE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C925CE"/>
    <w:multiLevelType w:val="hybridMultilevel"/>
    <w:tmpl w:val="FDF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10"/>
  </w:num>
  <w:num w:numId="8">
    <w:abstractNumId w:val="3"/>
  </w:num>
  <w:num w:numId="9">
    <w:abstractNumId w:val="4"/>
  </w:num>
  <w:num w:numId="10">
    <w:abstractNumId w:val="13"/>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23"/>
    <w:rsid w:val="0000232F"/>
    <w:rsid w:val="00002612"/>
    <w:rsid w:val="00002BC2"/>
    <w:rsid w:val="00003866"/>
    <w:rsid w:val="00003B1A"/>
    <w:rsid w:val="000067C6"/>
    <w:rsid w:val="00011536"/>
    <w:rsid w:val="00012C40"/>
    <w:rsid w:val="00012DE0"/>
    <w:rsid w:val="000145F5"/>
    <w:rsid w:val="000159D3"/>
    <w:rsid w:val="00015A87"/>
    <w:rsid w:val="0001744E"/>
    <w:rsid w:val="000176E5"/>
    <w:rsid w:val="000211A1"/>
    <w:rsid w:val="00022779"/>
    <w:rsid w:val="00025B68"/>
    <w:rsid w:val="00027354"/>
    <w:rsid w:val="000273C0"/>
    <w:rsid w:val="00030A4F"/>
    <w:rsid w:val="00032BCC"/>
    <w:rsid w:val="00034EE6"/>
    <w:rsid w:val="00035618"/>
    <w:rsid w:val="000430DA"/>
    <w:rsid w:val="0004458E"/>
    <w:rsid w:val="00044A2E"/>
    <w:rsid w:val="00045C4A"/>
    <w:rsid w:val="00045F73"/>
    <w:rsid w:val="00046493"/>
    <w:rsid w:val="0005000A"/>
    <w:rsid w:val="000504A5"/>
    <w:rsid w:val="00050899"/>
    <w:rsid w:val="00050C40"/>
    <w:rsid w:val="000518A9"/>
    <w:rsid w:val="00052046"/>
    <w:rsid w:val="000523B1"/>
    <w:rsid w:val="00052DB5"/>
    <w:rsid w:val="0005374F"/>
    <w:rsid w:val="00053B21"/>
    <w:rsid w:val="00054AD0"/>
    <w:rsid w:val="000551A6"/>
    <w:rsid w:val="00055670"/>
    <w:rsid w:val="00056714"/>
    <w:rsid w:val="000575E5"/>
    <w:rsid w:val="000613E9"/>
    <w:rsid w:val="000625D1"/>
    <w:rsid w:val="00063BF5"/>
    <w:rsid w:val="00065607"/>
    <w:rsid w:val="000658F4"/>
    <w:rsid w:val="00065E47"/>
    <w:rsid w:val="000664D0"/>
    <w:rsid w:val="00067172"/>
    <w:rsid w:val="0006727F"/>
    <w:rsid w:val="000675CC"/>
    <w:rsid w:val="00070699"/>
    <w:rsid w:val="00070F76"/>
    <w:rsid w:val="000710C6"/>
    <w:rsid w:val="00071E10"/>
    <w:rsid w:val="00074026"/>
    <w:rsid w:val="000758AB"/>
    <w:rsid w:val="00076624"/>
    <w:rsid w:val="000766C9"/>
    <w:rsid w:val="00076BCB"/>
    <w:rsid w:val="00076C76"/>
    <w:rsid w:val="00077A1A"/>
    <w:rsid w:val="000801CA"/>
    <w:rsid w:val="00080778"/>
    <w:rsid w:val="00082ACF"/>
    <w:rsid w:val="00083CEB"/>
    <w:rsid w:val="0008558D"/>
    <w:rsid w:val="000865B8"/>
    <w:rsid w:val="00086F89"/>
    <w:rsid w:val="000873D1"/>
    <w:rsid w:val="0009040F"/>
    <w:rsid w:val="00091072"/>
    <w:rsid w:val="000913A1"/>
    <w:rsid w:val="000913E0"/>
    <w:rsid w:val="00092054"/>
    <w:rsid w:val="00092FAD"/>
    <w:rsid w:val="000957ED"/>
    <w:rsid w:val="00095E03"/>
    <w:rsid w:val="00096003"/>
    <w:rsid w:val="000A1D05"/>
    <w:rsid w:val="000A2787"/>
    <w:rsid w:val="000A5B07"/>
    <w:rsid w:val="000A728B"/>
    <w:rsid w:val="000B1589"/>
    <w:rsid w:val="000B361D"/>
    <w:rsid w:val="000B4512"/>
    <w:rsid w:val="000B745B"/>
    <w:rsid w:val="000B7C78"/>
    <w:rsid w:val="000C082C"/>
    <w:rsid w:val="000C108C"/>
    <w:rsid w:val="000C28D1"/>
    <w:rsid w:val="000C596F"/>
    <w:rsid w:val="000C5C1A"/>
    <w:rsid w:val="000C69A2"/>
    <w:rsid w:val="000C6BFA"/>
    <w:rsid w:val="000C6F5C"/>
    <w:rsid w:val="000D0C4E"/>
    <w:rsid w:val="000D1184"/>
    <w:rsid w:val="000D15B7"/>
    <w:rsid w:val="000D15E0"/>
    <w:rsid w:val="000D231F"/>
    <w:rsid w:val="000D3B9C"/>
    <w:rsid w:val="000D46CE"/>
    <w:rsid w:val="000D6DFD"/>
    <w:rsid w:val="000D7886"/>
    <w:rsid w:val="000D7E68"/>
    <w:rsid w:val="000D7EA0"/>
    <w:rsid w:val="000E0FB7"/>
    <w:rsid w:val="000E11DC"/>
    <w:rsid w:val="000E1F53"/>
    <w:rsid w:val="000E3B94"/>
    <w:rsid w:val="000E3BA3"/>
    <w:rsid w:val="000E5EE7"/>
    <w:rsid w:val="000E5FE2"/>
    <w:rsid w:val="000E7214"/>
    <w:rsid w:val="000E75DF"/>
    <w:rsid w:val="000E7A5E"/>
    <w:rsid w:val="000F3F7A"/>
    <w:rsid w:val="000F4855"/>
    <w:rsid w:val="000F5932"/>
    <w:rsid w:val="000F5B44"/>
    <w:rsid w:val="0010154F"/>
    <w:rsid w:val="001015C2"/>
    <w:rsid w:val="00102887"/>
    <w:rsid w:val="00103E03"/>
    <w:rsid w:val="00104469"/>
    <w:rsid w:val="00105700"/>
    <w:rsid w:val="00105AE8"/>
    <w:rsid w:val="0010619B"/>
    <w:rsid w:val="0010695A"/>
    <w:rsid w:val="00106AE5"/>
    <w:rsid w:val="0011020C"/>
    <w:rsid w:val="00112741"/>
    <w:rsid w:val="0011290F"/>
    <w:rsid w:val="00113CBB"/>
    <w:rsid w:val="00114156"/>
    <w:rsid w:val="00115220"/>
    <w:rsid w:val="001157C7"/>
    <w:rsid w:val="00115A0D"/>
    <w:rsid w:val="00115A7E"/>
    <w:rsid w:val="00115AD2"/>
    <w:rsid w:val="00120403"/>
    <w:rsid w:val="00120C31"/>
    <w:rsid w:val="001222D3"/>
    <w:rsid w:val="001232B2"/>
    <w:rsid w:val="001238EC"/>
    <w:rsid w:val="0012418C"/>
    <w:rsid w:val="00126E23"/>
    <w:rsid w:val="00127BED"/>
    <w:rsid w:val="00130150"/>
    <w:rsid w:val="00130165"/>
    <w:rsid w:val="0013136D"/>
    <w:rsid w:val="00132069"/>
    <w:rsid w:val="00132D0B"/>
    <w:rsid w:val="001345A1"/>
    <w:rsid w:val="00134B95"/>
    <w:rsid w:val="00134E76"/>
    <w:rsid w:val="00135F16"/>
    <w:rsid w:val="00140F04"/>
    <w:rsid w:val="001417DF"/>
    <w:rsid w:val="00147101"/>
    <w:rsid w:val="0014731D"/>
    <w:rsid w:val="00147832"/>
    <w:rsid w:val="00150732"/>
    <w:rsid w:val="001524DB"/>
    <w:rsid w:val="001531F3"/>
    <w:rsid w:val="0015339C"/>
    <w:rsid w:val="00153BB0"/>
    <w:rsid w:val="00153F57"/>
    <w:rsid w:val="001577D6"/>
    <w:rsid w:val="0016099D"/>
    <w:rsid w:val="00161642"/>
    <w:rsid w:val="00161883"/>
    <w:rsid w:val="00162065"/>
    <w:rsid w:val="00162502"/>
    <w:rsid w:val="00162ECD"/>
    <w:rsid w:val="0016370F"/>
    <w:rsid w:val="001641C2"/>
    <w:rsid w:val="00164BE7"/>
    <w:rsid w:val="00165558"/>
    <w:rsid w:val="00171460"/>
    <w:rsid w:val="001723A9"/>
    <w:rsid w:val="00173EB4"/>
    <w:rsid w:val="001747D8"/>
    <w:rsid w:val="001808A8"/>
    <w:rsid w:val="00180FF3"/>
    <w:rsid w:val="0018142C"/>
    <w:rsid w:val="001817D1"/>
    <w:rsid w:val="001823DA"/>
    <w:rsid w:val="001828E7"/>
    <w:rsid w:val="00183EA0"/>
    <w:rsid w:val="00183F5C"/>
    <w:rsid w:val="001857C7"/>
    <w:rsid w:val="001869D4"/>
    <w:rsid w:val="00186BA4"/>
    <w:rsid w:val="00187556"/>
    <w:rsid w:val="0018759F"/>
    <w:rsid w:val="001901A6"/>
    <w:rsid w:val="00191A22"/>
    <w:rsid w:val="00191AED"/>
    <w:rsid w:val="00194152"/>
    <w:rsid w:val="001942D0"/>
    <w:rsid w:val="00196476"/>
    <w:rsid w:val="00196651"/>
    <w:rsid w:val="00196B89"/>
    <w:rsid w:val="001970C5"/>
    <w:rsid w:val="001A09E5"/>
    <w:rsid w:val="001A0A41"/>
    <w:rsid w:val="001A0C82"/>
    <w:rsid w:val="001A1B39"/>
    <w:rsid w:val="001A3E5C"/>
    <w:rsid w:val="001A3F1E"/>
    <w:rsid w:val="001A55D6"/>
    <w:rsid w:val="001A56AC"/>
    <w:rsid w:val="001A64EE"/>
    <w:rsid w:val="001B058E"/>
    <w:rsid w:val="001B1F00"/>
    <w:rsid w:val="001B2008"/>
    <w:rsid w:val="001B2760"/>
    <w:rsid w:val="001B2A99"/>
    <w:rsid w:val="001B5276"/>
    <w:rsid w:val="001B6E65"/>
    <w:rsid w:val="001B6F57"/>
    <w:rsid w:val="001B7A85"/>
    <w:rsid w:val="001C100A"/>
    <w:rsid w:val="001C1360"/>
    <w:rsid w:val="001C1389"/>
    <w:rsid w:val="001C1812"/>
    <w:rsid w:val="001C1BD6"/>
    <w:rsid w:val="001C26B4"/>
    <w:rsid w:val="001C280E"/>
    <w:rsid w:val="001C2ED0"/>
    <w:rsid w:val="001C4420"/>
    <w:rsid w:val="001C463A"/>
    <w:rsid w:val="001C4B81"/>
    <w:rsid w:val="001C50AB"/>
    <w:rsid w:val="001C6B4F"/>
    <w:rsid w:val="001D040F"/>
    <w:rsid w:val="001D118F"/>
    <w:rsid w:val="001D13C5"/>
    <w:rsid w:val="001D17DD"/>
    <w:rsid w:val="001D22ED"/>
    <w:rsid w:val="001D2369"/>
    <w:rsid w:val="001D3485"/>
    <w:rsid w:val="001D4C79"/>
    <w:rsid w:val="001D6E26"/>
    <w:rsid w:val="001D6F81"/>
    <w:rsid w:val="001D71D4"/>
    <w:rsid w:val="001D7F69"/>
    <w:rsid w:val="001E24A3"/>
    <w:rsid w:val="001E335F"/>
    <w:rsid w:val="001E3D49"/>
    <w:rsid w:val="001E7B2F"/>
    <w:rsid w:val="001F16AE"/>
    <w:rsid w:val="001F1BF6"/>
    <w:rsid w:val="001F33EF"/>
    <w:rsid w:val="001F632F"/>
    <w:rsid w:val="001F654E"/>
    <w:rsid w:val="001F71CC"/>
    <w:rsid w:val="001F7604"/>
    <w:rsid w:val="001F7D25"/>
    <w:rsid w:val="002013BE"/>
    <w:rsid w:val="00201FFE"/>
    <w:rsid w:val="002037E0"/>
    <w:rsid w:val="00204DC9"/>
    <w:rsid w:val="002065AA"/>
    <w:rsid w:val="0020690D"/>
    <w:rsid w:val="002069DB"/>
    <w:rsid w:val="00206B5C"/>
    <w:rsid w:val="00211071"/>
    <w:rsid w:val="00211298"/>
    <w:rsid w:val="00211A05"/>
    <w:rsid w:val="00214BCF"/>
    <w:rsid w:val="002175E5"/>
    <w:rsid w:val="002177DE"/>
    <w:rsid w:val="00222427"/>
    <w:rsid w:val="002224EF"/>
    <w:rsid w:val="002237A7"/>
    <w:rsid w:val="00223CB9"/>
    <w:rsid w:val="00224942"/>
    <w:rsid w:val="00226E4E"/>
    <w:rsid w:val="002316EA"/>
    <w:rsid w:val="0023208E"/>
    <w:rsid w:val="002322A8"/>
    <w:rsid w:val="00232318"/>
    <w:rsid w:val="00234BE1"/>
    <w:rsid w:val="00234E67"/>
    <w:rsid w:val="00235269"/>
    <w:rsid w:val="00237014"/>
    <w:rsid w:val="00237190"/>
    <w:rsid w:val="00237684"/>
    <w:rsid w:val="00242476"/>
    <w:rsid w:val="00243119"/>
    <w:rsid w:val="002442B9"/>
    <w:rsid w:val="002446ED"/>
    <w:rsid w:val="002452F7"/>
    <w:rsid w:val="00247C64"/>
    <w:rsid w:val="00250181"/>
    <w:rsid w:val="00251DFA"/>
    <w:rsid w:val="00252520"/>
    <w:rsid w:val="0025323F"/>
    <w:rsid w:val="002549F4"/>
    <w:rsid w:val="0025650A"/>
    <w:rsid w:val="00256577"/>
    <w:rsid w:val="00257847"/>
    <w:rsid w:val="00257B85"/>
    <w:rsid w:val="0026057E"/>
    <w:rsid w:val="00261F18"/>
    <w:rsid w:val="002639C2"/>
    <w:rsid w:val="002639D1"/>
    <w:rsid w:val="00263EFF"/>
    <w:rsid w:val="0026474F"/>
    <w:rsid w:val="00264E82"/>
    <w:rsid w:val="002678F9"/>
    <w:rsid w:val="00271AE5"/>
    <w:rsid w:val="00275216"/>
    <w:rsid w:val="002762C2"/>
    <w:rsid w:val="002763F9"/>
    <w:rsid w:val="00280732"/>
    <w:rsid w:val="0028090D"/>
    <w:rsid w:val="00280ADF"/>
    <w:rsid w:val="00280BBF"/>
    <w:rsid w:val="00280EF5"/>
    <w:rsid w:val="0028112B"/>
    <w:rsid w:val="0028157C"/>
    <w:rsid w:val="0028165C"/>
    <w:rsid w:val="002828FA"/>
    <w:rsid w:val="00282BF7"/>
    <w:rsid w:val="00283F98"/>
    <w:rsid w:val="00284907"/>
    <w:rsid w:val="00285569"/>
    <w:rsid w:val="002858E8"/>
    <w:rsid w:val="0028600C"/>
    <w:rsid w:val="00286A33"/>
    <w:rsid w:val="00286E03"/>
    <w:rsid w:val="002878E4"/>
    <w:rsid w:val="00290397"/>
    <w:rsid w:val="00292309"/>
    <w:rsid w:val="00292D87"/>
    <w:rsid w:val="00293FFC"/>
    <w:rsid w:val="002957C7"/>
    <w:rsid w:val="002963A9"/>
    <w:rsid w:val="00296582"/>
    <w:rsid w:val="00297CE0"/>
    <w:rsid w:val="002A1894"/>
    <w:rsid w:val="002A1D6B"/>
    <w:rsid w:val="002A264F"/>
    <w:rsid w:val="002A3E45"/>
    <w:rsid w:val="002A42A3"/>
    <w:rsid w:val="002A7C0D"/>
    <w:rsid w:val="002B06F2"/>
    <w:rsid w:val="002B17AF"/>
    <w:rsid w:val="002B1D03"/>
    <w:rsid w:val="002B3845"/>
    <w:rsid w:val="002B3BF0"/>
    <w:rsid w:val="002B3EC4"/>
    <w:rsid w:val="002B64C5"/>
    <w:rsid w:val="002B7473"/>
    <w:rsid w:val="002C1301"/>
    <w:rsid w:val="002C315B"/>
    <w:rsid w:val="002C3C3F"/>
    <w:rsid w:val="002C4BAD"/>
    <w:rsid w:val="002C4F65"/>
    <w:rsid w:val="002C7544"/>
    <w:rsid w:val="002C7F60"/>
    <w:rsid w:val="002D014D"/>
    <w:rsid w:val="002D10ED"/>
    <w:rsid w:val="002D21E6"/>
    <w:rsid w:val="002D5F45"/>
    <w:rsid w:val="002D5F94"/>
    <w:rsid w:val="002D7E6F"/>
    <w:rsid w:val="002E03CF"/>
    <w:rsid w:val="002E0FE2"/>
    <w:rsid w:val="002E1CF6"/>
    <w:rsid w:val="002E4C3F"/>
    <w:rsid w:val="002E71DA"/>
    <w:rsid w:val="002E79DC"/>
    <w:rsid w:val="002E7DB5"/>
    <w:rsid w:val="002F0280"/>
    <w:rsid w:val="002F0C8A"/>
    <w:rsid w:val="002F0D8A"/>
    <w:rsid w:val="002F400D"/>
    <w:rsid w:val="002F464E"/>
    <w:rsid w:val="002F62DC"/>
    <w:rsid w:val="002F7C1B"/>
    <w:rsid w:val="0030059E"/>
    <w:rsid w:val="00301523"/>
    <w:rsid w:val="0030196A"/>
    <w:rsid w:val="00301F59"/>
    <w:rsid w:val="00302BA9"/>
    <w:rsid w:val="00303825"/>
    <w:rsid w:val="00304219"/>
    <w:rsid w:val="00304E78"/>
    <w:rsid w:val="00306A7C"/>
    <w:rsid w:val="003114C8"/>
    <w:rsid w:val="0031185B"/>
    <w:rsid w:val="003126BA"/>
    <w:rsid w:val="003129B0"/>
    <w:rsid w:val="00313E71"/>
    <w:rsid w:val="00313FA1"/>
    <w:rsid w:val="003153B1"/>
    <w:rsid w:val="00315CE9"/>
    <w:rsid w:val="00315FF2"/>
    <w:rsid w:val="003175FE"/>
    <w:rsid w:val="00321EB0"/>
    <w:rsid w:val="00323626"/>
    <w:rsid w:val="003250B9"/>
    <w:rsid w:val="00326164"/>
    <w:rsid w:val="00326BD8"/>
    <w:rsid w:val="003279AA"/>
    <w:rsid w:val="00327E56"/>
    <w:rsid w:val="00330E05"/>
    <w:rsid w:val="003318A3"/>
    <w:rsid w:val="00331E88"/>
    <w:rsid w:val="00331F8D"/>
    <w:rsid w:val="00332193"/>
    <w:rsid w:val="003328E6"/>
    <w:rsid w:val="00333138"/>
    <w:rsid w:val="003334D5"/>
    <w:rsid w:val="003345DF"/>
    <w:rsid w:val="0033512A"/>
    <w:rsid w:val="00335215"/>
    <w:rsid w:val="003356AF"/>
    <w:rsid w:val="00337474"/>
    <w:rsid w:val="003377E5"/>
    <w:rsid w:val="00340894"/>
    <w:rsid w:val="003416D7"/>
    <w:rsid w:val="003417A2"/>
    <w:rsid w:val="00341A4A"/>
    <w:rsid w:val="003420C6"/>
    <w:rsid w:val="003431B6"/>
    <w:rsid w:val="00343EFC"/>
    <w:rsid w:val="00344DEC"/>
    <w:rsid w:val="003467E1"/>
    <w:rsid w:val="00351B5C"/>
    <w:rsid w:val="00351C42"/>
    <w:rsid w:val="003533F0"/>
    <w:rsid w:val="00353FA8"/>
    <w:rsid w:val="00360528"/>
    <w:rsid w:val="00360D27"/>
    <w:rsid w:val="00361097"/>
    <w:rsid w:val="003611E4"/>
    <w:rsid w:val="003638C5"/>
    <w:rsid w:val="003649E8"/>
    <w:rsid w:val="00366FFE"/>
    <w:rsid w:val="00370956"/>
    <w:rsid w:val="00370B98"/>
    <w:rsid w:val="00370BAD"/>
    <w:rsid w:val="0037108D"/>
    <w:rsid w:val="00372BB1"/>
    <w:rsid w:val="00373106"/>
    <w:rsid w:val="003752F1"/>
    <w:rsid w:val="00375FB7"/>
    <w:rsid w:val="00376AB5"/>
    <w:rsid w:val="003776D7"/>
    <w:rsid w:val="00377A48"/>
    <w:rsid w:val="00377F55"/>
    <w:rsid w:val="00381BD7"/>
    <w:rsid w:val="00382B5C"/>
    <w:rsid w:val="00383499"/>
    <w:rsid w:val="0038388F"/>
    <w:rsid w:val="00384459"/>
    <w:rsid w:val="00384B00"/>
    <w:rsid w:val="003850B4"/>
    <w:rsid w:val="003876CA"/>
    <w:rsid w:val="0039099A"/>
    <w:rsid w:val="00391879"/>
    <w:rsid w:val="00392862"/>
    <w:rsid w:val="00392884"/>
    <w:rsid w:val="00392B6C"/>
    <w:rsid w:val="003934F6"/>
    <w:rsid w:val="00393ED5"/>
    <w:rsid w:val="00394116"/>
    <w:rsid w:val="0039634D"/>
    <w:rsid w:val="00397784"/>
    <w:rsid w:val="003A08A5"/>
    <w:rsid w:val="003A27B9"/>
    <w:rsid w:val="003A33EC"/>
    <w:rsid w:val="003A385C"/>
    <w:rsid w:val="003A4145"/>
    <w:rsid w:val="003A4DE2"/>
    <w:rsid w:val="003A57B8"/>
    <w:rsid w:val="003A75DE"/>
    <w:rsid w:val="003B0C2A"/>
    <w:rsid w:val="003B3E70"/>
    <w:rsid w:val="003B46B5"/>
    <w:rsid w:val="003B4C9D"/>
    <w:rsid w:val="003B509F"/>
    <w:rsid w:val="003B687F"/>
    <w:rsid w:val="003C13E8"/>
    <w:rsid w:val="003C2C3D"/>
    <w:rsid w:val="003C2EAD"/>
    <w:rsid w:val="003C317E"/>
    <w:rsid w:val="003C3A91"/>
    <w:rsid w:val="003C5CAD"/>
    <w:rsid w:val="003C61A5"/>
    <w:rsid w:val="003C6D83"/>
    <w:rsid w:val="003D027C"/>
    <w:rsid w:val="003D229B"/>
    <w:rsid w:val="003D2423"/>
    <w:rsid w:val="003D3453"/>
    <w:rsid w:val="003D3A8B"/>
    <w:rsid w:val="003D3B18"/>
    <w:rsid w:val="003D41CD"/>
    <w:rsid w:val="003D45DE"/>
    <w:rsid w:val="003E1F2C"/>
    <w:rsid w:val="003E39DC"/>
    <w:rsid w:val="003E4946"/>
    <w:rsid w:val="003E6E9C"/>
    <w:rsid w:val="003E751E"/>
    <w:rsid w:val="003E7CF2"/>
    <w:rsid w:val="003E7D65"/>
    <w:rsid w:val="003F0372"/>
    <w:rsid w:val="003F07E0"/>
    <w:rsid w:val="003F0E9A"/>
    <w:rsid w:val="003F2169"/>
    <w:rsid w:val="003F2FB4"/>
    <w:rsid w:val="003F334D"/>
    <w:rsid w:val="003F3425"/>
    <w:rsid w:val="003F5C8C"/>
    <w:rsid w:val="003F5F03"/>
    <w:rsid w:val="0040102E"/>
    <w:rsid w:val="00401481"/>
    <w:rsid w:val="004039EE"/>
    <w:rsid w:val="00404D4A"/>
    <w:rsid w:val="00406EFD"/>
    <w:rsid w:val="00410428"/>
    <w:rsid w:val="004119BD"/>
    <w:rsid w:val="004135D6"/>
    <w:rsid w:val="00414E5B"/>
    <w:rsid w:val="004151B4"/>
    <w:rsid w:val="004157CD"/>
    <w:rsid w:val="00416B7A"/>
    <w:rsid w:val="0041759C"/>
    <w:rsid w:val="00417B2E"/>
    <w:rsid w:val="00417C9B"/>
    <w:rsid w:val="00422DCB"/>
    <w:rsid w:val="004242AE"/>
    <w:rsid w:val="00424BEE"/>
    <w:rsid w:val="00425379"/>
    <w:rsid w:val="004259B9"/>
    <w:rsid w:val="00427BEF"/>
    <w:rsid w:val="004302B3"/>
    <w:rsid w:val="0043068A"/>
    <w:rsid w:val="00430D62"/>
    <w:rsid w:val="00432A99"/>
    <w:rsid w:val="00432E67"/>
    <w:rsid w:val="00433F50"/>
    <w:rsid w:val="00434029"/>
    <w:rsid w:val="004352C3"/>
    <w:rsid w:val="00435F21"/>
    <w:rsid w:val="004368CD"/>
    <w:rsid w:val="0043754C"/>
    <w:rsid w:val="00437E0B"/>
    <w:rsid w:val="00440E0F"/>
    <w:rsid w:val="00446640"/>
    <w:rsid w:val="00446AE6"/>
    <w:rsid w:val="00447719"/>
    <w:rsid w:val="00447B37"/>
    <w:rsid w:val="004508BA"/>
    <w:rsid w:val="004524C6"/>
    <w:rsid w:val="00453EA0"/>
    <w:rsid w:val="0045407C"/>
    <w:rsid w:val="0045484D"/>
    <w:rsid w:val="00456BCB"/>
    <w:rsid w:val="00457016"/>
    <w:rsid w:val="004600ED"/>
    <w:rsid w:val="00461BE2"/>
    <w:rsid w:val="00462F32"/>
    <w:rsid w:val="00464ECF"/>
    <w:rsid w:val="00466853"/>
    <w:rsid w:val="00470180"/>
    <w:rsid w:val="004720FC"/>
    <w:rsid w:val="00475102"/>
    <w:rsid w:val="00475613"/>
    <w:rsid w:val="00475A45"/>
    <w:rsid w:val="00476B19"/>
    <w:rsid w:val="00476DB5"/>
    <w:rsid w:val="00476DCB"/>
    <w:rsid w:val="00477B21"/>
    <w:rsid w:val="00477D3E"/>
    <w:rsid w:val="00477FA4"/>
    <w:rsid w:val="00483BED"/>
    <w:rsid w:val="00484CC9"/>
    <w:rsid w:val="00484E3A"/>
    <w:rsid w:val="00485CFE"/>
    <w:rsid w:val="00487FB7"/>
    <w:rsid w:val="00491956"/>
    <w:rsid w:val="004938D5"/>
    <w:rsid w:val="00495549"/>
    <w:rsid w:val="00495A7E"/>
    <w:rsid w:val="00496050"/>
    <w:rsid w:val="00496644"/>
    <w:rsid w:val="00496F6D"/>
    <w:rsid w:val="004977E3"/>
    <w:rsid w:val="00497DC2"/>
    <w:rsid w:val="004A0411"/>
    <w:rsid w:val="004A0F22"/>
    <w:rsid w:val="004A2BD1"/>
    <w:rsid w:val="004A33C3"/>
    <w:rsid w:val="004A3575"/>
    <w:rsid w:val="004A39EA"/>
    <w:rsid w:val="004B0ECA"/>
    <w:rsid w:val="004B1E95"/>
    <w:rsid w:val="004B48BB"/>
    <w:rsid w:val="004B4E14"/>
    <w:rsid w:val="004B6AFF"/>
    <w:rsid w:val="004B6B5E"/>
    <w:rsid w:val="004B6EE3"/>
    <w:rsid w:val="004C12C6"/>
    <w:rsid w:val="004C2441"/>
    <w:rsid w:val="004C28CC"/>
    <w:rsid w:val="004C4862"/>
    <w:rsid w:val="004C5844"/>
    <w:rsid w:val="004C5903"/>
    <w:rsid w:val="004C7377"/>
    <w:rsid w:val="004D1DF9"/>
    <w:rsid w:val="004D2AAF"/>
    <w:rsid w:val="004D35D3"/>
    <w:rsid w:val="004D44A8"/>
    <w:rsid w:val="004D494A"/>
    <w:rsid w:val="004D5219"/>
    <w:rsid w:val="004D52C0"/>
    <w:rsid w:val="004D65F6"/>
    <w:rsid w:val="004D7331"/>
    <w:rsid w:val="004D76FA"/>
    <w:rsid w:val="004E00FD"/>
    <w:rsid w:val="004E1030"/>
    <w:rsid w:val="004E1766"/>
    <w:rsid w:val="004E1DA1"/>
    <w:rsid w:val="004E45AD"/>
    <w:rsid w:val="004E60BB"/>
    <w:rsid w:val="004E6B23"/>
    <w:rsid w:val="004E716B"/>
    <w:rsid w:val="004E75FE"/>
    <w:rsid w:val="004F0794"/>
    <w:rsid w:val="004F080A"/>
    <w:rsid w:val="004F278C"/>
    <w:rsid w:val="004F3999"/>
    <w:rsid w:val="004F553D"/>
    <w:rsid w:val="004F5F74"/>
    <w:rsid w:val="004F60EF"/>
    <w:rsid w:val="004F66D0"/>
    <w:rsid w:val="004F6BDA"/>
    <w:rsid w:val="004F7337"/>
    <w:rsid w:val="004F765E"/>
    <w:rsid w:val="00502E46"/>
    <w:rsid w:val="00505C6B"/>
    <w:rsid w:val="00506C56"/>
    <w:rsid w:val="0050785D"/>
    <w:rsid w:val="00512F49"/>
    <w:rsid w:val="00513FB5"/>
    <w:rsid w:val="005144EA"/>
    <w:rsid w:val="005146D8"/>
    <w:rsid w:val="00514CEC"/>
    <w:rsid w:val="005150B2"/>
    <w:rsid w:val="00515FDC"/>
    <w:rsid w:val="00516B19"/>
    <w:rsid w:val="005170DC"/>
    <w:rsid w:val="00517BB4"/>
    <w:rsid w:val="00520C05"/>
    <w:rsid w:val="005211FF"/>
    <w:rsid w:val="0052200C"/>
    <w:rsid w:val="005238DF"/>
    <w:rsid w:val="00524D76"/>
    <w:rsid w:val="0052602B"/>
    <w:rsid w:val="0052793B"/>
    <w:rsid w:val="005312F5"/>
    <w:rsid w:val="00531CD8"/>
    <w:rsid w:val="00532F58"/>
    <w:rsid w:val="00533220"/>
    <w:rsid w:val="00533BD4"/>
    <w:rsid w:val="00533DE1"/>
    <w:rsid w:val="00535006"/>
    <w:rsid w:val="0053781B"/>
    <w:rsid w:val="00540C65"/>
    <w:rsid w:val="0054305A"/>
    <w:rsid w:val="00545031"/>
    <w:rsid w:val="00545348"/>
    <w:rsid w:val="00547967"/>
    <w:rsid w:val="00547C60"/>
    <w:rsid w:val="00547FC9"/>
    <w:rsid w:val="00551D81"/>
    <w:rsid w:val="00552C08"/>
    <w:rsid w:val="0055402D"/>
    <w:rsid w:val="005544A5"/>
    <w:rsid w:val="00555549"/>
    <w:rsid w:val="00557347"/>
    <w:rsid w:val="00560462"/>
    <w:rsid w:val="00562866"/>
    <w:rsid w:val="005639F8"/>
    <w:rsid w:val="00565350"/>
    <w:rsid w:val="00566394"/>
    <w:rsid w:val="00570BE6"/>
    <w:rsid w:val="00571B64"/>
    <w:rsid w:val="00575855"/>
    <w:rsid w:val="00576B73"/>
    <w:rsid w:val="005771B2"/>
    <w:rsid w:val="00581418"/>
    <w:rsid w:val="00581B3A"/>
    <w:rsid w:val="005828A1"/>
    <w:rsid w:val="00583A14"/>
    <w:rsid w:val="00583FBE"/>
    <w:rsid w:val="00584A4D"/>
    <w:rsid w:val="0058775C"/>
    <w:rsid w:val="00592801"/>
    <w:rsid w:val="0059333C"/>
    <w:rsid w:val="0059430F"/>
    <w:rsid w:val="00594C87"/>
    <w:rsid w:val="00595610"/>
    <w:rsid w:val="0059751D"/>
    <w:rsid w:val="005A0493"/>
    <w:rsid w:val="005A110D"/>
    <w:rsid w:val="005A24C7"/>
    <w:rsid w:val="005A3136"/>
    <w:rsid w:val="005A35CC"/>
    <w:rsid w:val="005A4CF9"/>
    <w:rsid w:val="005A558F"/>
    <w:rsid w:val="005A6AF0"/>
    <w:rsid w:val="005A72C0"/>
    <w:rsid w:val="005A7B9C"/>
    <w:rsid w:val="005B0064"/>
    <w:rsid w:val="005B0655"/>
    <w:rsid w:val="005B1728"/>
    <w:rsid w:val="005B1EBC"/>
    <w:rsid w:val="005B2C1F"/>
    <w:rsid w:val="005B39D4"/>
    <w:rsid w:val="005B4ED7"/>
    <w:rsid w:val="005B5AFB"/>
    <w:rsid w:val="005B72C6"/>
    <w:rsid w:val="005B7F3C"/>
    <w:rsid w:val="005C08C2"/>
    <w:rsid w:val="005C0D56"/>
    <w:rsid w:val="005C1072"/>
    <w:rsid w:val="005C27FE"/>
    <w:rsid w:val="005C2E13"/>
    <w:rsid w:val="005D0069"/>
    <w:rsid w:val="005D03A2"/>
    <w:rsid w:val="005D24CE"/>
    <w:rsid w:val="005D401A"/>
    <w:rsid w:val="005D4AC7"/>
    <w:rsid w:val="005D4C71"/>
    <w:rsid w:val="005D5BA9"/>
    <w:rsid w:val="005D7C67"/>
    <w:rsid w:val="005E0C00"/>
    <w:rsid w:val="005E1A7C"/>
    <w:rsid w:val="005E1ACD"/>
    <w:rsid w:val="005E2EE0"/>
    <w:rsid w:val="005E713B"/>
    <w:rsid w:val="005E7A01"/>
    <w:rsid w:val="005F6315"/>
    <w:rsid w:val="005F63A2"/>
    <w:rsid w:val="006000E0"/>
    <w:rsid w:val="0060270F"/>
    <w:rsid w:val="00603B92"/>
    <w:rsid w:val="00605470"/>
    <w:rsid w:val="00605916"/>
    <w:rsid w:val="00606A53"/>
    <w:rsid w:val="00607027"/>
    <w:rsid w:val="006076F5"/>
    <w:rsid w:val="00610C0C"/>
    <w:rsid w:val="006116E2"/>
    <w:rsid w:val="00611743"/>
    <w:rsid w:val="00612241"/>
    <w:rsid w:val="006133E9"/>
    <w:rsid w:val="006136B5"/>
    <w:rsid w:val="00613B17"/>
    <w:rsid w:val="00616496"/>
    <w:rsid w:val="006172EB"/>
    <w:rsid w:val="00621111"/>
    <w:rsid w:val="00621717"/>
    <w:rsid w:val="0062270B"/>
    <w:rsid w:val="00622858"/>
    <w:rsid w:val="0062571C"/>
    <w:rsid w:val="00625F77"/>
    <w:rsid w:val="00626212"/>
    <w:rsid w:val="00626500"/>
    <w:rsid w:val="00626890"/>
    <w:rsid w:val="00627531"/>
    <w:rsid w:val="00630061"/>
    <w:rsid w:val="00630539"/>
    <w:rsid w:val="00630E05"/>
    <w:rsid w:val="00631258"/>
    <w:rsid w:val="006322C7"/>
    <w:rsid w:val="00632C80"/>
    <w:rsid w:val="00634863"/>
    <w:rsid w:val="00634A76"/>
    <w:rsid w:val="00634F5E"/>
    <w:rsid w:val="00640BAF"/>
    <w:rsid w:val="00641A1C"/>
    <w:rsid w:val="0064217E"/>
    <w:rsid w:val="00642572"/>
    <w:rsid w:val="00642A9C"/>
    <w:rsid w:val="0064342C"/>
    <w:rsid w:val="006453E1"/>
    <w:rsid w:val="00646280"/>
    <w:rsid w:val="006500A3"/>
    <w:rsid w:val="00650E3F"/>
    <w:rsid w:val="0065153C"/>
    <w:rsid w:val="006519C8"/>
    <w:rsid w:val="0065264C"/>
    <w:rsid w:val="006533F6"/>
    <w:rsid w:val="00653C19"/>
    <w:rsid w:val="00653F79"/>
    <w:rsid w:val="006601B3"/>
    <w:rsid w:val="006623F8"/>
    <w:rsid w:val="0066502B"/>
    <w:rsid w:val="0066523F"/>
    <w:rsid w:val="00666800"/>
    <w:rsid w:val="006670F8"/>
    <w:rsid w:val="00670FBB"/>
    <w:rsid w:val="00672A73"/>
    <w:rsid w:val="00673DF7"/>
    <w:rsid w:val="00674F79"/>
    <w:rsid w:val="00675FA0"/>
    <w:rsid w:val="006764CB"/>
    <w:rsid w:val="0067770F"/>
    <w:rsid w:val="00680A87"/>
    <w:rsid w:val="00681431"/>
    <w:rsid w:val="00681FF1"/>
    <w:rsid w:val="00682203"/>
    <w:rsid w:val="00682EB2"/>
    <w:rsid w:val="006835E6"/>
    <w:rsid w:val="0068378A"/>
    <w:rsid w:val="006844E3"/>
    <w:rsid w:val="0068481F"/>
    <w:rsid w:val="00684B7E"/>
    <w:rsid w:val="00684F36"/>
    <w:rsid w:val="00685821"/>
    <w:rsid w:val="00691415"/>
    <w:rsid w:val="006917E1"/>
    <w:rsid w:val="00691C51"/>
    <w:rsid w:val="00696193"/>
    <w:rsid w:val="006A17CA"/>
    <w:rsid w:val="006A1A85"/>
    <w:rsid w:val="006A209D"/>
    <w:rsid w:val="006A226C"/>
    <w:rsid w:val="006A428B"/>
    <w:rsid w:val="006A4363"/>
    <w:rsid w:val="006A63CA"/>
    <w:rsid w:val="006A7F35"/>
    <w:rsid w:val="006B0377"/>
    <w:rsid w:val="006B2E5C"/>
    <w:rsid w:val="006B377B"/>
    <w:rsid w:val="006B3EBB"/>
    <w:rsid w:val="006B442D"/>
    <w:rsid w:val="006B6225"/>
    <w:rsid w:val="006B647B"/>
    <w:rsid w:val="006B6D2F"/>
    <w:rsid w:val="006C0399"/>
    <w:rsid w:val="006C06B4"/>
    <w:rsid w:val="006C0761"/>
    <w:rsid w:val="006C1522"/>
    <w:rsid w:val="006C16E5"/>
    <w:rsid w:val="006C218C"/>
    <w:rsid w:val="006C32E7"/>
    <w:rsid w:val="006C3858"/>
    <w:rsid w:val="006C3978"/>
    <w:rsid w:val="006C41D0"/>
    <w:rsid w:val="006C43E0"/>
    <w:rsid w:val="006C496A"/>
    <w:rsid w:val="006C4A6B"/>
    <w:rsid w:val="006C4BEC"/>
    <w:rsid w:val="006C5C60"/>
    <w:rsid w:val="006C6E3D"/>
    <w:rsid w:val="006C6EC2"/>
    <w:rsid w:val="006C7B4B"/>
    <w:rsid w:val="006D1065"/>
    <w:rsid w:val="006D23E5"/>
    <w:rsid w:val="006D289D"/>
    <w:rsid w:val="006D29C5"/>
    <w:rsid w:val="006D32F3"/>
    <w:rsid w:val="006D4808"/>
    <w:rsid w:val="006D59E0"/>
    <w:rsid w:val="006D5C0C"/>
    <w:rsid w:val="006D6B02"/>
    <w:rsid w:val="006D6B87"/>
    <w:rsid w:val="006D700F"/>
    <w:rsid w:val="006D7325"/>
    <w:rsid w:val="006D7813"/>
    <w:rsid w:val="006E3AA0"/>
    <w:rsid w:val="006E3C48"/>
    <w:rsid w:val="006E4486"/>
    <w:rsid w:val="006E59DE"/>
    <w:rsid w:val="006F119A"/>
    <w:rsid w:val="006F1248"/>
    <w:rsid w:val="006F14E1"/>
    <w:rsid w:val="006F1529"/>
    <w:rsid w:val="006F1B09"/>
    <w:rsid w:val="006F29BD"/>
    <w:rsid w:val="006F465C"/>
    <w:rsid w:val="00700EAE"/>
    <w:rsid w:val="00701067"/>
    <w:rsid w:val="00703169"/>
    <w:rsid w:val="0070354A"/>
    <w:rsid w:val="00704A7E"/>
    <w:rsid w:val="00704EF3"/>
    <w:rsid w:val="00705CA0"/>
    <w:rsid w:val="00706BA3"/>
    <w:rsid w:val="007111B4"/>
    <w:rsid w:val="00711741"/>
    <w:rsid w:val="007121D9"/>
    <w:rsid w:val="0071272D"/>
    <w:rsid w:val="0071342E"/>
    <w:rsid w:val="0071517A"/>
    <w:rsid w:val="0071722B"/>
    <w:rsid w:val="00723852"/>
    <w:rsid w:val="00724E80"/>
    <w:rsid w:val="00726387"/>
    <w:rsid w:val="00726F1F"/>
    <w:rsid w:val="00731941"/>
    <w:rsid w:val="007335FE"/>
    <w:rsid w:val="00740723"/>
    <w:rsid w:val="00740C5E"/>
    <w:rsid w:val="00743391"/>
    <w:rsid w:val="007438FB"/>
    <w:rsid w:val="00743D66"/>
    <w:rsid w:val="00745096"/>
    <w:rsid w:val="00745290"/>
    <w:rsid w:val="00745434"/>
    <w:rsid w:val="00745A3D"/>
    <w:rsid w:val="00752085"/>
    <w:rsid w:val="0075333E"/>
    <w:rsid w:val="007554BB"/>
    <w:rsid w:val="00755757"/>
    <w:rsid w:val="00755ABF"/>
    <w:rsid w:val="00756194"/>
    <w:rsid w:val="007600A9"/>
    <w:rsid w:val="00762455"/>
    <w:rsid w:val="00762F48"/>
    <w:rsid w:val="00763C9F"/>
    <w:rsid w:val="00763EE6"/>
    <w:rsid w:val="00764A7F"/>
    <w:rsid w:val="007657D6"/>
    <w:rsid w:val="0077019F"/>
    <w:rsid w:val="007706C7"/>
    <w:rsid w:val="007709F5"/>
    <w:rsid w:val="00770E64"/>
    <w:rsid w:val="00771B30"/>
    <w:rsid w:val="00771E42"/>
    <w:rsid w:val="00772BF9"/>
    <w:rsid w:val="007739A6"/>
    <w:rsid w:val="00773C88"/>
    <w:rsid w:val="00774583"/>
    <w:rsid w:val="00774760"/>
    <w:rsid w:val="00777126"/>
    <w:rsid w:val="00780629"/>
    <w:rsid w:val="00781152"/>
    <w:rsid w:val="00781310"/>
    <w:rsid w:val="007817C6"/>
    <w:rsid w:val="007820B1"/>
    <w:rsid w:val="007828E2"/>
    <w:rsid w:val="007829DE"/>
    <w:rsid w:val="00783FAD"/>
    <w:rsid w:val="00784284"/>
    <w:rsid w:val="0078437E"/>
    <w:rsid w:val="00784C16"/>
    <w:rsid w:val="00786D1D"/>
    <w:rsid w:val="00786E90"/>
    <w:rsid w:val="00790297"/>
    <w:rsid w:val="00790A0D"/>
    <w:rsid w:val="00791B6B"/>
    <w:rsid w:val="00792D54"/>
    <w:rsid w:val="0079301A"/>
    <w:rsid w:val="0079374E"/>
    <w:rsid w:val="007938C3"/>
    <w:rsid w:val="00793E49"/>
    <w:rsid w:val="00794783"/>
    <w:rsid w:val="007950CE"/>
    <w:rsid w:val="0079628D"/>
    <w:rsid w:val="00796CDD"/>
    <w:rsid w:val="007975C2"/>
    <w:rsid w:val="007A05EF"/>
    <w:rsid w:val="007A0800"/>
    <w:rsid w:val="007A18F2"/>
    <w:rsid w:val="007A3199"/>
    <w:rsid w:val="007A354C"/>
    <w:rsid w:val="007A48AF"/>
    <w:rsid w:val="007A5566"/>
    <w:rsid w:val="007A5786"/>
    <w:rsid w:val="007A687A"/>
    <w:rsid w:val="007A74ED"/>
    <w:rsid w:val="007A7BED"/>
    <w:rsid w:val="007B1541"/>
    <w:rsid w:val="007B1691"/>
    <w:rsid w:val="007B2A96"/>
    <w:rsid w:val="007B37FC"/>
    <w:rsid w:val="007B3BC3"/>
    <w:rsid w:val="007B442E"/>
    <w:rsid w:val="007B58A1"/>
    <w:rsid w:val="007B6D0B"/>
    <w:rsid w:val="007C003A"/>
    <w:rsid w:val="007C0B5B"/>
    <w:rsid w:val="007C30D1"/>
    <w:rsid w:val="007C459D"/>
    <w:rsid w:val="007C4951"/>
    <w:rsid w:val="007C49AC"/>
    <w:rsid w:val="007D1DB1"/>
    <w:rsid w:val="007D323C"/>
    <w:rsid w:val="007D55E5"/>
    <w:rsid w:val="007D5713"/>
    <w:rsid w:val="007E0A98"/>
    <w:rsid w:val="007E1171"/>
    <w:rsid w:val="007E2A2E"/>
    <w:rsid w:val="007E369D"/>
    <w:rsid w:val="007E4A5C"/>
    <w:rsid w:val="007E4DA6"/>
    <w:rsid w:val="007E52D7"/>
    <w:rsid w:val="007E695D"/>
    <w:rsid w:val="007E6A9E"/>
    <w:rsid w:val="007E6B7A"/>
    <w:rsid w:val="007E71FF"/>
    <w:rsid w:val="007E722F"/>
    <w:rsid w:val="007E77DE"/>
    <w:rsid w:val="007E7913"/>
    <w:rsid w:val="007F11ED"/>
    <w:rsid w:val="007F1231"/>
    <w:rsid w:val="007F1C64"/>
    <w:rsid w:val="007F2646"/>
    <w:rsid w:val="007F2A6D"/>
    <w:rsid w:val="007F2EEA"/>
    <w:rsid w:val="007F3BE3"/>
    <w:rsid w:val="007F3E36"/>
    <w:rsid w:val="007F405F"/>
    <w:rsid w:val="007F4C7C"/>
    <w:rsid w:val="007F5C34"/>
    <w:rsid w:val="007F5C3C"/>
    <w:rsid w:val="007F6CD4"/>
    <w:rsid w:val="007F6EF5"/>
    <w:rsid w:val="007F7818"/>
    <w:rsid w:val="007F79EF"/>
    <w:rsid w:val="007F7FC7"/>
    <w:rsid w:val="00800AD7"/>
    <w:rsid w:val="00802510"/>
    <w:rsid w:val="008031AD"/>
    <w:rsid w:val="00804320"/>
    <w:rsid w:val="00804B1B"/>
    <w:rsid w:val="00805121"/>
    <w:rsid w:val="00806D0A"/>
    <w:rsid w:val="0080766B"/>
    <w:rsid w:val="00807EAB"/>
    <w:rsid w:val="008129AD"/>
    <w:rsid w:val="00813C4F"/>
    <w:rsid w:val="00813E76"/>
    <w:rsid w:val="008141F9"/>
    <w:rsid w:val="00814311"/>
    <w:rsid w:val="00814382"/>
    <w:rsid w:val="008162D0"/>
    <w:rsid w:val="008162E9"/>
    <w:rsid w:val="008174ED"/>
    <w:rsid w:val="00820036"/>
    <w:rsid w:val="00820A7A"/>
    <w:rsid w:val="00821148"/>
    <w:rsid w:val="008212CE"/>
    <w:rsid w:val="008216AC"/>
    <w:rsid w:val="00822A72"/>
    <w:rsid w:val="00822ECD"/>
    <w:rsid w:val="00822EDC"/>
    <w:rsid w:val="008250CC"/>
    <w:rsid w:val="00825A66"/>
    <w:rsid w:val="00826AB3"/>
    <w:rsid w:val="00826CAE"/>
    <w:rsid w:val="008270CB"/>
    <w:rsid w:val="008272EA"/>
    <w:rsid w:val="00827F0C"/>
    <w:rsid w:val="00830245"/>
    <w:rsid w:val="008307A0"/>
    <w:rsid w:val="00830FB0"/>
    <w:rsid w:val="008311A4"/>
    <w:rsid w:val="008314F8"/>
    <w:rsid w:val="008340A2"/>
    <w:rsid w:val="0083426D"/>
    <w:rsid w:val="00834475"/>
    <w:rsid w:val="00834A9E"/>
    <w:rsid w:val="0083502C"/>
    <w:rsid w:val="008351A7"/>
    <w:rsid w:val="00835E7F"/>
    <w:rsid w:val="008376FB"/>
    <w:rsid w:val="00837730"/>
    <w:rsid w:val="00837837"/>
    <w:rsid w:val="00837D24"/>
    <w:rsid w:val="008406E9"/>
    <w:rsid w:val="00840C7A"/>
    <w:rsid w:val="00843D28"/>
    <w:rsid w:val="008445E3"/>
    <w:rsid w:val="00844600"/>
    <w:rsid w:val="00844B56"/>
    <w:rsid w:val="0084506B"/>
    <w:rsid w:val="0084523D"/>
    <w:rsid w:val="008458FC"/>
    <w:rsid w:val="00846EEE"/>
    <w:rsid w:val="00847E91"/>
    <w:rsid w:val="00847EF8"/>
    <w:rsid w:val="00850EB6"/>
    <w:rsid w:val="0085236C"/>
    <w:rsid w:val="008542DC"/>
    <w:rsid w:val="00856002"/>
    <w:rsid w:val="008575BF"/>
    <w:rsid w:val="00860507"/>
    <w:rsid w:val="008623E9"/>
    <w:rsid w:val="00864123"/>
    <w:rsid w:val="008649E4"/>
    <w:rsid w:val="00864E30"/>
    <w:rsid w:val="00872425"/>
    <w:rsid w:val="00872B0B"/>
    <w:rsid w:val="00872CD6"/>
    <w:rsid w:val="0088030E"/>
    <w:rsid w:val="00881664"/>
    <w:rsid w:val="00881759"/>
    <w:rsid w:val="00881C87"/>
    <w:rsid w:val="00881DF2"/>
    <w:rsid w:val="008830A2"/>
    <w:rsid w:val="008852F3"/>
    <w:rsid w:val="0088550B"/>
    <w:rsid w:val="00885762"/>
    <w:rsid w:val="008860F5"/>
    <w:rsid w:val="0088672D"/>
    <w:rsid w:val="008871A8"/>
    <w:rsid w:val="00890F62"/>
    <w:rsid w:val="008920E1"/>
    <w:rsid w:val="00892B57"/>
    <w:rsid w:val="00894537"/>
    <w:rsid w:val="00896C01"/>
    <w:rsid w:val="00897F8C"/>
    <w:rsid w:val="008A179A"/>
    <w:rsid w:val="008A25ED"/>
    <w:rsid w:val="008A281E"/>
    <w:rsid w:val="008A2BE5"/>
    <w:rsid w:val="008A393B"/>
    <w:rsid w:val="008A39A2"/>
    <w:rsid w:val="008A4267"/>
    <w:rsid w:val="008A71DA"/>
    <w:rsid w:val="008B1C3A"/>
    <w:rsid w:val="008B346E"/>
    <w:rsid w:val="008C0941"/>
    <w:rsid w:val="008C15BE"/>
    <w:rsid w:val="008C36A3"/>
    <w:rsid w:val="008C5E7E"/>
    <w:rsid w:val="008C6689"/>
    <w:rsid w:val="008D0A16"/>
    <w:rsid w:val="008D1B22"/>
    <w:rsid w:val="008D1B62"/>
    <w:rsid w:val="008D2210"/>
    <w:rsid w:val="008D27F5"/>
    <w:rsid w:val="008D41BE"/>
    <w:rsid w:val="008D44EB"/>
    <w:rsid w:val="008D564A"/>
    <w:rsid w:val="008D624F"/>
    <w:rsid w:val="008D68D1"/>
    <w:rsid w:val="008D798A"/>
    <w:rsid w:val="008E1340"/>
    <w:rsid w:val="008E2229"/>
    <w:rsid w:val="008E31DA"/>
    <w:rsid w:val="008E36D7"/>
    <w:rsid w:val="008E37AD"/>
    <w:rsid w:val="008E5639"/>
    <w:rsid w:val="008E70D1"/>
    <w:rsid w:val="008E7546"/>
    <w:rsid w:val="008F2454"/>
    <w:rsid w:val="008F28CF"/>
    <w:rsid w:val="008F3074"/>
    <w:rsid w:val="008F3752"/>
    <w:rsid w:val="008F4783"/>
    <w:rsid w:val="008F57DC"/>
    <w:rsid w:val="008F6A6C"/>
    <w:rsid w:val="008F6BBC"/>
    <w:rsid w:val="008F6F8E"/>
    <w:rsid w:val="008F7B4E"/>
    <w:rsid w:val="008F7EE0"/>
    <w:rsid w:val="00900361"/>
    <w:rsid w:val="00900E77"/>
    <w:rsid w:val="00901553"/>
    <w:rsid w:val="00901A19"/>
    <w:rsid w:val="00902853"/>
    <w:rsid w:val="00902AB1"/>
    <w:rsid w:val="00903431"/>
    <w:rsid w:val="00903D96"/>
    <w:rsid w:val="00904F0A"/>
    <w:rsid w:val="00906E30"/>
    <w:rsid w:val="009076A3"/>
    <w:rsid w:val="009104DF"/>
    <w:rsid w:val="00910D7A"/>
    <w:rsid w:val="00910E32"/>
    <w:rsid w:val="00911DF9"/>
    <w:rsid w:val="00914E81"/>
    <w:rsid w:val="00916B3E"/>
    <w:rsid w:val="00916E29"/>
    <w:rsid w:val="00921809"/>
    <w:rsid w:val="00922A03"/>
    <w:rsid w:val="009242FD"/>
    <w:rsid w:val="009252F8"/>
    <w:rsid w:val="00926091"/>
    <w:rsid w:val="00927728"/>
    <w:rsid w:val="00927AE1"/>
    <w:rsid w:val="00927BC4"/>
    <w:rsid w:val="009309BC"/>
    <w:rsid w:val="00933109"/>
    <w:rsid w:val="00933289"/>
    <w:rsid w:val="00933D65"/>
    <w:rsid w:val="009343DF"/>
    <w:rsid w:val="009345C7"/>
    <w:rsid w:val="00934743"/>
    <w:rsid w:val="00934B1D"/>
    <w:rsid w:val="009350CD"/>
    <w:rsid w:val="009361A9"/>
    <w:rsid w:val="00936D96"/>
    <w:rsid w:val="0093715A"/>
    <w:rsid w:val="00937DB5"/>
    <w:rsid w:val="00937DE9"/>
    <w:rsid w:val="00942622"/>
    <w:rsid w:val="00943FC8"/>
    <w:rsid w:val="009449E7"/>
    <w:rsid w:val="00945412"/>
    <w:rsid w:val="00951435"/>
    <w:rsid w:val="009514AE"/>
    <w:rsid w:val="00952667"/>
    <w:rsid w:val="009535CB"/>
    <w:rsid w:val="009535EB"/>
    <w:rsid w:val="00953FDE"/>
    <w:rsid w:val="00955D27"/>
    <w:rsid w:val="0095631E"/>
    <w:rsid w:val="00956378"/>
    <w:rsid w:val="0095747D"/>
    <w:rsid w:val="00960AB6"/>
    <w:rsid w:val="00961810"/>
    <w:rsid w:val="00962A98"/>
    <w:rsid w:val="00962CAB"/>
    <w:rsid w:val="00963B36"/>
    <w:rsid w:val="0096547A"/>
    <w:rsid w:val="00965855"/>
    <w:rsid w:val="00967CC2"/>
    <w:rsid w:val="0097108C"/>
    <w:rsid w:val="00971D05"/>
    <w:rsid w:val="00972841"/>
    <w:rsid w:val="00972D1C"/>
    <w:rsid w:val="00974482"/>
    <w:rsid w:val="00975358"/>
    <w:rsid w:val="0097570B"/>
    <w:rsid w:val="009757CC"/>
    <w:rsid w:val="0097588B"/>
    <w:rsid w:val="00976A20"/>
    <w:rsid w:val="00976AAF"/>
    <w:rsid w:val="009771DB"/>
    <w:rsid w:val="009773C4"/>
    <w:rsid w:val="00981C4C"/>
    <w:rsid w:val="00981C7D"/>
    <w:rsid w:val="009828FC"/>
    <w:rsid w:val="009849A4"/>
    <w:rsid w:val="0098528F"/>
    <w:rsid w:val="00985D31"/>
    <w:rsid w:val="00986D58"/>
    <w:rsid w:val="009906EB"/>
    <w:rsid w:val="00991FC9"/>
    <w:rsid w:val="00992A77"/>
    <w:rsid w:val="009938F4"/>
    <w:rsid w:val="00994A19"/>
    <w:rsid w:val="00994B8D"/>
    <w:rsid w:val="0099532B"/>
    <w:rsid w:val="009955BD"/>
    <w:rsid w:val="009965A7"/>
    <w:rsid w:val="00996FFF"/>
    <w:rsid w:val="0099702B"/>
    <w:rsid w:val="00997DA3"/>
    <w:rsid w:val="009A1AA9"/>
    <w:rsid w:val="009A2D89"/>
    <w:rsid w:val="009A3467"/>
    <w:rsid w:val="009A4923"/>
    <w:rsid w:val="009A4B02"/>
    <w:rsid w:val="009A69FA"/>
    <w:rsid w:val="009A7EC3"/>
    <w:rsid w:val="009B0133"/>
    <w:rsid w:val="009B0F13"/>
    <w:rsid w:val="009B1082"/>
    <w:rsid w:val="009B13CC"/>
    <w:rsid w:val="009B442E"/>
    <w:rsid w:val="009B661F"/>
    <w:rsid w:val="009C0360"/>
    <w:rsid w:val="009C1BBE"/>
    <w:rsid w:val="009C26FE"/>
    <w:rsid w:val="009C36BD"/>
    <w:rsid w:val="009C36BE"/>
    <w:rsid w:val="009C5B67"/>
    <w:rsid w:val="009C7A22"/>
    <w:rsid w:val="009C7E65"/>
    <w:rsid w:val="009C7EEA"/>
    <w:rsid w:val="009D0406"/>
    <w:rsid w:val="009D051C"/>
    <w:rsid w:val="009D1C15"/>
    <w:rsid w:val="009D2912"/>
    <w:rsid w:val="009D2E81"/>
    <w:rsid w:val="009D316E"/>
    <w:rsid w:val="009D5B89"/>
    <w:rsid w:val="009D7802"/>
    <w:rsid w:val="009D7C66"/>
    <w:rsid w:val="009E1D10"/>
    <w:rsid w:val="009E3C05"/>
    <w:rsid w:val="009E437A"/>
    <w:rsid w:val="009E442F"/>
    <w:rsid w:val="009E529E"/>
    <w:rsid w:val="009E6BD0"/>
    <w:rsid w:val="009E729D"/>
    <w:rsid w:val="009E7A40"/>
    <w:rsid w:val="009F266C"/>
    <w:rsid w:val="009F3F29"/>
    <w:rsid w:val="00A00244"/>
    <w:rsid w:val="00A0184E"/>
    <w:rsid w:val="00A0246B"/>
    <w:rsid w:val="00A03EF2"/>
    <w:rsid w:val="00A04A26"/>
    <w:rsid w:val="00A04D0D"/>
    <w:rsid w:val="00A06601"/>
    <w:rsid w:val="00A128D0"/>
    <w:rsid w:val="00A15460"/>
    <w:rsid w:val="00A22E6A"/>
    <w:rsid w:val="00A23A40"/>
    <w:rsid w:val="00A2654F"/>
    <w:rsid w:val="00A2668C"/>
    <w:rsid w:val="00A26F76"/>
    <w:rsid w:val="00A31800"/>
    <w:rsid w:val="00A329BA"/>
    <w:rsid w:val="00A33AF2"/>
    <w:rsid w:val="00A34E8F"/>
    <w:rsid w:val="00A3551E"/>
    <w:rsid w:val="00A35A91"/>
    <w:rsid w:val="00A36C07"/>
    <w:rsid w:val="00A37980"/>
    <w:rsid w:val="00A37DC0"/>
    <w:rsid w:val="00A401A3"/>
    <w:rsid w:val="00A41264"/>
    <w:rsid w:val="00A420F9"/>
    <w:rsid w:val="00A4256C"/>
    <w:rsid w:val="00A42D43"/>
    <w:rsid w:val="00A45796"/>
    <w:rsid w:val="00A45EC4"/>
    <w:rsid w:val="00A46574"/>
    <w:rsid w:val="00A46769"/>
    <w:rsid w:val="00A47B77"/>
    <w:rsid w:val="00A51269"/>
    <w:rsid w:val="00A5370C"/>
    <w:rsid w:val="00A54407"/>
    <w:rsid w:val="00A5454B"/>
    <w:rsid w:val="00A549B1"/>
    <w:rsid w:val="00A5664D"/>
    <w:rsid w:val="00A57951"/>
    <w:rsid w:val="00A61AEE"/>
    <w:rsid w:val="00A622F6"/>
    <w:rsid w:val="00A64569"/>
    <w:rsid w:val="00A7092E"/>
    <w:rsid w:val="00A70A25"/>
    <w:rsid w:val="00A717D9"/>
    <w:rsid w:val="00A72557"/>
    <w:rsid w:val="00A727FC"/>
    <w:rsid w:val="00A739A0"/>
    <w:rsid w:val="00A772DA"/>
    <w:rsid w:val="00A778B1"/>
    <w:rsid w:val="00A80BBA"/>
    <w:rsid w:val="00A80DAD"/>
    <w:rsid w:val="00A823E4"/>
    <w:rsid w:val="00A82FB4"/>
    <w:rsid w:val="00A84291"/>
    <w:rsid w:val="00A8490D"/>
    <w:rsid w:val="00A85D1F"/>
    <w:rsid w:val="00A86662"/>
    <w:rsid w:val="00A8788C"/>
    <w:rsid w:val="00A87F40"/>
    <w:rsid w:val="00A92265"/>
    <w:rsid w:val="00A9310F"/>
    <w:rsid w:val="00A94831"/>
    <w:rsid w:val="00A95B89"/>
    <w:rsid w:val="00A96092"/>
    <w:rsid w:val="00A9690B"/>
    <w:rsid w:val="00A971ED"/>
    <w:rsid w:val="00AA1770"/>
    <w:rsid w:val="00AA207A"/>
    <w:rsid w:val="00AA2DCC"/>
    <w:rsid w:val="00AA327C"/>
    <w:rsid w:val="00AA3625"/>
    <w:rsid w:val="00AA3966"/>
    <w:rsid w:val="00AA3BBE"/>
    <w:rsid w:val="00AA3FB1"/>
    <w:rsid w:val="00AA5F8C"/>
    <w:rsid w:val="00AA6621"/>
    <w:rsid w:val="00AB20D0"/>
    <w:rsid w:val="00AB2227"/>
    <w:rsid w:val="00AB30BD"/>
    <w:rsid w:val="00AB3494"/>
    <w:rsid w:val="00AB37E4"/>
    <w:rsid w:val="00AB43E8"/>
    <w:rsid w:val="00AB5D65"/>
    <w:rsid w:val="00AB5EE7"/>
    <w:rsid w:val="00AB7ABB"/>
    <w:rsid w:val="00AC0049"/>
    <w:rsid w:val="00AC1F59"/>
    <w:rsid w:val="00AC256B"/>
    <w:rsid w:val="00AC2EE2"/>
    <w:rsid w:val="00AC33F9"/>
    <w:rsid w:val="00AC44B1"/>
    <w:rsid w:val="00AC4A93"/>
    <w:rsid w:val="00AC4CAE"/>
    <w:rsid w:val="00AC520F"/>
    <w:rsid w:val="00AC5E16"/>
    <w:rsid w:val="00AC7E8B"/>
    <w:rsid w:val="00AD0041"/>
    <w:rsid w:val="00AD15CB"/>
    <w:rsid w:val="00AD505F"/>
    <w:rsid w:val="00AD565D"/>
    <w:rsid w:val="00AD6C9E"/>
    <w:rsid w:val="00AD790B"/>
    <w:rsid w:val="00AE2836"/>
    <w:rsid w:val="00AE2A68"/>
    <w:rsid w:val="00AE5BFA"/>
    <w:rsid w:val="00AE6061"/>
    <w:rsid w:val="00AE67F8"/>
    <w:rsid w:val="00AE77DF"/>
    <w:rsid w:val="00AE7AE1"/>
    <w:rsid w:val="00AF0BCC"/>
    <w:rsid w:val="00AF11EA"/>
    <w:rsid w:val="00AF1EA3"/>
    <w:rsid w:val="00AF2B4B"/>
    <w:rsid w:val="00AF35CE"/>
    <w:rsid w:val="00AF44F8"/>
    <w:rsid w:val="00AF4B3C"/>
    <w:rsid w:val="00AF6508"/>
    <w:rsid w:val="00AF67B4"/>
    <w:rsid w:val="00AF6E7C"/>
    <w:rsid w:val="00B009AD"/>
    <w:rsid w:val="00B0172B"/>
    <w:rsid w:val="00B01B81"/>
    <w:rsid w:val="00B01CB9"/>
    <w:rsid w:val="00B03BA2"/>
    <w:rsid w:val="00B049CD"/>
    <w:rsid w:val="00B04A52"/>
    <w:rsid w:val="00B05B07"/>
    <w:rsid w:val="00B0604E"/>
    <w:rsid w:val="00B10BF0"/>
    <w:rsid w:val="00B111F0"/>
    <w:rsid w:val="00B122CF"/>
    <w:rsid w:val="00B12D76"/>
    <w:rsid w:val="00B1464D"/>
    <w:rsid w:val="00B14D7D"/>
    <w:rsid w:val="00B15AE4"/>
    <w:rsid w:val="00B202ED"/>
    <w:rsid w:val="00B20748"/>
    <w:rsid w:val="00B216D8"/>
    <w:rsid w:val="00B22C1F"/>
    <w:rsid w:val="00B231AE"/>
    <w:rsid w:val="00B23CE2"/>
    <w:rsid w:val="00B2620F"/>
    <w:rsid w:val="00B300C1"/>
    <w:rsid w:val="00B31368"/>
    <w:rsid w:val="00B31916"/>
    <w:rsid w:val="00B3308C"/>
    <w:rsid w:val="00B33C42"/>
    <w:rsid w:val="00B3540B"/>
    <w:rsid w:val="00B3564E"/>
    <w:rsid w:val="00B36149"/>
    <w:rsid w:val="00B3704F"/>
    <w:rsid w:val="00B376F3"/>
    <w:rsid w:val="00B37EC6"/>
    <w:rsid w:val="00B41436"/>
    <w:rsid w:val="00B42CE5"/>
    <w:rsid w:val="00B42F79"/>
    <w:rsid w:val="00B4460B"/>
    <w:rsid w:val="00B448B5"/>
    <w:rsid w:val="00B449EE"/>
    <w:rsid w:val="00B45474"/>
    <w:rsid w:val="00B4577D"/>
    <w:rsid w:val="00B45F23"/>
    <w:rsid w:val="00B47B58"/>
    <w:rsid w:val="00B47D2A"/>
    <w:rsid w:val="00B47D91"/>
    <w:rsid w:val="00B505D6"/>
    <w:rsid w:val="00B50862"/>
    <w:rsid w:val="00B517C7"/>
    <w:rsid w:val="00B53AC5"/>
    <w:rsid w:val="00B53E4C"/>
    <w:rsid w:val="00B54595"/>
    <w:rsid w:val="00B547CE"/>
    <w:rsid w:val="00B54A61"/>
    <w:rsid w:val="00B57267"/>
    <w:rsid w:val="00B60562"/>
    <w:rsid w:val="00B608C4"/>
    <w:rsid w:val="00B60946"/>
    <w:rsid w:val="00B628A8"/>
    <w:rsid w:val="00B6305B"/>
    <w:rsid w:val="00B639A7"/>
    <w:rsid w:val="00B64E32"/>
    <w:rsid w:val="00B64F91"/>
    <w:rsid w:val="00B661F7"/>
    <w:rsid w:val="00B7008E"/>
    <w:rsid w:val="00B705D7"/>
    <w:rsid w:val="00B70F88"/>
    <w:rsid w:val="00B723EC"/>
    <w:rsid w:val="00B73436"/>
    <w:rsid w:val="00B743FA"/>
    <w:rsid w:val="00B74677"/>
    <w:rsid w:val="00B76BCB"/>
    <w:rsid w:val="00B77DD7"/>
    <w:rsid w:val="00B80510"/>
    <w:rsid w:val="00B825BF"/>
    <w:rsid w:val="00B82AF8"/>
    <w:rsid w:val="00B830BD"/>
    <w:rsid w:val="00B844B0"/>
    <w:rsid w:val="00B86A27"/>
    <w:rsid w:val="00B87971"/>
    <w:rsid w:val="00B87DF5"/>
    <w:rsid w:val="00B90155"/>
    <w:rsid w:val="00B923CA"/>
    <w:rsid w:val="00B92CDD"/>
    <w:rsid w:val="00B93F2B"/>
    <w:rsid w:val="00B94AAA"/>
    <w:rsid w:val="00B94E24"/>
    <w:rsid w:val="00B9557E"/>
    <w:rsid w:val="00B95981"/>
    <w:rsid w:val="00BA14C7"/>
    <w:rsid w:val="00BA3134"/>
    <w:rsid w:val="00BA482F"/>
    <w:rsid w:val="00BA55BD"/>
    <w:rsid w:val="00BA5D5C"/>
    <w:rsid w:val="00BA64D5"/>
    <w:rsid w:val="00BA7381"/>
    <w:rsid w:val="00BA77E6"/>
    <w:rsid w:val="00BB01A6"/>
    <w:rsid w:val="00BB200E"/>
    <w:rsid w:val="00BB26BA"/>
    <w:rsid w:val="00BB3002"/>
    <w:rsid w:val="00BB5C22"/>
    <w:rsid w:val="00BC02BB"/>
    <w:rsid w:val="00BC09D8"/>
    <w:rsid w:val="00BC2A99"/>
    <w:rsid w:val="00BC3919"/>
    <w:rsid w:val="00BC5180"/>
    <w:rsid w:val="00BC6239"/>
    <w:rsid w:val="00BC6EDE"/>
    <w:rsid w:val="00BC73E0"/>
    <w:rsid w:val="00BD1B8E"/>
    <w:rsid w:val="00BD2230"/>
    <w:rsid w:val="00BD2409"/>
    <w:rsid w:val="00BD2ABB"/>
    <w:rsid w:val="00BD302A"/>
    <w:rsid w:val="00BD32CF"/>
    <w:rsid w:val="00BD4833"/>
    <w:rsid w:val="00BD4E33"/>
    <w:rsid w:val="00BD56F6"/>
    <w:rsid w:val="00BD5E57"/>
    <w:rsid w:val="00BD6D13"/>
    <w:rsid w:val="00BD782B"/>
    <w:rsid w:val="00BD7B30"/>
    <w:rsid w:val="00BE107F"/>
    <w:rsid w:val="00BE15AD"/>
    <w:rsid w:val="00BE19E9"/>
    <w:rsid w:val="00BE2786"/>
    <w:rsid w:val="00BE3B14"/>
    <w:rsid w:val="00BE4452"/>
    <w:rsid w:val="00BE5536"/>
    <w:rsid w:val="00BE7E56"/>
    <w:rsid w:val="00BE7F59"/>
    <w:rsid w:val="00BF2337"/>
    <w:rsid w:val="00BF3275"/>
    <w:rsid w:val="00BF335A"/>
    <w:rsid w:val="00BF36AB"/>
    <w:rsid w:val="00BF4106"/>
    <w:rsid w:val="00BF4D9C"/>
    <w:rsid w:val="00BF4E08"/>
    <w:rsid w:val="00BF75DC"/>
    <w:rsid w:val="00BF7636"/>
    <w:rsid w:val="00BF7DA7"/>
    <w:rsid w:val="00C013F3"/>
    <w:rsid w:val="00C04142"/>
    <w:rsid w:val="00C04319"/>
    <w:rsid w:val="00C04660"/>
    <w:rsid w:val="00C0491E"/>
    <w:rsid w:val="00C05D18"/>
    <w:rsid w:val="00C0690B"/>
    <w:rsid w:val="00C12D71"/>
    <w:rsid w:val="00C12EEA"/>
    <w:rsid w:val="00C14F1B"/>
    <w:rsid w:val="00C14F3C"/>
    <w:rsid w:val="00C14F4E"/>
    <w:rsid w:val="00C16266"/>
    <w:rsid w:val="00C20FFA"/>
    <w:rsid w:val="00C220A7"/>
    <w:rsid w:val="00C2436C"/>
    <w:rsid w:val="00C2473E"/>
    <w:rsid w:val="00C27B22"/>
    <w:rsid w:val="00C31D2E"/>
    <w:rsid w:val="00C32B9A"/>
    <w:rsid w:val="00C32C98"/>
    <w:rsid w:val="00C33AEC"/>
    <w:rsid w:val="00C340F4"/>
    <w:rsid w:val="00C34986"/>
    <w:rsid w:val="00C36AB5"/>
    <w:rsid w:val="00C36D4A"/>
    <w:rsid w:val="00C370A8"/>
    <w:rsid w:val="00C378B4"/>
    <w:rsid w:val="00C40117"/>
    <w:rsid w:val="00C404FC"/>
    <w:rsid w:val="00C40B09"/>
    <w:rsid w:val="00C40E20"/>
    <w:rsid w:val="00C4132A"/>
    <w:rsid w:val="00C41744"/>
    <w:rsid w:val="00C42B42"/>
    <w:rsid w:val="00C4445A"/>
    <w:rsid w:val="00C45B62"/>
    <w:rsid w:val="00C477C6"/>
    <w:rsid w:val="00C47F63"/>
    <w:rsid w:val="00C50A96"/>
    <w:rsid w:val="00C5198F"/>
    <w:rsid w:val="00C51BD0"/>
    <w:rsid w:val="00C51D0C"/>
    <w:rsid w:val="00C5308E"/>
    <w:rsid w:val="00C549AC"/>
    <w:rsid w:val="00C55382"/>
    <w:rsid w:val="00C564E5"/>
    <w:rsid w:val="00C56C16"/>
    <w:rsid w:val="00C56E13"/>
    <w:rsid w:val="00C578A4"/>
    <w:rsid w:val="00C57F16"/>
    <w:rsid w:val="00C61DE6"/>
    <w:rsid w:val="00C631EB"/>
    <w:rsid w:val="00C63CCA"/>
    <w:rsid w:val="00C6643F"/>
    <w:rsid w:val="00C665BD"/>
    <w:rsid w:val="00C66E8B"/>
    <w:rsid w:val="00C67A71"/>
    <w:rsid w:val="00C7039D"/>
    <w:rsid w:val="00C711E1"/>
    <w:rsid w:val="00C71E92"/>
    <w:rsid w:val="00C72369"/>
    <w:rsid w:val="00C734EB"/>
    <w:rsid w:val="00C74231"/>
    <w:rsid w:val="00C74392"/>
    <w:rsid w:val="00C74521"/>
    <w:rsid w:val="00C74BEB"/>
    <w:rsid w:val="00C7547D"/>
    <w:rsid w:val="00C75490"/>
    <w:rsid w:val="00C7771A"/>
    <w:rsid w:val="00C81114"/>
    <w:rsid w:val="00C814B9"/>
    <w:rsid w:val="00C81B35"/>
    <w:rsid w:val="00C8204C"/>
    <w:rsid w:val="00C82BFF"/>
    <w:rsid w:val="00C843C6"/>
    <w:rsid w:val="00C850AC"/>
    <w:rsid w:val="00C87606"/>
    <w:rsid w:val="00C91072"/>
    <w:rsid w:val="00C9339D"/>
    <w:rsid w:val="00C95C40"/>
    <w:rsid w:val="00C96A01"/>
    <w:rsid w:val="00C97736"/>
    <w:rsid w:val="00C97937"/>
    <w:rsid w:val="00C97F92"/>
    <w:rsid w:val="00CA107F"/>
    <w:rsid w:val="00CA4099"/>
    <w:rsid w:val="00CA51F1"/>
    <w:rsid w:val="00CA5265"/>
    <w:rsid w:val="00CA5935"/>
    <w:rsid w:val="00CA6D2B"/>
    <w:rsid w:val="00CA782F"/>
    <w:rsid w:val="00CA7CC9"/>
    <w:rsid w:val="00CB14BC"/>
    <w:rsid w:val="00CB218E"/>
    <w:rsid w:val="00CB345F"/>
    <w:rsid w:val="00CB3F7D"/>
    <w:rsid w:val="00CB4750"/>
    <w:rsid w:val="00CB508A"/>
    <w:rsid w:val="00CB5219"/>
    <w:rsid w:val="00CB5F21"/>
    <w:rsid w:val="00CB6596"/>
    <w:rsid w:val="00CC149A"/>
    <w:rsid w:val="00CC1869"/>
    <w:rsid w:val="00CC1BE0"/>
    <w:rsid w:val="00CC450F"/>
    <w:rsid w:val="00CC46FD"/>
    <w:rsid w:val="00CC4A14"/>
    <w:rsid w:val="00CC4E42"/>
    <w:rsid w:val="00CD0717"/>
    <w:rsid w:val="00CD0B13"/>
    <w:rsid w:val="00CD2A92"/>
    <w:rsid w:val="00CD2C40"/>
    <w:rsid w:val="00CD30DD"/>
    <w:rsid w:val="00CD3BD0"/>
    <w:rsid w:val="00CD6E66"/>
    <w:rsid w:val="00CE174C"/>
    <w:rsid w:val="00CE1945"/>
    <w:rsid w:val="00CE1F20"/>
    <w:rsid w:val="00CE5132"/>
    <w:rsid w:val="00CE63AF"/>
    <w:rsid w:val="00CF1369"/>
    <w:rsid w:val="00CF1E25"/>
    <w:rsid w:val="00CF2DB8"/>
    <w:rsid w:val="00CF4693"/>
    <w:rsid w:val="00CF4D63"/>
    <w:rsid w:val="00CF6914"/>
    <w:rsid w:val="00CF6B59"/>
    <w:rsid w:val="00CF6F7B"/>
    <w:rsid w:val="00D00181"/>
    <w:rsid w:val="00D006AE"/>
    <w:rsid w:val="00D00DAA"/>
    <w:rsid w:val="00D02E15"/>
    <w:rsid w:val="00D036A4"/>
    <w:rsid w:val="00D03AE4"/>
    <w:rsid w:val="00D044A6"/>
    <w:rsid w:val="00D045EB"/>
    <w:rsid w:val="00D05A03"/>
    <w:rsid w:val="00D064FF"/>
    <w:rsid w:val="00D068F6"/>
    <w:rsid w:val="00D07E89"/>
    <w:rsid w:val="00D10278"/>
    <w:rsid w:val="00D10482"/>
    <w:rsid w:val="00D11117"/>
    <w:rsid w:val="00D1296B"/>
    <w:rsid w:val="00D1537E"/>
    <w:rsid w:val="00D16C89"/>
    <w:rsid w:val="00D2004B"/>
    <w:rsid w:val="00D2050F"/>
    <w:rsid w:val="00D20D89"/>
    <w:rsid w:val="00D2157C"/>
    <w:rsid w:val="00D22367"/>
    <w:rsid w:val="00D2261A"/>
    <w:rsid w:val="00D2354B"/>
    <w:rsid w:val="00D25E37"/>
    <w:rsid w:val="00D260E6"/>
    <w:rsid w:val="00D2690F"/>
    <w:rsid w:val="00D27271"/>
    <w:rsid w:val="00D27402"/>
    <w:rsid w:val="00D275F5"/>
    <w:rsid w:val="00D303B2"/>
    <w:rsid w:val="00D30B79"/>
    <w:rsid w:val="00D326F7"/>
    <w:rsid w:val="00D32BE0"/>
    <w:rsid w:val="00D3441B"/>
    <w:rsid w:val="00D34B58"/>
    <w:rsid w:val="00D357D7"/>
    <w:rsid w:val="00D40B84"/>
    <w:rsid w:val="00D41051"/>
    <w:rsid w:val="00D4110F"/>
    <w:rsid w:val="00D418BF"/>
    <w:rsid w:val="00D425DF"/>
    <w:rsid w:val="00D45886"/>
    <w:rsid w:val="00D51792"/>
    <w:rsid w:val="00D532B9"/>
    <w:rsid w:val="00D534B2"/>
    <w:rsid w:val="00D53DD0"/>
    <w:rsid w:val="00D543BD"/>
    <w:rsid w:val="00D544FB"/>
    <w:rsid w:val="00D554A5"/>
    <w:rsid w:val="00D56DB9"/>
    <w:rsid w:val="00D604E2"/>
    <w:rsid w:val="00D60968"/>
    <w:rsid w:val="00D627A1"/>
    <w:rsid w:val="00D63549"/>
    <w:rsid w:val="00D63A0F"/>
    <w:rsid w:val="00D63D78"/>
    <w:rsid w:val="00D642E9"/>
    <w:rsid w:val="00D64677"/>
    <w:rsid w:val="00D647AD"/>
    <w:rsid w:val="00D650A9"/>
    <w:rsid w:val="00D66E53"/>
    <w:rsid w:val="00D70CDA"/>
    <w:rsid w:val="00D721F1"/>
    <w:rsid w:val="00D72A7B"/>
    <w:rsid w:val="00D779F0"/>
    <w:rsid w:val="00D77EDA"/>
    <w:rsid w:val="00D813BB"/>
    <w:rsid w:val="00D838C5"/>
    <w:rsid w:val="00D83D70"/>
    <w:rsid w:val="00D84144"/>
    <w:rsid w:val="00D8488C"/>
    <w:rsid w:val="00D85789"/>
    <w:rsid w:val="00D86836"/>
    <w:rsid w:val="00D90D3C"/>
    <w:rsid w:val="00D9265C"/>
    <w:rsid w:val="00D93497"/>
    <w:rsid w:val="00D9386F"/>
    <w:rsid w:val="00D94250"/>
    <w:rsid w:val="00D942D6"/>
    <w:rsid w:val="00D946B2"/>
    <w:rsid w:val="00D94B42"/>
    <w:rsid w:val="00D95DD1"/>
    <w:rsid w:val="00D97F33"/>
    <w:rsid w:val="00DA06EE"/>
    <w:rsid w:val="00DA3D13"/>
    <w:rsid w:val="00DA46B5"/>
    <w:rsid w:val="00DA4A5B"/>
    <w:rsid w:val="00DA6D84"/>
    <w:rsid w:val="00DA7542"/>
    <w:rsid w:val="00DB0FD3"/>
    <w:rsid w:val="00DB151E"/>
    <w:rsid w:val="00DB19A9"/>
    <w:rsid w:val="00DB2E62"/>
    <w:rsid w:val="00DB33F8"/>
    <w:rsid w:val="00DB37FA"/>
    <w:rsid w:val="00DB3E23"/>
    <w:rsid w:val="00DB4D31"/>
    <w:rsid w:val="00DB4EA6"/>
    <w:rsid w:val="00DB516A"/>
    <w:rsid w:val="00DB61BA"/>
    <w:rsid w:val="00DB6FEC"/>
    <w:rsid w:val="00DC20BC"/>
    <w:rsid w:val="00DC2278"/>
    <w:rsid w:val="00DC3E02"/>
    <w:rsid w:val="00DC4C97"/>
    <w:rsid w:val="00DC6DF1"/>
    <w:rsid w:val="00DD0003"/>
    <w:rsid w:val="00DD06C2"/>
    <w:rsid w:val="00DD0798"/>
    <w:rsid w:val="00DD26BE"/>
    <w:rsid w:val="00DD2AB9"/>
    <w:rsid w:val="00DD3A20"/>
    <w:rsid w:val="00DD498D"/>
    <w:rsid w:val="00DD5EC3"/>
    <w:rsid w:val="00DD704C"/>
    <w:rsid w:val="00DE031B"/>
    <w:rsid w:val="00DE35FA"/>
    <w:rsid w:val="00DE45F9"/>
    <w:rsid w:val="00DE4EB5"/>
    <w:rsid w:val="00DE7B8E"/>
    <w:rsid w:val="00DF011A"/>
    <w:rsid w:val="00DF0DBD"/>
    <w:rsid w:val="00DF15D0"/>
    <w:rsid w:val="00DF1733"/>
    <w:rsid w:val="00DF22DA"/>
    <w:rsid w:val="00DF4D1E"/>
    <w:rsid w:val="00DF5A99"/>
    <w:rsid w:val="00DF7811"/>
    <w:rsid w:val="00DF7913"/>
    <w:rsid w:val="00E012A0"/>
    <w:rsid w:val="00E01764"/>
    <w:rsid w:val="00E063CD"/>
    <w:rsid w:val="00E0652F"/>
    <w:rsid w:val="00E07791"/>
    <w:rsid w:val="00E11315"/>
    <w:rsid w:val="00E11909"/>
    <w:rsid w:val="00E1295A"/>
    <w:rsid w:val="00E12FC7"/>
    <w:rsid w:val="00E13015"/>
    <w:rsid w:val="00E13079"/>
    <w:rsid w:val="00E1330E"/>
    <w:rsid w:val="00E15A8B"/>
    <w:rsid w:val="00E1697E"/>
    <w:rsid w:val="00E16B99"/>
    <w:rsid w:val="00E16D8B"/>
    <w:rsid w:val="00E17412"/>
    <w:rsid w:val="00E17509"/>
    <w:rsid w:val="00E17CAD"/>
    <w:rsid w:val="00E2005F"/>
    <w:rsid w:val="00E202DF"/>
    <w:rsid w:val="00E24B01"/>
    <w:rsid w:val="00E25DC8"/>
    <w:rsid w:val="00E2646E"/>
    <w:rsid w:val="00E305D5"/>
    <w:rsid w:val="00E31463"/>
    <w:rsid w:val="00E3189C"/>
    <w:rsid w:val="00E31905"/>
    <w:rsid w:val="00E35252"/>
    <w:rsid w:val="00E35744"/>
    <w:rsid w:val="00E35A56"/>
    <w:rsid w:val="00E405A1"/>
    <w:rsid w:val="00E41FF2"/>
    <w:rsid w:val="00E421F3"/>
    <w:rsid w:val="00E435D8"/>
    <w:rsid w:val="00E43E1D"/>
    <w:rsid w:val="00E44884"/>
    <w:rsid w:val="00E476D8"/>
    <w:rsid w:val="00E47C0A"/>
    <w:rsid w:val="00E47DAC"/>
    <w:rsid w:val="00E5053A"/>
    <w:rsid w:val="00E5080D"/>
    <w:rsid w:val="00E50FF9"/>
    <w:rsid w:val="00E54314"/>
    <w:rsid w:val="00E5487B"/>
    <w:rsid w:val="00E55681"/>
    <w:rsid w:val="00E56696"/>
    <w:rsid w:val="00E56932"/>
    <w:rsid w:val="00E56989"/>
    <w:rsid w:val="00E60797"/>
    <w:rsid w:val="00E62BFC"/>
    <w:rsid w:val="00E62FA7"/>
    <w:rsid w:val="00E62FBD"/>
    <w:rsid w:val="00E631D6"/>
    <w:rsid w:val="00E66244"/>
    <w:rsid w:val="00E66DB5"/>
    <w:rsid w:val="00E67CE1"/>
    <w:rsid w:val="00E67E11"/>
    <w:rsid w:val="00E71C72"/>
    <w:rsid w:val="00E73134"/>
    <w:rsid w:val="00E740E3"/>
    <w:rsid w:val="00E75A0A"/>
    <w:rsid w:val="00E75CAC"/>
    <w:rsid w:val="00E7647F"/>
    <w:rsid w:val="00E808D2"/>
    <w:rsid w:val="00E82466"/>
    <w:rsid w:val="00E827B2"/>
    <w:rsid w:val="00E83E5D"/>
    <w:rsid w:val="00E86F5F"/>
    <w:rsid w:val="00E87B8A"/>
    <w:rsid w:val="00E906E8"/>
    <w:rsid w:val="00E90902"/>
    <w:rsid w:val="00E92E5F"/>
    <w:rsid w:val="00E933F4"/>
    <w:rsid w:val="00E938D1"/>
    <w:rsid w:val="00E96117"/>
    <w:rsid w:val="00E96373"/>
    <w:rsid w:val="00E9667A"/>
    <w:rsid w:val="00E9683D"/>
    <w:rsid w:val="00EA03D3"/>
    <w:rsid w:val="00EA0A98"/>
    <w:rsid w:val="00EA0E82"/>
    <w:rsid w:val="00EA2250"/>
    <w:rsid w:val="00EA3BEB"/>
    <w:rsid w:val="00EA4B2D"/>
    <w:rsid w:val="00EA4EF6"/>
    <w:rsid w:val="00EB0477"/>
    <w:rsid w:val="00EB3CB2"/>
    <w:rsid w:val="00EB425C"/>
    <w:rsid w:val="00EB4DBE"/>
    <w:rsid w:val="00EB4F50"/>
    <w:rsid w:val="00EB67ED"/>
    <w:rsid w:val="00EC0A60"/>
    <w:rsid w:val="00EC1CB3"/>
    <w:rsid w:val="00EC2278"/>
    <w:rsid w:val="00EC2392"/>
    <w:rsid w:val="00EC37A9"/>
    <w:rsid w:val="00EC3BAB"/>
    <w:rsid w:val="00EC3FE9"/>
    <w:rsid w:val="00EC43BA"/>
    <w:rsid w:val="00EC61D7"/>
    <w:rsid w:val="00EC6A57"/>
    <w:rsid w:val="00EC73C4"/>
    <w:rsid w:val="00EC7466"/>
    <w:rsid w:val="00EC761C"/>
    <w:rsid w:val="00EC7D8B"/>
    <w:rsid w:val="00ED077B"/>
    <w:rsid w:val="00ED0907"/>
    <w:rsid w:val="00ED1872"/>
    <w:rsid w:val="00ED21E1"/>
    <w:rsid w:val="00ED302F"/>
    <w:rsid w:val="00ED3770"/>
    <w:rsid w:val="00ED4434"/>
    <w:rsid w:val="00ED6326"/>
    <w:rsid w:val="00ED6E8C"/>
    <w:rsid w:val="00ED725A"/>
    <w:rsid w:val="00EE00CE"/>
    <w:rsid w:val="00EE0EB4"/>
    <w:rsid w:val="00EE1A48"/>
    <w:rsid w:val="00EE213F"/>
    <w:rsid w:val="00EE2CCF"/>
    <w:rsid w:val="00EE3BA3"/>
    <w:rsid w:val="00EE54C4"/>
    <w:rsid w:val="00EE5C59"/>
    <w:rsid w:val="00EF00F6"/>
    <w:rsid w:val="00EF223E"/>
    <w:rsid w:val="00EF2A0D"/>
    <w:rsid w:val="00EF2F91"/>
    <w:rsid w:val="00EF3325"/>
    <w:rsid w:val="00EF3B80"/>
    <w:rsid w:val="00EF3C73"/>
    <w:rsid w:val="00EF490C"/>
    <w:rsid w:val="00EF6585"/>
    <w:rsid w:val="00EF6E95"/>
    <w:rsid w:val="00EF6F81"/>
    <w:rsid w:val="00EF7339"/>
    <w:rsid w:val="00F01501"/>
    <w:rsid w:val="00F0184F"/>
    <w:rsid w:val="00F02C54"/>
    <w:rsid w:val="00F02C91"/>
    <w:rsid w:val="00F03960"/>
    <w:rsid w:val="00F039EC"/>
    <w:rsid w:val="00F04611"/>
    <w:rsid w:val="00F046FC"/>
    <w:rsid w:val="00F06751"/>
    <w:rsid w:val="00F071E1"/>
    <w:rsid w:val="00F12703"/>
    <w:rsid w:val="00F12959"/>
    <w:rsid w:val="00F12D28"/>
    <w:rsid w:val="00F13032"/>
    <w:rsid w:val="00F13370"/>
    <w:rsid w:val="00F14A45"/>
    <w:rsid w:val="00F14BFB"/>
    <w:rsid w:val="00F167EF"/>
    <w:rsid w:val="00F21743"/>
    <w:rsid w:val="00F218D6"/>
    <w:rsid w:val="00F22334"/>
    <w:rsid w:val="00F225E3"/>
    <w:rsid w:val="00F226F5"/>
    <w:rsid w:val="00F23188"/>
    <w:rsid w:val="00F233F1"/>
    <w:rsid w:val="00F24A9D"/>
    <w:rsid w:val="00F27716"/>
    <w:rsid w:val="00F32A7F"/>
    <w:rsid w:val="00F33ABE"/>
    <w:rsid w:val="00F34620"/>
    <w:rsid w:val="00F34FC3"/>
    <w:rsid w:val="00F36477"/>
    <w:rsid w:val="00F41733"/>
    <w:rsid w:val="00F41F26"/>
    <w:rsid w:val="00F45724"/>
    <w:rsid w:val="00F46584"/>
    <w:rsid w:val="00F46671"/>
    <w:rsid w:val="00F46AAF"/>
    <w:rsid w:val="00F47471"/>
    <w:rsid w:val="00F507A9"/>
    <w:rsid w:val="00F50DB2"/>
    <w:rsid w:val="00F55E4D"/>
    <w:rsid w:val="00F57936"/>
    <w:rsid w:val="00F606A2"/>
    <w:rsid w:val="00F606FF"/>
    <w:rsid w:val="00F60CCB"/>
    <w:rsid w:val="00F61728"/>
    <w:rsid w:val="00F61928"/>
    <w:rsid w:val="00F62921"/>
    <w:rsid w:val="00F6311F"/>
    <w:rsid w:val="00F64B68"/>
    <w:rsid w:val="00F661E2"/>
    <w:rsid w:val="00F66BA2"/>
    <w:rsid w:val="00F7161A"/>
    <w:rsid w:val="00F720B8"/>
    <w:rsid w:val="00F723AD"/>
    <w:rsid w:val="00F72B82"/>
    <w:rsid w:val="00F737D7"/>
    <w:rsid w:val="00F743D7"/>
    <w:rsid w:val="00F744F8"/>
    <w:rsid w:val="00F74BD6"/>
    <w:rsid w:val="00F75535"/>
    <w:rsid w:val="00F7566D"/>
    <w:rsid w:val="00F778DA"/>
    <w:rsid w:val="00F80D01"/>
    <w:rsid w:val="00F81511"/>
    <w:rsid w:val="00F8190A"/>
    <w:rsid w:val="00F81A38"/>
    <w:rsid w:val="00F8354A"/>
    <w:rsid w:val="00F839A6"/>
    <w:rsid w:val="00F849EE"/>
    <w:rsid w:val="00F85DBE"/>
    <w:rsid w:val="00F867B6"/>
    <w:rsid w:val="00F8736C"/>
    <w:rsid w:val="00F922B7"/>
    <w:rsid w:val="00F92B62"/>
    <w:rsid w:val="00F949A0"/>
    <w:rsid w:val="00F95C41"/>
    <w:rsid w:val="00F9603F"/>
    <w:rsid w:val="00F96F33"/>
    <w:rsid w:val="00F96F4E"/>
    <w:rsid w:val="00F97ACC"/>
    <w:rsid w:val="00F97B8B"/>
    <w:rsid w:val="00F97F94"/>
    <w:rsid w:val="00FA1F2E"/>
    <w:rsid w:val="00FA24B5"/>
    <w:rsid w:val="00FA27C3"/>
    <w:rsid w:val="00FA35B5"/>
    <w:rsid w:val="00FA3686"/>
    <w:rsid w:val="00FA3902"/>
    <w:rsid w:val="00FA42A6"/>
    <w:rsid w:val="00FA448F"/>
    <w:rsid w:val="00FA59C9"/>
    <w:rsid w:val="00FA5CFE"/>
    <w:rsid w:val="00FA6A3D"/>
    <w:rsid w:val="00FA6E03"/>
    <w:rsid w:val="00FA6FAC"/>
    <w:rsid w:val="00FB012F"/>
    <w:rsid w:val="00FB0FC8"/>
    <w:rsid w:val="00FB17F6"/>
    <w:rsid w:val="00FB1CB2"/>
    <w:rsid w:val="00FB3507"/>
    <w:rsid w:val="00FB4856"/>
    <w:rsid w:val="00FB52B2"/>
    <w:rsid w:val="00FB7AD9"/>
    <w:rsid w:val="00FB7CC8"/>
    <w:rsid w:val="00FC00FD"/>
    <w:rsid w:val="00FC409D"/>
    <w:rsid w:val="00FC5389"/>
    <w:rsid w:val="00FC5BA5"/>
    <w:rsid w:val="00FC5DDD"/>
    <w:rsid w:val="00FC63D3"/>
    <w:rsid w:val="00FD130E"/>
    <w:rsid w:val="00FD1789"/>
    <w:rsid w:val="00FD1F7A"/>
    <w:rsid w:val="00FD1FBB"/>
    <w:rsid w:val="00FD2124"/>
    <w:rsid w:val="00FD3098"/>
    <w:rsid w:val="00FD5113"/>
    <w:rsid w:val="00FD7B9F"/>
    <w:rsid w:val="00FE102C"/>
    <w:rsid w:val="00FE17C9"/>
    <w:rsid w:val="00FE1B76"/>
    <w:rsid w:val="00FE3B51"/>
    <w:rsid w:val="00FE48F3"/>
    <w:rsid w:val="00FE5A28"/>
    <w:rsid w:val="00FE5CC1"/>
    <w:rsid w:val="00FE7D2C"/>
    <w:rsid w:val="00FF0346"/>
    <w:rsid w:val="00FF04F9"/>
    <w:rsid w:val="00FF1A6A"/>
    <w:rsid w:val="00FF3510"/>
    <w:rsid w:val="00FF3605"/>
    <w:rsid w:val="00FF3734"/>
    <w:rsid w:val="00FF62E0"/>
    <w:rsid w:val="00FF6C74"/>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30"/>
    <w:rPr>
      <w:lang w:val="en-AU"/>
    </w:rPr>
  </w:style>
  <w:style w:type="paragraph" w:styleId="Heading3">
    <w:name w:val="heading 3"/>
    <w:basedOn w:val="Normal"/>
    <w:next w:val="Normal"/>
    <w:link w:val="Heading3Char"/>
    <w:uiPriority w:val="9"/>
    <w:semiHidden/>
    <w:unhideWhenUsed/>
    <w:qFormat/>
    <w:rsid w:val="00531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23"/>
    <w:pPr>
      <w:spacing w:before="60" w:after="60" w:line="360" w:lineRule="auto"/>
      <w:ind w:left="720"/>
      <w:contextualSpacing/>
    </w:pPr>
    <w:rPr>
      <w:rFonts w:ascii="Verdana" w:eastAsia="Calibri" w:hAnsi="Verdana" w:cs="Times New Roman"/>
      <w:szCs w:val="24"/>
      <w:u w:val="single"/>
      <w:lang w:eastAsia="en-GB"/>
    </w:rPr>
  </w:style>
  <w:style w:type="paragraph" w:customStyle="1" w:styleId="Default">
    <w:name w:val="Default"/>
    <w:rsid w:val="004B0EC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1D81"/>
    <w:rPr>
      <w:sz w:val="16"/>
      <w:szCs w:val="16"/>
    </w:rPr>
  </w:style>
  <w:style w:type="paragraph" w:styleId="CommentText">
    <w:name w:val="annotation text"/>
    <w:basedOn w:val="Normal"/>
    <w:link w:val="CommentTextChar"/>
    <w:uiPriority w:val="99"/>
    <w:semiHidden/>
    <w:unhideWhenUsed/>
    <w:rsid w:val="00551D81"/>
    <w:pPr>
      <w:spacing w:line="240" w:lineRule="auto"/>
    </w:pPr>
    <w:rPr>
      <w:sz w:val="20"/>
      <w:szCs w:val="20"/>
    </w:rPr>
  </w:style>
  <w:style w:type="character" w:customStyle="1" w:styleId="CommentTextChar">
    <w:name w:val="Comment Text Char"/>
    <w:basedOn w:val="DefaultParagraphFont"/>
    <w:link w:val="CommentText"/>
    <w:uiPriority w:val="99"/>
    <w:semiHidden/>
    <w:rsid w:val="00551D81"/>
    <w:rPr>
      <w:sz w:val="20"/>
      <w:szCs w:val="20"/>
    </w:rPr>
  </w:style>
  <w:style w:type="paragraph" w:styleId="CommentSubject">
    <w:name w:val="annotation subject"/>
    <w:basedOn w:val="CommentText"/>
    <w:next w:val="CommentText"/>
    <w:link w:val="CommentSubjectChar"/>
    <w:uiPriority w:val="99"/>
    <w:semiHidden/>
    <w:unhideWhenUsed/>
    <w:rsid w:val="00551D81"/>
    <w:rPr>
      <w:b/>
      <w:bCs/>
    </w:rPr>
  </w:style>
  <w:style w:type="character" w:customStyle="1" w:styleId="CommentSubjectChar">
    <w:name w:val="Comment Subject Char"/>
    <w:basedOn w:val="CommentTextChar"/>
    <w:link w:val="CommentSubject"/>
    <w:uiPriority w:val="99"/>
    <w:semiHidden/>
    <w:rsid w:val="00551D81"/>
    <w:rPr>
      <w:b/>
      <w:bCs/>
      <w:sz w:val="20"/>
      <w:szCs w:val="20"/>
    </w:rPr>
  </w:style>
  <w:style w:type="paragraph" w:styleId="BalloonText">
    <w:name w:val="Balloon Text"/>
    <w:basedOn w:val="Normal"/>
    <w:link w:val="BalloonTextChar"/>
    <w:uiPriority w:val="99"/>
    <w:semiHidden/>
    <w:unhideWhenUsed/>
    <w:rsid w:val="0055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81"/>
    <w:rPr>
      <w:rFonts w:ascii="Segoe UI" w:hAnsi="Segoe UI" w:cs="Segoe UI"/>
      <w:sz w:val="18"/>
      <w:szCs w:val="18"/>
    </w:rPr>
  </w:style>
  <w:style w:type="paragraph" w:styleId="Header">
    <w:name w:val="header"/>
    <w:basedOn w:val="Normal"/>
    <w:link w:val="HeaderChar"/>
    <w:uiPriority w:val="99"/>
    <w:unhideWhenUsed/>
    <w:rsid w:val="00A4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B77"/>
  </w:style>
  <w:style w:type="paragraph" w:styleId="Footer">
    <w:name w:val="footer"/>
    <w:basedOn w:val="Normal"/>
    <w:link w:val="FooterChar"/>
    <w:uiPriority w:val="99"/>
    <w:unhideWhenUsed/>
    <w:rsid w:val="00A4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B77"/>
  </w:style>
  <w:style w:type="paragraph" w:styleId="FootnoteText">
    <w:name w:val="footnote text"/>
    <w:basedOn w:val="Normal"/>
    <w:link w:val="FootnoteTextChar"/>
    <w:uiPriority w:val="99"/>
    <w:unhideWhenUsed/>
    <w:rsid w:val="00A47B77"/>
    <w:pPr>
      <w:spacing w:after="0" w:line="240" w:lineRule="auto"/>
    </w:pPr>
    <w:rPr>
      <w:sz w:val="20"/>
      <w:szCs w:val="20"/>
    </w:rPr>
  </w:style>
  <w:style w:type="character" w:customStyle="1" w:styleId="FootnoteTextChar">
    <w:name w:val="Footnote Text Char"/>
    <w:basedOn w:val="DefaultParagraphFont"/>
    <w:link w:val="FootnoteText"/>
    <w:uiPriority w:val="99"/>
    <w:rsid w:val="00A47B77"/>
    <w:rPr>
      <w:sz w:val="20"/>
      <w:szCs w:val="20"/>
    </w:rPr>
  </w:style>
  <w:style w:type="character" w:styleId="FootnoteReference">
    <w:name w:val="footnote reference"/>
    <w:basedOn w:val="DefaultParagraphFont"/>
    <w:uiPriority w:val="99"/>
    <w:semiHidden/>
    <w:unhideWhenUsed/>
    <w:rsid w:val="00A47B77"/>
    <w:rPr>
      <w:vertAlign w:val="superscript"/>
    </w:rPr>
  </w:style>
  <w:style w:type="character" w:styleId="Hyperlink">
    <w:name w:val="Hyperlink"/>
    <w:basedOn w:val="DefaultParagraphFont"/>
    <w:uiPriority w:val="99"/>
    <w:unhideWhenUsed/>
    <w:rsid w:val="00B47D91"/>
    <w:rPr>
      <w:color w:val="0563C1" w:themeColor="hyperlink"/>
      <w:u w:val="single"/>
    </w:rPr>
  </w:style>
  <w:style w:type="table" w:styleId="TableGrid">
    <w:name w:val="Table Grid"/>
    <w:basedOn w:val="TableNormal"/>
    <w:uiPriority w:val="39"/>
    <w:rsid w:val="008162D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62D0"/>
    <w:pPr>
      <w:spacing w:after="0" w:line="240" w:lineRule="auto"/>
    </w:pPr>
  </w:style>
  <w:style w:type="character" w:customStyle="1" w:styleId="Heading3Char">
    <w:name w:val="Heading 3 Char"/>
    <w:basedOn w:val="DefaultParagraphFont"/>
    <w:link w:val="Heading3"/>
    <w:uiPriority w:val="9"/>
    <w:semiHidden/>
    <w:rsid w:val="00531CD8"/>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186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BA4"/>
    <w:rPr>
      <w:sz w:val="20"/>
      <w:szCs w:val="20"/>
    </w:rPr>
  </w:style>
  <w:style w:type="character" w:styleId="EndnoteReference">
    <w:name w:val="endnote reference"/>
    <w:basedOn w:val="DefaultParagraphFont"/>
    <w:uiPriority w:val="99"/>
    <w:semiHidden/>
    <w:unhideWhenUsed/>
    <w:rsid w:val="00186BA4"/>
    <w:rPr>
      <w:vertAlign w:val="superscript"/>
    </w:rPr>
  </w:style>
  <w:style w:type="paragraph" w:styleId="NormalWeb">
    <w:name w:val="Normal (Web)"/>
    <w:basedOn w:val="Normal"/>
    <w:uiPriority w:val="99"/>
    <w:semiHidden/>
    <w:unhideWhenUsed/>
    <w:rsid w:val="001C1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1368"/>
  </w:style>
  <w:style w:type="character" w:customStyle="1" w:styleId="Mention1">
    <w:name w:val="Mention1"/>
    <w:basedOn w:val="DefaultParagraphFont"/>
    <w:uiPriority w:val="99"/>
    <w:semiHidden/>
    <w:unhideWhenUsed/>
    <w:rsid w:val="00C97F92"/>
    <w:rPr>
      <w:color w:val="2B579A"/>
      <w:shd w:val="clear" w:color="auto" w:fill="E6E6E6"/>
    </w:rPr>
  </w:style>
  <w:style w:type="character" w:styleId="FollowedHyperlink">
    <w:name w:val="FollowedHyperlink"/>
    <w:basedOn w:val="DefaultParagraphFont"/>
    <w:uiPriority w:val="99"/>
    <w:semiHidden/>
    <w:unhideWhenUsed/>
    <w:rsid w:val="006623F8"/>
    <w:rPr>
      <w:color w:val="954F72" w:themeColor="followedHyperlink"/>
      <w:u w:val="single"/>
    </w:rPr>
  </w:style>
  <w:style w:type="character" w:customStyle="1" w:styleId="UnresolvedMention">
    <w:name w:val="Unresolved Mention"/>
    <w:basedOn w:val="DefaultParagraphFont"/>
    <w:uiPriority w:val="99"/>
    <w:semiHidden/>
    <w:unhideWhenUsed/>
    <w:rsid w:val="008302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30"/>
    <w:rPr>
      <w:lang w:val="en-AU"/>
    </w:rPr>
  </w:style>
  <w:style w:type="paragraph" w:styleId="Heading3">
    <w:name w:val="heading 3"/>
    <w:basedOn w:val="Normal"/>
    <w:next w:val="Normal"/>
    <w:link w:val="Heading3Char"/>
    <w:uiPriority w:val="9"/>
    <w:semiHidden/>
    <w:unhideWhenUsed/>
    <w:qFormat/>
    <w:rsid w:val="00531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23"/>
    <w:pPr>
      <w:spacing w:before="60" w:after="60" w:line="360" w:lineRule="auto"/>
      <w:ind w:left="720"/>
      <w:contextualSpacing/>
    </w:pPr>
    <w:rPr>
      <w:rFonts w:ascii="Verdana" w:eastAsia="Calibri" w:hAnsi="Verdana" w:cs="Times New Roman"/>
      <w:szCs w:val="24"/>
      <w:u w:val="single"/>
      <w:lang w:eastAsia="en-GB"/>
    </w:rPr>
  </w:style>
  <w:style w:type="paragraph" w:customStyle="1" w:styleId="Default">
    <w:name w:val="Default"/>
    <w:rsid w:val="004B0EC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1D81"/>
    <w:rPr>
      <w:sz w:val="16"/>
      <w:szCs w:val="16"/>
    </w:rPr>
  </w:style>
  <w:style w:type="paragraph" w:styleId="CommentText">
    <w:name w:val="annotation text"/>
    <w:basedOn w:val="Normal"/>
    <w:link w:val="CommentTextChar"/>
    <w:uiPriority w:val="99"/>
    <w:semiHidden/>
    <w:unhideWhenUsed/>
    <w:rsid w:val="00551D81"/>
    <w:pPr>
      <w:spacing w:line="240" w:lineRule="auto"/>
    </w:pPr>
    <w:rPr>
      <w:sz w:val="20"/>
      <w:szCs w:val="20"/>
    </w:rPr>
  </w:style>
  <w:style w:type="character" w:customStyle="1" w:styleId="CommentTextChar">
    <w:name w:val="Comment Text Char"/>
    <w:basedOn w:val="DefaultParagraphFont"/>
    <w:link w:val="CommentText"/>
    <w:uiPriority w:val="99"/>
    <w:semiHidden/>
    <w:rsid w:val="00551D81"/>
    <w:rPr>
      <w:sz w:val="20"/>
      <w:szCs w:val="20"/>
    </w:rPr>
  </w:style>
  <w:style w:type="paragraph" w:styleId="CommentSubject">
    <w:name w:val="annotation subject"/>
    <w:basedOn w:val="CommentText"/>
    <w:next w:val="CommentText"/>
    <w:link w:val="CommentSubjectChar"/>
    <w:uiPriority w:val="99"/>
    <w:semiHidden/>
    <w:unhideWhenUsed/>
    <w:rsid w:val="00551D81"/>
    <w:rPr>
      <w:b/>
      <w:bCs/>
    </w:rPr>
  </w:style>
  <w:style w:type="character" w:customStyle="1" w:styleId="CommentSubjectChar">
    <w:name w:val="Comment Subject Char"/>
    <w:basedOn w:val="CommentTextChar"/>
    <w:link w:val="CommentSubject"/>
    <w:uiPriority w:val="99"/>
    <w:semiHidden/>
    <w:rsid w:val="00551D81"/>
    <w:rPr>
      <w:b/>
      <w:bCs/>
      <w:sz w:val="20"/>
      <w:szCs w:val="20"/>
    </w:rPr>
  </w:style>
  <w:style w:type="paragraph" w:styleId="BalloonText">
    <w:name w:val="Balloon Text"/>
    <w:basedOn w:val="Normal"/>
    <w:link w:val="BalloonTextChar"/>
    <w:uiPriority w:val="99"/>
    <w:semiHidden/>
    <w:unhideWhenUsed/>
    <w:rsid w:val="0055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81"/>
    <w:rPr>
      <w:rFonts w:ascii="Segoe UI" w:hAnsi="Segoe UI" w:cs="Segoe UI"/>
      <w:sz w:val="18"/>
      <w:szCs w:val="18"/>
    </w:rPr>
  </w:style>
  <w:style w:type="paragraph" w:styleId="Header">
    <w:name w:val="header"/>
    <w:basedOn w:val="Normal"/>
    <w:link w:val="HeaderChar"/>
    <w:uiPriority w:val="99"/>
    <w:unhideWhenUsed/>
    <w:rsid w:val="00A47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B77"/>
  </w:style>
  <w:style w:type="paragraph" w:styleId="Footer">
    <w:name w:val="footer"/>
    <w:basedOn w:val="Normal"/>
    <w:link w:val="FooterChar"/>
    <w:uiPriority w:val="99"/>
    <w:unhideWhenUsed/>
    <w:rsid w:val="00A47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B77"/>
  </w:style>
  <w:style w:type="paragraph" w:styleId="FootnoteText">
    <w:name w:val="footnote text"/>
    <w:basedOn w:val="Normal"/>
    <w:link w:val="FootnoteTextChar"/>
    <w:uiPriority w:val="99"/>
    <w:unhideWhenUsed/>
    <w:rsid w:val="00A47B77"/>
    <w:pPr>
      <w:spacing w:after="0" w:line="240" w:lineRule="auto"/>
    </w:pPr>
    <w:rPr>
      <w:sz w:val="20"/>
      <w:szCs w:val="20"/>
    </w:rPr>
  </w:style>
  <w:style w:type="character" w:customStyle="1" w:styleId="FootnoteTextChar">
    <w:name w:val="Footnote Text Char"/>
    <w:basedOn w:val="DefaultParagraphFont"/>
    <w:link w:val="FootnoteText"/>
    <w:uiPriority w:val="99"/>
    <w:rsid w:val="00A47B77"/>
    <w:rPr>
      <w:sz w:val="20"/>
      <w:szCs w:val="20"/>
    </w:rPr>
  </w:style>
  <w:style w:type="character" w:styleId="FootnoteReference">
    <w:name w:val="footnote reference"/>
    <w:basedOn w:val="DefaultParagraphFont"/>
    <w:uiPriority w:val="99"/>
    <w:semiHidden/>
    <w:unhideWhenUsed/>
    <w:rsid w:val="00A47B77"/>
    <w:rPr>
      <w:vertAlign w:val="superscript"/>
    </w:rPr>
  </w:style>
  <w:style w:type="character" w:styleId="Hyperlink">
    <w:name w:val="Hyperlink"/>
    <w:basedOn w:val="DefaultParagraphFont"/>
    <w:uiPriority w:val="99"/>
    <w:unhideWhenUsed/>
    <w:rsid w:val="00B47D91"/>
    <w:rPr>
      <w:color w:val="0563C1" w:themeColor="hyperlink"/>
      <w:u w:val="single"/>
    </w:rPr>
  </w:style>
  <w:style w:type="table" w:styleId="TableGrid">
    <w:name w:val="Table Grid"/>
    <w:basedOn w:val="TableNormal"/>
    <w:uiPriority w:val="39"/>
    <w:rsid w:val="008162D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62D0"/>
    <w:pPr>
      <w:spacing w:after="0" w:line="240" w:lineRule="auto"/>
    </w:pPr>
  </w:style>
  <w:style w:type="character" w:customStyle="1" w:styleId="Heading3Char">
    <w:name w:val="Heading 3 Char"/>
    <w:basedOn w:val="DefaultParagraphFont"/>
    <w:link w:val="Heading3"/>
    <w:uiPriority w:val="9"/>
    <w:semiHidden/>
    <w:rsid w:val="00531CD8"/>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186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BA4"/>
    <w:rPr>
      <w:sz w:val="20"/>
      <w:szCs w:val="20"/>
    </w:rPr>
  </w:style>
  <w:style w:type="character" w:styleId="EndnoteReference">
    <w:name w:val="endnote reference"/>
    <w:basedOn w:val="DefaultParagraphFont"/>
    <w:uiPriority w:val="99"/>
    <w:semiHidden/>
    <w:unhideWhenUsed/>
    <w:rsid w:val="00186BA4"/>
    <w:rPr>
      <w:vertAlign w:val="superscript"/>
    </w:rPr>
  </w:style>
  <w:style w:type="paragraph" w:styleId="NormalWeb">
    <w:name w:val="Normal (Web)"/>
    <w:basedOn w:val="Normal"/>
    <w:uiPriority w:val="99"/>
    <w:semiHidden/>
    <w:unhideWhenUsed/>
    <w:rsid w:val="001C1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1368"/>
  </w:style>
  <w:style w:type="character" w:customStyle="1" w:styleId="Mention1">
    <w:name w:val="Mention1"/>
    <w:basedOn w:val="DefaultParagraphFont"/>
    <w:uiPriority w:val="99"/>
    <w:semiHidden/>
    <w:unhideWhenUsed/>
    <w:rsid w:val="00C97F92"/>
    <w:rPr>
      <w:color w:val="2B579A"/>
      <w:shd w:val="clear" w:color="auto" w:fill="E6E6E6"/>
    </w:rPr>
  </w:style>
  <w:style w:type="character" w:styleId="FollowedHyperlink">
    <w:name w:val="FollowedHyperlink"/>
    <w:basedOn w:val="DefaultParagraphFont"/>
    <w:uiPriority w:val="99"/>
    <w:semiHidden/>
    <w:unhideWhenUsed/>
    <w:rsid w:val="006623F8"/>
    <w:rPr>
      <w:color w:val="954F72" w:themeColor="followedHyperlink"/>
      <w:u w:val="single"/>
    </w:rPr>
  </w:style>
  <w:style w:type="character" w:customStyle="1" w:styleId="UnresolvedMention">
    <w:name w:val="Unresolved Mention"/>
    <w:basedOn w:val="DefaultParagraphFont"/>
    <w:uiPriority w:val="99"/>
    <w:semiHidden/>
    <w:unhideWhenUsed/>
    <w:rsid w:val="00830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2548">
      <w:bodyDiv w:val="1"/>
      <w:marLeft w:val="0"/>
      <w:marRight w:val="0"/>
      <w:marTop w:val="0"/>
      <w:marBottom w:val="0"/>
      <w:divBdr>
        <w:top w:val="none" w:sz="0" w:space="0" w:color="auto"/>
        <w:left w:val="none" w:sz="0" w:space="0" w:color="auto"/>
        <w:bottom w:val="none" w:sz="0" w:space="0" w:color="auto"/>
        <w:right w:val="none" w:sz="0" w:space="0" w:color="auto"/>
      </w:divBdr>
    </w:div>
    <w:div w:id="411706273">
      <w:bodyDiv w:val="1"/>
      <w:marLeft w:val="0"/>
      <w:marRight w:val="0"/>
      <w:marTop w:val="0"/>
      <w:marBottom w:val="0"/>
      <w:divBdr>
        <w:top w:val="none" w:sz="0" w:space="0" w:color="auto"/>
        <w:left w:val="none" w:sz="0" w:space="0" w:color="auto"/>
        <w:bottom w:val="none" w:sz="0" w:space="0" w:color="auto"/>
        <w:right w:val="none" w:sz="0" w:space="0" w:color="auto"/>
      </w:divBdr>
    </w:div>
    <w:div w:id="1233003322">
      <w:bodyDiv w:val="1"/>
      <w:marLeft w:val="0"/>
      <w:marRight w:val="0"/>
      <w:marTop w:val="0"/>
      <w:marBottom w:val="0"/>
      <w:divBdr>
        <w:top w:val="none" w:sz="0" w:space="0" w:color="auto"/>
        <w:left w:val="none" w:sz="0" w:space="0" w:color="auto"/>
        <w:bottom w:val="none" w:sz="0" w:space="0" w:color="auto"/>
        <w:right w:val="none" w:sz="0" w:space="0" w:color="auto"/>
      </w:divBdr>
    </w:div>
    <w:div w:id="1252619157">
      <w:bodyDiv w:val="1"/>
      <w:marLeft w:val="0"/>
      <w:marRight w:val="0"/>
      <w:marTop w:val="0"/>
      <w:marBottom w:val="0"/>
      <w:divBdr>
        <w:top w:val="none" w:sz="0" w:space="0" w:color="auto"/>
        <w:left w:val="none" w:sz="0" w:space="0" w:color="auto"/>
        <w:bottom w:val="none" w:sz="0" w:space="0" w:color="auto"/>
        <w:right w:val="none" w:sz="0" w:space="0" w:color="auto"/>
      </w:divBdr>
    </w:div>
    <w:div w:id="1338338270">
      <w:bodyDiv w:val="1"/>
      <w:marLeft w:val="0"/>
      <w:marRight w:val="0"/>
      <w:marTop w:val="0"/>
      <w:marBottom w:val="0"/>
      <w:divBdr>
        <w:top w:val="none" w:sz="0" w:space="0" w:color="auto"/>
        <w:left w:val="none" w:sz="0" w:space="0" w:color="auto"/>
        <w:bottom w:val="none" w:sz="0" w:space="0" w:color="auto"/>
        <w:right w:val="none" w:sz="0" w:space="0" w:color="auto"/>
      </w:divBdr>
    </w:div>
    <w:div w:id="1406416551">
      <w:bodyDiv w:val="1"/>
      <w:marLeft w:val="0"/>
      <w:marRight w:val="0"/>
      <w:marTop w:val="0"/>
      <w:marBottom w:val="0"/>
      <w:divBdr>
        <w:top w:val="none" w:sz="0" w:space="0" w:color="auto"/>
        <w:left w:val="none" w:sz="0" w:space="0" w:color="auto"/>
        <w:bottom w:val="none" w:sz="0" w:space="0" w:color="auto"/>
        <w:right w:val="none" w:sz="0" w:space="0" w:color="auto"/>
      </w:divBdr>
      <w:divsChild>
        <w:div w:id="1492403654">
          <w:marLeft w:val="691"/>
          <w:marRight w:val="0"/>
          <w:marTop w:val="0"/>
          <w:marBottom w:val="0"/>
          <w:divBdr>
            <w:top w:val="none" w:sz="0" w:space="0" w:color="auto"/>
            <w:left w:val="none" w:sz="0" w:space="0" w:color="auto"/>
            <w:bottom w:val="none" w:sz="0" w:space="0" w:color="auto"/>
            <w:right w:val="none" w:sz="0" w:space="0" w:color="auto"/>
          </w:divBdr>
        </w:div>
      </w:divsChild>
    </w:div>
    <w:div w:id="1410270211">
      <w:bodyDiv w:val="1"/>
      <w:marLeft w:val="0"/>
      <w:marRight w:val="0"/>
      <w:marTop w:val="0"/>
      <w:marBottom w:val="0"/>
      <w:divBdr>
        <w:top w:val="none" w:sz="0" w:space="0" w:color="auto"/>
        <w:left w:val="none" w:sz="0" w:space="0" w:color="auto"/>
        <w:bottom w:val="none" w:sz="0" w:space="0" w:color="auto"/>
        <w:right w:val="none" w:sz="0" w:space="0" w:color="auto"/>
      </w:divBdr>
      <w:divsChild>
        <w:div w:id="1881893531">
          <w:marLeft w:val="446"/>
          <w:marRight w:val="0"/>
          <w:marTop w:val="0"/>
          <w:marBottom w:val="0"/>
          <w:divBdr>
            <w:top w:val="none" w:sz="0" w:space="0" w:color="auto"/>
            <w:left w:val="none" w:sz="0" w:space="0" w:color="auto"/>
            <w:bottom w:val="none" w:sz="0" w:space="0" w:color="auto"/>
            <w:right w:val="none" w:sz="0" w:space="0" w:color="auto"/>
          </w:divBdr>
        </w:div>
        <w:div w:id="2124303585">
          <w:marLeft w:val="1267"/>
          <w:marRight w:val="0"/>
          <w:marTop w:val="0"/>
          <w:marBottom w:val="0"/>
          <w:divBdr>
            <w:top w:val="none" w:sz="0" w:space="0" w:color="auto"/>
            <w:left w:val="none" w:sz="0" w:space="0" w:color="auto"/>
            <w:bottom w:val="none" w:sz="0" w:space="0" w:color="auto"/>
            <w:right w:val="none" w:sz="0" w:space="0" w:color="auto"/>
          </w:divBdr>
        </w:div>
        <w:div w:id="552346988">
          <w:marLeft w:val="1267"/>
          <w:marRight w:val="0"/>
          <w:marTop w:val="0"/>
          <w:marBottom w:val="0"/>
          <w:divBdr>
            <w:top w:val="none" w:sz="0" w:space="0" w:color="auto"/>
            <w:left w:val="none" w:sz="0" w:space="0" w:color="auto"/>
            <w:bottom w:val="none" w:sz="0" w:space="0" w:color="auto"/>
            <w:right w:val="none" w:sz="0" w:space="0" w:color="auto"/>
          </w:divBdr>
        </w:div>
        <w:div w:id="1715036496">
          <w:marLeft w:val="547"/>
          <w:marRight w:val="0"/>
          <w:marTop w:val="0"/>
          <w:marBottom w:val="0"/>
          <w:divBdr>
            <w:top w:val="none" w:sz="0" w:space="0" w:color="auto"/>
            <w:left w:val="none" w:sz="0" w:space="0" w:color="auto"/>
            <w:bottom w:val="none" w:sz="0" w:space="0" w:color="auto"/>
            <w:right w:val="none" w:sz="0" w:space="0" w:color="auto"/>
          </w:divBdr>
        </w:div>
      </w:divsChild>
    </w:div>
    <w:div w:id="1641569140">
      <w:bodyDiv w:val="1"/>
      <w:marLeft w:val="0"/>
      <w:marRight w:val="0"/>
      <w:marTop w:val="0"/>
      <w:marBottom w:val="0"/>
      <w:divBdr>
        <w:top w:val="none" w:sz="0" w:space="0" w:color="auto"/>
        <w:left w:val="none" w:sz="0" w:space="0" w:color="auto"/>
        <w:bottom w:val="none" w:sz="0" w:space="0" w:color="auto"/>
        <w:right w:val="none" w:sz="0" w:space="0" w:color="auto"/>
      </w:divBdr>
      <w:divsChild>
        <w:div w:id="1667172582">
          <w:marLeft w:val="547"/>
          <w:marRight w:val="0"/>
          <w:marTop w:val="125"/>
          <w:marBottom w:val="0"/>
          <w:divBdr>
            <w:top w:val="none" w:sz="0" w:space="0" w:color="auto"/>
            <w:left w:val="none" w:sz="0" w:space="0" w:color="auto"/>
            <w:bottom w:val="none" w:sz="0" w:space="0" w:color="auto"/>
            <w:right w:val="none" w:sz="0" w:space="0" w:color="auto"/>
          </w:divBdr>
        </w:div>
      </w:divsChild>
    </w:div>
    <w:div w:id="19816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statistics/an-overview-of-sexual-offending-in-england-and-wales" TargetMode="External"/><Relationship Id="rId4" Type="http://schemas.microsoft.com/office/2007/relationships/stylesWithEffects" Target="stylesWithEffects.xml"/><Relationship Id="rId9" Type="http://schemas.openxmlformats.org/officeDocument/2006/relationships/hyperlink" Target="http://www.cps.gov.uk/publications/docs/cps_vawg_report_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AE52-8B88-4116-9BD4-8F6E0BFD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9375</Words>
  <Characters>53443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62693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Thorley</dc:creator>
  <cp:lastModifiedBy>Almond, Louise</cp:lastModifiedBy>
  <cp:revision>2</cp:revision>
  <cp:lastPrinted>2017-05-31T12:08:00Z</cp:lastPrinted>
  <dcterms:created xsi:type="dcterms:W3CDTF">2018-07-16T07:01:00Z</dcterms:created>
  <dcterms:modified xsi:type="dcterms:W3CDTF">2018-07-16T07:01:00Z</dcterms:modified>
</cp:coreProperties>
</file>