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2BCC3" w14:textId="76B626A9" w:rsidR="0054059F" w:rsidRDefault="0034530C">
      <w:r>
        <w:t>Raman spectroscopy can non-invasively distinguish between ochronotic and non-ochronotic cartilage</w:t>
      </w:r>
    </w:p>
    <w:p w14:paraId="76306EA3" w14:textId="6128136E" w:rsidR="00CE3387" w:rsidRPr="00CE3387" w:rsidRDefault="00CE3387" w:rsidP="00CE3387">
      <w:pPr>
        <w:rPr>
          <w:lang w:val="de-DE"/>
        </w:rPr>
      </w:pPr>
      <w:r w:rsidRPr="00CE3387">
        <w:rPr>
          <w:lang w:val="de-DE"/>
        </w:rPr>
        <w:t>Taylor AM</w:t>
      </w:r>
      <w:r w:rsidRPr="00731C26">
        <w:rPr>
          <w:vertAlign w:val="superscript"/>
          <w:lang w:val="de-DE"/>
        </w:rPr>
        <w:t>1</w:t>
      </w:r>
      <w:r w:rsidRPr="00CE3387">
        <w:rPr>
          <w:lang w:val="de-DE"/>
        </w:rPr>
        <w:t>, Jenks D</w:t>
      </w:r>
      <w:r w:rsidRPr="00731C26">
        <w:rPr>
          <w:vertAlign w:val="superscript"/>
          <w:lang w:val="de-DE"/>
        </w:rPr>
        <w:t>1</w:t>
      </w:r>
      <w:r w:rsidRPr="00CE3387">
        <w:rPr>
          <w:lang w:val="de-DE"/>
        </w:rPr>
        <w:t>, Kammath VD</w:t>
      </w:r>
      <w:r w:rsidRPr="00731C26">
        <w:rPr>
          <w:vertAlign w:val="superscript"/>
          <w:lang w:val="de-DE"/>
        </w:rPr>
        <w:t>1</w:t>
      </w:r>
      <w:r w:rsidRPr="00CE3387">
        <w:rPr>
          <w:lang w:val="de-DE"/>
        </w:rPr>
        <w:t>, Norman B</w:t>
      </w:r>
      <w:r w:rsidRPr="00731C26">
        <w:rPr>
          <w:vertAlign w:val="superscript"/>
          <w:lang w:val="de-DE"/>
        </w:rPr>
        <w:t>2</w:t>
      </w:r>
      <w:r w:rsidRPr="00CE3387">
        <w:rPr>
          <w:lang w:val="de-DE"/>
        </w:rPr>
        <w:t>,</w:t>
      </w:r>
      <w:r w:rsidR="00EC67A1">
        <w:rPr>
          <w:lang w:val="de-DE"/>
        </w:rPr>
        <w:t xml:space="preserve"> Dillon J</w:t>
      </w:r>
      <w:r w:rsidR="001A4C28">
        <w:rPr>
          <w:lang w:val="de-DE"/>
        </w:rPr>
        <w:t>P</w:t>
      </w:r>
      <w:r w:rsidR="00EC67A1" w:rsidRPr="00EC67A1">
        <w:rPr>
          <w:vertAlign w:val="superscript"/>
          <w:lang w:val="de-DE"/>
        </w:rPr>
        <w:t>2</w:t>
      </w:r>
      <w:r w:rsidR="00EC67A1">
        <w:rPr>
          <w:lang w:val="de-DE"/>
        </w:rPr>
        <w:t>,</w:t>
      </w:r>
      <w:r w:rsidRPr="00CE3387">
        <w:rPr>
          <w:lang w:val="de-DE"/>
        </w:rPr>
        <w:t xml:space="preserve"> Gallagher JA</w:t>
      </w:r>
      <w:r w:rsidRPr="00731C26">
        <w:rPr>
          <w:vertAlign w:val="superscript"/>
          <w:lang w:val="de-DE"/>
        </w:rPr>
        <w:t>2</w:t>
      </w:r>
      <w:r w:rsidRPr="00CE3387">
        <w:rPr>
          <w:lang w:val="de-DE"/>
        </w:rPr>
        <w:t>, Ranganath LR</w:t>
      </w:r>
      <w:r w:rsidRPr="00731C26">
        <w:rPr>
          <w:vertAlign w:val="superscript"/>
          <w:lang w:val="de-DE"/>
        </w:rPr>
        <w:t>3</w:t>
      </w:r>
      <w:r w:rsidRPr="00CE3387">
        <w:rPr>
          <w:lang w:val="de-DE"/>
        </w:rPr>
        <w:t>, Kerns J</w:t>
      </w:r>
      <w:r w:rsidR="0054059F">
        <w:rPr>
          <w:lang w:val="de-DE"/>
        </w:rPr>
        <w:t>G</w:t>
      </w:r>
      <w:r w:rsidRPr="00731C26">
        <w:rPr>
          <w:vertAlign w:val="superscript"/>
          <w:lang w:val="de-DE"/>
        </w:rPr>
        <w:t>1</w:t>
      </w:r>
      <w:r w:rsidRPr="00CE3387">
        <w:rPr>
          <w:lang w:val="de-DE"/>
        </w:rPr>
        <w:t xml:space="preserve">. </w:t>
      </w:r>
    </w:p>
    <w:p w14:paraId="3B114F56" w14:textId="77777777" w:rsidR="00CE3387" w:rsidRDefault="00CE3387" w:rsidP="00CE3387">
      <w:r w:rsidRPr="00731C26">
        <w:rPr>
          <w:vertAlign w:val="superscript"/>
        </w:rPr>
        <w:t>1</w:t>
      </w:r>
      <w:r>
        <w:t xml:space="preserve">Lancaster Medical School, Faculty of Health &amp; Medicine, Lancaster University, </w:t>
      </w:r>
      <w:proofErr w:type="spellStart"/>
      <w:r>
        <w:t>Bailrigg</w:t>
      </w:r>
      <w:proofErr w:type="spellEnd"/>
      <w:r>
        <w:t>, Lancaster, UK.</w:t>
      </w:r>
    </w:p>
    <w:p w14:paraId="221D7448" w14:textId="77777777" w:rsidR="00CE3387" w:rsidRDefault="00CE3387" w:rsidP="00CE3387">
      <w:r w:rsidRPr="00731C26">
        <w:rPr>
          <w:vertAlign w:val="superscript"/>
        </w:rPr>
        <w:t>2</w:t>
      </w:r>
      <w:r>
        <w:t>Department of Musculoskeletal Biology, Institute of Ageing and Chronic Disease, University of Liverpool, Liverpool, UK.</w:t>
      </w:r>
    </w:p>
    <w:p w14:paraId="5F02A00F" w14:textId="77777777" w:rsidR="00CE3387" w:rsidRDefault="00CE3387" w:rsidP="00CE3387">
      <w:bookmarkStart w:id="0" w:name="_GoBack"/>
      <w:r w:rsidRPr="00731C26">
        <w:rPr>
          <w:vertAlign w:val="superscript"/>
        </w:rPr>
        <w:t>3</w:t>
      </w:r>
      <w:r>
        <w:t xml:space="preserve">Department of Clinical Biochemistry and Metabolic Medicine, Liverpool Clinical Laboratories, Royal </w:t>
      </w:r>
      <w:bookmarkEnd w:id="0"/>
      <w:r>
        <w:t>Liverpool University Hospital, Liverpool, UK</w:t>
      </w:r>
    </w:p>
    <w:p w14:paraId="16515F5E" w14:textId="4769CEFE" w:rsidR="00CE3387" w:rsidRPr="00CE3387" w:rsidRDefault="00CE3387" w:rsidP="00CE3387">
      <w:r w:rsidRPr="00CE3387">
        <w:rPr>
          <w:b/>
        </w:rPr>
        <w:t xml:space="preserve">Purpose </w:t>
      </w:r>
      <w:r w:rsidRPr="00CE3387">
        <w:t>Alk</w:t>
      </w:r>
      <w:r w:rsidR="00F7386A">
        <w:t xml:space="preserve">aptonuria is a rare genetically </w:t>
      </w:r>
      <w:r w:rsidRPr="00CE3387">
        <w:t xml:space="preserve">inherited form of </w:t>
      </w:r>
      <w:proofErr w:type="gramStart"/>
      <w:r w:rsidRPr="00CE3387">
        <w:t>OA which</w:t>
      </w:r>
      <w:proofErr w:type="gramEnd"/>
      <w:r w:rsidRPr="00CE3387">
        <w:t xml:space="preserve"> is characterised by urine which darkens on standing, pigmentation of </w:t>
      </w:r>
      <w:r>
        <w:t>articular cartilages and early-o</w:t>
      </w:r>
      <w:r w:rsidRPr="00CE3387">
        <w:t xml:space="preserve">nset, rapidly progressing osteoarthropathy of multiple weight bearing joints. </w:t>
      </w:r>
      <w:r>
        <w:t>The pigmentation is caused by presence of a tyrosine metaboli</w:t>
      </w:r>
      <w:r w:rsidR="001A4C28">
        <w:t>te</w:t>
      </w:r>
      <w:r>
        <w:t xml:space="preserve">; </w:t>
      </w:r>
      <w:proofErr w:type="spellStart"/>
      <w:r>
        <w:t>homogentisic</w:t>
      </w:r>
      <w:proofErr w:type="spellEnd"/>
      <w:r>
        <w:t xml:space="preserve"> acid (HGA), which </w:t>
      </w:r>
      <w:r w:rsidR="00231CAB">
        <w:t>polymerises</w:t>
      </w:r>
      <w:r>
        <w:t xml:space="preserve"> over time to for a pigment in the </w:t>
      </w:r>
      <w:r w:rsidR="00231CAB">
        <w:t>articular</w:t>
      </w:r>
      <w:r>
        <w:t xml:space="preserve"> </w:t>
      </w:r>
      <w:r w:rsidR="00231CAB">
        <w:t>cartilages</w:t>
      </w:r>
      <w:r>
        <w:t>. Th</w:t>
      </w:r>
      <w:r w:rsidR="00231CAB">
        <w:t xml:space="preserve">e presence of </w:t>
      </w:r>
      <w:r>
        <w:t xml:space="preserve">pigment changes the biochemical and </w:t>
      </w:r>
      <w:r w:rsidR="00231CAB">
        <w:t>biomechanical</w:t>
      </w:r>
      <w:r>
        <w:t xml:space="preserve"> properties of the cartilage causing anatomical and physiological dysfunction. To date there is no evidence to suggest the exact time when ochronosis and therefore </w:t>
      </w:r>
      <w:r w:rsidR="00231CAB">
        <w:t>pathological</w:t>
      </w:r>
      <w:r>
        <w:t xml:space="preserve"> change in tissues commences. Our study will examine ochr</w:t>
      </w:r>
      <w:r w:rsidR="00231CAB">
        <w:t>o</w:t>
      </w:r>
      <w:r>
        <w:t>notic and non-ochronotic cartilage to determine if Raman spectroscopy can detect pigmentation in macroscopically non-ochron</w:t>
      </w:r>
      <w:r w:rsidR="00231CAB">
        <w:t>o</w:t>
      </w:r>
      <w:r>
        <w:t>tic cartilage</w:t>
      </w:r>
      <w:r w:rsidR="008C6457">
        <w:t>. It</w:t>
      </w:r>
      <w:r w:rsidR="00231CAB">
        <w:t xml:space="preserve"> </w:t>
      </w:r>
      <w:r w:rsidR="001A4C28">
        <w:t xml:space="preserve">will also </w:t>
      </w:r>
      <w:r w:rsidR="00231CAB">
        <w:t>compare the spectra of oc</w:t>
      </w:r>
      <w:r>
        <w:t xml:space="preserve">hronotic </w:t>
      </w:r>
      <w:r w:rsidR="0007149D">
        <w:t xml:space="preserve">and non-ochronotic </w:t>
      </w:r>
      <w:r>
        <w:t>cartilage</w:t>
      </w:r>
      <w:r w:rsidR="008C6457">
        <w:t xml:space="preserve"> t</w:t>
      </w:r>
      <w:r>
        <w:t xml:space="preserve">o normal cartilage spectra in the current </w:t>
      </w:r>
      <w:proofErr w:type="gramStart"/>
      <w:r>
        <w:t>literature</w:t>
      </w:r>
      <w:proofErr w:type="gramEnd"/>
      <w:r>
        <w:t xml:space="preserve">. </w:t>
      </w:r>
    </w:p>
    <w:p w14:paraId="6A90DE35" w14:textId="4136B579" w:rsidR="00CE3387" w:rsidRPr="00CE3387" w:rsidRDefault="00CE3387" w:rsidP="00CE3387">
      <w:r w:rsidRPr="00CE3387">
        <w:rPr>
          <w:b/>
        </w:rPr>
        <w:t>Methods</w:t>
      </w:r>
      <w:r w:rsidR="002027E4">
        <w:t xml:space="preserve"> </w:t>
      </w:r>
      <w:r w:rsidRPr="00CE3387">
        <w:t>Cartilage samples</w:t>
      </w:r>
      <w:r w:rsidR="008C6457">
        <w:t xml:space="preserve"> </w:t>
      </w:r>
      <w:proofErr w:type="gramStart"/>
      <w:r w:rsidRPr="00CE3387">
        <w:t>were obtained</w:t>
      </w:r>
      <w:proofErr w:type="gramEnd"/>
      <w:r w:rsidRPr="00CE3387">
        <w:t xml:space="preserve"> as surgical waste with informed patient consent following ethical approval. The samples were dissected immediately following surgery into ochronotic and non-ochronotic pairs and stored unfixed at -80 ͦC. </w:t>
      </w:r>
      <w:r w:rsidR="002F7FCB">
        <w:t>I</w:t>
      </w:r>
      <w:r w:rsidRPr="00CE3387">
        <w:t>ndividual cartilage samples were placed on to calcium fluoride disc</w:t>
      </w:r>
      <w:r w:rsidR="002F7FCB">
        <w:t>s</w:t>
      </w:r>
      <w:r w:rsidRPr="00CE3387">
        <w:t xml:space="preserve"> for</w:t>
      </w:r>
      <w:r w:rsidR="002F7FCB">
        <w:t xml:space="preserve"> Raman spectral</w:t>
      </w:r>
      <w:r w:rsidRPr="00CE3387">
        <w:t xml:space="preserve"> analysis. </w:t>
      </w:r>
    </w:p>
    <w:p w14:paraId="52A98B3E" w14:textId="7336425D" w:rsidR="00CE3387" w:rsidRPr="00CE3387" w:rsidRDefault="0054059F" w:rsidP="00CE3387">
      <w:r>
        <w:t xml:space="preserve">Spectra were acquired using </w:t>
      </w:r>
      <w:r w:rsidR="00CE3387" w:rsidRPr="00CE3387">
        <w:t xml:space="preserve">an </w:t>
      </w:r>
      <w:proofErr w:type="spellStart"/>
      <w:r w:rsidR="00CE3387" w:rsidRPr="00CE3387">
        <w:t>InVia</w:t>
      </w:r>
      <w:proofErr w:type="spellEnd"/>
      <w:r w:rsidR="00CE3387" w:rsidRPr="00CE3387">
        <w:t xml:space="preserve"> Raman </w:t>
      </w:r>
      <w:proofErr w:type="spellStart"/>
      <w:r w:rsidR="00CE3387" w:rsidRPr="00CE3387">
        <w:t>microspectrometer</w:t>
      </w:r>
      <w:proofErr w:type="spellEnd"/>
      <w:r>
        <w:t xml:space="preserve"> (Renishaw plc, UK) with </w:t>
      </w:r>
      <w:proofErr w:type="gramStart"/>
      <w:r w:rsidR="00CE3387" w:rsidRPr="00CE3387">
        <w:t>a</w:t>
      </w:r>
      <w:r>
        <w:t>n</w:t>
      </w:r>
      <w:proofErr w:type="gramEnd"/>
      <w:r w:rsidR="00CE3387" w:rsidRPr="00CE3387">
        <w:t xml:space="preserve"> 785 nm laser</w:t>
      </w:r>
      <w:r w:rsidR="00CE3387">
        <w:t>.</w:t>
      </w:r>
      <w:r w:rsidR="0034530C">
        <w:t xml:space="preserve"> </w:t>
      </w:r>
      <w:r w:rsidR="002F7FCB">
        <w:t>S</w:t>
      </w:r>
      <w:r w:rsidR="0034530C">
        <w:t xml:space="preserve">pectra were collected using 20 s and 3 accumulations, at 100 % power (~10mW at sample) from the non-ochronotic tissue. However, applying the same settings to the ochronotic tissue resulted in detector saturation. Therefore spectra were collected using 1 s and 10 accumulations, at 100 % power. </w:t>
      </w:r>
      <w:r w:rsidR="00CE3387">
        <w:t xml:space="preserve">Data </w:t>
      </w:r>
      <w:r w:rsidR="0034530C">
        <w:t>were baseline corrected, using polynomial subtraction, to remove fluorescence</w:t>
      </w:r>
      <w:r w:rsidR="002F7FCB">
        <w:t xml:space="preserve"> and normalised</w:t>
      </w:r>
      <w:r w:rsidR="0034530C">
        <w:t xml:space="preserve">. </w:t>
      </w:r>
      <w:r w:rsidR="00CE3387" w:rsidRPr="00CE3387">
        <w:t xml:space="preserve"> </w:t>
      </w:r>
    </w:p>
    <w:p w14:paraId="04436C90" w14:textId="6ADCBC92" w:rsidR="00CE3387" w:rsidRPr="00CE3387" w:rsidRDefault="00CE3387" w:rsidP="00CE3387">
      <w:r w:rsidRPr="00CE3387">
        <w:rPr>
          <w:b/>
        </w:rPr>
        <w:t>Results</w:t>
      </w:r>
      <w:r w:rsidR="002027E4">
        <w:t xml:space="preserve"> </w:t>
      </w:r>
      <w:r w:rsidRPr="00CE3387">
        <w:t>Macroscopically</w:t>
      </w:r>
      <w:r>
        <w:t xml:space="preserve"> non-oc</w:t>
      </w:r>
      <w:r w:rsidRPr="00CE3387">
        <w:t>h</w:t>
      </w:r>
      <w:r>
        <w:t>r</w:t>
      </w:r>
      <w:r w:rsidRPr="00CE3387">
        <w:t xml:space="preserve">onotic cartilage displayed </w:t>
      </w:r>
      <w:r>
        <w:t xml:space="preserve">spectra typical of normal articular cartilage with </w:t>
      </w:r>
      <w:r w:rsidR="00941BFE">
        <w:t xml:space="preserve">peaks corresponding to all major functional </w:t>
      </w:r>
      <w:r w:rsidR="00C85774">
        <w:t>groups and amino acids</w:t>
      </w:r>
      <w:r w:rsidR="0034530C">
        <w:t>:</w:t>
      </w:r>
      <w:r w:rsidR="00C85774">
        <w:t xml:space="preserve"> </w:t>
      </w:r>
      <w:proofErr w:type="spellStart"/>
      <w:r w:rsidR="00C85774">
        <w:t>proline</w:t>
      </w:r>
      <w:proofErr w:type="spellEnd"/>
      <w:r w:rsidR="00C85774">
        <w:t xml:space="preserve">, </w:t>
      </w:r>
      <w:proofErr w:type="spellStart"/>
      <w:r w:rsidR="00C85774">
        <w:t>hydroxyproline</w:t>
      </w:r>
      <w:proofErr w:type="spellEnd"/>
      <w:r w:rsidR="00C85774">
        <w:t>, phenylalanine, amide I</w:t>
      </w:r>
      <w:r w:rsidR="002F7FCB">
        <w:t xml:space="preserve"> (carbonyl group)</w:t>
      </w:r>
      <w:r w:rsidR="00C85774">
        <w:t xml:space="preserve"> and amide III</w:t>
      </w:r>
      <w:r w:rsidR="002F7FCB">
        <w:t xml:space="preserve"> (C-N and N-H)</w:t>
      </w:r>
      <w:r w:rsidR="00C85774">
        <w:t xml:space="preserve">. Cartilage which showed observable macroscopic ochronotic pigmentation and those which were completely ochronotic displayed an absence of a recognisable spectra with no </w:t>
      </w:r>
      <w:r w:rsidR="0054059F">
        <w:t xml:space="preserve">discernible </w:t>
      </w:r>
      <w:r w:rsidR="00C85774">
        <w:t>peaks corresponding to functional groups</w:t>
      </w:r>
      <w:r w:rsidR="00A42DCE">
        <w:t xml:space="preserve"> seen in the non-ochronotic sample</w:t>
      </w:r>
      <w:r w:rsidR="0054059F">
        <w:t xml:space="preserve">, but </w:t>
      </w:r>
      <w:r w:rsidR="002F7FCB">
        <w:t>were</w:t>
      </w:r>
      <w:r w:rsidR="0054059F">
        <w:t xml:space="preserve"> highly fluorescent</w:t>
      </w:r>
      <w:r w:rsidR="00A42DCE">
        <w:t>. The macroscopically pigmented sample showed two peaks, previously described in the literature, corresponding to aromatic C-C twisting and p</w:t>
      </w:r>
      <w:r w:rsidR="00A42DCE" w:rsidRPr="00A42DCE">
        <w:t>hosphatidylinositol (</w:t>
      </w:r>
      <w:r w:rsidR="002F7FCB">
        <w:t>l</w:t>
      </w:r>
      <w:r w:rsidR="00A42DCE" w:rsidRPr="00A42DCE">
        <w:t>ipid)</w:t>
      </w:r>
      <w:r w:rsidR="00A42DCE">
        <w:t xml:space="preserve">. </w:t>
      </w:r>
    </w:p>
    <w:p w14:paraId="416FE712" w14:textId="313B102C" w:rsidR="00A42DCE" w:rsidRPr="00A42DCE" w:rsidRDefault="00CE3387" w:rsidP="00CE3387">
      <w:r w:rsidRPr="00CE3387">
        <w:rPr>
          <w:b/>
        </w:rPr>
        <w:t xml:space="preserve">Conclusions </w:t>
      </w:r>
      <w:r w:rsidR="00A42DCE" w:rsidRPr="00A42DCE">
        <w:t>Our data demonstrates that the semi-pigmented and pigmented samples</w:t>
      </w:r>
      <w:r w:rsidR="00A42DCE">
        <w:t xml:space="preserve"> of </w:t>
      </w:r>
      <w:r w:rsidR="002F7FCB">
        <w:t>cartilage</w:t>
      </w:r>
      <w:r w:rsidR="00A42DCE" w:rsidRPr="00A42DCE">
        <w:t xml:space="preserve"> were in stark contrast to the non-pigmented sample</w:t>
      </w:r>
      <w:r w:rsidR="00A42DCE">
        <w:t>s</w:t>
      </w:r>
      <w:r w:rsidR="00A42DCE" w:rsidRPr="00A42DCE">
        <w:t>.</w:t>
      </w:r>
      <w:r w:rsidR="002F7FCB">
        <w:t xml:space="preserve"> While it was relatively straightforward to collect spectra from the non-ochronotic cartilage, which produced ‘typical’ cartilage spectra, the ochronotic cartilage was very fluorescent, which masked the Raman signal. Therefore, t</w:t>
      </w:r>
      <w:r w:rsidR="00A42DCE" w:rsidRPr="00A42DCE">
        <w:t>here were very few identifiable peaks</w:t>
      </w:r>
      <w:r w:rsidR="002F7FCB">
        <w:t xml:space="preserve">; </w:t>
      </w:r>
      <w:r w:rsidR="00A42DCE" w:rsidRPr="00A42DCE">
        <w:t>two</w:t>
      </w:r>
      <w:r w:rsidR="002F7FCB">
        <w:t xml:space="preserve"> were</w:t>
      </w:r>
      <w:r w:rsidR="00A42DCE" w:rsidRPr="00A42DCE">
        <w:t xml:space="preserve"> </w:t>
      </w:r>
      <w:r w:rsidR="002F7FCB">
        <w:t>identified</w:t>
      </w:r>
      <w:r w:rsidR="002F7FCB" w:rsidRPr="00A42DCE">
        <w:t xml:space="preserve"> </w:t>
      </w:r>
      <w:r w:rsidR="00A42DCE" w:rsidRPr="00A42DCE">
        <w:t>at 626 and 775 cm</w:t>
      </w:r>
      <w:r w:rsidR="00A42DCE" w:rsidRPr="00731C26">
        <w:rPr>
          <w:vertAlign w:val="superscript"/>
        </w:rPr>
        <w:t>-1</w:t>
      </w:r>
      <w:r w:rsidR="002F7FCB">
        <w:t>, but</w:t>
      </w:r>
      <w:r w:rsidR="00A42DCE" w:rsidRPr="00A42DCE">
        <w:t xml:space="preserve"> were not present in the </w:t>
      </w:r>
      <w:r w:rsidR="00A42DCE" w:rsidRPr="00A42DCE">
        <w:lastRenderedPageBreak/>
        <w:t>non-pigmented spectra. The</w:t>
      </w:r>
      <w:r w:rsidR="00A42DCE">
        <w:t xml:space="preserve"> presence of these peaks</w:t>
      </w:r>
      <w:r w:rsidR="00995D46">
        <w:t xml:space="preserve"> may be due to the </w:t>
      </w:r>
      <w:r w:rsidR="00A42DCE" w:rsidRPr="00A42DCE">
        <w:t>HGA polymer or an altera</w:t>
      </w:r>
      <w:r w:rsidR="00995D46">
        <w:t>tion to the cartilage.</w:t>
      </w:r>
      <w:r w:rsidR="00A42DCE" w:rsidRPr="00A42DCE">
        <w:t xml:space="preserve"> The lack of prominent peaks in the samples is most likely due to a high level of fluorescence that appears to occur when the HGA polymer becomes incorporated within the cartilage matrix. As a result it was not possible to discern how specifically the chemical structure had changed, just that there had indeed been an alteration in structure.</w:t>
      </w:r>
      <w:r w:rsidR="00995D46">
        <w:t xml:space="preserve"> This data shows the significant biochemical and structural changes that occur focally in AKU cartilage and contribute to its rapid and devastating progression. </w:t>
      </w:r>
      <w:r w:rsidR="008C6457">
        <w:t xml:space="preserve">Our results suggest Raman spectroscopy may have application in the development of a non-invasive test for AKU severity. </w:t>
      </w:r>
    </w:p>
    <w:sectPr w:rsidR="00A42DCE" w:rsidRPr="00A42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87"/>
    <w:rsid w:val="0007149D"/>
    <w:rsid w:val="001A4C28"/>
    <w:rsid w:val="002027E4"/>
    <w:rsid w:val="00231CAB"/>
    <w:rsid w:val="002F7FCB"/>
    <w:rsid w:val="0034530C"/>
    <w:rsid w:val="00361F3B"/>
    <w:rsid w:val="00385B2C"/>
    <w:rsid w:val="0054059F"/>
    <w:rsid w:val="0059653D"/>
    <w:rsid w:val="006356BA"/>
    <w:rsid w:val="00731C26"/>
    <w:rsid w:val="008A016C"/>
    <w:rsid w:val="008C5EDF"/>
    <w:rsid w:val="008C6457"/>
    <w:rsid w:val="00926010"/>
    <w:rsid w:val="00941BFE"/>
    <w:rsid w:val="00995D46"/>
    <w:rsid w:val="00A42DCE"/>
    <w:rsid w:val="00A90AED"/>
    <w:rsid w:val="00B46D10"/>
    <w:rsid w:val="00B5524C"/>
    <w:rsid w:val="00C85774"/>
    <w:rsid w:val="00CE3387"/>
    <w:rsid w:val="00EC67A1"/>
    <w:rsid w:val="00F7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6318"/>
  <w15:chartTrackingRefBased/>
  <w15:docId w15:val="{3E4255EE-B943-47D7-8CA3-77AB2F2B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7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F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Adam (tayloram)</dc:creator>
  <cp:keywords/>
  <dc:description/>
  <cp:lastModifiedBy>Taylor, Adam (tayloram)</cp:lastModifiedBy>
  <cp:revision>2</cp:revision>
  <dcterms:created xsi:type="dcterms:W3CDTF">2017-11-27T20:32:00Z</dcterms:created>
  <dcterms:modified xsi:type="dcterms:W3CDTF">2017-11-27T20:32:00Z</dcterms:modified>
</cp:coreProperties>
</file>