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266B4" w14:textId="6B553AFB" w:rsidR="005703BD" w:rsidRPr="00902E61" w:rsidRDefault="005703BD" w:rsidP="00B5759F">
      <w:pPr>
        <w:spacing w:line="360" w:lineRule="auto"/>
        <w:rPr>
          <w:rFonts w:ascii="Times New Roman" w:hAnsi="Times New Roman" w:cs="Times New Roman"/>
          <w:b/>
          <w:sz w:val="24"/>
          <w:szCs w:val="24"/>
        </w:rPr>
      </w:pPr>
      <w:bookmarkStart w:id="0" w:name="_Hlk502308764"/>
      <w:r w:rsidRPr="00123D12">
        <w:rPr>
          <w:rFonts w:ascii="Times New Roman" w:hAnsi="Times New Roman" w:cs="Times New Roman"/>
          <w:b/>
          <w:sz w:val="24"/>
          <w:szCs w:val="24"/>
        </w:rPr>
        <w:t>The pragmatics of financial communication</w:t>
      </w:r>
      <w:r w:rsidR="00E01815" w:rsidRPr="00123D12">
        <w:rPr>
          <w:rFonts w:ascii="Times New Roman" w:hAnsi="Times New Roman" w:cs="Times New Roman"/>
          <w:b/>
          <w:sz w:val="24"/>
          <w:szCs w:val="24"/>
        </w:rPr>
        <w:t xml:space="preserve"> </w:t>
      </w:r>
      <w:r w:rsidR="00936444" w:rsidRPr="00902E61">
        <w:rPr>
          <w:rFonts w:ascii="Times New Roman" w:hAnsi="Times New Roman" w:cs="Times New Roman"/>
          <w:b/>
          <w:sz w:val="24"/>
          <w:szCs w:val="24"/>
        </w:rPr>
        <w:br/>
      </w:r>
      <w:r w:rsidR="00724BA4" w:rsidRPr="00902E61">
        <w:rPr>
          <w:rFonts w:ascii="Times New Roman" w:hAnsi="Times New Roman" w:cs="Times New Roman"/>
          <w:b/>
          <w:sz w:val="24"/>
          <w:szCs w:val="24"/>
        </w:rPr>
        <w:t>Part</w:t>
      </w:r>
      <w:r w:rsidR="00E01815" w:rsidRPr="00902E61">
        <w:rPr>
          <w:rFonts w:ascii="Times New Roman" w:hAnsi="Times New Roman" w:cs="Times New Roman"/>
          <w:b/>
          <w:sz w:val="24"/>
          <w:szCs w:val="24"/>
        </w:rPr>
        <w:t xml:space="preserve"> </w:t>
      </w:r>
      <w:r w:rsidR="00012DCF" w:rsidRPr="00902E61">
        <w:rPr>
          <w:rFonts w:ascii="Times New Roman" w:hAnsi="Times New Roman" w:cs="Times New Roman"/>
          <w:b/>
          <w:sz w:val="24"/>
          <w:szCs w:val="24"/>
        </w:rPr>
        <w:t>1</w:t>
      </w:r>
      <w:r w:rsidRPr="00902E61">
        <w:rPr>
          <w:rFonts w:ascii="Times New Roman" w:hAnsi="Times New Roman" w:cs="Times New Roman"/>
          <w:b/>
          <w:sz w:val="24"/>
          <w:szCs w:val="24"/>
        </w:rPr>
        <w:t xml:space="preserve">: </w:t>
      </w:r>
      <w:r w:rsidR="00012DCF" w:rsidRPr="00902E61">
        <w:rPr>
          <w:rFonts w:ascii="Times New Roman" w:hAnsi="Times New Roman" w:cs="Times New Roman"/>
          <w:b/>
          <w:sz w:val="24"/>
          <w:szCs w:val="24"/>
        </w:rPr>
        <w:t>F</w:t>
      </w:r>
      <w:r w:rsidRPr="00902E61">
        <w:rPr>
          <w:rFonts w:ascii="Times New Roman" w:hAnsi="Times New Roman" w:cs="Times New Roman"/>
          <w:b/>
          <w:sz w:val="24"/>
          <w:szCs w:val="24"/>
        </w:rPr>
        <w:t>rom sources to the public sphere</w:t>
      </w:r>
    </w:p>
    <w:bookmarkEnd w:id="0"/>
    <w:p w14:paraId="3ACAD983" w14:textId="77777777" w:rsidR="00E01815" w:rsidRPr="00902E61" w:rsidRDefault="00E01815" w:rsidP="00B5759F">
      <w:pPr>
        <w:spacing w:line="360" w:lineRule="auto"/>
        <w:rPr>
          <w:rFonts w:ascii="Times New Roman" w:hAnsi="Times New Roman" w:cs="Times New Roman"/>
          <w:i/>
          <w:sz w:val="24"/>
          <w:szCs w:val="24"/>
        </w:rPr>
      </w:pPr>
      <w:r w:rsidRPr="00902E61">
        <w:rPr>
          <w:rFonts w:ascii="Times New Roman" w:hAnsi="Times New Roman" w:cs="Times New Roman"/>
          <w:i/>
          <w:sz w:val="24"/>
          <w:szCs w:val="24"/>
        </w:rPr>
        <w:t>Guest editors’ introduction</w:t>
      </w:r>
    </w:p>
    <w:p w14:paraId="1307536E" w14:textId="77777777" w:rsidR="00E01815" w:rsidRPr="00902E61" w:rsidRDefault="00E01815" w:rsidP="00B5759F">
      <w:pPr>
        <w:spacing w:line="360" w:lineRule="auto"/>
        <w:rPr>
          <w:rFonts w:ascii="Times New Roman" w:hAnsi="Times New Roman" w:cs="Times New Roman"/>
          <w:sz w:val="24"/>
          <w:szCs w:val="24"/>
        </w:rPr>
      </w:pPr>
    </w:p>
    <w:p w14:paraId="1B185876" w14:textId="0FAFC992" w:rsidR="005703BD" w:rsidRPr="00902E61" w:rsidRDefault="005703BD" w:rsidP="00B5759F">
      <w:pPr>
        <w:spacing w:line="360" w:lineRule="auto"/>
        <w:rPr>
          <w:rFonts w:ascii="Times New Roman" w:hAnsi="Times New Roman" w:cs="Times New Roman"/>
          <w:sz w:val="24"/>
          <w:szCs w:val="24"/>
        </w:rPr>
      </w:pPr>
      <w:r w:rsidRPr="00902E61">
        <w:rPr>
          <w:rFonts w:ascii="Times New Roman" w:hAnsi="Times New Roman" w:cs="Times New Roman"/>
          <w:sz w:val="24"/>
          <w:szCs w:val="24"/>
        </w:rPr>
        <w:t xml:space="preserve">Rudi </w:t>
      </w:r>
      <w:proofErr w:type="spellStart"/>
      <w:r w:rsidRPr="00902E61">
        <w:rPr>
          <w:rFonts w:ascii="Times New Roman" w:hAnsi="Times New Roman" w:cs="Times New Roman"/>
          <w:sz w:val="24"/>
          <w:szCs w:val="24"/>
        </w:rPr>
        <w:t>Palmieri</w:t>
      </w:r>
      <w:proofErr w:type="spellEnd"/>
      <w:r w:rsidRPr="00902E61">
        <w:rPr>
          <w:rFonts w:ascii="Times New Roman" w:hAnsi="Times New Roman" w:cs="Times New Roman"/>
          <w:sz w:val="24"/>
          <w:szCs w:val="24"/>
        </w:rPr>
        <w:t xml:space="preserve">, Marlies Whitehouse, </w:t>
      </w:r>
      <w:r w:rsidR="00360196" w:rsidRPr="00902E61">
        <w:rPr>
          <w:rFonts w:ascii="Times New Roman" w:hAnsi="Times New Roman" w:cs="Times New Roman"/>
          <w:sz w:val="24"/>
          <w:szCs w:val="24"/>
        </w:rPr>
        <w:t xml:space="preserve">&amp; </w:t>
      </w:r>
      <w:r w:rsidRPr="00902E61">
        <w:rPr>
          <w:rFonts w:ascii="Times New Roman" w:hAnsi="Times New Roman" w:cs="Times New Roman"/>
          <w:sz w:val="24"/>
          <w:szCs w:val="24"/>
        </w:rPr>
        <w:t>Daniel Perrin</w:t>
      </w:r>
    </w:p>
    <w:p w14:paraId="3D90A8E2" w14:textId="29AC3158" w:rsidR="00FC5A30" w:rsidRPr="00902E61" w:rsidRDefault="008C4758" w:rsidP="00B5759F">
      <w:pPr>
        <w:pStyle w:val="NoSpacing"/>
        <w:spacing w:line="360" w:lineRule="auto"/>
        <w:contextualSpacing/>
        <w:rPr>
          <w:rFonts w:ascii="Times New Roman" w:hAnsi="Times New Roman"/>
        </w:rPr>
      </w:pPr>
      <w:r w:rsidRPr="00902E61">
        <w:rPr>
          <w:rFonts w:ascii="Times New Roman" w:hAnsi="Times New Roman"/>
        </w:rPr>
        <w:t xml:space="preserve">Research in financial communication has been for long dominated by scholars in accounting and finance, who largely focused on the extra-textual aspects of financial </w:t>
      </w:r>
      <w:proofErr w:type="gramStart"/>
      <w:r w:rsidRPr="00902E61">
        <w:rPr>
          <w:rFonts w:ascii="Times New Roman" w:hAnsi="Times New Roman"/>
        </w:rPr>
        <w:t>disclosures</w:t>
      </w:r>
      <w:proofErr w:type="gramEnd"/>
      <w:r w:rsidRPr="00902E61">
        <w:rPr>
          <w:rFonts w:ascii="Times New Roman" w:hAnsi="Times New Roman"/>
        </w:rPr>
        <w:t xml:space="preserve">, such as the choice (not) to reveal information or the impact of new regulatory standards. </w:t>
      </w:r>
      <w:r w:rsidR="00626277" w:rsidRPr="00902E61">
        <w:rPr>
          <w:rFonts w:ascii="Times New Roman" w:hAnsi="Times New Roman"/>
        </w:rPr>
        <w:t>In con</w:t>
      </w:r>
      <w:r w:rsidR="00780E45" w:rsidRPr="00902E61">
        <w:rPr>
          <w:rFonts w:ascii="Times New Roman" w:hAnsi="Times New Roman"/>
        </w:rPr>
        <w:t>trast, t</w:t>
      </w:r>
      <w:r w:rsidRPr="00902E61">
        <w:rPr>
          <w:rFonts w:ascii="Times New Roman" w:hAnsi="Times New Roman"/>
        </w:rPr>
        <w:t xml:space="preserve">he last decade and a half, however, </w:t>
      </w:r>
      <w:r w:rsidR="00C3102A" w:rsidRPr="00902E61">
        <w:rPr>
          <w:rFonts w:ascii="Times New Roman" w:hAnsi="Times New Roman"/>
        </w:rPr>
        <w:t xml:space="preserve">has </w:t>
      </w:r>
      <w:r w:rsidRPr="00902E61">
        <w:rPr>
          <w:rFonts w:ascii="Times New Roman" w:hAnsi="Times New Roman"/>
        </w:rPr>
        <w:t>witnessed a significant shift of attention toward the linguistic and textual elements of financial communication</w:t>
      </w:r>
      <w:r w:rsidR="00C3102A" w:rsidRPr="00902E61">
        <w:rPr>
          <w:rFonts w:ascii="Times New Roman" w:hAnsi="Times New Roman"/>
        </w:rPr>
        <w:t>.</w:t>
      </w:r>
      <w:r w:rsidRPr="00902E61">
        <w:rPr>
          <w:rFonts w:ascii="Times New Roman" w:hAnsi="Times New Roman"/>
        </w:rPr>
        <w:t xml:space="preserve"> </w:t>
      </w:r>
      <w:r w:rsidR="00C3102A" w:rsidRPr="00902E61">
        <w:rPr>
          <w:rFonts w:ascii="Times New Roman" w:hAnsi="Times New Roman"/>
        </w:rPr>
        <w:t>F</w:t>
      </w:r>
      <w:r w:rsidRPr="00902E61">
        <w:rPr>
          <w:rFonts w:ascii="Times New Roman" w:hAnsi="Times New Roman"/>
        </w:rPr>
        <w:t xml:space="preserve">inance scholars </w:t>
      </w:r>
      <w:r w:rsidR="00C3102A" w:rsidRPr="00902E61">
        <w:rPr>
          <w:rFonts w:ascii="Times New Roman" w:hAnsi="Times New Roman"/>
        </w:rPr>
        <w:t xml:space="preserve">have </w:t>
      </w:r>
      <w:r w:rsidRPr="00902E61">
        <w:rPr>
          <w:rFonts w:ascii="Times New Roman" w:hAnsi="Times New Roman"/>
        </w:rPr>
        <w:t xml:space="preserve">started to develop approaches of text analysis </w:t>
      </w:r>
      <w:r w:rsidR="00A122D8">
        <w:rPr>
          <w:rFonts w:ascii="Times New Roman" w:hAnsi="Times New Roman"/>
        </w:rPr>
        <w:t>(</w:t>
      </w:r>
      <w:proofErr w:type="spellStart"/>
      <w:r w:rsidR="00A122D8">
        <w:rPr>
          <w:rFonts w:ascii="Times New Roman" w:hAnsi="Times New Roman"/>
        </w:rPr>
        <w:t>Loughran</w:t>
      </w:r>
      <w:proofErr w:type="spellEnd"/>
      <w:r w:rsidR="00A122D8">
        <w:rPr>
          <w:rFonts w:ascii="Times New Roman" w:hAnsi="Times New Roman"/>
        </w:rPr>
        <w:t xml:space="preserve"> &amp; McDonald 2014) </w:t>
      </w:r>
      <w:r w:rsidRPr="00902E61">
        <w:rPr>
          <w:rFonts w:ascii="Times New Roman" w:hAnsi="Times New Roman"/>
        </w:rPr>
        <w:t>to investigate, in particular, market sentiment and its impact on stock prices</w:t>
      </w:r>
      <w:r w:rsidR="00A122D8">
        <w:rPr>
          <w:rFonts w:ascii="Times New Roman" w:hAnsi="Times New Roman"/>
        </w:rPr>
        <w:t xml:space="preserve"> (</w:t>
      </w:r>
      <w:proofErr w:type="spellStart"/>
      <w:r w:rsidR="00A122D8">
        <w:rPr>
          <w:rFonts w:ascii="Times New Roman" w:hAnsi="Times New Roman"/>
        </w:rPr>
        <w:t>Tetlock</w:t>
      </w:r>
      <w:proofErr w:type="spellEnd"/>
      <w:r w:rsidR="00A122D8">
        <w:rPr>
          <w:rFonts w:ascii="Times New Roman" w:hAnsi="Times New Roman"/>
        </w:rPr>
        <w:t xml:space="preserve"> et al. 2008)</w:t>
      </w:r>
      <w:r w:rsidR="00C3102A" w:rsidRPr="00902E61">
        <w:rPr>
          <w:rFonts w:ascii="Times New Roman" w:hAnsi="Times New Roman"/>
        </w:rPr>
        <w:t>. At the same time</w:t>
      </w:r>
      <w:r w:rsidRPr="00902E61">
        <w:rPr>
          <w:rFonts w:ascii="Times New Roman" w:hAnsi="Times New Roman"/>
        </w:rPr>
        <w:t xml:space="preserve"> accounting scholar</w:t>
      </w:r>
      <w:r w:rsidR="003B6E6F" w:rsidRPr="00902E61">
        <w:rPr>
          <w:rFonts w:ascii="Times New Roman" w:hAnsi="Times New Roman"/>
        </w:rPr>
        <w:t>s</w:t>
      </w:r>
      <w:r w:rsidR="00C3102A" w:rsidRPr="00902E61">
        <w:rPr>
          <w:rFonts w:ascii="Times New Roman" w:hAnsi="Times New Roman"/>
        </w:rPr>
        <w:t xml:space="preserve"> have</w:t>
      </w:r>
      <w:r w:rsidRPr="00902E61">
        <w:rPr>
          <w:rFonts w:ascii="Times New Roman" w:hAnsi="Times New Roman"/>
        </w:rPr>
        <w:t xml:space="preserve"> </w:t>
      </w:r>
      <w:r w:rsidR="00B85E7D" w:rsidRPr="00902E61">
        <w:rPr>
          <w:rFonts w:ascii="Times New Roman" w:hAnsi="Times New Roman"/>
        </w:rPr>
        <w:t>engaged in</w:t>
      </w:r>
      <w:r w:rsidRPr="00902E61">
        <w:rPr>
          <w:rFonts w:ascii="Times New Roman" w:hAnsi="Times New Roman"/>
        </w:rPr>
        <w:t xml:space="preserve"> the so-called narrative turn (</w:t>
      </w:r>
      <w:r w:rsidR="00B85E7D" w:rsidRPr="00902E61">
        <w:rPr>
          <w:rFonts w:ascii="Times New Roman" w:hAnsi="Times New Roman"/>
        </w:rPr>
        <w:t xml:space="preserve">e.g., </w:t>
      </w:r>
      <w:r w:rsidRPr="00902E61">
        <w:rPr>
          <w:rFonts w:ascii="Times New Roman" w:hAnsi="Times New Roman"/>
        </w:rPr>
        <w:t>Beattie 2014) by investigating the rhetorical aspects of voluntary disclosure (</w:t>
      </w:r>
      <w:proofErr w:type="spellStart"/>
      <w:r w:rsidRPr="00902E61">
        <w:rPr>
          <w:rFonts w:ascii="Times New Roman" w:hAnsi="Times New Roman"/>
        </w:rPr>
        <w:t>Merkl</w:t>
      </w:r>
      <w:proofErr w:type="spellEnd"/>
      <w:r w:rsidRPr="00902E61">
        <w:rPr>
          <w:rFonts w:ascii="Times New Roman" w:hAnsi="Times New Roman"/>
        </w:rPr>
        <w:t xml:space="preserve">-Davies &amp; Brennan 2007; Jack, Davison, </w:t>
      </w:r>
      <w:r w:rsidR="00C4581E" w:rsidRPr="00902E61">
        <w:rPr>
          <w:rFonts w:ascii="Times New Roman" w:hAnsi="Times New Roman"/>
        </w:rPr>
        <w:t xml:space="preserve">&amp; </w:t>
      </w:r>
      <w:r w:rsidRPr="00902E61">
        <w:rPr>
          <w:rFonts w:ascii="Times New Roman" w:hAnsi="Times New Roman"/>
        </w:rPr>
        <w:t xml:space="preserve">Craig (eds.), 2013). </w:t>
      </w:r>
    </w:p>
    <w:p w14:paraId="6A318102" w14:textId="2E4E027E" w:rsidR="00397261" w:rsidRPr="00902E61" w:rsidRDefault="0077297D">
      <w:pPr>
        <w:pStyle w:val="NoSpacing"/>
        <w:spacing w:line="360" w:lineRule="auto"/>
        <w:contextualSpacing/>
        <w:rPr>
          <w:rFonts w:ascii="Times New Roman" w:hAnsi="Times New Roman"/>
        </w:rPr>
      </w:pPr>
      <w:r w:rsidRPr="00902E61">
        <w:rPr>
          <w:rFonts w:ascii="Times New Roman" w:hAnsi="Times New Roman"/>
        </w:rPr>
        <w:t xml:space="preserve">Recent developments in the field, however, </w:t>
      </w:r>
      <w:r w:rsidR="00CA1B94" w:rsidRPr="00902E61">
        <w:rPr>
          <w:rFonts w:ascii="Times New Roman" w:hAnsi="Times New Roman"/>
        </w:rPr>
        <w:t xml:space="preserve">dig deeper </w:t>
      </w:r>
      <w:r w:rsidR="00FC5A30" w:rsidRPr="00902E61">
        <w:rPr>
          <w:rFonts w:ascii="Times New Roman" w:hAnsi="Times New Roman"/>
        </w:rPr>
        <w:t xml:space="preserve">and </w:t>
      </w:r>
      <w:r w:rsidR="003E7E85" w:rsidRPr="00902E61">
        <w:rPr>
          <w:rFonts w:ascii="Times New Roman" w:hAnsi="Times New Roman"/>
        </w:rPr>
        <w:t xml:space="preserve">are beginning to </w:t>
      </w:r>
      <w:r w:rsidR="00FC5A30" w:rsidRPr="00902E61">
        <w:rPr>
          <w:rFonts w:ascii="Times New Roman" w:hAnsi="Times New Roman"/>
        </w:rPr>
        <w:t xml:space="preserve">shed light on the crucial functions of financial communication for business organisations </w:t>
      </w:r>
      <w:r w:rsidR="003E7E85" w:rsidRPr="00902E61">
        <w:rPr>
          <w:rFonts w:ascii="Times New Roman" w:hAnsi="Times New Roman"/>
        </w:rPr>
        <w:t xml:space="preserve">as a </w:t>
      </w:r>
      <w:proofErr w:type="spellStart"/>
      <w:r w:rsidR="003E7E85" w:rsidRPr="00902E61">
        <w:rPr>
          <w:rFonts w:ascii="Times New Roman" w:hAnsi="Times New Roman"/>
        </w:rPr>
        <w:t>conditio</w:t>
      </w:r>
      <w:proofErr w:type="spellEnd"/>
      <w:r w:rsidR="00FC5A30" w:rsidRPr="00902E61">
        <w:rPr>
          <w:rFonts w:ascii="Times New Roman" w:hAnsi="Times New Roman"/>
        </w:rPr>
        <w:t xml:space="preserve"> sine qua non (a)</w:t>
      </w:r>
      <w:r w:rsidR="003E7E85" w:rsidRPr="00902E61">
        <w:rPr>
          <w:rFonts w:ascii="Times New Roman" w:hAnsi="Times New Roman"/>
        </w:rPr>
        <w:t xml:space="preserve">. </w:t>
      </w:r>
      <w:r w:rsidR="00500AC2" w:rsidRPr="00902E61">
        <w:rPr>
          <w:rFonts w:ascii="Times New Roman" w:hAnsi="Times New Roman"/>
        </w:rPr>
        <w:t xml:space="preserve">By drawing on and applying theories, models and methodologies from various fields, </w:t>
      </w:r>
      <w:r w:rsidR="00732016" w:rsidRPr="00902E61">
        <w:rPr>
          <w:rFonts w:ascii="Times New Roman" w:hAnsi="Times New Roman"/>
        </w:rPr>
        <w:t>it become</w:t>
      </w:r>
      <w:r w:rsidR="00B452AF" w:rsidRPr="00902E61">
        <w:rPr>
          <w:rFonts w:ascii="Times New Roman" w:hAnsi="Times New Roman"/>
        </w:rPr>
        <w:t>s</w:t>
      </w:r>
      <w:r w:rsidR="00732016" w:rsidRPr="00902E61">
        <w:rPr>
          <w:rFonts w:ascii="Times New Roman" w:hAnsi="Times New Roman"/>
        </w:rPr>
        <w:t xml:space="preserve"> obvious that financial communication is a field where much is yet to be discovered (b). </w:t>
      </w:r>
      <w:r w:rsidR="00327D2C" w:rsidRPr="00902E61">
        <w:rPr>
          <w:rFonts w:ascii="Times New Roman" w:hAnsi="Times New Roman"/>
        </w:rPr>
        <w:t>Moreover,</w:t>
      </w:r>
      <w:r w:rsidR="00B452AF" w:rsidRPr="00902E61">
        <w:rPr>
          <w:rFonts w:ascii="Times New Roman" w:hAnsi="Times New Roman"/>
        </w:rPr>
        <w:t xml:space="preserve"> there is a growing interest throughout the disciplines to analyse financial communication</w:t>
      </w:r>
      <w:r w:rsidR="00780E45" w:rsidRPr="00902E61">
        <w:rPr>
          <w:rFonts w:ascii="Times New Roman" w:hAnsi="Times New Roman"/>
        </w:rPr>
        <w:t xml:space="preserve">, which is clearly </w:t>
      </w:r>
      <w:r w:rsidR="00B452AF" w:rsidRPr="00902E61">
        <w:rPr>
          <w:rFonts w:ascii="Times New Roman" w:hAnsi="Times New Roman"/>
        </w:rPr>
        <w:t>reflected in several academic initiatives</w:t>
      </w:r>
      <w:r w:rsidR="00E4749B" w:rsidRPr="00902E61">
        <w:rPr>
          <w:rFonts w:ascii="Times New Roman" w:hAnsi="Times New Roman"/>
        </w:rPr>
        <w:t xml:space="preserve"> and subject areas</w:t>
      </w:r>
      <w:r w:rsidR="00B452AF" w:rsidRPr="00902E61">
        <w:rPr>
          <w:rFonts w:ascii="Times New Roman" w:hAnsi="Times New Roman"/>
        </w:rPr>
        <w:t xml:space="preserve"> in the recent years (c).</w:t>
      </w:r>
      <w:r w:rsidR="00397261" w:rsidRPr="00902E61">
        <w:rPr>
          <w:rFonts w:ascii="Times New Roman" w:hAnsi="Times New Roman"/>
        </w:rPr>
        <w:t xml:space="preserve"> Bringing together these initiatives on a higher level, a</w:t>
      </w:r>
      <w:r w:rsidR="001C2E8A" w:rsidRPr="00902E61">
        <w:rPr>
          <w:rFonts w:ascii="Times New Roman" w:hAnsi="Times New Roman"/>
        </w:rPr>
        <w:t>n AILA</w:t>
      </w:r>
      <w:r w:rsidR="00397261" w:rsidRPr="00902E61">
        <w:rPr>
          <w:rFonts w:ascii="Times New Roman" w:hAnsi="Times New Roman"/>
        </w:rPr>
        <w:t xml:space="preserve"> research network in financial communication </w:t>
      </w:r>
      <w:r w:rsidR="00D704C0" w:rsidRPr="00902E61">
        <w:rPr>
          <w:rFonts w:ascii="Times New Roman" w:hAnsi="Times New Roman"/>
        </w:rPr>
        <w:t>is meant to enable</w:t>
      </w:r>
      <w:r w:rsidR="00397261" w:rsidRPr="00902E61">
        <w:rPr>
          <w:rFonts w:ascii="Times New Roman" w:hAnsi="Times New Roman"/>
        </w:rPr>
        <w:t xml:space="preserve"> scholars from all over the world to </w:t>
      </w:r>
      <w:r w:rsidR="00780E45" w:rsidRPr="00902E61">
        <w:rPr>
          <w:rFonts w:ascii="Times New Roman" w:hAnsi="Times New Roman"/>
        </w:rPr>
        <w:t>strengthen and elaborate</w:t>
      </w:r>
      <w:r w:rsidR="00397261" w:rsidRPr="00902E61">
        <w:rPr>
          <w:rFonts w:ascii="Times New Roman" w:hAnsi="Times New Roman"/>
        </w:rPr>
        <w:t xml:space="preserve"> their research and its dissemination (d). </w:t>
      </w:r>
    </w:p>
    <w:p w14:paraId="7F7BD9DF" w14:textId="4DEDC606" w:rsidR="001C2E8A" w:rsidRPr="00902E61" w:rsidRDefault="007539C4">
      <w:pPr>
        <w:pStyle w:val="NoSpacing"/>
        <w:spacing w:line="360" w:lineRule="auto"/>
        <w:contextualSpacing/>
        <w:rPr>
          <w:rFonts w:ascii="Times New Roman" w:hAnsi="Times New Roman"/>
        </w:rPr>
      </w:pPr>
      <w:r w:rsidRPr="00902E61">
        <w:rPr>
          <w:rFonts w:ascii="Times New Roman" w:hAnsi="Times New Roman"/>
        </w:rPr>
        <w:t>T</w:t>
      </w:r>
      <w:r w:rsidR="002C0DB2" w:rsidRPr="00902E61">
        <w:rPr>
          <w:rFonts w:ascii="Times New Roman" w:hAnsi="Times New Roman"/>
        </w:rPr>
        <w:t xml:space="preserve">he </w:t>
      </w:r>
      <w:r w:rsidRPr="00902E61">
        <w:rPr>
          <w:rFonts w:ascii="Times New Roman" w:hAnsi="Times New Roman"/>
        </w:rPr>
        <w:t xml:space="preserve">two parts of </w:t>
      </w:r>
      <w:r w:rsidR="00A122D8">
        <w:rPr>
          <w:rFonts w:ascii="Times New Roman" w:hAnsi="Times New Roman"/>
        </w:rPr>
        <w:t>this</w:t>
      </w:r>
      <w:r w:rsidR="00A122D8" w:rsidRPr="00902E61">
        <w:rPr>
          <w:rFonts w:ascii="Times New Roman" w:hAnsi="Times New Roman"/>
        </w:rPr>
        <w:t xml:space="preserve"> </w:t>
      </w:r>
      <w:r w:rsidR="001C2E8A" w:rsidRPr="00902E61">
        <w:rPr>
          <w:rFonts w:ascii="Times New Roman" w:hAnsi="Times New Roman"/>
        </w:rPr>
        <w:t xml:space="preserve">special issue </w:t>
      </w:r>
      <w:r w:rsidR="00A122D8">
        <w:rPr>
          <w:rFonts w:ascii="Times New Roman" w:hAnsi="Times New Roman"/>
        </w:rPr>
        <w:t xml:space="preserve">on </w:t>
      </w:r>
      <w:proofErr w:type="gramStart"/>
      <w:r w:rsidR="001C2E8A" w:rsidRPr="00902E61">
        <w:rPr>
          <w:rFonts w:ascii="Times New Roman" w:hAnsi="Times New Roman"/>
          <w:i/>
        </w:rPr>
        <w:t>The</w:t>
      </w:r>
      <w:proofErr w:type="gramEnd"/>
      <w:r w:rsidR="001C2E8A" w:rsidRPr="00902E61">
        <w:rPr>
          <w:rFonts w:ascii="Times New Roman" w:hAnsi="Times New Roman"/>
          <w:i/>
        </w:rPr>
        <w:t xml:space="preserve"> pragmatics of financial communication</w:t>
      </w:r>
      <w:r w:rsidRPr="00902E61">
        <w:rPr>
          <w:rFonts w:ascii="Times New Roman" w:hAnsi="Times New Roman"/>
        </w:rPr>
        <w:t xml:space="preserve">, beginning with the present Part 1, </w:t>
      </w:r>
      <w:r w:rsidR="002C0DB2" w:rsidRPr="00902E61">
        <w:rPr>
          <w:rFonts w:ascii="Times New Roman" w:hAnsi="Times New Roman"/>
        </w:rPr>
        <w:t>aim at reflecting</w:t>
      </w:r>
      <w:r w:rsidR="001C2E8A" w:rsidRPr="00902E61">
        <w:rPr>
          <w:rFonts w:ascii="Times New Roman" w:hAnsi="Times New Roman"/>
        </w:rPr>
        <w:t xml:space="preserve"> these recent developments</w:t>
      </w:r>
      <w:r w:rsidR="002C0DB2" w:rsidRPr="00902E61">
        <w:rPr>
          <w:rFonts w:ascii="Times New Roman" w:hAnsi="Times New Roman"/>
        </w:rPr>
        <w:t xml:space="preserve"> and at fostering</w:t>
      </w:r>
      <w:r w:rsidR="001C2E8A" w:rsidRPr="00902E61">
        <w:rPr>
          <w:rFonts w:ascii="Times New Roman" w:hAnsi="Times New Roman"/>
        </w:rPr>
        <w:t xml:space="preserve"> </w:t>
      </w:r>
      <w:r w:rsidR="002C0DB2" w:rsidRPr="00902E61">
        <w:rPr>
          <w:rFonts w:ascii="Times New Roman" w:hAnsi="Times New Roman"/>
        </w:rPr>
        <w:t>current and future</w:t>
      </w:r>
      <w:r w:rsidR="001C2E8A" w:rsidRPr="00902E61">
        <w:rPr>
          <w:rFonts w:ascii="Times New Roman" w:hAnsi="Times New Roman"/>
        </w:rPr>
        <w:t xml:space="preserve"> </w:t>
      </w:r>
      <w:r w:rsidR="002C0DB2" w:rsidRPr="00902E61">
        <w:rPr>
          <w:rFonts w:ascii="Times New Roman" w:hAnsi="Times New Roman"/>
        </w:rPr>
        <w:t>initiatives in the field</w:t>
      </w:r>
      <w:r w:rsidR="001C2E8A" w:rsidRPr="00902E61">
        <w:rPr>
          <w:rFonts w:ascii="Times New Roman" w:hAnsi="Times New Roman"/>
        </w:rPr>
        <w:t xml:space="preserve">.  </w:t>
      </w:r>
    </w:p>
    <w:p w14:paraId="1CA4EBAD" w14:textId="77777777" w:rsidR="008C4758" w:rsidRPr="00902E61" w:rsidRDefault="008C4758" w:rsidP="00B5759F">
      <w:pPr>
        <w:pStyle w:val="NoSpacing"/>
        <w:spacing w:line="360" w:lineRule="auto"/>
        <w:contextualSpacing/>
        <w:rPr>
          <w:rFonts w:ascii="Times New Roman" w:hAnsi="Times New Roman"/>
        </w:rPr>
      </w:pPr>
    </w:p>
    <w:p w14:paraId="48317A5E" w14:textId="4DE7CEFB" w:rsidR="00247737" w:rsidRPr="00902E61" w:rsidRDefault="0012105C" w:rsidP="00B5759F">
      <w:pPr>
        <w:pStyle w:val="NoSpacing"/>
        <w:spacing w:line="360" w:lineRule="auto"/>
        <w:contextualSpacing/>
        <w:rPr>
          <w:rFonts w:ascii="Times New Roman" w:hAnsi="Times New Roman"/>
        </w:rPr>
      </w:pPr>
      <w:r w:rsidRPr="00902E61">
        <w:rPr>
          <w:rFonts w:ascii="Times New Roman" w:hAnsi="Times New Roman"/>
        </w:rPr>
        <w:t xml:space="preserve">a) </w:t>
      </w:r>
      <w:r w:rsidR="0040107D" w:rsidRPr="00902E61">
        <w:rPr>
          <w:rFonts w:ascii="Times New Roman" w:hAnsi="Times New Roman"/>
        </w:rPr>
        <w:t xml:space="preserve">Financial communication as </w:t>
      </w:r>
      <w:proofErr w:type="spellStart"/>
      <w:r w:rsidR="0040107D" w:rsidRPr="00902E61">
        <w:rPr>
          <w:rFonts w:ascii="Times New Roman" w:hAnsi="Times New Roman"/>
        </w:rPr>
        <w:t>c</w:t>
      </w:r>
      <w:r w:rsidR="00247737" w:rsidRPr="00902E61">
        <w:rPr>
          <w:rFonts w:ascii="Times New Roman" w:hAnsi="Times New Roman"/>
        </w:rPr>
        <w:t>onditio</w:t>
      </w:r>
      <w:proofErr w:type="spellEnd"/>
      <w:r w:rsidR="00247737" w:rsidRPr="00902E61">
        <w:rPr>
          <w:rFonts w:ascii="Times New Roman" w:hAnsi="Times New Roman"/>
        </w:rPr>
        <w:t xml:space="preserve"> sine qua non</w:t>
      </w:r>
    </w:p>
    <w:p w14:paraId="62BE45DC" w14:textId="35D2B1D7" w:rsidR="00A108A8" w:rsidRPr="00902E61" w:rsidRDefault="00702C30" w:rsidP="00B5759F">
      <w:pPr>
        <w:pStyle w:val="NoSpacing"/>
        <w:spacing w:line="360" w:lineRule="auto"/>
        <w:contextualSpacing/>
        <w:rPr>
          <w:rFonts w:ascii="Times New Roman" w:hAnsi="Times New Roman"/>
        </w:rPr>
      </w:pPr>
      <w:r w:rsidRPr="00902E61">
        <w:rPr>
          <w:rFonts w:ascii="Times New Roman" w:hAnsi="Times New Roman"/>
        </w:rPr>
        <w:lastRenderedPageBreak/>
        <w:t>F</w:t>
      </w:r>
      <w:r w:rsidR="005703BD" w:rsidRPr="00902E61">
        <w:rPr>
          <w:rFonts w:ascii="Times New Roman" w:hAnsi="Times New Roman"/>
        </w:rPr>
        <w:t>inancial communication</w:t>
      </w:r>
      <w:r w:rsidRPr="00902E61">
        <w:rPr>
          <w:rFonts w:ascii="Times New Roman" w:hAnsi="Times New Roman"/>
        </w:rPr>
        <w:t xml:space="preserve"> constitutes </w:t>
      </w:r>
      <w:r w:rsidR="00D9497F" w:rsidRPr="00902E61">
        <w:rPr>
          <w:rFonts w:ascii="Times New Roman" w:hAnsi="Times New Roman"/>
        </w:rPr>
        <w:t xml:space="preserve">one of the most </w:t>
      </w:r>
      <w:r w:rsidRPr="00902E61">
        <w:rPr>
          <w:rFonts w:ascii="Times New Roman" w:hAnsi="Times New Roman"/>
        </w:rPr>
        <w:t xml:space="preserve">complex </w:t>
      </w:r>
      <w:r w:rsidR="00336606" w:rsidRPr="00902E61">
        <w:rPr>
          <w:rFonts w:ascii="Times New Roman" w:hAnsi="Times New Roman"/>
        </w:rPr>
        <w:t>and</w:t>
      </w:r>
      <w:r w:rsidRPr="00902E61">
        <w:rPr>
          <w:rFonts w:ascii="Times New Roman" w:hAnsi="Times New Roman"/>
        </w:rPr>
        <w:t xml:space="preserve"> </w:t>
      </w:r>
      <w:r w:rsidR="00D9497F" w:rsidRPr="00902E61">
        <w:rPr>
          <w:rFonts w:ascii="Times New Roman" w:hAnsi="Times New Roman"/>
        </w:rPr>
        <w:t xml:space="preserve">crucial </w:t>
      </w:r>
      <w:r w:rsidRPr="00902E61">
        <w:rPr>
          <w:rFonts w:ascii="Times New Roman" w:hAnsi="Times New Roman"/>
        </w:rPr>
        <w:t xml:space="preserve">functions for </w:t>
      </w:r>
      <w:r w:rsidR="00D9497F" w:rsidRPr="00902E61">
        <w:rPr>
          <w:rFonts w:ascii="Times New Roman" w:hAnsi="Times New Roman"/>
        </w:rPr>
        <w:t xml:space="preserve">business </w:t>
      </w:r>
      <w:r w:rsidRPr="00902E61">
        <w:rPr>
          <w:rFonts w:ascii="Times New Roman" w:hAnsi="Times New Roman"/>
        </w:rPr>
        <w:t>organisations</w:t>
      </w:r>
      <w:r w:rsidR="00B678FA" w:rsidRPr="00902E61">
        <w:rPr>
          <w:rFonts w:ascii="Times New Roman" w:hAnsi="Times New Roman"/>
        </w:rPr>
        <w:t>:</w:t>
      </w:r>
      <w:r w:rsidR="00D9497F" w:rsidRPr="00902E61">
        <w:rPr>
          <w:rFonts w:ascii="Times New Roman" w:hAnsi="Times New Roman"/>
        </w:rPr>
        <w:t xml:space="preserve"> </w:t>
      </w:r>
      <w:r w:rsidR="00B678FA" w:rsidRPr="00902E61">
        <w:rPr>
          <w:rFonts w:ascii="Times New Roman" w:hAnsi="Times New Roman"/>
        </w:rPr>
        <w:t>w</w:t>
      </w:r>
      <w:r w:rsidR="008E01D5" w:rsidRPr="00902E61">
        <w:rPr>
          <w:rFonts w:ascii="Times New Roman" w:hAnsi="Times New Roman"/>
        </w:rPr>
        <w:t>hatever their size, scope or industrial sector, companies</w:t>
      </w:r>
      <w:r w:rsidR="00D9497F" w:rsidRPr="00902E61">
        <w:rPr>
          <w:rFonts w:ascii="Times New Roman" w:hAnsi="Times New Roman"/>
        </w:rPr>
        <w:t xml:space="preserve"> </w:t>
      </w:r>
      <w:r w:rsidR="007C56E8" w:rsidRPr="00902E61">
        <w:rPr>
          <w:rFonts w:ascii="Times New Roman" w:hAnsi="Times New Roman"/>
        </w:rPr>
        <w:t xml:space="preserve">constantly </w:t>
      </w:r>
      <w:r w:rsidR="00D9497F" w:rsidRPr="00902E61">
        <w:rPr>
          <w:rFonts w:ascii="Times New Roman" w:hAnsi="Times New Roman"/>
        </w:rPr>
        <w:t xml:space="preserve">need funds </w:t>
      </w:r>
      <w:r w:rsidR="008E01D5" w:rsidRPr="00902E61">
        <w:rPr>
          <w:rFonts w:ascii="Times New Roman" w:hAnsi="Times New Roman"/>
        </w:rPr>
        <w:t xml:space="preserve">to realise their operational and strategic activities. </w:t>
      </w:r>
      <w:r w:rsidR="007C56E8" w:rsidRPr="00902E61">
        <w:rPr>
          <w:rFonts w:ascii="Times New Roman" w:hAnsi="Times New Roman"/>
        </w:rPr>
        <w:t xml:space="preserve">This creates a rhetorical </w:t>
      </w:r>
      <w:proofErr w:type="spellStart"/>
      <w:r w:rsidR="007C56E8" w:rsidRPr="00902E61">
        <w:rPr>
          <w:rFonts w:ascii="Times New Roman" w:hAnsi="Times New Roman"/>
        </w:rPr>
        <w:t>exigence</w:t>
      </w:r>
      <w:proofErr w:type="spellEnd"/>
      <w:r w:rsidR="007C56E8" w:rsidRPr="00902E61">
        <w:rPr>
          <w:rFonts w:ascii="Times New Roman" w:hAnsi="Times New Roman"/>
        </w:rPr>
        <w:t xml:space="preserve"> (</w:t>
      </w:r>
      <w:proofErr w:type="spellStart"/>
      <w:r w:rsidR="007C56E8" w:rsidRPr="00902E61">
        <w:rPr>
          <w:rFonts w:ascii="Times New Roman" w:hAnsi="Times New Roman"/>
        </w:rPr>
        <w:t>Bitzer</w:t>
      </w:r>
      <w:proofErr w:type="spellEnd"/>
      <w:r w:rsidR="007C56E8" w:rsidRPr="00902E61">
        <w:rPr>
          <w:rFonts w:ascii="Times New Roman" w:hAnsi="Times New Roman"/>
        </w:rPr>
        <w:t xml:space="preserve"> 1968) for corporate leaders</w:t>
      </w:r>
      <w:r w:rsidR="00B678FA" w:rsidRPr="00902E61">
        <w:rPr>
          <w:rFonts w:ascii="Times New Roman" w:hAnsi="Times New Roman"/>
        </w:rPr>
        <w:t xml:space="preserve">, </w:t>
      </w:r>
      <w:r w:rsidR="00693C6A" w:rsidRPr="00902E61">
        <w:rPr>
          <w:rFonts w:ascii="Times New Roman" w:hAnsi="Times New Roman"/>
        </w:rPr>
        <w:t>such as</w:t>
      </w:r>
      <w:r w:rsidR="007C56E8" w:rsidRPr="00902E61">
        <w:rPr>
          <w:rFonts w:ascii="Times New Roman" w:hAnsi="Times New Roman"/>
        </w:rPr>
        <w:t xml:space="preserve"> CEO</w:t>
      </w:r>
      <w:r w:rsidR="00693C6A" w:rsidRPr="00902E61">
        <w:rPr>
          <w:rFonts w:ascii="Times New Roman" w:hAnsi="Times New Roman"/>
        </w:rPr>
        <w:t>s</w:t>
      </w:r>
      <w:r w:rsidR="007C56E8" w:rsidRPr="00902E61">
        <w:rPr>
          <w:rFonts w:ascii="Times New Roman" w:hAnsi="Times New Roman"/>
        </w:rPr>
        <w:t>, CFO</w:t>
      </w:r>
      <w:r w:rsidR="00693C6A" w:rsidRPr="00902E61">
        <w:rPr>
          <w:rFonts w:ascii="Times New Roman" w:hAnsi="Times New Roman"/>
        </w:rPr>
        <w:t>s</w:t>
      </w:r>
      <w:r w:rsidR="007C56E8" w:rsidRPr="00902E61">
        <w:rPr>
          <w:rFonts w:ascii="Times New Roman" w:hAnsi="Times New Roman"/>
        </w:rPr>
        <w:t xml:space="preserve">, </w:t>
      </w:r>
      <w:r w:rsidR="00693C6A" w:rsidRPr="00902E61">
        <w:rPr>
          <w:rFonts w:ascii="Times New Roman" w:hAnsi="Times New Roman"/>
        </w:rPr>
        <w:t>Chairmen</w:t>
      </w:r>
      <w:r w:rsidR="00B678FA" w:rsidRPr="00902E61">
        <w:rPr>
          <w:rFonts w:ascii="Times New Roman" w:hAnsi="Times New Roman"/>
        </w:rPr>
        <w:t>,</w:t>
      </w:r>
      <w:r w:rsidR="007C56E8" w:rsidRPr="00902E61">
        <w:rPr>
          <w:rFonts w:ascii="Times New Roman" w:hAnsi="Times New Roman"/>
        </w:rPr>
        <w:t xml:space="preserve"> who must communicate persuasively with investors to share a compelling case for why committing financial resources in their business is worthwhile (</w:t>
      </w:r>
      <w:proofErr w:type="spellStart"/>
      <w:r w:rsidR="007C56E8" w:rsidRPr="00902E61">
        <w:rPr>
          <w:rFonts w:ascii="Times New Roman" w:hAnsi="Times New Roman"/>
        </w:rPr>
        <w:t>Palmieri</w:t>
      </w:r>
      <w:proofErr w:type="spellEnd"/>
      <w:r w:rsidR="007C56E8" w:rsidRPr="00902E61">
        <w:rPr>
          <w:rFonts w:ascii="Times New Roman" w:hAnsi="Times New Roman"/>
        </w:rPr>
        <w:t xml:space="preserve"> &amp; </w:t>
      </w:r>
      <w:proofErr w:type="spellStart"/>
      <w:r w:rsidR="007C56E8" w:rsidRPr="00902E61">
        <w:rPr>
          <w:rFonts w:ascii="Times New Roman" w:hAnsi="Times New Roman"/>
        </w:rPr>
        <w:t>Palmieri</w:t>
      </w:r>
      <w:proofErr w:type="spellEnd"/>
      <w:r w:rsidR="007C56E8" w:rsidRPr="00902E61">
        <w:rPr>
          <w:rFonts w:ascii="Times New Roman" w:hAnsi="Times New Roman"/>
        </w:rPr>
        <w:t xml:space="preserve"> 2012)</w:t>
      </w:r>
      <w:r w:rsidR="0037061C" w:rsidRPr="00902E61">
        <w:rPr>
          <w:rFonts w:ascii="Times New Roman" w:hAnsi="Times New Roman"/>
        </w:rPr>
        <w:t>. Therefore, e</w:t>
      </w:r>
      <w:r w:rsidR="008E01D5" w:rsidRPr="00902E61">
        <w:rPr>
          <w:rFonts w:ascii="Times New Roman" w:hAnsi="Times New Roman"/>
        </w:rPr>
        <w:t xml:space="preserve">xcellence in </w:t>
      </w:r>
      <w:r w:rsidR="001A71E3" w:rsidRPr="00902E61">
        <w:rPr>
          <w:rFonts w:ascii="Times New Roman" w:hAnsi="Times New Roman"/>
        </w:rPr>
        <w:t xml:space="preserve">financial </w:t>
      </w:r>
      <w:r w:rsidR="008E01D5" w:rsidRPr="00902E61">
        <w:rPr>
          <w:rFonts w:ascii="Times New Roman" w:hAnsi="Times New Roman"/>
        </w:rPr>
        <w:t xml:space="preserve">communication requires an integrated approach where </w:t>
      </w:r>
      <w:r w:rsidR="00A108A8" w:rsidRPr="00902E61">
        <w:rPr>
          <w:rFonts w:ascii="Times New Roman" w:hAnsi="Times New Roman"/>
        </w:rPr>
        <w:t>building and maintain</w:t>
      </w:r>
      <w:r w:rsidR="00336606" w:rsidRPr="00902E61">
        <w:rPr>
          <w:rFonts w:ascii="Times New Roman" w:hAnsi="Times New Roman"/>
        </w:rPr>
        <w:t>ing</w:t>
      </w:r>
      <w:r w:rsidR="00A108A8" w:rsidRPr="00902E61">
        <w:rPr>
          <w:rFonts w:ascii="Times New Roman" w:hAnsi="Times New Roman"/>
        </w:rPr>
        <w:t xml:space="preserve"> trust </w:t>
      </w:r>
      <w:r w:rsidR="00D9497F" w:rsidRPr="00902E61">
        <w:rPr>
          <w:rFonts w:ascii="Times New Roman" w:hAnsi="Times New Roman"/>
        </w:rPr>
        <w:t>with financial market actors, such as investors and financial analysts</w:t>
      </w:r>
      <w:r w:rsidR="001A71E3" w:rsidRPr="00902E61">
        <w:rPr>
          <w:rFonts w:ascii="Times New Roman" w:hAnsi="Times New Roman"/>
        </w:rPr>
        <w:t xml:space="preserve"> (Whitehouse 2017)</w:t>
      </w:r>
      <w:r w:rsidR="00EA0171" w:rsidRPr="00902E61">
        <w:rPr>
          <w:rFonts w:ascii="Times New Roman" w:hAnsi="Times New Roman"/>
        </w:rPr>
        <w:t>,</w:t>
      </w:r>
      <w:r w:rsidR="008E01D5" w:rsidRPr="00902E61">
        <w:rPr>
          <w:rFonts w:ascii="Times New Roman" w:hAnsi="Times New Roman"/>
        </w:rPr>
        <w:t xml:space="preserve"> is </w:t>
      </w:r>
      <w:r w:rsidR="00EA0171" w:rsidRPr="00902E61">
        <w:rPr>
          <w:rFonts w:ascii="Times New Roman" w:hAnsi="Times New Roman"/>
        </w:rPr>
        <w:t>as</w:t>
      </w:r>
      <w:r w:rsidR="008E01D5" w:rsidRPr="00902E61">
        <w:rPr>
          <w:rFonts w:ascii="Times New Roman" w:hAnsi="Times New Roman"/>
        </w:rPr>
        <w:t xml:space="preserve"> important </w:t>
      </w:r>
      <w:r w:rsidR="00EA0171" w:rsidRPr="00902E61">
        <w:rPr>
          <w:rFonts w:ascii="Times New Roman" w:hAnsi="Times New Roman"/>
        </w:rPr>
        <w:t>as</w:t>
      </w:r>
      <w:r w:rsidR="008E01D5" w:rsidRPr="00902E61">
        <w:rPr>
          <w:rFonts w:ascii="Times New Roman" w:hAnsi="Times New Roman"/>
        </w:rPr>
        <w:t xml:space="preserve"> </w:t>
      </w:r>
      <w:r w:rsidR="00A108A8" w:rsidRPr="00902E61">
        <w:rPr>
          <w:rFonts w:ascii="Times New Roman" w:hAnsi="Times New Roman"/>
        </w:rPr>
        <w:t>sustaining positive relationships with employees and customer</w:t>
      </w:r>
      <w:r w:rsidR="00EA0171" w:rsidRPr="00902E61">
        <w:rPr>
          <w:rFonts w:ascii="Times New Roman" w:hAnsi="Times New Roman"/>
        </w:rPr>
        <w:t>s</w:t>
      </w:r>
      <w:r w:rsidR="00A108A8" w:rsidRPr="00902E61">
        <w:rPr>
          <w:rFonts w:ascii="Times New Roman" w:hAnsi="Times New Roman"/>
        </w:rPr>
        <w:t>.</w:t>
      </w:r>
    </w:p>
    <w:p w14:paraId="3D5E90A5" w14:textId="77777777" w:rsidR="008C4758" w:rsidRPr="00902E61" w:rsidRDefault="008C4758" w:rsidP="00B5759F">
      <w:pPr>
        <w:pStyle w:val="NoSpacing"/>
        <w:spacing w:line="360" w:lineRule="auto"/>
        <w:contextualSpacing/>
        <w:rPr>
          <w:rFonts w:ascii="Times New Roman" w:hAnsi="Times New Roman"/>
        </w:rPr>
      </w:pPr>
    </w:p>
    <w:p w14:paraId="558F25C8" w14:textId="064A3F6D" w:rsidR="007C2037" w:rsidRPr="00902E61" w:rsidRDefault="0012105C" w:rsidP="00B5759F">
      <w:pPr>
        <w:pStyle w:val="NoSpacing"/>
        <w:spacing w:line="360" w:lineRule="auto"/>
        <w:contextualSpacing/>
        <w:rPr>
          <w:rFonts w:ascii="Times New Roman" w:hAnsi="Times New Roman"/>
        </w:rPr>
      </w:pPr>
      <w:r w:rsidRPr="00902E61">
        <w:rPr>
          <w:rFonts w:ascii="Times New Roman" w:hAnsi="Times New Roman"/>
        </w:rPr>
        <w:t xml:space="preserve">b) </w:t>
      </w:r>
      <w:r w:rsidR="00ED1950" w:rsidRPr="00902E61">
        <w:rPr>
          <w:rFonts w:ascii="Times New Roman" w:hAnsi="Times New Roman"/>
        </w:rPr>
        <w:t>A</w:t>
      </w:r>
      <w:r w:rsidR="005B0651" w:rsidRPr="00902E61">
        <w:rPr>
          <w:rFonts w:ascii="Times New Roman" w:hAnsi="Times New Roman"/>
        </w:rPr>
        <w:t xml:space="preserve"> field </w:t>
      </w:r>
      <w:r w:rsidR="00B678FA" w:rsidRPr="00902E61">
        <w:rPr>
          <w:rFonts w:ascii="Times New Roman" w:hAnsi="Times New Roman"/>
        </w:rPr>
        <w:t>where much is yet to be</w:t>
      </w:r>
      <w:r w:rsidR="005B0651" w:rsidRPr="00902E61">
        <w:rPr>
          <w:rFonts w:ascii="Times New Roman" w:hAnsi="Times New Roman"/>
        </w:rPr>
        <w:t xml:space="preserve"> discovered</w:t>
      </w:r>
      <w:r w:rsidR="007F513F" w:rsidRPr="00902E61">
        <w:rPr>
          <w:rFonts w:ascii="Times New Roman" w:hAnsi="Times New Roman"/>
        </w:rPr>
        <w:t xml:space="preserve"> </w:t>
      </w:r>
    </w:p>
    <w:p w14:paraId="2547492B" w14:textId="097AF83A" w:rsidR="00E3498B" w:rsidRPr="00902E61" w:rsidRDefault="005703BD" w:rsidP="00B5759F">
      <w:pPr>
        <w:pStyle w:val="NoSpacing"/>
        <w:spacing w:line="360" w:lineRule="auto"/>
        <w:contextualSpacing/>
        <w:rPr>
          <w:rFonts w:ascii="Times New Roman" w:hAnsi="Times New Roman"/>
        </w:rPr>
      </w:pPr>
      <w:r w:rsidRPr="00902E61">
        <w:rPr>
          <w:rFonts w:ascii="Times New Roman" w:hAnsi="Times New Roman"/>
        </w:rPr>
        <w:t xml:space="preserve">The growing attention by economics-based scholars on how financial information is strategically communicated has </w:t>
      </w:r>
      <w:r w:rsidR="0037061C" w:rsidRPr="00902E61">
        <w:rPr>
          <w:rFonts w:ascii="Times New Roman" w:hAnsi="Times New Roman"/>
        </w:rPr>
        <w:t>also</w:t>
      </w:r>
      <w:r w:rsidRPr="00902E61">
        <w:rPr>
          <w:rFonts w:ascii="Times New Roman" w:hAnsi="Times New Roman"/>
        </w:rPr>
        <w:t xml:space="preserve"> met the interest in financial discourse by scholars in the humanities</w:t>
      </w:r>
      <w:r w:rsidR="00E3498B" w:rsidRPr="00902E61">
        <w:rPr>
          <w:rFonts w:ascii="Times New Roman" w:hAnsi="Times New Roman"/>
        </w:rPr>
        <w:t xml:space="preserve">. Drawing on and applying theories, models, and methodologies developed in linguistics, argumentation theory, rhetoric, text production research, and related approaches, these scholars have </w:t>
      </w:r>
      <w:r w:rsidR="00693C6A" w:rsidRPr="00902E61">
        <w:rPr>
          <w:rFonts w:ascii="Times New Roman" w:hAnsi="Times New Roman"/>
        </w:rPr>
        <w:t xml:space="preserve">examined </w:t>
      </w:r>
      <w:r w:rsidR="00E3498B" w:rsidRPr="00902E61">
        <w:rPr>
          <w:rFonts w:ascii="Times New Roman" w:hAnsi="Times New Roman"/>
        </w:rPr>
        <w:t>the semantic, pragmatic</w:t>
      </w:r>
      <w:r w:rsidR="00DF2C5A" w:rsidRPr="00902E61">
        <w:rPr>
          <w:rFonts w:ascii="Times New Roman" w:hAnsi="Times New Roman"/>
        </w:rPr>
        <w:t>,</w:t>
      </w:r>
      <w:r w:rsidR="00E3498B" w:rsidRPr="00902E61">
        <w:rPr>
          <w:rFonts w:ascii="Times New Roman" w:hAnsi="Times New Roman"/>
        </w:rPr>
        <w:t xml:space="preserve"> and rhetorical aspects of financial communication texts and text production by exploring various discourse genres and discursive processes characterizing this domain, like corporate announcements, annual and quarterly reports, earnings conference calls, financial analysts’ recommendations, takeover documents, IPO prospectuses, central banks’ statements, or rating decisions (Gautier 2012; </w:t>
      </w:r>
      <w:proofErr w:type="spellStart"/>
      <w:r w:rsidR="00E3498B" w:rsidRPr="00902E61">
        <w:rPr>
          <w:rFonts w:ascii="Times New Roman" w:hAnsi="Times New Roman"/>
        </w:rPr>
        <w:t>Rocci</w:t>
      </w:r>
      <w:proofErr w:type="spellEnd"/>
      <w:r w:rsidR="00E3498B" w:rsidRPr="00902E61">
        <w:rPr>
          <w:rFonts w:ascii="Times New Roman" w:hAnsi="Times New Roman"/>
        </w:rPr>
        <w:t xml:space="preserve">, </w:t>
      </w:r>
      <w:proofErr w:type="spellStart"/>
      <w:r w:rsidR="00E3498B" w:rsidRPr="00902E61">
        <w:rPr>
          <w:rFonts w:ascii="Times New Roman" w:hAnsi="Times New Roman"/>
        </w:rPr>
        <w:t>Palmieri</w:t>
      </w:r>
      <w:proofErr w:type="spellEnd"/>
      <w:r w:rsidR="00E3498B" w:rsidRPr="00902E61">
        <w:rPr>
          <w:rFonts w:ascii="Times New Roman" w:hAnsi="Times New Roman"/>
        </w:rPr>
        <w:t xml:space="preserve">, </w:t>
      </w:r>
      <w:r w:rsidR="008A101E" w:rsidRPr="00902E61">
        <w:rPr>
          <w:rFonts w:ascii="Times New Roman" w:hAnsi="Times New Roman"/>
        </w:rPr>
        <w:t xml:space="preserve">&amp; </w:t>
      </w:r>
      <w:r w:rsidR="00E3498B" w:rsidRPr="00902E61">
        <w:rPr>
          <w:rFonts w:ascii="Times New Roman" w:hAnsi="Times New Roman"/>
        </w:rPr>
        <w:t>Gautier 2015</w:t>
      </w:r>
      <w:r w:rsidR="00DF2C5A" w:rsidRPr="00902E61">
        <w:rPr>
          <w:rFonts w:ascii="Times New Roman" w:hAnsi="Times New Roman"/>
        </w:rPr>
        <w:t>, Whitehouse</w:t>
      </w:r>
      <w:r w:rsidR="003B6E6F" w:rsidRPr="00902E61">
        <w:rPr>
          <w:rFonts w:ascii="Times New Roman" w:hAnsi="Times New Roman"/>
        </w:rPr>
        <w:t xml:space="preserve"> </w:t>
      </w:r>
      <w:r w:rsidR="00DF2C5A" w:rsidRPr="00902E61">
        <w:rPr>
          <w:rFonts w:ascii="Times New Roman" w:hAnsi="Times New Roman"/>
        </w:rPr>
        <w:t>&amp;</w:t>
      </w:r>
      <w:r w:rsidR="003B6E6F" w:rsidRPr="00902E61">
        <w:rPr>
          <w:rFonts w:ascii="Times New Roman" w:hAnsi="Times New Roman"/>
        </w:rPr>
        <w:t xml:space="preserve"> </w:t>
      </w:r>
      <w:r w:rsidR="00DF2C5A" w:rsidRPr="00902E61">
        <w:rPr>
          <w:rFonts w:ascii="Times New Roman" w:hAnsi="Times New Roman"/>
        </w:rPr>
        <w:t>Perrin 2015</w:t>
      </w:r>
      <w:r w:rsidR="00E3498B" w:rsidRPr="00902E61">
        <w:rPr>
          <w:rFonts w:ascii="Times New Roman" w:hAnsi="Times New Roman"/>
        </w:rPr>
        <w:t>). Moreover, text production research has provided researchers in linguistic pragmatics and field research with advanced instruments to investigate individual and organizational text production in context (</w:t>
      </w:r>
      <w:proofErr w:type="spellStart"/>
      <w:r w:rsidR="00E3498B" w:rsidRPr="00902E61">
        <w:rPr>
          <w:rFonts w:ascii="Times New Roman" w:hAnsi="Times New Roman"/>
        </w:rPr>
        <w:t>Jakobs</w:t>
      </w:r>
      <w:proofErr w:type="spellEnd"/>
      <w:r w:rsidR="00E3498B" w:rsidRPr="00902E61">
        <w:rPr>
          <w:rFonts w:ascii="Times New Roman" w:hAnsi="Times New Roman"/>
        </w:rPr>
        <w:t xml:space="preserve"> </w:t>
      </w:r>
      <w:r w:rsidR="008A101E" w:rsidRPr="00902E61">
        <w:rPr>
          <w:rFonts w:ascii="Times New Roman" w:hAnsi="Times New Roman"/>
        </w:rPr>
        <w:t xml:space="preserve">&amp; </w:t>
      </w:r>
      <w:r w:rsidR="00E3498B" w:rsidRPr="00902E61">
        <w:rPr>
          <w:rFonts w:ascii="Times New Roman" w:hAnsi="Times New Roman"/>
        </w:rPr>
        <w:t xml:space="preserve">Perrin 2014; Perrin 2013).  </w:t>
      </w:r>
    </w:p>
    <w:p w14:paraId="34183EFB" w14:textId="77777777" w:rsidR="002515A3" w:rsidRPr="00902E61" w:rsidRDefault="002515A3" w:rsidP="00B5759F">
      <w:pPr>
        <w:pStyle w:val="NoSpacing"/>
        <w:spacing w:line="360" w:lineRule="auto"/>
        <w:contextualSpacing/>
        <w:rPr>
          <w:rFonts w:ascii="Times New Roman" w:hAnsi="Times New Roman"/>
        </w:rPr>
      </w:pPr>
    </w:p>
    <w:p w14:paraId="2D725050" w14:textId="65AF26C3" w:rsidR="007F513F" w:rsidRPr="00902E61" w:rsidRDefault="0012105C" w:rsidP="00B5759F">
      <w:pPr>
        <w:pStyle w:val="NoSpacing"/>
        <w:spacing w:line="360" w:lineRule="auto"/>
        <w:contextualSpacing/>
        <w:rPr>
          <w:rFonts w:ascii="Times New Roman" w:hAnsi="Times New Roman"/>
        </w:rPr>
      </w:pPr>
      <w:r w:rsidRPr="00902E61">
        <w:rPr>
          <w:rFonts w:ascii="Times New Roman" w:hAnsi="Times New Roman"/>
        </w:rPr>
        <w:t xml:space="preserve">c) </w:t>
      </w:r>
      <w:r w:rsidR="00ED1950" w:rsidRPr="00902E61">
        <w:rPr>
          <w:rFonts w:ascii="Times New Roman" w:hAnsi="Times New Roman"/>
        </w:rPr>
        <w:t>Spreading the word</w:t>
      </w:r>
    </w:p>
    <w:p w14:paraId="54B7860C" w14:textId="77777777" w:rsidR="00F34A29" w:rsidRPr="00902E61" w:rsidRDefault="00E3498B" w:rsidP="00B5759F">
      <w:pPr>
        <w:pStyle w:val="NoSpacing"/>
        <w:spacing w:line="360" w:lineRule="auto"/>
        <w:contextualSpacing/>
        <w:rPr>
          <w:rFonts w:ascii="Times New Roman" w:hAnsi="Times New Roman"/>
        </w:rPr>
      </w:pPr>
      <w:r w:rsidRPr="00902E61">
        <w:rPr>
          <w:rFonts w:ascii="Times New Roman" w:hAnsi="Times New Roman"/>
        </w:rPr>
        <w:t xml:space="preserve">As a sign of the growing interest towards an interdisciplinary approach to the study of financial communication, </w:t>
      </w:r>
      <w:r w:rsidR="0037061C" w:rsidRPr="00902E61">
        <w:rPr>
          <w:rFonts w:ascii="Times New Roman" w:hAnsi="Times New Roman"/>
        </w:rPr>
        <w:t>several</w:t>
      </w:r>
      <w:r w:rsidRPr="00902E61">
        <w:rPr>
          <w:rFonts w:ascii="Times New Roman" w:hAnsi="Times New Roman"/>
        </w:rPr>
        <w:t xml:space="preserve"> academic initiatives have emerged in the last few years</w:t>
      </w:r>
      <w:r w:rsidR="002F4F96" w:rsidRPr="00902E61">
        <w:rPr>
          <w:rFonts w:ascii="Times New Roman" w:hAnsi="Times New Roman"/>
        </w:rPr>
        <w:t xml:space="preserve">. </w:t>
      </w:r>
    </w:p>
    <w:p w14:paraId="2F3E5171" w14:textId="04855E9D" w:rsidR="00424DCB" w:rsidRPr="00902E61" w:rsidRDefault="00253EDA" w:rsidP="00B5759F">
      <w:pPr>
        <w:pStyle w:val="NoSpacing"/>
        <w:spacing w:line="360" w:lineRule="auto"/>
        <w:contextualSpacing/>
        <w:rPr>
          <w:rFonts w:ascii="Times New Roman" w:hAnsi="Times New Roman"/>
        </w:rPr>
      </w:pPr>
      <w:r w:rsidRPr="00902E61">
        <w:rPr>
          <w:rFonts w:ascii="Times New Roman" w:hAnsi="Times New Roman"/>
        </w:rPr>
        <w:lastRenderedPageBreak/>
        <w:t>2014,</w:t>
      </w:r>
      <w:r w:rsidR="00A122D8">
        <w:rPr>
          <w:rFonts w:ascii="Times New Roman" w:hAnsi="Times New Roman"/>
        </w:rPr>
        <w:t xml:space="preserve"> the first</w:t>
      </w:r>
      <w:r w:rsidRPr="00902E61">
        <w:rPr>
          <w:rFonts w:ascii="Times New Roman" w:hAnsi="Times New Roman"/>
        </w:rPr>
        <w:t xml:space="preserve"> </w:t>
      </w:r>
      <w:r w:rsidR="00E3498B" w:rsidRPr="00902E61">
        <w:rPr>
          <w:rFonts w:ascii="Times New Roman" w:hAnsi="Times New Roman"/>
          <w:i/>
        </w:rPr>
        <w:t xml:space="preserve">DAFC </w:t>
      </w:r>
      <w:r w:rsidR="0037061C" w:rsidRPr="00902E61">
        <w:rPr>
          <w:rFonts w:ascii="Times New Roman" w:hAnsi="Times New Roman"/>
          <w:i/>
        </w:rPr>
        <w:t>–</w:t>
      </w:r>
      <w:r w:rsidR="00E3498B" w:rsidRPr="00902E61">
        <w:rPr>
          <w:rFonts w:ascii="Times New Roman" w:hAnsi="Times New Roman"/>
          <w:i/>
        </w:rPr>
        <w:t xml:space="preserve"> Discourse Approaches to Financial Communication</w:t>
      </w:r>
      <w:r w:rsidR="00E3498B" w:rsidRPr="00902E61">
        <w:rPr>
          <w:rFonts w:ascii="Times New Roman" w:hAnsi="Times New Roman"/>
        </w:rPr>
        <w:t xml:space="preserve"> </w:t>
      </w:r>
      <w:r w:rsidR="00A122D8">
        <w:rPr>
          <w:rFonts w:ascii="Times New Roman" w:hAnsi="Times New Roman"/>
        </w:rPr>
        <w:t>international</w:t>
      </w:r>
      <w:r w:rsidR="005A0AC9">
        <w:rPr>
          <w:rFonts w:ascii="Times New Roman" w:hAnsi="Times New Roman"/>
        </w:rPr>
        <w:t xml:space="preserve"> conference was</w:t>
      </w:r>
      <w:r w:rsidR="00A122D8">
        <w:rPr>
          <w:rFonts w:ascii="Times New Roman" w:hAnsi="Times New Roman"/>
        </w:rPr>
        <w:t xml:space="preserve"> held </w:t>
      </w:r>
      <w:r w:rsidR="00E3498B" w:rsidRPr="00902E61">
        <w:rPr>
          <w:rFonts w:ascii="Times New Roman" w:hAnsi="Times New Roman"/>
        </w:rPr>
        <w:t>with the explicit goal of bringing together scholars from different disciplines</w:t>
      </w:r>
      <w:r w:rsidR="00E06A13" w:rsidRPr="00902E61">
        <w:rPr>
          <w:rFonts w:ascii="Times New Roman" w:hAnsi="Times New Roman"/>
        </w:rPr>
        <w:t xml:space="preserve"> who </w:t>
      </w:r>
      <w:r w:rsidR="00E3498B" w:rsidRPr="00902E61">
        <w:rPr>
          <w:rFonts w:ascii="Times New Roman" w:hAnsi="Times New Roman"/>
        </w:rPr>
        <w:t>are interested in studying financial communication</w:t>
      </w:r>
      <w:r w:rsidR="00E06A13" w:rsidRPr="00902E61">
        <w:rPr>
          <w:rFonts w:ascii="Times New Roman" w:hAnsi="Times New Roman"/>
        </w:rPr>
        <w:t xml:space="preserve"> </w:t>
      </w:r>
      <w:r w:rsidR="00A122D8">
        <w:rPr>
          <w:rFonts w:ascii="Times New Roman" w:hAnsi="Times New Roman"/>
        </w:rPr>
        <w:t xml:space="preserve">with a discourse and text analytic perspective </w:t>
      </w:r>
      <w:r w:rsidR="00E06A13" w:rsidRPr="00902E61">
        <w:rPr>
          <w:rFonts w:ascii="Times New Roman" w:hAnsi="Times New Roman"/>
        </w:rPr>
        <w:t>(</w:t>
      </w:r>
      <w:proofErr w:type="spellStart"/>
      <w:r w:rsidR="00E06A13" w:rsidRPr="00902E61">
        <w:rPr>
          <w:rFonts w:ascii="Times New Roman" w:hAnsi="Times New Roman"/>
        </w:rPr>
        <w:t>Rocci</w:t>
      </w:r>
      <w:proofErr w:type="spellEnd"/>
      <w:r w:rsidR="00E06A13" w:rsidRPr="00902E61">
        <w:rPr>
          <w:rFonts w:ascii="Times New Roman" w:hAnsi="Times New Roman"/>
        </w:rPr>
        <w:t xml:space="preserve">, </w:t>
      </w:r>
      <w:proofErr w:type="spellStart"/>
      <w:r w:rsidR="00E06A13" w:rsidRPr="00902E61">
        <w:rPr>
          <w:rFonts w:ascii="Times New Roman" w:hAnsi="Times New Roman"/>
        </w:rPr>
        <w:t>Palmieri</w:t>
      </w:r>
      <w:proofErr w:type="spellEnd"/>
      <w:r w:rsidR="00E06A13" w:rsidRPr="00902E61">
        <w:rPr>
          <w:rFonts w:ascii="Times New Roman" w:hAnsi="Times New Roman"/>
        </w:rPr>
        <w:t xml:space="preserve">, </w:t>
      </w:r>
      <w:r w:rsidR="008A101E" w:rsidRPr="00902E61">
        <w:rPr>
          <w:rFonts w:ascii="Times New Roman" w:hAnsi="Times New Roman"/>
        </w:rPr>
        <w:t xml:space="preserve">&amp; </w:t>
      </w:r>
      <w:r w:rsidR="00E06A13" w:rsidRPr="00902E61">
        <w:rPr>
          <w:rFonts w:ascii="Times New Roman" w:hAnsi="Times New Roman"/>
        </w:rPr>
        <w:t>Gautier 2015)</w:t>
      </w:r>
      <w:r w:rsidR="00E3498B" w:rsidRPr="00902E61">
        <w:rPr>
          <w:rFonts w:ascii="Times New Roman" w:hAnsi="Times New Roman"/>
        </w:rPr>
        <w:t xml:space="preserve">. Two </w:t>
      </w:r>
      <w:r w:rsidR="00A122D8">
        <w:rPr>
          <w:rFonts w:ascii="Times New Roman" w:hAnsi="Times New Roman"/>
        </w:rPr>
        <w:t>DAFC</w:t>
      </w:r>
      <w:r w:rsidR="00A122D8" w:rsidRPr="00902E61">
        <w:rPr>
          <w:rFonts w:ascii="Times New Roman" w:hAnsi="Times New Roman"/>
        </w:rPr>
        <w:t xml:space="preserve"> </w:t>
      </w:r>
      <w:r w:rsidR="00E06A13" w:rsidRPr="00902E61">
        <w:rPr>
          <w:rFonts w:ascii="Times New Roman" w:hAnsi="Times New Roman"/>
        </w:rPr>
        <w:t xml:space="preserve">conferences </w:t>
      </w:r>
      <w:r w:rsidR="00E3498B" w:rsidRPr="00902E61">
        <w:rPr>
          <w:rFonts w:ascii="Times New Roman" w:hAnsi="Times New Roman"/>
        </w:rPr>
        <w:t>have taken place so far, one in 2014 (</w:t>
      </w:r>
      <w:proofErr w:type="spellStart"/>
      <w:r w:rsidR="00E3498B" w:rsidRPr="00902E61">
        <w:rPr>
          <w:rFonts w:ascii="Times New Roman" w:hAnsi="Times New Roman"/>
        </w:rPr>
        <w:t>Ascona</w:t>
      </w:r>
      <w:proofErr w:type="spellEnd"/>
      <w:r w:rsidR="00E3498B" w:rsidRPr="00902E61">
        <w:rPr>
          <w:rFonts w:ascii="Times New Roman" w:hAnsi="Times New Roman"/>
        </w:rPr>
        <w:t>, Switzerland) and the other in 2017 (</w:t>
      </w:r>
      <w:proofErr w:type="spellStart"/>
      <w:r w:rsidR="00E3498B" w:rsidRPr="00902E61">
        <w:rPr>
          <w:rFonts w:ascii="Times New Roman" w:hAnsi="Times New Roman"/>
        </w:rPr>
        <w:t>Lugano</w:t>
      </w:r>
      <w:proofErr w:type="spellEnd"/>
      <w:r w:rsidR="00E3498B" w:rsidRPr="00902E61">
        <w:rPr>
          <w:rFonts w:ascii="Times New Roman" w:hAnsi="Times New Roman"/>
        </w:rPr>
        <w:t xml:space="preserve">, Switzerland). </w:t>
      </w:r>
    </w:p>
    <w:p w14:paraId="28431185" w14:textId="0B8B71E6" w:rsidR="00303592" w:rsidRPr="00902E61" w:rsidRDefault="00F34A29" w:rsidP="00B5759F">
      <w:pPr>
        <w:pStyle w:val="NoSpacing"/>
        <w:spacing w:line="360" w:lineRule="auto"/>
        <w:contextualSpacing/>
        <w:rPr>
          <w:rFonts w:ascii="Times New Roman" w:hAnsi="Times New Roman"/>
        </w:rPr>
      </w:pPr>
      <w:r w:rsidRPr="00902E61">
        <w:rPr>
          <w:rFonts w:ascii="Times New Roman" w:hAnsi="Times New Roman"/>
        </w:rPr>
        <w:t>2015</w:t>
      </w:r>
      <w:r w:rsidR="00E3498B" w:rsidRPr="00902E61">
        <w:rPr>
          <w:rFonts w:ascii="Times New Roman" w:hAnsi="Times New Roman"/>
        </w:rPr>
        <w:t xml:space="preserve">, the editors of this special issue have organised a </w:t>
      </w:r>
      <w:r w:rsidR="00E3498B" w:rsidRPr="00902E61">
        <w:rPr>
          <w:rFonts w:ascii="Times New Roman" w:hAnsi="Times New Roman"/>
          <w:i/>
        </w:rPr>
        <w:t xml:space="preserve">panel </w:t>
      </w:r>
      <w:r w:rsidRPr="00902E61">
        <w:rPr>
          <w:rFonts w:ascii="Times New Roman" w:hAnsi="Times New Roman"/>
          <w:i/>
        </w:rPr>
        <w:t xml:space="preserve">on </w:t>
      </w:r>
      <w:r w:rsidR="002B2720" w:rsidRPr="00902E61">
        <w:rPr>
          <w:rFonts w:ascii="Times New Roman" w:hAnsi="Times New Roman"/>
          <w:i/>
        </w:rPr>
        <w:t>the pragmatics of financial communication</w:t>
      </w:r>
      <w:r w:rsidR="002B2720" w:rsidRPr="00902E61">
        <w:rPr>
          <w:rFonts w:ascii="Times New Roman" w:hAnsi="Times New Roman"/>
        </w:rPr>
        <w:t xml:space="preserve"> </w:t>
      </w:r>
      <w:r w:rsidRPr="00902E61">
        <w:rPr>
          <w:rFonts w:ascii="Times New Roman" w:hAnsi="Times New Roman"/>
        </w:rPr>
        <w:t xml:space="preserve">at the International Pragmatics Association Conference in Antwerp (Belgium). </w:t>
      </w:r>
      <w:r w:rsidR="00B70B45" w:rsidRPr="00902E61">
        <w:rPr>
          <w:rFonts w:ascii="Times New Roman" w:hAnsi="Times New Roman"/>
        </w:rPr>
        <w:t>The panel focused on</w:t>
      </w:r>
      <w:r w:rsidR="00E3498B" w:rsidRPr="00902E61">
        <w:rPr>
          <w:rFonts w:ascii="Times New Roman" w:hAnsi="Times New Roman"/>
        </w:rPr>
        <w:t xml:space="preserve"> the linguistic-rhetorical text production strategies implemented by financial communication actors</w:t>
      </w:r>
      <w:r w:rsidR="00422671" w:rsidRPr="00902E61">
        <w:rPr>
          <w:rFonts w:ascii="Times New Roman" w:hAnsi="Times New Roman"/>
        </w:rPr>
        <w:t xml:space="preserve"> (</w:t>
      </w:r>
      <w:proofErr w:type="spellStart"/>
      <w:r w:rsidR="00422671" w:rsidRPr="00902E61">
        <w:rPr>
          <w:rFonts w:ascii="Times New Roman" w:hAnsi="Times New Roman"/>
        </w:rPr>
        <w:t>Palmieri</w:t>
      </w:r>
      <w:proofErr w:type="spellEnd"/>
      <w:r w:rsidR="00422671" w:rsidRPr="00902E61">
        <w:rPr>
          <w:rFonts w:ascii="Times New Roman" w:hAnsi="Times New Roman"/>
        </w:rPr>
        <w:t xml:space="preserve">, Perrin, </w:t>
      </w:r>
      <w:r w:rsidR="008A101E" w:rsidRPr="00902E61">
        <w:rPr>
          <w:rFonts w:ascii="Times New Roman" w:hAnsi="Times New Roman"/>
        </w:rPr>
        <w:t xml:space="preserve">&amp; </w:t>
      </w:r>
      <w:r w:rsidR="00422671" w:rsidRPr="00902E61">
        <w:rPr>
          <w:rFonts w:ascii="Times New Roman" w:hAnsi="Times New Roman"/>
        </w:rPr>
        <w:t>Whitehouse 2015)</w:t>
      </w:r>
      <w:r w:rsidR="00E3498B" w:rsidRPr="00902E61">
        <w:rPr>
          <w:rFonts w:ascii="Times New Roman" w:hAnsi="Times New Roman"/>
        </w:rPr>
        <w:t xml:space="preserve">. </w:t>
      </w:r>
      <w:r w:rsidR="00FA7F9D" w:rsidRPr="00902E61">
        <w:rPr>
          <w:rFonts w:ascii="Times New Roman" w:hAnsi="Times New Roman"/>
        </w:rPr>
        <w:t xml:space="preserve">The lively interest and engaged participation in the panel </w:t>
      </w:r>
      <w:r w:rsidR="00E3498B" w:rsidRPr="00902E61">
        <w:rPr>
          <w:rFonts w:ascii="Times New Roman" w:hAnsi="Times New Roman"/>
        </w:rPr>
        <w:t xml:space="preserve">inspired the creation of this </w:t>
      </w:r>
      <w:r w:rsidR="007E53F9" w:rsidRPr="00902E61">
        <w:rPr>
          <w:rFonts w:ascii="Times New Roman" w:hAnsi="Times New Roman"/>
        </w:rPr>
        <w:t xml:space="preserve">double </w:t>
      </w:r>
      <w:r w:rsidR="00E3498B" w:rsidRPr="00902E61">
        <w:rPr>
          <w:rFonts w:ascii="Times New Roman" w:hAnsi="Times New Roman"/>
        </w:rPr>
        <w:t xml:space="preserve">special issue, </w:t>
      </w:r>
      <w:r w:rsidR="007E53F9" w:rsidRPr="00902E61">
        <w:rPr>
          <w:rFonts w:ascii="Times New Roman" w:hAnsi="Times New Roman"/>
        </w:rPr>
        <w:t xml:space="preserve">in </w:t>
      </w:r>
      <w:r w:rsidR="00E3498B" w:rsidRPr="00902E61">
        <w:rPr>
          <w:rFonts w:ascii="Times New Roman" w:hAnsi="Times New Roman"/>
        </w:rPr>
        <w:t xml:space="preserve">which </w:t>
      </w:r>
      <w:r w:rsidR="007E53F9" w:rsidRPr="00902E61">
        <w:rPr>
          <w:rFonts w:ascii="Times New Roman" w:hAnsi="Times New Roman"/>
        </w:rPr>
        <w:t xml:space="preserve">financial communication is examined from </w:t>
      </w:r>
      <w:r w:rsidR="00EA0171" w:rsidRPr="00902E61">
        <w:rPr>
          <w:rFonts w:ascii="Times New Roman" w:hAnsi="Times New Roman"/>
        </w:rPr>
        <w:t xml:space="preserve">a pragmatic perspective, i.e. </w:t>
      </w:r>
      <w:r w:rsidR="00565ABD" w:rsidRPr="00902E61">
        <w:rPr>
          <w:rFonts w:ascii="Times New Roman" w:hAnsi="Times New Roman"/>
        </w:rPr>
        <w:t xml:space="preserve">a perspective that basically conceived of </w:t>
      </w:r>
      <w:r w:rsidR="00EA0171" w:rsidRPr="00902E61">
        <w:rPr>
          <w:rFonts w:ascii="Times New Roman" w:hAnsi="Times New Roman"/>
        </w:rPr>
        <w:t xml:space="preserve">communication as a </w:t>
      </w:r>
      <w:r w:rsidR="00565ABD" w:rsidRPr="00902E61">
        <w:rPr>
          <w:rFonts w:ascii="Times New Roman" w:hAnsi="Times New Roman"/>
        </w:rPr>
        <w:t xml:space="preserve">social </w:t>
      </w:r>
      <w:r w:rsidR="00EA0171" w:rsidRPr="00902E61">
        <w:rPr>
          <w:rFonts w:ascii="Times New Roman" w:hAnsi="Times New Roman"/>
        </w:rPr>
        <w:t>action</w:t>
      </w:r>
      <w:r w:rsidR="00565ABD" w:rsidRPr="00902E61">
        <w:rPr>
          <w:rFonts w:ascii="Times New Roman" w:hAnsi="Times New Roman"/>
        </w:rPr>
        <w:t xml:space="preserve"> that occurs – and can only be understood – in context (</w:t>
      </w:r>
      <w:proofErr w:type="spellStart"/>
      <w:r w:rsidR="00565ABD" w:rsidRPr="00902E61">
        <w:rPr>
          <w:rFonts w:ascii="Times New Roman" w:hAnsi="Times New Roman"/>
        </w:rPr>
        <w:t>Rigotti</w:t>
      </w:r>
      <w:proofErr w:type="spellEnd"/>
      <w:r w:rsidR="00565ABD" w:rsidRPr="00902E61">
        <w:rPr>
          <w:rFonts w:ascii="Times New Roman" w:hAnsi="Times New Roman"/>
        </w:rPr>
        <w:t xml:space="preserve"> &amp; </w:t>
      </w:r>
      <w:proofErr w:type="spellStart"/>
      <w:r w:rsidR="00565ABD" w:rsidRPr="00902E61">
        <w:rPr>
          <w:rFonts w:ascii="Times New Roman" w:hAnsi="Times New Roman"/>
        </w:rPr>
        <w:t>Rocci</w:t>
      </w:r>
      <w:proofErr w:type="spellEnd"/>
      <w:r w:rsidR="00565ABD" w:rsidRPr="00902E61">
        <w:rPr>
          <w:rFonts w:ascii="Times New Roman" w:hAnsi="Times New Roman"/>
        </w:rPr>
        <w:t xml:space="preserve"> 2006). On the one hand, a pragmatic perspective examines how financial actors use communication to change the social reality where they intervene, for example by modifying mutual commitments, build or repair trust, </w:t>
      </w:r>
      <w:r w:rsidR="00421B5F" w:rsidRPr="00902E61">
        <w:rPr>
          <w:rFonts w:ascii="Times New Roman" w:hAnsi="Times New Roman"/>
        </w:rPr>
        <w:t>and, more in general, influence evaluations and decisions</w:t>
      </w:r>
      <w:r w:rsidR="007E53F9" w:rsidRPr="00902E61">
        <w:rPr>
          <w:rFonts w:ascii="Times New Roman" w:hAnsi="Times New Roman"/>
        </w:rPr>
        <w:t xml:space="preserve"> in the financial markets</w:t>
      </w:r>
      <w:r w:rsidR="00421B5F" w:rsidRPr="00902E61">
        <w:rPr>
          <w:rFonts w:ascii="Times New Roman" w:hAnsi="Times New Roman"/>
        </w:rPr>
        <w:t xml:space="preserve">. On the other hand, as context always </w:t>
      </w:r>
      <w:r w:rsidR="00CC56EC" w:rsidRPr="00902E61">
        <w:rPr>
          <w:rFonts w:ascii="Times New Roman" w:hAnsi="Times New Roman"/>
        </w:rPr>
        <w:t xml:space="preserve">both influences and is influenced – constrained and enabled – by </w:t>
      </w:r>
      <w:r w:rsidR="00421B5F" w:rsidRPr="00902E61">
        <w:rPr>
          <w:rFonts w:ascii="Times New Roman" w:hAnsi="Times New Roman"/>
        </w:rPr>
        <w:t xml:space="preserve">communication, a pragmatic perspective </w:t>
      </w:r>
      <w:r w:rsidR="007E53F9" w:rsidRPr="00902E61">
        <w:rPr>
          <w:rFonts w:ascii="Times New Roman" w:hAnsi="Times New Roman"/>
        </w:rPr>
        <w:t>is also deeply interested in examining</w:t>
      </w:r>
      <w:r w:rsidR="00421B5F" w:rsidRPr="00902E61">
        <w:rPr>
          <w:rFonts w:ascii="Times New Roman" w:hAnsi="Times New Roman"/>
        </w:rPr>
        <w:t xml:space="preserve"> how environmental </w:t>
      </w:r>
      <w:r w:rsidR="00EA0171" w:rsidRPr="00902E61">
        <w:rPr>
          <w:rFonts w:ascii="Times New Roman" w:hAnsi="Times New Roman"/>
        </w:rPr>
        <w:t>factors such as regulat</w:t>
      </w:r>
      <w:r w:rsidR="00421B5F" w:rsidRPr="00902E61">
        <w:rPr>
          <w:rFonts w:ascii="Times New Roman" w:hAnsi="Times New Roman"/>
        </w:rPr>
        <w:t xml:space="preserve">ions, organisational structures, technology and </w:t>
      </w:r>
      <w:r w:rsidR="00EA0171" w:rsidRPr="00902E61">
        <w:rPr>
          <w:rFonts w:ascii="Times New Roman" w:hAnsi="Times New Roman"/>
        </w:rPr>
        <w:t>cultur</w:t>
      </w:r>
      <w:r w:rsidR="00421B5F" w:rsidRPr="00902E61">
        <w:rPr>
          <w:rFonts w:ascii="Times New Roman" w:hAnsi="Times New Roman"/>
        </w:rPr>
        <w:t xml:space="preserve">e </w:t>
      </w:r>
      <w:r w:rsidR="005E49F4" w:rsidRPr="00902E61">
        <w:rPr>
          <w:rFonts w:ascii="Times New Roman" w:hAnsi="Times New Roman"/>
        </w:rPr>
        <w:t xml:space="preserve">interact with </w:t>
      </w:r>
      <w:r w:rsidR="007E53F9" w:rsidRPr="00902E61">
        <w:rPr>
          <w:rFonts w:ascii="Times New Roman" w:hAnsi="Times New Roman"/>
        </w:rPr>
        <w:t xml:space="preserve">communication strategies – both </w:t>
      </w:r>
      <w:r w:rsidR="00421B5F" w:rsidRPr="00902E61">
        <w:rPr>
          <w:rFonts w:ascii="Times New Roman" w:hAnsi="Times New Roman"/>
        </w:rPr>
        <w:t>the</w:t>
      </w:r>
      <w:r w:rsidR="007E53F9" w:rsidRPr="00902E61">
        <w:rPr>
          <w:rFonts w:ascii="Times New Roman" w:hAnsi="Times New Roman"/>
        </w:rPr>
        <w:t>ir</w:t>
      </w:r>
      <w:r w:rsidR="00421B5F" w:rsidRPr="00902E61">
        <w:rPr>
          <w:rFonts w:ascii="Times New Roman" w:hAnsi="Times New Roman"/>
        </w:rPr>
        <w:t xml:space="preserve"> design</w:t>
      </w:r>
      <w:r w:rsidR="00754C87" w:rsidRPr="00902E61">
        <w:rPr>
          <w:rFonts w:ascii="Times New Roman" w:hAnsi="Times New Roman"/>
        </w:rPr>
        <w:t xml:space="preserve"> and </w:t>
      </w:r>
      <w:r w:rsidR="007E53F9" w:rsidRPr="00902E61">
        <w:rPr>
          <w:rFonts w:ascii="Times New Roman" w:hAnsi="Times New Roman"/>
        </w:rPr>
        <w:t xml:space="preserve">production </w:t>
      </w:r>
      <w:r w:rsidR="00754C87" w:rsidRPr="00902E61">
        <w:rPr>
          <w:rFonts w:ascii="Times New Roman" w:hAnsi="Times New Roman"/>
        </w:rPr>
        <w:t xml:space="preserve">as well as </w:t>
      </w:r>
      <w:r w:rsidR="00421B5F" w:rsidRPr="00902E61">
        <w:rPr>
          <w:rFonts w:ascii="Times New Roman" w:hAnsi="Times New Roman"/>
        </w:rPr>
        <w:t>the</w:t>
      </w:r>
      <w:r w:rsidR="007E53F9" w:rsidRPr="00902E61">
        <w:rPr>
          <w:rFonts w:ascii="Times New Roman" w:hAnsi="Times New Roman"/>
        </w:rPr>
        <w:t>ir</w:t>
      </w:r>
      <w:r w:rsidR="00421B5F" w:rsidRPr="00902E61">
        <w:rPr>
          <w:rFonts w:ascii="Times New Roman" w:hAnsi="Times New Roman"/>
        </w:rPr>
        <w:t xml:space="preserve"> </w:t>
      </w:r>
      <w:r w:rsidR="007E53F9" w:rsidRPr="00902E61">
        <w:rPr>
          <w:rFonts w:ascii="Times New Roman" w:hAnsi="Times New Roman"/>
        </w:rPr>
        <w:t>outcome</w:t>
      </w:r>
      <w:r w:rsidR="00754C87" w:rsidRPr="00902E61">
        <w:rPr>
          <w:rFonts w:ascii="Times New Roman" w:hAnsi="Times New Roman"/>
        </w:rPr>
        <w:t xml:space="preserve"> and </w:t>
      </w:r>
      <w:r w:rsidR="00421B5F" w:rsidRPr="00902E61">
        <w:rPr>
          <w:rFonts w:ascii="Times New Roman" w:hAnsi="Times New Roman"/>
        </w:rPr>
        <w:t>effect</w:t>
      </w:r>
      <w:r w:rsidR="007E53F9" w:rsidRPr="00902E61">
        <w:rPr>
          <w:rFonts w:ascii="Times New Roman" w:hAnsi="Times New Roman"/>
        </w:rPr>
        <w:t>iveness</w:t>
      </w:r>
      <w:r w:rsidR="00421B5F" w:rsidRPr="00902E61">
        <w:rPr>
          <w:rFonts w:ascii="Times New Roman" w:hAnsi="Times New Roman"/>
        </w:rPr>
        <w:t xml:space="preserve"> </w:t>
      </w:r>
      <w:r w:rsidR="007E53F9" w:rsidRPr="00902E61">
        <w:rPr>
          <w:rFonts w:ascii="Times New Roman" w:hAnsi="Times New Roman"/>
        </w:rPr>
        <w:t xml:space="preserve">– </w:t>
      </w:r>
      <w:r w:rsidR="00754C87" w:rsidRPr="00902E61">
        <w:rPr>
          <w:rFonts w:ascii="Times New Roman" w:hAnsi="Times New Roman"/>
        </w:rPr>
        <w:t>and</w:t>
      </w:r>
      <w:r w:rsidR="00421B5F" w:rsidRPr="00902E61">
        <w:rPr>
          <w:rFonts w:ascii="Times New Roman" w:hAnsi="Times New Roman"/>
        </w:rPr>
        <w:t xml:space="preserve"> the creation and exchange o</w:t>
      </w:r>
      <w:r w:rsidR="007E53F9" w:rsidRPr="00902E61">
        <w:rPr>
          <w:rFonts w:ascii="Times New Roman" w:hAnsi="Times New Roman"/>
        </w:rPr>
        <w:t>f</w:t>
      </w:r>
      <w:r w:rsidR="00421B5F" w:rsidRPr="00902E61">
        <w:rPr>
          <w:rFonts w:ascii="Times New Roman" w:hAnsi="Times New Roman"/>
        </w:rPr>
        <w:t xml:space="preserve"> meaning</w:t>
      </w:r>
      <w:r w:rsidR="00392E08" w:rsidRPr="00902E61">
        <w:rPr>
          <w:rFonts w:ascii="Times New Roman" w:hAnsi="Times New Roman"/>
        </w:rPr>
        <w:t xml:space="preserve"> among market actors</w:t>
      </w:r>
      <w:r w:rsidR="00421B5F" w:rsidRPr="00902E61">
        <w:rPr>
          <w:rFonts w:ascii="Times New Roman" w:hAnsi="Times New Roman"/>
        </w:rPr>
        <w:t>.</w:t>
      </w:r>
    </w:p>
    <w:p w14:paraId="51EA48B9" w14:textId="65E9EB4D" w:rsidR="00082F93" w:rsidRPr="00902E61" w:rsidRDefault="007B106D" w:rsidP="00B5759F">
      <w:pPr>
        <w:pStyle w:val="NoSpacing"/>
        <w:spacing w:line="360" w:lineRule="auto"/>
        <w:contextualSpacing/>
        <w:rPr>
          <w:rFonts w:ascii="Times New Roman" w:hAnsi="Times New Roman"/>
        </w:rPr>
      </w:pPr>
      <w:r w:rsidRPr="00902E61">
        <w:rPr>
          <w:rFonts w:ascii="Times New Roman" w:hAnsi="Times New Roman"/>
        </w:rPr>
        <w:t xml:space="preserve">2017, </w:t>
      </w:r>
      <w:r w:rsidR="00B5759F" w:rsidRPr="00902E61">
        <w:rPr>
          <w:rFonts w:ascii="Times New Roman" w:hAnsi="Times New Roman"/>
        </w:rPr>
        <w:t>two</w:t>
      </w:r>
      <w:r w:rsidRPr="00902E61">
        <w:rPr>
          <w:rFonts w:ascii="Times New Roman" w:hAnsi="Times New Roman"/>
        </w:rPr>
        <w:t xml:space="preserve"> </w:t>
      </w:r>
      <w:r w:rsidR="001C73BF" w:rsidRPr="00902E61">
        <w:rPr>
          <w:rFonts w:ascii="Times New Roman" w:hAnsi="Times New Roman"/>
        </w:rPr>
        <w:t xml:space="preserve">well-received international </w:t>
      </w:r>
      <w:r w:rsidRPr="00902E61">
        <w:rPr>
          <w:rFonts w:ascii="Times New Roman" w:hAnsi="Times New Roman"/>
        </w:rPr>
        <w:t>panel</w:t>
      </w:r>
      <w:r w:rsidR="001C73BF" w:rsidRPr="00902E61">
        <w:rPr>
          <w:rFonts w:ascii="Times New Roman" w:hAnsi="Times New Roman"/>
        </w:rPr>
        <w:t>s</w:t>
      </w:r>
      <w:r w:rsidR="00A122D8">
        <w:rPr>
          <w:rFonts w:ascii="Times New Roman" w:hAnsi="Times New Roman"/>
        </w:rPr>
        <w:t xml:space="preserve"> were organised:</w:t>
      </w:r>
      <w:r w:rsidRPr="00902E61">
        <w:rPr>
          <w:rFonts w:ascii="Times New Roman" w:hAnsi="Times New Roman"/>
        </w:rPr>
        <w:t xml:space="preserve"> </w:t>
      </w:r>
      <w:r w:rsidR="001C73BF" w:rsidRPr="00902E61">
        <w:rPr>
          <w:rFonts w:ascii="Times New Roman" w:hAnsi="Times New Roman"/>
          <w:i/>
        </w:rPr>
        <w:t>The language of n</w:t>
      </w:r>
      <w:r w:rsidRPr="00902E61">
        <w:rPr>
          <w:rFonts w:ascii="Times New Roman" w:hAnsi="Times New Roman"/>
          <w:i/>
        </w:rPr>
        <w:t>umbers</w:t>
      </w:r>
      <w:r w:rsidR="001C73BF" w:rsidRPr="00902E61">
        <w:rPr>
          <w:rFonts w:ascii="Times New Roman" w:hAnsi="Times New Roman"/>
        </w:rPr>
        <w:t xml:space="preserve"> at the 18th World Congress of Applied Linguistics AILA in Rio (Brazil) (</w:t>
      </w:r>
      <w:proofErr w:type="spellStart"/>
      <w:r w:rsidR="001C73BF" w:rsidRPr="00902E61">
        <w:rPr>
          <w:rFonts w:ascii="Times New Roman" w:hAnsi="Times New Roman"/>
        </w:rPr>
        <w:t>Palmieri</w:t>
      </w:r>
      <w:proofErr w:type="spellEnd"/>
      <w:r w:rsidR="001C73BF" w:rsidRPr="00902E61">
        <w:rPr>
          <w:rFonts w:ascii="Times New Roman" w:hAnsi="Times New Roman"/>
        </w:rPr>
        <w:t xml:space="preserve">, Perrin, </w:t>
      </w:r>
      <w:r w:rsidR="003A1D57" w:rsidRPr="00902E61">
        <w:rPr>
          <w:rFonts w:ascii="Times New Roman" w:hAnsi="Times New Roman"/>
        </w:rPr>
        <w:t xml:space="preserve">&amp; </w:t>
      </w:r>
      <w:r w:rsidR="001C73BF" w:rsidRPr="00902E61">
        <w:rPr>
          <w:rFonts w:ascii="Times New Roman" w:hAnsi="Times New Roman"/>
        </w:rPr>
        <w:t>Whitehouse 2017)</w:t>
      </w:r>
      <w:r w:rsidR="00B5759F" w:rsidRPr="00902E61">
        <w:rPr>
          <w:rFonts w:ascii="Times New Roman" w:hAnsi="Times New Roman"/>
        </w:rPr>
        <w:t>,</w:t>
      </w:r>
      <w:r w:rsidR="001C73BF" w:rsidRPr="00902E61">
        <w:rPr>
          <w:rFonts w:ascii="Times New Roman" w:hAnsi="Times New Roman"/>
        </w:rPr>
        <w:t xml:space="preserve"> and </w:t>
      </w:r>
      <w:r w:rsidR="001C73BF" w:rsidRPr="00902E61">
        <w:rPr>
          <w:rFonts w:ascii="Times New Roman" w:hAnsi="Times New Roman"/>
          <w:i/>
        </w:rPr>
        <w:t>Financial literacy – a key to the real world</w:t>
      </w:r>
      <w:r w:rsidR="001C73BF" w:rsidRPr="00902E61">
        <w:rPr>
          <w:rFonts w:ascii="Times New Roman" w:hAnsi="Times New Roman"/>
        </w:rPr>
        <w:t xml:space="preserve"> at the 15th International Pragmatic Conference in Belfast (Ireland) (</w:t>
      </w:r>
      <w:proofErr w:type="spellStart"/>
      <w:r w:rsidR="001C73BF" w:rsidRPr="00902E61">
        <w:rPr>
          <w:rFonts w:ascii="Times New Roman" w:hAnsi="Times New Roman"/>
        </w:rPr>
        <w:t>Kovarova</w:t>
      </w:r>
      <w:proofErr w:type="spellEnd"/>
      <w:r w:rsidR="001C73BF" w:rsidRPr="00902E61">
        <w:rPr>
          <w:rFonts w:ascii="Times New Roman" w:hAnsi="Times New Roman"/>
        </w:rPr>
        <w:t xml:space="preserve">, </w:t>
      </w:r>
      <w:proofErr w:type="spellStart"/>
      <w:r w:rsidR="001C73BF" w:rsidRPr="00902E61">
        <w:rPr>
          <w:rFonts w:ascii="Times New Roman" w:hAnsi="Times New Roman"/>
        </w:rPr>
        <w:t>Wanzenried</w:t>
      </w:r>
      <w:proofErr w:type="spellEnd"/>
      <w:r w:rsidR="001C73BF" w:rsidRPr="00902E61">
        <w:rPr>
          <w:rFonts w:ascii="Times New Roman" w:hAnsi="Times New Roman"/>
        </w:rPr>
        <w:t xml:space="preserve">, </w:t>
      </w:r>
      <w:r w:rsidR="003A1D57" w:rsidRPr="00902E61">
        <w:rPr>
          <w:rFonts w:ascii="Times New Roman" w:hAnsi="Times New Roman"/>
        </w:rPr>
        <w:t xml:space="preserve">&amp; </w:t>
      </w:r>
      <w:r w:rsidR="001C73BF" w:rsidRPr="00902E61">
        <w:rPr>
          <w:rFonts w:ascii="Times New Roman" w:hAnsi="Times New Roman"/>
        </w:rPr>
        <w:t xml:space="preserve">Whitehouse 2017) reflect </w:t>
      </w:r>
      <w:r w:rsidRPr="00902E61">
        <w:rPr>
          <w:rFonts w:ascii="Times New Roman" w:hAnsi="Times New Roman"/>
        </w:rPr>
        <w:t xml:space="preserve">the growing momentum in financial communication research and the emergence of new subject areas. </w:t>
      </w:r>
      <w:r w:rsidR="00B35548" w:rsidRPr="00902E61">
        <w:rPr>
          <w:rFonts w:ascii="Times New Roman" w:hAnsi="Times New Roman"/>
        </w:rPr>
        <w:t xml:space="preserve">In order to bundle </w:t>
      </w:r>
      <w:r w:rsidR="00A32732" w:rsidRPr="00902E61">
        <w:rPr>
          <w:rFonts w:ascii="Times New Roman" w:hAnsi="Times New Roman"/>
        </w:rPr>
        <w:t xml:space="preserve">and strengthen </w:t>
      </w:r>
      <w:r w:rsidR="00B35548" w:rsidRPr="00902E61">
        <w:rPr>
          <w:rFonts w:ascii="Times New Roman" w:hAnsi="Times New Roman"/>
        </w:rPr>
        <w:t xml:space="preserve">the research power and to facilitate the exchange and cooperation of scholars in financial communication, </w:t>
      </w:r>
      <w:r w:rsidR="00A32732" w:rsidRPr="00902E61">
        <w:rPr>
          <w:rFonts w:ascii="Times New Roman" w:hAnsi="Times New Roman"/>
        </w:rPr>
        <w:t xml:space="preserve">a </w:t>
      </w:r>
      <w:r w:rsidR="008214F7" w:rsidRPr="00902E61">
        <w:rPr>
          <w:rFonts w:ascii="Times New Roman" w:hAnsi="Times New Roman"/>
        </w:rPr>
        <w:t xml:space="preserve">corresponding </w:t>
      </w:r>
      <w:r w:rsidR="00A32732" w:rsidRPr="00902E61">
        <w:rPr>
          <w:rFonts w:ascii="Times New Roman" w:hAnsi="Times New Roman"/>
        </w:rPr>
        <w:t>network</w:t>
      </w:r>
      <w:r w:rsidR="008214F7" w:rsidRPr="00902E61">
        <w:rPr>
          <w:rFonts w:ascii="Times New Roman" w:hAnsi="Times New Roman"/>
        </w:rPr>
        <w:t xml:space="preserve"> </w:t>
      </w:r>
      <w:r w:rsidR="008528CB" w:rsidRPr="00902E61">
        <w:rPr>
          <w:rFonts w:ascii="Times New Roman" w:hAnsi="Times New Roman"/>
        </w:rPr>
        <w:t xml:space="preserve">is </w:t>
      </w:r>
      <w:r w:rsidR="002C1CF2" w:rsidRPr="00902E61">
        <w:rPr>
          <w:rFonts w:ascii="Times New Roman" w:hAnsi="Times New Roman"/>
        </w:rPr>
        <w:t>being</w:t>
      </w:r>
      <w:r w:rsidR="00A62426" w:rsidRPr="00902E61">
        <w:rPr>
          <w:rFonts w:ascii="Times New Roman" w:hAnsi="Times New Roman"/>
        </w:rPr>
        <w:t xml:space="preserve"> set up</w:t>
      </w:r>
      <w:r w:rsidR="004C7C9A" w:rsidRPr="00902E61">
        <w:rPr>
          <w:rFonts w:ascii="Times New Roman" w:hAnsi="Times New Roman"/>
        </w:rPr>
        <w:t xml:space="preserve">. </w:t>
      </w:r>
    </w:p>
    <w:p w14:paraId="10566560" w14:textId="77777777" w:rsidR="00ED1950" w:rsidRPr="00902E61" w:rsidRDefault="00ED1950" w:rsidP="00B5759F">
      <w:pPr>
        <w:pStyle w:val="NoSpacing"/>
        <w:spacing w:line="360" w:lineRule="auto"/>
        <w:contextualSpacing/>
        <w:rPr>
          <w:rFonts w:ascii="Times New Roman" w:hAnsi="Times New Roman"/>
        </w:rPr>
      </w:pPr>
    </w:p>
    <w:p w14:paraId="5D7BD955" w14:textId="56FB31FE" w:rsidR="00ED1950" w:rsidRPr="00902E61" w:rsidRDefault="0012105C" w:rsidP="00B5759F">
      <w:pPr>
        <w:pStyle w:val="NoSpacing"/>
        <w:spacing w:line="360" w:lineRule="auto"/>
        <w:contextualSpacing/>
        <w:rPr>
          <w:rFonts w:ascii="Times New Roman" w:hAnsi="Times New Roman"/>
        </w:rPr>
      </w:pPr>
      <w:r w:rsidRPr="00902E61">
        <w:rPr>
          <w:rFonts w:ascii="Times New Roman" w:hAnsi="Times New Roman"/>
        </w:rPr>
        <w:t xml:space="preserve">d) </w:t>
      </w:r>
      <w:r w:rsidR="00ED1950" w:rsidRPr="00902E61">
        <w:rPr>
          <w:rFonts w:ascii="Times New Roman" w:hAnsi="Times New Roman"/>
        </w:rPr>
        <w:t>The emerge</w:t>
      </w:r>
      <w:r w:rsidR="00F005A1" w:rsidRPr="00902E61">
        <w:rPr>
          <w:rFonts w:ascii="Times New Roman" w:hAnsi="Times New Roman"/>
        </w:rPr>
        <w:t>nce</w:t>
      </w:r>
      <w:r w:rsidR="00ED1950" w:rsidRPr="00902E61">
        <w:rPr>
          <w:rFonts w:ascii="Times New Roman" w:hAnsi="Times New Roman"/>
        </w:rPr>
        <w:t xml:space="preserve"> of a research network in financial communication</w:t>
      </w:r>
    </w:p>
    <w:p w14:paraId="15EFB280" w14:textId="0BA68183" w:rsidR="00B54C76" w:rsidRPr="00902E61" w:rsidRDefault="009723BA" w:rsidP="00B5759F">
      <w:pPr>
        <w:pStyle w:val="NoSpacing"/>
        <w:spacing w:line="360" w:lineRule="auto"/>
        <w:contextualSpacing/>
        <w:rPr>
          <w:rFonts w:ascii="Times New Roman" w:hAnsi="Times New Roman"/>
        </w:rPr>
      </w:pPr>
      <w:r w:rsidRPr="00902E61">
        <w:rPr>
          <w:rFonts w:ascii="Times New Roman" w:hAnsi="Times New Roman"/>
        </w:rPr>
        <w:t xml:space="preserve">2017, </w:t>
      </w:r>
      <w:r w:rsidR="0077297D" w:rsidRPr="00902E61">
        <w:rPr>
          <w:rFonts w:ascii="Times New Roman" w:hAnsi="Times New Roman"/>
        </w:rPr>
        <w:t>a group of researchers</w:t>
      </w:r>
      <w:r w:rsidR="00C908C5" w:rsidRPr="00902E61">
        <w:rPr>
          <w:rFonts w:ascii="Times New Roman" w:hAnsi="Times New Roman"/>
        </w:rPr>
        <w:t xml:space="preserve"> handed in a </w:t>
      </w:r>
      <w:r w:rsidR="005C41D1" w:rsidRPr="00902E61">
        <w:rPr>
          <w:rFonts w:ascii="Times New Roman" w:hAnsi="Times New Roman"/>
        </w:rPr>
        <w:t>proposal for a</w:t>
      </w:r>
      <w:r w:rsidR="00C908C5" w:rsidRPr="00902E61">
        <w:rPr>
          <w:rFonts w:ascii="Times New Roman" w:hAnsi="Times New Roman"/>
        </w:rPr>
        <w:t xml:space="preserve"> research network (</w:t>
      </w:r>
      <w:proofErr w:type="spellStart"/>
      <w:r w:rsidR="00C908C5" w:rsidRPr="00902E61">
        <w:rPr>
          <w:rFonts w:ascii="Times New Roman" w:hAnsi="Times New Roman"/>
        </w:rPr>
        <w:t>ReN</w:t>
      </w:r>
      <w:proofErr w:type="spellEnd"/>
      <w:r w:rsidR="00C908C5" w:rsidRPr="00902E61">
        <w:rPr>
          <w:rFonts w:ascii="Times New Roman" w:hAnsi="Times New Roman"/>
        </w:rPr>
        <w:t>) with the International Association of Applied Linguistics A</w:t>
      </w:r>
      <w:r w:rsidR="00C908C5" w:rsidRPr="00A122D8">
        <w:rPr>
          <w:rFonts w:ascii="Times New Roman" w:hAnsi="Times New Roman"/>
        </w:rPr>
        <w:t>ILA</w:t>
      </w:r>
      <w:r w:rsidR="0077297D" w:rsidRPr="00A122D8">
        <w:rPr>
          <w:rFonts w:ascii="Times New Roman" w:hAnsi="Times New Roman"/>
        </w:rPr>
        <w:t xml:space="preserve"> (</w:t>
      </w:r>
      <w:r w:rsidR="0077297D" w:rsidRPr="00E57C91">
        <w:rPr>
          <w:rFonts w:ascii="Times New Roman" w:hAnsi="Times New Roman"/>
        </w:rPr>
        <w:t xml:space="preserve">Whitehouse, </w:t>
      </w:r>
      <w:proofErr w:type="spellStart"/>
      <w:r w:rsidR="0077297D" w:rsidRPr="00E57C91">
        <w:rPr>
          <w:rFonts w:ascii="Times New Roman" w:hAnsi="Times New Roman"/>
        </w:rPr>
        <w:t>Palmieri</w:t>
      </w:r>
      <w:proofErr w:type="spellEnd"/>
      <w:r w:rsidR="0077297D" w:rsidRPr="00E57C91">
        <w:rPr>
          <w:rFonts w:ascii="Times New Roman" w:hAnsi="Times New Roman"/>
        </w:rPr>
        <w:t xml:space="preserve">, &amp; </w:t>
      </w:r>
      <w:proofErr w:type="spellStart"/>
      <w:r w:rsidR="0077297D" w:rsidRPr="00E57C91">
        <w:rPr>
          <w:rFonts w:ascii="Times New Roman" w:hAnsi="Times New Roman"/>
        </w:rPr>
        <w:t>Laskin</w:t>
      </w:r>
      <w:proofErr w:type="spellEnd"/>
      <w:r w:rsidR="0077297D" w:rsidRPr="00E57C91">
        <w:rPr>
          <w:rFonts w:ascii="Times New Roman" w:hAnsi="Times New Roman"/>
        </w:rPr>
        <w:t xml:space="preserve"> 2017</w:t>
      </w:r>
      <w:r w:rsidR="0077297D" w:rsidRPr="00A122D8">
        <w:rPr>
          <w:rFonts w:ascii="Times New Roman" w:hAnsi="Times New Roman"/>
        </w:rPr>
        <w:t>)</w:t>
      </w:r>
      <w:r w:rsidR="00C908C5" w:rsidRPr="00A122D8">
        <w:rPr>
          <w:rFonts w:ascii="Times New Roman" w:hAnsi="Times New Roman"/>
        </w:rPr>
        <w:t xml:space="preserve">. The research network </w:t>
      </w:r>
      <w:r w:rsidR="00F005A1" w:rsidRPr="00A122D8">
        <w:rPr>
          <w:rFonts w:ascii="Times New Roman" w:hAnsi="Times New Roman"/>
        </w:rPr>
        <w:t>is meant to</w:t>
      </w:r>
      <w:r w:rsidR="005C41D1" w:rsidRPr="00A122D8">
        <w:rPr>
          <w:rFonts w:ascii="Times New Roman" w:hAnsi="Times New Roman"/>
        </w:rPr>
        <w:t xml:space="preserve"> enab</w:t>
      </w:r>
      <w:r w:rsidR="005C41D1" w:rsidRPr="00902E61">
        <w:rPr>
          <w:rFonts w:ascii="Times New Roman" w:hAnsi="Times New Roman"/>
        </w:rPr>
        <w:t>le scholars from all over the world to promote their research and its dissemination in all academic areas of AILA</w:t>
      </w:r>
      <w:r w:rsidR="002508BD" w:rsidRPr="00902E61">
        <w:rPr>
          <w:rFonts w:ascii="Times New Roman" w:hAnsi="Times New Roman"/>
        </w:rPr>
        <w:t>.</w:t>
      </w:r>
    </w:p>
    <w:p w14:paraId="19365DC5" w14:textId="654FE8EB" w:rsidR="00C908C5" w:rsidRPr="00902E61" w:rsidRDefault="00C908C5" w:rsidP="00902E61">
      <w:pPr>
        <w:pStyle w:val="NoSpacing"/>
        <w:spacing w:line="360" w:lineRule="auto"/>
        <w:contextualSpacing/>
      </w:pPr>
      <w:r w:rsidRPr="00902E61">
        <w:rPr>
          <w:rFonts w:ascii="Times New Roman" w:hAnsi="Times New Roman"/>
        </w:rPr>
        <w:t>The proposed research network links applied linguists who address crucial aspects of text production (written, oral and online) in the domain of finance in general and financial communication and literacy in particular. The aim of the emerging field of research is to investigate the complex and dynamic interplay of language use in organizations, domains such as economy as well as politics, and society-at-large. Appropriate inter- and transdisciplinary theories, methodologies, and solutions to practical problems will be developed. It is suggested that the analysis of financial communication (in particular knowledge about financial literacy) can significantly improve our understanding of language dynamics in an increasingly professionalized and globalized world.</w:t>
      </w:r>
    </w:p>
    <w:p w14:paraId="2CF42FAC" w14:textId="77777777" w:rsidR="00AD2584" w:rsidRPr="00902E61" w:rsidRDefault="00AD2584" w:rsidP="00B5759F">
      <w:pPr>
        <w:pStyle w:val="NoSpacing"/>
        <w:spacing w:line="360" w:lineRule="auto"/>
        <w:contextualSpacing/>
        <w:rPr>
          <w:rFonts w:ascii="Times New Roman" w:hAnsi="Times New Roman"/>
        </w:rPr>
      </w:pPr>
    </w:p>
    <w:p w14:paraId="6B987412" w14:textId="513CFDE7" w:rsidR="00317307" w:rsidRPr="00902E61" w:rsidRDefault="00B64FD6" w:rsidP="00B5759F">
      <w:pPr>
        <w:pStyle w:val="NoSpacing"/>
        <w:spacing w:line="360" w:lineRule="auto"/>
        <w:contextualSpacing/>
        <w:rPr>
          <w:rFonts w:ascii="Times New Roman" w:hAnsi="Times New Roman"/>
        </w:rPr>
      </w:pPr>
      <w:r w:rsidRPr="00902E61">
        <w:rPr>
          <w:rFonts w:ascii="Times New Roman" w:hAnsi="Times New Roman"/>
        </w:rPr>
        <w:t>T</w:t>
      </w:r>
      <w:r w:rsidR="00CB1BB0" w:rsidRPr="00902E61">
        <w:rPr>
          <w:rFonts w:ascii="Times New Roman" w:hAnsi="Times New Roman"/>
        </w:rPr>
        <w:t xml:space="preserve">he analyses and findings of </w:t>
      </w:r>
      <w:r w:rsidR="00940ED9" w:rsidRPr="00902E61">
        <w:rPr>
          <w:rFonts w:ascii="Times New Roman" w:hAnsi="Times New Roman"/>
        </w:rPr>
        <w:t xml:space="preserve">a steadily growing and engaged international </w:t>
      </w:r>
      <w:r w:rsidR="00DC3BD3" w:rsidRPr="00902E61">
        <w:rPr>
          <w:rFonts w:ascii="Times New Roman" w:hAnsi="Times New Roman"/>
        </w:rPr>
        <w:t xml:space="preserve">community of </w:t>
      </w:r>
      <w:r w:rsidR="00940ED9" w:rsidRPr="00902E61">
        <w:rPr>
          <w:rFonts w:ascii="Times New Roman" w:hAnsi="Times New Roman"/>
        </w:rPr>
        <w:t xml:space="preserve">scholars </w:t>
      </w:r>
      <w:r w:rsidR="00DD4AE5" w:rsidRPr="00902E61">
        <w:rPr>
          <w:rFonts w:ascii="Times New Roman" w:hAnsi="Times New Roman"/>
        </w:rPr>
        <w:t>analysing</w:t>
      </w:r>
      <w:r w:rsidR="00940ED9" w:rsidRPr="00902E61">
        <w:rPr>
          <w:rFonts w:ascii="Times New Roman" w:hAnsi="Times New Roman"/>
        </w:rPr>
        <w:t xml:space="preserve"> financial communication across various disciplines</w:t>
      </w:r>
      <w:r w:rsidRPr="00902E61">
        <w:rPr>
          <w:rFonts w:ascii="Times New Roman" w:hAnsi="Times New Roman"/>
        </w:rPr>
        <w:t xml:space="preserve"> help gain deeper insights</w:t>
      </w:r>
      <w:r w:rsidR="00DD4AE5" w:rsidRPr="00902E61">
        <w:rPr>
          <w:rFonts w:ascii="Times New Roman" w:hAnsi="Times New Roman"/>
        </w:rPr>
        <w:t xml:space="preserve">. These insights provide both scholars and practitioners with more elaborated concepts and theories related to, for example, the communication flow </w:t>
      </w:r>
      <w:r w:rsidR="00425C3A" w:rsidRPr="00902E61">
        <w:rPr>
          <w:rFonts w:ascii="Times New Roman" w:hAnsi="Times New Roman"/>
        </w:rPr>
        <w:t>from the sources of information to the public sphere and finally to the investors</w:t>
      </w:r>
      <w:r w:rsidR="006315D9" w:rsidRPr="00902E61">
        <w:rPr>
          <w:rFonts w:ascii="Times New Roman" w:hAnsi="Times New Roman"/>
        </w:rPr>
        <w:t xml:space="preserve">. </w:t>
      </w:r>
      <w:r w:rsidR="00317307" w:rsidRPr="00902E61">
        <w:rPr>
          <w:rFonts w:ascii="Times New Roman" w:hAnsi="Times New Roman"/>
        </w:rPr>
        <w:t>Part 1</w:t>
      </w:r>
      <w:r w:rsidR="004263B2" w:rsidRPr="00902E61">
        <w:rPr>
          <w:rFonts w:ascii="Times New Roman" w:hAnsi="Times New Roman"/>
        </w:rPr>
        <w:t xml:space="preserve"> </w:t>
      </w:r>
      <w:r w:rsidR="00317307" w:rsidRPr="00902E61">
        <w:rPr>
          <w:rFonts w:ascii="Times New Roman" w:hAnsi="Times New Roman"/>
        </w:rPr>
        <w:t xml:space="preserve">of the Special Issue </w:t>
      </w:r>
      <w:r w:rsidR="008F6C94" w:rsidRPr="00902E61">
        <w:rPr>
          <w:rFonts w:ascii="Times New Roman" w:hAnsi="Times New Roman"/>
        </w:rPr>
        <w:t xml:space="preserve">contains </w:t>
      </w:r>
      <w:r w:rsidR="00CB1BB0" w:rsidRPr="00902E61">
        <w:rPr>
          <w:rFonts w:ascii="Times New Roman" w:hAnsi="Times New Roman"/>
        </w:rPr>
        <w:t xml:space="preserve">five </w:t>
      </w:r>
      <w:r w:rsidR="008F6C94" w:rsidRPr="00902E61">
        <w:rPr>
          <w:rFonts w:ascii="Times New Roman" w:hAnsi="Times New Roman"/>
        </w:rPr>
        <w:t xml:space="preserve">contributions that analyse the preconditions </w:t>
      </w:r>
      <w:r w:rsidR="00E04286" w:rsidRPr="00902E61">
        <w:rPr>
          <w:rFonts w:ascii="Times New Roman" w:hAnsi="Times New Roman"/>
        </w:rPr>
        <w:t>and modes of corporate financial communication</w:t>
      </w:r>
      <w:r w:rsidR="004263B2" w:rsidRPr="00902E61">
        <w:rPr>
          <w:rFonts w:ascii="Times New Roman" w:hAnsi="Times New Roman"/>
        </w:rPr>
        <w:t xml:space="preserve">, </w:t>
      </w:r>
      <w:r w:rsidR="00707666" w:rsidRPr="00902E61">
        <w:rPr>
          <w:rFonts w:ascii="Times New Roman" w:hAnsi="Times New Roman"/>
        </w:rPr>
        <w:t>f</w:t>
      </w:r>
      <w:r w:rsidR="004263B2" w:rsidRPr="00902E61">
        <w:rPr>
          <w:rFonts w:ascii="Times New Roman" w:hAnsi="Times New Roman"/>
        </w:rPr>
        <w:t>rom sources to the public sphere</w:t>
      </w:r>
      <w:r w:rsidR="00E04286" w:rsidRPr="00902E61">
        <w:rPr>
          <w:rFonts w:ascii="Times New Roman" w:hAnsi="Times New Roman"/>
        </w:rPr>
        <w:t xml:space="preserve">. </w:t>
      </w:r>
    </w:p>
    <w:p w14:paraId="530A29EA" w14:textId="77777777" w:rsidR="00AD41DC" w:rsidRPr="00902E61" w:rsidRDefault="00AD41DC" w:rsidP="00B5759F">
      <w:pPr>
        <w:pStyle w:val="NoSpacing"/>
        <w:spacing w:line="360" w:lineRule="auto"/>
        <w:contextualSpacing/>
        <w:rPr>
          <w:rFonts w:ascii="Times New Roman" w:hAnsi="Times New Roman"/>
        </w:rPr>
      </w:pPr>
    </w:p>
    <w:p w14:paraId="78E67DC1" w14:textId="6AE4F9E6" w:rsidR="00DA427E" w:rsidRPr="00902E61" w:rsidRDefault="00317307" w:rsidP="00B5759F">
      <w:pPr>
        <w:pStyle w:val="NoSpacing"/>
        <w:spacing w:line="360" w:lineRule="auto"/>
        <w:contextualSpacing/>
        <w:rPr>
          <w:rFonts w:ascii="Times New Roman" w:hAnsi="Times New Roman"/>
        </w:rPr>
      </w:pPr>
      <w:r w:rsidRPr="00902E61">
        <w:rPr>
          <w:rFonts w:ascii="Times New Roman" w:hAnsi="Times New Roman"/>
        </w:rPr>
        <w:t>Part</w:t>
      </w:r>
      <w:r w:rsidR="00DA427E" w:rsidRPr="00902E61">
        <w:rPr>
          <w:rFonts w:ascii="Times New Roman" w:hAnsi="Times New Roman"/>
        </w:rPr>
        <w:t xml:space="preserve"> 1</w:t>
      </w:r>
      <w:r w:rsidR="00C933E4" w:rsidRPr="00902E61">
        <w:rPr>
          <w:rFonts w:ascii="Times New Roman" w:hAnsi="Times New Roman"/>
        </w:rPr>
        <w:t>:</w:t>
      </w:r>
      <w:r w:rsidR="00DA427E" w:rsidRPr="00902E61">
        <w:rPr>
          <w:rFonts w:ascii="Times New Roman" w:hAnsi="Times New Roman"/>
        </w:rPr>
        <w:t xml:space="preserve"> From sources to the public sphere</w:t>
      </w:r>
    </w:p>
    <w:p w14:paraId="3003DD68" w14:textId="4D11015D" w:rsidR="00303592" w:rsidRPr="00902E61" w:rsidRDefault="0014215E" w:rsidP="00B5759F">
      <w:pPr>
        <w:pStyle w:val="NoSpacing"/>
        <w:spacing w:line="360" w:lineRule="auto"/>
        <w:contextualSpacing/>
        <w:rPr>
          <w:rFonts w:ascii="Times New Roman" w:hAnsi="Times New Roman"/>
        </w:rPr>
      </w:pPr>
      <w:r w:rsidRPr="00902E61">
        <w:rPr>
          <w:rFonts w:ascii="Times New Roman" w:hAnsi="Times New Roman"/>
        </w:rPr>
        <w:t>F</w:t>
      </w:r>
      <w:r w:rsidR="00392E08" w:rsidRPr="00902E61">
        <w:rPr>
          <w:rFonts w:ascii="Times New Roman" w:hAnsi="Times New Roman"/>
        </w:rPr>
        <w:t>inancial communication occurs in a communication context – the financial market – which is populated by several institutions and actors beyond enterprises and investors, such as financial analysts, regulators, rating agencies, and media (Healy &amp; Palepu 200</w:t>
      </w:r>
      <w:r w:rsidR="005D0D79">
        <w:rPr>
          <w:rFonts w:ascii="Times New Roman" w:hAnsi="Times New Roman"/>
        </w:rPr>
        <w:t>1</w:t>
      </w:r>
      <w:r w:rsidR="00392E08" w:rsidRPr="00902E61">
        <w:rPr>
          <w:rFonts w:ascii="Times New Roman" w:hAnsi="Times New Roman"/>
        </w:rPr>
        <w:t xml:space="preserve">; Palmieri 2017). </w:t>
      </w:r>
      <w:r w:rsidR="00303592" w:rsidRPr="00902E61">
        <w:rPr>
          <w:rFonts w:ascii="Times New Roman" w:hAnsi="Times New Roman"/>
        </w:rPr>
        <w:t xml:space="preserve">Hence, </w:t>
      </w:r>
      <w:r w:rsidR="005D0D79">
        <w:rPr>
          <w:rFonts w:ascii="Times New Roman" w:hAnsi="Times New Roman"/>
        </w:rPr>
        <w:t>in examining financial communication from a pragmatic perspective,</w:t>
      </w:r>
      <w:r w:rsidR="005D0D79" w:rsidRPr="00902E61">
        <w:rPr>
          <w:rFonts w:ascii="Times New Roman" w:hAnsi="Times New Roman"/>
        </w:rPr>
        <w:t xml:space="preserve"> </w:t>
      </w:r>
      <w:r w:rsidR="005A0AC9">
        <w:rPr>
          <w:rFonts w:ascii="Times New Roman" w:hAnsi="Times New Roman"/>
        </w:rPr>
        <w:t xml:space="preserve">it </w:t>
      </w:r>
      <w:r w:rsidR="00303592" w:rsidRPr="00902E61">
        <w:rPr>
          <w:rFonts w:ascii="Times New Roman" w:hAnsi="Times New Roman"/>
        </w:rPr>
        <w:t xml:space="preserve">becomes important to consider not only corporate financial communication but also the processes by which </w:t>
      </w:r>
      <w:r w:rsidR="00EA0171" w:rsidRPr="00902E61">
        <w:rPr>
          <w:rFonts w:ascii="Times New Roman" w:hAnsi="Times New Roman"/>
        </w:rPr>
        <w:t>information and opinions</w:t>
      </w:r>
      <w:r w:rsidR="00303592" w:rsidRPr="00902E61">
        <w:rPr>
          <w:rFonts w:ascii="Times New Roman" w:hAnsi="Times New Roman"/>
        </w:rPr>
        <w:t xml:space="preserve"> circulate </w:t>
      </w:r>
      <w:r w:rsidR="00303592" w:rsidRPr="00902E61">
        <w:rPr>
          <w:rFonts w:ascii="Times New Roman" w:hAnsi="Times New Roman"/>
        </w:rPr>
        <w:lastRenderedPageBreak/>
        <w:t xml:space="preserve">across </w:t>
      </w:r>
      <w:r w:rsidR="00EA0171" w:rsidRPr="00902E61">
        <w:rPr>
          <w:rFonts w:ascii="Times New Roman" w:hAnsi="Times New Roman"/>
        </w:rPr>
        <w:t>financial markets</w:t>
      </w:r>
      <w:r w:rsidR="00303592" w:rsidRPr="00902E61">
        <w:rPr>
          <w:rFonts w:ascii="Times New Roman" w:hAnsi="Times New Roman"/>
        </w:rPr>
        <w:t xml:space="preserve"> and the intertextuality produced by </w:t>
      </w:r>
      <w:r w:rsidR="00EA0171" w:rsidRPr="00902E61">
        <w:rPr>
          <w:rFonts w:ascii="Times New Roman" w:hAnsi="Times New Roman"/>
        </w:rPr>
        <w:t>the</w:t>
      </w:r>
      <w:r w:rsidR="00303592" w:rsidRPr="00902E61">
        <w:rPr>
          <w:rFonts w:ascii="Times New Roman" w:hAnsi="Times New Roman"/>
        </w:rPr>
        <w:t xml:space="preserve"> constant</w:t>
      </w:r>
      <w:r w:rsidR="00EA0171" w:rsidRPr="00902E61">
        <w:rPr>
          <w:rFonts w:ascii="Times New Roman" w:hAnsi="Times New Roman"/>
        </w:rPr>
        <w:t xml:space="preserve"> interaction </w:t>
      </w:r>
      <w:r w:rsidR="00303592" w:rsidRPr="00902E61">
        <w:rPr>
          <w:rFonts w:ascii="Times New Roman" w:hAnsi="Times New Roman"/>
        </w:rPr>
        <w:t>among all financial communication actors</w:t>
      </w:r>
      <w:r w:rsidRPr="00902E61">
        <w:rPr>
          <w:rFonts w:ascii="Times New Roman" w:hAnsi="Times New Roman"/>
        </w:rPr>
        <w:t xml:space="preserve"> (Perrin &amp; Whitehouse 2015)</w:t>
      </w:r>
      <w:r w:rsidR="00303592" w:rsidRPr="00902E61">
        <w:rPr>
          <w:rFonts w:ascii="Times New Roman" w:hAnsi="Times New Roman"/>
        </w:rPr>
        <w:t xml:space="preserve">. </w:t>
      </w:r>
    </w:p>
    <w:p w14:paraId="1F519A34" w14:textId="21035914" w:rsidR="00EA0171" w:rsidRPr="00902E61" w:rsidRDefault="005819D3" w:rsidP="00B5759F">
      <w:pPr>
        <w:pStyle w:val="NoSpacing"/>
        <w:spacing w:line="360" w:lineRule="auto"/>
        <w:contextualSpacing/>
        <w:rPr>
          <w:rFonts w:ascii="Times New Roman" w:hAnsi="Times New Roman"/>
        </w:rPr>
      </w:pPr>
      <w:r w:rsidRPr="00902E61">
        <w:rPr>
          <w:rFonts w:ascii="Times New Roman" w:hAnsi="Times New Roman"/>
        </w:rPr>
        <w:t>The structure of the present</w:t>
      </w:r>
      <w:r w:rsidR="00EA0171" w:rsidRPr="00902E61">
        <w:rPr>
          <w:rFonts w:ascii="Times New Roman" w:hAnsi="Times New Roman"/>
        </w:rPr>
        <w:t xml:space="preserve"> special issue</w:t>
      </w:r>
      <w:r w:rsidR="00303592" w:rsidRPr="00902E61">
        <w:rPr>
          <w:rFonts w:ascii="Times New Roman" w:hAnsi="Times New Roman"/>
        </w:rPr>
        <w:t xml:space="preserve"> </w:t>
      </w:r>
      <w:r w:rsidRPr="00902E61">
        <w:rPr>
          <w:rFonts w:ascii="Times New Roman" w:hAnsi="Times New Roman"/>
        </w:rPr>
        <w:t xml:space="preserve">takes </w:t>
      </w:r>
      <w:r w:rsidR="00012DCF" w:rsidRPr="00902E61">
        <w:rPr>
          <w:rFonts w:ascii="Times New Roman" w:hAnsi="Times New Roman"/>
        </w:rPr>
        <w:t>this into account</w:t>
      </w:r>
      <w:r w:rsidR="00303592" w:rsidRPr="00902E61">
        <w:rPr>
          <w:rFonts w:ascii="Times New Roman" w:hAnsi="Times New Roman"/>
        </w:rPr>
        <w:t xml:space="preserve">: </w:t>
      </w:r>
      <w:r w:rsidR="005D0D79">
        <w:rPr>
          <w:rFonts w:ascii="Times New Roman" w:hAnsi="Times New Roman"/>
          <w:i/>
        </w:rPr>
        <w:t>Part</w:t>
      </w:r>
      <w:r w:rsidR="005D0D79" w:rsidRPr="00902E61">
        <w:rPr>
          <w:rFonts w:ascii="Times New Roman" w:hAnsi="Times New Roman"/>
          <w:i/>
        </w:rPr>
        <w:t xml:space="preserve"> </w:t>
      </w:r>
      <w:r w:rsidRPr="00902E61">
        <w:rPr>
          <w:rFonts w:ascii="Times New Roman" w:hAnsi="Times New Roman"/>
          <w:i/>
        </w:rPr>
        <w:t>1</w:t>
      </w:r>
      <w:r w:rsidR="00773901" w:rsidRPr="00902E61">
        <w:rPr>
          <w:rFonts w:ascii="Times New Roman" w:hAnsi="Times New Roman"/>
          <w:i/>
        </w:rPr>
        <w:t>:</w:t>
      </w:r>
      <w:r w:rsidRPr="00902E61">
        <w:rPr>
          <w:rFonts w:ascii="Times New Roman" w:hAnsi="Times New Roman"/>
          <w:i/>
        </w:rPr>
        <w:t xml:space="preserve"> </w:t>
      </w:r>
      <w:r w:rsidR="00A01F05" w:rsidRPr="00902E61">
        <w:rPr>
          <w:rFonts w:ascii="Times New Roman" w:hAnsi="Times New Roman"/>
          <w:i/>
        </w:rPr>
        <w:t>From sources to the public sphere</w:t>
      </w:r>
      <w:r w:rsidR="00A01F05" w:rsidRPr="00902E61" w:rsidDel="004000B5">
        <w:rPr>
          <w:rFonts w:ascii="Times New Roman" w:hAnsi="Times New Roman"/>
        </w:rPr>
        <w:t xml:space="preserve"> </w:t>
      </w:r>
      <w:r w:rsidR="004000B5" w:rsidRPr="00902E61">
        <w:rPr>
          <w:rFonts w:ascii="Times New Roman" w:hAnsi="Times New Roman"/>
        </w:rPr>
        <w:t xml:space="preserve">consists of </w:t>
      </w:r>
      <w:r w:rsidR="00303592" w:rsidRPr="00902E61">
        <w:rPr>
          <w:rFonts w:ascii="Times New Roman" w:hAnsi="Times New Roman"/>
        </w:rPr>
        <w:t xml:space="preserve">papers examining </w:t>
      </w:r>
      <w:r w:rsidR="004000B5" w:rsidRPr="00902E61">
        <w:rPr>
          <w:rFonts w:ascii="Times New Roman" w:hAnsi="Times New Roman"/>
        </w:rPr>
        <w:t xml:space="preserve">the preconditions and </w:t>
      </w:r>
      <w:proofErr w:type="gramStart"/>
      <w:r w:rsidR="004000B5" w:rsidRPr="00902E61">
        <w:rPr>
          <w:rFonts w:ascii="Times New Roman" w:hAnsi="Times New Roman"/>
        </w:rPr>
        <w:t>modes</w:t>
      </w:r>
      <w:proofErr w:type="gramEnd"/>
      <w:r w:rsidR="004000B5" w:rsidRPr="00902E61">
        <w:rPr>
          <w:rFonts w:ascii="Times New Roman" w:hAnsi="Times New Roman"/>
        </w:rPr>
        <w:t xml:space="preserve"> </w:t>
      </w:r>
      <w:r w:rsidR="002F1F6E" w:rsidRPr="00902E61">
        <w:rPr>
          <w:rFonts w:ascii="Times New Roman" w:hAnsi="Times New Roman"/>
        </w:rPr>
        <w:t>of</w:t>
      </w:r>
      <w:r w:rsidR="004000B5" w:rsidRPr="00902E61">
        <w:rPr>
          <w:rFonts w:ascii="Times New Roman" w:hAnsi="Times New Roman"/>
        </w:rPr>
        <w:t xml:space="preserve"> </w:t>
      </w:r>
      <w:r w:rsidR="00EA0171" w:rsidRPr="00902E61">
        <w:rPr>
          <w:rFonts w:ascii="Times New Roman" w:hAnsi="Times New Roman"/>
        </w:rPr>
        <w:t>corporate financial communication</w:t>
      </w:r>
      <w:r w:rsidR="00012DCF" w:rsidRPr="00902E61">
        <w:rPr>
          <w:rFonts w:ascii="Times New Roman" w:hAnsi="Times New Roman"/>
        </w:rPr>
        <w:t xml:space="preserve">. </w:t>
      </w:r>
      <w:r w:rsidR="005D0D79">
        <w:rPr>
          <w:rFonts w:ascii="Times New Roman" w:hAnsi="Times New Roman"/>
          <w:i/>
        </w:rPr>
        <w:t>Part</w:t>
      </w:r>
      <w:r w:rsidR="005D0D79" w:rsidRPr="00902E61">
        <w:rPr>
          <w:rFonts w:ascii="Times New Roman" w:hAnsi="Times New Roman"/>
          <w:i/>
        </w:rPr>
        <w:t xml:space="preserve"> </w:t>
      </w:r>
      <w:r w:rsidR="002F1F6E" w:rsidRPr="00902E61">
        <w:rPr>
          <w:rFonts w:ascii="Times New Roman" w:hAnsi="Times New Roman"/>
          <w:i/>
        </w:rPr>
        <w:t>2</w:t>
      </w:r>
      <w:r w:rsidR="00C933E4" w:rsidRPr="00902E61">
        <w:rPr>
          <w:rFonts w:ascii="Times New Roman" w:hAnsi="Times New Roman"/>
          <w:i/>
        </w:rPr>
        <w:t>:</w:t>
      </w:r>
      <w:r w:rsidR="00EA0171" w:rsidRPr="00902E61">
        <w:rPr>
          <w:rFonts w:ascii="Times New Roman" w:hAnsi="Times New Roman"/>
          <w:i/>
        </w:rPr>
        <w:t xml:space="preserve"> </w:t>
      </w:r>
      <w:r w:rsidR="00A01F05" w:rsidRPr="00902E61">
        <w:rPr>
          <w:rFonts w:ascii="Times New Roman" w:hAnsi="Times New Roman"/>
          <w:i/>
        </w:rPr>
        <w:t>From public sphere to investors</w:t>
      </w:r>
      <w:r w:rsidR="00A01F05" w:rsidRPr="00902E61">
        <w:rPr>
          <w:rFonts w:ascii="Times New Roman" w:hAnsi="Times New Roman"/>
        </w:rPr>
        <w:t xml:space="preserve"> </w:t>
      </w:r>
      <w:r w:rsidR="00EA0171" w:rsidRPr="00902E61">
        <w:rPr>
          <w:rFonts w:ascii="Times New Roman" w:hAnsi="Times New Roman"/>
        </w:rPr>
        <w:t xml:space="preserve">will focus on how information is processed, discussed, </w:t>
      </w:r>
      <w:r w:rsidR="00303592" w:rsidRPr="00902E61">
        <w:rPr>
          <w:rFonts w:ascii="Times New Roman" w:hAnsi="Times New Roman"/>
        </w:rPr>
        <w:t xml:space="preserve">and </w:t>
      </w:r>
      <w:r w:rsidR="00EA0171" w:rsidRPr="00902E61">
        <w:rPr>
          <w:rFonts w:ascii="Times New Roman" w:hAnsi="Times New Roman"/>
        </w:rPr>
        <w:t xml:space="preserve">re-examined </w:t>
      </w:r>
      <w:r w:rsidR="00303592" w:rsidRPr="00902E61">
        <w:rPr>
          <w:rFonts w:ascii="Times New Roman" w:hAnsi="Times New Roman"/>
        </w:rPr>
        <w:t xml:space="preserve">by various actors </w:t>
      </w:r>
      <w:r w:rsidR="00EA0171" w:rsidRPr="00902E61">
        <w:rPr>
          <w:rFonts w:ascii="Times New Roman" w:hAnsi="Times New Roman"/>
        </w:rPr>
        <w:t xml:space="preserve">before reaching </w:t>
      </w:r>
      <w:r w:rsidR="00303592" w:rsidRPr="00902E61">
        <w:rPr>
          <w:rFonts w:ascii="Times New Roman" w:hAnsi="Times New Roman"/>
        </w:rPr>
        <w:t xml:space="preserve">the ultimate decision-making </w:t>
      </w:r>
      <w:r w:rsidR="00EA0171" w:rsidRPr="00902E61">
        <w:rPr>
          <w:rFonts w:ascii="Times New Roman" w:hAnsi="Times New Roman"/>
        </w:rPr>
        <w:t>investors</w:t>
      </w:r>
      <w:r w:rsidR="00323099">
        <w:rPr>
          <w:rFonts w:ascii="Times New Roman" w:hAnsi="Times New Roman"/>
        </w:rPr>
        <w:t xml:space="preserve"> – an area that has witnessed a significant shift of attention toward the linguistic and textual elements of financial communication</w:t>
      </w:r>
      <w:r w:rsidR="00EA0171" w:rsidRPr="00902E61">
        <w:rPr>
          <w:rFonts w:ascii="Times New Roman" w:hAnsi="Times New Roman"/>
        </w:rPr>
        <w:t xml:space="preserve">. </w:t>
      </w:r>
    </w:p>
    <w:p w14:paraId="20C46CB9" w14:textId="4FDF66A9" w:rsidR="00DB2E1E" w:rsidRPr="00902E61" w:rsidRDefault="00DB2E1E" w:rsidP="00B5759F">
      <w:pPr>
        <w:pStyle w:val="NoSpacing"/>
        <w:spacing w:line="360" w:lineRule="auto"/>
        <w:contextualSpacing/>
        <w:rPr>
          <w:rFonts w:ascii="Times New Roman" w:hAnsi="Times New Roman"/>
        </w:rPr>
      </w:pPr>
    </w:p>
    <w:p w14:paraId="511CCBAC" w14:textId="3FA14B17" w:rsidR="00C933E4" w:rsidRPr="00E57C91" w:rsidRDefault="00203537" w:rsidP="00902E61">
      <w:pPr>
        <w:autoSpaceDE w:val="0"/>
        <w:autoSpaceDN w:val="0"/>
        <w:adjustRightInd w:val="0"/>
        <w:spacing w:after="0" w:line="360" w:lineRule="auto"/>
        <w:jc w:val="both"/>
        <w:rPr>
          <w:rFonts w:ascii="Times New Roman" w:hAnsi="Times New Roman" w:cs="Times New Roman"/>
          <w:sz w:val="24"/>
          <w:szCs w:val="24"/>
        </w:rPr>
      </w:pPr>
      <w:proofErr w:type="gramStart"/>
      <w:r w:rsidRPr="00E57C91">
        <w:rPr>
          <w:rFonts w:ascii="Times New Roman" w:hAnsi="Times New Roman" w:cs="Times New Roman"/>
          <w:i/>
          <w:sz w:val="24"/>
          <w:szCs w:val="24"/>
        </w:rPr>
        <w:t>The role of prior knowledge, language skill, and text presentation in finding information in financial documents</w:t>
      </w:r>
      <w:r w:rsidR="000733E7" w:rsidRPr="00902E61">
        <w:rPr>
          <w:rFonts w:ascii="Times New Roman" w:hAnsi="Times New Roman" w:cs="Times New Roman"/>
          <w:sz w:val="24"/>
          <w:szCs w:val="24"/>
        </w:rPr>
        <w:t>.</w:t>
      </w:r>
      <w:proofErr w:type="gramEnd"/>
      <w:r w:rsidRPr="00902E61">
        <w:rPr>
          <w:rFonts w:ascii="Times New Roman" w:hAnsi="Times New Roman" w:cs="Times New Roman"/>
          <w:sz w:val="24"/>
          <w:szCs w:val="24"/>
        </w:rPr>
        <w:t xml:space="preserve"> By </w:t>
      </w:r>
      <w:r w:rsidR="00346727" w:rsidRPr="00E57C91">
        <w:rPr>
          <w:rFonts w:ascii="Times New Roman" w:hAnsi="Times New Roman" w:cs="Times New Roman"/>
          <w:smallCaps/>
          <w:sz w:val="24"/>
          <w:szCs w:val="24"/>
        </w:rPr>
        <w:t xml:space="preserve">Louise Nell, Leo Lentz, </w:t>
      </w:r>
      <w:r w:rsidR="008A101E" w:rsidRPr="00E57C91">
        <w:rPr>
          <w:rFonts w:ascii="Times New Roman" w:hAnsi="Times New Roman" w:cs="Times New Roman"/>
          <w:smallCaps/>
          <w:sz w:val="24"/>
          <w:szCs w:val="24"/>
        </w:rPr>
        <w:t>&amp;</w:t>
      </w:r>
      <w:r w:rsidR="00346727" w:rsidRPr="00E57C91">
        <w:rPr>
          <w:rFonts w:ascii="Times New Roman" w:hAnsi="Times New Roman" w:cs="Times New Roman"/>
          <w:smallCaps/>
          <w:sz w:val="24"/>
          <w:szCs w:val="24"/>
        </w:rPr>
        <w:t xml:space="preserve"> </w:t>
      </w:r>
      <w:proofErr w:type="spellStart"/>
      <w:r w:rsidR="00346727" w:rsidRPr="00E57C91">
        <w:rPr>
          <w:rFonts w:ascii="Times New Roman" w:hAnsi="Times New Roman" w:cs="Times New Roman"/>
          <w:smallCaps/>
          <w:sz w:val="24"/>
          <w:szCs w:val="24"/>
        </w:rPr>
        <w:t>Henk</w:t>
      </w:r>
      <w:proofErr w:type="spellEnd"/>
      <w:r w:rsidR="00346727" w:rsidRPr="00E57C91">
        <w:rPr>
          <w:rFonts w:ascii="Times New Roman" w:hAnsi="Times New Roman" w:cs="Times New Roman"/>
          <w:smallCaps/>
          <w:sz w:val="24"/>
          <w:szCs w:val="24"/>
        </w:rPr>
        <w:t xml:space="preserve"> Pander </w:t>
      </w:r>
      <w:proofErr w:type="spellStart"/>
      <w:r w:rsidR="00346727" w:rsidRPr="00E57C91">
        <w:rPr>
          <w:rFonts w:ascii="Times New Roman" w:hAnsi="Times New Roman" w:cs="Times New Roman"/>
          <w:smallCaps/>
          <w:sz w:val="24"/>
          <w:szCs w:val="24"/>
        </w:rPr>
        <w:t>Maat</w:t>
      </w:r>
      <w:proofErr w:type="spellEnd"/>
      <w:r w:rsidR="00346727" w:rsidRPr="00902E61">
        <w:rPr>
          <w:rFonts w:ascii="Times New Roman" w:hAnsi="Times New Roman" w:cs="Times New Roman"/>
          <w:sz w:val="24"/>
          <w:szCs w:val="24"/>
        </w:rPr>
        <w:t xml:space="preserve"> </w:t>
      </w:r>
      <w:r w:rsidRPr="00902E61">
        <w:rPr>
          <w:rFonts w:ascii="Times New Roman" w:hAnsi="Times New Roman" w:cs="Times New Roman"/>
          <w:sz w:val="24"/>
          <w:szCs w:val="24"/>
        </w:rPr>
        <w:br/>
      </w:r>
      <w:r w:rsidR="0063466F">
        <w:rPr>
          <w:rFonts w:ascii="Times New Roman" w:hAnsi="Times New Roman" w:cs="Times New Roman"/>
          <w:sz w:val="24"/>
          <w:szCs w:val="24"/>
        </w:rPr>
        <w:t>The first c</w:t>
      </w:r>
      <w:r w:rsidR="0063466F" w:rsidRPr="00902E61">
        <w:rPr>
          <w:rFonts w:ascii="Times New Roman" w:hAnsi="Times New Roman" w:cs="Times New Roman"/>
          <w:sz w:val="24"/>
          <w:szCs w:val="24"/>
        </w:rPr>
        <w:t>ontribution</w:t>
      </w:r>
      <w:r w:rsidRPr="00902E61">
        <w:rPr>
          <w:rFonts w:ascii="Times New Roman" w:hAnsi="Times New Roman" w:cs="Times New Roman"/>
          <w:sz w:val="24"/>
          <w:szCs w:val="24"/>
        </w:rPr>
        <w:t xml:space="preserve"> </w:t>
      </w:r>
      <w:r w:rsidR="00346727" w:rsidRPr="00902E61">
        <w:rPr>
          <w:rFonts w:ascii="Times New Roman" w:hAnsi="Times New Roman" w:cs="Times New Roman"/>
          <w:sz w:val="24"/>
          <w:szCs w:val="24"/>
        </w:rPr>
        <w:t xml:space="preserve">discusses the role of prior knowledge, language skill, and text presentation in finding information in financial documents. </w:t>
      </w:r>
      <w:r w:rsidR="003B0EEE" w:rsidRPr="00902E61">
        <w:rPr>
          <w:rFonts w:ascii="Times New Roman" w:hAnsi="Times New Roman" w:cs="Times New Roman"/>
          <w:sz w:val="24"/>
          <w:szCs w:val="24"/>
        </w:rPr>
        <w:t>The</w:t>
      </w:r>
      <w:r w:rsidR="00346727" w:rsidRPr="00902E61">
        <w:rPr>
          <w:rFonts w:ascii="Times New Roman" w:hAnsi="Times New Roman" w:cs="Times New Roman"/>
          <w:sz w:val="24"/>
          <w:szCs w:val="24"/>
        </w:rPr>
        <w:t xml:space="preserve"> empirical study examines to what extent these contextual factors affect the ability to process information by financial communication users. </w:t>
      </w:r>
      <w:r w:rsidR="00E24246" w:rsidRPr="00902E61">
        <w:rPr>
          <w:rFonts w:ascii="Times New Roman" w:hAnsi="Times New Roman" w:cs="Times New Roman"/>
          <w:sz w:val="24"/>
          <w:szCs w:val="24"/>
          <w:lang w:val="en-US"/>
        </w:rPr>
        <w:t>The results indicate that the set of skills needed to successfully read a financial document varies with the text presentation format.</w:t>
      </w:r>
    </w:p>
    <w:p w14:paraId="02283F20" w14:textId="77777777" w:rsidR="00E24246" w:rsidRPr="00902E61" w:rsidRDefault="00E24246" w:rsidP="00902E61">
      <w:pPr>
        <w:autoSpaceDE w:val="0"/>
        <w:autoSpaceDN w:val="0"/>
        <w:adjustRightInd w:val="0"/>
        <w:spacing w:after="0" w:line="360" w:lineRule="auto"/>
        <w:jc w:val="both"/>
        <w:rPr>
          <w:rFonts w:ascii="Times New Roman" w:hAnsi="Times New Roman"/>
          <w:sz w:val="24"/>
          <w:szCs w:val="24"/>
        </w:rPr>
      </w:pPr>
    </w:p>
    <w:p w14:paraId="743AECF7" w14:textId="62ECA33C" w:rsidR="006A4B8D" w:rsidRPr="00902E61" w:rsidRDefault="006A4B8D" w:rsidP="00902E61">
      <w:pPr>
        <w:autoSpaceDE w:val="0"/>
        <w:autoSpaceDN w:val="0"/>
        <w:adjustRightInd w:val="0"/>
        <w:spacing w:after="0" w:line="360" w:lineRule="auto"/>
        <w:rPr>
          <w:rFonts w:ascii="Times New Roman" w:hAnsi="Times New Roman"/>
          <w:sz w:val="24"/>
          <w:szCs w:val="24"/>
        </w:rPr>
      </w:pPr>
      <w:r w:rsidRPr="00E57C91">
        <w:rPr>
          <w:rFonts w:ascii="Times New Roman" w:eastAsiaTheme="minorEastAsia" w:hAnsi="Times New Roman" w:cs="Times New Roman"/>
          <w:i/>
          <w:sz w:val="24"/>
          <w:szCs w:val="24"/>
          <w:lang w:eastAsia="en-GB"/>
        </w:rPr>
        <w:t>Disclosing principles of IR communication – Rhetorical</w:t>
      </w:r>
      <w:r w:rsidR="00C933E4" w:rsidRPr="00E57C91">
        <w:rPr>
          <w:rFonts w:ascii="Times New Roman" w:eastAsiaTheme="minorEastAsia" w:hAnsi="Times New Roman" w:cs="Times New Roman"/>
          <w:i/>
          <w:sz w:val="24"/>
          <w:szCs w:val="24"/>
          <w:lang w:eastAsia="en-GB"/>
        </w:rPr>
        <w:t xml:space="preserve"> </w:t>
      </w:r>
      <w:r w:rsidRPr="00E57C91">
        <w:rPr>
          <w:rFonts w:ascii="Times New Roman" w:hAnsi="Times New Roman" w:cs="Times New Roman"/>
          <w:i/>
          <w:sz w:val="24"/>
          <w:szCs w:val="24"/>
        </w:rPr>
        <w:t>moves for constructing transparency</w:t>
      </w:r>
      <w:r w:rsidRPr="00902E61">
        <w:rPr>
          <w:rFonts w:ascii="Times New Roman" w:hAnsi="Times New Roman" w:cs="Times New Roman"/>
          <w:sz w:val="24"/>
          <w:szCs w:val="24"/>
        </w:rPr>
        <w:t xml:space="preserve">. By </w:t>
      </w:r>
      <w:r w:rsidR="00BD12AD" w:rsidRPr="00E57C91">
        <w:rPr>
          <w:rFonts w:ascii="Times New Roman" w:hAnsi="Times New Roman" w:cs="Times New Roman"/>
          <w:smallCaps/>
          <w:sz w:val="24"/>
          <w:szCs w:val="24"/>
        </w:rPr>
        <w:t>Merja Koskela</w:t>
      </w:r>
      <w:r w:rsidR="00BD12AD" w:rsidRPr="00902E61">
        <w:rPr>
          <w:rFonts w:ascii="Times New Roman" w:hAnsi="Times New Roman" w:cs="Times New Roman"/>
          <w:sz w:val="24"/>
          <w:szCs w:val="24"/>
        </w:rPr>
        <w:t xml:space="preserve"> </w:t>
      </w:r>
    </w:p>
    <w:p w14:paraId="5B9E71B1" w14:textId="5AFFE6B0" w:rsidR="0012170E" w:rsidRPr="00902E61" w:rsidRDefault="0063466F" w:rsidP="00902E61">
      <w:pPr>
        <w:pStyle w:val="NoSpacing"/>
        <w:spacing w:line="360" w:lineRule="auto"/>
        <w:contextualSpacing/>
        <w:rPr>
          <w:rFonts w:ascii="Times New Roman" w:hAnsi="Times New Roman"/>
        </w:rPr>
      </w:pPr>
      <w:r>
        <w:rPr>
          <w:rFonts w:ascii="Times New Roman" w:hAnsi="Times New Roman"/>
        </w:rPr>
        <w:t>The second contribution</w:t>
      </w:r>
      <w:r w:rsidR="006A4B8D" w:rsidRPr="00902E61">
        <w:rPr>
          <w:rFonts w:ascii="Times New Roman" w:hAnsi="Times New Roman"/>
        </w:rPr>
        <w:t xml:space="preserve"> </w:t>
      </w:r>
      <w:r w:rsidR="00BD12AD" w:rsidRPr="00902E61">
        <w:rPr>
          <w:rFonts w:ascii="Times New Roman" w:hAnsi="Times New Roman"/>
        </w:rPr>
        <w:t xml:space="preserve">examines how </w:t>
      </w:r>
      <w:proofErr w:type="gramStart"/>
      <w:r w:rsidR="00BD12AD" w:rsidRPr="00902E61">
        <w:rPr>
          <w:rFonts w:ascii="Times New Roman" w:hAnsi="Times New Roman"/>
        </w:rPr>
        <w:t>financial disclosure transparency is rhetorically constructed by listed corporation</w:t>
      </w:r>
      <w:r w:rsidR="00041DA7" w:rsidRPr="00902E61">
        <w:rPr>
          <w:rFonts w:ascii="Times New Roman" w:hAnsi="Times New Roman"/>
        </w:rPr>
        <w:t>s</w:t>
      </w:r>
      <w:r w:rsidR="00BD12AD" w:rsidRPr="00902E61">
        <w:rPr>
          <w:rFonts w:ascii="Times New Roman" w:hAnsi="Times New Roman"/>
        </w:rPr>
        <w:t xml:space="preserve"> in the Finnish context</w:t>
      </w:r>
      <w:proofErr w:type="gramEnd"/>
      <w:r w:rsidR="00BD12AD" w:rsidRPr="00902E61">
        <w:rPr>
          <w:rFonts w:ascii="Times New Roman" w:hAnsi="Times New Roman"/>
        </w:rPr>
        <w:t xml:space="preserve">. </w:t>
      </w:r>
      <w:r w:rsidR="0012170E" w:rsidRPr="00902E61">
        <w:rPr>
          <w:rFonts w:ascii="Times New Roman" w:hAnsi="Times New Roman"/>
        </w:rPr>
        <w:t xml:space="preserve">In her </w:t>
      </w:r>
      <w:r w:rsidR="00041DA7" w:rsidRPr="00902E61">
        <w:rPr>
          <w:rFonts w:ascii="Times New Roman" w:hAnsi="Times New Roman"/>
        </w:rPr>
        <w:t>contribution</w:t>
      </w:r>
      <w:r w:rsidR="0012170E" w:rsidRPr="00902E61">
        <w:rPr>
          <w:rFonts w:ascii="Times New Roman" w:hAnsi="Times New Roman"/>
        </w:rPr>
        <w:t xml:space="preserve">, Koskela takes a clear pragmatic angle and looks primarily at what transparency does (rather than what transparency is) to show how companies can simultaneously meet regulatory requirements and achieve strategic goals. </w:t>
      </w:r>
    </w:p>
    <w:p w14:paraId="35E4D681" w14:textId="36777500" w:rsidR="00977F5A" w:rsidRPr="00902E61" w:rsidRDefault="00977F5A" w:rsidP="00B5759F">
      <w:pPr>
        <w:pStyle w:val="NoSpacing"/>
        <w:spacing w:line="360" w:lineRule="auto"/>
        <w:contextualSpacing/>
        <w:rPr>
          <w:rFonts w:ascii="Times New Roman" w:hAnsi="Times New Roman"/>
        </w:rPr>
      </w:pPr>
    </w:p>
    <w:p w14:paraId="51186CC2" w14:textId="2641D03F" w:rsidR="00977F5A" w:rsidRPr="00902E61" w:rsidRDefault="00977F5A" w:rsidP="00902E61">
      <w:pPr>
        <w:autoSpaceDE w:val="0"/>
        <w:autoSpaceDN w:val="0"/>
        <w:adjustRightInd w:val="0"/>
        <w:spacing w:after="0" w:line="360" w:lineRule="auto"/>
        <w:jc w:val="both"/>
        <w:rPr>
          <w:rFonts w:ascii="Times New Roman" w:hAnsi="Times New Roman"/>
          <w:sz w:val="24"/>
          <w:szCs w:val="24"/>
        </w:rPr>
      </w:pPr>
      <w:r w:rsidRPr="00E57C91">
        <w:rPr>
          <w:rFonts w:ascii="Times New Roman" w:eastAsiaTheme="minorEastAsia" w:hAnsi="Times New Roman" w:cs="Times New Roman"/>
          <w:i/>
          <w:sz w:val="24"/>
          <w:szCs w:val="24"/>
          <w:lang w:eastAsia="en-GB"/>
        </w:rPr>
        <w:t xml:space="preserve">The simple truth: Ambiguity works. </w:t>
      </w:r>
      <w:proofErr w:type="gramStart"/>
      <w:r w:rsidRPr="00E57C91">
        <w:rPr>
          <w:rFonts w:ascii="Times New Roman" w:eastAsiaTheme="minorEastAsia" w:hAnsi="Times New Roman" w:cs="Times New Roman"/>
          <w:i/>
          <w:sz w:val="24"/>
          <w:szCs w:val="24"/>
          <w:lang w:eastAsia="en-GB"/>
        </w:rPr>
        <w:t>Discursive strategies by Swedish public authorities during the 2008 financial crisis</w:t>
      </w:r>
      <w:r w:rsidRPr="007C6F12">
        <w:rPr>
          <w:rFonts w:ascii="Times New Roman" w:eastAsiaTheme="minorEastAsia" w:hAnsi="Times New Roman" w:cs="Times New Roman"/>
          <w:sz w:val="24"/>
          <w:szCs w:val="24"/>
          <w:lang w:eastAsia="en-GB"/>
        </w:rPr>
        <w:t>.</w:t>
      </w:r>
      <w:proofErr w:type="gramEnd"/>
      <w:r w:rsidRPr="00902E61">
        <w:rPr>
          <w:rFonts w:ascii="Times New Roman" w:eastAsiaTheme="minorEastAsia" w:hAnsi="Times New Roman" w:cs="Times New Roman"/>
          <w:sz w:val="24"/>
          <w:szCs w:val="24"/>
          <w:lang w:eastAsia="en-GB"/>
        </w:rPr>
        <w:t xml:space="preserve"> By </w:t>
      </w:r>
      <w:proofErr w:type="spellStart"/>
      <w:r w:rsidR="005967E7" w:rsidRPr="00E57C91">
        <w:rPr>
          <w:rFonts w:ascii="Times New Roman" w:hAnsi="Times New Roman" w:cs="Times New Roman"/>
          <w:smallCaps/>
          <w:sz w:val="24"/>
          <w:szCs w:val="24"/>
        </w:rPr>
        <w:t>Catrin</w:t>
      </w:r>
      <w:proofErr w:type="spellEnd"/>
      <w:r w:rsidR="005967E7" w:rsidRPr="00E57C91">
        <w:rPr>
          <w:rFonts w:ascii="Times New Roman" w:hAnsi="Times New Roman" w:cs="Times New Roman"/>
          <w:smallCaps/>
          <w:sz w:val="24"/>
          <w:szCs w:val="24"/>
        </w:rPr>
        <w:t xml:space="preserve"> Johan</w:t>
      </w:r>
      <w:r w:rsidRPr="00E57C91">
        <w:rPr>
          <w:rFonts w:ascii="Times New Roman" w:hAnsi="Times New Roman" w:cs="Times New Roman"/>
          <w:smallCaps/>
          <w:sz w:val="24"/>
          <w:szCs w:val="24"/>
        </w:rPr>
        <w:t>s</w:t>
      </w:r>
      <w:r w:rsidR="005967E7" w:rsidRPr="00E57C91">
        <w:rPr>
          <w:rFonts w:ascii="Times New Roman" w:hAnsi="Times New Roman" w:cs="Times New Roman"/>
          <w:smallCaps/>
          <w:sz w:val="24"/>
          <w:szCs w:val="24"/>
        </w:rPr>
        <w:t>son</w:t>
      </w:r>
    </w:p>
    <w:p w14:paraId="0C818111" w14:textId="45DEC05A" w:rsidR="00A945E6" w:rsidRPr="00902E61" w:rsidRDefault="00DC2655" w:rsidP="00902E61">
      <w:pPr>
        <w:autoSpaceDE w:val="0"/>
        <w:autoSpaceDN w:val="0"/>
        <w:adjustRightInd w:val="0"/>
        <w:spacing w:after="0" w:line="360" w:lineRule="auto"/>
        <w:jc w:val="both"/>
        <w:rPr>
          <w:rFonts w:ascii="Times New Roman" w:hAnsi="Times New Roman"/>
          <w:sz w:val="24"/>
          <w:szCs w:val="24"/>
        </w:rPr>
      </w:pPr>
      <w:r>
        <w:rPr>
          <w:rFonts w:ascii="Times New Roman" w:eastAsiaTheme="minorEastAsia" w:hAnsi="Times New Roman" w:cs="Times New Roman"/>
          <w:sz w:val="24"/>
          <w:szCs w:val="24"/>
          <w:lang w:eastAsia="en-GB"/>
        </w:rPr>
        <w:t>The third contribution</w:t>
      </w:r>
      <w:r w:rsidR="00977F5A" w:rsidRPr="00902E61">
        <w:rPr>
          <w:rFonts w:ascii="Times New Roman" w:eastAsiaTheme="minorEastAsia" w:hAnsi="Times New Roman" w:cs="Times New Roman"/>
          <w:sz w:val="24"/>
          <w:szCs w:val="24"/>
          <w:lang w:eastAsia="en-GB"/>
        </w:rPr>
        <w:t xml:space="preserve"> </w:t>
      </w:r>
      <w:r w:rsidR="005967E7" w:rsidRPr="00902E61">
        <w:rPr>
          <w:rFonts w:ascii="Times New Roman" w:eastAsiaTheme="minorEastAsia" w:hAnsi="Times New Roman" w:cs="Times New Roman"/>
          <w:sz w:val="24"/>
          <w:szCs w:val="24"/>
          <w:lang w:eastAsia="en-GB"/>
        </w:rPr>
        <w:t xml:space="preserve">explores how public authorities in Sweden communicated strategically during the crisis. She analyses a sample of press releases by combining </w:t>
      </w:r>
      <w:r w:rsidR="005967E7" w:rsidRPr="00902E61">
        <w:rPr>
          <w:rFonts w:ascii="Times New Roman" w:eastAsiaTheme="minorEastAsia" w:hAnsi="Times New Roman" w:cs="Times New Roman"/>
          <w:sz w:val="24"/>
          <w:szCs w:val="24"/>
          <w:lang w:eastAsia="en-GB"/>
        </w:rPr>
        <w:lastRenderedPageBreak/>
        <w:t xml:space="preserve">complexity theory with </w:t>
      </w:r>
      <w:r w:rsidR="00A945E6" w:rsidRPr="00902E61">
        <w:rPr>
          <w:rFonts w:ascii="Times New Roman" w:eastAsiaTheme="minorEastAsia" w:hAnsi="Times New Roman" w:cs="Times New Roman"/>
          <w:sz w:val="24"/>
          <w:szCs w:val="24"/>
          <w:lang w:eastAsia="en-GB"/>
        </w:rPr>
        <w:t>the notion of</w:t>
      </w:r>
      <w:r w:rsidR="005967E7" w:rsidRPr="00902E61">
        <w:rPr>
          <w:rFonts w:ascii="Times New Roman" w:eastAsiaTheme="minorEastAsia" w:hAnsi="Times New Roman" w:cs="Times New Roman"/>
          <w:sz w:val="24"/>
          <w:szCs w:val="24"/>
          <w:lang w:eastAsia="en-GB"/>
        </w:rPr>
        <w:t xml:space="preserve"> strategic ambiguity </w:t>
      </w:r>
      <w:r w:rsidR="00A945E6" w:rsidRPr="00902E61">
        <w:rPr>
          <w:rFonts w:ascii="Times New Roman" w:eastAsiaTheme="minorEastAsia" w:hAnsi="Times New Roman" w:cs="Times New Roman"/>
          <w:sz w:val="24"/>
          <w:szCs w:val="24"/>
          <w:lang w:eastAsia="en-GB"/>
        </w:rPr>
        <w:t xml:space="preserve">to </w:t>
      </w:r>
      <w:r w:rsidR="00977F5A" w:rsidRPr="00902E61">
        <w:rPr>
          <w:rFonts w:ascii="Times New Roman" w:eastAsiaTheme="minorEastAsia" w:hAnsi="Times New Roman" w:cs="Times New Roman"/>
          <w:sz w:val="24"/>
          <w:szCs w:val="24"/>
          <w:lang w:eastAsia="en-GB"/>
        </w:rPr>
        <w:t>shed</w:t>
      </w:r>
      <w:r w:rsidR="00A945E6" w:rsidRPr="00902E61">
        <w:rPr>
          <w:rFonts w:ascii="Times New Roman" w:eastAsiaTheme="minorEastAsia" w:hAnsi="Times New Roman" w:cs="Times New Roman"/>
          <w:sz w:val="24"/>
          <w:szCs w:val="24"/>
          <w:lang w:eastAsia="en-GB"/>
        </w:rPr>
        <w:t xml:space="preserve"> light</w:t>
      </w:r>
      <w:r w:rsidR="005967E7" w:rsidRPr="00902E61">
        <w:rPr>
          <w:rFonts w:ascii="Times New Roman" w:eastAsiaTheme="minorEastAsia" w:hAnsi="Times New Roman" w:cs="Times New Roman"/>
          <w:sz w:val="24"/>
          <w:szCs w:val="24"/>
          <w:lang w:eastAsia="en-GB"/>
        </w:rPr>
        <w:t xml:space="preserve"> </w:t>
      </w:r>
      <w:r w:rsidR="00977F5A" w:rsidRPr="00902E61">
        <w:rPr>
          <w:rFonts w:ascii="Times New Roman" w:eastAsiaTheme="minorEastAsia" w:hAnsi="Times New Roman" w:cs="Times New Roman"/>
          <w:sz w:val="24"/>
          <w:szCs w:val="24"/>
          <w:lang w:eastAsia="en-GB"/>
        </w:rPr>
        <w:t xml:space="preserve">on </w:t>
      </w:r>
      <w:r w:rsidR="00A945E6" w:rsidRPr="00902E61">
        <w:rPr>
          <w:rFonts w:ascii="Times New Roman" w:eastAsiaTheme="minorEastAsia" w:hAnsi="Times New Roman" w:cs="Times New Roman"/>
          <w:sz w:val="24"/>
          <w:szCs w:val="24"/>
          <w:lang w:eastAsia="en-GB"/>
        </w:rPr>
        <w:t xml:space="preserve">different message strategies adopted by different public authorities. Her analysis reveals how challenging </w:t>
      </w:r>
      <w:r w:rsidR="00977F5A" w:rsidRPr="00902E61">
        <w:rPr>
          <w:rFonts w:ascii="Times New Roman" w:eastAsiaTheme="minorEastAsia" w:hAnsi="Times New Roman" w:cs="Times New Roman"/>
          <w:sz w:val="24"/>
          <w:szCs w:val="24"/>
          <w:lang w:eastAsia="en-GB"/>
        </w:rPr>
        <w:t xml:space="preserve">it </w:t>
      </w:r>
      <w:r w:rsidR="00A945E6" w:rsidRPr="00902E61">
        <w:rPr>
          <w:rFonts w:ascii="Times New Roman" w:eastAsiaTheme="minorEastAsia" w:hAnsi="Times New Roman" w:cs="Times New Roman"/>
          <w:sz w:val="24"/>
          <w:szCs w:val="24"/>
          <w:lang w:eastAsia="en-GB"/>
        </w:rPr>
        <w:t xml:space="preserve">can be to find the right balance between clarity and credibility in financial communication. </w:t>
      </w:r>
    </w:p>
    <w:p w14:paraId="58791D03" w14:textId="77777777" w:rsidR="00977F5A" w:rsidRPr="00902E61" w:rsidRDefault="00977F5A" w:rsidP="00B5759F">
      <w:pPr>
        <w:pStyle w:val="NoSpacing"/>
        <w:spacing w:line="360" w:lineRule="auto"/>
        <w:contextualSpacing/>
        <w:rPr>
          <w:rFonts w:ascii="Times New Roman" w:hAnsi="Times New Roman"/>
        </w:rPr>
      </w:pPr>
    </w:p>
    <w:p w14:paraId="7A844CD5" w14:textId="77777777" w:rsidR="00977F5A" w:rsidRPr="00902E61" w:rsidRDefault="00977F5A" w:rsidP="00B5759F">
      <w:pPr>
        <w:pStyle w:val="NoSpacing"/>
        <w:spacing w:line="360" w:lineRule="auto"/>
        <w:contextualSpacing/>
        <w:rPr>
          <w:rFonts w:ascii="Times New Roman" w:hAnsi="Times New Roman"/>
        </w:rPr>
      </w:pPr>
      <w:proofErr w:type="gramStart"/>
      <w:r w:rsidRPr="00E57C91">
        <w:rPr>
          <w:rFonts w:ascii="Times New Roman" w:hAnsi="Times New Roman"/>
          <w:i/>
        </w:rPr>
        <w:t>JPMorgan Chase, Bank of America, Wells Fargo, and the Financial Crisis of 2008.</w:t>
      </w:r>
      <w:proofErr w:type="gramEnd"/>
      <w:r w:rsidRPr="00E57C91">
        <w:rPr>
          <w:rFonts w:ascii="Times New Roman" w:hAnsi="Times New Roman"/>
          <w:i/>
        </w:rPr>
        <w:t xml:space="preserve"> </w:t>
      </w:r>
      <w:r w:rsidRPr="00902E61">
        <w:rPr>
          <w:rFonts w:ascii="Times New Roman" w:hAnsi="Times New Roman"/>
        </w:rPr>
        <w:t xml:space="preserve">By </w:t>
      </w:r>
      <w:r w:rsidR="005703BD" w:rsidRPr="00E57C91">
        <w:rPr>
          <w:rFonts w:ascii="Times New Roman" w:eastAsiaTheme="minorHAnsi" w:hAnsi="Times New Roman"/>
          <w:smallCaps/>
          <w:lang w:eastAsia="en-US"/>
        </w:rPr>
        <w:t>Lauren Berkshire Hearit</w:t>
      </w:r>
      <w:r w:rsidR="00A945E6" w:rsidRPr="00902E61">
        <w:rPr>
          <w:rFonts w:ascii="Times New Roman" w:hAnsi="Times New Roman"/>
        </w:rPr>
        <w:t xml:space="preserve"> </w:t>
      </w:r>
    </w:p>
    <w:p w14:paraId="5F4124AB" w14:textId="0D8610C5" w:rsidR="00A945E6" w:rsidRPr="00902E61" w:rsidRDefault="00DC2655" w:rsidP="00B5759F">
      <w:pPr>
        <w:pStyle w:val="NoSpacing"/>
        <w:spacing w:line="360" w:lineRule="auto"/>
        <w:contextualSpacing/>
        <w:rPr>
          <w:rFonts w:ascii="Times New Roman" w:hAnsi="Times New Roman"/>
        </w:rPr>
      </w:pPr>
      <w:r>
        <w:rPr>
          <w:rFonts w:ascii="Times New Roman" w:hAnsi="Times New Roman"/>
        </w:rPr>
        <w:t>The fourth contribution</w:t>
      </w:r>
      <w:r w:rsidR="00977F5A" w:rsidRPr="00902E61">
        <w:rPr>
          <w:rFonts w:ascii="Times New Roman" w:hAnsi="Times New Roman"/>
        </w:rPr>
        <w:t xml:space="preserve"> </w:t>
      </w:r>
      <w:r w:rsidR="00A945E6" w:rsidRPr="00902E61">
        <w:rPr>
          <w:rFonts w:ascii="Times New Roman" w:hAnsi="Times New Roman"/>
        </w:rPr>
        <w:t xml:space="preserve">analyses the effort made by some of the major US banks to restore legitimacy after the financial crisis had questioned their credibility. </w:t>
      </w:r>
      <w:r w:rsidR="00565B82" w:rsidRPr="00902E61">
        <w:rPr>
          <w:rFonts w:ascii="Times New Roman" w:hAnsi="Times New Roman"/>
        </w:rPr>
        <w:t>In h</w:t>
      </w:r>
      <w:r w:rsidR="00A945E6" w:rsidRPr="00902E61">
        <w:rPr>
          <w:rFonts w:ascii="Times New Roman" w:hAnsi="Times New Roman"/>
        </w:rPr>
        <w:t>er paper</w:t>
      </w:r>
      <w:r w:rsidR="00565B82" w:rsidRPr="00902E61">
        <w:rPr>
          <w:rFonts w:ascii="Times New Roman" w:hAnsi="Times New Roman"/>
        </w:rPr>
        <w:t>, Berkshire Hearit</w:t>
      </w:r>
      <w:r w:rsidR="00A945E6" w:rsidRPr="00902E61">
        <w:rPr>
          <w:rFonts w:ascii="Times New Roman" w:hAnsi="Times New Roman"/>
        </w:rPr>
        <w:t xml:space="preserve"> focuses on JPMorgan Chase, Bank of America, and Wells Fargo and examines how these three institutions responded to questions about their actional and institutional legitimacy</w:t>
      </w:r>
      <w:r w:rsidR="00565B82" w:rsidRPr="00902E61">
        <w:rPr>
          <w:rFonts w:ascii="Times New Roman" w:hAnsi="Times New Roman"/>
        </w:rPr>
        <w:t xml:space="preserve">. The results underscore the importance for banks to incorporate </w:t>
      </w:r>
      <w:r w:rsidR="00A945E6" w:rsidRPr="00902E61">
        <w:rPr>
          <w:rFonts w:ascii="Times New Roman" w:hAnsi="Times New Roman"/>
        </w:rPr>
        <w:t>direct respon</w:t>
      </w:r>
      <w:r w:rsidR="00565B82" w:rsidRPr="00902E61">
        <w:rPr>
          <w:rFonts w:ascii="Times New Roman" w:hAnsi="Times New Roman"/>
        </w:rPr>
        <w:t>ses</w:t>
      </w:r>
      <w:r w:rsidR="00A945E6" w:rsidRPr="00902E61">
        <w:rPr>
          <w:rFonts w:ascii="Times New Roman" w:hAnsi="Times New Roman"/>
        </w:rPr>
        <w:t xml:space="preserve"> to media critique </w:t>
      </w:r>
      <w:r w:rsidR="00565B82" w:rsidRPr="00902E61">
        <w:rPr>
          <w:rFonts w:ascii="Times New Roman" w:hAnsi="Times New Roman"/>
        </w:rPr>
        <w:t>in their communications in order to better navigate th</w:t>
      </w:r>
      <w:r w:rsidR="00A945E6" w:rsidRPr="00902E61">
        <w:rPr>
          <w:rFonts w:ascii="Times New Roman" w:hAnsi="Times New Roman"/>
        </w:rPr>
        <w:t xml:space="preserve">e financial crisis. </w:t>
      </w:r>
    </w:p>
    <w:p w14:paraId="62181555" w14:textId="77777777" w:rsidR="00500EB1" w:rsidRPr="00902E61" w:rsidRDefault="00500EB1" w:rsidP="00B5759F">
      <w:pPr>
        <w:pStyle w:val="NoSpacing"/>
        <w:spacing w:line="360" w:lineRule="auto"/>
        <w:contextualSpacing/>
        <w:rPr>
          <w:rFonts w:ascii="Times New Roman" w:hAnsi="Times New Roman"/>
        </w:rPr>
      </w:pPr>
    </w:p>
    <w:p w14:paraId="081F121F" w14:textId="569BB8A9" w:rsidR="00E82D8E" w:rsidRPr="00902E61" w:rsidRDefault="00E82D8E" w:rsidP="00B5759F">
      <w:pPr>
        <w:pStyle w:val="NoSpacing"/>
        <w:spacing w:line="360" w:lineRule="auto"/>
        <w:contextualSpacing/>
        <w:rPr>
          <w:rFonts w:ascii="Times New Roman" w:hAnsi="Times New Roman"/>
        </w:rPr>
      </w:pPr>
      <w:r w:rsidRPr="00E57C91">
        <w:rPr>
          <w:rFonts w:ascii="Times New Roman" w:hAnsi="Times New Roman"/>
          <w:i/>
        </w:rPr>
        <w:t>Climate change but no change: discursive grooming and manoeuvres in the corporate representations of climate change</w:t>
      </w:r>
      <w:r w:rsidRPr="00902E61">
        <w:rPr>
          <w:rFonts w:ascii="Times New Roman" w:hAnsi="Times New Roman"/>
        </w:rPr>
        <w:t xml:space="preserve">. By </w:t>
      </w:r>
      <w:r w:rsidR="00565B82" w:rsidRPr="00E57C91">
        <w:rPr>
          <w:rFonts w:ascii="Times New Roman" w:eastAsiaTheme="minorHAnsi" w:hAnsi="Times New Roman"/>
          <w:smallCaps/>
          <w:lang w:eastAsia="en-US"/>
        </w:rPr>
        <w:t>Sylvia Jaworska</w:t>
      </w:r>
    </w:p>
    <w:p w14:paraId="61289680" w14:textId="6B3E0166" w:rsidR="00303592" w:rsidRPr="00902E61" w:rsidRDefault="00DC2655" w:rsidP="00902E61">
      <w:pPr>
        <w:autoSpaceDE w:val="0"/>
        <w:autoSpaceDN w:val="0"/>
        <w:adjustRightInd w:val="0"/>
        <w:spacing w:after="0" w:line="360" w:lineRule="auto"/>
        <w:jc w:val="both"/>
        <w:rPr>
          <w:rFonts w:ascii="Times New Roman" w:hAnsi="Times New Roman"/>
          <w:sz w:val="24"/>
          <w:szCs w:val="24"/>
        </w:rPr>
      </w:pPr>
      <w:r>
        <w:rPr>
          <w:rFonts w:ascii="Times New Roman" w:eastAsiaTheme="minorEastAsia" w:hAnsi="Times New Roman" w:cs="Times New Roman"/>
          <w:sz w:val="24"/>
          <w:szCs w:val="24"/>
          <w:lang w:eastAsia="en-GB"/>
        </w:rPr>
        <w:t>The fifth contribution</w:t>
      </w:r>
      <w:r w:rsidR="00E82D8E" w:rsidRPr="00902E61">
        <w:rPr>
          <w:rFonts w:ascii="Times New Roman" w:eastAsiaTheme="minorEastAsia" w:hAnsi="Times New Roman" w:cs="Times New Roman"/>
          <w:sz w:val="24"/>
          <w:szCs w:val="24"/>
          <w:lang w:eastAsia="en-GB"/>
        </w:rPr>
        <w:t xml:space="preserve"> </w:t>
      </w:r>
      <w:r w:rsidR="004F6470" w:rsidRPr="00902E61">
        <w:rPr>
          <w:rFonts w:ascii="Times New Roman" w:eastAsiaTheme="minorEastAsia" w:hAnsi="Times New Roman" w:cs="Times New Roman"/>
          <w:sz w:val="24"/>
          <w:szCs w:val="24"/>
          <w:lang w:eastAsia="en-GB"/>
        </w:rPr>
        <w:t>investigates the discourses of climate change in corporate social responsibility (CSR) and environmental reports produced by major</w:t>
      </w:r>
      <w:r w:rsidR="00563BDE" w:rsidRPr="00902E61">
        <w:rPr>
          <w:rFonts w:ascii="Times New Roman" w:eastAsiaTheme="minorEastAsia" w:hAnsi="Times New Roman" w:cs="Times New Roman"/>
          <w:sz w:val="24"/>
          <w:szCs w:val="24"/>
          <w:lang w:eastAsia="en-GB"/>
        </w:rPr>
        <w:t xml:space="preserve"> </w:t>
      </w:r>
      <w:r w:rsidR="004F6470" w:rsidRPr="00902E61">
        <w:rPr>
          <w:rFonts w:ascii="Times New Roman" w:hAnsi="Times New Roman" w:cs="Times New Roman"/>
          <w:sz w:val="24"/>
          <w:szCs w:val="24"/>
        </w:rPr>
        <w:t>oil companies from 2000 to 2013</w:t>
      </w:r>
      <w:r w:rsidR="00565B82" w:rsidRPr="00902E61">
        <w:rPr>
          <w:rFonts w:ascii="Times New Roman" w:hAnsi="Times New Roman" w:cs="Times New Roman"/>
          <w:sz w:val="24"/>
          <w:szCs w:val="24"/>
        </w:rPr>
        <w:t>.</w:t>
      </w:r>
      <w:r w:rsidR="00DF5F0A" w:rsidRPr="00902E61">
        <w:rPr>
          <w:rFonts w:ascii="Times New Roman" w:hAnsi="Times New Roman" w:cs="Times New Roman"/>
          <w:sz w:val="24"/>
          <w:szCs w:val="24"/>
        </w:rPr>
        <w:t xml:space="preserve"> </w:t>
      </w:r>
      <w:r w:rsidR="00413794" w:rsidRPr="00902E61">
        <w:rPr>
          <w:rFonts w:ascii="Times New Roman" w:hAnsi="Times New Roman" w:cs="Times New Roman"/>
          <w:sz w:val="24"/>
          <w:szCs w:val="24"/>
        </w:rPr>
        <w:t xml:space="preserve">Jaworska combines quantitative corpus-linguistic and qualitative discourse-analytical techniques to </w:t>
      </w:r>
      <w:r w:rsidR="00043EB2" w:rsidRPr="00902E61">
        <w:rPr>
          <w:rFonts w:ascii="Times New Roman" w:hAnsi="Times New Roman" w:cs="Times New Roman"/>
          <w:sz w:val="24"/>
          <w:szCs w:val="24"/>
        </w:rPr>
        <w:t>analyse</w:t>
      </w:r>
      <w:r w:rsidR="00413794" w:rsidRPr="00902E61">
        <w:rPr>
          <w:rFonts w:ascii="Times New Roman" w:hAnsi="Times New Roman" w:cs="Times New Roman"/>
          <w:sz w:val="24"/>
          <w:szCs w:val="24"/>
        </w:rPr>
        <w:t xml:space="preserve"> the communication strategies used by oil companies about climate change issues. She finds how their discourse manages to influence the public perception on their engagement with climate change issue</w:t>
      </w:r>
      <w:r w:rsidR="00176346" w:rsidRPr="00902E61">
        <w:rPr>
          <w:rFonts w:ascii="Times New Roman" w:hAnsi="Times New Roman" w:cs="Times New Roman"/>
          <w:sz w:val="24"/>
          <w:szCs w:val="24"/>
        </w:rPr>
        <w:t xml:space="preserve">, obscuring </w:t>
      </w:r>
      <w:r w:rsidR="00413794" w:rsidRPr="00902E61">
        <w:rPr>
          <w:rFonts w:ascii="Times New Roman" w:hAnsi="Times New Roman" w:cs="Times New Roman"/>
          <w:sz w:val="24"/>
          <w:szCs w:val="24"/>
        </w:rPr>
        <w:t>the sector’s large contribution to environmental degradation</w:t>
      </w:r>
      <w:r w:rsidR="00176346" w:rsidRPr="00902E61">
        <w:rPr>
          <w:rFonts w:ascii="Times New Roman" w:hAnsi="Times New Roman" w:cs="Times New Roman"/>
          <w:sz w:val="24"/>
          <w:szCs w:val="24"/>
        </w:rPr>
        <w:t>.</w:t>
      </w:r>
    </w:p>
    <w:p w14:paraId="6E9B0D43" w14:textId="77777777" w:rsidR="00F378E3" w:rsidRPr="00902E61" w:rsidRDefault="00F378E3" w:rsidP="00902E61">
      <w:pPr>
        <w:autoSpaceDE w:val="0"/>
        <w:autoSpaceDN w:val="0"/>
        <w:adjustRightInd w:val="0"/>
        <w:spacing w:after="0" w:line="360" w:lineRule="auto"/>
        <w:jc w:val="both"/>
        <w:rPr>
          <w:rFonts w:ascii="Times New Roman" w:hAnsi="Times New Roman"/>
          <w:sz w:val="24"/>
          <w:szCs w:val="24"/>
        </w:rPr>
      </w:pPr>
    </w:p>
    <w:p w14:paraId="0D7F2AEF" w14:textId="2A8AD9FF" w:rsidR="00626277" w:rsidRDefault="00CE4121" w:rsidP="00902E61">
      <w:pPr>
        <w:pStyle w:val="NoSpacing"/>
        <w:spacing w:line="360" w:lineRule="auto"/>
        <w:contextualSpacing/>
        <w:rPr>
          <w:rFonts w:ascii="Times New Roman" w:hAnsi="Times New Roman"/>
        </w:rPr>
      </w:pPr>
      <w:r>
        <w:rPr>
          <w:rFonts w:ascii="Times New Roman" w:hAnsi="Times New Roman"/>
        </w:rPr>
        <w:t>Part 2</w:t>
      </w:r>
      <w:r w:rsidRPr="00383171">
        <w:rPr>
          <w:rFonts w:ascii="Times New Roman" w:hAnsi="Times New Roman"/>
        </w:rPr>
        <w:t xml:space="preserve"> of the Special Issue </w:t>
      </w:r>
      <w:r w:rsidRPr="00383171">
        <w:rPr>
          <w:rFonts w:ascii="Times New Roman" w:hAnsi="Times New Roman"/>
          <w:i/>
        </w:rPr>
        <w:t>From public sphere to investors</w:t>
      </w:r>
      <w:r>
        <w:rPr>
          <w:rFonts w:ascii="Times New Roman" w:hAnsi="Times New Roman"/>
        </w:rPr>
        <w:t xml:space="preserve"> will </w:t>
      </w:r>
      <w:r w:rsidRPr="00383171">
        <w:rPr>
          <w:rFonts w:ascii="Times New Roman" w:hAnsi="Times New Roman"/>
        </w:rPr>
        <w:t>focus on how information is processed, discussed, and re-examined by various actors before reaching the ultimate decision-making investors</w:t>
      </w:r>
      <w:r w:rsidR="00626277">
        <w:rPr>
          <w:rFonts w:ascii="Times New Roman" w:hAnsi="Times New Roman"/>
        </w:rPr>
        <w:t xml:space="preserve"> – an area that </w:t>
      </w:r>
      <w:r w:rsidR="00626277" w:rsidRPr="00383171">
        <w:rPr>
          <w:rFonts w:ascii="Times New Roman" w:hAnsi="Times New Roman"/>
        </w:rPr>
        <w:t xml:space="preserve">has witnessed a significant shift of attention toward the linguistic and textual elements of financial communication. </w:t>
      </w:r>
    </w:p>
    <w:p w14:paraId="162D12B5" w14:textId="4C0B8B41" w:rsidR="00043EB2" w:rsidRPr="00902E61" w:rsidRDefault="00043EB2" w:rsidP="00902E61">
      <w:pPr>
        <w:autoSpaceDE w:val="0"/>
        <w:autoSpaceDN w:val="0"/>
        <w:adjustRightInd w:val="0"/>
        <w:spacing w:after="0" w:line="360" w:lineRule="auto"/>
        <w:jc w:val="both"/>
        <w:rPr>
          <w:rFonts w:ascii="Times New Roman" w:hAnsi="Times New Roman"/>
          <w:sz w:val="24"/>
          <w:szCs w:val="24"/>
        </w:rPr>
      </w:pPr>
    </w:p>
    <w:p w14:paraId="76B348E9" w14:textId="30BFA7A8" w:rsidR="00F54CC9" w:rsidRPr="00902E61" w:rsidRDefault="00F54CC9" w:rsidP="00902E61">
      <w:pPr>
        <w:autoSpaceDE w:val="0"/>
        <w:autoSpaceDN w:val="0"/>
        <w:adjustRightInd w:val="0"/>
        <w:spacing w:after="0" w:line="360" w:lineRule="auto"/>
        <w:jc w:val="both"/>
        <w:rPr>
          <w:rFonts w:ascii="Times New Roman" w:hAnsi="Times New Roman"/>
          <w:sz w:val="24"/>
          <w:szCs w:val="24"/>
        </w:rPr>
      </w:pPr>
      <w:r w:rsidRPr="00902E61">
        <w:rPr>
          <w:rFonts w:ascii="Times New Roman" w:eastAsiaTheme="minorEastAsia" w:hAnsi="Times New Roman" w:cs="Times New Roman"/>
          <w:sz w:val="24"/>
          <w:szCs w:val="24"/>
          <w:lang w:eastAsia="en-GB"/>
        </w:rPr>
        <w:t>Acknowledgement</w:t>
      </w:r>
      <w:r w:rsidR="005F2676" w:rsidRPr="00902E61">
        <w:rPr>
          <w:rFonts w:ascii="Times New Roman" w:eastAsiaTheme="minorEastAsia" w:hAnsi="Times New Roman" w:cs="Times New Roman"/>
          <w:sz w:val="24"/>
          <w:szCs w:val="24"/>
          <w:lang w:eastAsia="en-GB"/>
        </w:rPr>
        <w:t>s</w:t>
      </w:r>
    </w:p>
    <w:p w14:paraId="2596999C" w14:textId="6BBD44EB" w:rsidR="00F54CC9" w:rsidRPr="00902E61" w:rsidRDefault="00176346" w:rsidP="00902E61">
      <w:pPr>
        <w:pStyle w:val="NoSpacing"/>
        <w:spacing w:line="360" w:lineRule="auto"/>
        <w:contextualSpacing/>
        <w:rPr>
          <w:rFonts w:ascii="Times New Roman" w:hAnsi="Times New Roman"/>
        </w:rPr>
      </w:pPr>
      <w:r w:rsidRPr="00902E61">
        <w:rPr>
          <w:rFonts w:ascii="Times New Roman" w:hAnsi="Times New Roman"/>
        </w:rPr>
        <w:lastRenderedPageBreak/>
        <w:t xml:space="preserve">We would like to thank all authors for </w:t>
      </w:r>
      <w:r w:rsidR="00043EB2" w:rsidRPr="00902E61">
        <w:rPr>
          <w:rFonts w:ascii="Times New Roman" w:hAnsi="Times New Roman"/>
        </w:rPr>
        <w:t xml:space="preserve">their </w:t>
      </w:r>
      <w:r w:rsidR="00F54CC9" w:rsidRPr="00902E61">
        <w:rPr>
          <w:rFonts w:ascii="Times New Roman" w:hAnsi="Times New Roman"/>
        </w:rPr>
        <w:t xml:space="preserve">precise, dedicated and </w:t>
      </w:r>
      <w:r w:rsidR="00043EB2" w:rsidRPr="00902E61">
        <w:rPr>
          <w:rFonts w:ascii="Times New Roman" w:hAnsi="Times New Roman"/>
        </w:rPr>
        <w:t xml:space="preserve">patient </w:t>
      </w:r>
      <w:r w:rsidR="00F54CC9" w:rsidRPr="00902E61">
        <w:rPr>
          <w:rFonts w:ascii="Times New Roman" w:hAnsi="Times New Roman"/>
        </w:rPr>
        <w:t>work throughout the Special Issue production process</w:t>
      </w:r>
      <w:r w:rsidR="005F2676" w:rsidRPr="00902E61">
        <w:rPr>
          <w:rFonts w:ascii="Times New Roman" w:hAnsi="Times New Roman"/>
        </w:rPr>
        <w:t>.</w:t>
      </w:r>
      <w:r w:rsidR="00F54CC9" w:rsidRPr="00902E61">
        <w:rPr>
          <w:rFonts w:ascii="Times New Roman" w:hAnsi="Times New Roman"/>
        </w:rPr>
        <w:t xml:space="preserve"> </w:t>
      </w:r>
      <w:r w:rsidRPr="00902E61">
        <w:rPr>
          <w:rFonts w:ascii="Times New Roman" w:hAnsi="Times New Roman"/>
        </w:rPr>
        <w:t xml:space="preserve">Each </w:t>
      </w:r>
      <w:r w:rsidR="00F54CC9" w:rsidRPr="00902E61">
        <w:rPr>
          <w:rFonts w:ascii="Times New Roman" w:hAnsi="Times New Roman"/>
        </w:rPr>
        <w:t xml:space="preserve">contribution </w:t>
      </w:r>
      <w:r w:rsidRPr="00902E61">
        <w:rPr>
          <w:rFonts w:ascii="Times New Roman" w:hAnsi="Times New Roman"/>
        </w:rPr>
        <w:t xml:space="preserve">has been </w:t>
      </w:r>
      <w:proofErr w:type="gramStart"/>
      <w:r w:rsidR="00F54CC9" w:rsidRPr="00902E61">
        <w:rPr>
          <w:rFonts w:ascii="Times New Roman" w:hAnsi="Times New Roman"/>
        </w:rPr>
        <w:t>double-blind</w:t>
      </w:r>
      <w:proofErr w:type="gramEnd"/>
      <w:r w:rsidR="00F54CC9" w:rsidRPr="00902E61">
        <w:rPr>
          <w:rFonts w:ascii="Times New Roman" w:hAnsi="Times New Roman"/>
        </w:rPr>
        <w:t xml:space="preserve"> </w:t>
      </w:r>
      <w:r w:rsidRPr="00902E61">
        <w:rPr>
          <w:rFonts w:ascii="Times New Roman" w:hAnsi="Times New Roman"/>
        </w:rPr>
        <w:t xml:space="preserve">reviewed by </w:t>
      </w:r>
      <w:r w:rsidR="005F2676" w:rsidRPr="00902E61">
        <w:rPr>
          <w:rFonts w:ascii="Times New Roman" w:hAnsi="Times New Roman"/>
        </w:rPr>
        <w:t>a</w:t>
      </w:r>
      <w:r w:rsidR="00F54CC9" w:rsidRPr="00902E61">
        <w:rPr>
          <w:rFonts w:ascii="Times New Roman" w:hAnsi="Times New Roman"/>
        </w:rPr>
        <w:t xml:space="preserve">t least </w:t>
      </w:r>
      <w:r w:rsidRPr="00902E61">
        <w:rPr>
          <w:rFonts w:ascii="Times New Roman" w:hAnsi="Times New Roman"/>
        </w:rPr>
        <w:t xml:space="preserve">two </w:t>
      </w:r>
      <w:r w:rsidR="00F54CC9" w:rsidRPr="00902E61">
        <w:rPr>
          <w:rFonts w:ascii="Times New Roman" w:hAnsi="Times New Roman"/>
        </w:rPr>
        <w:t xml:space="preserve">subject matter experts </w:t>
      </w:r>
      <w:r w:rsidRPr="00902E61">
        <w:rPr>
          <w:rFonts w:ascii="Times New Roman" w:hAnsi="Times New Roman"/>
        </w:rPr>
        <w:t>to whom we are very grateful. Finally, we would like to thank the IJBC editor for her</w:t>
      </w:r>
      <w:r w:rsidR="00F54CC9" w:rsidRPr="00902E61">
        <w:rPr>
          <w:rFonts w:ascii="Times New Roman" w:hAnsi="Times New Roman"/>
        </w:rPr>
        <w:t xml:space="preserve"> </w:t>
      </w:r>
      <w:r w:rsidRPr="00902E61">
        <w:rPr>
          <w:rFonts w:ascii="Times New Roman" w:hAnsi="Times New Roman"/>
        </w:rPr>
        <w:t>assistance</w:t>
      </w:r>
      <w:r w:rsidR="00F54CC9" w:rsidRPr="00902E61">
        <w:rPr>
          <w:rFonts w:ascii="Times New Roman" w:hAnsi="Times New Roman"/>
        </w:rPr>
        <w:t xml:space="preserve"> throughout the production process. </w:t>
      </w:r>
    </w:p>
    <w:p w14:paraId="2BEA0B02" w14:textId="77777777" w:rsidR="00805853" w:rsidRDefault="00805853" w:rsidP="00902E61">
      <w:pPr>
        <w:pStyle w:val="FlietextmitEinzug"/>
        <w:spacing w:after="120" w:line="240" w:lineRule="auto"/>
        <w:ind w:left="567" w:hanging="567"/>
        <w:jc w:val="both"/>
        <w:rPr>
          <w:rFonts w:ascii="Times New Roman" w:eastAsiaTheme="minorEastAsia" w:hAnsi="Times New Roman"/>
          <w:noProof w:val="0"/>
          <w:sz w:val="24"/>
          <w:szCs w:val="24"/>
          <w:lang w:val="en-GB" w:eastAsia="en-GB" w:bidi="ar-SA"/>
        </w:rPr>
      </w:pPr>
    </w:p>
    <w:p w14:paraId="66AA33B2" w14:textId="77777777" w:rsidR="00CE44C3" w:rsidRPr="00902E61" w:rsidRDefault="00CE44C3" w:rsidP="00CE44C3">
      <w:pPr>
        <w:pStyle w:val="FlietextmitEinzug"/>
        <w:spacing w:after="120" w:line="240" w:lineRule="auto"/>
        <w:ind w:left="567" w:hanging="567"/>
        <w:jc w:val="both"/>
        <w:rPr>
          <w:rFonts w:ascii="Times New Roman" w:eastAsiaTheme="minorEastAsia" w:hAnsi="Times New Roman"/>
          <w:noProof w:val="0"/>
          <w:sz w:val="24"/>
          <w:szCs w:val="24"/>
          <w:lang w:val="en-GB" w:eastAsia="en-GB" w:bidi="ar-SA"/>
        </w:rPr>
      </w:pPr>
      <w:proofErr w:type="gramStart"/>
      <w:r w:rsidRPr="00902E61">
        <w:rPr>
          <w:rFonts w:ascii="Times New Roman" w:eastAsiaTheme="minorEastAsia" w:hAnsi="Times New Roman"/>
          <w:noProof w:val="0"/>
          <w:sz w:val="24"/>
          <w:szCs w:val="24"/>
          <w:lang w:val="en-GB" w:eastAsia="en-GB" w:bidi="ar-SA"/>
        </w:rPr>
        <w:t>Beattie, V. (2014).</w:t>
      </w:r>
      <w:proofErr w:type="gramEnd"/>
      <w:r w:rsidRPr="00902E61">
        <w:rPr>
          <w:rFonts w:ascii="Times New Roman" w:eastAsiaTheme="minorEastAsia" w:hAnsi="Times New Roman"/>
          <w:noProof w:val="0"/>
          <w:sz w:val="24"/>
          <w:szCs w:val="24"/>
          <w:lang w:val="en-GB" w:eastAsia="en-GB" w:bidi="ar-SA"/>
        </w:rPr>
        <w:t xml:space="preserve"> Accounting narratives and the narrative turn in accounting research: Issues, theory, methodology, methods and a research framework. The British Accounting Review, 46(2), 111–134.</w:t>
      </w:r>
    </w:p>
    <w:p w14:paraId="2A8E1EBD" w14:textId="77777777" w:rsidR="00CE44C3" w:rsidRDefault="00CE44C3" w:rsidP="00CE44C3">
      <w:pPr>
        <w:pStyle w:val="FlietextmitEinzug"/>
        <w:spacing w:after="120" w:line="240" w:lineRule="auto"/>
        <w:ind w:left="567" w:hanging="567"/>
        <w:jc w:val="both"/>
        <w:rPr>
          <w:rFonts w:ascii="Times New Roman" w:eastAsiaTheme="minorEastAsia" w:hAnsi="Times New Roman"/>
          <w:noProof w:val="0"/>
          <w:sz w:val="24"/>
          <w:szCs w:val="24"/>
          <w:lang w:val="en-GB" w:eastAsia="en-GB" w:bidi="ar-SA"/>
        </w:rPr>
      </w:pPr>
      <w:proofErr w:type="spellStart"/>
      <w:r>
        <w:rPr>
          <w:rFonts w:ascii="Times New Roman" w:eastAsiaTheme="minorEastAsia" w:hAnsi="Times New Roman"/>
          <w:noProof w:val="0"/>
          <w:sz w:val="24"/>
          <w:szCs w:val="24"/>
          <w:lang w:val="en-GB" w:eastAsia="en-GB" w:bidi="ar-SA"/>
        </w:rPr>
        <w:t>Bitzer</w:t>
      </w:r>
      <w:proofErr w:type="spellEnd"/>
      <w:r>
        <w:rPr>
          <w:rFonts w:ascii="Times New Roman" w:eastAsiaTheme="minorEastAsia" w:hAnsi="Times New Roman"/>
          <w:noProof w:val="0"/>
          <w:sz w:val="24"/>
          <w:szCs w:val="24"/>
          <w:lang w:val="en-GB" w:eastAsia="en-GB" w:bidi="ar-SA"/>
        </w:rPr>
        <w:t xml:space="preserve">, L, (1968). </w:t>
      </w:r>
      <w:proofErr w:type="gramStart"/>
      <w:r>
        <w:rPr>
          <w:rFonts w:ascii="Times New Roman" w:eastAsiaTheme="minorEastAsia" w:hAnsi="Times New Roman"/>
          <w:noProof w:val="0"/>
          <w:sz w:val="24"/>
          <w:szCs w:val="24"/>
          <w:lang w:val="en-GB" w:eastAsia="en-GB" w:bidi="ar-SA"/>
        </w:rPr>
        <w:t>The rhetorical situation.</w:t>
      </w:r>
      <w:proofErr w:type="gramEnd"/>
      <w:r>
        <w:rPr>
          <w:rFonts w:ascii="Times New Roman" w:eastAsiaTheme="minorEastAsia" w:hAnsi="Times New Roman"/>
          <w:noProof w:val="0"/>
          <w:sz w:val="24"/>
          <w:szCs w:val="24"/>
          <w:lang w:val="en-GB" w:eastAsia="en-GB" w:bidi="ar-SA"/>
        </w:rPr>
        <w:t xml:space="preserve"> </w:t>
      </w:r>
      <w:r w:rsidRPr="00254EFB">
        <w:rPr>
          <w:rFonts w:ascii="Times New Roman" w:eastAsiaTheme="minorEastAsia" w:hAnsi="Times New Roman"/>
          <w:i/>
          <w:noProof w:val="0"/>
          <w:sz w:val="24"/>
          <w:szCs w:val="24"/>
          <w:lang w:val="en-GB" w:eastAsia="en-GB" w:bidi="ar-SA"/>
        </w:rPr>
        <w:t>Philosophy &amp; Rhetoric</w:t>
      </w:r>
      <w:r>
        <w:rPr>
          <w:rFonts w:ascii="Times New Roman" w:eastAsiaTheme="minorEastAsia" w:hAnsi="Times New Roman"/>
          <w:noProof w:val="0"/>
          <w:sz w:val="24"/>
          <w:szCs w:val="24"/>
          <w:lang w:val="en-GB" w:eastAsia="en-GB" w:bidi="ar-SA"/>
        </w:rPr>
        <w:t xml:space="preserve"> 1(1), 1–14.</w:t>
      </w:r>
    </w:p>
    <w:p w14:paraId="293E01CB" w14:textId="77777777" w:rsidR="00CE44C3" w:rsidRPr="00902E61" w:rsidRDefault="00CE44C3" w:rsidP="00CE44C3">
      <w:pPr>
        <w:pStyle w:val="FlietextmitEinzug"/>
        <w:spacing w:after="120" w:line="240" w:lineRule="auto"/>
        <w:ind w:left="567" w:hanging="567"/>
        <w:jc w:val="both"/>
        <w:rPr>
          <w:rFonts w:ascii="Times New Roman" w:eastAsiaTheme="minorEastAsia" w:hAnsi="Times New Roman"/>
          <w:noProof w:val="0"/>
          <w:sz w:val="24"/>
          <w:szCs w:val="24"/>
          <w:lang w:val="en-GB" w:eastAsia="en-GB" w:bidi="ar-SA"/>
        </w:rPr>
      </w:pPr>
      <w:r w:rsidRPr="00902E61">
        <w:rPr>
          <w:rFonts w:ascii="Times New Roman" w:eastAsiaTheme="minorEastAsia" w:hAnsi="Times New Roman"/>
          <w:noProof w:val="0"/>
          <w:sz w:val="24"/>
          <w:szCs w:val="24"/>
          <w:lang w:val="en-GB" w:eastAsia="en-GB" w:bidi="ar-SA"/>
        </w:rPr>
        <w:t xml:space="preserve">Gautier, L. (Ed.). (2012). Les </w:t>
      </w:r>
      <w:proofErr w:type="spellStart"/>
      <w:r w:rsidRPr="00902E61">
        <w:rPr>
          <w:rFonts w:ascii="Times New Roman" w:eastAsiaTheme="minorEastAsia" w:hAnsi="Times New Roman"/>
          <w:noProof w:val="0"/>
          <w:sz w:val="24"/>
          <w:szCs w:val="24"/>
          <w:lang w:val="en-GB" w:eastAsia="en-GB" w:bidi="ar-SA"/>
        </w:rPr>
        <w:t>discours</w:t>
      </w:r>
      <w:proofErr w:type="spellEnd"/>
      <w:r w:rsidRPr="00902E61">
        <w:rPr>
          <w:rFonts w:ascii="Times New Roman" w:eastAsiaTheme="minorEastAsia" w:hAnsi="Times New Roman"/>
          <w:noProof w:val="0"/>
          <w:sz w:val="24"/>
          <w:szCs w:val="24"/>
          <w:lang w:val="en-GB" w:eastAsia="en-GB" w:bidi="ar-SA"/>
        </w:rPr>
        <w:t xml:space="preserve"> de la bourse </w:t>
      </w:r>
      <w:proofErr w:type="gramStart"/>
      <w:r w:rsidRPr="00902E61">
        <w:rPr>
          <w:rFonts w:ascii="Times New Roman" w:eastAsiaTheme="minorEastAsia" w:hAnsi="Times New Roman"/>
          <w:noProof w:val="0"/>
          <w:sz w:val="24"/>
          <w:szCs w:val="24"/>
          <w:lang w:val="en-GB" w:eastAsia="en-GB" w:bidi="ar-SA"/>
        </w:rPr>
        <w:t>et</w:t>
      </w:r>
      <w:proofErr w:type="gramEnd"/>
      <w:r w:rsidRPr="00902E61">
        <w:rPr>
          <w:rFonts w:ascii="Times New Roman" w:eastAsiaTheme="minorEastAsia" w:hAnsi="Times New Roman"/>
          <w:noProof w:val="0"/>
          <w:sz w:val="24"/>
          <w:szCs w:val="24"/>
          <w:lang w:val="en-GB" w:eastAsia="en-GB" w:bidi="ar-SA"/>
        </w:rPr>
        <w:t xml:space="preserve"> de la finance (Vol. 94). </w:t>
      </w:r>
      <w:proofErr w:type="gramStart"/>
      <w:r w:rsidRPr="00902E61">
        <w:rPr>
          <w:rFonts w:ascii="Times New Roman" w:eastAsiaTheme="minorEastAsia" w:hAnsi="Times New Roman"/>
          <w:noProof w:val="0"/>
          <w:sz w:val="24"/>
          <w:szCs w:val="24"/>
          <w:lang w:val="en-GB" w:eastAsia="en-GB" w:bidi="ar-SA"/>
        </w:rPr>
        <w:t xml:space="preserve">Frank &amp; </w:t>
      </w:r>
      <w:proofErr w:type="spellStart"/>
      <w:r w:rsidRPr="00902E61">
        <w:rPr>
          <w:rFonts w:ascii="Times New Roman" w:eastAsiaTheme="minorEastAsia" w:hAnsi="Times New Roman"/>
          <w:noProof w:val="0"/>
          <w:sz w:val="24"/>
          <w:szCs w:val="24"/>
          <w:lang w:val="en-GB" w:eastAsia="en-GB" w:bidi="ar-SA"/>
        </w:rPr>
        <w:t>Timme</w:t>
      </w:r>
      <w:proofErr w:type="spellEnd"/>
      <w:r w:rsidRPr="00902E61">
        <w:rPr>
          <w:rFonts w:ascii="Times New Roman" w:eastAsiaTheme="minorEastAsia" w:hAnsi="Times New Roman"/>
          <w:noProof w:val="0"/>
          <w:sz w:val="24"/>
          <w:szCs w:val="24"/>
          <w:lang w:val="en-GB" w:eastAsia="en-GB" w:bidi="ar-SA"/>
        </w:rPr>
        <w:t xml:space="preserve"> GmbH.</w:t>
      </w:r>
      <w:proofErr w:type="gramEnd"/>
    </w:p>
    <w:p w14:paraId="4AD78703" w14:textId="77777777" w:rsidR="00CE44C3" w:rsidRDefault="00CE44C3" w:rsidP="00CE44C3">
      <w:pPr>
        <w:pStyle w:val="FlietextmitEinzug"/>
        <w:spacing w:after="120" w:line="240" w:lineRule="auto"/>
        <w:ind w:left="567" w:hanging="567"/>
        <w:jc w:val="both"/>
        <w:rPr>
          <w:rFonts w:ascii="Times New Roman" w:eastAsiaTheme="minorEastAsia" w:hAnsi="Times New Roman"/>
          <w:noProof w:val="0"/>
          <w:sz w:val="24"/>
          <w:szCs w:val="24"/>
          <w:lang w:val="en-GB" w:eastAsia="en-GB" w:bidi="ar-SA"/>
        </w:rPr>
      </w:pPr>
      <w:r w:rsidRPr="00AB2BDB">
        <w:rPr>
          <w:rFonts w:ascii="Times New Roman" w:eastAsiaTheme="minorEastAsia" w:hAnsi="Times New Roman"/>
          <w:noProof w:val="0"/>
          <w:sz w:val="24"/>
          <w:szCs w:val="24"/>
          <w:lang w:val="en-GB" w:eastAsia="en-GB" w:bidi="ar-SA"/>
        </w:rPr>
        <w:t xml:space="preserve">Healy, P. M., &amp; </w:t>
      </w:r>
      <w:proofErr w:type="spellStart"/>
      <w:r w:rsidRPr="00AB2BDB">
        <w:rPr>
          <w:rFonts w:ascii="Times New Roman" w:eastAsiaTheme="minorEastAsia" w:hAnsi="Times New Roman"/>
          <w:noProof w:val="0"/>
          <w:sz w:val="24"/>
          <w:szCs w:val="24"/>
          <w:lang w:val="en-GB" w:eastAsia="en-GB" w:bidi="ar-SA"/>
        </w:rPr>
        <w:t>Palepu</w:t>
      </w:r>
      <w:proofErr w:type="spellEnd"/>
      <w:r w:rsidRPr="00AB2BDB">
        <w:rPr>
          <w:rFonts w:ascii="Times New Roman" w:eastAsiaTheme="minorEastAsia" w:hAnsi="Times New Roman"/>
          <w:noProof w:val="0"/>
          <w:sz w:val="24"/>
          <w:szCs w:val="24"/>
          <w:lang w:val="en-GB" w:eastAsia="en-GB" w:bidi="ar-SA"/>
        </w:rPr>
        <w:t xml:space="preserve">, K. G. (2001). Information asymmetry, corporate disclosure, and the capital markets: A review of the empirical disclosure literature. </w:t>
      </w:r>
      <w:r w:rsidRPr="00AB2BDB">
        <w:rPr>
          <w:rFonts w:ascii="Times New Roman" w:eastAsiaTheme="minorEastAsia" w:hAnsi="Times New Roman"/>
          <w:i/>
          <w:noProof w:val="0"/>
          <w:sz w:val="24"/>
          <w:szCs w:val="24"/>
          <w:lang w:val="en-GB" w:eastAsia="en-GB" w:bidi="ar-SA"/>
        </w:rPr>
        <w:t>Journal of accounting and economics</w:t>
      </w:r>
      <w:r>
        <w:rPr>
          <w:rFonts w:ascii="Times New Roman" w:eastAsiaTheme="minorEastAsia" w:hAnsi="Times New Roman"/>
          <w:noProof w:val="0"/>
          <w:sz w:val="24"/>
          <w:szCs w:val="24"/>
          <w:lang w:val="en-GB" w:eastAsia="en-GB" w:bidi="ar-SA"/>
        </w:rPr>
        <w:t>, 31(1), 405–</w:t>
      </w:r>
      <w:r w:rsidRPr="00AB2BDB">
        <w:rPr>
          <w:rFonts w:ascii="Times New Roman" w:eastAsiaTheme="minorEastAsia" w:hAnsi="Times New Roman"/>
          <w:noProof w:val="0"/>
          <w:sz w:val="24"/>
          <w:szCs w:val="24"/>
          <w:lang w:val="en-GB" w:eastAsia="en-GB" w:bidi="ar-SA"/>
        </w:rPr>
        <w:t>440.</w:t>
      </w:r>
    </w:p>
    <w:p w14:paraId="496355C1" w14:textId="77777777" w:rsidR="00CE44C3" w:rsidRPr="00902E61" w:rsidRDefault="00CE44C3" w:rsidP="00CE44C3">
      <w:pPr>
        <w:pStyle w:val="FlietextmitEinzug"/>
        <w:spacing w:after="120" w:line="240" w:lineRule="auto"/>
        <w:ind w:left="567" w:hanging="567"/>
        <w:jc w:val="both"/>
        <w:rPr>
          <w:rFonts w:ascii="Times New Roman" w:eastAsiaTheme="minorEastAsia" w:hAnsi="Times New Roman"/>
          <w:noProof w:val="0"/>
          <w:sz w:val="24"/>
          <w:szCs w:val="24"/>
          <w:lang w:val="en-GB" w:eastAsia="en-GB" w:bidi="ar-SA"/>
        </w:rPr>
      </w:pPr>
      <w:r w:rsidRPr="00902E61">
        <w:rPr>
          <w:rFonts w:ascii="Times New Roman" w:eastAsiaTheme="minorEastAsia" w:hAnsi="Times New Roman"/>
          <w:noProof w:val="0"/>
          <w:sz w:val="24"/>
          <w:szCs w:val="24"/>
          <w:lang w:val="en-GB" w:eastAsia="en-GB" w:bidi="ar-SA"/>
        </w:rPr>
        <w:t>Jack, L., Davison, J., &amp; Craig, R. (Eds.). (2013)</w:t>
      </w:r>
      <w:proofErr w:type="gramStart"/>
      <w:r w:rsidRPr="00902E61">
        <w:rPr>
          <w:rFonts w:ascii="Times New Roman" w:eastAsiaTheme="minorEastAsia" w:hAnsi="Times New Roman"/>
          <w:noProof w:val="0"/>
          <w:sz w:val="24"/>
          <w:szCs w:val="24"/>
          <w:lang w:val="en-GB" w:eastAsia="en-GB" w:bidi="ar-SA"/>
        </w:rPr>
        <w:t xml:space="preserve">. The </w:t>
      </w:r>
      <w:proofErr w:type="spellStart"/>
      <w:r w:rsidRPr="00902E61">
        <w:rPr>
          <w:rFonts w:ascii="Times New Roman" w:eastAsiaTheme="minorEastAsia" w:hAnsi="Times New Roman"/>
          <w:noProof w:val="0"/>
          <w:sz w:val="24"/>
          <w:szCs w:val="24"/>
          <w:lang w:val="en-GB" w:eastAsia="en-GB" w:bidi="ar-SA"/>
        </w:rPr>
        <w:t>Routledge</w:t>
      </w:r>
      <w:proofErr w:type="spellEnd"/>
      <w:r w:rsidRPr="00902E61">
        <w:rPr>
          <w:rFonts w:ascii="Times New Roman" w:eastAsiaTheme="minorEastAsia" w:hAnsi="Times New Roman"/>
          <w:noProof w:val="0"/>
          <w:sz w:val="24"/>
          <w:szCs w:val="24"/>
          <w:lang w:val="en-GB" w:eastAsia="en-GB" w:bidi="ar-SA"/>
        </w:rPr>
        <w:t xml:space="preserve"> companion to accounting communication.</w:t>
      </w:r>
      <w:proofErr w:type="gramEnd"/>
      <w:r w:rsidRPr="00902E61">
        <w:rPr>
          <w:rFonts w:ascii="Times New Roman" w:eastAsiaTheme="minorEastAsia" w:hAnsi="Times New Roman"/>
          <w:noProof w:val="0"/>
          <w:sz w:val="24"/>
          <w:szCs w:val="24"/>
          <w:lang w:val="en-GB" w:eastAsia="en-GB" w:bidi="ar-SA"/>
        </w:rPr>
        <w:t xml:space="preserve"> </w:t>
      </w:r>
      <w:proofErr w:type="spellStart"/>
      <w:r w:rsidRPr="00902E61">
        <w:rPr>
          <w:rFonts w:ascii="Times New Roman" w:eastAsiaTheme="minorEastAsia" w:hAnsi="Times New Roman"/>
          <w:noProof w:val="0"/>
          <w:sz w:val="24"/>
          <w:szCs w:val="24"/>
          <w:lang w:val="en-GB" w:eastAsia="en-GB" w:bidi="ar-SA"/>
        </w:rPr>
        <w:t>Routledge</w:t>
      </w:r>
      <w:proofErr w:type="spellEnd"/>
      <w:r w:rsidRPr="00902E61">
        <w:rPr>
          <w:rFonts w:ascii="Times New Roman" w:eastAsiaTheme="minorEastAsia" w:hAnsi="Times New Roman"/>
          <w:noProof w:val="0"/>
          <w:sz w:val="24"/>
          <w:szCs w:val="24"/>
          <w:lang w:val="en-GB" w:eastAsia="en-GB" w:bidi="ar-SA"/>
        </w:rPr>
        <w:t>.</w:t>
      </w:r>
    </w:p>
    <w:p w14:paraId="02DDBAE3" w14:textId="77777777" w:rsidR="00CE44C3" w:rsidRPr="00902E61" w:rsidRDefault="00CE44C3" w:rsidP="00CE44C3">
      <w:pPr>
        <w:pStyle w:val="FlietextmitEinzug"/>
        <w:spacing w:after="120" w:line="240" w:lineRule="auto"/>
        <w:ind w:left="567" w:hanging="567"/>
        <w:jc w:val="both"/>
        <w:rPr>
          <w:rFonts w:ascii="Times New Roman" w:eastAsiaTheme="minorEastAsia" w:hAnsi="Times New Roman"/>
          <w:noProof w:val="0"/>
          <w:sz w:val="24"/>
          <w:szCs w:val="24"/>
          <w:lang w:val="en-GB" w:eastAsia="en-GB" w:bidi="ar-SA"/>
        </w:rPr>
      </w:pPr>
      <w:proofErr w:type="spellStart"/>
      <w:r w:rsidRPr="00902E61">
        <w:rPr>
          <w:rFonts w:ascii="Times New Roman" w:eastAsiaTheme="minorEastAsia" w:hAnsi="Times New Roman"/>
          <w:noProof w:val="0"/>
          <w:sz w:val="24"/>
          <w:szCs w:val="24"/>
          <w:lang w:val="en-GB" w:eastAsia="en-GB" w:bidi="ar-SA"/>
        </w:rPr>
        <w:t>Jakobs</w:t>
      </w:r>
      <w:proofErr w:type="spellEnd"/>
      <w:r w:rsidRPr="00902E61">
        <w:rPr>
          <w:rFonts w:ascii="Times New Roman" w:eastAsiaTheme="minorEastAsia" w:hAnsi="Times New Roman"/>
          <w:noProof w:val="0"/>
          <w:sz w:val="24"/>
          <w:szCs w:val="24"/>
          <w:lang w:val="en-GB" w:eastAsia="en-GB" w:bidi="ar-SA"/>
        </w:rPr>
        <w:t>, E</w:t>
      </w:r>
      <w:proofErr w:type="gramStart"/>
      <w:r w:rsidRPr="00902E61">
        <w:rPr>
          <w:rFonts w:ascii="Times New Roman" w:eastAsiaTheme="minorEastAsia" w:hAnsi="Times New Roman"/>
          <w:noProof w:val="0"/>
          <w:sz w:val="24"/>
          <w:szCs w:val="24"/>
          <w:lang w:val="en-GB" w:eastAsia="en-GB" w:bidi="ar-SA"/>
        </w:rPr>
        <w:t>.-</w:t>
      </w:r>
      <w:proofErr w:type="gramEnd"/>
      <w:r w:rsidRPr="00902E61">
        <w:rPr>
          <w:rFonts w:ascii="Times New Roman" w:eastAsiaTheme="minorEastAsia" w:hAnsi="Times New Roman"/>
          <w:noProof w:val="0"/>
          <w:sz w:val="24"/>
          <w:szCs w:val="24"/>
          <w:lang w:val="en-GB" w:eastAsia="en-GB" w:bidi="ar-SA"/>
        </w:rPr>
        <w:t xml:space="preserve">M., &amp; Perrin, D. (2014). </w:t>
      </w:r>
      <w:proofErr w:type="gramStart"/>
      <w:r w:rsidRPr="00902E61">
        <w:rPr>
          <w:rFonts w:ascii="Times New Roman" w:eastAsiaTheme="minorEastAsia" w:hAnsi="Times New Roman"/>
          <w:noProof w:val="0"/>
          <w:sz w:val="24"/>
          <w:szCs w:val="24"/>
          <w:lang w:val="en-GB" w:eastAsia="en-GB" w:bidi="ar-SA"/>
        </w:rPr>
        <w:t>Introduction and research roadmap.</w:t>
      </w:r>
      <w:proofErr w:type="gramEnd"/>
      <w:r w:rsidRPr="00902E61">
        <w:rPr>
          <w:rFonts w:ascii="Times New Roman" w:eastAsiaTheme="minorEastAsia" w:hAnsi="Times New Roman"/>
          <w:noProof w:val="0"/>
          <w:sz w:val="24"/>
          <w:szCs w:val="24"/>
          <w:lang w:val="en-GB" w:eastAsia="en-GB" w:bidi="ar-SA"/>
        </w:rPr>
        <w:t xml:space="preserve"> </w:t>
      </w:r>
      <w:proofErr w:type="gramStart"/>
      <w:r w:rsidRPr="00902E61">
        <w:rPr>
          <w:rFonts w:ascii="Times New Roman" w:eastAsiaTheme="minorEastAsia" w:hAnsi="Times New Roman"/>
          <w:noProof w:val="0"/>
          <w:sz w:val="24"/>
          <w:szCs w:val="24"/>
          <w:lang w:val="en-GB" w:eastAsia="en-GB" w:bidi="ar-SA"/>
        </w:rPr>
        <w:t>Writing and text production.</w:t>
      </w:r>
      <w:proofErr w:type="gramEnd"/>
      <w:r w:rsidRPr="00902E61">
        <w:rPr>
          <w:rFonts w:ascii="Times New Roman" w:eastAsiaTheme="minorEastAsia" w:hAnsi="Times New Roman"/>
          <w:noProof w:val="0"/>
          <w:sz w:val="24"/>
          <w:szCs w:val="24"/>
          <w:lang w:val="en-GB" w:eastAsia="en-GB" w:bidi="ar-SA"/>
        </w:rPr>
        <w:t xml:space="preserve"> In E</w:t>
      </w:r>
      <w:proofErr w:type="gramStart"/>
      <w:r w:rsidRPr="00902E61">
        <w:rPr>
          <w:rFonts w:ascii="Times New Roman" w:eastAsiaTheme="minorEastAsia" w:hAnsi="Times New Roman"/>
          <w:noProof w:val="0"/>
          <w:sz w:val="24"/>
          <w:szCs w:val="24"/>
          <w:lang w:val="en-GB" w:eastAsia="en-GB" w:bidi="ar-SA"/>
        </w:rPr>
        <w:t>.-</w:t>
      </w:r>
      <w:proofErr w:type="gramEnd"/>
      <w:r w:rsidRPr="00902E61">
        <w:rPr>
          <w:rFonts w:ascii="Times New Roman" w:eastAsiaTheme="minorEastAsia" w:hAnsi="Times New Roman"/>
          <w:noProof w:val="0"/>
          <w:sz w:val="24"/>
          <w:szCs w:val="24"/>
          <w:lang w:val="en-GB" w:eastAsia="en-GB" w:bidi="ar-SA"/>
        </w:rPr>
        <w:t xml:space="preserve">M. </w:t>
      </w:r>
      <w:proofErr w:type="spellStart"/>
      <w:r w:rsidRPr="00902E61">
        <w:rPr>
          <w:rFonts w:ascii="Times New Roman" w:eastAsiaTheme="minorEastAsia" w:hAnsi="Times New Roman"/>
          <w:noProof w:val="0"/>
          <w:sz w:val="24"/>
          <w:szCs w:val="24"/>
          <w:lang w:val="en-GB" w:eastAsia="en-GB" w:bidi="ar-SA"/>
        </w:rPr>
        <w:t>Jakobs</w:t>
      </w:r>
      <w:proofErr w:type="spellEnd"/>
      <w:r w:rsidRPr="00902E61">
        <w:rPr>
          <w:rFonts w:ascii="Times New Roman" w:eastAsiaTheme="minorEastAsia" w:hAnsi="Times New Roman"/>
          <w:noProof w:val="0"/>
          <w:sz w:val="24"/>
          <w:szCs w:val="24"/>
          <w:lang w:val="en-GB" w:eastAsia="en-GB" w:bidi="ar-SA"/>
        </w:rPr>
        <w:t xml:space="preserve"> &amp; D. Perrin (Eds.), Handbook of writing and text production (Vol. 10, pp. 1–24). New York et al.: De Gruyter.</w:t>
      </w:r>
    </w:p>
    <w:p w14:paraId="0F574DEA" w14:textId="77777777" w:rsidR="00CE44C3" w:rsidRDefault="00CE44C3" w:rsidP="00CE44C3">
      <w:pPr>
        <w:pStyle w:val="FlietextmitEinzug"/>
        <w:spacing w:after="120" w:line="240" w:lineRule="auto"/>
        <w:ind w:left="567" w:hanging="567"/>
        <w:jc w:val="both"/>
        <w:rPr>
          <w:rFonts w:ascii="Times New Roman" w:eastAsiaTheme="minorEastAsia" w:hAnsi="Times New Roman"/>
          <w:noProof w:val="0"/>
          <w:sz w:val="24"/>
          <w:szCs w:val="24"/>
          <w:lang w:val="en-GB" w:eastAsia="en-GB" w:bidi="ar-SA"/>
        </w:rPr>
      </w:pPr>
      <w:proofErr w:type="spellStart"/>
      <w:proofErr w:type="gramStart"/>
      <w:r w:rsidRPr="00254EFB">
        <w:rPr>
          <w:rFonts w:ascii="Times New Roman" w:eastAsiaTheme="minorEastAsia" w:hAnsi="Times New Roman"/>
          <w:noProof w:val="0"/>
          <w:sz w:val="24"/>
          <w:szCs w:val="24"/>
          <w:lang w:val="en-GB" w:eastAsia="en-GB" w:bidi="ar-SA"/>
        </w:rPr>
        <w:t>Loughran</w:t>
      </w:r>
      <w:proofErr w:type="spellEnd"/>
      <w:r w:rsidRPr="00254EFB">
        <w:rPr>
          <w:rFonts w:ascii="Times New Roman" w:eastAsiaTheme="minorEastAsia" w:hAnsi="Times New Roman"/>
          <w:noProof w:val="0"/>
          <w:sz w:val="24"/>
          <w:szCs w:val="24"/>
          <w:lang w:val="en-GB" w:eastAsia="en-GB" w:bidi="ar-SA"/>
        </w:rPr>
        <w:t>, T., &amp; McDonald, B. (2014).</w:t>
      </w:r>
      <w:proofErr w:type="gramEnd"/>
      <w:r w:rsidRPr="00254EFB">
        <w:rPr>
          <w:rFonts w:ascii="Times New Roman" w:eastAsiaTheme="minorEastAsia" w:hAnsi="Times New Roman"/>
          <w:noProof w:val="0"/>
          <w:sz w:val="24"/>
          <w:szCs w:val="24"/>
          <w:lang w:val="en-GB" w:eastAsia="en-GB" w:bidi="ar-SA"/>
        </w:rPr>
        <w:t xml:space="preserve"> Measuring readability in financial disclosures. The </w:t>
      </w:r>
      <w:r>
        <w:rPr>
          <w:rFonts w:ascii="Times New Roman" w:eastAsiaTheme="minorEastAsia" w:hAnsi="Times New Roman"/>
          <w:noProof w:val="0"/>
          <w:sz w:val="24"/>
          <w:szCs w:val="24"/>
          <w:lang w:val="en-GB" w:eastAsia="en-GB" w:bidi="ar-SA"/>
        </w:rPr>
        <w:t>Journal of Finance, 69(4), 1643–</w:t>
      </w:r>
      <w:r w:rsidRPr="00254EFB">
        <w:rPr>
          <w:rFonts w:ascii="Times New Roman" w:eastAsiaTheme="minorEastAsia" w:hAnsi="Times New Roman"/>
          <w:noProof w:val="0"/>
          <w:sz w:val="24"/>
          <w:szCs w:val="24"/>
          <w:lang w:val="en-GB" w:eastAsia="en-GB" w:bidi="ar-SA"/>
        </w:rPr>
        <w:t>1671.</w:t>
      </w:r>
    </w:p>
    <w:p w14:paraId="2354CD5F" w14:textId="77777777" w:rsidR="00CE44C3" w:rsidRPr="00902E61" w:rsidRDefault="00CE44C3" w:rsidP="00CE44C3">
      <w:pPr>
        <w:pStyle w:val="FlietextmitEinzug"/>
        <w:spacing w:after="120" w:line="240" w:lineRule="auto"/>
        <w:ind w:left="567" w:hanging="567"/>
        <w:jc w:val="both"/>
        <w:rPr>
          <w:rFonts w:ascii="Times New Roman" w:eastAsiaTheme="minorEastAsia" w:hAnsi="Times New Roman"/>
          <w:noProof w:val="0"/>
          <w:sz w:val="24"/>
          <w:szCs w:val="24"/>
          <w:lang w:val="en-GB" w:eastAsia="en-GB" w:bidi="ar-SA"/>
        </w:rPr>
      </w:pPr>
      <w:r w:rsidRPr="00254EFB">
        <w:rPr>
          <w:rFonts w:ascii="Times New Roman" w:eastAsiaTheme="minorEastAsia" w:hAnsi="Times New Roman"/>
          <w:noProof w:val="0"/>
          <w:sz w:val="24"/>
          <w:szCs w:val="24"/>
          <w:lang w:val="de-DE" w:eastAsia="en-GB" w:bidi="ar-SA"/>
        </w:rPr>
        <w:t xml:space="preserve">Merkl-Davies, D. M., &amp; Brennan, N. M. (2007). </w:t>
      </w:r>
      <w:r w:rsidRPr="00902E61">
        <w:rPr>
          <w:rFonts w:ascii="Times New Roman" w:eastAsiaTheme="minorEastAsia" w:hAnsi="Times New Roman"/>
          <w:noProof w:val="0"/>
          <w:sz w:val="24"/>
          <w:szCs w:val="24"/>
          <w:lang w:val="en-GB" w:eastAsia="en-GB" w:bidi="ar-SA"/>
        </w:rPr>
        <w:t>Discretionary disclosure strategies in corporate narratives: incremental information or impression management</w:t>
      </w:r>
      <w:proofErr w:type="gramStart"/>
      <w:r w:rsidRPr="00902E61">
        <w:rPr>
          <w:rFonts w:ascii="Times New Roman" w:eastAsiaTheme="minorEastAsia" w:hAnsi="Times New Roman"/>
          <w:noProof w:val="0"/>
          <w:sz w:val="24"/>
          <w:szCs w:val="24"/>
          <w:lang w:val="en-GB" w:eastAsia="en-GB" w:bidi="ar-SA"/>
        </w:rPr>
        <w:t>?.</w:t>
      </w:r>
      <w:proofErr w:type="gramEnd"/>
      <w:r w:rsidRPr="00902E61">
        <w:rPr>
          <w:rFonts w:ascii="Times New Roman" w:eastAsiaTheme="minorEastAsia" w:hAnsi="Times New Roman"/>
          <w:noProof w:val="0"/>
          <w:sz w:val="24"/>
          <w:szCs w:val="24"/>
          <w:lang w:val="en-GB" w:eastAsia="en-GB" w:bidi="ar-SA"/>
        </w:rPr>
        <w:t xml:space="preserve"> </w:t>
      </w:r>
      <w:proofErr w:type="gramStart"/>
      <w:r w:rsidRPr="00902E61">
        <w:rPr>
          <w:rFonts w:ascii="Times New Roman" w:eastAsiaTheme="minorEastAsia" w:hAnsi="Times New Roman"/>
          <w:noProof w:val="0"/>
          <w:sz w:val="24"/>
          <w:szCs w:val="24"/>
          <w:lang w:val="en-GB" w:eastAsia="en-GB" w:bidi="ar-SA"/>
        </w:rPr>
        <w:t>Journal of accounting literature, 27, 116–196.</w:t>
      </w:r>
      <w:proofErr w:type="gramEnd"/>
    </w:p>
    <w:p w14:paraId="07578B4F" w14:textId="77777777" w:rsidR="00CE44C3" w:rsidRDefault="00CE44C3" w:rsidP="00CE44C3">
      <w:pPr>
        <w:pStyle w:val="FlietextmitEinzug"/>
        <w:spacing w:after="120" w:line="240" w:lineRule="auto"/>
        <w:ind w:left="567" w:hanging="567"/>
        <w:jc w:val="both"/>
        <w:rPr>
          <w:rFonts w:ascii="Times New Roman" w:eastAsiaTheme="minorEastAsia" w:hAnsi="Times New Roman"/>
          <w:noProof w:val="0"/>
          <w:sz w:val="24"/>
          <w:szCs w:val="24"/>
          <w:lang w:val="en-GB" w:eastAsia="en-GB" w:bidi="ar-SA"/>
        </w:rPr>
      </w:pPr>
      <w:proofErr w:type="spellStart"/>
      <w:r>
        <w:rPr>
          <w:rFonts w:ascii="Times New Roman" w:eastAsiaTheme="minorEastAsia" w:hAnsi="Times New Roman"/>
          <w:noProof w:val="0"/>
          <w:sz w:val="24"/>
          <w:szCs w:val="24"/>
          <w:lang w:val="en-GB" w:eastAsia="en-GB" w:bidi="ar-SA"/>
        </w:rPr>
        <w:t>Palmieri</w:t>
      </w:r>
      <w:proofErr w:type="spellEnd"/>
      <w:r>
        <w:rPr>
          <w:rFonts w:ascii="Times New Roman" w:eastAsiaTheme="minorEastAsia" w:hAnsi="Times New Roman"/>
          <w:noProof w:val="0"/>
          <w:sz w:val="24"/>
          <w:szCs w:val="24"/>
          <w:lang w:val="en-GB" w:eastAsia="en-GB" w:bidi="ar-SA"/>
        </w:rPr>
        <w:t xml:space="preserve">, R. (2017). </w:t>
      </w:r>
      <w:proofErr w:type="gramStart"/>
      <w:r>
        <w:rPr>
          <w:rFonts w:ascii="Times New Roman" w:eastAsiaTheme="minorEastAsia" w:hAnsi="Times New Roman"/>
          <w:noProof w:val="0"/>
          <w:sz w:val="24"/>
          <w:szCs w:val="24"/>
          <w:lang w:val="en-GB" w:eastAsia="en-GB" w:bidi="ar-SA"/>
        </w:rPr>
        <w:t>The role of argumentation in financial communication and investor relations.</w:t>
      </w:r>
      <w:proofErr w:type="gramEnd"/>
      <w:r>
        <w:rPr>
          <w:rFonts w:ascii="Times New Roman" w:eastAsiaTheme="minorEastAsia" w:hAnsi="Times New Roman"/>
          <w:noProof w:val="0"/>
          <w:sz w:val="24"/>
          <w:szCs w:val="24"/>
          <w:lang w:val="en-GB" w:eastAsia="en-GB" w:bidi="ar-SA"/>
        </w:rPr>
        <w:t xml:space="preserve"> </w:t>
      </w:r>
      <w:r w:rsidRPr="00AB2BDB">
        <w:rPr>
          <w:rFonts w:ascii="Times New Roman" w:eastAsiaTheme="minorEastAsia" w:hAnsi="Times New Roman"/>
          <w:noProof w:val="0"/>
          <w:sz w:val="24"/>
          <w:szCs w:val="24"/>
          <w:lang w:val="en-GB" w:eastAsia="en-GB" w:bidi="ar-SA"/>
        </w:rPr>
        <w:t xml:space="preserve">In A. V. </w:t>
      </w:r>
      <w:proofErr w:type="spellStart"/>
      <w:r w:rsidRPr="00AB2BDB">
        <w:rPr>
          <w:rFonts w:ascii="Times New Roman" w:eastAsiaTheme="minorEastAsia" w:hAnsi="Times New Roman"/>
          <w:noProof w:val="0"/>
          <w:sz w:val="24"/>
          <w:szCs w:val="24"/>
          <w:lang w:val="en-GB" w:eastAsia="en-GB" w:bidi="ar-SA"/>
        </w:rPr>
        <w:t>Laskin</w:t>
      </w:r>
      <w:proofErr w:type="spellEnd"/>
      <w:r w:rsidRPr="00AB2BDB">
        <w:rPr>
          <w:rFonts w:ascii="Times New Roman" w:eastAsiaTheme="minorEastAsia" w:hAnsi="Times New Roman"/>
          <w:noProof w:val="0"/>
          <w:sz w:val="24"/>
          <w:szCs w:val="24"/>
          <w:lang w:val="en-GB" w:eastAsia="en-GB" w:bidi="ar-SA"/>
        </w:rPr>
        <w:t xml:space="preserve"> (Ed.), </w:t>
      </w:r>
      <w:r w:rsidRPr="00AB2BDB">
        <w:rPr>
          <w:rFonts w:ascii="Times New Roman" w:eastAsiaTheme="minorEastAsia" w:hAnsi="Times New Roman"/>
          <w:i/>
          <w:noProof w:val="0"/>
          <w:sz w:val="24"/>
          <w:szCs w:val="24"/>
          <w:lang w:val="en-GB" w:eastAsia="en-GB" w:bidi="ar-SA"/>
        </w:rPr>
        <w:t>Handbook of Financial Communication and Investor Relations</w:t>
      </w:r>
      <w:r w:rsidRPr="00AB2BDB">
        <w:rPr>
          <w:rFonts w:ascii="Times New Roman" w:eastAsiaTheme="minorEastAsia" w:hAnsi="Times New Roman"/>
          <w:noProof w:val="0"/>
          <w:sz w:val="24"/>
          <w:szCs w:val="24"/>
          <w:lang w:val="en-GB" w:eastAsia="en-GB" w:bidi="ar-SA"/>
        </w:rPr>
        <w:t xml:space="preserve"> (pp. </w:t>
      </w:r>
      <w:r>
        <w:rPr>
          <w:rFonts w:ascii="Times New Roman" w:eastAsiaTheme="minorEastAsia" w:hAnsi="Times New Roman"/>
          <w:noProof w:val="0"/>
          <w:sz w:val="24"/>
          <w:szCs w:val="24"/>
          <w:lang w:val="en-GB" w:eastAsia="en-GB" w:bidi="ar-SA"/>
        </w:rPr>
        <w:t>45–60</w:t>
      </w:r>
      <w:r w:rsidRPr="00AB2BDB">
        <w:rPr>
          <w:rFonts w:ascii="Times New Roman" w:eastAsiaTheme="minorEastAsia" w:hAnsi="Times New Roman"/>
          <w:noProof w:val="0"/>
          <w:sz w:val="24"/>
          <w:szCs w:val="24"/>
          <w:lang w:val="en-GB" w:eastAsia="en-GB" w:bidi="ar-SA"/>
        </w:rPr>
        <w:t>). New York: Wiley.</w:t>
      </w:r>
    </w:p>
    <w:p w14:paraId="4488085A" w14:textId="77777777" w:rsidR="00CE44C3" w:rsidRPr="00902E61" w:rsidRDefault="00CE44C3" w:rsidP="00CE44C3">
      <w:pPr>
        <w:pStyle w:val="FlietextmitEinzug"/>
        <w:spacing w:after="120" w:line="240" w:lineRule="auto"/>
        <w:ind w:left="567" w:hanging="567"/>
        <w:jc w:val="both"/>
        <w:rPr>
          <w:rFonts w:ascii="Times New Roman" w:eastAsiaTheme="minorEastAsia" w:hAnsi="Times New Roman"/>
          <w:noProof w:val="0"/>
          <w:sz w:val="24"/>
          <w:szCs w:val="24"/>
          <w:lang w:val="en-GB" w:eastAsia="en-GB" w:bidi="ar-SA"/>
        </w:rPr>
      </w:pPr>
      <w:proofErr w:type="spellStart"/>
      <w:r w:rsidRPr="00902E61">
        <w:rPr>
          <w:rFonts w:ascii="Times New Roman" w:eastAsiaTheme="minorEastAsia" w:hAnsi="Times New Roman"/>
          <w:noProof w:val="0"/>
          <w:sz w:val="24"/>
          <w:szCs w:val="24"/>
          <w:lang w:val="en-GB" w:eastAsia="en-GB" w:bidi="ar-SA"/>
        </w:rPr>
        <w:t>Palmieri</w:t>
      </w:r>
      <w:proofErr w:type="spellEnd"/>
      <w:r w:rsidRPr="00902E61">
        <w:rPr>
          <w:rFonts w:ascii="Times New Roman" w:eastAsiaTheme="minorEastAsia" w:hAnsi="Times New Roman"/>
          <w:noProof w:val="0"/>
          <w:sz w:val="24"/>
          <w:szCs w:val="24"/>
          <w:lang w:val="en-GB" w:eastAsia="en-GB" w:bidi="ar-SA"/>
        </w:rPr>
        <w:t xml:space="preserve">, R., &amp; </w:t>
      </w:r>
      <w:proofErr w:type="spellStart"/>
      <w:r w:rsidRPr="00902E61">
        <w:rPr>
          <w:rFonts w:ascii="Times New Roman" w:eastAsiaTheme="minorEastAsia" w:hAnsi="Times New Roman"/>
          <w:noProof w:val="0"/>
          <w:sz w:val="24"/>
          <w:szCs w:val="24"/>
          <w:lang w:val="en-GB" w:eastAsia="en-GB" w:bidi="ar-SA"/>
        </w:rPr>
        <w:t>Palmieri</w:t>
      </w:r>
      <w:proofErr w:type="spellEnd"/>
      <w:r w:rsidRPr="00902E61">
        <w:rPr>
          <w:rFonts w:ascii="Times New Roman" w:eastAsiaTheme="minorEastAsia" w:hAnsi="Times New Roman"/>
          <w:noProof w:val="0"/>
          <w:sz w:val="24"/>
          <w:szCs w:val="24"/>
          <w:lang w:val="en-GB" w:eastAsia="en-GB" w:bidi="ar-SA"/>
        </w:rPr>
        <w:t xml:space="preserve">, C. (2012). </w:t>
      </w:r>
      <w:proofErr w:type="gramStart"/>
      <w:r w:rsidRPr="00902E61">
        <w:rPr>
          <w:rFonts w:ascii="Times New Roman" w:eastAsiaTheme="minorEastAsia" w:hAnsi="Times New Roman"/>
          <w:noProof w:val="0"/>
          <w:sz w:val="24"/>
          <w:szCs w:val="24"/>
          <w:lang w:val="en-GB" w:eastAsia="en-GB" w:bidi="ar-SA"/>
        </w:rPr>
        <w:t>Text types, activity types and the genre system of financial communication.</w:t>
      </w:r>
      <w:proofErr w:type="gramEnd"/>
      <w:r w:rsidRPr="00902E61">
        <w:rPr>
          <w:rFonts w:ascii="Times New Roman" w:eastAsiaTheme="minorEastAsia" w:hAnsi="Times New Roman"/>
          <w:noProof w:val="0"/>
          <w:sz w:val="24"/>
          <w:szCs w:val="24"/>
          <w:lang w:val="en-GB" w:eastAsia="en-GB" w:bidi="ar-SA"/>
        </w:rPr>
        <w:t xml:space="preserve"> </w:t>
      </w:r>
      <w:r w:rsidRPr="008C4AE5">
        <w:rPr>
          <w:rFonts w:ascii="Times New Roman" w:eastAsiaTheme="minorEastAsia" w:hAnsi="Times New Roman"/>
          <w:noProof w:val="0"/>
          <w:sz w:val="24"/>
          <w:szCs w:val="24"/>
          <w:lang w:val="de-DE" w:eastAsia="en-GB" w:bidi="ar-SA"/>
        </w:rPr>
        <w:t>In L. Gautier (</w:t>
      </w:r>
      <w:proofErr w:type="spellStart"/>
      <w:r w:rsidRPr="008C4AE5">
        <w:rPr>
          <w:rFonts w:ascii="Times New Roman" w:eastAsiaTheme="minorEastAsia" w:hAnsi="Times New Roman"/>
          <w:noProof w:val="0"/>
          <w:sz w:val="24"/>
          <w:szCs w:val="24"/>
          <w:lang w:val="de-DE" w:eastAsia="en-GB" w:bidi="ar-SA"/>
        </w:rPr>
        <w:t>ed</w:t>
      </w:r>
      <w:proofErr w:type="spellEnd"/>
      <w:r w:rsidRPr="008C4AE5">
        <w:rPr>
          <w:rFonts w:ascii="Times New Roman" w:eastAsiaTheme="minorEastAsia" w:hAnsi="Times New Roman"/>
          <w:noProof w:val="0"/>
          <w:sz w:val="24"/>
          <w:szCs w:val="24"/>
          <w:lang w:val="de-DE" w:eastAsia="en-GB" w:bidi="ar-SA"/>
        </w:rPr>
        <w:t xml:space="preserve">.), Les </w:t>
      </w:r>
      <w:proofErr w:type="spellStart"/>
      <w:r w:rsidRPr="008C4AE5">
        <w:rPr>
          <w:rFonts w:ascii="Times New Roman" w:eastAsiaTheme="minorEastAsia" w:hAnsi="Times New Roman"/>
          <w:noProof w:val="0"/>
          <w:sz w:val="24"/>
          <w:szCs w:val="24"/>
          <w:lang w:val="de-DE" w:eastAsia="en-GB" w:bidi="ar-SA"/>
        </w:rPr>
        <w:t>discoures</w:t>
      </w:r>
      <w:proofErr w:type="spellEnd"/>
      <w:r w:rsidRPr="008C4AE5">
        <w:rPr>
          <w:rFonts w:ascii="Times New Roman" w:eastAsiaTheme="minorEastAsia" w:hAnsi="Times New Roman"/>
          <w:noProof w:val="0"/>
          <w:sz w:val="24"/>
          <w:szCs w:val="24"/>
          <w:lang w:val="de-DE" w:eastAsia="en-GB" w:bidi="ar-SA"/>
        </w:rPr>
        <w:t xml:space="preserve"> de la </w:t>
      </w:r>
      <w:proofErr w:type="spellStart"/>
      <w:r w:rsidRPr="008C4AE5">
        <w:rPr>
          <w:rFonts w:ascii="Times New Roman" w:eastAsiaTheme="minorEastAsia" w:hAnsi="Times New Roman"/>
          <w:noProof w:val="0"/>
          <w:sz w:val="24"/>
          <w:szCs w:val="24"/>
          <w:lang w:val="de-DE" w:eastAsia="en-GB" w:bidi="ar-SA"/>
        </w:rPr>
        <w:t>bourse</w:t>
      </w:r>
      <w:proofErr w:type="spellEnd"/>
      <w:r w:rsidRPr="008C4AE5">
        <w:rPr>
          <w:rFonts w:ascii="Times New Roman" w:eastAsiaTheme="minorEastAsia" w:hAnsi="Times New Roman"/>
          <w:noProof w:val="0"/>
          <w:sz w:val="24"/>
          <w:szCs w:val="24"/>
          <w:lang w:val="de-DE" w:eastAsia="en-GB" w:bidi="ar-SA"/>
        </w:rPr>
        <w:t xml:space="preserve"> et de la </w:t>
      </w:r>
      <w:proofErr w:type="spellStart"/>
      <w:r w:rsidRPr="008C4AE5">
        <w:rPr>
          <w:rFonts w:ascii="Times New Roman" w:eastAsiaTheme="minorEastAsia" w:hAnsi="Times New Roman"/>
          <w:noProof w:val="0"/>
          <w:sz w:val="24"/>
          <w:szCs w:val="24"/>
          <w:lang w:val="de-DE" w:eastAsia="en-GB" w:bidi="ar-SA"/>
        </w:rPr>
        <w:t>finance</w:t>
      </w:r>
      <w:proofErr w:type="spellEnd"/>
      <w:r w:rsidRPr="008C4AE5">
        <w:rPr>
          <w:rFonts w:ascii="Times New Roman" w:eastAsiaTheme="minorEastAsia" w:hAnsi="Times New Roman"/>
          <w:noProof w:val="0"/>
          <w:sz w:val="24"/>
          <w:szCs w:val="24"/>
          <w:lang w:val="de-DE" w:eastAsia="en-GB" w:bidi="ar-SA"/>
        </w:rPr>
        <w:t xml:space="preserve">. Forum Für Fachsprachen-Forschung (pp. 85–105). </w:t>
      </w:r>
      <w:r w:rsidRPr="00902E61">
        <w:rPr>
          <w:rFonts w:ascii="Times New Roman" w:eastAsiaTheme="minorEastAsia" w:hAnsi="Times New Roman"/>
          <w:noProof w:val="0"/>
          <w:sz w:val="24"/>
          <w:szCs w:val="24"/>
          <w:lang w:val="en-GB" w:eastAsia="en-GB" w:bidi="ar-SA"/>
        </w:rPr>
        <w:t xml:space="preserve">Berlin: Frank und </w:t>
      </w:r>
      <w:proofErr w:type="spellStart"/>
      <w:r w:rsidRPr="00902E61">
        <w:rPr>
          <w:rFonts w:ascii="Times New Roman" w:eastAsiaTheme="minorEastAsia" w:hAnsi="Times New Roman"/>
          <w:noProof w:val="0"/>
          <w:sz w:val="24"/>
          <w:szCs w:val="24"/>
          <w:lang w:val="en-GB" w:eastAsia="en-GB" w:bidi="ar-SA"/>
        </w:rPr>
        <w:t>Timme</w:t>
      </w:r>
      <w:proofErr w:type="spellEnd"/>
      <w:r w:rsidRPr="00902E61">
        <w:rPr>
          <w:rFonts w:ascii="Times New Roman" w:eastAsiaTheme="minorEastAsia" w:hAnsi="Times New Roman"/>
          <w:noProof w:val="0"/>
          <w:sz w:val="24"/>
          <w:szCs w:val="24"/>
          <w:lang w:val="en-GB" w:eastAsia="en-GB" w:bidi="ar-SA"/>
        </w:rPr>
        <w:t>.</w:t>
      </w:r>
    </w:p>
    <w:p w14:paraId="31B53671" w14:textId="2B126A27" w:rsidR="00CE44C3" w:rsidRPr="00902E61" w:rsidRDefault="00CE44C3" w:rsidP="00CE44C3">
      <w:pPr>
        <w:pStyle w:val="FlietextmitEinzug"/>
        <w:spacing w:after="120" w:line="240" w:lineRule="auto"/>
        <w:ind w:left="567" w:hanging="567"/>
        <w:jc w:val="both"/>
        <w:rPr>
          <w:rFonts w:ascii="Times New Roman" w:eastAsiaTheme="minorEastAsia" w:hAnsi="Times New Roman"/>
          <w:noProof w:val="0"/>
          <w:sz w:val="24"/>
          <w:szCs w:val="24"/>
          <w:lang w:val="en-GB" w:eastAsia="en-GB" w:bidi="ar-SA"/>
        </w:rPr>
      </w:pPr>
      <w:proofErr w:type="spellStart"/>
      <w:r w:rsidRPr="00902E61">
        <w:rPr>
          <w:rFonts w:ascii="Times New Roman" w:eastAsiaTheme="minorEastAsia" w:hAnsi="Times New Roman"/>
          <w:noProof w:val="0"/>
          <w:sz w:val="24"/>
          <w:szCs w:val="24"/>
          <w:lang w:val="en-GB" w:eastAsia="en-GB" w:bidi="ar-SA"/>
        </w:rPr>
        <w:t>Palmieri</w:t>
      </w:r>
      <w:proofErr w:type="spellEnd"/>
      <w:r w:rsidRPr="00902E61">
        <w:rPr>
          <w:rFonts w:ascii="Times New Roman" w:eastAsiaTheme="minorEastAsia" w:hAnsi="Times New Roman"/>
          <w:noProof w:val="0"/>
          <w:sz w:val="24"/>
          <w:szCs w:val="24"/>
          <w:lang w:val="en-GB" w:eastAsia="en-GB" w:bidi="ar-SA"/>
        </w:rPr>
        <w:t xml:space="preserve">, R., </w:t>
      </w:r>
      <w:hyperlink r:id="rId6" w:history="1">
        <w:r w:rsidRPr="00902E61">
          <w:rPr>
            <w:rFonts w:ascii="Times New Roman" w:eastAsiaTheme="minorEastAsia" w:hAnsi="Times New Roman"/>
            <w:noProof w:val="0"/>
            <w:sz w:val="24"/>
            <w:szCs w:val="24"/>
            <w:lang w:val="en-GB" w:eastAsia="en-GB" w:bidi="ar-SA"/>
          </w:rPr>
          <w:t>Perrin, D.</w:t>
        </w:r>
      </w:hyperlink>
      <w:r w:rsidRPr="00902E61">
        <w:rPr>
          <w:rFonts w:ascii="Times New Roman" w:eastAsiaTheme="minorEastAsia" w:hAnsi="Times New Roman"/>
          <w:noProof w:val="0"/>
          <w:sz w:val="24"/>
          <w:szCs w:val="24"/>
          <w:lang w:val="en-GB" w:eastAsia="en-GB" w:bidi="ar-SA"/>
        </w:rPr>
        <w:t xml:space="preserve">, Whitehouse, M. (2015). Panel: The pragmatics of financial communication. In: Panel at the 14th International Pragmatics Conference. </w:t>
      </w:r>
      <w:proofErr w:type="gramStart"/>
      <w:r w:rsidRPr="00902E61">
        <w:rPr>
          <w:rFonts w:ascii="Times New Roman" w:eastAsiaTheme="minorEastAsia" w:hAnsi="Times New Roman"/>
          <w:noProof w:val="0"/>
          <w:sz w:val="24"/>
          <w:szCs w:val="24"/>
          <w:lang w:val="en-GB" w:eastAsia="en-GB" w:bidi="ar-SA"/>
        </w:rPr>
        <w:t>14th International Pragmatics Conference.</w:t>
      </w:r>
      <w:proofErr w:type="gramEnd"/>
      <w:r w:rsidRPr="00902E61">
        <w:rPr>
          <w:rFonts w:ascii="Times New Roman" w:eastAsiaTheme="minorEastAsia" w:hAnsi="Times New Roman"/>
          <w:noProof w:val="0"/>
          <w:sz w:val="24"/>
          <w:szCs w:val="24"/>
          <w:lang w:val="en-GB" w:eastAsia="en-GB" w:bidi="ar-SA"/>
        </w:rPr>
        <w:t xml:space="preserve"> </w:t>
      </w:r>
      <w:proofErr w:type="spellStart"/>
      <w:r w:rsidRPr="00902E61">
        <w:rPr>
          <w:rFonts w:ascii="Times New Roman" w:eastAsiaTheme="minorEastAsia" w:hAnsi="Times New Roman"/>
          <w:noProof w:val="0"/>
          <w:sz w:val="24"/>
          <w:szCs w:val="24"/>
          <w:lang w:val="en-GB" w:eastAsia="en-GB" w:bidi="ar-SA"/>
        </w:rPr>
        <w:t>Antwerpen</w:t>
      </w:r>
      <w:proofErr w:type="spellEnd"/>
      <w:r w:rsidRPr="00902E61">
        <w:rPr>
          <w:rFonts w:ascii="Times New Roman" w:eastAsiaTheme="minorEastAsia" w:hAnsi="Times New Roman"/>
          <w:noProof w:val="0"/>
          <w:sz w:val="24"/>
          <w:szCs w:val="24"/>
          <w:lang w:val="en-GB" w:eastAsia="en-GB" w:bidi="ar-SA"/>
        </w:rPr>
        <w:t>: International Pragmatics Association (</w:t>
      </w:r>
      <w:proofErr w:type="spellStart"/>
      <w:r w:rsidRPr="00902E61">
        <w:rPr>
          <w:rFonts w:ascii="Times New Roman" w:eastAsiaTheme="minorEastAsia" w:hAnsi="Times New Roman"/>
          <w:noProof w:val="0"/>
          <w:sz w:val="24"/>
          <w:szCs w:val="24"/>
          <w:lang w:val="en-GB" w:eastAsia="en-GB" w:bidi="ar-SA"/>
        </w:rPr>
        <w:t>IPrA</w:t>
      </w:r>
      <w:proofErr w:type="spellEnd"/>
      <w:r w:rsidRPr="00902E61">
        <w:rPr>
          <w:rFonts w:ascii="Times New Roman" w:eastAsiaTheme="minorEastAsia" w:hAnsi="Times New Roman"/>
          <w:noProof w:val="0"/>
          <w:sz w:val="24"/>
          <w:szCs w:val="24"/>
          <w:lang w:val="en-GB" w:eastAsia="en-GB" w:bidi="ar-SA"/>
        </w:rPr>
        <w:t>)</w:t>
      </w:r>
      <w:bookmarkStart w:id="1" w:name="_GoBack"/>
      <w:bookmarkEnd w:id="1"/>
      <w:r w:rsidRPr="00902E61">
        <w:rPr>
          <w:rFonts w:ascii="Times New Roman" w:eastAsiaTheme="minorEastAsia" w:hAnsi="Times New Roman"/>
          <w:noProof w:val="0"/>
          <w:sz w:val="24"/>
          <w:szCs w:val="24"/>
          <w:lang w:val="en-GB" w:eastAsia="en-GB" w:bidi="ar-SA"/>
        </w:rPr>
        <w:t>.</w:t>
      </w:r>
    </w:p>
    <w:p w14:paraId="0FF66D69" w14:textId="77777777" w:rsidR="00CE44C3" w:rsidRPr="00902E61" w:rsidRDefault="00CE44C3" w:rsidP="00CE44C3">
      <w:pPr>
        <w:pStyle w:val="FlietextmitEinzug"/>
        <w:spacing w:after="120" w:line="240" w:lineRule="auto"/>
        <w:ind w:left="567" w:hanging="567"/>
        <w:jc w:val="both"/>
        <w:rPr>
          <w:rFonts w:ascii="Times New Roman" w:eastAsiaTheme="minorEastAsia" w:hAnsi="Times New Roman"/>
          <w:noProof w:val="0"/>
          <w:sz w:val="24"/>
          <w:szCs w:val="24"/>
          <w:lang w:val="en-GB" w:eastAsia="en-GB" w:bidi="ar-SA"/>
        </w:rPr>
      </w:pPr>
      <w:r w:rsidRPr="00902E61">
        <w:rPr>
          <w:rFonts w:ascii="Times New Roman" w:eastAsiaTheme="minorEastAsia" w:hAnsi="Times New Roman"/>
          <w:noProof w:val="0"/>
          <w:sz w:val="24"/>
          <w:szCs w:val="24"/>
          <w:lang w:val="en-GB" w:eastAsia="en-GB" w:bidi="ar-SA"/>
        </w:rPr>
        <w:t xml:space="preserve">Perrin, D. (2013). </w:t>
      </w:r>
      <w:proofErr w:type="gramStart"/>
      <w:r w:rsidRPr="00902E61">
        <w:rPr>
          <w:rFonts w:ascii="Times New Roman" w:eastAsiaTheme="minorEastAsia" w:hAnsi="Times New Roman"/>
          <w:noProof w:val="0"/>
          <w:sz w:val="24"/>
          <w:szCs w:val="24"/>
          <w:lang w:val="en-GB" w:eastAsia="en-GB" w:bidi="ar-SA"/>
        </w:rPr>
        <w:t>The linguistics of newswriting.</w:t>
      </w:r>
      <w:proofErr w:type="gramEnd"/>
      <w:r w:rsidRPr="00902E61">
        <w:rPr>
          <w:rFonts w:ascii="Times New Roman" w:eastAsiaTheme="minorEastAsia" w:hAnsi="Times New Roman"/>
          <w:noProof w:val="0"/>
          <w:sz w:val="24"/>
          <w:szCs w:val="24"/>
          <w:lang w:val="en-GB" w:eastAsia="en-GB" w:bidi="ar-SA"/>
        </w:rPr>
        <w:t xml:space="preserve"> Amsterdam, New York et al.: John </w:t>
      </w:r>
      <w:proofErr w:type="spellStart"/>
      <w:r w:rsidRPr="00902E61">
        <w:rPr>
          <w:rFonts w:ascii="Times New Roman" w:eastAsiaTheme="minorEastAsia" w:hAnsi="Times New Roman"/>
          <w:noProof w:val="0"/>
          <w:sz w:val="24"/>
          <w:szCs w:val="24"/>
          <w:lang w:val="en-GB" w:eastAsia="en-GB" w:bidi="ar-SA"/>
        </w:rPr>
        <w:t>Benjamins</w:t>
      </w:r>
      <w:proofErr w:type="spellEnd"/>
      <w:r w:rsidRPr="00902E61">
        <w:rPr>
          <w:rFonts w:ascii="Times New Roman" w:eastAsiaTheme="minorEastAsia" w:hAnsi="Times New Roman"/>
          <w:noProof w:val="0"/>
          <w:sz w:val="24"/>
          <w:szCs w:val="24"/>
          <w:lang w:val="en-GB" w:eastAsia="en-GB" w:bidi="ar-SA"/>
        </w:rPr>
        <w:t>.</w:t>
      </w:r>
    </w:p>
    <w:p w14:paraId="7BD01F3F" w14:textId="77777777" w:rsidR="00CE44C3" w:rsidRDefault="00CE44C3" w:rsidP="00CE44C3">
      <w:pPr>
        <w:pStyle w:val="NoSpacing"/>
        <w:spacing w:after="120"/>
        <w:ind w:left="567" w:hanging="567"/>
        <w:rPr>
          <w:rFonts w:ascii="Times New Roman" w:hAnsi="Times New Roman"/>
          <w:lang w:val="it-IT"/>
        </w:rPr>
      </w:pPr>
      <w:proofErr w:type="spellStart"/>
      <w:r w:rsidRPr="00AB2BDB">
        <w:rPr>
          <w:rFonts w:ascii="Times New Roman" w:hAnsi="Times New Roman"/>
        </w:rPr>
        <w:t>Rigotti</w:t>
      </w:r>
      <w:proofErr w:type="spellEnd"/>
      <w:r w:rsidRPr="00AB2BDB">
        <w:rPr>
          <w:rFonts w:ascii="Times New Roman" w:hAnsi="Times New Roman"/>
        </w:rPr>
        <w:t xml:space="preserve">, E., &amp; </w:t>
      </w:r>
      <w:proofErr w:type="spellStart"/>
      <w:r w:rsidRPr="00AB2BDB">
        <w:rPr>
          <w:rFonts w:ascii="Times New Roman" w:hAnsi="Times New Roman"/>
        </w:rPr>
        <w:t>Rocci</w:t>
      </w:r>
      <w:proofErr w:type="spellEnd"/>
      <w:r w:rsidRPr="00AB2BDB">
        <w:rPr>
          <w:rFonts w:ascii="Times New Roman" w:hAnsi="Times New Roman"/>
        </w:rPr>
        <w:t xml:space="preserve">, A. (2006). </w:t>
      </w:r>
      <w:proofErr w:type="gramStart"/>
      <w:r w:rsidRPr="00AB2BDB">
        <w:rPr>
          <w:rFonts w:ascii="Times New Roman" w:hAnsi="Times New Roman"/>
        </w:rPr>
        <w:t>Towards a definition of communication context</w:t>
      </w:r>
      <w:r>
        <w:rPr>
          <w:rFonts w:ascii="Times New Roman" w:hAnsi="Times New Roman"/>
        </w:rPr>
        <w:t>.</w:t>
      </w:r>
      <w:proofErr w:type="gramEnd"/>
      <w:r w:rsidRPr="00AB2BDB">
        <w:rPr>
          <w:rFonts w:ascii="Times New Roman" w:hAnsi="Times New Roman"/>
        </w:rPr>
        <w:t xml:space="preserve"> </w:t>
      </w:r>
      <w:proofErr w:type="spellStart"/>
      <w:r w:rsidRPr="00AB2BDB">
        <w:rPr>
          <w:rFonts w:ascii="Times New Roman" w:hAnsi="Times New Roman"/>
          <w:i/>
          <w:lang w:val="it-IT"/>
        </w:rPr>
        <w:t>Studies</w:t>
      </w:r>
      <w:proofErr w:type="spellEnd"/>
      <w:r w:rsidRPr="00AB2BDB">
        <w:rPr>
          <w:rFonts w:ascii="Times New Roman" w:hAnsi="Times New Roman"/>
          <w:i/>
          <w:lang w:val="it-IT"/>
        </w:rPr>
        <w:t xml:space="preserve"> in communication </w:t>
      </w:r>
      <w:proofErr w:type="spellStart"/>
      <w:r w:rsidRPr="00AB2BDB">
        <w:rPr>
          <w:rFonts w:ascii="Times New Roman" w:hAnsi="Times New Roman"/>
          <w:i/>
          <w:lang w:val="it-IT"/>
        </w:rPr>
        <w:t>sciences</w:t>
      </w:r>
      <w:proofErr w:type="spellEnd"/>
      <w:r>
        <w:rPr>
          <w:rFonts w:ascii="Times New Roman" w:hAnsi="Times New Roman"/>
          <w:lang w:val="it-IT"/>
        </w:rPr>
        <w:t>, 6</w:t>
      </w:r>
      <w:proofErr w:type="gramStart"/>
      <w:r>
        <w:rPr>
          <w:rFonts w:ascii="Times New Roman" w:hAnsi="Times New Roman"/>
          <w:lang w:val="it-IT"/>
        </w:rPr>
        <w:t>(</w:t>
      </w:r>
      <w:proofErr w:type="gramEnd"/>
      <w:r>
        <w:rPr>
          <w:rFonts w:ascii="Times New Roman" w:hAnsi="Times New Roman"/>
          <w:lang w:val="it-IT"/>
        </w:rPr>
        <w:t>2), 155–</w:t>
      </w:r>
      <w:r w:rsidRPr="00AB2BDB">
        <w:rPr>
          <w:rFonts w:ascii="Times New Roman" w:hAnsi="Times New Roman"/>
          <w:lang w:val="it-IT"/>
        </w:rPr>
        <w:t>180.</w:t>
      </w:r>
    </w:p>
    <w:p w14:paraId="7A4BA660" w14:textId="77777777" w:rsidR="00CE44C3" w:rsidRPr="00AB2BDB" w:rsidRDefault="00CE44C3" w:rsidP="00CE44C3">
      <w:pPr>
        <w:pStyle w:val="NoSpacing"/>
        <w:spacing w:after="120"/>
        <w:ind w:left="567" w:hanging="567"/>
        <w:rPr>
          <w:rFonts w:ascii="Times New Roman" w:hAnsi="Times New Roman"/>
          <w:lang w:val="it-IT"/>
        </w:rPr>
      </w:pPr>
      <w:r w:rsidRPr="008C4AE5">
        <w:rPr>
          <w:rFonts w:ascii="Times New Roman" w:hAnsi="Times New Roman"/>
          <w:lang w:val="it-IT"/>
        </w:rPr>
        <w:lastRenderedPageBreak/>
        <w:t>Rocci, A., Palmieri,</w:t>
      </w:r>
      <w:r w:rsidRPr="00902E61">
        <w:rPr>
          <w:rFonts w:ascii="Times New Roman" w:hAnsi="Times New Roman"/>
          <w:lang w:val="it-IT"/>
        </w:rPr>
        <w:t xml:space="preserve"> R., &amp; </w:t>
      </w:r>
      <w:proofErr w:type="spellStart"/>
      <w:r w:rsidRPr="00902E61">
        <w:rPr>
          <w:rFonts w:ascii="Times New Roman" w:hAnsi="Times New Roman"/>
          <w:lang w:val="it-IT"/>
        </w:rPr>
        <w:t>Gautier</w:t>
      </w:r>
      <w:proofErr w:type="spellEnd"/>
      <w:r w:rsidRPr="00902E61">
        <w:rPr>
          <w:rFonts w:ascii="Times New Roman" w:hAnsi="Times New Roman"/>
          <w:lang w:val="it-IT"/>
        </w:rPr>
        <w:t xml:space="preserve">, L. (2015, </w:t>
      </w:r>
      <w:proofErr w:type="spellStart"/>
      <w:proofErr w:type="gramStart"/>
      <w:r w:rsidRPr="00902E61">
        <w:rPr>
          <w:rFonts w:ascii="Times New Roman" w:hAnsi="Times New Roman"/>
          <w:lang w:val="it-IT"/>
        </w:rPr>
        <w:t>eds</w:t>
      </w:r>
      <w:proofErr w:type="spellEnd"/>
      <w:r w:rsidRPr="00902E61">
        <w:rPr>
          <w:rFonts w:ascii="Times New Roman" w:hAnsi="Times New Roman"/>
          <w:lang w:val="it-IT"/>
        </w:rPr>
        <w:t>.</w:t>
      </w:r>
      <w:proofErr w:type="gramEnd"/>
      <w:r w:rsidRPr="00902E61">
        <w:rPr>
          <w:rFonts w:ascii="Times New Roman" w:hAnsi="Times New Roman"/>
          <w:lang w:val="it-IT"/>
        </w:rPr>
        <w:t xml:space="preserve">). </w:t>
      </w:r>
      <w:proofErr w:type="gramStart"/>
      <w:r w:rsidRPr="00902E61">
        <w:rPr>
          <w:rFonts w:ascii="Times New Roman" w:hAnsi="Times New Roman"/>
        </w:rPr>
        <w:t>Text and discourse analysis in financial communication.</w:t>
      </w:r>
      <w:proofErr w:type="gramEnd"/>
      <w:r w:rsidRPr="00902E61">
        <w:rPr>
          <w:rFonts w:ascii="Times New Roman" w:hAnsi="Times New Roman"/>
        </w:rPr>
        <w:t xml:space="preserve"> </w:t>
      </w:r>
      <w:proofErr w:type="gramStart"/>
      <w:r w:rsidRPr="00902E61">
        <w:rPr>
          <w:rFonts w:ascii="Times New Roman" w:hAnsi="Times New Roman"/>
        </w:rPr>
        <w:t xml:space="preserve">Thematic section of </w:t>
      </w:r>
      <w:r w:rsidRPr="00902E61">
        <w:rPr>
          <w:rFonts w:ascii="Times New Roman" w:hAnsi="Times New Roman"/>
          <w:i/>
        </w:rPr>
        <w:t>Studies in Communication Sciences</w:t>
      </w:r>
      <w:r w:rsidRPr="00902E61">
        <w:rPr>
          <w:rFonts w:ascii="Times New Roman" w:hAnsi="Times New Roman"/>
        </w:rPr>
        <w:t xml:space="preserve"> 15(1): 2–132.</w:t>
      </w:r>
      <w:proofErr w:type="gramEnd"/>
    </w:p>
    <w:p w14:paraId="433A9FB2" w14:textId="44C889DC" w:rsidR="00CE44C3" w:rsidRDefault="00CE44C3" w:rsidP="00CE44C3">
      <w:pPr>
        <w:pStyle w:val="EndNoteBibliography"/>
        <w:spacing w:after="120"/>
        <w:ind w:left="567" w:hanging="567"/>
        <w:jc w:val="both"/>
        <w:rPr>
          <w:rFonts w:ascii="Times New Roman" w:hAnsi="Times New Roman" w:cs="Times New Roman"/>
          <w:lang w:val="en-GB" w:eastAsia="en-GB"/>
        </w:rPr>
      </w:pPr>
      <w:proofErr w:type="spellStart"/>
      <w:proofErr w:type="gramStart"/>
      <w:r w:rsidRPr="00254EFB">
        <w:rPr>
          <w:rFonts w:ascii="Times New Roman" w:hAnsi="Times New Roman" w:cs="Times New Roman"/>
          <w:lang w:val="en-GB" w:eastAsia="en-GB"/>
        </w:rPr>
        <w:t>Tetlock</w:t>
      </w:r>
      <w:proofErr w:type="spellEnd"/>
      <w:r w:rsidRPr="00254EFB">
        <w:rPr>
          <w:rFonts w:ascii="Times New Roman" w:hAnsi="Times New Roman" w:cs="Times New Roman"/>
          <w:lang w:val="en-GB" w:eastAsia="en-GB"/>
        </w:rPr>
        <w:t>, P. C., Saar</w:t>
      </w:r>
      <w:r w:rsidR="003B1C61">
        <w:rPr>
          <w:rFonts w:ascii="Times New Roman" w:hAnsi="Times New Roman" w:cs="Times New Roman"/>
          <w:lang w:val="en-GB" w:eastAsia="en-GB"/>
        </w:rPr>
        <w:t xml:space="preserve"> </w:t>
      </w:r>
      <w:proofErr w:type="spellStart"/>
      <w:r w:rsidRPr="00254EFB">
        <w:rPr>
          <w:rFonts w:ascii="Times New Roman" w:hAnsi="Times New Roman" w:cs="Times New Roman"/>
          <w:lang w:val="en-GB" w:eastAsia="en-GB"/>
        </w:rPr>
        <w:t>Tsechansky</w:t>
      </w:r>
      <w:proofErr w:type="spellEnd"/>
      <w:r w:rsidRPr="00254EFB">
        <w:rPr>
          <w:rFonts w:ascii="Times New Roman" w:hAnsi="Times New Roman" w:cs="Times New Roman"/>
          <w:lang w:val="en-GB" w:eastAsia="en-GB"/>
        </w:rPr>
        <w:t xml:space="preserve">, M., &amp; </w:t>
      </w:r>
      <w:proofErr w:type="spellStart"/>
      <w:r w:rsidRPr="00254EFB">
        <w:rPr>
          <w:rFonts w:ascii="Times New Roman" w:hAnsi="Times New Roman" w:cs="Times New Roman"/>
          <w:lang w:val="en-GB" w:eastAsia="en-GB"/>
        </w:rPr>
        <w:t>Macskassy</w:t>
      </w:r>
      <w:proofErr w:type="spellEnd"/>
      <w:r w:rsidRPr="00254EFB">
        <w:rPr>
          <w:rFonts w:ascii="Times New Roman" w:hAnsi="Times New Roman" w:cs="Times New Roman"/>
          <w:lang w:val="en-GB" w:eastAsia="en-GB"/>
        </w:rPr>
        <w:t>, S. (2008).</w:t>
      </w:r>
      <w:proofErr w:type="gramEnd"/>
      <w:r w:rsidRPr="00254EFB">
        <w:rPr>
          <w:rFonts w:ascii="Times New Roman" w:hAnsi="Times New Roman" w:cs="Times New Roman"/>
          <w:lang w:val="en-GB" w:eastAsia="en-GB"/>
        </w:rPr>
        <w:t xml:space="preserve"> More than words: Quantifying language to measure firms' fundamentals. </w:t>
      </w:r>
      <w:r w:rsidRPr="00254EFB">
        <w:rPr>
          <w:rFonts w:ascii="Times New Roman" w:hAnsi="Times New Roman" w:cs="Times New Roman"/>
          <w:i/>
          <w:lang w:val="en-GB" w:eastAsia="en-GB"/>
        </w:rPr>
        <w:t>The Journal of Finance</w:t>
      </w:r>
      <w:r>
        <w:rPr>
          <w:rFonts w:ascii="Times New Roman" w:hAnsi="Times New Roman" w:cs="Times New Roman"/>
          <w:lang w:val="en-GB" w:eastAsia="en-GB"/>
        </w:rPr>
        <w:t>, 63(3), 1437–</w:t>
      </w:r>
      <w:r w:rsidRPr="00254EFB">
        <w:rPr>
          <w:rFonts w:ascii="Times New Roman" w:hAnsi="Times New Roman" w:cs="Times New Roman"/>
          <w:lang w:val="en-GB" w:eastAsia="en-GB"/>
        </w:rPr>
        <w:t>1467.</w:t>
      </w:r>
    </w:p>
    <w:p w14:paraId="3B0D3C04" w14:textId="77777777" w:rsidR="00CE44C3" w:rsidRPr="00902E61" w:rsidRDefault="00CE44C3" w:rsidP="00CE44C3">
      <w:pPr>
        <w:pStyle w:val="EndNoteBibliography"/>
        <w:spacing w:after="120"/>
        <w:ind w:left="567" w:hanging="567"/>
        <w:jc w:val="both"/>
        <w:rPr>
          <w:rFonts w:ascii="Times New Roman" w:hAnsi="Times New Roman" w:cs="Times New Roman"/>
          <w:lang w:val="en-GB" w:eastAsia="en-GB"/>
        </w:rPr>
      </w:pPr>
      <w:proofErr w:type="gramStart"/>
      <w:r w:rsidRPr="00902E61">
        <w:rPr>
          <w:rFonts w:ascii="Times New Roman" w:hAnsi="Times New Roman" w:cs="Times New Roman"/>
          <w:lang w:val="en-GB" w:eastAsia="en-GB"/>
        </w:rPr>
        <w:t>Whitehouse, M., &amp; Perrin, D. (2015).</w:t>
      </w:r>
      <w:proofErr w:type="gramEnd"/>
      <w:r w:rsidRPr="00902E61">
        <w:rPr>
          <w:rFonts w:ascii="Times New Roman" w:hAnsi="Times New Roman" w:cs="Times New Roman"/>
          <w:lang w:val="en-GB" w:eastAsia="en-GB"/>
        </w:rPr>
        <w:t xml:space="preserve"> </w:t>
      </w:r>
      <w:proofErr w:type="gramStart"/>
      <w:r w:rsidRPr="00902E61">
        <w:rPr>
          <w:rFonts w:ascii="Times New Roman" w:hAnsi="Times New Roman" w:cs="Times New Roman"/>
          <w:lang w:val="en-GB" w:eastAsia="en-GB"/>
        </w:rPr>
        <w:t>Comprehensibility and comprehensiveness of financial analysts’ reports.</w:t>
      </w:r>
      <w:proofErr w:type="gramEnd"/>
      <w:r w:rsidRPr="00902E61">
        <w:rPr>
          <w:rFonts w:ascii="Times New Roman" w:hAnsi="Times New Roman" w:cs="Times New Roman"/>
          <w:lang w:val="en-GB" w:eastAsia="en-GB"/>
        </w:rPr>
        <w:t xml:space="preserve"> </w:t>
      </w:r>
      <w:proofErr w:type="gramStart"/>
      <w:r w:rsidRPr="00902E61">
        <w:rPr>
          <w:rFonts w:ascii="Times New Roman" w:hAnsi="Times New Roman" w:cs="Times New Roman"/>
          <w:lang w:val="en-GB" w:eastAsia="en-GB"/>
        </w:rPr>
        <w:t xml:space="preserve">In A. </w:t>
      </w:r>
      <w:proofErr w:type="spellStart"/>
      <w:r w:rsidRPr="00902E61">
        <w:rPr>
          <w:rFonts w:ascii="Times New Roman" w:hAnsi="Times New Roman" w:cs="Times New Roman"/>
          <w:lang w:val="en-GB" w:eastAsia="en-GB"/>
        </w:rPr>
        <w:t>Rocci</w:t>
      </w:r>
      <w:proofErr w:type="spellEnd"/>
      <w:r w:rsidRPr="00902E61">
        <w:rPr>
          <w:rFonts w:ascii="Times New Roman" w:hAnsi="Times New Roman" w:cs="Times New Roman"/>
          <w:lang w:val="en-GB" w:eastAsia="en-GB"/>
        </w:rPr>
        <w:t xml:space="preserve">, R. </w:t>
      </w:r>
      <w:proofErr w:type="spellStart"/>
      <w:r w:rsidRPr="00902E61">
        <w:rPr>
          <w:rFonts w:ascii="Times New Roman" w:hAnsi="Times New Roman" w:cs="Times New Roman"/>
          <w:lang w:val="en-GB" w:eastAsia="en-GB"/>
        </w:rPr>
        <w:t>Palmieri</w:t>
      </w:r>
      <w:proofErr w:type="spellEnd"/>
      <w:r w:rsidRPr="00902E61">
        <w:rPr>
          <w:rFonts w:ascii="Times New Roman" w:hAnsi="Times New Roman" w:cs="Times New Roman"/>
          <w:lang w:val="en-GB" w:eastAsia="en-GB"/>
        </w:rPr>
        <w:t xml:space="preserve"> &amp; L. Gautier (Eds.), Text and discourse analysis in financial communication.</w:t>
      </w:r>
      <w:proofErr w:type="gramEnd"/>
      <w:r w:rsidRPr="00902E61">
        <w:rPr>
          <w:rFonts w:ascii="Times New Roman" w:hAnsi="Times New Roman" w:cs="Times New Roman"/>
          <w:lang w:val="en-GB" w:eastAsia="en-GB"/>
        </w:rPr>
        <w:t xml:space="preserve"> </w:t>
      </w:r>
      <w:proofErr w:type="gramStart"/>
      <w:r w:rsidRPr="00902E61">
        <w:rPr>
          <w:rFonts w:ascii="Times New Roman" w:hAnsi="Times New Roman" w:cs="Times New Roman"/>
          <w:lang w:val="en-GB" w:eastAsia="en-GB"/>
        </w:rPr>
        <w:t>Thematic issue of Studies in Communication Sciences (pp. 111–119).</w:t>
      </w:r>
      <w:proofErr w:type="gramEnd"/>
    </w:p>
    <w:p w14:paraId="05C442D1" w14:textId="77777777" w:rsidR="00CE44C3" w:rsidRPr="00902E61" w:rsidRDefault="00CE44C3" w:rsidP="00CE44C3">
      <w:pPr>
        <w:pStyle w:val="EndNoteBibliography"/>
        <w:spacing w:after="120"/>
        <w:ind w:left="567" w:hanging="567"/>
        <w:jc w:val="both"/>
        <w:rPr>
          <w:rFonts w:ascii="Times New Roman" w:hAnsi="Times New Roman" w:cs="Times New Roman"/>
          <w:lang w:val="en-GB" w:eastAsia="en-GB"/>
        </w:rPr>
      </w:pPr>
      <w:r w:rsidRPr="00902E61">
        <w:rPr>
          <w:rFonts w:ascii="Times New Roman" w:hAnsi="Times New Roman" w:cs="Times New Roman"/>
          <w:lang w:val="en-GB" w:eastAsia="en-GB"/>
        </w:rPr>
        <w:fldChar w:fldCharType="begin"/>
      </w:r>
      <w:r w:rsidRPr="00902E61">
        <w:rPr>
          <w:rFonts w:ascii="Times New Roman" w:hAnsi="Times New Roman" w:cs="Times New Roman"/>
          <w:lang w:val="en-GB" w:eastAsia="en-GB"/>
        </w:rPr>
        <w:instrText xml:space="preserve"> ADDIN EN.REFLIST </w:instrText>
      </w:r>
      <w:r w:rsidRPr="00902E61">
        <w:rPr>
          <w:rFonts w:ascii="Times New Roman" w:hAnsi="Times New Roman" w:cs="Times New Roman"/>
          <w:lang w:val="en-GB" w:eastAsia="en-GB"/>
        </w:rPr>
        <w:fldChar w:fldCharType="separate"/>
      </w:r>
      <w:r w:rsidRPr="00902E61">
        <w:rPr>
          <w:rFonts w:ascii="Times New Roman" w:hAnsi="Times New Roman" w:cs="Times New Roman"/>
          <w:lang w:val="en-GB" w:eastAsia="en-GB"/>
        </w:rPr>
        <w:t>Whitehouse, M. (2017). Financial analysts and their role in financial communication and investor relations. In A. V. Laskin (Ed.), Handbook of Financial Communication and Investor Relations (pp. 117–126). New York: Wiley.</w:t>
      </w:r>
    </w:p>
    <w:p w14:paraId="55440BD7" w14:textId="77777777" w:rsidR="00CE44C3" w:rsidRPr="00902E61" w:rsidRDefault="00CE44C3" w:rsidP="00CE44C3">
      <w:pPr>
        <w:pStyle w:val="NoSpacing"/>
        <w:spacing w:after="120"/>
        <w:ind w:left="567" w:hanging="567"/>
        <w:contextualSpacing/>
        <w:rPr>
          <w:rFonts w:ascii="Times New Roman" w:hAnsi="Times New Roman"/>
        </w:rPr>
      </w:pPr>
      <w:r w:rsidRPr="00902E61">
        <w:rPr>
          <w:rFonts w:ascii="Times New Roman" w:hAnsi="Times New Roman"/>
        </w:rPr>
        <w:fldChar w:fldCharType="end"/>
      </w:r>
      <w:proofErr w:type="gramStart"/>
      <w:r w:rsidRPr="00902E61">
        <w:rPr>
          <w:rFonts w:ascii="Times New Roman" w:hAnsi="Times New Roman"/>
        </w:rPr>
        <w:t xml:space="preserve">Whitehouse, M., </w:t>
      </w:r>
      <w:proofErr w:type="spellStart"/>
      <w:r w:rsidRPr="00902E61">
        <w:rPr>
          <w:rFonts w:ascii="Times New Roman" w:hAnsi="Times New Roman"/>
        </w:rPr>
        <w:t>Kovarova</w:t>
      </w:r>
      <w:proofErr w:type="spellEnd"/>
      <w:r w:rsidRPr="00902E61">
        <w:rPr>
          <w:rFonts w:ascii="Times New Roman" w:hAnsi="Times New Roman"/>
        </w:rPr>
        <w:t xml:space="preserve">, M., &amp; </w:t>
      </w:r>
      <w:proofErr w:type="spellStart"/>
      <w:r w:rsidRPr="00902E61">
        <w:rPr>
          <w:rFonts w:ascii="Times New Roman" w:hAnsi="Times New Roman"/>
        </w:rPr>
        <w:t>Wanzenried</w:t>
      </w:r>
      <w:proofErr w:type="spellEnd"/>
      <w:r w:rsidRPr="00902E61">
        <w:rPr>
          <w:rFonts w:ascii="Times New Roman" w:hAnsi="Times New Roman"/>
        </w:rPr>
        <w:t>, G. (2017).</w:t>
      </w:r>
      <w:proofErr w:type="gramEnd"/>
      <w:r w:rsidRPr="00902E61">
        <w:rPr>
          <w:rFonts w:ascii="Times New Roman" w:hAnsi="Times New Roman"/>
        </w:rPr>
        <w:t xml:space="preserve"> Panel: </w:t>
      </w:r>
      <w:r w:rsidRPr="00902E61">
        <w:rPr>
          <w:rFonts w:ascii="Times New Roman" w:eastAsia="Times" w:hAnsi="Times New Roman"/>
        </w:rPr>
        <w:t>Financial literacy – a key to the real world.</w:t>
      </w:r>
      <w:r w:rsidRPr="00902E61">
        <w:rPr>
          <w:rFonts w:ascii="Times New Roman" w:hAnsi="Times New Roman"/>
        </w:rPr>
        <w:t xml:space="preserve"> In: </w:t>
      </w:r>
      <w:r w:rsidRPr="00902E61">
        <w:rPr>
          <w:rFonts w:ascii="Times New Roman" w:eastAsia="Times" w:hAnsi="Times New Roman"/>
        </w:rPr>
        <w:t>15th International Pragmatic Conference (</w:t>
      </w:r>
      <w:proofErr w:type="spellStart"/>
      <w:r w:rsidRPr="00902E61">
        <w:rPr>
          <w:rFonts w:ascii="Times New Roman" w:eastAsia="Times" w:hAnsi="Times New Roman"/>
        </w:rPr>
        <w:t>IPrA</w:t>
      </w:r>
      <w:proofErr w:type="spellEnd"/>
      <w:r w:rsidRPr="00902E61">
        <w:rPr>
          <w:rFonts w:ascii="Times New Roman" w:eastAsia="Times" w:hAnsi="Times New Roman"/>
        </w:rPr>
        <w:t xml:space="preserve"> 2017). Belfast: Belfast Waterfront </w:t>
      </w:r>
      <w:proofErr w:type="spellStart"/>
      <w:r w:rsidRPr="00902E61">
        <w:rPr>
          <w:rFonts w:ascii="Times New Roman" w:eastAsia="Times" w:hAnsi="Times New Roman"/>
        </w:rPr>
        <w:t>Center</w:t>
      </w:r>
      <w:proofErr w:type="spellEnd"/>
      <w:r w:rsidRPr="00902E61">
        <w:rPr>
          <w:rFonts w:ascii="Times New Roman" w:eastAsia="Times" w:hAnsi="Times New Roman"/>
        </w:rPr>
        <w:t>.</w:t>
      </w:r>
      <w:r w:rsidRPr="00902E61">
        <w:rPr>
          <w:rFonts w:ascii="Times New Roman" w:hAnsi="Times New Roman"/>
        </w:rPr>
        <w:t xml:space="preserve"> </w:t>
      </w:r>
    </w:p>
    <w:p w14:paraId="2E870EA0" w14:textId="77777777" w:rsidR="00CE44C3" w:rsidRPr="00902E61" w:rsidRDefault="00CE44C3" w:rsidP="00CE44C3">
      <w:pPr>
        <w:pStyle w:val="FlietextmitEinzug"/>
        <w:spacing w:after="120" w:line="240" w:lineRule="auto"/>
        <w:ind w:left="567" w:hanging="567"/>
        <w:jc w:val="both"/>
        <w:rPr>
          <w:rFonts w:ascii="Times New Roman" w:hAnsi="Times New Roman"/>
        </w:rPr>
      </w:pPr>
      <w:proofErr w:type="gramStart"/>
      <w:r w:rsidRPr="00902E61">
        <w:rPr>
          <w:rFonts w:ascii="Times New Roman" w:eastAsiaTheme="minorEastAsia" w:hAnsi="Times New Roman"/>
          <w:noProof w:val="0"/>
          <w:sz w:val="24"/>
          <w:szCs w:val="24"/>
          <w:lang w:val="en-GB" w:eastAsia="en-GB" w:bidi="ar-SA"/>
        </w:rPr>
        <w:t xml:space="preserve">Whitehouse, M., Perrin, D., &amp; </w:t>
      </w:r>
      <w:proofErr w:type="spellStart"/>
      <w:r w:rsidRPr="00902E61">
        <w:rPr>
          <w:rFonts w:ascii="Times New Roman" w:eastAsiaTheme="minorEastAsia" w:hAnsi="Times New Roman"/>
          <w:noProof w:val="0"/>
          <w:sz w:val="24"/>
          <w:szCs w:val="24"/>
          <w:lang w:val="en-GB" w:eastAsia="en-GB" w:bidi="ar-SA"/>
        </w:rPr>
        <w:t>Palmieri</w:t>
      </w:r>
      <w:proofErr w:type="spellEnd"/>
      <w:r w:rsidRPr="00902E61">
        <w:rPr>
          <w:rFonts w:ascii="Times New Roman" w:eastAsiaTheme="minorEastAsia" w:hAnsi="Times New Roman"/>
          <w:noProof w:val="0"/>
          <w:sz w:val="24"/>
          <w:szCs w:val="24"/>
          <w:lang w:val="en-GB" w:eastAsia="en-GB" w:bidi="ar-SA"/>
        </w:rPr>
        <w:t>, R. (2017).</w:t>
      </w:r>
      <w:proofErr w:type="gramEnd"/>
      <w:r w:rsidRPr="00902E61">
        <w:rPr>
          <w:rFonts w:ascii="Times New Roman" w:eastAsiaTheme="minorEastAsia" w:hAnsi="Times New Roman"/>
          <w:noProof w:val="0"/>
          <w:sz w:val="24"/>
          <w:szCs w:val="24"/>
          <w:lang w:val="en-GB" w:eastAsia="en-GB" w:bidi="ar-SA"/>
        </w:rPr>
        <w:t xml:space="preserve"> Panel: </w:t>
      </w:r>
      <w:r w:rsidRPr="00902E61">
        <w:rPr>
          <w:rFonts w:ascii="Times New Roman" w:hAnsi="Times New Roman"/>
          <w:sz w:val="24"/>
          <w:szCs w:val="24"/>
          <w:lang w:val="en-GB"/>
        </w:rPr>
        <w:t>The Language of Numbers. 18</w:t>
      </w:r>
      <w:r w:rsidRPr="00902E61">
        <w:rPr>
          <w:rFonts w:ascii="Times New Roman" w:hAnsi="Times New Roman"/>
          <w:sz w:val="24"/>
          <w:szCs w:val="24"/>
          <w:vertAlign w:val="superscript"/>
          <w:lang w:val="en-GB"/>
        </w:rPr>
        <w:t>th</w:t>
      </w:r>
      <w:r w:rsidRPr="00902E61">
        <w:rPr>
          <w:rFonts w:ascii="Times New Roman" w:hAnsi="Times New Roman"/>
          <w:sz w:val="24"/>
          <w:szCs w:val="24"/>
          <w:lang w:val="en-GB"/>
        </w:rPr>
        <w:t xml:space="preserve"> World Congress of Applied Linguistics (AILA 2017). </w:t>
      </w:r>
      <w:r w:rsidRPr="00902E61">
        <w:rPr>
          <w:rFonts w:ascii="Times New Roman" w:eastAsia="Times" w:hAnsi="Times New Roman"/>
          <w:noProof w:val="0"/>
          <w:sz w:val="24"/>
          <w:szCs w:val="24"/>
          <w:lang w:val="en-GB" w:bidi="ar-SA"/>
        </w:rPr>
        <w:t xml:space="preserve">Rio de Janeiro: Windsor Barra Hotel and Convention </w:t>
      </w:r>
      <w:proofErr w:type="spellStart"/>
      <w:r w:rsidRPr="00902E61">
        <w:rPr>
          <w:rFonts w:ascii="Times New Roman" w:eastAsia="Times" w:hAnsi="Times New Roman"/>
          <w:noProof w:val="0"/>
          <w:sz w:val="24"/>
          <w:szCs w:val="24"/>
          <w:lang w:val="en-GB" w:bidi="ar-SA"/>
        </w:rPr>
        <w:t>Center</w:t>
      </w:r>
      <w:proofErr w:type="spellEnd"/>
      <w:r w:rsidRPr="00902E61">
        <w:rPr>
          <w:rFonts w:ascii="Times New Roman" w:eastAsia="Times" w:hAnsi="Times New Roman"/>
          <w:noProof w:val="0"/>
          <w:sz w:val="24"/>
          <w:szCs w:val="24"/>
          <w:lang w:val="en-GB" w:bidi="ar-SA"/>
        </w:rPr>
        <w:t>.</w:t>
      </w:r>
      <w:r w:rsidRPr="00902E61">
        <w:rPr>
          <w:rFonts w:ascii="Times New Roman" w:eastAsiaTheme="minorEastAsia" w:hAnsi="Times New Roman"/>
          <w:noProof w:val="0"/>
          <w:sz w:val="24"/>
          <w:szCs w:val="24"/>
          <w:lang w:val="en-GB" w:eastAsia="en-GB" w:bidi="ar-SA"/>
        </w:rPr>
        <w:t xml:space="preserve"> </w:t>
      </w:r>
    </w:p>
    <w:p w14:paraId="5A3364B9" w14:textId="77777777" w:rsidR="00043EB2" w:rsidRPr="00902E61" w:rsidRDefault="00043EB2" w:rsidP="00CE44C3">
      <w:pPr>
        <w:pStyle w:val="FlietextmitEinzug"/>
        <w:spacing w:after="120" w:line="240" w:lineRule="auto"/>
        <w:ind w:left="567" w:hanging="567"/>
        <w:jc w:val="both"/>
        <w:rPr>
          <w:rFonts w:ascii="Times New Roman" w:hAnsi="Times New Roman"/>
        </w:rPr>
      </w:pPr>
    </w:p>
    <w:sectPr w:rsidR="00043EB2" w:rsidRPr="00902E61" w:rsidSect="00E01815">
      <w:pgSz w:w="11906" w:h="16838"/>
      <w:pgMar w:top="1701" w:right="1814" w:bottom="1701"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游明朝">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yntax">
    <w:altName w:val="Cambria"/>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E04F9"/>
    <w:multiLevelType w:val="multilevel"/>
    <w:tmpl w:val="D9F4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8C6055"/>
    <w:multiLevelType w:val="hybridMultilevel"/>
    <w:tmpl w:val="B97E8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BD"/>
    <w:rsid w:val="00003087"/>
    <w:rsid w:val="00012DCF"/>
    <w:rsid w:val="00041DA7"/>
    <w:rsid w:val="00043EB2"/>
    <w:rsid w:val="000530F4"/>
    <w:rsid w:val="000733E7"/>
    <w:rsid w:val="00082F93"/>
    <w:rsid w:val="00093B9B"/>
    <w:rsid w:val="0009660D"/>
    <w:rsid w:val="000C1612"/>
    <w:rsid w:val="000E6F97"/>
    <w:rsid w:val="001011E7"/>
    <w:rsid w:val="0012105C"/>
    <w:rsid w:val="0012170E"/>
    <w:rsid w:val="00123D12"/>
    <w:rsid w:val="0014215E"/>
    <w:rsid w:val="001423B1"/>
    <w:rsid w:val="00176346"/>
    <w:rsid w:val="001A71E3"/>
    <w:rsid w:val="001C2E8A"/>
    <w:rsid w:val="001C73BF"/>
    <w:rsid w:val="00203537"/>
    <w:rsid w:val="0020582D"/>
    <w:rsid w:val="002112DD"/>
    <w:rsid w:val="00247737"/>
    <w:rsid w:val="002508BD"/>
    <w:rsid w:val="002515A3"/>
    <w:rsid w:val="00253EDA"/>
    <w:rsid w:val="00292456"/>
    <w:rsid w:val="002978AC"/>
    <w:rsid w:val="002A6A5C"/>
    <w:rsid w:val="002B2720"/>
    <w:rsid w:val="002C0DB2"/>
    <w:rsid w:val="002C1CF2"/>
    <w:rsid w:val="002F1F6E"/>
    <w:rsid w:val="002F4F96"/>
    <w:rsid w:val="00303592"/>
    <w:rsid w:val="00317307"/>
    <w:rsid w:val="00323099"/>
    <w:rsid w:val="00327D2C"/>
    <w:rsid w:val="00336606"/>
    <w:rsid w:val="00346727"/>
    <w:rsid w:val="00360196"/>
    <w:rsid w:val="003636D7"/>
    <w:rsid w:val="0037061C"/>
    <w:rsid w:val="00392E08"/>
    <w:rsid w:val="00397261"/>
    <w:rsid w:val="003A1D57"/>
    <w:rsid w:val="003B0EEE"/>
    <w:rsid w:val="003B1C61"/>
    <w:rsid w:val="003B6E6F"/>
    <w:rsid w:val="003C6E1A"/>
    <w:rsid w:val="003E7E85"/>
    <w:rsid w:val="004000B5"/>
    <w:rsid w:val="0040107D"/>
    <w:rsid w:val="00413794"/>
    <w:rsid w:val="00421B5F"/>
    <w:rsid w:val="00422671"/>
    <w:rsid w:val="00424DCB"/>
    <w:rsid w:val="00425C3A"/>
    <w:rsid w:val="004263B2"/>
    <w:rsid w:val="00450C3F"/>
    <w:rsid w:val="00462BD4"/>
    <w:rsid w:val="00476E32"/>
    <w:rsid w:val="00490151"/>
    <w:rsid w:val="004C31E0"/>
    <w:rsid w:val="004C7144"/>
    <w:rsid w:val="004C7C9A"/>
    <w:rsid w:val="004D6AC9"/>
    <w:rsid w:val="004F6470"/>
    <w:rsid w:val="004F6AEF"/>
    <w:rsid w:val="00500AC2"/>
    <w:rsid w:val="00500EB1"/>
    <w:rsid w:val="00522534"/>
    <w:rsid w:val="00522C41"/>
    <w:rsid w:val="00563BDE"/>
    <w:rsid w:val="00565ABD"/>
    <w:rsid w:val="00565B82"/>
    <w:rsid w:val="005703BD"/>
    <w:rsid w:val="00573AA7"/>
    <w:rsid w:val="00573E2F"/>
    <w:rsid w:val="005819D3"/>
    <w:rsid w:val="005823E9"/>
    <w:rsid w:val="005967E7"/>
    <w:rsid w:val="005A0AC9"/>
    <w:rsid w:val="005B0651"/>
    <w:rsid w:val="005C41D1"/>
    <w:rsid w:val="005D0D79"/>
    <w:rsid w:val="005E49F4"/>
    <w:rsid w:val="005F1720"/>
    <w:rsid w:val="005F2676"/>
    <w:rsid w:val="00626277"/>
    <w:rsid w:val="006315D9"/>
    <w:rsid w:val="0063466F"/>
    <w:rsid w:val="00693C6A"/>
    <w:rsid w:val="006A4B8D"/>
    <w:rsid w:val="006A5E05"/>
    <w:rsid w:val="00702C30"/>
    <w:rsid w:val="00707666"/>
    <w:rsid w:val="00724BA4"/>
    <w:rsid w:val="00732016"/>
    <w:rsid w:val="007539C4"/>
    <w:rsid w:val="00754C87"/>
    <w:rsid w:val="0077297D"/>
    <w:rsid w:val="00773901"/>
    <w:rsid w:val="00780E45"/>
    <w:rsid w:val="007B106D"/>
    <w:rsid w:val="007C2037"/>
    <w:rsid w:val="007C56E8"/>
    <w:rsid w:val="007C6F12"/>
    <w:rsid w:val="007E28C0"/>
    <w:rsid w:val="007E53F9"/>
    <w:rsid w:val="007F42EC"/>
    <w:rsid w:val="007F513F"/>
    <w:rsid w:val="0080455B"/>
    <w:rsid w:val="00805853"/>
    <w:rsid w:val="0081208B"/>
    <w:rsid w:val="008214F7"/>
    <w:rsid w:val="00846184"/>
    <w:rsid w:val="008528CB"/>
    <w:rsid w:val="00862F7F"/>
    <w:rsid w:val="0086309A"/>
    <w:rsid w:val="008A101E"/>
    <w:rsid w:val="008A28B0"/>
    <w:rsid w:val="008B72D6"/>
    <w:rsid w:val="008C4758"/>
    <w:rsid w:val="008E01D5"/>
    <w:rsid w:val="008F6C94"/>
    <w:rsid w:val="009014E4"/>
    <w:rsid w:val="00902E61"/>
    <w:rsid w:val="00905299"/>
    <w:rsid w:val="00936444"/>
    <w:rsid w:val="00940ED9"/>
    <w:rsid w:val="00964108"/>
    <w:rsid w:val="009723BA"/>
    <w:rsid w:val="00975B92"/>
    <w:rsid w:val="00977F5A"/>
    <w:rsid w:val="009802DE"/>
    <w:rsid w:val="00981F6F"/>
    <w:rsid w:val="00992262"/>
    <w:rsid w:val="009A248B"/>
    <w:rsid w:val="009C2345"/>
    <w:rsid w:val="00A01F05"/>
    <w:rsid w:val="00A108A8"/>
    <w:rsid w:val="00A122D8"/>
    <w:rsid w:val="00A32732"/>
    <w:rsid w:val="00A62426"/>
    <w:rsid w:val="00A945E6"/>
    <w:rsid w:val="00AB7F1E"/>
    <w:rsid w:val="00AC3124"/>
    <w:rsid w:val="00AD2584"/>
    <w:rsid w:val="00AD41DC"/>
    <w:rsid w:val="00B2258D"/>
    <w:rsid w:val="00B22B5B"/>
    <w:rsid w:val="00B35548"/>
    <w:rsid w:val="00B442CC"/>
    <w:rsid w:val="00B452AF"/>
    <w:rsid w:val="00B54C76"/>
    <w:rsid w:val="00B5759F"/>
    <w:rsid w:val="00B64FD6"/>
    <w:rsid w:val="00B678FA"/>
    <w:rsid w:val="00B70B45"/>
    <w:rsid w:val="00B85E7D"/>
    <w:rsid w:val="00B8795A"/>
    <w:rsid w:val="00BB3A3F"/>
    <w:rsid w:val="00BD0003"/>
    <w:rsid w:val="00BD12AD"/>
    <w:rsid w:val="00BE1021"/>
    <w:rsid w:val="00BE260F"/>
    <w:rsid w:val="00C13649"/>
    <w:rsid w:val="00C3102A"/>
    <w:rsid w:val="00C42DCE"/>
    <w:rsid w:val="00C4581E"/>
    <w:rsid w:val="00C56584"/>
    <w:rsid w:val="00C633BC"/>
    <w:rsid w:val="00C908C5"/>
    <w:rsid w:val="00C933E4"/>
    <w:rsid w:val="00C951F1"/>
    <w:rsid w:val="00CA1B94"/>
    <w:rsid w:val="00CB1BB0"/>
    <w:rsid w:val="00CC12F5"/>
    <w:rsid w:val="00CC56EC"/>
    <w:rsid w:val="00CD36DB"/>
    <w:rsid w:val="00CD6C20"/>
    <w:rsid w:val="00CE4121"/>
    <w:rsid w:val="00CE44C3"/>
    <w:rsid w:val="00D23082"/>
    <w:rsid w:val="00D67958"/>
    <w:rsid w:val="00D704C0"/>
    <w:rsid w:val="00D72DD8"/>
    <w:rsid w:val="00D9497F"/>
    <w:rsid w:val="00DA427E"/>
    <w:rsid w:val="00DB2E1E"/>
    <w:rsid w:val="00DC2655"/>
    <w:rsid w:val="00DC3BD3"/>
    <w:rsid w:val="00DD0893"/>
    <w:rsid w:val="00DD4AE5"/>
    <w:rsid w:val="00DF2C5A"/>
    <w:rsid w:val="00DF5F0A"/>
    <w:rsid w:val="00E01815"/>
    <w:rsid w:val="00E04286"/>
    <w:rsid w:val="00E06A13"/>
    <w:rsid w:val="00E24246"/>
    <w:rsid w:val="00E278C7"/>
    <w:rsid w:val="00E32A2F"/>
    <w:rsid w:val="00E3498B"/>
    <w:rsid w:val="00E4749B"/>
    <w:rsid w:val="00E57C91"/>
    <w:rsid w:val="00E82D8E"/>
    <w:rsid w:val="00E908C6"/>
    <w:rsid w:val="00EA0171"/>
    <w:rsid w:val="00ED0881"/>
    <w:rsid w:val="00ED1950"/>
    <w:rsid w:val="00EE4AE0"/>
    <w:rsid w:val="00F005A1"/>
    <w:rsid w:val="00F132F2"/>
    <w:rsid w:val="00F34A29"/>
    <w:rsid w:val="00F378D1"/>
    <w:rsid w:val="00F378E3"/>
    <w:rsid w:val="00F54CC9"/>
    <w:rsid w:val="00FA7F9D"/>
    <w:rsid w:val="00FC5A30"/>
    <w:rsid w:val="00FE09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0F0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5299"/>
    <w:pPr>
      <w:keepNext/>
      <w:outlineLvl w:val="0"/>
    </w:pPr>
    <w:rPr>
      <w:rFonts w:asciiTheme="majorHAnsi" w:eastAsiaTheme="majorEastAsia" w:hAnsiTheme="majorHAnsi" w:cstheme="majorBidi"/>
      <w:sz w:val="28"/>
      <w:szCs w:val="28"/>
    </w:rPr>
  </w:style>
  <w:style w:type="paragraph" w:styleId="Heading2">
    <w:name w:val="heading 2"/>
    <w:aliases w:val="n"/>
    <w:basedOn w:val="Heading1"/>
    <w:next w:val="Normal"/>
    <w:link w:val="Heading2Char"/>
    <w:qFormat/>
    <w:rsid w:val="00905299"/>
    <w:pPr>
      <w:tabs>
        <w:tab w:val="left" w:pos="1278"/>
        <w:tab w:val="right" w:pos="8789"/>
        <w:tab w:val="right" w:pos="9639"/>
      </w:tabs>
      <w:spacing w:after="720" w:line="360" w:lineRule="exact"/>
      <w:ind w:left="1276" w:right="-23" w:hanging="1276"/>
      <w:outlineLvl w:val="1"/>
    </w:pPr>
    <w:rPr>
      <w:rFonts w:ascii="Arial" w:eastAsia="Times New Roman" w:hAnsi="Arial" w:cs="Arial"/>
      <w:b/>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3BD"/>
    <w:pPr>
      <w:spacing w:after="0" w:line="240" w:lineRule="auto"/>
      <w:jc w:val="both"/>
    </w:pPr>
    <w:rPr>
      <w:rFonts w:ascii="Georgia" w:eastAsiaTheme="minorEastAsia" w:hAnsi="Georgia" w:cs="Times New Roman"/>
      <w:sz w:val="24"/>
      <w:szCs w:val="24"/>
      <w:lang w:eastAsia="en-GB"/>
    </w:rPr>
  </w:style>
  <w:style w:type="character" w:styleId="Hyperlink">
    <w:name w:val="Hyperlink"/>
    <w:basedOn w:val="DefaultParagraphFont"/>
    <w:uiPriority w:val="99"/>
    <w:unhideWhenUsed/>
    <w:rsid w:val="005703BD"/>
    <w:rPr>
      <w:color w:val="0563C1" w:themeColor="hyperlink"/>
      <w:u w:val="single"/>
    </w:rPr>
  </w:style>
  <w:style w:type="paragraph" w:customStyle="1" w:styleId="Body">
    <w:name w:val="Body"/>
    <w:rsid w:val="00977F5A"/>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val="en-US"/>
    </w:rPr>
  </w:style>
  <w:style w:type="paragraph" w:customStyle="1" w:styleId="Flietext">
    <w:name w:val="Fließtext"/>
    <w:basedOn w:val="Normal"/>
    <w:rsid w:val="00043EB2"/>
    <w:pPr>
      <w:tabs>
        <w:tab w:val="left" w:pos="1278"/>
      </w:tabs>
      <w:spacing w:after="240" w:line="360" w:lineRule="exact"/>
      <w:ind w:left="1276" w:right="550"/>
      <w:jc w:val="both"/>
    </w:pPr>
    <w:rPr>
      <w:rFonts w:ascii="Times New Roman" w:eastAsia="Times" w:hAnsi="Times New Roman" w:cs="Times New Roman"/>
      <w:sz w:val="24"/>
      <w:szCs w:val="24"/>
      <w:lang w:val="en-US" w:eastAsia="de-DE"/>
    </w:rPr>
  </w:style>
  <w:style w:type="character" w:customStyle="1" w:styleId="Heading2Char">
    <w:name w:val="Heading 2 Char"/>
    <w:aliases w:val="n Char"/>
    <w:basedOn w:val="DefaultParagraphFont"/>
    <w:link w:val="Heading2"/>
    <w:rsid w:val="00905299"/>
    <w:rPr>
      <w:rFonts w:ascii="Arial" w:eastAsia="Times New Roman" w:hAnsi="Arial" w:cs="Arial"/>
      <w:b/>
      <w:sz w:val="24"/>
      <w:szCs w:val="28"/>
      <w:lang w:val="en-US" w:eastAsia="de-DE"/>
    </w:rPr>
  </w:style>
  <w:style w:type="character" w:styleId="CommentReference">
    <w:name w:val="annotation reference"/>
    <w:uiPriority w:val="99"/>
    <w:rsid w:val="00905299"/>
    <w:rPr>
      <w:sz w:val="18"/>
    </w:rPr>
  </w:style>
  <w:style w:type="paragraph" w:styleId="CommentText">
    <w:name w:val="annotation text"/>
    <w:basedOn w:val="Normal"/>
    <w:link w:val="CommentTextChar"/>
    <w:uiPriority w:val="99"/>
    <w:rsid w:val="00905299"/>
    <w:pPr>
      <w:spacing w:after="0" w:line="240" w:lineRule="auto"/>
    </w:pPr>
    <w:rPr>
      <w:rFonts w:ascii="Times" w:eastAsia="Times" w:hAnsi="Times" w:cs="Times New Roman"/>
      <w:noProof/>
      <w:sz w:val="24"/>
      <w:szCs w:val="24"/>
      <w:lang w:val="en-US" w:eastAsia="de-DE"/>
    </w:rPr>
  </w:style>
  <w:style w:type="character" w:customStyle="1" w:styleId="CommentTextChar">
    <w:name w:val="Comment Text Char"/>
    <w:basedOn w:val="DefaultParagraphFont"/>
    <w:link w:val="CommentText"/>
    <w:uiPriority w:val="99"/>
    <w:rsid w:val="00905299"/>
    <w:rPr>
      <w:rFonts w:ascii="Times" w:eastAsia="Times" w:hAnsi="Times" w:cs="Times New Roman"/>
      <w:noProof/>
      <w:sz w:val="24"/>
      <w:szCs w:val="24"/>
      <w:lang w:val="en-US" w:eastAsia="de-DE"/>
    </w:rPr>
  </w:style>
  <w:style w:type="character" w:customStyle="1" w:styleId="Heading1Char">
    <w:name w:val="Heading 1 Char"/>
    <w:basedOn w:val="DefaultParagraphFont"/>
    <w:link w:val="Heading1"/>
    <w:uiPriority w:val="9"/>
    <w:rsid w:val="00905299"/>
    <w:rPr>
      <w:rFonts w:asciiTheme="majorHAnsi" w:eastAsiaTheme="majorEastAsia" w:hAnsiTheme="majorHAnsi" w:cstheme="majorBidi"/>
      <w:sz w:val="28"/>
      <w:szCs w:val="28"/>
    </w:rPr>
  </w:style>
  <w:style w:type="paragraph" w:customStyle="1" w:styleId="EndNoteBibliographyTitle">
    <w:name w:val="EndNote Bibliography Title"/>
    <w:basedOn w:val="Normal"/>
    <w:rsid w:val="00476E32"/>
    <w:pPr>
      <w:spacing w:after="0" w:line="240" w:lineRule="auto"/>
      <w:jc w:val="center"/>
    </w:pPr>
    <w:rPr>
      <w:rFonts w:ascii="Cambria" w:eastAsiaTheme="minorEastAsia" w:hAnsi="Cambria"/>
      <w:sz w:val="24"/>
      <w:szCs w:val="24"/>
      <w:lang w:val="en-US"/>
    </w:rPr>
  </w:style>
  <w:style w:type="paragraph" w:customStyle="1" w:styleId="EndNoteBibliography">
    <w:name w:val="EndNote Bibliography"/>
    <w:basedOn w:val="Normal"/>
    <w:rsid w:val="00476E32"/>
    <w:pPr>
      <w:spacing w:after="0" w:line="240" w:lineRule="auto"/>
    </w:pPr>
    <w:rPr>
      <w:rFonts w:ascii="Cambria" w:eastAsiaTheme="minorEastAsia" w:hAnsi="Cambria"/>
      <w:sz w:val="24"/>
      <w:szCs w:val="24"/>
      <w:lang w:val="en-US"/>
    </w:rPr>
  </w:style>
  <w:style w:type="paragraph" w:styleId="NormalWeb">
    <w:name w:val="Normal (Web)"/>
    <w:basedOn w:val="Normal"/>
    <w:uiPriority w:val="99"/>
    <w:semiHidden/>
    <w:unhideWhenUsed/>
    <w:rsid w:val="005C41D1"/>
    <w:pPr>
      <w:spacing w:before="100" w:beforeAutospacing="1" w:after="100" w:afterAutospacing="1" w:line="240" w:lineRule="auto"/>
    </w:pPr>
    <w:rPr>
      <w:rFonts w:ascii="Times" w:hAnsi="Times" w:cs="Times New Roman"/>
      <w:sz w:val="20"/>
      <w:szCs w:val="20"/>
      <w:lang w:val="de-CH" w:eastAsia="ja-JP"/>
    </w:rPr>
  </w:style>
  <w:style w:type="character" w:styleId="HTMLAcronym">
    <w:name w:val="HTML Acronym"/>
    <w:basedOn w:val="DefaultParagraphFont"/>
    <w:uiPriority w:val="99"/>
    <w:semiHidden/>
    <w:unhideWhenUsed/>
    <w:rsid w:val="005C41D1"/>
  </w:style>
  <w:style w:type="character" w:customStyle="1" w:styleId="apple-converted-space">
    <w:name w:val="apple-converted-space"/>
    <w:basedOn w:val="DefaultParagraphFont"/>
    <w:rsid w:val="005C41D1"/>
  </w:style>
  <w:style w:type="paragraph" w:styleId="CommentSubject">
    <w:name w:val="annotation subject"/>
    <w:basedOn w:val="CommentText"/>
    <w:next w:val="CommentText"/>
    <w:link w:val="CommentSubjectChar"/>
    <w:uiPriority w:val="99"/>
    <w:semiHidden/>
    <w:unhideWhenUsed/>
    <w:rsid w:val="0020582D"/>
    <w:pPr>
      <w:spacing w:after="160"/>
    </w:pPr>
    <w:rPr>
      <w:rFonts w:asciiTheme="minorHAnsi" w:eastAsiaTheme="minorHAnsi" w:hAnsiTheme="minorHAnsi" w:cstheme="minorBidi"/>
      <w:b/>
      <w:bCs/>
      <w:noProof w:val="0"/>
      <w:sz w:val="20"/>
      <w:szCs w:val="20"/>
      <w:lang w:val="en-GB" w:eastAsia="en-US"/>
    </w:rPr>
  </w:style>
  <w:style w:type="character" w:customStyle="1" w:styleId="CommentSubjectChar">
    <w:name w:val="Comment Subject Char"/>
    <w:basedOn w:val="CommentTextChar"/>
    <w:link w:val="CommentSubject"/>
    <w:uiPriority w:val="99"/>
    <w:semiHidden/>
    <w:rsid w:val="0020582D"/>
    <w:rPr>
      <w:rFonts w:ascii="Times" w:eastAsia="Times" w:hAnsi="Times" w:cs="Times New Roman"/>
      <w:b/>
      <w:bCs/>
      <w:noProof/>
      <w:sz w:val="20"/>
      <w:szCs w:val="20"/>
      <w:lang w:val="en-US" w:eastAsia="de-DE"/>
    </w:rPr>
  </w:style>
  <w:style w:type="paragraph" w:styleId="Revision">
    <w:name w:val="Revision"/>
    <w:hidden/>
    <w:uiPriority w:val="99"/>
    <w:semiHidden/>
    <w:rsid w:val="0020582D"/>
    <w:pPr>
      <w:spacing w:after="0" w:line="240" w:lineRule="auto"/>
    </w:pPr>
  </w:style>
  <w:style w:type="paragraph" w:styleId="BalloonText">
    <w:name w:val="Balloon Text"/>
    <w:basedOn w:val="Normal"/>
    <w:link w:val="BalloonTextChar"/>
    <w:uiPriority w:val="99"/>
    <w:semiHidden/>
    <w:unhideWhenUsed/>
    <w:rsid w:val="0020582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582D"/>
    <w:rPr>
      <w:rFonts w:ascii="Lucida Grande" w:hAnsi="Lucida Grande" w:cs="Lucida Grande"/>
      <w:sz w:val="18"/>
      <w:szCs w:val="18"/>
    </w:rPr>
  </w:style>
  <w:style w:type="paragraph" w:customStyle="1" w:styleId="FlietextmitEinzug">
    <w:name w:val="Fließtext mit Einzug"/>
    <w:basedOn w:val="Normal"/>
    <w:rsid w:val="003B6E6F"/>
    <w:pPr>
      <w:spacing w:after="60" w:line="280" w:lineRule="exact"/>
      <w:ind w:left="1701" w:hanging="1701"/>
    </w:pPr>
    <w:rPr>
      <w:rFonts w:ascii="Syntax" w:eastAsia="Times New Roman" w:hAnsi="Syntax" w:cs="Times New Roman"/>
      <w:noProof/>
      <w:szCs w:val="20"/>
      <w:lang w:val="en-US" w:eastAsia="de-DE" w:bidi="ta-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5299"/>
    <w:pPr>
      <w:keepNext/>
      <w:outlineLvl w:val="0"/>
    </w:pPr>
    <w:rPr>
      <w:rFonts w:asciiTheme="majorHAnsi" w:eastAsiaTheme="majorEastAsia" w:hAnsiTheme="majorHAnsi" w:cstheme="majorBidi"/>
      <w:sz w:val="28"/>
      <w:szCs w:val="28"/>
    </w:rPr>
  </w:style>
  <w:style w:type="paragraph" w:styleId="Heading2">
    <w:name w:val="heading 2"/>
    <w:aliases w:val="n"/>
    <w:basedOn w:val="Heading1"/>
    <w:next w:val="Normal"/>
    <w:link w:val="Heading2Char"/>
    <w:qFormat/>
    <w:rsid w:val="00905299"/>
    <w:pPr>
      <w:tabs>
        <w:tab w:val="left" w:pos="1278"/>
        <w:tab w:val="right" w:pos="8789"/>
        <w:tab w:val="right" w:pos="9639"/>
      </w:tabs>
      <w:spacing w:after="720" w:line="360" w:lineRule="exact"/>
      <w:ind w:left="1276" w:right="-23" w:hanging="1276"/>
      <w:outlineLvl w:val="1"/>
    </w:pPr>
    <w:rPr>
      <w:rFonts w:ascii="Arial" w:eastAsia="Times New Roman" w:hAnsi="Arial" w:cs="Arial"/>
      <w:b/>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3BD"/>
    <w:pPr>
      <w:spacing w:after="0" w:line="240" w:lineRule="auto"/>
      <w:jc w:val="both"/>
    </w:pPr>
    <w:rPr>
      <w:rFonts w:ascii="Georgia" w:eastAsiaTheme="minorEastAsia" w:hAnsi="Georgia" w:cs="Times New Roman"/>
      <w:sz w:val="24"/>
      <w:szCs w:val="24"/>
      <w:lang w:eastAsia="en-GB"/>
    </w:rPr>
  </w:style>
  <w:style w:type="character" w:styleId="Hyperlink">
    <w:name w:val="Hyperlink"/>
    <w:basedOn w:val="DefaultParagraphFont"/>
    <w:uiPriority w:val="99"/>
    <w:unhideWhenUsed/>
    <w:rsid w:val="005703BD"/>
    <w:rPr>
      <w:color w:val="0563C1" w:themeColor="hyperlink"/>
      <w:u w:val="single"/>
    </w:rPr>
  </w:style>
  <w:style w:type="paragraph" w:customStyle="1" w:styleId="Body">
    <w:name w:val="Body"/>
    <w:rsid w:val="00977F5A"/>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val="en-US"/>
    </w:rPr>
  </w:style>
  <w:style w:type="paragraph" w:customStyle="1" w:styleId="Flietext">
    <w:name w:val="Fließtext"/>
    <w:basedOn w:val="Normal"/>
    <w:rsid w:val="00043EB2"/>
    <w:pPr>
      <w:tabs>
        <w:tab w:val="left" w:pos="1278"/>
      </w:tabs>
      <w:spacing w:after="240" w:line="360" w:lineRule="exact"/>
      <w:ind w:left="1276" w:right="550"/>
      <w:jc w:val="both"/>
    </w:pPr>
    <w:rPr>
      <w:rFonts w:ascii="Times New Roman" w:eastAsia="Times" w:hAnsi="Times New Roman" w:cs="Times New Roman"/>
      <w:sz w:val="24"/>
      <w:szCs w:val="24"/>
      <w:lang w:val="en-US" w:eastAsia="de-DE"/>
    </w:rPr>
  </w:style>
  <w:style w:type="character" w:customStyle="1" w:styleId="Heading2Char">
    <w:name w:val="Heading 2 Char"/>
    <w:aliases w:val="n Char"/>
    <w:basedOn w:val="DefaultParagraphFont"/>
    <w:link w:val="Heading2"/>
    <w:rsid w:val="00905299"/>
    <w:rPr>
      <w:rFonts w:ascii="Arial" w:eastAsia="Times New Roman" w:hAnsi="Arial" w:cs="Arial"/>
      <w:b/>
      <w:sz w:val="24"/>
      <w:szCs w:val="28"/>
      <w:lang w:val="en-US" w:eastAsia="de-DE"/>
    </w:rPr>
  </w:style>
  <w:style w:type="character" w:styleId="CommentReference">
    <w:name w:val="annotation reference"/>
    <w:uiPriority w:val="99"/>
    <w:rsid w:val="00905299"/>
    <w:rPr>
      <w:sz w:val="18"/>
    </w:rPr>
  </w:style>
  <w:style w:type="paragraph" w:styleId="CommentText">
    <w:name w:val="annotation text"/>
    <w:basedOn w:val="Normal"/>
    <w:link w:val="CommentTextChar"/>
    <w:uiPriority w:val="99"/>
    <w:rsid w:val="00905299"/>
    <w:pPr>
      <w:spacing w:after="0" w:line="240" w:lineRule="auto"/>
    </w:pPr>
    <w:rPr>
      <w:rFonts w:ascii="Times" w:eastAsia="Times" w:hAnsi="Times" w:cs="Times New Roman"/>
      <w:noProof/>
      <w:sz w:val="24"/>
      <w:szCs w:val="24"/>
      <w:lang w:val="en-US" w:eastAsia="de-DE"/>
    </w:rPr>
  </w:style>
  <w:style w:type="character" w:customStyle="1" w:styleId="CommentTextChar">
    <w:name w:val="Comment Text Char"/>
    <w:basedOn w:val="DefaultParagraphFont"/>
    <w:link w:val="CommentText"/>
    <w:uiPriority w:val="99"/>
    <w:rsid w:val="00905299"/>
    <w:rPr>
      <w:rFonts w:ascii="Times" w:eastAsia="Times" w:hAnsi="Times" w:cs="Times New Roman"/>
      <w:noProof/>
      <w:sz w:val="24"/>
      <w:szCs w:val="24"/>
      <w:lang w:val="en-US" w:eastAsia="de-DE"/>
    </w:rPr>
  </w:style>
  <w:style w:type="character" w:customStyle="1" w:styleId="Heading1Char">
    <w:name w:val="Heading 1 Char"/>
    <w:basedOn w:val="DefaultParagraphFont"/>
    <w:link w:val="Heading1"/>
    <w:uiPriority w:val="9"/>
    <w:rsid w:val="00905299"/>
    <w:rPr>
      <w:rFonts w:asciiTheme="majorHAnsi" w:eastAsiaTheme="majorEastAsia" w:hAnsiTheme="majorHAnsi" w:cstheme="majorBidi"/>
      <w:sz w:val="28"/>
      <w:szCs w:val="28"/>
    </w:rPr>
  </w:style>
  <w:style w:type="paragraph" w:customStyle="1" w:styleId="EndNoteBibliographyTitle">
    <w:name w:val="EndNote Bibliography Title"/>
    <w:basedOn w:val="Normal"/>
    <w:rsid w:val="00476E32"/>
    <w:pPr>
      <w:spacing w:after="0" w:line="240" w:lineRule="auto"/>
      <w:jc w:val="center"/>
    </w:pPr>
    <w:rPr>
      <w:rFonts w:ascii="Cambria" w:eastAsiaTheme="minorEastAsia" w:hAnsi="Cambria"/>
      <w:sz w:val="24"/>
      <w:szCs w:val="24"/>
      <w:lang w:val="en-US"/>
    </w:rPr>
  </w:style>
  <w:style w:type="paragraph" w:customStyle="1" w:styleId="EndNoteBibliography">
    <w:name w:val="EndNote Bibliography"/>
    <w:basedOn w:val="Normal"/>
    <w:rsid w:val="00476E32"/>
    <w:pPr>
      <w:spacing w:after="0" w:line="240" w:lineRule="auto"/>
    </w:pPr>
    <w:rPr>
      <w:rFonts w:ascii="Cambria" w:eastAsiaTheme="minorEastAsia" w:hAnsi="Cambria"/>
      <w:sz w:val="24"/>
      <w:szCs w:val="24"/>
      <w:lang w:val="en-US"/>
    </w:rPr>
  </w:style>
  <w:style w:type="paragraph" w:styleId="NormalWeb">
    <w:name w:val="Normal (Web)"/>
    <w:basedOn w:val="Normal"/>
    <w:uiPriority w:val="99"/>
    <w:semiHidden/>
    <w:unhideWhenUsed/>
    <w:rsid w:val="005C41D1"/>
    <w:pPr>
      <w:spacing w:before="100" w:beforeAutospacing="1" w:after="100" w:afterAutospacing="1" w:line="240" w:lineRule="auto"/>
    </w:pPr>
    <w:rPr>
      <w:rFonts w:ascii="Times" w:hAnsi="Times" w:cs="Times New Roman"/>
      <w:sz w:val="20"/>
      <w:szCs w:val="20"/>
      <w:lang w:val="de-CH" w:eastAsia="ja-JP"/>
    </w:rPr>
  </w:style>
  <w:style w:type="character" w:styleId="HTMLAcronym">
    <w:name w:val="HTML Acronym"/>
    <w:basedOn w:val="DefaultParagraphFont"/>
    <w:uiPriority w:val="99"/>
    <w:semiHidden/>
    <w:unhideWhenUsed/>
    <w:rsid w:val="005C41D1"/>
  </w:style>
  <w:style w:type="character" w:customStyle="1" w:styleId="apple-converted-space">
    <w:name w:val="apple-converted-space"/>
    <w:basedOn w:val="DefaultParagraphFont"/>
    <w:rsid w:val="005C41D1"/>
  </w:style>
  <w:style w:type="paragraph" w:styleId="CommentSubject">
    <w:name w:val="annotation subject"/>
    <w:basedOn w:val="CommentText"/>
    <w:next w:val="CommentText"/>
    <w:link w:val="CommentSubjectChar"/>
    <w:uiPriority w:val="99"/>
    <w:semiHidden/>
    <w:unhideWhenUsed/>
    <w:rsid w:val="0020582D"/>
    <w:pPr>
      <w:spacing w:after="160"/>
    </w:pPr>
    <w:rPr>
      <w:rFonts w:asciiTheme="minorHAnsi" w:eastAsiaTheme="minorHAnsi" w:hAnsiTheme="minorHAnsi" w:cstheme="minorBidi"/>
      <w:b/>
      <w:bCs/>
      <w:noProof w:val="0"/>
      <w:sz w:val="20"/>
      <w:szCs w:val="20"/>
      <w:lang w:val="en-GB" w:eastAsia="en-US"/>
    </w:rPr>
  </w:style>
  <w:style w:type="character" w:customStyle="1" w:styleId="CommentSubjectChar">
    <w:name w:val="Comment Subject Char"/>
    <w:basedOn w:val="CommentTextChar"/>
    <w:link w:val="CommentSubject"/>
    <w:uiPriority w:val="99"/>
    <w:semiHidden/>
    <w:rsid w:val="0020582D"/>
    <w:rPr>
      <w:rFonts w:ascii="Times" w:eastAsia="Times" w:hAnsi="Times" w:cs="Times New Roman"/>
      <w:b/>
      <w:bCs/>
      <w:noProof/>
      <w:sz w:val="20"/>
      <w:szCs w:val="20"/>
      <w:lang w:val="en-US" w:eastAsia="de-DE"/>
    </w:rPr>
  </w:style>
  <w:style w:type="paragraph" w:styleId="Revision">
    <w:name w:val="Revision"/>
    <w:hidden/>
    <w:uiPriority w:val="99"/>
    <w:semiHidden/>
    <w:rsid w:val="0020582D"/>
    <w:pPr>
      <w:spacing w:after="0" w:line="240" w:lineRule="auto"/>
    </w:pPr>
  </w:style>
  <w:style w:type="paragraph" w:styleId="BalloonText">
    <w:name w:val="Balloon Text"/>
    <w:basedOn w:val="Normal"/>
    <w:link w:val="BalloonTextChar"/>
    <w:uiPriority w:val="99"/>
    <w:semiHidden/>
    <w:unhideWhenUsed/>
    <w:rsid w:val="0020582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582D"/>
    <w:rPr>
      <w:rFonts w:ascii="Lucida Grande" w:hAnsi="Lucida Grande" w:cs="Lucida Grande"/>
      <w:sz w:val="18"/>
      <w:szCs w:val="18"/>
    </w:rPr>
  </w:style>
  <w:style w:type="paragraph" w:customStyle="1" w:styleId="FlietextmitEinzug">
    <w:name w:val="Fließtext mit Einzug"/>
    <w:basedOn w:val="Normal"/>
    <w:rsid w:val="003B6E6F"/>
    <w:pPr>
      <w:spacing w:after="60" w:line="280" w:lineRule="exact"/>
      <w:ind w:left="1701" w:hanging="1701"/>
    </w:pPr>
    <w:rPr>
      <w:rFonts w:ascii="Syntax" w:eastAsia="Times New Roman" w:hAnsi="Syntax" w:cs="Times New Roman"/>
      <w:noProof/>
      <w:szCs w:val="20"/>
      <w:lang w:val="en-US" w:eastAsia="de-DE"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0143">
      <w:bodyDiv w:val="1"/>
      <w:marLeft w:val="0"/>
      <w:marRight w:val="0"/>
      <w:marTop w:val="0"/>
      <w:marBottom w:val="0"/>
      <w:divBdr>
        <w:top w:val="none" w:sz="0" w:space="0" w:color="auto"/>
        <w:left w:val="none" w:sz="0" w:space="0" w:color="auto"/>
        <w:bottom w:val="none" w:sz="0" w:space="0" w:color="auto"/>
        <w:right w:val="none" w:sz="0" w:space="0" w:color="auto"/>
      </w:divBdr>
    </w:div>
    <w:div w:id="76831231">
      <w:bodyDiv w:val="1"/>
      <w:marLeft w:val="0"/>
      <w:marRight w:val="0"/>
      <w:marTop w:val="0"/>
      <w:marBottom w:val="0"/>
      <w:divBdr>
        <w:top w:val="none" w:sz="0" w:space="0" w:color="auto"/>
        <w:left w:val="none" w:sz="0" w:space="0" w:color="auto"/>
        <w:bottom w:val="none" w:sz="0" w:space="0" w:color="auto"/>
        <w:right w:val="none" w:sz="0" w:space="0" w:color="auto"/>
      </w:divBdr>
    </w:div>
    <w:div w:id="2811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zhaw.ch/de/ueber-uns/person/pda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2546</Words>
  <Characters>14517</Characters>
  <Application>Microsoft Macintosh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dc:creator>
  <cp:keywords/>
  <dc:description/>
  <cp:lastModifiedBy>M M</cp:lastModifiedBy>
  <cp:revision>4</cp:revision>
  <dcterms:created xsi:type="dcterms:W3CDTF">2018-01-03T09:22:00Z</dcterms:created>
  <dcterms:modified xsi:type="dcterms:W3CDTF">2018-01-03T09:24:00Z</dcterms:modified>
</cp:coreProperties>
</file>