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98454F" w14:textId="77777777" w:rsidR="00953478" w:rsidRPr="00611A43" w:rsidRDefault="00E16C3A" w:rsidP="00611A43">
      <w:pPr>
        <w:pStyle w:val="Heading1"/>
      </w:pPr>
      <w:bookmarkStart w:id="0" w:name="_GoBack"/>
      <w:bookmarkEnd w:id="0"/>
      <w:r w:rsidRPr="00611A43">
        <w:t>Title page</w:t>
      </w:r>
    </w:p>
    <w:p w14:paraId="4EA7CBA7" w14:textId="77777777" w:rsidR="00E16C3A" w:rsidRDefault="00E16C3A" w:rsidP="00953478">
      <w:pPr>
        <w:jc w:val="center"/>
        <w:rPr>
          <w:rFonts w:cs="Times New Roman"/>
          <w:b/>
          <w:szCs w:val="24"/>
        </w:rPr>
      </w:pPr>
    </w:p>
    <w:p w14:paraId="163CAB59" w14:textId="7E71681E" w:rsidR="00953478" w:rsidRPr="00611A43" w:rsidRDefault="00E16C3A" w:rsidP="00E16C3A">
      <w:pPr>
        <w:jc w:val="center"/>
        <w:rPr>
          <w:rFonts w:cs="Times New Roman"/>
          <w:szCs w:val="24"/>
        </w:rPr>
      </w:pPr>
      <w:r w:rsidRPr="00611A43">
        <w:rPr>
          <w:rFonts w:cs="Times New Roman"/>
          <w:szCs w:val="24"/>
        </w:rPr>
        <w:t xml:space="preserve">Title: </w:t>
      </w:r>
      <w:r w:rsidR="00953478" w:rsidRPr="00611A43">
        <w:rPr>
          <w:rFonts w:cs="Times New Roman"/>
          <w:szCs w:val="24"/>
        </w:rPr>
        <w:t>What aspects of post-traumatic growth are experienced by bereaved parents?</w:t>
      </w:r>
      <w:r w:rsidR="00511F3D">
        <w:rPr>
          <w:rFonts w:cs="Times New Roman"/>
          <w:szCs w:val="24"/>
        </w:rPr>
        <w:t xml:space="preserve"> A systematic review.</w:t>
      </w:r>
    </w:p>
    <w:p w14:paraId="30863B77" w14:textId="77777777" w:rsidR="00E16C3A" w:rsidRPr="00611A43" w:rsidRDefault="00E16C3A" w:rsidP="00E16C3A">
      <w:pPr>
        <w:jc w:val="center"/>
        <w:rPr>
          <w:rFonts w:cs="Times New Roman"/>
          <w:szCs w:val="24"/>
        </w:rPr>
      </w:pPr>
      <w:r w:rsidRPr="00611A43">
        <w:rPr>
          <w:rFonts w:cs="Times New Roman"/>
          <w:szCs w:val="24"/>
        </w:rPr>
        <w:t xml:space="preserve">Authors: </w:t>
      </w:r>
      <w:r w:rsidR="007554CA" w:rsidRPr="00611A43">
        <w:rPr>
          <w:rFonts w:cs="Times New Roman"/>
          <w:szCs w:val="24"/>
        </w:rPr>
        <w:t xml:space="preserve">Dr </w:t>
      </w:r>
      <w:r w:rsidRPr="00611A43">
        <w:rPr>
          <w:rFonts w:cs="Times New Roman"/>
          <w:szCs w:val="24"/>
        </w:rPr>
        <w:t xml:space="preserve">Amy Waugh (1, 2), </w:t>
      </w:r>
      <w:r w:rsidR="007554CA" w:rsidRPr="00611A43">
        <w:rPr>
          <w:rFonts w:cs="Times New Roman"/>
          <w:szCs w:val="24"/>
        </w:rPr>
        <w:t xml:space="preserve">Dr </w:t>
      </w:r>
      <w:r w:rsidRPr="00611A43">
        <w:rPr>
          <w:rFonts w:cs="Times New Roman"/>
          <w:szCs w:val="24"/>
        </w:rPr>
        <w:t xml:space="preserve">Gundi Kiemle (1), </w:t>
      </w:r>
      <w:r w:rsidR="007554CA" w:rsidRPr="00611A43">
        <w:rPr>
          <w:rFonts w:cs="Times New Roman"/>
          <w:szCs w:val="24"/>
        </w:rPr>
        <w:t xml:space="preserve">Prof. </w:t>
      </w:r>
      <w:r w:rsidRPr="00611A43">
        <w:rPr>
          <w:rFonts w:cs="Times New Roman"/>
          <w:szCs w:val="24"/>
        </w:rPr>
        <w:t>Pauline Slade (</w:t>
      </w:r>
      <w:r w:rsidR="00123B18">
        <w:rPr>
          <w:rFonts w:cs="Times New Roman"/>
          <w:szCs w:val="24"/>
        </w:rPr>
        <w:t>3</w:t>
      </w:r>
      <w:r w:rsidRPr="00611A43">
        <w:rPr>
          <w:rFonts w:cs="Times New Roman"/>
          <w:szCs w:val="24"/>
        </w:rPr>
        <w:t>)</w:t>
      </w:r>
    </w:p>
    <w:p w14:paraId="28A41EAC" w14:textId="77777777" w:rsidR="00E16C3A" w:rsidRPr="00611A43" w:rsidRDefault="00E16C3A" w:rsidP="00E16C3A">
      <w:pPr>
        <w:jc w:val="center"/>
        <w:rPr>
          <w:rFonts w:cs="Times New Roman"/>
          <w:szCs w:val="24"/>
        </w:rPr>
      </w:pPr>
      <w:r w:rsidRPr="00611A43">
        <w:rPr>
          <w:rFonts w:cs="Times New Roman"/>
          <w:szCs w:val="24"/>
        </w:rPr>
        <w:t xml:space="preserve">Name of department/institutions: </w:t>
      </w:r>
    </w:p>
    <w:p w14:paraId="3B39692D" w14:textId="77777777" w:rsidR="00E16C3A" w:rsidRPr="00611A43" w:rsidRDefault="00123B18" w:rsidP="00E16C3A">
      <w:pPr>
        <w:pStyle w:val="ListParagraph"/>
        <w:numPr>
          <w:ilvl w:val="0"/>
          <w:numId w:val="21"/>
        </w:numPr>
        <w:jc w:val="center"/>
        <w:rPr>
          <w:rFonts w:cs="Times New Roman"/>
          <w:szCs w:val="24"/>
        </w:rPr>
      </w:pPr>
      <w:r>
        <w:rPr>
          <w:rFonts w:cs="Times New Roman"/>
          <w:szCs w:val="24"/>
        </w:rPr>
        <w:t>Doctorate in C</w:t>
      </w:r>
      <w:r w:rsidR="00E16C3A" w:rsidRPr="00611A43">
        <w:rPr>
          <w:rFonts w:cs="Times New Roman"/>
          <w:szCs w:val="24"/>
        </w:rPr>
        <w:t xml:space="preserve">linical </w:t>
      </w:r>
      <w:r>
        <w:rPr>
          <w:rFonts w:cs="Times New Roman"/>
          <w:szCs w:val="24"/>
        </w:rPr>
        <w:t>P</w:t>
      </w:r>
      <w:r w:rsidR="00E16C3A" w:rsidRPr="00611A43">
        <w:rPr>
          <w:rFonts w:cs="Times New Roman"/>
          <w:szCs w:val="24"/>
        </w:rPr>
        <w:t xml:space="preserve">sychology, </w:t>
      </w:r>
      <w:r>
        <w:rPr>
          <w:rFonts w:cs="Times New Roman"/>
          <w:szCs w:val="24"/>
        </w:rPr>
        <w:t xml:space="preserve">School of Psychology, Whelan Building, </w:t>
      </w:r>
      <w:r w:rsidR="00E16C3A" w:rsidRPr="00611A43">
        <w:rPr>
          <w:rFonts w:cs="Times New Roman"/>
          <w:szCs w:val="24"/>
        </w:rPr>
        <w:t>University of Liverpool, L69 3GB</w:t>
      </w:r>
    </w:p>
    <w:p w14:paraId="2484C222" w14:textId="77777777" w:rsidR="00E16C3A" w:rsidRDefault="00E16C3A" w:rsidP="00E16C3A">
      <w:pPr>
        <w:pStyle w:val="ListParagraph"/>
        <w:numPr>
          <w:ilvl w:val="0"/>
          <w:numId w:val="21"/>
        </w:numPr>
        <w:jc w:val="center"/>
        <w:rPr>
          <w:rFonts w:cs="Times New Roman"/>
          <w:szCs w:val="24"/>
        </w:rPr>
      </w:pPr>
      <w:r w:rsidRPr="00611A43">
        <w:rPr>
          <w:rFonts w:cs="Times New Roman"/>
          <w:szCs w:val="24"/>
        </w:rPr>
        <w:t xml:space="preserve">Department of Clinical Health Psychology, </w:t>
      </w:r>
      <w:r w:rsidR="00123B18">
        <w:rPr>
          <w:rFonts w:cs="Times New Roman"/>
          <w:szCs w:val="24"/>
        </w:rPr>
        <w:t>C</w:t>
      </w:r>
      <w:r w:rsidRPr="00611A43">
        <w:rPr>
          <w:rFonts w:cs="Times New Roman"/>
          <w:szCs w:val="24"/>
        </w:rPr>
        <w:t xml:space="preserve">linical </w:t>
      </w:r>
      <w:r w:rsidR="00123B18">
        <w:rPr>
          <w:rFonts w:cs="Times New Roman"/>
          <w:szCs w:val="24"/>
        </w:rPr>
        <w:t>S</w:t>
      </w:r>
      <w:r w:rsidR="00035CF8">
        <w:rPr>
          <w:rFonts w:cs="Times New Roman"/>
          <w:szCs w:val="24"/>
        </w:rPr>
        <w:t>ciences B</w:t>
      </w:r>
      <w:r w:rsidRPr="00611A43">
        <w:rPr>
          <w:rFonts w:cs="Times New Roman"/>
          <w:szCs w:val="24"/>
        </w:rPr>
        <w:t>uilding, Salford Royal Hospital,</w:t>
      </w:r>
      <w:r w:rsidR="00035CF8">
        <w:rPr>
          <w:rFonts w:cs="Times New Roman"/>
          <w:szCs w:val="24"/>
        </w:rPr>
        <w:t xml:space="preserve"> Stott Lane,</w:t>
      </w:r>
      <w:r w:rsidRPr="00611A43">
        <w:rPr>
          <w:rFonts w:cs="Times New Roman"/>
          <w:szCs w:val="24"/>
        </w:rPr>
        <w:t xml:space="preserve"> M6 8HD</w:t>
      </w:r>
    </w:p>
    <w:p w14:paraId="14186394" w14:textId="77777777" w:rsidR="00123B18" w:rsidRDefault="00123B18" w:rsidP="006A4566">
      <w:pPr>
        <w:pStyle w:val="ListParagraph"/>
        <w:numPr>
          <w:ilvl w:val="0"/>
          <w:numId w:val="21"/>
        </w:numPr>
        <w:jc w:val="center"/>
        <w:rPr>
          <w:rFonts w:cs="Times New Roman"/>
          <w:szCs w:val="24"/>
        </w:rPr>
      </w:pPr>
      <w:r>
        <w:rPr>
          <w:rFonts w:cs="Times New Roman"/>
          <w:szCs w:val="24"/>
        </w:rPr>
        <w:t>Psychological Sciences, Institute of Psychology Health and Society, Whelan Building, University of Liverpool, L69 3GB</w:t>
      </w:r>
    </w:p>
    <w:p w14:paraId="06B0D459" w14:textId="77777777" w:rsidR="00E16C3A" w:rsidRPr="00611A43" w:rsidRDefault="00E16C3A" w:rsidP="00E16C3A">
      <w:pPr>
        <w:jc w:val="center"/>
        <w:rPr>
          <w:rFonts w:cs="Times New Roman"/>
          <w:szCs w:val="24"/>
        </w:rPr>
      </w:pPr>
    </w:p>
    <w:p w14:paraId="48CF1AEC" w14:textId="77777777" w:rsidR="00A42972" w:rsidRDefault="00E16C3A" w:rsidP="00A42972">
      <w:pPr>
        <w:jc w:val="center"/>
        <w:rPr>
          <w:rFonts w:cs="Times New Roman"/>
          <w:szCs w:val="24"/>
        </w:rPr>
      </w:pPr>
      <w:r w:rsidRPr="00611A43">
        <w:rPr>
          <w:rFonts w:cs="Times New Roman"/>
          <w:szCs w:val="24"/>
        </w:rPr>
        <w:t xml:space="preserve">Authors email addresses: </w:t>
      </w:r>
    </w:p>
    <w:p w14:paraId="4C48993D" w14:textId="77777777" w:rsidR="00A42972" w:rsidRDefault="004B16CB" w:rsidP="00A42972">
      <w:pPr>
        <w:jc w:val="center"/>
        <w:rPr>
          <w:rStyle w:val="Hyperlink"/>
          <w:rFonts w:cs="Times New Roman"/>
          <w:szCs w:val="24"/>
        </w:rPr>
      </w:pPr>
      <w:hyperlink r:id="rId8" w:history="1">
        <w:r w:rsidR="00E16C3A" w:rsidRPr="00611A43">
          <w:rPr>
            <w:rStyle w:val="Hyperlink"/>
            <w:rFonts w:cs="Times New Roman"/>
            <w:szCs w:val="24"/>
          </w:rPr>
          <w:t>amywaugh@srft.nhs.uk</w:t>
        </w:r>
      </w:hyperlink>
    </w:p>
    <w:p w14:paraId="182B9A45" w14:textId="77777777" w:rsidR="00A42972" w:rsidRDefault="004B16CB" w:rsidP="00E16C3A">
      <w:pPr>
        <w:jc w:val="center"/>
        <w:rPr>
          <w:rStyle w:val="Hyperlink"/>
          <w:rFonts w:cs="Times New Roman"/>
          <w:szCs w:val="24"/>
        </w:rPr>
      </w:pPr>
      <w:hyperlink r:id="rId9" w:history="1">
        <w:r w:rsidR="00E16C3A" w:rsidRPr="00611A43">
          <w:rPr>
            <w:rStyle w:val="Hyperlink"/>
            <w:rFonts w:cs="Times New Roman"/>
            <w:szCs w:val="24"/>
          </w:rPr>
          <w:t>g.kiemle@liverpool.ac.uk</w:t>
        </w:r>
      </w:hyperlink>
    </w:p>
    <w:p w14:paraId="5BCA0C20" w14:textId="77777777" w:rsidR="00E16C3A" w:rsidRPr="00611A43" w:rsidRDefault="004B16CB" w:rsidP="00E16C3A">
      <w:pPr>
        <w:jc w:val="center"/>
        <w:rPr>
          <w:rFonts w:cs="Times New Roman"/>
          <w:szCs w:val="24"/>
        </w:rPr>
      </w:pPr>
      <w:hyperlink r:id="rId10" w:history="1">
        <w:r w:rsidR="00E16C3A" w:rsidRPr="00611A43">
          <w:rPr>
            <w:rStyle w:val="Hyperlink"/>
            <w:rFonts w:cs="Times New Roman"/>
            <w:szCs w:val="24"/>
          </w:rPr>
          <w:t>pauline.slade@liverpool.ac.uk</w:t>
        </w:r>
      </w:hyperlink>
    </w:p>
    <w:p w14:paraId="71401744" w14:textId="77777777" w:rsidR="00E16C3A" w:rsidRPr="00611A43" w:rsidRDefault="00E16C3A" w:rsidP="00E16C3A">
      <w:pPr>
        <w:jc w:val="center"/>
        <w:rPr>
          <w:rFonts w:cs="Times New Roman"/>
          <w:szCs w:val="24"/>
        </w:rPr>
      </w:pPr>
      <w:r w:rsidRPr="00611A43">
        <w:rPr>
          <w:rFonts w:cs="Times New Roman"/>
          <w:szCs w:val="24"/>
        </w:rPr>
        <w:t xml:space="preserve">Corresponding author: </w:t>
      </w:r>
      <w:r w:rsidR="007554CA" w:rsidRPr="00611A43">
        <w:rPr>
          <w:rFonts w:cs="Times New Roman"/>
          <w:szCs w:val="24"/>
        </w:rPr>
        <w:t xml:space="preserve">Dr </w:t>
      </w:r>
      <w:r w:rsidRPr="00611A43">
        <w:rPr>
          <w:rFonts w:cs="Times New Roman"/>
          <w:szCs w:val="24"/>
        </w:rPr>
        <w:t xml:space="preserve">Amy Waugh (clinical psychologist), Clinical Health Psychology, </w:t>
      </w:r>
      <w:r w:rsidR="00123B18">
        <w:rPr>
          <w:rFonts w:cs="Times New Roman"/>
          <w:szCs w:val="24"/>
        </w:rPr>
        <w:t>C</w:t>
      </w:r>
      <w:r w:rsidRPr="00611A43">
        <w:rPr>
          <w:rFonts w:cs="Times New Roman"/>
          <w:szCs w:val="24"/>
        </w:rPr>
        <w:t xml:space="preserve">linical </w:t>
      </w:r>
      <w:r w:rsidR="00123B18">
        <w:rPr>
          <w:rFonts w:cs="Times New Roman"/>
          <w:szCs w:val="24"/>
        </w:rPr>
        <w:t>S</w:t>
      </w:r>
      <w:r w:rsidR="00035CF8">
        <w:rPr>
          <w:rFonts w:cs="Times New Roman"/>
          <w:szCs w:val="24"/>
        </w:rPr>
        <w:t>ciences B</w:t>
      </w:r>
      <w:r w:rsidRPr="00611A43">
        <w:rPr>
          <w:rFonts w:cs="Times New Roman"/>
          <w:szCs w:val="24"/>
        </w:rPr>
        <w:t>uilding, Salford Royal Hospital,</w:t>
      </w:r>
      <w:r w:rsidR="00035CF8">
        <w:rPr>
          <w:rFonts w:cs="Times New Roman"/>
          <w:szCs w:val="24"/>
        </w:rPr>
        <w:t xml:space="preserve"> Stott Lane,</w:t>
      </w:r>
      <w:r w:rsidRPr="00611A43">
        <w:rPr>
          <w:rFonts w:cs="Times New Roman"/>
          <w:szCs w:val="24"/>
        </w:rPr>
        <w:t xml:space="preserve"> M6 8HD</w:t>
      </w:r>
    </w:p>
    <w:p w14:paraId="42C97E45" w14:textId="77777777" w:rsidR="00E16C3A" w:rsidRDefault="00E16C3A" w:rsidP="00E16C3A">
      <w:pPr>
        <w:jc w:val="center"/>
        <w:rPr>
          <w:rFonts w:cs="Times New Roman"/>
          <w:b/>
          <w:szCs w:val="24"/>
        </w:rPr>
      </w:pPr>
    </w:p>
    <w:p w14:paraId="46FDEC91" w14:textId="03395B77" w:rsidR="005F2A6D" w:rsidRDefault="008A7B0C" w:rsidP="00E16C3A">
      <w:pPr>
        <w:jc w:val="center"/>
        <w:rPr>
          <w:rFonts w:cs="Times New Roman"/>
          <w:szCs w:val="24"/>
        </w:rPr>
      </w:pPr>
      <w:r>
        <w:rPr>
          <w:rFonts w:cs="Times New Roman"/>
          <w:szCs w:val="24"/>
        </w:rPr>
        <w:t xml:space="preserve">Word count = </w:t>
      </w:r>
      <w:r w:rsidR="003329EE" w:rsidRPr="003329EE">
        <w:rPr>
          <w:rFonts w:cs="Times New Roman"/>
          <w:szCs w:val="24"/>
        </w:rPr>
        <w:t>627</w:t>
      </w:r>
      <w:r w:rsidR="00311172">
        <w:rPr>
          <w:rFonts w:cs="Times New Roman"/>
          <w:szCs w:val="24"/>
        </w:rPr>
        <w:t>1</w:t>
      </w:r>
      <w:r w:rsidR="005F2A6D" w:rsidRPr="003329EE">
        <w:rPr>
          <w:rFonts w:cs="Times New Roman"/>
          <w:szCs w:val="24"/>
        </w:rPr>
        <w:t>/6000</w:t>
      </w:r>
      <w:r w:rsidR="005F2A6D" w:rsidRPr="005F2A6D">
        <w:rPr>
          <w:rFonts w:cs="Times New Roman"/>
          <w:szCs w:val="24"/>
        </w:rPr>
        <w:t xml:space="preserve"> (including abstract and references, excluding tables and figures)</w:t>
      </w:r>
    </w:p>
    <w:p w14:paraId="5711657E" w14:textId="77777777" w:rsidR="00A666E2" w:rsidRDefault="00A666E2" w:rsidP="00E16C3A">
      <w:pPr>
        <w:jc w:val="center"/>
        <w:rPr>
          <w:rFonts w:cs="Times New Roman"/>
          <w:szCs w:val="24"/>
        </w:rPr>
      </w:pPr>
    </w:p>
    <w:p w14:paraId="516F7F7E" w14:textId="243392E7" w:rsidR="00A666E2" w:rsidRPr="005F2A6D" w:rsidRDefault="00A666E2" w:rsidP="00E16C3A">
      <w:pPr>
        <w:jc w:val="center"/>
        <w:rPr>
          <w:rFonts w:cs="Times New Roman"/>
          <w:szCs w:val="24"/>
        </w:rPr>
      </w:pPr>
      <w:r>
        <w:rPr>
          <w:rFonts w:cs="Times New Roman"/>
          <w:szCs w:val="24"/>
        </w:rPr>
        <w:t>Acknowledgements: Dr Lyndsey Holt (</w:t>
      </w:r>
      <w:r w:rsidR="00BE7B49">
        <w:rPr>
          <w:rFonts w:cs="Times New Roman"/>
          <w:szCs w:val="24"/>
        </w:rPr>
        <w:t>c</w:t>
      </w:r>
      <w:r>
        <w:rPr>
          <w:rFonts w:cs="Times New Roman"/>
          <w:szCs w:val="24"/>
        </w:rPr>
        <w:t xml:space="preserve">linical </w:t>
      </w:r>
      <w:r w:rsidR="00BE7B49">
        <w:rPr>
          <w:rFonts w:cs="Times New Roman"/>
          <w:szCs w:val="24"/>
        </w:rPr>
        <w:t>p</w:t>
      </w:r>
      <w:r>
        <w:rPr>
          <w:rFonts w:cs="Times New Roman"/>
          <w:szCs w:val="24"/>
        </w:rPr>
        <w:t>sychologist)</w:t>
      </w:r>
    </w:p>
    <w:p w14:paraId="166945CE" w14:textId="77777777" w:rsidR="00953478" w:rsidRDefault="00953478" w:rsidP="00953478">
      <w:pPr>
        <w:rPr>
          <w:rFonts w:cs="Times New Roman"/>
          <w:b/>
          <w:szCs w:val="24"/>
        </w:rPr>
      </w:pPr>
      <w:r>
        <w:rPr>
          <w:rFonts w:cs="Times New Roman"/>
          <w:b/>
          <w:szCs w:val="24"/>
        </w:rPr>
        <w:br w:type="page"/>
      </w:r>
    </w:p>
    <w:p w14:paraId="5FA79C1E" w14:textId="77777777" w:rsidR="00953478" w:rsidRPr="009A7D8C" w:rsidRDefault="00953478" w:rsidP="00953478">
      <w:pPr>
        <w:pStyle w:val="Heading2"/>
      </w:pPr>
      <w:bookmarkStart w:id="1" w:name="_Toc452451366"/>
      <w:r w:rsidRPr="009A7D8C">
        <w:lastRenderedPageBreak/>
        <w:t>Abstract</w:t>
      </w:r>
      <w:bookmarkEnd w:id="1"/>
    </w:p>
    <w:p w14:paraId="3C1D1226" w14:textId="77777777" w:rsidR="00953478" w:rsidRPr="00BD2B6F" w:rsidRDefault="00953478" w:rsidP="00953478">
      <w:pPr>
        <w:spacing w:after="0" w:line="480" w:lineRule="auto"/>
        <w:rPr>
          <w:rFonts w:cs="Times New Roman"/>
          <w:szCs w:val="24"/>
        </w:rPr>
      </w:pPr>
      <w:r w:rsidRPr="00BD2B6F">
        <w:rPr>
          <w:rFonts w:cs="Times New Roman"/>
          <w:b/>
          <w:szCs w:val="24"/>
        </w:rPr>
        <w:t xml:space="preserve">Background: </w:t>
      </w:r>
      <w:r>
        <w:rPr>
          <w:rFonts w:cs="Times New Roman"/>
          <w:szCs w:val="24"/>
        </w:rPr>
        <w:t>The death of a child of</w:t>
      </w:r>
      <w:r w:rsidRPr="00BD2B6F">
        <w:rPr>
          <w:rFonts w:cs="Times New Roman"/>
          <w:szCs w:val="24"/>
        </w:rPr>
        <w:t xml:space="preserve"> any age</w:t>
      </w:r>
      <w:r>
        <w:rPr>
          <w:rFonts w:cs="Times New Roman"/>
          <w:szCs w:val="24"/>
        </w:rPr>
        <w:t xml:space="preserve"> can be</w:t>
      </w:r>
      <w:r w:rsidRPr="00BD2B6F">
        <w:rPr>
          <w:rFonts w:cs="Times New Roman"/>
          <w:szCs w:val="24"/>
        </w:rPr>
        <w:t xml:space="preserve"> traumatic and can leave be</w:t>
      </w:r>
      <w:r>
        <w:rPr>
          <w:rFonts w:cs="Times New Roman"/>
          <w:szCs w:val="24"/>
        </w:rPr>
        <w:t>reaved parents experiencing</w:t>
      </w:r>
      <w:r w:rsidRPr="00BD2B6F">
        <w:rPr>
          <w:rFonts w:cs="Times New Roman"/>
          <w:szCs w:val="24"/>
        </w:rPr>
        <w:t xml:space="preserve"> negative </w:t>
      </w:r>
      <w:r w:rsidR="00BD379A">
        <w:rPr>
          <w:rFonts w:cs="Times New Roman"/>
          <w:szCs w:val="24"/>
        </w:rPr>
        <w:t xml:space="preserve">psychological </w:t>
      </w:r>
      <w:r w:rsidRPr="00BD2B6F">
        <w:rPr>
          <w:rFonts w:cs="Times New Roman"/>
          <w:szCs w:val="24"/>
        </w:rPr>
        <w:t>outcomes. Recent research has shown the potential utility for understandin</w:t>
      </w:r>
      <w:r>
        <w:rPr>
          <w:rFonts w:cs="Times New Roman"/>
          <w:szCs w:val="24"/>
        </w:rPr>
        <w:t xml:space="preserve">g more about the development of </w:t>
      </w:r>
      <w:r w:rsidRPr="00BD2B6F">
        <w:rPr>
          <w:rFonts w:cs="Times New Roman"/>
          <w:szCs w:val="24"/>
        </w:rPr>
        <w:t>post-traumatic growth following bereavement</w:t>
      </w:r>
      <w:r>
        <w:rPr>
          <w:rFonts w:cs="Times New Roman"/>
          <w:szCs w:val="24"/>
        </w:rPr>
        <w:t>.</w:t>
      </w:r>
    </w:p>
    <w:p w14:paraId="424E212F" w14:textId="7061DB2A" w:rsidR="00953478" w:rsidRDefault="00953478" w:rsidP="00953478">
      <w:pPr>
        <w:spacing w:after="0" w:line="480" w:lineRule="auto"/>
        <w:rPr>
          <w:rFonts w:cs="Times New Roman"/>
          <w:szCs w:val="24"/>
        </w:rPr>
      </w:pPr>
      <w:r w:rsidRPr="00BD2B6F">
        <w:rPr>
          <w:rFonts w:cs="Times New Roman"/>
          <w:b/>
          <w:szCs w:val="24"/>
        </w:rPr>
        <w:t xml:space="preserve">Objective: </w:t>
      </w:r>
      <w:r w:rsidRPr="00BD2B6F">
        <w:rPr>
          <w:rFonts w:cs="Times New Roman"/>
          <w:szCs w:val="24"/>
        </w:rPr>
        <w:t>This paper sought to</w:t>
      </w:r>
      <w:r>
        <w:rPr>
          <w:rFonts w:cs="Times New Roman"/>
          <w:szCs w:val="24"/>
        </w:rPr>
        <w:t xml:space="preserve"> identify</w:t>
      </w:r>
      <w:r w:rsidRPr="00BD2B6F">
        <w:rPr>
          <w:rFonts w:cs="Times New Roman"/>
          <w:szCs w:val="24"/>
        </w:rPr>
        <w:t xml:space="preserve"> the aspects of post-traumatic growth experienced by bereaved parents</w:t>
      </w:r>
      <w:r w:rsidR="00513187">
        <w:rPr>
          <w:rFonts w:cs="Times New Roman"/>
          <w:szCs w:val="24"/>
        </w:rPr>
        <w:t xml:space="preserve"> and </w:t>
      </w:r>
      <w:r w:rsidRPr="00BD2B6F">
        <w:rPr>
          <w:rFonts w:cs="Times New Roman"/>
          <w:szCs w:val="24"/>
        </w:rPr>
        <w:t>the factors that may be involved in facilitating or preventing post-traumatic growth</w:t>
      </w:r>
      <w:r w:rsidR="00BD379A">
        <w:rPr>
          <w:rFonts w:cs="Times New Roman"/>
          <w:szCs w:val="24"/>
        </w:rPr>
        <w:t>.</w:t>
      </w:r>
    </w:p>
    <w:p w14:paraId="4A5BD8B2" w14:textId="77777777" w:rsidR="00953478" w:rsidRPr="00BD2B6F" w:rsidRDefault="00953478" w:rsidP="00953478">
      <w:pPr>
        <w:spacing w:after="0" w:line="480" w:lineRule="auto"/>
        <w:rPr>
          <w:rFonts w:cs="Times New Roman"/>
          <w:szCs w:val="24"/>
        </w:rPr>
      </w:pPr>
      <w:r w:rsidRPr="00BD2B6F">
        <w:rPr>
          <w:rFonts w:cs="Times New Roman"/>
          <w:b/>
          <w:szCs w:val="24"/>
        </w:rPr>
        <w:t xml:space="preserve">Methods: </w:t>
      </w:r>
      <w:r w:rsidRPr="00BD2B6F">
        <w:rPr>
          <w:rFonts w:cs="Times New Roman"/>
          <w:szCs w:val="24"/>
        </w:rPr>
        <w:t xml:space="preserve">A systematic </w:t>
      </w:r>
      <w:r w:rsidR="00123B18">
        <w:rPr>
          <w:rFonts w:cs="Times New Roman"/>
          <w:szCs w:val="24"/>
        </w:rPr>
        <w:t>search</w:t>
      </w:r>
      <w:r w:rsidR="002828D7">
        <w:rPr>
          <w:rFonts w:cs="Times New Roman"/>
          <w:szCs w:val="24"/>
        </w:rPr>
        <w:t xml:space="preserve"> </w:t>
      </w:r>
      <w:r w:rsidR="002828D7" w:rsidRPr="00305451">
        <w:rPr>
          <w:rFonts w:cs="Times New Roman"/>
          <w:szCs w:val="24"/>
        </w:rPr>
        <w:t>of</w:t>
      </w:r>
      <w:r w:rsidRPr="00BD2B6F">
        <w:rPr>
          <w:rFonts w:cs="Times New Roman"/>
          <w:szCs w:val="24"/>
        </w:rPr>
        <w:t xml:space="preserve"> peer</w:t>
      </w:r>
      <w:r w:rsidR="00123B18">
        <w:rPr>
          <w:rFonts w:cs="Times New Roman"/>
          <w:szCs w:val="24"/>
        </w:rPr>
        <w:t>-</w:t>
      </w:r>
      <w:r w:rsidRPr="00BD2B6F">
        <w:rPr>
          <w:rFonts w:cs="Times New Roman"/>
          <w:szCs w:val="24"/>
        </w:rPr>
        <w:t>reviewed articles with a primary focus on positive personal growth in bereaved parents was conducted. Thirteen articles met the inclusion criteria</w:t>
      </w:r>
      <w:r>
        <w:rPr>
          <w:rFonts w:cs="Times New Roman"/>
          <w:szCs w:val="24"/>
        </w:rPr>
        <w:t>, and</w:t>
      </w:r>
      <w:r w:rsidRPr="00BD2B6F">
        <w:rPr>
          <w:rFonts w:cs="Times New Roman"/>
          <w:szCs w:val="24"/>
        </w:rPr>
        <w:t xml:space="preserve"> were analysed and synthesised according to common and divergent themes. </w:t>
      </w:r>
    </w:p>
    <w:p w14:paraId="40950F96" w14:textId="6A8B36B7" w:rsidR="00953478" w:rsidRPr="00BD2B6F" w:rsidRDefault="00953478" w:rsidP="00953478">
      <w:pPr>
        <w:spacing w:after="0" w:line="480" w:lineRule="auto"/>
        <w:rPr>
          <w:rFonts w:cs="Times New Roman"/>
          <w:b/>
          <w:szCs w:val="24"/>
        </w:rPr>
      </w:pPr>
      <w:r w:rsidRPr="00BD2B6F">
        <w:rPr>
          <w:rFonts w:cs="Times New Roman"/>
          <w:b/>
          <w:szCs w:val="24"/>
        </w:rPr>
        <w:t>Results:</w:t>
      </w:r>
      <w:r w:rsidR="00305451">
        <w:rPr>
          <w:rFonts w:cs="Times New Roman"/>
          <w:b/>
          <w:szCs w:val="24"/>
        </w:rPr>
        <w:t xml:space="preserve"> </w:t>
      </w:r>
      <w:r>
        <w:rPr>
          <w:rFonts w:cs="Times New Roman"/>
          <w:szCs w:val="24"/>
        </w:rPr>
        <w:t>B</w:t>
      </w:r>
      <w:r w:rsidRPr="00BD2B6F">
        <w:rPr>
          <w:rFonts w:cs="Times New Roman"/>
          <w:szCs w:val="24"/>
        </w:rPr>
        <w:t xml:space="preserve">ereaved parents were able to experience elements of </w:t>
      </w:r>
      <w:r>
        <w:rPr>
          <w:rFonts w:cs="Times New Roman"/>
          <w:szCs w:val="24"/>
        </w:rPr>
        <w:t xml:space="preserve">growth </w:t>
      </w:r>
      <w:r w:rsidRPr="00BD2B6F">
        <w:rPr>
          <w:rFonts w:cs="Times New Roman"/>
          <w:szCs w:val="24"/>
        </w:rPr>
        <w:t>proposed by the post-traumatic growth model</w:t>
      </w:r>
      <w:r w:rsidR="00035CF8">
        <w:rPr>
          <w:rFonts w:cs="Times New Roman"/>
          <w:szCs w:val="24"/>
        </w:rPr>
        <w:t xml:space="preserve"> (Changes in self-perception, relationships, new possibilities, appreciation of life and existential views)</w:t>
      </w:r>
      <w:r>
        <w:rPr>
          <w:rFonts w:cs="Times New Roman"/>
          <w:szCs w:val="24"/>
        </w:rPr>
        <w:t xml:space="preserve">. The papers </w:t>
      </w:r>
      <w:r w:rsidR="00096539">
        <w:rPr>
          <w:rFonts w:cs="Times New Roman"/>
          <w:szCs w:val="24"/>
        </w:rPr>
        <w:t xml:space="preserve">also </w:t>
      </w:r>
      <w:r>
        <w:rPr>
          <w:rFonts w:cs="Times New Roman"/>
          <w:szCs w:val="24"/>
        </w:rPr>
        <w:t>indicated that (i) mothers appeared to experience more growth than fathers, (ii) cultural variation may impact on some participants’ experience of growth, and (iii) participants were able to identify growth</w:t>
      </w:r>
      <w:r w:rsidR="00E86EE0">
        <w:rPr>
          <w:rFonts w:cs="Times New Roman"/>
          <w:szCs w:val="24"/>
        </w:rPr>
        <w:t xml:space="preserve"> only</w:t>
      </w:r>
      <w:r>
        <w:rPr>
          <w:rFonts w:cs="Times New Roman"/>
          <w:szCs w:val="24"/>
        </w:rPr>
        <w:t xml:space="preserve"> once some time had passed. Potential f</w:t>
      </w:r>
      <w:r w:rsidRPr="00BD2B6F">
        <w:rPr>
          <w:rFonts w:cs="Times New Roman"/>
          <w:szCs w:val="24"/>
        </w:rPr>
        <w:t xml:space="preserve">acilitators of post-traumatic </w:t>
      </w:r>
      <w:r w:rsidR="00943CA5" w:rsidRPr="00BD2B6F">
        <w:rPr>
          <w:rFonts w:cs="Times New Roman"/>
          <w:szCs w:val="24"/>
        </w:rPr>
        <w:t>growth</w:t>
      </w:r>
      <w:r w:rsidR="00943CA5">
        <w:rPr>
          <w:rFonts w:cs="Times New Roman"/>
          <w:szCs w:val="24"/>
        </w:rPr>
        <w:t xml:space="preserve"> involved</w:t>
      </w:r>
      <w:r>
        <w:rPr>
          <w:rFonts w:cs="Times New Roman"/>
          <w:szCs w:val="24"/>
        </w:rPr>
        <w:t xml:space="preserve"> making meaning,</w:t>
      </w:r>
      <w:r w:rsidRPr="00305451">
        <w:rPr>
          <w:rFonts w:cs="Times New Roman"/>
          <w:szCs w:val="24"/>
        </w:rPr>
        <w:t xml:space="preserve"> </w:t>
      </w:r>
      <w:r w:rsidR="00824A6F" w:rsidRPr="00305451">
        <w:rPr>
          <w:rFonts w:cs="Times New Roman"/>
          <w:szCs w:val="24"/>
        </w:rPr>
        <w:t xml:space="preserve">keeping </w:t>
      </w:r>
      <w:r>
        <w:rPr>
          <w:rFonts w:cs="Times New Roman"/>
          <w:szCs w:val="24"/>
        </w:rPr>
        <w:t>ongoing bonds with the child, being with bereaved families, and family and personal characteristics. Social networks were identified as having the potential to be either a facilitator or a barrier to growth.</w:t>
      </w:r>
    </w:p>
    <w:p w14:paraId="3183CF0D" w14:textId="30886C7C" w:rsidR="00953478" w:rsidRDefault="00953478" w:rsidP="00953478">
      <w:pPr>
        <w:spacing w:after="0" w:line="480" w:lineRule="auto"/>
        <w:rPr>
          <w:rFonts w:cs="Times New Roman"/>
          <w:szCs w:val="24"/>
        </w:rPr>
      </w:pPr>
      <w:r w:rsidRPr="00BD2B6F">
        <w:rPr>
          <w:rFonts w:cs="Times New Roman"/>
          <w:b/>
          <w:szCs w:val="24"/>
        </w:rPr>
        <w:t>Conclusion</w:t>
      </w:r>
      <w:r>
        <w:rPr>
          <w:rFonts w:cs="Times New Roman"/>
          <w:b/>
          <w:szCs w:val="24"/>
        </w:rPr>
        <w:t>s</w:t>
      </w:r>
      <w:r w:rsidRPr="00BD2B6F">
        <w:rPr>
          <w:rFonts w:cs="Times New Roman"/>
          <w:b/>
          <w:szCs w:val="24"/>
        </w:rPr>
        <w:t xml:space="preserve">: </w:t>
      </w:r>
      <w:r w:rsidRPr="00BD2B6F">
        <w:rPr>
          <w:rFonts w:cs="Times New Roman"/>
          <w:szCs w:val="24"/>
        </w:rPr>
        <w:t xml:space="preserve">In addition to experiencing </w:t>
      </w:r>
      <w:r>
        <w:rPr>
          <w:rFonts w:cs="Times New Roman"/>
          <w:szCs w:val="24"/>
        </w:rPr>
        <w:t>grief</w:t>
      </w:r>
      <w:r w:rsidRPr="00BD2B6F">
        <w:rPr>
          <w:rFonts w:cs="Times New Roman"/>
          <w:szCs w:val="24"/>
        </w:rPr>
        <w:t>, bereaved parents</w:t>
      </w:r>
      <w:r>
        <w:rPr>
          <w:rFonts w:cs="Times New Roman"/>
          <w:szCs w:val="24"/>
        </w:rPr>
        <w:t xml:space="preserve"> </w:t>
      </w:r>
      <w:r w:rsidRPr="00305451">
        <w:rPr>
          <w:rFonts w:cs="Times New Roman"/>
          <w:szCs w:val="24"/>
        </w:rPr>
        <w:t>may</w:t>
      </w:r>
      <w:r w:rsidR="00B21190" w:rsidRPr="00305451">
        <w:rPr>
          <w:rFonts w:cs="Times New Roman"/>
          <w:szCs w:val="24"/>
        </w:rPr>
        <w:t xml:space="preserve"> experience</w:t>
      </w:r>
      <w:r w:rsidRPr="00305451">
        <w:rPr>
          <w:rFonts w:cs="Times New Roman"/>
          <w:szCs w:val="24"/>
        </w:rPr>
        <w:t xml:space="preserve"> </w:t>
      </w:r>
      <w:r w:rsidRPr="00BD2B6F">
        <w:rPr>
          <w:rFonts w:cs="Times New Roman"/>
          <w:szCs w:val="24"/>
        </w:rPr>
        <w:t>aspects of post-traumatic growth</w:t>
      </w:r>
      <w:r>
        <w:rPr>
          <w:rFonts w:cs="Times New Roman"/>
          <w:szCs w:val="24"/>
        </w:rPr>
        <w:t>, and a variety of factors have been identified as potential facilitators and barriers of these changes</w:t>
      </w:r>
      <w:r w:rsidRPr="00BD2B6F">
        <w:rPr>
          <w:rFonts w:cs="Times New Roman"/>
          <w:szCs w:val="24"/>
        </w:rPr>
        <w:t>.</w:t>
      </w:r>
      <w:r>
        <w:rPr>
          <w:rFonts w:cs="Times New Roman"/>
          <w:szCs w:val="24"/>
        </w:rPr>
        <w:t xml:space="preserve"> The findings may have implications for </w:t>
      </w:r>
      <w:r w:rsidR="00254E88">
        <w:rPr>
          <w:rFonts w:cs="Times New Roman"/>
          <w:szCs w:val="24"/>
        </w:rPr>
        <w:t>support services</w:t>
      </w:r>
      <w:r>
        <w:rPr>
          <w:rFonts w:cs="Times New Roman"/>
          <w:szCs w:val="24"/>
        </w:rPr>
        <w:t xml:space="preserve"> (e.g. expert-by-experience services). </w:t>
      </w:r>
    </w:p>
    <w:p w14:paraId="28AAEC3B" w14:textId="77777777" w:rsidR="006F1F43" w:rsidRPr="006F1F43" w:rsidRDefault="00953478" w:rsidP="006F1F43">
      <w:pPr>
        <w:spacing w:after="0" w:line="480" w:lineRule="auto"/>
        <w:rPr>
          <w:rFonts w:cs="Times New Roman"/>
          <w:b/>
          <w:szCs w:val="24"/>
        </w:rPr>
      </w:pPr>
      <w:r>
        <w:rPr>
          <w:rFonts w:cs="Times New Roman"/>
          <w:b/>
          <w:szCs w:val="24"/>
        </w:rPr>
        <w:t xml:space="preserve">Key </w:t>
      </w:r>
      <w:r w:rsidRPr="00267377">
        <w:rPr>
          <w:rFonts w:cs="Times New Roman"/>
          <w:b/>
          <w:szCs w:val="24"/>
        </w:rPr>
        <w:t>words</w:t>
      </w:r>
      <w:r>
        <w:rPr>
          <w:rFonts w:cs="Times New Roman"/>
          <w:b/>
          <w:szCs w:val="24"/>
        </w:rPr>
        <w:t xml:space="preserve">: </w:t>
      </w:r>
      <w:r>
        <w:rPr>
          <w:rFonts w:cs="Times New Roman"/>
          <w:szCs w:val="24"/>
        </w:rPr>
        <w:t>‘personal growth’, ‘bereavement’, ‘grief’, ‘mothers’, ‘fathers’, ‘death of a child’</w:t>
      </w:r>
      <w:bookmarkStart w:id="2" w:name="_Toc452451367"/>
      <w:r w:rsidR="006F1F43">
        <w:br w:type="page"/>
      </w:r>
    </w:p>
    <w:p w14:paraId="40356A5A" w14:textId="77777777" w:rsidR="00953478" w:rsidRPr="00C3449B" w:rsidRDefault="00953478" w:rsidP="00953478">
      <w:pPr>
        <w:pStyle w:val="Heading2"/>
      </w:pPr>
      <w:r w:rsidRPr="00C3449B">
        <w:lastRenderedPageBreak/>
        <w:t>Background</w:t>
      </w:r>
      <w:bookmarkEnd w:id="2"/>
    </w:p>
    <w:p w14:paraId="5C3DCD25" w14:textId="24409431" w:rsidR="00953478" w:rsidRPr="00BD2B6F" w:rsidRDefault="00953478" w:rsidP="00953478">
      <w:pPr>
        <w:spacing w:after="0" w:line="480" w:lineRule="auto"/>
        <w:ind w:firstLine="720"/>
        <w:rPr>
          <w:rFonts w:cs="Times New Roman"/>
          <w:b/>
          <w:szCs w:val="24"/>
          <w:u w:val="single"/>
        </w:rPr>
      </w:pPr>
      <w:r w:rsidRPr="00BD2B6F">
        <w:rPr>
          <w:rFonts w:cs="Times New Roman"/>
          <w:szCs w:val="24"/>
        </w:rPr>
        <w:t>The death of a child can lead to parents experiencing</w:t>
      </w:r>
      <w:r>
        <w:rPr>
          <w:rFonts w:cs="Times New Roman"/>
          <w:szCs w:val="24"/>
        </w:rPr>
        <w:t xml:space="preserve"> long-</w:t>
      </w:r>
      <w:r w:rsidRPr="00BD2B6F">
        <w:rPr>
          <w:rFonts w:cs="Times New Roman"/>
          <w:szCs w:val="24"/>
        </w:rPr>
        <w:t>term negative psychological responses, such as increased depressive symptoms (</w:t>
      </w:r>
      <w:r w:rsidRPr="00157CBA">
        <w:rPr>
          <w:rFonts w:cs="Times New Roman"/>
          <w:szCs w:val="24"/>
        </w:rPr>
        <w:t>Rogers, Floyd, Seltzer &amp; Hong, 2008</w:t>
      </w:r>
      <w:r w:rsidRPr="00BD2B6F">
        <w:rPr>
          <w:rFonts w:cs="Times New Roman"/>
          <w:szCs w:val="24"/>
        </w:rPr>
        <w:t>), anxiety (</w:t>
      </w:r>
      <w:r w:rsidRPr="00162482">
        <w:rPr>
          <w:rFonts w:cs="Times New Roman"/>
          <w:szCs w:val="24"/>
        </w:rPr>
        <w:t>Buchi et al., 2007</w:t>
      </w:r>
      <w:r w:rsidRPr="00BD2B6F">
        <w:rPr>
          <w:rFonts w:cs="Times New Roman"/>
          <w:szCs w:val="24"/>
        </w:rPr>
        <w:t>) and complicated grief (</w:t>
      </w:r>
      <w:r w:rsidRPr="00162482">
        <w:rPr>
          <w:rFonts w:cs="Times New Roman"/>
          <w:szCs w:val="24"/>
        </w:rPr>
        <w:t>Zetum</w:t>
      </w:r>
      <w:r>
        <w:rPr>
          <w:rFonts w:cs="Times New Roman"/>
          <w:szCs w:val="24"/>
        </w:rPr>
        <w:t>er e</w:t>
      </w:r>
      <w:r w:rsidRPr="00162482">
        <w:rPr>
          <w:rFonts w:cs="Times New Roman"/>
          <w:szCs w:val="24"/>
        </w:rPr>
        <w:t>t al</w:t>
      </w:r>
      <w:r>
        <w:rPr>
          <w:rFonts w:cs="Times New Roman"/>
          <w:szCs w:val="24"/>
        </w:rPr>
        <w:t xml:space="preserve">., </w:t>
      </w:r>
      <w:r w:rsidRPr="00162482">
        <w:rPr>
          <w:rFonts w:cs="Times New Roman"/>
          <w:szCs w:val="24"/>
        </w:rPr>
        <w:t>2015</w:t>
      </w:r>
      <w:r w:rsidRPr="00BD2B6F">
        <w:rPr>
          <w:rFonts w:cs="Times New Roman"/>
          <w:szCs w:val="24"/>
        </w:rPr>
        <w:t xml:space="preserve">). Bereaved parents have also </w:t>
      </w:r>
      <w:r w:rsidR="00684DD1">
        <w:rPr>
          <w:rFonts w:cs="Times New Roman"/>
          <w:szCs w:val="24"/>
        </w:rPr>
        <w:t xml:space="preserve">been found to experience </w:t>
      </w:r>
      <w:r w:rsidR="00684DD1" w:rsidRPr="00305451">
        <w:rPr>
          <w:rFonts w:cs="Times New Roman"/>
          <w:szCs w:val="24"/>
        </w:rPr>
        <w:t>relationship</w:t>
      </w:r>
      <w:r w:rsidRPr="00305451">
        <w:rPr>
          <w:rFonts w:cs="Times New Roman"/>
          <w:szCs w:val="24"/>
        </w:rPr>
        <w:t xml:space="preserve"> </w:t>
      </w:r>
      <w:r w:rsidRPr="00BD2B6F">
        <w:rPr>
          <w:rFonts w:cs="Times New Roman"/>
          <w:szCs w:val="24"/>
        </w:rPr>
        <w:t>difficulties (Rogers et al., 2008) and poorer physical health (Li, Hansen, Mortensen &amp; Olsen, 2002). In a study of bereavement outcomes, Gamino, Sewell and Easterling (2000) highlighted that one of the factors associated with</w:t>
      </w:r>
      <w:r>
        <w:rPr>
          <w:rFonts w:cs="Times New Roman"/>
          <w:szCs w:val="24"/>
        </w:rPr>
        <w:t xml:space="preserve"> increased</w:t>
      </w:r>
      <w:r w:rsidRPr="00BD2B6F">
        <w:rPr>
          <w:rFonts w:cs="Times New Roman"/>
          <w:szCs w:val="24"/>
        </w:rPr>
        <w:t xml:space="preserve"> experiences of grief was younger</w:t>
      </w:r>
      <w:r>
        <w:rPr>
          <w:rFonts w:cs="Times New Roman"/>
          <w:szCs w:val="24"/>
        </w:rPr>
        <w:t xml:space="preserve"> age of the deceased. E</w:t>
      </w:r>
      <w:r w:rsidRPr="00BD2B6F">
        <w:rPr>
          <w:rFonts w:cs="Times New Roman"/>
          <w:szCs w:val="24"/>
        </w:rPr>
        <w:t>ven if the child is an adu</w:t>
      </w:r>
      <w:r>
        <w:rPr>
          <w:rFonts w:cs="Times New Roman"/>
          <w:szCs w:val="24"/>
        </w:rPr>
        <w:t>lt at the time of the death,</w:t>
      </w:r>
      <w:r w:rsidRPr="00BD2B6F">
        <w:rPr>
          <w:rFonts w:cs="Times New Roman"/>
          <w:szCs w:val="24"/>
        </w:rPr>
        <w:t xml:space="preserve"> bereaved parent</w:t>
      </w:r>
      <w:r>
        <w:rPr>
          <w:rFonts w:cs="Times New Roman"/>
          <w:szCs w:val="24"/>
        </w:rPr>
        <w:t>s</w:t>
      </w:r>
      <w:r w:rsidRPr="00BD2B6F">
        <w:rPr>
          <w:rFonts w:cs="Times New Roman"/>
          <w:szCs w:val="24"/>
        </w:rPr>
        <w:t xml:space="preserve"> are likely to experience the death as unnatural </w:t>
      </w:r>
      <w:r>
        <w:rPr>
          <w:rFonts w:cs="Times New Roman"/>
          <w:szCs w:val="24"/>
        </w:rPr>
        <w:t>and untimely,</w:t>
      </w:r>
      <w:r w:rsidRPr="00BD2B6F">
        <w:rPr>
          <w:rFonts w:cs="Times New Roman"/>
          <w:szCs w:val="24"/>
        </w:rPr>
        <w:t xml:space="preserve"> and are faced with the seemingly incomprehensible task of trying to find some way of continuing to live without their child (Wheeler, 2002).</w:t>
      </w:r>
    </w:p>
    <w:p w14:paraId="49F3E519" w14:textId="77777777" w:rsidR="00953478" w:rsidRPr="00BD2B6F" w:rsidRDefault="00953478" w:rsidP="00953478">
      <w:pPr>
        <w:spacing w:after="0" w:line="480" w:lineRule="auto"/>
        <w:ind w:firstLine="720"/>
        <w:rPr>
          <w:rFonts w:cs="Times New Roman"/>
          <w:szCs w:val="24"/>
        </w:rPr>
      </w:pPr>
      <w:r>
        <w:rPr>
          <w:rFonts w:cs="Times New Roman"/>
          <w:szCs w:val="24"/>
        </w:rPr>
        <w:t>P</w:t>
      </w:r>
      <w:r w:rsidRPr="00BD2B6F">
        <w:rPr>
          <w:rFonts w:cs="Times New Roman"/>
          <w:szCs w:val="24"/>
        </w:rPr>
        <w:t>ost-</w:t>
      </w:r>
      <w:r>
        <w:rPr>
          <w:rFonts w:cs="Times New Roman"/>
          <w:szCs w:val="24"/>
        </w:rPr>
        <w:t>traumatic g</w:t>
      </w:r>
      <w:r w:rsidRPr="00BD2B6F">
        <w:rPr>
          <w:rFonts w:cs="Times New Roman"/>
          <w:szCs w:val="24"/>
        </w:rPr>
        <w:t xml:space="preserve">rowth proposes that in the struggle to cope with one’s trauma, and in </w:t>
      </w:r>
      <w:r w:rsidRPr="00913A4E">
        <w:rPr>
          <w:rFonts w:cs="Times New Roman"/>
          <w:szCs w:val="24"/>
        </w:rPr>
        <w:t xml:space="preserve">addition to experiencing negative outcomes, positive personal changes are possible (Tedeschi &amp; Calhoun, 2004). It is theorised that post-traumatic growth can manifest over five domains: </w:t>
      </w:r>
      <w:r>
        <w:rPr>
          <w:rFonts w:cs="Times New Roman"/>
          <w:szCs w:val="24"/>
        </w:rPr>
        <w:t xml:space="preserve">self-perception, </w:t>
      </w:r>
      <w:r w:rsidRPr="00913A4E">
        <w:rPr>
          <w:rFonts w:cs="Times New Roman"/>
          <w:szCs w:val="24"/>
        </w:rPr>
        <w:t xml:space="preserve">relating to others, new </w:t>
      </w:r>
      <w:r>
        <w:rPr>
          <w:rFonts w:cs="Times New Roman"/>
          <w:szCs w:val="24"/>
        </w:rPr>
        <w:t>possibilities, appreciation of life and existential change</w:t>
      </w:r>
      <w:r w:rsidRPr="00913A4E">
        <w:rPr>
          <w:rFonts w:cs="Times New Roman"/>
          <w:szCs w:val="24"/>
        </w:rPr>
        <w:t xml:space="preserve"> (Tedeschi &amp; Calhoun, 2004).</w:t>
      </w:r>
      <w:r>
        <w:rPr>
          <w:rFonts w:cs="Times New Roman"/>
          <w:szCs w:val="24"/>
        </w:rPr>
        <w:t xml:space="preserve"> Post-traumatic growth has been identified in many populations of individuals who have experienced a traumatic event (</w:t>
      </w:r>
      <w:r w:rsidRPr="00DA7079">
        <w:rPr>
          <w:rFonts w:cs="Times New Roman"/>
          <w:szCs w:val="24"/>
        </w:rPr>
        <w:t>Helgeson</w:t>
      </w:r>
      <w:r>
        <w:rPr>
          <w:rFonts w:cs="Times New Roman"/>
          <w:szCs w:val="24"/>
        </w:rPr>
        <w:t xml:space="preserve">, Reynolds &amp; Tomich, </w:t>
      </w:r>
      <w:r w:rsidRPr="005046C6">
        <w:rPr>
          <w:rFonts w:cs="Times New Roman"/>
          <w:szCs w:val="24"/>
        </w:rPr>
        <w:t>2006</w:t>
      </w:r>
      <w:r>
        <w:rPr>
          <w:rFonts w:cs="Times New Roman"/>
          <w:szCs w:val="24"/>
        </w:rPr>
        <w:t>).U</w:t>
      </w:r>
      <w:r w:rsidRPr="00BD2B6F">
        <w:rPr>
          <w:rFonts w:cs="Times New Roman"/>
          <w:szCs w:val="24"/>
        </w:rPr>
        <w:t>nderstandin</w:t>
      </w:r>
      <w:r>
        <w:rPr>
          <w:rFonts w:cs="Times New Roman"/>
          <w:szCs w:val="24"/>
        </w:rPr>
        <w:t>g how individuals experience post-traumatic growth</w:t>
      </w:r>
      <w:r w:rsidRPr="00BD2B6F">
        <w:rPr>
          <w:rFonts w:cs="Times New Roman"/>
          <w:szCs w:val="24"/>
        </w:rPr>
        <w:t xml:space="preserve"> is important in guiding holistic support (Tedeschi &amp; Calhoun, 1995). </w:t>
      </w:r>
    </w:p>
    <w:p w14:paraId="6428DF74" w14:textId="2DC117B4" w:rsidR="00953478" w:rsidRPr="00BD2B6F" w:rsidRDefault="00953478" w:rsidP="00953478">
      <w:pPr>
        <w:spacing w:after="0" w:line="480" w:lineRule="auto"/>
        <w:jc w:val="center"/>
        <w:rPr>
          <w:rFonts w:cs="Times New Roman"/>
          <w:b/>
          <w:szCs w:val="24"/>
          <w:u w:val="single"/>
        </w:rPr>
      </w:pPr>
      <w:r w:rsidRPr="00BD2B6F">
        <w:rPr>
          <w:rFonts w:cs="Times New Roman"/>
          <w:szCs w:val="24"/>
        </w:rPr>
        <w:t>Gamino and colleagues (2000) suggested that in addition to understanding the many negative responses to bereavement, it is valuable to understand more about adaptive responses to death</w:t>
      </w:r>
      <w:r w:rsidR="0049788E">
        <w:rPr>
          <w:rFonts w:cs="Times New Roman"/>
          <w:szCs w:val="24"/>
        </w:rPr>
        <w:t xml:space="preserve"> and the importance of understanding response to loss as on a continuum. Furthermore, Gamino and colleagues (2000) asserted that these more holistic understandings may provide new opportunities in therapeutic settings (e.g. being aware of possible</w:t>
      </w:r>
      <w:r w:rsidR="00F24E2F">
        <w:rPr>
          <w:rFonts w:cs="Times New Roman"/>
          <w:szCs w:val="24"/>
        </w:rPr>
        <w:t xml:space="preserve"> re-framing opportunities</w:t>
      </w:r>
      <w:r w:rsidR="0049788E">
        <w:rPr>
          <w:rFonts w:cs="Times New Roman"/>
          <w:szCs w:val="24"/>
        </w:rPr>
        <w:t>).</w:t>
      </w:r>
      <w:r w:rsidRPr="00BD2B6F">
        <w:rPr>
          <w:rFonts w:cs="Times New Roman"/>
          <w:szCs w:val="24"/>
        </w:rPr>
        <w:t xml:space="preserve"> The notion of</w:t>
      </w:r>
      <w:r>
        <w:rPr>
          <w:rFonts w:cs="Times New Roman"/>
          <w:szCs w:val="24"/>
        </w:rPr>
        <w:t xml:space="preserve"> post-traumatic growth</w:t>
      </w:r>
      <w:r w:rsidRPr="00BD2B6F">
        <w:rPr>
          <w:rFonts w:cs="Times New Roman"/>
          <w:szCs w:val="24"/>
        </w:rPr>
        <w:t xml:space="preserve"> has been applied to bereavement research (Calhoun, Tedeschi, Cann &amp; Hanks, 2010); however Calhoun and colleagues</w:t>
      </w:r>
      <w:r>
        <w:rPr>
          <w:rFonts w:cs="Times New Roman"/>
          <w:szCs w:val="24"/>
        </w:rPr>
        <w:t xml:space="preserve"> (2010)</w:t>
      </w:r>
      <w:r w:rsidRPr="00BD2B6F">
        <w:rPr>
          <w:rFonts w:cs="Times New Roman"/>
          <w:szCs w:val="24"/>
        </w:rPr>
        <w:t xml:space="preserve"> </w:t>
      </w:r>
      <w:r w:rsidRPr="00BD2B6F">
        <w:rPr>
          <w:rFonts w:cs="Times New Roman"/>
          <w:szCs w:val="24"/>
        </w:rPr>
        <w:lastRenderedPageBreak/>
        <w:t>are keen to emphasise that the identification of growth does not mean that distress is eliminated, and that often, both experiences will co-occur. Michael and Cooper (2013) cond</w:t>
      </w:r>
      <w:r>
        <w:rPr>
          <w:rFonts w:cs="Times New Roman"/>
          <w:szCs w:val="24"/>
        </w:rPr>
        <w:t>ucted a systematic review of post-traumatic growth</w:t>
      </w:r>
      <w:r w:rsidRPr="00BD2B6F">
        <w:rPr>
          <w:rFonts w:cs="Times New Roman"/>
          <w:szCs w:val="24"/>
        </w:rPr>
        <w:t xml:space="preserve"> in bereaved populations, which demonstrated that post-traumatic growth </w:t>
      </w:r>
      <w:r w:rsidR="00F24E2F">
        <w:rPr>
          <w:rFonts w:cs="Times New Roman"/>
          <w:szCs w:val="24"/>
        </w:rPr>
        <w:t>can be</w:t>
      </w:r>
      <w:r w:rsidRPr="00BD2B6F">
        <w:rPr>
          <w:rFonts w:cs="Times New Roman"/>
          <w:szCs w:val="24"/>
        </w:rPr>
        <w:t xml:space="preserve"> experienced by</w:t>
      </w:r>
      <w:r>
        <w:rPr>
          <w:rFonts w:cs="Times New Roman"/>
          <w:szCs w:val="24"/>
        </w:rPr>
        <w:t xml:space="preserve"> bereaved individuals. They identified potential mediators in the emergence of growth,</w:t>
      </w:r>
      <w:r w:rsidRPr="00BD2B6F">
        <w:rPr>
          <w:rFonts w:cs="Times New Roman"/>
          <w:szCs w:val="24"/>
        </w:rPr>
        <w:t xml:space="preserve"> which included social support, time since death, religion</w:t>
      </w:r>
      <w:r>
        <w:rPr>
          <w:rFonts w:cs="Times New Roman"/>
          <w:szCs w:val="24"/>
        </w:rPr>
        <w:t>,</w:t>
      </w:r>
      <w:r w:rsidRPr="00BD2B6F">
        <w:rPr>
          <w:rFonts w:cs="Times New Roman"/>
          <w:szCs w:val="24"/>
        </w:rPr>
        <w:t xml:space="preserve"> and active cognitive coping strategies</w:t>
      </w:r>
      <w:r>
        <w:rPr>
          <w:rFonts w:cs="Times New Roman"/>
          <w:szCs w:val="24"/>
        </w:rPr>
        <w:t xml:space="preserve"> (Michael &amp; Cooper, </w:t>
      </w:r>
      <w:r w:rsidRPr="00BD2B6F">
        <w:rPr>
          <w:rFonts w:cs="Times New Roman"/>
          <w:szCs w:val="24"/>
        </w:rPr>
        <w:t xml:space="preserve">2013). </w:t>
      </w:r>
      <w:r w:rsidR="00B368D5">
        <w:rPr>
          <w:rFonts w:cs="Times New Roman"/>
          <w:szCs w:val="24"/>
        </w:rPr>
        <w:t>T</w:t>
      </w:r>
      <w:r w:rsidR="00765972">
        <w:rPr>
          <w:rFonts w:cs="Times New Roman"/>
          <w:szCs w:val="24"/>
        </w:rPr>
        <w:t xml:space="preserve">he death of a child is a unique experience which is often associated with many negative outcomes. Therefore it is important to explore and understand post-traumatic growth in this population in the hope it may guide improved support. </w:t>
      </w:r>
    </w:p>
    <w:p w14:paraId="0F115576" w14:textId="77777777" w:rsidR="00953478" w:rsidRPr="001C4CD7" w:rsidRDefault="00953478" w:rsidP="00953478">
      <w:pPr>
        <w:rPr>
          <w:b/>
        </w:rPr>
      </w:pPr>
      <w:r w:rsidRPr="001C4CD7">
        <w:rPr>
          <w:b/>
        </w:rPr>
        <w:t>Objectives</w:t>
      </w:r>
    </w:p>
    <w:p w14:paraId="27084E0F" w14:textId="2494A322" w:rsidR="00953478" w:rsidRPr="00BD2B6F" w:rsidRDefault="000B6B24" w:rsidP="00953478">
      <w:pPr>
        <w:spacing w:after="0" w:line="480" w:lineRule="auto"/>
        <w:ind w:firstLine="360"/>
        <w:rPr>
          <w:rFonts w:cs="Times New Roman"/>
          <w:szCs w:val="24"/>
        </w:rPr>
      </w:pPr>
      <w:r>
        <w:rPr>
          <w:rFonts w:cs="Times New Roman"/>
          <w:szCs w:val="24"/>
        </w:rPr>
        <w:t xml:space="preserve">The established literature regarding the negative potential outcomes for bereaved parents in combination with </w:t>
      </w:r>
      <w:r w:rsidR="00953478" w:rsidRPr="00BD2B6F">
        <w:rPr>
          <w:rFonts w:cs="Times New Roman"/>
          <w:szCs w:val="24"/>
        </w:rPr>
        <w:t>emerging research for</w:t>
      </w:r>
      <w:r w:rsidR="00953478">
        <w:rPr>
          <w:rFonts w:cs="Times New Roman"/>
          <w:szCs w:val="24"/>
        </w:rPr>
        <w:t xml:space="preserve"> the</w:t>
      </w:r>
      <w:r w:rsidR="00953478" w:rsidRPr="00BD2B6F">
        <w:rPr>
          <w:rFonts w:cs="Times New Roman"/>
          <w:szCs w:val="24"/>
        </w:rPr>
        <w:t xml:space="preserve"> potential</w:t>
      </w:r>
      <w:r w:rsidR="00953478">
        <w:rPr>
          <w:rFonts w:cs="Times New Roman"/>
          <w:szCs w:val="24"/>
        </w:rPr>
        <w:t xml:space="preserve"> utility of</w:t>
      </w:r>
      <w:r w:rsidR="00953478" w:rsidRPr="00BD2B6F">
        <w:rPr>
          <w:rFonts w:cs="Times New Roman"/>
          <w:szCs w:val="24"/>
        </w:rPr>
        <w:t xml:space="preserve"> understanding more abou</w:t>
      </w:r>
      <w:r w:rsidR="00953478">
        <w:rPr>
          <w:rFonts w:cs="Times New Roman"/>
          <w:szCs w:val="24"/>
        </w:rPr>
        <w:t>t post-traumatic growth</w:t>
      </w:r>
      <w:r w:rsidR="00953478" w:rsidRPr="00BD2B6F">
        <w:rPr>
          <w:rFonts w:cs="Times New Roman"/>
          <w:szCs w:val="24"/>
        </w:rPr>
        <w:t xml:space="preserve"> in bereaved populations was the rationale for this systematic review</w:t>
      </w:r>
      <w:r w:rsidR="00953478">
        <w:rPr>
          <w:rFonts w:cs="Times New Roman"/>
          <w:szCs w:val="24"/>
        </w:rPr>
        <w:t>, which set out</w:t>
      </w:r>
      <w:r w:rsidR="00953478" w:rsidRPr="00BD2B6F">
        <w:rPr>
          <w:rFonts w:cs="Times New Roman"/>
          <w:szCs w:val="24"/>
        </w:rPr>
        <w:t xml:space="preserve"> to understand: </w:t>
      </w:r>
    </w:p>
    <w:p w14:paraId="04A76627" w14:textId="77777777" w:rsidR="00953478" w:rsidRPr="00BD2B6F" w:rsidRDefault="00953478" w:rsidP="00953478">
      <w:pPr>
        <w:pStyle w:val="ListParagraph"/>
        <w:numPr>
          <w:ilvl w:val="0"/>
          <w:numId w:val="1"/>
        </w:numPr>
        <w:spacing w:after="0" w:line="480" w:lineRule="auto"/>
        <w:rPr>
          <w:rFonts w:cs="Times New Roman"/>
          <w:szCs w:val="24"/>
        </w:rPr>
      </w:pPr>
      <w:r w:rsidRPr="00BD2B6F">
        <w:rPr>
          <w:rFonts w:cs="Times New Roman"/>
          <w:szCs w:val="24"/>
        </w:rPr>
        <w:t>What aspects of post-traumatic growth are experienced by bereaved parents</w:t>
      </w:r>
      <w:r>
        <w:rPr>
          <w:rFonts w:cs="Times New Roman"/>
          <w:szCs w:val="24"/>
        </w:rPr>
        <w:t>?</w:t>
      </w:r>
    </w:p>
    <w:p w14:paraId="25068B56" w14:textId="77777777" w:rsidR="00953478" w:rsidRPr="00BD2B6F" w:rsidRDefault="00953478" w:rsidP="00953478">
      <w:pPr>
        <w:pStyle w:val="ListParagraph"/>
        <w:numPr>
          <w:ilvl w:val="0"/>
          <w:numId w:val="1"/>
        </w:numPr>
        <w:spacing w:after="0" w:line="480" w:lineRule="auto"/>
        <w:rPr>
          <w:rFonts w:cs="Times New Roman"/>
          <w:szCs w:val="24"/>
        </w:rPr>
      </w:pPr>
      <w:r w:rsidRPr="00BD2B6F">
        <w:rPr>
          <w:rFonts w:cs="Times New Roman"/>
          <w:szCs w:val="24"/>
        </w:rPr>
        <w:t>What factors appear to be associated with facilitating or preventing post-traumatic growth in bereaved parents</w:t>
      </w:r>
      <w:r>
        <w:rPr>
          <w:rFonts w:cs="Times New Roman"/>
          <w:szCs w:val="24"/>
        </w:rPr>
        <w:t>?</w:t>
      </w:r>
    </w:p>
    <w:p w14:paraId="071C1951" w14:textId="77777777" w:rsidR="00953478" w:rsidRPr="00281B18" w:rsidRDefault="00953478" w:rsidP="00953478">
      <w:pPr>
        <w:pStyle w:val="ListParagraph"/>
        <w:numPr>
          <w:ilvl w:val="0"/>
          <w:numId w:val="1"/>
        </w:numPr>
        <w:spacing w:after="0" w:line="480" w:lineRule="auto"/>
        <w:rPr>
          <w:rFonts w:cs="Times New Roman"/>
          <w:szCs w:val="24"/>
        </w:rPr>
      </w:pPr>
      <w:r w:rsidRPr="00281B18">
        <w:rPr>
          <w:rFonts w:cs="Times New Roman"/>
          <w:szCs w:val="24"/>
        </w:rPr>
        <w:t>What are the gaps in the current understanding of bereaved parents’ experiences of post-traumatic growth</w:t>
      </w:r>
      <w:r w:rsidR="00597E17">
        <w:rPr>
          <w:rFonts w:cs="Times New Roman"/>
          <w:szCs w:val="24"/>
        </w:rPr>
        <w:t>?</w:t>
      </w:r>
    </w:p>
    <w:p w14:paraId="5C03FF4E" w14:textId="77777777" w:rsidR="00784E3A" w:rsidRDefault="00784E3A" w:rsidP="00953478">
      <w:pPr>
        <w:pStyle w:val="Heading2"/>
      </w:pPr>
      <w:bookmarkStart w:id="3" w:name="_Toc452451368"/>
    </w:p>
    <w:p w14:paraId="20664D19" w14:textId="77777777" w:rsidR="00953478" w:rsidRPr="00C3449B" w:rsidRDefault="00953478" w:rsidP="00953478">
      <w:pPr>
        <w:pStyle w:val="Heading2"/>
      </w:pPr>
      <w:r w:rsidRPr="00C3449B">
        <w:t>Method</w:t>
      </w:r>
      <w:bookmarkEnd w:id="3"/>
    </w:p>
    <w:p w14:paraId="0FA871EE" w14:textId="77777777" w:rsidR="00953478" w:rsidRPr="001C4CD7" w:rsidRDefault="00953478" w:rsidP="00953478">
      <w:pPr>
        <w:rPr>
          <w:b/>
        </w:rPr>
      </w:pPr>
      <w:r w:rsidRPr="001C4CD7">
        <w:rPr>
          <w:b/>
        </w:rPr>
        <w:t>Search strategy</w:t>
      </w:r>
    </w:p>
    <w:p w14:paraId="76CD5166" w14:textId="77777777" w:rsidR="0062313B" w:rsidRDefault="00953478" w:rsidP="0062313B">
      <w:pPr>
        <w:spacing w:after="0" w:line="480" w:lineRule="auto"/>
        <w:rPr>
          <w:rFonts w:cs="Times New Roman"/>
          <w:szCs w:val="24"/>
        </w:rPr>
      </w:pPr>
      <w:r w:rsidRPr="00BD2B6F">
        <w:rPr>
          <w:rFonts w:cs="Times New Roman"/>
          <w:szCs w:val="24"/>
        </w:rPr>
        <w:t xml:space="preserve">Current literature informed the development of a protocol </w:t>
      </w:r>
      <w:r>
        <w:rPr>
          <w:rFonts w:cs="Times New Roman"/>
          <w:szCs w:val="24"/>
        </w:rPr>
        <w:t>which</w:t>
      </w:r>
      <w:r w:rsidR="006F1F43">
        <w:rPr>
          <w:rFonts w:cs="Times New Roman"/>
          <w:szCs w:val="24"/>
        </w:rPr>
        <w:t xml:space="preserve"> guided the review</w:t>
      </w:r>
      <w:r w:rsidRPr="00BD2B6F">
        <w:rPr>
          <w:rFonts w:cs="Times New Roman"/>
          <w:szCs w:val="24"/>
        </w:rPr>
        <w:t xml:space="preserve">. Five electronic academic databases (Web of Science, PsychARTICLES, PsychINFO, CINAL and MEDLINE with full text) were used to retrieve </w:t>
      </w:r>
      <w:r w:rsidRPr="00630BBD">
        <w:rPr>
          <w:rFonts w:cs="Times New Roman"/>
          <w:szCs w:val="24"/>
        </w:rPr>
        <w:t>articles</w:t>
      </w:r>
      <w:r w:rsidR="00315E90">
        <w:rPr>
          <w:rFonts w:cs="Times New Roman"/>
          <w:szCs w:val="24"/>
        </w:rPr>
        <w:t xml:space="preserve"> in October 2015. A second search was </w:t>
      </w:r>
      <w:r w:rsidR="00315E90">
        <w:rPr>
          <w:rFonts w:cs="Times New Roman"/>
          <w:szCs w:val="24"/>
        </w:rPr>
        <w:lastRenderedPageBreak/>
        <w:t>conducted in July 2017 but no further articles met the criteria to be included during this search</w:t>
      </w:r>
      <w:r w:rsidRPr="00630BBD">
        <w:rPr>
          <w:rFonts w:cs="Times New Roman"/>
          <w:szCs w:val="24"/>
        </w:rPr>
        <w:t>. The</w:t>
      </w:r>
      <w:r w:rsidRPr="00BD2B6F">
        <w:rPr>
          <w:rFonts w:cs="Times New Roman"/>
          <w:szCs w:val="24"/>
        </w:rPr>
        <w:t xml:space="preserve"> search terms combined ‘growth terms’</w:t>
      </w:r>
      <w:r>
        <w:rPr>
          <w:rFonts w:cs="Times New Roman"/>
          <w:szCs w:val="24"/>
        </w:rPr>
        <w:t xml:space="preserve"> (p</w:t>
      </w:r>
      <w:r w:rsidRPr="00BD2B6F">
        <w:rPr>
          <w:rFonts w:cs="Times New Roman"/>
          <w:szCs w:val="24"/>
        </w:rPr>
        <w:t xml:space="preserve">ost-traumatic growth, positive growth, benefit finding, stress related growth, positive change, PTG, adjustment, positive adaptation), ‘parent terms’ (parent*, mother*, father*) and ‘death of a child terms’ (neonatal death, bereavement, grief, loss). </w:t>
      </w:r>
    </w:p>
    <w:p w14:paraId="3EC73BA8" w14:textId="77777777" w:rsidR="0062313B" w:rsidRDefault="0062313B" w:rsidP="0062313B">
      <w:pPr>
        <w:spacing w:after="0" w:line="480" w:lineRule="auto"/>
        <w:rPr>
          <w:rFonts w:cs="Times New Roman"/>
          <w:b/>
          <w:szCs w:val="24"/>
        </w:rPr>
      </w:pPr>
    </w:p>
    <w:p w14:paraId="2BB2AEA1" w14:textId="3DB8BF8C" w:rsidR="00953478" w:rsidRPr="001C4CD7" w:rsidRDefault="00953478" w:rsidP="00953478">
      <w:pPr>
        <w:rPr>
          <w:b/>
        </w:rPr>
      </w:pPr>
      <w:r w:rsidRPr="001C4CD7">
        <w:rPr>
          <w:b/>
        </w:rPr>
        <w:t>Selection of articles</w:t>
      </w:r>
    </w:p>
    <w:p w14:paraId="00E229D0" w14:textId="77777777" w:rsidR="00953478" w:rsidRDefault="00953478" w:rsidP="00953478">
      <w:pPr>
        <w:spacing w:after="0" w:line="480" w:lineRule="auto"/>
        <w:ind w:firstLine="720"/>
        <w:rPr>
          <w:rFonts w:cs="Times New Roman"/>
          <w:szCs w:val="24"/>
        </w:rPr>
      </w:pPr>
      <w:r w:rsidRPr="00BD2B6F">
        <w:rPr>
          <w:rFonts w:cs="Times New Roman"/>
          <w:szCs w:val="24"/>
        </w:rPr>
        <w:t xml:space="preserve">All retrieved articles were screened </w:t>
      </w:r>
      <w:r>
        <w:rPr>
          <w:rFonts w:cs="Times New Roman"/>
          <w:szCs w:val="24"/>
        </w:rPr>
        <w:t>using</w:t>
      </w:r>
      <w:r w:rsidRPr="00BD2B6F">
        <w:rPr>
          <w:rFonts w:cs="Times New Roman"/>
          <w:szCs w:val="24"/>
        </w:rPr>
        <w:t xml:space="preserve"> the following pre-determined criteria</w:t>
      </w:r>
      <w:r>
        <w:rPr>
          <w:rFonts w:cs="Times New Roman"/>
          <w:szCs w:val="24"/>
        </w:rPr>
        <w:t xml:space="preserve"> (see Figure 1):</w:t>
      </w:r>
      <w:r w:rsidRPr="00BD2B6F">
        <w:rPr>
          <w:rFonts w:cs="Times New Roman"/>
          <w:szCs w:val="24"/>
        </w:rPr>
        <w:t xml:space="preserve"> Articles were included if they were peer reviewed (excluding theses, reviews, commentaries, conference abstracts, </w:t>
      </w:r>
      <w:r>
        <w:rPr>
          <w:rFonts w:cs="Times New Roman"/>
          <w:szCs w:val="24"/>
        </w:rPr>
        <w:t xml:space="preserve">and </w:t>
      </w:r>
      <w:r w:rsidRPr="00BD2B6F">
        <w:rPr>
          <w:rFonts w:cs="Times New Roman"/>
          <w:szCs w:val="24"/>
        </w:rPr>
        <w:t xml:space="preserve">books), published in English at any time, reporting primary research with a focus on parents’ experience of </w:t>
      </w:r>
      <w:r>
        <w:rPr>
          <w:rFonts w:cs="Times New Roman"/>
          <w:szCs w:val="24"/>
        </w:rPr>
        <w:t>post-traumatic growth</w:t>
      </w:r>
      <w:r w:rsidRPr="00BD2B6F">
        <w:rPr>
          <w:rFonts w:cs="Times New Roman"/>
          <w:szCs w:val="24"/>
        </w:rPr>
        <w:t>, positive</w:t>
      </w:r>
      <w:r>
        <w:rPr>
          <w:rFonts w:cs="Times New Roman"/>
          <w:szCs w:val="24"/>
        </w:rPr>
        <w:t xml:space="preserve"> personal change or benefit-</w:t>
      </w:r>
      <w:r w:rsidRPr="00BD2B6F">
        <w:rPr>
          <w:rFonts w:cs="Times New Roman"/>
          <w:szCs w:val="24"/>
        </w:rPr>
        <w:t>finding following the death of their child of any age, including adult children, from any cause of death. Articles were excluded if they included experiences of other family members (e.g. siblings), or if they included miscarriage or stillbirth</w:t>
      </w:r>
      <w:r>
        <w:rPr>
          <w:rFonts w:cs="Times New Roman"/>
          <w:szCs w:val="24"/>
        </w:rPr>
        <w:t xml:space="preserve">. </w:t>
      </w:r>
      <w:r w:rsidRPr="00BD2B6F">
        <w:rPr>
          <w:rFonts w:cs="Times New Roman"/>
          <w:szCs w:val="24"/>
        </w:rPr>
        <w:t xml:space="preserve">Two raters (AW and LH) independently screened </w:t>
      </w:r>
      <w:r>
        <w:rPr>
          <w:rFonts w:cs="Times New Roman"/>
          <w:szCs w:val="24"/>
        </w:rPr>
        <w:t>all retrieved articles</w:t>
      </w:r>
      <w:r w:rsidRPr="00BD2B6F">
        <w:rPr>
          <w:rFonts w:cs="Times New Roman"/>
          <w:szCs w:val="24"/>
        </w:rPr>
        <w:t xml:space="preserve"> and subsequently discussed and agreed on articles to be included in the review; there was </w:t>
      </w:r>
      <w:r>
        <w:rPr>
          <w:rFonts w:cs="Times New Roman"/>
          <w:szCs w:val="24"/>
        </w:rPr>
        <w:t>unanimous</w:t>
      </w:r>
      <w:r w:rsidRPr="00BD2B6F">
        <w:rPr>
          <w:rFonts w:cs="Times New Roman"/>
          <w:szCs w:val="24"/>
        </w:rPr>
        <w:t xml:space="preserve"> agreement on papers to be included. </w:t>
      </w:r>
    </w:p>
    <w:p w14:paraId="7F6AC36F" w14:textId="77777777" w:rsidR="00953478" w:rsidRDefault="00953478" w:rsidP="00953478">
      <w:pPr>
        <w:rPr>
          <w:rFonts w:cs="Times New Roman"/>
          <w:szCs w:val="24"/>
        </w:rPr>
      </w:pPr>
    </w:p>
    <w:p w14:paraId="3DD88657" w14:textId="77777777" w:rsidR="00953478" w:rsidRPr="001C4CD7" w:rsidRDefault="00953478" w:rsidP="00953478">
      <w:pPr>
        <w:rPr>
          <w:b/>
        </w:rPr>
      </w:pPr>
      <w:r w:rsidRPr="001C4CD7">
        <w:rPr>
          <w:b/>
        </w:rPr>
        <w:t>Analysis</w:t>
      </w:r>
    </w:p>
    <w:p w14:paraId="22388949" w14:textId="690A0565" w:rsidR="00B32334" w:rsidRPr="00B32334" w:rsidRDefault="00B32334" w:rsidP="00B32334">
      <w:pPr>
        <w:spacing w:after="0" w:line="480" w:lineRule="auto"/>
        <w:rPr>
          <w:rFonts w:cs="Times New Roman"/>
          <w:color w:val="212121"/>
        </w:rPr>
      </w:pPr>
      <w:r w:rsidRPr="00B32334">
        <w:rPr>
          <w:rFonts w:cs="Times New Roman"/>
          <w:color w:val="212121"/>
        </w:rPr>
        <w:t>“Included articles were quality assessed using the Mixed Methods Appraisal Tool (</w:t>
      </w:r>
      <w:r w:rsidRPr="00B32334">
        <w:rPr>
          <w:rFonts w:cs="Times New Roman"/>
          <w:szCs w:val="24"/>
        </w:rPr>
        <w:t>Pluye et al., 2011; Table 1</w:t>
      </w:r>
      <w:r w:rsidRPr="00B32334">
        <w:rPr>
          <w:rFonts w:cs="Times New Roman"/>
          <w:color w:val="212121"/>
        </w:rPr>
        <w:t xml:space="preserve">).  </w:t>
      </w:r>
      <w:r w:rsidR="00D8316E">
        <w:rPr>
          <w:rFonts w:cs="Times New Roman"/>
          <w:color w:val="212121"/>
        </w:rPr>
        <w:t>Subsequently, a</w:t>
      </w:r>
      <w:r w:rsidRPr="00B32334">
        <w:rPr>
          <w:rFonts w:cs="Times New Roman"/>
          <w:color w:val="212121"/>
        </w:rPr>
        <w:t xml:space="preserve"> pre-determine</w:t>
      </w:r>
      <w:r w:rsidR="00D8316E">
        <w:rPr>
          <w:rFonts w:cs="Times New Roman"/>
          <w:color w:val="212121"/>
        </w:rPr>
        <w:t>d checklist</w:t>
      </w:r>
      <w:r w:rsidRPr="00B32334">
        <w:rPr>
          <w:rFonts w:cs="Times New Roman"/>
          <w:color w:val="212121"/>
        </w:rPr>
        <w:t xml:space="preserve"> guide</w:t>
      </w:r>
      <w:r w:rsidR="00D8316E">
        <w:rPr>
          <w:rFonts w:cs="Times New Roman"/>
          <w:color w:val="212121"/>
        </w:rPr>
        <w:t>d</w:t>
      </w:r>
      <w:r w:rsidRPr="00B32334">
        <w:rPr>
          <w:rFonts w:cs="Times New Roman"/>
          <w:color w:val="212121"/>
        </w:rPr>
        <w:t xml:space="preserve"> data extraction</w:t>
      </w:r>
      <w:r w:rsidR="00D8316E">
        <w:rPr>
          <w:rFonts w:cs="Times New Roman"/>
          <w:color w:val="212121"/>
        </w:rPr>
        <w:t xml:space="preserve"> and</w:t>
      </w:r>
      <w:r w:rsidRPr="00B32334">
        <w:rPr>
          <w:rFonts w:cs="Times New Roman"/>
          <w:color w:val="212121"/>
        </w:rPr>
        <w:t xml:space="preserve"> facilitated the identification of common themes pertaining to the review question. </w:t>
      </w:r>
      <w:r w:rsidR="00D8316E">
        <w:rPr>
          <w:rFonts w:cs="Times New Roman"/>
          <w:color w:val="212121"/>
        </w:rPr>
        <w:t>Initial groupings on how papers related to aspects of post-traumatic growth were proposed by the first author and discussed with second and third authors leading to a</w:t>
      </w:r>
      <w:r w:rsidRPr="00B32334">
        <w:rPr>
          <w:rFonts w:cs="Times New Roman"/>
          <w:color w:val="212121"/>
        </w:rPr>
        <w:t xml:space="preserve"> consensus decision regarding synthesis.”</w:t>
      </w:r>
    </w:p>
    <w:p w14:paraId="36A69724" w14:textId="7530EF0A" w:rsidR="00953478" w:rsidRPr="00BD2B6F" w:rsidRDefault="00B32334" w:rsidP="00B32334">
      <w:pPr>
        <w:spacing w:after="0" w:line="480" w:lineRule="auto"/>
        <w:ind w:firstLine="720"/>
        <w:rPr>
          <w:rFonts w:cs="Times New Roman"/>
          <w:szCs w:val="24"/>
        </w:rPr>
      </w:pPr>
      <w:r w:rsidRPr="00BD2B6F" w:rsidDel="00B32334">
        <w:rPr>
          <w:rFonts w:cs="Times New Roman"/>
          <w:szCs w:val="24"/>
        </w:rPr>
        <w:lastRenderedPageBreak/>
        <w:t xml:space="preserve"> </w:t>
      </w:r>
    </w:p>
    <w:p w14:paraId="30010A42" w14:textId="77777777" w:rsidR="00953478" w:rsidRPr="006F1F43" w:rsidRDefault="00953478" w:rsidP="006F1F43">
      <w:pPr>
        <w:pStyle w:val="Heading2"/>
        <w:rPr>
          <w:rFonts w:cs="Times New Roman"/>
          <w:szCs w:val="24"/>
        </w:rPr>
      </w:pPr>
      <w:r>
        <w:br w:type="page"/>
      </w:r>
      <w:bookmarkStart w:id="4" w:name="_Toc452451369"/>
      <w:r w:rsidRPr="00C3449B">
        <w:t>Results</w:t>
      </w:r>
      <w:bookmarkEnd w:id="4"/>
    </w:p>
    <w:p w14:paraId="32F35913" w14:textId="77777777" w:rsidR="00953478" w:rsidRPr="001C4CD7" w:rsidRDefault="00953478" w:rsidP="00953478">
      <w:pPr>
        <w:rPr>
          <w:b/>
        </w:rPr>
      </w:pPr>
      <w:r w:rsidRPr="001C4CD7">
        <w:rPr>
          <w:b/>
        </w:rPr>
        <w:t xml:space="preserve">Overview of included papers </w:t>
      </w:r>
    </w:p>
    <w:p w14:paraId="3CACF23D" w14:textId="77777777" w:rsidR="00953478" w:rsidRDefault="00953478" w:rsidP="00953478">
      <w:pPr>
        <w:spacing w:after="0" w:line="480" w:lineRule="auto"/>
        <w:ind w:firstLine="720"/>
        <w:rPr>
          <w:rFonts w:cs="Times New Roman"/>
          <w:szCs w:val="24"/>
        </w:rPr>
      </w:pPr>
      <w:r>
        <w:rPr>
          <w:rFonts w:cs="Times New Roman"/>
          <w:szCs w:val="24"/>
        </w:rPr>
        <w:t>Thirteen articles published be</w:t>
      </w:r>
      <w:r w:rsidR="00630BBD">
        <w:rPr>
          <w:rFonts w:cs="Times New Roman"/>
          <w:szCs w:val="24"/>
        </w:rPr>
        <w:t>tween July 1997 and June 2017</w:t>
      </w:r>
      <w:r>
        <w:rPr>
          <w:rFonts w:cs="Times New Roman"/>
          <w:szCs w:val="24"/>
        </w:rPr>
        <w:t xml:space="preserve"> met the inclusion criteria; a summary of study characteristics is provided in Table 2 and a summary of the aims and findings is provided in Table 3. </w:t>
      </w:r>
    </w:p>
    <w:p w14:paraId="51D5DAD0" w14:textId="77777777" w:rsidR="00953478" w:rsidRDefault="00953478" w:rsidP="00953478">
      <w:pPr>
        <w:rPr>
          <w:rFonts w:cs="Times New Roman"/>
          <w:szCs w:val="24"/>
        </w:rPr>
      </w:pPr>
    </w:p>
    <w:p w14:paraId="14383070" w14:textId="77777777" w:rsidR="00953478" w:rsidRPr="001C4CD7" w:rsidRDefault="00953478" w:rsidP="00953478">
      <w:pPr>
        <w:rPr>
          <w:b/>
        </w:rPr>
      </w:pPr>
      <w:r w:rsidRPr="001C4CD7">
        <w:rPr>
          <w:b/>
        </w:rPr>
        <w:t xml:space="preserve">Quality appraisal </w:t>
      </w:r>
    </w:p>
    <w:p w14:paraId="4AA6E81E" w14:textId="27F283BB" w:rsidR="00953478" w:rsidRDefault="00953478" w:rsidP="00EB4A0A">
      <w:pPr>
        <w:spacing w:after="0" w:line="480" w:lineRule="auto"/>
        <w:ind w:firstLine="720"/>
        <w:rPr>
          <w:rFonts w:cs="Times New Roman"/>
          <w:szCs w:val="24"/>
        </w:rPr>
        <w:sectPr w:rsidR="00953478" w:rsidSect="00E16C3A">
          <w:headerReference w:type="default" r:id="rId11"/>
          <w:footerReference w:type="default" r:id="rId12"/>
          <w:pgSz w:w="11906" w:h="16838"/>
          <w:pgMar w:top="1440" w:right="1440" w:bottom="1440" w:left="1440" w:header="708" w:footer="708" w:gutter="0"/>
          <w:pgNumType w:start="1"/>
          <w:cols w:space="708"/>
          <w:docGrid w:linePitch="360"/>
        </w:sectPr>
      </w:pPr>
      <w:r>
        <w:rPr>
          <w:rFonts w:cs="Times New Roman"/>
          <w:szCs w:val="24"/>
        </w:rPr>
        <w:t>A</w:t>
      </w:r>
      <w:r w:rsidRPr="005D6116">
        <w:rPr>
          <w:rFonts w:cs="Times New Roman"/>
          <w:szCs w:val="24"/>
        </w:rPr>
        <w:t xml:space="preserve">ll </w:t>
      </w:r>
      <w:r>
        <w:rPr>
          <w:rFonts w:cs="Times New Roman"/>
          <w:szCs w:val="24"/>
        </w:rPr>
        <w:t>studies utilised a cross-</w:t>
      </w:r>
      <w:r w:rsidRPr="005D6116">
        <w:rPr>
          <w:rFonts w:cs="Times New Roman"/>
          <w:szCs w:val="24"/>
        </w:rPr>
        <w:t xml:space="preserve">sectional </w:t>
      </w:r>
      <w:r>
        <w:rPr>
          <w:rFonts w:cs="Times New Roman"/>
          <w:szCs w:val="24"/>
        </w:rPr>
        <w:t xml:space="preserve">design, which does not allow the results to be understood in </w:t>
      </w:r>
      <w:r w:rsidRPr="00305451">
        <w:rPr>
          <w:rFonts w:cs="Times New Roman"/>
          <w:szCs w:val="24"/>
        </w:rPr>
        <w:t xml:space="preserve">terms of </w:t>
      </w:r>
      <w:r w:rsidR="0083620B" w:rsidRPr="00305451">
        <w:rPr>
          <w:rFonts w:cs="Times New Roman"/>
          <w:szCs w:val="24"/>
        </w:rPr>
        <w:t xml:space="preserve">any developmental </w:t>
      </w:r>
      <w:r w:rsidRPr="00305451">
        <w:rPr>
          <w:rFonts w:cs="Times New Roman"/>
          <w:szCs w:val="24"/>
        </w:rPr>
        <w:t xml:space="preserve">process </w:t>
      </w:r>
      <w:r w:rsidRPr="005D6116">
        <w:rPr>
          <w:rFonts w:cs="Times New Roman"/>
          <w:szCs w:val="24"/>
        </w:rPr>
        <w:t xml:space="preserve">of </w:t>
      </w:r>
      <w:r>
        <w:rPr>
          <w:rFonts w:cs="Times New Roman"/>
          <w:szCs w:val="24"/>
        </w:rPr>
        <w:t xml:space="preserve">post-traumatic growth, or cause and </w:t>
      </w:r>
      <w:r w:rsidRPr="005D6116">
        <w:rPr>
          <w:rFonts w:cs="Times New Roman"/>
          <w:szCs w:val="24"/>
        </w:rPr>
        <w:t>effect of particular factors</w:t>
      </w:r>
      <w:r>
        <w:rPr>
          <w:rFonts w:cs="Times New Roman"/>
          <w:szCs w:val="24"/>
        </w:rPr>
        <w:t>. Overall the methods</w:t>
      </w:r>
      <w:r w:rsidRPr="003A0455">
        <w:rPr>
          <w:rFonts w:cs="Times New Roman"/>
          <w:szCs w:val="24"/>
        </w:rPr>
        <w:t xml:space="preserve"> were clearly described, with the exceptio</w:t>
      </w:r>
      <w:r>
        <w:rPr>
          <w:rFonts w:cs="Times New Roman"/>
          <w:szCs w:val="24"/>
        </w:rPr>
        <w:t>n of Brabant, Forsyth and McFarlane’s</w:t>
      </w:r>
      <w:r w:rsidR="00305451">
        <w:rPr>
          <w:rFonts w:cs="Times New Roman"/>
          <w:szCs w:val="24"/>
        </w:rPr>
        <w:t xml:space="preserve"> </w:t>
      </w:r>
      <w:r>
        <w:rPr>
          <w:rFonts w:cs="Times New Roman"/>
          <w:szCs w:val="24"/>
        </w:rPr>
        <w:t>(1997) study, which provided limited information about their method and analysis. Q</w:t>
      </w:r>
      <w:r w:rsidRPr="003A0455">
        <w:rPr>
          <w:rFonts w:cs="Times New Roman"/>
          <w:szCs w:val="24"/>
        </w:rPr>
        <w:t>uantitative studies</w:t>
      </w:r>
      <w:r>
        <w:rPr>
          <w:rFonts w:cs="Times New Roman"/>
          <w:szCs w:val="24"/>
        </w:rPr>
        <w:t xml:space="preserve"> provided acceptable information regarding the</w:t>
      </w:r>
      <w:r w:rsidRPr="003A0455">
        <w:rPr>
          <w:rFonts w:cs="Times New Roman"/>
          <w:szCs w:val="24"/>
        </w:rPr>
        <w:t xml:space="preserve"> reliability and validity of their chosen measures</w:t>
      </w:r>
      <w:r>
        <w:rPr>
          <w:rFonts w:cs="Times New Roman"/>
          <w:szCs w:val="24"/>
        </w:rPr>
        <w:t>, and described rationales and procedures for data analysis</w:t>
      </w:r>
      <w:r w:rsidRPr="003A0455">
        <w:rPr>
          <w:rFonts w:cs="Times New Roman"/>
          <w:szCs w:val="24"/>
        </w:rPr>
        <w:t>.</w:t>
      </w:r>
      <w:r w:rsidR="00166014">
        <w:rPr>
          <w:rFonts w:cs="Times New Roman"/>
          <w:szCs w:val="24"/>
        </w:rPr>
        <w:t xml:space="preserve"> </w:t>
      </w:r>
      <w:r w:rsidRPr="003A0455">
        <w:rPr>
          <w:rFonts w:cs="Times New Roman"/>
          <w:szCs w:val="24"/>
        </w:rPr>
        <w:t>In qualitative studies</w:t>
      </w:r>
      <w:r>
        <w:rPr>
          <w:rFonts w:cs="Times New Roman"/>
          <w:szCs w:val="24"/>
        </w:rPr>
        <w:t>,</w:t>
      </w:r>
      <w:r w:rsidRPr="003A0455">
        <w:rPr>
          <w:rFonts w:cs="Times New Roman"/>
          <w:szCs w:val="24"/>
        </w:rPr>
        <w:t xml:space="preserve"> with the exception of Brabant et al. (1997</w:t>
      </w:r>
      <w:r>
        <w:rPr>
          <w:rFonts w:cs="Times New Roman"/>
          <w:szCs w:val="24"/>
        </w:rPr>
        <w:t xml:space="preserve">), </w:t>
      </w:r>
      <w:r w:rsidRPr="003A0455">
        <w:rPr>
          <w:rFonts w:cs="Times New Roman"/>
          <w:szCs w:val="24"/>
        </w:rPr>
        <w:t>the procedures for data analysis</w:t>
      </w:r>
      <w:r>
        <w:rPr>
          <w:rFonts w:cs="Times New Roman"/>
          <w:szCs w:val="24"/>
        </w:rPr>
        <w:t xml:space="preserve"> were clearly described</w:t>
      </w:r>
      <w:r w:rsidRPr="003A0455">
        <w:rPr>
          <w:rFonts w:cs="Times New Roman"/>
          <w:szCs w:val="24"/>
        </w:rPr>
        <w:t xml:space="preserve">.  However, </w:t>
      </w:r>
      <w:r w:rsidR="00660CE0">
        <w:rPr>
          <w:rFonts w:cs="Times New Roman"/>
          <w:szCs w:val="24"/>
        </w:rPr>
        <w:t xml:space="preserve">apart from the study by </w:t>
      </w:r>
      <w:r w:rsidR="00660CE0" w:rsidRPr="00166014">
        <w:rPr>
          <w:rFonts w:cs="Times New Roman"/>
          <w:szCs w:val="24"/>
        </w:rPr>
        <w:t>Reilly</w:t>
      </w:r>
      <w:r w:rsidRPr="00166014">
        <w:rPr>
          <w:rFonts w:eastAsia="Times New Roman" w:cs="Times New Roman"/>
          <w:szCs w:val="24"/>
        </w:rPr>
        <w:t xml:space="preserve">, </w:t>
      </w:r>
      <w:r>
        <w:rPr>
          <w:rFonts w:eastAsia="Times New Roman" w:cs="Times New Roman"/>
          <w:color w:val="000000"/>
          <w:szCs w:val="24"/>
        </w:rPr>
        <w:t>Huws, Hastings and</w:t>
      </w:r>
      <w:r w:rsidRPr="003A0455">
        <w:rPr>
          <w:rFonts w:eastAsia="Times New Roman" w:cs="Times New Roman"/>
          <w:color w:val="000000"/>
          <w:szCs w:val="24"/>
        </w:rPr>
        <w:t xml:space="preserve"> Vaughan (2008)</w:t>
      </w:r>
      <w:r w:rsidR="00281B18">
        <w:rPr>
          <w:rFonts w:eastAsia="Times New Roman" w:cs="Times New Roman"/>
          <w:color w:val="000000"/>
          <w:szCs w:val="24"/>
        </w:rPr>
        <w:t>,</w:t>
      </w:r>
      <w:r w:rsidR="00281B18" w:rsidRPr="003A0455">
        <w:rPr>
          <w:rFonts w:cs="Times New Roman"/>
          <w:szCs w:val="24"/>
        </w:rPr>
        <w:t xml:space="preserve"> qualitative</w:t>
      </w:r>
      <w:r w:rsidRPr="003A0455">
        <w:rPr>
          <w:rFonts w:cs="Times New Roman"/>
          <w:szCs w:val="24"/>
        </w:rPr>
        <w:t xml:space="preserve"> papers did not comment on their consideration </w:t>
      </w:r>
      <w:r>
        <w:rPr>
          <w:rFonts w:cs="Times New Roman"/>
          <w:szCs w:val="24"/>
        </w:rPr>
        <w:t>of</w:t>
      </w:r>
      <w:r w:rsidRPr="003A0455">
        <w:rPr>
          <w:rFonts w:cs="Times New Roman"/>
          <w:szCs w:val="24"/>
        </w:rPr>
        <w:t xml:space="preserve"> researchers</w:t>
      </w:r>
      <w:r>
        <w:rPr>
          <w:rFonts w:cs="Times New Roman"/>
          <w:szCs w:val="24"/>
        </w:rPr>
        <w:t>’</w:t>
      </w:r>
      <w:r w:rsidRPr="003A0455">
        <w:rPr>
          <w:rFonts w:cs="Times New Roman"/>
          <w:szCs w:val="24"/>
        </w:rPr>
        <w:t xml:space="preserve"> influence</w:t>
      </w:r>
      <w:r>
        <w:rPr>
          <w:rFonts w:cs="Times New Roman"/>
          <w:szCs w:val="24"/>
        </w:rPr>
        <w:t>,</w:t>
      </w:r>
      <w:r w:rsidRPr="003A0455">
        <w:rPr>
          <w:rFonts w:cs="Times New Roman"/>
          <w:szCs w:val="24"/>
        </w:rPr>
        <w:t xml:space="preserve"> either during </w:t>
      </w:r>
      <w:r>
        <w:rPr>
          <w:rFonts w:cs="Times New Roman"/>
          <w:szCs w:val="24"/>
        </w:rPr>
        <w:t>the data collection or the analy</w:t>
      </w:r>
      <w:r w:rsidRPr="003A0455">
        <w:rPr>
          <w:rFonts w:cs="Times New Roman"/>
          <w:szCs w:val="24"/>
        </w:rPr>
        <w:t>sis; this is important as</w:t>
      </w:r>
      <w:r w:rsidR="00035CF8">
        <w:rPr>
          <w:rFonts w:cs="Times New Roman"/>
          <w:szCs w:val="24"/>
        </w:rPr>
        <w:t xml:space="preserve"> biases may not be acknowledged</w:t>
      </w:r>
      <w:r w:rsidRPr="003A0455">
        <w:rPr>
          <w:rFonts w:cs="Times New Roman"/>
          <w:szCs w:val="24"/>
        </w:rPr>
        <w:t>.</w:t>
      </w:r>
      <w:r>
        <w:rPr>
          <w:rFonts w:cs="Times New Roman"/>
          <w:szCs w:val="24"/>
        </w:rPr>
        <w:t xml:space="preserve"> Three mixed method studies were included, two of which were case studies (e.g. Gerrish &amp; Bailey, 2012); however, further information regarding the consideration of combining these methodologies </w:t>
      </w:r>
      <w:r w:rsidR="00DE3989">
        <w:rPr>
          <w:rFonts w:cs="Times New Roman"/>
          <w:szCs w:val="24"/>
        </w:rPr>
        <w:t xml:space="preserve">within these studies </w:t>
      </w:r>
      <w:r>
        <w:rPr>
          <w:rFonts w:cs="Times New Roman"/>
          <w:szCs w:val="24"/>
        </w:rPr>
        <w:t xml:space="preserve">would have been helpful. Participants were typically female and reported being </w:t>
      </w:r>
      <w:r w:rsidRPr="008576B9">
        <w:rPr>
          <w:rFonts w:cs="Times New Roman"/>
          <w:szCs w:val="24"/>
        </w:rPr>
        <w:t>marri</w:t>
      </w:r>
      <w:r>
        <w:rPr>
          <w:rFonts w:cs="Times New Roman"/>
          <w:szCs w:val="24"/>
        </w:rPr>
        <w:t>ed</w:t>
      </w:r>
      <w:r w:rsidRPr="008576B9">
        <w:rPr>
          <w:rFonts w:cs="Times New Roman"/>
          <w:szCs w:val="24"/>
        </w:rPr>
        <w:t>, Caucasian</w:t>
      </w:r>
      <w:r>
        <w:rPr>
          <w:rFonts w:cs="Times New Roman"/>
          <w:szCs w:val="24"/>
        </w:rPr>
        <w:t>, and from middle to high socioeconomic background, limiting the</w:t>
      </w:r>
      <w:r w:rsidR="00EB4A0A">
        <w:rPr>
          <w:rFonts w:cs="Times New Roman"/>
          <w:szCs w:val="24"/>
        </w:rPr>
        <w:t xml:space="preserve"> generalisability of the data.</w:t>
      </w:r>
    </w:p>
    <w:p w14:paraId="00239FEB" w14:textId="77777777" w:rsidR="00953478" w:rsidRPr="00065876" w:rsidRDefault="00953478" w:rsidP="00953478">
      <w:pPr>
        <w:rPr>
          <w:b/>
        </w:rPr>
      </w:pPr>
      <w:r w:rsidRPr="00065876">
        <w:rPr>
          <w:b/>
        </w:rPr>
        <w:t>Methods used to collect post-traumatic growth data</w:t>
      </w:r>
    </w:p>
    <w:p w14:paraId="71BAA5C0" w14:textId="77777777" w:rsidR="00953478" w:rsidRDefault="00953478" w:rsidP="00953478">
      <w:pPr>
        <w:spacing w:after="0" w:line="480" w:lineRule="auto"/>
        <w:rPr>
          <w:rFonts w:cs="Times New Roman"/>
          <w:szCs w:val="24"/>
        </w:rPr>
      </w:pPr>
      <w:r>
        <w:rPr>
          <w:rFonts w:cs="Times New Roman"/>
          <w:szCs w:val="24"/>
        </w:rPr>
        <w:tab/>
      </w:r>
      <w:r w:rsidRPr="00BD2B6F">
        <w:rPr>
          <w:rFonts w:cs="Times New Roman"/>
          <w:szCs w:val="24"/>
        </w:rPr>
        <w:t xml:space="preserve">A variety of methods were </w:t>
      </w:r>
      <w:r>
        <w:rPr>
          <w:rFonts w:cs="Times New Roman"/>
          <w:szCs w:val="24"/>
        </w:rPr>
        <w:t xml:space="preserve">used </w:t>
      </w:r>
      <w:r w:rsidRPr="00BD2B6F">
        <w:rPr>
          <w:rFonts w:cs="Times New Roman"/>
          <w:szCs w:val="24"/>
        </w:rPr>
        <w:t xml:space="preserve">to collect data pertaining to post-traumatic growth </w:t>
      </w:r>
      <w:r w:rsidR="00DE3989">
        <w:rPr>
          <w:rFonts w:cs="Times New Roman"/>
          <w:szCs w:val="24"/>
        </w:rPr>
        <w:t xml:space="preserve">as </w:t>
      </w:r>
      <w:r w:rsidRPr="00BD2B6F">
        <w:rPr>
          <w:rFonts w:cs="Times New Roman"/>
          <w:szCs w:val="24"/>
        </w:rPr>
        <w:t xml:space="preserve">experienced by bereaved parents. </w:t>
      </w:r>
      <w:r>
        <w:rPr>
          <w:rFonts w:cs="Times New Roman"/>
          <w:szCs w:val="24"/>
        </w:rPr>
        <w:t xml:space="preserve">Qualitative studies detailed the use of semi-structured interviews (e.g. Reilly et al., 2008). </w:t>
      </w:r>
    </w:p>
    <w:p w14:paraId="2075BD7A" w14:textId="77777777" w:rsidR="00953478" w:rsidRPr="002F2A3D" w:rsidRDefault="00953478" w:rsidP="00953478">
      <w:pPr>
        <w:spacing w:after="0" w:line="480" w:lineRule="auto"/>
        <w:ind w:firstLine="720"/>
        <w:rPr>
          <w:rFonts w:cs="Times New Roman"/>
          <w:szCs w:val="24"/>
        </w:rPr>
      </w:pPr>
      <w:r>
        <w:rPr>
          <w:rFonts w:cs="Times New Roman"/>
          <w:szCs w:val="24"/>
        </w:rPr>
        <w:t>Quantative measures predominately used t</w:t>
      </w:r>
      <w:r w:rsidRPr="00BD2B6F">
        <w:rPr>
          <w:rFonts w:cs="Times New Roman"/>
          <w:szCs w:val="24"/>
        </w:rPr>
        <w:t>he</w:t>
      </w:r>
      <w:r>
        <w:rPr>
          <w:rFonts w:cs="Times New Roman"/>
          <w:szCs w:val="24"/>
        </w:rPr>
        <w:t xml:space="preserve"> Post-Traumatic Growth Inventory(PTGI; </w:t>
      </w:r>
      <w:r w:rsidRPr="00065876">
        <w:rPr>
          <w:rFonts w:cs="Times New Roman"/>
          <w:szCs w:val="24"/>
        </w:rPr>
        <w:t>Tedeschi &amp; Calhoun, 1996)</w:t>
      </w:r>
      <w:r>
        <w:rPr>
          <w:rFonts w:cs="Times New Roman"/>
          <w:szCs w:val="24"/>
        </w:rPr>
        <w:t>,</w:t>
      </w:r>
      <w:r w:rsidRPr="00065876">
        <w:rPr>
          <w:rFonts w:cs="Times New Roman"/>
          <w:szCs w:val="24"/>
        </w:rPr>
        <w:t xml:space="preserve"> which is</w:t>
      </w:r>
      <w:r>
        <w:rPr>
          <w:rFonts w:cs="Times New Roman"/>
          <w:szCs w:val="24"/>
        </w:rPr>
        <w:t xml:space="preserve"> a 21-item</w:t>
      </w:r>
      <w:r w:rsidRPr="00BD2B6F">
        <w:rPr>
          <w:rFonts w:cs="Times New Roman"/>
          <w:szCs w:val="24"/>
        </w:rPr>
        <w:t xml:space="preserve"> Likert scale</w:t>
      </w:r>
      <w:r>
        <w:rPr>
          <w:rFonts w:cs="Times New Roman"/>
          <w:szCs w:val="24"/>
        </w:rPr>
        <w:t xml:space="preserve"> designed to assess post-traumatic growth</w:t>
      </w:r>
      <w:r w:rsidRPr="00BD2B6F">
        <w:rPr>
          <w:rFonts w:cs="Times New Roman"/>
          <w:szCs w:val="24"/>
        </w:rPr>
        <w:t xml:space="preserve"> across five domains (new possibilities, relating to others, personal strength, spiritual change and appreciation of life). The PTGI inventory is widely used in </w:t>
      </w:r>
      <w:r>
        <w:rPr>
          <w:rFonts w:cs="Times New Roman"/>
          <w:szCs w:val="24"/>
        </w:rPr>
        <w:t>post-traumatic growth</w:t>
      </w:r>
      <w:r w:rsidRPr="00BD2B6F">
        <w:rPr>
          <w:rFonts w:cs="Times New Roman"/>
          <w:szCs w:val="24"/>
        </w:rPr>
        <w:t xml:space="preserve"> research, and has been demonstrated to show good validity and reliability (Tedeschi </w:t>
      </w:r>
      <w:r>
        <w:rPr>
          <w:rFonts w:cs="Times New Roman"/>
          <w:szCs w:val="24"/>
        </w:rPr>
        <w:t>&amp;</w:t>
      </w:r>
      <w:r w:rsidRPr="00BD2B6F">
        <w:rPr>
          <w:rFonts w:cs="Times New Roman"/>
          <w:szCs w:val="24"/>
        </w:rPr>
        <w:t xml:space="preserve"> Calhoun, 1996).</w:t>
      </w:r>
      <w:r>
        <w:rPr>
          <w:rFonts w:cs="Times New Roman"/>
          <w:szCs w:val="24"/>
        </w:rPr>
        <w:t xml:space="preserve"> Two studies utilised t</w:t>
      </w:r>
      <w:r w:rsidRPr="002F2A3D">
        <w:rPr>
          <w:rFonts w:cs="Times New Roman"/>
          <w:szCs w:val="24"/>
        </w:rPr>
        <w:t>he Hogan Grief Scale (HGRC; Hogan, Greenfield &amp; Schmidt, 2001)</w:t>
      </w:r>
      <w:r>
        <w:rPr>
          <w:rFonts w:cs="Times New Roman"/>
          <w:szCs w:val="24"/>
        </w:rPr>
        <w:t xml:space="preserve">,which </w:t>
      </w:r>
      <w:r w:rsidRPr="002F2A3D">
        <w:rPr>
          <w:rFonts w:cs="Times New Roman"/>
          <w:szCs w:val="24"/>
        </w:rPr>
        <w:t>is a 61-item sel</w:t>
      </w:r>
      <w:r>
        <w:rPr>
          <w:rFonts w:cs="Times New Roman"/>
          <w:szCs w:val="24"/>
        </w:rPr>
        <w:t>f-report measure consisting of six</w:t>
      </w:r>
      <w:r w:rsidRPr="002F2A3D">
        <w:rPr>
          <w:rFonts w:cs="Times New Roman"/>
          <w:szCs w:val="24"/>
        </w:rPr>
        <w:t xml:space="preserve"> factors (despair, panic, blame and anger, detachment, disorganisation and personal growth), designed to measure the multidimensional aspects of bereavement.</w:t>
      </w:r>
      <w:r>
        <w:rPr>
          <w:rFonts w:cs="Times New Roman"/>
          <w:szCs w:val="24"/>
        </w:rPr>
        <w:t xml:space="preserve"> It has been shown to have good validity and reliability (Hogan et al., 2001). </w:t>
      </w:r>
    </w:p>
    <w:p w14:paraId="5FF2A372" w14:textId="149071E1" w:rsidR="00953478" w:rsidRDefault="00953478" w:rsidP="00953478">
      <w:pPr>
        <w:spacing w:after="0" w:line="480" w:lineRule="auto"/>
        <w:rPr>
          <w:rFonts w:cs="Times New Roman"/>
          <w:b/>
          <w:szCs w:val="24"/>
          <w:u w:val="single"/>
        </w:rPr>
      </w:pPr>
      <w:r>
        <w:rPr>
          <w:rFonts w:cs="Times New Roman"/>
          <w:szCs w:val="24"/>
        </w:rPr>
        <w:tab/>
      </w:r>
      <w:r w:rsidR="00D475BD">
        <w:rPr>
          <w:rFonts w:cs="Times New Roman"/>
          <w:szCs w:val="24"/>
        </w:rPr>
        <w:t xml:space="preserve">Three </w:t>
      </w:r>
      <w:r w:rsidR="00C5163B">
        <w:rPr>
          <w:rFonts w:cs="Times New Roman"/>
          <w:szCs w:val="24"/>
        </w:rPr>
        <w:t>studies</w:t>
      </w:r>
      <w:r w:rsidR="00D475BD">
        <w:rPr>
          <w:rFonts w:cs="Times New Roman"/>
          <w:szCs w:val="24"/>
        </w:rPr>
        <w:t xml:space="preserve"> reported the use of a</w:t>
      </w:r>
      <w:r w:rsidRPr="00BC0846">
        <w:rPr>
          <w:rFonts w:cs="Times New Roman"/>
          <w:szCs w:val="24"/>
        </w:rPr>
        <w:t xml:space="preserve">n alternative </w:t>
      </w:r>
      <w:r>
        <w:rPr>
          <w:rFonts w:cs="Times New Roman"/>
          <w:szCs w:val="24"/>
        </w:rPr>
        <w:t>method</w:t>
      </w:r>
      <w:r w:rsidR="00D475BD">
        <w:rPr>
          <w:rFonts w:cs="Times New Roman"/>
          <w:szCs w:val="24"/>
        </w:rPr>
        <w:t>,</w:t>
      </w:r>
      <w:r w:rsidR="009C385D">
        <w:rPr>
          <w:rFonts w:cs="Times New Roman"/>
          <w:szCs w:val="24"/>
        </w:rPr>
        <w:t xml:space="preserve"> </w:t>
      </w:r>
      <w:r>
        <w:rPr>
          <w:rFonts w:cs="Times New Roman"/>
          <w:szCs w:val="24"/>
        </w:rPr>
        <w:t>t</w:t>
      </w:r>
      <w:r w:rsidRPr="00BC0846">
        <w:rPr>
          <w:rFonts w:cs="Times New Roman"/>
          <w:szCs w:val="24"/>
        </w:rPr>
        <w:t xml:space="preserve">he Biographical Grid Method (BGM) </w:t>
      </w:r>
      <w:r w:rsidRPr="00BC0846">
        <w:rPr>
          <w:rFonts w:cs="Times New Roman"/>
          <w:color w:val="000000" w:themeColor="text1"/>
          <w:szCs w:val="24"/>
        </w:rPr>
        <w:t>(e.g. Gerrish &amp; Bailey, 2012)</w:t>
      </w:r>
      <w:r>
        <w:rPr>
          <w:rFonts w:cs="Times New Roman"/>
          <w:color w:val="000000" w:themeColor="text1"/>
          <w:szCs w:val="24"/>
        </w:rPr>
        <w:t>. B</w:t>
      </w:r>
      <w:r w:rsidRPr="00BC0846">
        <w:rPr>
          <w:rFonts w:cs="Times New Roman"/>
          <w:color w:val="000000" w:themeColor="text1"/>
          <w:szCs w:val="24"/>
        </w:rPr>
        <w:t>ased on a social constructionist</w:t>
      </w:r>
      <w:r>
        <w:rPr>
          <w:rFonts w:cs="Times New Roman"/>
          <w:color w:val="000000" w:themeColor="text1"/>
          <w:szCs w:val="24"/>
        </w:rPr>
        <w:t xml:space="preserve">, repertory grid method, it involves participants identifying personally salient constructs defining “who they were” during a variety of major life events across the lifespan. This approach was used to identify how parents’ self-constructs and overall self-narrative had been affected by their loss. </w:t>
      </w:r>
    </w:p>
    <w:p w14:paraId="7A753A1B" w14:textId="77777777" w:rsidR="00953478" w:rsidRDefault="00953478" w:rsidP="00953478">
      <w:pPr>
        <w:rPr>
          <w:rFonts w:cs="Times New Roman"/>
          <w:b/>
          <w:szCs w:val="24"/>
          <w:u w:val="single"/>
        </w:rPr>
      </w:pPr>
    </w:p>
    <w:p w14:paraId="1B67CAD7" w14:textId="77777777" w:rsidR="00953478" w:rsidRPr="00E17271" w:rsidRDefault="00953478" w:rsidP="00953478">
      <w:pPr>
        <w:rPr>
          <w:b/>
        </w:rPr>
      </w:pPr>
      <w:r w:rsidRPr="00E17271">
        <w:rPr>
          <w:b/>
        </w:rPr>
        <w:t>Paradox of post-traumatic growth</w:t>
      </w:r>
    </w:p>
    <w:p w14:paraId="77DD6628" w14:textId="408070C0" w:rsidR="00953478" w:rsidRPr="00BD2B6F" w:rsidRDefault="00953478" w:rsidP="00953478">
      <w:pPr>
        <w:spacing w:after="0" w:line="480" w:lineRule="auto"/>
        <w:ind w:firstLine="720"/>
        <w:rPr>
          <w:rFonts w:cs="Times New Roman"/>
          <w:szCs w:val="24"/>
        </w:rPr>
      </w:pPr>
      <w:r w:rsidRPr="00BD2B6F">
        <w:rPr>
          <w:rFonts w:cs="Times New Roman"/>
          <w:szCs w:val="24"/>
        </w:rPr>
        <w:t xml:space="preserve">Despite the primary focus of the included articles being positive growth, many authors also reported parents’ experience of ongoing sadness. </w:t>
      </w:r>
      <w:r>
        <w:rPr>
          <w:rFonts w:cs="Times New Roman"/>
          <w:szCs w:val="24"/>
        </w:rPr>
        <w:t>Reilly et al.’s (2008) participants</w:t>
      </w:r>
      <w:r w:rsidRPr="00BD2B6F">
        <w:rPr>
          <w:rFonts w:cs="Times New Roman"/>
          <w:szCs w:val="24"/>
        </w:rPr>
        <w:t xml:space="preserve"> reported many</w:t>
      </w:r>
      <w:r>
        <w:rPr>
          <w:rFonts w:cs="Times New Roman"/>
          <w:szCs w:val="24"/>
        </w:rPr>
        <w:t xml:space="preserve"> grief symptoms, including anger</w:t>
      </w:r>
      <w:r w:rsidRPr="00BD2B6F">
        <w:rPr>
          <w:rFonts w:cs="Times New Roman"/>
          <w:szCs w:val="24"/>
        </w:rPr>
        <w:t xml:space="preserve"> and despair af</w:t>
      </w:r>
      <w:r>
        <w:rPr>
          <w:rFonts w:cs="Times New Roman"/>
          <w:szCs w:val="24"/>
        </w:rPr>
        <w:t>ter their child’s death. T</w:t>
      </w:r>
      <w:r w:rsidRPr="00BD2B6F">
        <w:rPr>
          <w:rFonts w:cs="Times New Roman"/>
          <w:szCs w:val="24"/>
        </w:rPr>
        <w:t xml:space="preserve">hey concluded that although the grief persisted, it </w:t>
      </w:r>
      <w:r>
        <w:rPr>
          <w:rFonts w:cs="Times New Roman"/>
          <w:szCs w:val="24"/>
        </w:rPr>
        <w:t>became</w:t>
      </w:r>
      <w:r w:rsidRPr="00BD2B6F">
        <w:rPr>
          <w:rFonts w:cs="Times New Roman"/>
          <w:szCs w:val="24"/>
        </w:rPr>
        <w:t xml:space="preserve"> easier to manage over time. In addition to reports of growth, Buchi and colleagues (2007) highlighted that 80% of parents still showed signs of grief</w:t>
      </w:r>
      <w:r>
        <w:rPr>
          <w:rFonts w:cs="Times New Roman"/>
          <w:szCs w:val="24"/>
        </w:rPr>
        <w:t xml:space="preserve"> and 19% indicated ongoing suffering,</w:t>
      </w:r>
      <w:r w:rsidRPr="00BD2B6F">
        <w:rPr>
          <w:rFonts w:cs="Times New Roman"/>
          <w:szCs w:val="24"/>
        </w:rPr>
        <w:t xml:space="preserve"> two to six years after </w:t>
      </w:r>
      <w:r>
        <w:rPr>
          <w:rFonts w:cs="Times New Roman"/>
          <w:szCs w:val="24"/>
        </w:rPr>
        <w:t xml:space="preserve">their premature baby </w:t>
      </w:r>
      <w:r w:rsidR="00123B18">
        <w:rPr>
          <w:rFonts w:cs="Times New Roman"/>
          <w:szCs w:val="24"/>
        </w:rPr>
        <w:t xml:space="preserve">had </w:t>
      </w:r>
      <w:r>
        <w:rPr>
          <w:rFonts w:cs="Times New Roman"/>
          <w:szCs w:val="24"/>
        </w:rPr>
        <w:t xml:space="preserve">died. Gerrish and colleagues </w:t>
      </w:r>
      <w:r w:rsidRPr="00BD2B6F">
        <w:rPr>
          <w:rFonts w:cs="Times New Roman"/>
          <w:szCs w:val="24"/>
        </w:rPr>
        <w:t xml:space="preserve">(2014) </w:t>
      </w:r>
      <w:r w:rsidR="00123B18" w:rsidRPr="00166014">
        <w:rPr>
          <w:rFonts w:cs="Times New Roman"/>
          <w:szCs w:val="24"/>
        </w:rPr>
        <w:t>found</w:t>
      </w:r>
      <w:r w:rsidR="00033B0E" w:rsidRPr="00166014">
        <w:rPr>
          <w:rFonts w:cs="Times New Roman"/>
          <w:szCs w:val="24"/>
        </w:rPr>
        <w:t xml:space="preserve"> that</w:t>
      </w:r>
      <w:r w:rsidRPr="00166014">
        <w:rPr>
          <w:rFonts w:cs="Times New Roman"/>
          <w:szCs w:val="24"/>
        </w:rPr>
        <w:t xml:space="preserve"> despite </w:t>
      </w:r>
      <w:r w:rsidRPr="00BD2B6F">
        <w:rPr>
          <w:rFonts w:cs="Times New Roman"/>
          <w:szCs w:val="24"/>
        </w:rPr>
        <w:t>mothers being able to recognise personal growth, they also experienced enduring sadness. They</w:t>
      </w:r>
      <w:r>
        <w:rPr>
          <w:rFonts w:cs="Times New Roman"/>
          <w:szCs w:val="24"/>
        </w:rPr>
        <w:t xml:space="preserve"> reported that all of their participants</w:t>
      </w:r>
      <w:r w:rsidRPr="00BD2B6F">
        <w:rPr>
          <w:rFonts w:cs="Times New Roman"/>
          <w:szCs w:val="24"/>
        </w:rPr>
        <w:t xml:space="preserve"> demonstrated a combination of ‘complicated’ and ‘adaptive’ grief (Gerrish et al., 2014). </w:t>
      </w:r>
    </w:p>
    <w:p w14:paraId="03A4F463" w14:textId="77777777" w:rsidR="00953478" w:rsidRPr="00E17271" w:rsidRDefault="00953478" w:rsidP="00953478">
      <w:pPr>
        <w:rPr>
          <w:b/>
        </w:rPr>
      </w:pPr>
    </w:p>
    <w:p w14:paraId="6A402426" w14:textId="77777777" w:rsidR="00953478" w:rsidRPr="00E17271" w:rsidRDefault="00953478" w:rsidP="00953478">
      <w:pPr>
        <w:rPr>
          <w:b/>
        </w:rPr>
      </w:pPr>
      <w:r w:rsidRPr="00E17271">
        <w:rPr>
          <w:b/>
        </w:rPr>
        <w:t>Grief and post-traumatic growth</w:t>
      </w:r>
    </w:p>
    <w:p w14:paraId="39B7A9C2" w14:textId="6801A515" w:rsidR="00953478" w:rsidRPr="00BD2B6F" w:rsidRDefault="00953478" w:rsidP="00953478">
      <w:pPr>
        <w:spacing w:after="0" w:line="480" w:lineRule="auto"/>
        <w:ind w:firstLine="720"/>
        <w:rPr>
          <w:rFonts w:cs="Times New Roman"/>
          <w:szCs w:val="24"/>
        </w:rPr>
      </w:pPr>
      <w:r w:rsidRPr="00BD2B6F">
        <w:rPr>
          <w:rFonts w:cs="Times New Roman"/>
          <w:szCs w:val="24"/>
        </w:rPr>
        <w:t>Three studies identified the experience of intense grief</w:t>
      </w:r>
      <w:r>
        <w:rPr>
          <w:rFonts w:cs="Times New Roman"/>
          <w:szCs w:val="24"/>
        </w:rPr>
        <w:t xml:space="preserve"> as</w:t>
      </w:r>
      <w:r w:rsidRPr="00BD2B6F">
        <w:rPr>
          <w:rFonts w:cs="Times New Roman"/>
          <w:szCs w:val="24"/>
        </w:rPr>
        <w:t xml:space="preserve"> an important fac</w:t>
      </w:r>
      <w:r>
        <w:rPr>
          <w:rFonts w:cs="Times New Roman"/>
          <w:szCs w:val="24"/>
        </w:rPr>
        <w:t>tor in the development of post-traumatic growth</w:t>
      </w:r>
      <w:r w:rsidRPr="00BD2B6F">
        <w:rPr>
          <w:rFonts w:cs="Times New Roman"/>
          <w:szCs w:val="24"/>
        </w:rPr>
        <w:t>. Buchi et al. (2007) found a positive association between grief and growth scores, when the Hospital Anxiety and Depression Scale</w:t>
      </w:r>
      <w:r>
        <w:rPr>
          <w:rFonts w:cs="Times New Roman"/>
          <w:szCs w:val="24"/>
        </w:rPr>
        <w:t xml:space="preserve"> scores</w:t>
      </w:r>
      <w:r w:rsidRPr="00BD2B6F">
        <w:rPr>
          <w:rFonts w:cs="Times New Roman"/>
          <w:szCs w:val="24"/>
        </w:rPr>
        <w:t xml:space="preserve"> were controlled. </w:t>
      </w:r>
      <w:r w:rsidR="00CD702C">
        <w:rPr>
          <w:rFonts w:cs="Times New Roman"/>
          <w:szCs w:val="24"/>
        </w:rPr>
        <w:t>Howe</w:t>
      </w:r>
      <w:r w:rsidR="00CD702C" w:rsidRPr="00166014">
        <w:rPr>
          <w:rFonts w:cs="Times New Roman"/>
          <w:szCs w:val="24"/>
        </w:rPr>
        <w:t xml:space="preserve">ver </w:t>
      </w:r>
      <w:r w:rsidRPr="00166014">
        <w:rPr>
          <w:rFonts w:cs="Times New Roman"/>
          <w:szCs w:val="24"/>
        </w:rPr>
        <w:t>In a hierarchical multiple regression analysis, Engelkemeyer and Marwit (2008) found that grief intensity accounted for</w:t>
      </w:r>
      <w:r w:rsidR="00CD702C" w:rsidRPr="00166014">
        <w:rPr>
          <w:rFonts w:cs="Times New Roman"/>
          <w:szCs w:val="24"/>
        </w:rPr>
        <w:t xml:space="preserve"> only </w:t>
      </w:r>
      <w:r w:rsidRPr="00166014">
        <w:rPr>
          <w:rFonts w:cs="Times New Roman"/>
          <w:szCs w:val="24"/>
        </w:rPr>
        <w:t>4% of the variance of post-traumatic growth scores in their study</w:t>
      </w:r>
      <w:r w:rsidRPr="00BD2B6F">
        <w:rPr>
          <w:rFonts w:cs="Times New Roman"/>
          <w:szCs w:val="24"/>
        </w:rPr>
        <w:t>.</w:t>
      </w:r>
      <w:r w:rsidR="00166014">
        <w:rPr>
          <w:rFonts w:cs="Times New Roman"/>
          <w:szCs w:val="24"/>
        </w:rPr>
        <w:t xml:space="preserve"> </w:t>
      </w:r>
      <w:r w:rsidRPr="00BD2B6F">
        <w:rPr>
          <w:rFonts w:cs="Times New Roman"/>
          <w:szCs w:val="24"/>
        </w:rPr>
        <w:t>Gerrish et al. (2014) reported that women who experience high, but not</w:t>
      </w:r>
      <w:r>
        <w:rPr>
          <w:rFonts w:cs="Times New Roman"/>
          <w:szCs w:val="24"/>
        </w:rPr>
        <w:t xml:space="preserve"> overwhelming, levels of grief </w:t>
      </w:r>
      <w:r w:rsidRPr="00BD2B6F">
        <w:rPr>
          <w:rFonts w:cs="Times New Roman"/>
          <w:szCs w:val="24"/>
        </w:rPr>
        <w:t xml:space="preserve">also experienced more growth.  </w:t>
      </w:r>
      <w:r w:rsidR="00315E90">
        <w:rPr>
          <w:rFonts w:cs="Times New Roman"/>
          <w:szCs w:val="24"/>
        </w:rPr>
        <w:t>Additionally,</w:t>
      </w:r>
      <w:r w:rsidR="00315E90" w:rsidRPr="00BD2B6F">
        <w:rPr>
          <w:rFonts w:cs="Times New Roman"/>
          <w:szCs w:val="24"/>
        </w:rPr>
        <w:t xml:space="preserve"> Jenewein et al. (2008) found that bereaved parents had higher (but not significantly) PTGI scores overall, when compared to PTGI scores of parents whose pre-term baby </w:t>
      </w:r>
      <w:r w:rsidR="00315E90">
        <w:rPr>
          <w:rFonts w:cs="Times New Roman"/>
          <w:szCs w:val="24"/>
        </w:rPr>
        <w:t xml:space="preserve">had </w:t>
      </w:r>
      <w:r w:rsidR="00315E90" w:rsidRPr="00BD2B6F">
        <w:rPr>
          <w:rFonts w:cs="Times New Roman"/>
          <w:szCs w:val="24"/>
        </w:rPr>
        <w:t>survived.</w:t>
      </w:r>
    </w:p>
    <w:p w14:paraId="2FC3B9D9" w14:textId="77777777" w:rsidR="00040C88" w:rsidRDefault="00040C88" w:rsidP="00953478">
      <w:pPr>
        <w:rPr>
          <w:b/>
        </w:rPr>
      </w:pPr>
    </w:p>
    <w:p w14:paraId="341A8DAA" w14:textId="77777777" w:rsidR="00953478" w:rsidRPr="00E17271" w:rsidRDefault="00953478" w:rsidP="00953478">
      <w:pPr>
        <w:rPr>
          <w:b/>
        </w:rPr>
      </w:pPr>
      <w:r w:rsidRPr="00E17271">
        <w:rPr>
          <w:b/>
        </w:rPr>
        <w:t>Domains of post-traumatic growth</w:t>
      </w:r>
    </w:p>
    <w:p w14:paraId="5E6A9A38" w14:textId="5211F6F2" w:rsidR="00953478" w:rsidRDefault="00CF23EF" w:rsidP="00166014">
      <w:pPr>
        <w:spacing w:after="0" w:line="480" w:lineRule="auto"/>
        <w:ind w:firstLine="720"/>
        <w:rPr>
          <w:rFonts w:cs="Times New Roman"/>
          <w:szCs w:val="24"/>
        </w:rPr>
      </w:pPr>
      <w:r w:rsidRPr="00166014">
        <w:rPr>
          <w:rFonts w:cs="Times New Roman"/>
          <w:szCs w:val="24"/>
        </w:rPr>
        <w:t xml:space="preserve">Within the reviewed </w:t>
      </w:r>
      <w:r w:rsidR="00166014" w:rsidRPr="00166014">
        <w:rPr>
          <w:rFonts w:cs="Times New Roman"/>
          <w:szCs w:val="24"/>
        </w:rPr>
        <w:t>papers all</w:t>
      </w:r>
      <w:r w:rsidRPr="00166014">
        <w:rPr>
          <w:rFonts w:cs="Times New Roman"/>
          <w:szCs w:val="24"/>
        </w:rPr>
        <w:t xml:space="preserve"> five domains </w:t>
      </w:r>
      <w:r w:rsidR="00166014" w:rsidRPr="00166014">
        <w:rPr>
          <w:rFonts w:cs="Times New Roman"/>
          <w:szCs w:val="24"/>
        </w:rPr>
        <w:t>of post</w:t>
      </w:r>
      <w:r w:rsidR="005E2A50" w:rsidRPr="00166014">
        <w:rPr>
          <w:rFonts w:cs="Times New Roman"/>
          <w:szCs w:val="24"/>
        </w:rPr>
        <w:t>-traumatic growth</w:t>
      </w:r>
      <w:r w:rsidR="00F7119D" w:rsidRPr="00166014">
        <w:rPr>
          <w:rFonts w:cs="Times New Roman"/>
          <w:szCs w:val="24"/>
        </w:rPr>
        <w:t xml:space="preserve"> could be identified as </w:t>
      </w:r>
      <w:r w:rsidR="00166014" w:rsidRPr="00166014">
        <w:rPr>
          <w:rFonts w:cs="Times New Roman"/>
          <w:szCs w:val="24"/>
        </w:rPr>
        <w:t>parts of</w:t>
      </w:r>
      <w:r w:rsidR="005E2A50" w:rsidRPr="00166014">
        <w:rPr>
          <w:rFonts w:cs="Times New Roman"/>
          <w:szCs w:val="24"/>
        </w:rPr>
        <w:t xml:space="preserve"> parental </w:t>
      </w:r>
      <w:r w:rsidR="00166014" w:rsidRPr="00166014">
        <w:rPr>
          <w:rFonts w:cs="Times New Roman"/>
          <w:szCs w:val="24"/>
        </w:rPr>
        <w:t>experiences (</w:t>
      </w:r>
      <w:r w:rsidR="00166014">
        <w:rPr>
          <w:rFonts w:cs="Times New Roman"/>
          <w:szCs w:val="24"/>
        </w:rPr>
        <w:t>Calhoun et al., 2010).</w:t>
      </w:r>
    </w:p>
    <w:p w14:paraId="163B7E01" w14:textId="77777777" w:rsidR="00166014" w:rsidRPr="00166014" w:rsidRDefault="00166014" w:rsidP="00166014">
      <w:pPr>
        <w:spacing w:after="0" w:line="480" w:lineRule="auto"/>
        <w:rPr>
          <w:rFonts w:cs="Times New Roman"/>
          <w:szCs w:val="24"/>
        </w:rPr>
      </w:pPr>
    </w:p>
    <w:p w14:paraId="3AAB3547" w14:textId="77777777" w:rsidR="00953478" w:rsidRPr="00BD2B6F" w:rsidRDefault="00953478" w:rsidP="00953478">
      <w:pPr>
        <w:spacing w:after="0" w:line="480" w:lineRule="auto"/>
        <w:ind w:firstLine="720"/>
        <w:rPr>
          <w:rFonts w:cs="Times New Roman"/>
          <w:b/>
          <w:szCs w:val="24"/>
        </w:rPr>
      </w:pPr>
      <w:r w:rsidRPr="00BD2B6F">
        <w:rPr>
          <w:rFonts w:cs="Times New Roman"/>
          <w:b/>
          <w:szCs w:val="24"/>
        </w:rPr>
        <w:t>Self-perception</w:t>
      </w:r>
    </w:p>
    <w:p w14:paraId="5527C3F3" w14:textId="2FE272BA" w:rsidR="00953478" w:rsidRPr="00C94B52" w:rsidRDefault="00953478" w:rsidP="00953478">
      <w:pPr>
        <w:spacing w:after="0" w:line="480" w:lineRule="auto"/>
        <w:ind w:firstLine="720"/>
        <w:rPr>
          <w:rFonts w:cs="Times New Roman"/>
          <w:szCs w:val="24"/>
        </w:rPr>
      </w:pPr>
      <w:r>
        <w:rPr>
          <w:rFonts w:cs="Times New Roman"/>
          <w:szCs w:val="24"/>
        </w:rPr>
        <w:t xml:space="preserve">In </w:t>
      </w:r>
      <w:r w:rsidRPr="00BD2B6F">
        <w:rPr>
          <w:rFonts w:cs="Times New Roman"/>
          <w:szCs w:val="24"/>
        </w:rPr>
        <w:t>Bogensperger and Lueger-Schuster</w:t>
      </w:r>
      <w:r>
        <w:rPr>
          <w:rFonts w:cs="Times New Roman"/>
          <w:szCs w:val="24"/>
        </w:rPr>
        <w:t>’s</w:t>
      </w:r>
      <w:r w:rsidRPr="00BD2B6F">
        <w:rPr>
          <w:rFonts w:cs="Times New Roman"/>
          <w:szCs w:val="24"/>
        </w:rPr>
        <w:t xml:space="preserve"> (2014) </w:t>
      </w:r>
      <w:r>
        <w:rPr>
          <w:rFonts w:cs="Times New Roman"/>
          <w:szCs w:val="24"/>
        </w:rPr>
        <w:t xml:space="preserve">study, </w:t>
      </w:r>
      <w:r w:rsidRPr="00BD2B6F">
        <w:rPr>
          <w:rFonts w:cs="Times New Roman"/>
          <w:szCs w:val="24"/>
        </w:rPr>
        <w:t>personal improvement themes were the most common</w:t>
      </w:r>
      <w:r>
        <w:rPr>
          <w:rFonts w:cs="Times New Roman"/>
          <w:szCs w:val="24"/>
        </w:rPr>
        <w:t>ly identified; p</w:t>
      </w:r>
      <w:r w:rsidRPr="00BD2B6F">
        <w:rPr>
          <w:rFonts w:cs="Times New Roman"/>
          <w:szCs w:val="24"/>
        </w:rPr>
        <w:t xml:space="preserve">articipants </w:t>
      </w:r>
      <w:r>
        <w:rPr>
          <w:rFonts w:cs="Times New Roman"/>
          <w:szCs w:val="24"/>
        </w:rPr>
        <w:t>reported</w:t>
      </w:r>
      <w:r w:rsidRPr="00BD2B6F">
        <w:rPr>
          <w:rFonts w:cs="Times New Roman"/>
          <w:szCs w:val="24"/>
        </w:rPr>
        <w:t xml:space="preserve"> ‘personal growth’, ‘being more tolerant’ and ‘devel</w:t>
      </w:r>
      <w:r>
        <w:rPr>
          <w:rFonts w:cs="Times New Roman"/>
          <w:szCs w:val="24"/>
        </w:rPr>
        <w:t>oping personal potential’</w:t>
      </w:r>
      <w:r w:rsidRPr="00BD2B6F">
        <w:rPr>
          <w:rFonts w:cs="Times New Roman"/>
          <w:szCs w:val="24"/>
        </w:rPr>
        <w:t xml:space="preserve">. </w:t>
      </w:r>
      <w:r>
        <w:rPr>
          <w:rFonts w:cs="Times New Roman"/>
          <w:szCs w:val="24"/>
        </w:rPr>
        <w:t xml:space="preserve">All </w:t>
      </w:r>
      <w:r w:rsidRPr="00BD2B6F">
        <w:rPr>
          <w:rFonts w:cs="Times New Roman"/>
          <w:szCs w:val="24"/>
        </w:rPr>
        <w:t>of Brabant et al.’s (1997)</w:t>
      </w:r>
      <w:r>
        <w:rPr>
          <w:rFonts w:cs="Times New Roman"/>
          <w:szCs w:val="24"/>
        </w:rPr>
        <w:t xml:space="preserve"> participants</w:t>
      </w:r>
      <w:r w:rsidRPr="00BD2B6F">
        <w:rPr>
          <w:rFonts w:cs="Times New Roman"/>
          <w:szCs w:val="24"/>
        </w:rPr>
        <w:t xml:space="preserve"> expressed a fundamental change in themselves, particularly in relation to feeling </w:t>
      </w:r>
      <w:r>
        <w:rPr>
          <w:rFonts w:cs="Times New Roman"/>
          <w:szCs w:val="24"/>
        </w:rPr>
        <w:t>“</w:t>
      </w:r>
      <w:r w:rsidRPr="00BD2B6F">
        <w:rPr>
          <w:rFonts w:cs="Times New Roman"/>
          <w:szCs w:val="24"/>
        </w:rPr>
        <w:t>more sensitive</w:t>
      </w:r>
      <w:r>
        <w:rPr>
          <w:rFonts w:cs="Times New Roman"/>
          <w:szCs w:val="24"/>
        </w:rPr>
        <w:t>”, while Parappully and colleagues’ (2002) participants reported becoming more compassionate</w:t>
      </w:r>
      <w:r w:rsidRPr="00BD2B6F">
        <w:rPr>
          <w:rFonts w:cs="Times New Roman"/>
          <w:szCs w:val="24"/>
        </w:rPr>
        <w:t xml:space="preserve">. </w:t>
      </w:r>
      <w:r>
        <w:rPr>
          <w:rFonts w:cs="Times New Roman"/>
          <w:szCs w:val="24"/>
        </w:rPr>
        <w:t>Similarly Buchi and colleague</w:t>
      </w:r>
      <w:r w:rsidRPr="00BD2B6F">
        <w:rPr>
          <w:rFonts w:cs="Times New Roman"/>
          <w:szCs w:val="24"/>
        </w:rPr>
        <w:t>s</w:t>
      </w:r>
      <w:r>
        <w:rPr>
          <w:rFonts w:cs="Times New Roman"/>
          <w:szCs w:val="24"/>
        </w:rPr>
        <w:t>’</w:t>
      </w:r>
      <w:r w:rsidRPr="00BD2B6F">
        <w:rPr>
          <w:rFonts w:cs="Times New Roman"/>
          <w:szCs w:val="24"/>
        </w:rPr>
        <w:t xml:space="preserve"> (2007) </w:t>
      </w:r>
      <w:r>
        <w:rPr>
          <w:rFonts w:cs="Times New Roman"/>
          <w:szCs w:val="24"/>
        </w:rPr>
        <w:t>participants</w:t>
      </w:r>
      <w:r w:rsidRPr="00BD2B6F">
        <w:rPr>
          <w:rFonts w:cs="Times New Roman"/>
          <w:szCs w:val="24"/>
        </w:rPr>
        <w:t xml:space="preserve"> provided the highest scoring items on the PTGI for ‘stronger than I thought I was’ and ‘knowing I can handle difficulties’.  In Moore et al.’s (2015) study, parents did not score as highly on the domain on personal strength on the PTGI (19% endorsed this item), compared to other domains on the inventory.</w:t>
      </w:r>
      <w:r w:rsidR="00166014">
        <w:rPr>
          <w:rFonts w:cs="Times New Roman"/>
          <w:szCs w:val="24"/>
        </w:rPr>
        <w:t xml:space="preserve"> </w:t>
      </w:r>
      <w:r w:rsidRPr="00437A1A">
        <w:rPr>
          <w:rFonts w:cs="Times New Roman"/>
          <w:szCs w:val="24"/>
        </w:rPr>
        <w:t xml:space="preserve">Furthermore, Gerrish and Bailey (2012) used the BGM to illustrate how </w:t>
      </w:r>
      <w:r>
        <w:rPr>
          <w:rFonts w:cs="Times New Roman"/>
          <w:szCs w:val="24"/>
        </w:rPr>
        <w:t xml:space="preserve">a </w:t>
      </w:r>
      <w:r w:rsidRPr="00437A1A">
        <w:rPr>
          <w:rFonts w:cs="Times New Roman"/>
          <w:szCs w:val="24"/>
        </w:rPr>
        <w:t>mother construed change in the self in relation to being stronger and at the same time more vulnerabl</w:t>
      </w:r>
      <w:r w:rsidR="00281B18">
        <w:rPr>
          <w:rFonts w:cs="Times New Roman"/>
          <w:szCs w:val="24"/>
        </w:rPr>
        <w:t>e</w:t>
      </w:r>
      <w:r w:rsidR="00166014">
        <w:rPr>
          <w:rFonts w:cs="Times New Roman"/>
          <w:szCs w:val="24"/>
        </w:rPr>
        <w:t>, illustrating</w:t>
      </w:r>
      <w:r w:rsidR="00576142">
        <w:rPr>
          <w:rFonts w:cs="Times New Roman"/>
          <w:szCs w:val="24"/>
        </w:rPr>
        <w:t xml:space="preserve"> again</w:t>
      </w:r>
      <w:r w:rsidR="001E3DEA">
        <w:rPr>
          <w:rFonts w:cs="Times New Roman"/>
          <w:szCs w:val="24"/>
        </w:rPr>
        <w:t xml:space="preserve"> how</w:t>
      </w:r>
      <w:r w:rsidR="00166014">
        <w:rPr>
          <w:rFonts w:cs="Times New Roman"/>
          <w:szCs w:val="24"/>
        </w:rPr>
        <w:t xml:space="preserve"> </w:t>
      </w:r>
      <w:r w:rsidR="001E3DEA">
        <w:rPr>
          <w:rFonts w:cs="Times New Roman"/>
          <w:szCs w:val="24"/>
        </w:rPr>
        <w:t>post</w:t>
      </w:r>
      <w:r w:rsidR="00597E17">
        <w:rPr>
          <w:rFonts w:cs="Times New Roman"/>
          <w:szCs w:val="24"/>
        </w:rPr>
        <w:t>-</w:t>
      </w:r>
      <w:r w:rsidR="001E3DEA">
        <w:rPr>
          <w:rFonts w:cs="Times New Roman"/>
          <w:szCs w:val="24"/>
        </w:rPr>
        <w:t>traumatic growth may coexist with psychological</w:t>
      </w:r>
      <w:r w:rsidR="00281B18">
        <w:rPr>
          <w:rFonts w:cs="Times New Roman"/>
          <w:szCs w:val="24"/>
        </w:rPr>
        <w:t xml:space="preserve"> difficulties.</w:t>
      </w:r>
      <w:r>
        <w:rPr>
          <w:rFonts w:cs="Times New Roman"/>
          <w:b/>
          <w:szCs w:val="24"/>
        </w:rPr>
        <w:tab/>
      </w:r>
    </w:p>
    <w:p w14:paraId="71953557" w14:textId="77777777" w:rsidR="00953478" w:rsidRDefault="00953478" w:rsidP="00953478">
      <w:pPr>
        <w:spacing w:after="0" w:line="480" w:lineRule="auto"/>
        <w:ind w:firstLine="720"/>
        <w:rPr>
          <w:rFonts w:cs="Times New Roman"/>
          <w:b/>
          <w:szCs w:val="24"/>
        </w:rPr>
      </w:pPr>
    </w:p>
    <w:p w14:paraId="042C324F" w14:textId="77777777" w:rsidR="00953478" w:rsidRPr="00BD2B6F" w:rsidRDefault="00953478" w:rsidP="00953478">
      <w:pPr>
        <w:spacing w:after="0" w:line="480" w:lineRule="auto"/>
        <w:ind w:firstLine="720"/>
        <w:rPr>
          <w:rFonts w:cs="Times New Roman"/>
          <w:b/>
          <w:szCs w:val="24"/>
        </w:rPr>
      </w:pPr>
      <w:r w:rsidRPr="00BD2B6F">
        <w:rPr>
          <w:rFonts w:cs="Times New Roman"/>
          <w:b/>
          <w:szCs w:val="24"/>
        </w:rPr>
        <w:t>Changed relationships</w:t>
      </w:r>
    </w:p>
    <w:p w14:paraId="2E92C329" w14:textId="7C27FADE" w:rsidR="00953478" w:rsidRPr="00BD2B6F" w:rsidRDefault="00953478" w:rsidP="00953478">
      <w:pPr>
        <w:spacing w:after="0" w:line="480" w:lineRule="auto"/>
        <w:ind w:firstLine="720"/>
        <w:rPr>
          <w:rFonts w:cs="Times New Roman"/>
          <w:szCs w:val="24"/>
        </w:rPr>
      </w:pPr>
      <w:r>
        <w:rPr>
          <w:rFonts w:cs="Times New Roman"/>
          <w:szCs w:val="24"/>
        </w:rPr>
        <w:t xml:space="preserve">‘Changed relationships’ was </w:t>
      </w:r>
      <w:r w:rsidRPr="00BD2B6F">
        <w:rPr>
          <w:rFonts w:cs="Times New Roman"/>
          <w:szCs w:val="24"/>
        </w:rPr>
        <w:t>the most frequently re</w:t>
      </w:r>
      <w:r>
        <w:rPr>
          <w:rFonts w:cs="Times New Roman"/>
          <w:szCs w:val="24"/>
        </w:rPr>
        <w:t>ported theme of growth</w:t>
      </w:r>
      <w:r w:rsidRPr="00437A1A">
        <w:rPr>
          <w:rFonts w:cs="Times New Roman"/>
          <w:szCs w:val="24"/>
        </w:rPr>
        <w:t>. In Brabant et al.’</w:t>
      </w:r>
      <w:r>
        <w:rPr>
          <w:rFonts w:cs="Times New Roman"/>
          <w:szCs w:val="24"/>
        </w:rPr>
        <w:t>s (1997) study, 10</w:t>
      </w:r>
      <w:r w:rsidRPr="00437A1A">
        <w:rPr>
          <w:rFonts w:cs="Times New Roman"/>
          <w:szCs w:val="24"/>
        </w:rPr>
        <w:t xml:space="preserve"> participants reported an increased desire </w:t>
      </w:r>
      <w:r w:rsidRPr="00BD2B6F">
        <w:rPr>
          <w:rFonts w:cs="Times New Roman"/>
          <w:szCs w:val="24"/>
        </w:rPr>
        <w:t xml:space="preserve">to help </w:t>
      </w:r>
      <w:r w:rsidRPr="00437A1A">
        <w:rPr>
          <w:rFonts w:cs="Times New Roman"/>
          <w:szCs w:val="24"/>
        </w:rPr>
        <w:t xml:space="preserve">others. </w:t>
      </w:r>
      <w:r>
        <w:rPr>
          <w:rFonts w:cs="Times New Roman"/>
          <w:szCs w:val="24"/>
        </w:rPr>
        <w:t>Similarly,</w:t>
      </w:r>
      <w:r w:rsidRPr="00437A1A">
        <w:rPr>
          <w:rFonts w:cs="Times New Roman"/>
          <w:szCs w:val="24"/>
        </w:rPr>
        <w:t xml:space="preserve"> in a paper of </w:t>
      </w:r>
      <w:r w:rsidR="00576142">
        <w:rPr>
          <w:rFonts w:cs="Times New Roman"/>
          <w:szCs w:val="24"/>
        </w:rPr>
        <w:t>higher</w:t>
      </w:r>
      <w:r w:rsidR="00166014">
        <w:rPr>
          <w:rFonts w:cs="Times New Roman"/>
          <w:szCs w:val="24"/>
        </w:rPr>
        <w:t xml:space="preserve"> </w:t>
      </w:r>
      <w:r w:rsidRPr="00437A1A">
        <w:rPr>
          <w:rFonts w:cs="Times New Roman"/>
          <w:szCs w:val="24"/>
        </w:rPr>
        <w:t xml:space="preserve">methodological quality by Bogensperger </w:t>
      </w:r>
      <w:r>
        <w:rPr>
          <w:rFonts w:cs="Times New Roman"/>
          <w:szCs w:val="24"/>
        </w:rPr>
        <w:t>and Lueger-Schuster</w:t>
      </w:r>
      <w:r w:rsidRPr="00BD2B6F">
        <w:rPr>
          <w:rFonts w:cs="Times New Roman"/>
          <w:szCs w:val="24"/>
        </w:rPr>
        <w:t xml:space="preserve"> (2014)</w:t>
      </w:r>
      <w:r>
        <w:rPr>
          <w:rFonts w:cs="Times New Roman"/>
          <w:szCs w:val="24"/>
        </w:rPr>
        <w:t>, o</w:t>
      </w:r>
      <w:r w:rsidRPr="00BD2B6F">
        <w:rPr>
          <w:rFonts w:cs="Times New Roman"/>
          <w:szCs w:val="24"/>
        </w:rPr>
        <w:t>ne third of participants described a desire to help others, especially other bereaved individuals. In Buchi et al.’s (2007) study,</w:t>
      </w:r>
      <w:r>
        <w:rPr>
          <w:rFonts w:cs="Times New Roman"/>
          <w:szCs w:val="24"/>
        </w:rPr>
        <w:t xml:space="preserve"> high scoring factors on</w:t>
      </w:r>
      <w:r w:rsidRPr="00BD2B6F">
        <w:rPr>
          <w:rFonts w:cs="Times New Roman"/>
          <w:szCs w:val="24"/>
        </w:rPr>
        <w:t xml:space="preserve"> the PTGI for bereaved parents included ‘having compassion for others’ and ‘knowing I can count on people in times of trouble’, seemingly indicating that how parents respond to, and offer help</w:t>
      </w:r>
      <w:r>
        <w:rPr>
          <w:rFonts w:cs="Times New Roman"/>
          <w:szCs w:val="24"/>
        </w:rPr>
        <w:t>,</w:t>
      </w:r>
      <w:r w:rsidRPr="00BD2B6F">
        <w:rPr>
          <w:rFonts w:cs="Times New Roman"/>
          <w:szCs w:val="24"/>
        </w:rPr>
        <w:t xml:space="preserve"> can change. In Jenewein et al.’s (2008) study, </w:t>
      </w:r>
      <w:r>
        <w:rPr>
          <w:rFonts w:cs="Times New Roman"/>
          <w:szCs w:val="24"/>
        </w:rPr>
        <w:t xml:space="preserve">bereaved </w:t>
      </w:r>
      <w:r w:rsidRPr="00BD2B6F">
        <w:rPr>
          <w:rFonts w:cs="Times New Roman"/>
          <w:szCs w:val="24"/>
        </w:rPr>
        <w:t>participants scored significantly higher on the PTGI subscale of ‘relating to others’ compared to any other domain. Similarly</w:t>
      </w:r>
      <w:r w:rsidR="00A7570D" w:rsidRPr="00BD2B6F">
        <w:rPr>
          <w:rFonts w:cs="Times New Roman"/>
          <w:szCs w:val="24"/>
        </w:rPr>
        <w:t>,</w:t>
      </w:r>
      <w:r w:rsidR="00A7570D">
        <w:rPr>
          <w:rFonts w:cs="Times New Roman"/>
          <w:szCs w:val="24"/>
        </w:rPr>
        <w:t xml:space="preserve"> 40</w:t>
      </w:r>
      <w:r w:rsidR="00123B18">
        <w:rPr>
          <w:rFonts w:cs="Times New Roman"/>
          <w:szCs w:val="24"/>
        </w:rPr>
        <w:t xml:space="preserve">% of </w:t>
      </w:r>
      <w:r>
        <w:rPr>
          <w:rFonts w:cs="Times New Roman"/>
          <w:szCs w:val="24"/>
        </w:rPr>
        <w:t>Moore et al.’s (2015)</w:t>
      </w:r>
      <w:r w:rsidR="00A7570D">
        <w:rPr>
          <w:rFonts w:cs="Times New Roman"/>
          <w:szCs w:val="24"/>
        </w:rPr>
        <w:t xml:space="preserve"> </w:t>
      </w:r>
      <w:r>
        <w:rPr>
          <w:rFonts w:cs="Times New Roman"/>
          <w:szCs w:val="24"/>
        </w:rPr>
        <w:t>participants</w:t>
      </w:r>
      <w:r w:rsidRPr="00BD2B6F">
        <w:rPr>
          <w:rFonts w:cs="Times New Roman"/>
          <w:szCs w:val="24"/>
        </w:rPr>
        <w:t xml:space="preserve"> most strongly endorsed the ‘relating to others’ subscale of the PTGI</w:t>
      </w:r>
      <w:r w:rsidR="00123B18">
        <w:rPr>
          <w:rFonts w:cs="Times New Roman"/>
          <w:szCs w:val="24"/>
        </w:rPr>
        <w:t>.</w:t>
      </w:r>
    </w:p>
    <w:p w14:paraId="2B9EF757" w14:textId="77777777" w:rsidR="00953478" w:rsidRPr="00BD2B6F" w:rsidRDefault="00953478" w:rsidP="00953478">
      <w:pPr>
        <w:spacing w:after="0" w:line="480" w:lineRule="auto"/>
        <w:ind w:firstLine="720"/>
        <w:rPr>
          <w:rFonts w:cs="Times New Roman"/>
          <w:b/>
          <w:szCs w:val="24"/>
        </w:rPr>
      </w:pPr>
      <w:r w:rsidRPr="00BD2B6F">
        <w:rPr>
          <w:rFonts w:cs="Times New Roman"/>
          <w:b/>
          <w:szCs w:val="24"/>
        </w:rPr>
        <w:t>New possibilities</w:t>
      </w:r>
    </w:p>
    <w:p w14:paraId="0C839109" w14:textId="471A21D0" w:rsidR="00953478" w:rsidRPr="00BD2B6F" w:rsidRDefault="00953478" w:rsidP="00953478">
      <w:pPr>
        <w:spacing w:after="0" w:line="480" w:lineRule="auto"/>
        <w:ind w:firstLine="720"/>
        <w:rPr>
          <w:rFonts w:cs="Times New Roman"/>
          <w:szCs w:val="24"/>
        </w:rPr>
      </w:pPr>
      <w:r>
        <w:rPr>
          <w:rFonts w:cs="Times New Roman"/>
          <w:szCs w:val="24"/>
        </w:rPr>
        <w:t>Buchi and colleagues</w:t>
      </w:r>
      <w:r w:rsidRPr="00BD2B6F">
        <w:rPr>
          <w:rFonts w:cs="Times New Roman"/>
          <w:szCs w:val="24"/>
        </w:rPr>
        <w:t xml:space="preserve"> (2007) documented that 78% of bereaved mothers and 44% of bereaved fathers reported discovering new priorities</w:t>
      </w:r>
      <w:r>
        <w:rPr>
          <w:rFonts w:cs="Times New Roman"/>
          <w:szCs w:val="24"/>
        </w:rPr>
        <w:t xml:space="preserve"> related </w:t>
      </w:r>
      <w:r w:rsidR="00166014">
        <w:rPr>
          <w:rFonts w:cs="Times New Roman"/>
          <w:szCs w:val="24"/>
        </w:rPr>
        <w:t xml:space="preserve">to </w:t>
      </w:r>
      <w:r w:rsidR="00166014" w:rsidRPr="00BD2B6F">
        <w:rPr>
          <w:rFonts w:cs="Times New Roman"/>
          <w:szCs w:val="24"/>
        </w:rPr>
        <w:t>‘what</w:t>
      </w:r>
      <w:r w:rsidRPr="00BD2B6F">
        <w:rPr>
          <w:rFonts w:cs="Times New Roman"/>
          <w:szCs w:val="24"/>
        </w:rPr>
        <w:t xml:space="preserve"> is important in life</w:t>
      </w:r>
      <w:r w:rsidR="00576142">
        <w:rPr>
          <w:rFonts w:cs="Times New Roman"/>
          <w:szCs w:val="24"/>
        </w:rPr>
        <w:t>’</w:t>
      </w:r>
      <w:r>
        <w:rPr>
          <w:rFonts w:cs="Times New Roman"/>
          <w:szCs w:val="24"/>
        </w:rPr>
        <w:t>,</w:t>
      </w:r>
      <w:r w:rsidRPr="00BD2B6F">
        <w:rPr>
          <w:rFonts w:cs="Times New Roman"/>
          <w:szCs w:val="24"/>
        </w:rPr>
        <w:t xml:space="preserve"> since the death of their baby. This theme</w:t>
      </w:r>
      <w:r>
        <w:rPr>
          <w:rFonts w:cs="Times New Roman"/>
          <w:szCs w:val="24"/>
        </w:rPr>
        <w:t xml:space="preserve"> was also</w:t>
      </w:r>
      <w:r w:rsidRPr="00BD2B6F">
        <w:rPr>
          <w:rFonts w:cs="Times New Roman"/>
          <w:szCs w:val="24"/>
        </w:rPr>
        <w:t xml:space="preserve"> identified by Bo</w:t>
      </w:r>
      <w:r>
        <w:rPr>
          <w:rFonts w:cs="Times New Roman"/>
          <w:szCs w:val="24"/>
        </w:rPr>
        <w:t>gensperger and Lueger-Schuster</w:t>
      </w:r>
      <w:r w:rsidRPr="00BD2B6F">
        <w:rPr>
          <w:rFonts w:cs="Times New Roman"/>
          <w:szCs w:val="24"/>
        </w:rPr>
        <w:t xml:space="preserve"> (2014)</w:t>
      </w:r>
      <w:r>
        <w:rPr>
          <w:rFonts w:cs="Times New Roman"/>
          <w:szCs w:val="24"/>
        </w:rPr>
        <w:t xml:space="preserve"> and Brabant et al.’s (1997) participants</w:t>
      </w:r>
      <w:r w:rsidR="00123B18">
        <w:rPr>
          <w:rFonts w:cs="Times New Roman"/>
          <w:szCs w:val="24"/>
        </w:rPr>
        <w:t>, who</w:t>
      </w:r>
      <w:r>
        <w:rPr>
          <w:rFonts w:cs="Times New Roman"/>
          <w:szCs w:val="24"/>
        </w:rPr>
        <w:t xml:space="preserve"> reported </w:t>
      </w:r>
      <w:r w:rsidR="00123B18">
        <w:rPr>
          <w:rFonts w:cs="Times New Roman"/>
          <w:szCs w:val="24"/>
        </w:rPr>
        <w:t xml:space="preserve"> having a reduced</w:t>
      </w:r>
      <w:r w:rsidRPr="00BD2B6F">
        <w:rPr>
          <w:rFonts w:cs="Times New Roman"/>
          <w:szCs w:val="24"/>
        </w:rPr>
        <w:t xml:space="preserve"> focus on work and </w:t>
      </w:r>
      <w:r w:rsidR="00123B18">
        <w:rPr>
          <w:rFonts w:cs="Times New Roman"/>
          <w:szCs w:val="24"/>
        </w:rPr>
        <w:t>financial issues</w:t>
      </w:r>
      <w:r>
        <w:rPr>
          <w:rFonts w:cs="Times New Roman"/>
          <w:szCs w:val="24"/>
        </w:rPr>
        <w:t>, and</w:t>
      </w:r>
      <w:r w:rsidRPr="00BD2B6F">
        <w:rPr>
          <w:rFonts w:cs="Times New Roman"/>
          <w:szCs w:val="24"/>
        </w:rPr>
        <w:t xml:space="preserve"> an increas</w:t>
      </w:r>
      <w:r>
        <w:rPr>
          <w:rFonts w:cs="Times New Roman"/>
          <w:szCs w:val="24"/>
        </w:rPr>
        <w:t>ed focus on family life</w:t>
      </w:r>
      <w:r w:rsidRPr="00BD2B6F">
        <w:rPr>
          <w:rFonts w:cs="Times New Roman"/>
          <w:szCs w:val="24"/>
        </w:rPr>
        <w:t xml:space="preserve">. </w:t>
      </w:r>
      <w:r>
        <w:rPr>
          <w:rFonts w:cs="Times New Roman"/>
          <w:szCs w:val="24"/>
        </w:rPr>
        <w:t>However,</w:t>
      </w:r>
      <w:r w:rsidRPr="00BD2B6F">
        <w:rPr>
          <w:rFonts w:cs="Times New Roman"/>
          <w:szCs w:val="24"/>
        </w:rPr>
        <w:t xml:space="preserve"> parents bereaved by suicide did not score as highly on the domain of new possibilities on the PTGI (18%), compared to other domains on the inventory</w:t>
      </w:r>
      <w:r>
        <w:rPr>
          <w:rFonts w:cs="Times New Roman"/>
          <w:szCs w:val="24"/>
        </w:rPr>
        <w:t xml:space="preserve"> (Moore et al. 2015).</w:t>
      </w:r>
    </w:p>
    <w:p w14:paraId="2E5FC43D" w14:textId="77777777" w:rsidR="00953478" w:rsidRPr="00BD2B6F" w:rsidRDefault="00953478" w:rsidP="00953478">
      <w:pPr>
        <w:spacing w:after="0" w:line="480" w:lineRule="auto"/>
        <w:ind w:firstLine="360"/>
        <w:rPr>
          <w:rFonts w:cs="Times New Roman"/>
          <w:szCs w:val="24"/>
        </w:rPr>
      </w:pPr>
    </w:p>
    <w:p w14:paraId="2AF813F4" w14:textId="77777777" w:rsidR="00953478" w:rsidRPr="00BD2B6F" w:rsidRDefault="00953478" w:rsidP="00953478">
      <w:pPr>
        <w:spacing w:after="0" w:line="480" w:lineRule="auto"/>
        <w:ind w:firstLine="720"/>
        <w:rPr>
          <w:rFonts w:cs="Times New Roman"/>
          <w:b/>
          <w:szCs w:val="24"/>
        </w:rPr>
      </w:pPr>
      <w:r w:rsidRPr="00BD2B6F">
        <w:rPr>
          <w:rFonts w:cs="Times New Roman"/>
          <w:b/>
          <w:szCs w:val="24"/>
        </w:rPr>
        <w:t>Appreciation of life</w:t>
      </w:r>
    </w:p>
    <w:p w14:paraId="36459029" w14:textId="77777777" w:rsidR="00B564C7" w:rsidRDefault="00953478" w:rsidP="00B564C7">
      <w:pPr>
        <w:spacing w:after="0" w:line="480" w:lineRule="auto"/>
        <w:rPr>
          <w:rFonts w:cs="Times New Roman"/>
          <w:b/>
          <w:szCs w:val="24"/>
        </w:rPr>
      </w:pPr>
      <w:r w:rsidRPr="00BD2B6F">
        <w:rPr>
          <w:rFonts w:cs="Times New Roman"/>
          <w:szCs w:val="24"/>
        </w:rPr>
        <w:t>This was one of the least frequently mentio</w:t>
      </w:r>
      <w:r>
        <w:rPr>
          <w:rFonts w:cs="Times New Roman"/>
          <w:szCs w:val="24"/>
        </w:rPr>
        <w:t>ned themes</w:t>
      </w:r>
      <w:r w:rsidRPr="00BD2B6F">
        <w:rPr>
          <w:rFonts w:cs="Times New Roman"/>
          <w:szCs w:val="24"/>
        </w:rPr>
        <w:t>. Eleven</w:t>
      </w:r>
      <w:r w:rsidR="003C14B3">
        <w:rPr>
          <w:rFonts w:cs="Times New Roman"/>
          <w:szCs w:val="24"/>
        </w:rPr>
        <w:t xml:space="preserve"> of the 30</w:t>
      </w:r>
      <w:r w:rsidRPr="00BD2B6F">
        <w:rPr>
          <w:rFonts w:cs="Times New Roman"/>
          <w:szCs w:val="24"/>
        </w:rPr>
        <w:t xml:space="preserve"> participants in Bogensperger and Lueger-Schuster’s (2014) study reported a greater appreciation of life. In particular, participants reported having a heightened appreciation of life, living in the moment</w:t>
      </w:r>
      <w:r>
        <w:rPr>
          <w:rFonts w:cs="Times New Roman"/>
          <w:szCs w:val="24"/>
        </w:rPr>
        <w:t>,</w:t>
      </w:r>
      <w:r w:rsidRPr="00BD2B6F">
        <w:rPr>
          <w:rFonts w:cs="Times New Roman"/>
          <w:szCs w:val="24"/>
        </w:rPr>
        <w:t xml:space="preserve"> and not taking things for granted. One of Brabant et al.’s (1997) participants reported an understanding of how precious life is. Furthermore, Moore and colleagues</w:t>
      </w:r>
      <w:r w:rsidR="00123B18">
        <w:rPr>
          <w:rFonts w:cs="Times New Roman"/>
          <w:szCs w:val="24"/>
        </w:rPr>
        <w:t>’</w:t>
      </w:r>
      <w:r w:rsidRPr="00BD2B6F">
        <w:rPr>
          <w:rFonts w:cs="Times New Roman"/>
          <w:szCs w:val="24"/>
        </w:rPr>
        <w:t xml:space="preserve"> (2015)</w:t>
      </w:r>
      <w:r>
        <w:rPr>
          <w:rFonts w:cs="Times New Roman"/>
          <w:szCs w:val="24"/>
        </w:rPr>
        <w:t xml:space="preserve"> participants</w:t>
      </w:r>
      <w:r w:rsidRPr="00BD2B6F">
        <w:rPr>
          <w:rFonts w:cs="Times New Roman"/>
          <w:szCs w:val="24"/>
        </w:rPr>
        <w:t xml:space="preserve"> indicated an increased appreciation for life on the PTGI (33%). </w:t>
      </w:r>
    </w:p>
    <w:p w14:paraId="2A4F985E" w14:textId="77777777" w:rsidR="00B564C7" w:rsidRDefault="00B564C7" w:rsidP="00B564C7">
      <w:pPr>
        <w:spacing w:after="0" w:line="480" w:lineRule="auto"/>
        <w:rPr>
          <w:rFonts w:cs="Times New Roman"/>
          <w:b/>
          <w:szCs w:val="24"/>
        </w:rPr>
      </w:pPr>
    </w:p>
    <w:p w14:paraId="7DAB7185" w14:textId="25B84C30" w:rsidR="00953478" w:rsidRPr="00BD2B6F" w:rsidRDefault="00953478" w:rsidP="00F70E14">
      <w:pPr>
        <w:spacing w:after="0" w:line="480" w:lineRule="auto"/>
        <w:ind w:firstLine="720"/>
        <w:rPr>
          <w:rFonts w:cs="Times New Roman"/>
          <w:b/>
          <w:szCs w:val="24"/>
        </w:rPr>
      </w:pPr>
      <w:r w:rsidRPr="00BD2B6F">
        <w:rPr>
          <w:rFonts w:cs="Times New Roman"/>
          <w:b/>
          <w:szCs w:val="24"/>
        </w:rPr>
        <w:t>Existential elements</w:t>
      </w:r>
    </w:p>
    <w:p w14:paraId="352EEC62" w14:textId="77777777" w:rsidR="00953478" w:rsidRPr="00BD2B6F" w:rsidRDefault="00953478" w:rsidP="00953478">
      <w:pPr>
        <w:spacing w:after="0" w:line="480" w:lineRule="auto"/>
        <w:ind w:firstLine="720"/>
        <w:rPr>
          <w:rFonts w:cs="Times New Roman"/>
          <w:b/>
          <w:szCs w:val="24"/>
        </w:rPr>
      </w:pPr>
      <w:r w:rsidRPr="00BD2B6F">
        <w:rPr>
          <w:rFonts w:cs="Times New Roman"/>
          <w:szCs w:val="24"/>
        </w:rPr>
        <w:t xml:space="preserve">Existential growth refers to changes in how living in the world is viewed and understood; this can encompass changes in religious views, spirituality or meaning of life. In Moore et al.’s (2015) study, parents reported spiritual change on the PTGI (34%). Participants in Brabant et al.’s (1997) paper placed a greater emphasis on turning to religion and feeling more spiritual than before the death. </w:t>
      </w:r>
    </w:p>
    <w:p w14:paraId="5F33095B" w14:textId="77777777" w:rsidR="003D5C3A" w:rsidRDefault="003D5C3A" w:rsidP="00953478">
      <w:pPr>
        <w:rPr>
          <w:b/>
        </w:rPr>
      </w:pPr>
    </w:p>
    <w:p w14:paraId="43FABFBA" w14:textId="77777777" w:rsidR="003D5C3A" w:rsidRDefault="003D5C3A" w:rsidP="00953478">
      <w:pPr>
        <w:rPr>
          <w:b/>
        </w:rPr>
      </w:pPr>
    </w:p>
    <w:p w14:paraId="05178B43" w14:textId="77777777" w:rsidR="00953478" w:rsidRPr="00E17271" w:rsidRDefault="00953478" w:rsidP="00953478">
      <w:pPr>
        <w:rPr>
          <w:b/>
        </w:rPr>
      </w:pPr>
      <w:r w:rsidRPr="00E17271">
        <w:rPr>
          <w:b/>
        </w:rPr>
        <w:t>Similarities and contrasts</w:t>
      </w:r>
    </w:p>
    <w:p w14:paraId="73462E20" w14:textId="77777777" w:rsidR="00953478" w:rsidRPr="00BD2B6F" w:rsidRDefault="00953478" w:rsidP="00953478">
      <w:pPr>
        <w:spacing w:after="0" w:line="480" w:lineRule="auto"/>
        <w:ind w:firstLine="720"/>
        <w:rPr>
          <w:rFonts w:cs="Times New Roman"/>
          <w:szCs w:val="24"/>
        </w:rPr>
      </w:pPr>
      <w:r w:rsidRPr="00BD2B6F">
        <w:rPr>
          <w:rFonts w:cs="Times New Roman"/>
          <w:b/>
          <w:szCs w:val="24"/>
        </w:rPr>
        <w:t xml:space="preserve">Cultural variations </w:t>
      </w:r>
    </w:p>
    <w:p w14:paraId="666488F2" w14:textId="572BD331" w:rsidR="00953478" w:rsidRPr="00BD2B6F" w:rsidRDefault="00953478" w:rsidP="00953478">
      <w:pPr>
        <w:spacing w:after="0" w:line="480" w:lineRule="auto"/>
        <w:ind w:firstLine="720"/>
        <w:rPr>
          <w:rFonts w:cs="Times New Roman"/>
          <w:szCs w:val="24"/>
        </w:rPr>
      </w:pPr>
      <w:r w:rsidRPr="00BD2B6F">
        <w:rPr>
          <w:rFonts w:cs="Times New Roman"/>
          <w:szCs w:val="24"/>
        </w:rPr>
        <w:t xml:space="preserve">Despite the studies being conducted across many countries, </w:t>
      </w:r>
      <w:r>
        <w:rPr>
          <w:rFonts w:cs="Times New Roman"/>
          <w:szCs w:val="24"/>
        </w:rPr>
        <w:t>the samples typically reported similar demographics</w:t>
      </w:r>
      <w:r w:rsidRPr="00BD2B6F">
        <w:rPr>
          <w:rFonts w:cs="Times New Roman"/>
          <w:szCs w:val="24"/>
        </w:rPr>
        <w:t>. The only factor that appeared to differentiate the articles in terms of demographic</w:t>
      </w:r>
      <w:r>
        <w:rPr>
          <w:rFonts w:cs="Times New Roman"/>
          <w:szCs w:val="24"/>
        </w:rPr>
        <w:t xml:space="preserve"> or </w:t>
      </w:r>
      <w:r w:rsidRPr="00BD2B6F">
        <w:rPr>
          <w:rFonts w:cs="Times New Roman"/>
          <w:szCs w:val="24"/>
        </w:rPr>
        <w:t xml:space="preserve">cultural characteristics was religious beliefs. </w:t>
      </w:r>
      <w:r>
        <w:rPr>
          <w:rFonts w:cs="Times New Roman"/>
          <w:szCs w:val="24"/>
        </w:rPr>
        <w:t xml:space="preserve">The </w:t>
      </w:r>
      <w:r w:rsidRPr="00BD2B6F">
        <w:rPr>
          <w:rFonts w:cs="Times New Roman"/>
          <w:szCs w:val="24"/>
        </w:rPr>
        <w:t>studies</w:t>
      </w:r>
      <w:r w:rsidR="00166014">
        <w:rPr>
          <w:rFonts w:cs="Times New Roman"/>
          <w:szCs w:val="24"/>
        </w:rPr>
        <w:t xml:space="preserve"> </w:t>
      </w:r>
      <w:r w:rsidRPr="00BD2B6F">
        <w:rPr>
          <w:rFonts w:cs="Times New Roman"/>
          <w:szCs w:val="24"/>
        </w:rPr>
        <w:t>conducted in America</w:t>
      </w:r>
      <w:r>
        <w:rPr>
          <w:rFonts w:cs="Times New Roman"/>
          <w:szCs w:val="24"/>
        </w:rPr>
        <w:t xml:space="preserve"> which explored experiences of growth</w:t>
      </w:r>
      <w:r w:rsidRPr="00BD2B6F">
        <w:rPr>
          <w:rFonts w:cs="Times New Roman"/>
          <w:szCs w:val="24"/>
        </w:rPr>
        <w:t xml:space="preserve"> found that participants discussed religion in terms of their personal growth (Brabant et al., 1997</w:t>
      </w:r>
      <w:r>
        <w:rPr>
          <w:rFonts w:cs="Times New Roman"/>
          <w:szCs w:val="24"/>
        </w:rPr>
        <w:t>;</w:t>
      </w:r>
      <w:r w:rsidR="00166014">
        <w:rPr>
          <w:rFonts w:cs="Times New Roman"/>
          <w:szCs w:val="24"/>
        </w:rPr>
        <w:t xml:space="preserve"> </w:t>
      </w:r>
      <w:r>
        <w:rPr>
          <w:rFonts w:cs="Times New Roman"/>
          <w:szCs w:val="24"/>
        </w:rPr>
        <w:t xml:space="preserve">Parappully et al., </w:t>
      </w:r>
      <w:r w:rsidRPr="00BD2B6F">
        <w:rPr>
          <w:rFonts w:cs="Times New Roman"/>
          <w:szCs w:val="24"/>
        </w:rPr>
        <w:t>2002).</w:t>
      </w:r>
      <w:r>
        <w:rPr>
          <w:rFonts w:cs="Times New Roman"/>
          <w:szCs w:val="24"/>
        </w:rPr>
        <w:t xml:space="preserve"> A majority (</w:t>
      </w:r>
      <w:r w:rsidRPr="00BD2B6F">
        <w:rPr>
          <w:rFonts w:cs="Times New Roman"/>
          <w:szCs w:val="24"/>
        </w:rPr>
        <w:t>68%</w:t>
      </w:r>
      <w:r>
        <w:rPr>
          <w:rFonts w:cs="Times New Roman"/>
          <w:szCs w:val="24"/>
        </w:rPr>
        <w:t>) of</w:t>
      </w:r>
      <w:r w:rsidR="00166014">
        <w:rPr>
          <w:rFonts w:cs="Times New Roman"/>
          <w:szCs w:val="24"/>
        </w:rPr>
        <w:t xml:space="preserve"> </w:t>
      </w:r>
      <w:r>
        <w:rPr>
          <w:rFonts w:cs="Times New Roman"/>
          <w:szCs w:val="24"/>
        </w:rPr>
        <w:t>Parappully and colleague</w:t>
      </w:r>
      <w:r w:rsidRPr="00BD2B6F">
        <w:rPr>
          <w:rFonts w:cs="Times New Roman"/>
          <w:szCs w:val="24"/>
        </w:rPr>
        <w:t>s</w:t>
      </w:r>
      <w:r>
        <w:rPr>
          <w:rFonts w:cs="Times New Roman"/>
          <w:szCs w:val="24"/>
        </w:rPr>
        <w:t>’</w:t>
      </w:r>
      <w:r w:rsidRPr="00BD2B6F">
        <w:rPr>
          <w:rFonts w:cs="Times New Roman"/>
          <w:szCs w:val="24"/>
        </w:rPr>
        <w:t xml:space="preserve"> (2002)</w:t>
      </w:r>
      <w:r>
        <w:rPr>
          <w:rFonts w:cs="Times New Roman"/>
          <w:szCs w:val="24"/>
        </w:rPr>
        <w:t xml:space="preserve"> participants</w:t>
      </w:r>
      <w:r w:rsidR="00166014">
        <w:rPr>
          <w:rFonts w:cs="Times New Roman"/>
          <w:szCs w:val="24"/>
        </w:rPr>
        <w:t xml:space="preserve"> </w:t>
      </w:r>
      <w:r>
        <w:rPr>
          <w:rFonts w:cs="Times New Roman"/>
          <w:szCs w:val="24"/>
        </w:rPr>
        <w:t>specifically mentioned</w:t>
      </w:r>
      <w:r w:rsidRPr="00BD2B6F">
        <w:rPr>
          <w:rFonts w:cs="Times New Roman"/>
          <w:szCs w:val="24"/>
        </w:rPr>
        <w:t xml:space="preserve"> prayer and rituals as an important resource.</w:t>
      </w:r>
      <w:r>
        <w:rPr>
          <w:rFonts w:cs="Times New Roman"/>
          <w:szCs w:val="24"/>
        </w:rPr>
        <w:t xml:space="preserve"> Similarly Brabant and colleagues’ (1997) participants discussed ‘finding God’ or ‘being more spiritual’.</w:t>
      </w:r>
      <w:r w:rsidR="00166014">
        <w:rPr>
          <w:rFonts w:cs="Times New Roman"/>
          <w:szCs w:val="24"/>
        </w:rPr>
        <w:t xml:space="preserve"> </w:t>
      </w:r>
      <w:r>
        <w:rPr>
          <w:rFonts w:cs="Times New Roman"/>
          <w:szCs w:val="24"/>
        </w:rPr>
        <w:t>Conversely</w:t>
      </w:r>
      <w:r w:rsidRPr="00BD2B6F">
        <w:rPr>
          <w:rFonts w:cs="Times New Roman"/>
          <w:szCs w:val="24"/>
        </w:rPr>
        <w:t>, studies conducted outside of America</w:t>
      </w:r>
      <w:r>
        <w:rPr>
          <w:rFonts w:cs="Times New Roman"/>
          <w:szCs w:val="24"/>
        </w:rPr>
        <w:t xml:space="preserve"> exploring the experience of growth</w:t>
      </w:r>
      <w:r w:rsidRPr="00BD2B6F">
        <w:rPr>
          <w:rFonts w:cs="Times New Roman"/>
          <w:szCs w:val="24"/>
        </w:rPr>
        <w:t xml:space="preserve"> placed very little or no emphasis on religion contributing to, or being a component of</w:t>
      </w:r>
      <w:r w:rsidR="0071180D">
        <w:rPr>
          <w:rFonts w:cs="Times New Roman"/>
          <w:szCs w:val="24"/>
        </w:rPr>
        <w:t xml:space="preserve">, </w:t>
      </w:r>
      <w:r w:rsidR="0071180D" w:rsidRPr="00BD2B6F">
        <w:rPr>
          <w:rFonts w:cs="Times New Roman"/>
          <w:szCs w:val="24"/>
        </w:rPr>
        <w:t>personal</w:t>
      </w:r>
      <w:r w:rsidRPr="00BD2B6F">
        <w:rPr>
          <w:rFonts w:cs="Times New Roman"/>
          <w:szCs w:val="24"/>
        </w:rPr>
        <w:t xml:space="preserve"> growth. Bogensperger and Lueger-Schuster (2014) noted that</w:t>
      </w:r>
      <w:r>
        <w:rPr>
          <w:rFonts w:cs="Times New Roman"/>
          <w:szCs w:val="24"/>
        </w:rPr>
        <w:t xml:space="preserve"> their</w:t>
      </w:r>
      <w:r w:rsidRPr="00BD2B6F">
        <w:rPr>
          <w:rFonts w:cs="Times New Roman"/>
          <w:szCs w:val="24"/>
        </w:rPr>
        <w:t xml:space="preserve"> participants</w:t>
      </w:r>
      <w:r>
        <w:rPr>
          <w:rFonts w:cs="Times New Roman"/>
          <w:szCs w:val="24"/>
        </w:rPr>
        <w:t xml:space="preserve"> did not</w:t>
      </w:r>
      <w:r w:rsidRPr="00BD2B6F">
        <w:rPr>
          <w:rFonts w:cs="Times New Roman"/>
          <w:szCs w:val="24"/>
        </w:rPr>
        <w:t xml:space="preserve"> disc</w:t>
      </w:r>
      <w:r>
        <w:rPr>
          <w:rFonts w:cs="Times New Roman"/>
          <w:szCs w:val="24"/>
        </w:rPr>
        <w:t>uss</w:t>
      </w:r>
      <w:r w:rsidRPr="00BD2B6F">
        <w:rPr>
          <w:rFonts w:cs="Times New Roman"/>
          <w:szCs w:val="24"/>
        </w:rPr>
        <w:t xml:space="preserve"> the death of their child in terms of </w:t>
      </w:r>
      <w:r>
        <w:rPr>
          <w:rFonts w:cs="Times New Roman"/>
          <w:szCs w:val="24"/>
        </w:rPr>
        <w:t xml:space="preserve">it </w:t>
      </w:r>
      <w:r w:rsidRPr="00BD2B6F">
        <w:rPr>
          <w:rFonts w:cs="Times New Roman"/>
          <w:szCs w:val="24"/>
        </w:rPr>
        <w:t>being ‘God’s will’; they suggested that this mig</w:t>
      </w:r>
      <w:r>
        <w:rPr>
          <w:rFonts w:cs="Times New Roman"/>
          <w:szCs w:val="24"/>
        </w:rPr>
        <w:t>ht be a reflection of the prevalence of religious faith</w:t>
      </w:r>
      <w:r w:rsidRPr="00BD2B6F">
        <w:rPr>
          <w:rFonts w:cs="Times New Roman"/>
          <w:szCs w:val="24"/>
        </w:rPr>
        <w:t xml:space="preserve"> in America compared with</w:t>
      </w:r>
      <w:r>
        <w:rPr>
          <w:rFonts w:cs="Times New Roman"/>
          <w:szCs w:val="24"/>
        </w:rPr>
        <w:t xml:space="preserve"> European </w:t>
      </w:r>
      <w:r w:rsidRPr="00ED1762">
        <w:rPr>
          <w:rFonts w:cs="Times New Roman"/>
          <w:szCs w:val="24"/>
        </w:rPr>
        <w:t xml:space="preserve">countries. Only one </w:t>
      </w:r>
      <w:r w:rsidRPr="00BD2B6F">
        <w:rPr>
          <w:rFonts w:cs="Times New Roman"/>
          <w:szCs w:val="24"/>
        </w:rPr>
        <w:t>study conducted outside of America mentions religion; it</w:t>
      </w:r>
      <w:r>
        <w:rPr>
          <w:rFonts w:cs="Times New Roman"/>
          <w:szCs w:val="24"/>
        </w:rPr>
        <w:t xml:space="preserve"> reported that </w:t>
      </w:r>
      <w:r w:rsidRPr="00BD2B6F">
        <w:rPr>
          <w:rFonts w:cs="Times New Roman"/>
          <w:szCs w:val="24"/>
        </w:rPr>
        <w:t xml:space="preserve">women who already had religion in their lives, </w:t>
      </w:r>
      <w:r>
        <w:rPr>
          <w:rFonts w:cs="Times New Roman"/>
          <w:szCs w:val="24"/>
        </w:rPr>
        <w:t>questioned</w:t>
      </w:r>
      <w:r w:rsidRPr="00BD2B6F">
        <w:rPr>
          <w:rFonts w:cs="Times New Roman"/>
          <w:szCs w:val="24"/>
        </w:rPr>
        <w:t>, b</w:t>
      </w:r>
      <w:r>
        <w:rPr>
          <w:rFonts w:cs="Times New Roman"/>
          <w:szCs w:val="24"/>
        </w:rPr>
        <w:t>ut did not change their beliefs,</w:t>
      </w:r>
      <w:r w:rsidRPr="00BD2B6F">
        <w:rPr>
          <w:rFonts w:cs="Times New Roman"/>
          <w:szCs w:val="24"/>
        </w:rPr>
        <w:t xml:space="preserve"> whereas </w:t>
      </w:r>
      <w:r>
        <w:rPr>
          <w:rFonts w:cs="Times New Roman"/>
          <w:szCs w:val="24"/>
        </w:rPr>
        <w:t xml:space="preserve">women who did not have religious faith </w:t>
      </w:r>
      <w:r w:rsidRPr="00BD2B6F">
        <w:rPr>
          <w:rFonts w:cs="Times New Roman"/>
          <w:szCs w:val="24"/>
        </w:rPr>
        <w:t xml:space="preserve">prior to the death of their child, did not turn to religion (Reilly et al., 2008). </w:t>
      </w:r>
    </w:p>
    <w:p w14:paraId="70DC5CC0" w14:textId="77777777" w:rsidR="00040C88" w:rsidRDefault="00040C88" w:rsidP="00953478">
      <w:pPr>
        <w:spacing w:after="0" w:line="480" w:lineRule="auto"/>
        <w:ind w:firstLine="720"/>
        <w:rPr>
          <w:rFonts w:cs="Times New Roman"/>
          <w:b/>
          <w:szCs w:val="24"/>
        </w:rPr>
      </w:pPr>
    </w:p>
    <w:p w14:paraId="39E6878D" w14:textId="77777777" w:rsidR="00953478" w:rsidRPr="00BD2B6F" w:rsidRDefault="00953478" w:rsidP="00953478">
      <w:pPr>
        <w:spacing w:after="0" w:line="480" w:lineRule="auto"/>
        <w:ind w:firstLine="720"/>
        <w:rPr>
          <w:rFonts w:cs="Times New Roman"/>
          <w:b/>
          <w:szCs w:val="24"/>
        </w:rPr>
      </w:pPr>
      <w:r w:rsidRPr="00BD2B6F">
        <w:rPr>
          <w:rFonts w:cs="Times New Roman"/>
          <w:b/>
          <w:szCs w:val="24"/>
        </w:rPr>
        <w:t xml:space="preserve">Gender differences </w:t>
      </w:r>
    </w:p>
    <w:p w14:paraId="5BEB0BAE" w14:textId="4700B2A1" w:rsidR="00953478" w:rsidRPr="00BD2B6F" w:rsidRDefault="00953478" w:rsidP="00953478">
      <w:pPr>
        <w:spacing w:after="0" w:line="480" w:lineRule="auto"/>
        <w:ind w:firstLine="720"/>
        <w:rPr>
          <w:rFonts w:cs="Times New Roman"/>
          <w:szCs w:val="24"/>
        </w:rPr>
      </w:pPr>
      <w:r w:rsidRPr="00BD2B6F">
        <w:rPr>
          <w:rFonts w:cs="Times New Roman"/>
          <w:szCs w:val="24"/>
        </w:rPr>
        <w:t>Buchi et al. (2007) indicated that bereaved mothers in their study had higher grief scores, but also higher growth scores.</w:t>
      </w:r>
      <w:r w:rsidR="00166014">
        <w:rPr>
          <w:rFonts w:cs="Times New Roman"/>
          <w:szCs w:val="24"/>
        </w:rPr>
        <w:t xml:space="preserve"> </w:t>
      </w:r>
      <w:r w:rsidRPr="00BD2B6F">
        <w:rPr>
          <w:rFonts w:cs="Times New Roman"/>
          <w:szCs w:val="24"/>
        </w:rPr>
        <w:t>Jenewein et al. (2008</w:t>
      </w:r>
      <w:r>
        <w:rPr>
          <w:rFonts w:cs="Times New Roman"/>
          <w:szCs w:val="24"/>
        </w:rPr>
        <w:t>)</w:t>
      </w:r>
      <w:r w:rsidRPr="00BD2B6F">
        <w:rPr>
          <w:rFonts w:cs="Times New Roman"/>
          <w:szCs w:val="24"/>
        </w:rPr>
        <w:t xml:space="preserve"> reported that mothers</w:t>
      </w:r>
      <w:r>
        <w:rPr>
          <w:rFonts w:cs="Times New Roman"/>
          <w:szCs w:val="24"/>
        </w:rPr>
        <w:t xml:space="preserve"> experienced more post-traumatic growth</w:t>
      </w:r>
      <w:r w:rsidRPr="00BD2B6F">
        <w:rPr>
          <w:rFonts w:cs="Times New Roman"/>
          <w:szCs w:val="24"/>
        </w:rPr>
        <w:t xml:space="preserve"> than fathers, and that there was a significant interaction between bereavement and gender in the</w:t>
      </w:r>
      <w:r>
        <w:rPr>
          <w:rFonts w:cs="Times New Roman"/>
          <w:szCs w:val="24"/>
        </w:rPr>
        <w:t xml:space="preserve"> PTGI subscale</w:t>
      </w:r>
      <w:r w:rsidRPr="00BD2B6F">
        <w:rPr>
          <w:rFonts w:cs="Times New Roman"/>
          <w:szCs w:val="24"/>
        </w:rPr>
        <w:t xml:space="preserve"> ‘relating</w:t>
      </w:r>
      <w:r>
        <w:rPr>
          <w:rFonts w:cs="Times New Roman"/>
          <w:szCs w:val="24"/>
        </w:rPr>
        <w:t xml:space="preserve"> to others’</w:t>
      </w:r>
      <w:r w:rsidRPr="00BD2B6F">
        <w:rPr>
          <w:rFonts w:cs="Times New Roman"/>
          <w:szCs w:val="24"/>
        </w:rPr>
        <w:t xml:space="preserve">; indicating that bereaved mothers were found to be experiencing </w:t>
      </w:r>
      <w:r w:rsidR="00D34BED">
        <w:rPr>
          <w:rFonts w:cs="Times New Roman"/>
          <w:szCs w:val="24"/>
        </w:rPr>
        <w:t>more</w:t>
      </w:r>
      <w:r w:rsidRPr="00BD2B6F">
        <w:rPr>
          <w:rFonts w:cs="Times New Roman"/>
          <w:szCs w:val="24"/>
        </w:rPr>
        <w:t xml:space="preserve"> post-traumatic </w:t>
      </w:r>
      <w:r w:rsidR="00A11F82">
        <w:rPr>
          <w:rFonts w:cs="Times New Roman"/>
          <w:szCs w:val="24"/>
        </w:rPr>
        <w:t xml:space="preserve">growth </w:t>
      </w:r>
      <w:r w:rsidR="00A11F82" w:rsidRPr="00166014">
        <w:rPr>
          <w:rFonts w:cs="Times New Roman"/>
          <w:szCs w:val="24"/>
        </w:rPr>
        <w:t xml:space="preserve">particularly </w:t>
      </w:r>
      <w:r w:rsidR="00367557" w:rsidRPr="00166014">
        <w:rPr>
          <w:rFonts w:cs="Times New Roman"/>
          <w:szCs w:val="24"/>
        </w:rPr>
        <w:t xml:space="preserve">in </w:t>
      </w:r>
      <w:r w:rsidR="00857F8E" w:rsidRPr="00166014">
        <w:rPr>
          <w:rFonts w:cs="Times New Roman"/>
          <w:szCs w:val="24"/>
        </w:rPr>
        <w:t xml:space="preserve">the area of </w:t>
      </w:r>
      <w:r w:rsidR="00166014" w:rsidRPr="00166014">
        <w:rPr>
          <w:rFonts w:cs="Times New Roman"/>
          <w:szCs w:val="24"/>
        </w:rPr>
        <w:t>relationships</w:t>
      </w:r>
      <w:r w:rsidRPr="00166014">
        <w:rPr>
          <w:rFonts w:cs="Times New Roman"/>
          <w:szCs w:val="24"/>
        </w:rPr>
        <w:t xml:space="preserve">. </w:t>
      </w:r>
      <w:r>
        <w:rPr>
          <w:rFonts w:cs="Times New Roman"/>
          <w:szCs w:val="24"/>
        </w:rPr>
        <w:t>Furthermore, s</w:t>
      </w:r>
      <w:r w:rsidRPr="00BD2B6F">
        <w:rPr>
          <w:rFonts w:cs="Times New Roman"/>
          <w:szCs w:val="24"/>
        </w:rPr>
        <w:t>ome mothers reflected on how they felt they were coping differently to their husbands, which made emotion-focused activities difficult (e.g. looking at photographs) (Reilly et al., 2008). However</w:t>
      </w:r>
      <w:r>
        <w:rPr>
          <w:rFonts w:cs="Times New Roman"/>
          <w:szCs w:val="24"/>
        </w:rPr>
        <w:t>,</w:t>
      </w:r>
      <w:r w:rsidR="00166014">
        <w:rPr>
          <w:rFonts w:cs="Times New Roman"/>
          <w:szCs w:val="24"/>
        </w:rPr>
        <w:t xml:space="preserve"> </w:t>
      </w:r>
      <w:r>
        <w:rPr>
          <w:rFonts w:cs="Times New Roman"/>
          <w:szCs w:val="24"/>
        </w:rPr>
        <w:t>despite mothers demonstrating</w:t>
      </w:r>
      <w:r w:rsidRPr="00BD2B6F">
        <w:rPr>
          <w:rFonts w:cs="Times New Roman"/>
          <w:szCs w:val="24"/>
        </w:rPr>
        <w:t xml:space="preserve"> higher mean scores on four out of five of the PTGI domains, Polatinsky and Esprey (2000) </w:t>
      </w:r>
      <w:r w:rsidR="00247445">
        <w:rPr>
          <w:rFonts w:cs="Times New Roman"/>
          <w:szCs w:val="24"/>
        </w:rPr>
        <w:t xml:space="preserve">suggested </w:t>
      </w:r>
      <w:r w:rsidRPr="00BD2B6F">
        <w:rPr>
          <w:rFonts w:cs="Times New Roman"/>
          <w:szCs w:val="24"/>
        </w:rPr>
        <w:t xml:space="preserve"> their study had insufficient evidence </w:t>
      </w:r>
      <w:r>
        <w:rPr>
          <w:rFonts w:cs="Times New Roman"/>
          <w:szCs w:val="24"/>
        </w:rPr>
        <w:t>of gender differences</w:t>
      </w:r>
      <w:r w:rsidR="005A7B41">
        <w:rPr>
          <w:rFonts w:cs="Times New Roman"/>
          <w:szCs w:val="24"/>
        </w:rPr>
        <w:t>.</w:t>
      </w:r>
      <w:r>
        <w:rPr>
          <w:rFonts w:cs="Times New Roman"/>
          <w:szCs w:val="24"/>
        </w:rPr>
        <w:t xml:space="preserve"> </w:t>
      </w:r>
      <w:r w:rsidR="005A7B41">
        <w:rPr>
          <w:rFonts w:cs="Times New Roman"/>
          <w:szCs w:val="24"/>
        </w:rPr>
        <w:t>T</w:t>
      </w:r>
      <w:r w:rsidRPr="00BD2B6F">
        <w:rPr>
          <w:rFonts w:cs="Times New Roman"/>
          <w:szCs w:val="24"/>
        </w:rPr>
        <w:t xml:space="preserve">hey suggested that </w:t>
      </w:r>
      <w:r w:rsidR="005A7B41">
        <w:rPr>
          <w:rFonts w:cs="Times New Roman"/>
          <w:szCs w:val="24"/>
        </w:rPr>
        <w:t>potentially as individuals who had chosen to engage in support networks may not be representative of fathers who do not chose to engage in social support networks (Polatinsky and Esprey, 2000).</w:t>
      </w:r>
      <w:r>
        <w:rPr>
          <w:rFonts w:cs="Times New Roman"/>
          <w:szCs w:val="24"/>
        </w:rPr>
        <w:t xml:space="preserve"> </w:t>
      </w:r>
      <w:r w:rsidRPr="00BD2B6F">
        <w:rPr>
          <w:rFonts w:cs="Times New Roman"/>
          <w:szCs w:val="24"/>
        </w:rPr>
        <w:t>Similarly, some authors reported th</w:t>
      </w:r>
      <w:r>
        <w:rPr>
          <w:rFonts w:cs="Times New Roman"/>
          <w:szCs w:val="24"/>
        </w:rPr>
        <w:t>at PTGI scores (Engelkemeyer &amp;</w:t>
      </w:r>
      <w:r w:rsidRPr="00BD2B6F">
        <w:rPr>
          <w:rFonts w:cs="Times New Roman"/>
          <w:szCs w:val="24"/>
        </w:rPr>
        <w:t xml:space="preserve"> Marwit, 2008) </w:t>
      </w:r>
      <w:r>
        <w:rPr>
          <w:rFonts w:cs="Times New Roman"/>
          <w:szCs w:val="24"/>
        </w:rPr>
        <w:t xml:space="preserve">or reports of </w:t>
      </w:r>
      <w:r w:rsidRPr="00BD2B6F">
        <w:rPr>
          <w:rFonts w:cs="Times New Roman"/>
          <w:szCs w:val="24"/>
        </w:rPr>
        <w:t>benefit</w:t>
      </w:r>
      <w:r>
        <w:rPr>
          <w:rFonts w:cs="Times New Roman"/>
          <w:szCs w:val="24"/>
        </w:rPr>
        <w:t>-finding (Bogensperger &amp;</w:t>
      </w:r>
      <w:r w:rsidRPr="00BD2B6F">
        <w:rPr>
          <w:rFonts w:cs="Times New Roman"/>
          <w:szCs w:val="24"/>
        </w:rPr>
        <w:t xml:space="preserve"> Lueger-Schuster, 2014) did not differ between mothers and fathers. </w:t>
      </w:r>
    </w:p>
    <w:p w14:paraId="632BFBC8" w14:textId="77777777" w:rsidR="00953478" w:rsidRPr="00BD2B6F" w:rsidRDefault="00953478" w:rsidP="00953478">
      <w:pPr>
        <w:spacing w:after="0" w:line="480" w:lineRule="auto"/>
        <w:rPr>
          <w:rFonts w:cs="Times New Roman"/>
          <w:szCs w:val="24"/>
        </w:rPr>
      </w:pPr>
    </w:p>
    <w:p w14:paraId="2967253D" w14:textId="2DE45972" w:rsidR="00953478" w:rsidRPr="00166014" w:rsidRDefault="00953478" w:rsidP="00953478">
      <w:pPr>
        <w:spacing w:after="0" w:line="480" w:lineRule="auto"/>
        <w:ind w:firstLine="720"/>
        <w:rPr>
          <w:rFonts w:cs="Times New Roman"/>
          <w:b/>
          <w:szCs w:val="24"/>
        </w:rPr>
      </w:pPr>
      <w:r w:rsidRPr="00BD2B6F">
        <w:rPr>
          <w:rFonts w:cs="Times New Roman"/>
          <w:b/>
          <w:szCs w:val="24"/>
        </w:rPr>
        <w:t xml:space="preserve">Time </w:t>
      </w:r>
      <w:r w:rsidR="0071180D" w:rsidRPr="00BD2B6F">
        <w:rPr>
          <w:rFonts w:cs="Times New Roman"/>
          <w:b/>
          <w:szCs w:val="24"/>
        </w:rPr>
        <w:t xml:space="preserve">since </w:t>
      </w:r>
      <w:r w:rsidR="0071180D">
        <w:rPr>
          <w:rFonts w:cs="Times New Roman"/>
          <w:b/>
          <w:szCs w:val="24"/>
        </w:rPr>
        <w:t>the</w:t>
      </w:r>
      <w:r w:rsidR="00166014">
        <w:rPr>
          <w:rFonts w:cs="Times New Roman"/>
          <w:b/>
          <w:szCs w:val="24"/>
        </w:rPr>
        <w:t xml:space="preserve"> </w:t>
      </w:r>
      <w:r w:rsidRPr="00BD2B6F">
        <w:rPr>
          <w:rFonts w:cs="Times New Roman"/>
          <w:b/>
          <w:szCs w:val="24"/>
        </w:rPr>
        <w:t>death</w:t>
      </w:r>
    </w:p>
    <w:p w14:paraId="750C591E" w14:textId="4C25DE03" w:rsidR="00953478" w:rsidRPr="00BD2B6F" w:rsidRDefault="00953478" w:rsidP="00953478">
      <w:pPr>
        <w:spacing w:after="0" w:line="480" w:lineRule="auto"/>
        <w:ind w:firstLine="720"/>
        <w:rPr>
          <w:rFonts w:cs="Times New Roman"/>
          <w:b/>
          <w:szCs w:val="24"/>
        </w:rPr>
      </w:pPr>
      <w:r w:rsidRPr="00166014">
        <w:rPr>
          <w:rFonts w:cs="Times New Roman"/>
          <w:szCs w:val="24"/>
        </w:rPr>
        <w:t>Brabant et al.’s</w:t>
      </w:r>
      <w:r w:rsidR="009A3C3E" w:rsidRPr="00166014">
        <w:rPr>
          <w:rFonts w:cs="Times New Roman"/>
          <w:szCs w:val="24"/>
        </w:rPr>
        <w:t xml:space="preserve"> (1997) study described how</w:t>
      </w:r>
      <w:r w:rsidRPr="00166014">
        <w:rPr>
          <w:rFonts w:cs="Times New Roman"/>
          <w:szCs w:val="24"/>
        </w:rPr>
        <w:t xml:space="preserve"> one parent reported </w:t>
      </w:r>
      <w:r w:rsidR="00DA7A36" w:rsidRPr="00166014">
        <w:rPr>
          <w:rFonts w:cs="Times New Roman"/>
          <w:szCs w:val="24"/>
        </w:rPr>
        <w:t xml:space="preserve">but no </w:t>
      </w:r>
      <w:r w:rsidR="00613019" w:rsidRPr="00166014">
        <w:rPr>
          <w:rFonts w:cs="Times New Roman"/>
          <w:szCs w:val="24"/>
        </w:rPr>
        <w:t xml:space="preserve">others reported feeling </w:t>
      </w:r>
      <w:r w:rsidRPr="00166014">
        <w:rPr>
          <w:rFonts w:cs="Times New Roman"/>
          <w:szCs w:val="24"/>
        </w:rPr>
        <w:t xml:space="preserve">like a failure; the authors suggested that this may have been due to this individual experiencing the shortest </w:t>
      </w:r>
      <w:r w:rsidRPr="00BD2B6F">
        <w:rPr>
          <w:rFonts w:cs="Times New Roman"/>
          <w:szCs w:val="24"/>
        </w:rPr>
        <w:t>time since the death of their child. Similarly, Reilly et al. (2008) reported that mothers whose child had died more recently had greater difficulty identifying growth. Polansky and Esprey (2000)</w:t>
      </w:r>
      <w:r w:rsidR="00247445">
        <w:rPr>
          <w:rFonts w:cs="Times New Roman"/>
          <w:szCs w:val="24"/>
        </w:rPr>
        <w:t xml:space="preserve"> </w:t>
      </w:r>
      <w:r w:rsidRPr="00BD2B6F">
        <w:rPr>
          <w:rFonts w:cs="Times New Roman"/>
          <w:szCs w:val="24"/>
        </w:rPr>
        <w:t xml:space="preserve">reported that time since death was significantly </w:t>
      </w:r>
      <w:r w:rsidR="00D5052B">
        <w:rPr>
          <w:rFonts w:cs="Times New Roman"/>
          <w:szCs w:val="24"/>
        </w:rPr>
        <w:t xml:space="preserve">positively </w:t>
      </w:r>
      <w:r w:rsidRPr="00BD2B6F">
        <w:rPr>
          <w:rFonts w:cs="Times New Roman"/>
          <w:szCs w:val="24"/>
        </w:rPr>
        <w:t>correlated with P</w:t>
      </w:r>
      <w:r>
        <w:rPr>
          <w:rFonts w:cs="Times New Roman"/>
          <w:szCs w:val="24"/>
        </w:rPr>
        <w:t>TGI scores</w:t>
      </w:r>
      <w:r w:rsidRPr="00BD2B6F">
        <w:rPr>
          <w:rFonts w:cs="Times New Roman"/>
          <w:szCs w:val="24"/>
        </w:rPr>
        <w:t>; in particular with factors of ‘new possibilities’ and ‘relating to others’. Moore and colleagues (2015) suggested that</w:t>
      </w:r>
      <w:r>
        <w:rPr>
          <w:rFonts w:cs="Times New Roman"/>
          <w:szCs w:val="24"/>
        </w:rPr>
        <w:t xml:space="preserve"> their participants’</w:t>
      </w:r>
      <w:r w:rsidRPr="00BD2B6F">
        <w:rPr>
          <w:rFonts w:cs="Times New Roman"/>
          <w:szCs w:val="24"/>
        </w:rPr>
        <w:t xml:space="preserve"> scores of growth were lower than expected and proposed that this may have been due to their study including only parents bereaved within the previous two years</w:t>
      </w:r>
      <w:r>
        <w:rPr>
          <w:rFonts w:cs="Times New Roman"/>
          <w:szCs w:val="24"/>
        </w:rPr>
        <w:t>,</w:t>
      </w:r>
      <w:r w:rsidRPr="00BD2B6F">
        <w:rPr>
          <w:rFonts w:cs="Times New Roman"/>
          <w:szCs w:val="24"/>
        </w:rPr>
        <w:t xml:space="preserve"> and that perhaps that was a barrier for them in measuring growth. Engelkemeyer and Marwit’s (2008) study found that time since death of child was correlated with PTGI score</w:t>
      </w:r>
      <w:r>
        <w:rPr>
          <w:rFonts w:cs="Times New Roman"/>
          <w:szCs w:val="24"/>
        </w:rPr>
        <w:t>s</w:t>
      </w:r>
      <w:r w:rsidRPr="00BD2B6F">
        <w:rPr>
          <w:rFonts w:cs="Times New Roman"/>
          <w:szCs w:val="24"/>
        </w:rPr>
        <w:t xml:space="preserve">; furthermore they reported that time since death significantly predicted PTGI scores, and accounted for 8% of the variance. </w:t>
      </w:r>
    </w:p>
    <w:p w14:paraId="7339EBF2" w14:textId="77777777" w:rsidR="00953478" w:rsidRPr="00BD2B6F" w:rsidRDefault="00953478" w:rsidP="00953478">
      <w:pPr>
        <w:spacing w:after="0" w:line="480" w:lineRule="auto"/>
        <w:ind w:firstLine="720"/>
        <w:rPr>
          <w:rFonts w:cs="Times New Roman"/>
          <w:b/>
          <w:szCs w:val="24"/>
        </w:rPr>
      </w:pPr>
      <w:r w:rsidRPr="00BD2B6F">
        <w:rPr>
          <w:rFonts w:cs="Times New Roman"/>
          <w:b/>
          <w:szCs w:val="24"/>
        </w:rPr>
        <w:t xml:space="preserve">Nature of death </w:t>
      </w:r>
    </w:p>
    <w:p w14:paraId="101DAB36" w14:textId="77777777" w:rsidR="00953478" w:rsidRPr="00130F6E" w:rsidRDefault="00953478" w:rsidP="00953478">
      <w:pPr>
        <w:spacing w:after="0" w:line="480" w:lineRule="auto"/>
        <w:ind w:firstLine="720"/>
        <w:rPr>
          <w:rFonts w:cs="Times New Roman"/>
          <w:color w:val="C00000"/>
          <w:szCs w:val="24"/>
        </w:rPr>
      </w:pPr>
      <w:r w:rsidRPr="00BD2B6F">
        <w:rPr>
          <w:rFonts w:cs="Times New Roman"/>
          <w:szCs w:val="24"/>
        </w:rPr>
        <w:t xml:space="preserve">The mothers in Gerrish et al.’s (2014) study discussed how having the opportunity to prepare for their child’s death from cancer facilitated adaptation. </w:t>
      </w:r>
      <w:r>
        <w:rPr>
          <w:rFonts w:cs="Times New Roman"/>
          <w:szCs w:val="24"/>
        </w:rPr>
        <w:t xml:space="preserve">Similarly, </w:t>
      </w:r>
      <w:r w:rsidRPr="00BD2B6F">
        <w:rPr>
          <w:rFonts w:cs="Times New Roman"/>
          <w:szCs w:val="24"/>
        </w:rPr>
        <w:t xml:space="preserve">Polansky and Esprey (2000) </w:t>
      </w:r>
      <w:r>
        <w:rPr>
          <w:rFonts w:cs="Times New Roman"/>
          <w:szCs w:val="24"/>
        </w:rPr>
        <w:t>reporte</w:t>
      </w:r>
      <w:r w:rsidRPr="00BD2B6F">
        <w:rPr>
          <w:rFonts w:cs="Times New Roman"/>
          <w:szCs w:val="24"/>
        </w:rPr>
        <w:t>d that the mean PTGI score was higher for parents whose child died from an illness; however their sample size was too s</w:t>
      </w:r>
      <w:r>
        <w:rPr>
          <w:rFonts w:cs="Times New Roman"/>
          <w:szCs w:val="24"/>
        </w:rPr>
        <w:t xml:space="preserve">mall to determine significance. </w:t>
      </w:r>
      <w:r w:rsidRPr="00BD2B6F">
        <w:rPr>
          <w:rFonts w:cs="Times New Roman"/>
          <w:szCs w:val="24"/>
        </w:rPr>
        <w:t xml:space="preserve">Furthermore, mothers in Reilly et al.’s (2008) study reported that some perceived positive experiences were related to the mothers’ relief that their child was no longer suffering from illness. </w:t>
      </w:r>
    </w:p>
    <w:p w14:paraId="5D3DF9AD" w14:textId="77777777" w:rsidR="00953478" w:rsidRPr="00BD2B6F" w:rsidRDefault="00953478" w:rsidP="00953478">
      <w:pPr>
        <w:tabs>
          <w:tab w:val="left" w:pos="7680"/>
        </w:tabs>
        <w:spacing w:after="0" w:line="480" w:lineRule="auto"/>
        <w:rPr>
          <w:rFonts w:cs="Times New Roman"/>
          <w:b/>
          <w:szCs w:val="24"/>
        </w:rPr>
      </w:pPr>
      <w:r>
        <w:rPr>
          <w:rFonts w:cs="Times New Roman"/>
          <w:b/>
          <w:szCs w:val="24"/>
        </w:rPr>
        <w:tab/>
      </w:r>
    </w:p>
    <w:p w14:paraId="2DA0517E" w14:textId="77777777" w:rsidR="00953478" w:rsidRPr="00E17271" w:rsidRDefault="00953478" w:rsidP="00953478">
      <w:pPr>
        <w:rPr>
          <w:b/>
        </w:rPr>
      </w:pPr>
      <w:r w:rsidRPr="00E17271">
        <w:rPr>
          <w:b/>
        </w:rPr>
        <w:t>Facilitators and barriers of post-traumatic growth</w:t>
      </w:r>
    </w:p>
    <w:p w14:paraId="7A631AF9" w14:textId="77777777" w:rsidR="00953478" w:rsidRPr="00BD2B6F" w:rsidRDefault="00953478" w:rsidP="00953478">
      <w:pPr>
        <w:spacing w:after="0" w:line="480" w:lineRule="auto"/>
        <w:ind w:firstLine="720"/>
        <w:rPr>
          <w:rFonts w:cs="Times New Roman"/>
          <w:b/>
          <w:szCs w:val="24"/>
        </w:rPr>
      </w:pPr>
      <w:r w:rsidRPr="00BD2B6F">
        <w:rPr>
          <w:rFonts w:cs="Times New Roman"/>
          <w:b/>
          <w:szCs w:val="24"/>
        </w:rPr>
        <w:t>Cognitive processes</w:t>
      </w:r>
    </w:p>
    <w:p w14:paraId="470EB83F" w14:textId="77777777" w:rsidR="00953478" w:rsidRDefault="00953478" w:rsidP="00953478">
      <w:pPr>
        <w:spacing w:after="0" w:line="480" w:lineRule="auto"/>
        <w:ind w:firstLine="720"/>
        <w:rPr>
          <w:rFonts w:cs="Times New Roman"/>
          <w:szCs w:val="24"/>
        </w:rPr>
      </w:pPr>
      <w:r>
        <w:rPr>
          <w:rFonts w:cs="Times New Roman"/>
          <w:szCs w:val="24"/>
        </w:rPr>
        <w:t>Gerrish and colleagues</w:t>
      </w:r>
      <w:r w:rsidRPr="00BD2B6F">
        <w:rPr>
          <w:rFonts w:cs="Times New Roman"/>
          <w:szCs w:val="24"/>
        </w:rPr>
        <w:t xml:space="preserve"> (2010</w:t>
      </w:r>
      <w:r>
        <w:rPr>
          <w:rFonts w:cs="Times New Roman"/>
          <w:szCs w:val="24"/>
        </w:rPr>
        <w:t>) presented two case studies which utilised the BGM</w:t>
      </w:r>
      <w:r w:rsidRPr="00BD2B6F">
        <w:rPr>
          <w:rFonts w:cs="Times New Roman"/>
          <w:szCs w:val="24"/>
        </w:rPr>
        <w:t>. They illustrated how one woman had been able</w:t>
      </w:r>
      <w:r>
        <w:rPr>
          <w:rFonts w:cs="Times New Roman"/>
          <w:szCs w:val="24"/>
        </w:rPr>
        <w:t xml:space="preserve"> to appraise and</w:t>
      </w:r>
      <w:r w:rsidRPr="00BD2B6F">
        <w:rPr>
          <w:rFonts w:cs="Times New Roman"/>
          <w:szCs w:val="24"/>
        </w:rPr>
        <w:t xml:space="preserve"> integrate the experience of</w:t>
      </w:r>
      <w:r>
        <w:rPr>
          <w:rFonts w:cs="Times New Roman"/>
          <w:szCs w:val="24"/>
        </w:rPr>
        <w:t xml:space="preserve"> her child’s </w:t>
      </w:r>
      <w:r w:rsidRPr="00BD2B6F">
        <w:rPr>
          <w:rFonts w:cs="Times New Roman"/>
          <w:szCs w:val="24"/>
        </w:rPr>
        <w:t>death into her overall identity, which enabled her to accept difficult events and live adaptively</w:t>
      </w:r>
      <w:r w:rsidR="00CB05B9">
        <w:rPr>
          <w:rFonts w:cs="Times New Roman"/>
          <w:szCs w:val="24"/>
        </w:rPr>
        <w:t>,</w:t>
      </w:r>
      <w:r w:rsidR="00784E3A">
        <w:rPr>
          <w:rFonts w:cs="Times New Roman"/>
          <w:szCs w:val="24"/>
        </w:rPr>
        <w:t xml:space="preserve"> e.g. seeing new possibilities</w:t>
      </w:r>
      <w:r w:rsidRPr="00BD2B6F">
        <w:rPr>
          <w:rFonts w:cs="Times New Roman"/>
          <w:szCs w:val="24"/>
        </w:rPr>
        <w:t xml:space="preserve">. </w:t>
      </w:r>
      <w:r>
        <w:rPr>
          <w:rFonts w:cs="Times New Roman"/>
          <w:szCs w:val="24"/>
        </w:rPr>
        <w:t>A contrasting case study</w:t>
      </w:r>
      <w:r w:rsidRPr="00BD2B6F">
        <w:rPr>
          <w:rFonts w:cs="Times New Roman"/>
          <w:szCs w:val="24"/>
        </w:rPr>
        <w:t xml:space="preserve"> featured </w:t>
      </w:r>
      <w:r>
        <w:rPr>
          <w:rFonts w:cs="Times New Roman"/>
          <w:szCs w:val="24"/>
        </w:rPr>
        <w:t>a woman</w:t>
      </w:r>
      <w:r w:rsidRPr="00BD2B6F">
        <w:rPr>
          <w:rFonts w:cs="Times New Roman"/>
          <w:szCs w:val="24"/>
        </w:rPr>
        <w:t xml:space="preserve"> who was unable to re-narrate her assumptions of the world to integrate her child’s death, </w:t>
      </w:r>
      <w:r>
        <w:rPr>
          <w:rFonts w:cs="Times New Roman"/>
          <w:szCs w:val="24"/>
        </w:rPr>
        <w:t>and continued to experience</w:t>
      </w:r>
      <w:r w:rsidRPr="00BD2B6F">
        <w:rPr>
          <w:rFonts w:cs="Times New Roman"/>
          <w:szCs w:val="24"/>
        </w:rPr>
        <w:t xml:space="preserve"> high levels of distress. </w:t>
      </w:r>
    </w:p>
    <w:p w14:paraId="6889E031" w14:textId="77777777" w:rsidR="00315E90" w:rsidRDefault="00315E90" w:rsidP="00040C88">
      <w:pPr>
        <w:spacing w:after="0" w:line="480" w:lineRule="auto"/>
        <w:rPr>
          <w:rFonts w:cs="Times New Roman"/>
          <w:b/>
          <w:szCs w:val="24"/>
        </w:rPr>
      </w:pPr>
    </w:p>
    <w:p w14:paraId="2EFDA9C4" w14:textId="77777777" w:rsidR="00953478" w:rsidRPr="00BD2B6F" w:rsidRDefault="00953478" w:rsidP="00953478">
      <w:pPr>
        <w:spacing w:after="0" w:line="480" w:lineRule="auto"/>
        <w:ind w:firstLine="720"/>
        <w:rPr>
          <w:rFonts w:cs="Times New Roman"/>
          <w:b/>
          <w:szCs w:val="24"/>
        </w:rPr>
      </w:pPr>
      <w:r w:rsidRPr="00BD2B6F">
        <w:rPr>
          <w:rFonts w:cs="Times New Roman"/>
          <w:b/>
          <w:szCs w:val="24"/>
        </w:rPr>
        <w:t>Making sense</w:t>
      </w:r>
      <w:r w:rsidR="005B26DC">
        <w:rPr>
          <w:rFonts w:cs="Times New Roman"/>
          <w:b/>
          <w:szCs w:val="24"/>
        </w:rPr>
        <w:t xml:space="preserve"> of the death</w:t>
      </w:r>
    </w:p>
    <w:p w14:paraId="546684B7" w14:textId="2C483A97" w:rsidR="00953478" w:rsidRDefault="00953478" w:rsidP="00953478">
      <w:pPr>
        <w:spacing w:after="0" w:line="480" w:lineRule="auto"/>
        <w:ind w:firstLine="720"/>
        <w:rPr>
          <w:rFonts w:cs="Times New Roman"/>
          <w:szCs w:val="24"/>
        </w:rPr>
      </w:pPr>
      <w:r w:rsidRPr="00BD2B6F">
        <w:rPr>
          <w:rFonts w:cs="Times New Roman"/>
          <w:szCs w:val="24"/>
        </w:rPr>
        <w:t>Bogensperger and Lueger-Schuster (2014) reported a positive relationship between meaning reconstr</w:t>
      </w:r>
      <w:r>
        <w:rPr>
          <w:rFonts w:cs="Times New Roman"/>
          <w:szCs w:val="24"/>
        </w:rPr>
        <w:t>uction and post-traumatic growth</w:t>
      </w:r>
      <w:r w:rsidRPr="00BD2B6F">
        <w:rPr>
          <w:rFonts w:cs="Times New Roman"/>
          <w:szCs w:val="24"/>
        </w:rPr>
        <w:t>. In total</w:t>
      </w:r>
      <w:r>
        <w:rPr>
          <w:rFonts w:cs="Times New Roman"/>
          <w:szCs w:val="24"/>
        </w:rPr>
        <w:t xml:space="preserve">, </w:t>
      </w:r>
      <w:r w:rsidRPr="00BD2B6F">
        <w:rPr>
          <w:rFonts w:cs="Times New Roman"/>
          <w:szCs w:val="24"/>
        </w:rPr>
        <w:t>Bogensperger and Lueger-Schuster (2014) identified 20 sense-making themes, the most common of which included the purpose</w:t>
      </w:r>
      <w:r>
        <w:rPr>
          <w:rFonts w:cs="Times New Roman"/>
          <w:szCs w:val="24"/>
        </w:rPr>
        <w:t xml:space="preserve"> of the child’s life and death, and </w:t>
      </w:r>
      <w:r w:rsidRPr="00BD2B6F">
        <w:rPr>
          <w:rFonts w:cs="Times New Roman"/>
          <w:szCs w:val="24"/>
        </w:rPr>
        <w:t>biological explanations</w:t>
      </w:r>
      <w:r>
        <w:rPr>
          <w:rFonts w:cs="Times New Roman"/>
          <w:szCs w:val="24"/>
        </w:rPr>
        <w:t>;</w:t>
      </w:r>
      <w:r w:rsidR="00166014">
        <w:rPr>
          <w:rFonts w:cs="Times New Roman"/>
          <w:szCs w:val="24"/>
        </w:rPr>
        <w:t xml:space="preserve"> </w:t>
      </w:r>
      <w:r>
        <w:rPr>
          <w:rFonts w:cs="Times New Roman"/>
          <w:szCs w:val="24"/>
        </w:rPr>
        <w:t>t</w:t>
      </w:r>
      <w:r w:rsidRPr="00BD2B6F">
        <w:rPr>
          <w:rFonts w:cs="Times New Roman"/>
          <w:szCs w:val="24"/>
        </w:rPr>
        <w:t>hey repor</w:t>
      </w:r>
      <w:r>
        <w:rPr>
          <w:rFonts w:cs="Times New Roman"/>
          <w:szCs w:val="24"/>
        </w:rPr>
        <w:t>ted that participants often provided</w:t>
      </w:r>
      <w:r w:rsidRPr="00BD2B6F">
        <w:rPr>
          <w:rFonts w:cs="Times New Roman"/>
          <w:szCs w:val="24"/>
        </w:rPr>
        <w:t xml:space="preserve"> multiple </w:t>
      </w:r>
      <w:r>
        <w:rPr>
          <w:rFonts w:cs="Times New Roman"/>
          <w:szCs w:val="24"/>
        </w:rPr>
        <w:t>sense-</w:t>
      </w:r>
      <w:r w:rsidRPr="00BD2B6F">
        <w:rPr>
          <w:rFonts w:cs="Times New Roman"/>
          <w:szCs w:val="24"/>
        </w:rPr>
        <w:t xml:space="preserve">making </w:t>
      </w:r>
      <w:r>
        <w:rPr>
          <w:rFonts w:cs="Times New Roman"/>
          <w:szCs w:val="24"/>
        </w:rPr>
        <w:t>explanations</w:t>
      </w:r>
      <w:r w:rsidRPr="00BD2B6F">
        <w:rPr>
          <w:rFonts w:cs="Times New Roman"/>
          <w:szCs w:val="24"/>
        </w:rPr>
        <w:t xml:space="preserve">. This was reiterated by Parappully and colleagues’ (2002) participants, 93.75% reported the importance of being able to find meaning in their child’s murder in order to facilitate </w:t>
      </w:r>
      <w:r>
        <w:rPr>
          <w:rFonts w:cs="Times New Roman"/>
          <w:szCs w:val="24"/>
        </w:rPr>
        <w:t>growth</w:t>
      </w:r>
      <w:r w:rsidRPr="00BD2B6F">
        <w:rPr>
          <w:rFonts w:cs="Times New Roman"/>
          <w:szCs w:val="24"/>
        </w:rPr>
        <w:t>. Parappully et al.’s (2002) participants reported that finding meaning included drawing on spirituality (e.g. belief in an afterlife) and hypothesising worse things that might have happened</w:t>
      </w:r>
      <w:r>
        <w:rPr>
          <w:rFonts w:cs="Times New Roman"/>
          <w:szCs w:val="24"/>
        </w:rPr>
        <w:t>.</w:t>
      </w:r>
    </w:p>
    <w:p w14:paraId="7BFE4960" w14:textId="77777777" w:rsidR="00953478" w:rsidRPr="00BD2B6F" w:rsidRDefault="00953478" w:rsidP="00953478">
      <w:pPr>
        <w:spacing w:after="0" w:line="480" w:lineRule="auto"/>
        <w:ind w:firstLine="720"/>
        <w:rPr>
          <w:rFonts w:cs="Times New Roman"/>
          <w:b/>
          <w:szCs w:val="24"/>
        </w:rPr>
      </w:pPr>
    </w:p>
    <w:p w14:paraId="6551F377" w14:textId="77777777" w:rsidR="00953478" w:rsidRPr="00BD2B6F" w:rsidRDefault="00953478" w:rsidP="00953478">
      <w:pPr>
        <w:spacing w:after="0" w:line="480" w:lineRule="auto"/>
        <w:ind w:firstLine="720"/>
        <w:rPr>
          <w:rFonts w:cs="Times New Roman"/>
          <w:b/>
          <w:szCs w:val="24"/>
        </w:rPr>
      </w:pPr>
      <w:r w:rsidRPr="00BD2B6F">
        <w:rPr>
          <w:rFonts w:cs="Times New Roman"/>
          <w:b/>
          <w:szCs w:val="24"/>
        </w:rPr>
        <w:t>Continuing bonds</w:t>
      </w:r>
    </w:p>
    <w:p w14:paraId="13F6055C" w14:textId="4962F611" w:rsidR="00953478" w:rsidRPr="00BD2B6F" w:rsidRDefault="00953478" w:rsidP="00953478">
      <w:pPr>
        <w:spacing w:after="0" w:line="480" w:lineRule="auto"/>
        <w:ind w:firstLine="720"/>
        <w:rPr>
          <w:rFonts w:cs="Times New Roman"/>
          <w:szCs w:val="24"/>
        </w:rPr>
      </w:pPr>
      <w:r w:rsidRPr="00BD2B6F">
        <w:rPr>
          <w:rFonts w:cs="Times New Roman"/>
          <w:szCs w:val="24"/>
        </w:rPr>
        <w:t>All of the mothers in Gerrish et al.’s (2</w:t>
      </w:r>
      <w:r>
        <w:rPr>
          <w:rFonts w:cs="Times New Roman"/>
          <w:szCs w:val="24"/>
        </w:rPr>
        <w:t>014) study reported</w:t>
      </w:r>
      <w:r w:rsidRPr="00BD2B6F">
        <w:rPr>
          <w:rFonts w:cs="Times New Roman"/>
          <w:szCs w:val="24"/>
        </w:rPr>
        <w:t xml:space="preserve"> continuing bonds with their children; they highlighted the importance of visiting the cemetery and speaking aloud to their child.</w:t>
      </w:r>
      <w:r w:rsidR="00A7570D">
        <w:rPr>
          <w:rFonts w:cs="Times New Roman"/>
          <w:szCs w:val="24"/>
        </w:rPr>
        <w:t xml:space="preserve"> Continuing bonds also emphasised</w:t>
      </w:r>
      <w:r w:rsidR="00D622AA">
        <w:rPr>
          <w:rFonts w:cs="Times New Roman"/>
          <w:szCs w:val="24"/>
        </w:rPr>
        <w:t xml:space="preserve"> maintaining relationships and community work (e.g. cancer awareness), therefore drawing on the legacy of the child, which facilitated the experience of post traumatic growth.</w:t>
      </w:r>
      <w:r w:rsidRPr="00BD2B6F">
        <w:rPr>
          <w:rFonts w:cs="Times New Roman"/>
          <w:szCs w:val="24"/>
        </w:rPr>
        <w:t xml:space="preserve"> Likewise, Parappully et al.’s (2002)</w:t>
      </w:r>
      <w:r w:rsidR="00FE2221">
        <w:rPr>
          <w:rFonts w:cs="Times New Roman"/>
          <w:szCs w:val="24"/>
        </w:rPr>
        <w:t xml:space="preserve"> participants d</w:t>
      </w:r>
      <w:r w:rsidRPr="00BD2B6F">
        <w:rPr>
          <w:rFonts w:cs="Times New Roman"/>
          <w:szCs w:val="24"/>
        </w:rPr>
        <w:t>escribed how continuing bonds with their child were important in their transformation</w:t>
      </w:r>
      <w:r w:rsidR="00832F96">
        <w:rPr>
          <w:rFonts w:cs="Times New Roman"/>
          <w:szCs w:val="24"/>
        </w:rPr>
        <w:t xml:space="preserve"> and experiences of growth</w:t>
      </w:r>
      <w:r w:rsidRPr="00BD2B6F">
        <w:rPr>
          <w:rFonts w:cs="Times New Roman"/>
          <w:szCs w:val="24"/>
        </w:rPr>
        <w:t xml:space="preserve">. </w:t>
      </w:r>
      <w:r>
        <w:rPr>
          <w:rFonts w:cs="Times New Roman"/>
          <w:szCs w:val="24"/>
        </w:rPr>
        <w:t>Participants described many ways that bonds were continued</w:t>
      </w:r>
      <w:r w:rsidRPr="00BD2B6F">
        <w:rPr>
          <w:rFonts w:cs="Times New Roman"/>
          <w:szCs w:val="24"/>
        </w:rPr>
        <w:t>, including focusing on the</w:t>
      </w:r>
      <w:r>
        <w:rPr>
          <w:rFonts w:cs="Times New Roman"/>
          <w:szCs w:val="24"/>
        </w:rPr>
        <w:t xml:space="preserve">ir continued love </w:t>
      </w:r>
      <w:r w:rsidRPr="00BD2B6F">
        <w:rPr>
          <w:rFonts w:cs="Times New Roman"/>
          <w:szCs w:val="24"/>
        </w:rPr>
        <w:t xml:space="preserve">for their child, having mementos (e.g. photos) and </w:t>
      </w:r>
      <w:r>
        <w:rPr>
          <w:rFonts w:cs="Times New Roman"/>
          <w:szCs w:val="24"/>
        </w:rPr>
        <w:t>the perspective</w:t>
      </w:r>
      <w:r w:rsidRPr="00BD2B6F">
        <w:rPr>
          <w:rFonts w:cs="Times New Roman"/>
          <w:szCs w:val="24"/>
        </w:rPr>
        <w:t xml:space="preserve"> that their child would have wanted them to enjoy life again. </w:t>
      </w:r>
    </w:p>
    <w:p w14:paraId="603847D4" w14:textId="77777777" w:rsidR="00953478" w:rsidRDefault="00953478" w:rsidP="00953478">
      <w:pPr>
        <w:spacing w:after="0" w:line="480" w:lineRule="auto"/>
        <w:ind w:firstLine="720"/>
        <w:rPr>
          <w:rFonts w:cs="Times New Roman"/>
          <w:b/>
          <w:szCs w:val="24"/>
        </w:rPr>
      </w:pPr>
    </w:p>
    <w:p w14:paraId="6A286CB3" w14:textId="77777777" w:rsidR="00953478" w:rsidRPr="00BD2B6F" w:rsidRDefault="00953478" w:rsidP="00953478">
      <w:pPr>
        <w:spacing w:after="0" w:line="480" w:lineRule="auto"/>
        <w:ind w:firstLine="720"/>
        <w:rPr>
          <w:rFonts w:cs="Times New Roman"/>
          <w:b/>
          <w:szCs w:val="24"/>
        </w:rPr>
      </w:pPr>
      <w:r>
        <w:rPr>
          <w:rFonts w:cs="Times New Roman"/>
          <w:b/>
          <w:szCs w:val="24"/>
        </w:rPr>
        <w:t>O</w:t>
      </w:r>
      <w:r w:rsidRPr="00BD2B6F">
        <w:rPr>
          <w:rFonts w:cs="Times New Roman"/>
          <w:b/>
          <w:szCs w:val="24"/>
        </w:rPr>
        <w:t>ther bereaved families</w:t>
      </w:r>
    </w:p>
    <w:p w14:paraId="2BDF0351" w14:textId="0568ED1B" w:rsidR="00953478" w:rsidRPr="00BD2B6F" w:rsidRDefault="00953478" w:rsidP="00953478">
      <w:pPr>
        <w:spacing w:after="0" w:line="480" w:lineRule="auto"/>
        <w:ind w:firstLine="720"/>
        <w:rPr>
          <w:rFonts w:cs="Times New Roman"/>
          <w:szCs w:val="24"/>
        </w:rPr>
      </w:pPr>
      <w:r>
        <w:rPr>
          <w:rFonts w:cs="Times New Roman"/>
          <w:szCs w:val="24"/>
        </w:rPr>
        <w:t xml:space="preserve">Parappully et al.’s (2002) participants </w:t>
      </w:r>
      <w:r w:rsidRPr="00BD2B6F">
        <w:rPr>
          <w:rFonts w:cs="Times New Roman"/>
          <w:szCs w:val="24"/>
        </w:rPr>
        <w:t xml:space="preserve">described how reaching out in compassion and being able to focus their energies on supporting others, in a variety of capacities (e.g. </w:t>
      </w:r>
      <w:r>
        <w:rPr>
          <w:rFonts w:cs="Times New Roman"/>
          <w:szCs w:val="24"/>
        </w:rPr>
        <w:t>supporting family</w:t>
      </w:r>
      <w:r w:rsidRPr="00BD2B6F">
        <w:rPr>
          <w:rFonts w:cs="Times New Roman"/>
          <w:szCs w:val="24"/>
        </w:rPr>
        <w:t>, forming organisations), was the most common way that facilitated their healing and personal transformation.</w:t>
      </w:r>
      <w:r w:rsidR="00166014">
        <w:rPr>
          <w:rFonts w:cs="Times New Roman"/>
          <w:szCs w:val="24"/>
        </w:rPr>
        <w:t xml:space="preserve"> </w:t>
      </w:r>
      <w:r w:rsidRPr="00F2701D">
        <w:rPr>
          <w:rFonts w:cs="Times New Roman"/>
          <w:szCs w:val="24"/>
        </w:rPr>
        <w:t>A similar finding was</w:t>
      </w:r>
      <w:r>
        <w:rPr>
          <w:rFonts w:cs="Times New Roman"/>
          <w:szCs w:val="24"/>
        </w:rPr>
        <w:t xml:space="preserve"> reported</w:t>
      </w:r>
      <w:r w:rsidR="009B35A2">
        <w:rPr>
          <w:rFonts w:cs="Times New Roman"/>
          <w:szCs w:val="24"/>
        </w:rPr>
        <w:t xml:space="preserve"> in a paper of</w:t>
      </w:r>
      <w:r w:rsidR="00DA037C">
        <w:rPr>
          <w:rFonts w:cs="Times New Roman"/>
          <w:szCs w:val="24"/>
        </w:rPr>
        <w:t xml:space="preserve"> </w:t>
      </w:r>
      <w:r w:rsidR="00247445">
        <w:rPr>
          <w:rFonts w:cs="Times New Roman"/>
          <w:szCs w:val="24"/>
        </w:rPr>
        <w:t>greater</w:t>
      </w:r>
      <w:r w:rsidR="00DC3A43" w:rsidRPr="00F2701D">
        <w:rPr>
          <w:rFonts w:cs="Times New Roman"/>
          <w:szCs w:val="24"/>
        </w:rPr>
        <w:t xml:space="preserve"> methodological</w:t>
      </w:r>
      <w:r w:rsidRPr="00F2701D">
        <w:rPr>
          <w:rFonts w:cs="Times New Roman"/>
          <w:szCs w:val="24"/>
        </w:rPr>
        <w:t xml:space="preserve"> quality by</w:t>
      </w:r>
      <w:r>
        <w:rPr>
          <w:rFonts w:cs="Times New Roman"/>
          <w:szCs w:val="24"/>
        </w:rPr>
        <w:t xml:space="preserve"> Reilly and colleagues </w:t>
      </w:r>
      <w:r w:rsidRPr="00F2701D">
        <w:rPr>
          <w:rFonts w:cs="Times New Roman"/>
          <w:szCs w:val="24"/>
        </w:rPr>
        <w:t>(2008)</w:t>
      </w:r>
      <w:r>
        <w:rPr>
          <w:rFonts w:cs="Times New Roman"/>
          <w:szCs w:val="24"/>
        </w:rPr>
        <w:t xml:space="preserve">, </w:t>
      </w:r>
      <w:r w:rsidRPr="00F2701D">
        <w:rPr>
          <w:rFonts w:cs="Times New Roman"/>
          <w:szCs w:val="24"/>
        </w:rPr>
        <w:t>who</w:t>
      </w:r>
      <w:r>
        <w:rPr>
          <w:rFonts w:cs="Times New Roman"/>
          <w:szCs w:val="24"/>
        </w:rPr>
        <w:t xml:space="preserve"> found that participants</w:t>
      </w:r>
      <w:r w:rsidRPr="00F2701D">
        <w:rPr>
          <w:rFonts w:cs="Times New Roman"/>
          <w:szCs w:val="24"/>
        </w:rPr>
        <w:t xml:space="preserve"> gained benefit from be</w:t>
      </w:r>
      <w:r>
        <w:rPr>
          <w:rFonts w:cs="Times New Roman"/>
          <w:szCs w:val="24"/>
        </w:rPr>
        <w:t>ing with other bereaved mothers,</w:t>
      </w:r>
      <w:r w:rsidRPr="00F2701D">
        <w:rPr>
          <w:rFonts w:cs="Times New Roman"/>
          <w:szCs w:val="24"/>
        </w:rPr>
        <w:t xml:space="preserve"> detailing that they were the only people who </w:t>
      </w:r>
      <w:r>
        <w:rPr>
          <w:rFonts w:cs="Times New Roman"/>
          <w:szCs w:val="24"/>
        </w:rPr>
        <w:t>really understood</w:t>
      </w:r>
      <w:r w:rsidRPr="00F2701D">
        <w:rPr>
          <w:rFonts w:cs="Times New Roman"/>
          <w:szCs w:val="24"/>
        </w:rPr>
        <w:t xml:space="preserve">. </w:t>
      </w:r>
      <w:r w:rsidRPr="00BD2B6F">
        <w:rPr>
          <w:rFonts w:cs="Times New Roman"/>
          <w:szCs w:val="24"/>
        </w:rPr>
        <w:t xml:space="preserve">Additionally, all the mothers in Reilly et al.’s (2008) study </w:t>
      </w:r>
      <w:r>
        <w:rPr>
          <w:rFonts w:cs="Times New Roman"/>
          <w:szCs w:val="24"/>
        </w:rPr>
        <w:t xml:space="preserve">reported involvement with charities or services, and </w:t>
      </w:r>
      <w:r w:rsidR="0075011E">
        <w:rPr>
          <w:rFonts w:cs="Times New Roman"/>
          <w:szCs w:val="24"/>
        </w:rPr>
        <w:t xml:space="preserve">that </w:t>
      </w:r>
      <w:r>
        <w:rPr>
          <w:rFonts w:cs="Times New Roman"/>
          <w:szCs w:val="24"/>
        </w:rPr>
        <w:t>using</w:t>
      </w:r>
      <w:r w:rsidRPr="00BD2B6F">
        <w:rPr>
          <w:rFonts w:cs="Times New Roman"/>
          <w:szCs w:val="24"/>
        </w:rPr>
        <w:t xml:space="preserve"> the</w:t>
      </w:r>
      <w:r>
        <w:rPr>
          <w:rFonts w:cs="Times New Roman"/>
          <w:szCs w:val="24"/>
        </w:rPr>
        <w:t>ir experience to support</w:t>
      </w:r>
      <w:r w:rsidRPr="00BD2B6F">
        <w:rPr>
          <w:rFonts w:cs="Times New Roman"/>
          <w:szCs w:val="24"/>
        </w:rPr>
        <w:t xml:space="preserve"> others</w:t>
      </w:r>
      <w:r>
        <w:rPr>
          <w:rFonts w:cs="Times New Roman"/>
          <w:szCs w:val="24"/>
        </w:rPr>
        <w:t xml:space="preserve"> was helpful</w:t>
      </w:r>
      <w:r w:rsidRPr="00BD2B6F">
        <w:rPr>
          <w:rFonts w:cs="Times New Roman"/>
          <w:szCs w:val="24"/>
        </w:rPr>
        <w:t xml:space="preserve">. </w:t>
      </w:r>
    </w:p>
    <w:p w14:paraId="7C7F4C94" w14:textId="77777777" w:rsidR="00953478" w:rsidRPr="00BD2B6F" w:rsidRDefault="00953478" w:rsidP="00953478">
      <w:pPr>
        <w:spacing w:after="0" w:line="480" w:lineRule="auto"/>
        <w:ind w:firstLine="720"/>
        <w:rPr>
          <w:rFonts w:cs="Times New Roman"/>
          <w:b/>
          <w:szCs w:val="24"/>
        </w:rPr>
      </w:pPr>
      <w:r>
        <w:rPr>
          <w:rFonts w:cs="Times New Roman"/>
          <w:b/>
          <w:szCs w:val="24"/>
        </w:rPr>
        <w:t>S</w:t>
      </w:r>
      <w:r w:rsidRPr="00BD2B6F">
        <w:rPr>
          <w:rFonts w:cs="Times New Roman"/>
          <w:b/>
          <w:szCs w:val="24"/>
        </w:rPr>
        <w:t>ocial support</w:t>
      </w:r>
    </w:p>
    <w:p w14:paraId="3AA9CF83" w14:textId="617C523C" w:rsidR="00953478" w:rsidRPr="00BD2B6F" w:rsidRDefault="00953478" w:rsidP="00953478">
      <w:pPr>
        <w:spacing w:after="0" w:line="480" w:lineRule="auto"/>
        <w:ind w:firstLine="720"/>
        <w:rPr>
          <w:rFonts w:cs="Times New Roman"/>
          <w:szCs w:val="24"/>
        </w:rPr>
      </w:pPr>
      <w:r w:rsidRPr="00BD2B6F">
        <w:rPr>
          <w:rFonts w:cs="Times New Roman"/>
          <w:szCs w:val="24"/>
        </w:rPr>
        <w:t>The articles demonstrated how the social environment has the potential to be supportive and facilitative of post-traumatic growth (e.g. Gerrish et al., 2014), or unhelpful for bereaved parents (e.g. Gerrish and Bailey, 2012).</w:t>
      </w:r>
      <w:r w:rsidR="007C1146">
        <w:rPr>
          <w:rFonts w:cs="Times New Roman"/>
          <w:szCs w:val="24"/>
        </w:rPr>
        <w:t xml:space="preserve"> The mother in Gerrish and Bailey’s (2012) article highlighted how the social environment occasionally failed to respond empathetically or adequately. Furthermore</w:t>
      </w:r>
      <w:r w:rsidRPr="00BD2B6F">
        <w:rPr>
          <w:rFonts w:cs="Times New Roman"/>
          <w:szCs w:val="24"/>
        </w:rPr>
        <w:t xml:space="preserve"> the mothers in Reilly et a</w:t>
      </w:r>
      <w:r>
        <w:rPr>
          <w:rFonts w:cs="Times New Roman"/>
          <w:szCs w:val="24"/>
        </w:rPr>
        <w:t>l.’s (2008) study, reported</w:t>
      </w:r>
      <w:r w:rsidRPr="00BD2B6F">
        <w:rPr>
          <w:rFonts w:cs="Times New Roman"/>
          <w:szCs w:val="24"/>
        </w:rPr>
        <w:t xml:space="preserve"> developing the ability to mask their emotions, </w:t>
      </w:r>
      <w:r w:rsidR="00E24E1E">
        <w:rPr>
          <w:rFonts w:cs="Times New Roman"/>
          <w:szCs w:val="24"/>
        </w:rPr>
        <w:t>when</w:t>
      </w:r>
      <w:r w:rsidRPr="00BD2B6F">
        <w:rPr>
          <w:rFonts w:cs="Times New Roman"/>
          <w:szCs w:val="24"/>
        </w:rPr>
        <w:t xml:space="preserve"> it did not feel approp</w:t>
      </w:r>
      <w:r>
        <w:rPr>
          <w:rFonts w:cs="Times New Roman"/>
          <w:szCs w:val="24"/>
        </w:rPr>
        <w:t>riate to talk about their child,</w:t>
      </w:r>
      <w:r w:rsidRPr="00BD2B6F">
        <w:rPr>
          <w:rFonts w:cs="Times New Roman"/>
          <w:szCs w:val="24"/>
        </w:rPr>
        <w:t xml:space="preserve"> despite wanting to. Similarly, the women in Gerrish et al.’s (2014) study detailed the importance of non-judgemental listening. Additionally, in Riley et al.’s (2007)</w:t>
      </w:r>
      <w:r w:rsidR="00166014">
        <w:rPr>
          <w:rFonts w:cs="Times New Roman"/>
          <w:szCs w:val="24"/>
        </w:rPr>
        <w:t xml:space="preserve"> </w:t>
      </w:r>
      <w:r w:rsidRPr="00BD2B6F">
        <w:rPr>
          <w:rFonts w:cs="Times New Roman"/>
          <w:szCs w:val="24"/>
        </w:rPr>
        <w:t>paper</w:t>
      </w:r>
      <w:r>
        <w:rPr>
          <w:rFonts w:cs="Times New Roman"/>
          <w:szCs w:val="24"/>
        </w:rPr>
        <w:t>,</w:t>
      </w:r>
      <w:r w:rsidRPr="00BD2B6F">
        <w:rPr>
          <w:rFonts w:cs="Times New Roman"/>
          <w:szCs w:val="24"/>
        </w:rPr>
        <w:t xml:space="preserve"> perceived social support was strongly correlated with perceived personal growth. Participants in Parappully et al.’s (2002) study described a range of individuals who </w:t>
      </w:r>
      <w:r>
        <w:rPr>
          <w:rFonts w:cs="Times New Roman"/>
          <w:szCs w:val="24"/>
        </w:rPr>
        <w:t>provided a</w:t>
      </w:r>
      <w:r w:rsidRPr="00BD2B6F">
        <w:rPr>
          <w:rFonts w:cs="Times New Roman"/>
          <w:szCs w:val="24"/>
        </w:rPr>
        <w:t xml:space="preserve"> source of social support (e.g. friends, fa</w:t>
      </w:r>
      <w:r>
        <w:rPr>
          <w:rFonts w:cs="Times New Roman"/>
          <w:szCs w:val="24"/>
        </w:rPr>
        <w:t>mily, clergy or professionals).</w:t>
      </w:r>
    </w:p>
    <w:p w14:paraId="1F8AB746" w14:textId="77777777" w:rsidR="00953478" w:rsidRDefault="00953478" w:rsidP="00953478">
      <w:pPr>
        <w:spacing w:after="0" w:line="480" w:lineRule="auto"/>
        <w:rPr>
          <w:rFonts w:cs="Times New Roman"/>
          <w:b/>
          <w:szCs w:val="24"/>
        </w:rPr>
      </w:pPr>
    </w:p>
    <w:p w14:paraId="27A5B460" w14:textId="77777777" w:rsidR="00953478" w:rsidRPr="00BD2B6F" w:rsidRDefault="00953478" w:rsidP="00953478">
      <w:pPr>
        <w:spacing w:after="0" w:line="480" w:lineRule="auto"/>
        <w:ind w:firstLine="720"/>
        <w:rPr>
          <w:rFonts w:cs="Times New Roman"/>
          <w:b/>
          <w:szCs w:val="24"/>
        </w:rPr>
      </w:pPr>
      <w:r w:rsidRPr="00BD2B6F">
        <w:rPr>
          <w:rFonts w:cs="Times New Roman"/>
          <w:b/>
          <w:szCs w:val="24"/>
        </w:rPr>
        <w:t xml:space="preserve">Family and personal characteristics </w:t>
      </w:r>
    </w:p>
    <w:p w14:paraId="1B058658" w14:textId="32C6F91C" w:rsidR="00953478" w:rsidRDefault="00953478" w:rsidP="00953478">
      <w:pPr>
        <w:spacing w:after="0" w:line="480" w:lineRule="auto"/>
        <w:ind w:firstLine="720"/>
        <w:rPr>
          <w:rFonts w:cs="Times New Roman"/>
          <w:color w:val="C00000"/>
          <w:szCs w:val="24"/>
        </w:rPr>
      </w:pPr>
      <w:r w:rsidRPr="00BD2B6F">
        <w:rPr>
          <w:rFonts w:cs="Times New Roman"/>
          <w:szCs w:val="24"/>
        </w:rPr>
        <w:t>Gerrish et al. (2014) reported that the only mother included in their study whose only child had died, was also the only participant to have reported becoming suicidal and having been admitted to a psychiatric hospital. The</w:t>
      </w:r>
      <w:r w:rsidR="00322817">
        <w:rPr>
          <w:rFonts w:cs="Times New Roman"/>
          <w:szCs w:val="24"/>
        </w:rPr>
        <w:t xml:space="preserve"> authors </w:t>
      </w:r>
      <w:r w:rsidRPr="00BD2B6F">
        <w:rPr>
          <w:rFonts w:cs="Times New Roman"/>
          <w:szCs w:val="24"/>
        </w:rPr>
        <w:t xml:space="preserve">proposed that </w:t>
      </w:r>
      <w:r>
        <w:rPr>
          <w:rFonts w:cs="Times New Roman"/>
          <w:szCs w:val="24"/>
        </w:rPr>
        <w:t>having other children may be</w:t>
      </w:r>
      <w:r w:rsidRPr="00BD2B6F">
        <w:rPr>
          <w:rFonts w:cs="Times New Roman"/>
          <w:szCs w:val="24"/>
        </w:rPr>
        <w:t xml:space="preserve"> a protective factor (Gerrish et al., 2014). </w:t>
      </w:r>
      <w:r>
        <w:rPr>
          <w:rFonts w:cs="Times New Roman"/>
          <w:szCs w:val="24"/>
        </w:rPr>
        <w:t>I</w:t>
      </w:r>
      <w:r w:rsidRPr="00BD2B6F">
        <w:rPr>
          <w:rFonts w:cs="Times New Roman"/>
          <w:szCs w:val="24"/>
        </w:rPr>
        <w:t xml:space="preserve">n Gerrish et al.’s (2010) </w:t>
      </w:r>
      <w:r>
        <w:rPr>
          <w:rFonts w:cs="Times New Roman"/>
          <w:szCs w:val="24"/>
        </w:rPr>
        <w:t>case study,</w:t>
      </w:r>
      <w:r w:rsidRPr="00BD2B6F">
        <w:rPr>
          <w:rFonts w:cs="Times New Roman"/>
          <w:szCs w:val="24"/>
        </w:rPr>
        <w:t xml:space="preserve"> the participant described how previous difficult life events had helped her to cope with the death of her </w:t>
      </w:r>
      <w:r>
        <w:rPr>
          <w:rFonts w:cs="Times New Roman"/>
          <w:szCs w:val="24"/>
        </w:rPr>
        <w:t>child; t</w:t>
      </w:r>
      <w:r w:rsidRPr="00BD2B6F">
        <w:rPr>
          <w:rFonts w:cs="Times New Roman"/>
          <w:szCs w:val="24"/>
        </w:rPr>
        <w:t>his was echoed by participants in Parappully et al.’s (2002) study. M</w:t>
      </w:r>
      <w:r>
        <w:rPr>
          <w:rFonts w:cs="Times New Roman"/>
          <w:szCs w:val="24"/>
        </w:rPr>
        <w:t xml:space="preserve">oore and colleagues (2015) documented that </w:t>
      </w:r>
      <w:r w:rsidRPr="00BD2B6F">
        <w:rPr>
          <w:rFonts w:cs="Times New Roman"/>
          <w:szCs w:val="24"/>
        </w:rPr>
        <w:t>participants who did report new possibilities</w:t>
      </w:r>
      <w:r>
        <w:rPr>
          <w:rFonts w:cs="Times New Roman"/>
          <w:szCs w:val="24"/>
        </w:rPr>
        <w:t>,</w:t>
      </w:r>
      <w:r w:rsidRPr="00BD2B6F">
        <w:rPr>
          <w:rFonts w:cs="Times New Roman"/>
          <w:szCs w:val="24"/>
        </w:rPr>
        <w:t xml:space="preserve"> were predicted by personality traits of openness to experie</w:t>
      </w:r>
      <w:r>
        <w:rPr>
          <w:rFonts w:cs="Times New Roman"/>
          <w:szCs w:val="24"/>
        </w:rPr>
        <w:t xml:space="preserve">nce, neuroticism and resilience. </w:t>
      </w:r>
      <w:r w:rsidRPr="005F5F8C">
        <w:rPr>
          <w:rFonts w:cs="Times New Roman"/>
          <w:szCs w:val="24"/>
        </w:rPr>
        <w:t>Similarly, Riley</w:t>
      </w:r>
      <w:r w:rsidR="00A666E2">
        <w:rPr>
          <w:rFonts w:cs="Times New Roman"/>
          <w:szCs w:val="24"/>
        </w:rPr>
        <w:t xml:space="preserve"> </w:t>
      </w:r>
      <w:r w:rsidRPr="005F5F8C">
        <w:rPr>
          <w:rFonts w:cs="Times New Roman"/>
          <w:szCs w:val="24"/>
        </w:rPr>
        <w:t>and</w:t>
      </w:r>
      <w:r w:rsidR="00A666E2">
        <w:rPr>
          <w:rFonts w:cs="Times New Roman"/>
          <w:szCs w:val="24"/>
        </w:rPr>
        <w:t xml:space="preserve"> Colleagues</w:t>
      </w:r>
      <w:r w:rsidRPr="005F5F8C">
        <w:rPr>
          <w:rFonts w:cs="Times New Roman"/>
          <w:szCs w:val="24"/>
        </w:rPr>
        <w:t xml:space="preserve"> (2007) reported that more personal growth was associated</w:t>
      </w:r>
      <w:r>
        <w:rPr>
          <w:rFonts w:cs="Times New Roman"/>
          <w:szCs w:val="24"/>
        </w:rPr>
        <w:t xml:space="preserve"> with</w:t>
      </w:r>
      <w:r w:rsidRPr="005F5F8C">
        <w:rPr>
          <w:rFonts w:cs="Times New Roman"/>
          <w:szCs w:val="24"/>
        </w:rPr>
        <w:t xml:space="preserve"> dispositional</w:t>
      </w:r>
      <w:r>
        <w:rPr>
          <w:rFonts w:cs="Times New Roman"/>
          <w:szCs w:val="24"/>
        </w:rPr>
        <w:t xml:space="preserve"> factors such as active coping and support seeking.</w:t>
      </w:r>
    </w:p>
    <w:p w14:paraId="3DFF8BAD" w14:textId="77777777" w:rsidR="00953478" w:rsidRDefault="00953478" w:rsidP="00953478">
      <w:pPr>
        <w:spacing w:after="0" w:line="480" w:lineRule="auto"/>
        <w:rPr>
          <w:rFonts w:cs="Times New Roman"/>
          <w:b/>
          <w:szCs w:val="24"/>
        </w:rPr>
      </w:pPr>
    </w:p>
    <w:p w14:paraId="0F9E3E0C" w14:textId="77777777" w:rsidR="00953478" w:rsidRPr="00805FD3" w:rsidRDefault="00953478" w:rsidP="00953478">
      <w:pPr>
        <w:pStyle w:val="Heading2"/>
      </w:pPr>
      <w:bookmarkStart w:id="5" w:name="_Toc452451370"/>
      <w:r w:rsidRPr="00805FD3">
        <w:t>Discussion</w:t>
      </w:r>
      <w:bookmarkEnd w:id="5"/>
    </w:p>
    <w:p w14:paraId="44BF0FCD" w14:textId="77777777" w:rsidR="00953478" w:rsidRPr="007B2BE0" w:rsidRDefault="00953478" w:rsidP="00953478">
      <w:pPr>
        <w:spacing w:after="0" w:line="480" w:lineRule="auto"/>
        <w:ind w:firstLine="720"/>
        <w:rPr>
          <w:rFonts w:cs="Times New Roman"/>
          <w:szCs w:val="24"/>
        </w:rPr>
      </w:pPr>
      <w:r w:rsidRPr="007B2BE0">
        <w:rPr>
          <w:rFonts w:cs="Times New Roman"/>
          <w:szCs w:val="24"/>
        </w:rPr>
        <w:t xml:space="preserve">Thirteen articles were identified following the application of inclusion criteria to the search results. </w:t>
      </w:r>
      <w:r>
        <w:rPr>
          <w:rFonts w:cs="Times New Roman"/>
          <w:szCs w:val="24"/>
        </w:rPr>
        <w:t xml:space="preserve">Post-traumatic growth is a relatively recent area of empirical study (Tedeschi &amp; Calhoun, 1995) and conducting research with bereaved parents is a sensitive area; this explains the reasonably small number of articles identified. Prior to conducting the final search, scoping searches established the appropriateness of the search terms and inclusion criteria. Furthermore, the reference lists of all included papers were searched; this generates confidence that the review conclusions are based on a synthesis of all available research.  </w:t>
      </w:r>
    </w:p>
    <w:p w14:paraId="564FA792" w14:textId="18BFD3D8" w:rsidR="00040C88" w:rsidRDefault="00953478" w:rsidP="00040C88">
      <w:pPr>
        <w:spacing w:after="0" w:line="480" w:lineRule="auto"/>
        <w:rPr>
          <w:rFonts w:cs="Times New Roman"/>
          <w:szCs w:val="24"/>
        </w:rPr>
      </w:pPr>
      <w:r>
        <w:rPr>
          <w:rFonts w:cs="Times New Roman"/>
          <w:szCs w:val="24"/>
        </w:rPr>
        <w:t>The findings indicate that bereaved parents included in these studies were able to experience aspects of post-traumatic growth in the domains of changes in self-perception, changed relationships, appreciation of life, changed priorities and existential changes. There appeared to be gender and cultural differences in the experiences of growth. Furthermore, time since death appeared to be an important consideration associated with growth;</w:t>
      </w:r>
      <w:r w:rsidR="00040C88">
        <w:rPr>
          <w:rFonts w:cs="Times New Roman"/>
          <w:szCs w:val="24"/>
        </w:rPr>
        <w:t xml:space="preserve"> perhaps greater time since death allowed parents the opportunity to experience more aspects of post-traumatic growth facilitators (e.g. time for sense-making to occur).</w:t>
      </w:r>
      <w:r>
        <w:rPr>
          <w:rFonts w:cs="Times New Roman"/>
          <w:szCs w:val="24"/>
        </w:rPr>
        <w:t xml:space="preserve"> </w:t>
      </w:r>
      <w:r w:rsidR="00040C88">
        <w:rPr>
          <w:rFonts w:cs="Times New Roman"/>
          <w:szCs w:val="24"/>
        </w:rPr>
        <w:t>H</w:t>
      </w:r>
      <w:r>
        <w:rPr>
          <w:rFonts w:cs="Times New Roman"/>
          <w:szCs w:val="24"/>
        </w:rPr>
        <w:t>owever, it was not possible to identify whether the nature of the death impacted on the experience of growth. Additionally, the results suggest multiple factors associated with facilitating or preventing post-traumatic growth including cognitive processes, social networks, other bereaved families, continuing bonds, making sense and personal characteristics.</w:t>
      </w:r>
    </w:p>
    <w:p w14:paraId="60A8A993" w14:textId="77777777" w:rsidR="00040C88" w:rsidRDefault="00040C88" w:rsidP="00040C88">
      <w:pPr>
        <w:spacing w:after="0" w:line="480" w:lineRule="auto"/>
        <w:rPr>
          <w:b/>
        </w:rPr>
      </w:pPr>
    </w:p>
    <w:p w14:paraId="787F33E5" w14:textId="77777777" w:rsidR="00953478" w:rsidRPr="00E17271" w:rsidRDefault="00953478" w:rsidP="00953478">
      <w:pPr>
        <w:rPr>
          <w:b/>
        </w:rPr>
      </w:pPr>
      <w:r w:rsidRPr="00E17271">
        <w:rPr>
          <w:b/>
        </w:rPr>
        <w:t>Previous literature</w:t>
      </w:r>
    </w:p>
    <w:p w14:paraId="42F6D03A" w14:textId="681652BD" w:rsidR="00953478" w:rsidRPr="00673944" w:rsidRDefault="00953478" w:rsidP="00953478">
      <w:pPr>
        <w:spacing w:after="0" w:line="480" w:lineRule="auto"/>
        <w:ind w:firstLine="720"/>
        <w:rPr>
          <w:rFonts w:cs="Times New Roman"/>
          <w:szCs w:val="24"/>
        </w:rPr>
      </w:pPr>
      <w:r>
        <w:rPr>
          <w:rFonts w:cs="Times New Roman"/>
          <w:szCs w:val="24"/>
        </w:rPr>
        <w:t>The</w:t>
      </w:r>
      <w:r w:rsidRPr="00BD2B6F">
        <w:rPr>
          <w:rFonts w:cs="Times New Roman"/>
          <w:szCs w:val="24"/>
        </w:rPr>
        <w:t xml:space="preserve"> findings support the proposals from Tedeschi and Calhoun (1995</w:t>
      </w:r>
      <w:r>
        <w:rPr>
          <w:rFonts w:cs="Times New Roman"/>
          <w:szCs w:val="24"/>
        </w:rPr>
        <w:t>) that individuals need</w:t>
      </w:r>
      <w:r w:rsidRPr="00BD2B6F">
        <w:rPr>
          <w:rFonts w:cs="Times New Roman"/>
          <w:szCs w:val="24"/>
        </w:rPr>
        <w:t xml:space="preserve"> to experience </w:t>
      </w:r>
      <w:r>
        <w:rPr>
          <w:rFonts w:cs="Times New Roman"/>
          <w:szCs w:val="24"/>
        </w:rPr>
        <w:t>distress in order to realise post-traumatic growth</w:t>
      </w:r>
      <w:r w:rsidRPr="00BD2B6F">
        <w:rPr>
          <w:rFonts w:cs="Times New Roman"/>
          <w:szCs w:val="24"/>
        </w:rPr>
        <w:t>. However it was not possible to establish</w:t>
      </w:r>
      <w:r>
        <w:rPr>
          <w:rFonts w:cs="Times New Roman"/>
          <w:szCs w:val="24"/>
        </w:rPr>
        <w:t xml:space="preserve"> </w:t>
      </w:r>
      <w:r w:rsidRPr="00166014">
        <w:rPr>
          <w:rFonts w:cs="Times New Roman"/>
          <w:szCs w:val="24"/>
        </w:rPr>
        <w:t xml:space="preserve">whether </w:t>
      </w:r>
      <w:r w:rsidR="00493C46" w:rsidRPr="00166014">
        <w:rPr>
          <w:rFonts w:cs="Times New Roman"/>
          <w:szCs w:val="24"/>
        </w:rPr>
        <w:t>extreme</w:t>
      </w:r>
      <w:r w:rsidRPr="00166014">
        <w:rPr>
          <w:rFonts w:cs="Times New Roman"/>
          <w:szCs w:val="24"/>
        </w:rPr>
        <w:t xml:space="preserve"> </w:t>
      </w:r>
      <w:r w:rsidR="0070164D" w:rsidRPr="00166014">
        <w:rPr>
          <w:rFonts w:cs="Times New Roman"/>
          <w:szCs w:val="24"/>
        </w:rPr>
        <w:t>distress could</w:t>
      </w:r>
      <w:r w:rsidRPr="00166014">
        <w:rPr>
          <w:rFonts w:cs="Times New Roman"/>
          <w:szCs w:val="24"/>
        </w:rPr>
        <w:t xml:space="preserve"> inhibit </w:t>
      </w:r>
      <w:r>
        <w:rPr>
          <w:rFonts w:cs="Times New Roman"/>
          <w:szCs w:val="24"/>
        </w:rPr>
        <w:t>the development of post-traumatic growth (Tedeschi &amp;</w:t>
      </w:r>
      <w:r w:rsidRPr="00BD2B6F">
        <w:rPr>
          <w:rFonts w:cs="Times New Roman"/>
          <w:szCs w:val="24"/>
        </w:rPr>
        <w:t xml:space="preserve"> Calhoun, 1995).</w:t>
      </w:r>
      <w:r>
        <w:rPr>
          <w:rFonts w:cs="Times New Roman"/>
          <w:szCs w:val="24"/>
        </w:rPr>
        <w:t xml:space="preserve"> Included studies identified </w:t>
      </w:r>
      <w:r w:rsidRPr="00AB3279">
        <w:rPr>
          <w:rFonts w:cs="Times New Roman"/>
          <w:szCs w:val="24"/>
        </w:rPr>
        <w:t>post-traumatic growth</w:t>
      </w:r>
      <w:r>
        <w:rPr>
          <w:rFonts w:cs="Times New Roman"/>
          <w:szCs w:val="24"/>
        </w:rPr>
        <w:t xml:space="preserve"> in the domains</w:t>
      </w:r>
      <w:r w:rsidRPr="00AB3279">
        <w:rPr>
          <w:rFonts w:cs="Times New Roman"/>
          <w:szCs w:val="24"/>
        </w:rPr>
        <w:t xml:space="preserve"> proposed </w:t>
      </w:r>
      <w:r>
        <w:rPr>
          <w:rFonts w:cs="Times New Roman"/>
          <w:szCs w:val="24"/>
        </w:rPr>
        <w:t xml:space="preserve">by Tedeschi and Calhoun (1995) and are </w:t>
      </w:r>
      <w:r w:rsidRPr="00AB3279">
        <w:rPr>
          <w:rFonts w:cs="Times New Roman"/>
          <w:szCs w:val="24"/>
        </w:rPr>
        <w:t>consistent with</w:t>
      </w:r>
      <w:r>
        <w:rPr>
          <w:rFonts w:cs="Times New Roman"/>
          <w:szCs w:val="24"/>
        </w:rPr>
        <w:t xml:space="preserve"> a</w:t>
      </w:r>
      <w:r w:rsidRPr="00AB3279">
        <w:rPr>
          <w:rFonts w:cs="Times New Roman"/>
          <w:szCs w:val="24"/>
        </w:rPr>
        <w:t xml:space="preserve"> recent</w:t>
      </w:r>
      <w:r>
        <w:rPr>
          <w:rFonts w:cs="Times New Roman"/>
          <w:szCs w:val="24"/>
        </w:rPr>
        <w:t xml:space="preserve"> systematic review</w:t>
      </w:r>
      <w:r w:rsidRPr="00AB3279">
        <w:rPr>
          <w:rFonts w:cs="Times New Roman"/>
          <w:szCs w:val="24"/>
        </w:rPr>
        <w:t xml:space="preserve"> identifying post-traumatic growth in bereaved populati</w:t>
      </w:r>
      <w:r>
        <w:rPr>
          <w:rFonts w:cs="Times New Roman"/>
          <w:szCs w:val="24"/>
        </w:rPr>
        <w:t xml:space="preserve">ons (Michael &amp; Cooper, 2013). </w:t>
      </w:r>
      <w:r w:rsidRPr="00577FDF">
        <w:rPr>
          <w:rFonts w:cs="Times New Roman"/>
          <w:szCs w:val="24"/>
        </w:rPr>
        <w:t>Furthermore, this review su</w:t>
      </w:r>
      <w:r>
        <w:rPr>
          <w:rFonts w:cs="Times New Roman"/>
          <w:szCs w:val="24"/>
        </w:rPr>
        <w:t xml:space="preserve">pports the importance of </w:t>
      </w:r>
      <w:r w:rsidRPr="00577FDF">
        <w:rPr>
          <w:rFonts w:cs="Times New Roman"/>
          <w:szCs w:val="24"/>
        </w:rPr>
        <w:t>models of grief which account for adap</w:t>
      </w:r>
      <w:r w:rsidR="00035CF8">
        <w:rPr>
          <w:rFonts w:cs="Times New Roman"/>
          <w:szCs w:val="24"/>
        </w:rPr>
        <w:t>ta</w:t>
      </w:r>
      <w:r w:rsidRPr="00577FDF">
        <w:rPr>
          <w:rFonts w:cs="Times New Roman"/>
          <w:szCs w:val="24"/>
        </w:rPr>
        <w:t>tion (e.g. Dual Process Model of Bere</w:t>
      </w:r>
      <w:r>
        <w:rPr>
          <w:rFonts w:cs="Times New Roman"/>
          <w:szCs w:val="24"/>
        </w:rPr>
        <w:t>avement, Stroebe &amp; Schut, 1999</w:t>
      </w:r>
      <w:r w:rsidR="00DA0AD6">
        <w:rPr>
          <w:rFonts w:cs="Times New Roman"/>
          <w:szCs w:val="24"/>
        </w:rPr>
        <w:t>; Meaning Reconstruction Model of Bereavement, Neimeyer, 2016</w:t>
      </w:r>
      <w:r w:rsidRPr="00577FDF">
        <w:rPr>
          <w:rFonts w:cs="Times New Roman"/>
          <w:szCs w:val="24"/>
        </w:rPr>
        <w:t>).</w:t>
      </w:r>
    </w:p>
    <w:p w14:paraId="119F1A9D" w14:textId="58092A40" w:rsidR="00953478" w:rsidRPr="00673944" w:rsidRDefault="00953478" w:rsidP="00953478">
      <w:pPr>
        <w:spacing w:after="0" w:line="480" w:lineRule="auto"/>
        <w:ind w:firstLine="720"/>
        <w:rPr>
          <w:rFonts w:cs="Times New Roman"/>
          <w:color w:val="C00000"/>
          <w:szCs w:val="24"/>
        </w:rPr>
      </w:pPr>
      <w:r>
        <w:rPr>
          <w:rFonts w:cs="Times New Roman"/>
          <w:szCs w:val="24"/>
        </w:rPr>
        <w:t>These findings are consistent with the results of a recent meta-analytic study of post-traumatic growth after a variety of traumatic events (</w:t>
      </w:r>
      <w:r w:rsidRPr="00DA7079">
        <w:rPr>
          <w:rFonts w:cs="Times New Roman"/>
          <w:szCs w:val="24"/>
        </w:rPr>
        <w:t>Helgeson</w:t>
      </w:r>
      <w:r>
        <w:rPr>
          <w:rFonts w:cs="Times New Roman"/>
          <w:szCs w:val="24"/>
        </w:rPr>
        <w:t xml:space="preserve"> et al., </w:t>
      </w:r>
      <w:r w:rsidRPr="005046C6">
        <w:rPr>
          <w:rFonts w:cs="Times New Roman"/>
          <w:szCs w:val="24"/>
        </w:rPr>
        <w:t>2006</w:t>
      </w:r>
      <w:r>
        <w:rPr>
          <w:rFonts w:cs="Times New Roman"/>
          <w:szCs w:val="24"/>
        </w:rPr>
        <w:t>), which reported that women typically perceive more benefits from a traumatic event; potentially this is related to how women cope with the experience. The importance of t</w:t>
      </w:r>
      <w:r w:rsidRPr="00C6771A">
        <w:rPr>
          <w:rFonts w:cs="Times New Roman"/>
          <w:szCs w:val="24"/>
        </w:rPr>
        <w:t xml:space="preserve">ime since death </w:t>
      </w:r>
      <w:r w:rsidR="00E86EE0">
        <w:rPr>
          <w:rFonts w:cs="Times New Roman"/>
          <w:szCs w:val="24"/>
        </w:rPr>
        <w:t xml:space="preserve">in relation to </w:t>
      </w:r>
      <w:r w:rsidRPr="00673944">
        <w:rPr>
          <w:rFonts w:cs="Times New Roman"/>
          <w:szCs w:val="24"/>
        </w:rPr>
        <w:t>identifying post-traumatic growth is</w:t>
      </w:r>
      <w:r>
        <w:rPr>
          <w:rFonts w:cs="Times New Roman"/>
          <w:szCs w:val="24"/>
        </w:rPr>
        <w:t xml:space="preserve"> also</w:t>
      </w:r>
      <w:r w:rsidR="00166014">
        <w:rPr>
          <w:rFonts w:cs="Times New Roman"/>
          <w:szCs w:val="24"/>
        </w:rPr>
        <w:t xml:space="preserve"> </w:t>
      </w:r>
      <w:r w:rsidR="0071180D">
        <w:rPr>
          <w:rFonts w:cs="Times New Roman"/>
          <w:szCs w:val="24"/>
        </w:rPr>
        <w:t xml:space="preserve">potentially </w:t>
      </w:r>
      <w:r w:rsidR="0071180D" w:rsidRPr="00673944">
        <w:rPr>
          <w:rFonts w:cs="Times New Roman"/>
          <w:szCs w:val="24"/>
        </w:rPr>
        <w:t>supported</w:t>
      </w:r>
      <w:r w:rsidRPr="00673944">
        <w:rPr>
          <w:rFonts w:cs="Times New Roman"/>
          <w:szCs w:val="24"/>
        </w:rPr>
        <w:t xml:space="preserve"> by </w:t>
      </w:r>
      <w:r>
        <w:rPr>
          <w:rFonts w:cs="Times New Roman"/>
          <w:szCs w:val="24"/>
        </w:rPr>
        <w:t>Helgeson and colleagues</w:t>
      </w:r>
      <w:r w:rsidR="00166014">
        <w:rPr>
          <w:rFonts w:cs="Times New Roman"/>
          <w:szCs w:val="24"/>
        </w:rPr>
        <w:t xml:space="preserve"> </w:t>
      </w:r>
      <w:r>
        <w:rPr>
          <w:rFonts w:cs="Times New Roman"/>
          <w:szCs w:val="24"/>
        </w:rPr>
        <w:t>(</w:t>
      </w:r>
      <w:r w:rsidRPr="00673944">
        <w:rPr>
          <w:rFonts w:cs="Times New Roman"/>
          <w:szCs w:val="24"/>
        </w:rPr>
        <w:t>2006</w:t>
      </w:r>
      <w:r w:rsidRPr="005046C6">
        <w:rPr>
          <w:rFonts w:cs="Times New Roman"/>
          <w:szCs w:val="24"/>
        </w:rPr>
        <w:t>)</w:t>
      </w:r>
      <w:r>
        <w:rPr>
          <w:rFonts w:cs="Times New Roman"/>
          <w:szCs w:val="24"/>
        </w:rPr>
        <w:t>, who identified that benefit-</w:t>
      </w:r>
      <w:r w:rsidRPr="005046C6">
        <w:rPr>
          <w:rFonts w:cs="Times New Roman"/>
          <w:szCs w:val="24"/>
        </w:rPr>
        <w:t xml:space="preserve">finding was strongly related to less depression and greater positive affect </w:t>
      </w:r>
      <w:r w:rsidR="00FA01FF">
        <w:rPr>
          <w:rFonts w:cs="Times New Roman"/>
          <w:szCs w:val="24"/>
        </w:rPr>
        <w:t xml:space="preserve">when considering parents </w:t>
      </w:r>
      <w:r w:rsidRPr="005046C6">
        <w:rPr>
          <w:rFonts w:cs="Times New Roman"/>
          <w:szCs w:val="24"/>
        </w:rPr>
        <w:t>two years after a trauma.</w:t>
      </w:r>
      <w:r w:rsidR="00FA01FF">
        <w:rPr>
          <w:rFonts w:cs="Times New Roman"/>
          <w:szCs w:val="24"/>
        </w:rPr>
        <w:t xml:space="preserve"> There is no documentation of whether the same relationship occurs at times closer to the event.  </w:t>
      </w:r>
      <w:r>
        <w:rPr>
          <w:rFonts w:cs="Times New Roman"/>
          <w:szCs w:val="24"/>
        </w:rPr>
        <w:t xml:space="preserve">Furthermore, this review supports Helgeson et al.’s (2006) </w:t>
      </w:r>
      <w:r w:rsidRPr="00E573B2">
        <w:rPr>
          <w:rFonts w:cs="Times New Roman"/>
          <w:szCs w:val="24"/>
        </w:rPr>
        <w:t>findings which documented that it was not possible, based on current evidence</w:t>
      </w:r>
      <w:r>
        <w:rPr>
          <w:rFonts w:cs="Times New Roman"/>
          <w:szCs w:val="24"/>
        </w:rPr>
        <w:t>,</w:t>
      </w:r>
      <w:r w:rsidRPr="00E573B2">
        <w:rPr>
          <w:rFonts w:cs="Times New Roman"/>
          <w:szCs w:val="24"/>
        </w:rPr>
        <w:t xml:space="preserve"> to draw conclusions in relation to the nature of the stressor in understanding benefit</w:t>
      </w:r>
      <w:r>
        <w:rPr>
          <w:rFonts w:cs="Times New Roman"/>
          <w:szCs w:val="24"/>
        </w:rPr>
        <w:t>-finding</w:t>
      </w:r>
      <w:r w:rsidRPr="00E573B2">
        <w:rPr>
          <w:rFonts w:cs="Times New Roman"/>
          <w:szCs w:val="24"/>
        </w:rPr>
        <w:t>. Perhaps</w:t>
      </w:r>
      <w:r>
        <w:rPr>
          <w:rFonts w:cs="Times New Roman"/>
          <w:szCs w:val="24"/>
        </w:rPr>
        <w:t xml:space="preserve"> this is</w:t>
      </w:r>
      <w:r w:rsidRPr="00E573B2">
        <w:rPr>
          <w:rFonts w:cs="Times New Roman"/>
          <w:szCs w:val="24"/>
        </w:rPr>
        <w:t xml:space="preserve"> because understanding </w:t>
      </w:r>
      <w:r>
        <w:rPr>
          <w:rFonts w:cs="Times New Roman"/>
          <w:szCs w:val="24"/>
        </w:rPr>
        <w:t>how</w:t>
      </w:r>
      <w:r w:rsidRPr="00E573B2">
        <w:rPr>
          <w:rFonts w:cs="Times New Roman"/>
          <w:szCs w:val="24"/>
        </w:rPr>
        <w:t xml:space="preserve"> individual</w:t>
      </w:r>
      <w:r>
        <w:rPr>
          <w:rFonts w:cs="Times New Roman"/>
          <w:szCs w:val="24"/>
        </w:rPr>
        <w:t>s</w:t>
      </w:r>
      <w:r w:rsidR="00166014">
        <w:rPr>
          <w:rFonts w:cs="Times New Roman"/>
          <w:szCs w:val="24"/>
        </w:rPr>
        <w:t xml:space="preserve"> </w:t>
      </w:r>
      <w:r>
        <w:rPr>
          <w:rFonts w:cs="Times New Roman"/>
          <w:szCs w:val="24"/>
        </w:rPr>
        <w:t>make sense of the experience,</w:t>
      </w:r>
      <w:r w:rsidRPr="00E573B2">
        <w:rPr>
          <w:rFonts w:cs="Times New Roman"/>
          <w:szCs w:val="24"/>
        </w:rPr>
        <w:t xml:space="preserve"> is </w:t>
      </w:r>
      <w:r>
        <w:rPr>
          <w:rFonts w:cs="Times New Roman"/>
          <w:szCs w:val="24"/>
        </w:rPr>
        <w:t>more important than the event itself.</w:t>
      </w:r>
    </w:p>
    <w:p w14:paraId="1FCCAED6" w14:textId="59F7F3BD" w:rsidR="00953478" w:rsidRPr="000B6A8D" w:rsidRDefault="00953478" w:rsidP="00E8721F">
      <w:pPr>
        <w:spacing w:after="0" w:line="480" w:lineRule="auto"/>
        <w:ind w:firstLine="720"/>
        <w:rPr>
          <w:rFonts w:cs="Times New Roman"/>
          <w:color w:val="FF0000"/>
          <w:szCs w:val="24"/>
        </w:rPr>
      </w:pPr>
      <w:r>
        <w:rPr>
          <w:rFonts w:cs="Times New Roman"/>
          <w:szCs w:val="24"/>
        </w:rPr>
        <w:t>The findings are consistent with the results of a systematic review, in which meaning-making and ongoing bonds were identified as key themes in facilitating post-traumatic growth</w:t>
      </w:r>
      <w:r w:rsidR="00166014">
        <w:rPr>
          <w:rFonts w:cs="Times New Roman"/>
          <w:szCs w:val="24"/>
        </w:rPr>
        <w:t xml:space="preserve"> </w:t>
      </w:r>
      <w:r>
        <w:rPr>
          <w:rFonts w:cs="Times New Roman"/>
          <w:szCs w:val="24"/>
        </w:rPr>
        <w:t>following bereavement (Michael &amp; C</w:t>
      </w:r>
      <w:r w:rsidR="00FB2A59">
        <w:rPr>
          <w:rFonts w:cs="Times New Roman"/>
          <w:szCs w:val="24"/>
        </w:rPr>
        <w:t xml:space="preserve">ooper, </w:t>
      </w:r>
      <w:r w:rsidR="00FB2A59" w:rsidRPr="00166014">
        <w:rPr>
          <w:rFonts w:cs="Times New Roman"/>
          <w:szCs w:val="24"/>
        </w:rPr>
        <w:t>2013).</w:t>
      </w:r>
      <w:r w:rsidR="00166014" w:rsidRPr="00166014">
        <w:rPr>
          <w:rFonts w:cs="Times New Roman"/>
          <w:szCs w:val="24"/>
        </w:rPr>
        <w:t xml:space="preserve"> </w:t>
      </w:r>
      <w:r w:rsidR="007C7D96">
        <w:rPr>
          <w:rFonts w:cs="Times New Roman"/>
          <w:szCs w:val="24"/>
        </w:rPr>
        <w:t>The novel insights this review identifies, with regards to the experiences of bereaved parents include the importance of being with others who have experienced the death of a child, the importance of other</w:t>
      </w:r>
      <w:r w:rsidR="00E3513A">
        <w:rPr>
          <w:rFonts w:cs="Times New Roman"/>
          <w:szCs w:val="24"/>
        </w:rPr>
        <w:t>s</w:t>
      </w:r>
      <w:r w:rsidR="007C7D96">
        <w:rPr>
          <w:rFonts w:cs="Times New Roman"/>
          <w:szCs w:val="24"/>
        </w:rPr>
        <w:t xml:space="preserve"> respecting and supporting continued bonds with the deceased child and the potential </w:t>
      </w:r>
      <w:r w:rsidR="006840B5">
        <w:rPr>
          <w:rFonts w:cs="Times New Roman"/>
          <w:szCs w:val="24"/>
        </w:rPr>
        <w:t>of</w:t>
      </w:r>
      <w:r w:rsidR="007C7D96">
        <w:rPr>
          <w:rFonts w:cs="Times New Roman"/>
          <w:szCs w:val="24"/>
        </w:rPr>
        <w:t xml:space="preserve"> having other children to be a protective factor.</w:t>
      </w:r>
      <w:r w:rsidR="00E8721F">
        <w:rPr>
          <w:rFonts w:cs="Times New Roman"/>
          <w:szCs w:val="24"/>
        </w:rPr>
        <w:t xml:space="preserve"> Furthermore, the findings</w:t>
      </w:r>
      <w:r w:rsidR="005B25D3" w:rsidRPr="00166014">
        <w:rPr>
          <w:rFonts w:cs="Times New Roman"/>
          <w:szCs w:val="24"/>
        </w:rPr>
        <w:t xml:space="preserve"> </w:t>
      </w:r>
      <w:r w:rsidRPr="00166014">
        <w:rPr>
          <w:rFonts w:cs="Times New Roman"/>
          <w:szCs w:val="24"/>
        </w:rPr>
        <w:t xml:space="preserve">are </w:t>
      </w:r>
      <w:r>
        <w:rPr>
          <w:rFonts w:cs="Times New Roman"/>
          <w:szCs w:val="24"/>
        </w:rPr>
        <w:t>consistent with literature which describes the potential for social networks to be either facilitative or disenfranchising (Doka, 1999) and a barrier to growth.</w:t>
      </w:r>
      <w:r w:rsidR="004235E0">
        <w:rPr>
          <w:rFonts w:cs="Times New Roman"/>
          <w:szCs w:val="24"/>
        </w:rPr>
        <w:t xml:space="preserve"> A notion</w:t>
      </w:r>
      <w:r w:rsidR="00EF1378">
        <w:rPr>
          <w:rFonts w:cs="Times New Roman"/>
          <w:szCs w:val="24"/>
        </w:rPr>
        <w:t xml:space="preserve"> described by the Social Constructionist Model of Grief which posits that an individual’s experiences of grief are nested within a social context and that depending on the concordance with the individuals grief, social support can become either helpful or a hindrance (Neimeyer, Klass and Dennis, 2014).</w:t>
      </w:r>
      <w:r>
        <w:rPr>
          <w:rFonts w:cs="Times New Roman"/>
          <w:szCs w:val="24"/>
        </w:rPr>
        <w:t xml:space="preserve"> The finding that dispositional optimism predicted growth (Reilly et al., 2008) was also found by Helgeson et al. (2006). </w:t>
      </w:r>
    </w:p>
    <w:p w14:paraId="0A5C0B42" w14:textId="77777777" w:rsidR="00953478" w:rsidRDefault="00953478" w:rsidP="00953478">
      <w:pPr>
        <w:rPr>
          <w:b/>
        </w:rPr>
      </w:pPr>
    </w:p>
    <w:p w14:paraId="08288958" w14:textId="77777777" w:rsidR="00953478" w:rsidRPr="00E17271" w:rsidRDefault="00953478" w:rsidP="00953478">
      <w:pPr>
        <w:rPr>
          <w:b/>
        </w:rPr>
      </w:pPr>
      <w:r w:rsidRPr="00E17271">
        <w:rPr>
          <w:b/>
        </w:rPr>
        <w:t>Evaluation of studies</w:t>
      </w:r>
    </w:p>
    <w:p w14:paraId="1629A873" w14:textId="77777777" w:rsidR="00953478" w:rsidRPr="009A1110" w:rsidRDefault="00953478" w:rsidP="00953478">
      <w:pPr>
        <w:spacing w:after="0" w:line="480" w:lineRule="auto"/>
        <w:ind w:firstLine="360"/>
        <w:rPr>
          <w:rFonts w:cs="Times New Roman"/>
          <w:szCs w:val="24"/>
        </w:rPr>
      </w:pPr>
      <w:r w:rsidRPr="00BD2B6F">
        <w:rPr>
          <w:rFonts w:cs="Times New Roman"/>
          <w:szCs w:val="24"/>
        </w:rPr>
        <w:t xml:space="preserve">All of the studies </w:t>
      </w:r>
      <w:r>
        <w:rPr>
          <w:rFonts w:cs="Times New Roman"/>
          <w:szCs w:val="24"/>
        </w:rPr>
        <w:t xml:space="preserve">utilised </w:t>
      </w:r>
      <w:r w:rsidRPr="00BD2B6F">
        <w:rPr>
          <w:rFonts w:cs="Times New Roman"/>
          <w:szCs w:val="24"/>
        </w:rPr>
        <w:t>cross sectional designs</w:t>
      </w:r>
      <w:r>
        <w:rPr>
          <w:rFonts w:cs="Times New Roman"/>
          <w:szCs w:val="24"/>
        </w:rPr>
        <w:t xml:space="preserve">, therefore causal inferences about the process of post-traumatic growth cannot be made. </w:t>
      </w:r>
      <w:r w:rsidRPr="009A1110">
        <w:rPr>
          <w:rFonts w:cs="Times New Roman"/>
          <w:szCs w:val="24"/>
        </w:rPr>
        <w:t>It was encouraging to see the studies which provided comparisons with a group of parents whose baby had survived (Buchi et al., 2007 and Jenewein</w:t>
      </w:r>
      <w:r w:rsidR="0071180D">
        <w:rPr>
          <w:rFonts w:cs="Times New Roman"/>
          <w:szCs w:val="24"/>
        </w:rPr>
        <w:t xml:space="preserve"> et al., 2008).</w:t>
      </w:r>
    </w:p>
    <w:p w14:paraId="572FEF16" w14:textId="7FF045F8" w:rsidR="00953478" w:rsidRPr="007E396F" w:rsidRDefault="00953478" w:rsidP="00953478">
      <w:pPr>
        <w:spacing w:after="0" w:line="480" w:lineRule="auto"/>
        <w:ind w:firstLine="360"/>
        <w:rPr>
          <w:rFonts w:cs="Times New Roman"/>
          <w:szCs w:val="24"/>
        </w:rPr>
      </w:pPr>
      <w:r>
        <w:rPr>
          <w:rFonts w:cs="Times New Roman"/>
          <w:szCs w:val="24"/>
        </w:rPr>
        <w:t>Mothers are overrepresented in the studies</w:t>
      </w:r>
      <w:r w:rsidR="00166014">
        <w:rPr>
          <w:rFonts w:cs="Times New Roman"/>
          <w:szCs w:val="24"/>
        </w:rPr>
        <w:t xml:space="preserve"> </w:t>
      </w:r>
      <w:r>
        <w:rPr>
          <w:rFonts w:cs="Times New Roman"/>
          <w:szCs w:val="24"/>
        </w:rPr>
        <w:t>and small sample sizes limited</w:t>
      </w:r>
      <w:r w:rsidRPr="00BD2B6F">
        <w:rPr>
          <w:rFonts w:cs="Times New Roman"/>
          <w:szCs w:val="24"/>
        </w:rPr>
        <w:t xml:space="preserve"> the researchers’ abilities to </w:t>
      </w:r>
      <w:r w:rsidR="004235E0" w:rsidRPr="00BD2B6F">
        <w:rPr>
          <w:rFonts w:cs="Times New Roman"/>
          <w:szCs w:val="24"/>
        </w:rPr>
        <w:t>gene</w:t>
      </w:r>
      <w:r w:rsidR="004235E0">
        <w:rPr>
          <w:rFonts w:cs="Times New Roman"/>
          <w:szCs w:val="24"/>
        </w:rPr>
        <w:t xml:space="preserve">ralise </w:t>
      </w:r>
      <w:r w:rsidRPr="00BD2B6F">
        <w:rPr>
          <w:rFonts w:cs="Times New Roman"/>
          <w:szCs w:val="24"/>
        </w:rPr>
        <w:t>(e.g. Jenewein et al.</w:t>
      </w:r>
      <w:r>
        <w:rPr>
          <w:rFonts w:cs="Times New Roman"/>
          <w:szCs w:val="24"/>
        </w:rPr>
        <w:t>,</w:t>
      </w:r>
      <w:r w:rsidRPr="00BD2B6F">
        <w:rPr>
          <w:rFonts w:cs="Times New Roman"/>
          <w:szCs w:val="24"/>
        </w:rPr>
        <w:t xml:space="preserve"> 2008</w:t>
      </w:r>
      <w:r>
        <w:rPr>
          <w:rFonts w:cs="Times New Roman"/>
          <w:szCs w:val="24"/>
        </w:rPr>
        <w:t>). Additionally, a</w:t>
      </w:r>
      <w:r w:rsidRPr="00BD2B6F">
        <w:rPr>
          <w:rFonts w:cs="Times New Roman"/>
          <w:szCs w:val="24"/>
        </w:rPr>
        <w:t xml:space="preserve">lthough the studies </w:t>
      </w:r>
      <w:r>
        <w:rPr>
          <w:rFonts w:cs="Times New Roman"/>
          <w:szCs w:val="24"/>
        </w:rPr>
        <w:t>were</w:t>
      </w:r>
      <w:r w:rsidRPr="00BD2B6F">
        <w:rPr>
          <w:rFonts w:cs="Times New Roman"/>
          <w:szCs w:val="24"/>
        </w:rPr>
        <w:t xml:space="preserve"> conducted world</w:t>
      </w:r>
      <w:r>
        <w:rPr>
          <w:rFonts w:cs="Times New Roman"/>
          <w:szCs w:val="24"/>
        </w:rPr>
        <w:t>wide</w:t>
      </w:r>
      <w:r w:rsidRPr="00BD2B6F">
        <w:rPr>
          <w:rFonts w:cs="Times New Roman"/>
          <w:szCs w:val="24"/>
        </w:rPr>
        <w:t>, the majority of the participants were</w:t>
      </w:r>
      <w:r w:rsidR="00166014">
        <w:rPr>
          <w:rFonts w:cs="Times New Roman"/>
          <w:szCs w:val="24"/>
        </w:rPr>
        <w:t xml:space="preserve"> </w:t>
      </w:r>
      <w:r w:rsidRPr="00BD2B6F">
        <w:rPr>
          <w:rFonts w:cs="Times New Roman"/>
          <w:szCs w:val="24"/>
        </w:rPr>
        <w:t xml:space="preserve">Caucasian and </w:t>
      </w:r>
      <w:r>
        <w:rPr>
          <w:rFonts w:cs="Times New Roman"/>
          <w:szCs w:val="24"/>
        </w:rPr>
        <w:t>in the middle brackets of socioeconomic status.</w:t>
      </w:r>
      <w:r w:rsidR="00166014">
        <w:rPr>
          <w:rFonts w:cs="Times New Roman"/>
          <w:szCs w:val="24"/>
        </w:rPr>
        <w:t xml:space="preserve"> </w:t>
      </w:r>
      <w:r>
        <w:rPr>
          <w:rFonts w:cs="Times New Roman"/>
          <w:szCs w:val="24"/>
        </w:rPr>
        <w:t>Furthermore, almost all of the parents</w:t>
      </w:r>
      <w:r w:rsidRPr="00BD2B6F">
        <w:rPr>
          <w:rFonts w:cs="Times New Roman"/>
          <w:szCs w:val="24"/>
        </w:rPr>
        <w:t xml:space="preserve"> in the included studies were recruited from support groups; conseque</w:t>
      </w:r>
      <w:r>
        <w:rPr>
          <w:rFonts w:cs="Times New Roman"/>
          <w:szCs w:val="24"/>
        </w:rPr>
        <w:t>ntly participants</w:t>
      </w:r>
      <w:r w:rsidRPr="00BD2B6F">
        <w:rPr>
          <w:rFonts w:cs="Times New Roman"/>
          <w:szCs w:val="24"/>
        </w:rPr>
        <w:t xml:space="preserve"> are individuals</w:t>
      </w:r>
      <w:r>
        <w:rPr>
          <w:rFonts w:cs="Times New Roman"/>
          <w:szCs w:val="24"/>
        </w:rPr>
        <w:t xml:space="preserve"> who </w:t>
      </w:r>
      <w:r w:rsidRPr="00BD2B6F">
        <w:rPr>
          <w:rFonts w:cs="Times New Roman"/>
          <w:szCs w:val="24"/>
        </w:rPr>
        <w:t xml:space="preserve">wish to </w:t>
      </w:r>
      <w:r>
        <w:rPr>
          <w:rFonts w:cs="Times New Roman"/>
          <w:szCs w:val="24"/>
        </w:rPr>
        <w:t xml:space="preserve">discuss their experience. </w:t>
      </w:r>
      <w:r w:rsidR="00511F3D">
        <w:rPr>
          <w:rFonts w:cs="Times New Roman"/>
          <w:szCs w:val="24"/>
        </w:rPr>
        <w:t>T</w:t>
      </w:r>
      <w:r w:rsidRPr="0096092E">
        <w:rPr>
          <w:rFonts w:cs="Times New Roman"/>
          <w:szCs w:val="24"/>
        </w:rPr>
        <w:t>he question remains whether those who do not access support groups are those who experience the least post-traumatic growth (and therefore it is potentially an over-represented phenomenon), or who experience the most post-traumatic gro</w:t>
      </w:r>
      <w:r>
        <w:rPr>
          <w:rFonts w:cs="Times New Roman"/>
          <w:szCs w:val="24"/>
        </w:rPr>
        <w:t xml:space="preserve">wth and thus do not </w:t>
      </w:r>
      <w:r w:rsidR="00322817">
        <w:rPr>
          <w:rFonts w:cs="Times New Roman"/>
          <w:szCs w:val="24"/>
        </w:rPr>
        <w:t xml:space="preserve">seek </w:t>
      </w:r>
      <w:r w:rsidR="00E67A2D">
        <w:rPr>
          <w:rFonts w:cs="Times New Roman"/>
          <w:szCs w:val="24"/>
        </w:rPr>
        <w:t>additional</w:t>
      </w:r>
      <w:r>
        <w:rPr>
          <w:rFonts w:cs="Times New Roman"/>
          <w:szCs w:val="24"/>
        </w:rPr>
        <w:t xml:space="preserve"> support.</w:t>
      </w:r>
    </w:p>
    <w:p w14:paraId="64F3F861" w14:textId="77777777" w:rsidR="00953478" w:rsidRDefault="00953478" w:rsidP="00953478">
      <w:pPr>
        <w:spacing w:after="0" w:line="480" w:lineRule="auto"/>
        <w:rPr>
          <w:rFonts w:cs="Times New Roman"/>
          <w:b/>
          <w:color w:val="7030A0"/>
          <w:szCs w:val="24"/>
        </w:rPr>
      </w:pPr>
    </w:p>
    <w:p w14:paraId="7E8C95D3" w14:textId="77777777" w:rsidR="00953478" w:rsidRPr="00E17271" w:rsidRDefault="00953478" w:rsidP="00953478">
      <w:pPr>
        <w:rPr>
          <w:b/>
        </w:rPr>
      </w:pPr>
      <w:r w:rsidRPr="00E17271">
        <w:rPr>
          <w:b/>
        </w:rPr>
        <w:t>Review evaluation</w:t>
      </w:r>
      <w:r w:rsidR="006B6BC5">
        <w:rPr>
          <w:b/>
        </w:rPr>
        <w:t xml:space="preserve"> – strengths and limitations</w:t>
      </w:r>
    </w:p>
    <w:p w14:paraId="725CB1C4" w14:textId="5AB513F3" w:rsidR="00953478" w:rsidRPr="00DA69DD" w:rsidRDefault="00953478" w:rsidP="00953478">
      <w:pPr>
        <w:spacing w:after="0" w:line="480" w:lineRule="auto"/>
        <w:ind w:firstLine="720"/>
        <w:rPr>
          <w:rFonts w:cs="Times New Roman"/>
          <w:szCs w:val="24"/>
        </w:rPr>
      </w:pPr>
      <w:r w:rsidRPr="00BD2B6F">
        <w:rPr>
          <w:rFonts w:cs="Times New Roman"/>
          <w:szCs w:val="24"/>
        </w:rPr>
        <w:t>Th</w:t>
      </w:r>
      <w:r>
        <w:rPr>
          <w:rFonts w:cs="Times New Roman"/>
          <w:szCs w:val="24"/>
        </w:rPr>
        <w:t xml:space="preserve">is review </w:t>
      </w:r>
      <w:r w:rsidRPr="00BD2B6F">
        <w:rPr>
          <w:rFonts w:cs="Times New Roman"/>
          <w:szCs w:val="24"/>
        </w:rPr>
        <w:t>benefited from tw</w:t>
      </w:r>
      <w:r>
        <w:rPr>
          <w:rFonts w:cs="Times New Roman"/>
          <w:szCs w:val="24"/>
        </w:rPr>
        <w:t>o researchers separately applying</w:t>
      </w:r>
      <w:r w:rsidRPr="00BD2B6F">
        <w:rPr>
          <w:rFonts w:cs="Times New Roman"/>
          <w:szCs w:val="24"/>
        </w:rPr>
        <w:t xml:space="preserve"> the inclusion criteria to all sources retrieved from th</w:t>
      </w:r>
      <w:r>
        <w:rPr>
          <w:rFonts w:cs="Times New Roman"/>
          <w:szCs w:val="24"/>
        </w:rPr>
        <w:t>e database searches and assessing</w:t>
      </w:r>
      <w:r w:rsidRPr="00BD2B6F">
        <w:rPr>
          <w:rFonts w:cs="Times New Roman"/>
          <w:szCs w:val="24"/>
        </w:rPr>
        <w:t xml:space="preserve"> the </w:t>
      </w:r>
      <w:r>
        <w:rPr>
          <w:rFonts w:cs="Times New Roman"/>
          <w:szCs w:val="24"/>
        </w:rPr>
        <w:t>quality of the included papers. The review was conducted systematically; search terms and inclusion criteria were generated based on extant literature and discussion</w:t>
      </w:r>
      <w:r w:rsidR="0075011E">
        <w:rPr>
          <w:rFonts w:cs="Times New Roman"/>
          <w:szCs w:val="24"/>
        </w:rPr>
        <w:t xml:space="preserve"> within the research team</w:t>
      </w:r>
      <w:r>
        <w:rPr>
          <w:rFonts w:cs="Times New Roman"/>
          <w:szCs w:val="24"/>
        </w:rPr>
        <w:t>. Due to time and resource limitations, it was not possible to include papers not published in English or grey literature, which may have enhanced the review. However, a hand-search of the references of included papers provided reassurance that available studies which met the inclusion criteria were identified. The variety of approaches published within the relatively small sample of papers created some challenges with regard to comparing and contrasting the different epistemological approaches to data collection.</w:t>
      </w:r>
    </w:p>
    <w:p w14:paraId="691C9E9E" w14:textId="620DDAE0" w:rsidR="00953478" w:rsidRDefault="00953478" w:rsidP="00953478">
      <w:pPr>
        <w:spacing w:after="0" w:line="480" w:lineRule="auto"/>
        <w:ind w:firstLine="720"/>
        <w:rPr>
          <w:rFonts w:cs="Times New Roman"/>
          <w:szCs w:val="24"/>
        </w:rPr>
      </w:pPr>
      <w:r>
        <w:rPr>
          <w:rFonts w:cs="Times New Roman"/>
          <w:szCs w:val="24"/>
        </w:rPr>
        <w:t>T</w:t>
      </w:r>
      <w:r w:rsidRPr="00BD2B6F">
        <w:rPr>
          <w:rFonts w:cs="Times New Roman"/>
          <w:szCs w:val="24"/>
        </w:rPr>
        <w:t xml:space="preserve">he findings </w:t>
      </w:r>
      <w:r>
        <w:rPr>
          <w:rFonts w:cs="Times New Roman"/>
          <w:szCs w:val="24"/>
        </w:rPr>
        <w:t>should</w:t>
      </w:r>
      <w:r w:rsidRPr="00BD2B6F">
        <w:rPr>
          <w:rFonts w:cs="Times New Roman"/>
          <w:szCs w:val="24"/>
        </w:rPr>
        <w:t xml:space="preserve"> be viewed</w:t>
      </w:r>
      <w:r>
        <w:rPr>
          <w:rFonts w:cs="Times New Roman"/>
          <w:szCs w:val="24"/>
        </w:rPr>
        <w:t xml:space="preserve"> in the context of the</w:t>
      </w:r>
      <w:r w:rsidRPr="00BD2B6F">
        <w:rPr>
          <w:rFonts w:cs="Times New Roman"/>
          <w:szCs w:val="24"/>
        </w:rPr>
        <w:t xml:space="preserve"> limitations of the studies</w:t>
      </w:r>
      <w:r w:rsidR="00166014">
        <w:rPr>
          <w:rFonts w:cs="Times New Roman"/>
          <w:szCs w:val="24"/>
        </w:rPr>
        <w:t xml:space="preserve"> </w:t>
      </w:r>
      <w:r w:rsidRPr="00BD2B6F">
        <w:rPr>
          <w:rFonts w:cs="Times New Roman"/>
          <w:szCs w:val="24"/>
        </w:rPr>
        <w:t>and the idiosync</w:t>
      </w:r>
      <w:r>
        <w:rPr>
          <w:rFonts w:cs="Times New Roman"/>
          <w:szCs w:val="24"/>
        </w:rPr>
        <w:t>ratic experiences of bereaved parents</w:t>
      </w:r>
      <w:r w:rsidRPr="00BD2B6F">
        <w:rPr>
          <w:rFonts w:cs="Times New Roman"/>
          <w:szCs w:val="24"/>
        </w:rPr>
        <w:t>. Every individual will vary in terms</w:t>
      </w:r>
      <w:r>
        <w:rPr>
          <w:rFonts w:cs="Times New Roman"/>
          <w:szCs w:val="24"/>
        </w:rPr>
        <w:t xml:space="preserve"> of</w:t>
      </w:r>
      <w:r w:rsidR="00166014">
        <w:rPr>
          <w:rFonts w:cs="Times New Roman"/>
          <w:szCs w:val="24"/>
        </w:rPr>
        <w:t xml:space="preserve"> </w:t>
      </w:r>
      <w:r>
        <w:rPr>
          <w:rFonts w:cs="Times New Roman"/>
          <w:szCs w:val="24"/>
        </w:rPr>
        <w:t>prior mental wellbeing,</w:t>
      </w:r>
      <w:r w:rsidRPr="00BD2B6F">
        <w:rPr>
          <w:rFonts w:cs="Times New Roman"/>
          <w:szCs w:val="24"/>
        </w:rPr>
        <w:t xml:space="preserve"> social support</w:t>
      </w:r>
      <w:r>
        <w:rPr>
          <w:rFonts w:cs="Times New Roman"/>
          <w:szCs w:val="24"/>
        </w:rPr>
        <w:t>, and subsequent potential for post-traumatic growth</w:t>
      </w:r>
      <w:r w:rsidRPr="00BD2B6F">
        <w:rPr>
          <w:rFonts w:cs="Times New Roman"/>
          <w:szCs w:val="24"/>
        </w:rPr>
        <w:t xml:space="preserve">. </w:t>
      </w:r>
      <w:r>
        <w:rPr>
          <w:rFonts w:cs="Times New Roman"/>
          <w:szCs w:val="24"/>
        </w:rPr>
        <w:t xml:space="preserve">Although there may be indications of growth and potential ways in which this may be facilitated or prevented, these findings cannot be generalised. However, the </w:t>
      </w:r>
      <w:r w:rsidR="00832F96">
        <w:rPr>
          <w:rFonts w:cs="Times New Roman"/>
          <w:szCs w:val="24"/>
        </w:rPr>
        <w:t xml:space="preserve">limited pool of studies and small samples </w:t>
      </w:r>
      <w:r>
        <w:rPr>
          <w:rFonts w:cs="Times New Roman"/>
          <w:szCs w:val="24"/>
        </w:rPr>
        <w:t>indicate that further</w:t>
      </w:r>
      <w:r w:rsidRPr="00BD2B6F">
        <w:rPr>
          <w:rFonts w:cs="Times New Roman"/>
          <w:szCs w:val="24"/>
        </w:rPr>
        <w:t xml:space="preserve"> research would be beneficial</w:t>
      </w:r>
      <w:r>
        <w:rPr>
          <w:rFonts w:cs="Times New Roman"/>
          <w:szCs w:val="24"/>
        </w:rPr>
        <w:t xml:space="preserve"> in order to understand this phenomenon.</w:t>
      </w:r>
    </w:p>
    <w:p w14:paraId="09FDFB54" w14:textId="77777777" w:rsidR="00953478" w:rsidRDefault="00953478" w:rsidP="00953478">
      <w:pPr>
        <w:spacing w:after="0" w:line="480" w:lineRule="auto"/>
        <w:rPr>
          <w:rFonts w:cs="Times New Roman"/>
          <w:b/>
          <w:szCs w:val="24"/>
        </w:rPr>
      </w:pPr>
    </w:p>
    <w:p w14:paraId="6F9F7684" w14:textId="77777777" w:rsidR="00953478" w:rsidRPr="00E17271" w:rsidRDefault="00953478" w:rsidP="00953478">
      <w:pPr>
        <w:rPr>
          <w:b/>
        </w:rPr>
      </w:pPr>
      <w:r w:rsidRPr="00E17271">
        <w:rPr>
          <w:b/>
        </w:rPr>
        <w:t>Clinical and research implications</w:t>
      </w:r>
    </w:p>
    <w:p w14:paraId="53929E36" w14:textId="7EB50C8F" w:rsidR="00953478" w:rsidRDefault="00953478" w:rsidP="00953478">
      <w:pPr>
        <w:spacing w:after="0" w:line="480" w:lineRule="auto"/>
        <w:ind w:firstLine="720"/>
        <w:rPr>
          <w:rFonts w:cs="Times New Roman"/>
          <w:szCs w:val="24"/>
        </w:rPr>
      </w:pPr>
      <w:r>
        <w:rPr>
          <w:rFonts w:cs="Times New Roman"/>
          <w:szCs w:val="24"/>
        </w:rPr>
        <w:t>C</w:t>
      </w:r>
      <w:r w:rsidRPr="00BD2B6F">
        <w:rPr>
          <w:rFonts w:cs="Times New Roman"/>
          <w:szCs w:val="24"/>
        </w:rPr>
        <w:t xml:space="preserve">linicians should be aware of the </w:t>
      </w:r>
      <w:r w:rsidR="00FA01FF">
        <w:rPr>
          <w:rFonts w:cs="Times New Roman"/>
          <w:szCs w:val="24"/>
        </w:rPr>
        <w:t xml:space="preserve">potential for </w:t>
      </w:r>
      <w:r w:rsidRPr="00BD2B6F">
        <w:rPr>
          <w:rFonts w:cs="Times New Roman"/>
          <w:szCs w:val="24"/>
        </w:rPr>
        <w:t xml:space="preserve">long-lasting positive and negative changes </w:t>
      </w:r>
      <w:r>
        <w:rPr>
          <w:rFonts w:cs="Times New Roman"/>
          <w:szCs w:val="24"/>
        </w:rPr>
        <w:t>after the death of</w:t>
      </w:r>
      <w:r w:rsidRPr="00BD2B6F">
        <w:rPr>
          <w:rFonts w:cs="Times New Roman"/>
          <w:szCs w:val="24"/>
        </w:rPr>
        <w:t xml:space="preserve"> a child (Buchi et al</w:t>
      </w:r>
      <w:r>
        <w:rPr>
          <w:rFonts w:cs="Times New Roman"/>
          <w:szCs w:val="24"/>
        </w:rPr>
        <w:t>.,</w:t>
      </w:r>
      <w:r w:rsidRPr="00BD2B6F">
        <w:rPr>
          <w:rFonts w:cs="Times New Roman"/>
          <w:szCs w:val="24"/>
        </w:rPr>
        <w:t xml:space="preserve"> 2007).</w:t>
      </w:r>
      <w:r>
        <w:rPr>
          <w:rFonts w:cs="Times New Roman"/>
          <w:szCs w:val="24"/>
        </w:rPr>
        <w:t xml:space="preserve"> These findings may</w:t>
      </w:r>
      <w:r w:rsidRPr="00BD2B6F">
        <w:rPr>
          <w:rFonts w:cs="Times New Roman"/>
          <w:szCs w:val="24"/>
        </w:rPr>
        <w:t xml:space="preserve"> help to identify parents who are at greater risk following the death of their child (</w:t>
      </w:r>
      <w:r>
        <w:rPr>
          <w:rFonts w:cs="Times New Roman"/>
          <w:szCs w:val="24"/>
        </w:rPr>
        <w:t>e.g. limited</w:t>
      </w:r>
      <w:r w:rsidRPr="00BD2B6F">
        <w:rPr>
          <w:rFonts w:cs="Times New Roman"/>
          <w:szCs w:val="24"/>
        </w:rPr>
        <w:t xml:space="preserve"> support networks). </w:t>
      </w:r>
      <w:r w:rsidR="00E6664B" w:rsidRPr="00166014">
        <w:rPr>
          <w:rFonts w:cs="Times New Roman"/>
          <w:szCs w:val="24"/>
        </w:rPr>
        <w:t>Recognition</w:t>
      </w:r>
      <w:r w:rsidR="00166014" w:rsidRPr="00166014">
        <w:rPr>
          <w:rFonts w:cs="Times New Roman"/>
          <w:szCs w:val="24"/>
        </w:rPr>
        <w:t xml:space="preserve"> </w:t>
      </w:r>
      <w:r w:rsidR="00E6664B" w:rsidRPr="00166014">
        <w:rPr>
          <w:rFonts w:cs="Times New Roman"/>
          <w:szCs w:val="24"/>
        </w:rPr>
        <w:t>of</w:t>
      </w:r>
      <w:r w:rsidR="00166014" w:rsidRPr="00166014">
        <w:rPr>
          <w:rFonts w:cs="Times New Roman"/>
          <w:szCs w:val="24"/>
        </w:rPr>
        <w:t xml:space="preserve"> </w:t>
      </w:r>
      <w:r w:rsidR="00E6664B" w:rsidRPr="00166014">
        <w:rPr>
          <w:rFonts w:cs="Times New Roman"/>
          <w:szCs w:val="24"/>
        </w:rPr>
        <w:t>the</w:t>
      </w:r>
      <w:r w:rsidR="00166014" w:rsidRPr="00166014">
        <w:rPr>
          <w:rFonts w:cs="Times New Roman"/>
          <w:szCs w:val="24"/>
        </w:rPr>
        <w:t xml:space="preserve"> </w:t>
      </w:r>
      <w:r w:rsidRPr="00166014">
        <w:rPr>
          <w:rFonts w:cs="Times New Roman"/>
          <w:szCs w:val="24"/>
        </w:rPr>
        <w:t xml:space="preserve">value of </w:t>
      </w:r>
      <w:r>
        <w:rPr>
          <w:rFonts w:cs="Times New Roman"/>
          <w:szCs w:val="24"/>
        </w:rPr>
        <w:t>being with</w:t>
      </w:r>
      <w:r w:rsidRPr="00BD2B6F">
        <w:rPr>
          <w:rFonts w:cs="Times New Roman"/>
          <w:szCs w:val="24"/>
        </w:rPr>
        <w:t xml:space="preserve"> other bereaved families has the potential </w:t>
      </w:r>
      <w:r w:rsidR="00055F49">
        <w:rPr>
          <w:rFonts w:cs="Times New Roman"/>
          <w:szCs w:val="24"/>
        </w:rPr>
        <w:t xml:space="preserve">to </w:t>
      </w:r>
      <w:r w:rsidR="00166014" w:rsidRPr="00166014">
        <w:rPr>
          <w:rFonts w:cs="Times New Roman"/>
          <w:szCs w:val="24"/>
        </w:rPr>
        <w:t>encourage</w:t>
      </w:r>
      <w:r w:rsidR="00055F49" w:rsidRPr="00166014">
        <w:rPr>
          <w:rFonts w:cs="Times New Roman"/>
          <w:szCs w:val="24"/>
        </w:rPr>
        <w:t xml:space="preserve"> the </w:t>
      </w:r>
      <w:r w:rsidR="004B276F" w:rsidRPr="00166014">
        <w:rPr>
          <w:rFonts w:cs="Times New Roman"/>
          <w:szCs w:val="24"/>
        </w:rPr>
        <w:t xml:space="preserve">development of </w:t>
      </w:r>
      <w:r w:rsidRPr="00166014">
        <w:rPr>
          <w:rFonts w:cs="Times New Roman"/>
          <w:szCs w:val="24"/>
        </w:rPr>
        <w:t>expert</w:t>
      </w:r>
      <w:r w:rsidRPr="00BD2B6F">
        <w:rPr>
          <w:rFonts w:cs="Times New Roman"/>
          <w:szCs w:val="24"/>
        </w:rPr>
        <w:t>-by-experience services (</w:t>
      </w:r>
      <w:r w:rsidRPr="0009558E">
        <w:rPr>
          <w:rFonts w:cs="Times New Roman"/>
          <w:szCs w:val="24"/>
        </w:rPr>
        <w:t xml:space="preserve">Foot et al., 2014). </w:t>
      </w:r>
      <w:r>
        <w:rPr>
          <w:rFonts w:cs="Times New Roman"/>
          <w:szCs w:val="24"/>
        </w:rPr>
        <w:t xml:space="preserve">Furthermore, </w:t>
      </w:r>
      <w:r w:rsidRPr="00BD2B6F">
        <w:rPr>
          <w:rFonts w:cs="Times New Roman"/>
          <w:szCs w:val="24"/>
        </w:rPr>
        <w:t>Calhoun and colleagues (2010) discuss</w:t>
      </w:r>
      <w:r>
        <w:rPr>
          <w:rFonts w:cs="Times New Roman"/>
          <w:szCs w:val="24"/>
        </w:rPr>
        <w:t xml:space="preserve"> ‘expert companionship’; a model of</w:t>
      </w:r>
      <w:r w:rsidRPr="00BD2B6F">
        <w:rPr>
          <w:rFonts w:cs="Times New Roman"/>
          <w:szCs w:val="24"/>
        </w:rPr>
        <w:t xml:space="preserve"> working with bereaved indivi</w:t>
      </w:r>
      <w:r>
        <w:rPr>
          <w:rFonts w:cs="Times New Roman"/>
          <w:szCs w:val="24"/>
        </w:rPr>
        <w:t>duals to facilitate post-traumatic growth</w:t>
      </w:r>
      <w:r w:rsidRPr="00BD2B6F">
        <w:rPr>
          <w:rFonts w:cs="Times New Roman"/>
          <w:szCs w:val="24"/>
        </w:rPr>
        <w:t xml:space="preserve">. They describe this approach as </w:t>
      </w:r>
      <w:r>
        <w:rPr>
          <w:rFonts w:cs="Times New Roman"/>
          <w:szCs w:val="24"/>
        </w:rPr>
        <w:t>a clinical stance which includes respect</w:t>
      </w:r>
      <w:r w:rsidRPr="00BD2B6F">
        <w:rPr>
          <w:rFonts w:cs="Times New Roman"/>
          <w:szCs w:val="24"/>
        </w:rPr>
        <w:t xml:space="preserve">, tolerating oscillating emotions, </w:t>
      </w:r>
      <w:r>
        <w:rPr>
          <w:rFonts w:cs="Times New Roman"/>
          <w:szCs w:val="24"/>
        </w:rPr>
        <w:t xml:space="preserve">and </w:t>
      </w:r>
      <w:r w:rsidRPr="00BD2B6F">
        <w:rPr>
          <w:rFonts w:cs="Times New Roman"/>
          <w:szCs w:val="24"/>
        </w:rPr>
        <w:t xml:space="preserve">appreciation of the paradox. </w:t>
      </w:r>
    </w:p>
    <w:p w14:paraId="3ACC6BFD" w14:textId="624435F0" w:rsidR="00953478" w:rsidRDefault="00953478" w:rsidP="00953478">
      <w:pPr>
        <w:spacing w:after="0" w:line="480" w:lineRule="auto"/>
        <w:ind w:firstLine="720"/>
        <w:rPr>
          <w:rFonts w:cs="Times New Roman"/>
          <w:szCs w:val="24"/>
        </w:rPr>
      </w:pPr>
      <w:r>
        <w:rPr>
          <w:rFonts w:cs="Times New Roman"/>
          <w:szCs w:val="24"/>
        </w:rPr>
        <w:t>I</w:t>
      </w:r>
      <w:r w:rsidRPr="00BD2B6F">
        <w:rPr>
          <w:rFonts w:cs="Times New Roman"/>
          <w:szCs w:val="24"/>
        </w:rPr>
        <w:t>n order to und</w:t>
      </w:r>
      <w:r>
        <w:rPr>
          <w:rFonts w:cs="Times New Roman"/>
          <w:szCs w:val="24"/>
        </w:rPr>
        <w:t xml:space="preserve">erstand </w:t>
      </w:r>
      <w:r w:rsidRPr="00BD2B6F">
        <w:rPr>
          <w:rFonts w:cs="Times New Roman"/>
          <w:szCs w:val="24"/>
        </w:rPr>
        <w:t>how post-traumatic growth occurs</w:t>
      </w:r>
      <w:r>
        <w:rPr>
          <w:rFonts w:cs="Times New Roman"/>
          <w:szCs w:val="24"/>
        </w:rPr>
        <w:t xml:space="preserve">, </w:t>
      </w:r>
      <w:r w:rsidRPr="00BD2B6F">
        <w:rPr>
          <w:rFonts w:cs="Times New Roman"/>
          <w:szCs w:val="24"/>
        </w:rPr>
        <w:t xml:space="preserve">a longitudinal approach would </w:t>
      </w:r>
      <w:r>
        <w:rPr>
          <w:rFonts w:cs="Times New Roman"/>
          <w:szCs w:val="24"/>
        </w:rPr>
        <w:t>facilitate an understanding of</w:t>
      </w:r>
      <w:r w:rsidRPr="00BD2B6F">
        <w:rPr>
          <w:rFonts w:cs="Times New Roman"/>
          <w:szCs w:val="24"/>
        </w:rPr>
        <w:t xml:space="preserve"> the process of change</w:t>
      </w:r>
      <w:r>
        <w:rPr>
          <w:rFonts w:cs="Times New Roman"/>
          <w:szCs w:val="24"/>
        </w:rPr>
        <w:t xml:space="preserve">. Recruiting from clinical settings would eliminate potential biases that may be occurring from recruiting participants from support groups. </w:t>
      </w:r>
      <w:r w:rsidRPr="00BD2B6F">
        <w:rPr>
          <w:rFonts w:cs="Times New Roman"/>
          <w:szCs w:val="24"/>
        </w:rPr>
        <w:t>T</w:t>
      </w:r>
      <w:r>
        <w:rPr>
          <w:rFonts w:cs="Times New Roman"/>
          <w:szCs w:val="24"/>
        </w:rPr>
        <w:t xml:space="preserve">here are potential </w:t>
      </w:r>
      <w:r w:rsidRPr="00BD2B6F">
        <w:rPr>
          <w:rFonts w:cs="Times New Roman"/>
          <w:szCs w:val="24"/>
        </w:rPr>
        <w:t>ethical dilemma</w:t>
      </w:r>
      <w:r>
        <w:rPr>
          <w:rFonts w:cs="Times New Roman"/>
          <w:szCs w:val="24"/>
        </w:rPr>
        <w:t>s</w:t>
      </w:r>
      <w:r w:rsidR="00166014">
        <w:rPr>
          <w:rFonts w:cs="Times New Roman"/>
          <w:szCs w:val="24"/>
        </w:rPr>
        <w:t xml:space="preserve"> </w:t>
      </w:r>
      <w:r>
        <w:rPr>
          <w:rFonts w:cs="Times New Roman"/>
          <w:szCs w:val="24"/>
        </w:rPr>
        <w:t>in</w:t>
      </w:r>
      <w:r w:rsidRPr="00BD2B6F">
        <w:rPr>
          <w:rFonts w:cs="Times New Roman"/>
          <w:szCs w:val="24"/>
        </w:rPr>
        <w:t xml:space="preserve"> utilising robust research methodologies (e.g. recruiting parents </w:t>
      </w:r>
      <w:r>
        <w:rPr>
          <w:rFonts w:cs="Times New Roman"/>
          <w:szCs w:val="24"/>
        </w:rPr>
        <w:t>at time of</w:t>
      </w:r>
      <w:r w:rsidRPr="00BD2B6F">
        <w:rPr>
          <w:rFonts w:cs="Times New Roman"/>
          <w:szCs w:val="24"/>
        </w:rPr>
        <w:t xml:space="preserve"> death). However</w:t>
      </w:r>
      <w:r>
        <w:rPr>
          <w:rFonts w:cs="Times New Roman"/>
          <w:szCs w:val="24"/>
        </w:rPr>
        <w:t xml:space="preserve"> authors have described how parents value talking about their child, even when it is painful</w:t>
      </w:r>
      <w:r w:rsidR="00166014">
        <w:rPr>
          <w:rFonts w:cs="Times New Roman"/>
          <w:szCs w:val="24"/>
        </w:rPr>
        <w:t xml:space="preserve"> </w:t>
      </w:r>
      <w:r>
        <w:rPr>
          <w:rFonts w:cs="Times New Roman"/>
          <w:szCs w:val="24"/>
        </w:rPr>
        <w:t xml:space="preserve">(Dyregrov &amp; Dyregrov, </w:t>
      </w:r>
      <w:r w:rsidRPr="00BD2B6F">
        <w:rPr>
          <w:rFonts w:cs="Times New Roman"/>
          <w:szCs w:val="24"/>
        </w:rPr>
        <w:t>1999)</w:t>
      </w:r>
      <w:r w:rsidR="002367BC">
        <w:rPr>
          <w:rFonts w:cs="Times New Roman"/>
          <w:szCs w:val="24"/>
        </w:rPr>
        <w:t xml:space="preserve"> </w:t>
      </w:r>
      <w:r>
        <w:rPr>
          <w:rFonts w:cs="Times New Roman"/>
          <w:szCs w:val="24"/>
        </w:rPr>
        <w:t>and hope that their participation will help others</w:t>
      </w:r>
      <w:r w:rsidR="002367BC">
        <w:rPr>
          <w:rFonts w:cs="Times New Roman"/>
          <w:szCs w:val="24"/>
        </w:rPr>
        <w:t xml:space="preserve"> </w:t>
      </w:r>
      <w:r>
        <w:rPr>
          <w:rFonts w:cs="Times New Roman"/>
          <w:szCs w:val="24"/>
        </w:rPr>
        <w:t>(Reilly et al., 2008).</w:t>
      </w:r>
      <w:r w:rsidR="002367BC">
        <w:rPr>
          <w:rFonts w:cs="Times New Roman"/>
          <w:szCs w:val="24"/>
        </w:rPr>
        <w:t xml:space="preserve"> </w:t>
      </w:r>
      <w:r>
        <w:rPr>
          <w:rFonts w:cs="Times New Roman"/>
          <w:szCs w:val="24"/>
        </w:rPr>
        <w:t xml:space="preserve">Furthermore, this review </w:t>
      </w:r>
      <w:r w:rsidRPr="00E573B2">
        <w:rPr>
          <w:rFonts w:cs="Times New Roman"/>
          <w:szCs w:val="24"/>
        </w:rPr>
        <w:t xml:space="preserve">encourages the importance of triangulation of research methods in order to obtain </w:t>
      </w:r>
      <w:r>
        <w:rPr>
          <w:rFonts w:cs="Times New Roman"/>
          <w:szCs w:val="24"/>
        </w:rPr>
        <w:t>results that may be generalis</w:t>
      </w:r>
      <w:r w:rsidRPr="00E573B2">
        <w:rPr>
          <w:rFonts w:cs="Times New Roman"/>
          <w:szCs w:val="24"/>
        </w:rPr>
        <w:t>able, but also to capture the context and nuances of p</w:t>
      </w:r>
      <w:r>
        <w:rPr>
          <w:rFonts w:cs="Times New Roman"/>
          <w:szCs w:val="24"/>
        </w:rPr>
        <w:t>arents’ experience (Dyregrov &amp;</w:t>
      </w:r>
      <w:r w:rsidRPr="00E573B2">
        <w:rPr>
          <w:rFonts w:cs="Times New Roman"/>
          <w:szCs w:val="24"/>
        </w:rPr>
        <w:t xml:space="preserve"> Dyregrov, 1999). </w:t>
      </w:r>
      <w:r w:rsidRPr="00BD2B6F">
        <w:rPr>
          <w:rFonts w:cs="Times New Roman"/>
          <w:szCs w:val="24"/>
        </w:rPr>
        <w:t>However</w:t>
      </w:r>
      <w:r>
        <w:rPr>
          <w:rFonts w:cs="Times New Roman"/>
          <w:szCs w:val="24"/>
        </w:rPr>
        <w:t>,</w:t>
      </w:r>
      <w:r w:rsidRPr="00BD2B6F">
        <w:rPr>
          <w:rFonts w:cs="Times New Roman"/>
          <w:szCs w:val="24"/>
        </w:rPr>
        <w:t xml:space="preserve"> future research should </w:t>
      </w:r>
      <w:r>
        <w:rPr>
          <w:rFonts w:cs="Times New Roman"/>
          <w:szCs w:val="24"/>
        </w:rPr>
        <w:t>be</w:t>
      </w:r>
      <w:r w:rsidRPr="00BD2B6F">
        <w:rPr>
          <w:rFonts w:cs="Times New Roman"/>
          <w:szCs w:val="24"/>
        </w:rPr>
        <w:t xml:space="preserve"> cautious t</w:t>
      </w:r>
      <w:r>
        <w:rPr>
          <w:rFonts w:cs="Times New Roman"/>
          <w:szCs w:val="24"/>
        </w:rPr>
        <w:t>hat changes</w:t>
      </w:r>
      <w:r w:rsidR="00E86EE0">
        <w:rPr>
          <w:rFonts w:cs="Times New Roman"/>
          <w:szCs w:val="24"/>
        </w:rPr>
        <w:t xml:space="preserve"> that occur in </w:t>
      </w:r>
      <w:r w:rsidR="00A413CC">
        <w:rPr>
          <w:rFonts w:cs="Times New Roman"/>
          <w:szCs w:val="24"/>
        </w:rPr>
        <w:t>parents</w:t>
      </w:r>
      <w:r w:rsidR="002D3411">
        <w:rPr>
          <w:rFonts w:cs="Times New Roman"/>
          <w:szCs w:val="24"/>
        </w:rPr>
        <w:t>’</w:t>
      </w:r>
      <w:r w:rsidR="00E86EE0">
        <w:rPr>
          <w:rFonts w:cs="Times New Roman"/>
          <w:szCs w:val="24"/>
        </w:rPr>
        <w:t xml:space="preserve"> lives after the death of a child</w:t>
      </w:r>
      <w:r>
        <w:rPr>
          <w:rFonts w:cs="Times New Roman"/>
          <w:szCs w:val="24"/>
        </w:rPr>
        <w:t xml:space="preserve"> are not </w:t>
      </w:r>
      <w:r w:rsidR="002D3411">
        <w:rPr>
          <w:rFonts w:cs="Times New Roman"/>
          <w:szCs w:val="24"/>
        </w:rPr>
        <w:t xml:space="preserve">merely </w:t>
      </w:r>
      <w:r>
        <w:rPr>
          <w:rFonts w:cs="Times New Roman"/>
          <w:szCs w:val="24"/>
        </w:rPr>
        <w:t>assumed to be positive growth.</w:t>
      </w:r>
    </w:p>
    <w:p w14:paraId="4F5791BD" w14:textId="1CCFF500" w:rsidR="00953478" w:rsidRDefault="00953478" w:rsidP="00953478">
      <w:pPr>
        <w:spacing w:after="0" w:line="480" w:lineRule="auto"/>
        <w:ind w:firstLine="720"/>
        <w:rPr>
          <w:rFonts w:cs="Times New Roman"/>
          <w:szCs w:val="24"/>
        </w:rPr>
      </w:pPr>
      <w:r w:rsidRPr="00336A3A">
        <w:rPr>
          <w:rFonts w:cs="Times New Roman"/>
          <w:szCs w:val="24"/>
        </w:rPr>
        <w:t>The question of whether and how</w:t>
      </w:r>
      <w:r>
        <w:rPr>
          <w:rFonts w:cs="Times New Roman"/>
          <w:szCs w:val="24"/>
        </w:rPr>
        <w:t xml:space="preserve"> gender and</w:t>
      </w:r>
      <w:r w:rsidRPr="00336A3A">
        <w:rPr>
          <w:rFonts w:cs="Times New Roman"/>
          <w:szCs w:val="24"/>
        </w:rPr>
        <w:t xml:space="preserve"> culture shapes experiences of post-traum</w:t>
      </w:r>
      <w:r>
        <w:rPr>
          <w:rFonts w:cs="Times New Roman"/>
          <w:szCs w:val="24"/>
        </w:rPr>
        <w:t>atic growth is an important one.</w:t>
      </w:r>
      <w:r w:rsidR="00166014">
        <w:rPr>
          <w:rFonts w:cs="Times New Roman"/>
          <w:szCs w:val="24"/>
        </w:rPr>
        <w:t xml:space="preserve"> </w:t>
      </w:r>
      <w:r>
        <w:rPr>
          <w:rFonts w:cs="Times New Roman"/>
          <w:szCs w:val="24"/>
        </w:rPr>
        <w:t>Representativeness of samples (i.e. including more fathers) and cultural differences will be</w:t>
      </w:r>
      <w:r w:rsidRPr="00BD2B6F">
        <w:rPr>
          <w:rFonts w:cs="Times New Roman"/>
          <w:szCs w:val="24"/>
        </w:rPr>
        <w:t xml:space="preserve"> importa</w:t>
      </w:r>
      <w:r>
        <w:rPr>
          <w:rFonts w:cs="Times New Roman"/>
          <w:szCs w:val="24"/>
        </w:rPr>
        <w:t>nt to address in future studies, particularly as this may inform how to improve support. Understanding parents’ previous mental health status would be useful (Gamino et al., 2000; Moore et al., 2015), although methodologically challenging to investigate. It was not possible to establish parental experience of post-traumatic growth with regards to parental relationships, age of the child or the nature of the death</w:t>
      </w:r>
      <w:r w:rsidRPr="00AD4966">
        <w:rPr>
          <w:rFonts w:cs="Times New Roman"/>
          <w:szCs w:val="24"/>
        </w:rPr>
        <w:t xml:space="preserve"> (i.e. ‘natural’ causes such as illness versu</w:t>
      </w:r>
      <w:r>
        <w:rPr>
          <w:rFonts w:cs="Times New Roman"/>
          <w:szCs w:val="24"/>
        </w:rPr>
        <w:t>s accidents, suicide or murder), which future research could address.</w:t>
      </w:r>
    </w:p>
    <w:p w14:paraId="6D7EEEC7" w14:textId="77777777" w:rsidR="00953478" w:rsidRPr="00BD2B6F" w:rsidRDefault="00953478" w:rsidP="00953478">
      <w:pPr>
        <w:spacing w:after="0" w:line="480" w:lineRule="auto"/>
        <w:ind w:firstLine="720"/>
        <w:rPr>
          <w:rFonts w:cs="Times New Roman"/>
          <w:szCs w:val="24"/>
        </w:rPr>
      </w:pPr>
      <w:r>
        <w:rPr>
          <w:rFonts w:cs="Times New Roman"/>
          <w:szCs w:val="24"/>
        </w:rPr>
        <w:t>Only two articles</w:t>
      </w:r>
      <w:r w:rsidRPr="00BD2B6F">
        <w:rPr>
          <w:rFonts w:cs="Times New Roman"/>
          <w:szCs w:val="24"/>
        </w:rPr>
        <w:t xml:space="preserve"> focused on post-traumatic growth following the death of a neonatal baby and two studies included death of infants in their samples; however these studies were primarily quant</w:t>
      </w:r>
      <w:r w:rsidR="00EA6DDC">
        <w:rPr>
          <w:rFonts w:cs="Times New Roman"/>
          <w:szCs w:val="24"/>
        </w:rPr>
        <w:t>it</w:t>
      </w:r>
      <w:r w:rsidRPr="00BD2B6F">
        <w:rPr>
          <w:rFonts w:cs="Times New Roman"/>
          <w:szCs w:val="24"/>
        </w:rPr>
        <w:t>ative. Given the complex nature of post-traumatic growth and the underrepresentation of parents who have experienced a neonatal death</w:t>
      </w:r>
      <w:r>
        <w:rPr>
          <w:rFonts w:cs="Times New Roman"/>
          <w:szCs w:val="24"/>
        </w:rPr>
        <w:t xml:space="preserve"> in the literature</w:t>
      </w:r>
      <w:r w:rsidRPr="00BD2B6F">
        <w:rPr>
          <w:rFonts w:cs="Times New Roman"/>
          <w:szCs w:val="24"/>
        </w:rPr>
        <w:t xml:space="preserve">, future research </w:t>
      </w:r>
      <w:r>
        <w:rPr>
          <w:rFonts w:cs="Times New Roman"/>
          <w:szCs w:val="24"/>
        </w:rPr>
        <w:t>should</w:t>
      </w:r>
      <w:r w:rsidRPr="00BD2B6F">
        <w:rPr>
          <w:rFonts w:cs="Times New Roman"/>
          <w:szCs w:val="24"/>
        </w:rPr>
        <w:t xml:space="preserve"> explore the post-traumatic growth experiences </w:t>
      </w:r>
      <w:r>
        <w:rPr>
          <w:rFonts w:cs="Times New Roman"/>
          <w:szCs w:val="24"/>
        </w:rPr>
        <w:t>in this population.</w:t>
      </w:r>
    </w:p>
    <w:p w14:paraId="399B3072" w14:textId="77777777" w:rsidR="00953478" w:rsidRPr="00CA5F8F" w:rsidRDefault="00953478" w:rsidP="00953478">
      <w:pPr>
        <w:spacing w:after="0" w:line="480" w:lineRule="auto"/>
        <w:rPr>
          <w:rFonts w:cs="Times New Roman"/>
          <w:color w:val="C00000"/>
          <w:szCs w:val="24"/>
        </w:rPr>
      </w:pPr>
    </w:p>
    <w:p w14:paraId="119E4B7A" w14:textId="77777777" w:rsidR="00953478" w:rsidRPr="00805FD3" w:rsidRDefault="00953478" w:rsidP="00953478">
      <w:pPr>
        <w:pStyle w:val="Heading2"/>
      </w:pPr>
      <w:bookmarkStart w:id="6" w:name="_Toc452451371"/>
      <w:r w:rsidRPr="00805FD3">
        <w:t>Conclusion</w:t>
      </w:r>
      <w:bookmarkEnd w:id="6"/>
    </w:p>
    <w:p w14:paraId="00C2346E" w14:textId="3FB93DD8" w:rsidR="00953478" w:rsidRPr="00BD2B6F" w:rsidRDefault="00953478" w:rsidP="00953478">
      <w:pPr>
        <w:spacing w:after="0" w:line="480" w:lineRule="auto"/>
        <w:ind w:firstLine="720"/>
        <w:rPr>
          <w:rFonts w:cs="Times New Roman"/>
          <w:szCs w:val="24"/>
        </w:rPr>
      </w:pPr>
      <w:r>
        <w:rPr>
          <w:rFonts w:cs="Times New Roman"/>
          <w:szCs w:val="24"/>
        </w:rPr>
        <w:t>This systematic review synthesises</w:t>
      </w:r>
      <w:r w:rsidRPr="00BD2B6F">
        <w:rPr>
          <w:rFonts w:cs="Times New Roman"/>
          <w:szCs w:val="24"/>
        </w:rPr>
        <w:t xml:space="preserve"> the existing research </w:t>
      </w:r>
      <w:r>
        <w:rPr>
          <w:rFonts w:cs="Times New Roman"/>
          <w:szCs w:val="24"/>
        </w:rPr>
        <w:t>relating to</w:t>
      </w:r>
      <w:r w:rsidRPr="00BD2B6F">
        <w:rPr>
          <w:rFonts w:cs="Times New Roman"/>
          <w:szCs w:val="24"/>
        </w:rPr>
        <w:t xml:space="preserve"> bereaved parents’ experience of post-traumatic growth. </w:t>
      </w:r>
      <w:r>
        <w:rPr>
          <w:rFonts w:cs="Times New Roman"/>
          <w:szCs w:val="24"/>
        </w:rPr>
        <w:t>The results indicate that in addition to experiencing distress,</w:t>
      </w:r>
      <w:r w:rsidR="00166014">
        <w:rPr>
          <w:rFonts w:cs="Times New Roman"/>
          <w:szCs w:val="24"/>
        </w:rPr>
        <w:t xml:space="preserve"> </w:t>
      </w:r>
      <w:r>
        <w:rPr>
          <w:rFonts w:cs="Times New Roman"/>
          <w:szCs w:val="24"/>
        </w:rPr>
        <w:t>some</w:t>
      </w:r>
      <w:r w:rsidRPr="00BD2B6F">
        <w:rPr>
          <w:rFonts w:cs="Times New Roman"/>
          <w:szCs w:val="24"/>
        </w:rPr>
        <w:t xml:space="preserve"> ber</w:t>
      </w:r>
      <w:r>
        <w:rPr>
          <w:rFonts w:cs="Times New Roman"/>
          <w:szCs w:val="24"/>
        </w:rPr>
        <w:t>eaved parents are also able to</w:t>
      </w:r>
      <w:r w:rsidRPr="00BD2B6F">
        <w:rPr>
          <w:rFonts w:cs="Times New Roman"/>
          <w:szCs w:val="24"/>
        </w:rPr>
        <w:t xml:space="preserve"> experience</w:t>
      </w:r>
      <w:r>
        <w:rPr>
          <w:rFonts w:cs="Times New Roman"/>
          <w:szCs w:val="24"/>
        </w:rPr>
        <w:t xml:space="preserve"> positive </w:t>
      </w:r>
      <w:r w:rsidR="006B6BC5">
        <w:rPr>
          <w:rFonts w:cs="Times New Roman"/>
          <w:szCs w:val="24"/>
        </w:rPr>
        <w:t xml:space="preserve">growth </w:t>
      </w:r>
      <w:r>
        <w:rPr>
          <w:rFonts w:cs="Times New Roman"/>
          <w:szCs w:val="24"/>
        </w:rPr>
        <w:t xml:space="preserve">resulting from the struggle with their loss. It would appear that there are gender differences in the experience of growth, with women reporting more growth than men. The review indicates that the process of growth takes time to occur; and that cultural variation - in particular religion - may impact on how growth is experienced. However it was not possible to establish from these studies whether the nature of the death impacted on the experience of growth. The review </w:t>
      </w:r>
      <w:r w:rsidRPr="00BD2B6F">
        <w:rPr>
          <w:rFonts w:cs="Times New Roman"/>
          <w:szCs w:val="24"/>
        </w:rPr>
        <w:t>ha</w:t>
      </w:r>
      <w:r>
        <w:rPr>
          <w:rFonts w:cs="Times New Roman"/>
          <w:szCs w:val="24"/>
        </w:rPr>
        <w:t>s identified some of the</w:t>
      </w:r>
      <w:r w:rsidRPr="00BD2B6F">
        <w:rPr>
          <w:rFonts w:cs="Times New Roman"/>
          <w:szCs w:val="24"/>
        </w:rPr>
        <w:t xml:space="preserve"> factors which may facilitate </w:t>
      </w:r>
      <w:r>
        <w:rPr>
          <w:rFonts w:cs="Times New Roman"/>
          <w:szCs w:val="24"/>
        </w:rPr>
        <w:t>t</w:t>
      </w:r>
      <w:r w:rsidRPr="00BD2B6F">
        <w:rPr>
          <w:rFonts w:cs="Times New Roman"/>
          <w:szCs w:val="24"/>
        </w:rPr>
        <w:t>he</w:t>
      </w:r>
      <w:r>
        <w:rPr>
          <w:rFonts w:cs="Times New Roman"/>
          <w:szCs w:val="24"/>
        </w:rPr>
        <w:t xml:space="preserve"> development of personal growth: These include the importance of supportive networks, continued bonds with the child, and an ability to make sense of the experience. Furthermore, personal and family characteristics may influence the experience of post-traumatic growth in both helpful and unhelpful ways.</w:t>
      </w:r>
      <w:r w:rsidR="00111E41">
        <w:rPr>
          <w:rFonts w:cs="Times New Roman"/>
          <w:szCs w:val="24"/>
        </w:rPr>
        <w:t xml:space="preserve"> T</w:t>
      </w:r>
      <w:r w:rsidR="009B59B1">
        <w:rPr>
          <w:rFonts w:cs="Times New Roman"/>
          <w:szCs w:val="24"/>
        </w:rPr>
        <w:t>his review</w:t>
      </w:r>
      <w:r w:rsidR="00111E41">
        <w:rPr>
          <w:rFonts w:cs="Times New Roman"/>
          <w:szCs w:val="24"/>
        </w:rPr>
        <w:t xml:space="preserve"> offers novel insights with particular relevance to bereaved parents, including</w:t>
      </w:r>
      <w:r w:rsidR="009B59B1">
        <w:rPr>
          <w:rFonts w:cs="Times New Roman"/>
          <w:szCs w:val="24"/>
        </w:rPr>
        <w:t xml:space="preserve"> the importance of being with others who have experienced the death of a child, the importance of other respecting and supporting continued bonds with the deceased child and the potential of having other children to be a protective factor. </w:t>
      </w:r>
      <w:r>
        <w:rPr>
          <w:rFonts w:cs="Times New Roman"/>
          <w:szCs w:val="24"/>
        </w:rPr>
        <w:t>The findings may have implications for service provision (e.g. development of expert-by-experience groups). However,</w:t>
      </w:r>
      <w:r w:rsidRPr="00BD2B6F">
        <w:rPr>
          <w:rFonts w:cs="Times New Roman"/>
          <w:szCs w:val="24"/>
        </w:rPr>
        <w:t xml:space="preserve"> included papers have limitations </w:t>
      </w:r>
      <w:r>
        <w:rPr>
          <w:rFonts w:cs="Times New Roman"/>
          <w:szCs w:val="24"/>
        </w:rPr>
        <w:t xml:space="preserve">which reduce the generalisability of the findings. Future research would benefit from longitudinal, mixed methods research with larger and more diverse samples. </w:t>
      </w:r>
      <w:r w:rsidR="006B6BC5">
        <w:rPr>
          <w:rFonts w:cs="Times New Roman"/>
          <w:szCs w:val="24"/>
        </w:rPr>
        <w:t>Furthermore</w:t>
      </w:r>
      <w:r>
        <w:rPr>
          <w:rFonts w:cs="Times New Roman"/>
          <w:szCs w:val="24"/>
        </w:rPr>
        <w:t>, there is a need for future research to focus upon more rigorous qualitative research, which in particular explores parental experiences of post-traumatic growth after the death of a baby.</w:t>
      </w:r>
      <w:r w:rsidRPr="00BD2B6F">
        <w:rPr>
          <w:rFonts w:cs="Times New Roman"/>
          <w:szCs w:val="24"/>
        </w:rPr>
        <w:br w:type="page"/>
      </w:r>
    </w:p>
    <w:p w14:paraId="356220C6" w14:textId="77777777" w:rsidR="00953478" w:rsidRPr="00805FD3" w:rsidRDefault="00953478" w:rsidP="00953478">
      <w:pPr>
        <w:pStyle w:val="Heading2"/>
      </w:pPr>
      <w:bookmarkStart w:id="7" w:name="_Toc452451372"/>
      <w:r w:rsidRPr="00805FD3">
        <w:t>References</w:t>
      </w:r>
      <w:bookmarkEnd w:id="7"/>
    </w:p>
    <w:p w14:paraId="10902A58" w14:textId="77777777" w:rsidR="00953478" w:rsidRPr="00BD2B6F" w:rsidRDefault="00953478" w:rsidP="00953478">
      <w:pPr>
        <w:spacing w:after="0" w:line="480" w:lineRule="auto"/>
        <w:rPr>
          <w:rFonts w:cs="Times New Roman"/>
          <w:szCs w:val="24"/>
        </w:rPr>
      </w:pPr>
      <w:r w:rsidRPr="00BD2B6F">
        <w:rPr>
          <w:rFonts w:cs="Times New Roman"/>
          <w:szCs w:val="24"/>
        </w:rPr>
        <w:t>Bogen</w:t>
      </w:r>
      <w:r w:rsidRPr="00741874">
        <w:rPr>
          <w:rFonts w:cs="Times New Roman"/>
          <w:szCs w:val="24"/>
        </w:rPr>
        <w:t xml:space="preserve">sperger, J. &amp; Lueger-Schuster, B. (2014).Losing a child: finding meaning in </w:t>
      </w:r>
      <w:r w:rsidRPr="00741874">
        <w:rPr>
          <w:rFonts w:cs="Times New Roman"/>
          <w:szCs w:val="24"/>
        </w:rPr>
        <w:tab/>
        <w:t>bereavement.</w:t>
      </w:r>
      <w:r w:rsidRPr="00741874">
        <w:rPr>
          <w:rFonts w:cs="Times New Roman"/>
          <w:i/>
          <w:szCs w:val="24"/>
        </w:rPr>
        <w:t>European Journal of Psychotraumatology.</w:t>
      </w:r>
      <w:r w:rsidRPr="00741874">
        <w:rPr>
          <w:rStyle w:val="doi1"/>
          <w:rFonts w:cs="Times New Roman"/>
          <w:szCs w:val="24"/>
        </w:rPr>
        <w:t xml:space="preserve">doi:  </w:t>
      </w:r>
      <w:hyperlink r:id="rId13" w:tgtFrame="pmc_ext" w:history="1">
        <w:r w:rsidRPr="00741874">
          <w:rPr>
            <w:rStyle w:val="Hyperlink"/>
            <w:rFonts w:cs="Times New Roman"/>
            <w:szCs w:val="24"/>
          </w:rPr>
          <w:t>10.3402/ejpt.v5.22910</w:t>
        </w:r>
      </w:hyperlink>
    </w:p>
    <w:p w14:paraId="05B52BE4" w14:textId="77777777" w:rsidR="00953478" w:rsidRPr="00BD2B6F" w:rsidRDefault="00953478" w:rsidP="00953478">
      <w:pPr>
        <w:spacing w:after="0" w:line="480" w:lineRule="auto"/>
        <w:rPr>
          <w:rFonts w:cs="Times New Roman"/>
          <w:szCs w:val="24"/>
        </w:rPr>
      </w:pPr>
    </w:p>
    <w:p w14:paraId="12618CF8" w14:textId="77777777" w:rsidR="00953478" w:rsidRDefault="00953478" w:rsidP="00953478">
      <w:pPr>
        <w:spacing w:after="0" w:line="480" w:lineRule="auto"/>
        <w:rPr>
          <w:rFonts w:cs="Times New Roman"/>
          <w:szCs w:val="24"/>
        </w:rPr>
      </w:pPr>
      <w:r w:rsidRPr="00BD2B6F">
        <w:rPr>
          <w:rFonts w:cs="Times New Roman"/>
          <w:szCs w:val="24"/>
        </w:rPr>
        <w:t xml:space="preserve">Brabant, S., Forsyth, C. &amp; McFarlain, G. (1997).The impact of the death of a child on </w:t>
      </w:r>
      <w:r>
        <w:rPr>
          <w:rFonts w:cs="Times New Roman"/>
          <w:szCs w:val="24"/>
        </w:rPr>
        <w:tab/>
      </w:r>
      <w:r w:rsidRPr="00BD2B6F">
        <w:rPr>
          <w:rFonts w:cs="Times New Roman"/>
          <w:szCs w:val="24"/>
        </w:rPr>
        <w:t>meaning and purpose in life. 2(3), 255-266</w:t>
      </w:r>
      <w:r>
        <w:rPr>
          <w:rFonts w:cs="Times New Roman"/>
          <w:szCs w:val="24"/>
        </w:rPr>
        <w:t>.</w:t>
      </w:r>
    </w:p>
    <w:p w14:paraId="4369AFFB" w14:textId="77777777" w:rsidR="00953478" w:rsidRDefault="00953478" w:rsidP="00953478">
      <w:pPr>
        <w:spacing w:after="0" w:line="480" w:lineRule="auto"/>
        <w:rPr>
          <w:rFonts w:cs="Times New Roman"/>
          <w:szCs w:val="24"/>
        </w:rPr>
      </w:pPr>
    </w:p>
    <w:p w14:paraId="4890F844" w14:textId="77777777" w:rsidR="00953478" w:rsidRPr="00BD2B6F" w:rsidRDefault="00953478" w:rsidP="00953478">
      <w:pPr>
        <w:spacing w:after="0" w:line="480" w:lineRule="auto"/>
        <w:rPr>
          <w:rFonts w:cs="Times New Roman"/>
          <w:szCs w:val="24"/>
        </w:rPr>
      </w:pPr>
      <w:r w:rsidRPr="00BD2B6F">
        <w:rPr>
          <w:rFonts w:cs="Times New Roman"/>
          <w:szCs w:val="24"/>
        </w:rPr>
        <w:t xml:space="preserve">Buchi, S., Mörgeli, H., Schnyder, U., Jenewein, J., Hepp, U., Jina, E., </w:t>
      </w:r>
      <w:r>
        <w:rPr>
          <w:rFonts w:cs="Times New Roman"/>
          <w:szCs w:val="24"/>
        </w:rPr>
        <w:t>…</w:t>
      </w:r>
      <w:r w:rsidRPr="00BD2B6F">
        <w:rPr>
          <w:rFonts w:cs="Times New Roman"/>
          <w:szCs w:val="24"/>
        </w:rPr>
        <w:t xml:space="preserve"> Sensky, T. (2007). </w:t>
      </w:r>
      <w:r>
        <w:rPr>
          <w:rFonts w:cs="Times New Roman"/>
          <w:szCs w:val="24"/>
        </w:rPr>
        <w:tab/>
      </w:r>
      <w:r w:rsidRPr="00BD2B6F">
        <w:rPr>
          <w:rFonts w:cs="Times New Roman"/>
          <w:szCs w:val="24"/>
        </w:rPr>
        <w:t xml:space="preserve">Grief and post-traumatic stress in parents 2-6 years after the death of their extremely </w:t>
      </w:r>
      <w:r>
        <w:rPr>
          <w:rFonts w:cs="Times New Roman"/>
          <w:szCs w:val="24"/>
        </w:rPr>
        <w:tab/>
      </w:r>
      <w:r w:rsidRPr="00BD2B6F">
        <w:rPr>
          <w:rFonts w:cs="Times New Roman"/>
          <w:szCs w:val="24"/>
        </w:rPr>
        <w:t>premature baby.</w:t>
      </w:r>
      <w:r w:rsidRPr="00BD2B6F">
        <w:rPr>
          <w:rFonts w:cs="Times New Roman"/>
          <w:i/>
          <w:szCs w:val="24"/>
        </w:rPr>
        <w:t xml:space="preserve">Psychotherapy and </w:t>
      </w:r>
      <w:r>
        <w:rPr>
          <w:rFonts w:cs="Times New Roman"/>
          <w:i/>
          <w:szCs w:val="24"/>
        </w:rPr>
        <w:tab/>
      </w:r>
      <w:r w:rsidRPr="00BD2B6F">
        <w:rPr>
          <w:rFonts w:cs="Times New Roman"/>
          <w:i/>
          <w:szCs w:val="24"/>
        </w:rPr>
        <w:t>Psychosomatics.</w:t>
      </w:r>
      <w:r>
        <w:rPr>
          <w:rFonts w:cs="Times New Roman"/>
          <w:szCs w:val="24"/>
        </w:rPr>
        <w:t xml:space="preserve"> 76, 106-114.</w:t>
      </w:r>
    </w:p>
    <w:p w14:paraId="7C911880" w14:textId="77777777" w:rsidR="00953478" w:rsidRDefault="00953478" w:rsidP="00953478">
      <w:pPr>
        <w:spacing w:after="0" w:line="480" w:lineRule="auto"/>
        <w:rPr>
          <w:rFonts w:cs="Times New Roman"/>
          <w:szCs w:val="24"/>
        </w:rPr>
      </w:pPr>
    </w:p>
    <w:p w14:paraId="6565D17F" w14:textId="77777777" w:rsidR="00953478" w:rsidRPr="00BD2B6F" w:rsidRDefault="00953478" w:rsidP="00953478">
      <w:pPr>
        <w:spacing w:after="0" w:line="480" w:lineRule="auto"/>
        <w:rPr>
          <w:rFonts w:cs="Times New Roman"/>
          <w:szCs w:val="24"/>
        </w:rPr>
      </w:pPr>
      <w:r w:rsidRPr="00BD2B6F">
        <w:rPr>
          <w:rFonts w:cs="Times New Roman"/>
          <w:szCs w:val="24"/>
        </w:rPr>
        <w:t xml:space="preserve">Calhoun, L., Tedeschi, R., Cann, A. &amp; Hanks, E. (2010). Positive outcomes following </w:t>
      </w:r>
      <w:r>
        <w:rPr>
          <w:rFonts w:cs="Times New Roman"/>
          <w:szCs w:val="24"/>
        </w:rPr>
        <w:tab/>
      </w:r>
      <w:r w:rsidRPr="00BD2B6F">
        <w:rPr>
          <w:rFonts w:cs="Times New Roman"/>
          <w:szCs w:val="24"/>
        </w:rPr>
        <w:t xml:space="preserve">bereavement: paths to post-traumatic growth. </w:t>
      </w:r>
      <w:r w:rsidRPr="00BD2B6F">
        <w:rPr>
          <w:rFonts w:cs="Times New Roman"/>
          <w:i/>
          <w:szCs w:val="24"/>
        </w:rPr>
        <w:t>PsychologicaBelgica</w:t>
      </w:r>
      <w:r>
        <w:rPr>
          <w:rFonts w:cs="Times New Roman"/>
          <w:szCs w:val="24"/>
        </w:rPr>
        <w:t>.50 1&amp;2, 125-</w:t>
      </w:r>
      <w:r>
        <w:rPr>
          <w:rFonts w:cs="Times New Roman"/>
          <w:szCs w:val="24"/>
        </w:rPr>
        <w:tab/>
        <w:t>143.</w:t>
      </w:r>
    </w:p>
    <w:p w14:paraId="0E22DDAA" w14:textId="77777777" w:rsidR="00953478" w:rsidRPr="00BD2B6F" w:rsidRDefault="00953478" w:rsidP="00953478">
      <w:pPr>
        <w:spacing w:after="0" w:line="480" w:lineRule="auto"/>
        <w:rPr>
          <w:rFonts w:cs="Times New Roman"/>
          <w:szCs w:val="24"/>
        </w:rPr>
      </w:pPr>
    </w:p>
    <w:p w14:paraId="6A9E8524" w14:textId="77777777" w:rsidR="00953478" w:rsidRPr="00BD2B6F" w:rsidRDefault="00953478" w:rsidP="00953478">
      <w:pPr>
        <w:spacing w:after="0" w:line="480" w:lineRule="auto"/>
        <w:rPr>
          <w:rFonts w:cs="Times New Roman"/>
          <w:szCs w:val="24"/>
        </w:rPr>
      </w:pPr>
      <w:r w:rsidRPr="00BD2B6F">
        <w:rPr>
          <w:rFonts w:cs="Times New Roman"/>
          <w:szCs w:val="24"/>
        </w:rPr>
        <w:t>Doka, K. (1999). Disenfranchised grief.Bereavement care. 18(3), 37-39</w:t>
      </w:r>
      <w:r>
        <w:rPr>
          <w:rFonts w:cs="Times New Roman"/>
          <w:szCs w:val="24"/>
        </w:rPr>
        <w:t>.</w:t>
      </w:r>
    </w:p>
    <w:p w14:paraId="5E66B3BB" w14:textId="77777777" w:rsidR="00953478" w:rsidRDefault="00953478" w:rsidP="00953478">
      <w:pPr>
        <w:spacing w:after="0" w:line="480" w:lineRule="auto"/>
        <w:rPr>
          <w:rFonts w:cs="Times New Roman"/>
          <w:szCs w:val="24"/>
        </w:rPr>
      </w:pPr>
    </w:p>
    <w:p w14:paraId="2509FE3A" w14:textId="77777777" w:rsidR="00953478" w:rsidRPr="00BD2B6F" w:rsidRDefault="00953478" w:rsidP="00953478">
      <w:pPr>
        <w:spacing w:after="0" w:line="480" w:lineRule="auto"/>
        <w:rPr>
          <w:rFonts w:cs="Times New Roman"/>
          <w:szCs w:val="24"/>
        </w:rPr>
      </w:pPr>
      <w:r w:rsidRPr="00BD2B6F">
        <w:rPr>
          <w:rFonts w:cs="Times New Roman"/>
          <w:szCs w:val="24"/>
        </w:rPr>
        <w:t>Dyregrov, A. &amp; Dyregrov, K. (1999). Long-term impact of sudden infant death: A 12-to 15-</w:t>
      </w:r>
      <w:r>
        <w:rPr>
          <w:rFonts w:cs="Times New Roman"/>
          <w:szCs w:val="24"/>
        </w:rPr>
        <w:tab/>
      </w:r>
      <w:r w:rsidRPr="00BD2B6F">
        <w:rPr>
          <w:rFonts w:cs="Times New Roman"/>
          <w:szCs w:val="24"/>
        </w:rPr>
        <w:t xml:space="preserve">year follow up. </w:t>
      </w:r>
      <w:r w:rsidRPr="00BD2B6F">
        <w:rPr>
          <w:rFonts w:cs="Times New Roman"/>
          <w:i/>
          <w:szCs w:val="24"/>
        </w:rPr>
        <w:t>Death Studies.</w:t>
      </w:r>
      <w:r w:rsidRPr="00BD2B6F">
        <w:rPr>
          <w:rFonts w:cs="Times New Roman"/>
          <w:szCs w:val="24"/>
        </w:rPr>
        <w:t xml:space="preserve"> 23, 635-661.</w:t>
      </w:r>
    </w:p>
    <w:p w14:paraId="0B6AC320" w14:textId="77777777" w:rsidR="00953478" w:rsidRPr="00BD2B6F" w:rsidRDefault="00953478" w:rsidP="00953478">
      <w:pPr>
        <w:spacing w:after="0" w:line="480" w:lineRule="auto"/>
        <w:rPr>
          <w:rFonts w:cs="Times New Roman"/>
          <w:szCs w:val="24"/>
        </w:rPr>
      </w:pPr>
    </w:p>
    <w:p w14:paraId="19CC641D" w14:textId="77777777" w:rsidR="00953478" w:rsidRPr="00BD2B6F" w:rsidRDefault="00953478" w:rsidP="00953478">
      <w:pPr>
        <w:spacing w:after="0" w:line="480" w:lineRule="auto"/>
        <w:rPr>
          <w:rFonts w:cs="Times New Roman"/>
          <w:szCs w:val="24"/>
        </w:rPr>
      </w:pPr>
      <w:r w:rsidRPr="00BD2B6F">
        <w:rPr>
          <w:rFonts w:cs="Times New Roman"/>
          <w:szCs w:val="24"/>
        </w:rPr>
        <w:t>Engelkemeyer, S. &amp; Marwit, S. (2008). Post-traumatic growth in bereaved parents.</w:t>
      </w:r>
      <w:r w:rsidRPr="00BD2B6F">
        <w:rPr>
          <w:rFonts w:cs="Times New Roman"/>
          <w:i/>
          <w:szCs w:val="24"/>
        </w:rPr>
        <w:t xml:space="preserve">Journal of </w:t>
      </w:r>
      <w:r>
        <w:rPr>
          <w:rFonts w:cs="Times New Roman"/>
          <w:i/>
          <w:szCs w:val="24"/>
        </w:rPr>
        <w:tab/>
      </w:r>
      <w:r w:rsidRPr="00BD2B6F">
        <w:rPr>
          <w:rFonts w:cs="Times New Roman"/>
          <w:i/>
          <w:szCs w:val="24"/>
        </w:rPr>
        <w:t>Traumatic Stress.</w:t>
      </w:r>
      <w:r w:rsidRPr="00BD2B6F">
        <w:rPr>
          <w:rFonts w:cs="Times New Roman"/>
          <w:szCs w:val="24"/>
        </w:rPr>
        <w:t xml:space="preserve"> 21(3), 344-346</w:t>
      </w:r>
      <w:r>
        <w:rPr>
          <w:rFonts w:cs="Times New Roman"/>
          <w:szCs w:val="24"/>
        </w:rPr>
        <w:t>.</w:t>
      </w:r>
    </w:p>
    <w:p w14:paraId="51297CEF" w14:textId="77777777" w:rsidR="00953478" w:rsidRPr="00BD2B6F" w:rsidRDefault="00953478" w:rsidP="00953478">
      <w:pPr>
        <w:spacing w:after="0" w:line="480" w:lineRule="auto"/>
        <w:rPr>
          <w:rFonts w:cs="Times New Roman"/>
          <w:szCs w:val="24"/>
        </w:rPr>
      </w:pPr>
    </w:p>
    <w:p w14:paraId="3FAAB2D8" w14:textId="77777777" w:rsidR="00953478" w:rsidRDefault="00953478" w:rsidP="00953478">
      <w:pPr>
        <w:spacing w:after="0" w:line="480" w:lineRule="auto"/>
        <w:rPr>
          <w:rFonts w:cs="Times New Roman"/>
          <w:szCs w:val="24"/>
        </w:rPr>
      </w:pPr>
      <w:r w:rsidRPr="00BD2B6F">
        <w:rPr>
          <w:rFonts w:cs="Times New Roman"/>
          <w:szCs w:val="24"/>
        </w:rPr>
        <w:t>Foot, C., Gilburt, H., Dunn, P., Jabbal, J., Seale, B., Goodrich, J.</w:t>
      </w:r>
      <w:r>
        <w:rPr>
          <w:rFonts w:cs="Times New Roman"/>
          <w:szCs w:val="24"/>
        </w:rPr>
        <w:t>, …</w:t>
      </w:r>
      <w:r w:rsidRPr="00BD2B6F">
        <w:rPr>
          <w:rFonts w:cs="Times New Roman"/>
          <w:szCs w:val="24"/>
        </w:rPr>
        <w:t xml:space="preserve"> Taylor, J. (2014). People </w:t>
      </w:r>
      <w:r>
        <w:rPr>
          <w:rFonts w:cs="Times New Roman"/>
          <w:szCs w:val="24"/>
        </w:rPr>
        <w:tab/>
      </w:r>
      <w:r w:rsidRPr="00BD2B6F">
        <w:rPr>
          <w:rFonts w:cs="Times New Roman"/>
          <w:szCs w:val="24"/>
        </w:rPr>
        <w:t>in control of their own health and care: The state of involvement. Retrieved from</w:t>
      </w:r>
    </w:p>
    <w:p w14:paraId="129BD007" w14:textId="77777777" w:rsidR="00953478" w:rsidRPr="002539B0" w:rsidRDefault="004B16CB" w:rsidP="00953478">
      <w:pPr>
        <w:spacing w:after="0" w:line="480" w:lineRule="auto"/>
        <w:rPr>
          <w:rFonts w:cs="Times New Roman"/>
          <w:szCs w:val="24"/>
        </w:rPr>
      </w:pPr>
      <w:hyperlink r:id="rId14" w:history="1">
        <w:r w:rsidR="00953478" w:rsidRPr="002539B0">
          <w:rPr>
            <w:rStyle w:val="Hyperlink"/>
            <w:rFonts w:cs="Times New Roman"/>
            <w:szCs w:val="24"/>
          </w:rPr>
          <w:t>http://www.kingsfund.org.uk/sites/files/kf/field/field_publication_file/people-in-control-of-their-own-health-and-care-the-state-of-involvement-november-2014.pdf</w:t>
        </w:r>
      </w:hyperlink>
    </w:p>
    <w:p w14:paraId="7E8861EC" w14:textId="77777777" w:rsidR="00953478" w:rsidRPr="00BD2B6F" w:rsidRDefault="00953478" w:rsidP="00953478">
      <w:pPr>
        <w:spacing w:after="0" w:line="480" w:lineRule="auto"/>
        <w:rPr>
          <w:rFonts w:cs="Times New Roman"/>
          <w:szCs w:val="24"/>
        </w:rPr>
      </w:pPr>
    </w:p>
    <w:p w14:paraId="5121A294" w14:textId="77777777" w:rsidR="00953478" w:rsidRPr="00BD2B6F" w:rsidRDefault="00953478" w:rsidP="00953478">
      <w:pPr>
        <w:spacing w:after="0" w:line="480" w:lineRule="auto"/>
        <w:rPr>
          <w:rFonts w:cs="Times New Roman"/>
          <w:szCs w:val="24"/>
        </w:rPr>
      </w:pPr>
      <w:r w:rsidRPr="00BD2B6F">
        <w:rPr>
          <w:rFonts w:cs="Times New Roman"/>
          <w:szCs w:val="24"/>
        </w:rPr>
        <w:t xml:space="preserve">Gamino, L., Sewell, K. &amp; Easterling, L. (2000). Scott and white grief study phase 2: Toward </w:t>
      </w:r>
      <w:r>
        <w:rPr>
          <w:rFonts w:cs="Times New Roman"/>
          <w:szCs w:val="24"/>
        </w:rPr>
        <w:tab/>
      </w:r>
      <w:r w:rsidRPr="00BD2B6F">
        <w:rPr>
          <w:rFonts w:cs="Times New Roman"/>
          <w:szCs w:val="24"/>
        </w:rPr>
        <w:t xml:space="preserve">an adaptive model of grief. </w:t>
      </w:r>
      <w:r w:rsidRPr="00BD2B6F">
        <w:rPr>
          <w:rFonts w:cs="Times New Roman"/>
          <w:i/>
          <w:szCs w:val="24"/>
        </w:rPr>
        <w:t>Death Studies.</w:t>
      </w:r>
      <w:r w:rsidRPr="00BD2B6F">
        <w:rPr>
          <w:rFonts w:cs="Times New Roman"/>
          <w:szCs w:val="24"/>
        </w:rPr>
        <w:t xml:space="preserve"> 24, 633-660</w:t>
      </w:r>
      <w:r>
        <w:rPr>
          <w:rFonts w:cs="Times New Roman"/>
          <w:szCs w:val="24"/>
        </w:rPr>
        <w:t>.</w:t>
      </w:r>
    </w:p>
    <w:p w14:paraId="1266EDBF" w14:textId="77777777" w:rsidR="00953478" w:rsidRPr="00BD2B6F" w:rsidRDefault="00953478" w:rsidP="00953478">
      <w:pPr>
        <w:spacing w:after="0" w:line="480" w:lineRule="auto"/>
        <w:rPr>
          <w:rFonts w:cs="Times New Roman"/>
          <w:szCs w:val="24"/>
        </w:rPr>
      </w:pPr>
    </w:p>
    <w:p w14:paraId="11BB7408" w14:textId="77777777" w:rsidR="00953478" w:rsidRPr="00BD2B6F" w:rsidRDefault="00953478" w:rsidP="00953478">
      <w:pPr>
        <w:spacing w:after="0" w:line="480" w:lineRule="auto"/>
        <w:rPr>
          <w:rFonts w:cs="Times New Roman"/>
          <w:szCs w:val="24"/>
        </w:rPr>
      </w:pPr>
      <w:r w:rsidRPr="00BD2B6F">
        <w:rPr>
          <w:rFonts w:cs="Times New Roman"/>
          <w:szCs w:val="24"/>
        </w:rPr>
        <w:t xml:space="preserve">Gerrish, N. &amp; Bailey, S. (2012). Using the biographical grid method to explore parental grief </w:t>
      </w:r>
      <w:r>
        <w:rPr>
          <w:rFonts w:cs="Times New Roman"/>
          <w:szCs w:val="24"/>
        </w:rPr>
        <w:tab/>
      </w:r>
      <w:r w:rsidRPr="00BD2B6F">
        <w:rPr>
          <w:rFonts w:cs="Times New Roman"/>
          <w:szCs w:val="24"/>
        </w:rPr>
        <w:t>following the death of a child.</w:t>
      </w:r>
      <w:r w:rsidRPr="00BD2B6F">
        <w:rPr>
          <w:rFonts w:cs="Times New Roman"/>
          <w:i/>
          <w:szCs w:val="24"/>
        </w:rPr>
        <w:t>Bereavement Care.</w:t>
      </w:r>
      <w:r>
        <w:rPr>
          <w:rFonts w:cs="Times New Roman"/>
          <w:szCs w:val="24"/>
        </w:rPr>
        <w:t xml:space="preserve"> 31(1), 11-17.</w:t>
      </w:r>
    </w:p>
    <w:p w14:paraId="5F5F20DC" w14:textId="77777777" w:rsidR="00953478" w:rsidRPr="00BD2B6F" w:rsidRDefault="00953478" w:rsidP="00953478">
      <w:pPr>
        <w:spacing w:after="0" w:line="480" w:lineRule="auto"/>
        <w:rPr>
          <w:rFonts w:cs="Times New Roman"/>
          <w:szCs w:val="24"/>
        </w:rPr>
      </w:pPr>
    </w:p>
    <w:p w14:paraId="5F7C7C79" w14:textId="77777777" w:rsidR="00953478" w:rsidRDefault="00953478" w:rsidP="00953478">
      <w:pPr>
        <w:spacing w:after="0" w:line="480" w:lineRule="auto"/>
        <w:rPr>
          <w:rFonts w:cs="Times New Roman"/>
          <w:szCs w:val="24"/>
        </w:rPr>
      </w:pPr>
      <w:r w:rsidRPr="00BD2B6F">
        <w:rPr>
          <w:rFonts w:cs="Times New Roman"/>
          <w:szCs w:val="24"/>
        </w:rPr>
        <w:t xml:space="preserve">Gerrish, N., Neimeyer, R. &amp; Bailey, S. (2014). Exploring maternal grief: A mixed-methods </w:t>
      </w:r>
      <w:r>
        <w:rPr>
          <w:rFonts w:cs="Times New Roman"/>
          <w:szCs w:val="24"/>
        </w:rPr>
        <w:tab/>
      </w:r>
      <w:r w:rsidRPr="00BD2B6F">
        <w:rPr>
          <w:rFonts w:cs="Times New Roman"/>
          <w:szCs w:val="24"/>
        </w:rPr>
        <w:t>investigation of mothers’ responses to the death of a child from cancer.</w:t>
      </w:r>
      <w:r w:rsidRPr="00BD2B6F">
        <w:rPr>
          <w:rFonts w:cs="Times New Roman"/>
          <w:i/>
          <w:szCs w:val="24"/>
        </w:rPr>
        <w:t xml:space="preserve">Journal of </w:t>
      </w:r>
      <w:r>
        <w:rPr>
          <w:rFonts w:cs="Times New Roman"/>
          <w:i/>
          <w:szCs w:val="24"/>
        </w:rPr>
        <w:tab/>
      </w:r>
      <w:r w:rsidRPr="00BD2B6F">
        <w:rPr>
          <w:rFonts w:cs="Times New Roman"/>
          <w:i/>
          <w:szCs w:val="24"/>
        </w:rPr>
        <w:t>Constructivist Psychology.</w:t>
      </w:r>
      <w:r w:rsidRPr="00BD2B6F">
        <w:rPr>
          <w:rFonts w:cs="Times New Roman"/>
          <w:szCs w:val="24"/>
        </w:rPr>
        <w:t>27(3), 151-173</w:t>
      </w:r>
      <w:r>
        <w:rPr>
          <w:rFonts w:cs="Times New Roman"/>
          <w:szCs w:val="24"/>
        </w:rPr>
        <w:t>.</w:t>
      </w:r>
    </w:p>
    <w:p w14:paraId="45C02505" w14:textId="77777777" w:rsidR="00953478" w:rsidRPr="00BD2B6F" w:rsidRDefault="00953478" w:rsidP="00953478">
      <w:pPr>
        <w:spacing w:after="0" w:line="480" w:lineRule="auto"/>
        <w:rPr>
          <w:rFonts w:cs="Times New Roman"/>
          <w:szCs w:val="24"/>
        </w:rPr>
      </w:pPr>
    </w:p>
    <w:p w14:paraId="7758FC57" w14:textId="77777777" w:rsidR="00953478" w:rsidRDefault="00953478" w:rsidP="00953478">
      <w:pPr>
        <w:spacing w:after="0" w:line="480" w:lineRule="auto"/>
        <w:rPr>
          <w:rFonts w:cs="Times New Roman"/>
          <w:szCs w:val="24"/>
        </w:rPr>
      </w:pPr>
      <w:r w:rsidRPr="00BD2B6F">
        <w:rPr>
          <w:rFonts w:cs="Times New Roman"/>
          <w:szCs w:val="24"/>
        </w:rPr>
        <w:t xml:space="preserve">Gerrish, N., Steed, L. &amp; Neimeyer, R. (2010).Meaning reconstruction in bereaved mothers: </w:t>
      </w:r>
      <w:r>
        <w:rPr>
          <w:rFonts w:cs="Times New Roman"/>
          <w:szCs w:val="24"/>
        </w:rPr>
        <w:tab/>
      </w:r>
      <w:r w:rsidRPr="00BD2B6F">
        <w:rPr>
          <w:rFonts w:cs="Times New Roman"/>
          <w:szCs w:val="24"/>
        </w:rPr>
        <w:t>A pilot study using the biographical grid method.</w:t>
      </w:r>
      <w:r w:rsidRPr="00BD2B6F">
        <w:rPr>
          <w:rFonts w:cs="Times New Roman"/>
          <w:i/>
          <w:szCs w:val="24"/>
        </w:rPr>
        <w:t xml:space="preserve">Journal of Constructivist </w:t>
      </w:r>
      <w:r>
        <w:rPr>
          <w:rFonts w:cs="Times New Roman"/>
          <w:i/>
          <w:szCs w:val="24"/>
        </w:rPr>
        <w:tab/>
      </w:r>
      <w:r w:rsidRPr="00BD2B6F">
        <w:rPr>
          <w:rFonts w:cs="Times New Roman"/>
          <w:i/>
          <w:szCs w:val="24"/>
        </w:rPr>
        <w:t>Psychology.</w:t>
      </w:r>
      <w:r w:rsidRPr="00BD2B6F">
        <w:rPr>
          <w:rFonts w:cs="Times New Roman"/>
          <w:szCs w:val="24"/>
        </w:rPr>
        <w:t xml:space="preserve"> 23(2), 118-142</w:t>
      </w:r>
      <w:r>
        <w:rPr>
          <w:rFonts w:cs="Times New Roman"/>
          <w:szCs w:val="24"/>
        </w:rPr>
        <w:t>.</w:t>
      </w:r>
    </w:p>
    <w:p w14:paraId="2BD59968" w14:textId="77777777" w:rsidR="00953478" w:rsidRDefault="00953478" w:rsidP="00953478">
      <w:pPr>
        <w:spacing w:after="0" w:line="480" w:lineRule="auto"/>
        <w:rPr>
          <w:rFonts w:cs="Times New Roman"/>
          <w:szCs w:val="24"/>
        </w:rPr>
      </w:pPr>
    </w:p>
    <w:p w14:paraId="3C6AF1BD" w14:textId="77777777" w:rsidR="00953478" w:rsidRDefault="00953478" w:rsidP="00953478">
      <w:pPr>
        <w:spacing w:after="0" w:line="480" w:lineRule="auto"/>
        <w:rPr>
          <w:rFonts w:cs="Times New Roman"/>
          <w:szCs w:val="24"/>
        </w:rPr>
      </w:pPr>
      <w:r w:rsidRPr="00DA7079">
        <w:rPr>
          <w:rFonts w:cs="Times New Roman"/>
          <w:szCs w:val="24"/>
        </w:rPr>
        <w:t xml:space="preserve">Helgeson, V., Reynolds, K. &amp; Tomich, P. (2006).A meta-analytic review of benefit-finding </w:t>
      </w:r>
      <w:r w:rsidRPr="00DA7079">
        <w:rPr>
          <w:rFonts w:cs="Times New Roman"/>
          <w:szCs w:val="24"/>
        </w:rPr>
        <w:tab/>
        <w:t>and growth.</w:t>
      </w:r>
      <w:r w:rsidRPr="00DA7079">
        <w:rPr>
          <w:rFonts w:cs="Times New Roman"/>
          <w:i/>
          <w:szCs w:val="24"/>
        </w:rPr>
        <w:t>Journal of Consulting and Clinical Psychology.</w:t>
      </w:r>
      <w:r w:rsidRPr="00DA7079">
        <w:rPr>
          <w:rFonts w:cs="Times New Roman"/>
          <w:szCs w:val="24"/>
        </w:rPr>
        <w:t>74(5), 797-816</w:t>
      </w:r>
      <w:r>
        <w:rPr>
          <w:rFonts w:cs="Times New Roman"/>
          <w:szCs w:val="24"/>
        </w:rPr>
        <w:t>.</w:t>
      </w:r>
    </w:p>
    <w:p w14:paraId="6DC8BA05" w14:textId="77777777" w:rsidR="00953478" w:rsidRDefault="00953478" w:rsidP="00953478">
      <w:pPr>
        <w:spacing w:after="0" w:line="480" w:lineRule="auto"/>
        <w:rPr>
          <w:rFonts w:cs="Times New Roman"/>
          <w:szCs w:val="24"/>
        </w:rPr>
      </w:pPr>
    </w:p>
    <w:p w14:paraId="48955444" w14:textId="77777777" w:rsidR="00953478" w:rsidRPr="00DF209A" w:rsidRDefault="00953478" w:rsidP="00953478">
      <w:pPr>
        <w:spacing w:after="0" w:line="480" w:lineRule="auto"/>
        <w:rPr>
          <w:rFonts w:cs="Times New Roman"/>
          <w:i/>
          <w:szCs w:val="24"/>
        </w:rPr>
      </w:pPr>
      <w:r>
        <w:rPr>
          <w:rFonts w:cs="Times New Roman"/>
          <w:szCs w:val="24"/>
        </w:rPr>
        <w:t xml:space="preserve">Hogan, N., Greenfield, D. &amp; Schmidt, L. (2001).Development and validation of the Hogan </w:t>
      </w:r>
      <w:r>
        <w:rPr>
          <w:rFonts w:cs="Times New Roman"/>
          <w:szCs w:val="24"/>
        </w:rPr>
        <w:tab/>
        <w:t>Grief Reaction Checklist.</w:t>
      </w:r>
      <w:r>
        <w:rPr>
          <w:rFonts w:cs="Times New Roman"/>
          <w:i/>
          <w:szCs w:val="24"/>
        </w:rPr>
        <w:t>Death Studies. 25(1), 1-32.</w:t>
      </w:r>
    </w:p>
    <w:p w14:paraId="23CE97AF" w14:textId="77777777" w:rsidR="00953478" w:rsidRDefault="00953478" w:rsidP="00953478">
      <w:pPr>
        <w:spacing w:after="0" w:line="480" w:lineRule="auto"/>
        <w:rPr>
          <w:rFonts w:cs="Times New Roman"/>
          <w:szCs w:val="24"/>
        </w:rPr>
      </w:pPr>
    </w:p>
    <w:p w14:paraId="479DEC64" w14:textId="77777777" w:rsidR="00953478" w:rsidRPr="00BD2B6F" w:rsidRDefault="00953478" w:rsidP="00953478">
      <w:pPr>
        <w:spacing w:after="0" w:line="480" w:lineRule="auto"/>
        <w:rPr>
          <w:rFonts w:cs="Times New Roman"/>
          <w:szCs w:val="24"/>
        </w:rPr>
      </w:pPr>
      <w:r w:rsidRPr="00BD2B6F">
        <w:rPr>
          <w:rFonts w:cs="Times New Roman"/>
          <w:szCs w:val="24"/>
        </w:rPr>
        <w:t>Jenewein, J., Moergeli, H., Fauchere, J., Bucher, U., Kraeme</w:t>
      </w:r>
      <w:r>
        <w:rPr>
          <w:rFonts w:cs="Times New Roman"/>
          <w:szCs w:val="24"/>
        </w:rPr>
        <w:t>r, B., Wittman, L., …</w:t>
      </w:r>
      <w:r w:rsidRPr="00BD2B6F">
        <w:rPr>
          <w:rFonts w:cs="Times New Roman"/>
          <w:szCs w:val="24"/>
        </w:rPr>
        <w:t xml:space="preserve"> Buchi, S. </w:t>
      </w:r>
      <w:r>
        <w:rPr>
          <w:rFonts w:cs="Times New Roman"/>
          <w:szCs w:val="24"/>
        </w:rPr>
        <w:tab/>
      </w:r>
      <w:r w:rsidRPr="00BD2B6F">
        <w:rPr>
          <w:rFonts w:cs="Times New Roman"/>
          <w:szCs w:val="24"/>
        </w:rPr>
        <w:t xml:space="preserve">(2008). Parents’ mental health after the birth of an extremely preterm child: A </w:t>
      </w:r>
      <w:r>
        <w:rPr>
          <w:rFonts w:cs="Times New Roman"/>
          <w:szCs w:val="24"/>
        </w:rPr>
        <w:tab/>
      </w:r>
      <w:r w:rsidRPr="00BD2B6F">
        <w:rPr>
          <w:rFonts w:cs="Times New Roman"/>
          <w:szCs w:val="24"/>
        </w:rPr>
        <w:t xml:space="preserve">comparison between bereaved and non-bereaved parents. </w:t>
      </w:r>
      <w:r w:rsidRPr="00BD2B6F">
        <w:rPr>
          <w:rFonts w:cs="Times New Roman"/>
          <w:i/>
          <w:szCs w:val="24"/>
        </w:rPr>
        <w:t xml:space="preserve">Journal of Psychosomatic </w:t>
      </w:r>
      <w:r>
        <w:rPr>
          <w:rFonts w:cs="Times New Roman"/>
          <w:i/>
          <w:szCs w:val="24"/>
        </w:rPr>
        <w:tab/>
      </w:r>
      <w:r w:rsidRPr="00BD2B6F">
        <w:rPr>
          <w:rFonts w:cs="Times New Roman"/>
          <w:i/>
          <w:szCs w:val="24"/>
        </w:rPr>
        <w:t>Obstetrics and Gynaecology.</w:t>
      </w:r>
      <w:r w:rsidRPr="00BD2B6F">
        <w:rPr>
          <w:rFonts w:cs="Times New Roman"/>
          <w:szCs w:val="24"/>
        </w:rPr>
        <w:t xml:space="preserve"> 29(1), 53-60</w:t>
      </w:r>
      <w:r>
        <w:rPr>
          <w:rFonts w:cs="Times New Roman"/>
          <w:szCs w:val="24"/>
        </w:rPr>
        <w:t>.</w:t>
      </w:r>
    </w:p>
    <w:p w14:paraId="10828DAD" w14:textId="77777777" w:rsidR="00953478" w:rsidRPr="00BD2B6F" w:rsidRDefault="00953478" w:rsidP="00953478">
      <w:pPr>
        <w:spacing w:after="0" w:line="480" w:lineRule="auto"/>
        <w:rPr>
          <w:rFonts w:cs="Times New Roman"/>
          <w:szCs w:val="24"/>
        </w:rPr>
      </w:pPr>
    </w:p>
    <w:p w14:paraId="7B81D50D" w14:textId="77777777" w:rsidR="00953478" w:rsidRDefault="00953478" w:rsidP="00953478">
      <w:pPr>
        <w:spacing w:after="0" w:line="480" w:lineRule="auto"/>
        <w:rPr>
          <w:rFonts w:cs="Times New Roman"/>
          <w:szCs w:val="24"/>
        </w:rPr>
      </w:pPr>
      <w:r w:rsidRPr="00BD2B6F">
        <w:rPr>
          <w:rFonts w:cs="Times New Roman"/>
          <w:szCs w:val="24"/>
        </w:rPr>
        <w:t xml:space="preserve">Li, J., Hansen, D., Bo Mortensen, P. &amp; Olsen, J. (2002). Myocardial infarction in patients </w:t>
      </w:r>
      <w:r>
        <w:rPr>
          <w:rFonts w:cs="Times New Roman"/>
          <w:szCs w:val="24"/>
        </w:rPr>
        <w:tab/>
      </w:r>
      <w:r w:rsidRPr="00BD2B6F">
        <w:rPr>
          <w:rFonts w:cs="Times New Roman"/>
          <w:szCs w:val="24"/>
        </w:rPr>
        <w:t xml:space="preserve">who lost a child: A nationwide prospective cohort study in Denmark. </w:t>
      </w:r>
      <w:r w:rsidRPr="00BD2B6F">
        <w:rPr>
          <w:rFonts w:cs="Times New Roman"/>
          <w:i/>
          <w:szCs w:val="24"/>
        </w:rPr>
        <w:t xml:space="preserve">American Heart </w:t>
      </w:r>
      <w:r>
        <w:rPr>
          <w:rFonts w:cs="Times New Roman"/>
          <w:i/>
          <w:szCs w:val="24"/>
        </w:rPr>
        <w:tab/>
      </w:r>
      <w:r w:rsidRPr="00BD2B6F">
        <w:rPr>
          <w:rFonts w:cs="Times New Roman"/>
          <w:i/>
          <w:szCs w:val="24"/>
        </w:rPr>
        <w:t>Association</w:t>
      </w:r>
      <w:r>
        <w:rPr>
          <w:rFonts w:cs="Times New Roman"/>
          <w:szCs w:val="24"/>
        </w:rPr>
        <w:t>. D</w:t>
      </w:r>
      <w:r w:rsidRPr="00BD2B6F">
        <w:rPr>
          <w:rFonts w:cs="Times New Roman"/>
          <w:szCs w:val="24"/>
        </w:rPr>
        <w:t>oi: 10.1161/01.CIR.0000031569.45667.58</w:t>
      </w:r>
    </w:p>
    <w:p w14:paraId="3ED73E32" w14:textId="77777777" w:rsidR="00953478" w:rsidRPr="00150A82" w:rsidRDefault="00953478" w:rsidP="00953478">
      <w:pPr>
        <w:spacing w:after="0" w:line="480" w:lineRule="auto"/>
        <w:rPr>
          <w:rFonts w:cs="Times New Roman"/>
          <w:szCs w:val="24"/>
        </w:rPr>
      </w:pPr>
    </w:p>
    <w:p w14:paraId="6279E259" w14:textId="77777777" w:rsidR="00953478" w:rsidRPr="00150A82" w:rsidRDefault="00953478" w:rsidP="00953478">
      <w:pPr>
        <w:spacing w:after="0" w:line="480" w:lineRule="auto"/>
        <w:rPr>
          <w:rFonts w:cs="Times New Roman"/>
          <w:szCs w:val="24"/>
        </w:rPr>
      </w:pPr>
      <w:r w:rsidRPr="00150A82">
        <w:rPr>
          <w:rFonts w:cs="Times New Roman"/>
          <w:szCs w:val="24"/>
        </w:rPr>
        <w:t xml:space="preserve">Linley, P. &amp; Joseph, S. (2004). Positive change following trauma and adversity: A review. </w:t>
      </w:r>
      <w:r w:rsidRPr="00150A82">
        <w:rPr>
          <w:rFonts w:cs="Times New Roman"/>
          <w:szCs w:val="24"/>
        </w:rPr>
        <w:tab/>
      </w:r>
      <w:r w:rsidRPr="00150A82">
        <w:rPr>
          <w:rFonts w:cs="Times New Roman"/>
          <w:i/>
          <w:szCs w:val="24"/>
        </w:rPr>
        <w:t xml:space="preserve">Journal of Traumatic Stress. 17(1), </w:t>
      </w:r>
      <w:r w:rsidRPr="00150A82">
        <w:rPr>
          <w:rFonts w:cs="Times New Roman"/>
          <w:szCs w:val="24"/>
        </w:rPr>
        <w:t>11-21</w:t>
      </w:r>
      <w:r>
        <w:rPr>
          <w:rFonts w:cs="Times New Roman"/>
          <w:szCs w:val="24"/>
        </w:rPr>
        <w:t>.</w:t>
      </w:r>
    </w:p>
    <w:p w14:paraId="78ED5688" w14:textId="77777777" w:rsidR="00953478" w:rsidRPr="00BD2B6F" w:rsidRDefault="00953478" w:rsidP="00953478">
      <w:pPr>
        <w:spacing w:after="0" w:line="480" w:lineRule="auto"/>
        <w:rPr>
          <w:rFonts w:cs="Times New Roman"/>
          <w:szCs w:val="24"/>
        </w:rPr>
      </w:pPr>
    </w:p>
    <w:p w14:paraId="441D9651" w14:textId="77777777" w:rsidR="00953478" w:rsidRPr="00BD2B6F" w:rsidRDefault="00953478" w:rsidP="00953478">
      <w:pPr>
        <w:spacing w:after="0" w:line="480" w:lineRule="auto"/>
        <w:rPr>
          <w:rFonts w:cs="Times New Roman"/>
          <w:szCs w:val="24"/>
        </w:rPr>
      </w:pPr>
      <w:r w:rsidRPr="00BD2B6F">
        <w:rPr>
          <w:rFonts w:cs="Times New Roman"/>
          <w:szCs w:val="24"/>
        </w:rPr>
        <w:t xml:space="preserve">Michael, C. &amp; Cooper, M. (2013). Post-traumatic growth following bereavement: A </w:t>
      </w:r>
      <w:r>
        <w:rPr>
          <w:rFonts w:cs="Times New Roman"/>
          <w:szCs w:val="24"/>
        </w:rPr>
        <w:tab/>
      </w:r>
      <w:r w:rsidRPr="00BD2B6F">
        <w:rPr>
          <w:rFonts w:cs="Times New Roman"/>
          <w:szCs w:val="24"/>
        </w:rPr>
        <w:t xml:space="preserve">systematic review of the literature. </w:t>
      </w:r>
      <w:r w:rsidRPr="00BD2B6F">
        <w:rPr>
          <w:rFonts w:cs="Times New Roman"/>
          <w:i/>
          <w:szCs w:val="24"/>
        </w:rPr>
        <w:t>Counselling Psychology Review.</w:t>
      </w:r>
      <w:r w:rsidRPr="00BD2B6F">
        <w:rPr>
          <w:rFonts w:cs="Times New Roman"/>
          <w:szCs w:val="24"/>
        </w:rPr>
        <w:t xml:space="preserve"> 28(4), 18-32</w:t>
      </w:r>
      <w:r>
        <w:rPr>
          <w:rFonts w:cs="Times New Roman"/>
          <w:szCs w:val="24"/>
        </w:rPr>
        <w:t>.</w:t>
      </w:r>
    </w:p>
    <w:p w14:paraId="3E1C8575" w14:textId="77777777" w:rsidR="00953478" w:rsidRPr="00BD2B6F" w:rsidRDefault="00953478" w:rsidP="00953478">
      <w:pPr>
        <w:spacing w:after="0" w:line="480" w:lineRule="auto"/>
        <w:rPr>
          <w:rFonts w:cs="Times New Roman"/>
          <w:szCs w:val="24"/>
        </w:rPr>
      </w:pPr>
    </w:p>
    <w:p w14:paraId="67389FC9" w14:textId="77777777" w:rsidR="00953478" w:rsidRDefault="00953478" w:rsidP="00953478">
      <w:pPr>
        <w:spacing w:after="0" w:line="480" w:lineRule="auto"/>
        <w:rPr>
          <w:rFonts w:cs="Times New Roman"/>
          <w:szCs w:val="24"/>
        </w:rPr>
      </w:pPr>
      <w:r w:rsidRPr="00BD2B6F">
        <w:rPr>
          <w:rFonts w:cs="Times New Roman"/>
          <w:szCs w:val="24"/>
        </w:rPr>
        <w:t xml:space="preserve">Moore, M., Cerel, J. &amp; Jobes, D. (2015).Fruits of trauma? Post-traumatic growth among </w:t>
      </w:r>
      <w:r>
        <w:rPr>
          <w:rFonts w:cs="Times New Roman"/>
          <w:szCs w:val="24"/>
        </w:rPr>
        <w:tab/>
      </w:r>
      <w:r w:rsidRPr="00BD2B6F">
        <w:rPr>
          <w:rFonts w:cs="Times New Roman"/>
          <w:szCs w:val="24"/>
        </w:rPr>
        <w:t xml:space="preserve">suicide bereaved parents. </w:t>
      </w:r>
      <w:r w:rsidRPr="00BD2B6F">
        <w:rPr>
          <w:rFonts w:cs="Times New Roman"/>
          <w:i/>
          <w:szCs w:val="24"/>
        </w:rPr>
        <w:t>Crisis.</w:t>
      </w:r>
      <w:r w:rsidRPr="00BD2B6F">
        <w:rPr>
          <w:rFonts w:cs="Times New Roman"/>
          <w:szCs w:val="24"/>
        </w:rPr>
        <w:t xml:space="preserve"> 36(4), 241-248</w:t>
      </w:r>
      <w:r>
        <w:rPr>
          <w:rFonts w:cs="Times New Roman"/>
          <w:szCs w:val="24"/>
        </w:rPr>
        <w:t>.</w:t>
      </w:r>
    </w:p>
    <w:p w14:paraId="22F365FC" w14:textId="77777777" w:rsidR="00AE3B46" w:rsidRDefault="00AE3B46" w:rsidP="00953478">
      <w:pPr>
        <w:spacing w:after="0" w:line="480" w:lineRule="auto"/>
        <w:rPr>
          <w:rFonts w:cs="Times New Roman"/>
          <w:szCs w:val="24"/>
        </w:rPr>
      </w:pPr>
    </w:p>
    <w:p w14:paraId="6E9C39EE" w14:textId="316A2A97" w:rsidR="00AE3B46" w:rsidRDefault="00AE3B46" w:rsidP="00953478">
      <w:pPr>
        <w:spacing w:after="0" w:line="480" w:lineRule="auto"/>
        <w:rPr>
          <w:rFonts w:cs="Times New Roman"/>
          <w:szCs w:val="24"/>
        </w:rPr>
      </w:pPr>
      <w:r>
        <w:rPr>
          <w:rFonts w:cs="Times New Roman"/>
          <w:szCs w:val="24"/>
        </w:rPr>
        <w:t xml:space="preserve">Neimeyer, R. (2016). Meaning reconstruction in the wake of loss: Evolution of a research </w:t>
      </w:r>
      <w:r>
        <w:rPr>
          <w:rFonts w:cs="Times New Roman"/>
          <w:szCs w:val="24"/>
        </w:rPr>
        <w:tab/>
        <w:t xml:space="preserve">program. </w:t>
      </w:r>
      <w:r>
        <w:rPr>
          <w:rFonts w:cs="Times New Roman"/>
          <w:i/>
          <w:szCs w:val="24"/>
        </w:rPr>
        <w:t xml:space="preserve">Behaviour Change. </w:t>
      </w:r>
      <w:r>
        <w:rPr>
          <w:rFonts w:cs="Times New Roman"/>
          <w:szCs w:val="24"/>
        </w:rPr>
        <w:t>33(2), 65-79.</w:t>
      </w:r>
    </w:p>
    <w:p w14:paraId="00089DE4" w14:textId="77777777" w:rsidR="00880100" w:rsidRDefault="00880100" w:rsidP="00953478">
      <w:pPr>
        <w:spacing w:after="0" w:line="480" w:lineRule="auto"/>
        <w:rPr>
          <w:rFonts w:cs="Times New Roman"/>
          <w:szCs w:val="24"/>
        </w:rPr>
      </w:pPr>
    </w:p>
    <w:p w14:paraId="659DF70A" w14:textId="7853BF0B" w:rsidR="00880100" w:rsidRPr="00880100" w:rsidRDefault="00880100" w:rsidP="00953478">
      <w:pPr>
        <w:spacing w:after="0" w:line="480" w:lineRule="auto"/>
        <w:rPr>
          <w:rFonts w:cs="Times New Roman"/>
          <w:szCs w:val="24"/>
        </w:rPr>
      </w:pPr>
      <w:r>
        <w:rPr>
          <w:rFonts w:cs="Times New Roman"/>
          <w:szCs w:val="24"/>
        </w:rPr>
        <w:t xml:space="preserve">Neimeyer, R., Klass, D. &amp; Dennis, M. (2014). A social constructionist account of grief: Loss </w:t>
      </w:r>
      <w:r>
        <w:rPr>
          <w:rFonts w:cs="Times New Roman"/>
          <w:szCs w:val="24"/>
        </w:rPr>
        <w:tab/>
        <w:t xml:space="preserve">and the narration of meaning. </w:t>
      </w:r>
      <w:r>
        <w:rPr>
          <w:rFonts w:cs="Times New Roman"/>
          <w:i/>
          <w:szCs w:val="24"/>
        </w:rPr>
        <w:t xml:space="preserve">Death Studies. </w:t>
      </w:r>
      <w:r>
        <w:rPr>
          <w:rFonts w:cs="Times New Roman"/>
          <w:szCs w:val="24"/>
        </w:rPr>
        <w:t>0, 1-14.</w:t>
      </w:r>
    </w:p>
    <w:p w14:paraId="0256CA66" w14:textId="77777777" w:rsidR="00953478" w:rsidRPr="00BD2B6F" w:rsidRDefault="00953478" w:rsidP="00953478">
      <w:pPr>
        <w:spacing w:after="0" w:line="480" w:lineRule="auto"/>
        <w:rPr>
          <w:rFonts w:cs="Times New Roman"/>
          <w:szCs w:val="24"/>
        </w:rPr>
      </w:pPr>
    </w:p>
    <w:p w14:paraId="569F5F81" w14:textId="77777777" w:rsidR="00953478" w:rsidRPr="00BD2B6F" w:rsidRDefault="00953478" w:rsidP="00953478">
      <w:pPr>
        <w:spacing w:after="0" w:line="480" w:lineRule="auto"/>
        <w:rPr>
          <w:rFonts w:cs="Times New Roman"/>
          <w:szCs w:val="24"/>
        </w:rPr>
      </w:pPr>
      <w:r w:rsidRPr="00BD2B6F">
        <w:rPr>
          <w:rFonts w:cs="Times New Roman"/>
          <w:szCs w:val="24"/>
        </w:rPr>
        <w:t xml:space="preserve">Parappully, J., Rosenbaum, R., Van Den Daele, L. &amp; Nzewi, E. (2002).Thriving after </w:t>
      </w:r>
      <w:r>
        <w:rPr>
          <w:rFonts w:cs="Times New Roman"/>
          <w:szCs w:val="24"/>
        </w:rPr>
        <w:tab/>
      </w:r>
      <w:r w:rsidRPr="00BD2B6F">
        <w:rPr>
          <w:rFonts w:cs="Times New Roman"/>
          <w:szCs w:val="24"/>
        </w:rPr>
        <w:t>trauma: The experience of parents of murdered children.</w:t>
      </w:r>
      <w:r w:rsidRPr="00BD2B6F">
        <w:rPr>
          <w:rFonts w:cs="Times New Roman"/>
          <w:i/>
          <w:szCs w:val="24"/>
        </w:rPr>
        <w:t xml:space="preserve">Journal of Humanistic </w:t>
      </w:r>
      <w:r>
        <w:rPr>
          <w:rFonts w:cs="Times New Roman"/>
          <w:i/>
          <w:szCs w:val="24"/>
        </w:rPr>
        <w:tab/>
      </w:r>
      <w:r w:rsidRPr="00BD2B6F">
        <w:rPr>
          <w:rFonts w:cs="Times New Roman"/>
          <w:i/>
          <w:szCs w:val="24"/>
        </w:rPr>
        <w:t>Psychology.</w:t>
      </w:r>
      <w:r w:rsidRPr="00BD2B6F">
        <w:rPr>
          <w:rFonts w:cs="Times New Roman"/>
          <w:szCs w:val="24"/>
        </w:rPr>
        <w:t>42(1), 33-70</w:t>
      </w:r>
      <w:r>
        <w:rPr>
          <w:rFonts w:cs="Times New Roman"/>
          <w:szCs w:val="24"/>
        </w:rPr>
        <w:t>.</w:t>
      </w:r>
    </w:p>
    <w:p w14:paraId="3B1FB766" w14:textId="77777777" w:rsidR="00953478" w:rsidRDefault="00953478" w:rsidP="00953478">
      <w:pPr>
        <w:spacing w:after="0" w:line="480" w:lineRule="auto"/>
        <w:rPr>
          <w:rFonts w:cs="Times New Roman"/>
          <w:szCs w:val="24"/>
        </w:rPr>
      </w:pPr>
    </w:p>
    <w:p w14:paraId="4ACBA53D" w14:textId="77777777" w:rsidR="00953478" w:rsidRPr="00BD2B6F" w:rsidRDefault="00953478" w:rsidP="00953478">
      <w:pPr>
        <w:spacing w:after="0" w:line="480" w:lineRule="auto"/>
        <w:rPr>
          <w:rFonts w:cs="Times New Roman"/>
          <w:szCs w:val="24"/>
        </w:rPr>
      </w:pPr>
      <w:r w:rsidRPr="00BD2B6F">
        <w:rPr>
          <w:rFonts w:cs="Times New Roman"/>
          <w:szCs w:val="24"/>
        </w:rPr>
        <w:t>Pluye, P., Robert, E., Cargo, M., Bartlett, G., O’Cathain, A., Griffiths, F., Boardman, F. et al.</w:t>
      </w:r>
      <w:r>
        <w:rPr>
          <w:rFonts w:cs="Times New Roman"/>
          <w:szCs w:val="24"/>
        </w:rPr>
        <w:tab/>
      </w:r>
      <w:r w:rsidRPr="00BD2B6F">
        <w:rPr>
          <w:rFonts w:cs="Times New Roman"/>
          <w:szCs w:val="24"/>
        </w:rPr>
        <w:t xml:space="preserve">(2011). Proposal: A mixed methods appraisal tool systematic mixed studies reviews. </w:t>
      </w:r>
      <w:r>
        <w:rPr>
          <w:rFonts w:cs="Times New Roman"/>
          <w:szCs w:val="24"/>
        </w:rPr>
        <w:tab/>
      </w:r>
      <w:r w:rsidRPr="00BD2B6F">
        <w:rPr>
          <w:rFonts w:cs="Times New Roman"/>
          <w:szCs w:val="24"/>
        </w:rPr>
        <w:t xml:space="preserve">Retrieved on from </w:t>
      </w:r>
      <w:hyperlink r:id="rId15" w:history="1">
        <w:r w:rsidRPr="00BD2B6F">
          <w:rPr>
            <w:rStyle w:val="Hyperlink"/>
            <w:rFonts w:cs="Times New Roman"/>
            <w:szCs w:val="24"/>
          </w:rPr>
          <w:t>http://mixedmethodsappraisaltoolpublic.pbworks.com</w:t>
        </w:r>
      </w:hyperlink>
    </w:p>
    <w:p w14:paraId="018EDF32" w14:textId="77777777" w:rsidR="00953478" w:rsidRPr="00BD2B6F" w:rsidRDefault="00953478" w:rsidP="00953478">
      <w:pPr>
        <w:spacing w:after="0" w:line="480" w:lineRule="auto"/>
        <w:rPr>
          <w:rFonts w:cs="Times New Roman"/>
          <w:szCs w:val="24"/>
        </w:rPr>
      </w:pPr>
    </w:p>
    <w:p w14:paraId="61151FF5" w14:textId="77777777" w:rsidR="00953478" w:rsidRPr="00BD2B6F" w:rsidRDefault="00953478" w:rsidP="00953478">
      <w:pPr>
        <w:spacing w:after="0" w:line="480" w:lineRule="auto"/>
        <w:rPr>
          <w:rFonts w:cs="Times New Roman"/>
          <w:szCs w:val="24"/>
        </w:rPr>
      </w:pPr>
      <w:r w:rsidRPr="00BD2B6F">
        <w:rPr>
          <w:rFonts w:cs="Times New Roman"/>
          <w:szCs w:val="24"/>
        </w:rPr>
        <w:t xml:space="preserve">Polatinsky, S. &amp; Esprey, Y. (2000).An assessment of gender differences in the perception of </w:t>
      </w:r>
      <w:r>
        <w:rPr>
          <w:rFonts w:cs="Times New Roman"/>
          <w:szCs w:val="24"/>
        </w:rPr>
        <w:tab/>
      </w:r>
      <w:r w:rsidRPr="00BD2B6F">
        <w:rPr>
          <w:rFonts w:cs="Times New Roman"/>
          <w:szCs w:val="24"/>
        </w:rPr>
        <w:t>benefit resulting from the loss of a child.</w:t>
      </w:r>
      <w:r w:rsidRPr="00BD2B6F">
        <w:rPr>
          <w:rFonts w:cs="Times New Roman"/>
          <w:i/>
          <w:szCs w:val="24"/>
        </w:rPr>
        <w:t>Journal of Traumatic Stress.</w:t>
      </w:r>
      <w:r w:rsidRPr="00BD2B6F">
        <w:rPr>
          <w:rFonts w:cs="Times New Roman"/>
          <w:szCs w:val="24"/>
        </w:rPr>
        <w:t xml:space="preserve"> 13(4), 709-718</w:t>
      </w:r>
      <w:r>
        <w:rPr>
          <w:rFonts w:cs="Times New Roman"/>
          <w:szCs w:val="24"/>
        </w:rPr>
        <w:t>.</w:t>
      </w:r>
    </w:p>
    <w:p w14:paraId="0277ECF3" w14:textId="77777777" w:rsidR="00953478" w:rsidRPr="00BD2B6F" w:rsidRDefault="00953478" w:rsidP="00953478">
      <w:pPr>
        <w:spacing w:after="0" w:line="480" w:lineRule="auto"/>
        <w:rPr>
          <w:rFonts w:cs="Times New Roman"/>
          <w:szCs w:val="24"/>
        </w:rPr>
      </w:pPr>
    </w:p>
    <w:p w14:paraId="4DC9D748" w14:textId="77777777" w:rsidR="00953478" w:rsidRPr="00BD2B6F" w:rsidRDefault="00953478" w:rsidP="00953478">
      <w:pPr>
        <w:spacing w:after="0" w:line="480" w:lineRule="auto"/>
        <w:rPr>
          <w:rFonts w:cs="Times New Roman"/>
          <w:szCs w:val="24"/>
        </w:rPr>
      </w:pPr>
      <w:r w:rsidRPr="00BD2B6F">
        <w:rPr>
          <w:rFonts w:cs="Times New Roman"/>
          <w:szCs w:val="24"/>
        </w:rPr>
        <w:t xml:space="preserve">Reilly, D., Huws, J., Hastings, R. &amp; Vaughan, F. (2008). ‘When your child dies you don’t </w:t>
      </w:r>
      <w:r>
        <w:rPr>
          <w:rFonts w:cs="Times New Roman"/>
          <w:szCs w:val="24"/>
        </w:rPr>
        <w:tab/>
      </w:r>
      <w:r w:rsidRPr="00BD2B6F">
        <w:rPr>
          <w:rFonts w:cs="Times New Roman"/>
          <w:szCs w:val="24"/>
        </w:rPr>
        <w:t xml:space="preserve">belong in that world any more’ – Experience of mothers whose child with an </w:t>
      </w:r>
      <w:r>
        <w:rPr>
          <w:rFonts w:cs="Times New Roman"/>
          <w:szCs w:val="24"/>
        </w:rPr>
        <w:tab/>
      </w:r>
      <w:r w:rsidRPr="00BD2B6F">
        <w:rPr>
          <w:rFonts w:cs="Times New Roman"/>
          <w:szCs w:val="24"/>
        </w:rPr>
        <w:t xml:space="preserve">intellectual disability had died. </w:t>
      </w:r>
      <w:r w:rsidRPr="00BD2B6F">
        <w:rPr>
          <w:rFonts w:cs="Times New Roman"/>
          <w:i/>
          <w:szCs w:val="24"/>
        </w:rPr>
        <w:t xml:space="preserve">Journal of Applied Research in Intellectual </w:t>
      </w:r>
      <w:r>
        <w:rPr>
          <w:rFonts w:cs="Times New Roman"/>
          <w:i/>
          <w:szCs w:val="24"/>
        </w:rPr>
        <w:tab/>
      </w:r>
      <w:r w:rsidRPr="00BD2B6F">
        <w:rPr>
          <w:rFonts w:cs="Times New Roman"/>
          <w:i/>
          <w:szCs w:val="24"/>
        </w:rPr>
        <w:t>Disabilities.</w:t>
      </w:r>
      <w:r w:rsidRPr="00BD2B6F">
        <w:rPr>
          <w:rFonts w:cs="Times New Roman"/>
          <w:szCs w:val="24"/>
        </w:rPr>
        <w:t xml:space="preserve"> 21, 546-560</w:t>
      </w:r>
      <w:r>
        <w:rPr>
          <w:rFonts w:cs="Times New Roman"/>
          <w:szCs w:val="24"/>
        </w:rPr>
        <w:t>.</w:t>
      </w:r>
    </w:p>
    <w:p w14:paraId="5354B70E" w14:textId="77777777" w:rsidR="00953478" w:rsidRPr="00BD2B6F" w:rsidRDefault="00953478" w:rsidP="00953478">
      <w:pPr>
        <w:spacing w:after="0" w:line="480" w:lineRule="auto"/>
        <w:rPr>
          <w:rFonts w:cs="Times New Roman"/>
          <w:szCs w:val="24"/>
        </w:rPr>
      </w:pPr>
    </w:p>
    <w:p w14:paraId="73FF7304" w14:textId="77777777" w:rsidR="00953478" w:rsidRPr="00BD2B6F" w:rsidRDefault="00953478" w:rsidP="00953478">
      <w:pPr>
        <w:spacing w:after="0" w:line="480" w:lineRule="auto"/>
        <w:rPr>
          <w:rFonts w:cs="Times New Roman"/>
          <w:szCs w:val="24"/>
        </w:rPr>
      </w:pPr>
      <w:r w:rsidRPr="00BD2B6F">
        <w:rPr>
          <w:rFonts w:cs="Times New Roman"/>
          <w:szCs w:val="24"/>
        </w:rPr>
        <w:t xml:space="preserve">Riley, L., LaMontagne, L., Hepworth, J. &amp; Murphy, B. (2007).Parental grief responses and </w:t>
      </w:r>
      <w:r>
        <w:rPr>
          <w:rFonts w:cs="Times New Roman"/>
          <w:szCs w:val="24"/>
        </w:rPr>
        <w:tab/>
      </w:r>
      <w:r w:rsidRPr="00BD2B6F">
        <w:rPr>
          <w:rFonts w:cs="Times New Roman"/>
          <w:szCs w:val="24"/>
        </w:rPr>
        <w:t>personal growth following the death of a child.</w:t>
      </w:r>
      <w:r w:rsidRPr="00BD2B6F">
        <w:rPr>
          <w:rFonts w:cs="Times New Roman"/>
          <w:i/>
          <w:szCs w:val="24"/>
        </w:rPr>
        <w:t>Death Studies.</w:t>
      </w:r>
      <w:r w:rsidRPr="00BD2B6F">
        <w:rPr>
          <w:rFonts w:cs="Times New Roman"/>
          <w:szCs w:val="24"/>
        </w:rPr>
        <w:t xml:space="preserve"> 31, 277-299</w:t>
      </w:r>
      <w:r>
        <w:rPr>
          <w:rFonts w:cs="Times New Roman"/>
          <w:szCs w:val="24"/>
        </w:rPr>
        <w:t>.</w:t>
      </w:r>
    </w:p>
    <w:p w14:paraId="29EC65FA" w14:textId="77777777" w:rsidR="00953478" w:rsidRPr="00BD2B6F" w:rsidRDefault="00953478" w:rsidP="00953478">
      <w:pPr>
        <w:spacing w:after="0" w:line="480" w:lineRule="auto"/>
        <w:rPr>
          <w:rFonts w:cs="Times New Roman"/>
          <w:szCs w:val="24"/>
        </w:rPr>
      </w:pPr>
    </w:p>
    <w:p w14:paraId="6D10F5AB" w14:textId="77777777" w:rsidR="00953478" w:rsidRPr="00BD2B6F" w:rsidRDefault="00953478" w:rsidP="00953478">
      <w:pPr>
        <w:spacing w:after="0" w:line="480" w:lineRule="auto"/>
        <w:rPr>
          <w:rFonts w:cs="Times New Roman"/>
          <w:szCs w:val="24"/>
        </w:rPr>
      </w:pPr>
      <w:r w:rsidRPr="00BD2B6F">
        <w:rPr>
          <w:rFonts w:cs="Times New Roman"/>
          <w:szCs w:val="24"/>
        </w:rPr>
        <w:t xml:space="preserve">Rogers, C., Floyd, F., Seltzer, M. &amp; Hong, J. (2008). Long term effects of the death of a child </w:t>
      </w:r>
      <w:r>
        <w:rPr>
          <w:rFonts w:cs="Times New Roman"/>
          <w:szCs w:val="24"/>
        </w:rPr>
        <w:tab/>
      </w:r>
      <w:r w:rsidRPr="00BD2B6F">
        <w:rPr>
          <w:rFonts w:cs="Times New Roman"/>
          <w:szCs w:val="24"/>
        </w:rPr>
        <w:t xml:space="preserve">on parents adjustment in midlife. </w:t>
      </w:r>
      <w:r w:rsidRPr="00BD2B6F">
        <w:rPr>
          <w:rFonts w:cs="Times New Roman"/>
          <w:i/>
          <w:szCs w:val="24"/>
        </w:rPr>
        <w:t>Journal of Family Psychology.</w:t>
      </w:r>
      <w:r w:rsidRPr="00BD2B6F">
        <w:rPr>
          <w:rFonts w:cs="Times New Roman"/>
          <w:szCs w:val="24"/>
        </w:rPr>
        <w:t xml:space="preserve"> 22(2), 203-211</w:t>
      </w:r>
      <w:r>
        <w:rPr>
          <w:rFonts w:cs="Times New Roman"/>
          <w:szCs w:val="24"/>
        </w:rPr>
        <w:t>.</w:t>
      </w:r>
    </w:p>
    <w:p w14:paraId="3EAD96C2" w14:textId="77777777" w:rsidR="00953478" w:rsidRPr="00BD2B6F" w:rsidRDefault="00953478" w:rsidP="00953478">
      <w:pPr>
        <w:spacing w:after="0" w:line="480" w:lineRule="auto"/>
        <w:rPr>
          <w:rFonts w:cs="Times New Roman"/>
          <w:szCs w:val="24"/>
        </w:rPr>
      </w:pPr>
    </w:p>
    <w:p w14:paraId="247D7136" w14:textId="77777777" w:rsidR="00953478" w:rsidRDefault="00953478" w:rsidP="00953478">
      <w:pPr>
        <w:spacing w:after="0" w:line="480" w:lineRule="auto"/>
        <w:rPr>
          <w:rFonts w:cs="Times New Roman"/>
          <w:szCs w:val="24"/>
        </w:rPr>
      </w:pPr>
      <w:r w:rsidRPr="00BD2B6F">
        <w:rPr>
          <w:rFonts w:cs="Times New Roman"/>
          <w:szCs w:val="24"/>
        </w:rPr>
        <w:t xml:space="preserve">Stroebe, M. &amp; Schut, H. (1999). The dual process model of coping with bereavement: </w:t>
      </w:r>
      <w:r>
        <w:rPr>
          <w:rFonts w:cs="Times New Roman"/>
          <w:szCs w:val="24"/>
        </w:rPr>
        <w:tab/>
      </w:r>
      <w:r w:rsidRPr="00BD2B6F">
        <w:rPr>
          <w:rFonts w:cs="Times New Roman"/>
          <w:szCs w:val="24"/>
        </w:rPr>
        <w:t xml:space="preserve">Rationale and description. </w:t>
      </w:r>
      <w:r w:rsidRPr="00BD2B6F">
        <w:rPr>
          <w:rFonts w:cs="Times New Roman"/>
          <w:i/>
          <w:szCs w:val="24"/>
        </w:rPr>
        <w:t>Death Studies.</w:t>
      </w:r>
      <w:r w:rsidRPr="00BD2B6F">
        <w:rPr>
          <w:rFonts w:cs="Times New Roman"/>
          <w:szCs w:val="24"/>
        </w:rPr>
        <w:t xml:space="preserve"> 23, 197-224.</w:t>
      </w:r>
    </w:p>
    <w:p w14:paraId="7B6CEB32" w14:textId="77777777" w:rsidR="00953478" w:rsidRPr="00BD2B6F" w:rsidRDefault="00953478" w:rsidP="00953478">
      <w:pPr>
        <w:spacing w:after="0" w:line="480" w:lineRule="auto"/>
        <w:rPr>
          <w:rFonts w:cs="Times New Roman"/>
          <w:szCs w:val="24"/>
        </w:rPr>
      </w:pPr>
    </w:p>
    <w:p w14:paraId="1C87E16A" w14:textId="77777777" w:rsidR="00953478" w:rsidRPr="00BD2B6F" w:rsidRDefault="00953478" w:rsidP="00953478">
      <w:pPr>
        <w:spacing w:after="0" w:line="480" w:lineRule="auto"/>
        <w:rPr>
          <w:rFonts w:cs="Times New Roman"/>
          <w:szCs w:val="24"/>
        </w:rPr>
      </w:pPr>
      <w:r w:rsidRPr="00BD2B6F">
        <w:rPr>
          <w:rFonts w:cs="Times New Roman"/>
          <w:szCs w:val="24"/>
        </w:rPr>
        <w:t xml:space="preserve">Tedeschi, R. &amp; Calhoun, L. (1995) </w:t>
      </w:r>
      <w:r w:rsidRPr="00BD2B6F">
        <w:rPr>
          <w:rFonts w:cs="Times New Roman"/>
          <w:i/>
          <w:szCs w:val="24"/>
        </w:rPr>
        <w:t xml:space="preserve">Transformation and trauma: Growing in the aftermath of </w:t>
      </w:r>
      <w:r>
        <w:rPr>
          <w:rFonts w:cs="Times New Roman"/>
          <w:i/>
          <w:szCs w:val="24"/>
        </w:rPr>
        <w:tab/>
      </w:r>
      <w:r w:rsidRPr="00BD2B6F">
        <w:rPr>
          <w:rFonts w:cs="Times New Roman"/>
          <w:i/>
          <w:szCs w:val="24"/>
        </w:rPr>
        <w:t>suffering.</w:t>
      </w:r>
      <w:r w:rsidRPr="00BD2B6F">
        <w:rPr>
          <w:rFonts w:cs="Times New Roman"/>
          <w:szCs w:val="24"/>
        </w:rPr>
        <w:t xml:space="preserve"> Sage publications: London</w:t>
      </w:r>
      <w:r>
        <w:rPr>
          <w:rFonts w:cs="Times New Roman"/>
          <w:szCs w:val="24"/>
        </w:rPr>
        <w:t>.</w:t>
      </w:r>
    </w:p>
    <w:p w14:paraId="23DF69EA" w14:textId="77777777" w:rsidR="00953478" w:rsidRPr="00BD2B6F" w:rsidRDefault="00953478" w:rsidP="00953478">
      <w:pPr>
        <w:spacing w:after="0" w:line="480" w:lineRule="auto"/>
        <w:rPr>
          <w:rFonts w:cs="Times New Roman"/>
          <w:szCs w:val="24"/>
        </w:rPr>
      </w:pPr>
    </w:p>
    <w:p w14:paraId="4CEEF7A5" w14:textId="77777777" w:rsidR="00953478" w:rsidRDefault="00953478" w:rsidP="00953478">
      <w:pPr>
        <w:spacing w:after="0" w:line="480" w:lineRule="auto"/>
        <w:rPr>
          <w:rFonts w:cs="Times New Roman"/>
          <w:szCs w:val="24"/>
        </w:rPr>
      </w:pPr>
      <w:r w:rsidRPr="00BD2B6F">
        <w:rPr>
          <w:rFonts w:cs="Times New Roman"/>
          <w:szCs w:val="24"/>
        </w:rPr>
        <w:t xml:space="preserve">Tedeschi, R. &amp; Calhoun, L. (1996). The post-traumatic growth inventory: measuring the </w:t>
      </w:r>
      <w:r>
        <w:rPr>
          <w:rFonts w:cs="Times New Roman"/>
          <w:szCs w:val="24"/>
        </w:rPr>
        <w:tab/>
      </w:r>
      <w:r w:rsidRPr="00BD2B6F">
        <w:rPr>
          <w:rFonts w:cs="Times New Roman"/>
          <w:szCs w:val="24"/>
        </w:rPr>
        <w:t xml:space="preserve">positive legacy of trauma. </w:t>
      </w:r>
      <w:r w:rsidRPr="00BD2B6F">
        <w:rPr>
          <w:rFonts w:cs="Times New Roman"/>
          <w:i/>
          <w:szCs w:val="24"/>
        </w:rPr>
        <w:t>Journal of Traumatic Stress.</w:t>
      </w:r>
      <w:r w:rsidRPr="00BD2B6F">
        <w:rPr>
          <w:rFonts w:cs="Times New Roman"/>
          <w:szCs w:val="24"/>
        </w:rPr>
        <w:t>9(3), 455-471</w:t>
      </w:r>
      <w:r>
        <w:rPr>
          <w:rFonts w:cs="Times New Roman"/>
          <w:szCs w:val="24"/>
        </w:rPr>
        <w:t>.</w:t>
      </w:r>
    </w:p>
    <w:p w14:paraId="069F5348" w14:textId="77777777" w:rsidR="00953478" w:rsidRDefault="00953478" w:rsidP="00953478">
      <w:pPr>
        <w:spacing w:after="0" w:line="480" w:lineRule="auto"/>
        <w:rPr>
          <w:rFonts w:cs="Times New Roman"/>
          <w:szCs w:val="24"/>
        </w:rPr>
      </w:pPr>
    </w:p>
    <w:p w14:paraId="294A9892" w14:textId="77777777" w:rsidR="00953478" w:rsidRPr="00B57299" w:rsidRDefault="00953478" w:rsidP="00953478">
      <w:pPr>
        <w:spacing w:after="0" w:line="480" w:lineRule="auto"/>
        <w:rPr>
          <w:rFonts w:cs="Times New Roman"/>
          <w:szCs w:val="24"/>
        </w:rPr>
      </w:pPr>
      <w:r>
        <w:rPr>
          <w:rFonts w:cs="Times New Roman"/>
          <w:szCs w:val="24"/>
        </w:rPr>
        <w:t xml:space="preserve">Tedeschi, R. &amp; Calhoun, L. (2004). Post-traumatic growth: Conceptual foundations and </w:t>
      </w:r>
      <w:r>
        <w:rPr>
          <w:rFonts w:cs="Times New Roman"/>
          <w:szCs w:val="24"/>
        </w:rPr>
        <w:tab/>
        <w:t xml:space="preserve">empirical evidence. </w:t>
      </w:r>
      <w:r>
        <w:rPr>
          <w:rFonts w:cs="Times New Roman"/>
          <w:i/>
          <w:szCs w:val="24"/>
        </w:rPr>
        <w:t>Psychological Inquiry.</w:t>
      </w:r>
      <w:r>
        <w:rPr>
          <w:rFonts w:cs="Times New Roman"/>
          <w:szCs w:val="24"/>
        </w:rPr>
        <w:t>15(1), 1-18.</w:t>
      </w:r>
    </w:p>
    <w:p w14:paraId="2DCBE159" w14:textId="77777777" w:rsidR="00953478" w:rsidRPr="00BD2B6F" w:rsidRDefault="00953478" w:rsidP="00953478">
      <w:pPr>
        <w:spacing w:after="0" w:line="480" w:lineRule="auto"/>
        <w:rPr>
          <w:rFonts w:cs="Times New Roman"/>
          <w:szCs w:val="24"/>
        </w:rPr>
      </w:pPr>
      <w:r w:rsidRPr="00BD2B6F">
        <w:rPr>
          <w:rFonts w:cs="Times New Roman"/>
          <w:szCs w:val="24"/>
        </w:rPr>
        <w:t xml:space="preserve">Wheeler, I. (2002). Parental bereavement: The crisis of meaning. </w:t>
      </w:r>
      <w:r w:rsidRPr="00BD2B6F">
        <w:rPr>
          <w:rFonts w:cs="Times New Roman"/>
          <w:i/>
          <w:szCs w:val="24"/>
        </w:rPr>
        <w:t>Death Studies.</w:t>
      </w:r>
      <w:r w:rsidRPr="00BD2B6F">
        <w:rPr>
          <w:rFonts w:cs="Times New Roman"/>
          <w:szCs w:val="24"/>
        </w:rPr>
        <w:t xml:space="preserve"> 25, 51-66</w:t>
      </w:r>
      <w:r>
        <w:rPr>
          <w:rFonts w:cs="Times New Roman"/>
          <w:szCs w:val="24"/>
        </w:rPr>
        <w:t>.</w:t>
      </w:r>
    </w:p>
    <w:p w14:paraId="0190D1AD" w14:textId="77777777" w:rsidR="00953478" w:rsidRPr="00BD2B6F" w:rsidRDefault="005F2A6D" w:rsidP="005F2A6D">
      <w:pPr>
        <w:tabs>
          <w:tab w:val="left" w:pos="2070"/>
        </w:tabs>
        <w:spacing w:after="0" w:line="480" w:lineRule="auto"/>
        <w:rPr>
          <w:rFonts w:cs="Times New Roman"/>
          <w:szCs w:val="24"/>
        </w:rPr>
      </w:pPr>
      <w:r>
        <w:rPr>
          <w:rFonts w:cs="Times New Roman"/>
          <w:szCs w:val="24"/>
        </w:rPr>
        <w:tab/>
      </w:r>
    </w:p>
    <w:p w14:paraId="2BC8921F" w14:textId="77777777" w:rsidR="00953478" w:rsidRPr="00BD2B6F" w:rsidRDefault="00953478" w:rsidP="00953478">
      <w:pPr>
        <w:spacing w:after="0" w:line="480" w:lineRule="auto"/>
        <w:rPr>
          <w:rFonts w:cs="Times New Roman"/>
          <w:szCs w:val="24"/>
        </w:rPr>
      </w:pPr>
      <w:r w:rsidRPr="00BD2B6F">
        <w:rPr>
          <w:rFonts w:cs="Times New Roman"/>
          <w:szCs w:val="24"/>
        </w:rPr>
        <w:t xml:space="preserve">Zetumer, S., Young, I., Shear, M., Skritskaya, N., Lebowitz B., Simon, N., </w:t>
      </w:r>
      <w:r>
        <w:rPr>
          <w:rFonts w:cs="Times New Roman"/>
          <w:szCs w:val="24"/>
        </w:rPr>
        <w:t>…</w:t>
      </w:r>
      <w:r w:rsidRPr="00BD2B6F">
        <w:rPr>
          <w:rFonts w:cs="Times New Roman"/>
          <w:szCs w:val="24"/>
        </w:rPr>
        <w:t xml:space="preserve">Zisook, S. </w:t>
      </w:r>
      <w:r>
        <w:rPr>
          <w:rFonts w:cs="Times New Roman"/>
          <w:szCs w:val="24"/>
        </w:rPr>
        <w:tab/>
      </w:r>
      <w:r w:rsidRPr="00BD2B6F">
        <w:rPr>
          <w:rFonts w:cs="Times New Roman"/>
          <w:szCs w:val="24"/>
        </w:rPr>
        <w:t xml:space="preserve">(2015). The impact of losing a child on the clinical presentation of complicated grief. </w:t>
      </w:r>
      <w:r>
        <w:rPr>
          <w:rFonts w:cs="Times New Roman"/>
          <w:szCs w:val="24"/>
        </w:rPr>
        <w:tab/>
      </w:r>
      <w:r w:rsidRPr="00BD2B6F">
        <w:rPr>
          <w:rFonts w:cs="Times New Roman"/>
          <w:i/>
          <w:szCs w:val="24"/>
        </w:rPr>
        <w:t>Journal of Affective Disorders.</w:t>
      </w:r>
      <w:r w:rsidRPr="00BD2B6F">
        <w:rPr>
          <w:rFonts w:cs="Times New Roman"/>
          <w:szCs w:val="24"/>
        </w:rPr>
        <w:t xml:space="preserve"> 170, 15-21</w:t>
      </w:r>
      <w:r>
        <w:rPr>
          <w:rFonts w:cs="Times New Roman"/>
          <w:szCs w:val="24"/>
        </w:rPr>
        <w:t>.</w:t>
      </w:r>
    </w:p>
    <w:p w14:paraId="489A728C" w14:textId="77777777" w:rsidR="006F1F43" w:rsidRDefault="006F1F43">
      <w:pPr>
        <w:spacing w:after="160" w:line="259" w:lineRule="auto"/>
      </w:pPr>
      <w:r>
        <w:br w:type="page"/>
      </w:r>
    </w:p>
    <w:p w14:paraId="68294E8B" w14:textId="77777777" w:rsidR="006F1F43" w:rsidRDefault="000D3EFB">
      <w:r>
        <w:rPr>
          <w:noProof/>
          <w:sz w:val="20"/>
          <w:szCs w:val="20"/>
          <w:lang w:eastAsia="en-GB"/>
        </w:rPr>
        <mc:AlternateContent>
          <mc:Choice Requires="wpg">
            <w:drawing>
              <wp:anchor distT="0" distB="0" distL="114300" distR="114300" simplePos="0" relativeHeight="251662336" behindDoc="0" locked="0" layoutInCell="1" allowOverlap="1" wp14:anchorId="5D693F7E" wp14:editId="29B5A79B">
                <wp:simplePos x="0" y="0"/>
                <wp:positionH relativeFrom="column">
                  <wp:posOffset>457200</wp:posOffset>
                </wp:positionH>
                <wp:positionV relativeFrom="paragraph">
                  <wp:posOffset>409575</wp:posOffset>
                </wp:positionV>
                <wp:extent cx="4857750" cy="5667375"/>
                <wp:effectExtent l="0" t="0" r="635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57750" cy="5667375"/>
                          <a:chOff x="125857" y="23749"/>
                          <a:chExt cx="4796346" cy="5919995"/>
                        </a:xfrm>
                      </wpg:grpSpPr>
                      <wps:wsp>
                        <wps:cNvPr id="19" name="Straight Arrow Connector 19"/>
                        <wps:cNvCnPr>
                          <a:cxnSpLocks/>
                        </wps:cNvCnPr>
                        <wps:spPr>
                          <a:xfrm>
                            <a:off x="2459012" y="4215675"/>
                            <a:ext cx="3810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07" name="Text Box 2"/>
                        <wps:cNvSpPr txBox="1">
                          <a:spLocks/>
                        </wps:cNvSpPr>
                        <wps:spPr bwMode="auto">
                          <a:xfrm>
                            <a:off x="925078" y="23749"/>
                            <a:ext cx="1963171" cy="872975"/>
                          </a:xfrm>
                          <a:prstGeom prst="rect">
                            <a:avLst/>
                          </a:prstGeom>
                          <a:solidFill>
                            <a:srgbClr val="FFFFFF"/>
                          </a:solidFill>
                          <a:ln w="9525">
                            <a:solidFill>
                              <a:srgbClr val="000000"/>
                            </a:solidFill>
                            <a:miter lim="800000"/>
                            <a:headEnd/>
                            <a:tailEnd/>
                          </a:ln>
                        </wps:spPr>
                        <wps:txbx>
                          <w:txbxContent>
                            <w:p w14:paraId="6CC5446A" w14:textId="77777777" w:rsidR="004235E0" w:rsidRPr="00D51B5F" w:rsidRDefault="004235E0" w:rsidP="006F1F43">
                              <w:pPr>
                                <w:spacing w:after="0" w:line="240" w:lineRule="auto"/>
                                <w:rPr>
                                  <w:rFonts w:cs="Times New Roman"/>
                                  <w:sz w:val="20"/>
                                  <w:szCs w:val="20"/>
                                </w:rPr>
                              </w:pPr>
                              <w:r w:rsidRPr="00D51B5F">
                                <w:rPr>
                                  <w:rFonts w:cs="Times New Roman"/>
                                  <w:sz w:val="20"/>
                                  <w:szCs w:val="20"/>
                                </w:rPr>
                                <w:t>Databases searched: PsychARTICLES, PsychINFO, and Medline with full text and Web of Science.</w:t>
                              </w:r>
                            </w:p>
                            <w:p w14:paraId="66DE75BD" w14:textId="77777777" w:rsidR="004235E0" w:rsidRPr="00D51B5F" w:rsidRDefault="004235E0" w:rsidP="006F1F43">
                              <w:pPr>
                                <w:spacing w:after="0" w:line="240" w:lineRule="auto"/>
                                <w:rPr>
                                  <w:rFonts w:cs="Times New Roman"/>
                                  <w:sz w:val="20"/>
                                  <w:szCs w:val="20"/>
                                </w:rPr>
                              </w:pPr>
                              <w:r>
                                <w:rPr>
                                  <w:rFonts w:cs="Times New Roman"/>
                                  <w:sz w:val="20"/>
                                  <w:szCs w:val="20"/>
                                </w:rPr>
                                <w:t>Sources retrieved = 1195</w:t>
                              </w:r>
                            </w:p>
                            <w:p w14:paraId="7F57CEC4" w14:textId="77777777" w:rsidR="004235E0" w:rsidRDefault="004235E0" w:rsidP="006F1F43"/>
                          </w:txbxContent>
                        </wps:txbx>
                        <wps:bodyPr rot="0" vert="horz" wrap="square" lIns="91440" tIns="45720" rIns="91440" bIns="45720" anchor="t" anchorCtr="0">
                          <a:noAutofit/>
                        </wps:bodyPr>
                      </wps:wsp>
                      <wps:wsp>
                        <wps:cNvPr id="1" name="Text Box 2"/>
                        <wps:cNvSpPr txBox="1">
                          <a:spLocks/>
                        </wps:cNvSpPr>
                        <wps:spPr bwMode="auto">
                          <a:xfrm>
                            <a:off x="2888019" y="2730677"/>
                            <a:ext cx="2034184" cy="819598"/>
                          </a:xfrm>
                          <a:prstGeom prst="rect">
                            <a:avLst/>
                          </a:prstGeom>
                          <a:solidFill>
                            <a:srgbClr val="FFFFFF"/>
                          </a:solidFill>
                          <a:ln w="9525">
                            <a:solidFill>
                              <a:srgbClr val="000000"/>
                            </a:solidFill>
                            <a:miter lim="800000"/>
                            <a:headEnd/>
                            <a:tailEnd/>
                          </a:ln>
                        </wps:spPr>
                        <wps:txbx>
                          <w:txbxContent>
                            <w:p w14:paraId="4162EDFA" w14:textId="77777777" w:rsidR="004235E0" w:rsidRPr="00D51B5F" w:rsidRDefault="004235E0" w:rsidP="006F1F43">
                              <w:pPr>
                                <w:spacing w:after="0" w:line="240" w:lineRule="auto"/>
                                <w:rPr>
                                  <w:rFonts w:cs="Times New Roman"/>
                                  <w:sz w:val="20"/>
                                  <w:szCs w:val="20"/>
                                </w:rPr>
                              </w:pPr>
                              <w:r>
                                <w:rPr>
                                  <w:rFonts w:cs="Times New Roman"/>
                                  <w:sz w:val="20"/>
                                  <w:szCs w:val="20"/>
                                </w:rPr>
                                <w:t>Records excluded by title = 918</w:t>
                              </w:r>
                            </w:p>
                            <w:p w14:paraId="0B5078E0" w14:textId="77777777" w:rsidR="004235E0" w:rsidRPr="00D51B5F" w:rsidRDefault="004235E0" w:rsidP="006F1F43">
                              <w:pPr>
                                <w:spacing w:after="0" w:line="240" w:lineRule="auto"/>
                                <w:rPr>
                                  <w:rFonts w:cs="Times New Roman"/>
                                  <w:sz w:val="20"/>
                                  <w:szCs w:val="20"/>
                                </w:rPr>
                              </w:pPr>
                              <w:r w:rsidRPr="00D51B5F">
                                <w:rPr>
                                  <w:rFonts w:cs="Times New Roman"/>
                                  <w:sz w:val="20"/>
                                  <w:szCs w:val="20"/>
                                </w:rPr>
                                <w:t>Re</w:t>
                              </w:r>
                              <w:r>
                                <w:rPr>
                                  <w:rFonts w:cs="Times New Roman"/>
                                  <w:sz w:val="20"/>
                                  <w:szCs w:val="20"/>
                                </w:rPr>
                                <w:t>cords excluded by abstract = 172</w:t>
                              </w:r>
                            </w:p>
                            <w:p w14:paraId="2939CFD1" w14:textId="77777777" w:rsidR="004235E0" w:rsidRDefault="004235E0" w:rsidP="006F1F43"/>
                            <w:p w14:paraId="29E63F5F" w14:textId="77777777" w:rsidR="004235E0" w:rsidRDefault="004235E0" w:rsidP="006F1F43"/>
                            <w:p w14:paraId="0119ED11" w14:textId="77777777" w:rsidR="004235E0" w:rsidRDefault="004235E0" w:rsidP="006F1F43"/>
                            <w:p w14:paraId="5AA85893" w14:textId="77777777" w:rsidR="004235E0" w:rsidRDefault="004235E0" w:rsidP="006F1F43"/>
                          </w:txbxContent>
                        </wps:txbx>
                        <wps:bodyPr rot="0" vert="horz" wrap="square" lIns="91440" tIns="45720" rIns="91440" bIns="45720" anchor="t" anchorCtr="0">
                          <a:noAutofit/>
                        </wps:bodyPr>
                      </wps:wsp>
                      <wps:wsp>
                        <wps:cNvPr id="3" name="Text Box 2"/>
                        <wps:cNvSpPr txBox="1">
                          <a:spLocks/>
                        </wps:cNvSpPr>
                        <wps:spPr bwMode="auto">
                          <a:xfrm>
                            <a:off x="924786" y="1466117"/>
                            <a:ext cx="3659042" cy="618322"/>
                          </a:xfrm>
                          <a:prstGeom prst="rect">
                            <a:avLst/>
                          </a:prstGeom>
                          <a:solidFill>
                            <a:srgbClr val="FFFFFF"/>
                          </a:solidFill>
                          <a:ln w="9525">
                            <a:solidFill>
                              <a:srgbClr val="000000"/>
                            </a:solidFill>
                            <a:miter lim="800000"/>
                            <a:headEnd/>
                            <a:tailEnd/>
                          </a:ln>
                        </wps:spPr>
                        <wps:txbx>
                          <w:txbxContent>
                            <w:p w14:paraId="46C81491" w14:textId="77777777" w:rsidR="004235E0" w:rsidRDefault="004235E0" w:rsidP="006F1F43">
                              <w:pPr>
                                <w:spacing w:after="0" w:line="240" w:lineRule="auto"/>
                                <w:rPr>
                                  <w:rFonts w:cs="Times New Roman"/>
                                  <w:sz w:val="20"/>
                                  <w:szCs w:val="20"/>
                                </w:rPr>
                              </w:pPr>
                              <w:r>
                                <w:rPr>
                                  <w:rFonts w:cs="Times New Roman"/>
                                  <w:sz w:val="20"/>
                                  <w:szCs w:val="20"/>
                                </w:rPr>
                                <w:t>Total articles: 1203</w:t>
                              </w:r>
                            </w:p>
                            <w:p w14:paraId="04C9EAE0" w14:textId="77777777" w:rsidR="004235E0" w:rsidRPr="00D51B5F" w:rsidRDefault="004235E0" w:rsidP="006F1F43">
                              <w:pPr>
                                <w:spacing w:after="0" w:line="240" w:lineRule="auto"/>
                                <w:rPr>
                                  <w:rFonts w:cs="Times New Roman"/>
                                  <w:sz w:val="20"/>
                                  <w:szCs w:val="20"/>
                                </w:rPr>
                              </w:pPr>
                              <w:r w:rsidRPr="00D51B5F">
                                <w:rPr>
                                  <w:rFonts w:cs="Times New Roman"/>
                                  <w:sz w:val="20"/>
                                  <w:szCs w:val="20"/>
                                </w:rPr>
                                <w:t>Articles identified a</w:t>
                              </w:r>
                              <w:r>
                                <w:rPr>
                                  <w:rFonts w:cs="Times New Roman"/>
                                  <w:sz w:val="20"/>
                                  <w:szCs w:val="20"/>
                                </w:rPr>
                                <w:t>fter theses/books removed = 1172 (31 removed)</w:t>
                              </w:r>
                            </w:p>
                            <w:p w14:paraId="514451F0" w14:textId="77777777" w:rsidR="004235E0" w:rsidRPr="00D51B5F" w:rsidRDefault="004235E0" w:rsidP="006F1F43">
                              <w:pPr>
                                <w:spacing w:after="0" w:line="240" w:lineRule="auto"/>
                                <w:rPr>
                                  <w:rFonts w:cs="Times New Roman"/>
                                  <w:sz w:val="20"/>
                                  <w:szCs w:val="20"/>
                                </w:rPr>
                              </w:pPr>
                              <w:r w:rsidRPr="00D51B5F">
                                <w:rPr>
                                  <w:rFonts w:cs="Times New Roman"/>
                                  <w:sz w:val="20"/>
                                  <w:szCs w:val="20"/>
                                </w:rPr>
                                <w:t>Article</w:t>
                              </w:r>
                              <w:r>
                                <w:rPr>
                                  <w:rFonts w:cs="Times New Roman"/>
                                  <w:sz w:val="20"/>
                                  <w:szCs w:val="20"/>
                                </w:rPr>
                                <w:t>s after duplicates removed =1152 (20 removed)</w:t>
                              </w:r>
                            </w:p>
                            <w:p w14:paraId="450857BA" w14:textId="77777777" w:rsidR="004235E0" w:rsidRPr="00D51B5F" w:rsidRDefault="004235E0" w:rsidP="006F1F43">
                              <w:pPr>
                                <w:spacing w:after="0" w:line="240" w:lineRule="auto"/>
                                <w:rPr>
                                  <w:rFonts w:cs="Times New Roman"/>
                                  <w:sz w:val="20"/>
                                  <w:szCs w:val="20"/>
                                </w:rPr>
                              </w:pPr>
                            </w:p>
                          </w:txbxContent>
                        </wps:txbx>
                        <wps:bodyPr rot="0" vert="horz" wrap="square" lIns="91440" tIns="45720" rIns="91440" bIns="45720" anchor="t" anchorCtr="0">
                          <a:noAutofit/>
                        </wps:bodyPr>
                      </wps:wsp>
                      <wps:wsp>
                        <wps:cNvPr id="4" name="Text Box 2"/>
                        <wps:cNvSpPr txBox="1">
                          <a:spLocks/>
                        </wps:cNvSpPr>
                        <wps:spPr bwMode="auto">
                          <a:xfrm>
                            <a:off x="765337" y="2769830"/>
                            <a:ext cx="1598903" cy="557176"/>
                          </a:xfrm>
                          <a:prstGeom prst="rect">
                            <a:avLst/>
                          </a:prstGeom>
                          <a:solidFill>
                            <a:srgbClr val="FFFFFF"/>
                          </a:solidFill>
                          <a:ln w="9525">
                            <a:solidFill>
                              <a:srgbClr val="000000"/>
                            </a:solidFill>
                            <a:miter lim="800000"/>
                            <a:headEnd/>
                            <a:tailEnd/>
                          </a:ln>
                        </wps:spPr>
                        <wps:txbx>
                          <w:txbxContent>
                            <w:p w14:paraId="49A94BDE" w14:textId="77777777" w:rsidR="004235E0" w:rsidRPr="00D51B5F" w:rsidRDefault="004235E0" w:rsidP="006F1F43">
                              <w:pPr>
                                <w:spacing w:after="0" w:line="240" w:lineRule="auto"/>
                                <w:rPr>
                                  <w:rFonts w:cs="Times New Roman"/>
                                  <w:sz w:val="20"/>
                                  <w:szCs w:val="20"/>
                                </w:rPr>
                              </w:pPr>
                              <w:r>
                                <w:rPr>
                                  <w:rFonts w:cs="Times New Roman"/>
                                  <w:sz w:val="20"/>
                                  <w:szCs w:val="20"/>
                                </w:rPr>
                                <w:t>1052</w:t>
                              </w:r>
                              <w:r w:rsidRPr="00D51B5F">
                                <w:rPr>
                                  <w:rFonts w:cs="Times New Roman"/>
                                  <w:sz w:val="20"/>
                                  <w:szCs w:val="20"/>
                                </w:rPr>
                                <w:t xml:space="preserve"> of records screened</w:t>
                              </w:r>
                            </w:p>
                          </w:txbxContent>
                        </wps:txbx>
                        <wps:bodyPr rot="0" vert="horz" wrap="square" lIns="91440" tIns="45720" rIns="91440" bIns="45720" anchor="t" anchorCtr="0">
                          <a:noAutofit/>
                        </wps:bodyPr>
                      </wps:wsp>
                      <wps:wsp>
                        <wps:cNvPr id="5" name="Text Box 2"/>
                        <wps:cNvSpPr txBox="1">
                          <a:spLocks/>
                        </wps:cNvSpPr>
                        <wps:spPr bwMode="auto">
                          <a:xfrm>
                            <a:off x="743500" y="3779088"/>
                            <a:ext cx="1667764" cy="891110"/>
                          </a:xfrm>
                          <a:prstGeom prst="rect">
                            <a:avLst/>
                          </a:prstGeom>
                          <a:solidFill>
                            <a:srgbClr val="FFFFFF"/>
                          </a:solidFill>
                          <a:ln w="9525">
                            <a:solidFill>
                              <a:srgbClr val="000000"/>
                            </a:solidFill>
                            <a:miter lim="800000"/>
                            <a:headEnd/>
                            <a:tailEnd/>
                          </a:ln>
                        </wps:spPr>
                        <wps:txbx>
                          <w:txbxContent>
                            <w:p w14:paraId="1AE452FB" w14:textId="77777777" w:rsidR="004235E0" w:rsidRPr="00D51B5F" w:rsidRDefault="004235E0" w:rsidP="006F1F43">
                              <w:pPr>
                                <w:spacing w:after="0" w:line="240" w:lineRule="auto"/>
                                <w:rPr>
                                  <w:rFonts w:cs="Times New Roman"/>
                                  <w:sz w:val="20"/>
                                  <w:szCs w:val="20"/>
                                </w:rPr>
                              </w:pPr>
                              <w:r w:rsidRPr="00D51B5F">
                                <w:rPr>
                                  <w:rFonts w:cs="Times New Roman"/>
                                  <w:sz w:val="20"/>
                                  <w:szCs w:val="20"/>
                                </w:rPr>
                                <w:t>Full text articl</w:t>
                              </w:r>
                              <w:r>
                                <w:rPr>
                                  <w:rFonts w:cs="Times New Roman"/>
                                  <w:sz w:val="20"/>
                                  <w:szCs w:val="20"/>
                                </w:rPr>
                                <w:t>es assessed for eligibility = 62</w:t>
                              </w:r>
                            </w:p>
                            <w:p w14:paraId="44502A8B" w14:textId="77777777" w:rsidR="004235E0" w:rsidRPr="00D51B5F" w:rsidRDefault="004235E0" w:rsidP="006F1F43">
                              <w:pPr>
                                <w:spacing w:after="0" w:line="240" w:lineRule="auto"/>
                                <w:rPr>
                                  <w:rFonts w:cs="Times New Roman"/>
                                  <w:sz w:val="20"/>
                                  <w:szCs w:val="20"/>
                                </w:rPr>
                              </w:pPr>
                              <w:r>
                                <w:rPr>
                                  <w:rFonts w:cs="Times New Roman"/>
                                  <w:sz w:val="20"/>
                                  <w:szCs w:val="20"/>
                                </w:rPr>
                                <w:t>(54 from searches and 8</w:t>
                              </w:r>
                              <w:r w:rsidRPr="00D51B5F">
                                <w:rPr>
                                  <w:rFonts w:cs="Times New Roman"/>
                                  <w:sz w:val="20"/>
                                  <w:szCs w:val="20"/>
                                </w:rPr>
                                <w:t xml:space="preserve"> from references of included papers)</w:t>
                              </w:r>
                            </w:p>
                          </w:txbxContent>
                        </wps:txbx>
                        <wps:bodyPr rot="0" vert="horz" wrap="square" lIns="91440" tIns="45720" rIns="91440" bIns="45720" anchor="t" anchorCtr="0">
                          <a:noAutofit/>
                        </wps:bodyPr>
                      </wps:wsp>
                      <wps:wsp>
                        <wps:cNvPr id="6" name="Text Box 2"/>
                        <wps:cNvSpPr txBox="1">
                          <a:spLocks/>
                        </wps:cNvSpPr>
                        <wps:spPr bwMode="auto">
                          <a:xfrm rot="16200000">
                            <a:off x="-169801" y="321555"/>
                            <a:ext cx="986362" cy="395045"/>
                          </a:xfrm>
                          <a:prstGeom prst="rect">
                            <a:avLst/>
                          </a:prstGeom>
                          <a:solidFill>
                            <a:srgbClr val="FFFFFF"/>
                          </a:solidFill>
                          <a:ln w="9525">
                            <a:solidFill>
                              <a:srgbClr val="000000"/>
                            </a:solidFill>
                            <a:miter lim="800000"/>
                            <a:headEnd/>
                            <a:tailEnd/>
                          </a:ln>
                          <a:effectLst>
                            <a:innerShdw blurRad="114300">
                              <a:prstClr val="black"/>
                            </a:innerShdw>
                          </a:effectLst>
                        </wps:spPr>
                        <wps:txbx>
                          <w:txbxContent>
                            <w:p w14:paraId="1FCEF163" w14:textId="77777777" w:rsidR="004235E0" w:rsidRPr="00D51B5F" w:rsidRDefault="004235E0" w:rsidP="006F1F43">
                              <w:pPr>
                                <w:spacing w:after="0" w:line="240" w:lineRule="auto"/>
                                <w:jc w:val="center"/>
                                <w:rPr>
                                  <w:rFonts w:cs="Times New Roman"/>
                                  <w:sz w:val="20"/>
                                  <w:szCs w:val="20"/>
                                </w:rPr>
                              </w:pPr>
                              <w:r w:rsidRPr="00D51B5F">
                                <w:rPr>
                                  <w:rFonts w:cs="Times New Roman"/>
                                  <w:sz w:val="20"/>
                                  <w:szCs w:val="20"/>
                                </w:rPr>
                                <w:t>Identification</w:t>
                              </w:r>
                            </w:p>
                          </w:txbxContent>
                        </wps:txbx>
                        <wps:bodyPr rot="0" vert="horz" wrap="square" lIns="91440" tIns="45720" rIns="91440" bIns="45720" anchor="t" anchorCtr="0">
                          <a:noAutofit/>
                        </wps:bodyPr>
                      </wps:wsp>
                      <wps:wsp>
                        <wps:cNvPr id="7" name="Text Box 2"/>
                        <wps:cNvSpPr txBox="1">
                          <a:spLocks/>
                        </wps:cNvSpPr>
                        <wps:spPr bwMode="auto">
                          <a:xfrm rot="16200000">
                            <a:off x="-110325" y="2880684"/>
                            <a:ext cx="885082" cy="377370"/>
                          </a:xfrm>
                          <a:prstGeom prst="rect">
                            <a:avLst/>
                          </a:prstGeom>
                          <a:solidFill>
                            <a:srgbClr val="FFFFFF"/>
                          </a:solidFill>
                          <a:ln w="9525">
                            <a:solidFill>
                              <a:srgbClr val="000000"/>
                            </a:solidFill>
                            <a:miter lim="800000"/>
                            <a:headEnd/>
                            <a:tailEnd/>
                          </a:ln>
                          <a:effectLst>
                            <a:innerShdw blurRad="114300">
                              <a:prstClr val="black"/>
                            </a:innerShdw>
                          </a:effectLst>
                        </wps:spPr>
                        <wps:txbx>
                          <w:txbxContent>
                            <w:p w14:paraId="1F466BE6" w14:textId="77777777" w:rsidR="004235E0" w:rsidRPr="00D51B5F" w:rsidRDefault="004235E0" w:rsidP="006F1F43">
                              <w:pPr>
                                <w:spacing w:after="0" w:line="240" w:lineRule="auto"/>
                                <w:jc w:val="center"/>
                                <w:rPr>
                                  <w:rFonts w:cs="Times New Roman"/>
                                  <w:sz w:val="20"/>
                                  <w:szCs w:val="20"/>
                                </w:rPr>
                              </w:pPr>
                              <w:r w:rsidRPr="00D51B5F">
                                <w:rPr>
                                  <w:rFonts w:cs="Times New Roman"/>
                                  <w:sz w:val="20"/>
                                  <w:szCs w:val="20"/>
                                </w:rPr>
                                <w:t xml:space="preserve">Screening </w:t>
                              </w:r>
                            </w:p>
                          </w:txbxContent>
                        </wps:txbx>
                        <wps:bodyPr rot="0" vert="horz" wrap="square" lIns="91440" tIns="45720" rIns="91440" bIns="45720" anchor="t" anchorCtr="0">
                          <a:noAutofit/>
                        </wps:bodyPr>
                      </wps:wsp>
                      <wps:wsp>
                        <wps:cNvPr id="8" name="Text Box 2"/>
                        <wps:cNvSpPr txBox="1">
                          <a:spLocks/>
                        </wps:cNvSpPr>
                        <wps:spPr bwMode="auto">
                          <a:xfrm rot="16200000">
                            <a:off x="-133722" y="4075172"/>
                            <a:ext cx="933104" cy="340832"/>
                          </a:xfrm>
                          <a:prstGeom prst="rect">
                            <a:avLst/>
                          </a:prstGeom>
                          <a:solidFill>
                            <a:srgbClr val="FFFFFF"/>
                          </a:solidFill>
                          <a:ln w="9525">
                            <a:solidFill>
                              <a:srgbClr val="000000"/>
                            </a:solidFill>
                            <a:miter lim="800000"/>
                            <a:headEnd/>
                            <a:tailEnd/>
                          </a:ln>
                          <a:effectLst>
                            <a:innerShdw blurRad="114300">
                              <a:prstClr val="black"/>
                            </a:innerShdw>
                          </a:effectLst>
                        </wps:spPr>
                        <wps:txbx>
                          <w:txbxContent>
                            <w:p w14:paraId="604B137E" w14:textId="77777777" w:rsidR="004235E0" w:rsidRPr="00D51B5F" w:rsidRDefault="004235E0" w:rsidP="006F1F43">
                              <w:pPr>
                                <w:spacing w:after="0" w:line="240" w:lineRule="auto"/>
                                <w:jc w:val="center"/>
                                <w:rPr>
                                  <w:rFonts w:cs="Times New Roman"/>
                                  <w:sz w:val="20"/>
                                  <w:szCs w:val="20"/>
                                </w:rPr>
                              </w:pPr>
                              <w:r w:rsidRPr="00D51B5F">
                                <w:rPr>
                                  <w:rFonts w:cs="Times New Roman"/>
                                  <w:sz w:val="20"/>
                                  <w:szCs w:val="20"/>
                                </w:rPr>
                                <w:t xml:space="preserve">Eligibility </w:t>
                              </w:r>
                            </w:p>
                          </w:txbxContent>
                        </wps:txbx>
                        <wps:bodyPr rot="0" vert="horz" wrap="square" lIns="91440" tIns="45720" rIns="91440" bIns="45720" anchor="t" anchorCtr="0">
                          <a:noAutofit/>
                        </wps:bodyPr>
                      </wps:wsp>
                      <wps:wsp>
                        <wps:cNvPr id="9" name="Text Box 2"/>
                        <wps:cNvSpPr txBox="1">
                          <a:spLocks/>
                        </wps:cNvSpPr>
                        <wps:spPr bwMode="auto">
                          <a:xfrm rot="16200000">
                            <a:off x="-161572" y="5249736"/>
                            <a:ext cx="1006440" cy="358392"/>
                          </a:xfrm>
                          <a:prstGeom prst="rect">
                            <a:avLst/>
                          </a:prstGeom>
                          <a:solidFill>
                            <a:srgbClr val="FFFFFF"/>
                          </a:solidFill>
                          <a:ln w="9525">
                            <a:solidFill>
                              <a:srgbClr val="000000"/>
                            </a:solidFill>
                            <a:miter lim="800000"/>
                            <a:headEnd/>
                            <a:tailEnd/>
                          </a:ln>
                          <a:effectLst>
                            <a:innerShdw blurRad="114300">
                              <a:prstClr val="black"/>
                            </a:innerShdw>
                          </a:effectLst>
                        </wps:spPr>
                        <wps:txbx>
                          <w:txbxContent>
                            <w:p w14:paraId="639C4DB8" w14:textId="77777777" w:rsidR="004235E0" w:rsidRPr="00D51B5F" w:rsidRDefault="004235E0" w:rsidP="006F1F43">
                              <w:pPr>
                                <w:spacing w:after="0" w:line="240" w:lineRule="auto"/>
                                <w:jc w:val="center"/>
                                <w:rPr>
                                  <w:rFonts w:cs="Times New Roman"/>
                                  <w:sz w:val="20"/>
                                  <w:szCs w:val="20"/>
                                </w:rPr>
                              </w:pPr>
                              <w:r w:rsidRPr="00D51B5F">
                                <w:rPr>
                                  <w:rFonts w:cs="Times New Roman"/>
                                  <w:sz w:val="20"/>
                                  <w:szCs w:val="20"/>
                                </w:rPr>
                                <w:t>Included</w:t>
                              </w:r>
                            </w:p>
                          </w:txbxContent>
                        </wps:txbx>
                        <wps:bodyPr rot="0" vert="horz" wrap="square" lIns="91440" tIns="45720" rIns="91440" bIns="45720" anchor="t" anchorCtr="0">
                          <a:noAutofit/>
                        </wps:bodyPr>
                      </wps:wsp>
                      <wps:wsp>
                        <wps:cNvPr id="11" name="Text Box 2"/>
                        <wps:cNvSpPr txBox="1">
                          <a:spLocks/>
                        </wps:cNvSpPr>
                        <wps:spPr bwMode="auto">
                          <a:xfrm>
                            <a:off x="2887767" y="3672332"/>
                            <a:ext cx="1997005" cy="2271412"/>
                          </a:xfrm>
                          <a:prstGeom prst="rect">
                            <a:avLst/>
                          </a:prstGeom>
                          <a:solidFill>
                            <a:srgbClr val="FFFFFF"/>
                          </a:solidFill>
                          <a:ln w="9525">
                            <a:solidFill>
                              <a:srgbClr val="000000"/>
                            </a:solidFill>
                            <a:miter lim="800000"/>
                            <a:headEnd/>
                            <a:tailEnd/>
                          </a:ln>
                        </wps:spPr>
                        <wps:txbx>
                          <w:txbxContent>
                            <w:p w14:paraId="07F6AAA9" w14:textId="77777777" w:rsidR="004235E0" w:rsidRPr="00D51B5F" w:rsidRDefault="004235E0" w:rsidP="006F1F43">
                              <w:pPr>
                                <w:spacing w:after="0" w:line="240" w:lineRule="auto"/>
                                <w:rPr>
                                  <w:rFonts w:cs="Times New Roman"/>
                                  <w:sz w:val="20"/>
                                  <w:szCs w:val="20"/>
                                </w:rPr>
                              </w:pPr>
                              <w:r>
                                <w:rPr>
                                  <w:rFonts w:cs="Times New Roman"/>
                                  <w:sz w:val="20"/>
                                  <w:szCs w:val="20"/>
                                </w:rPr>
                                <w:t>Full text articles excluded = 49</w:t>
                              </w:r>
                            </w:p>
                            <w:p w14:paraId="1CFDD78F" w14:textId="77777777" w:rsidR="004235E0" w:rsidRPr="00D51B5F" w:rsidRDefault="004235E0" w:rsidP="006F1F43">
                              <w:pPr>
                                <w:spacing w:after="0" w:line="240" w:lineRule="auto"/>
                                <w:rPr>
                                  <w:rFonts w:cs="Times New Roman"/>
                                  <w:sz w:val="20"/>
                                  <w:szCs w:val="20"/>
                                </w:rPr>
                              </w:pPr>
                              <w:r>
                                <w:rPr>
                                  <w:rFonts w:cs="Times New Roman"/>
                                  <w:sz w:val="20"/>
                                  <w:szCs w:val="20"/>
                                </w:rPr>
                                <w:t>(44</w:t>
                              </w:r>
                              <w:r w:rsidRPr="00D51B5F">
                                <w:rPr>
                                  <w:rFonts w:cs="Times New Roman"/>
                                  <w:sz w:val="20"/>
                                  <w:szCs w:val="20"/>
                                </w:rPr>
                                <w:t xml:space="preserve"> = from </w:t>
                              </w:r>
                              <w:r>
                                <w:rPr>
                                  <w:rFonts w:cs="Times New Roman"/>
                                  <w:sz w:val="20"/>
                                  <w:szCs w:val="20"/>
                                </w:rPr>
                                <w:t>searches and 5</w:t>
                              </w:r>
                              <w:r w:rsidRPr="00D51B5F">
                                <w:rPr>
                                  <w:rFonts w:cs="Times New Roman"/>
                                  <w:sz w:val="20"/>
                                  <w:szCs w:val="20"/>
                                </w:rPr>
                                <w:t xml:space="preserve"> from references of included papers)</w:t>
                              </w:r>
                            </w:p>
                            <w:p w14:paraId="51434B56" w14:textId="77777777" w:rsidR="004235E0" w:rsidRPr="00D51B5F" w:rsidRDefault="004235E0" w:rsidP="006F1F43">
                              <w:pPr>
                                <w:spacing w:after="0" w:line="240" w:lineRule="auto"/>
                                <w:rPr>
                                  <w:rFonts w:cs="Times New Roman"/>
                                  <w:sz w:val="20"/>
                                  <w:szCs w:val="20"/>
                                </w:rPr>
                              </w:pPr>
                              <w:r w:rsidRPr="00D51B5F">
                                <w:rPr>
                                  <w:rFonts w:cs="Times New Roman"/>
                                  <w:sz w:val="20"/>
                                  <w:szCs w:val="20"/>
                                </w:rPr>
                                <w:t>Reasons for exclusion:</w:t>
                              </w:r>
                            </w:p>
                            <w:p w14:paraId="1DADF989" w14:textId="77777777" w:rsidR="004235E0" w:rsidRPr="00D51B5F" w:rsidRDefault="004235E0" w:rsidP="006F1F43">
                              <w:pPr>
                                <w:spacing w:after="0" w:line="240" w:lineRule="auto"/>
                                <w:rPr>
                                  <w:rFonts w:cs="Times New Roman"/>
                                  <w:sz w:val="20"/>
                                  <w:szCs w:val="20"/>
                                  <w:u w:val="single"/>
                                </w:rPr>
                              </w:pPr>
                              <w:r w:rsidRPr="00D51B5F">
                                <w:rPr>
                                  <w:rFonts w:cs="Times New Roman"/>
                                  <w:sz w:val="20"/>
                                  <w:szCs w:val="20"/>
                                  <w:u w:val="single"/>
                                </w:rPr>
                                <w:t>From searches</w:t>
                              </w:r>
                            </w:p>
                            <w:p w14:paraId="364AC7B3" w14:textId="77777777" w:rsidR="004235E0" w:rsidRPr="00D51B5F" w:rsidRDefault="004235E0" w:rsidP="006F1F43">
                              <w:pPr>
                                <w:spacing w:after="0" w:line="240" w:lineRule="auto"/>
                                <w:rPr>
                                  <w:rFonts w:cs="Times New Roman"/>
                                  <w:sz w:val="20"/>
                                  <w:szCs w:val="20"/>
                                </w:rPr>
                              </w:pPr>
                              <w:r w:rsidRPr="00D51B5F">
                                <w:rPr>
                                  <w:rFonts w:cs="Times New Roman"/>
                                  <w:sz w:val="20"/>
                                  <w:szCs w:val="20"/>
                                </w:rPr>
                                <w:t>Inc</w:t>
                              </w:r>
                              <w:r>
                                <w:rPr>
                                  <w:rFonts w:cs="Times New Roman"/>
                                  <w:sz w:val="20"/>
                                  <w:szCs w:val="20"/>
                                </w:rPr>
                                <w:t>ludes miscarriage/stillbirth = 7</w:t>
                              </w:r>
                            </w:p>
                            <w:p w14:paraId="6DDBEA14" w14:textId="77777777" w:rsidR="004235E0" w:rsidRPr="00D51B5F" w:rsidRDefault="004235E0" w:rsidP="006F1F43">
                              <w:pPr>
                                <w:spacing w:after="0" w:line="240" w:lineRule="auto"/>
                                <w:rPr>
                                  <w:rFonts w:cs="Times New Roman"/>
                                  <w:sz w:val="20"/>
                                  <w:szCs w:val="20"/>
                                </w:rPr>
                              </w:pPr>
                              <w:r w:rsidRPr="00D51B5F">
                                <w:rPr>
                                  <w:rFonts w:cs="Times New Roman"/>
                                  <w:sz w:val="20"/>
                                  <w:szCs w:val="20"/>
                                </w:rPr>
                                <w:t>Includes death of other relative = 3</w:t>
                              </w:r>
                            </w:p>
                            <w:p w14:paraId="28AFE91E" w14:textId="77777777" w:rsidR="004235E0" w:rsidRPr="00D51B5F" w:rsidRDefault="004235E0" w:rsidP="006F1F43">
                              <w:pPr>
                                <w:spacing w:after="0" w:line="240" w:lineRule="auto"/>
                                <w:rPr>
                                  <w:rFonts w:cs="Times New Roman"/>
                                  <w:sz w:val="20"/>
                                  <w:szCs w:val="20"/>
                                </w:rPr>
                              </w:pPr>
                              <w:r>
                                <w:rPr>
                                  <w:rFonts w:cs="Times New Roman"/>
                                  <w:sz w:val="20"/>
                                  <w:szCs w:val="20"/>
                                </w:rPr>
                                <w:t>Not focused on growth = 33</w:t>
                              </w:r>
                            </w:p>
                            <w:p w14:paraId="7F8EF471" w14:textId="77777777" w:rsidR="004235E0" w:rsidRPr="00D51B5F" w:rsidRDefault="004235E0" w:rsidP="006F1F43">
                              <w:pPr>
                                <w:spacing w:after="0" w:line="240" w:lineRule="auto"/>
                                <w:rPr>
                                  <w:rFonts w:cs="Times New Roman"/>
                                  <w:sz w:val="20"/>
                                  <w:szCs w:val="20"/>
                                </w:rPr>
                              </w:pPr>
                              <w:r>
                                <w:rPr>
                                  <w:rFonts w:cs="Times New Roman"/>
                                  <w:sz w:val="20"/>
                                  <w:szCs w:val="20"/>
                                </w:rPr>
                                <w:t>Not</w:t>
                              </w:r>
                              <w:r w:rsidRPr="00D51B5F">
                                <w:rPr>
                                  <w:rFonts w:cs="Times New Roman"/>
                                  <w:sz w:val="20"/>
                                  <w:szCs w:val="20"/>
                                </w:rPr>
                                <w:t xml:space="preserve"> parent bereavement = 1</w:t>
                              </w:r>
                            </w:p>
                            <w:p w14:paraId="2A449D5F" w14:textId="77777777" w:rsidR="004235E0" w:rsidRPr="00D51B5F" w:rsidRDefault="004235E0" w:rsidP="006F1F43">
                              <w:pPr>
                                <w:spacing w:after="0" w:line="240" w:lineRule="auto"/>
                                <w:rPr>
                                  <w:rFonts w:cs="Times New Roman"/>
                                  <w:sz w:val="20"/>
                                  <w:szCs w:val="20"/>
                                  <w:u w:val="single"/>
                                </w:rPr>
                              </w:pPr>
                            </w:p>
                            <w:p w14:paraId="255604FA" w14:textId="77777777" w:rsidR="004235E0" w:rsidRPr="00D51B5F" w:rsidRDefault="004235E0" w:rsidP="006F1F43">
                              <w:pPr>
                                <w:spacing w:after="0" w:line="240" w:lineRule="auto"/>
                                <w:rPr>
                                  <w:rFonts w:cs="Times New Roman"/>
                                  <w:sz w:val="20"/>
                                  <w:szCs w:val="20"/>
                                  <w:u w:val="single"/>
                                </w:rPr>
                              </w:pPr>
                              <w:r w:rsidRPr="00D51B5F">
                                <w:rPr>
                                  <w:rFonts w:cs="Times New Roman"/>
                                  <w:sz w:val="20"/>
                                  <w:szCs w:val="20"/>
                                  <w:u w:val="single"/>
                                </w:rPr>
                                <w:t>From hand searches</w:t>
                              </w:r>
                            </w:p>
                            <w:p w14:paraId="7009BEE3" w14:textId="77777777" w:rsidR="004235E0" w:rsidRPr="00D51B5F" w:rsidRDefault="004235E0" w:rsidP="006F1F43">
                              <w:pPr>
                                <w:spacing w:after="0" w:line="240" w:lineRule="auto"/>
                                <w:rPr>
                                  <w:rFonts w:cs="Times New Roman"/>
                                  <w:sz w:val="20"/>
                                  <w:szCs w:val="20"/>
                                </w:rPr>
                              </w:pPr>
                              <w:r w:rsidRPr="00D51B5F">
                                <w:rPr>
                                  <w:rFonts w:cs="Times New Roman"/>
                                  <w:sz w:val="20"/>
                                  <w:szCs w:val="20"/>
                                </w:rPr>
                                <w:t>Not stating cause of death (could be miscarriage/stillbirth) = 2</w:t>
                              </w:r>
                            </w:p>
                            <w:p w14:paraId="40ED0306" w14:textId="77777777" w:rsidR="004235E0" w:rsidRPr="00D51B5F" w:rsidRDefault="004235E0" w:rsidP="006F1F43">
                              <w:pPr>
                                <w:spacing w:after="0" w:line="240" w:lineRule="auto"/>
                                <w:rPr>
                                  <w:rFonts w:cs="Times New Roman"/>
                                  <w:sz w:val="20"/>
                                  <w:szCs w:val="20"/>
                                </w:rPr>
                              </w:pPr>
                              <w:r w:rsidRPr="00D51B5F">
                                <w:rPr>
                                  <w:rFonts w:cs="Times New Roman"/>
                                  <w:sz w:val="20"/>
                                  <w:szCs w:val="20"/>
                                </w:rPr>
                                <w:t>Not focused on growth = 3</w:t>
                              </w:r>
                            </w:p>
                            <w:p w14:paraId="5F99E10F" w14:textId="77777777" w:rsidR="004235E0" w:rsidRPr="00BB61F3" w:rsidRDefault="004235E0" w:rsidP="006F1F43">
                              <w:pPr>
                                <w:rPr>
                                  <w:sz w:val="20"/>
                                  <w:szCs w:val="20"/>
                                  <w:u w:val="single"/>
                                </w:rPr>
                              </w:pPr>
                            </w:p>
                            <w:p w14:paraId="2D5BDB29" w14:textId="77777777" w:rsidR="004235E0" w:rsidRDefault="004235E0" w:rsidP="006F1F43">
                              <w:pPr>
                                <w:rPr>
                                  <w:sz w:val="20"/>
                                  <w:szCs w:val="20"/>
                                </w:rPr>
                              </w:pPr>
                            </w:p>
                            <w:p w14:paraId="37F37E26" w14:textId="77777777" w:rsidR="004235E0" w:rsidRDefault="004235E0" w:rsidP="006F1F43">
                              <w:pPr>
                                <w:rPr>
                                  <w:sz w:val="20"/>
                                  <w:szCs w:val="20"/>
                                </w:rPr>
                              </w:pPr>
                            </w:p>
                            <w:p w14:paraId="133B51DF" w14:textId="77777777" w:rsidR="004235E0" w:rsidRDefault="004235E0" w:rsidP="006F1F43">
                              <w:pPr>
                                <w:rPr>
                                  <w:sz w:val="20"/>
                                  <w:szCs w:val="20"/>
                                </w:rPr>
                              </w:pPr>
                            </w:p>
                            <w:p w14:paraId="65C09839" w14:textId="77777777" w:rsidR="004235E0" w:rsidRDefault="004235E0" w:rsidP="006F1F43">
                              <w:pPr>
                                <w:rPr>
                                  <w:sz w:val="20"/>
                                  <w:szCs w:val="20"/>
                                </w:rPr>
                              </w:pPr>
                            </w:p>
                            <w:p w14:paraId="289CB619" w14:textId="77777777" w:rsidR="004235E0" w:rsidRPr="006F39B9" w:rsidRDefault="004235E0" w:rsidP="006F1F43">
                              <w:pPr>
                                <w:rPr>
                                  <w:sz w:val="20"/>
                                  <w:szCs w:val="20"/>
                                </w:rPr>
                              </w:pPr>
                            </w:p>
                            <w:p w14:paraId="1F02AC6F" w14:textId="77777777" w:rsidR="004235E0" w:rsidRDefault="004235E0" w:rsidP="006F1F43"/>
                          </w:txbxContent>
                        </wps:txbx>
                        <wps:bodyPr rot="0" vert="horz" wrap="square" lIns="91440" tIns="45720" rIns="91440" bIns="45720" anchor="t" anchorCtr="0">
                          <a:noAutofit/>
                        </wps:bodyPr>
                      </wps:wsp>
                      <wps:wsp>
                        <wps:cNvPr id="15" name="Straight Arrow Connector 15"/>
                        <wps:cNvCnPr>
                          <a:cxnSpLocks/>
                        </wps:cNvCnPr>
                        <wps:spPr>
                          <a:xfrm>
                            <a:off x="1813157" y="1012282"/>
                            <a:ext cx="0" cy="34728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0" name="Text Box 2"/>
                        <wps:cNvSpPr txBox="1">
                          <a:spLocks/>
                        </wps:cNvSpPr>
                        <wps:spPr bwMode="auto">
                          <a:xfrm>
                            <a:off x="713971" y="5181109"/>
                            <a:ext cx="1745041" cy="752442"/>
                          </a:xfrm>
                          <a:prstGeom prst="rect">
                            <a:avLst/>
                          </a:prstGeom>
                          <a:solidFill>
                            <a:srgbClr val="FFFFFF"/>
                          </a:solidFill>
                          <a:ln w="9525">
                            <a:solidFill>
                              <a:srgbClr val="000000"/>
                            </a:solidFill>
                            <a:miter lim="800000"/>
                            <a:headEnd/>
                            <a:tailEnd/>
                          </a:ln>
                        </wps:spPr>
                        <wps:txbx>
                          <w:txbxContent>
                            <w:p w14:paraId="77947F7A" w14:textId="77777777" w:rsidR="004235E0" w:rsidRPr="00D51B5F" w:rsidRDefault="004235E0" w:rsidP="006F1F43">
                              <w:pPr>
                                <w:spacing w:after="0" w:line="240" w:lineRule="auto"/>
                                <w:rPr>
                                  <w:rFonts w:cs="Times New Roman"/>
                                  <w:sz w:val="20"/>
                                  <w:szCs w:val="20"/>
                                </w:rPr>
                              </w:pPr>
                              <w:r w:rsidRPr="00D51B5F">
                                <w:rPr>
                                  <w:rFonts w:cs="Times New Roman"/>
                                  <w:sz w:val="20"/>
                                  <w:szCs w:val="20"/>
                                </w:rPr>
                                <w:t>Included articles = 13</w:t>
                              </w:r>
                            </w:p>
                            <w:p w14:paraId="16EB51D3" w14:textId="77777777" w:rsidR="004235E0" w:rsidRPr="006F39B9" w:rsidRDefault="004235E0" w:rsidP="006F1F43">
                              <w:pPr>
                                <w:spacing w:after="0" w:line="240" w:lineRule="auto"/>
                                <w:rPr>
                                  <w:sz w:val="20"/>
                                  <w:szCs w:val="20"/>
                                </w:rPr>
                              </w:pPr>
                              <w:r w:rsidRPr="00D51B5F">
                                <w:rPr>
                                  <w:rFonts w:cs="Times New Roman"/>
                                  <w:sz w:val="20"/>
                                  <w:szCs w:val="20"/>
                                </w:rPr>
                                <w:t xml:space="preserve">(10 from searches and 3 from references of included </w:t>
                              </w:r>
                              <w:r>
                                <w:rPr>
                                  <w:sz w:val="20"/>
                                  <w:szCs w:val="20"/>
                                </w:rPr>
                                <w:t>papers)</w:t>
                              </w:r>
                            </w:p>
                            <w:p w14:paraId="5CAED1B5" w14:textId="77777777" w:rsidR="004235E0" w:rsidRDefault="004235E0" w:rsidP="006F1F43">
                              <w:pPr>
                                <w:jc w:val="center"/>
                              </w:pPr>
                            </w:p>
                          </w:txbxContent>
                        </wps:txbx>
                        <wps:bodyPr rot="0" vert="horz" wrap="square" lIns="91440" tIns="45720" rIns="91440" bIns="45720" anchor="t" anchorCtr="0">
                          <a:noAutofit/>
                        </wps:bodyPr>
                      </wps:wsp>
                      <wps:wsp>
                        <wps:cNvPr id="21" name="Text Box 2"/>
                        <wps:cNvSpPr txBox="1">
                          <a:spLocks/>
                        </wps:cNvSpPr>
                        <wps:spPr bwMode="auto">
                          <a:xfrm>
                            <a:off x="3094383" y="27339"/>
                            <a:ext cx="1550444" cy="718497"/>
                          </a:xfrm>
                          <a:prstGeom prst="rect">
                            <a:avLst/>
                          </a:prstGeom>
                          <a:solidFill>
                            <a:srgbClr val="FFFFFF"/>
                          </a:solidFill>
                          <a:ln w="9525">
                            <a:solidFill>
                              <a:srgbClr val="000000"/>
                            </a:solidFill>
                            <a:miter lim="800000"/>
                            <a:headEnd/>
                            <a:tailEnd/>
                          </a:ln>
                        </wps:spPr>
                        <wps:txbx>
                          <w:txbxContent>
                            <w:p w14:paraId="30F98FAB" w14:textId="77777777" w:rsidR="004235E0" w:rsidRPr="00D51B5F" w:rsidRDefault="004235E0" w:rsidP="006F1F43">
                              <w:pPr>
                                <w:spacing w:after="0" w:line="240" w:lineRule="auto"/>
                                <w:rPr>
                                  <w:rFonts w:cs="Times New Roman"/>
                                  <w:sz w:val="20"/>
                                  <w:szCs w:val="20"/>
                                </w:rPr>
                              </w:pPr>
                              <w:r w:rsidRPr="00D51B5F">
                                <w:rPr>
                                  <w:rFonts w:cs="Times New Roman"/>
                                  <w:sz w:val="20"/>
                                  <w:szCs w:val="20"/>
                                </w:rPr>
                                <w:t>Articles identified from references of included p</w:t>
                              </w:r>
                              <w:r>
                                <w:rPr>
                                  <w:rFonts w:cs="Times New Roman"/>
                                  <w:sz w:val="20"/>
                                  <w:szCs w:val="20"/>
                                </w:rPr>
                                <w:t>apers = 8</w:t>
                              </w:r>
                            </w:p>
                          </w:txbxContent>
                        </wps:txbx>
                        <wps:bodyPr rot="0" vert="horz" wrap="square" lIns="91440" tIns="45720" rIns="91440" bIns="45720" anchor="t" anchorCtr="0">
                          <a:noAutofit/>
                        </wps:bodyPr>
                      </wps:wsp>
                      <wps:wsp>
                        <wps:cNvPr id="26" name="Straight Arrow Connector 26"/>
                        <wps:cNvCnPr>
                          <a:cxnSpLocks/>
                        </wps:cNvCnPr>
                        <wps:spPr>
                          <a:xfrm>
                            <a:off x="1474662" y="3390278"/>
                            <a:ext cx="0" cy="347282"/>
                          </a:xfrm>
                          <a:prstGeom prst="straightConnector1">
                            <a:avLst/>
                          </a:prstGeom>
                          <a:noFill/>
                          <a:ln w="9525" cap="flat" cmpd="sng" algn="ctr">
                            <a:solidFill>
                              <a:srgbClr val="4F81BD">
                                <a:shade val="95000"/>
                                <a:satMod val="105000"/>
                              </a:srgbClr>
                            </a:solidFill>
                            <a:prstDash val="solid"/>
                            <a:tailEnd type="arrow"/>
                          </a:ln>
                          <a:effectLst/>
                        </wps:spPr>
                        <wps:bodyPr/>
                      </wps:wsp>
                      <wps:wsp>
                        <wps:cNvPr id="30" name="Straight Arrow Connector 30"/>
                        <wps:cNvCnPr>
                          <a:cxnSpLocks/>
                        </wps:cNvCnPr>
                        <wps:spPr>
                          <a:xfrm>
                            <a:off x="2459000" y="3023188"/>
                            <a:ext cx="316303"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32" name="Straight Arrow Connector 32"/>
                        <wps:cNvCnPr>
                          <a:cxnSpLocks/>
                        </wps:cNvCnPr>
                        <wps:spPr>
                          <a:xfrm>
                            <a:off x="3620427" y="1012266"/>
                            <a:ext cx="0" cy="347281"/>
                          </a:xfrm>
                          <a:prstGeom prst="straightConnector1">
                            <a:avLst/>
                          </a:prstGeom>
                          <a:noFill/>
                          <a:ln w="9525" cap="flat" cmpd="sng" algn="ctr">
                            <a:solidFill>
                              <a:srgbClr val="4F81BD">
                                <a:shade val="95000"/>
                                <a:satMod val="105000"/>
                              </a:srgbClr>
                            </a:solidFill>
                            <a:prstDash val="solid"/>
                            <a:tailEnd type="arrow"/>
                          </a:ln>
                          <a:effectLst/>
                        </wps:spPr>
                        <wps:bodyPr/>
                      </wps:wsp>
                      <wps:wsp>
                        <wps:cNvPr id="35" name="Straight Arrow Connector 35"/>
                        <wps:cNvCnPr>
                          <a:cxnSpLocks/>
                        </wps:cNvCnPr>
                        <wps:spPr>
                          <a:xfrm>
                            <a:off x="1479660" y="4712141"/>
                            <a:ext cx="0" cy="347281"/>
                          </a:xfrm>
                          <a:prstGeom prst="straightConnector1">
                            <a:avLst/>
                          </a:prstGeom>
                          <a:noFill/>
                          <a:ln w="9525" cap="flat" cmpd="sng" algn="ctr">
                            <a:solidFill>
                              <a:srgbClr val="4F81BD">
                                <a:shade val="95000"/>
                                <a:satMod val="105000"/>
                              </a:srgbClr>
                            </a:solidFill>
                            <a:prstDash val="solid"/>
                            <a:tailEnd type="arrow"/>
                          </a:ln>
                          <a:effectLst/>
                        </wps:spPr>
                        <wps:bodyPr/>
                      </wps:wsp>
                    </wpg:wgp>
                  </a:graphicData>
                </a:graphic>
                <wp14:sizeRelH relativeFrom="margin">
                  <wp14:pctWidth>0</wp14:pctWidth>
                </wp14:sizeRelH>
                <wp14:sizeRelV relativeFrom="margin">
                  <wp14:pctHeight>0</wp14:pctHeight>
                </wp14:sizeRelV>
              </wp:anchor>
            </w:drawing>
          </mc:Choice>
          <mc:Fallback>
            <w:pict>
              <v:group w14:anchorId="5D693F7E" id="Group 12" o:spid="_x0000_s1026" style="position:absolute;margin-left:36pt;margin-top:32.25pt;width:382.5pt;height:446.25pt;z-index:251662336;mso-width-relative:margin;mso-height-relative:margin" coordorigin="1258,237" coordsize="47963,59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">
                <v:shapetype id="_x0000_t32" coordsize="21600,21600" o:spt="32" o:oned="t" path="m,l21600,21600e" filled="f">
                  <v:path arrowok="t" fillok="f" o:connecttype="none"/>
                  <o:lock v:ext="edit" shapetype="t"/>
                </v:shapetype>
                <v:shape id="Straight Arrow Connector 19" o:spid="_x0000_s1027" type="#_x0000_t32" style="position:absolute;left:24590;top:42156;width:38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" strokecolor="#5b9bd5 [3204]" strokeweight=".5pt">
                  <v:stroke endarrow="open" joinstyle="miter"/>
                  <o:lock v:ext="edit" shapetype="f"/>
                </v:shape>
                <v:shapetype id="_x0000_t202" coordsize="21600,21600" o:spt="202" path="m,l,21600r21600,l21600,xe">
                  <v:stroke joinstyle="miter"/>
                  <v:path gradientshapeok="t" o:connecttype="rect"/>
                </v:shapetype>
                <v:shape id="Text Box 2" o:spid="_x0000_s1028" type="#_x0000_t202" style="position:absolute;left:9250;top:237;width:19632;height:8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">
                  <v:path arrowok="t"/>
                  <v:textbox>
                    <w:txbxContent>
                      <w:p w14:paraId="6CC5446A" w14:textId="77777777" w:rsidR="004235E0" w:rsidRPr="00D51B5F" w:rsidRDefault="004235E0" w:rsidP="006F1F43">
                        <w:pPr>
                          <w:spacing w:after="0" w:line="240" w:lineRule="auto"/>
                          <w:rPr>
                            <w:rFonts w:cs="Times New Roman"/>
                            <w:sz w:val="20"/>
                            <w:szCs w:val="20"/>
                          </w:rPr>
                        </w:pPr>
                        <w:r w:rsidRPr="00D51B5F">
                          <w:rPr>
                            <w:rFonts w:cs="Times New Roman"/>
                            <w:sz w:val="20"/>
                            <w:szCs w:val="20"/>
                          </w:rPr>
                          <w:t>Databases searched: PsychARTICLES, PsychINFO, and Medline with full text and Web of Science.</w:t>
                        </w:r>
                      </w:p>
                      <w:p w14:paraId="66DE75BD" w14:textId="77777777" w:rsidR="004235E0" w:rsidRPr="00D51B5F" w:rsidRDefault="004235E0" w:rsidP="006F1F43">
                        <w:pPr>
                          <w:spacing w:after="0" w:line="240" w:lineRule="auto"/>
                          <w:rPr>
                            <w:rFonts w:cs="Times New Roman"/>
                            <w:sz w:val="20"/>
                            <w:szCs w:val="20"/>
                          </w:rPr>
                        </w:pPr>
                        <w:r>
                          <w:rPr>
                            <w:rFonts w:cs="Times New Roman"/>
                            <w:sz w:val="20"/>
                            <w:szCs w:val="20"/>
                          </w:rPr>
                          <w:t>Sources retrieved = 1195</w:t>
                        </w:r>
                      </w:p>
                      <w:p w14:paraId="7F57CEC4" w14:textId="77777777" w:rsidR="004235E0" w:rsidRDefault="004235E0" w:rsidP="006F1F43"/>
                    </w:txbxContent>
                  </v:textbox>
                </v:shape>
                <v:shape id="Text Box 2" o:spid="_x0000_s1029" type="#_x0000_t202" style="position:absolute;left:28880;top:27306;width:20342;height:8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">
                  <v:path arrowok="t"/>
                  <v:textbox>
                    <w:txbxContent>
                      <w:p w14:paraId="4162EDFA" w14:textId="77777777" w:rsidR="004235E0" w:rsidRPr="00D51B5F" w:rsidRDefault="004235E0" w:rsidP="006F1F43">
                        <w:pPr>
                          <w:spacing w:after="0" w:line="240" w:lineRule="auto"/>
                          <w:rPr>
                            <w:rFonts w:cs="Times New Roman"/>
                            <w:sz w:val="20"/>
                            <w:szCs w:val="20"/>
                          </w:rPr>
                        </w:pPr>
                        <w:r>
                          <w:rPr>
                            <w:rFonts w:cs="Times New Roman"/>
                            <w:sz w:val="20"/>
                            <w:szCs w:val="20"/>
                          </w:rPr>
                          <w:t>Records excluded by title = 918</w:t>
                        </w:r>
                      </w:p>
                      <w:p w14:paraId="0B5078E0" w14:textId="77777777" w:rsidR="004235E0" w:rsidRPr="00D51B5F" w:rsidRDefault="004235E0" w:rsidP="006F1F43">
                        <w:pPr>
                          <w:spacing w:after="0" w:line="240" w:lineRule="auto"/>
                          <w:rPr>
                            <w:rFonts w:cs="Times New Roman"/>
                            <w:sz w:val="20"/>
                            <w:szCs w:val="20"/>
                          </w:rPr>
                        </w:pPr>
                        <w:r w:rsidRPr="00D51B5F">
                          <w:rPr>
                            <w:rFonts w:cs="Times New Roman"/>
                            <w:sz w:val="20"/>
                            <w:szCs w:val="20"/>
                          </w:rPr>
                          <w:t>Re</w:t>
                        </w:r>
                        <w:r>
                          <w:rPr>
                            <w:rFonts w:cs="Times New Roman"/>
                            <w:sz w:val="20"/>
                            <w:szCs w:val="20"/>
                          </w:rPr>
                          <w:t>cords excluded by abstract = 172</w:t>
                        </w:r>
                      </w:p>
                      <w:p w14:paraId="2939CFD1" w14:textId="77777777" w:rsidR="004235E0" w:rsidRDefault="004235E0" w:rsidP="006F1F43"/>
                      <w:p w14:paraId="29E63F5F" w14:textId="77777777" w:rsidR="004235E0" w:rsidRDefault="004235E0" w:rsidP="006F1F43"/>
                      <w:p w14:paraId="0119ED11" w14:textId="77777777" w:rsidR="004235E0" w:rsidRDefault="004235E0" w:rsidP="006F1F43"/>
                      <w:p w14:paraId="5AA85893" w14:textId="77777777" w:rsidR="004235E0" w:rsidRDefault="004235E0" w:rsidP="006F1F43"/>
                    </w:txbxContent>
                  </v:textbox>
                </v:shape>
                <v:shape id="Text Box 2" o:spid="_x0000_s1030" type="#_x0000_t202" style="position:absolute;left:9247;top:14661;width:36591;height:6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">
                  <v:path arrowok="t"/>
                  <v:textbox>
                    <w:txbxContent>
                      <w:p w14:paraId="46C81491" w14:textId="77777777" w:rsidR="004235E0" w:rsidRDefault="004235E0" w:rsidP="006F1F43">
                        <w:pPr>
                          <w:spacing w:after="0" w:line="240" w:lineRule="auto"/>
                          <w:rPr>
                            <w:rFonts w:cs="Times New Roman"/>
                            <w:sz w:val="20"/>
                            <w:szCs w:val="20"/>
                          </w:rPr>
                        </w:pPr>
                        <w:r>
                          <w:rPr>
                            <w:rFonts w:cs="Times New Roman"/>
                            <w:sz w:val="20"/>
                            <w:szCs w:val="20"/>
                          </w:rPr>
                          <w:t>Total articles: 1203</w:t>
                        </w:r>
                      </w:p>
                      <w:p w14:paraId="04C9EAE0" w14:textId="77777777" w:rsidR="004235E0" w:rsidRPr="00D51B5F" w:rsidRDefault="004235E0" w:rsidP="006F1F43">
                        <w:pPr>
                          <w:spacing w:after="0" w:line="240" w:lineRule="auto"/>
                          <w:rPr>
                            <w:rFonts w:cs="Times New Roman"/>
                            <w:sz w:val="20"/>
                            <w:szCs w:val="20"/>
                          </w:rPr>
                        </w:pPr>
                        <w:r w:rsidRPr="00D51B5F">
                          <w:rPr>
                            <w:rFonts w:cs="Times New Roman"/>
                            <w:sz w:val="20"/>
                            <w:szCs w:val="20"/>
                          </w:rPr>
                          <w:t>Articles identified a</w:t>
                        </w:r>
                        <w:r>
                          <w:rPr>
                            <w:rFonts w:cs="Times New Roman"/>
                            <w:sz w:val="20"/>
                            <w:szCs w:val="20"/>
                          </w:rPr>
                          <w:t>fter theses/books removed = 1172 (31 removed)</w:t>
                        </w:r>
                      </w:p>
                      <w:p w14:paraId="514451F0" w14:textId="77777777" w:rsidR="004235E0" w:rsidRPr="00D51B5F" w:rsidRDefault="004235E0" w:rsidP="006F1F43">
                        <w:pPr>
                          <w:spacing w:after="0" w:line="240" w:lineRule="auto"/>
                          <w:rPr>
                            <w:rFonts w:cs="Times New Roman"/>
                            <w:sz w:val="20"/>
                            <w:szCs w:val="20"/>
                          </w:rPr>
                        </w:pPr>
                        <w:r w:rsidRPr="00D51B5F">
                          <w:rPr>
                            <w:rFonts w:cs="Times New Roman"/>
                            <w:sz w:val="20"/>
                            <w:szCs w:val="20"/>
                          </w:rPr>
                          <w:t>Article</w:t>
                        </w:r>
                        <w:r>
                          <w:rPr>
                            <w:rFonts w:cs="Times New Roman"/>
                            <w:sz w:val="20"/>
                            <w:szCs w:val="20"/>
                          </w:rPr>
                          <w:t>s after duplicates removed =1152 (20 removed)</w:t>
                        </w:r>
                      </w:p>
                      <w:p w14:paraId="450857BA" w14:textId="77777777" w:rsidR="004235E0" w:rsidRPr="00D51B5F" w:rsidRDefault="004235E0" w:rsidP="006F1F43">
                        <w:pPr>
                          <w:spacing w:after="0" w:line="240" w:lineRule="auto"/>
                          <w:rPr>
                            <w:rFonts w:cs="Times New Roman"/>
                            <w:sz w:val="20"/>
                            <w:szCs w:val="20"/>
                          </w:rPr>
                        </w:pPr>
                      </w:p>
                    </w:txbxContent>
                  </v:textbox>
                </v:shape>
                <v:shape id="Text Box 2" o:spid="_x0000_s1031" type="#_x0000_t202" style="position:absolute;left:7653;top:27698;width:15989;height:5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">
                  <v:path arrowok="t"/>
                  <v:textbox>
                    <w:txbxContent>
                      <w:p w14:paraId="49A94BDE" w14:textId="77777777" w:rsidR="004235E0" w:rsidRPr="00D51B5F" w:rsidRDefault="004235E0" w:rsidP="006F1F43">
                        <w:pPr>
                          <w:spacing w:after="0" w:line="240" w:lineRule="auto"/>
                          <w:rPr>
                            <w:rFonts w:cs="Times New Roman"/>
                            <w:sz w:val="20"/>
                            <w:szCs w:val="20"/>
                          </w:rPr>
                        </w:pPr>
                        <w:r>
                          <w:rPr>
                            <w:rFonts w:cs="Times New Roman"/>
                            <w:sz w:val="20"/>
                            <w:szCs w:val="20"/>
                          </w:rPr>
                          <w:t>1052</w:t>
                        </w:r>
                        <w:r w:rsidRPr="00D51B5F">
                          <w:rPr>
                            <w:rFonts w:cs="Times New Roman"/>
                            <w:sz w:val="20"/>
                            <w:szCs w:val="20"/>
                          </w:rPr>
                          <w:t xml:space="preserve"> of records screened</w:t>
                        </w:r>
                      </w:p>
                    </w:txbxContent>
                  </v:textbox>
                </v:shape>
                <v:shape id="Text Box 2" o:spid="_x0000_s1032" type="#_x0000_t202" style="position:absolute;left:7435;top:37790;width:16677;height:8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">
                  <v:path arrowok="t"/>
                  <v:textbox>
                    <w:txbxContent>
                      <w:p w14:paraId="1AE452FB" w14:textId="77777777" w:rsidR="004235E0" w:rsidRPr="00D51B5F" w:rsidRDefault="004235E0" w:rsidP="006F1F43">
                        <w:pPr>
                          <w:spacing w:after="0" w:line="240" w:lineRule="auto"/>
                          <w:rPr>
                            <w:rFonts w:cs="Times New Roman"/>
                            <w:sz w:val="20"/>
                            <w:szCs w:val="20"/>
                          </w:rPr>
                        </w:pPr>
                        <w:r w:rsidRPr="00D51B5F">
                          <w:rPr>
                            <w:rFonts w:cs="Times New Roman"/>
                            <w:sz w:val="20"/>
                            <w:szCs w:val="20"/>
                          </w:rPr>
                          <w:t>Full text articl</w:t>
                        </w:r>
                        <w:r>
                          <w:rPr>
                            <w:rFonts w:cs="Times New Roman"/>
                            <w:sz w:val="20"/>
                            <w:szCs w:val="20"/>
                          </w:rPr>
                          <w:t>es assessed for eligibility = 62</w:t>
                        </w:r>
                      </w:p>
                      <w:p w14:paraId="44502A8B" w14:textId="77777777" w:rsidR="004235E0" w:rsidRPr="00D51B5F" w:rsidRDefault="004235E0" w:rsidP="006F1F43">
                        <w:pPr>
                          <w:spacing w:after="0" w:line="240" w:lineRule="auto"/>
                          <w:rPr>
                            <w:rFonts w:cs="Times New Roman"/>
                            <w:sz w:val="20"/>
                            <w:szCs w:val="20"/>
                          </w:rPr>
                        </w:pPr>
                        <w:r>
                          <w:rPr>
                            <w:rFonts w:cs="Times New Roman"/>
                            <w:sz w:val="20"/>
                            <w:szCs w:val="20"/>
                          </w:rPr>
                          <w:t>(54 from searches and 8</w:t>
                        </w:r>
                        <w:r w:rsidRPr="00D51B5F">
                          <w:rPr>
                            <w:rFonts w:cs="Times New Roman"/>
                            <w:sz w:val="20"/>
                            <w:szCs w:val="20"/>
                          </w:rPr>
                          <w:t xml:space="preserve"> from references of included papers)</w:t>
                        </w:r>
                      </w:p>
                    </w:txbxContent>
                  </v:textbox>
                </v:shape>
                <v:shape id="Text Box 2" o:spid="_x0000_s1033" type="#_x0000_t202" style="position:absolute;left:-1698;top:3214;width:9864;height:395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">
                  <v:path arrowok="t"/>
                  <v:textbox>
                    <w:txbxContent>
                      <w:p w14:paraId="1FCEF163" w14:textId="77777777" w:rsidR="004235E0" w:rsidRPr="00D51B5F" w:rsidRDefault="004235E0" w:rsidP="006F1F43">
                        <w:pPr>
                          <w:spacing w:after="0" w:line="240" w:lineRule="auto"/>
                          <w:jc w:val="center"/>
                          <w:rPr>
                            <w:rFonts w:cs="Times New Roman"/>
                            <w:sz w:val="20"/>
                            <w:szCs w:val="20"/>
                          </w:rPr>
                        </w:pPr>
                        <w:r w:rsidRPr="00D51B5F">
                          <w:rPr>
                            <w:rFonts w:cs="Times New Roman"/>
                            <w:sz w:val="20"/>
                            <w:szCs w:val="20"/>
                          </w:rPr>
                          <w:t>Identification</w:t>
                        </w:r>
                      </w:p>
                    </w:txbxContent>
                  </v:textbox>
                </v:shape>
                <v:shape id="Text Box 2" o:spid="_x0000_s1034" type="#_x0000_t202" style="position:absolute;left:-1104;top:28807;width:8851;height:377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">
                  <v:path arrowok="t"/>
                  <v:textbox>
                    <w:txbxContent>
                      <w:p w14:paraId="1F466BE6" w14:textId="77777777" w:rsidR="004235E0" w:rsidRPr="00D51B5F" w:rsidRDefault="004235E0" w:rsidP="006F1F43">
                        <w:pPr>
                          <w:spacing w:after="0" w:line="240" w:lineRule="auto"/>
                          <w:jc w:val="center"/>
                          <w:rPr>
                            <w:rFonts w:cs="Times New Roman"/>
                            <w:sz w:val="20"/>
                            <w:szCs w:val="20"/>
                          </w:rPr>
                        </w:pPr>
                        <w:r w:rsidRPr="00D51B5F">
                          <w:rPr>
                            <w:rFonts w:cs="Times New Roman"/>
                            <w:sz w:val="20"/>
                            <w:szCs w:val="20"/>
                          </w:rPr>
                          <w:t xml:space="preserve">Screening </w:t>
                        </w:r>
                      </w:p>
                    </w:txbxContent>
                  </v:textbox>
                </v:shape>
                <v:shape id="Text Box 2" o:spid="_x0000_s1035" type="#_x0000_t202" style="position:absolute;left:-1338;top:40752;width:9331;height:340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">
                  <v:path arrowok="t"/>
                  <v:textbox>
                    <w:txbxContent>
                      <w:p w14:paraId="604B137E" w14:textId="77777777" w:rsidR="004235E0" w:rsidRPr="00D51B5F" w:rsidRDefault="004235E0" w:rsidP="006F1F43">
                        <w:pPr>
                          <w:spacing w:after="0" w:line="240" w:lineRule="auto"/>
                          <w:jc w:val="center"/>
                          <w:rPr>
                            <w:rFonts w:cs="Times New Roman"/>
                            <w:sz w:val="20"/>
                            <w:szCs w:val="20"/>
                          </w:rPr>
                        </w:pPr>
                        <w:r w:rsidRPr="00D51B5F">
                          <w:rPr>
                            <w:rFonts w:cs="Times New Roman"/>
                            <w:sz w:val="20"/>
                            <w:szCs w:val="20"/>
                          </w:rPr>
                          <w:t xml:space="preserve">Eligibility </w:t>
                        </w:r>
                      </w:p>
                    </w:txbxContent>
                  </v:textbox>
                </v:shape>
                <v:shape id="Text Box 2" o:spid="_x0000_s1036" type="#_x0000_t202" style="position:absolute;left:-1616;top:52497;width:10064;height:358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">
                  <v:path arrowok="t"/>
                  <v:textbox>
                    <w:txbxContent>
                      <w:p w14:paraId="639C4DB8" w14:textId="77777777" w:rsidR="004235E0" w:rsidRPr="00D51B5F" w:rsidRDefault="004235E0" w:rsidP="006F1F43">
                        <w:pPr>
                          <w:spacing w:after="0" w:line="240" w:lineRule="auto"/>
                          <w:jc w:val="center"/>
                          <w:rPr>
                            <w:rFonts w:cs="Times New Roman"/>
                            <w:sz w:val="20"/>
                            <w:szCs w:val="20"/>
                          </w:rPr>
                        </w:pPr>
                        <w:r w:rsidRPr="00D51B5F">
                          <w:rPr>
                            <w:rFonts w:cs="Times New Roman"/>
                            <w:sz w:val="20"/>
                            <w:szCs w:val="20"/>
                          </w:rPr>
                          <w:t>Included</w:t>
                        </w:r>
                      </w:p>
                    </w:txbxContent>
                  </v:textbox>
                </v:shape>
                <v:shape id="Text Box 2" o:spid="_x0000_s1037" type="#_x0000_t202" style="position:absolute;left:28877;top:36723;width:19970;height:22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">
                  <v:path arrowok="t"/>
                  <v:textbox>
                    <w:txbxContent>
                      <w:p w14:paraId="07F6AAA9" w14:textId="77777777" w:rsidR="004235E0" w:rsidRPr="00D51B5F" w:rsidRDefault="004235E0" w:rsidP="006F1F43">
                        <w:pPr>
                          <w:spacing w:after="0" w:line="240" w:lineRule="auto"/>
                          <w:rPr>
                            <w:rFonts w:cs="Times New Roman"/>
                            <w:sz w:val="20"/>
                            <w:szCs w:val="20"/>
                          </w:rPr>
                        </w:pPr>
                        <w:r>
                          <w:rPr>
                            <w:rFonts w:cs="Times New Roman"/>
                            <w:sz w:val="20"/>
                            <w:szCs w:val="20"/>
                          </w:rPr>
                          <w:t>Full text articles excluded = 49</w:t>
                        </w:r>
                      </w:p>
                      <w:p w14:paraId="1CFDD78F" w14:textId="77777777" w:rsidR="004235E0" w:rsidRPr="00D51B5F" w:rsidRDefault="004235E0" w:rsidP="006F1F43">
                        <w:pPr>
                          <w:spacing w:after="0" w:line="240" w:lineRule="auto"/>
                          <w:rPr>
                            <w:rFonts w:cs="Times New Roman"/>
                            <w:sz w:val="20"/>
                            <w:szCs w:val="20"/>
                          </w:rPr>
                        </w:pPr>
                        <w:r>
                          <w:rPr>
                            <w:rFonts w:cs="Times New Roman"/>
                            <w:sz w:val="20"/>
                            <w:szCs w:val="20"/>
                          </w:rPr>
                          <w:t>(44</w:t>
                        </w:r>
                        <w:r w:rsidRPr="00D51B5F">
                          <w:rPr>
                            <w:rFonts w:cs="Times New Roman"/>
                            <w:sz w:val="20"/>
                            <w:szCs w:val="20"/>
                          </w:rPr>
                          <w:t xml:space="preserve"> = from </w:t>
                        </w:r>
                        <w:r>
                          <w:rPr>
                            <w:rFonts w:cs="Times New Roman"/>
                            <w:sz w:val="20"/>
                            <w:szCs w:val="20"/>
                          </w:rPr>
                          <w:t>searches and 5</w:t>
                        </w:r>
                        <w:r w:rsidRPr="00D51B5F">
                          <w:rPr>
                            <w:rFonts w:cs="Times New Roman"/>
                            <w:sz w:val="20"/>
                            <w:szCs w:val="20"/>
                          </w:rPr>
                          <w:t xml:space="preserve"> from references of included papers)</w:t>
                        </w:r>
                      </w:p>
                      <w:p w14:paraId="51434B56" w14:textId="77777777" w:rsidR="004235E0" w:rsidRPr="00D51B5F" w:rsidRDefault="004235E0" w:rsidP="006F1F43">
                        <w:pPr>
                          <w:spacing w:after="0" w:line="240" w:lineRule="auto"/>
                          <w:rPr>
                            <w:rFonts w:cs="Times New Roman"/>
                            <w:sz w:val="20"/>
                            <w:szCs w:val="20"/>
                          </w:rPr>
                        </w:pPr>
                        <w:r w:rsidRPr="00D51B5F">
                          <w:rPr>
                            <w:rFonts w:cs="Times New Roman"/>
                            <w:sz w:val="20"/>
                            <w:szCs w:val="20"/>
                          </w:rPr>
                          <w:t>Reasons for exclusion:</w:t>
                        </w:r>
                      </w:p>
                      <w:p w14:paraId="1DADF989" w14:textId="77777777" w:rsidR="004235E0" w:rsidRPr="00D51B5F" w:rsidRDefault="004235E0" w:rsidP="006F1F43">
                        <w:pPr>
                          <w:spacing w:after="0" w:line="240" w:lineRule="auto"/>
                          <w:rPr>
                            <w:rFonts w:cs="Times New Roman"/>
                            <w:sz w:val="20"/>
                            <w:szCs w:val="20"/>
                            <w:u w:val="single"/>
                          </w:rPr>
                        </w:pPr>
                        <w:r w:rsidRPr="00D51B5F">
                          <w:rPr>
                            <w:rFonts w:cs="Times New Roman"/>
                            <w:sz w:val="20"/>
                            <w:szCs w:val="20"/>
                            <w:u w:val="single"/>
                          </w:rPr>
                          <w:t>From searches</w:t>
                        </w:r>
                      </w:p>
                      <w:p w14:paraId="364AC7B3" w14:textId="77777777" w:rsidR="004235E0" w:rsidRPr="00D51B5F" w:rsidRDefault="004235E0" w:rsidP="006F1F43">
                        <w:pPr>
                          <w:spacing w:after="0" w:line="240" w:lineRule="auto"/>
                          <w:rPr>
                            <w:rFonts w:cs="Times New Roman"/>
                            <w:sz w:val="20"/>
                            <w:szCs w:val="20"/>
                          </w:rPr>
                        </w:pPr>
                        <w:r w:rsidRPr="00D51B5F">
                          <w:rPr>
                            <w:rFonts w:cs="Times New Roman"/>
                            <w:sz w:val="20"/>
                            <w:szCs w:val="20"/>
                          </w:rPr>
                          <w:t>Inc</w:t>
                        </w:r>
                        <w:r>
                          <w:rPr>
                            <w:rFonts w:cs="Times New Roman"/>
                            <w:sz w:val="20"/>
                            <w:szCs w:val="20"/>
                          </w:rPr>
                          <w:t>ludes miscarriage/stillbirth = 7</w:t>
                        </w:r>
                      </w:p>
                      <w:p w14:paraId="6DDBEA14" w14:textId="77777777" w:rsidR="004235E0" w:rsidRPr="00D51B5F" w:rsidRDefault="004235E0" w:rsidP="006F1F43">
                        <w:pPr>
                          <w:spacing w:after="0" w:line="240" w:lineRule="auto"/>
                          <w:rPr>
                            <w:rFonts w:cs="Times New Roman"/>
                            <w:sz w:val="20"/>
                            <w:szCs w:val="20"/>
                          </w:rPr>
                        </w:pPr>
                        <w:r w:rsidRPr="00D51B5F">
                          <w:rPr>
                            <w:rFonts w:cs="Times New Roman"/>
                            <w:sz w:val="20"/>
                            <w:szCs w:val="20"/>
                          </w:rPr>
                          <w:t>Includes death of other relative = 3</w:t>
                        </w:r>
                      </w:p>
                      <w:p w14:paraId="28AFE91E" w14:textId="77777777" w:rsidR="004235E0" w:rsidRPr="00D51B5F" w:rsidRDefault="004235E0" w:rsidP="006F1F43">
                        <w:pPr>
                          <w:spacing w:after="0" w:line="240" w:lineRule="auto"/>
                          <w:rPr>
                            <w:rFonts w:cs="Times New Roman"/>
                            <w:sz w:val="20"/>
                            <w:szCs w:val="20"/>
                          </w:rPr>
                        </w:pPr>
                        <w:r>
                          <w:rPr>
                            <w:rFonts w:cs="Times New Roman"/>
                            <w:sz w:val="20"/>
                            <w:szCs w:val="20"/>
                          </w:rPr>
                          <w:t>Not focused on growth = 33</w:t>
                        </w:r>
                      </w:p>
                      <w:p w14:paraId="7F8EF471" w14:textId="77777777" w:rsidR="004235E0" w:rsidRPr="00D51B5F" w:rsidRDefault="004235E0" w:rsidP="006F1F43">
                        <w:pPr>
                          <w:spacing w:after="0" w:line="240" w:lineRule="auto"/>
                          <w:rPr>
                            <w:rFonts w:cs="Times New Roman"/>
                            <w:sz w:val="20"/>
                            <w:szCs w:val="20"/>
                          </w:rPr>
                        </w:pPr>
                        <w:r>
                          <w:rPr>
                            <w:rFonts w:cs="Times New Roman"/>
                            <w:sz w:val="20"/>
                            <w:szCs w:val="20"/>
                          </w:rPr>
                          <w:t>Not</w:t>
                        </w:r>
                        <w:r w:rsidRPr="00D51B5F">
                          <w:rPr>
                            <w:rFonts w:cs="Times New Roman"/>
                            <w:sz w:val="20"/>
                            <w:szCs w:val="20"/>
                          </w:rPr>
                          <w:t xml:space="preserve"> parent bereavement = 1</w:t>
                        </w:r>
                      </w:p>
                      <w:p w14:paraId="2A449D5F" w14:textId="77777777" w:rsidR="004235E0" w:rsidRPr="00D51B5F" w:rsidRDefault="004235E0" w:rsidP="006F1F43">
                        <w:pPr>
                          <w:spacing w:after="0" w:line="240" w:lineRule="auto"/>
                          <w:rPr>
                            <w:rFonts w:cs="Times New Roman"/>
                            <w:sz w:val="20"/>
                            <w:szCs w:val="20"/>
                            <w:u w:val="single"/>
                          </w:rPr>
                        </w:pPr>
                      </w:p>
                      <w:p w14:paraId="255604FA" w14:textId="77777777" w:rsidR="004235E0" w:rsidRPr="00D51B5F" w:rsidRDefault="004235E0" w:rsidP="006F1F43">
                        <w:pPr>
                          <w:spacing w:after="0" w:line="240" w:lineRule="auto"/>
                          <w:rPr>
                            <w:rFonts w:cs="Times New Roman"/>
                            <w:sz w:val="20"/>
                            <w:szCs w:val="20"/>
                            <w:u w:val="single"/>
                          </w:rPr>
                        </w:pPr>
                        <w:r w:rsidRPr="00D51B5F">
                          <w:rPr>
                            <w:rFonts w:cs="Times New Roman"/>
                            <w:sz w:val="20"/>
                            <w:szCs w:val="20"/>
                            <w:u w:val="single"/>
                          </w:rPr>
                          <w:t>From hand searches</w:t>
                        </w:r>
                      </w:p>
                      <w:p w14:paraId="7009BEE3" w14:textId="77777777" w:rsidR="004235E0" w:rsidRPr="00D51B5F" w:rsidRDefault="004235E0" w:rsidP="006F1F43">
                        <w:pPr>
                          <w:spacing w:after="0" w:line="240" w:lineRule="auto"/>
                          <w:rPr>
                            <w:rFonts w:cs="Times New Roman"/>
                            <w:sz w:val="20"/>
                            <w:szCs w:val="20"/>
                          </w:rPr>
                        </w:pPr>
                        <w:r w:rsidRPr="00D51B5F">
                          <w:rPr>
                            <w:rFonts w:cs="Times New Roman"/>
                            <w:sz w:val="20"/>
                            <w:szCs w:val="20"/>
                          </w:rPr>
                          <w:t>Not stating cause of death (could be miscarriage/stillbirth) = 2</w:t>
                        </w:r>
                      </w:p>
                      <w:p w14:paraId="40ED0306" w14:textId="77777777" w:rsidR="004235E0" w:rsidRPr="00D51B5F" w:rsidRDefault="004235E0" w:rsidP="006F1F43">
                        <w:pPr>
                          <w:spacing w:after="0" w:line="240" w:lineRule="auto"/>
                          <w:rPr>
                            <w:rFonts w:cs="Times New Roman"/>
                            <w:sz w:val="20"/>
                            <w:szCs w:val="20"/>
                          </w:rPr>
                        </w:pPr>
                        <w:r w:rsidRPr="00D51B5F">
                          <w:rPr>
                            <w:rFonts w:cs="Times New Roman"/>
                            <w:sz w:val="20"/>
                            <w:szCs w:val="20"/>
                          </w:rPr>
                          <w:t>Not focused on growth = 3</w:t>
                        </w:r>
                      </w:p>
                      <w:p w14:paraId="5F99E10F" w14:textId="77777777" w:rsidR="004235E0" w:rsidRPr="00BB61F3" w:rsidRDefault="004235E0" w:rsidP="006F1F43">
                        <w:pPr>
                          <w:rPr>
                            <w:sz w:val="20"/>
                            <w:szCs w:val="20"/>
                            <w:u w:val="single"/>
                          </w:rPr>
                        </w:pPr>
                      </w:p>
                      <w:p w14:paraId="2D5BDB29" w14:textId="77777777" w:rsidR="004235E0" w:rsidRDefault="004235E0" w:rsidP="006F1F43">
                        <w:pPr>
                          <w:rPr>
                            <w:sz w:val="20"/>
                            <w:szCs w:val="20"/>
                          </w:rPr>
                        </w:pPr>
                      </w:p>
                      <w:p w14:paraId="37F37E26" w14:textId="77777777" w:rsidR="004235E0" w:rsidRDefault="004235E0" w:rsidP="006F1F43">
                        <w:pPr>
                          <w:rPr>
                            <w:sz w:val="20"/>
                            <w:szCs w:val="20"/>
                          </w:rPr>
                        </w:pPr>
                      </w:p>
                      <w:p w14:paraId="133B51DF" w14:textId="77777777" w:rsidR="004235E0" w:rsidRDefault="004235E0" w:rsidP="006F1F43">
                        <w:pPr>
                          <w:rPr>
                            <w:sz w:val="20"/>
                            <w:szCs w:val="20"/>
                          </w:rPr>
                        </w:pPr>
                      </w:p>
                      <w:p w14:paraId="65C09839" w14:textId="77777777" w:rsidR="004235E0" w:rsidRDefault="004235E0" w:rsidP="006F1F43">
                        <w:pPr>
                          <w:rPr>
                            <w:sz w:val="20"/>
                            <w:szCs w:val="20"/>
                          </w:rPr>
                        </w:pPr>
                      </w:p>
                      <w:p w14:paraId="289CB619" w14:textId="77777777" w:rsidR="004235E0" w:rsidRPr="006F39B9" w:rsidRDefault="004235E0" w:rsidP="006F1F43">
                        <w:pPr>
                          <w:rPr>
                            <w:sz w:val="20"/>
                            <w:szCs w:val="20"/>
                          </w:rPr>
                        </w:pPr>
                      </w:p>
                      <w:p w14:paraId="1F02AC6F" w14:textId="77777777" w:rsidR="004235E0" w:rsidRDefault="004235E0" w:rsidP="006F1F43"/>
                    </w:txbxContent>
                  </v:textbox>
                </v:shape>
                <v:shape id="Straight Arrow Connector 15" o:spid="_x0000_s1038" type="#_x0000_t32" style="position:absolute;left:18131;top:10122;width:0;height:34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" strokecolor="#5b9bd5 [3204]" strokeweight=".5pt">
                  <v:stroke endarrow="open" joinstyle="miter"/>
                  <o:lock v:ext="edit" shapetype="f"/>
                </v:shape>
                <v:shape id="Text Box 2" o:spid="_x0000_s1039" type="#_x0000_t202" style="position:absolute;left:7139;top:51811;width:17451;height:7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">
                  <v:path arrowok="t"/>
                  <v:textbox>
                    <w:txbxContent>
                      <w:p w14:paraId="77947F7A" w14:textId="77777777" w:rsidR="004235E0" w:rsidRPr="00D51B5F" w:rsidRDefault="004235E0" w:rsidP="006F1F43">
                        <w:pPr>
                          <w:spacing w:after="0" w:line="240" w:lineRule="auto"/>
                          <w:rPr>
                            <w:rFonts w:cs="Times New Roman"/>
                            <w:sz w:val="20"/>
                            <w:szCs w:val="20"/>
                          </w:rPr>
                        </w:pPr>
                        <w:r w:rsidRPr="00D51B5F">
                          <w:rPr>
                            <w:rFonts w:cs="Times New Roman"/>
                            <w:sz w:val="20"/>
                            <w:szCs w:val="20"/>
                          </w:rPr>
                          <w:t>Included articles = 13</w:t>
                        </w:r>
                      </w:p>
                      <w:p w14:paraId="16EB51D3" w14:textId="77777777" w:rsidR="004235E0" w:rsidRPr="006F39B9" w:rsidRDefault="004235E0" w:rsidP="006F1F43">
                        <w:pPr>
                          <w:spacing w:after="0" w:line="240" w:lineRule="auto"/>
                          <w:rPr>
                            <w:sz w:val="20"/>
                            <w:szCs w:val="20"/>
                          </w:rPr>
                        </w:pPr>
                        <w:r w:rsidRPr="00D51B5F">
                          <w:rPr>
                            <w:rFonts w:cs="Times New Roman"/>
                            <w:sz w:val="20"/>
                            <w:szCs w:val="20"/>
                          </w:rPr>
                          <w:t xml:space="preserve">(10 from searches and 3 from references of included </w:t>
                        </w:r>
                        <w:r>
                          <w:rPr>
                            <w:sz w:val="20"/>
                            <w:szCs w:val="20"/>
                          </w:rPr>
                          <w:t>papers)</w:t>
                        </w:r>
                      </w:p>
                      <w:p w14:paraId="5CAED1B5" w14:textId="77777777" w:rsidR="004235E0" w:rsidRDefault="004235E0" w:rsidP="006F1F43">
                        <w:pPr>
                          <w:jc w:val="center"/>
                        </w:pPr>
                      </w:p>
                    </w:txbxContent>
                  </v:textbox>
                </v:shape>
                <v:shape id="Text Box 2" o:spid="_x0000_s1040" type="#_x0000_t202" style="position:absolute;left:30943;top:273;width:15505;height:7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">
                  <v:path arrowok="t"/>
                  <v:textbox>
                    <w:txbxContent>
                      <w:p w14:paraId="30F98FAB" w14:textId="77777777" w:rsidR="004235E0" w:rsidRPr="00D51B5F" w:rsidRDefault="004235E0" w:rsidP="006F1F43">
                        <w:pPr>
                          <w:spacing w:after="0" w:line="240" w:lineRule="auto"/>
                          <w:rPr>
                            <w:rFonts w:cs="Times New Roman"/>
                            <w:sz w:val="20"/>
                            <w:szCs w:val="20"/>
                          </w:rPr>
                        </w:pPr>
                        <w:r w:rsidRPr="00D51B5F">
                          <w:rPr>
                            <w:rFonts w:cs="Times New Roman"/>
                            <w:sz w:val="20"/>
                            <w:szCs w:val="20"/>
                          </w:rPr>
                          <w:t>Articles identified from references of included p</w:t>
                        </w:r>
                        <w:r>
                          <w:rPr>
                            <w:rFonts w:cs="Times New Roman"/>
                            <w:sz w:val="20"/>
                            <w:szCs w:val="20"/>
                          </w:rPr>
                          <w:t>apers = 8</w:t>
                        </w:r>
                      </w:p>
                    </w:txbxContent>
                  </v:textbox>
                </v:shape>
                <v:shape id="Straight Arrow Connector 26" o:spid="_x0000_s1041" type="#_x0000_t32" style="position:absolute;left:14746;top:33902;width:0;height:34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" strokecolor="#4a7ebb">
                  <v:stroke endarrow="open"/>
                  <o:lock v:ext="edit" shapetype="f"/>
                </v:shape>
                <v:shape id="Straight Arrow Connector 30" o:spid="_x0000_s1042" type="#_x0000_t32" style="position:absolute;left:24590;top:30231;width:31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" strokecolor="#4a7ebb">
                  <v:stroke endarrow="open"/>
                  <o:lock v:ext="edit" shapetype="f"/>
                </v:shape>
                <v:shape id="Straight Arrow Connector 32" o:spid="_x0000_s1043" type="#_x0000_t32" style="position:absolute;left:36204;top:10122;width:0;height:34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" strokecolor="#4a7ebb">
                  <v:stroke endarrow="open"/>
                  <o:lock v:ext="edit" shapetype="f"/>
                </v:shape>
                <v:shape id="Straight Arrow Connector 35" o:spid="_x0000_s1044" type="#_x0000_t32" style="position:absolute;left:14796;top:47121;width:0;height:34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" strokecolor="#4a7ebb">
                  <v:stroke endarrow="open"/>
                  <o:lock v:ext="edit" shapetype="f"/>
                </v:shape>
              </v:group>
            </w:pict>
          </mc:Fallback>
        </mc:AlternateContent>
      </w:r>
      <w:r w:rsidR="008F7973">
        <w:t>Tables and figures</w:t>
      </w:r>
    </w:p>
    <w:p w14:paraId="13B71F63" w14:textId="77777777" w:rsidR="006F1F43" w:rsidRPr="006F1F43" w:rsidRDefault="006F1F43" w:rsidP="006F1F43"/>
    <w:p w14:paraId="733BDA39" w14:textId="77777777" w:rsidR="006F1F43" w:rsidRPr="006F1F43" w:rsidRDefault="006F1F43" w:rsidP="006F1F43"/>
    <w:p w14:paraId="5A2FC4ED" w14:textId="77777777" w:rsidR="006F1F43" w:rsidRPr="006F1F43" w:rsidRDefault="006F1F43" w:rsidP="006F1F43"/>
    <w:p w14:paraId="75A29AA0" w14:textId="77777777" w:rsidR="006F1F43" w:rsidRPr="006F1F43" w:rsidRDefault="006F1F43" w:rsidP="006F1F43"/>
    <w:p w14:paraId="7A12E6DB" w14:textId="77777777" w:rsidR="006F1F43" w:rsidRPr="006F1F43" w:rsidRDefault="006F1F43" w:rsidP="006F1F43"/>
    <w:p w14:paraId="422F4DC7" w14:textId="77777777" w:rsidR="006F1F43" w:rsidRPr="006F1F43" w:rsidRDefault="006F1F43" w:rsidP="006F1F43"/>
    <w:p w14:paraId="2BC7ACA0" w14:textId="77777777" w:rsidR="006F1F43" w:rsidRPr="006F1F43" w:rsidRDefault="000D3EFB" w:rsidP="006F1F43">
      <w:r>
        <w:rPr>
          <w:noProof/>
          <w:lang w:eastAsia="en-GB"/>
        </w:rPr>
        <mc:AlternateContent>
          <mc:Choice Requires="wps">
            <w:drawing>
              <wp:anchor distT="0" distB="0" distL="114298" distR="114298" simplePos="0" relativeHeight="251664384" behindDoc="0" locked="0" layoutInCell="1" allowOverlap="1" wp14:anchorId="38EBAF30" wp14:editId="44ACA206">
                <wp:simplePos x="0" y="0"/>
                <wp:positionH relativeFrom="column">
                  <wp:posOffset>1818639</wp:posOffset>
                </wp:positionH>
                <wp:positionV relativeFrom="paragraph">
                  <wp:posOffset>269875</wp:posOffset>
                </wp:positionV>
                <wp:extent cx="0" cy="332105"/>
                <wp:effectExtent l="76200" t="0" r="25400" b="2349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210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52B6874" id="Straight Arrow Connector 2" o:spid="_x0000_s1026" type="#_x0000_t32" style="position:absolute;margin-left:143.2pt;margin-top:21.25pt;width:0;height:26.15pt;z-index:2516643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" strokecolor="#5b9bd5 [3204]" strokeweight=".5pt">
                <v:stroke endarrow="open" joinstyle="miter"/>
                <o:lock v:ext="edit" shapetype="f"/>
              </v:shape>
            </w:pict>
          </mc:Fallback>
        </mc:AlternateContent>
      </w:r>
    </w:p>
    <w:p w14:paraId="26364E18" w14:textId="77777777" w:rsidR="006F1F43" w:rsidRPr="006F1F43" w:rsidRDefault="006F1F43" w:rsidP="006F1F43">
      <w:pPr>
        <w:tabs>
          <w:tab w:val="left" w:pos="3150"/>
        </w:tabs>
      </w:pPr>
      <w:r>
        <w:tab/>
      </w:r>
    </w:p>
    <w:p w14:paraId="0C5EABA4" w14:textId="77777777" w:rsidR="006F1F43" w:rsidRPr="006F1F43" w:rsidRDefault="006F1F43" w:rsidP="006F1F43"/>
    <w:p w14:paraId="26EB598B" w14:textId="77777777" w:rsidR="006F1F43" w:rsidRPr="006F1F43" w:rsidRDefault="006F1F43" w:rsidP="006F1F43"/>
    <w:p w14:paraId="2DD6EE5B" w14:textId="77777777" w:rsidR="006F1F43" w:rsidRPr="006F1F43" w:rsidRDefault="006F1F43" w:rsidP="006F1F43"/>
    <w:p w14:paraId="2982F021" w14:textId="77777777" w:rsidR="006F1F43" w:rsidRPr="006F1F43" w:rsidRDefault="006F1F43" w:rsidP="006F1F43"/>
    <w:p w14:paraId="1F42D804" w14:textId="77777777" w:rsidR="006F1F43" w:rsidRPr="006F1F43" w:rsidRDefault="006F1F43" w:rsidP="006F1F43"/>
    <w:p w14:paraId="6265C381" w14:textId="77777777" w:rsidR="006F1F43" w:rsidRPr="006F1F43" w:rsidRDefault="006F1F43" w:rsidP="006F1F43"/>
    <w:p w14:paraId="750A1296" w14:textId="77777777" w:rsidR="006F1F43" w:rsidRPr="006F1F43" w:rsidRDefault="006F1F43" w:rsidP="006F1F43"/>
    <w:p w14:paraId="1E7805D2" w14:textId="77777777" w:rsidR="006F1F43" w:rsidRPr="006F1F43" w:rsidRDefault="006F1F43" w:rsidP="006F1F43"/>
    <w:p w14:paraId="7D84108B" w14:textId="77777777" w:rsidR="006F1F43" w:rsidRDefault="006F1F43" w:rsidP="006F1F43"/>
    <w:p w14:paraId="4E7B9ABB" w14:textId="77777777" w:rsidR="006F1F43" w:rsidRDefault="006F1F43" w:rsidP="006F1F43"/>
    <w:p w14:paraId="76EBEA0C" w14:textId="77777777" w:rsidR="006F1F43" w:rsidRDefault="006F1F43" w:rsidP="006F1F43">
      <w:pPr>
        <w:tabs>
          <w:tab w:val="left" w:pos="8249"/>
        </w:tabs>
        <w:spacing w:after="0" w:line="480" w:lineRule="auto"/>
      </w:pPr>
    </w:p>
    <w:p w14:paraId="537EC0B3" w14:textId="77777777" w:rsidR="006F1F43" w:rsidRPr="00BD2B6F" w:rsidRDefault="006F1F43" w:rsidP="006F1F43">
      <w:pPr>
        <w:tabs>
          <w:tab w:val="left" w:pos="8249"/>
        </w:tabs>
        <w:spacing w:after="0" w:line="480" w:lineRule="auto"/>
        <w:rPr>
          <w:rFonts w:cs="Times New Roman"/>
          <w:szCs w:val="24"/>
        </w:rPr>
      </w:pPr>
      <w:r>
        <w:rPr>
          <w:rFonts w:cs="Times New Roman"/>
          <w:szCs w:val="24"/>
        </w:rPr>
        <w:t>F</w:t>
      </w:r>
      <w:r w:rsidRPr="00637B34">
        <w:rPr>
          <w:rFonts w:cs="Times New Roman"/>
          <w:szCs w:val="24"/>
        </w:rPr>
        <w:t>igure 1</w:t>
      </w:r>
      <w:r>
        <w:rPr>
          <w:rFonts w:cs="Times New Roman"/>
          <w:szCs w:val="24"/>
        </w:rPr>
        <w:t>:</w:t>
      </w:r>
      <w:r w:rsidRPr="00637B34">
        <w:rPr>
          <w:rFonts w:cs="Times New Roman"/>
          <w:szCs w:val="24"/>
        </w:rPr>
        <w:t xml:space="preserve"> PRISMA diagram</w:t>
      </w:r>
      <w:r>
        <w:rPr>
          <w:rFonts w:cs="Times New Roman"/>
          <w:szCs w:val="24"/>
        </w:rPr>
        <w:t xml:space="preserve"> to illustrate identification, screening and inclusion of articles</w:t>
      </w:r>
    </w:p>
    <w:p w14:paraId="40B3740F" w14:textId="77777777" w:rsidR="00EB4A0A" w:rsidRDefault="008F7973" w:rsidP="00EB4A0A">
      <w:pPr>
        <w:spacing w:after="160" w:line="259" w:lineRule="auto"/>
        <w:sectPr w:rsidR="00EB4A0A">
          <w:pgSz w:w="11906" w:h="16838"/>
          <w:pgMar w:top="1440" w:right="1440" w:bottom="1440" w:left="1440" w:header="708" w:footer="708" w:gutter="0"/>
          <w:cols w:space="708"/>
          <w:docGrid w:linePitch="360"/>
        </w:sectPr>
      </w:pPr>
      <w:r>
        <w:br w:type="page"/>
      </w:r>
    </w:p>
    <w:p w14:paraId="3F7845E8" w14:textId="77777777" w:rsidR="008F7973" w:rsidRPr="00EB4A0A" w:rsidRDefault="00EB4A0A" w:rsidP="00EB4A0A">
      <w:pPr>
        <w:tabs>
          <w:tab w:val="left" w:pos="990"/>
        </w:tabs>
      </w:pPr>
      <w:r>
        <w:t>Table 1: Quality analysis</w:t>
      </w:r>
    </w:p>
    <w:tbl>
      <w:tblPr>
        <w:tblStyle w:val="TableGrid"/>
        <w:tblpPr w:leftFromText="180" w:rightFromText="180" w:vertAnchor="page" w:horzAnchor="margin" w:tblpXSpec="center" w:tblpY="2371"/>
        <w:tblW w:w="14789" w:type="dxa"/>
        <w:tblLayout w:type="fixed"/>
        <w:tblLook w:val="04A0" w:firstRow="1" w:lastRow="0" w:firstColumn="1" w:lastColumn="0" w:noHBand="0" w:noVBand="1"/>
      </w:tblPr>
      <w:tblGrid>
        <w:gridCol w:w="2934"/>
        <w:gridCol w:w="438"/>
        <w:gridCol w:w="437"/>
        <w:gridCol w:w="599"/>
        <w:gridCol w:w="814"/>
        <w:gridCol w:w="543"/>
        <w:gridCol w:w="579"/>
        <w:gridCol w:w="567"/>
        <w:gridCol w:w="708"/>
        <w:gridCol w:w="992"/>
        <w:gridCol w:w="1136"/>
        <w:gridCol w:w="574"/>
        <w:gridCol w:w="917"/>
        <w:gridCol w:w="567"/>
        <w:gridCol w:w="618"/>
        <w:gridCol w:w="809"/>
        <w:gridCol w:w="974"/>
        <w:gridCol w:w="560"/>
        <w:gridCol w:w="23"/>
      </w:tblGrid>
      <w:tr w:rsidR="00EB4A0A" w:rsidRPr="001965AB" w14:paraId="3D4E8C6A" w14:textId="77777777" w:rsidTr="005A468D">
        <w:trPr>
          <w:cantSplit/>
          <w:trHeight w:val="400"/>
        </w:trPr>
        <w:tc>
          <w:tcPr>
            <w:tcW w:w="2934" w:type="dxa"/>
            <w:tcBorders>
              <w:right w:val="single" w:sz="4" w:space="0" w:color="auto"/>
            </w:tcBorders>
          </w:tcPr>
          <w:p w14:paraId="041EA2B0" w14:textId="77777777" w:rsidR="00EB4A0A" w:rsidRPr="005D6116" w:rsidRDefault="00EB4A0A" w:rsidP="00EB4A0A">
            <w:pPr>
              <w:rPr>
                <w:rFonts w:cs="Times New Roman"/>
                <w:sz w:val="18"/>
                <w:szCs w:val="18"/>
              </w:rPr>
            </w:pPr>
          </w:p>
        </w:tc>
        <w:tc>
          <w:tcPr>
            <w:tcW w:w="875" w:type="dxa"/>
            <w:gridSpan w:val="2"/>
            <w:tcBorders>
              <w:top w:val="single" w:sz="4" w:space="0" w:color="auto"/>
              <w:left w:val="single" w:sz="4" w:space="0" w:color="auto"/>
              <w:right w:val="single" w:sz="4" w:space="0" w:color="auto"/>
            </w:tcBorders>
          </w:tcPr>
          <w:p w14:paraId="2653DF67" w14:textId="77777777" w:rsidR="00EB4A0A" w:rsidRPr="005D6116" w:rsidRDefault="00EB4A0A" w:rsidP="00EB4A0A">
            <w:pPr>
              <w:widowControl w:val="0"/>
              <w:autoSpaceDE w:val="0"/>
              <w:autoSpaceDN w:val="0"/>
              <w:adjustRightInd w:val="0"/>
              <w:jc w:val="center"/>
              <w:rPr>
                <w:rFonts w:cs="Times New Roman"/>
                <w:sz w:val="18"/>
                <w:szCs w:val="18"/>
                <w:lang w:val="en-US"/>
              </w:rPr>
            </w:pPr>
            <w:r>
              <w:rPr>
                <w:rFonts w:cs="Times New Roman"/>
                <w:sz w:val="18"/>
                <w:szCs w:val="18"/>
                <w:lang w:val="en-US"/>
              </w:rPr>
              <w:t>Screen</w:t>
            </w:r>
          </w:p>
        </w:tc>
        <w:tc>
          <w:tcPr>
            <w:tcW w:w="2535" w:type="dxa"/>
            <w:gridSpan w:val="4"/>
            <w:tcBorders>
              <w:left w:val="single" w:sz="4" w:space="0" w:color="auto"/>
            </w:tcBorders>
          </w:tcPr>
          <w:p w14:paraId="7AAE455C" w14:textId="77777777" w:rsidR="00EB4A0A" w:rsidRPr="005D6116" w:rsidRDefault="00EB4A0A" w:rsidP="00EB4A0A">
            <w:pPr>
              <w:widowControl w:val="0"/>
              <w:autoSpaceDE w:val="0"/>
              <w:autoSpaceDN w:val="0"/>
              <w:adjustRightInd w:val="0"/>
              <w:jc w:val="center"/>
              <w:rPr>
                <w:rFonts w:cs="Times New Roman"/>
                <w:sz w:val="18"/>
                <w:szCs w:val="18"/>
                <w:lang w:val="en-US"/>
              </w:rPr>
            </w:pPr>
            <w:r w:rsidRPr="005D6116">
              <w:rPr>
                <w:rFonts w:cs="Times New Roman"/>
                <w:sz w:val="18"/>
                <w:szCs w:val="18"/>
                <w:lang w:val="en-US"/>
              </w:rPr>
              <w:t>Qualitative</w:t>
            </w:r>
          </w:p>
        </w:tc>
        <w:tc>
          <w:tcPr>
            <w:tcW w:w="3403" w:type="dxa"/>
            <w:gridSpan w:val="4"/>
          </w:tcPr>
          <w:p w14:paraId="0AA7DD8D" w14:textId="77777777" w:rsidR="00EB4A0A" w:rsidRPr="005D6116" w:rsidRDefault="00EB4A0A" w:rsidP="00EB4A0A">
            <w:pPr>
              <w:widowControl w:val="0"/>
              <w:autoSpaceDE w:val="0"/>
              <w:autoSpaceDN w:val="0"/>
              <w:adjustRightInd w:val="0"/>
              <w:jc w:val="center"/>
              <w:rPr>
                <w:rFonts w:cs="Times New Roman"/>
                <w:sz w:val="18"/>
                <w:szCs w:val="18"/>
                <w:lang w:val="en-US"/>
              </w:rPr>
            </w:pPr>
            <w:r w:rsidRPr="005D6116">
              <w:rPr>
                <w:rFonts w:cs="Times New Roman"/>
                <w:sz w:val="18"/>
                <w:szCs w:val="18"/>
                <w:lang w:val="en-US"/>
              </w:rPr>
              <w:t>Quantitative non randomized</w:t>
            </w:r>
          </w:p>
        </w:tc>
        <w:tc>
          <w:tcPr>
            <w:tcW w:w="2676" w:type="dxa"/>
            <w:gridSpan w:val="4"/>
          </w:tcPr>
          <w:p w14:paraId="64EB18E7" w14:textId="77777777" w:rsidR="00EB4A0A" w:rsidRPr="005D6116" w:rsidRDefault="00EB4A0A" w:rsidP="00EB4A0A">
            <w:pPr>
              <w:widowControl w:val="0"/>
              <w:autoSpaceDE w:val="0"/>
              <w:autoSpaceDN w:val="0"/>
              <w:adjustRightInd w:val="0"/>
              <w:jc w:val="center"/>
              <w:rPr>
                <w:rFonts w:cs="Times New Roman"/>
                <w:sz w:val="18"/>
                <w:szCs w:val="18"/>
                <w:lang w:val="en-US"/>
              </w:rPr>
            </w:pPr>
            <w:r w:rsidRPr="005D6116">
              <w:rPr>
                <w:rFonts w:cs="Times New Roman"/>
                <w:bCs/>
                <w:sz w:val="18"/>
                <w:szCs w:val="18"/>
                <w:lang w:val="en-US"/>
              </w:rPr>
              <w:t>Quantitative descriptive</w:t>
            </w:r>
          </w:p>
        </w:tc>
        <w:tc>
          <w:tcPr>
            <w:tcW w:w="2366" w:type="dxa"/>
            <w:gridSpan w:val="4"/>
          </w:tcPr>
          <w:p w14:paraId="2A2735FA" w14:textId="77777777" w:rsidR="00EB4A0A" w:rsidRPr="005D6116" w:rsidRDefault="00EB4A0A" w:rsidP="00EB4A0A">
            <w:pPr>
              <w:widowControl w:val="0"/>
              <w:autoSpaceDE w:val="0"/>
              <w:autoSpaceDN w:val="0"/>
              <w:adjustRightInd w:val="0"/>
              <w:jc w:val="center"/>
              <w:rPr>
                <w:rFonts w:cs="Times New Roman"/>
                <w:sz w:val="18"/>
                <w:szCs w:val="18"/>
                <w:lang w:val="en-US"/>
              </w:rPr>
            </w:pPr>
            <w:r w:rsidRPr="005D6116">
              <w:rPr>
                <w:rFonts w:cs="Times New Roman"/>
                <w:bCs/>
                <w:sz w:val="18"/>
                <w:szCs w:val="18"/>
                <w:lang w:val="en-US"/>
              </w:rPr>
              <w:t>Mixed methods</w:t>
            </w:r>
          </w:p>
        </w:tc>
      </w:tr>
      <w:tr w:rsidR="00EB4A0A" w:rsidRPr="001965AB" w14:paraId="3B21B4B0" w14:textId="77777777" w:rsidTr="005A468D">
        <w:trPr>
          <w:gridAfter w:val="1"/>
          <w:wAfter w:w="23" w:type="dxa"/>
          <w:cantSplit/>
          <w:trHeight w:val="3296"/>
        </w:trPr>
        <w:tc>
          <w:tcPr>
            <w:tcW w:w="2934" w:type="dxa"/>
            <w:tcBorders>
              <w:right w:val="single" w:sz="4" w:space="0" w:color="auto"/>
            </w:tcBorders>
          </w:tcPr>
          <w:p w14:paraId="096D9B1F" w14:textId="77777777" w:rsidR="00EB4A0A" w:rsidRPr="005D6116" w:rsidRDefault="00EB4A0A" w:rsidP="00EB4A0A">
            <w:pPr>
              <w:rPr>
                <w:rFonts w:cs="Times New Roman"/>
                <w:sz w:val="18"/>
                <w:szCs w:val="18"/>
              </w:rPr>
            </w:pPr>
          </w:p>
          <w:p w14:paraId="4CE4BB38" w14:textId="77777777" w:rsidR="00EB4A0A" w:rsidRPr="005D6116" w:rsidRDefault="00EB4A0A" w:rsidP="00EB4A0A">
            <w:pPr>
              <w:rPr>
                <w:rFonts w:cs="Times New Roman"/>
                <w:sz w:val="18"/>
                <w:szCs w:val="18"/>
              </w:rPr>
            </w:pPr>
            <w:r w:rsidRPr="005D6116">
              <w:rPr>
                <w:rFonts w:cs="Times New Roman"/>
                <w:sz w:val="18"/>
                <w:szCs w:val="18"/>
              </w:rPr>
              <w:t>Study reference</w:t>
            </w:r>
          </w:p>
        </w:tc>
        <w:tc>
          <w:tcPr>
            <w:tcW w:w="438" w:type="dxa"/>
            <w:tcBorders>
              <w:left w:val="single" w:sz="4" w:space="0" w:color="auto"/>
            </w:tcBorders>
            <w:textDirection w:val="btLr"/>
          </w:tcPr>
          <w:p w14:paraId="7DEF2DB4" w14:textId="77777777" w:rsidR="00EB4A0A" w:rsidRPr="005D6116" w:rsidRDefault="00EB4A0A" w:rsidP="00EB4A0A">
            <w:pPr>
              <w:widowControl w:val="0"/>
              <w:autoSpaceDE w:val="0"/>
              <w:autoSpaceDN w:val="0"/>
              <w:adjustRightInd w:val="0"/>
              <w:rPr>
                <w:rFonts w:cs="Times New Roman"/>
                <w:sz w:val="18"/>
                <w:szCs w:val="18"/>
                <w:lang w:val="en-US"/>
              </w:rPr>
            </w:pPr>
            <w:r w:rsidRPr="005D6116">
              <w:rPr>
                <w:rFonts w:cs="Times New Roman"/>
                <w:sz w:val="18"/>
                <w:szCs w:val="18"/>
                <w:lang w:val="en-US"/>
              </w:rPr>
              <w:t>Are there clear research questions?</w:t>
            </w:r>
          </w:p>
          <w:p w14:paraId="5BB954D7" w14:textId="77777777" w:rsidR="00EB4A0A" w:rsidRPr="005D6116" w:rsidRDefault="00EB4A0A" w:rsidP="00EB4A0A">
            <w:pPr>
              <w:widowControl w:val="0"/>
              <w:autoSpaceDE w:val="0"/>
              <w:autoSpaceDN w:val="0"/>
              <w:adjustRightInd w:val="0"/>
              <w:ind w:left="113" w:right="113"/>
              <w:rPr>
                <w:rFonts w:cs="Times New Roman"/>
                <w:sz w:val="18"/>
                <w:szCs w:val="18"/>
                <w:lang w:val="en-US"/>
              </w:rPr>
            </w:pPr>
          </w:p>
        </w:tc>
        <w:tc>
          <w:tcPr>
            <w:tcW w:w="437" w:type="dxa"/>
            <w:tcBorders>
              <w:right w:val="single" w:sz="4" w:space="0" w:color="auto"/>
            </w:tcBorders>
            <w:textDirection w:val="btLr"/>
          </w:tcPr>
          <w:p w14:paraId="6FF89F15" w14:textId="77777777" w:rsidR="00EB4A0A" w:rsidRPr="005D6116" w:rsidRDefault="00EB4A0A" w:rsidP="00EB4A0A">
            <w:pPr>
              <w:widowControl w:val="0"/>
              <w:autoSpaceDE w:val="0"/>
              <w:autoSpaceDN w:val="0"/>
              <w:adjustRightInd w:val="0"/>
              <w:rPr>
                <w:rFonts w:cs="Times New Roman"/>
                <w:sz w:val="18"/>
                <w:szCs w:val="18"/>
                <w:lang w:val="en-US"/>
              </w:rPr>
            </w:pPr>
            <w:r>
              <w:rPr>
                <w:rFonts w:cs="Times New Roman"/>
                <w:sz w:val="18"/>
                <w:szCs w:val="18"/>
                <w:lang w:val="en-US"/>
              </w:rPr>
              <w:t>Do the</w:t>
            </w:r>
            <w:r w:rsidRPr="005D6116">
              <w:rPr>
                <w:rFonts w:cs="Times New Roman"/>
                <w:sz w:val="18"/>
                <w:szCs w:val="18"/>
                <w:lang w:val="en-US"/>
              </w:rPr>
              <w:t xml:space="preserve"> data</w:t>
            </w:r>
            <w:r>
              <w:rPr>
                <w:rFonts w:cs="Times New Roman"/>
                <w:sz w:val="18"/>
                <w:szCs w:val="18"/>
                <w:lang w:val="en-US"/>
              </w:rPr>
              <w:t xml:space="preserve"> address the research question?</w:t>
            </w:r>
          </w:p>
        </w:tc>
        <w:tc>
          <w:tcPr>
            <w:tcW w:w="599" w:type="dxa"/>
            <w:tcBorders>
              <w:left w:val="single" w:sz="4" w:space="0" w:color="auto"/>
            </w:tcBorders>
            <w:textDirection w:val="btLr"/>
          </w:tcPr>
          <w:p w14:paraId="2FFBE6CF" w14:textId="77777777" w:rsidR="00EB4A0A" w:rsidRPr="005D6116" w:rsidRDefault="00EB4A0A" w:rsidP="00EB4A0A">
            <w:pPr>
              <w:widowControl w:val="0"/>
              <w:autoSpaceDE w:val="0"/>
              <w:autoSpaceDN w:val="0"/>
              <w:adjustRightInd w:val="0"/>
              <w:ind w:left="113" w:right="113"/>
              <w:rPr>
                <w:rFonts w:cs="Times New Roman"/>
                <w:sz w:val="18"/>
                <w:szCs w:val="18"/>
                <w:lang w:val="en-US"/>
              </w:rPr>
            </w:pPr>
            <w:r w:rsidRPr="005D6116">
              <w:rPr>
                <w:rFonts w:cs="Times New Roman"/>
                <w:sz w:val="18"/>
                <w:szCs w:val="18"/>
                <w:lang w:val="en-US"/>
              </w:rPr>
              <w:t>Are the sources of qualitative data relevant to address the research question?</w:t>
            </w:r>
            <w:r w:rsidRPr="005D6116">
              <w:rPr>
                <w:rFonts w:ascii="MS Mincho" w:eastAsia="MS Mincho" w:hAnsi="MS Mincho" w:cs="MS Mincho" w:hint="eastAsia"/>
                <w:sz w:val="18"/>
                <w:szCs w:val="18"/>
                <w:lang w:val="en-US"/>
              </w:rPr>
              <w:t> </w:t>
            </w:r>
          </w:p>
          <w:p w14:paraId="6DD2688A" w14:textId="77777777" w:rsidR="00EB4A0A" w:rsidRPr="005D6116" w:rsidRDefault="00EB4A0A" w:rsidP="00EB4A0A">
            <w:pPr>
              <w:ind w:left="113" w:right="113"/>
              <w:rPr>
                <w:rFonts w:cs="Times New Roman"/>
                <w:sz w:val="18"/>
                <w:szCs w:val="18"/>
              </w:rPr>
            </w:pPr>
          </w:p>
        </w:tc>
        <w:tc>
          <w:tcPr>
            <w:tcW w:w="814" w:type="dxa"/>
            <w:textDirection w:val="btLr"/>
          </w:tcPr>
          <w:p w14:paraId="3C017211" w14:textId="77777777" w:rsidR="00EB4A0A" w:rsidRPr="005D6116" w:rsidRDefault="00EB4A0A" w:rsidP="00EB4A0A">
            <w:pPr>
              <w:widowControl w:val="0"/>
              <w:autoSpaceDE w:val="0"/>
              <w:autoSpaceDN w:val="0"/>
              <w:adjustRightInd w:val="0"/>
              <w:ind w:left="113" w:right="113"/>
              <w:rPr>
                <w:rFonts w:cs="Times New Roman"/>
                <w:sz w:val="18"/>
                <w:szCs w:val="18"/>
                <w:lang w:val="en-US"/>
              </w:rPr>
            </w:pPr>
            <w:r w:rsidRPr="005D6116">
              <w:rPr>
                <w:rFonts w:cs="Times New Roman"/>
                <w:sz w:val="18"/>
                <w:szCs w:val="18"/>
                <w:lang w:val="en-US"/>
              </w:rPr>
              <w:t>Is the process for analyzing qualitative data relevant to address the research question?</w:t>
            </w:r>
          </w:p>
          <w:p w14:paraId="1E81BA70" w14:textId="77777777" w:rsidR="00EB4A0A" w:rsidRPr="005D6116" w:rsidRDefault="00EB4A0A" w:rsidP="00EB4A0A">
            <w:pPr>
              <w:ind w:left="113" w:right="113"/>
              <w:rPr>
                <w:rFonts w:cs="Times New Roman"/>
                <w:sz w:val="18"/>
                <w:szCs w:val="18"/>
              </w:rPr>
            </w:pPr>
          </w:p>
        </w:tc>
        <w:tc>
          <w:tcPr>
            <w:tcW w:w="543" w:type="dxa"/>
            <w:textDirection w:val="btLr"/>
          </w:tcPr>
          <w:p w14:paraId="71DA205E" w14:textId="77777777" w:rsidR="00EB4A0A" w:rsidRPr="005D6116" w:rsidRDefault="00EB4A0A" w:rsidP="00EB4A0A">
            <w:pPr>
              <w:widowControl w:val="0"/>
              <w:autoSpaceDE w:val="0"/>
              <w:autoSpaceDN w:val="0"/>
              <w:adjustRightInd w:val="0"/>
              <w:ind w:left="113" w:right="113"/>
              <w:rPr>
                <w:rFonts w:cs="Times New Roman"/>
                <w:sz w:val="18"/>
                <w:szCs w:val="18"/>
                <w:lang w:val="en-US"/>
              </w:rPr>
            </w:pPr>
            <w:r w:rsidRPr="005D6116">
              <w:rPr>
                <w:rFonts w:cs="Times New Roman"/>
                <w:sz w:val="18"/>
                <w:szCs w:val="18"/>
                <w:lang w:val="en-US"/>
              </w:rPr>
              <w:t>Is appropriate consideration given to how findings relate to the context?</w:t>
            </w:r>
            <w:r w:rsidRPr="005D6116">
              <w:rPr>
                <w:rFonts w:ascii="MS Mincho" w:eastAsia="MS Mincho" w:hAnsi="MS Mincho" w:cs="MS Mincho" w:hint="eastAsia"/>
                <w:sz w:val="18"/>
                <w:szCs w:val="18"/>
                <w:lang w:val="en-US"/>
              </w:rPr>
              <w:t> </w:t>
            </w:r>
          </w:p>
        </w:tc>
        <w:tc>
          <w:tcPr>
            <w:tcW w:w="579" w:type="dxa"/>
            <w:textDirection w:val="btLr"/>
          </w:tcPr>
          <w:p w14:paraId="5818B381" w14:textId="77777777" w:rsidR="00EB4A0A" w:rsidRPr="005D6116" w:rsidRDefault="00EB4A0A" w:rsidP="00EB4A0A">
            <w:pPr>
              <w:widowControl w:val="0"/>
              <w:autoSpaceDE w:val="0"/>
              <w:autoSpaceDN w:val="0"/>
              <w:adjustRightInd w:val="0"/>
              <w:ind w:left="113" w:right="113"/>
              <w:rPr>
                <w:rFonts w:cs="Times New Roman"/>
                <w:sz w:val="18"/>
                <w:szCs w:val="18"/>
                <w:lang w:val="en-US"/>
              </w:rPr>
            </w:pPr>
            <w:r w:rsidRPr="005D6116">
              <w:rPr>
                <w:rFonts w:cs="Times New Roman"/>
                <w:sz w:val="18"/>
                <w:szCs w:val="18"/>
                <w:lang w:val="en-US"/>
              </w:rPr>
              <w:t>Is appropriate consideration given to how findings relate to researchers’ influence?</w:t>
            </w:r>
          </w:p>
          <w:p w14:paraId="46AB315B" w14:textId="77777777" w:rsidR="00EB4A0A" w:rsidRPr="005D6116" w:rsidRDefault="00EB4A0A" w:rsidP="00EB4A0A">
            <w:pPr>
              <w:ind w:left="113" w:right="113"/>
              <w:rPr>
                <w:rFonts w:cs="Times New Roman"/>
                <w:sz w:val="18"/>
                <w:szCs w:val="18"/>
              </w:rPr>
            </w:pPr>
          </w:p>
        </w:tc>
        <w:tc>
          <w:tcPr>
            <w:tcW w:w="567" w:type="dxa"/>
            <w:textDirection w:val="btLr"/>
          </w:tcPr>
          <w:p w14:paraId="30915391" w14:textId="77777777" w:rsidR="00EB4A0A" w:rsidRPr="005D6116" w:rsidRDefault="00EB4A0A" w:rsidP="00EB4A0A">
            <w:pPr>
              <w:widowControl w:val="0"/>
              <w:autoSpaceDE w:val="0"/>
              <w:autoSpaceDN w:val="0"/>
              <w:adjustRightInd w:val="0"/>
              <w:rPr>
                <w:rFonts w:cs="Times New Roman"/>
                <w:sz w:val="18"/>
                <w:szCs w:val="18"/>
                <w:lang w:val="en-US"/>
              </w:rPr>
            </w:pPr>
            <w:r w:rsidRPr="005D6116">
              <w:rPr>
                <w:rFonts w:cs="Times New Roman"/>
                <w:sz w:val="18"/>
                <w:szCs w:val="18"/>
                <w:lang w:val="en-US"/>
              </w:rPr>
              <w:t>Are participants recruited in a way that minimizes selection bias?</w:t>
            </w:r>
            <w:r w:rsidRPr="005D6116">
              <w:rPr>
                <w:rFonts w:ascii="MS Mincho" w:eastAsia="MS Mincho" w:hAnsi="MS Mincho" w:cs="MS Mincho" w:hint="eastAsia"/>
                <w:sz w:val="18"/>
                <w:szCs w:val="18"/>
                <w:lang w:val="en-US"/>
              </w:rPr>
              <w:t> </w:t>
            </w:r>
          </w:p>
        </w:tc>
        <w:tc>
          <w:tcPr>
            <w:tcW w:w="708" w:type="dxa"/>
            <w:textDirection w:val="btLr"/>
          </w:tcPr>
          <w:p w14:paraId="523F9D8B" w14:textId="77777777" w:rsidR="00EB4A0A" w:rsidRPr="005D6116" w:rsidRDefault="00EB4A0A" w:rsidP="00EB4A0A">
            <w:pPr>
              <w:ind w:left="113" w:right="113"/>
              <w:rPr>
                <w:rFonts w:cs="Times New Roman"/>
                <w:sz w:val="18"/>
                <w:szCs w:val="18"/>
                <w:lang w:val="en-US"/>
              </w:rPr>
            </w:pPr>
            <w:r w:rsidRPr="005D6116">
              <w:rPr>
                <w:rFonts w:cs="Times New Roman"/>
                <w:sz w:val="18"/>
                <w:szCs w:val="18"/>
                <w:lang w:val="en-US"/>
              </w:rPr>
              <w:t>Are measurements appropriate regarding the exposure/intervention and outcomes?</w:t>
            </w:r>
          </w:p>
        </w:tc>
        <w:tc>
          <w:tcPr>
            <w:tcW w:w="992" w:type="dxa"/>
            <w:textDirection w:val="btLr"/>
          </w:tcPr>
          <w:p w14:paraId="6D8BBC5A" w14:textId="77777777" w:rsidR="00EB4A0A" w:rsidRPr="005D6116" w:rsidRDefault="00EB4A0A" w:rsidP="00EB4A0A">
            <w:pPr>
              <w:ind w:left="113" w:right="113"/>
              <w:rPr>
                <w:rFonts w:cs="Times New Roman"/>
                <w:sz w:val="18"/>
                <w:szCs w:val="18"/>
                <w:lang w:val="en-US"/>
              </w:rPr>
            </w:pPr>
            <w:r w:rsidRPr="005D6116">
              <w:rPr>
                <w:rFonts w:cs="Times New Roman"/>
                <w:sz w:val="18"/>
                <w:szCs w:val="18"/>
                <w:lang w:val="en-US"/>
              </w:rPr>
              <w:t>In the groups being compared, are the participants comparable, or do researchers take into account the difference between these groups?</w:t>
            </w:r>
            <w:r w:rsidRPr="005D6116">
              <w:rPr>
                <w:rFonts w:ascii="MS Mincho" w:eastAsia="MS Mincho" w:hAnsi="MS Mincho" w:cs="MS Mincho" w:hint="eastAsia"/>
                <w:sz w:val="18"/>
                <w:szCs w:val="18"/>
                <w:lang w:val="en-US"/>
              </w:rPr>
              <w:t> </w:t>
            </w:r>
          </w:p>
        </w:tc>
        <w:tc>
          <w:tcPr>
            <w:tcW w:w="1136" w:type="dxa"/>
            <w:textDirection w:val="btLr"/>
          </w:tcPr>
          <w:p w14:paraId="24C5C740" w14:textId="77777777" w:rsidR="00EB4A0A" w:rsidRPr="005D6116" w:rsidRDefault="00EB4A0A" w:rsidP="00EB4A0A">
            <w:pPr>
              <w:widowControl w:val="0"/>
              <w:autoSpaceDE w:val="0"/>
              <w:autoSpaceDN w:val="0"/>
              <w:adjustRightInd w:val="0"/>
              <w:rPr>
                <w:rFonts w:cs="Times New Roman"/>
                <w:sz w:val="18"/>
                <w:szCs w:val="18"/>
                <w:lang w:val="en-US"/>
              </w:rPr>
            </w:pPr>
            <w:r w:rsidRPr="005D6116">
              <w:rPr>
                <w:rFonts w:cs="Times New Roman"/>
                <w:sz w:val="18"/>
                <w:szCs w:val="18"/>
                <w:lang w:val="en-US"/>
              </w:rPr>
              <w:t>Are there complete outcome data (80% or above), and, when applicable, an acceptable response rate (60% or above), or an acceptable follow-up rate for cohort studies?</w:t>
            </w:r>
          </w:p>
          <w:p w14:paraId="5279B425" w14:textId="77777777" w:rsidR="00EB4A0A" w:rsidRPr="005D6116" w:rsidRDefault="00EB4A0A" w:rsidP="00EB4A0A">
            <w:pPr>
              <w:ind w:left="113" w:right="113"/>
              <w:rPr>
                <w:rFonts w:cs="Times New Roman"/>
                <w:sz w:val="18"/>
                <w:szCs w:val="18"/>
                <w:lang w:val="en-US"/>
              </w:rPr>
            </w:pPr>
          </w:p>
        </w:tc>
        <w:tc>
          <w:tcPr>
            <w:tcW w:w="574" w:type="dxa"/>
            <w:textDirection w:val="btLr"/>
          </w:tcPr>
          <w:p w14:paraId="2200DDBD" w14:textId="77777777" w:rsidR="00EB4A0A" w:rsidRPr="005D6116" w:rsidRDefault="00EB4A0A" w:rsidP="00EB4A0A">
            <w:pPr>
              <w:widowControl w:val="0"/>
              <w:autoSpaceDE w:val="0"/>
              <w:autoSpaceDN w:val="0"/>
              <w:adjustRightInd w:val="0"/>
              <w:rPr>
                <w:rFonts w:cs="Times New Roman"/>
                <w:sz w:val="18"/>
                <w:szCs w:val="18"/>
                <w:lang w:val="en-US"/>
              </w:rPr>
            </w:pPr>
            <w:r w:rsidRPr="005D6116">
              <w:rPr>
                <w:rFonts w:cs="Times New Roman"/>
                <w:sz w:val="18"/>
                <w:szCs w:val="18"/>
                <w:lang w:val="en-US"/>
              </w:rPr>
              <w:t>Is the sampling strategy relevant to address the quantitative research question?</w:t>
            </w:r>
          </w:p>
          <w:p w14:paraId="16475D86" w14:textId="77777777" w:rsidR="00EB4A0A" w:rsidRPr="005D6116" w:rsidRDefault="00EB4A0A" w:rsidP="00EB4A0A">
            <w:pPr>
              <w:ind w:left="113" w:right="113"/>
              <w:rPr>
                <w:rFonts w:cs="Times New Roman"/>
                <w:sz w:val="18"/>
                <w:szCs w:val="18"/>
                <w:lang w:val="en-US"/>
              </w:rPr>
            </w:pPr>
          </w:p>
        </w:tc>
        <w:tc>
          <w:tcPr>
            <w:tcW w:w="917" w:type="dxa"/>
            <w:textDirection w:val="btLr"/>
          </w:tcPr>
          <w:p w14:paraId="4ADBAA8E" w14:textId="77777777" w:rsidR="00EB4A0A" w:rsidRPr="005D6116" w:rsidRDefault="00EB4A0A" w:rsidP="00EB4A0A">
            <w:pPr>
              <w:widowControl w:val="0"/>
              <w:autoSpaceDE w:val="0"/>
              <w:autoSpaceDN w:val="0"/>
              <w:adjustRightInd w:val="0"/>
              <w:rPr>
                <w:rFonts w:cs="Times New Roman"/>
                <w:sz w:val="18"/>
                <w:szCs w:val="18"/>
                <w:lang w:val="en-US"/>
              </w:rPr>
            </w:pPr>
            <w:r w:rsidRPr="005D6116">
              <w:rPr>
                <w:rFonts w:cs="Times New Roman"/>
                <w:sz w:val="18"/>
                <w:szCs w:val="18"/>
                <w:lang w:val="en-US"/>
              </w:rPr>
              <w:t>Is the sample representative of the population understudy?</w:t>
            </w:r>
          </w:p>
          <w:p w14:paraId="682AF15C" w14:textId="77777777" w:rsidR="00EB4A0A" w:rsidRPr="005D6116" w:rsidRDefault="00EB4A0A" w:rsidP="00EB4A0A">
            <w:pPr>
              <w:ind w:left="113" w:right="113"/>
              <w:rPr>
                <w:rFonts w:cs="Times New Roman"/>
                <w:sz w:val="18"/>
                <w:szCs w:val="18"/>
                <w:lang w:val="en-US"/>
              </w:rPr>
            </w:pPr>
          </w:p>
        </w:tc>
        <w:tc>
          <w:tcPr>
            <w:tcW w:w="567" w:type="dxa"/>
            <w:textDirection w:val="btLr"/>
          </w:tcPr>
          <w:p w14:paraId="527A4637" w14:textId="77777777" w:rsidR="00EB4A0A" w:rsidRPr="005D6116" w:rsidRDefault="00EB4A0A" w:rsidP="00EB4A0A">
            <w:pPr>
              <w:widowControl w:val="0"/>
              <w:autoSpaceDE w:val="0"/>
              <w:autoSpaceDN w:val="0"/>
              <w:adjustRightInd w:val="0"/>
              <w:rPr>
                <w:rFonts w:cs="Times New Roman"/>
                <w:sz w:val="18"/>
                <w:szCs w:val="18"/>
                <w:lang w:val="en-US"/>
              </w:rPr>
            </w:pPr>
            <w:r w:rsidRPr="005D6116">
              <w:rPr>
                <w:rFonts w:cs="Times New Roman"/>
                <w:sz w:val="18"/>
                <w:szCs w:val="18"/>
                <w:lang w:val="en-US"/>
              </w:rPr>
              <w:t>Are measurements appropriate?</w:t>
            </w:r>
            <w:r w:rsidRPr="005D6116">
              <w:rPr>
                <w:rFonts w:ascii="MS Mincho" w:eastAsia="MS Mincho" w:hAnsi="MS Mincho" w:cs="MS Mincho" w:hint="eastAsia"/>
                <w:sz w:val="18"/>
                <w:szCs w:val="18"/>
                <w:lang w:val="en-US"/>
              </w:rPr>
              <w:t> </w:t>
            </w:r>
          </w:p>
          <w:p w14:paraId="37E4861F" w14:textId="77777777" w:rsidR="00EB4A0A" w:rsidRPr="005D6116" w:rsidRDefault="00EB4A0A" w:rsidP="00EB4A0A">
            <w:pPr>
              <w:ind w:left="113" w:right="113"/>
              <w:rPr>
                <w:rFonts w:cs="Times New Roman"/>
                <w:sz w:val="18"/>
                <w:szCs w:val="18"/>
                <w:lang w:val="en-US"/>
              </w:rPr>
            </w:pPr>
          </w:p>
        </w:tc>
        <w:tc>
          <w:tcPr>
            <w:tcW w:w="618" w:type="dxa"/>
            <w:textDirection w:val="btLr"/>
          </w:tcPr>
          <w:p w14:paraId="54FA1A71" w14:textId="77777777" w:rsidR="00EB4A0A" w:rsidRPr="005D6116" w:rsidRDefault="00EB4A0A" w:rsidP="00EB4A0A">
            <w:pPr>
              <w:widowControl w:val="0"/>
              <w:autoSpaceDE w:val="0"/>
              <w:autoSpaceDN w:val="0"/>
              <w:adjustRightInd w:val="0"/>
              <w:rPr>
                <w:rFonts w:cs="Times New Roman"/>
                <w:sz w:val="18"/>
                <w:szCs w:val="18"/>
                <w:lang w:val="en-US"/>
              </w:rPr>
            </w:pPr>
            <w:r w:rsidRPr="005D6116">
              <w:rPr>
                <w:rFonts w:cs="Times New Roman"/>
                <w:sz w:val="18"/>
                <w:szCs w:val="18"/>
                <w:lang w:val="en-US"/>
              </w:rPr>
              <w:t>Is there an acceptable response rate (60% or above)?</w:t>
            </w:r>
          </w:p>
          <w:p w14:paraId="19D55052" w14:textId="77777777" w:rsidR="00EB4A0A" w:rsidRPr="005D6116" w:rsidRDefault="00EB4A0A" w:rsidP="00EB4A0A">
            <w:pPr>
              <w:ind w:left="113" w:right="113"/>
              <w:rPr>
                <w:rFonts w:cs="Times New Roman"/>
                <w:sz w:val="18"/>
                <w:szCs w:val="18"/>
                <w:lang w:val="en-US"/>
              </w:rPr>
            </w:pPr>
          </w:p>
        </w:tc>
        <w:tc>
          <w:tcPr>
            <w:tcW w:w="809" w:type="dxa"/>
            <w:textDirection w:val="btLr"/>
          </w:tcPr>
          <w:p w14:paraId="27772984" w14:textId="77777777" w:rsidR="00EB4A0A" w:rsidRPr="005D6116" w:rsidRDefault="00EB4A0A" w:rsidP="00EB4A0A">
            <w:pPr>
              <w:widowControl w:val="0"/>
              <w:autoSpaceDE w:val="0"/>
              <w:autoSpaceDN w:val="0"/>
              <w:adjustRightInd w:val="0"/>
              <w:rPr>
                <w:rFonts w:cs="Times New Roman"/>
                <w:sz w:val="18"/>
                <w:szCs w:val="18"/>
                <w:lang w:val="en-US"/>
              </w:rPr>
            </w:pPr>
            <w:r w:rsidRPr="005D6116">
              <w:rPr>
                <w:rFonts w:cs="Times New Roman"/>
                <w:sz w:val="18"/>
                <w:szCs w:val="18"/>
                <w:lang w:val="en-US"/>
              </w:rPr>
              <w:t>Is the mixed methods research design relevant to address the qualitative and quantitative research questions?</w:t>
            </w:r>
          </w:p>
        </w:tc>
        <w:tc>
          <w:tcPr>
            <w:tcW w:w="974" w:type="dxa"/>
            <w:textDirection w:val="btLr"/>
          </w:tcPr>
          <w:p w14:paraId="21806A9F" w14:textId="77777777" w:rsidR="00EB4A0A" w:rsidRPr="005D6116" w:rsidRDefault="00EB4A0A" w:rsidP="00EB4A0A">
            <w:pPr>
              <w:widowControl w:val="0"/>
              <w:autoSpaceDE w:val="0"/>
              <w:autoSpaceDN w:val="0"/>
              <w:adjustRightInd w:val="0"/>
              <w:rPr>
                <w:rFonts w:cs="Times New Roman"/>
                <w:sz w:val="18"/>
                <w:szCs w:val="18"/>
                <w:lang w:val="en-US"/>
              </w:rPr>
            </w:pPr>
            <w:r w:rsidRPr="005D6116">
              <w:rPr>
                <w:rFonts w:cs="Times New Roman"/>
                <w:sz w:val="18"/>
                <w:szCs w:val="18"/>
                <w:lang w:val="en-US"/>
              </w:rPr>
              <w:t>Is the integration of qualitative and quantitative data relevant to address the research question?</w:t>
            </w:r>
          </w:p>
          <w:p w14:paraId="56871C0B" w14:textId="77777777" w:rsidR="00EB4A0A" w:rsidRPr="005D6116" w:rsidRDefault="00EB4A0A" w:rsidP="00EB4A0A">
            <w:pPr>
              <w:widowControl w:val="0"/>
              <w:autoSpaceDE w:val="0"/>
              <w:autoSpaceDN w:val="0"/>
              <w:adjustRightInd w:val="0"/>
              <w:rPr>
                <w:rFonts w:cs="Times New Roman"/>
                <w:sz w:val="18"/>
                <w:szCs w:val="18"/>
                <w:lang w:val="en-US"/>
              </w:rPr>
            </w:pPr>
          </w:p>
        </w:tc>
        <w:tc>
          <w:tcPr>
            <w:tcW w:w="560" w:type="dxa"/>
            <w:textDirection w:val="btLr"/>
          </w:tcPr>
          <w:p w14:paraId="184BBA60" w14:textId="77777777" w:rsidR="00EB4A0A" w:rsidRPr="005D6116" w:rsidRDefault="00EB4A0A" w:rsidP="00EB4A0A">
            <w:pPr>
              <w:widowControl w:val="0"/>
              <w:autoSpaceDE w:val="0"/>
              <w:autoSpaceDN w:val="0"/>
              <w:adjustRightInd w:val="0"/>
              <w:rPr>
                <w:rFonts w:cs="Times New Roman"/>
                <w:sz w:val="18"/>
                <w:szCs w:val="18"/>
                <w:lang w:val="en-US"/>
              </w:rPr>
            </w:pPr>
            <w:r w:rsidRPr="005D6116">
              <w:rPr>
                <w:rFonts w:cs="Times New Roman"/>
                <w:sz w:val="18"/>
                <w:szCs w:val="18"/>
                <w:lang w:val="en-US"/>
              </w:rPr>
              <w:t>Is appropriate consideration given to the limitations associated with this integration?</w:t>
            </w:r>
          </w:p>
          <w:p w14:paraId="2C39A954" w14:textId="77777777" w:rsidR="00EB4A0A" w:rsidRPr="005D6116" w:rsidRDefault="00EB4A0A" w:rsidP="00EB4A0A">
            <w:pPr>
              <w:widowControl w:val="0"/>
              <w:autoSpaceDE w:val="0"/>
              <w:autoSpaceDN w:val="0"/>
              <w:adjustRightInd w:val="0"/>
              <w:rPr>
                <w:rFonts w:cs="Times New Roman"/>
                <w:sz w:val="18"/>
                <w:szCs w:val="18"/>
                <w:lang w:val="en-US"/>
              </w:rPr>
            </w:pPr>
          </w:p>
        </w:tc>
      </w:tr>
      <w:tr w:rsidR="00EB4A0A" w:rsidRPr="001965AB" w14:paraId="1B3F0856" w14:textId="77777777" w:rsidTr="005A468D">
        <w:trPr>
          <w:gridAfter w:val="1"/>
          <w:wAfter w:w="23" w:type="dxa"/>
          <w:trHeight w:val="183"/>
        </w:trPr>
        <w:tc>
          <w:tcPr>
            <w:tcW w:w="2934" w:type="dxa"/>
            <w:tcBorders>
              <w:right w:val="single" w:sz="4" w:space="0" w:color="auto"/>
            </w:tcBorders>
          </w:tcPr>
          <w:p w14:paraId="171D8E1F" w14:textId="77777777" w:rsidR="00EB4A0A" w:rsidRPr="005D6116" w:rsidRDefault="00EB4A0A" w:rsidP="00EB4A0A">
            <w:pPr>
              <w:rPr>
                <w:rFonts w:cs="Times New Roman"/>
                <w:color w:val="000000"/>
                <w:sz w:val="18"/>
                <w:szCs w:val="18"/>
              </w:rPr>
            </w:pPr>
            <w:r w:rsidRPr="005D6116">
              <w:rPr>
                <w:rFonts w:cs="Times New Roman"/>
                <w:color w:val="000000"/>
                <w:sz w:val="18"/>
                <w:szCs w:val="18"/>
              </w:rPr>
              <w:t>Bogensperger &amp; Lueger-Schuster (2014)</w:t>
            </w:r>
          </w:p>
        </w:tc>
        <w:tc>
          <w:tcPr>
            <w:tcW w:w="438" w:type="dxa"/>
            <w:tcBorders>
              <w:left w:val="single" w:sz="4" w:space="0" w:color="auto"/>
            </w:tcBorders>
          </w:tcPr>
          <w:p w14:paraId="63E1E7FE" w14:textId="77777777" w:rsidR="00EB4A0A" w:rsidRPr="005D6116" w:rsidRDefault="00EB4A0A" w:rsidP="00EB4A0A">
            <w:pPr>
              <w:jc w:val="center"/>
              <w:rPr>
                <w:rFonts w:cs="Times New Roman"/>
                <w:sz w:val="18"/>
                <w:szCs w:val="18"/>
              </w:rPr>
            </w:pPr>
            <w:r w:rsidRPr="005D6116">
              <w:rPr>
                <w:rFonts w:cs="Times New Roman"/>
                <w:sz w:val="18"/>
                <w:szCs w:val="18"/>
              </w:rPr>
              <w:t>y</w:t>
            </w:r>
          </w:p>
        </w:tc>
        <w:tc>
          <w:tcPr>
            <w:tcW w:w="437" w:type="dxa"/>
            <w:tcBorders>
              <w:right w:val="single" w:sz="4" w:space="0" w:color="auto"/>
            </w:tcBorders>
          </w:tcPr>
          <w:p w14:paraId="6C8DE5F8" w14:textId="77777777" w:rsidR="00EB4A0A" w:rsidRPr="005D6116" w:rsidRDefault="00EB4A0A" w:rsidP="00EB4A0A">
            <w:pPr>
              <w:jc w:val="center"/>
              <w:rPr>
                <w:rFonts w:cs="Times New Roman"/>
                <w:sz w:val="18"/>
                <w:szCs w:val="18"/>
              </w:rPr>
            </w:pPr>
            <w:r w:rsidRPr="005D6116">
              <w:rPr>
                <w:rFonts w:cs="Times New Roman"/>
                <w:sz w:val="18"/>
                <w:szCs w:val="18"/>
              </w:rPr>
              <w:t>y</w:t>
            </w:r>
          </w:p>
        </w:tc>
        <w:tc>
          <w:tcPr>
            <w:tcW w:w="599" w:type="dxa"/>
            <w:tcBorders>
              <w:left w:val="single" w:sz="4" w:space="0" w:color="auto"/>
            </w:tcBorders>
          </w:tcPr>
          <w:p w14:paraId="1ABC4E1C" w14:textId="77777777" w:rsidR="00EB4A0A" w:rsidRPr="005D6116" w:rsidRDefault="00EB4A0A" w:rsidP="00EB4A0A">
            <w:pPr>
              <w:jc w:val="center"/>
              <w:rPr>
                <w:rFonts w:cs="Times New Roman"/>
                <w:sz w:val="18"/>
                <w:szCs w:val="18"/>
              </w:rPr>
            </w:pPr>
            <w:r w:rsidRPr="005D6116">
              <w:rPr>
                <w:rFonts w:cs="Times New Roman"/>
                <w:sz w:val="18"/>
                <w:szCs w:val="18"/>
              </w:rPr>
              <w:t>y</w:t>
            </w:r>
          </w:p>
        </w:tc>
        <w:tc>
          <w:tcPr>
            <w:tcW w:w="814" w:type="dxa"/>
          </w:tcPr>
          <w:p w14:paraId="450D5B1E" w14:textId="77777777" w:rsidR="00EB4A0A" w:rsidRPr="005D6116" w:rsidRDefault="00EB4A0A" w:rsidP="00EB4A0A">
            <w:pPr>
              <w:jc w:val="center"/>
              <w:rPr>
                <w:rFonts w:cs="Times New Roman"/>
                <w:sz w:val="18"/>
                <w:szCs w:val="18"/>
              </w:rPr>
            </w:pPr>
            <w:r w:rsidRPr="005D6116">
              <w:rPr>
                <w:rFonts w:cs="Times New Roman"/>
                <w:sz w:val="18"/>
                <w:szCs w:val="18"/>
              </w:rPr>
              <w:t>y</w:t>
            </w:r>
          </w:p>
        </w:tc>
        <w:tc>
          <w:tcPr>
            <w:tcW w:w="543" w:type="dxa"/>
          </w:tcPr>
          <w:p w14:paraId="2C6D6AA9" w14:textId="77777777" w:rsidR="00EB4A0A" w:rsidRPr="005D6116" w:rsidRDefault="00EB4A0A" w:rsidP="00EB4A0A">
            <w:pPr>
              <w:jc w:val="center"/>
              <w:rPr>
                <w:rFonts w:cs="Times New Roman"/>
                <w:sz w:val="18"/>
                <w:szCs w:val="18"/>
              </w:rPr>
            </w:pPr>
            <w:r w:rsidRPr="005D6116">
              <w:rPr>
                <w:rFonts w:cs="Times New Roman"/>
                <w:sz w:val="18"/>
                <w:szCs w:val="18"/>
              </w:rPr>
              <w:t>y</w:t>
            </w:r>
          </w:p>
        </w:tc>
        <w:tc>
          <w:tcPr>
            <w:tcW w:w="579" w:type="dxa"/>
            <w:shd w:val="clear" w:color="auto" w:fill="auto"/>
          </w:tcPr>
          <w:p w14:paraId="7CA1AA49" w14:textId="77777777" w:rsidR="00EB4A0A" w:rsidRPr="005D6116" w:rsidRDefault="00EB4A0A" w:rsidP="00EB4A0A">
            <w:pPr>
              <w:jc w:val="center"/>
              <w:rPr>
                <w:rFonts w:cs="Times New Roman"/>
                <w:sz w:val="18"/>
                <w:szCs w:val="18"/>
              </w:rPr>
            </w:pPr>
            <w:r w:rsidRPr="005D6116">
              <w:rPr>
                <w:rFonts w:cs="Times New Roman"/>
                <w:sz w:val="18"/>
                <w:szCs w:val="18"/>
              </w:rPr>
              <w:t>n</w:t>
            </w:r>
          </w:p>
        </w:tc>
        <w:tc>
          <w:tcPr>
            <w:tcW w:w="567" w:type="dxa"/>
          </w:tcPr>
          <w:p w14:paraId="610EAB01" w14:textId="77777777" w:rsidR="00EB4A0A" w:rsidRPr="005D6116" w:rsidRDefault="00EB4A0A" w:rsidP="00EB4A0A">
            <w:pPr>
              <w:jc w:val="center"/>
              <w:rPr>
                <w:rFonts w:cs="Times New Roman"/>
                <w:sz w:val="18"/>
                <w:szCs w:val="18"/>
              </w:rPr>
            </w:pPr>
            <w:r w:rsidRPr="005D6116">
              <w:rPr>
                <w:rFonts w:cs="Times New Roman"/>
                <w:sz w:val="18"/>
                <w:szCs w:val="18"/>
              </w:rPr>
              <w:t>y</w:t>
            </w:r>
          </w:p>
        </w:tc>
        <w:tc>
          <w:tcPr>
            <w:tcW w:w="708" w:type="dxa"/>
          </w:tcPr>
          <w:p w14:paraId="0AC32234" w14:textId="77777777" w:rsidR="00EB4A0A" w:rsidRPr="005D6116" w:rsidRDefault="00EB4A0A" w:rsidP="00EB4A0A">
            <w:pPr>
              <w:jc w:val="center"/>
              <w:rPr>
                <w:rFonts w:cs="Times New Roman"/>
                <w:sz w:val="18"/>
                <w:szCs w:val="18"/>
              </w:rPr>
            </w:pPr>
            <w:r w:rsidRPr="005D6116">
              <w:rPr>
                <w:rFonts w:cs="Times New Roman"/>
                <w:sz w:val="18"/>
                <w:szCs w:val="18"/>
              </w:rPr>
              <w:t>y</w:t>
            </w:r>
          </w:p>
        </w:tc>
        <w:tc>
          <w:tcPr>
            <w:tcW w:w="992" w:type="dxa"/>
          </w:tcPr>
          <w:p w14:paraId="7B03DA63" w14:textId="77777777" w:rsidR="00EB4A0A" w:rsidRPr="005D6116" w:rsidRDefault="00EB4A0A" w:rsidP="00EB4A0A">
            <w:pPr>
              <w:jc w:val="center"/>
              <w:rPr>
                <w:rFonts w:cs="Times New Roman"/>
                <w:sz w:val="18"/>
                <w:szCs w:val="18"/>
              </w:rPr>
            </w:pPr>
            <w:r w:rsidRPr="005D6116">
              <w:rPr>
                <w:rFonts w:cs="Times New Roman"/>
                <w:sz w:val="18"/>
                <w:szCs w:val="18"/>
              </w:rPr>
              <w:t>y</w:t>
            </w:r>
          </w:p>
        </w:tc>
        <w:tc>
          <w:tcPr>
            <w:tcW w:w="1136" w:type="dxa"/>
          </w:tcPr>
          <w:p w14:paraId="5DDDFC54" w14:textId="77777777" w:rsidR="00EB4A0A" w:rsidRPr="005D6116" w:rsidRDefault="00EB4A0A" w:rsidP="00EB4A0A">
            <w:pPr>
              <w:jc w:val="center"/>
              <w:rPr>
                <w:rFonts w:cs="Times New Roman"/>
                <w:sz w:val="18"/>
                <w:szCs w:val="18"/>
              </w:rPr>
            </w:pPr>
            <w:r w:rsidRPr="005D6116">
              <w:rPr>
                <w:rFonts w:cs="Times New Roman"/>
                <w:sz w:val="18"/>
                <w:szCs w:val="18"/>
              </w:rPr>
              <w:t>y</w:t>
            </w:r>
          </w:p>
        </w:tc>
        <w:tc>
          <w:tcPr>
            <w:tcW w:w="574" w:type="dxa"/>
            <w:shd w:val="clear" w:color="auto" w:fill="BFBFBF" w:themeFill="background1" w:themeFillShade="BF"/>
          </w:tcPr>
          <w:p w14:paraId="2825FFCE" w14:textId="77777777" w:rsidR="00EB4A0A" w:rsidRPr="005D6116" w:rsidRDefault="00EB4A0A" w:rsidP="00EB4A0A">
            <w:pPr>
              <w:jc w:val="center"/>
              <w:rPr>
                <w:rFonts w:cs="Times New Roman"/>
                <w:sz w:val="18"/>
                <w:szCs w:val="18"/>
              </w:rPr>
            </w:pPr>
          </w:p>
        </w:tc>
        <w:tc>
          <w:tcPr>
            <w:tcW w:w="917" w:type="dxa"/>
            <w:shd w:val="clear" w:color="auto" w:fill="BFBFBF" w:themeFill="background1" w:themeFillShade="BF"/>
          </w:tcPr>
          <w:p w14:paraId="54D33AC8" w14:textId="77777777" w:rsidR="00EB4A0A" w:rsidRPr="005D6116" w:rsidRDefault="00EB4A0A" w:rsidP="00EB4A0A">
            <w:pPr>
              <w:jc w:val="center"/>
              <w:rPr>
                <w:rFonts w:cs="Times New Roman"/>
                <w:sz w:val="18"/>
                <w:szCs w:val="18"/>
              </w:rPr>
            </w:pPr>
          </w:p>
        </w:tc>
        <w:tc>
          <w:tcPr>
            <w:tcW w:w="567" w:type="dxa"/>
            <w:shd w:val="clear" w:color="auto" w:fill="BFBFBF" w:themeFill="background1" w:themeFillShade="BF"/>
          </w:tcPr>
          <w:p w14:paraId="4682E64B" w14:textId="77777777" w:rsidR="00EB4A0A" w:rsidRPr="005D6116" w:rsidRDefault="00EB4A0A" w:rsidP="00EB4A0A">
            <w:pPr>
              <w:jc w:val="center"/>
              <w:rPr>
                <w:rFonts w:cs="Times New Roman"/>
                <w:sz w:val="18"/>
                <w:szCs w:val="18"/>
              </w:rPr>
            </w:pPr>
          </w:p>
        </w:tc>
        <w:tc>
          <w:tcPr>
            <w:tcW w:w="618" w:type="dxa"/>
            <w:shd w:val="clear" w:color="auto" w:fill="BFBFBF" w:themeFill="background1" w:themeFillShade="BF"/>
          </w:tcPr>
          <w:p w14:paraId="26C9AAB5" w14:textId="77777777" w:rsidR="00EB4A0A" w:rsidRPr="005D6116" w:rsidRDefault="00EB4A0A" w:rsidP="00EB4A0A">
            <w:pPr>
              <w:jc w:val="center"/>
              <w:rPr>
                <w:rFonts w:cs="Times New Roman"/>
                <w:sz w:val="18"/>
                <w:szCs w:val="18"/>
              </w:rPr>
            </w:pPr>
          </w:p>
        </w:tc>
        <w:tc>
          <w:tcPr>
            <w:tcW w:w="809" w:type="dxa"/>
          </w:tcPr>
          <w:p w14:paraId="21A6A4F7" w14:textId="77777777" w:rsidR="00EB4A0A" w:rsidRPr="005D6116" w:rsidRDefault="00EB4A0A" w:rsidP="00EB4A0A">
            <w:pPr>
              <w:jc w:val="center"/>
              <w:rPr>
                <w:rFonts w:cs="Times New Roman"/>
                <w:sz w:val="18"/>
                <w:szCs w:val="18"/>
              </w:rPr>
            </w:pPr>
            <w:r w:rsidRPr="005D6116">
              <w:rPr>
                <w:rFonts w:cs="Times New Roman"/>
                <w:sz w:val="18"/>
                <w:szCs w:val="18"/>
              </w:rPr>
              <w:t>y</w:t>
            </w:r>
          </w:p>
        </w:tc>
        <w:tc>
          <w:tcPr>
            <w:tcW w:w="974" w:type="dxa"/>
          </w:tcPr>
          <w:p w14:paraId="11136EF3" w14:textId="77777777" w:rsidR="00EB4A0A" w:rsidRPr="005D6116" w:rsidRDefault="00EB4A0A" w:rsidP="00EB4A0A">
            <w:pPr>
              <w:jc w:val="center"/>
              <w:rPr>
                <w:rFonts w:cs="Times New Roman"/>
                <w:sz w:val="18"/>
                <w:szCs w:val="18"/>
              </w:rPr>
            </w:pPr>
            <w:r w:rsidRPr="005D6116">
              <w:rPr>
                <w:rFonts w:cs="Times New Roman"/>
                <w:sz w:val="18"/>
                <w:szCs w:val="18"/>
              </w:rPr>
              <w:t>y</w:t>
            </w:r>
          </w:p>
        </w:tc>
        <w:tc>
          <w:tcPr>
            <w:tcW w:w="560" w:type="dxa"/>
          </w:tcPr>
          <w:p w14:paraId="3194243D" w14:textId="77777777" w:rsidR="00EB4A0A" w:rsidRPr="005D6116" w:rsidRDefault="00EB4A0A" w:rsidP="00EB4A0A">
            <w:pPr>
              <w:jc w:val="center"/>
              <w:rPr>
                <w:rFonts w:cs="Times New Roman"/>
                <w:sz w:val="18"/>
                <w:szCs w:val="18"/>
              </w:rPr>
            </w:pPr>
            <w:r w:rsidRPr="005D6116">
              <w:rPr>
                <w:rFonts w:cs="Times New Roman"/>
                <w:sz w:val="18"/>
                <w:szCs w:val="18"/>
              </w:rPr>
              <w:t>n</w:t>
            </w:r>
          </w:p>
        </w:tc>
      </w:tr>
      <w:tr w:rsidR="00EB4A0A" w:rsidRPr="001965AB" w14:paraId="546C8F0B" w14:textId="77777777" w:rsidTr="005A468D">
        <w:trPr>
          <w:gridAfter w:val="1"/>
          <w:wAfter w:w="23" w:type="dxa"/>
          <w:trHeight w:val="174"/>
        </w:trPr>
        <w:tc>
          <w:tcPr>
            <w:tcW w:w="2934" w:type="dxa"/>
            <w:tcBorders>
              <w:right w:val="single" w:sz="4" w:space="0" w:color="auto"/>
            </w:tcBorders>
          </w:tcPr>
          <w:p w14:paraId="5C2F8C5A" w14:textId="77777777" w:rsidR="00EB4A0A" w:rsidRPr="005D6116" w:rsidRDefault="00EB4A0A" w:rsidP="00EB4A0A">
            <w:pPr>
              <w:rPr>
                <w:rFonts w:eastAsia="Times New Roman" w:cs="Times New Roman"/>
                <w:color w:val="000000"/>
                <w:sz w:val="18"/>
                <w:szCs w:val="18"/>
              </w:rPr>
            </w:pPr>
            <w:r w:rsidRPr="005D6116">
              <w:rPr>
                <w:rFonts w:eastAsia="Times New Roman" w:cs="Times New Roman"/>
                <w:color w:val="000000"/>
                <w:sz w:val="18"/>
                <w:szCs w:val="18"/>
              </w:rPr>
              <w:t>Brabant, Forsyth &amp; McFarlain (1997)</w:t>
            </w:r>
          </w:p>
        </w:tc>
        <w:tc>
          <w:tcPr>
            <w:tcW w:w="438" w:type="dxa"/>
            <w:tcBorders>
              <w:left w:val="single" w:sz="4" w:space="0" w:color="auto"/>
            </w:tcBorders>
          </w:tcPr>
          <w:p w14:paraId="272852FB" w14:textId="77777777" w:rsidR="00EB4A0A" w:rsidRPr="005D6116" w:rsidRDefault="00EB4A0A" w:rsidP="00EB4A0A">
            <w:pPr>
              <w:jc w:val="center"/>
              <w:rPr>
                <w:rFonts w:cs="Times New Roman"/>
                <w:sz w:val="18"/>
                <w:szCs w:val="18"/>
              </w:rPr>
            </w:pPr>
            <w:r w:rsidRPr="005D6116">
              <w:rPr>
                <w:rFonts w:cs="Times New Roman"/>
                <w:sz w:val="18"/>
                <w:szCs w:val="18"/>
              </w:rPr>
              <w:t>y</w:t>
            </w:r>
          </w:p>
        </w:tc>
        <w:tc>
          <w:tcPr>
            <w:tcW w:w="437" w:type="dxa"/>
            <w:tcBorders>
              <w:right w:val="single" w:sz="4" w:space="0" w:color="auto"/>
            </w:tcBorders>
          </w:tcPr>
          <w:p w14:paraId="51042B71" w14:textId="77777777" w:rsidR="00EB4A0A" w:rsidRPr="005D6116" w:rsidRDefault="00EB4A0A" w:rsidP="00EB4A0A">
            <w:pPr>
              <w:jc w:val="center"/>
              <w:rPr>
                <w:rFonts w:cs="Times New Roman"/>
                <w:sz w:val="18"/>
                <w:szCs w:val="18"/>
              </w:rPr>
            </w:pPr>
            <w:r w:rsidRPr="005D6116">
              <w:rPr>
                <w:rFonts w:cs="Times New Roman"/>
                <w:sz w:val="18"/>
                <w:szCs w:val="18"/>
              </w:rPr>
              <w:t>y</w:t>
            </w:r>
          </w:p>
        </w:tc>
        <w:tc>
          <w:tcPr>
            <w:tcW w:w="599" w:type="dxa"/>
            <w:tcBorders>
              <w:left w:val="single" w:sz="4" w:space="0" w:color="auto"/>
            </w:tcBorders>
          </w:tcPr>
          <w:p w14:paraId="28037A19" w14:textId="77777777" w:rsidR="00EB4A0A" w:rsidRPr="005D6116" w:rsidRDefault="00EB4A0A" w:rsidP="00EB4A0A">
            <w:pPr>
              <w:jc w:val="center"/>
              <w:rPr>
                <w:rFonts w:cs="Times New Roman"/>
                <w:sz w:val="18"/>
                <w:szCs w:val="18"/>
              </w:rPr>
            </w:pPr>
            <w:r w:rsidRPr="005D6116">
              <w:rPr>
                <w:rFonts w:cs="Times New Roman"/>
                <w:sz w:val="18"/>
                <w:szCs w:val="18"/>
              </w:rPr>
              <w:t>y</w:t>
            </w:r>
          </w:p>
        </w:tc>
        <w:tc>
          <w:tcPr>
            <w:tcW w:w="814" w:type="dxa"/>
            <w:shd w:val="clear" w:color="auto" w:fill="auto"/>
          </w:tcPr>
          <w:p w14:paraId="286FE813" w14:textId="77777777" w:rsidR="00EB4A0A" w:rsidRPr="005D6116" w:rsidRDefault="00EB4A0A" w:rsidP="00EB4A0A">
            <w:pPr>
              <w:jc w:val="center"/>
              <w:rPr>
                <w:rFonts w:cs="Times New Roman"/>
                <w:sz w:val="18"/>
                <w:szCs w:val="18"/>
              </w:rPr>
            </w:pPr>
            <w:r w:rsidRPr="005D6116">
              <w:rPr>
                <w:rFonts w:cs="Times New Roman"/>
                <w:sz w:val="18"/>
                <w:szCs w:val="18"/>
              </w:rPr>
              <w:t>n</w:t>
            </w:r>
          </w:p>
        </w:tc>
        <w:tc>
          <w:tcPr>
            <w:tcW w:w="543" w:type="dxa"/>
            <w:shd w:val="clear" w:color="auto" w:fill="auto"/>
          </w:tcPr>
          <w:p w14:paraId="6826F652" w14:textId="77777777" w:rsidR="00EB4A0A" w:rsidRPr="005D6116" w:rsidRDefault="00EB4A0A" w:rsidP="00EB4A0A">
            <w:pPr>
              <w:jc w:val="center"/>
              <w:rPr>
                <w:rFonts w:cs="Times New Roman"/>
                <w:sz w:val="18"/>
                <w:szCs w:val="18"/>
              </w:rPr>
            </w:pPr>
            <w:r w:rsidRPr="005D6116">
              <w:rPr>
                <w:rFonts w:cs="Times New Roman"/>
                <w:sz w:val="18"/>
                <w:szCs w:val="18"/>
              </w:rPr>
              <w:t>n</w:t>
            </w:r>
          </w:p>
        </w:tc>
        <w:tc>
          <w:tcPr>
            <w:tcW w:w="579" w:type="dxa"/>
            <w:shd w:val="clear" w:color="auto" w:fill="auto"/>
          </w:tcPr>
          <w:p w14:paraId="39C48454" w14:textId="77777777" w:rsidR="00EB4A0A" w:rsidRPr="005D6116" w:rsidRDefault="00EB4A0A" w:rsidP="00EB4A0A">
            <w:pPr>
              <w:jc w:val="center"/>
              <w:rPr>
                <w:rFonts w:cs="Times New Roman"/>
                <w:sz w:val="18"/>
                <w:szCs w:val="18"/>
              </w:rPr>
            </w:pPr>
            <w:r w:rsidRPr="005D6116">
              <w:rPr>
                <w:rFonts w:cs="Times New Roman"/>
                <w:sz w:val="18"/>
                <w:szCs w:val="18"/>
              </w:rPr>
              <w:t>n</w:t>
            </w:r>
          </w:p>
        </w:tc>
        <w:tc>
          <w:tcPr>
            <w:tcW w:w="567" w:type="dxa"/>
            <w:shd w:val="clear" w:color="auto" w:fill="BFBFBF" w:themeFill="background1" w:themeFillShade="BF"/>
          </w:tcPr>
          <w:p w14:paraId="43154A81" w14:textId="77777777" w:rsidR="00EB4A0A" w:rsidRPr="005D6116" w:rsidRDefault="00EB4A0A" w:rsidP="00EB4A0A">
            <w:pPr>
              <w:jc w:val="center"/>
              <w:rPr>
                <w:rFonts w:cs="Times New Roman"/>
                <w:sz w:val="18"/>
                <w:szCs w:val="18"/>
              </w:rPr>
            </w:pPr>
          </w:p>
        </w:tc>
        <w:tc>
          <w:tcPr>
            <w:tcW w:w="708" w:type="dxa"/>
            <w:shd w:val="clear" w:color="auto" w:fill="BFBFBF" w:themeFill="background1" w:themeFillShade="BF"/>
          </w:tcPr>
          <w:p w14:paraId="22D8155A" w14:textId="77777777" w:rsidR="00EB4A0A" w:rsidRPr="005D6116" w:rsidRDefault="00EB4A0A" w:rsidP="00EB4A0A">
            <w:pPr>
              <w:jc w:val="center"/>
              <w:rPr>
                <w:rFonts w:cs="Times New Roman"/>
                <w:sz w:val="18"/>
                <w:szCs w:val="18"/>
              </w:rPr>
            </w:pPr>
          </w:p>
        </w:tc>
        <w:tc>
          <w:tcPr>
            <w:tcW w:w="992" w:type="dxa"/>
            <w:shd w:val="clear" w:color="auto" w:fill="BFBFBF" w:themeFill="background1" w:themeFillShade="BF"/>
          </w:tcPr>
          <w:p w14:paraId="56B7D30B" w14:textId="77777777" w:rsidR="00EB4A0A" w:rsidRPr="005D6116" w:rsidRDefault="00EB4A0A" w:rsidP="00EB4A0A">
            <w:pPr>
              <w:jc w:val="center"/>
              <w:rPr>
                <w:rFonts w:cs="Times New Roman"/>
                <w:sz w:val="18"/>
                <w:szCs w:val="18"/>
              </w:rPr>
            </w:pPr>
          </w:p>
        </w:tc>
        <w:tc>
          <w:tcPr>
            <w:tcW w:w="1136" w:type="dxa"/>
            <w:shd w:val="clear" w:color="auto" w:fill="BFBFBF" w:themeFill="background1" w:themeFillShade="BF"/>
          </w:tcPr>
          <w:p w14:paraId="6528336C" w14:textId="77777777" w:rsidR="00EB4A0A" w:rsidRPr="005D6116" w:rsidRDefault="00EB4A0A" w:rsidP="00EB4A0A">
            <w:pPr>
              <w:jc w:val="center"/>
              <w:rPr>
                <w:rFonts w:cs="Times New Roman"/>
                <w:sz w:val="18"/>
                <w:szCs w:val="18"/>
              </w:rPr>
            </w:pPr>
          </w:p>
        </w:tc>
        <w:tc>
          <w:tcPr>
            <w:tcW w:w="574" w:type="dxa"/>
            <w:shd w:val="clear" w:color="auto" w:fill="BFBFBF" w:themeFill="background1" w:themeFillShade="BF"/>
          </w:tcPr>
          <w:p w14:paraId="52499BB0" w14:textId="77777777" w:rsidR="00EB4A0A" w:rsidRPr="005D6116" w:rsidRDefault="00EB4A0A" w:rsidP="00EB4A0A">
            <w:pPr>
              <w:jc w:val="center"/>
              <w:rPr>
                <w:rFonts w:cs="Times New Roman"/>
                <w:sz w:val="18"/>
                <w:szCs w:val="18"/>
              </w:rPr>
            </w:pPr>
          </w:p>
        </w:tc>
        <w:tc>
          <w:tcPr>
            <w:tcW w:w="917" w:type="dxa"/>
            <w:shd w:val="clear" w:color="auto" w:fill="BFBFBF" w:themeFill="background1" w:themeFillShade="BF"/>
          </w:tcPr>
          <w:p w14:paraId="6CE68687" w14:textId="77777777" w:rsidR="00EB4A0A" w:rsidRPr="005D6116" w:rsidRDefault="00EB4A0A" w:rsidP="00EB4A0A">
            <w:pPr>
              <w:jc w:val="center"/>
              <w:rPr>
                <w:rFonts w:cs="Times New Roman"/>
                <w:sz w:val="18"/>
                <w:szCs w:val="18"/>
              </w:rPr>
            </w:pPr>
          </w:p>
        </w:tc>
        <w:tc>
          <w:tcPr>
            <w:tcW w:w="567" w:type="dxa"/>
            <w:shd w:val="clear" w:color="auto" w:fill="BFBFBF" w:themeFill="background1" w:themeFillShade="BF"/>
          </w:tcPr>
          <w:p w14:paraId="62C3CFD8" w14:textId="77777777" w:rsidR="00EB4A0A" w:rsidRPr="005D6116" w:rsidRDefault="00EB4A0A" w:rsidP="00EB4A0A">
            <w:pPr>
              <w:jc w:val="center"/>
              <w:rPr>
                <w:rFonts w:cs="Times New Roman"/>
                <w:sz w:val="18"/>
                <w:szCs w:val="18"/>
              </w:rPr>
            </w:pPr>
          </w:p>
        </w:tc>
        <w:tc>
          <w:tcPr>
            <w:tcW w:w="618" w:type="dxa"/>
            <w:shd w:val="clear" w:color="auto" w:fill="BFBFBF" w:themeFill="background1" w:themeFillShade="BF"/>
          </w:tcPr>
          <w:p w14:paraId="0D097367" w14:textId="77777777" w:rsidR="00EB4A0A" w:rsidRPr="005D6116" w:rsidRDefault="00EB4A0A" w:rsidP="00EB4A0A">
            <w:pPr>
              <w:jc w:val="center"/>
              <w:rPr>
                <w:rFonts w:cs="Times New Roman"/>
                <w:sz w:val="18"/>
                <w:szCs w:val="18"/>
              </w:rPr>
            </w:pPr>
          </w:p>
        </w:tc>
        <w:tc>
          <w:tcPr>
            <w:tcW w:w="809" w:type="dxa"/>
            <w:shd w:val="clear" w:color="auto" w:fill="BFBFBF" w:themeFill="background1" w:themeFillShade="BF"/>
          </w:tcPr>
          <w:p w14:paraId="3E9CF967" w14:textId="77777777" w:rsidR="00EB4A0A" w:rsidRPr="005D6116" w:rsidRDefault="00EB4A0A" w:rsidP="00EB4A0A">
            <w:pPr>
              <w:jc w:val="center"/>
              <w:rPr>
                <w:rFonts w:cs="Times New Roman"/>
                <w:sz w:val="18"/>
                <w:szCs w:val="18"/>
              </w:rPr>
            </w:pPr>
          </w:p>
        </w:tc>
        <w:tc>
          <w:tcPr>
            <w:tcW w:w="974" w:type="dxa"/>
            <w:shd w:val="clear" w:color="auto" w:fill="BFBFBF" w:themeFill="background1" w:themeFillShade="BF"/>
          </w:tcPr>
          <w:p w14:paraId="2718CD18" w14:textId="77777777" w:rsidR="00EB4A0A" w:rsidRPr="005D6116" w:rsidRDefault="00EB4A0A" w:rsidP="00EB4A0A">
            <w:pPr>
              <w:jc w:val="center"/>
              <w:rPr>
                <w:rFonts w:cs="Times New Roman"/>
                <w:sz w:val="18"/>
                <w:szCs w:val="18"/>
              </w:rPr>
            </w:pPr>
          </w:p>
        </w:tc>
        <w:tc>
          <w:tcPr>
            <w:tcW w:w="560" w:type="dxa"/>
            <w:shd w:val="clear" w:color="auto" w:fill="BFBFBF" w:themeFill="background1" w:themeFillShade="BF"/>
          </w:tcPr>
          <w:p w14:paraId="7D80E20A" w14:textId="77777777" w:rsidR="00EB4A0A" w:rsidRPr="005D6116" w:rsidRDefault="00EB4A0A" w:rsidP="00EB4A0A">
            <w:pPr>
              <w:jc w:val="center"/>
              <w:rPr>
                <w:rFonts w:cs="Times New Roman"/>
                <w:sz w:val="18"/>
                <w:szCs w:val="18"/>
              </w:rPr>
            </w:pPr>
          </w:p>
        </w:tc>
      </w:tr>
      <w:tr w:rsidR="00EB4A0A" w:rsidRPr="001965AB" w14:paraId="0452B89E" w14:textId="77777777" w:rsidTr="005A468D">
        <w:trPr>
          <w:gridAfter w:val="1"/>
          <w:wAfter w:w="23" w:type="dxa"/>
          <w:trHeight w:val="174"/>
        </w:trPr>
        <w:tc>
          <w:tcPr>
            <w:tcW w:w="2934" w:type="dxa"/>
            <w:tcBorders>
              <w:right w:val="single" w:sz="4" w:space="0" w:color="auto"/>
            </w:tcBorders>
          </w:tcPr>
          <w:p w14:paraId="63B88B1C" w14:textId="77777777" w:rsidR="00EB4A0A" w:rsidRPr="005D6116" w:rsidRDefault="00EB4A0A" w:rsidP="00EB4A0A">
            <w:pPr>
              <w:rPr>
                <w:rFonts w:eastAsia="Times New Roman" w:cs="Times New Roman"/>
                <w:color w:val="000000"/>
                <w:sz w:val="18"/>
                <w:szCs w:val="18"/>
              </w:rPr>
            </w:pPr>
            <w:r w:rsidRPr="005D6116">
              <w:rPr>
                <w:rFonts w:eastAsia="Times New Roman" w:cs="Times New Roman"/>
                <w:color w:val="000000"/>
                <w:sz w:val="18"/>
                <w:szCs w:val="18"/>
              </w:rPr>
              <w:t>Buchi et a</w:t>
            </w:r>
            <w:r>
              <w:rPr>
                <w:rFonts w:eastAsia="Times New Roman" w:cs="Times New Roman"/>
                <w:color w:val="000000"/>
                <w:sz w:val="18"/>
                <w:szCs w:val="18"/>
              </w:rPr>
              <w:t xml:space="preserve">l. </w:t>
            </w:r>
            <w:r w:rsidRPr="005D6116">
              <w:rPr>
                <w:rFonts w:eastAsia="Times New Roman" w:cs="Times New Roman"/>
                <w:color w:val="000000"/>
                <w:sz w:val="18"/>
                <w:szCs w:val="18"/>
              </w:rPr>
              <w:t>(2007)</w:t>
            </w:r>
          </w:p>
        </w:tc>
        <w:tc>
          <w:tcPr>
            <w:tcW w:w="438" w:type="dxa"/>
            <w:tcBorders>
              <w:left w:val="single" w:sz="4" w:space="0" w:color="auto"/>
            </w:tcBorders>
          </w:tcPr>
          <w:p w14:paraId="39BDA383" w14:textId="77777777" w:rsidR="00EB4A0A" w:rsidRPr="005D6116" w:rsidRDefault="00EB4A0A" w:rsidP="00EB4A0A">
            <w:pPr>
              <w:jc w:val="center"/>
              <w:rPr>
                <w:rFonts w:cs="Times New Roman"/>
                <w:sz w:val="18"/>
                <w:szCs w:val="18"/>
              </w:rPr>
            </w:pPr>
            <w:r w:rsidRPr="005D6116">
              <w:rPr>
                <w:rFonts w:cs="Times New Roman"/>
                <w:sz w:val="18"/>
                <w:szCs w:val="18"/>
              </w:rPr>
              <w:t>y</w:t>
            </w:r>
          </w:p>
        </w:tc>
        <w:tc>
          <w:tcPr>
            <w:tcW w:w="437" w:type="dxa"/>
            <w:tcBorders>
              <w:right w:val="single" w:sz="4" w:space="0" w:color="auto"/>
            </w:tcBorders>
          </w:tcPr>
          <w:p w14:paraId="3B36B979" w14:textId="77777777" w:rsidR="00EB4A0A" w:rsidRPr="005D6116" w:rsidRDefault="00EB4A0A" w:rsidP="00EB4A0A">
            <w:pPr>
              <w:jc w:val="center"/>
              <w:rPr>
                <w:rFonts w:cs="Times New Roman"/>
                <w:sz w:val="18"/>
                <w:szCs w:val="18"/>
              </w:rPr>
            </w:pPr>
            <w:r w:rsidRPr="005D6116">
              <w:rPr>
                <w:rFonts w:cs="Times New Roman"/>
                <w:sz w:val="18"/>
                <w:szCs w:val="18"/>
              </w:rPr>
              <w:t>y</w:t>
            </w:r>
          </w:p>
        </w:tc>
        <w:tc>
          <w:tcPr>
            <w:tcW w:w="599" w:type="dxa"/>
            <w:tcBorders>
              <w:left w:val="single" w:sz="4" w:space="0" w:color="auto"/>
            </w:tcBorders>
            <w:shd w:val="clear" w:color="auto" w:fill="BFBFBF" w:themeFill="background1" w:themeFillShade="BF"/>
          </w:tcPr>
          <w:p w14:paraId="3D762B7A" w14:textId="77777777" w:rsidR="00EB4A0A" w:rsidRPr="005D6116" w:rsidRDefault="00EB4A0A" w:rsidP="00EB4A0A">
            <w:pPr>
              <w:jc w:val="center"/>
              <w:rPr>
                <w:rFonts w:cs="Times New Roman"/>
                <w:sz w:val="18"/>
                <w:szCs w:val="18"/>
              </w:rPr>
            </w:pPr>
          </w:p>
        </w:tc>
        <w:tc>
          <w:tcPr>
            <w:tcW w:w="814" w:type="dxa"/>
            <w:shd w:val="clear" w:color="auto" w:fill="BFBFBF" w:themeFill="background1" w:themeFillShade="BF"/>
          </w:tcPr>
          <w:p w14:paraId="796EBCF6" w14:textId="77777777" w:rsidR="00EB4A0A" w:rsidRPr="005D6116" w:rsidRDefault="00EB4A0A" w:rsidP="00EB4A0A">
            <w:pPr>
              <w:jc w:val="center"/>
              <w:rPr>
                <w:rFonts w:cs="Times New Roman"/>
                <w:sz w:val="18"/>
                <w:szCs w:val="18"/>
              </w:rPr>
            </w:pPr>
          </w:p>
        </w:tc>
        <w:tc>
          <w:tcPr>
            <w:tcW w:w="543" w:type="dxa"/>
            <w:shd w:val="clear" w:color="auto" w:fill="BFBFBF" w:themeFill="background1" w:themeFillShade="BF"/>
          </w:tcPr>
          <w:p w14:paraId="28541ACF" w14:textId="77777777" w:rsidR="00EB4A0A" w:rsidRPr="005D6116" w:rsidRDefault="00EB4A0A" w:rsidP="00EB4A0A">
            <w:pPr>
              <w:jc w:val="center"/>
              <w:rPr>
                <w:rFonts w:cs="Times New Roman"/>
                <w:sz w:val="18"/>
                <w:szCs w:val="18"/>
              </w:rPr>
            </w:pPr>
          </w:p>
        </w:tc>
        <w:tc>
          <w:tcPr>
            <w:tcW w:w="579" w:type="dxa"/>
            <w:shd w:val="clear" w:color="auto" w:fill="BFBFBF" w:themeFill="background1" w:themeFillShade="BF"/>
          </w:tcPr>
          <w:p w14:paraId="3D955157" w14:textId="77777777" w:rsidR="00EB4A0A" w:rsidRPr="005D6116" w:rsidRDefault="00EB4A0A" w:rsidP="00EB4A0A">
            <w:pPr>
              <w:jc w:val="center"/>
              <w:rPr>
                <w:rFonts w:cs="Times New Roman"/>
                <w:sz w:val="18"/>
                <w:szCs w:val="18"/>
              </w:rPr>
            </w:pPr>
          </w:p>
        </w:tc>
        <w:tc>
          <w:tcPr>
            <w:tcW w:w="567" w:type="dxa"/>
          </w:tcPr>
          <w:p w14:paraId="245E3DCA" w14:textId="77777777" w:rsidR="00EB4A0A" w:rsidRPr="005D6116" w:rsidRDefault="00EB4A0A" w:rsidP="00EB4A0A">
            <w:pPr>
              <w:jc w:val="center"/>
              <w:rPr>
                <w:rFonts w:cs="Times New Roman"/>
                <w:sz w:val="18"/>
                <w:szCs w:val="18"/>
              </w:rPr>
            </w:pPr>
            <w:r w:rsidRPr="005D6116">
              <w:rPr>
                <w:rFonts w:cs="Times New Roman"/>
                <w:sz w:val="18"/>
                <w:szCs w:val="18"/>
              </w:rPr>
              <w:t>y</w:t>
            </w:r>
          </w:p>
        </w:tc>
        <w:tc>
          <w:tcPr>
            <w:tcW w:w="708" w:type="dxa"/>
          </w:tcPr>
          <w:p w14:paraId="4E75374A" w14:textId="77777777" w:rsidR="00EB4A0A" w:rsidRPr="005D6116" w:rsidRDefault="00EB4A0A" w:rsidP="00EB4A0A">
            <w:pPr>
              <w:jc w:val="center"/>
              <w:rPr>
                <w:rFonts w:cs="Times New Roman"/>
                <w:sz w:val="18"/>
                <w:szCs w:val="18"/>
              </w:rPr>
            </w:pPr>
            <w:r w:rsidRPr="005D6116">
              <w:rPr>
                <w:rFonts w:cs="Times New Roman"/>
                <w:sz w:val="18"/>
                <w:szCs w:val="18"/>
              </w:rPr>
              <w:t>y</w:t>
            </w:r>
          </w:p>
        </w:tc>
        <w:tc>
          <w:tcPr>
            <w:tcW w:w="992" w:type="dxa"/>
            <w:shd w:val="clear" w:color="auto" w:fill="auto"/>
          </w:tcPr>
          <w:p w14:paraId="01D6E19C" w14:textId="77777777" w:rsidR="00EB4A0A" w:rsidRPr="005D6116" w:rsidRDefault="00EB4A0A" w:rsidP="00EB4A0A">
            <w:pPr>
              <w:jc w:val="center"/>
              <w:rPr>
                <w:rFonts w:cs="Times New Roman"/>
                <w:sz w:val="18"/>
                <w:szCs w:val="18"/>
              </w:rPr>
            </w:pPr>
            <w:r w:rsidRPr="005D6116">
              <w:rPr>
                <w:rFonts w:cs="Times New Roman"/>
                <w:sz w:val="18"/>
                <w:szCs w:val="18"/>
              </w:rPr>
              <w:t>n/a</w:t>
            </w:r>
          </w:p>
        </w:tc>
        <w:tc>
          <w:tcPr>
            <w:tcW w:w="1136" w:type="dxa"/>
          </w:tcPr>
          <w:p w14:paraId="2B99DB57" w14:textId="77777777" w:rsidR="00EB4A0A" w:rsidRPr="005D6116" w:rsidRDefault="00EB4A0A" w:rsidP="00EB4A0A">
            <w:pPr>
              <w:jc w:val="center"/>
              <w:rPr>
                <w:rFonts w:cs="Times New Roman"/>
                <w:sz w:val="18"/>
                <w:szCs w:val="18"/>
              </w:rPr>
            </w:pPr>
            <w:r w:rsidRPr="005D6116">
              <w:rPr>
                <w:rFonts w:cs="Times New Roman"/>
                <w:sz w:val="18"/>
                <w:szCs w:val="18"/>
              </w:rPr>
              <w:t>y</w:t>
            </w:r>
          </w:p>
        </w:tc>
        <w:tc>
          <w:tcPr>
            <w:tcW w:w="574" w:type="dxa"/>
            <w:shd w:val="clear" w:color="auto" w:fill="BFBFBF" w:themeFill="background1" w:themeFillShade="BF"/>
          </w:tcPr>
          <w:p w14:paraId="48805EE4" w14:textId="77777777" w:rsidR="00EB4A0A" w:rsidRPr="005D6116" w:rsidRDefault="00EB4A0A" w:rsidP="00EB4A0A">
            <w:pPr>
              <w:jc w:val="center"/>
              <w:rPr>
                <w:rFonts w:cs="Times New Roman"/>
                <w:sz w:val="18"/>
                <w:szCs w:val="18"/>
              </w:rPr>
            </w:pPr>
          </w:p>
        </w:tc>
        <w:tc>
          <w:tcPr>
            <w:tcW w:w="917" w:type="dxa"/>
            <w:shd w:val="clear" w:color="auto" w:fill="BFBFBF" w:themeFill="background1" w:themeFillShade="BF"/>
          </w:tcPr>
          <w:p w14:paraId="7FC529D7" w14:textId="77777777" w:rsidR="00EB4A0A" w:rsidRPr="005D6116" w:rsidRDefault="00EB4A0A" w:rsidP="00EB4A0A">
            <w:pPr>
              <w:jc w:val="center"/>
              <w:rPr>
                <w:rFonts w:cs="Times New Roman"/>
                <w:sz w:val="18"/>
                <w:szCs w:val="18"/>
              </w:rPr>
            </w:pPr>
          </w:p>
        </w:tc>
        <w:tc>
          <w:tcPr>
            <w:tcW w:w="567" w:type="dxa"/>
            <w:shd w:val="clear" w:color="auto" w:fill="BFBFBF" w:themeFill="background1" w:themeFillShade="BF"/>
          </w:tcPr>
          <w:p w14:paraId="49E31537" w14:textId="77777777" w:rsidR="00EB4A0A" w:rsidRPr="005D6116" w:rsidRDefault="00EB4A0A" w:rsidP="00EB4A0A">
            <w:pPr>
              <w:jc w:val="center"/>
              <w:rPr>
                <w:rFonts w:cs="Times New Roman"/>
                <w:sz w:val="18"/>
                <w:szCs w:val="18"/>
              </w:rPr>
            </w:pPr>
          </w:p>
        </w:tc>
        <w:tc>
          <w:tcPr>
            <w:tcW w:w="618" w:type="dxa"/>
            <w:shd w:val="clear" w:color="auto" w:fill="BFBFBF" w:themeFill="background1" w:themeFillShade="BF"/>
          </w:tcPr>
          <w:p w14:paraId="27B1BF6A" w14:textId="77777777" w:rsidR="00EB4A0A" w:rsidRPr="005D6116" w:rsidRDefault="00EB4A0A" w:rsidP="00EB4A0A">
            <w:pPr>
              <w:jc w:val="center"/>
              <w:rPr>
                <w:rFonts w:cs="Times New Roman"/>
                <w:sz w:val="18"/>
                <w:szCs w:val="18"/>
              </w:rPr>
            </w:pPr>
          </w:p>
        </w:tc>
        <w:tc>
          <w:tcPr>
            <w:tcW w:w="809" w:type="dxa"/>
            <w:shd w:val="clear" w:color="auto" w:fill="BFBFBF" w:themeFill="background1" w:themeFillShade="BF"/>
          </w:tcPr>
          <w:p w14:paraId="69091694" w14:textId="77777777" w:rsidR="00EB4A0A" w:rsidRPr="005D6116" w:rsidRDefault="00EB4A0A" w:rsidP="00EB4A0A">
            <w:pPr>
              <w:jc w:val="center"/>
              <w:rPr>
                <w:rFonts w:cs="Times New Roman"/>
                <w:sz w:val="18"/>
                <w:szCs w:val="18"/>
              </w:rPr>
            </w:pPr>
          </w:p>
        </w:tc>
        <w:tc>
          <w:tcPr>
            <w:tcW w:w="974" w:type="dxa"/>
            <w:shd w:val="clear" w:color="auto" w:fill="BFBFBF" w:themeFill="background1" w:themeFillShade="BF"/>
          </w:tcPr>
          <w:p w14:paraId="1CB41A23" w14:textId="77777777" w:rsidR="00EB4A0A" w:rsidRPr="005D6116" w:rsidRDefault="00EB4A0A" w:rsidP="00EB4A0A">
            <w:pPr>
              <w:jc w:val="center"/>
              <w:rPr>
                <w:rFonts w:cs="Times New Roman"/>
                <w:sz w:val="18"/>
                <w:szCs w:val="18"/>
              </w:rPr>
            </w:pPr>
          </w:p>
        </w:tc>
        <w:tc>
          <w:tcPr>
            <w:tcW w:w="560" w:type="dxa"/>
            <w:shd w:val="clear" w:color="auto" w:fill="BFBFBF" w:themeFill="background1" w:themeFillShade="BF"/>
          </w:tcPr>
          <w:p w14:paraId="445B798C" w14:textId="77777777" w:rsidR="00EB4A0A" w:rsidRPr="005D6116" w:rsidRDefault="00EB4A0A" w:rsidP="00EB4A0A">
            <w:pPr>
              <w:jc w:val="center"/>
              <w:rPr>
                <w:rFonts w:cs="Times New Roman"/>
                <w:sz w:val="18"/>
                <w:szCs w:val="18"/>
              </w:rPr>
            </w:pPr>
          </w:p>
        </w:tc>
      </w:tr>
      <w:tr w:rsidR="00EB4A0A" w:rsidRPr="001965AB" w14:paraId="3CE8D406" w14:textId="77777777" w:rsidTr="005A468D">
        <w:trPr>
          <w:gridAfter w:val="1"/>
          <w:wAfter w:w="23" w:type="dxa"/>
          <w:trHeight w:val="183"/>
        </w:trPr>
        <w:tc>
          <w:tcPr>
            <w:tcW w:w="2934" w:type="dxa"/>
            <w:tcBorders>
              <w:right w:val="single" w:sz="4" w:space="0" w:color="auto"/>
            </w:tcBorders>
          </w:tcPr>
          <w:p w14:paraId="7481472F" w14:textId="77777777" w:rsidR="00EB4A0A" w:rsidRPr="005D6116" w:rsidRDefault="00EB4A0A" w:rsidP="00EB4A0A">
            <w:pPr>
              <w:rPr>
                <w:rFonts w:eastAsia="Times New Roman" w:cs="Times New Roman"/>
                <w:color w:val="000000"/>
                <w:sz w:val="18"/>
                <w:szCs w:val="18"/>
              </w:rPr>
            </w:pPr>
            <w:r w:rsidRPr="005D6116">
              <w:rPr>
                <w:rFonts w:eastAsia="Times New Roman" w:cs="Times New Roman"/>
                <w:color w:val="000000"/>
                <w:sz w:val="18"/>
                <w:szCs w:val="18"/>
              </w:rPr>
              <w:t>Engelkemeyer &amp; Marwit (2008)</w:t>
            </w:r>
          </w:p>
        </w:tc>
        <w:tc>
          <w:tcPr>
            <w:tcW w:w="438" w:type="dxa"/>
            <w:tcBorders>
              <w:left w:val="single" w:sz="4" w:space="0" w:color="auto"/>
            </w:tcBorders>
          </w:tcPr>
          <w:p w14:paraId="1E94C259" w14:textId="77777777" w:rsidR="00EB4A0A" w:rsidRPr="005D6116" w:rsidRDefault="00EB4A0A" w:rsidP="00EB4A0A">
            <w:pPr>
              <w:jc w:val="center"/>
              <w:rPr>
                <w:rFonts w:cs="Times New Roman"/>
                <w:sz w:val="18"/>
                <w:szCs w:val="18"/>
              </w:rPr>
            </w:pPr>
            <w:r w:rsidRPr="005D6116">
              <w:rPr>
                <w:rFonts w:cs="Times New Roman"/>
                <w:sz w:val="18"/>
                <w:szCs w:val="18"/>
              </w:rPr>
              <w:t>y</w:t>
            </w:r>
          </w:p>
        </w:tc>
        <w:tc>
          <w:tcPr>
            <w:tcW w:w="437" w:type="dxa"/>
            <w:tcBorders>
              <w:right w:val="single" w:sz="4" w:space="0" w:color="auto"/>
            </w:tcBorders>
          </w:tcPr>
          <w:p w14:paraId="4BF095F1" w14:textId="77777777" w:rsidR="00EB4A0A" w:rsidRPr="005D6116" w:rsidRDefault="00EB4A0A" w:rsidP="00EB4A0A">
            <w:pPr>
              <w:jc w:val="center"/>
              <w:rPr>
                <w:rFonts w:cs="Times New Roman"/>
                <w:sz w:val="18"/>
                <w:szCs w:val="18"/>
              </w:rPr>
            </w:pPr>
            <w:r w:rsidRPr="005D6116">
              <w:rPr>
                <w:rFonts w:cs="Times New Roman"/>
                <w:sz w:val="18"/>
                <w:szCs w:val="18"/>
              </w:rPr>
              <w:t>y</w:t>
            </w:r>
          </w:p>
        </w:tc>
        <w:tc>
          <w:tcPr>
            <w:tcW w:w="599" w:type="dxa"/>
            <w:tcBorders>
              <w:left w:val="single" w:sz="4" w:space="0" w:color="auto"/>
            </w:tcBorders>
            <w:shd w:val="clear" w:color="auto" w:fill="BFBFBF" w:themeFill="background1" w:themeFillShade="BF"/>
          </w:tcPr>
          <w:p w14:paraId="67B50E92" w14:textId="77777777" w:rsidR="00EB4A0A" w:rsidRPr="005D6116" w:rsidRDefault="00EB4A0A" w:rsidP="00EB4A0A">
            <w:pPr>
              <w:jc w:val="center"/>
              <w:rPr>
                <w:rFonts w:cs="Times New Roman"/>
                <w:sz w:val="18"/>
                <w:szCs w:val="18"/>
              </w:rPr>
            </w:pPr>
          </w:p>
        </w:tc>
        <w:tc>
          <w:tcPr>
            <w:tcW w:w="814" w:type="dxa"/>
            <w:shd w:val="clear" w:color="auto" w:fill="BFBFBF" w:themeFill="background1" w:themeFillShade="BF"/>
          </w:tcPr>
          <w:p w14:paraId="27FCF6F2" w14:textId="77777777" w:rsidR="00EB4A0A" w:rsidRPr="005D6116" w:rsidRDefault="00EB4A0A" w:rsidP="00EB4A0A">
            <w:pPr>
              <w:jc w:val="center"/>
              <w:rPr>
                <w:rFonts w:cs="Times New Roman"/>
                <w:sz w:val="18"/>
                <w:szCs w:val="18"/>
              </w:rPr>
            </w:pPr>
          </w:p>
        </w:tc>
        <w:tc>
          <w:tcPr>
            <w:tcW w:w="543" w:type="dxa"/>
            <w:shd w:val="clear" w:color="auto" w:fill="BFBFBF" w:themeFill="background1" w:themeFillShade="BF"/>
          </w:tcPr>
          <w:p w14:paraId="2E9A57B7" w14:textId="77777777" w:rsidR="00EB4A0A" w:rsidRPr="005D6116" w:rsidRDefault="00EB4A0A" w:rsidP="00EB4A0A">
            <w:pPr>
              <w:jc w:val="center"/>
              <w:rPr>
                <w:rFonts w:cs="Times New Roman"/>
                <w:sz w:val="18"/>
                <w:szCs w:val="18"/>
              </w:rPr>
            </w:pPr>
          </w:p>
        </w:tc>
        <w:tc>
          <w:tcPr>
            <w:tcW w:w="579" w:type="dxa"/>
            <w:shd w:val="clear" w:color="auto" w:fill="BFBFBF" w:themeFill="background1" w:themeFillShade="BF"/>
          </w:tcPr>
          <w:p w14:paraId="7223CAFD" w14:textId="77777777" w:rsidR="00EB4A0A" w:rsidRPr="005D6116" w:rsidRDefault="00EB4A0A" w:rsidP="00EB4A0A">
            <w:pPr>
              <w:jc w:val="center"/>
              <w:rPr>
                <w:rFonts w:cs="Times New Roman"/>
                <w:sz w:val="18"/>
                <w:szCs w:val="18"/>
              </w:rPr>
            </w:pPr>
          </w:p>
        </w:tc>
        <w:tc>
          <w:tcPr>
            <w:tcW w:w="567" w:type="dxa"/>
          </w:tcPr>
          <w:p w14:paraId="622F3F00" w14:textId="77777777" w:rsidR="00EB4A0A" w:rsidRPr="005D6116" w:rsidRDefault="00EB4A0A" w:rsidP="00EB4A0A">
            <w:pPr>
              <w:jc w:val="center"/>
              <w:rPr>
                <w:rFonts w:cs="Times New Roman"/>
                <w:sz w:val="18"/>
                <w:szCs w:val="18"/>
              </w:rPr>
            </w:pPr>
            <w:r w:rsidRPr="005D6116">
              <w:rPr>
                <w:rFonts w:cs="Times New Roman"/>
                <w:sz w:val="18"/>
                <w:szCs w:val="18"/>
              </w:rPr>
              <w:t>y</w:t>
            </w:r>
          </w:p>
        </w:tc>
        <w:tc>
          <w:tcPr>
            <w:tcW w:w="708" w:type="dxa"/>
          </w:tcPr>
          <w:p w14:paraId="4990BCD7" w14:textId="77777777" w:rsidR="00EB4A0A" w:rsidRPr="005D6116" w:rsidRDefault="00EB4A0A" w:rsidP="00EB4A0A">
            <w:pPr>
              <w:jc w:val="center"/>
              <w:rPr>
                <w:rFonts w:cs="Times New Roman"/>
                <w:sz w:val="18"/>
                <w:szCs w:val="18"/>
              </w:rPr>
            </w:pPr>
            <w:r w:rsidRPr="005D6116">
              <w:rPr>
                <w:rFonts w:cs="Times New Roman"/>
                <w:sz w:val="18"/>
                <w:szCs w:val="18"/>
              </w:rPr>
              <w:t>y</w:t>
            </w:r>
          </w:p>
        </w:tc>
        <w:tc>
          <w:tcPr>
            <w:tcW w:w="992" w:type="dxa"/>
            <w:shd w:val="clear" w:color="auto" w:fill="auto"/>
          </w:tcPr>
          <w:p w14:paraId="50A955C7" w14:textId="77777777" w:rsidR="00EB4A0A" w:rsidRPr="005D6116" w:rsidRDefault="00EB4A0A" w:rsidP="00EB4A0A">
            <w:pPr>
              <w:jc w:val="center"/>
              <w:rPr>
                <w:rFonts w:cs="Times New Roman"/>
                <w:sz w:val="18"/>
                <w:szCs w:val="18"/>
              </w:rPr>
            </w:pPr>
            <w:r w:rsidRPr="005D6116">
              <w:rPr>
                <w:rFonts w:cs="Times New Roman"/>
                <w:sz w:val="18"/>
                <w:szCs w:val="18"/>
              </w:rPr>
              <w:t>n/a</w:t>
            </w:r>
          </w:p>
        </w:tc>
        <w:tc>
          <w:tcPr>
            <w:tcW w:w="1136" w:type="dxa"/>
            <w:shd w:val="clear" w:color="auto" w:fill="auto"/>
          </w:tcPr>
          <w:p w14:paraId="0B4C8CB0" w14:textId="7E1C27B2" w:rsidR="00EB4A0A" w:rsidRPr="005D6116" w:rsidRDefault="00B32334" w:rsidP="00EB4A0A">
            <w:pPr>
              <w:jc w:val="center"/>
              <w:rPr>
                <w:rFonts w:cs="Times New Roman"/>
                <w:sz w:val="18"/>
                <w:szCs w:val="18"/>
              </w:rPr>
            </w:pPr>
            <w:r>
              <w:rPr>
                <w:rFonts w:cs="Times New Roman"/>
                <w:sz w:val="18"/>
                <w:szCs w:val="18"/>
              </w:rPr>
              <w:t xml:space="preserve">Information unavailable </w:t>
            </w:r>
          </w:p>
        </w:tc>
        <w:tc>
          <w:tcPr>
            <w:tcW w:w="574" w:type="dxa"/>
            <w:shd w:val="clear" w:color="auto" w:fill="BFBFBF" w:themeFill="background1" w:themeFillShade="BF"/>
          </w:tcPr>
          <w:p w14:paraId="12BDE3CD" w14:textId="77777777" w:rsidR="00EB4A0A" w:rsidRPr="005D6116" w:rsidRDefault="00EB4A0A" w:rsidP="00EB4A0A">
            <w:pPr>
              <w:jc w:val="center"/>
              <w:rPr>
                <w:rFonts w:cs="Times New Roman"/>
                <w:sz w:val="18"/>
                <w:szCs w:val="18"/>
              </w:rPr>
            </w:pPr>
          </w:p>
        </w:tc>
        <w:tc>
          <w:tcPr>
            <w:tcW w:w="917" w:type="dxa"/>
            <w:shd w:val="clear" w:color="auto" w:fill="BFBFBF" w:themeFill="background1" w:themeFillShade="BF"/>
          </w:tcPr>
          <w:p w14:paraId="19D8FB3A" w14:textId="77777777" w:rsidR="00EB4A0A" w:rsidRPr="005D6116" w:rsidRDefault="00EB4A0A" w:rsidP="00EB4A0A">
            <w:pPr>
              <w:jc w:val="center"/>
              <w:rPr>
                <w:rFonts w:cs="Times New Roman"/>
                <w:sz w:val="18"/>
                <w:szCs w:val="18"/>
              </w:rPr>
            </w:pPr>
          </w:p>
        </w:tc>
        <w:tc>
          <w:tcPr>
            <w:tcW w:w="567" w:type="dxa"/>
            <w:shd w:val="clear" w:color="auto" w:fill="BFBFBF" w:themeFill="background1" w:themeFillShade="BF"/>
          </w:tcPr>
          <w:p w14:paraId="342AAC0C" w14:textId="77777777" w:rsidR="00EB4A0A" w:rsidRPr="005D6116" w:rsidRDefault="00EB4A0A" w:rsidP="00EB4A0A">
            <w:pPr>
              <w:jc w:val="center"/>
              <w:rPr>
                <w:rFonts w:cs="Times New Roman"/>
                <w:sz w:val="18"/>
                <w:szCs w:val="18"/>
              </w:rPr>
            </w:pPr>
          </w:p>
        </w:tc>
        <w:tc>
          <w:tcPr>
            <w:tcW w:w="618" w:type="dxa"/>
            <w:shd w:val="clear" w:color="auto" w:fill="BFBFBF" w:themeFill="background1" w:themeFillShade="BF"/>
          </w:tcPr>
          <w:p w14:paraId="6417293D" w14:textId="77777777" w:rsidR="00EB4A0A" w:rsidRPr="005D6116" w:rsidRDefault="00EB4A0A" w:rsidP="00EB4A0A">
            <w:pPr>
              <w:jc w:val="center"/>
              <w:rPr>
                <w:rFonts w:cs="Times New Roman"/>
                <w:sz w:val="18"/>
                <w:szCs w:val="18"/>
              </w:rPr>
            </w:pPr>
          </w:p>
        </w:tc>
        <w:tc>
          <w:tcPr>
            <w:tcW w:w="809" w:type="dxa"/>
            <w:shd w:val="clear" w:color="auto" w:fill="BFBFBF" w:themeFill="background1" w:themeFillShade="BF"/>
          </w:tcPr>
          <w:p w14:paraId="6796040A" w14:textId="77777777" w:rsidR="00EB4A0A" w:rsidRPr="005D6116" w:rsidRDefault="00EB4A0A" w:rsidP="00EB4A0A">
            <w:pPr>
              <w:jc w:val="center"/>
              <w:rPr>
                <w:rFonts w:cs="Times New Roman"/>
                <w:sz w:val="18"/>
                <w:szCs w:val="18"/>
              </w:rPr>
            </w:pPr>
          </w:p>
        </w:tc>
        <w:tc>
          <w:tcPr>
            <w:tcW w:w="974" w:type="dxa"/>
            <w:shd w:val="clear" w:color="auto" w:fill="BFBFBF" w:themeFill="background1" w:themeFillShade="BF"/>
          </w:tcPr>
          <w:p w14:paraId="0125EFA5" w14:textId="77777777" w:rsidR="00EB4A0A" w:rsidRPr="005D6116" w:rsidRDefault="00EB4A0A" w:rsidP="00EB4A0A">
            <w:pPr>
              <w:jc w:val="center"/>
              <w:rPr>
                <w:rFonts w:cs="Times New Roman"/>
                <w:sz w:val="18"/>
                <w:szCs w:val="18"/>
              </w:rPr>
            </w:pPr>
          </w:p>
        </w:tc>
        <w:tc>
          <w:tcPr>
            <w:tcW w:w="560" w:type="dxa"/>
            <w:shd w:val="clear" w:color="auto" w:fill="BFBFBF" w:themeFill="background1" w:themeFillShade="BF"/>
          </w:tcPr>
          <w:p w14:paraId="276731A8" w14:textId="77777777" w:rsidR="00EB4A0A" w:rsidRPr="005D6116" w:rsidRDefault="00EB4A0A" w:rsidP="00EB4A0A">
            <w:pPr>
              <w:jc w:val="center"/>
              <w:rPr>
                <w:rFonts w:cs="Times New Roman"/>
                <w:sz w:val="18"/>
                <w:szCs w:val="18"/>
              </w:rPr>
            </w:pPr>
          </w:p>
        </w:tc>
      </w:tr>
      <w:tr w:rsidR="00EB4A0A" w:rsidRPr="001965AB" w14:paraId="4FD31059" w14:textId="77777777" w:rsidTr="005A468D">
        <w:trPr>
          <w:gridAfter w:val="1"/>
          <w:wAfter w:w="23" w:type="dxa"/>
          <w:trHeight w:val="183"/>
        </w:trPr>
        <w:tc>
          <w:tcPr>
            <w:tcW w:w="2934" w:type="dxa"/>
            <w:tcBorders>
              <w:right w:val="single" w:sz="4" w:space="0" w:color="auto"/>
            </w:tcBorders>
          </w:tcPr>
          <w:p w14:paraId="4B1AAEED" w14:textId="77777777" w:rsidR="00EB4A0A" w:rsidRPr="005D6116" w:rsidRDefault="00EB4A0A" w:rsidP="00EB4A0A">
            <w:pPr>
              <w:rPr>
                <w:rFonts w:eastAsia="Times New Roman" w:cs="Times New Roman"/>
                <w:color w:val="000000"/>
                <w:sz w:val="18"/>
                <w:szCs w:val="18"/>
              </w:rPr>
            </w:pPr>
            <w:r w:rsidRPr="005D6116">
              <w:rPr>
                <w:rFonts w:eastAsia="Times New Roman" w:cs="Times New Roman"/>
                <w:color w:val="000000"/>
                <w:sz w:val="18"/>
                <w:szCs w:val="18"/>
              </w:rPr>
              <w:t>Gerrish &amp; Bailey (2012)</w:t>
            </w:r>
          </w:p>
        </w:tc>
        <w:tc>
          <w:tcPr>
            <w:tcW w:w="438" w:type="dxa"/>
            <w:tcBorders>
              <w:left w:val="single" w:sz="4" w:space="0" w:color="auto"/>
            </w:tcBorders>
          </w:tcPr>
          <w:p w14:paraId="59B599DB" w14:textId="77777777" w:rsidR="00EB4A0A" w:rsidRPr="005D6116" w:rsidRDefault="00EB4A0A" w:rsidP="00EB4A0A">
            <w:pPr>
              <w:jc w:val="center"/>
              <w:rPr>
                <w:rFonts w:cs="Times New Roman"/>
                <w:sz w:val="18"/>
                <w:szCs w:val="18"/>
              </w:rPr>
            </w:pPr>
            <w:r w:rsidRPr="005D6116">
              <w:rPr>
                <w:rFonts w:cs="Times New Roman"/>
                <w:sz w:val="18"/>
                <w:szCs w:val="18"/>
              </w:rPr>
              <w:t>y</w:t>
            </w:r>
          </w:p>
        </w:tc>
        <w:tc>
          <w:tcPr>
            <w:tcW w:w="437" w:type="dxa"/>
            <w:tcBorders>
              <w:right w:val="single" w:sz="4" w:space="0" w:color="auto"/>
            </w:tcBorders>
          </w:tcPr>
          <w:p w14:paraId="26DC45A5" w14:textId="77777777" w:rsidR="00EB4A0A" w:rsidRPr="005D6116" w:rsidRDefault="00EB4A0A" w:rsidP="00EB4A0A">
            <w:pPr>
              <w:jc w:val="center"/>
              <w:rPr>
                <w:rFonts w:cs="Times New Roman"/>
                <w:sz w:val="18"/>
                <w:szCs w:val="18"/>
              </w:rPr>
            </w:pPr>
            <w:r w:rsidRPr="005D6116">
              <w:rPr>
                <w:rFonts w:cs="Times New Roman"/>
                <w:sz w:val="18"/>
                <w:szCs w:val="18"/>
              </w:rPr>
              <w:t>y</w:t>
            </w:r>
          </w:p>
        </w:tc>
        <w:tc>
          <w:tcPr>
            <w:tcW w:w="599" w:type="dxa"/>
            <w:tcBorders>
              <w:left w:val="single" w:sz="4" w:space="0" w:color="auto"/>
            </w:tcBorders>
            <w:shd w:val="clear" w:color="auto" w:fill="FFFFFF" w:themeFill="background1"/>
          </w:tcPr>
          <w:p w14:paraId="6B6891AC" w14:textId="77777777" w:rsidR="00EB4A0A" w:rsidRPr="005D6116" w:rsidRDefault="00EB4A0A" w:rsidP="00EB4A0A">
            <w:pPr>
              <w:jc w:val="center"/>
              <w:rPr>
                <w:rFonts w:cs="Times New Roman"/>
                <w:sz w:val="18"/>
                <w:szCs w:val="18"/>
              </w:rPr>
            </w:pPr>
            <w:r w:rsidRPr="005D6116">
              <w:rPr>
                <w:rFonts w:cs="Times New Roman"/>
                <w:sz w:val="18"/>
                <w:szCs w:val="18"/>
              </w:rPr>
              <w:t>y</w:t>
            </w:r>
          </w:p>
        </w:tc>
        <w:tc>
          <w:tcPr>
            <w:tcW w:w="814" w:type="dxa"/>
            <w:shd w:val="clear" w:color="auto" w:fill="FFFFFF" w:themeFill="background1"/>
          </w:tcPr>
          <w:p w14:paraId="25A95F4F" w14:textId="77777777" w:rsidR="00EB4A0A" w:rsidRPr="005D6116" w:rsidRDefault="00EB4A0A" w:rsidP="00EB4A0A">
            <w:pPr>
              <w:jc w:val="center"/>
              <w:rPr>
                <w:rFonts w:cs="Times New Roman"/>
                <w:sz w:val="18"/>
                <w:szCs w:val="18"/>
              </w:rPr>
            </w:pPr>
            <w:r w:rsidRPr="005D6116">
              <w:rPr>
                <w:rFonts w:cs="Times New Roman"/>
                <w:sz w:val="18"/>
                <w:szCs w:val="18"/>
              </w:rPr>
              <w:t>y</w:t>
            </w:r>
          </w:p>
        </w:tc>
        <w:tc>
          <w:tcPr>
            <w:tcW w:w="543" w:type="dxa"/>
            <w:shd w:val="clear" w:color="auto" w:fill="FFFFFF" w:themeFill="background1"/>
          </w:tcPr>
          <w:p w14:paraId="6DBA1BDC" w14:textId="77777777" w:rsidR="00EB4A0A" w:rsidRPr="005D6116" w:rsidRDefault="00EB4A0A" w:rsidP="00EB4A0A">
            <w:pPr>
              <w:jc w:val="center"/>
              <w:rPr>
                <w:rFonts w:cs="Times New Roman"/>
                <w:sz w:val="18"/>
                <w:szCs w:val="18"/>
              </w:rPr>
            </w:pPr>
            <w:r w:rsidRPr="005D6116">
              <w:rPr>
                <w:rFonts w:cs="Times New Roman"/>
                <w:sz w:val="18"/>
                <w:szCs w:val="18"/>
              </w:rPr>
              <w:t>y</w:t>
            </w:r>
          </w:p>
        </w:tc>
        <w:tc>
          <w:tcPr>
            <w:tcW w:w="579" w:type="dxa"/>
            <w:shd w:val="clear" w:color="auto" w:fill="FFFFFF" w:themeFill="background1"/>
          </w:tcPr>
          <w:p w14:paraId="17CBAFAD" w14:textId="77777777" w:rsidR="00EB4A0A" w:rsidRPr="005D6116" w:rsidRDefault="00EB4A0A" w:rsidP="00EB4A0A">
            <w:pPr>
              <w:jc w:val="center"/>
              <w:rPr>
                <w:rFonts w:cs="Times New Roman"/>
                <w:sz w:val="18"/>
                <w:szCs w:val="18"/>
              </w:rPr>
            </w:pPr>
            <w:r w:rsidRPr="005D6116">
              <w:rPr>
                <w:rFonts w:cs="Times New Roman"/>
                <w:sz w:val="18"/>
                <w:szCs w:val="18"/>
              </w:rPr>
              <w:t>n</w:t>
            </w:r>
          </w:p>
        </w:tc>
        <w:tc>
          <w:tcPr>
            <w:tcW w:w="567" w:type="dxa"/>
            <w:shd w:val="clear" w:color="auto" w:fill="BFBFBF" w:themeFill="background1" w:themeFillShade="BF"/>
          </w:tcPr>
          <w:p w14:paraId="7C1F30EC" w14:textId="77777777" w:rsidR="00EB4A0A" w:rsidRPr="005D6116" w:rsidRDefault="00EB4A0A" w:rsidP="00EB4A0A">
            <w:pPr>
              <w:jc w:val="center"/>
              <w:rPr>
                <w:rFonts w:cs="Times New Roman"/>
                <w:sz w:val="18"/>
                <w:szCs w:val="18"/>
              </w:rPr>
            </w:pPr>
          </w:p>
        </w:tc>
        <w:tc>
          <w:tcPr>
            <w:tcW w:w="708" w:type="dxa"/>
            <w:shd w:val="clear" w:color="auto" w:fill="BFBFBF" w:themeFill="background1" w:themeFillShade="BF"/>
          </w:tcPr>
          <w:p w14:paraId="53A4CCF6" w14:textId="77777777" w:rsidR="00EB4A0A" w:rsidRPr="005D6116" w:rsidRDefault="00EB4A0A" w:rsidP="00EB4A0A">
            <w:pPr>
              <w:jc w:val="center"/>
              <w:rPr>
                <w:rFonts w:cs="Times New Roman"/>
                <w:sz w:val="18"/>
                <w:szCs w:val="18"/>
              </w:rPr>
            </w:pPr>
          </w:p>
        </w:tc>
        <w:tc>
          <w:tcPr>
            <w:tcW w:w="992" w:type="dxa"/>
            <w:shd w:val="clear" w:color="auto" w:fill="BFBFBF" w:themeFill="background1" w:themeFillShade="BF"/>
          </w:tcPr>
          <w:p w14:paraId="7457E3B0" w14:textId="77777777" w:rsidR="00EB4A0A" w:rsidRPr="005D6116" w:rsidRDefault="00EB4A0A" w:rsidP="00EB4A0A">
            <w:pPr>
              <w:jc w:val="center"/>
              <w:rPr>
                <w:rFonts w:cs="Times New Roman"/>
                <w:sz w:val="18"/>
                <w:szCs w:val="18"/>
              </w:rPr>
            </w:pPr>
          </w:p>
        </w:tc>
        <w:tc>
          <w:tcPr>
            <w:tcW w:w="1136" w:type="dxa"/>
            <w:shd w:val="clear" w:color="auto" w:fill="BFBFBF" w:themeFill="background1" w:themeFillShade="BF"/>
          </w:tcPr>
          <w:p w14:paraId="6AC6CD79" w14:textId="77777777" w:rsidR="00EB4A0A" w:rsidRPr="005D6116" w:rsidRDefault="00EB4A0A" w:rsidP="00EB4A0A">
            <w:pPr>
              <w:jc w:val="center"/>
              <w:rPr>
                <w:rFonts w:cs="Times New Roman"/>
                <w:sz w:val="18"/>
                <w:szCs w:val="18"/>
              </w:rPr>
            </w:pPr>
          </w:p>
        </w:tc>
        <w:tc>
          <w:tcPr>
            <w:tcW w:w="574" w:type="dxa"/>
            <w:shd w:val="clear" w:color="auto" w:fill="BFBFBF" w:themeFill="background1" w:themeFillShade="BF"/>
          </w:tcPr>
          <w:p w14:paraId="67C58295" w14:textId="77777777" w:rsidR="00EB4A0A" w:rsidRPr="005D6116" w:rsidRDefault="00EB4A0A" w:rsidP="00EB4A0A">
            <w:pPr>
              <w:jc w:val="center"/>
              <w:rPr>
                <w:rFonts w:cs="Times New Roman"/>
                <w:sz w:val="18"/>
                <w:szCs w:val="18"/>
              </w:rPr>
            </w:pPr>
          </w:p>
        </w:tc>
        <w:tc>
          <w:tcPr>
            <w:tcW w:w="917" w:type="dxa"/>
            <w:shd w:val="clear" w:color="auto" w:fill="BFBFBF" w:themeFill="background1" w:themeFillShade="BF"/>
          </w:tcPr>
          <w:p w14:paraId="1F2F7010" w14:textId="77777777" w:rsidR="00EB4A0A" w:rsidRPr="005D6116" w:rsidRDefault="00EB4A0A" w:rsidP="00EB4A0A">
            <w:pPr>
              <w:jc w:val="center"/>
              <w:rPr>
                <w:rFonts w:cs="Times New Roman"/>
                <w:sz w:val="18"/>
                <w:szCs w:val="18"/>
              </w:rPr>
            </w:pPr>
          </w:p>
        </w:tc>
        <w:tc>
          <w:tcPr>
            <w:tcW w:w="567" w:type="dxa"/>
            <w:shd w:val="clear" w:color="auto" w:fill="BFBFBF" w:themeFill="background1" w:themeFillShade="BF"/>
          </w:tcPr>
          <w:p w14:paraId="79EAD8CC" w14:textId="77777777" w:rsidR="00EB4A0A" w:rsidRPr="005D6116" w:rsidRDefault="00EB4A0A" w:rsidP="00EB4A0A">
            <w:pPr>
              <w:jc w:val="center"/>
              <w:rPr>
                <w:rFonts w:cs="Times New Roman"/>
                <w:sz w:val="18"/>
                <w:szCs w:val="18"/>
              </w:rPr>
            </w:pPr>
          </w:p>
        </w:tc>
        <w:tc>
          <w:tcPr>
            <w:tcW w:w="618" w:type="dxa"/>
            <w:shd w:val="clear" w:color="auto" w:fill="BFBFBF" w:themeFill="background1" w:themeFillShade="BF"/>
          </w:tcPr>
          <w:p w14:paraId="418BF2C9" w14:textId="77777777" w:rsidR="00EB4A0A" w:rsidRPr="005D6116" w:rsidRDefault="00EB4A0A" w:rsidP="00EB4A0A">
            <w:pPr>
              <w:jc w:val="center"/>
              <w:rPr>
                <w:rFonts w:cs="Times New Roman"/>
                <w:sz w:val="18"/>
                <w:szCs w:val="18"/>
              </w:rPr>
            </w:pPr>
          </w:p>
        </w:tc>
        <w:tc>
          <w:tcPr>
            <w:tcW w:w="809" w:type="dxa"/>
            <w:shd w:val="clear" w:color="auto" w:fill="BFBFBF" w:themeFill="background1" w:themeFillShade="BF"/>
          </w:tcPr>
          <w:p w14:paraId="30EDD96B" w14:textId="77777777" w:rsidR="00EB4A0A" w:rsidRPr="005D6116" w:rsidRDefault="00EB4A0A" w:rsidP="00EB4A0A">
            <w:pPr>
              <w:jc w:val="center"/>
              <w:rPr>
                <w:rFonts w:cs="Times New Roman"/>
                <w:sz w:val="18"/>
                <w:szCs w:val="18"/>
              </w:rPr>
            </w:pPr>
          </w:p>
        </w:tc>
        <w:tc>
          <w:tcPr>
            <w:tcW w:w="974" w:type="dxa"/>
            <w:shd w:val="clear" w:color="auto" w:fill="BFBFBF" w:themeFill="background1" w:themeFillShade="BF"/>
          </w:tcPr>
          <w:p w14:paraId="2FBAB3E4" w14:textId="77777777" w:rsidR="00EB4A0A" w:rsidRPr="005D6116" w:rsidRDefault="00EB4A0A" w:rsidP="00EB4A0A">
            <w:pPr>
              <w:jc w:val="center"/>
              <w:rPr>
                <w:rFonts w:cs="Times New Roman"/>
                <w:sz w:val="18"/>
                <w:szCs w:val="18"/>
              </w:rPr>
            </w:pPr>
          </w:p>
        </w:tc>
        <w:tc>
          <w:tcPr>
            <w:tcW w:w="560" w:type="dxa"/>
            <w:shd w:val="clear" w:color="auto" w:fill="BFBFBF" w:themeFill="background1" w:themeFillShade="BF"/>
          </w:tcPr>
          <w:p w14:paraId="2893F963" w14:textId="77777777" w:rsidR="00EB4A0A" w:rsidRPr="005D6116" w:rsidRDefault="00EB4A0A" w:rsidP="00EB4A0A">
            <w:pPr>
              <w:jc w:val="center"/>
              <w:rPr>
                <w:rFonts w:cs="Times New Roman"/>
                <w:sz w:val="18"/>
                <w:szCs w:val="18"/>
              </w:rPr>
            </w:pPr>
          </w:p>
        </w:tc>
      </w:tr>
      <w:tr w:rsidR="00EB4A0A" w:rsidRPr="001965AB" w14:paraId="306CD4C7" w14:textId="77777777" w:rsidTr="005A468D">
        <w:trPr>
          <w:gridAfter w:val="1"/>
          <w:wAfter w:w="23" w:type="dxa"/>
          <w:trHeight w:val="183"/>
        </w:trPr>
        <w:tc>
          <w:tcPr>
            <w:tcW w:w="2934" w:type="dxa"/>
            <w:tcBorders>
              <w:right w:val="single" w:sz="4" w:space="0" w:color="auto"/>
            </w:tcBorders>
          </w:tcPr>
          <w:p w14:paraId="6F2707D0" w14:textId="77777777" w:rsidR="00EB4A0A" w:rsidRPr="005D6116" w:rsidRDefault="00EB4A0A" w:rsidP="00EB4A0A">
            <w:pPr>
              <w:rPr>
                <w:rFonts w:eastAsia="Times New Roman" w:cs="Times New Roman"/>
                <w:color w:val="000000"/>
                <w:sz w:val="18"/>
                <w:szCs w:val="18"/>
              </w:rPr>
            </w:pPr>
            <w:r w:rsidRPr="005D6116">
              <w:rPr>
                <w:rFonts w:eastAsia="Times New Roman" w:cs="Times New Roman"/>
                <w:color w:val="000000"/>
                <w:sz w:val="18"/>
                <w:szCs w:val="18"/>
              </w:rPr>
              <w:t>Gerrish, Steed &amp; Neimeyer (2010)</w:t>
            </w:r>
          </w:p>
        </w:tc>
        <w:tc>
          <w:tcPr>
            <w:tcW w:w="438" w:type="dxa"/>
            <w:tcBorders>
              <w:left w:val="single" w:sz="4" w:space="0" w:color="auto"/>
            </w:tcBorders>
          </w:tcPr>
          <w:p w14:paraId="47639C77" w14:textId="77777777" w:rsidR="00EB4A0A" w:rsidRPr="005D6116" w:rsidRDefault="00EB4A0A" w:rsidP="00EB4A0A">
            <w:pPr>
              <w:jc w:val="center"/>
              <w:rPr>
                <w:rFonts w:cs="Times New Roman"/>
                <w:sz w:val="18"/>
                <w:szCs w:val="18"/>
              </w:rPr>
            </w:pPr>
            <w:r w:rsidRPr="005D6116">
              <w:rPr>
                <w:rFonts w:cs="Times New Roman"/>
                <w:sz w:val="18"/>
                <w:szCs w:val="18"/>
              </w:rPr>
              <w:t>y</w:t>
            </w:r>
          </w:p>
        </w:tc>
        <w:tc>
          <w:tcPr>
            <w:tcW w:w="437" w:type="dxa"/>
            <w:tcBorders>
              <w:right w:val="single" w:sz="4" w:space="0" w:color="auto"/>
            </w:tcBorders>
          </w:tcPr>
          <w:p w14:paraId="53765C44" w14:textId="77777777" w:rsidR="00EB4A0A" w:rsidRPr="005D6116" w:rsidRDefault="00EB4A0A" w:rsidP="00EB4A0A">
            <w:pPr>
              <w:jc w:val="center"/>
              <w:rPr>
                <w:rFonts w:cs="Times New Roman"/>
                <w:sz w:val="18"/>
                <w:szCs w:val="18"/>
              </w:rPr>
            </w:pPr>
            <w:r w:rsidRPr="005D6116">
              <w:rPr>
                <w:rFonts w:cs="Times New Roman"/>
                <w:sz w:val="18"/>
                <w:szCs w:val="18"/>
              </w:rPr>
              <w:t>y</w:t>
            </w:r>
          </w:p>
        </w:tc>
        <w:tc>
          <w:tcPr>
            <w:tcW w:w="599" w:type="dxa"/>
            <w:tcBorders>
              <w:left w:val="single" w:sz="4" w:space="0" w:color="auto"/>
            </w:tcBorders>
            <w:shd w:val="clear" w:color="auto" w:fill="FFFFFF" w:themeFill="background1"/>
          </w:tcPr>
          <w:p w14:paraId="7EBE9123" w14:textId="77777777" w:rsidR="00EB4A0A" w:rsidRPr="005D6116" w:rsidRDefault="00EB4A0A" w:rsidP="00EB4A0A">
            <w:pPr>
              <w:jc w:val="center"/>
              <w:rPr>
                <w:rFonts w:cs="Times New Roman"/>
                <w:sz w:val="18"/>
                <w:szCs w:val="18"/>
              </w:rPr>
            </w:pPr>
            <w:r w:rsidRPr="005D6116">
              <w:rPr>
                <w:rFonts w:cs="Times New Roman"/>
                <w:sz w:val="18"/>
                <w:szCs w:val="18"/>
              </w:rPr>
              <w:t>y</w:t>
            </w:r>
          </w:p>
        </w:tc>
        <w:tc>
          <w:tcPr>
            <w:tcW w:w="814" w:type="dxa"/>
            <w:shd w:val="clear" w:color="auto" w:fill="FFFFFF" w:themeFill="background1"/>
          </w:tcPr>
          <w:p w14:paraId="6FD2F641" w14:textId="77777777" w:rsidR="00EB4A0A" w:rsidRPr="005D6116" w:rsidRDefault="00EB4A0A" w:rsidP="00EB4A0A">
            <w:pPr>
              <w:jc w:val="center"/>
              <w:rPr>
                <w:rFonts w:cs="Times New Roman"/>
                <w:sz w:val="18"/>
                <w:szCs w:val="18"/>
              </w:rPr>
            </w:pPr>
            <w:r w:rsidRPr="005D6116">
              <w:rPr>
                <w:rFonts w:cs="Times New Roman"/>
                <w:sz w:val="18"/>
                <w:szCs w:val="18"/>
              </w:rPr>
              <w:t>y</w:t>
            </w:r>
          </w:p>
        </w:tc>
        <w:tc>
          <w:tcPr>
            <w:tcW w:w="543" w:type="dxa"/>
            <w:shd w:val="clear" w:color="auto" w:fill="FFFFFF" w:themeFill="background1"/>
          </w:tcPr>
          <w:p w14:paraId="0B3E1646" w14:textId="77777777" w:rsidR="00EB4A0A" w:rsidRPr="005D6116" w:rsidRDefault="00EB4A0A" w:rsidP="00EB4A0A">
            <w:pPr>
              <w:jc w:val="center"/>
              <w:rPr>
                <w:rFonts w:cs="Times New Roman"/>
                <w:sz w:val="18"/>
                <w:szCs w:val="18"/>
              </w:rPr>
            </w:pPr>
            <w:r w:rsidRPr="005D6116">
              <w:rPr>
                <w:rFonts w:cs="Times New Roman"/>
                <w:sz w:val="18"/>
                <w:szCs w:val="18"/>
              </w:rPr>
              <w:t>y</w:t>
            </w:r>
          </w:p>
        </w:tc>
        <w:tc>
          <w:tcPr>
            <w:tcW w:w="579" w:type="dxa"/>
            <w:shd w:val="clear" w:color="auto" w:fill="FFFFFF" w:themeFill="background1"/>
          </w:tcPr>
          <w:p w14:paraId="67E93C3E" w14:textId="77777777" w:rsidR="00EB4A0A" w:rsidRPr="005D6116" w:rsidRDefault="00EB4A0A" w:rsidP="00EB4A0A">
            <w:pPr>
              <w:jc w:val="center"/>
              <w:rPr>
                <w:rFonts w:cs="Times New Roman"/>
                <w:sz w:val="18"/>
                <w:szCs w:val="18"/>
              </w:rPr>
            </w:pPr>
            <w:r w:rsidRPr="005D6116">
              <w:rPr>
                <w:rFonts w:cs="Times New Roman"/>
                <w:sz w:val="18"/>
                <w:szCs w:val="18"/>
              </w:rPr>
              <w:t>n</w:t>
            </w:r>
          </w:p>
        </w:tc>
        <w:tc>
          <w:tcPr>
            <w:tcW w:w="567" w:type="dxa"/>
            <w:shd w:val="clear" w:color="auto" w:fill="BFBFBF" w:themeFill="background1" w:themeFillShade="BF"/>
          </w:tcPr>
          <w:p w14:paraId="79B8F4EE" w14:textId="77777777" w:rsidR="00EB4A0A" w:rsidRPr="005D6116" w:rsidRDefault="00EB4A0A" w:rsidP="00EB4A0A">
            <w:pPr>
              <w:jc w:val="center"/>
              <w:rPr>
                <w:rFonts w:cs="Times New Roman"/>
                <w:sz w:val="18"/>
                <w:szCs w:val="18"/>
              </w:rPr>
            </w:pPr>
          </w:p>
        </w:tc>
        <w:tc>
          <w:tcPr>
            <w:tcW w:w="708" w:type="dxa"/>
            <w:shd w:val="clear" w:color="auto" w:fill="BFBFBF" w:themeFill="background1" w:themeFillShade="BF"/>
          </w:tcPr>
          <w:p w14:paraId="47994991" w14:textId="77777777" w:rsidR="00EB4A0A" w:rsidRPr="005D6116" w:rsidRDefault="00EB4A0A" w:rsidP="00EB4A0A">
            <w:pPr>
              <w:jc w:val="center"/>
              <w:rPr>
                <w:rFonts w:cs="Times New Roman"/>
                <w:sz w:val="18"/>
                <w:szCs w:val="18"/>
              </w:rPr>
            </w:pPr>
          </w:p>
        </w:tc>
        <w:tc>
          <w:tcPr>
            <w:tcW w:w="992" w:type="dxa"/>
            <w:shd w:val="clear" w:color="auto" w:fill="BFBFBF" w:themeFill="background1" w:themeFillShade="BF"/>
          </w:tcPr>
          <w:p w14:paraId="5EA82A4C" w14:textId="77777777" w:rsidR="00EB4A0A" w:rsidRPr="005D6116" w:rsidRDefault="00EB4A0A" w:rsidP="00EB4A0A">
            <w:pPr>
              <w:jc w:val="center"/>
              <w:rPr>
                <w:rFonts w:cs="Times New Roman"/>
                <w:sz w:val="18"/>
                <w:szCs w:val="18"/>
              </w:rPr>
            </w:pPr>
          </w:p>
        </w:tc>
        <w:tc>
          <w:tcPr>
            <w:tcW w:w="1136" w:type="dxa"/>
            <w:shd w:val="clear" w:color="auto" w:fill="BFBFBF" w:themeFill="background1" w:themeFillShade="BF"/>
          </w:tcPr>
          <w:p w14:paraId="746B91A7" w14:textId="77777777" w:rsidR="00EB4A0A" w:rsidRPr="005D6116" w:rsidRDefault="00EB4A0A" w:rsidP="00EB4A0A">
            <w:pPr>
              <w:jc w:val="center"/>
              <w:rPr>
                <w:rFonts w:cs="Times New Roman"/>
                <w:sz w:val="18"/>
                <w:szCs w:val="18"/>
              </w:rPr>
            </w:pPr>
          </w:p>
        </w:tc>
        <w:tc>
          <w:tcPr>
            <w:tcW w:w="574" w:type="dxa"/>
          </w:tcPr>
          <w:p w14:paraId="5DBFB106" w14:textId="77777777" w:rsidR="00EB4A0A" w:rsidRPr="005D6116" w:rsidRDefault="00EB4A0A" w:rsidP="00EB4A0A">
            <w:pPr>
              <w:jc w:val="center"/>
              <w:rPr>
                <w:rFonts w:cs="Times New Roman"/>
                <w:sz w:val="18"/>
                <w:szCs w:val="18"/>
              </w:rPr>
            </w:pPr>
            <w:r w:rsidRPr="005D6116">
              <w:rPr>
                <w:rFonts w:cs="Times New Roman"/>
                <w:sz w:val="18"/>
                <w:szCs w:val="18"/>
              </w:rPr>
              <w:t>y</w:t>
            </w:r>
          </w:p>
        </w:tc>
        <w:tc>
          <w:tcPr>
            <w:tcW w:w="917" w:type="dxa"/>
          </w:tcPr>
          <w:p w14:paraId="1DF708AD" w14:textId="77777777" w:rsidR="00EB4A0A" w:rsidRPr="005D6116" w:rsidRDefault="00EB4A0A" w:rsidP="00EB4A0A">
            <w:pPr>
              <w:jc w:val="center"/>
              <w:rPr>
                <w:rFonts w:cs="Times New Roman"/>
                <w:sz w:val="18"/>
                <w:szCs w:val="18"/>
              </w:rPr>
            </w:pPr>
            <w:r w:rsidRPr="005D6116">
              <w:rPr>
                <w:rFonts w:cs="Times New Roman"/>
                <w:sz w:val="18"/>
                <w:szCs w:val="18"/>
              </w:rPr>
              <w:t>n/a</w:t>
            </w:r>
          </w:p>
        </w:tc>
        <w:tc>
          <w:tcPr>
            <w:tcW w:w="567" w:type="dxa"/>
          </w:tcPr>
          <w:p w14:paraId="291491FE" w14:textId="77777777" w:rsidR="00EB4A0A" w:rsidRPr="005D6116" w:rsidRDefault="00EB4A0A" w:rsidP="00EB4A0A">
            <w:pPr>
              <w:jc w:val="center"/>
              <w:rPr>
                <w:rFonts w:cs="Times New Roman"/>
                <w:sz w:val="18"/>
                <w:szCs w:val="18"/>
              </w:rPr>
            </w:pPr>
            <w:r w:rsidRPr="005D6116">
              <w:rPr>
                <w:rFonts w:cs="Times New Roman"/>
                <w:sz w:val="18"/>
                <w:szCs w:val="18"/>
              </w:rPr>
              <w:t>y</w:t>
            </w:r>
          </w:p>
        </w:tc>
        <w:tc>
          <w:tcPr>
            <w:tcW w:w="618" w:type="dxa"/>
          </w:tcPr>
          <w:p w14:paraId="15317925" w14:textId="77777777" w:rsidR="00EB4A0A" w:rsidRPr="005D6116" w:rsidRDefault="00EB4A0A" w:rsidP="00EB4A0A">
            <w:pPr>
              <w:jc w:val="center"/>
              <w:rPr>
                <w:rFonts w:cs="Times New Roman"/>
                <w:sz w:val="18"/>
                <w:szCs w:val="18"/>
              </w:rPr>
            </w:pPr>
            <w:r w:rsidRPr="005D6116">
              <w:rPr>
                <w:rFonts w:cs="Times New Roman"/>
                <w:sz w:val="18"/>
                <w:szCs w:val="18"/>
              </w:rPr>
              <w:t>n/a</w:t>
            </w:r>
          </w:p>
        </w:tc>
        <w:tc>
          <w:tcPr>
            <w:tcW w:w="809" w:type="dxa"/>
            <w:shd w:val="clear" w:color="auto" w:fill="FFFFFF" w:themeFill="background1"/>
          </w:tcPr>
          <w:p w14:paraId="260138F0" w14:textId="77777777" w:rsidR="00EB4A0A" w:rsidRPr="005D6116" w:rsidRDefault="00EB4A0A" w:rsidP="00EB4A0A">
            <w:pPr>
              <w:jc w:val="center"/>
              <w:rPr>
                <w:rFonts w:cs="Times New Roman"/>
                <w:sz w:val="18"/>
                <w:szCs w:val="18"/>
              </w:rPr>
            </w:pPr>
            <w:r w:rsidRPr="005D6116">
              <w:rPr>
                <w:rFonts w:cs="Times New Roman"/>
                <w:sz w:val="18"/>
                <w:szCs w:val="18"/>
              </w:rPr>
              <w:t>y</w:t>
            </w:r>
          </w:p>
        </w:tc>
        <w:tc>
          <w:tcPr>
            <w:tcW w:w="974" w:type="dxa"/>
            <w:shd w:val="clear" w:color="auto" w:fill="FFFFFF" w:themeFill="background1"/>
          </w:tcPr>
          <w:p w14:paraId="17F22762" w14:textId="77777777" w:rsidR="00EB4A0A" w:rsidRPr="005D6116" w:rsidRDefault="00EB4A0A" w:rsidP="00EB4A0A">
            <w:pPr>
              <w:jc w:val="center"/>
              <w:rPr>
                <w:rFonts w:cs="Times New Roman"/>
                <w:sz w:val="18"/>
                <w:szCs w:val="18"/>
              </w:rPr>
            </w:pPr>
            <w:r w:rsidRPr="005D6116">
              <w:rPr>
                <w:rFonts w:cs="Times New Roman"/>
                <w:sz w:val="18"/>
                <w:szCs w:val="18"/>
              </w:rPr>
              <w:t>y</w:t>
            </w:r>
          </w:p>
        </w:tc>
        <w:tc>
          <w:tcPr>
            <w:tcW w:w="560" w:type="dxa"/>
            <w:shd w:val="clear" w:color="auto" w:fill="FFFFFF" w:themeFill="background1"/>
          </w:tcPr>
          <w:p w14:paraId="3FDD860F" w14:textId="77777777" w:rsidR="00EB4A0A" w:rsidRPr="005D6116" w:rsidRDefault="00EB4A0A" w:rsidP="00EB4A0A">
            <w:pPr>
              <w:jc w:val="center"/>
              <w:rPr>
                <w:rFonts w:cs="Times New Roman"/>
                <w:sz w:val="18"/>
                <w:szCs w:val="18"/>
              </w:rPr>
            </w:pPr>
            <w:r w:rsidRPr="005D6116">
              <w:rPr>
                <w:rFonts w:cs="Times New Roman"/>
                <w:sz w:val="18"/>
                <w:szCs w:val="18"/>
              </w:rPr>
              <w:t>n</w:t>
            </w:r>
          </w:p>
        </w:tc>
      </w:tr>
      <w:tr w:rsidR="00EB4A0A" w:rsidRPr="001965AB" w14:paraId="6B9403B2" w14:textId="77777777" w:rsidTr="005A468D">
        <w:trPr>
          <w:gridAfter w:val="1"/>
          <w:wAfter w:w="23" w:type="dxa"/>
          <w:trHeight w:val="222"/>
        </w:trPr>
        <w:tc>
          <w:tcPr>
            <w:tcW w:w="2934" w:type="dxa"/>
            <w:tcBorders>
              <w:right w:val="single" w:sz="4" w:space="0" w:color="auto"/>
            </w:tcBorders>
          </w:tcPr>
          <w:p w14:paraId="5A2B9C46" w14:textId="77777777" w:rsidR="00EB4A0A" w:rsidRPr="005D6116" w:rsidRDefault="00EB4A0A" w:rsidP="00EB4A0A">
            <w:pPr>
              <w:rPr>
                <w:rFonts w:eastAsia="Times New Roman" w:cs="Times New Roman"/>
                <w:color w:val="000000"/>
                <w:sz w:val="18"/>
                <w:szCs w:val="18"/>
              </w:rPr>
            </w:pPr>
            <w:r w:rsidRPr="005D6116">
              <w:rPr>
                <w:rFonts w:eastAsia="Times New Roman" w:cs="Times New Roman"/>
                <w:color w:val="000000"/>
                <w:sz w:val="18"/>
                <w:szCs w:val="18"/>
              </w:rPr>
              <w:t>Gerrish, Neimeyer &amp; Bailey (2014)</w:t>
            </w:r>
          </w:p>
        </w:tc>
        <w:tc>
          <w:tcPr>
            <w:tcW w:w="438" w:type="dxa"/>
            <w:tcBorders>
              <w:left w:val="single" w:sz="4" w:space="0" w:color="auto"/>
            </w:tcBorders>
          </w:tcPr>
          <w:p w14:paraId="56171C4B" w14:textId="77777777" w:rsidR="00EB4A0A" w:rsidRPr="005D6116" w:rsidRDefault="00EB4A0A" w:rsidP="00EB4A0A">
            <w:pPr>
              <w:jc w:val="center"/>
              <w:rPr>
                <w:rFonts w:cs="Times New Roman"/>
                <w:sz w:val="18"/>
                <w:szCs w:val="18"/>
              </w:rPr>
            </w:pPr>
            <w:r w:rsidRPr="005D6116">
              <w:rPr>
                <w:rFonts w:cs="Times New Roman"/>
                <w:sz w:val="18"/>
                <w:szCs w:val="18"/>
              </w:rPr>
              <w:t>y</w:t>
            </w:r>
          </w:p>
        </w:tc>
        <w:tc>
          <w:tcPr>
            <w:tcW w:w="437" w:type="dxa"/>
            <w:tcBorders>
              <w:right w:val="single" w:sz="4" w:space="0" w:color="auto"/>
            </w:tcBorders>
          </w:tcPr>
          <w:p w14:paraId="4FA5548B" w14:textId="77777777" w:rsidR="00EB4A0A" w:rsidRPr="005D6116" w:rsidRDefault="00EB4A0A" w:rsidP="00EB4A0A">
            <w:pPr>
              <w:jc w:val="center"/>
              <w:rPr>
                <w:rFonts w:cs="Times New Roman"/>
                <w:sz w:val="18"/>
                <w:szCs w:val="18"/>
              </w:rPr>
            </w:pPr>
            <w:r w:rsidRPr="005D6116">
              <w:rPr>
                <w:rFonts w:cs="Times New Roman"/>
                <w:sz w:val="18"/>
                <w:szCs w:val="18"/>
              </w:rPr>
              <w:t>y</w:t>
            </w:r>
          </w:p>
        </w:tc>
        <w:tc>
          <w:tcPr>
            <w:tcW w:w="599" w:type="dxa"/>
            <w:tcBorders>
              <w:left w:val="single" w:sz="4" w:space="0" w:color="auto"/>
            </w:tcBorders>
          </w:tcPr>
          <w:p w14:paraId="14A93689" w14:textId="77777777" w:rsidR="00EB4A0A" w:rsidRPr="005D6116" w:rsidRDefault="00EB4A0A" w:rsidP="00EB4A0A">
            <w:pPr>
              <w:jc w:val="center"/>
              <w:rPr>
                <w:rFonts w:cs="Times New Roman"/>
                <w:sz w:val="18"/>
                <w:szCs w:val="18"/>
              </w:rPr>
            </w:pPr>
            <w:r w:rsidRPr="005D6116">
              <w:rPr>
                <w:rFonts w:cs="Times New Roman"/>
                <w:sz w:val="18"/>
                <w:szCs w:val="18"/>
              </w:rPr>
              <w:t>y</w:t>
            </w:r>
          </w:p>
        </w:tc>
        <w:tc>
          <w:tcPr>
            <w:tcW w:w="814" w:type="dxa"/>
          </w:tcPr>
          <w:p w14:paraId="3A9DD7AC" w14:textId="77777777" w:rsidR="00EB4A0A" w:rsidRPr="005D6116" w:rsidRDefault="00EB4A0A" w:rsidP="00EB4A0A">
            <w:pPr>
              <w:jc w:val="center"/>
              <w:rPr>
                <w:rFonts w:cs="Times New Roman"/>
                <w:sz w:val="18"/>
                <w:szCs w:val="18"/>
              </w:rPr>
            </w:pPr>
            <w:r w:rsidRPr="005D6116">
              <w:rPr>
                <w:rFonts w:cs="Times New Roman"/>
                <w:sz w:val="18"/>
                <w:szCs w:val="18"/>
              </w:rPr>
              <w:t>y</w:t>
            </w:r>
          </w:p>
        </w:tc>
        <w:tc>
          <w:tcPr>
            <w:tcW w:w="543" w:type="dxa"/>
          </w:tcPr>
          <w:p w14:paraId="5467BA46" w14:textId="77777777" w:rsidR="00EB4A0A" w:rsidRPr="005D6116" w:rsidRDefault="00EB4A0A" w:rsidP="00EB4A0A">
            <w:pPr>
              <w:jc w:val="center"/>
              <w:rPr>
                <w:rFonts w:cs="Times New Roman"/>
                <w:sz w:val="18"/>
                <w:szCs w:val="18"/>
              </w:rPr>
            </w:pPr>
            <w:r w:rsidRPr="005D6116">
              <w:rPr>
                <w:rFonts w:cs="Times New Roman"/>
                <w:sz w:val="18"/>
                <w:szCs w:val="18"/>
              </w:rPr>
              <w:t>y</w:t>
            </w:r>
          </w:p>
        </w:tc>
        <w:tc>
          <w:tcPr>
            <w:tcW w:w="579" w:type="dxa"/>
            <w:shd w:val="clear" w:color="auto" w:fill="auto"/>
          </w:tcPr>
          <w:p w14:paraId="2A61F2A3" w14:textId="77777777" w:rsidR="00EB4A0A" w:rsidRPr="005D6116" w:rsidRDefault="00EB4A0A" w:rsidP="00EB4A0A">
            <w:pPr>
              <w:jc w:val="center"/>
              <w:rPr>
                <w:rFonts w:cs="Times New Roman"/>
                <w:sz w:val="18"/>
                <w:szCs w:val="18"/>
              </w:rPr>
            </w:pPr>
            <w:r w:rsidRPr="005D6116">
              <w:rPr>
                <w:rFonts w:cs="Times New Roman"/>
                <w:sz w:val="18"/>
                <w:szCs w:val="18"/>
              </w:rPr>
              <w:t>n</w:t>
            </w:r>
          </w:p>
        </w:tc>
        <w:tc>
          <w:tcPr>
            <w:tcW w:w="567" w:type="dxa"/>
            <w:shd w:val="clear" w:color="auto" w:fill="BFBFBF" w:themeFill="background1" w:themeFillShade="BF"/>
          </w:tcPr>
          <w:p w14:paraId="0AA61D93" w14:textId="77777777" w:rsidR="00EB4A0A" w:rsidRPr="005D6116" w:rsidRDefault="00EB4A0A" w:rsidP="00EB4A0A">
            <w:pPr>
              <w:jc w:val="center"/>
              <w:rPr>
                <w:rFonts w:cs="Times New Roman"/>
                <w:sz w:val="18"/>
                <w:szCs w:val="18"/>
              </w:rPr>
            </w:pPr>
          </w:p>
        </w:tc>
        <w:tc>
          <w:tcPr>
            <w:tcW w:w="708" w:type="dxa"/>
            <w:shd w:val="clear" w:color="auto" w:fill="BFBFBF" w:themeFill="background1" w:themeFillShade="BF"/>
          </w:tcPr>
          <w:p w14:paraId="21C95962" w14:textId="77777777" w:rsidR="00EB4A0A" w:rsidRPr="005D6116" w:rsidRDefault="00EB4A0A" w:rsidP="00EB4A0A">
            <w:pPr>
              <w:jc w:val="center"/>
              <w:rPr>
                <w:rFonts w:cs="Times New Roman"/>
                <w:sz w:val="18"/>
                <w:szCs w:val="18"/>
              </w:rPr>
            </w:pPr>
          </w:p>
        </w:tc>
        <w:tc>
          <w:tcPr>
            <w:tcW w:w="992" w:type="dxa"/>
            <w:shd w:val="clear" w:color="auto" w:fill="BFBFBF" w:themeFill="background1" w:themeFillShade="BF"/>
          </w:tcPr>
          <w:p w14:paraId="4476DB4B" w14:textId="77777777" w:rsidR="00EB4A0A" w:rsidRPr="005D6116" w:rsidRDefault="00EB4A0A" w:rsidP="00EB4A0A">
            <w:pPr>
              <w:jc w:val="center"/>
              <w:rPr>
                <w:rFonts w:cs="Times New Roman"/>
                <w:sz w:val="18"/>
                <w:szCs w:val="18"/>
              </w:rPr>
            </w:pPr>
          </w:p>
        </w:tc>
        <w:tc>
          <w:tcPr>
            <w:tcW w:w="1136" w:type="dxa"/>
            <w:shd w:val="clear" w:color="auto" w:fill="BFBFBF" w:themeFill="background1" w:themeFillShade="BF"/>
          </w:tcPr>
          <w:p w14:paraId="1EC7AC28" w14:textId="77777777" w:rsidR="00EB4A0A" w:rsidRPr="005D6116" w:rsidRDefault="00EB4A0A" w:rsidP="00EB4A0A">
            <w:pPr>
              <w:jc w:val="center"/>
              <w:rPr>
                <w:rFonts w:cs="Times New Roman"/>
                <w:sz w:val="18"/>
                <w:szCs w:val="18"/>
              </w:rPr>
            </w:pPr>
          </w:p>
        </w:tc>
        <w:tc>
          <w:tcPr>
            <w:tcW w:w="574" w:type="dxa"/>
          </w:tcPr>
          <w:p w14:paraId="6D244130" w14:textId="77777777" w:rsidR="00EB4A0A" w:rsidRPr="005D6116" w:rsidRDefault="00EB4A0A" w:rsidP="00EB4A0A">
            <w:pPr>
              <w:jc w:val="center"/>
              <w:rPr>
                <w:rFonts w:cs="Times New Roman"/>
                <w:sz w:val="18"/>
                <w:szCs w:val="18"/>
              </w:rPr>
            </w:pPr>
            <w:r w:rsidRPr="005D6116">
              <w:rPr>
                <w:rFonts w:cs="Times New Roman"/>
                <w:sz w:val="18"/>
                <w:szCs w:val="18"/>
              </w:rPr>
              <w:t>y</w:t>
            </w:r>
          </w:p>
        </w:tc>
        <w:tc>
          <w:tcPr>
            <w:tcW w:w="917" w:type="dxa"/>
            <w:shd w:val="clear" w:color="auto" w:fill="auto"/>
          </w:tcPr>
          <w:p w14:paraId="22E5B34B" w14:textId="77777777" w:rsidR="00EB4A0A" w:rsidRPr="005D6116" w:rsidRDefault="00EB4A0A" w:rsidP="00EB4A0A">
            <w:pPr>
              <w:jc w:val="center"/>
              <w:rPr>
                <w:rFonts w:cs="Times New Roman"/>
                <w:sz w:val="18"/>
                <w:szCs w:val="18"/>
              </w:rPr>
            </w:pPr>
            <w:r w:rsidRPr="005D6116">
              <w:rPr>
                <w:rFonts w:cs="Times New Roman"/>
                <w:sz w:val="18"/>
                <w:szCs w:val="18"/>
              </w:rPr>
              <w:t>n/a</w:t>
            </w:r>
          </w:p>
        </w:tc>
        <w:tc>
          <w:tcPr>
            <w:tcW w:w="567" w:type="dxa"/>
          </w:tcPr>
          <w:p w14:paraId="611C0A9A" w14:textId="77777777" w:rsidR="00EB4A0A" w:rsidRPr="005D6116" w:rsidRDefault="00EB4A0A" w:rsidP="00EB4A0A">
            <w:pPr>
              <w:jc w:val="center"/>
              <w:rPr>
                <w:rFonts w:cs="Times New Roman"/>
                <w:sz w:val="18"/>
                <w:szCs w:val="18"/>
              </w:rPr>
            </w:pPr>
            <w:r w:rsidRPr="005D6116">
              <w:rPr>
                <w:rFonts w:cs="Times New Roman"/>
                <w:sz w:val="18"/>
                <w:szCs w:val="18"/>
              </w:rPr>
              <w:t>y</w:t>
            </w:r>
          </w:p>
        </w:tc>
        <w:tc>
          <w:tcPr>
            <w:tcW w:w="618" w:type="dxa"/>
            <w:shd w:val="clear" w:color="auto" w:fill="auto"/>
          </w:tcPr>
          <w:p w14:paraId="0BCFA54B" w14:textId="77777777" w:rsidR="00EB4A0A" w:rsidRPr="005D6116" w:rsidRDefault="00EB4A0A" w:rsidP="00EB4A0A">
            <w:pPr>
              <w:jc w:val="center"/>
              <w:rPr>
                <w:rFonts w:cs="Times New Roman"/>
                <w:sz w:val="18"/>
                <w:szCs w:val="18"/>
              </w:rPr>
            </w:pPr>
            <w:r w:rsidRPr="005D6116">
              <w:rPr>
                <w:rFonts w:cs="Times New Roman"/>
                <w:sz w:val="18"/>
                <w:szCs w:val="18"/>
              </w:rPr>
              <w:t>n/a</w:t>
            </w:r>
          </w:p>
        </w:tc>
        <w:tc>
          <w:tcPr>
            <w:tcW w:w="809" w:type="dxa"/>
          </w:tcPr>
          <w:p w14:paraId="3804DE93" w14:textId="77777777" w:rsidR="00EB4A0A" w:rsidRPr="005D6116" w:rsidRDefault="00EB4A0A" w:rsidP="00EB4A0A">
            <w:pPr>
              <w:jc w:val="center"/>
              <w:rPr>
                <w:rFonts w:cs="Times New Roman"/>
                <w:sz w:val="18"/>
                <w:szCs w:val="18"/>
              </w:rPr>
            </w:pPr>
            <w:r w:rsidRPr="005D6116">
              <w:rPr>
                <w:rFonts w:cs="Times New Roman"/>
                <w:sz w:val="18"/>
                <w:szCs w:val="18"/>
              </w:rPr>
              <w:t>y</w:t>
            </w:r>
          </w:p>
        </w:tc>
        <w:tc>
          <w:tcPr>
            <w:tcW w:w="974" w:type="dxa"/>
          </w:tcPr>
          <w:p w14:paraId="2DDB8D50" w14:textId="77777777" w:rsidR="00EB4A0A" w:rsidRPr="005D6116" w:rsidRDefault="00EB4A0A" w:rsidP="00EB4A0A">
            <w:pPr>
              <w:jc w:val="center"/>
              <w:rPr>
                <w:rFonts w:cs="Times New Roman"/>
                <w:sz w:val="18"/>
                <w:szCs w:val="18"/>
              </w:rPr>
            </w:pPr>
            <w:r w:rsidRPr="005D6116">
              <w:rPr>
                <w:rFonts w:cs="Times New Roman"/>
                <w:sz w:val="18"/>
                <w:szCs w:val="18"/>
              </w:rPr>
              <w:t>y</w:t>
            </w:r>
          </w:p>
        </w:tc>
        <w:tc>
          <w:tcPr>
            <w:tcW w:w="560" w:type="dxa"/>
          </w:tcPr>
          <w:p w14:paraId="5AC8FCB8" w14:textId="77777777" w:rsidR="00EB4A0A" w:rsidRPr="005D6116" w:rsidRDefault="00EB4A0A" w:rsidP="00EB4A0A">
            <w:pPr>
              <w:jc w:val="center"/>
              <w:rPr>
                <w:rFonts w:cs="Times New Roman"/>
                <w:sz w:val="18"/>
                <w:szCs w:val="18"/>
              </w:rPr>
            </w:pPr>
            <w:r w:rsidRPr="005D6116">
              <w:rPr>
                <w:rFonts w:cs="Times New Roman"/>
                <w:sz w:val="18"/>
                <w:szCs w:val="18"/>
              </w:rPr>
              <w:t>y</w:t>
            </w:r>
          </w:p>
        </w:tc>
      </w:tr>
      <w:tr w:rsidR="00EB4A0A" w:rsidRPr="001965AB" w14:paraId="4917F920" w14:textId="77777777" w:rsidTr="005A468D">
        <w:trPr>
          <w:gridAfter w:val="1"/>
          <w:wAfter w:w="23" w:type="dxa"/>
          <w:trHeight w:val="183"/>
        </w:trPr>
        <w:tc>
          <w:tcPr>
            <w:tcW w:w="2934" w:type="dxa"/>
            <w:tcBorders>
              <w:right w:val="single" w:sz="4" w:space="0" w:color="auto"/>
            </w:tcBorders>
          </w:tcPr>
          <w:p w14:paraId="285EB03D" w14:textId="77777777" w:rsidR="00EB4A0A" w:rsidRPr="005D6116" w:rsidRDefault="00EB4A0A" w:rsidP="00EB4A0A">
            <w:pPr>
              <w:rPr>
                <w:rFonts w:eastAsia="Times New Roman" w:cs="Times New Roman"/>
                <w:color w:val="000000"/>
                <w:sz w:val="18"/>
                <w:szCs w:val="18"/>
              </w:rPr>
            </w:pPr>
            <w:r w:rsidRPr="005D6116">
              <w:rPr>
                <w:rFonts w:eastAsia="Times New Roman" w:cs="Times New Roman"/>
                <w:color w:val="000000"/>
                <w:sz w:val="18"/>
                <w:szCs w:val="18"/>
              </w:rPr>
              <w:t>Jenewein et al. (2008)</w:t>
            </w:r>
          </w:p>
        </w:tc>
        <w:tc>
          <w:tcPr>
            <w:tcW w:w="438" w:type="dxa"/>
            <w:tcBorders>
              <w:left w:val="single" w:sz="4" w:space="0" w:color="auto"/>
            </w:tcBorders>
          </w:tcPr>
          <w:p w14:paraId="539BCF47" w14:textId="77777777" w:rsidR="00EB4A0A" w:rsidRPr="005D6116" w:rsidRDefault="00EB4A0A" w:rsidP="00EB4A0A">
            <w:pPr>
              <w:jc w:val="center"/>
              <w:rPr>
                <w:rFonts w:cs="Times New Roman"/>
                <w:sz w:val="18"/>
                <w:szCs w:val="18"/>
              </w:rPr>
            </w:pPr>
            <w:r w:rsidRPr="005D6116">
              <w:rPr>
                <w:rFonts w:cs="Times New Roman"/>
                <w:sz w:val="18"/>
                <w:szCs w:val="18"/>
              </w:rPr>
              <w:t>y</w:t>
            </w:r>
          </w:p>
        </w:tc>
        <w:tc>
          <w:tcPr>
            <w:tcW w:w="437" w:type="dxa"/>
            <w:tcBorders>
              <w:right w:val="single" w:sz="4" w:space="0" w:color="auto"/>
            </w:tcBorders>
          </w:tcPr>
          <w:p w14:paraId="1B6BBCB3" w14:textId="77777777" w:rsidR="00EB4A0A" w:rsidRPr="005D6116" w:rsidRDefault="00EB4A0A" w:rsidP="00EB4A0A">
            <w:pPr>
              <w:jc w:val="center"/>
              <w:rPr>
                <w:rFonts w:cs="Times New Roman"/>
                <w:sz w:val="18"/>
                <w:szCs w:val="18"/>
              </w:rPr>
            </w:pPr>
            <w:r w:rsidRPr="005D6116">
              <w:rPr>
                <w:rFonts w:cs="Times New Roman"/>
                <w:sz w:val="18"/>
                <w:szCs w:val="18"/>
              </w:rPr>
              <w:t>y</w:t>
            </w:r>
          </w:p>
        </w:tc>
        <w:tc>
          <w:tcPr>
            <w:tcW w:w="599" w:type="dxa"/>
            <w:tcBorders>
              <w:left w:val="single" w:sz="4" w:space="0" w:color="auto"/>
            </w:tcBorders>
            <w:shd w:val="clear" w:color="auto" w:fill="BFBFBF" w:themeFill="background1" w:themeFillShade="BF"/>
          </w:tcPr>
          <w:p w14:paraId="0F32D3B5" w14:textId="77777777" w:rsidR="00EB4A0A" w:rsidRPr="005D6116" w:rsidRDefault="00EB4A0A" w:rsidP="00EB4A0A">
            <w:pPr>
              <w:jc w:val="center"/>
              <w:rPr>
                <w:rFonts w:cs="Times New Roman"/>
                <w:sz w:val="18"/>
                <w:szCs w:val="18"/>
              </w:rPr>
            </w:pPr>
          </w:p>
        </w:tc>
        <w:tc>
          <w:tcPr>
            <w:tcW w:w="814" w:type="dxa"/>
            <w:shd w:val="clear" w:color="auto" w:fill="BFBFBF" w:themeFill="background1" w:themeFillShade="BF"/>
          </w:tcPr>
          <w:p w14:paraId="2BF06E78" w14:textId="77777777" w:rsidR="00EB4A0A" w:rsidRPr="005D6116" w:rsidRDefault="00EB4A0A" w:rsidP="00EB4A0A">
            <w:pPr>
              <w:jc w:val="center"/>
              <w:rPr>
                <w:rFonts w:cs="Times New Roman"/>
                <w:sz w:val="18"/>
                <w:szCs w:val="18"/>
              </w:rPr>
            </w:pPr>
          </w:p>
        </w:tc>
        <w:tc>
          <w:tcPr>
            <w:tcW w:w="543" w:type="dxa"/>
            <w:shd w:val="clear" w:color="auto" w:fill="BFBFBF" w:themeFill="background1" w:themeFillShade="BF"/>
          </w:tcPr>
          <w:p w14:paraId="41CAAF69" w14:textId="77777777" w:rsidR="00EB4A0A" w:rsidRPr="005D6116" w:rsidRDefault="00EB4A0A" w:rsidP="00EB4A0A">
            <w:pPr>
              <w:jc w:val="center"/>
              <w:rPr>
                <w:rFonts w:cs="Times New Roman"/>
                <w:sz w:val="18"/>
                <w:szCs w:val="18"/>
              </w:rPr>
            </w:pPr>
          </w:p>
        </w:tc>
        <w:tc>
          <w:tcPr>
            <w:tcW w:w="579" w:type="dxa"/>
            <w:shd w:val="clear" w:color="auto" w:fill="BFBFBF" w:themeFill="background1" w:themeFillShade="BF"/>
          </w:tcPr>
          <w:p w14:paraId="17B8235E" w14:textId="77777777" w:rsidR="00EB4A0A" w:rsidRPr="005D6116" w:rsidRDefault="00EB4A0A" w:rsidP="00EB4A0A">
            <w:pPr>
              <w:jc w:val="center"/>
              <w:rPr>
                <w:rFonts w:cs="Times New Roman"/>
                <w:sz w:val="18"/>
                <w:szCs w:val="18"/>
              </w:rPr>
            </w:pPr>
          </w:p>
        </w:tc>
        <w:tc>
          <w:tcPr>
            <w:tcW w:w="567" w:type="dxa"/>
          </w:tcPr>
          <w:p w14:paraId="0E3186EC" w14:textId="77777777" w:rsidR="00EB4A0A" w:rsidRPr="005D6116" w:rsidRDefault="00EB4A0A" w:rsidP="00EB4A0A">
            <w:pPr>
              <w:jc w:val="center"/>
              <w:rPr>
                <w:rFonts w:cs="Times New Roman"/>
                <w:sz w:val="18"/>
                <w:szCs w:val="18"/>
              </w:rPr>
            </w:pPr>
            <w:r w:rsidRPr="005D6116">
              <w:rPr>
                <w:rFonts w:cs="Times New Roman"/>
                <w:sz w:val="18"/>
                <w:szCs w:val="18"/>
              </w:rPr>
              <w:t>y</w:t>
            </w:r>
          </w:p>
        </w:tc>
        <w:tc>
          <w:tcPr>
            <w:tcW w:w="708" w:type="dxa"/>
          </w:tcPr>
          <w:p w14:paraId="1D11C0F0" w14:textId="77777777" w:rsidR="00EB4A0A" w:rsidRPr="005D6116" w:rsidRDefault="00EB4A0A" w:rsidP="00EB4A0A">
            <w:pPr>
              <w:jc w:val="center"/>
              <w:rPr>
                <w:rFonts w:cs="Times New Roman"/>
                <w:sz w:val="18"/>
                <w:szCs w:val="18"/>
              </w:rPr>
            </w:pPr>
            <w:r w:rsidRPr="005D6116">
              <w:rPr>
                <w:rFonts w:cs="Times New Roman"/>
                <w:sz w:val="18"/>
                <w:szCs w:val="18"/>
              </w:rPr>
              <w:t>y</w:t>
            </w:r>
          </w:p>
        </w:tc>
        <w:tc>
          <w:tcPr>
            <w:tcW w:w="992" w:type="dxa"/>
          </w:tcPr>
          <w:p w14:paraId="4D236950" w14:textId="77777777" w:rsidR="00EB4A0A" w:rsidRPr="005D6116" w:rsidRDefault="00EB4A0A" w:rsidP="00EB4A0A">
            <w:pPr>
              <w:jc w:val="center"/>
              <w:rPr>
                <w:rFonts w:cs="Times New Roman"/>
                <w:sz w:val="18"/>
                <w:szCs w:val="18"/>
              </w:rPr>
            </w:pPr>
            <w:r w:rsidRPr="005D6116">
              <w:rPr>
                <w:rFonts w:cs="Times New Roman"/>
                <w:sz w:val="18"/>
                <w:szCs w:val="18"/>
              </w:rPr>
              <w:t>y</w:t>
            </w:r>
          </w:p>
        </w:tc>
        <w:tc>
          <w:tcPr>
            <w:tcW w:w="1136" w:type="dxa"/>
          </w:tcPr>
          <w:p w14:paraId="628C0FC1" w14:textId="77777777" w:rsidR="00EB4A0A" w:rsidRPr="005D6116" w:rsidRDefault="00EB4A0A" w:rsidP="00EB4A0A">
            <w:pPr>
              <w:jc w:val="center"/>
              <w:rPr>
                <w:rFonts w:cs="Times New Roman"/>
                <w:sz w:val="18"/>
                <w:szCs w:val="18"/>
              </w:rPr>
            </w:pPr>
            <w:r w:rsidRPr="005D6116">
              <w:rPr>
                <w:rFonts w:cs="Times New Roman"/>
                <w:sz w:val="18"/>
                <w:szCs w:val="18"/>
              </w:rPr>
              <w:t>y</w:t>
            </w:r>
          </w:p>
        </w:tc>
        <w:tc>
          <w:tcPr>
            <w:tcW w:w="574" w:type="dxa"/>
            <w:shd w:val="clear" w:color="auto" w:fill="BFBFBF" w:themeFill="background1" w:themeFillShade="BF"/>
          </w:tcPr>
          <w:p w14:paraId="32455C52" w14:textId="77777777" w:rsidR="00EB4A0A" w:rsidRPr="005D6116" w:rsidRDefault="00EB4A0A" w:rsidP="00EB4A0A">
            <w:pPr>
              <w:jc w:val="center"/>
              <w:rPr>
                <w:rFonts w:cs="Times New Roman"/>
                <w:sz w:val="18"/>
                <w:szCs w:val="18"/>
              </w:rPr>
            </w:pPr>
          </w:p>
        </w:tc>
        <w:tc>
          <w:tcPr>
            <w:tcW w:w="917" w:type="dxa"/>
            <w:shd w:val="clear" w:color="auto" w:fill="BFBFBF" w:themeFill="background1" w:themeFillShade="BF"/>
          </w:tcPr>
          <w:p w14:paraId="29F37D46" w14:textId="77777777" w:rsidR="00EB4A0A" w:rsidRPr="005D6116" w:rsidRDefault="00EB4A0A" w:rsidP="00EB4A0A">
            <w:pPr>
              <w:jc w:val="center"/>
              <w:rPr>
                <w:rFonts w:cs="Times New Roman"/>
                <w:sz w:val="18"/>
                <w:szCs w:val="18"/>
              </w:rPr>
            </w:pPr>
          </w:p>
        </w:tc>
        <w:tc>
          <w:tcPr>
            <w:tcW w:w="567" w:type="dxa"/>
            <w:shd w:val="clear" w:color="auto" w:fill="BFBFBF" w:themeFill="background1" w:themeFillShade="BF"/>
          </w:tcPr>
          <w:p w14:paraId="7D19A4D7" w14:textId="77777777" w:rsidR="00EB4A0A" w:rsidRPr="005D6116" w:rsidRDefault="00EB4A0A" w:rsidP="00EB4A0A">
            <w:pPr>
              <w:jc w:val="center"/>
              <w:rPr>
                <w:rFonts w:cs="Times New Roman"/>
                <w:sz w:val="18"/>
                <w:szCs w:val="18"/>
              </w:rPr>
            </w:pPr>
          </w:p>
        </w:tc>
        <w:tc>
          <w:tcPr>
            <w:tcW w:w="618" w:type="dxa"/>
            <w:shd w:val="clear" w:color="auto" w:fill="BFBFBF" w:themeFill="background1" w:themeFillShade="BF"/>
          </w:tcPr>
          <w:p w14:paraId="5BD5D812" w14:textId="77777777" w:rsidR="00EB4A0A" w:rsidRPr="005D6116" w:rsidRDefault="00EB4A0A" w:rsidP="00EB4A0A">
            <w:pPr>
              <w:jc w:val="center"/>
              <w:rPr>
                <w:rFonts w:cs="Times New Roman"/>
                <w:sz w:val="18"/>
                <w:szCs w:val="18"/>
              </w:rPr>
            </w:pPr>
          </w:p>
        </w:tc>
        <w:tc>
          <w:tcPr>
            <w:tcW w:w="809" w:type="dxa"/>
            <w:shd w:val="clear" w:color="auto" w:fill="BFBFBF" w:themeFill="background1" w:themeFillShade="BF"/>
          </w:tcPr>
          <w:p w14:paraId="35CF1011" w14:textId="77777777" w:rsidR="00EB4A0A" w:rsidRPr="005D6116" w:rsidRDefault="00EB4A0A" w:rsidP="00EB4A0A">
            <w:pPr>
              <w:jc w:val="center"/>
              <w:rPr>
                <w:rFonts w:cs="Times New Roman"/>
                <w:sz w:val="18"/>
                <w:szCs w:val="18"/>
              </w:rPr>
            </w:pPr>
          </w:p>
        </w:tc>
        <w:tc>
          <w:tcPr>
            <w:tcW w:w="974" w:type="dxa"/>
            <w:shd w:val="clear" w:color="auto" w:fill="BFBFBF" w:themeFill="background1" w:themeFillShade="BF"/>
          </w:tcPr>
          <w:p w14:paraId="63A83ABC" w14:textId="77777777" w:rsidR="00EB4A0A" w:rsidRPr="005D6116" w:rsidRDefault="00EB4A0A" w:rsidP="00EB4A0A">
            <w:pPr>
              <w:jc w:val="center"/>
              <w:rPr>
                <w:rFonts w:cs="Times New Roman"/>
                <w:sz w:val="18"/>
                <w:szCs w:val="18"/>
              </w:rPr>
            </w:pPr>
          </w:p>
        </w:tc>
        <w:tc>
          <w:tcPr>
            <w:tcW w:w="560" w:type="dxa"/>
            <w:shd w:val="clear" w:color="auto" w:fill="BFBFBF" w:themeFill="background1" w:themeFillShade="BF"/>
          </w:tcPr>
          <w:p w14:paraId="47E220FA" w14:textId="77777777" w:rsidR="00EB4A0A" w:rsidRPr="005D6116" w:rsidRDefault="00EB4A0A" w:rsidP="00EB4A0A">
            <w:pPr>
              <w:jc w:val="center"/>
              <w:rPr>
                <w:rFonts w:cs="Times New Roman"/>
                <w:sz w:val="18"/>
                <w:szCs w:val="18"/>
              </w:rPr>
            </w:pPr>
          </w:p>
        </w:tc>
      </w:tr>
      <w:tr w:rsidR="00EB4A0A" w:rsidRPr="001965AB" w14:paraId="33392694" w14:textId="77777777" w:rsidTr="005A468D">
        <w:trPr>
          <w:gridAfter w:val="1"/>
          <w:wAfter w:w="23" w:type="dxa"/>
          <w:trHeight w:val="174"/>
        </w:trPr>
        <w:tc>
          <w:tcPr>
            <w:tcW w:w="2934" w:type="dxa"/>
            <w:tcBorders>
              <w:right w:val="single" w:sz="4" w:space="0" w:color="auto"/>
            </w:tcBorders>
          </w:tcPr>
          <w:p w14:paraId="37BD2674" w14:textId="77777777" w:rsidR="00EB4A0A" w:rsidRPr="005D6116" w:rsidRDefault="00EB4A0A" w:rsidP="00EB4A0A">
            <w:pPr>
              <w:rPr>
                <w:rFonts w:eastAsia="Times New Roman" w:cs="Times New Roman"/>
                <w:color w:val="000000"/>
                <w:sz w:val="18"/>
                <w:szCs w:val="18"/>
              </w:rPr>
            </w:pPr>
            <w:r w:rsidRPr="005D6116">
              <w:rPr>
                <w:rFonts w:eastAsia="Times New Roman" w:cs="Times New Roman"/>
                <w:color w:val="000000"/>
                <w:sz w:val="18"/>
                <w:szCs w:val="18"/>
              </w:rPr>
              <w:t>Moore, Cerel &amp; Jobes (2015)</w:t>
            </w:r>
          </w:p>
        </w:tc>
        <w:tc>
          <w:tcPr>
            <w:tcW w:w="438" w:type="dxa"/>
            <w:tcBorders>
              <w:left w:val="single" w:sz="4" w:space="0" w:color="auto"/>
            </w:tcBorders>
          </w:tcPr>
          <w:p w14:paraId="6E790435" w14:textId="77777777" w:rsidR="00EB4A0A" w:rsidRPr="005D6116" w:rsidRDefault="00EB4A0A" w:rsidP="00EB4A0A">
            <w:pPr>
              <w:jc w:val="center"/>
              <w:rPr>
                <w:rFonts w:cs="Times New Roman"/>
                <w:sz w:val="18"/>
                <w:szCs w:val="18"/>
              </w:rPr>
            </w:pPr>
            <w:r w:rsidRPr="005D6116">
              <w:rPr>
                <w:rFonts w:cs="Times New Roman"/>
                <w:sz w:val="18"/>
                <w:szCs w:val="18"/>
              </w:rPr>
              <w:t>y</w:t>
            </w:r>
          </w:p>
        </w:tc>
        <w:tc>
          <w:tcPr>
            <w:tcW w:w="437" w:type="dxa"/>
            <w:tcBorders>
              <w:right w:val="single" w:sz="4" w:space="0" w:color="auto"/>
            </w:tcBorders>
          </w:tcPr>
          <w:p w14:paraId="33A35DD1" w14:textId="77777777" w:rsidR="00EB4A0A" w:rsidRPr="005D6116" w:rsidRDefault="00EB4A0A" w:rsidP="00EB4A0A">
            <w:pPr>
              <w:jc w:val="center"/>
              <w:rPr>
                <w:rFonts w:cs="Times New Roman"/>
                <w:sz w:val="18"/>
                <w:szCs w:val="18"/>
              </w:rPr>
            </w:pPr>
            <w:r w:rsidRPr="005D6116">
              <w:rPr>
                <w:rFonts w:cs="Times New Roman"/>
                <w:sz w:val="18"/>
                <w:szCs w:val="18"/>
              </w:rPr>
              <w:t>y</w:t>
            </w:r>
          </w:p>
        </w:tc>
        <w:tc>
          <w:tcPr>
            <w:tcW w:w="599" w:type="dxa"/>
            <w:tcBorders>
              <w:left w:val="single" w:sz="4" w:space="0" w:color="auto"/>
            </w:tcBorders>
            <w:shd w:val="clear" w:color="auto" w:fill="BFBFBF" w:themeFill="background1" w:themeFillShade="BF"/>
          </w:tcPr>
          <w:p w14:paraId="1D52D872" w14:textId="77777777" w:rsidR="00EB4A0A" w:rsidRPr="005D6116" w:rsidRDefault="00EB4A0A" w:rsidP="00EB4A0A">
            <w:pPr>
              <w:jc w:val="center"/>
              <w:rPr>
                <w:rFonts w:cs="Times New Roman"/>
                <w:sz w:val="18"/>
                <w:szCs w:val="18"/>
              </w:rPr>
            </w:pPr>
          </w:p>
        </w:tc>
        <w:tc>
          <w:tcPr>
            <w:tcW w:w="814" w:type="dxa"/>
            <w:shd w:val="clear" w:color="auto" w:fill="BFBFBF" w:themeFill="background1" w:themeFillShade="BF"/>
          </w:tcPr>
          <w:p w14:paraId="0E4645C3" w14:textId="77777777" w:rsidR="00EB4A0A" w:rsidRPr="005D6116" w:rsidRDefault="00EB4A0A" w:rsidP="00EB4A0A">
            <w:pPr>
              <w:jc w:val="center"/>
              <w:rPr>
                <w:rFonts w:cs="Times New Roman"/>
                <w:sz w:val="18"/>
                <w:szCs w:val="18"/>
              </w:rPr>
            </w:pPr>
          </w:p>
        </w:tc>
        <w:tc>
          <w:tcPr>
            <w:tcW w:w="543" w:type="dxa"/>
            <w:shd w:val="clear" w:color="auto" w:fill="BFBFBF" w:themeFill="background1" w:themeFillShade="BF"/>
          </w:tcPr>
          <w:p w14:paraId="38EF1418" w14:textId="77777777" w:rsidR="00EB4A0A" w:rsidRPr="005D6116" w:rsidRDefault="00EB4A0A" w:rsidP="00EB4A0A">
            <w:pPr>
              <w:jc w:val="center"/>
              <w:rPr>
                <w:rFonts w:cs="Times New Roman"/>
                <w:sz w:val="18"/>
                <w:szCs w:val="18"/>
              </w:rPr>
            </w:pPr>
          </w:p>
        </w:tc>
        <w:tc>
          <w:tcPr>
            <w:tcW w:w="579" w:type="dxa"/>
            <w:shd w:val="clear" w:color="auto" w:fill="BFBFBF" w:themeFill="background1" w:themeFillShade="BF"/>
          </w:tcPr>
          <w:p w14:paraId="46E2B6C8" w14:textId="77777777" w:rsidR="00EB4A0A" w:rsidRPr="005D6116" w:rsidRDefault="00EB4A0A" w:rsidP="00EB4A0A">
            <w:pPr>
              <w:jc w:val="center"/>
              <w:rPr>
                <w:rFonts w:cs="Times New Roman"/>
                <w:sz w:val="18"/>
                <w:szCs w:val="18"/>
              </w:rPr>
            </w:pPr>
          </w:p>
        </w:tc>
        <w:tc>
          <w:tcPr>
            <w:tcW w:w="567" w:type="dxa"/>
            <w:shd w:val="clear" w:color="auto" w:fill="auto"/>
          </w:tcPr>
          <w:p w14:paraId="028AFD3D" w14:textId="77777777" w:rsidR="00EB4A0A" w:rsidRPr="005D6116" w:rsidRDefault="00EB4A0A" w:rsidP="00EB4A0A">
            <w:pPr>
              <w:jc w:val="center"/>
              <w:rPr>
                <w:rFonts w:cs="Times New Roman"/>
                <w:sz w:val="18"/>
                <w:szCs w:val="18"/>
              </w:rPr>
            </w:pPr>
            <w:r w:rsidRPr="005D6116">
              <w:rPr>
                <w:rFonts w:cs="Times New Roman"/>
                <w:sz w:val="18"/>
                <w:szCs w:val="18"/>
              </w:rPr>
              <w:t>n</w:t>
            </w:r>
          </w:p>
        </w:tc>
        <w:tc>
          <w:tcPr>
            <w:tcW w:w="708" w:type="dxa"/>
          </w:tcPr>
          <w:p w14:paraId="2921B3D3" w14:textId="77777777" w:rsidR="00EB4A0A" w:rsidRPr="005D6116" w:rsidRDefault="00EB4A0A" w:rsidP="00EB4A0A">
            <w:pPr>
              <w:jc w:val="center"/>
              <w:rPr>
                <w:rFonts w:cs="Times New Roman"/>
                <w:sz w:val="18"/>
                <w:szCs w:val="18"/>
              </w:rPr>
            </w:pPr>
            <w:r w:rsidRPr="005D6116">
              <w:rPr>
                <w:rFonts w:cs="Times New Roman"/>
                <w:sz w:val="18"/>
                <w:szCs w:val="18"/>
              </w:rPr>
              <w:t>y</w:t>
            </w:r>
          </w:p>
        </w:tc>
        <w:tc>
          <w:tcPr>
            <w:tcW w:w="992" w:type="dxa"/>
          </w:tcPr>
          <w:p w14:paraId="0CFC7502" w14:textId="77777777" w:rsidR="00EB4A0A" w:rsidRPr="005D6116" w:rsidRDefault="00EB4A0A" w:rsidP="00EB4A0A">
            <w:pPr>
              <w:jc w:val="center"/>
              <w:rPr>
                <w:rFonts w:cs="Times New Roman"/>
                <w:sz w:val="18"/>
                <w:szCs w:val="18"/>
              </w:rPr>
            </w:pPr>
            <w:r w:rsidRPr="005D6116">
              <w:rPr>
                <w:rFonts w:cs="Times New Roman"/>
                <w:sz w:val="18"/>
                <w:szCs w:val="18"/>
              </w:rPr>
              <w:t>y</w:t>
            </w:r>
          </w:p>
        </w:tc>
        <w:tc>
          <w:tcPr>
            <w:tcW w:w="1136" w:type="dxa"/>
            <w:shd w:val="clear" w:color="auto" w:fill="auto"/>
          </w:tcPr>
          <w:p w14:paraId="4C217F8E" w14:textId="77777777" w:rsidR="00EB4A0A" w:rsidRPr="005D6116" w:rsidRDefault="00EB4A0A" w:rsidP="00EB4A0A">
            <w:pPr>
              <w:jc w:val="center"/>
              <w:rPr>
                <w:rFonts w:cs="Times New Roman"/>
                <w:sz w:val="18"/>
                <w:szCs w:val="18"/>
              </w:rPr>
            </w:pPr>
            <w:r w:rsidRPr="005D6116">
              <w:rPr>
                <w:rFonts w:cs="Times New Roman"/>
                <w:sz w:val="18"/>
                <w:szCs w:val="18"/>
              </w:rPr>
              <w:t>n</w:t>
            </w:r>
          </w:p>
        </w:tc>
        <w:tc>
          <w:tcPr>
            <w:tcW w:w="574" w:type="dxa"/>
            <w:shd w:val="clear" w:color="auto" w:fill="BFBFBF" w:themeFill="background1" w:themeFillShade="BF"/>
          </w:tcPr>
          <w:p w14:paraId="3C273C68" w14:textId="77777777" w:rsidR="00EB4A0A" w:rsidRPr="005D6116" w:rsidRDefault="00EB4A0A" w:rsidP="00EB4A0A">
            <w:pPr>
              <w:jc w:val="center"/>
              <w:rPr>
                <w:rFonts w:cs="Times New Roman"/>
                <w:sz w:val="18"/>
                <w:szCs w:val="18"/>
              </w:rPr>
            </w:pPr>
          </w:p>
        </w:tc>
        <w:tc>
          <w:tcPr>
            <w:tcW w:w="917" w:type="dxa"/>
            <w:shd w:val="clear" w:color="auto" w:fill="BFBFBF" w:themeFill="background1" w:themeFillShade="BF"/>
          </w:tcPr>
          <w:p w14:paraId="4845491B" w14:textId="77777777" w:rsidR="00EB4A0A" w:rsidRPr="005D6116" w:rsidRDefault="00EB4A0A" w:rsidP="00EB4A0A">
            <w:pPr>
              <w:jc w:val="center"/>
              <w:rPr>
                <w:rFonts w:cs="Times New Roman"/>
                <w:sz w:val="18"/>
                <w:szCs w:val="18"/>
              </w:rPr>
            </w:pPr>
          </w:p>
        </w:tc>
        <w:tc>
          <w:tcPr>
            <w:tcW w:w="567" w:type="dxa"/>
            <w:shd w:val="clear" w:color="auto" w:fill="BFBFBF" w:themeFill="background1" w:themeFillShade="BF"/>
          </w:tcPr>
          <w:p w14:paraId="25127D28" w14:textId="77777777" w:rsidR="00EB4A0A" w:rsidRPr="005D6116" w:rsidRDefault="00EB4A0A" w:rsidP="00EB4A0A">
            <w:pPr>
              <w:jc w:val="center"/>
              <w:rPr>
                <w:rFonts w:cs="Times New Roman"/>
                <w:sz w:val="18"/>
                <w:szCs w:val="18"/>
              </w:rPr>
            </w:pPr>
          </w:p>
        </w:tc>
        <w:tc>
          <w:tcPr>
            <w:tcW w:w="618" w:type="dxa"/>
            <w:shd w:val="clear" w:color="auto" w:fill="BFBFBF" w:themeFill="background1" w:themeFillShade="BF"/>
          </w:tcPr>
          <w:p w14:paraId="51583408" w14:textId="77777777" w:rsidR="00EB4A0A" w:rsidRPr="005D6116" w:rsidRDefault="00EB4A0A" w:rsidP="00EB4A0A">
            <w:pPr>
              <w:jc w:val="center"/>
              <w:rPr>
                <w:rFonts w:cs="Times New Roman"/>
                <w:sz w:val="18"/>
                <w:szCs w:val="18"/>
              </w:rPr>
            </w:pPr>
          </w:p>
        </w:tc>
        <w:tc>
          <w:tcPr>
            <w:tcW w:w="809" w:type="dxa"/>
            <w:shd w:val="clear" w:color="auto" w:fill="BFBFBF" w:themeFill="background1" w:themeFillShade="BF"/>
          </w:tcPr>
          <w:p w14:paraId="3FD10234" w14:textId="77777777" w:rsidR="00EB4A0A" w:rsidRPr="005D6116" w:rsidRDefault="00EB4A0A" w:rsidP="00EB4A0A">
            <w:pPr>
              <w:jc w:val="center"/>
              <w:rPr>
                <w:rFonts w:cs="Times New Roman"/>
                <w:sz w:val="18"/>
                <w:szCs w:val="18"/>
              </w:rPr>
            </w:pPr>
          </w:p>
        </w:tc>
        <w:tc>
          <w:tcPr>
            <w:tcW w:w="974" w:type="dxa"/>
            <w:shd w:val="clear" w:color="auto" w:fill="BFBFBF" w:themeFill="background1" w:themeFillShade="BF"/>
          </w:tcPr>
          <w:p w14:paraId="504E62ED" w14:textId="77777777" w:rsidR="00EB4A0A" w:rsidRPr="005D6116" w:rsidRDefault="00EB4A0A" w:rsidP="00EB4A0A">
            <w:pPr>
              <w:jc w:val="center"/>
              <w:rPr>
                <w:rFonts w:cs="Times New Roman"/>
                <w:sz w:val="18"/>
                <w:szCs w:val="18"/>
              </w:rPr>
            </w:pPr>
          </w:p>
        </w:tc>
        <w:tc>
          <w:tcPr>
            <w:tcW w:w="560" w:type="dxa"/>
            <w:shd w:val="clear" w:color="auto" w:fill="BFBFBF" w:themeFill="background1" w:themeFillShade="BF"/>
          </w:tcPr>
          <w:p w14:paraId="6A35F65C" w14:textId="77777777" w:rsidR="00EB4A0A" w:rsidRPr="005D6116" w:rsidRDefault="00EB4A0A" w:rsidP="00EB4A0A">
            <w:pPr>
              <w:jc w:val="center"/>
              <w:rPr>
                <w:rFonts w:cs="Times New Roman"/>
                <w:sz w:val="18"/>
                <w:szCs w:val="18"/>
              </w:rPr>
            </w:pPr>
          </w:p>
        </w:tc>
      </w:tr>
      <w:tr w:rsidR="00EB4A0A" w:rsidRPr="001965AB" w14:paraId="46E3B6B6" w14:textId="77777777" w:rsidTr="005A468D">
        <w:trPr>
          <w:gridAfter w:val="1"/>
          <w:wAfter w:w="23" w:type="dxa"/>
          <w:trHeight w:val="183"/>
        </w:trPr>
        <w:tc>
          <w:tcPr>
            <w:tcW w:w="2934" w:type="dxa"/>
            <w:tcBorders>
              <w:right w:val="single" w:sz="4" w:space="0" w:color="auto"/>
            </w:tcBorders>
          </w:tcPr>
          <w:p w14:paraId="3289B89C" w14:textId="77777777" w:rsidR="00EB4A0A" w:rsidRPr="005D6116" w:rsidRDefault="00EB4A0A" w:rsidP="00EB4A0A">
            <w:pPr>
              <w:rPr>
                <w:rFonts w:eastAsia="Times New Roman" w:cs="Times New Roman"/>
                <w:color w:val="000000"/>
                <w:sz w:val="18"/>
                <w:szCs w:val="18"/>
              </w:rPr>
            </w:pPr>
            <w:r w:rsidRPr="005D6116">
              <w:rPr>
                <w:rFonts w:eastAsia="Times New Roman" w:cs="Times New Roman"/>
                <w:color w:val="000000"/>
                <w:sz w:val="18"/>
                <w:szCs w:val="18"/>
              </w:rPr>
              <w:t>Parappully, Rosenbaum, Van Den Daele &amp; Nzewi (2002)</w:t>
            </w:r>
          </w:p>
        </w:tc>
        <w:tc>
          <w:tcPr>
            <w:tcW w:w="438" w:type="dxa"/>
            <w:tcBorders>
              <w:left w:val="single" w:sz="4" w:space="0" w:color="auto"/>
            </w:tcBorders>
          </w:tcPr>
          <w:p w14:paraId="687BFF07" w14:textId="77777777" w:rsidR="00EB4A0A" w:rsidRPr="005D6116" w:rsidRDefault="00EB4A0A" w:rsidP="00EB4A0A">
            <w:pPr>
              <w:jc w:val="center"/>
              <w:rPr>
                <w:rFonts w:cs="Times New Roman"/>
                <w:sz w:val="18"/>
                <w:szCs w:val="18"/>
              </w:rPr>
            </w:pPr>
            <w:r w:rsidRPr="005D6116">
              <w:rPr>
                <w:rFonts w:cs="Times New Roman"/>
                <w:sz w:val="18"/>
                <w:szCs w:val="18"/>
              </w:rPr>
              <w:t>y</w:t>
            </w:r>
          </w:p>
        </w:tc>
        <w:tc>
          <w:tcPr>
            <w:tcW w:w="437" w:type="dxa"/>
            <w:tcBorders>
              <w:right w:val="single" w:sz="4" w:space="0" w:color="auto"/>
            </w:tcBorders>
          </w:tcPr>
          <w:p w14:paraId="77F39EE2" w14:textId="77777777" w:rsidR="00EB4A0A" w:rsidRPr="005D6116" w:rsidRDefault="00EB4A0A" w:rsidP="00EB4A0A">
            <w:pPr>
              <w:jc w:val="center"/>
              <w:rPr>
                <w:rFonts w:cs="Times New Roman"/>
                <w:sz w:val="18"/>
                <w:szCs w:val="18"/>
              </w:rPr>
            </w:pPr>
            <w:r w:rsidRPr="005D6116">
              <w:rPr>
                <w:rFonts w:cs="Times New Roman"/>
                <w:sz w:val="18"/>
                <w:szCs w:val="18"/>
              </w:rPr>
              <w:t>y</w:t>
            </w:r>
          </w:p>
        </w:tc>
        <w:tc>
          <w:tcPr>
            <w:tcW w:w="599" w:type="dxa"/>
            <w:tcBorders>
              <w:left w:val="single" w:sz="4" w:space="0" w:color="auto"/>
            </w:tcBorders>
          </w:tcPr>
          <w:p w14:paraId="58234128" w14:textId="77777777" w:rsidR="00EB4A0A" w:rsidRPr="005D6116" w:rsidRDefault="00EB4A0A" w:rsidP="00EB4A0A">
            <w:pPr>
              <w:jc w:val="center"/>
              <w:rPr>
                <w:rFonts w:cs="Times New Roman"/>
                <w:sz w:val="18"/>
                <w:szCs w:val="18"/>
              </w:rPr>
            </w:pPr>
            <w:r w:rsidRPr="005D6116">
              <w:rPr>
                <w:rFonts w:cs="Times New Roman"/>
                <w:sz w:val="18"/>
                <w:szCs w:val="18"/>
              </w:rPr>
              <w:t>y</w:t>
            </w:r>
          </w:p>
        </w:tc>
        <w:tc>
          <w:tcPr>
            <w:tcW w:w="814" w:type="dxa"/>
          </w:tcPr>
          <w:p w14:paraId="5B877B83" w14:textId="77777777" w:rsidR="00EB4A0A" w:rsidRPr="005D6116" w:rsidRDefault="00EB4A0A" w:rsidP="00EB4A0A">
            <w:pPr>
              <w:jc w:val="center"/>
              <w:rPr>
                <w:rFonts w:cs="Times New Roman"/>
                <w:sz w:val="18"/>
                <w:szCs w:val="18"/>
              </w:rPr>
            </w:pPr>
            <w:r w:rsidRPr="005D6116">
              <w:rPr>
                <w:rFonts w:cs="Times New Roman"/>
                <w:sz w:val="18"/>
                <w:szCs w:val="18"/>
              </w:rPr>
              <w:t>y</w:t>
            </w:r>
          </w:p>
        </w:tc>
        <w:tc>
          <w:tcPr>
            <w:tcW w:w="543" w:type="dxa"/>
            <w:shd w:val="clear" w:color="auto" w:fill="auto"/>
          </w:tcPr>
          <w:p w14:paraId="779A4493" w14:textId="77777777" w:rsidR="00EB4A0A" w:rsidRPr="005D6116" w:rsidRDefault="00EB4A0A" w:rsidP="00EB4A0A">
            <w:pPr>
              <w:jc w:val="center"/>
              <w:rPr>
                <w:rFonts w:cs="Times New Roman"/>
                <w:sz w:val="18"/>
                <w:szCs w:val="18"/>
              </w:rPr>
            </w:pPr>
            <w:r w:rsidRPr="005D6116">
              <w:rPr>
                <w:rFonts w:cs="Times New Roman"/>
                <w:sz w:val="18"/>
                <w:szCs w:val="18"/>
              </w:rPr>
              <w:t>n</w:t>
            </w:r>
          </w:p>
        </w:tc>
        <w:tc>
          <w:tcPr>
            <w:tcW w:w="579" w:type="dxa"/>
            <w:shd w:val="clear" w:color="auto" w:fill="auto"/>
          </w:tcPr>
          <w:p w14:paraId="7445C27F" w14:textId="77777777" w:rsidR="00EB4A0A" w:rsidRPr="005D6116" w:rsidRDefault="00EB4A0A" w:rsidP="00EB4A0A">
            <w:pPr>
              <w:jc w:val="center"/>
              <w:rPr>
                <w:rFonts w:cs="Times New Roman"/>
                <w:sz w:val="18"/>
                <w:szCs w:val="18"/>
              </w:rPr>
            </w:pPr>
            <w:r w:rsidRPr="005D6116">
              <w:rPr>
                <w:rFonts w:cs="Times New Roman"/>
                <w:sz w:val="18"/>
                <w:szCs w:val="18"/>
              </w:rPr>
              <w:t>n</w:t>
            </w:r>
          </w:p>
        </w:tc>
        <w:tc>
          <w:tcPr>
            <w:tcW w:w="567" w:type="dxa"/>
            <w:shd w:val="clear" w:color="auto" w:fill="BFBFBF" w:themeFill="background1" w:themeFillShade="BF"/>
          </w:tcPr>
          <w:p w14:paraId="33436F29" w14:textId="77777777" w:rsidR="00EB4A0A" w:rsidRPr="005D6116" w:rsidRDefault="00EB4A0A" w:rsidP="00EB4A0A">
            <w:pPr>
              <w:jc w:val="center"/>
              <w:rPr>
                <w:rFonts w:cs="Times New Roman"/>
                <w:sz w:val="18"/>
                <w:szCs w:val="18"/>
              </w:rPr>
            </w:pPr>
          </w:p>
        </w:tc>
        <w:tc>
          <w:tcPr>
            <w:tcW w:w="708" w:type="dxa"/>
            <w:shd w:val="clear" w:color="auto" w:fill="BFBFBF" w:themeFill="background1" w:themeFillShade="BF"/>
          </w:tcPr>
          <w:p w14:paraId="3D0C3676" w14:textId="77777777" w:rsidR="00EB4A0A" w:rsidRPr="005D6116" w:rsidRDefault="00EB4A0A" w:rsidP="00EB4A0A">
            <w:pPr>
              <w:jc w:val="center"/>
              <w:rPr>
                <w:rFonts w:cs="Times New Roman"/>
                <w:sz w:val="18"/>
                <w:szCs w:val="18"/>
              </w:rPr>
            </w:pPr>
          </w:p>
        </w:tc>
        <w:tc>
          <w:tcPr>
            <w:tcW w:w="992" w:type="dxa"/>
            <w:shd w:val="clear" w:color="auto" w:fill="BFBFBF" w:themeFill="background1" w:themeFillShade="BF"/>
          </w:tcPr>
          <w:p w14:paraId="18921A0C" w14:textId="77777777" w:rsidR="00EB4A0A" w:rsidRPr="005D6116" w:rsidRDefault="00EB4A0A" w:rsidP="00EB4A0A">
            <w:pPr>
              <w:jc w:val="center"/>
              <w:rPr>
                <w:rFonts w:cs="Times New Roman"/>
                <w:sz w:val="18"/>
                <w:szCs w:val="18"/>
              </w:rPr>
            </w:pPr>
          </w:p>
        </w:tc>
        <w:tc>
          <w:tcPr>
            <w:tcW w:w="1136" w:type="dxa"/>
            <w:shd w:val="clear" w:color="auto" w:fill="BFBFBF" w:themeFill="background1" w:themeFillShade="BF"/>
          </w:tcPr>
          <w:p w14:paraId="37FDF548" w14:textId="77777777" w:rsidR="00EB4A0A" w:rsidRPr="005D6116" w:rsidRDefault="00EB4A0A" w:rsidP="00EB4A0A">
            <w:pPr>
              <w:jc w:val="center"/>
              <w:rPr>
                <w:rFonts w:cs="Times New Roman"/>
                <w:sz w:val="18"/>
                <w:szCs w:val="18"/>
              </w:rPr>
            </w:pPr>
          </w:p>
        </w:tc>
        <w:tc>
          <w:tcPr>
            <w:tcW w:w="574" w:type="dxa"/>
            <w:shd w:val="clear" w:color="auto" w:fill="BFBFBF" w:themeFill="background1" w:themeFillShade="BF"/>
          </w:tcPr>
          <w:p w14:paraId="24B7AA78" w14:textId="77777777" w:rsidR="00EB4A0A" w:rsidRPr="005D6116" w:rsidRDefault="00EB4A0A" w:rsidP="00EB4A0A">
            <w:pPr>
              <w:jc w:val="center"/>
              <w:rPr>
                <w:rFonts w:cs="Times New Roman"/>
                <w:sz w:val="18"/>
                <w:szCs w:val="18"/>
              </w:rPr>
            </w:pPr>
          </w:p>
        </w:tc>
        <w:tc>
          <w:tcPr>
            <w:tcW w:w="917" w:type="dxa"/>
            <w:shd w:val="clear" w:color="auto" w:fill="BFBFBF" w:themeFill="background1" w:themeFillShade="BF"/>
          </w:tcPr>
          <w:p w14:paraId="351372DE" w14:textId="77777777" w:rsidR="00EB4A0A" w:rsidRPr="005D6116" w:rsidRDefault="00EB4A0A" w:rsidP="00EB4A0A">
            <w:pPr>
              <w:jc w:val="center"/>
              <w:rPr>
                <w:rFonts w:cs="Times New Roman"/>
                <w:sz w:val="18"/>
                <w:szCs w:val="18"/>
              </w:rPr>
            </w:pPr>
          </w:p>
        </w:tc>
        <w:tc>
          <w:tcPr>
            <w:tcW w:w="567" w:type="dxa"/>
            <w:shd w:val="clear" w:color="auto" w:fill="BFBFBF" w:themeFill="background1" w:themeFillShade="BF"/>
          </w:tcPr>
          <w:p w14:paraId="462A8E1B" w14:textId="77777777" w:rsidR="00EB4A0A" w:rsidRPr="005D6116" w:rsidRDefault="00EB4A0A" w:rsidP="00EB4A0A">
            <w:pPr>
              <w:jc w:val="center"/>
              <w:rPr>
                <w:rFonts w:cs="Times New Roman"/>
                <w:sz w:val="18"/>
                <w:szCs w:val="18"/>
              </w:rPr>
            </w:pPr>
          </w:p>
        </w:tc>
        <w:tc>
          <w:tcPr>
            <w:tcW w:w="618" w:type="dxa"/>
            <w:shd w:val="clear" w:color="auto" w:fill="BFBFBF" w:themeFill="background1" w:themeFillShade="BF"/>
          </w:tcPr>
          <w:p w14:paraId="699A8B61" w14:textId="77777777" w:rsidR="00EB4A0A" w:rsidRPr="005D6116" w:rsidRDefault="00EB4A0A" w:rsidP="00EB4A0A">
            <w:pPr>
              <w:jc w:val="center"/>
              <w:rPr>
                <w:rFonts w:cs="Times New Roman"/>
                <w:sz w:val="18"/>
                <w:szCs w:val="18"/>
              </w:rPr>
            </w:pPr>
          </w:p>
        </w:tc>
        <w:tc>
          <w:tcPr>
            <w:tcW w:w="809" w:type="dxa"/>
            <w:shd w:val="clear" w:color="auto" w:fill="BFBFBF" w:themeFill="background1" w:themeFillShade="BF"/>
          </w:tcPr>
          <w:p w14:paraId="68E205D1" w14:textId="77777777" w:rsidR="00EB4A0A" w:rsidRPr="005D6116" w:rsidRDefault="00EB4A0A" w:rsidP="00EB4A0A">
            <w:pPr>
              <w:jc w:val="center"/>
              <w:rPr>
                <w:rFonts w:cs="Times New Roman"/>
                <w:sz w:val="18"/>
                <w:szCs w:val="18"/>
              </w:rPr>
            </w:pPr>
          </w:p>
        </w:tc>
        <w:tc>
          <w:tcPr>
            <w:tcW w:w="974" w:type="dxa"/>
            <w:shd w:val="clear" w:color="auto" w:fill="BFBFBF" w:themeFill="background1" w:themeFillShade="BF"/>
          </w:tcPr>
          <w:p w14:paraId="42060D40" w14:textId="77777777" w:rsidR="00EB4A0A" w:rsidRPr="005D6116" w:rsidRDefault="00EB4A0A" w:rsidP="00EB4A0A">
            <w:pPr>
              <w:jc w:val="center"/>
              <w:rPr>
                <w:rFonts w:cs="Times New Roman"/>
                <w:sz w:val="18"/>
                <w:szCs w:val="18"/>
              </w:rPr>
            </w:pPr>
          </w:p>
        </w:tc>
        <w:tc>
          <w:tcPr>
            <w:tcW w:w="560" w:type="dxa"/>
            <w:shd w:val="clear" w:color="auto" w:fill="BFBFBF" w:themeFill="background1" w:themeFillShade="BF"/>
          </w:tcPr>
          <w:p w14:paraId="7D37206B" w14:textId="77777777" w:rsidR="00EB4A0A" w:rsidRPr="005D6116" w:rsidRDefault="00EB4A0A" w:rsidP="00EB4A0A">
            <w:pPr>
              <w:jc w:val="center"/>
              <w:rPr>
                <w:rFonts w:cs="Times New Roman"/>
                <w:sz w:val="18"/>
                <w:szCs w:val="18"/>
              </w:rPr>
            </w:pPr>
          </w:p>
        </w:tc>
      </w:tr>
      <w:tr w:rsidR="00EB4A0A" w:rsidRPr="001965AB" w14:paraId="42F76FE8" w14:textId="77777777" w:rsidTr="005A468D">
        <w:trPr>
          <w:gridAfter w:val="1"/>
          <w:wAfter w:w="23" w:type="dxa"/>
          <w:trHeight w:val="174"/>
        </w:trPr>
        <w:tc>
          <w:tcPr>
            <w:tcW w:w="2934" w:type="dxa"/>
            <w:tcBorders>
              <w:right w:val="single" w:sz="4" w:space="0" w:color="auto"/>
            </w:tcBorders>
          </w:tcPr>
          <w:p w14:paraId="28E5381D" w14:textId="77777777" w:rsidR="00EB4A0A" w:rsidRPr="005D6116" w:rsidRDefault="00EB4A0A" w:rsidP="00EB4A0A">
            <w:pPr>
              <w:rPr>
                <w:rFonts w:eastAsia="Times New Roman" w:cs="Times New Roman"/>
                <w:color w:val="000000"/>
                <w:sz w:val="18"/>
                <w:szCs w:val="18"/>
              </w:rPr>
            </w:pPr>
            <w:r w:rsidRPr="005D6116">
              <w:rPr>
                <w:rFonts w:eastAsia="Times New Roman" w:cs="Times New Roman"/>
                <w:color w:val="000000"/>
                <w:sz w:val="18"/>
                <w:szCs w:val="18"/>
              </w:rPr>
              <w:t>Polatinsky &amp; Esprey (2000)</w:t>
            </w:r>
          </w:p>
        </w:tc>
        <w:tc>
          <w:tcPr>
            <w:tcW w:w="438" w:type="dxa"/>
            <w:tcBorders>
              <w:left w:val="single" w:sz="4" w:space="0" w:color="auto"/>
            </w:tcBorders>
          </w:tcPr>
          <w:p w14:paraId="7CA67BC3" w14:textId="77777777" w:rsidR="00EB4A0A" w:rsidRPr="005D6116" w:rsidRDefault="00EB4A0A" w:rsidP="00EB4A0A">
            <w:pPr>
              <w:jc w:val="center"/>
              <w:rPr>
                <w:rFonts w:cs="Times New Roman"/>
                <w:sz w:val="18"/>
                <w:szCs w:val="18"/>
              </w:rPr>
            </w:pPr>
            <w:r w:rsidRPr="005D6116">
              <w:rPr>
                <w:rFonts w:cs="Times New Roman"/>
                <w:sz w:val="18"/>
                <w:szCs w:val="18"/>
              </w:rPr>
              <w:t>y</w:t>
            </w:r>
          </w:p>
        </w:tc>
        <w:tc>
          <w:tcPr>
            <w:tcW w:w="437" w:type="dxa"/>
            <w:tcBorders>
              <w:right w:val="single" w:sz="4" w:space="0" w:color="auto"/>
            </w:tcBorders>
          </w:tcPr>
          <w:p w14:paraId="19E6CFC5" w14:textId="77777777" w:rsidR="00EB4A0A" w:rsidRPr="005D6116" w:rsidRDefault="00EB4A0A" w:rsidP="00EB4A0A">
            <w:pPr>
              <w:jc w:val="center"/>
              <w:rPr>
                <w:rFonts w:cs="Times New Roman"/>
                <w:sz w:val="18"/>
                <w:szCs w:val="18"/>
              </w:rPr>
            </w:pPr>
            <w:r w:rsidRPr="005D6116">
              <w:rPr>
                <w:rFonts w:cs="Times New Roman"/>
                <w:sz w:val="18"/>
                <w:szCs w:val="18"/>
              </w:rPr>
              <w:t>y</w:t>
            </w:r>
          </w:p>
        </w:tc>
        <w:tc>
          <w:tcPr>
            <w:tcW w:w="599" w:type="dxa"/>
            <w:tcBorders>
              <w:left w:val="single" w:sz="4" w:space="0" w:color="auto"/>
            </w:tcBorders>
            <w:shd w:val="clear" w:color="auto" w:fill="BFBFBF" w:themeFill="background1" w:themeFillShade="BF"/>
          </w:tcPr>
          <w:p w14:paraId="46BD69A5" w14:textId="77777777" w:rsidR="00EB4A0A" w:rsidRPr="005D6116" w:rsidRDefault="00EB4A0A" w:rsidP="00EB4A0A">
            <w:pPr>
              <w:jc w:val="center"/>
              <w:rPr>
                <w:rFonts w:cs="Times New Roman"/>
                <w:sz w:val="18"/>
                <w:szCs w:val="18"/>
              </w:rPr>
            </w:pPr>
          </w:p>
        </w:tc>
        <w:tc>
          <w:tcPr>
            <w:tcW w:w="814" w:type="dxa"/>
            <w:shd w:val="clear" w:color="auto" w:fill="BFBFBF" w:themeFill="background1" w:themeFillShade="BF"/>
          </w:tcPr>
          <w:p w14:paraId="6B8AB7CE" w14:textId="77777777" w:rsidR="00EB4A0A" w:rsidRPr="005D6116" w:rsidRDefault="00EB4A0A" w:rsidP="00EB4A0A">
            <w:pPr>
              <w:jc w:val="center"/>
              <w:rPr>
                <w:rFonts w:cs="Times New Roman"/>
                <w:sz w:val="18"/>
                <w:szCs w:val="18"/>
              </w:rPr>
            </w:pPr>
          </w:p>
        </w:tc>
        <w:tc>
          <w:tcPr>
            <w:tcW w:w="543" w:type="dxa"/>
            <w:shd w:val="clear" w:color="auto" w:fill="BFBFBF" w:themeFill="background1" w:themeFillShade="BF"/>
          </w:tcPr>
          <w:p w14:paraId="43BA4402" w14:textId="77777777" w:rsidR="00EB4A0A" w:rsidRPr="005D6116" w:rsidRDefault="00EB4A0A" w:rsidP="00EB4A0A">
            <w:pPr>
              <w:jc w:val="center"/>
              <w:rPr>
                <w:rFonts w:cs="Times New Roman"/>
                <w:sz w:val="18"/>
                <w:szCs w:val="18"/>
              </w:rPr>
            </w:pPr>
          </w:p>
        </w:tc>
        <w:tc>
          <w:tcPr>
            <w:tcW w:w="579" w:type="dxa"/>
            <w:shd w:val="clear" w:color="auto" w:fill="BFBFBF" w:themeFill="background1" w:themeFillShade="BF"/>
          </w:tcPr>
          <w:p w14:paraId="5BCFE966" w14:textId="77777777" w:rsidR="00EB4A0A" w:rsidRPr="005D6116" w:rsidRDefault="00EB4A0A" w:rsidP="00EB4A0A">
            <w:pPr>
              <w:jc w:val="center"/>
              <w:rPr>
                <w:rFonts w:cs="Times New Roman"/>
                <w:sz w:val="18"/>
                <w:szCs w:val="18"/>
              </w:rPr>
            </w:pPr>
          </w:p>
        </w:tc>
        <w:tc>
          <w:tcPr>
            <w:tcW w:w="567" w:type="dxa"/>
          </w:tcPr>
          <w:p w14:paraId="5239E4BE" w14:textId="77777777" w:rsidR="00EB4A0A" w:rsidRPr="005D6116" w:rsidRDefault="00EB4A0A" w:rsidP="00EB4A0A">
            <w:pPr>
              <w:jc w:val="center"/>
              <w:rPr>
                <w:rFonts w:cs="Times New Roman"/>
                <w:sz w:val="18"/>
                <w:szCs w:val="18"/>
              </w:rPr>
            </w:pPr>
            <w:r w:rsidRPr="005D6116">
              <w:rPr>
                <w:rFonts w:cs="Times New Roman"/>
                <w:sz w:val="18"/>
                <w:szCs w:val="18"/>
              </w:rPr>
              <w:t>y</w:t>
            </w:r>
          </w:p>
        </w:tc>
        <w:tc>
          <w:tcPr>
            <w:tcW w:w="708" w:type="dxa"/>
          </w:tcPr>
          <w:p w14:paraId="12091C13" w14:textId="77777777" w:rsidR="00EB4A0A" w:rsidRPr="005D6116" w:rsidRDefault="00EB4A0A" w:rsidP="00EB4A0A">
            <w:pPr>
              <w:jc w:val="center"/>
              <w:rPr>
                <w:rFonts w:cs="Times New Roman"/>
                <w:sz w:val="18"/>
                <w:szCs w:val="18"/>
              </w:rPr>
            </w:pPr>
            <w:r w:rsidRPr="005D6116">
              <w:rPr>
                <w:rFonts w:cs="Times New Roman"/>
                <w:sz w:val="18"/>
                <w:szCs w:val="18"/>
              </w:rPr>
              <w:t>y</w:t>
            </w:r>
          </w:p>
        </w:tc>
        <w:tc>
          <w:tcPr>
            <w:tcW w:w="992" w:type="dxa"/>
          </w:tcPr>
          <w:p w14:paraId="0286D096" w14:textId="77777777" w:rsidR="00EB4A0A" w:rsidRPr="005D6116" w:rsidRDefault="00EB4A0A" w:rsidP="00EB4A0A">
            <w:pPr>
              <w:jc w:val="center"/>
              <w:rPr>
                <w:rFonts w:cs="Times New Roman"/>
                <w:sz w:val="18"/>
                <w:szCs w:val="18"/>
              </w:rPr>
            </w:pPr>
            <w:r w:rsidRPr="005D6116">
              <w:rPr>
                <w:rFonts w:cs="Times New Roman"/>
                <w:sz w:val="18"/>
                <w:szCs w:val="18"/>
              </w:rPr>
              <w:t>y</w:t>
            </w:r>
          </w:p>
        </w:tc>
        <w:tc>
          <w:tcPr>
            <w:tcW w:w="1136" w:type="dxa"/>
          </w:tcPr>
          <w:p w14:paraId="08FCA924" w14:textId="77777777" w:rsidR="00EB4A0A" w:rsidRPr="005D6116" w:rsidRDefault="00EB4A0A" w:rsidP="00EB4A0A">
            <w:pPr>
              <w:jc w:val="center"/>
              <w:rPr>
                <w:rFonts w:cs="Times New Roman"/>
                <w:sz w:val="18"/>
                <w:szCs w:val="18"/>
              </w:rPr>
            </w:pPr>
            <w:r w:rsidRPr="005D6116">
              <w:rPr>
                <w:rFonts w:cs="Times New Roman"/>
                <w:sz w:val="18"/>
                <w:szCs w:val="18"/>
              </w:rPr>
              <w:t>y</w:t>
            </w:r>
          </w:p>
        </w:tc>
        <w:tc>
          <w:tcPr>
            <w:tcW w:w="574" w:type="dxa"/>
            <w:shd w:val="clear" w:color="auto" w:fill="BFBFBF" w:themeFill="background1" w:themeFillShade="BF"/>
          </w:tcPr>
          <w:p w14:paraId="5FF188B8" w14:textId="77777777" w:rsidR="00EB4A0A" w:rsidRPr="005D6116" w:rsidRDefault="00EB4A0A" w:rsidP="00EB4A0A">
            <w:pPr>
              <w:jc w:val="center"/>
              <w:rPr>
                <w:rFonts w:cs="Times New Roman"/>
                <w:sz w:val="18"/>
                <w:szCs w:val="18"/>
                <w:highlight w:val="yellow"/>
              </w:rPr>
            </w:pPr>
          </w:p>
        </w:tc>
        <w:tc>
          <w:tcPr>
            <w:tcW w:w="917" w:type="dxa"/>
            <w:shd w:val="clear" w:color="auto" w:fill="BFBFBF" w:themeFill="background1" w:themeFillShade="BF"/>
          </w:tcPr>
          <w:p w14:paraId="5016E5FB" w14:textId="77777777" w:rsidR="00EB4A0A" w:rsidRPr="005D6116" w:rsidRDefault="00EB4A0A" w:rsidP="00EB4A0A">
            <w:pPr>
              <w:jc w:val="center"/>
              <w:rPr>
                <w:rFonts w:cs="Times New Roman"/>
                <w:sz w:val="18"/>
                <w:szCs w:val="18"/>
              </w:rPr>
            </w:pPr>
          </w:p>
        </w:tc>
        <w:tc>
          <w:tcPr>
            <w:tcW w:w="567" w:type="dxa"/>
            <w:shd w:val="clear" w:color="auto" w:fill="BFBFBF" w:themeFill="background1" w:themeFillShade="BF"/>
          </w:tcPr>
          <w:p w14:paraId="1981B55D" w14:textId="77777777" w:rsidR="00EB4A0A" w:rsidRPr="005D6116" w:rsidRDefault="00EB4A0A" w:rsidP="00EB4A0A">
            <w:pPr>
              <w:jc w:val="center"/>
              <w:rPr>
                <w:rFonts w:cs="Times New Roman"/>
                <w:sz w:val="18"/>
                <w:szCs w:val="18"/>
              </w:rPr>
            </w:pPr>
          </w:p>
        </w:tc>
        <w:tc>
          <w:tcPr>
            <w:tcW w:w="618" w:type="dxa"/>
            <w:shd w:val="clear" w:color="auto" w:fill="BFBFBF" w:themeFill="background1" w:themeFillShade="BF"/>
          </w:tcPr>
          <w:p w14:paraId="201768D5" w14:textId="77777777" w:rsidR="00EB4A0A" w:rsidRPr="005D6116" w:rsidRDefault="00EB4A0A" w:rsidP="00EB4A0A">
            <w:pPr>
              <w:jc w:val="center"/>
              <w:rPr>
                <w:rFonts w:cs="Times New Roman"/>
                <w:sz w:val="18"/>
                <w:szCs w:val="18"/>
              </w:rPr>
            </w:pPr>
          </w:p>
        </w:tc>
        <w:tc>
          <w:tcPr>
            <w:tcW w:w="809" w:type="dxa"/>
            <w:shd w:val="clear" w:color="auto" w:fill="BFBFBF" w:themeFill="background1" w:themeFillShade="BF"/>
          </w:tcPr>
          <w:p w14:paraId="3D1D8820" w14:textId="77777777" w:rsidR="00EB4A0A" w:rsidRPr="005D6116" w:rsidRDefault="00EB4A0A" w:rsidP="00EB4A0A">
            <w:pPr>
              <w:jc w:val="center"/>
              <w:rPr>
                <w:rFonts w:cs="Times New Roman"/>
                <w:sz w:val="18"/>
                <w:szCs w:val="18"/>
              </w:rPr>
            </w:pPr>
          </w:p>
        </w:tc>
        <w:tc>
          <w:tcPr>
            <w:tcW w:w="974" w:type="dxa"/>
            <w:shd w:val="clear" w:color="auto" w:fill="BFBFBF" w:themeFill="background1" w:themeFillShade="BF"/>
          </w:tcPr>
          <w:p w14:paraId="30FBF7D0" w14:textId="77777777" w:rsidR="00EB4A0A" w:rsidRPr="005D6116" w:rsidRDefault="00EB4A0A" w:rsidP="00EB4A0A">
            <w:pPr>
              <w:jc w:val="center"/>
              <w:rPr>
                <w:rFonts w:cs="Times New Roman"/>
                <w:sz w:val="18"/>
                <w:szCs w:val="18"/>
              </w:rPr>
            </w:pPr>
          </w:p>
        </w:tc>
        <w:tc>
          <w:tcPr>
            <w:tcW w:w="560" w:type="dxa"/>
            <w:shd w:val="clear" w:color="auto" w:fill="BFBFBF" w:themeFill="background1" w:themeFillShade="BF"/>
          </w:tcPr>
          <w:p w14:paraId="4D5EA547" w14:textId="77777777" w:rsidR="00EB4A0A" w:rsidRPr="005D6116" w:rsidRDefault="00EB4A0A" w:rsidP="00EB4A0A">
            <w:pPr>
              <w:jc w:val="center"/>
              <w:rPr>
                <w:rFonts w:cs="Times New Roman"/>
                <w:sz w:val="18"/>
                <w:szCs w:val="18"/>
              </w:rPr>
            </w:pPr>
          </w:p>
        </w:tc>
      </w:tr>
      <w:tr w:rsidR="00EB4A0A" w:rsidRPr="001965AB" w14:paraId="3C67D3A2" w14:textId="77777777" w:rsidTr="005A468D">
        <w:trPr>
          <w:gridAfter w:val="1"/>
          <w:wAfter w:w="23" w:type="dxa"/>
          <w:trHeight w:val="183"/>
        </w:trPr>
        <w:tc>
          <w:tcPr>
            <w:tcW w:w="2934" w:type="dxa"/>
            <w:tcBorders>
              <w:right w:val="single" w:sz="4" w:space="0" w:color="auto"/>
            </w:tcBorders>
          </w:tcPr>
          <w:p w14:paraId="298CEC54" w14:textId="77777777" w:rsidR="00EB4A0A" w:rsidRPr="005D6116" w:rsidRDefault="00EB4A0A" w:rsidP="00EB4A0A">
            <w:pPr>
              <w:rPr>
                <w:rFonts w:eastAsia="Times New Roman" w:cs="Times New Roman"/>
                <w:color w:val="000000"/>
                <w:sz w:val="18"/>
                <w:szCs w:val="18"/>
              </w:rPr>
            </w:pPr>
            <w:r w:rsidRPr="005D6116">
              <w:rPr>
                <w:rFonts w:eastAsia="Times New Roman" w:cs="Times New Roman"/>
                <w:color w:val="000000"/>
                <w:sz w:val="18"/>
                <w:szCs w:val="18"/>
              </w:rPr>
              <w:t>Reilly, Huws, Hastings &amp; Vaughan (2008)</w:t>
            </w:r>
          </w:p>
        </w:tc>
        <w:tc>
          <w:tcPr>
            <w:tcW w:w="438" w:type="dxa"/>
            <w:tcBorders>
              <w:left w:val="single" w:sz="4" w:space="0" w:color="auto"/>
            </w:tcBorders>
          </w:tcPr>
          <w:p w14:paraId="1E530C36" w14:textId="77777777" w:rsidR="00EB4A0A" w:rsidRPr="005D6116" w:rsidRDefault="00EB4A0A" w:rsidP="00EB4A0A">
            <w:pPr>
              <w:jc w:val="center"/>
              <w:rPr>
                <w:rFonts w:cs="Times New Roman"/>
                <w:sz w:val="18"/>
                <w:szCs w:val="18"/>
              </w:rPr>
            </w:pPr>
            <w:r w:rsidRPr="005D6116">
              <w:rPr>
                <w:rFonts w:cs="Times New Roman"/>
                <w:sz w:val="18"/>
                <w:szCs w:val="18"/>
              </w:rPr>
              <w:t>y</w:t>
            </w:r>
          </w:p>
        </w:tc>
        <w:tc>
          <w:tcPr>
            <w:tcW w:w="437" w:type="dxa"/>
            <w:tcBorders>
              <w:right w:val="single" w:sz="4" w:space="0" w:color="auto"/>
            </w:tcBorders>
          </w:tcPr>
          <w:p w14:paraId="73084835" w14:textId="77777777" w:rsidR="00EB4A0A" w:rsidRPr="005D6116" w:rsidRDefault="00EB4A0A" w:rsidP="00EB4A0A">
            <w:pPr>
              <w:jc w:val="center"/>
              <w:rPr>
                <w:rFonts w:cs="Times New Roman"/>
                <w:sz w:val="18"/>
                <w:szCs w:val="18"/>
              </w:rPr>
            </w:pPr>
            <w:r w:rsidRPr="005D6116">
              <w:rPr>
                <w:rFonts w:cs="Times New Roman"/>
                <w:sz w:val="18"/>
                <w:szCs w:val="18"/>
              </w:rPr>
              <w:t>y</w:t>
            </w:r>
          </w:p>
        </w:tc>
        <w:tc>
          <w:tcPr>
            <w:tcW w:w="599" w:type="dxa"/>
            <w:tcBorders>
              <w:left w:val="single" w:sz="4" w:space="0" w:color="auto"/>
            </w:tcBorders>
          </w:tcPr>
          <w:p w14:paraId="1FC71C3B" w14:textId="77777777" w:rsidR="00EB4A0A" w:rsidRPr="005D6116" w:rsidRDefault="00EB4A0A" w:rsidP="00EB4A0A">
            <w:pPr>
              <w:jc w:val="center"/>
              <w:rPr>
                <w:rFonts w:cs="Times New Roman"/>
                <w:sz w:val="18"/>
                <w:szCs w:val="18"/>
              </w:rPr>
            </w:pPr>
            <w:r w:rsidRPr="005D6116">
              <w:rPr>
                <w:rFonts w:cs="Times New Roman"/>
                <w:sz w:val="18"/>
                <w:szCs w:val="18"/>
              </w:rPr>
              <w:t>y</w:t>
            </w:r>
          </w:p>
        </w:tc>
        <w:tc>
          <w:tcPr>
            <w:tcW w:w="814" w:type="dxa"/>
          </w:tcPr>
          <w:p w14:paraId="3492CA64" w14:textId="77777777" w:rsidR="00EB4A0A" w:rsidRPr="005D6116" w:rsidRDefault="00EB4A0A" w:rsidP="00EB4A0A">
            <w:pPr>
              <w:jc w:val="center"/>
              <w:rPr>
                <w:rFonts w:cs="Times New Roman"/>
                <w:sz w:val="18"/>
                <w:szCs w:val="18"/>
              </w:rPr>
            </w:pPr>
            <w:r w:rsidRPr="005D6116">
              <w:rPr>
                <w:rFonts w:cs="Times New Roman"/>
                <w:sz w:val="18"/>
                <w:szCs w:val="18"/>
              </w:rPr>
              <w:t>y</w:t>
            </w:r>
          </w:p>
        </w:tc>
        <w:tc>
          <w:tcPr>
            <w:tcW w:w="543" w:type="dxa"/>
          </w:tcPr>
          <w:p w14:paraId="7E6B38B0" w14:textId="77777777" w:rsidR="00EB4A0A" w:rsidRPr="005D6116" w:rsidRDefault="00EB4A0A" w:rsidP="00EB4A0A">
            <w:pPr>
              <w:jc w:val="center"/>
              <w:rPr>
                <w:rFonts w:cs="Times New Roman"/>
                <w:sz w:val="18"/>
                <w:szCs w:val="18"/>
              </w:rPr>
            </w:pPr>
            <w:r w:rsidRPr="005D6116">
              <w:rPr>
                <w:rFonts w:cs="Times New Roman"/>
                <w:sz w:val="18"/>
                <w:szCs w:val="18"/>
              </w:rPr>
              <w:t>y</w:t>
            </w:r>
          </w:p>
        </w:tc>
        <w:tc>
          <w:tcPr>
            <w:tcW w:w="579" w:type="dxa"/>
            <w:shd w:val="clear" w:color="auto" w:fill="auto"/>
          </w:tcPr>
          <w:p w14:paraId="726ABA63" w14:textId="77777777" w:rsidR="00EB4A0A" w:rsidRPr="005D6116" w:rsidRDefault="00EB4A0A" w:rsidP="00EB4A0A">
            <w:pPr>
              <w:jc w:val="center"/>
              <w:rPr>
                <w:rFonts w:cs="Times New Roman"/>
                <w:sz w:val="18"/>
                <w:szCs w:val="18"/>
              </w:rPr>
            </w:pPr>
            <w:r w:rsidRPr="005D6116">
              <w:rPr>
                <w:rFonts w:cs="Times New Roman"/>
                <w:sz w:val="18"/>
                <w:szCs w:val="18"/>
              </w:rPr>
              <w:t>y</w:t>
            </w:r>
          </w:p>
        </w:tc>
        <w:tc>
          <w:tcPr>
            <w:tcW w:w="567" w:type="dxa"/>
            <w:shd w:val="clear" w:color="auto" w:fill="BFBFBF" w:themeFill="background1" w:themeFillShade="BF"/>
          </w:tcPr>
          <w:p w14:paraId="037D4AF3" w14:textId="77777777" w:rsidR="00EB4A0A" w:rsidRPr="005D6116" w:rsidRDefault="00EB4A0A" w:rsidP="00EB4A0A">
            <w:pPr>
              <w:jc w:val="center"/>
              <w:rPr>
                <w:rFonts w:cs="Times New Roman"/>
                <w:sz w:val="18"/>
                <w:szCs w:val="18"/>
              </w:rPr>
            </w:pPr>
          </w:p>
        </w:tc>
        <w:tc>
          <w:tcPr>
            <w:tcW w:w="708" w:type="dxa"/>
            <w:shd w:val="clear" w:color="auto" w:fill="BFBFBF" w:themeFill="background1" w:themeFillShade="BF"/>
          </w:tcPr>
          <w:p w14:paraId="78B0FDCD" w14:textId="77777777" w:rsidR="00EB4A0A" w:rsidRPr="005D6116" w:rsidRDefault="00EB4A0A" w:rsidP="00EB4A0A">
            <w:pPr>
              <w:jc w:val="center"/>
              <w:rPr>
                <w:rFonts w:cs="Times New Roman"/>
                <w:sz w:val="18"/>
                <w:szCs w:val="18"/>
              </w:rPr>
            </w:pPr>
          </w:p>
        </w:tc>
        <w:tc>
          <w:tcPr>
            <w:tcW w:w="992" w:type="dxa"/>
            <w:shd w:val="clear" w:color="auto" w:fill="BFBFBF" w:themeFill="background1" w:themeFillShade="BF"/>
          </w:tcPr>
          <w:p w14:paraId="3905A426" w14:textId="77777777" w:rsidR="00EB4A0A" w:rsidRPr="005D6116" w:rsidRDefault="00EB4A0A" w:rsidP="00EB4A0A">
            <w:pPr>
              <w:jc w:val="center"/>
              <w:rPr>
                <w:rFonts w:cs="Times New Roman"/>
                <w:sz w:val="18"/>
                <w:szCs w:val="18"/>
              </w:rPr>
            </w:pPr>
          </w:p>
        </w:tc>
        <w:tc>
          <w:tcPr>
            <w:tcW w:w="1136" w:type="dxa"/>
            <w:shd w:val="clear" w:color="auto" w:fill="BFBFBF" w:themeFill="background1" w:themeFillShade="BF"/>
          </w:tcPr>
          <w:p w14:paraId="28771741" w14:textId="77777777" w:rsidR="00EB4A0A" w:rsidRPr="005D6116" w:rsidRDefault="00EB4A0A" w:rsidP="00EB4A0A">
            <w:pPr>
              <w:jc w:val="center"/>
              <w:rPr>
                <w:rFonts w:cs="Times New Roman"/>
                <w:sz w:val="18"/>
                <w:szCs w:val="18"/>
              </w:rPr>
            </w:pPr>
          </w:p>
        </w:tc>
        <w:tc>
          <w:tcPr>
            <w:tcW w:w="574" w:type="dxa"/>
            <w:shd w:val="clear" w:color="auto" w:fill="BFBFBF" w:themeFill="background1" w:themeFillShade="BF"/>
          </w:tcPr>
          <w:p w14:paraId="7BC3DD18" w14:textId="77777777" w:rsidR="00EB4A0A" w:rsidRPr="005D6116" w:rsidRDefault="00EB4A0A" w:rsidP="00EB4A0A">
            <w:pPr>
              <w:jc w:val="center"/>
              <w:rPr>
                <w:rFonts w:cs="Times New Roman"/>
                <w:sz w:val="18"/>
                <w:szCs w:val="18"/>
              </w:rPr>
            </w:pPr>
          </w:p>
        </w:tc>
        <w:tc>
          <w:tcPr>
            <w:tcW w:w="917" w:type="dxa"/>
            <w:shd w:val="clear" w:color="auto" w:fill="BFBFBF" w:themeFill="background1" w:themeFillShade="BF"/>
          </w:tcPr>
          <w:p w14:paraId="2405E2AC" w14:textId="77777777" w:rsidR="00EB4A0A" w:rsidRPr="005D6116" w:rsidRDefault="00EB4A0A" w:rsidP="00EB4A0A">
            <w:pPr>
              <w:jc w:val="center"/>
              <w:rPr>
                <w:rFonts w:cs="Times New Roman"/>
                <w:sz w:val="18"/>
                <w:szCs w:val="18"/>
              </w:rPr>
            </w:pPr>
          </w:p>
        </w:tc>
        <w:tc>
          <w:tcPr>
            <w:tcW w:w="567" w:type="dxa"/>
            <w:shd w:val="clear" w:color="auto" w:fill="BFBFBF" w:themeFill="background1" w:themeFillShade="BF"/>
          </w:tcPr>
          <w:p w14:paraId="10D5AB31" w14:textId="77777777" w:rsidR="00EB4A0A" w:rsidRPr="005D6116" w:rsidRDefault="00EB4A0A" w:rsidP="00EB4A0A">
            <w:pPr>
              <w:jc w:val="center"/>
              <w:rPr>
                <w:rFonts w:cs="Times New Roman"/>
                <w:sz w:val="18"/>
                <w:szCs w:val="18"/>
              </w:rPr>
            </w:pPr>
          </w:p>
        </w:tc>
        <w:tc>
          <w:tcPr>
            <w:tcW w:w="618" w:type="dxa"/>
            <w:shd w:val="clear" w:color="auto" w:fill="BFBFBF" w:themeFill="background1" w:themeFillShade="BF"/>
          </w:tcPr>
          <w:p w14:paraId="70152DF2" w14:textId="77777777" w:rsidR="00EB4A0A" w:rsidRPr="005D6116" w:rsidRDefault="00EB4A0A" w:rsidP="00EB4A0A">
            <w:pPr>
              <w:jc w:val="center"/>
              <w:rPr>
                <w:rFonts w:cs="Times New Roman"/>
                <w:sz w:val="18"/>
                <w:szCs w:val="18"/>
              </w:rPr>
            </w:pPr>
          </w:p>
        </w:tc>
        <w:tc>
          <w:tcPr>
            <w:tcW w:w="809" w:type="dxa"/>
            <w:shd w:val="clear" w:color="auto" w:fill="BFBFBF" w:themeFill="background1" w:themeFillShade="BF"/>
          </w:tcPr>
          <w:p w14:paraId="77909120" w14:textId="77777777" w:rsidR="00EB4A0A" w:rsidRPr="005D6116" w:rsidRDefault="00EB4A0A" w:rsidP="00EB4A0A">
            <w:pPr>
              <w:jc w:val="center"/>
              <w:rPr>
                <w:rFonts w:cs="Times New Roman"/>
                <w:sz w:val="18"/>
                <w:szCs w:val="18"/>
              </w:rPr>
            </w:pPr>
          </w:p>
        </w:tc>
        <w:tc>
          <w:tcPr>
            <w:tcW w:w="974" w:type="dxa"/>
            <w:shd w:val="clear" w:color="auto" w:fill="BFBFBF" w:themeFill="background1" w:themeFillShade="BF"/>
          </w:tcPr>
          <w:p w14:paraId="001C6E57" w14:textId="77777777" w:rsidR="00EB4A0A" w:rsidRPr="005D6116" w:rsidRDefault="00EB4A0A" w:rsidP="00EB4A0A">
            <w:pPr>
              <w:jc w:val="center"/>
              <w:rPr>
                <w:rFonts w:cs="Times New Roman"/>
                <w:sz w:val="18"/>
                <w:szCs w:val="18"/>
              </w:rPr>
            </w:pPr>
          </w:p>
        </w:tc>
        <w:tc>
          <w:tcPr>
            <w:tcW w:w="560" w:type="dxa"/>
            <w:shd w:val="clear" w:color="auto" w:fill="BFBFBF" w:themeFill="background1" w:themeFillShade="BF"/>
          </w:tcPr>
          <w:p w14:paraId="5DC1C0DE" w14:textId="77777777" w:rsidR="00EB4A0A" w:rsidRPr="005D6116" w:rsidRDefault="00EB4A0A" w:rsidP="00EB4A0A">
            <w:pPr>
              <w:jc w:val="center"/>
              <w:rPr>
                <w:rFonts w:cs="Times New Roman"/>
                <w:sz w:val="18"/>
                <w:szCs w:val="18"/>
              </w:rPr>
            </w:pPr>
          </w:p>
          <w:p w14:paraId="6D10E681" w14:textId="77777777" w:rsidR="00EB4A0A" w:rsidRPr="005D6116" w:rsidRDefault="00EB4A0A" w:rsidP="00EB4A0A">
            <w:pPr>
              <w:jc w:val="center"/>
              <w:rPr>
                <w:rFonts w:cs="Times New Roman"/>
                <w:sz w:val="18"/>
                <w:szCs w:val="18"/>
              </w:rPr>
            </w:pPr>
          </w:p>
        </w:tc>
      </w:tr>
      <w:tr w:rsidR="00EB4A0A" w:rsidRPr="001965AB" w14:paraId="221C4B6C" w14:textId="77777777" w:rsidTr="005A468D">
        <w:trPr>
          <w:gridAfter w:val="1"/>
          <w:wAfter w:w="23" w:type="dxa"/>
          <w:trHeight w:val="203"/>
        </w:trPr>
        <w:tc>
          <w:tcPr>
            <w:tcW w:w="2934" w:type="dxa"/>
            <w:tcBorders>
              <w:right w:val="single" w:sz="4" w:space="0" w:color="auto"/>
            </w:tcBorders>
          </w:tcPr>
          <w:p w14:paraId="762EAF90" w14:textId="77777777" w:rsidR="00EB4A0A" w:rsidRPr="005D6116" w:rsidRDefault="00EB4A0A" w:rsidP="00EB4A0A">
            <w:pPr>
              <w:rPr>
                <w:rFonts w:cs="Times New Roman"/>
                <w:color w:val="000000"/>
                <w:sz w:val="18"/>
                <w:szCs w:val="18"/>
              </w:rPr>
            </w:pPr>
            <w:r w:rsidRPr="005D6116">
              <w:rPr>
                <w:rFonts w:cs="Times New Roman"/>
                <w:color w:val="000000"/>
                <w:sz w:val="18"/>
                <w:szCs w:val="18"/>
              </w:rPr>
              <w:t>Riley, LaMontagne, Hepworth &amp; Murphy (2007)</w:t>
            </w:r>
          </w:p>
        </w:tc>
        <w:tc>
          <w:tcPr>
            <w:tcW w:w="438" w:type="dxa"/>
            <w:tcBorders>
              <w:left w:val="single" w:sz="4" w:space="0" w:color="auto"/>
            </w:tcBorders>
          </w:tcPr>
          <w:p w14:paraId="78120C9D" w14:textId="77777777" w:rsidR="00EB4A0A" w:rsidRPr="005D6116" w:rsidRDefault="00EB4A0A" w:rsidP="00EB4A0A">
            <w:pPr>
              <w:jc w:val="center"/>
              <w:rPr>
                <w:rFonts w:cs="Times New Roman"/>
                <w:sz w:val="18"/>
                <w:szCs w:val="18"/>
              </w:rPr>
            </w:pPr>
            <w:r w:rsidRPr="005D6116">
              <w:rPr>
                <w:rFonts w:cs="Times New Roman"/>
                <w:sz w:val="18"/>
                <w:szCs w:val="18"/>
              </w:rPr>
              <w:t>y</w:t>
            </w:r>
          </w:p>
        </w:tc>
        <w:tc>
          <w:tcPr>
            <w:tcW w:w="437" w:type="dxa"/>
            <w:tcBorders>
              <w:right w:val="single" w:sz="4" w:space="0" w:color="auto"/>
            </w:tcBorders>
          </w:tcPr>
          <w:p w14:paraId="677AD30D" w14:textId="77777777" w:rsidR="00EB4A0A" w:rsidRPr="005D6116" w:rsidRDefault="00EB4A0A" w:rsidP="00EB4A0A">
            <w:pPr>
              <w:jc w:val="center"/>
              <w:rPr>
                <w:rFonts w:cs="Times New Roman"/>
                <w:sz w:val="18"/>
                <w:szCs w:val="18"/>
              </w:rPr>
            </w:pPr>
            <w:r w:rsidRPr="005D6116">
              <w:rPr>
                <w:rFonts w:cs="Times New Roman"/>
                <w:sz w:val="18"/>
                <w:szCs w:val="18"/>
              </w:rPr>
              <w:t>y</w:t>
            </w:r>
          </w:p>
        </w:tc>
        <w:tc>
          <w:tcPr>
            <w:tcW w:w="599" w:type="dxa"/>
            <w:tcBorders>
              <w:left w:val="single" w:sz="4" w:space="0" w:color="auto"/>
            </w:tcBorders>
            <w:shd w:val="clear" w:color="auto" w:fill="BFBFBF" w:themeFill="background1" w:themeFillShade="BF"/>
          </w:tcPr>
          <w:p w14:paraId="6DFF88D7" w14:textId="77777777" w:rsidR="00EB4A0A" w:rsidRPr="005D6116" w:rsidRDefault="00EB4A0A" w:rsidP="00EB4A0A">
            <w:pPr>
              <w:jc w:val="center"/>
              <w:rPr>
                <w:rFonts w:cs="Times New Roman"/>
                <w:sz w:val="18"/>
                <w:szCs w:val="18"/>
              </w:rPr>
            </w:pPr>
          </w:p>
        </w:tc>
        <w:tc>
          <w:tcPr>
            <w:tcW w:w="814" w:type="dxa"/>
            <w:shd w:val="clear" w:color="auto" w:fill="BFBFBF" w:themeFill="background1" w:themeFillShade="BF"/>
          </w:tcPr>
          <w:p w14:paraId="7F318841" w14:textId="77777777" w:rsidR="00EB4A0A" w:rsidRPr="005D6116" w:rsidRDefault="00EB4A0A" w:rsidP="00EB4A0A">
            <w:pPr>
              <w:jc w:val="center"/>
              <w:rPr>
                <w:rFonts w:cs="Times New Roman"/>
                <w:sz w:val="18"/>
                <w:szCs w:val="18"/>
              </w:rPr>
            </w:pPr>
          </w:p>
        </w:tc>
        <w:tc>
          <w:tcPr>
            <w:tcW w:w="543" w:type="dxa"/>
            <w:shd w:val="clear" w:color="auto" w:fill="BFBFBF" w:themeFill="background1" w:themeFillShade="BF"/>
          </w:tcPr>
          <w:p w14:paraId="2A451209" w14:textId="77777777" w:rsidR="00EB4A0A" w:rsidRPr="005D6116" w:rsidRDefault="00EB4A0A" w:rsidP="00EB4A0A">
            <w:pPr>
              <w:jc w:val="center"/>
              <w:rPr>
                <w:rFonts w:cs="Times New Roman"/>
                <w:sz w:val="18"/>
                <w:szCs w:val="18"/>
              </w:rPr>
            </w:pPr>
          </w:p>
        </w:tc>
        <w:tc>
          <w:tcPr>
            <w:tcW w:w="579" w:type="dxa"/>
            <w:shd w:val="clear" w:color="auto" w:fill="BFBFBF" w:themeFill="background1" w:themeFillShade="BF"/>
          </w:tcPr>
          <w:p w14:paraId="36D1B6D1" w14:textId="77777777" w:rsidR="00EB4A0A" w:rsidRPr="005D6116" w:rsidRDefault="00EB4A0A" w:rsidP="00EB4A0A">
            <w:pPr>
              <w:jc w:val="center"/>
              <w:rPr>
                <w:rFonts w:cs="Times New Roman"/>
                <w:sz w:val="18"/>
                <w:szCs w:val="18"/>
              </w:rPr>
            </w:pPr>
          </w:p>
        </w:tc>
        <w:tc>
          <w:tcPr>
            <w:tcW w:w="567" w:type="dxa"/>
          </w:tcPr>
          <w:p w14:paraId="265F37B5" w14:textId="77777777" w:rsidR="00EB4A0A" w:rsidRPr="005D6116" w:rsidRDefault="00EB4A0A" w:rsidP="00EB4A0A">
            <w:pPr>
              <w:jc w:val="center"/>
              <w:rPr>
                <w:rFonts w:cs="Times New Roman"/>
                <w:sz w:val="18"/>
                <w:szCs w:val="18"/>
              </w:rPr>
            </w:pPr>
            <w:r w:rsidRPr="005D6116">
              <w:rPr>
                <w:rFonts w:cs="Times New Roman"/>
                <w:sz w:val="18"/>
                <w:szCs w:val="18"/>
              </w:rPr>
              <w:t>y</w:t>
            </w:r>
          </w:p>
        </w:tc>
        <w:tc>
          <w:tcPr>
            <w:tcW w:w="708" w:type="dxa"/>
          </w:tcPr>
          <w:p w14:paraId="2DE8F50B" w14:textId="77777777" w:rsidR="00EB4A0A" w:rsidRPr="005D6116" w:rsidRDefault="00EB4A0A" w:rsidP="00EB4A0A">
            <w:pPr>
              <w:jc w:val="center"/>
              <w:rPr>
                <w:rFonts w:cs="Times New Roman"/>
                <w:sz w:val="18"/>
                <w:szCs w:val="18"/>
              </w:rPr>
            </w:pPr>
            <w:r w:rsidRPr="005D6116">
              <w:rPr>
                <w:rFonts w:cs="Times New Roman"/>
                <w:sz w:val="18"/>
                <w:szCs w:val="18"/>
              </w:rPr>
              <w:t>y</w:t>
            </w:r>
          </w:p>
        </w:tc>
        <w:tc>
          <w:tcPr>
            <w:tcW w:w="992" w:type="dxa"/>
          </w:tcPr>
          <w:p w14:paraId="5D0D7C1D" w14:textId="77777777" w:rsidR="00EB4A0A" w:rsidRPr="005D6116" w:rsidRDefault="00EB4A0A" w:rsidP="00EB4A0A">
            <w:pPr>
              <w:jc w:val="center"/>
              <w:rPr>
                <w:rFonts w:cs="Times New Roman"/>
                <w:sz w:val="18"/>
                <w:szCs w:val="18"/>
              </w:rPr>
            </w:pPr>
            <w:r w:rsidRPr="005D6116">
              <w:rPr>
                <w:rFonts w:cs="Times New Roman"/>
                <w:sz w:val="18"/>
                <w:szCs w:val="18"/>
              </w:rPr>
              <w:t>n/a</w:t>
            </w:r>
          </w:p>
        </w:tc>
        <w:tc>
          <w:tcPr>
            <w:tcW w:w="1136" w:type="dxa"/>
          </w:tcPr>
          <w:p w14:paraId="695F4B8F" w14:textId="192BD4DF" w:rsidR="00EB4A0A" w:rsidRPr="005D6116" w:rsidRDefault="00071B62" w:rsidP="00EB4A0A">
            <w:pPr>
              <w:jc w:val="center"/>
              <w:rPr>
                <w:rFonts w:cs="Times New Roman"/>
                <w:sz w:val="18"/>
                <w:szCs w:val="18"/>
              </w:rPr>
            </w:pPr>
            <w:r>
              <w:rPr>
                <w:rFonts w:cs="Times New Roman"/>
                <w:sz w:val="18"/>
                <w:szCs w:val="18"/>
              </w:rPr>
              <w:t xml:space="preserve">Information unavailable </w:t>
            </w:r>
          </w:p>
        </w:tc>
        <w:tc>
          <w:tcPr>
            <w:tcW w:w="574" w:type="dxa"/>
            <w:shd w:val="clear" w:color="auto" w:fill="BFBFBF" w:themeFill="background1" w:themeFillShade="BF"/>
          </w:tcPr>
          <w:p w14:paraId="07E2A3CA" w14:textId="77777777" w:rsidR="00EB4A0A" w:rsidRPr="005D6116" w:rsidRDefault="00EB4A0A" w:rsidP="00EB4A0A">
            <w:pPr>
              <w:jc w:val="center"/>
              <w:rPr>
                <w:rFonts w:cs="Times New Roman"/>
                <w:sz w:val="18"/>
                <w:szCs w:val="18"/>
              </w:rPr>
            </w:pPr>
          </w:p>
        </w:tc>
        <w:tc>
          <w:tcPr>
            <w:tcW w:w="917" w:type="dxa"/>
            <w:shd w:val="clear" w:color="auto" w:fill="BFBFBF" w:themeFill="background1" w:themeFillShade="BF"/>
          </w:tcPr>
          <w:p w14:paraId="1CB23302" w14:textId="77777777" w:rsidR="00EB4A0A" w:rsidRPr="005D6116" w:rsidRDefault="00EB4A0A" w:rsidP="00EB4A0A">
            <w:pPr>
              <w:jc w:val="center"/>
              <w:rPr>
                <w:rFonts w:cs="Times New Roman"/>
                <w:sz w:val="18"/>
                <w:szCs w:val="18"/>
              </w:rPr>
            </w:pPr>
          </w:p>
        </w:tc>
        <w:tc>
          <w:tcPr>
            <w:tcW w:w="567" w:type="dxa"/>
            <w:shd w:val="clear" w:color="auto" w:fill="BFBFBF" w:themeFill="background1" w:themeFillShade="BF"/>
          </w:tcPr>
          <w:p w14:paraId="7B5B9729" w14:textId="77777777" w:rsidR="00EB4A0A" w:rsidRPr="005D6116" w:rsidRDefault="00EB4A0A" w:rsidP="00EB4A0A">
            <w:pPr>
              <w:jc w:val="center"/>
              <w:rPr>
                <w:rFonts w:cs="Times New Roman"/>
                <w:sz w:val="18"/>
                <w:szCs w:val="18"/>
              </w:rPr>
            </w:pPr>
          </w:p>
        </w:tc>
        <w:tc>
          <w:tcPr>
            <w:tcW w:w="618" w:type="dxa"/>
            <w:shd w:val="clear" w:color="auto" w:fill="BFBFBF" w:themeFill="background1" w:themeFillShade="BF"/>
          </w:tcPr>
          <w:p w14:paraId="03C2EC05" w14:textId="77777777" w:rsidR="00EB4A0A" w:rsidRPr="005D6116" w:rsidRDefault="00EB4A0A" w:rsidP="00EB4A0A">
            <w:pPr>
              <w:jc w:val="center"/>
              <w:rPr>
                <w:rFonts w:cs="Times New Roman"/>
                <w:sz w:val="18"/>
                <w:szCs w:val="18"/>
              </w:rPr>
            </w:pPr>
          </w:p>
        </w:tc>
        <w:tc>
          <w:tcPr>
            <w:tcW w:w="809" w:type="dxa"/>
            <w:shd w:val="clear" w:color="auto" w:fill="BFBFBF" w:themeFill="background1" w:themeFillShade="BF"/>
          </w:tcPr>
          <w:p w14:paraId="67E5337C" w14:textId="77777777" w:rsidR="00EB4A0A" w:rsidRPr="005D6116" w:rsidRDefault="00EB4A0A" w:rsidP="00EB4A0A">
            <w:pPr>
              <w:jc w:val="center"/>
              <w:rPr>
                <w:rFonts w:cs="Times New Roman"/>
                <w:sz w:val="18"/>
                <w:szCs w:val="18"/>
              </w:rPr>
            </w:pPr>
          </w:p>
        </w:tc>
        <w:tc>
          <w:tcPr>
            <w:tcW w:w="974" w:type="dxa"/>
            <w:shd w:val="clear" w:color="auto" w:fill="BFBFBF" w:themeFill="background1" w:themeFillShade="BF"/>
          </w:tcPr>
          <w:p w14:paraId="5EF51AAD" w14:textId="77777777" w:rsidR="00EB4A0A" w:rsidRPr="005D6116" w:rsidRDefault="00EB4A0A" w:rsidP="00EB4A0A">
            <w:pPr>
              <w:jc w:val="center"/>
              <w:rPr>
                <w:rFonts w:cs="Times New Roman"/>
                <w:sz w:val="18"/>
                <w:szCs w:val="18"/>
              </w:rPr>
            </w:pPr>
          </w:p>
        </w:tc>
        <w:tc>
          <w:tcPr>
            <w:tcW w:w="560" w:type="dxa"/>
            <w:shd w:val="clear" w:color="auto" w:fill="BFBFBF" w:themeFill="background1" w:themeFillShade="BF"/>
          </w:tcPr>
          <w:p w14:paraId="7C0D37A2" w14:textId="77777777" w:rsidR="00EB4A0A" w:rsidRPr="005D6116" w:rsidRDefault="00EB4A0A" w:rsidP="00EB4A0A">
            <w:pPr>
              <w:jc w:val="center"/>
              <w:rPr>
                <w:rFonts w:cs="Times New Roman"/>
                <w:sz w:val="18"/>
                <w:szCs w:val="18"/>
              </w:rPr>
            </w:pPr>
          </w:p>
        </w:tc>
      </w:tr>
    </w:tbl>
    <w:p w14:paraId="32863498" w14:textId="77777777" w:rsidR="00EB4A0A" w:rsidRDefault="00EB4A0A" w:rsidP="006F1F43">
      <w:pPr>
        <w:tabs>
          <w:tab w:val="left" w:pos="990"/>
        </w:tabs>
      </w:pPr>
    </w:p>
    <w:p w14:paraId="619C7432" w14:textId="77777777" w:rsidR="00EB4A0A" w:rsidRPr="00EB4A0A" w:rsidRDefault="00EB4A0A" w:rsidP="00EB4A0A"/>
    <w:p w14:paraId="4A229F38" w14:textId="77777777" w:rsidR="00EB4A0A" w:rsidRDefault="00EB4A0A" w:rsidP="006F1F43">
      <w:pPr>
        <w:tabs>
          <w:tab w:val="left" w:pos="990"/>
        </w:tabs>
        <w:sectPr w:rsidR="00EB4A0A" w:rsidSect="00EB4A0A">
          <w:pgSz w:w="16838" w:h="11906" w:orient="landscape"/>
          <w:pgMar w:top="1440" w:right="1440" w:bottom="1440" w:left="1440" w:header="708" w:footer="708" w:gutter="0"/>
          <w:cols w:space="708"/>
          <w:docGrid w:linePitch="360"/>
        </w:sectPr>
      </w:pPr>
    </w:p>
    <w:p w14:paraId="2D430741" w14:textId="77777777" w:rsidR="00EB4A0A" w:rsidRPr="003B1095" w:rsidRDefault="00EB4A0A" w:rsidP="00EB4A0A">
      <w:pPr>
        <w:rPr>
          <w:rFonts w:cs="Times New Roman"/>
          <w:i/>
          <w:szCs w:val="24"/>
        </w:rPr>
      </w:pPr>
      <w:r>
        <w:rPr>
          <w:rFonts w:cs="Times New Roman"/>
          <w:szCs w:val="24"/>
        </w:rPr>
        <w:t>T</w:t>
      </w:r>
      <w:r w:rsidRPr="003B1095">
        <w:rPr>
          <w:rFonts w:cs="Times New Roman"/>
          <w:szCs w:val="24"/>
        </w:rPr>
        <w:t>able 2</w:t>
      </w:r>
    </w:p>
    <w:p w14:paraId="7F7A0F44" w14:textId="77777777" w:rsidR="00EB4A0A" w:rsidRDefault="00EB4A0A" w:rsidP="00EB4A0A">
      <w:pPr>
        <w:spacing w:after="0" w:line="240" w:lineRule="auto"/>
        <w:rPr>
          <w:rFonts w:cs="Times New Roman"/>
          <w:szCs w:val="24"/>
        </w:rPr>
      </w:pPr>
      <w:r w:rsidRPr="00C85E19">
        <w:rPr>
          <w:rFonts w:cs="Times New Roman"/>
          <w:i/>
          <w:szCs w:val="24"/>
        </w:rPr>
        <w:t>S</w:t>
      </w:r>
      <w:r>
        <w:rPr>
          <w:rFonts w:cs="Times New Roman"/>
          <w:i/>
          <w:szCs w:val="24"/>
        </w:rPr>
        <w:t>tudy C</w:t>
      </w:r>
      <w:r w:rsidRPr="00C85E19">
        <w:rPr>
          <w:rFonts w:cs="Times New Roman"/>
          <w:i/>
          <w:szCs w:val="24"/>
        </w:rPr>
        <w:t>haracteristics</w:t>
      </w:r>
    </w:p>
    <w:tbl>
      <w:tblPr>
        <w:tblStyle w:val="LightShading"/>
        <w:tblW w:w="14265" w:type="dxa"/>
        <w:tblLayout w:type="fixed"/>
        <w:tblLook w:val="04A0" w:firstRow="1" w:lastRow="0" w:firstColumn="1" w:lastColumn="0" w:noHBand="0" w:noVBand="1"/>
      </w:tblPr>
      <w:tblGrid>
        <w:gridCol w:w="1526"/>
        <w:gridCol w:w="1134"/>
        <w:gridCol w:w="992"/>
        <w:gridCol w:w="1134"/>
        <w:gridCol w:w="992"/>
        <w:gridCol w:w="1418"/>
        <w:gridCol w:w="1417"/>
        <w:gridCol w:w="1134"/>
        <w:gridCol w:w="1134"/>
        <w:gridCol w:w="3384"/>
      </w:tblGrid>
      <w:tr w:rsidR="00EB4A0A" w:rsidRPr="00DA6EF9" w14:paraId="715771D8" w14:textId="77777777" w:rsidTr="00123B18">
        <w:trPr>
          <w:cnfStyle w:val="100000000000" w:firstRow="1" w:lastRow="0" w:firstColumn="0" w:lastColumn="0" w:oddVBand="0" w:evenVBand="0" w:oddHBand="0"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1526" w:type="dxa"/>
          </w:tcPr>
          <w:p w14:paraId="08A8AEEC" w14:textId="77777777" w:rsidR="00EB4A0A" w:rsidRPr="00DA6EF9" w:rsidRDefault="00EB4A0A" w:rsidP="00123B18">
            <w:pPr>
              <w:rPr>
                <w:rFonts w:cs="Times New Roman"/>
                <w:color w:val="000000"/>
                <w:sz w:val="18"/>
                <w:szCs w:val="18"/>
              </w:rPr>
            </w:pPr>
            <w:r w:rsidRPr="00DA6EF9">
              <w:rPr>
                <w:rFonts w:cs="Times New Roman"/>
                <w:sz w:val="18"/>
                <w:szCs w:val="18"/>
              </w:rPr>
              <w:t>Authors</w:t>
            </w:r>
          </w:p>
        </w:tc>
        <w:tc>
          <w:tcPr>
            <w:tcW w:w="1134" w:type="dxa"/>
          </w:tcPr>
          <w:p w14:paraId="4A4B5A17" w14:textId="77777777" w:rsidR="00EB4A0A" w:rsidRPr="00DA6EF9" w:rsidRDefault="00EB4A0A" w:rsidP="00123B18">
            <w:pPr>
              <w:cnfStyle w:val="100000000000" w:firstRow="1" w:lastRow="0" w:firstColumn="0" w:lastColumn="0" w:oddVBand="0" w:evenVBand="0" w:oddHBand="0" w:evenHBand="0" w:firstRowFirstColumn="0" w:firstRowLastColumn="0" w:lastRowFirstColumn="0" w:lastRowLastColumn="0"/>
              <w:rPr>
                <w:rFonts w:cs="Times New Roman"/>
                <w:sz w:val="18"/>
                <w:szCs w:val="18"/>
              </w:rPr>
            </w:pPr>
            <w:r w:rsidRPr="00DA6EF9">
              <w:rPr>
                <w:rFonts w:cs="Times New Roman"/>
                <w:sz w:val="18"/>
                <w:szCs w:val="18"/>
              </w:rPr>
              <w:t>Type of study</w:t>
            </w:r>
          </w:p>
        </w:tc>
        <w:tc>
          <w:tcPr>
            <w:tcW w:w="992" w:type="dxa"/>
          </w:tcPr>
          <w:p w14:paraId="47CC13B3" w14:textId="77777777" w:rsidR="00EB4A0A" w:rsidRPr="00DA6EF9" w:rsidRDefault="00EB4A0A" w:rsidP="00123B18">
            <w:pPr>
              <w:cnfStyle w:val="100000000000" w:firstRow="1" w:lastRow="0" w:firstColumn="0" w:lastColumn="0" w:oddVBand="0" w:evenVBand="0" w:oddHBand="0" w:evenHBand="0" w:firstRowFirstColumn="0" w:firstRowLastColumn="0" w:lastRowFirstColumn="0" w:lastRowLastColumn="0"/>
              <w:rPr>
                <w:rFonts w:cs="Times New Roman"/>
                <w:sz w:val="18"/>
                <w:szCs w:val="18"/>
              </w:rPr>
            </w:pPr>
            <w:r w:rsidRPr="00DA6EF9">
              <w:rPr>
                <w:rFonts w:cs="Times New Roman"/>
                <w:sz w:val="18"/>
                <w:szCs w:val="18"/>
              </w:rPr>
              <w:t>Country</w:t>
            </w:r>
          </w:p>
        </w:tc>
        <w:tc>
          <w:tcPr>
            <w:tcW w:w="1134" w:type="dxa"/>
          </w:tcPr>
          <w:p w14:paraId="7B1C90B7" w14:textId="77777777" w:rsidR="00EB4A0A" w:rsidRPr="00DA6EF9" w:rsidRDefault="00EB4A0A" w:rsidP="00123B18">
            <w:pPr>
              <w:cnfStyle w:val="100000000000" w:firstRow="1" w:lastRow="0" w:firstColumn="0" w:lastColumn="0" w:oddVBand="0" w:evenVBand="0" w:oddHBand="0" w:evenHBand="0" w:firstRowFirstColumn="0" w:firstRowLastColumn="0" w:lastRowFirstColumn="0" w:lastRowLastColumn="0"/>
              <w:rPr>
                <w:rFonts w:cs="Times New Roman"/>
                <w:sz w:val="18"/>
                <w:szCs w:val="18"/>
              </w:rPr>
            </w:pPr>
            <w:r w:rsidRPr="00DA6EF9">
              <w:rPr>
                <w:rFonts w:cs="Times New Roman"/>
                <w:sz w:val="18"/>
                <w:szCs w:val="18"/>
              </w:rPr>
              <w:t>Ethnicity/ Religion</w:t>
            </w:r>
          </w:p>
        </w:tc>
        <w:tc>
          <w:tcPr>
            <w:tcW w:w="992" w:type="dxa"/>
          </w:tcPr>
          <w:p w14:paraId="11E8C2C1" w14:textId="77777777" w:rsidR="00EB4A0A" w:rsidRPr="00DA6EF9" w:rsidRDefault="00EB4A0A" w:rsidP="00123B18">
            <w:pPr>
              <w:cnfStyle w:val="100000000000" w:firstRow="1" w:lastRow="0" w:firstColumn="0" w:lastColumn="0" w:oddVBand="0" w:evenVBand="0" w:oddHBand="0" w:evenHBand="0" w:firstRowFirstColumn="0" w:firstRowLastColumn="0" w:lastRowFirstColumn="0" w:lastRowLastColumn="0"/>
              <w:rPr>
                <w:rFonts w:cs="Times New Roman"/>
                <w:sz w:val="18"/>
                <w:szCs w:val="18"/>
              </w:rPr>
            </w:pPr>
            <w:r w:rsidRPr="00DA6EF9">
              <w:rPr>
                <w:rFonts w:cs="Times New Roman"/>
                <w:sz w:val="18"/>
                <w:szCs w:val="18"/>
              </w:rPr>
              <w:t xml:space="preserve">Sample </w:t>
            </w:r>
          </w:p>
        </w:tc>
        <w:tc>
          <w:tcPr>
            <w:tcW w:w="1418" w:type="dxa"/>
          </w:tcPr>
          <w:p w14:paraId="29842CC6" w14:textId="77777777" w:rsidR="00EB4A0A" w:rsidRPr="00DA6EF9" w:rsidRDefault="00EB4A0A" w:rsidP="00123B18">
            <w:pPr>
              <w:cnfStyle w:val="100000000000" w:firstRow="1" w:lastRow="0" w:firstColumn="0" w:lastColumn="0" w:oddVBand="0" w:evenVBand="0" w:oddHBand="0" w:evenHBand="0" w:firstRowFirstColumn="0" w:firstRowLastColumn="0" w:lastRowFirstColumn="0" w:lastRowLastColumn="0"/>
              <w:rPr>
                <w:rFonts w:cs="Times New Roman"/>
                <w:sz w:val="18"/>
                <w:szCs w:val="18"/>
              </w:rPr>
            </w:pPr>
            <w:r w:rsidRPr="00DA6EF9">
              <w:rPr>
                <w:rFonts w:cs="Times New Roman"/>
                <w:sz w:val="18"/>
                <w:szCs w:val="18"/>
              </w:rPr>
              <w:t>Marital status</w:t>
            </w:r>
          </w:p>
        </w:tc>
        <w:tc>
          <w:tcPr>
            <w:tcW w:w="1417" w:type="dxa"/>
          </w:tcPr>
          <w:p w14:paraId="4EB6666B" w14:textId="77777777" w:rsidR="00EB4A0A" w:rsidRPr="00DA6EF9" w:rsidRDefault="00EB4A0A" w:rsidP="00123B18">
            <w:pPr>
              <w:cnfStyle w:val="100000000000" w:firstRow="1" w:lastRow="0" w:firstColumn="0" w:lastColumn="0" w:oddVBand="0" w:evenVBand="0" w:oddHBand="0" w:evenHBand="0" w:firstRowFirstColumn="0" w:firstRowLastColumn="0" w:lastRowFirstColumn="0" w:lastRowLastColumn="0"/>
              <w:rPr>
                <w:rFonts w:cs="Times New Roman"/>
                <w:sz w:val="18"/>
                <w:szCs w:val="18"/>
              </w:rPr>
            </w:pPr>
            <w:r w:rsidRPr="00DA6EF9">
              <w:rPr>
                <w:rFonts w:cs="Times New Roman"/>
                <w:sz w:val="18"/>
                <w:szCs w:val="18"/>
              </w:rPr>
              <w:t>Type of death</w:t>
            </w:r>
          </w:p>
        </w:tc>
        <w:tc>
          <w:tcPr>
            <w:tcW w:w="1134" w:type="dxa"/>
          </w:tcPr>
          <w:p w14:paraId="46840371" w14:textId="77777777" w:rsidR="00EB4A0A" w:rsidRPr="00DA6EF9" w:rsidRDefault="00EB4A0A" w:rsidP="00123B18">
            <w:pPr>
              <w:cnfStyle w:val="100000000000" w:firstRow="1" w:lastRow="0" w:firstColumn="0" w:lastColumn="0" w:oddVBand="0" w:evenVBand="0" w:oddHBand="0" w:evenHBand="0" w:firstRowFirstColumn="0" w:firstRowLastColumn="0" w:lastRowFirstColumn="0" w:lastRowLastColumn="0"/>
              <w:rPr>
                <w:rFonts w:cs="Times New Roman"/>
                <w:sz w:val="18"/>
                <w:szCs w:val="18"/>
              </w:rPr>
            </w:pPr>
            <w:r w:rsidRPr="00DA6EF9">
              <w:rPr>
                <w:rFonts w:cs="Times New Roman"/>
                <w:sz w:val="18"/>
                <w:szCs w:val="18"/>
              </w:rPr>
              <w:t>Age of child</w:t>
            </w:r>
          </w:p>
        </w:tc>
        <w:tc>
          <w:tcPr>
            <w:tcW w:w="1134" w:type="dxa"/>
          </w:tcPr>
          <w:p w14:paraId="5184E775" w14:textId="77777777" w:rsidR="00EB4A0A" w:rsidRPr="00DA6EF9" w:rsidRDefault="00EB4A0A" w:rsidP="00123B18">
            <w:pPr>
              <w:cnfStyle w:val="100000000000" w:firstRow="1" w:lastRow="0" w:firstColumn="0" w:lastColumn="0" w:oddVBand="0" w:evenVBand="0" w:oddHBand="0" w:evenHBand="0" w:firstRowFirstColumn="0" w:firstRowLastColumn="0" w:lastRowFirstColumn="0" w:lastRowLastColumn="0"/>
              <w:rPr>
                <w:rFonts w:cs="Times New Roman"/>
                <w:sz w:val="18"/>
                <w:szCs w:val="18"/>
              </w:rPr>
            </w:pPr>
            <w:r w:rsidRPr="00DA6EF9">
              <w:rPr>
                <w:rFonts w:cs="Times New Roman"/>
                <w:sz w:val="18"/>
                <w:szCs w:val="18"/>
              </w:rPr>
              <w:t xml:space="preserve">Time since death </w:t>
            </w:r>
          </w:p>
        </w:tc>
        <w:tc>
          <w:tcPr>
            <w:tcW w:w="3384" w:type="dxa"/>
          </w:tcPr>
          <w:p w14:paraId="72B0526F" w14:textId="77777777" w:rsidR="00EB4A0A" w:rsidRPr="00DA6EF9" w:rsidRDefault="00EB4A0A" w:rsidP="00123B18">
            <w:pPr>
              <w:cnfStyle w:val="100000000000" w:firstRow="1" w:lastRow="0" w:firstColumn="0" w:lastColumn="0" w:oddVBand="0" w:evenVBand="0" w:oddHBand="0" w:evenHBand="0" w:firstRowFirstColumn="0" w:firstRowLastColumn="0" w:lastRowFirstColumn="0" w:lastRowLastColumn="0"/>
              <w:rPr>
                <w:rFonts w:cs="Times New Roman"/>
                <w:sz w:val="18"/>
                <w:szCs w:val="18"/>
              </w:rPr>
            </w:pPr>
            <w:r w:rsidRPr="00DA6EF9">
              <w:rPr>
                <w:rFonts w:cs="Times New Roman"/>
                <w:sz w:val="18"/>
                <w:szCs w:val="18"/>
              </w:rPr>
              <w:t>Measures</w:t>
            </w:r>
          </w:p>
        </w:tc>
      </w:tr>
      <w:tr w:rsidR="00EB4A0A" w:rsidRPr="00DA6EF9" w14:paraId="608E86AA" w14:textId="77777777" w:rsidTr="00123B18">
        <w:trPr>
          <w:cnfStyle w:val="000000100000" w:firstRow="0" w:lastRow="0" w:firstColumn="0" w:lastColumn="0" w:oddVBand="0" w:evenVBand="0" w:oddHBand="1" w:evenHBand="0" w:firstRowFirstColumn="0" w:firstRowLastColumn="0" w:lastRowFirstColumn="0" w:lastRowLastColumn="0"/>
          <w:trHeight w:val="972"/>
        </w:trPr>
        <w:tc>
          <w:tcPr>
            <w:cnfStyle w:val="001000000000" w:firstRow="0" w:lastRow="0" w:firstColumn="1" w:lastColumn="0" w:oddVBand="0" w:evenVBand="0" w:oddHBand="0" w:evenHBand="0" w:firstRowFirstColumn="0" w:firstRowLastColumn="0" w:lastRowFirstColumn="0" w:lastRowLastColumn="0"/>
            <w:tcW w:w="1526" w:type="dxa"/>
          </w:tcPr>
          <w:p w14:paraId="42B75FAF" w14:textId="77777777" w:rsidR="00EB4A0A" w:rsidRPr="00DA6EF9" w:rsidRDefault="00EB4A0A" w:rsidP="00123B18">
            <w:pPr>
              <w:rPr>
                <w:rFonts w:cs="Times New Roman"/>
                <w:color w:val="000000"/>
                <w:sz w:val="18"/>
                <w:szCs w:val="18"/>
              </w:rPr>
            </w:pPr>
            <w:r w:rsidRPr="00DA6EF9">
              <w:rPr>
                <w:rFonts w:cs="Times New Roman"/>
                <w:color w:val="000000"/>
                <w:sz w:val="18"/>
                <w:szCs w:val="18"/>
              </w:rPr>
              <w:t>Bogensperger &amp; Lueger-Schuster (2014)</w:t>
            </w:r>
          </w:p>
        </w:tc>
        <w:tc>
          <w:tcPr>
            <w:tcW w:w="1134" w:type="dxa"/>
          </w:tcPr>
          <w:p w14:paraId="0FDE8BED" w14:textId="77777777" w:rsidR="00EB4A0A" w:rsidRPr="00DA6EF9" w:rsidRDefault="00EB4A0A" w:rsidP="00123B18">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DA6EF9">
              <w:rPr>
                <w:rFonts w:cs="Times New Roman"/>
                <w:sz w:val="18"/>
                <w:szCs w:val="18"/>
              </w:rPr>
              <w:t>Mixed Methods</w:t>
            </w:r>
          </w:p>
        </w:tc>
        <w:tc>
          <w:tcPr>
            <w:tcW w:w="992" w:type="dxa"/>
          </w:tcPr>
          <w:p w14:paraId="67AAC448" w14:textId="77777777" w:rsidR="00EB4A0A" w:rsidRPr="00DA6EF9" w:rsidRDefault="00EB4A0A" w:rsidP="00123B18">
            <w:pPr>
              <w:cnfStyle w:val="000000100000" w:firstRow="0" w:lastRow="0" w:firstColumn="0" w:lastColumn="0" w:oddVBand="0" w:evenVBand="0" w:oddHBand="1" w:evenHBand="0" w:firstRowFirstColumn="0" w:firstRowLastColumn="0" w:lastRowFirstColumn="0" w:lastRowLastColumn="0"/>
              <w:rPr>
                <w:rFonts w:cs="Times New Roman"/>
                <w:sz w:val="18"/>
                <w:szCs w:val="18"/>
                <w:highlight w:val="yellow"/>
              </w:rPr>
            </w:pPr>
            <w:r w:rsidRPr="00DA6EF9">
              <w:rPr>
                <w:rFonts w:cs="Times New Roman"/>
                <w:sz w:val="18"/>
                <w:szCs w:val="18"/>
              </w:rPr>
              <w:t xml:space="preserve">Austria  </w:t>
            </w:r>
          </w:p>
        </w:tc>
        <w:tc>
          <w:tcPr>
            <w:tcW w:w="1134" w:type="dxa"/>
          </w:tcPr>
          <w:p w14:paraId="1D38FF69" w14:textId="77777777" w:rsidR="00EB4A0A" w:rsidRPr="00DA6EF9" w:rsidRDefault="00EB4A0A" w:rsidP="00123B18">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DA6EF9">
              <w:rPr>
                <w:rFonts w:cs="Times New Roman"/>
                <w:sz w:val="18"/>
                <w:szCs w:val="18"/>
              </w:rPr>
              <w:t>Not reported</w:t>
            </w:r>
          </w:p>
        </w:tc>
        <w:tc>
          <w:tcPr>
            <w:tcW w:w="992" w:type="dxa"/>
          </w:tcPr>
          <w:p w14:paraId="2EAB1F49" w14:textId="77777777" w:rsidR="00EB4A0A" w:rsidRPr="00DA6EF9" w:rsidRDefault="00EB4A0A" w:rsidP="00123B18">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DA6EF9">
              <w:rPr>
                <w:rFonts w:cs="Times New Roman"/>
                <w:sz w:val="18"/>
                <w:szCs w:val="18"/>
              </w:rPr>
              <w:t xml:space="preserve">30 </w:t>
            </w:r>
          </w:p>
          <w:p w14:paraId="75DBF993" w14:textId="77777777" w:rsidR="00EB4A0A" w:rsidRPr="00DA6EF9" w:rsidRDefault="00EB4A0A" w:rsidP="00123B18">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DA6EF9">
              <w:rPr>
                <w:rFonts w:cs="Times New Roman"/>
                <w:sz w:val="18"/>
                <w:szCs w:val="18"/>
              </w:rPr>
              <w:t xml:space="preserve">Female (21) </w:t>
            </w:r>
          </w:p>
          <w:p w14:paraId="1302763D" w14:textId="77777777" w:rsidR="00EB4A0A" w:rsidRPr="00DA6EF9" w:rsidRDefault="00EB4A0A" w:rsidP="00123B18">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DA6EF9">
              <w:rPr>
                <w:rFonts w:cs="Times New Roman"/>
                <w:sz w:val="18"/>
                <w:szCs w:val="18"/>
              </w:rPr>
              <w:t xml:space="preserve">Male (9) </w:t>
            </w:r>
          </w:p>
        </w:tc>
        <w:tc>
          <w:tcPr>
            <w:tcW w:w="1418" w:type="dxa"/>
          </w:tcPr>
          <w:p w14:paraId="607EC31F" w14:textId="77777777" w:rsidR="00EB4A0A" w:rsidRPr="00DA6EF9" w:rsidRDefault="00EB4A0A" w:rsidP="00123B18">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DA6EF9">
              <w:rPr>
                <w:rFonts w:cs="Times New Roman"/>
                <w:sz w:val="18"/>
                <w:szCs w:val="18"/>
              </w:rPr>
              <w:t>Married (66.7%)</w:t>
            </w:r>
          </w:p>
          <w:p w14:paraId="7A10689B" w14:textId="77777777" w:rsidR="00EB4A0A" w:rsidRPr="00DA6EF9" w:rsidRDefault="00EB4A0A" w:rsidP="00123B18">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DA6EF9">
              <w:rPr>
                <w:rFonts w:cs="Times New Roman"/>
                <w:sz w:val="18"/>
                <w:szCs w:val="18"/>
              </w:rPr>
              <w:t xml:space="preserve">Divorced (13.3%) </w:t>
            </w:r>
          </w:p>
          <w:p w14:paraId="6289F52C" w14:textId="77777777" w:rsidR="00EB4A0A" w:rsidRPr="00DA6EF9" w:rsidRDefault="00EB4A0A" w:rsidP="00123B18">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DA6EF9">
              <w:rPr>
                <w:rFonts w:cs="Times New Roman"/>
                <w:sz w:val="18"/>
                <w:szCs w:val="18"/>
              </w:rPr>
              <w:t>Single (6.7%)</w:t>
            </w:r>
          </w:p>
          <w:p w14:paraId="618F845B" w14:textId="77777777" w:rsidR="00EB4A0A" w:rsidRPr="00DA6EF9" w:rsidRDefault="00EB4A0A" w:rsidP="00123B18">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DA6EF9">
              <w:rPr>
                <w:rFonts w:cs="Times New Roman"/>
                <w:sz w:val="18"/>
                <w:szCs w:val="18"/>
              </w:rPr>
              <w:t>Other (13.3%)</w:t>
            </w:r>
          </w:p>
        </w:tc>
        <w:tc>
          <w:tcPr>
            <w:tcW w:w="1417" w:type="dxa"/>
          </w:tcPr>
          <w:p w14:paraId="59D57C10" w14:textId="77777777" w:rsidR="00EB4A0A" w:rsidRPr="00DA6EF9" w:rsidRDefault="00EB4A0A" w:rsidP="00123B18">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DA6EF9">
              <w:rPr>
                <w:rFonts w:cs="Times New Roman"/>
                <w:sz w:val="18"/>
                <w:szCs w:val="18"/>
              </w:rPr>
              <w:t xml:space="preserve">Illness (50%) </w:t>
            </w:r>
          </w:p>
          <w:p w14:paraId="6E0545F4" w14:textId="77777777" w:rsidR="00EB4A0A" w:rsidRPr="00DA6EF9" w:rsidRDefault="00EB4A0A" w:rsidP="00123B18">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DA6EF9">
              <w:rPr>
                <w:rFonts w:cs="Times New Roman"/>
                <w:sz w:val="18"/>
                <w:szCs w:val="18"/>
              </w:rPr>
              <w:t xml:space="preserve">Accident (30%) </w:t>
            </w:r>
          </w:p>
          <w:p w14:paraId="5B59A12B" w14:textId="77777777" w:rsidR="00EB4A0A" w:rsidRPr="00DA6EF9" w:rsidRDefault="00EB4A0A" w:rsidP="00123B18">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DA6EF9">
              <w:rPr>
                <w:rFonts w:cs="Times New Roman"/>
                <w:sz w:val="18"/>
                <w:szCs w:val="18"/>
              </w:rPr>
              <w:t>Suicide (16.7%)</w:t>
            </w:r>
          </w:p>
          <w:p w14:paraId="1888CE75" w14:textId="77777777" w:rsidR="00EB4A0A" w:rsidRPr="00DA6EF9" w:rsidRDefault="00EB4A0A" w:rsidP="00123B18">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DA6EF9">
              <w:rPr>
                <w:rFonts w:cs="Times New Roman"/>
                <w:sz w:val="18"/>
                <w:szCs w:val="18"/>
              </w:rPr>
              <w:t>Homicide (3.3%)</w:t>
            </w:r>
          </w:p>
        </w:tc>
        <w:tc>
          <w:tcPr>
            <w:tcW w:w="1134" w:type="dxa"/>
          </w:tcPr>
          <w:p w14:paraId="53651E31" w14:textId="77777777" w:rsidR="00EB4A0A" w:rsidRPr="00DA6EF9" w:rsidRDefault="00EB4A0A" w:rsidP="00123B18">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DA6EF9">
              <w:rPr>
                <w:rFonts w:cs="Times New Roman"/>
                <w:sz w:val="18"/>
                <w:szCs w:val="18"/>
              </w:rPr>
              <w:t>M=10.2 years (yrs)</w:t>
            </w:r>
          </w:p>
          <w:p w14:paraId="694426C6" w14:textId="77777777" w:rsidR="00EB4A0A" w:rsidRPr="00DA6EF9" w:rsidRDefault="00EB4A0A" w:rsidP="00123B18">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DA6EF9">
              <w:rPr>
                <w:rFonts w:cs="Times New Roman"/>
                <w:sz w:val="18"/>
                <w:szCs w:val="18"/>
              </w:rPr>
              <w:t xml:space="preserve">SD=9.4 </w:t>
            </w:r>
          </w:p>
          <w:p w14:paraId="76906620" w14:textId="77777777" w:rsidR="00EB4A0A" w:rsidRPr="00DA6EF9" w:rsidRDefault="00EB4A0A" w:rsidP="00123B18">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DA6EF9">
              <w:rPr>
                <w:rFonts w:cs="Times New Roman"/>
                <w:sz w:val="18"/>
                <w:szCs w:val="18"/>
              </w:rPr>
              <w:t>Range = 4 days-40yrs</w:t>
            </w:r>
          </w:p>
        </w:tc>
        <w:tc>
          <w:tcPr>
            <w:tcW w:w="1134" w:type="dxa"/>
          </w:tcPr>
          <w:p w14:paraId="1CAABE8E" w14:textId="77777777" w:rsidR="00EB4A0A" w:rsidRPr="00DA6EF9" w:rsidRDefault="00EB4A0A" w:rsidP="00123B18">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DA6EF9">
              <w:rPr>
                <w:rFonts w:cs="Times New Roman"/>
                <w:sz w:val="18"/>
                <w:szCs w:val="18"/>
              </w:rPr>
              <w:t>M=9.73 yrs</w:t>
            </w:r>
          </w:p>
          <w:p w14:paraId="5D5D1AD6" w14:textId="77777777" w:rsidR="00EB4A0A" w:rsidRPr="00DA6EF9" w:rsidRDefault="00EB4A0A" w:rsidP="00123B18">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DA6EF9">
              <w:rPr>
                <w:rFonts w:cs="Times New Roman"/>
                <w:sz w:val="18"/>
                <w:szCs w:val="18"/>
              </w:rPr>
              <w:t>SD=7.8</w:t>
            </w:r>
          </w:p>
          <w:p w14:paraId="57DB67FF" w14:textId="77777777" w:rsidR="00EB4A0A" w:rsidRPr="00DA6EF9" w:rsidRDefault="00EB4A0A" w:rsidP="00123B18">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DA6EF9">
              <w:rPr>
                <w:rFonts w:cs="Times New Roman"/>
                <w:sz w:val="18"/>
                <w:szCs w:val="18"/>
              </w:rPr>
              <w:t>Range=1-26.</w:t>
            </w:r>
          </w:p>
        </w:tc>
        <w:tc>
          <w:tcPr>
            <w:tcW w:w="3384" w:type="dxa"/>
          </w:tcPr>
          <w:p w14:paraId="17317CD4" w14:textId="77777777" w:rsidR="00EB4A0A" w:rsidRPr="00DA6EF9" w:rsidRDefault="00EB4A0A" w:rsidP="00123B18">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DA6EF9">
              <w:rPr>
                <w:rFonts w:cs="Times New Roman"/>
                <w:sz w:val="18"/>
                <w:szCs w:val="18"/>
              </w:rPr>
              <w:t>Interviews. Post-Traumatic growth Inventory (PTGI). Complicated grief module.</w:t>
            </w:r>
          </w:p>
        </w:tc>
      </w:tr>
      <w:tr w:rsidR="00EB4A0A" w:rsidRPr="00DA6EF9" w14:paraId="422215DE" w14:textId="77777777" w:rsidTr="00123B18">
        <w:trPr>
          <w:trHeight w:val="62"/>
        </w:trPr>
        <w:tc>
          <w:tcPr>
            <w:cnfStyle w:val="001000000000" w:firstRow="0" w:lastRow="0" w:firstColumn="1" w:lastColumn="0" w:oddVBand="0" w:evenVBand="0" w:oddHBand="0" w:evenHBand="0" w:firstRowFirstColumn="0" w:firstRowLastColumn="0" w:lastRowFirstColumn="0" w:lastRowLastColumn="0"/>
            <w:tcW w:w="1526" w:type="dxa"/>
          </w:tcPr>
          <w:p w14:paraId="56D103B2" w14:textId="77777777" w:rsidR="00EB4A0A" w:rsidRPr="00DA6EF9" w:rsidRDefault="00EB4A0A" w:rsidP="00123B18">
            <w:pPr>
              <w:rPr>
                <w:rFonts w:eastAsia="Times New Roman" w:cs="Times New Roman"/>
                <w:color w:val="000000"/>
                <w:sz w:val="18"/>
                <w:szCs w:val="18"/>
              </w:rPr>
            </w:pPr>
            <w:r w:rsidRPr="00DA6EF9">
              <w:rPr>
                <w:rFonts w:eastAsia="Times New Roman" w:cs="Times New Roman"/>
                <w:color w:val="000000"/>
                <w:sz w:val="18"/>
                <w:szCs w:val="18"/>
              </w:rPr>
              <w:t>Brabant, Forsyth &amp; McFarlain (1997)</w:t>
            </w:r>
          </w:p>
        </w:tc>
        <w:tc>
          <w:tcPr>
            <w:tcW w:w="1134" w:type="dxa"/>
          </w:tcPr>
          <w:p w14:paraId="2B8798A2" w14:textId="77777777" w:rsidR="00EB4A0A" w:rsidRPr="00DA6EF9" w:rsidRDefault="00EB4A0A" w:rsidP="00123B18">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DA6EF9">
              <w:rPr>
                <w:rFonts w:cs="Times New Roman"/>
                <w:sz w:val="18"/>
                <w:szCs w:val="18"/>
              </w:rPr>
              <w:t>Qualitative</w:t>
            </w:r>
          </w:p>
        </w:tc>
        <w:tc>
          <w:tcPr>
            <w:tcW w:w="992" w:type="dxa"/>
          </w:tcPr>
          <w:p w14:paraId="0BF757F2" w14:textId="77777777" w:rsidR="00EB4A0A" w:rsidRPr="00DA6EF9" w:rsidRDefault="00EB4A0A" w:rsidP="00123B18">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DA6EF9">
              <w:rPr>
                <w:rFonts w:cs="Times New Roman"/>
                <w:sz w:val="18"/>
                <w:szCs w:val="18"/>
              </w:rPr>
              <w:t>United States of America (USA)</w:t>
            </w:r>
          </w:p>
        </w:tc>
        <w:tc>
          <w:tcPr>
            <w:tcW w:w="1134" w:type="dxa"/>
          </w:tcPr>
          <w:p w14:paraId="2AF59144" w14:textId="77777777" w:rsidR="00EB4A0A" w:rsidRPr="00DA6EF9" w:rsidRDefault="00EB4A0A" w:rsidP="00123B18">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DA6EF9">
              <w:rPr>
                <w:rFonts w:cs="Times New Roman"/>
                <w:sz w:val="18"/>
                <w:szCs w:val="18"/>
              </w:rPr>
              <w:t>Not reported</w:t>
            </w:r>
          </w:p>
        </w:tc>
        <w:tc>
          <w:tcPr>
            <w:tcW w:w="992" w:type="dxa"/>
          </w:tcPr>
          <w:p w14:paraId="29D2B9F1" w14:textId="77777777" w:rsidR="00EB4A0A" w:rsidRPr="00DA6EF9" w:rsidRDefault="00EB4A0A" w:rsidP="00123B18">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DA6EF9">
              <w:rPr>
                <w:rFonts w:cs="Times New Roman"/>
                <w:sz w:val="18"/>
                <w:szCs w:val="18"/>
              </w:rPr>
              <w:t>14</w:t>
            </w:r>
          </w:p>
          <w:p w14:paraId="14341D08" w14:textId="77777777" w:rsidR="00EB4A0A" w:rsidRPr="00DA6EF9" w:rsidRDefault="00EB4A0A" w:rsidP="00123B18">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DA6EF9">
              <w:rPr>
                <w:rFonts w:cs="Times New Roman"/>
                <w:sz w:val="18"/>
                <w:szCs w:val="18"/>
              </w:rPr>
              <w:t>Female (8)</w:t>
            </w:r>
          </w:p>
          <w:p w14:paraId="2E4A8483" w14:textId="77777777" w:rsidR="00EB4A0A" w:rsidRPr="00DA6EF9" w:rsidRDefault="00EB4A0A" w:rsidP="00123B18">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DA6EF9">
              <w:rPr>
                <w:rFonts w:cs="Times New Roman"/>
                <w:sz w:val="18"/>
                <w:szCs w:val="18"/>
              </w:rPr>
              <w:t>Male (6)</w:t>
            </w:r>
          </w:p>
        </w:tc>
        <w:tc>
          <w:tcPr>
            <w:tcW w:w="1418" w:type="dxa"/>
          </w:tcPr>
          <w:p w14:paraId="7BCA6FCD" w14:textId="77777777" w:rsidR="00EB4A0A" w:rsidRPr="00DA6EF9" w:rsidRDefault="00EB4A0A" w:rsidP="00123B18">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DA6EF9">
              <w:rPr>
                <w:rFonts w:cs="Times New Roman"/>
                <w:sz w:val="18"/>
                <w:szCs w:val="18"/>
              </w:rPr>
              <w:t>Not reported</w:t>
            </w:r>
          </w:p>
        </w:tc>
        <w:tc>
          <w:tcPr>
            <w:tcW w:w="1417" w:type="dxa"/>
          </w:tcPr>
          <w:p w14:paraId="202FFFFD" w14:textId="77777777" w:rsidR="00EB4A0A" w:rsidRPr="00DA6EF9" w:rsidRDefault="00EB4A0A" w:rsidP="00123B18">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DA6EF9">
              <w:rPr>
                <w:rFonts w:cs="Times New Roman"/>
                <w:sz w:val="18"/>
                <w:szCs w:val="18"/>
              </w:rPr>
              <w:t>Accidents (6)</w:t>
            </w:r>
          </w:p>
          <w:p w14:paraId="6C7C51C4" w14:textId="77777777" w:rsidR="00EB4A0A" w:rsidRPr="00DA6EF9" w:rsidRDefault="00EB4A0A" w:rsidP="00123B18">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DA6EF9">
              <w:rPr>
                <w:rFonts w:cs="Times New Roman"/>
                <w:sz w:val="18"/>
                <w:szCs w:val="18"/>
              </w:rPr>
              <w:t>Illness (3)</w:t>
            </w:r>
          </w:p>
          <w:p w14:paraId="7859C9A1" w14:textId="77777777" w:rsidR="00EB4A0A" w:rsidRPr="00DA6EF9" w:rsidRDefault="00EB4A0A" w:rsidP="00123B18">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DA6EF9">
              <w:rPr>
                <w:rFonts w:cs="Times New Roman"/>
                <w:sz w:val="18"/>
                <w:szCs w:val="18"/>
              </w:rPr>
              <w:t>Surgery (1)</w:t>
            </w:r>
          </w:p>
        </w:tc>
        <w:tc>
          <w:tcPr>
            <w:tcW w:w="1134" w:type="dxa"/>
          </w:tcPr>
          <w:p w14:paraId="27992864" w14:textId="77777777" w:rsidR="00EB4A0A" w:rsidRPr="00DA6EF9" w:rsidRDefault="00EB4A0A" w:rsidP="00123B18">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DA6EF9">
              <w:rPr>
                <w:rFonts w:cs="Times New Roman"/>
                <w:sz w:val="18"/>
                <w:szCs w:val="18"/>
              </w:rPr>
              <w:t>Range =1-29yrs</w:t>
            </w:r>
          </w:p>
          <w:p w14:paraId="39AF4464" w14:textId="77777777" w:rsidR="00EB4A0A" w:rsidRPr="00DA6EF9" w:rsidRDefault="00EB4A0A" w:rsidP="00123B18">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DA6EF9">
              <w:rPr>
                <w:rFonts w:cs="Times New Roman"/>
                <w:sz w:val="18"/>
                <w:szCs w:val="18"/>
              </w:rPr>
              <w:t>Mean=12</w:t>
            </w:r>
          </w:p>
        </w:tc>
        <w:tc>
          <w:tcPr>
            <w:tcW w:w="1134" w:type="dxa"/>
          </w:tcPr>
          <w:p w14:paraId="13DF95C9" w14:textId="77777777" w:rsidR="00EB4A0A" w:rsidRPr="00DA6EF9" w:rsidRDefault="00EB4A0A" w:rsidP="00123B18">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DA6EF9">
              <w:rPr>
                <w:rFonts w:cs="Times New Roman"/>
                <w:sz w:val="18"/>
                <w:szCs w:val="18"/>
              </w:rPr>
              <w:t>Range 1-8yrs</w:t>
            </w:r>
          </w:p>
          <w:p w14:paraId="0381F140" w14:textId="77777777" w:rsidR="00EB4A0A" w:rsidRPr="00DA6EF9" w:rsidRDefault="00EB4A0A" w:rsidP="00123B18">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DA6EF9">
              <w:rPr>
                <w:rFonts w:cs="Times New Roman"/>
                <w:sz w:val="18"/>
                <w:szCs w:val="18"/>
              </w:rPr>
              <w:t>Mean=5yrs</w:t>
            </w:r>
          </w:p>
        </w:tc>
        <w:tc>
          <w:tcPr>
            <w:tcW w:w="3384" w:type="dxa"/>
          </w:tcPr>
          <w:p w14:paraId="2B10E4B1" w14:textId="77777777" w:rsidR="00EB4A0A" w:rsidRPr="00DA6EF9" w:rsidRDefault="00EB4A0A" w:rsidP="00123B18">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DA6EF9">
              <w:rPr>
                <w:rFonts w:cs="Times New Roman"/>
                <w:sz w:val="18"/>
                <w:szCs w:val="18"/>
              </w:rPr>
              <w:t>Interviews</w:t>
            </w:r>
          </w:p>
        </w:tc>
      </w:tr>
      <w:tr w:rsidR="00EB4A0A" w:rsidRPr="00DA6EF9" w14:paraId="7D4B5FB8" w14:textId="77777777" w:rsidTr="00123B18">
        <w:trPr>
          <w:cnfStyle w:val="000000100000" w:firstRow="0" w:lastRow="0" w:firstColumn="0" w:lastColumn="0" w:oddVBand="0" w:evenVBand="0" w:oddHBand="1"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1526" w:type="dxa"/>
          </w:tcPr>
          <w:p w14:paraId="30ADCF00" w14:textId="77777777" w:rsidR="00EB4A0A" w:rsidRPr="00DA6EF9" w:rsidRDefault="00EB4A0A" w:rsidP="00123B18">
            <w:pPr>
              <w:rPr>
                <w:rFonts w:eastAsia="Times New Roman" w:cs="Times New Roman"/>
                <w:color w:val="000000"/>
                <w:sz w:val="18"/>
                <w:szCs w:val="18"/>
              </w:rPr>
            </w:pPr>
            <w:r w:rsidRPr="00DA6EF9">
              <w:rPr>
                <w:rFonts w:eastAsia="Times New Roman" w:cs="Times New Roman"/>
                <w:color w:val="000000"/>
                <w:sz w:val="18"/>
                <w:szCs w:val="18"/>
              </w:rPr>
              <w:t>Buchi et al. (2007)</w:t>
            </w:r>
          </w:p>
        </w:tc>
        <w:tc>
          <w:tcPr>
            <w:tcW w:w="1134" w:type="dxa"/>
          </w:tcPr>
          <w:p w14:paraId="16EAF550" w14:textId="77777777" w:rsidR="00EB4A0A" w:rsidRPr="00DA6EF9" w:rsidRDefault="00EB4A0A" w:rsidP="00123B18">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DA6EF9">
              <w:rPr>
                <w:rFonts w:cs="Times New Roman"/>
                <w:sz w:val="18"/>
                <w:szCs w:val="18"/>
              </w:rPr>
              <w:t>Quantative</w:t>
            </w:r>
          </w:p>
        </w:tc>
        <w:tc>
          <w:tcPr>
            <w:tcW w:w="992" w:type="dxa"/>
          </w:tcPr>
          <w:p w14:paraId="4ED1CE63" w14:textId="77777777" w:rsidR="00EB4A0A" w:rsidRPr="00DA6EF9" w:rsidRDefault="00EB4A0A" w:rsidP="00123B18">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DA6EF9">
              <w:rPr>
                <w:rFonts w:cs="Times New Roman"/>
                <w:sz w:val="18"/>
                <w:szCs w:val="18"/>
              </w:rPr>
              <w:t>Switzer-land</w:t>
            </w:r>
          </w:p>
        </w:tc>
        <w:tc>
          <w:tcPr>
            <w:tcW w:w="1134" w:type="dxa"/>
          </w:tcPr>
          <w:p w14:paraId="61E77B03" w14:textId="77777777" w:rsidR="00EB4A0A" w:rsidRPr="00DA6EF9" w:rsidRDefault="00EB4A0A" w:rsidP="00123B18">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DA6EF9">
              <w:rPr>
                <w:rFonts w:cs="Times New Roman"/>
                <w:sz w:val="18"/>
                <w:szCs w:val="18"/>
              </w:rPr>
              <w:t>Not reported</w:t>
            </w:r>
          </w:p>
        </w:tc>
        <w:tc>
          <w:tcPr>
            <w:tcW w:w="992" w:type="dxa"/>
          </w:tcPr>
          <w:p w14:paraId="08671422" w14:textId="77777777" w:rsidR="00EB4A0A" w:rsidRPr="00DA6EF9" w:rsidRDefault="00EB4A0A" w:rsidP="00123B18">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DA6EF9">
              <w:rPr>
                <w:rFonts w:cs="Times New Roman"/>
                <w:sz w:val="18"/>
                <w:szCs w:val="18"/>
              </w:rPr>
              <w:t xml:space="preserve">54 </w:t>
            </w:r>
          </w:p>
          <w:p w14:paraId="757C215C" w14:textId="77777777" w:rsidR="00EB4A0A" w:rsidRPr="00DA6EF9" w:rsidRDefault="00EB4A0A" w:rsidP="00123B18">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DA6EF9">
              <w:rPr>
                <w:rFonts w:cs="Times New Roman"/>
                <w:sz w:val="18"/>
                <w:szCs w:val="18"/>
              </w:rPr>
              <w:t>Female (27)</w:t>
            </w:r>
          </w:p>
          <w:p w14:paraId="3618AB6D" w14:textId="77777777" w:rsidR="00EB4A0A" w:rsidRPr="00DA6EF9" w:rsidRDefault="00EB4A0A" w:rsidP="00123B18">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DA6EF9">
              <w:rPr>
                <w:rFonts w:cs="Times New Roman"/>
                <w:sz w:val="18"/>
                <w:szCs w:val="18"/>
              </w:rPr>
              <w:t>Male(27)</w:t>
            </w:r>
          </w:p>
        </w:tc>
        <w:tc>
          <w:tcPr>
            <w:tcW w:w="1418" w:type="dxa"/>
          </w:tcPr>
          <w:p w14:paraId="6B7548BD" w14:textId="77777777" w:rsidR="00EB4A0A" w:rsidRPr="00DA6EF9" w:rsidRDefault="00EB4A0A" w:rsidP="00123B18">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DA6EF9">
              <w:rPr>
                <w:rFonts w:cs="Times New Roman"/>
                <w:sz w:val="18"/>
                <w:szCs w:val="18"/>
              </w:rPr>
              <w:t>Married (100%)</w:t>
            </w:r>
          </w:p>
          <w:p w14:paraId="0D747A31" w14:textId="77777777" w:rsidR="00EB4A0A" w:rsidRPr="00DA6EF9" w:rsidRDefault="00EB4A0A" w:rsidP="00123B18">
            <w:pP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1417" w:type="dxa"/>
          </w:tcPr>
          <w:p w14:paraId="48806345" w14:textId="77777777" w:rsidR="00EB4A0A" w:rsidRPr="00DA6EF9" w:rsidRDefault="00EB4A0A" w:rsidP="00123B18">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DA6EF9">
              <w:rPr>
                <w:rFonts w:cs="Times New Roman"/>
                <w:sz w:val="18"/>
                <w:szCs w:val="18"/>
              </w:rPr>
              <w:t>Neonatal death</w:t>
            </w:r>
          </w:p>
        </w:tc>
        <w:tc>
          <w:tcPr>
            <w:tcW w:w="1134" w:type="dxa"/>
          </w:tcPr>
          <w:p w14:paraId="006D341F" w14:textId="77777777" w:rsidR="00EB4A0A" w:rsidRPr="00DA6EF9" w:rsidRDefault="00EB4A0A" w:rsidP="00123B18">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DA6EF9">
              <w:rPr>
                <w:rFonts w:cs="Times New Roman"/>
                <w:sz w:val="18"/>
                <w:szCs w:val="18"/>
              </w:rPr>
              <w:t>Not reported</w:t>
            </w:r>
          </w:p>
        </w:tc>
        <w:tc>
          <w:tcPr>
            <w:tcW w:w="1134" w:type="dxa"/>
          </w:tcPr>
          <w:p w14:paraId="78754BDF" w14:textId="77777777" w:rsidR="00EB4A0A" w:rsidRPr="00DA6EF9" w:rsidRDefault="00EB4A0A" w:rsidP="00123B18">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DA6EF9">
              <w:rPr>
                <w:rFonts w:cs="Times New Roman"/>
                <w:sz w:val="18"/>
                <w:szCs w:val="18"/>
              </w:rPr>
              <w:t>Not reported</w:t>
            </w:r>
          </w:p>
        </w:tc>
        <w:tc>
          <w:tcPr>
            <w:tcW w:w="3384" w:type="dxa"/>
          </w:tcPr>
          <w:p w14:paraId="46EC9636" w14:textId="77777777" w:rsidR="00EB4A0A" w:rsidRPr="00DA6EF9" w:rsidRDefault="00EB4A0A" w:rsidP="00123B18">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DA6EF9">
              <w:rPr>
                <w:rFonts w:cs="Times New Roman"/>
                <w:sz w:val="18"/>
                <w:szCs w:val="18"/>
              </w:rPr>
              <w:t>Munich Grief Scale. PTGI. Pictorial Representation of Illness and Self-Measure (PRISM).Hospital Anxiety and Depression Scale (HADS).</w:t>
            </w:r>
          </w:p>
        </w:tc>
      </w:tr>
      <w:tr w:rsidR="00EB4A0A" w:rsidRPr="00DA6EF9" w14:paraId="22689B80" w14:textId="77777777" w:rsidTr="00123B18">
        <w:trPr>
          <w:trHeight w:val="62"/>
        </w:trPr>
        <w:tc>
          <w:tcPr>
            <w:cnfStyle w:val="001000000000" w:firstRow="0" w:lastRow="0" w:firstColumn="1" w:lastColumn="0" w:oddVBand="0" w:evenVBand="0" w:oddHBand="0" w:evenHBand="0" w:firstRowFirstColumn="0" w:firstRowLastColumn="0" w:lastRowFirstColumn="0" w:lastRowLastColumn="0"/>
            <w:tcW w:w="1526" w:type="dxa"/>
          </w:tcPr>
          <w:p w14:paraId="4FA40855" w14:textId="77777777" w:rsidR="00EB4A0A" w:rsidRPr="00DA6EF9" w:rsidRDefault="00EB4A0A" w:rsidP="00123B18">
            <w:pPr>
              <w:rPr>
                <w:rFonts w:eastAsia="Times New Roman" w:cs="Times New Roman"/>
                <w:color w:val="000000"/>
                <w:sz w:val="18"/>
                <w:szCs w:val="18"/>
              </w:rPr>
            </w:pPr>
            <w:r w:rsidRPr="00DA6EF9">
              <w:rPr>
                <w:rFonts w:eastAsia="Times New Roman" w:cs="Times New Roman"/>
                <w:color w:val="000000"/>
                <w:sz w:val="18"/>
                <w:szCs w:val="18"/>
              </w:rPr>
              <w:t>Engelkemeyer &amp; Marwit (2008)</w:t>
            </w:r>
          </w:p>
        </w:tc>
        <w:tc>
          <w:tcPr>
            <w:tcW w:w="1134" w:type="dxa"/>
          </w:tcPr>
          <w:p w14:paraId="62E093B2" w14:textId="77777777" w:rsidR="00EB4A0A" w:rsidRPr="00DA6EF9" w:rsidRDefault="00EB4A0A" w:rsidP="00123B18">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DA6EF9">
              <w:rPr>
                <w:rFonts w:cs="Times New Roman"/>
                <w:sz w:val="18"/>
                <w:szCs w:val="18"/>
              </w:rPr>
              <w:t>Quantative</w:t>
            </w:r>
          </w:p>
        </w:tc>
        <w:tc>
          <w:tcPr>
            <w:tcW w:w="992" w:type="dxa"/>
          </w:tcPr>
          <w:p w14:paraId="5C8F064E" w14:textId="77777777" w:rsidR="00EB4A0A" w:rsidRPr="00DA6EF9" w:rsidRDefault="00EB4A0A" w:rsidP="00123B18">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DA6EF9">
              <w:rPr>
                <w:rFonts w:cs="Times New Roman"/>
                <w:sz w:val="18"/>
                <w:szCs w:val="18"/>
              </w:rPr>
              <w:t>USA</w:t>
            </w:r>
          </w:p>
        </w:tc>
        <w:tc>
          <w:tcPr>
            <w:tcW w:w="1134" w:type="dxa"/>
          </w:tcPr>
          <w:p w14:paraId="75F1B4BA" w14:textId="77777777" w:rsidR="00EB4A0A" w:rsidRPr="00DA6EF9" w:rsidRDefault="00EB4A0A" w:rsidP="00123B18">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DA6EF9">
              <w:rPr>
                <w:rFonts w:cs="Times New Roman"/>
                <w:sz w:val="18"/>
                <w:szCs w:val="18"/>
              </w:rPr>
              <w:t xml:space="preserve">Caucasian (97%) </w:t>
            </w:r>
          </w:p>
          <w:p w14:paraId="54AF2DF8" w14:textId="77777777" w:rsidR="00EB4A0A" w:rsidRPr="00DA6EF9" w:rsidRDefault="00EB4A0A" w:rsidP="00123B18">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DA6EF9">
              <w:rPr>
                <w:rFonts w:cs="Times New Roman"/>
                <w:sz w:val="18"/>
                <w:szCs w:val="18"/>
              </w:rPr>
              <w:t xml:space="preserve">Christian (52%) </w:t>
            </w:r>
          </w:p>
          <w:p w14:paraId="5F835A3C" w14:textId="77777777" w:rsidR="00EB4A0A" w:rsidRPr="00DA6EF9" w:rsidRDefault="00EB4A0A" w:rsidP="00123B18">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DA6EF9">
              <w:rPr>
                <w:rFonts w:cs="Times New Roman"/>
                <w:sz w:val="18"/>
                <w:szCs w:val="18"/>
              </w:rPr>
              <w:t>Catholic (27%)</w:t>
            </w:r>
          </w:p>
          <w:p w14:paraId="4D299327" w14:textId="77777777" w:rsidR="00EB4A0A" w:rsidRPr="00DA6EF9" w:rsidRDefault="00EB4A0A" w:rsidP="00123B18">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DA6EF9">
              <w:rPr>
                <w:rFonts w:cs="Times New Roman"/>
                <w:sz w:val="18"/>
                <w:szCs w:val="18"/>
              </w:rPr>
              <w:t xml:space="preserve">Jewish (7%) </w:t>
            </w:r>
          </w:p>
          <w:p w14:paraId="4EFF1376" w14:textId="77777777" w:rsidR="00EB4A0A" w:rsidRPr="00DA6EF9" w:rsidRDefault="00EB4A0A" w:rsidP="00123B18">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DA6EF9">
              <w:rPr>
                <w:rFonts w:cs="Times New Roman"/>
                <w:sz w:val="18"/>
                <w:szCs w:val="18"/>
              </w:rPr>
              <w:t xml:space="preserve">Other (14%) </w:t>
            </w:r>
          </w:p>
        </w:tc>
        <w:tc>
          <w:tcPr>
            <w:tcW w:w="992" w:type="dxa"/>
          </w:tcPr>
          <w:p w14:paraId="2A9A7CF8" w14:textId="77777777" w:rsidR="00EB4A0A" w:rsidRPr="00DA6EF9" w:rsidRDefault="00EB4A0A" w:rsidP="00123B18">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DA6EF9">
              <w:rPr>
                <w:rFonts w:cs="Times New Roman"/>
                <w:sz w:val="18"/>
                <w:szCs w:val="18"/>
              </w:rPr>
              <w:t>111</w:t>
            </w:r>
          </w:p>
          <w:p w14:paraId="03B90D8A" w14:textId="77777777" w:rsidR="00EB4A0A" w:rsidRPr="00DA6EF9" w:rsidRDefault="00EB4A0A" w:rsidP="00123B18">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DA6EF9">
              <w:rPr>
                <w:rFonts w:cs="Times New Roman"/>
                <w:sz w:val="18"/>
                <w:szCs w:val="18"/>
              </w:rPr>
              <w:t>Gender not reported</w:t>
            </w:r>
          </w:p>
        </w:tc>
        <w:tc>
          <w:tcPr>
            <w:tcW w:w="1418" w:type="dxa"/>
          </w:tcPr>
          <w:p w14:paraId="6D4919A2" w14:textId="77777777" w:rsidR="00EB4A0A" w:rsidRPr="00DA6EF9" w:rsidRDefault="00EB4A0A" w:rsidP="00123B18">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DA6EF9">
              <w:rPr>
                <w:rFonts w:cs="Times New Roman"/>
                <w:sz w:val="18"/>
                <w:szCs w:val="18"/>
              </w:rPr>
              <w:t xml:space="preserve">Married (72%) </w:t>
            </w:r>
          </w:p>
          <w:p w14:paraId="28694607" w14:textId="77777777" w:rsidR="00EB4A0A" w:rsidRPr="00DA6EF9" w:rsidRDefault="00EB4A0A" w:rsidP="00123B18">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DA6EF9">
              <w:rPr>
                <w:rFonts w:cs="Times New Roman"/>
                <w:sz w:val="18"/>
                <w:szCs w:val="18"/>
              </w:rPr>
              <w:t xml:space="preserve">Widowed (10%) </w:t>
            </w:r>
          </w:p>
          <w:p w14:paraId="69B03CDA" w14:textId="77777777" w:rsidR="00EB4A0A" w:rsidRPr="00DA6EF9" w:rsidRDefault="00EB4A0A" w:rsidP="00123B18">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DA6EF9">
              <w:rPr>
                <w:rFonts w:cs="Times New Roman"/>
                <w:sz w:val="18"/>
                <w:szCs w:val="18"/>
              </w:rPr>
              <w:t xml:space="preserve">Divorced (15%) </w:t>
            </w:r>
          </w:p>
          <w:p w14:paraId="291B6DE2" w14:textId="77777777" w:rsidR="00EB4A0A" w:rsidRPr="00DA6EF9" w:rsidRDefault="00EB4A0A" w:rsidP="00123B18">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DA6EF9">
              <w:rPr>
                <w:rFonts w:cs="Times New Roman"/>
                <w:sz w:val="18"/>
                <w:szCs w:val="18"/>
              </w:rPr>
              <w:t>Single (3%)</w:t>
            </w:r>
          </w:p>
        </w:tc>
        <w:tc>
          <w:tcPr>
            <w:tcW w:w="1417" w:type="dxa"/>
          </w:tcPr>
          <w:p w14:paraId="1C534627" w14:textId="77777777" w:rsidR="00EB4A0A" w:rsidRPr="00DA6EF9" w:rsidRDefault="00EB4A0A" w:rsidP="00123B18">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DA6EF9">
              <w:rPr>
                <w:rFonts w:cs="Times New Roman"/>
                <w:sz w:val="18"/>
                <w:szCs w:val="18"/>
              </w:rPr>
              <w:t>Homicide (41)</w:t>
            </w:r>
          </w:p>
          <w:p w14:paraId="41B711D9" w14:textId="77777777" w:rsidR="00EB4A0A" w:rsidRPr="00DA6EF9" w:rsidRDefault="00EB4A0A" w:rsidP="00123B18">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DA6EF9">
              <w:rPr>
                <w:rFonts w:cs="Times New Roman"/>
                <w:sz w:val="18"/>
                <w:szCs w:val="18"/>
              </w:rPr>
              <w:t>Accident (35)</w:t>
            </w:r>
          </w:p>
          <w:p w14:paraId="273476D8" w14:textId="77777777" w:rsidR="00EB4A0A" w:rsidRPr="00DA6EF9" w:rsidRDefault="00EB4A0A" w:rsidP="00123B18">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DA6EF9">
              <w:rPr>
                <w:rFonts w:cs="Times New Roman"/>
                <w:sz w:val="18"/>
                <w:szCs w:val="18"/>
              </w:rPr>
              <w:t>Illness (35)</w:t>
            </w:r>
          </w:p>
        </w:tc>
        <w:tc>
          <w:tcPr>
            <w:tcW w:w="1134" w:type="dxa"/>
          </w:tcPr>
          <w:p w14:paraId="22BFFB1C" w14:textId="77777777" w:rsidR="00EB4A0A" w:rsidRPr="00DA6EF9" w:rsidRDefault="00EB4A0A" w:rsidP="00123B18">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DA6EF9">
              <w:rPr>
                <w:rFonts w:cs="Times New Roman"/>
                <w:sz w:val="18"/>
                <w:szCs w:val="18"/>
              </w:rPr>
              <w:t>M = 15 yrs</w:t>
            </w:r>
          </w:p>
          <w:p w14:paraId="3A113551" w14:textId="77777777" w:rsidR="00EB4A0A" w:rsidRPr="00DA6EF9" w:rsidRDefault="00EB4A0A" w:rsidP="00123B18">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DA6EF9">
              <w:rPr>
                <w:rFonts w:cs="Times New Roman"/>
                <w:sz w:val="18"/>
                <w:szCs w:val="18"/>
              </w:rPr>
              <w:t>SD = 7.5</w:t>
            </w:r>
          </w:p>
          <w:p w14:paraId="41373D97" w14:textId="77777777" w:rsidR="00EB4A0A" w:rsidRPr="00DA6EF9" w:rsidRDefault="00EB4A0A" w:rsidP="00123B18">
            <w:pP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1134" w:type="dxa"/>
          </w:tcPr>
          <w:p w14:paraId="7F42A989" w14:textId="77777777" w:rsidR="00EB4A0A" w:rsidRPr="00DA6EF9" w:rsidRDefault="00EB4A0A" w:rsidP="00123B18">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DA6EF9">
              <w:rPr>
                <w:rFonts w:cs="Times New Roman"/>
                <w:sz w:val="18"/>
                <w:szCs w:val="18"/>
              </w:rPr>
              <w:t>Range=1-372 months (mths)</w:t>
            </w:r>
          </w:p>
          <w:p w14:paraId="3B6EEB40" w14:textId="77777777" w:rsidR="00EB4A0A" w:rsidRPr="00DA6EF9" w:rsidRDefault="00EB4A0A" w:rsidP="00123B18">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DA6EF9">
              <w:rPr>
                <w:rFonts w:cs="Times New Roman"/>
                <w:sz w:val="18"/>
                <w:szCs w:val="18"/>
              </w:rPr>
              <w:t>Mean = 84.3 mths</w:t>
            </w:r>
          </w:p>
          <w:p w14:paraId="2943C11B" w14:textId="77777777" w:rsidR="00EB4A0A" w:rsidRPr="00DA6EF9" w:rsidRDefault="00EB4A0A" w:rsidP="00123B18">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DA6EF9">
              <w:rPr>
                <w:rFonts w:cs="Times New Roman"/>
                <w:sz w:val="18"/>
                <w:szCs w:val="18"/>
              </w:rPr>
              <w:t>SD=89.9 mths</w:t>
            </w:r>
          </w:p>
        </w:tc>
        <w:tc>
          <w:tcPr>
            <w:tcW w:w="3384" w:type="dxa"/>
          </w:tcPr>
          <w:p w14:paraId="2753EDE5" w14:textId="77777777" w:rsidR="00EB4A0A" w:rsidRPr="00DA6EF9" w:rsidRDefault="00EB4A0A" w:rsidP="00123B18">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DA6EF9">
              <w:rPr>
                <w:rFonts w:cs="Times New Roman"/>
                <w:sz w:val="18"/>
                <w:szCs w:val="18"/>
              </w:rPr>
              <w:t>PTGI. World Assumptions Scale.</w:t>
            </w:r>
          </w:p>
          <w:p w14:paraId="59DA2FCC" w14:textId="77777777" w:rsidR="00EB4A0A" w:rsidRPr="00DA6EF9" w:rsidRDefault="00EB4A0A" w:rsidP="00123B18">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DA6EF9">
              <w:rPr>
                <w:rFonts w:cs="Times New Roman"/>
                <w:sz w:val="18"/>
                <w:szCs w:val="18"/>
              </w:rPr>
              <w:t>Revised Grief Experiences Inventory.</w:t>
            </w:r>
          </w:p>
        </w:tc>
      </w:tr>
      <w:tr w:rsidR="00EB4A0A" w:rsidRPr="00DA6EF9" w14:paraId="7EC94B59" w14:textId="77777777" w:rsidTr="00123B18">
        <w:trPr>
          <w:cnfStyle w:val="000000100000" w:firstRow="0" w:lastRow="0" w:firstColumn="0" w:lastColumn="0" w:oddVBand="0" w:evenVBand="0" w:oddHBand="1"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1526" w:type="dxa"/>
          </w:tcPr>
          <w:p w14:paraId="222230AE" w14:textId="77777777" w:rsidR="00EB4A0A" w:rsidRPr="00DA6EF9" w:rsidRDefault="00EB4A0A" w:rsidP="00123B18">
            <w:pPr>
              <w:rPr>
                <w:rFonts w:eastAsia="Times New Roman" w:cs="Times New Roman"/>
                <w:color w:val="000000"/>
                <w:sz w:val="18"/>
                <w:szCs w:val="18"/>
              </w:rPr>
            </w:pPr>
            <w:r w:rsidRPr="00DA6EF9">
              <w:rPr>
                <w:rFonts w:eastAsia="Times New Roman" w:cs="Times New Roman"/>
                <w:color w:val="000000"/>
                <w:sz w:val="18"/>
                <w:szCs w:val="18"/>
              </w:rPr>
              <w:t>Gerrish &amp; Bailey (2012)</w:t>
            </w:r>
          </w:p>
        </w:tc>
        <w:tc>
          <w:tcPr>
            <w:tcW w:w="1134" w:type="dxa"/>
          </w:tcPr>
          <w:p w14:paraId="14B23903" w14:textId="77777777" w:rsidR="00EB4A0A" w:rsidRPr="00DA6EF9" w:rsidRDefault="00EB4A0A" w:rsidP="00123B18">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DA6EF9">
              <w:rPr>
                <w:rFonts w:cs="Times New Roman"/>
                <w:sz w:val="18"/>
                <w:szCs w:val="18"/>
              </w:rPr>
              <w:t>Case study</w:t>
            </w:r>
          </w:p>
        </w:tc>
        <w:tc>
          <w:tcPr>
            <w:tcW w:w="992" w:type="dxa"/>
          </w:tcPr>
          <w:p w14:paraId="1441EB9A" w14:textId="77777777" w:rsidR="00EB4A0A" w:rsidRPr="00DA6EF9" w:rsidRDefault="00EB4A0A" w:rsidP="00123B18">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DA6EF9">
              <w:rPr>
                <w:rFonts w:cs="Times New Roman"/>
                <w:sz w:val="18"/>
                <w:szCs w:val="18"/>
              </w:rPr>
              <w:t>Not reported</w:t>
            </w:r>
          </w:p>
        </w:tc>
        <w:tc>
          <w:tcPr>
            <w:tcW w:w="1134" w:type="dxa"/>
          </w:tcPr>
          <w:p w14:paraId="3FF83FAC" w14:textId="77777777" w:rsidR="00EB4A0A" w:rsidRPr="00DA6EF9" w:rsidRDefault="00EB4A0A" w:rsidP="00123B18">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DA6EF9">
              <w:rPr>
                <w:rFonts w:cs="Times New Roman"/>
                <w:sz w:val="18"/>
                <w:szCs w:val="18"/>
              </w:rPr>
              <w:t>Not reported</w:t>
            </w:r>
          </w:p>
        </w:tc>
        <w:tc>
          <w:tcPr>
            <w:tcW w:w="992" w:type="dxa"/>
          </w:tcPr>
          <w:p w14:paraId="31AF8353" w14:textId="77777777" w:rsidR="00EB4A0A" w:rsidRPr="00DA6EF9" w:rsidRDefault="00EB4A0A" w:rsidP="00123B18">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DA6EF9">
              <w:rPr>
                <w:rFonts w:cs="Times New Roman"/>
                <w:sz w:val="18"/>
                <w:szCs w:val="18"/>
              </w:rPr>
              <w:t>1 Female</w:t>
            </w:r>
          </w:p>
        </w:tc>
        <w:tc>
          <w:tcPr>
            <w:tcW w:w="1418" w:type="dxa"/>
          </w:tcPr>
          <w:p w14:paraId="354DD8D3" w14:textId="77777777" w:rsidR="00EB4A0A" w:rsidRPr="00DA6EF9" w:rsidRDefault="00EB4A0A" w:rsidP="00123B18">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DA6EF9">
              <w:rPr>
                <w:rFonts w:cs="Times New Roman"/>
                <w:sz w:val="18"/>
                <w:szCs w:val="18"/>
              </w:rPr>
              <w:t>Married</w:t>
            </w:r>
          </w:p>
        </w:tc>
        <w:tc>
          <w:tcPr>
            <w:tcW w:w="1417" w:type="dxa"/>
          </w:tcPr>
          <w:p w14:paraId="0683F00C" w14:textId="77777777" w:rsidR="00EB4A0A" w:rsidRPr="00DA6EF9" w:rsidRDefault="00EB4A0A" w:rsidP="00123B18">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DA6EF9">
              <w:rPr>
                <w:rFonts w:cs="Times New Roman"/>
                <w:sz w:val="18"/>
                <w:szCs w:val="18"/>
              </w:rPr>
              <w:t>Leukaemia</w:t>
            </w:r>
          </w:p>
        </w:tc>
        <w:tc>
          <w:tcPr>
            <w:tcW w:w="1134" w:type="dxa"/>
          </w:tcPr>
          <w:p w14:paraId="0E9CA439" w14:textId="77777777" w:rsidR="00EB4A0A" w:rsidRPr="00DA6EF9" w:rsidRDefault="00EB4A0A" w:rsidP="00123B18">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DA6EF9">
              <w:rPr>
                <w:rFonts w:cs="Times New Roman"/>
                <w:sz w:val="18"/>
                <w:szCs w:val="18"/>
              </w:rPr>
              <w:t>Not reported</w:t>
            </w:r>
          </w:p>
        </w:tc>
        <w:tc>
          <w:tcPr>
            <w:tcW w:w="1134" w:type="dxa"/>
          </w:tcPr>
          <w:p w14:paraId="2A54EA76" w14:textId="77777777" w:rsidR="00EB4A0A" w:rsidRPr="00DA6EF9" w:rsidRDefault="00EB4A0A" w:rsidP="00123B18">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DA6EF9">
              <w:rPr>
                <w:rFonts w:cs="Times New Roman"/>
                <w:sz w:val="18"/>
                <w:szCs w:val="18"/>
              </w:rPr>
              <w:t>6 yrs</w:t>
            </w:r>
          </w:p>
        </w:tc>
        <w:tc>
          <w:tcPr>
            <w:tcW w:w="3384" w:type="dxa"/>
          </w:tcPr>
          <w:p w14:paraId="16B37CD9" w14:textId="77777777" w:rsidR="00EB4A0A" w:rsidRPr="00DA6EF9" w:rsidRDefault="00EB4A0A" w:rsidP="00123B18">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DA6EF9">
              <w:rPr>
                <w:rFonts w:cs="Times New Roman"/>
                <w:sz w:val="18"/>
                <w:szCs w:val="18"/>
              </w:rPr>
              <w:t>Biographical Grid Method (BGM).</w:t>
            </w:r>
          </w:p>
        </w:tc>
      </w:tr>
      <w:tr w:rsidR="00EB4A0A" w:rsidRPr="00DA6EF9" w14:paraId="130E19E4" w14:textId="77777777" w:rsidTr="00123B18">
        <w:trPr>
          <w:trHeight w:val="62"/>
        </w:trPr>
        <w:tc>
          <w:tcPr>
            <w:cnfStyle w:val="001000000000" w:firstRow="0" w:lastRow="0" w:firstColumn="1" w:lastColumn="0" w:oddVBand="0" w:evenVBand="0" w:oddHBand="0" w:evenHBand="0" w:firstRowFirstColumn="0" w:firstRowLastColumn="0" w:lastRowFirstColumn="0" w:lastRowLastColumn="0"/>
            <w:tcW w:w="1526" w:type="dxa"/>
          </w:tcPr>
          <w:p w14:paraId="0B5C9038" w14:textId="77777777" w:rsidR="00EB4A0A" w:rsidRPr="00DA6EF9" w:rsidRDefault="00EB4A0A" w:rsidP="00123B18">
            <w:pPr>
              <w:rPr>
                <w:rFonts w:eastAsia="Times New Roman" w:cs="Times New Roman"/>
                <w:color w:val="000000"/>
                <w:sz w:val="18"/>
                <w:szCs w:val="18"/>
              </w:rPr>
            </w:pPr>
            <w:r w:rsidRPr="00DA6EF9">
              <w:rPr>
                <w:rFonts w:eastAsia="Times New Roman" w:cs="Times New Roman"/>
                <w:color w:val="000000"/>
                <w:sz w:val="18"/>
                <w:szCs w:val="18"/>
              </w:rPr>
              <w:t>Gerrish, Steed &amp; Neimeyer (2010)</w:t>
            </w:r>
          </w:p>
        </w:tc>
        <w:tc>
          <w:tcPr>
            <w:tcW w:w="1134" w:type="dxa"/>
          </w:tcPr>
          <w:p w14:paraId="7915639F" w14:textId="77777777" w:rsidR="00EB4A0A" w:rsidRPr="00DA6EF9" w:rsidRDefault="00EB4A0A" w:rsidP="00123B18">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DA6EF9">
              <w:rPr>
                <w:rFonts w:cs="Times New Roman"/>
                <w:sz w:val="18"/>
                <w:szCs w:val="18"/>
              </w:rPr>
              <w:t>Case studies</w:t>
            </w:r>
          </w:p>
        </w:tc>
        <w:tc>
          <w:tcPr>
            <w:tcW w:w="992" w:type="dxa"/>
          </w:tcPr>
          <w:p w14:paraId="449BBC34" w14:textId="77777777" w:rsidR="00EB4A0A" w:rsidRPr="00DA6EF9" w:rsidRDefault="00EB4A0A" w:rsidP="00123B18">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DA6EF9">
              <w:rPr>
                <w:rFonts w:cs="Times New Roman"/>
                <w:sz w:val="18"/>
                <w:szCs w:val="18"/>
              </w:rPr>
              <w:t>Not reported</w:t>
            </w:r>
          </w:p>
        </w:tc>
        <w:tc>
          <w:tcPr>
            <w:tcW w:w="1134" w:type="dxa"/>
          </w:tcPr>
          <w:p w14:paraId="258FF108" w14:textId="77777777" w:rsidR="00EB4A0A" w:rsidRPr="00DA6EF9" w:rsidRDefault="00EB4A0A" w:rsidP="00123B18">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DA6EF9">
              <w:rPr>
                <w:rFonts w:cs="Times New Roman"/>
                <w:sz w:val="18"/>
                <w:szCs w:val="18"/>
              </w:rPr>
              <w:t>Caucasian (100%)</w:t>
            </w:r>
          </w:p>
        </w:tc>
        <w:tc>
          <w:tcPr>
            <w:tcW w:w="992" w:type="dxa"/>
          </w:tcPr>
          <w:p w14:paraId="1E1E8717" w14:textId="77777777" w:rsidR="00EB4A0A" w:rsidRPr="00DA6EF9" w:rsidRDefault="00EB4A0A" w:rsidP="00123B18">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DA6EF9">
              <w:rPr>
                <w:rFonts w:cs="Times New Roman"/>
                <w:sz w:val="18"/>
                <w:szCs w:val="18"/>
              </w:rPr>
              <w:t xml:space="preserve">2 Females </w:t>
            </w:r>
          </w:p>
        </w:tc>
        <w:tc>
          <w:tcPr>
            <w:tcW w:w="1418" w:type="dxa"/>
          </w:tcPr>
          <w:p w14:paraId="14314644" w14:textId="77777777" w:rsidR="00EB4A0A" w:rsidRPr="00DA6EF9" w:rsidRDefault="00EB4A0A" w:rsidP="00123B18">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DA6EF9">
              <w:rPr>
                <w:rFonts w:cs="Times New Roman"/>
                <w:sz w:val="18"/>
                <w:szCs w:val="18"/>
              </w:rPr>
              <w:t>Married (100%)</w:t>
            </w:r>
          </w:p>
        </w:tc>
        <w:tc>
          <w:tcPr>
            <w:tcW w:w="1417" w:type="dxa"/>
          </w:tcPr>
          <w:p w14:paraId="41614810" w14:textId="77777777" w:rsidR="00EB4A0A" w:rsidRPr="00DA6EF9" w:rsidRDefault="00EB4A0A" w:rsidP="00123B18">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DA6EF9">
              <w:rPr>
                <w:rFonts w:cs="Times New Roman"/>
                <w:sz w:val="18"/>
                <w:szCs w:val="18"/>
              </w:rPr>
              <w:t xml:space="preserve">Cancer </w:t>
            </w:r>
          </w:p>
        </w:tc>
        <w:tc>
          <w:tcPr>
            <w:tcW w:w="1134" w:type="dxa"/>
          </w:tcPr>
          <w:p w14:paraId="4C1671D7" w14:textId="77777777" w:rsidR="00EB4A0A" w:rsidRPr="00DA6EF9" w:rsidRDefault="00EB4A0A" w:rsidP="00123B18">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DA6EF9">
              <w:rPr>
                <w:rFonts w:cs="Times New Roman"/>
                <w:sz w:val="18"/>
                <w:szCs w:val="18"/>
              </w:rPr>
              <w:t xml:space="preserve">9 &amp; 22 yrs </w:t>
            </w:r>
          </w:p>
          <w:p w14:paraId="141A31C1" w14:textId="77777777" w:rsidR="00EB4A0A" w:rsidRPr="00DA6EF9" w:rsidRDefault="00EB4A0A" w:rsidP="00123B18">
            <w:pP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1134" w:type="dxa"/>
          </w:tcPr>
          <w:p w14:paraId="4BF37B20" w14:textId="77777777" w:rsidR="00EB4A0A" w:rsidRPr="00DA6EF9" w:rsidRDefault="00EB4A0A" w:rsidP="00123B18">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DA6EF9">
              <w:rPr>
                <w:rFonts w:cs="Times New Roman"/>
                <w:sz w:val="18"/>
                <w:szCs w:val="18"/>
              </w:rPr>
              <w:t>7 yrs &amp; 5 yrs</w:t>
            </w:r>
          </w:p>
          <w:p w14:paraId="56C75570" w14:textId="77777777" w:rsidR="00EB4A0A" w:rsidRPr="00DA6EF9" w:rsidRDefault="00EB4A0A" w:rsidP="00123B18">
            <w:pP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3384" w:type="dxa"/>
          </w:tcPr>
          <w:p w14:paraId="38258939" w14:textId="77777777" w:rsidR="00EB4A0A" w:rsidRPr="00DA6EF9" w:rsidRDefault="00EB4A0A" w:rsidP="00123B18">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DA6EF9">
              <w:rPr>
                <w:rFonts w:cs="Times New Roman"/>
                <w:sz w:val="18"/>
                <w:szCs w:val="18"/>
              </w:rPr>
              <w:t>BGM. HGRC.</w:t>
            </w:r>
          </w:p>
        </w:tc>
      </w:tr>
      <w:tr w:rsidR="00EB4A0A" w:rsidRPr="00DA6EF9" w14:paraId="452ADBCA" w14:textId="77777777" w:rsidTr="00123B18">
        <w:trPr>
          <w:cnfStyle w:val="000000100000" w:firstRow="0" w:lastRow="0" w:firstColumn="0" w:lastColumn="0" w:oddVBand="0" w:evenVBand="0" w:oddHBand="1"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1526" w:type="dxa"/>
          </w:tcPr>
          <w:p w14:paraId="1F03EC90" w14:textId="77777777" w:rsidR="00EB4A0A" w:rsidRPr="00DA6EF9" w:rsidRDefault="00EB4A0A" w:rsidP="00123B18">
            <w:pPr>
              <w:rPr>
                <w:rFonts w:eastAsia="Times New Roman" w:cs="Times New Roman"/>
                <w:color w:val="000000"/>
                <w:sz w:val="18"/>
                <w:szCs w:val="18"/>
              </w:rPr>
            </w:pPr>
            <w:r w:rsidRPr="00DA6EF9">
              <w:rPr>
                <w:rFonts w:eastAsia="Times New Roman" w:cs="Times New Roman"/>
                <w:color w:val="000000"/>
                <w:sz w:val="18"/>
                <w:szCs w:val="18"/>
              </w:rPr>
              <w:t>Gerrish, Neimeyer &amp; Bailey (2014)</w:t>
            </w:r>
          </w:p>
        </w:tc>
        <w:tc>
          <w:tcPr>
            <w:tcW w:w="1134" w:type="dxa"/>
          </w:tcPr>
          <w:p w14:paraId="749714A5" w14:textId="77777777" w:rsidR="00EB4A0A" w:rsidRPr="00DA6EF9" w:rsidRDefault="00EB4A0A" w:rsidP="00123B18">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DA6EF9">
              <w:rPr>
                <w:rFonts w:cs="Times New Roman"/>
                <w:sz w:val="18"/>
                <w:szCs w:val="18"/>
              </w:rPr>
              <w:t>Mixed Methods</w:t>
            </w:r>
          </w:p>
        </w:tc>
        <w:tc>
          <w:tcPr>
            <w:tcW w:w="992" w:type="dxa"/>
          </w:tcPr>
          <w:p w14:paraId="62FFF0F4" w14:textId="77777777" w:rsidR="00EB4A0A" w:rsidRPr="00DA6EF9" w:rsidRDefault="00EB4A0A" w:rsidP="00123B18">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DA6EF9">
              <w:rPr>
                <w:rFonts w:cs="Times New Roman"/>
                <w:sz w:val="18"/>
                <w:szCs w:val="18"/>
              </w:rPr>
              <w:t>Not reported</w:t>
            </w:r>
          </w:p>
        </w:tc>
        <w:tc>
          <w:tcPr>
            <w:tcW w:w="1134" w:type="dxa"/>
          </w:tcPr>
          <w:p w14:paraId="0FCBB9F4" w14:textId="77777777" w:rsidR="00EB4A0A" w:rsidRPr="00DA6EF9" w:rsidRDefault="00EB4A0A" w:rsidP="00123B18">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DA6EF9">
              <w:rPr>
                <w:rFonts w:cs="Times New Roman"/>
                <w:sz w:val="18"/>
                <w:szCs w:val="18"/>
              </w:rPr>
              <w:t>Caucasian (100%)</w:t>
            </w:r>
          </w:p>
        </w:tc>
        <w:tc>
          <w:tcPr>
            <w:tcW w:w="992" w:type="dxa"/>
          </w:tcPr>
          <w:p w14:paraId="15A97C0B" w14:textId="77777777" w:rsidR="00EB4A0A" w:rsidRPr="00DA6EF9" w:rsidRDefault="00EB4A0A" w:rsidP="00123B18">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DA6EF9">
              <w:rPr>
                <w:rFonts w:cs="Times New Roman"/>
                <w:sz w:val="18"/>
                <w:szCs w:val="18"/>
              </w:rPr>
              <w:t xml:space="preserve">13 Females </w:t>
            </w:r>
          </w:p>
        </w:tc>
        <w:tc>
          <w:tcPr>
            <w:tcW w:w="1418" w:type="dxa"/>
          </w:tcPr>
          <w:p w14:paraId="22086087" w14:textId="77777777" w:rsidR="00EB4A0A" w:rsidRPr="00DA6EF9" w:rsidRDefault="00EB4A0A" w:rsidP="00123B18">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DA6EF9">
              <w:rPr>
                <w:rFonts w:cs="Times New Roman"/>
                <w:sz w:val="18"/>
                <w:szCs w:val="18"/>
              </w:rPr>
              <w:t xml:space="preserve">Married (11) </w:t>
            </w:r>
          </w:p>
          <w:p w14:paraId="366BED2A" w14:textId="77777777" w:rsidR="00EB4A0A" w:rsidRPr="00DA6EF9" w:rsidRDefault="00EB4A0A" w:rsidP="00123B18">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DA6EF9">
              <w:rPr>
                <w:rFonts w:cs="Times New Roman"/>
                <w:sz w:val="18"/>
                <w:szCs w:val="18"/>
              </w:rPr>
              <w:t xml:space="preserve">Separated (1) </w:t>
            </w:r>
          </w:p>
          <w:p w14:paraId="65764118" w14:textId="77777777" w:rsidR="00EB4A0A" w:rsidRPr="00DA6EF9" w:rsidRDefault="00EB4A0A" w:rsidP="00123B18">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DA6EF9">
              <w:rPr>
                <w:rFonts w:cs="Times New Roman"/>
                <w:sz w:val="18"/>
                <w:szCs w:val="18"/>
              </w:rPr>
              <w:t xml:space="preserve">Widowed (1) </w:t>
            </w:r>
          </w:p>
        </w:tc>
        <w:tc>
          <w:tcPr>
            <w:tcW w:w="1417" w:type="dxa"/>
          </w:tcPr>
          <w:p w14:paraId="04AC1196" w14:textId="77777777" w:rsidR="00EB4A0A" w:rsidRPr="00DA6EF9" w:rsidRDefault="00EB4A0A" w:rsidP="00123B18">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DA6EF9">
              <w:rPr>
                <w:rFonts w:cs="Times New Roman"/>
                <w:sz w:val="18"/>
                <w:szCs w:val="18"/>
              </w:rPr>
              <w:t xml:space="preserve">Cancer </w:t>
            </w:r>
          </w:p>
          <w:p w14:paraId="582B4F21" w14:textId="77777777" w:rsidR="00EB4A0A" w:rsidRPr="00DA6EF9" w:rsidRDefault="00EB4A0A" w:rsidP="00123B18">
            <w:pPr>
              <w:cnfStyle w:val="000000100000" w:firstRow="0" w:lastRow="0" w:firstColumn="0" w:lastColumn="0" w:oddVBand="0" w:evenVBand="0" w:oddHBand="1" w:evenHBand="0" w:firstRowFirstColumn="0" w:firstRowLastColumn="0" w:lastRowFirstColumn="0" w:lastRowLastColumn="0"/>
              <w:rPr>
                <w:rFonts w:cs="Times New Roman"/>
                <w:sz w:val="18"/>
                <w:szCs w:val="18"/>
              </w:rPr>
            </w:pPr>
          </w:p>
          <w:p w14:paraId="10878234" w14:textId="77777777" w:rsidR="00EB4A0A" w:rsidRPr="00DA6EF9" w:rsidRDefault="00EB4A0A" w:rsidP="00123B18">
            <w:pPr>
              <w:cnfStyle w:val="000000100000" w:firstRow="0" w:lastRow="0" w:firstColumn="0" w:lastColumn="0" w:oddVBand="0" w:evenVBand="0" w:oddHBand="1" w:evenHBand="0" w:firstRowFirstColumn="0" w:firstRowLastColumn="0" w:lastRowFirstColumn="0" w:lastRowLastColumn="0"/>
              <w:rPr>
                <w:rFonts w:cs="Times New Roman"/>
                <w:sz w:val="18"/>
                <w:szCs w:val="18"/>
              </w:rPr>
            </w:pPr>
          </w:p>
        </w:tc>
        <w:tc>
          <w:tcPr>
            <w:tcW w:w="1134" w:type="dxa"/>
          </w:tcPr>
          <w:p w14:paraId="399AB6DE" w14:textId="77777777" w:rsidR="00EB4A0A" w:rsidRPr="00DA6EF9" w:rsidRDefault="00EB4A0A" w:rsidP="00123B18">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DA6EF9">
              <w:rPr>
                <w:rFonts w:cs="Times New Roman"/>
                <w:sz w:val="18"/>
                <w:szCs w:val="18"/>
              </w:rPr>
              <w:t xml:space="preserve">Range 2-35 yrs </w:t>
            </w:r>
          </w:p>
          <w:p w14:paraId="7F664267" w14:textId="77777777" w:rsidR="00EB4A0A" w:rsidRPr="00DA6EF9" w:rsidRDefault="00EB4A0A" w:rsidP="00123B18">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DA6EF9">
              <w:rPr>
                <w:rFonts w:cs="Times New Roman"/>
                <w:sz w:val="18"/>
                <w:szCs w:val="18"/>
              </w:rPr>
              <w:t>M=14.8</w:t>
            </w:r>
          </w:p>
        </w:tc>
        <w:tc>
          <w:tcPr>
            <w:tcW w:w="1134" w:type="dxa"/>
          </w:tcPr>
          <w:p w14:paraId="110E6EDE" w14:textId="77777777" w:rsidR="00EB4A0A" w:rsidRPr="00DA6EF9" w:rsidRDefault="00EB4A0A" w:rsidP="00123B18">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DA6EF9">
              <w:rPr>
                <w:rFonts w:cs="Times New Roman"/>
                <w:sz w:val="18"/>
                <w:szCs w:val="18"/>
              </w:rPr>
              <w:t xml:space="preserve">M=4.5 yrs </w:t>
            </w:r>
          </w:p>
          <w:p w14:paraId="71C00174" w14:textId="77777777" w:rsidR="00EB4A0A" w:rsidRPr="00DA6EF9" w:rsidRDefault="00EB4A0A" w:rsidP="00123B18">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DA6EF9">
              <w:rPr>
                <w:rFonts w:cs="Times New Roman"/>
                <w:sz w:val="18"/>
                <w:szCs w:val="18"/>
              </w:rPr>
              <w:t xml:space="preserve">Range=0.80-9.3 </w:t>
            </w:r>
          </w:p>
        </w:tc>
        <w:tc>
          <w:tcPr>
            <w:tcW w:w="3384" w:type="dxa"/>
          </w:tcPr>
          <w:p w14:paraId="6E04B1EE" w14:textId="77777777" w:rsidR="00EB4A0A" w:rsidRPr="00DA6EF9" w:rsidRDefault="00EB4A0A" w:rsidP="00123B18">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DA6EF9">
              <w:rPr>
                <w:rFonts w:cs="Times New Roman"/>
                <w:sz w:val="18"/>
                <w:szCs w:val="18"/>
              </w:rPr>
              <w:t>Interviews. BGM. Hogan Grief Reaction Checklist (HGRC). PTGI.</w:t>
            </w:r>
          </w:p>
        </w:tc>
      </w:tr>
      <w:tr w:rsidR="00EB4A0A" w:rsidRPr="00DA6EF9" w14:paraId="42F4C00D" w14:textId="77777777" w:rsidTr="00123B18">
        <w:trPr>
          <w:trHeight w:val="62"/>
        </w:trPr>
        <w:tc>
          <w:tcPr>
            <w:cnfStyle w:val="001000000000" w:firstRow="0" w:lastRow="0" w:firstColumn="1" w:lastColumn="0" w:oddVBand="0" w:evenVBand="0" w:oddHBand="0" w:evenHBand="0" w:firstRowFirstColumn="0" w:firstRowLastColumn="0" w:lastRowFirstColumn="0" w:lastRowLastColumn="0"/>
            <w:tcW w:w="1526" w:type="dxa"/>
          </w:tcPr>
          <w:p w14:paraId="183EB69E" w14:textId="77777777" w:rsidR="00EB4A0A" w:rsidRPr="00DA6EF9" w:rsidRDefault="00EB4A0A" w:rsidP="00123B18">
            <w:pPr>
              <w:rPr>
                <w:rFonts w:eastAsia="Times New Roman" w:cs="Times New Roman"/>
                <w:color w:val="000000"/>
                <w:sz w:val="18"/>
                <w:szCs w:val="18"/>
              </w:rPr>
            </w:pPr>
            <w:r w:rsidRPr="00DA6EF9">
              <w:rPr>
                <w:rFonts w:eastAsia="Times New Roman" w:cs="Times New Roman"/>
                <w:color w:val="000000"/>
                <w:sz w:val="18"/>
                <w:szCs w:val="18"/>
              </w:rPr>
              <w:t>Jenewein et al. (2008)</w:t>
            </w:r>
          </w:p>
        </w:tc>
        <w:tc>
          <w:tcPr>
            <w:tcW w:w="1134" w:type="dxa"/>
          </w:tcPr>
          <w:p w14:paraId="38F083E5" w14:textId="77777777" w:rsidR="00EB4A0A" w:rsidRPr="00DA6EF9" w:rsidRDefault="00EB4A0A" w:rsidP="00123B18">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DA6EF9">
              <w:rPr>
                <w:rFonts w:cs="Times New Roman"/>
                <w:sz w:val="18"/>
                <w:szCs w:val="18"/>
              </w:rPr>
              <w:t xml:space="preserve">Quantative </w:t>
            </w:r>
          </w:p>
        </w:tc>
        <w:tc>
          <w:tcPr>
            <w:tcW w:w="992" w:type="dxa"/>
          </w:tcPr>
          <w:p w14:paraId="7E00C061" w14:textId="77777777" w:rsidR="00EB4A0A" w:rsidRPr="00DA6EF9" w:rsidRDefault="00EB4A0A" w:rsidP="00123B18">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DA6EF9">
              <w:rPr>
                <w:rFonts w:cs="Times New Roman"/>
                <w:sz w:val="18"/>
                <w:szCs w:val="18"/>
              </w:rPr>
              <w:t>Switzer-land</w:t>
            </w:r>
          </w:p>
          <w:p w14:paraId="7DE1416B" w14:textId="77777777" w:rsidR="00EB4A0A" w:rsidRPr="00DA6EF9" w:rsidRDefault="00EB4A0A" w:rsidP="00123B18">
            <w:pPr>
              <w:cnfStyle w:val="000000000000" w:firstRow="0" w:lastRow="0" w:firstColumn="0" w:lastColumn="0" w:oddVBand="0" w:evenVBand="0" w:oddHBand="0" w:evenHBand="0" w:firstRowFirstColumn="0" w:firstRowLastColumn="0" w:lastRowFirstColumn="0" w:lastRowLastColumn="0"/>
              <w:rPr>
                <w:rFonts w:cs="Times New Roman"/>
                <w:sz w:val="18"/>
                <w:szCs w:val="18"/>
              </w:rPr>
            </w:pPr>
          </w:p>
          <w:p w14:paraId="4597B38F" w14:textId="77777777" w:rsidR="00EB4A0A" w:rsidRPr="00DA6EF9" w:rsidRDefault="00EB4A0A" w:rsidP="00123B18">
            <w:pP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1134" w:type="dxa"/>
          </w:tcPr>
          <w:p w14:paraId="67D0615E" w14:textId="77777777" w:rsidR="00EB4A0A" w:rsidRPr="00DA6EF9" w:rsidRDefault="00EB4A0A" w:rsidP="00123B18">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DA6EF9">
              <w:rPr>
                <w:rFonts w:cs="Times New Roman"/>
                <w:sz w:val="18"/>
                <w:szCs w:val="18"/>
              </w:rPr>
              <w:t>Not reported</w:t>
            </w:r>
          </w:p>
          <w:p w14:paraId="40344CFB" w14:textId="77777777" w:rsidR="00EB4A0A" w:rsidRPr="00DA6EF9" w:rsidRDefault="00EB4A0A" w:rsidP="00123B18">
            <w:pP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992" w:type="dxa"/>
          </w:tcPr>
          <w:p w14:paraId="317A205C" w14:textId="77777777" w:rsidR="00EB4A0A" w:rsidRPr="00DA6EF9" w:rsidRDefault="00EB4A0A" w:rsidP="00123B18">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DA6EF9">
              <w:rPr>
                <w:rFonts w:cs="Times New Roman"/>
                <w:sz w:val="18"/>
                <w:szCs w:val="18"/>
              </w:rPr>
              <w:t>92</w:t>
            </w:r>
          </w:p>
          <w:p w14:paraId="353847D5" w14:textId="77777777" w:rsidR="00EB4A0A" w:rsidRPr="00DA6EF9" w:rsidRDefault="00EB4A0A" w:rsidP="00123B18">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DA6EF9">
              <w:rPr>
                <w:rFonts w:cs="Times New Roman"/>
                <w:sz w:val="18"/>
                <w:szCs w:val="18"/>
              </w:rPr>
              <w:t>Female (48)</w:t>
            </w:r>
          </w:p>
          <w:p w14:paraId="4B288B1F" w14:textId="77777777" w:rsidR="00EB4A0A" w:rsidRPr="00DA6EF9" w:rsidRDefault="00EB4A0A" w:rsidP="00123B18">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DA6EF9">
              <w:rPr>
                <w:rFonts w:cs="Times New Roman"/>
                <w:sz w:val="18"/>
                <w:szCs w:val="18"/>
              </w:rPr>
              <w:t>Male (44)</w:t>
            </w:r>
          </w:p>
        </w:tc>
        <w:tc>
          <w:tcPr>
            <w:tcW w:w="1418" w:type="dxa"/>
          </w:tcPr>
          <w:p w14:paraId="6D6E0ECF" w14:textId="77777777" w:rsidR="00EB4A0A" w:rsidRPr="00DA6EF9" w:rsidRDefault="00EB4A0A" w:rsidP="00123B18">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DA6EF9">
              <w:rPr>
                <w:rFonts w:cs="Times New Roman"/>
                <w:sz w:val="18"/>
                <w:szCs w:val="18"/>
              </w:rPr>
              <w:t>Not reported</w:t>
            </w:r>
          </w:p>
        </w:tc>
        <w:tc>
          <w:tcPr>
            <w:tcW w:w="1417" w:type="dxa"/>
          </w:tcPr>
          <w:p w14:paraId="323B0047" w14:textId="77777777" w:rsidR="00EB4A0A" w:rsidRPr="00DA6EF9" w:rsidRDefault="00EB4A0A" w:rsidP="00123B18">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DA6EF9">
              <w:rPr>
                <w:rFonts w:cs="Times New Roman"/>
                <w:sz w:val="18"/>
                <w:szCs w:val="18"/>
              </w:rPr>
              <w:t>Neonatal death</w:t>
            </w:r>
          </w:p>
          <w:p w14:paraId="1C867EFC" w14:textId="77777777" w:rsidR="00EB4A0A" w:rsidRPr="00DA6EF9" w:rsidRDefault="00EB4A0A" w:rsidP="00123B18">
            <w:pP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1134" w:type="dxa"/>
          </w:tcPr>
          <w:p w14:paraId="6EC23F31" w14:textId="77777777" w:rsidR="00EB4A0A" w:rsidRPr="00DA6EF9" w:rsidRDefault="00EB4A0A" w:rsidP="00123B18">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DA6EF9">
              <w:rPr>
                <w:rFonts w:cs="Times New Roman"/>
                <w:sz w:val="18"/>
                <w:szCs w:val="18"/>
              </w:rPr>
              <w:t>Not reported</w:t>
            </w:r>
          </w:p>
          <w:p w14:paraId="2CFF3D1A" w14:textId="77777777" w:rsidR="00EB4A0A" w:rsidRPr="00DA6EF9" w:rsidRDefault="00EB4A0A" w:rsidP="00123B18">
            <w:pP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1134" w:type="dxa"/>
          </w:tcPr>
          <w:p w14:paraId="56D7E37D" w14:textId="77777777" w:rsidR="00EB4A0A" w:rsidRPr="00DA6EF9" w:rsidRDefault="00EB4A0A" w:rsidP="00123B18">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DA6EF9">
              <w:rPr>
                <w:rFonts w:cs="Times New Roman"/>
                <w:sz w:val="18"/>
                <w:szCs w:val="18"/>
              </w:rPr>
              <w:t>Not reported</w:t>
            </w:r>
          </w:p>
          <w:p w14:paraId="333F1278" w14:textId="77777777" w:rsidR="00EB4A0A" w:rsidRPr="00DA6EF9" w:rsidRDefault="00EB4A0A" w:rsidP="00123B18">
            <w:pPr>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3384" w:type="dxa"/>
          </w:tcPr>
          <w:p w14:paraId="15B45A31" w14:textId="77777777" w:rsidR="00EB4A0A" w:rsidRPr="00DA6EF9" w:rsidRDefault="00EB4A0A" w:rsidP="00123B18">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DA6EF9">
              <w:rPr>
                <w:rFonts w:cs="Times New Roman"/>
                <w:sz w:val="18"/>
                <w:szCs w:val="18"/>
              </w:rPr>
              <w:t xml:space="preserve">HADS. PTGI. Bayley Scales of Infant Development </w:t>
            </w:r>
          </w:p>
        </w:tc>
      </w:tr>
    </w:tbl>
    <w:p w14:paraId="427879AE" w14:textId="77777777" w:rsidR="00EB4A0A" w:rsidRDefault="00EB4A0A" w:rsidP="00EB4A0A">
      <w:r>
        <w:rPr>
          <w:b/>
          <w:bCs/>
        </w:rPr>
        <w:br w:type="page"/>
      </w:r>
    </w:p>
    <w:tbl>
      <w:tblPr>
        <w:tblStyle w:val="LightShading"/>
        <w:tblW w:w="14265" w:type="dxa"/>
        <w:tblLayout w:type="fixed"/>
        <w:tblLook w:val="04A0" w:firstRow="1" w:lastRow="0" w:firstColumn="1" w:lastColumn="0" w:noHBand="0" w:noVBand="1"/>
      </w:tblPr>
      <w:tblGrid>
        <w:gridCol w:w="1526"/>
        <w:gridCol w:w="1134"/>
        <w:gridCol w:w="992"/>
        <w:gridCol w:w="1134"/>
        <w:gridCol w:w="992"/>
        <w:gridCol w:w="1418"/>
        <w:gridCol w:w="1417"/>
        <w:gridCol w:w="1134"/>
        <w:gridCol w:w="1134"/>
        <w:gridCol w:w="3384"/>
      </w:tblGrid>
      <w:tr w:rsidR="00EB4A0A" w:rsidRPr="00DA6EF9" w14:paraId="24D83241" w14:textId="77777777" w:rsidTr="00123B18">
        <w:trPr>
          <w:cnfStyle w:val="100000000000" w:firstRow="1" w:lastRow="0" w:firstColumn="0" w:lastColumn="0" w:oddVBand="0" w:evenVBand="0" w:oddHBand="0"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1526" w:type="dxa"/>
          </w:tcPr>
          <w:p w14:paraId="22E0E294" w14:textId="77777777" w:rsidR="00EB4A0A" w:rsidRPr="00DA6EF9" w:rsidRDefault="00EB4A0A" w:rsidP="00123B18">
            <w:pPr>
              <w:rPr>
                <w:rFonts w:cs="Times New Roman"/>
                <w:color w:val="000000"/>
                <w:sz w:val="19"/>
                <w:szCs w:val="19"/>
              </w:rPr>
            </w:pPr>
            <w:r w:rsidRPr="00DA6EF9">
              <w:rPr>
                <w:rFonts w:cs="Times New Roman"/>
                <w:sz w:val="19"/>
                <w:szCs w:val="19"/>
              </w:rPr>
              <w:t>Authors</w:t>
            </w:r>
          </w:p>
        </w:tc>
        <w:tc>
          <w:tcPr>
            <w:tcW w:w="1134" w:type="dxa"/>
          </w:tcPr>
          <w:p w14:paraId="2860FD7E" w14:textId="77777777" w:rsidR="00EB4A0A" w:rsidRPr="00DA6EF9" w:rsidRDefault="00EB4A0A" w:rsidP="00123B18">
            <w:pPr>
              <w:cnfStyle w:val="100000000000" w:firstRow="1" w:lastRow="0" w:firstColumn="0" w:lastColumn="0" w:oddVBand="0" w:evenVBand="0" w:oddHBand="0" w:evenHBand="0" w:firstRowFirstColumn="0" w:firstRowLastColumn="0" w:lastRowFirstColumn="0" w:lastRowLastColumn="0"/>
              <w:rPr>
                <w:rFonts w:cs="Times New Roman"/>
                <w:sz w:val="19"/>
                <w:szCs w:val="19"/>
              </w:rPr>
            </w:pPr>
            <w:r w:rsidRPr="00DA6EF9">
              <w:rPr>
                <w:rFonts w:cs="Times New Roman"/>
                <w:sz w:val="19"/>
                <w:szCs w:val="19"/>
              </w:rPr>
              <w:t>Type of study</w:t>
            </w:r>
          </w:p>
        </w:tc>
        <w:tc>
          <w:tcPr>
            <w:tcW w:w="992" w:type="dxa"/>
          </w:tcPr>
          <w:p w14:paraId="2BE98751" w14:textId="77777777" w:rsidR="00EB4A0A" w:rsidRPr="00DA6EF9" w:rsidRDefault="00EB4A0A" w:rsidP="00123B18">
            <w:pPr>
              <w:cnfStyle w:val="100000000000" w:firstRow="1" w:lastRow="0" w:firstColumn="0" w:lastColumn="0" w:oddVBand="0" w:evenVBand="0" w:oddHBand="0" w:evenHBand="0" w:firstRowFirstColumn="0" w:firstRowLastColumn="0" w:lastRowFirstColumn="0" w:lastRowLastColumn="0"/>
              <w:rPr>
                <w:rFonts w:cs="Times New Roman"/>
                <w:sz w:val="19"/>
                <w:szCs w:val="19"/>
              </w:rPr>
            </w:pPr>
            <w:r w:rsidRPr="00DA6EF9">
              <w:rPr>
                <w:rFonts w:cs="Times New Roman"/>
                <w:sz w:val="19"/>
                <w:szCs w:val="19"/>
              </w:rPr>
              <w:t>Country</w:t>
            </w:r>
          </w:p>
        </w:tc>
        <w:tc>
          <w:tcPr>
            <w:tcW w:w="1134" w:type="dxa"/>
          </w:tcPr>
          <w:p w14:paraId="38F8FF46" w14:textId="77777777" w:rsidR="00EB4A0A" w:rsidRPr="00DA6EF9" w:rsidRDefault="00EB4A0A" w:rsidP="00123B18">
            <w:pPr>
              <w:cnfStyle w:val="100000000000" w:firstRow="1" w:lastRow="0" w:firstColumn="0" w:lastColumn="0" w:oddVBand="0" w:evenVBand="0" w:oddHBand="0" w:evenHBand="0" w:firstRowFirstColumn="0" w:firstRowLastColumn="0" w:lastRowFirstColumn="0" w:lastRowLastColumn="0"/>
              <w:rPr>
                <w:rFonts w:cs="Times New Roman"/>
                <w:sz w:val="19"/>
                <w:szCs w:val="19"/>
              </w:rPr>
            </w:pPr>
            <w:r w:rsidRPr="00DA6EF9">
              <w:rPr>
                <w:rFonts w:cs="Times New Roman"/>
                <w:sz w:val="19"/>
                <w:szCs w:val="19"/>
              </w:rPr>
              <w:t>Ethnicity/ Religion</w:t>
            </w:r>
          </w:p>
        </w:tc>
        <w:tc>
          <w:tcPr>
            <w:tcW w:w="992" w:type="dxa"/>
          </w:tcPr>
          <w:p w14:paraId="4365F9E5" w14:textId="77777777" w:rsidR="00EB4A0A" w:rsidRPr="00DA6EF9" w:rsidRDefault="00EB4A0A" w:rsidP="00123B18">
            <w:pPr>
              <w:cnfStyle w:val="100000000000" w:firstRow="1" w:lastRow="0" w:firstColumn="0" w:lastColumn="0" w:oddVBand="0" w:evenVBand="0" w:oddHBand="0" w:evenHBand="0" w:firstRowFirstColumn="0" w:firstRowLastColumn="0" w:lastRowFirstColumn="0" w:lastRowLastColumn="0"/>
              <w:rPr>
                <w:rFonts w:cs="Times New Roman"/>
                <w:sz w:val="19"/>
                <w:szCs w:val="19"/>
              </w:rPr>
            </w:pPr>
            <w:r w:rsidRPr="00DA6EF9">
              <w:rPr>
                <w:rFonts w:cs="Times New Roman"/>
                <w:sz w:val="19"/>
                <w:szCs w:val="19"/>
              </w:rPr>
              <w:t xml:space="preserve">Sample </w:t>
            </w:r>
          </w:p>
        </w:tc>
        <w:tc>
          <w:tcPr>
            <w:tcW w:w="1418" w:type="dxa"/>
          </w:tcPr>
          <w:p w14:paraId="3A309B63" w14:textId="77777777" w:rsidR="00EB4A0A" w:rsidRPr="00DA6EF9" w:rsidRDefault="00EB4A0A" w:rsidP="00123B18">
            <w:pPr>
              <w:cnfStyle w:val="100000000000" w:firstRow="1" w:lastRow="0" w:firstColumn="0" w:lastColumn="0" w:oddVBand="0" w:evenVBand="0" w:oddHBand="0" w:evenHBand="0" w:firstRowFirstColumn="0" w:firstRowLastColumn="0" w:lastRowFirstColumn="0" w:lastRowLastColumn="0"/>
              <w:rPr>
                <w:rFonts w:cs="Times New Roman"/>
                <w:sz w:val="19"/>
                <w:szCs w:val="19"/>
              </w:rPr>
            </w:pPr>
            <w:r w:rsidRPr="00DA6EF9">
              <w:rPr>
                <w:rFonts w:cs="Times New Roman"/>
                <w:sz w:val="19"/>
                <w:szCs w:val="19"/>
              </w:rPr>
              <w:t>Marital status</w:t>
            </w:r>
          </w:p>
        </w:tc>
        <w:tc>
          <w:tcPr>
            <w:tcW w:w="1417" w:type="dxa"/>
          </w:tcPr>
          <w:p w14:paraId="75C5EC98" w14:textId="77777777" w:rsidR="00EB4A0A" w:rsidRPr="00DA6EF9" w:rsidRDefault="00EB4A0A" w:rsidP="00123B18">
            <w:pPr>
              <w:cnfStyle w:val="100000000000" w:firstRow="1" w:lastRow="0" w:firstColumn="0" w:lastColumn="0" w:oddVBand="0" w:evenVBand="0" w:oddHBand="0" w:evenHBand="0" w:firstRowFirstColumn="0" w:firstRowLastColumn="0" w:lastRowFirstColumn="0" w:lastRowLastColumn="0"/>
              <w:rPr>
                <w:rFonts w:cs="Times New Roman"/>
                <w:sz w:val="19"/>
                <w:szCs w:val="19"/>
              </w:rPr>
            </w:pPr>
            <w:r w:rsidRPr="00DA6EF9">
              <w:rPr>
                <w:rFonts w:cs="Times New Roman"/>
                <w:sz w:val="19"/>
                <w:szCs w:val="19"/>
              </w:rPr>
              <w:t>Type of death</w:t>
            </w:r>
          </w:p>
        </w:tc>
        <w:tc>
          <w:tcPr>
            <w:tcW w:w="1134" w:type="dxa"/>
          </w:tcPr>
          <w:p w14:paraId="451275EF" w14:textId="77777777" w:rsidR="00EB4A0A" w:rsidRPr="00DA6EF9" w:rsidRDefault="00EB4A0A" w:rsidP="00123B18">
            <w:pPr>
              <w:cnfStyle w:val="100000000000" w:firstRow="1" w:lastRow="0" w:firstColumn="0" w:lastColumn="0" w:oddVBand="0" w:evenVBand="0" w:oddHBand="0" w:evenHBand="0" w:firstRowFirstColumn="0" w:firstRowLastColumn="0" w:lastRowFirstColumn="0" w:lastRowLastColumn="0"/>
              <w:rPr>
                <w:rFonts w:cs="Times New Roman"/>
                <w:sz w:val="19"/>
                <w:szCs w:val="19"/>
              </w:rPr>
            </w:pPr>
            <w:r w:rsidRPr="00DA6EF9">
              <w:rPr>
                <w:rFonts w:cs="Times New Roman"/>
                <w:sz w:val="19"/>
                <w:szCs w:val="19"/>
              </w:rPr>
              <w:t>Age of child</w:t>
            </w:r>
          </w:p>
        </w:tc>
        <w:tc>
          <w:tcPr>
            <w:tcW w:w="1134" w:type="dxa"/>
          </w:tcPr>
          <w:p w14:paraId="70432F42" w14:textId="77777777" w:rsidR="00EB4A0A" w:rsidRPr="00DA6EF9" w:rsidRDefault="00EB4A0A" w:rsidP="00123B18">
            <w:pPr>
              <w:cnfStyle w:val="100000000000" w:firstRow="1" w:lastRow="0" w:firstColumn="0" w:lastColumn="0" w:oddVBand="0" w:evenVBand="0" w:oddHBand="0" w:evenHBand="0" w:firstRowFirstColumn="0" w:firstRowLastColumn="0" w:lastRowFirstColumn="0" w:lastRowLastColumn="0"/>
              <w:rPr>
                <w:rFonts w:cs="Times New Roman"/>
                <w:sz w:val="19"/>
                <w:szCs w:val="19"/>
              </w:rPr>
            </w:pPr>
            <w:r w:rsidRPr="00DA6EF9">
              <w:rPr>
                <w:rFonts w:cs="Times New Roman"/>
                <w:sz w:val="19"/>
                <w:szCs w:val="19"/>
              </w:rPr>
              <w:t xml:space="preserve">Time since death </w:t>
            </w:r>
          </w:p>
        </w:tc>
        <w:tc>
          <w:tcPr>
            <w:tcW w:w="3384" w:type="dxa"/>
          </w:tcPr>
          <w:p w14:paraId="5C78E438" w14:textId="77777777" w:rsidR="00EB4A0A" w:rsidRPr="00DA6EF9" w:rsidRDefault="00EB4A0A" w:rsidP="00123B18">
            <w:pPr>
              <w:cnfStyle w:val="100000000000" w:firstRow="1" w:lastRow="0" w:firstColumn="0" w:lastColumn="0" w:oddVBand="0" w:evenVBand="0" w:oddHBand="0" w:evenHBand="0" w:firstRowFirstColumn="0" w:firstRowLastColumn="0" w:lastRowFirstColumn="0" w:lastRowLastColumn="0"/>
              <w:rPr>
                <w:rFonts w:cs="Times New Roman"/>
                <w:sz w:val="19"/>
                <w:szCs w:val="19"/>
              </w:rPr>
            </w:pPr>
            <w:r w:rsidRPr="00DA6EF9">
              <w:rPr>
                <w:rFonts w:cs="Times New Roman"/>
                <w:sz w:val="19"/>
                <w:szCs w:val="19"/>
              </w:rPr>
              <w:t>Measures</w:t>
            </w:r>
          </w:p>
        </w:tc>
      </w:tr>
      <w:tr w:rsidR="00EB4A0A" w:rsidRPr="00DA6EF9" w14:paraId="27541FBD" w14:textId="77777777" w:rsidTr="00123B18">
        <w:trPr>
          <w:cnfStyle w:val="000000100000" w:firstRow="0" w:lastRow="0" w:firstColumn="0" w:lastColumn="0" w:oddVBand="0" w:evenVBand="0" w:oddHBand="1"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1526" w:type="dxa"/>
          </w:tcPr>
          <w:p w14:paraId="150CAF66" w14:textId="77777777" w:rsidR="00EB4A0A" w:rsidRPr="00DA6EF9" w:rsidRDefault="00EB4A0A" w:rsidP="00123B18">
            <w:pPr>
              <w:rPr>
                <w:rFonts w:eastAsia="Times New Roman" w:cs="Times New Roman"/>
                <w:color w:val="000000"/>
                <w:sz w:val="19"/>
                <w:szCs w:val="19"/>
              </w:rPr>
            </w:pPr>
            <w:r w:rsidRPr="00DA6EF9">
              <w:rPr>
                <w:rFonts w:eastAsia="Times New Roman" w:cs="Times New Roman"/>
                <w:color w:val="000000"/>
                <w:sz w:val="19"/>
                <w:szCs w:val="19"/>
              </w:rPr>
              <w:t>Moore, Cerel &amp; Jobes (2015)</w:t>
            </w:r>
          </w:p>
        </w:tc>
        <w:tc>
          <w:tcPr>
            <w:tcW w:w="1134" w:type="dxa"/>
          </w:tcPr>
          <w:p w14:paraId="22B18FFB" w14:textId="77777777" w:rsidR="00EB4A0A" w:rsidRPr="00DA6EF9" w:rsidRDefault="00EB4A0A" w:rsidP="00123B18">
            <w:pPr>
              <w:cnfStyle w:val="000000100000" w:firstRow="0" w:lastRow="0" w:firstColumn="0" w:lastColumn="0" w:oddVBand="0" w:evenVBand="0" w:oddHBand="1" w:evenHBand="0" w:firstRowFirstColumn="0" w:firstRowLastColumn="0" w:lastRowFirstColumn="0" w:lastRowLastColumn="0"/>
              <w:rPr>
                <w:rFonts w:cs="Times New Roman"/>
                <w:sz w:val="19"/>
                <w:szCs w:val="19"/>
              </w:rPr>
            </w:pPr>
            <w:r w:rsidRPr="00DA6EF9">
              <w:rPr>
                <w:rFonts w:cs="Times New Roman"/>
                <w:sz w:val="19"/>
                <w:szCs w:val="19"/>
              </w:rPr>
              <w:t>Quantative</w:t>
            </w:r>
          </w:p>
        </w:tc>
        <w:tc>
          <w:tcPr>
            <w:tcW w:w="992" w:type="dxa"/>
          </w:tcPr>
          <w:p w14:paraId="10ED654E" w14:textId="77777777" w:rsidR="00EB4A0A" w:rsidRPr="00DA6EF9" w:rsidRDefault="00EB4A0A" w:rsidP="00123B18">
            <w:pPr>
              <w:cnfStyle w:val="000000100000" w:firstRow="0" w:lastRow="0" w:firstColumn="0" w:lastColumn="0" w:oddVBand="0" w:evenVBand="0" w:oddHBand="1" w:evenHBand="0" w:firstRowFirstColumn="0" w:firstRowLastColumn="0" w:lastRowFirstColumn="0" w:lastRowLastColumn="0"/>
              <w:rPr>
                <w:rFonts w:cs="Times New Roman"/>
                <w:sz w:val="19"/>
                <w:szCs w:val="19"/>
              </w:rPr>
            </w:pPr>
            <w:r w:rsidRPr="00DA6EF9">
              <w:rPr>
                <w:rFonts w:cs="Times New Roman"/>
                <w:sz w:val="19"/>
                <w:szCs w:val="19"/>
              </w:rPr>
              <w:t>USA</w:t>
            </w:r>
          </w:p>
        </w:tc>
        <w:tc>
          <w:tcPr>
            <w:tcW w:w="1134" w:type="dxa"/>
          </w:tcPr>
          <w:p w14:paraId="7E5421FF" w14:textId="77777777" w:rsidR="00EB4A0A" w:rsidRPr="00DA6EF9" w:rsidRDefault="00EB4A0A" w:rsidP="00123B18">
            <w:pPr>
              <w:cnfStyle w:val="000000100000" w:firstRow="0" w:lastRow="0" w:firstColumn="0" w:lastColumn="0" w:oddVBand="0" w:evenVBand="0" w:oddHBand="1" w:evenHBand="0" w:firstRowFirstColumn="0" w:firstRowLastColumn="0" w:lastRowFirstColumn="0" w:lastRowLastColumn="0"/>
              <w:rPr>
                <w:rFonts w:cs="Times New Roman"/>
                <w:sz w:val="19"/>
                <w:szCs w:val="19"/>
              </w:rPr>
            </w:pPr>
            <w:r w:rsidRPr="00DA6EF9">
              <w:rPr>
                <w:rFonts w:cs="Times New Roman"/>
                <w:sz w:val="19"/>
                <w:szCs w:val="19"/>
              </w:rPr>
              <w:t>Not reported</w:t>
            </w:r>
          </w:p>
        </w:tc>
        <w:tc>
          <w:tcPr>
            <w:tcW w:w="992" w:type="dxa"/>
          </w:tcPr>
          <w:p w14:paraId="7CA92A78" w14:textId="77777777" w:rsidR="00EB4A0A" w:rsidRPr="00DA6EF9" w:rsidRDefault="00EB4A0A" w:rsidP="00123B18">
            <w:pPr>
              <w:cnfStyle w:val="000000100000" w:firstRow="0" w:lastRow="0" w:firstColumn="0" w:lastColumn="0" w:oddVBand="0" w:evenVBand="0" w:oddHBand="1" w:evenHBand="0" w:firstRowFirstColumn="0" w:firstRowLastColumn="0" w:lastRowFirstColumn="0" w:lastRowLastColumn="0"/>
              <w:rPr>
                <w:rFonts w:cs="Times New Roman"/>
                <w:sz w:val="19"/>
                <w:szCs w:val="19"/>
              </w:rPr>
            </w:pPr>
            <w:r w:rsidRPr="00DA6EF9">
              <w:rPr>
                <w:rFonts w:cs="Times New Roman"/>
                <w:sz w:val="19"/>
                <w:szCs w:val="19"/>
              </w:rPr>
              <w:t>154</w:t>
            </w:r>
          </w:p>
          <w:p w14:paraId="00CF4119" w14:textId="77777777" w:rsidR="00EB4A0A" w:rsidRPr="00DA6EF9" w:rsidRDefault="00EB4A0A" w:rsidP="00123B18">
            <w:pPr>
              <w:cnfStyle w:val="000000100000" w:firstRow="0" w:lastRow="0" w:firstColumn="0" w:lastColumn="0" w:oddVBand="0" w:evenVBand="0" w:oddHBand="1" w:evenHBand="0" w:firstRowFirstColumn="0" w:firstRowLastColumn="0" w:lastRowFirstColumn="0" w:lastRowLastColumn="0"/>
              <w:rPr>
                <w:rFonts w:cs="Times New Roman"/>
                <w:sz w:val="19"/>
                <w:szCs w:val="19"/>
              </w:rPr>
            </w:pPr>
            <w:r w:rsidRPr="00DA6EF9">
              <w:rPr>
                <w:rFonts w:cs="Times New Roman"/>
                <w:sz w:val="19"/>
                <w:szCs w:val="19"/>
              </w:rPr>
              <w:t>Female (137)</w:t>
            </w:r>
          </w:p>
          <w:p w14:paraId="2A01072B" w14:textId="77777777" w:rsidR="00EB4A0A" w:rsidRPr="00DA6EF9" w:rsidRDefault="00EB4A0A" w:rsidP="00123B18">
            <w:pPr>
              <w:cnfStyle w:val="000000100000" w:firstRow="0" w:lastRow="0" w:firstColumn="0" w:lastColumn="0" w:oddVBand="0" w:evenVBand="0" w:oddHBand="1" w:evenHBand="0" w:firstRowFirstColumn="0" w:firstRowLastColumn="0" w:lastRowFirstColumn="0" w:lastRowLastColumn="0"/>
              <w:rPr>
                <w:rFonts w:cs="Times New Roman"/>
                <w:sz w:val="19"/>
                <w:szCs w:val="19"/>
              </w:rPr>
            </w:pPr>
            <w:r w:rsidRPr="00DA6EF9">
              <w:rPr>
                <w:rFonts w:cs="Times New Roman"/>
                <w:sz w:val="19"/>
                <w:szCs w:val="19"/>
              </w:rPr>
              <w:t xml:space="preserve">Male </w:t>
            </w:r>
          </w:p>
          <w:p w14:paraId="047CC11C" w14:textId="77777777" w:rsidR="00EB4A0A" w:rsidRPr="00DA6EF9" w:rsidRDefault="00EB4A0A" w:rsidP="00123B18">
            <w:pPr>
              <w:cnfStyle w:val="000000100000" w:firstRow="0" w:lastRow="0" w:firstColumn="0" w:lastColumn="0" w:oddVBand="0" w:evenVBand="0" w:oddHBand="1" w:evenHBand="0" w:firstRowFirstColumn="0" w:firstRowLastColumn="0" w:lastRowFirstColumn="0" w:lastRowLastColumn="0"/>
              <w:rPr>
                <w:rFonts w:cs="Times New Roman"/>
                <w:sz w:val="19"/>
                <w:szCs w:val="19"/>
              </w:rPr>
            </w:pPr>
            <w:r w:rsidRPr="00DA6EF9">
              <w:rPr>
                <w:rFonts w:cs="Times New Roman"/>
                <w:sz w:val="19"/>
                <w:szCs w:val="19"/>
              </w:rPr>
              <w:t>(17)</w:t>
            </w:r>
          </w:p>
        </w:tc>
        <w:tc>
          <w:tcPr>
            <w:tcW w:w="1418" w:type="dxa"/>
          </w:tcPr>
          <w:p w14:paraId="41090EE6" w14:textId="77777777" w:rsidR="00EB4A0A" w:rsidRPr="00DA6EF9" w:rsidRDefault="00EB4A0A" w:rsidP="00123B18">
            <w:pPr>
              <w:cnfStyle w:val="000000100000" w:firstRow="0" w:lastRow="0" w:firstColumn="0" w:lastColumn="0" w:oddVBand="0" w:evenVBand="0" w:oddHBand="1" w:evenHBand="0" w:firstRowFirstColumn="0" w:firstRowLastColumn="0" w:lastRowFirstColumn="0" w:lastRowLastColumn="0"/>
              <w:rPr>
                <w:rFonts w:cs="Times New Roman"/>
                <w:sz w:val="19"/>
                <w:szCs w:val="19"/>
              </w:rPr>
            </w:pPr>
            <w:r w:rsidRPr="00DA6EF9">
              <w:rPr>
                <w:rFonts w:cs="Times New Roman"/>
                <w:sz w:val="19"/>
                <w:szCs w:val="19"/>
              </w:rPr>
              <w:t xml:space="preserve">Married (65.1%) </w:t>
            </w:r>
          </w:p>
          <w:p w14:paraId="138D66D6" w14:textId="77777777" w:rsidR="00EB4A0A" w:rsidRPr="00DA6EF9" w:rsidRDefault="00EB4A0A" w:rsidP="00123B18">
            <w:pPr>
              <w:cnfStyle w:val="000000100000" w:firstRow="0" w:lastRow="0" w:firstColumn="0" w:lastColumn="0" w:oddVBand="0" w:evenVBand="0" w:oddHBand="1" w:evenHBand="0" w:firstRowFirstColumn="0" w:firstRowLastColumn="0" w:lastRowFirstColumn="0" w:lastRowLastColumn="0"/>
              <w:rPr>
                <w:rFonts w:cs="Times New Roman"/>
                <w:sz w:val="19"/>
                <w:szCs w:val="19"/>
              </w:rPr>
            </w:pPr>
            <w:r w:rsidRPr="00DA6EF9">
              <w:rPr>
                <w:rFonts w:cs="Times New Roman"/>
                <w:sz w:val="19"/>
                <w:szCs w:val="19"/>
              </w:rPr>
              <w:t xml:space="preserve">Divorced (24.3%) </w:t>
            </w:r>
          </w:p>
          <w:p w14:paraId="32AED04C" w14:textId="77777777" w:rsidR="00EB4A0A" w:rsidRPr="00DA6EF9" w:rsidRDefault="00EB4A0A" w:rsidP="00123B18">
            <w:pPr>
              <w:cnfStyle w:val="000000100000" w:firstRow="0" w:lastRow="0" w:firstColumn="0" w:lastColumn="0" w:oddVBand="0" w:evenVBand="0" w:oddHBand="1" w:evenHBand="0" w:firstRowFirstColumn="0" w:firstRowLastColumn="0" w:lastRowFirstColumn="0" w:lastRowLastColumn="0"/>
              <w:rPr>
                <w:rFonts w:cs="Times New Roman"/>
                <w:sz w:val="19"/>
                <w:szCs w:val="19"/>
              </w:rPr>
            </w:pPr>
            <w:r w:rsidRPr="00DA6EF9">
              <w:rPr>
                <w:rFonts w:cs="Times New Roman"/>
                <w:sz w:val="19"/>
                <w:szCs w:val="19"/>
              </w:rPr>
              <w:t>Never married (3.3%)</w:t>
            </w:r>
          </w:p>
          <w:p w14:paraId="7779C20E" w14:textId="77777777" w:rsidR="00EB4A0A" w:rsidRPr="00DA6EF9" w:rsidRDefault="00EB4A0A" w:rsidP="00123B18">
            <w:pPr>
              <w:cnfStyle w:val="000000100000" w:firstRow="0" w:lastRow="0" w:firstColumn="0" w:lastColumn="0" w:oddVBand="0" w:evenVBand="0" w:oddHBand="1" w:evenHBand="0" w:firstRowFirstColumn="0" w:firstRowLastColumn="0" w:lastRowFirstColumn="0" w:lastRowLastColumn="0"/>
              <w:rPr>
                <w:rFonts w:cs="Times New Roman"/>
                <w:sz w:val="19"/>
                <w:szCs w:val="19"/>
              </w:rPr>
            </w:pPr>
            <w:r w:rsidRPr="00DA6EF9">
              <w:rPr>
                <w:rFonts w:cs="Times New Roman"/>
                <w:sz w:val="19"/>
                <w:szCs w:val="19"/>
              </w:rPr>
              <w:t>Widowed (3.9%)</w:t>
            </w:r>
          </w:p>
          <w:p w14:paraId="15169A1C" w14:textId="77777777" w:rsidR="00EB4A0A" w:rsidRPr="00DA6EF9" w:rsidRDefault="00EB4A0A" w:rsidP="00123B18">
            <w:pPr>
              <w:cnfStyle w:val="000000100000" w:firstRow="0" w:lastRow="0" w:firstColumn="0" w:lastColumn="0" w:oddVBand="0" w:evenVBand="0" w:oddHBand="1" w:evenHBand="0" w:firstRowFirstColumn="0" w:firstRowLastColumn="0" w:lastRowFirstColumn="0" w:lastRowLastColumn="0"/>
              <w:rPr>
                <w:rFonts w:cs="Times New Roman"/>
                <w:sz w:val="19"/>
                <w:szCs w:val="19"/>
              </w:rPr>
            </w:pPr>
            <w:r w:rsidRPr="00DA6EF9">
              <w:rPr>
                <w:rFonts w:cs="Times New Roman"/>
                <w:sz w:val="19"/>
                <w:szCs w:val="19"/>
              </w:rPr>
              <w:t>Other (3.3%)</w:t>
            </w:r>
          </w:p>
        </w:tc>
        <w:tc>
          <w:tcPr>
            <w:tcW w:w="1417" w:type="dxa"/>
          </w:tcPr>
          <w:p w14:paraId="1F22E3F0" w14:textId="77777777" w:rsidR="00EB4A0A" w:rsidRPr="00DA6EF9" w:rsidRDefault="00EB4A0A" w:rsidP="00123B18">
            <w:pPr>
              <w:cnfStyle w:val="000000100000" w:firstRow="0" w:lastRow="0" w:firstColumn="0" w:lastColumn="0" w:oddVBand="0" w:evenVBand="0" w:oddHBand="1" w:evenHBand="0" w:firstRowFirstColumn="0" w:firstRowLastColumn="0" w:lastRowFirstColumn="0" w:lastRowLastColumn="0"/>
              <w:rPr>
                <w:rFonts w:cs="Times New Roman"/>
                <w:sz w:val="19"/>
                <w:szCs w:val="19"/>
              </w:rPr>
            </w:pPr>
            <w:r w:rsidRPr="00DA6EF9">
              <w:rPr>
                <w:rFonts w:cs="Times New Roman"/>
                <w:sz w:val="19"/>
                <w:szCs w:val="19"/>
              </w:rPr>
              <w:t xml:space="preserve">Death by suicide </w:t>
            </w:r>
          </w:p>
        </w:tc>
        <w:tc>
          <w:tcPr>
            <w:tcW w:w="1134" w:type="dxa"/>
          </w:tcPr>
          <w:p w14:paraId="188F37C5" w14:textId="77777777" w:rsidR="00EB4A0A" w:rsidRPr="00DA6EF9" w:rsidRDefault="00EB4A0A" w:rsidP="00123B18">
            <w:pPr>
              <w:cnfStyle w:val="000000100000" w:firstRow="0" w:lastRow="0" w:firstColumn="0" w:lastColumn="0" w:oddVBand="0" w:evenVBand="0" w:oddHBand="1" w:evenHBand="0" w:firstRowFirstColumn="0" w:firstRowLastColumn="0" w:lastRowFirstColumn="0" w:lastRowLastColumn="0"/>
              <w:rPr>
                <w:rFonts w:cs="Times New Roman"/>
                <w:sz w:val="19"/>
                <w:szCs w:val="19"/>
              </w:rPr>
            </w:pPr>
            <w:r w:rsidRPr="00DA6EF9">
              <w:rPr>
                <w:rFonts w:cs="Times New Roman"/>
                <w:sz w:val="19"/>
                <w:szCs w:val="19"/>
              </w:rPr>
              <w:t>Not reported</w:t>
            </w:r>
          </w:p>
        </w:tc>
        <w:tc>
          <w:tcPr>
            <w:tcW w:w="1134" w:type="dxa"/>
          </w:tcPr>
          <w:p w14:paraId="495B4247" w14:textId="77777777" w:rsidR="00EB4A0A" w:rsidRPr="00DA6EF9" w:rsidRDefault="00EB4A0A" w:rsidP="00123B18">
            <w:pPr>
              <w:cnfStyle w:val="000000100000" w:firstRow="0" w:lastRow="0" w:firstColumn="0" w:lastColumn="0" w:oddVBand="0" w:evenVBand="0" w:oddHBand="1" w:evenHBand="0" w:firstRowFirstColumn="0" w:firstRowLastColumn="0" w:lastRowFirstColumn="0" w:lastRowLastColumn="0"/>
              <w:rPr>
                <w:rFonts w:cs="Times New Roman"/>
                <w:sz w:val="19"/>
                <w:szCs w:val="19"/>
              </w:rPr>
            </w:pPr>
            <w:r w:rsidRPr="00DA6EF9">
              <w:rPr>
                <w:rFonts w:cs="Times New Roman"/>
                <w:sz w:val="19"/>
                <w:szCs w:val="19"/>
              </w:rPr>
              <w:t>Not reported</w:t>
            </w:r>
          </w:p>
        </w:tc>
        <w:tc>
          <w:tcPr>
            <w:tcW w:w="3384" w:type="dxa"/>
          </w:tcPr>
          <w:p w14:paraId="4D0A8318" w14:textId="77777777" w:rsidR="00EB4A0A" w:rsidRPr="00DA6EF9" w:rsidRDefault="00EB4A0A" w:rsidP="00123B18">
            <w:pPr>
              <w:cnfStyle w:val="000000100000" w:firstRow="0" w:lastRow="0" w:firstColumn="0" w:lastColumn="0" w:oddVBand="0" w:evenVBand="0" w:oddHBand="1" w:evenHBand="0" w:firstRowFirstColumn="0" w:firstRowLastColumn="0" w:lastRowFirstColumn="0" w:lastRowLastColumn="0"/>
              <w:rPr>
                <w:rFonts w:cs="Times New Roman"/>
                <w:sz w:val="19"/>
                <w:szCs w:val="19"/>
              </w:rPr>
            </w:pPr>
            <w:r w:rsidRPr="00DA6EF9">
              <w:rPr>
                <w:rFonts w:cs="Times New Roman"/>
                <w:sz w:val="19"/>
                <w:szCs w:val="19"/>
              </w:rPr>
              <w:t>PTGI. The Life Orientation Test-Revised (LOT-R). Neuroticism Extraversion Openness Five Factor Inventory. Positive and Negative Affect Schedule. Prolonged grief disorders measure. Ruminative Response Scale. Resilience scale.</w:t>
            </w:r>
          </w:p>
        </w:tc>
      </w:tr>
      <w:tr w:rsidR="00EB4A0A" w:rsidRPr="00DA6EF9" w14:paraId="60609EE7" w14:textId="77777777" w:rsidTr="00123B18">
        <w:trPr>
          <w:trHeight w:val="62"/>
        </w:trPr>
        <w:tc>
          <w:tcPr>
            <w:cnfStyle w:val="001000000000" w:firstRow="0" w:lastRow="0" w:firstColumn="1" w:lastColumn="0" w:oddVBand="0" w:evenVBand="0" w:oddHBand="0" w:evenHBand="0" w:firstRowFirstColumn="0" w:firstRowLastColumn="0" w:lastRowFirstColumn="0" w:lastRowLastColumn="0"/>
            <w:tcW w:w="1526" w:type="dxa"/>
          </w:tcPr>
          <w:p w14:paraId="61525E57" w14:textId="77777777" w:rsidR="00EB4A0A" w:rsidRPr="00DA6EF9" w:rsidRDefault="00EB4A0A" w:rsidP="00123B18">
            <w:pPr>
              <w:rPr>
                <w:rFonts w:eastAsia="Times New Roman" w:cs="Times New Roman"/>
                <w:color w:val="000000"/>
                <w:sz w:val="19"/>
                <w:szCs w:val="19"/>
              </w:rPr>
            </w:pPr>
            <w:r w:rsidRPr="00DA6EF9">
              <w:rPr>
                <w:rFonts w:eastAsia="Times New Roman" w:cs="Times New Roman"/>
                <w:color w:val="000000"/>
                <w:sz w:val="19"/>
                <w:szCs w:val="19"/>
              </w:rPr>
              <w:t>Parappully, Rosenbaum, Van Den Daele &amp; Nzewi (2002)</w:t>
            </w:r>
          </w:p>
        </w:tc>
        <w:tc>
          <w:tcPr>
            <w:tcW w:w="1134" w:type="dxa"/>
          </w:tcPr>
          <w:p w14:paraId="2FFA10CA" w14:textId="77777777" w:rsidR="00EB4A0A" w:rsidRPr="00DA6EF9" w:rsidRDefault="00EB4A0A" w:rsidP="00123B18">
            <w:pPr>
              <w:cnfStyle w:val="000000000000" w:firstRow="0" w:lastRow="0" w:firstColumn="0" w:lastColumn="0" w:oddVBand="0" w:evenVBand="0" w:oddHBand="0" w:evenHBand="0" w:firstRowFirstColumn="0" w:firstRowLastColumn="0" w:lastRowFirstColumn="0" w:lastRowLastColumn="0"/>
              <w:rPr>
                <w:rFonts w:cs="Times New Roman"/>
                <w:sz w:val="19"/>
                <w:szCs w:val="19"/>
              </w:rPr>
            </w:pPr>
            <w:r w:rsidRPr="00DA6EF9">
              <w:rPr>
                <w:rFonts w:cs="Times New Roman"/>
                <w:sz w:val="19"/>
                <w:szCs w:val="19"/>
              </w:rPr>
              <w:t xml:space="preserve">Qualitative </w:t>
            </w:r>
          </w:p>
        </w:tc>
        <w:tc>
          <w:tcPr>
            <w:tcW w:w="992" w:type="dxa"/>
          </w:tcPr>
          <w:p w14:paraId="2762DF6A" w14:textId="77777777" w:rsidR="00EB4A0A" w:rsidRPr="00DA6EF9" w:rsidRDefault="00EB4A0A" w:rsidP="00123B18">
            <w:pPr>
              <w:cnfStyle w:val="000000000000" w:firstRow="0" w:lastRow="0" w:firstColumn="0" w:lastColumn="0" w:oddVBand="0" w:evenVBand="0" w:oddHBand="0" w:evenHBand="0" w:firstRowFirstColumn="0" w:firstRowLastColumn="0" w:lastRowFirstColumn="0" w:lastRowLastColumn="0"/>
              <w:rPr>
                <w:rFonts w:cs="Times New Roman"/>
                <w:sz w:val="19"/>
                <w:szCs w:val="19"/>
              </w:rPr>
            </w:pPr>
            <w:r w:rsidRPr="00DA6EF9">
              <w:rPr>
                <w:rFonts w:cs="Times New Roman"/>
                <w:sz w:val="19"/>
                <w:szCs w:val="19"/>
              </w:rPr>
              <w:t>USA</w:t>
            </w:r>
          </w:p>
        </w:tc>
        <w:tc>
          <w:tcPr>
            <w:tcW w:w="1134" w:type="dxa"/>
          </w:tcPr>
          <w:p w14:paraId="1721AAAB" w14:textId="77777777" w:rsidR="00EB4A0A" w:rsidRPr="00DA6EF9" w:rsidRDefault="00EB4A0A" w:rsidP="00123B18">
            <w:pPr>
              <w:cnfStyle w:val="000000000000" w:firstRow="0" w:lastRow="0" w:firstColumn="0" w:lastColumn="0" w:oddVBand="0" w:evenVBand="0" w:oddHBand="0" w:evenHBand="0" w:firstRowFirstColumn="0" w:firstRowLastColumn="0" w:lastRowFirstColumn="0" w:lastRowLastColumn="0"/>
              <w:rPr>
                <w:rFonts w:cs="Times New Roman"/>
                <w:sz w:val="19"/>
                <w:szCs w:val="19"/>
              </w:rPr>
            </w:pPr>
            <w:r w:rsidRPr="00DA6EF9">
              <w:rPr>
                <w:rFonts w:cs="Times New Roman"/>
                <w:sz w:val="19"/>
                <w:szCs w:val="19"/>
              </w:rPr>
              <w:t xml:space="preserve">Caucasian (12) </w:t>
            </w:r>
          </w:p>
          <w:p w14:paraId="019D2EB4" w14:textId="77777777" w:rsidR="00EB4A0A" w:rsidRPr="00DA6EF9" w:rsidRDefault="00EB4A0A" w:rsidP="00123B18">
            <w:pPr>
              <w:cnfStyle w:val="000000000000" w:firstRow="0" w:lastRow="0" w:firstColumn="0" w:lastColumn="0" w:oddVBand="0" w:evenVBand="0" w:oddHBand="0" w:evenHBand="0" w:firstRowFirstColumn="0" w:firstRowLastColumn="0" w:lastRowFirstColumn="0" w:lastRowLastColumn="0"/>
              <w:rPr>
                <w:rFonts w:cs="Times New Roman"/>
                <w:sz w:val="19"/>
                <w:szCs w:val="19"/>
              </w:rPr>
            </w:pPr>
            <w:r w:rsidRPr="00DA6EF9">
              <w:rPr>
                <w:rFonts w:cs="Times New Roman"/>
                <w:sz w:val="19"/>
                <w:szCs w:val="19"/>
              </w:rPr>
              <w:t xml:space="preserve">Hispanic (2) </w:t>
            </w:r>
          </w:p>
          <w:p w14:paraId="061554EF" w14:textId="77777777" w:rsidR="00EB4A0A" w:rsidRPr="00DA6EF9" w:rsidRDefault="00EB4A0A" w:rsidP="00123B18">
            <w:pPr>
              <w:cnfStyle w:val="000000000000" w:firstRow="0" w:lastRow="0" w:firstColumn="0" w:lastColumn="0" w:oddVBand="0" w:evenVBand="0" w:oddHBand="0" w:evenHBand="0" w:firstRowFirstColumn="0" w:firstRowLastColumn="0" w:lastRowFirstColumn="0" w:lastRowLastColumn="0"/>
              <w:rPr>
                <w:rFonts w:cs="Times New Roman"/>
                <w:sz w:val="19"/>
                <w:szCs w:val="19"/>
              </w:rPr>
            </w:pPr>
            <w:r w:rsidRPr="00DA6EF9">
              <w:rPr>
                <w:rFonts w:cs="Times New Roman"/>
                <w:sz w:val="19"/>
                <w:szCs w:val="19"/>
              </w:rPr>
              <w:t>Afro-American</w:t>
            </w:r>
          </w:p>
          <w:p w14:paraId="7B68085F" w14:textId="77777777" w:rsidR="00EB4A0A" w:rsidRPr="00DA6EF9" w:rsidRDefault="00EB4A0A" w:rsidP="00123B18">
            <w:pPr>
              <w:cnfStyle w:val="000000000000" w:firstRow="0" w:lastRow="0" w:firstColumn="0" w:lastColumn="0" w:oddVBand="0" w:evenVBand="0" w:oddHBand="0" w:evenHBand="0" w:firstRowFirstColumn="0" w:firstRowLastColumn="0" w:lastRowFirstColumn="0" w:lastRowLastColumn="0"/>
              <w:rPr>
                <w:rFonts w:cs="Times New Roman"/>
                <w:sz w:val="19"/>
                <w:szCs w:val="19"/>
              </w:rPr>
            </w:pPr>
            <w:r w:rsidRPr="00DA6EF9">
              <w:rPr>
                <w:rFonts w:cs="Times New Roman"/>
                <w:sz w:val="19"/>
                <w:szCs w:val="19"/>
              </w:rPr>
              <w:t xml:space="preserve">(1) </w:t>
            </w:r>
          </w:p>
          <w:p w14:paraId="61162F03" w14:textId="77777777" w:rsidR="00EB4A0A" w:rsidRPr="00DA6EF9" w:rsidRDefault="00EB4A0A" w:rsidP="00123B18">
            <w:pPr>
              <w:cnfStyle w:val="000000000000" w:firstRow="0" w:lastRow="0" w:firstColumn="0" w:lastColumn="0" w:oddVBand="0" w:evenVBand="0" w:oddHBand="0" w:evenHBand="0" w:firstRowFirstColumn="0" w:firstRowLastColumn="0" w:lastRowFirstColumn="0" w:lastRowLastColumn="0"/>
              <w:rPr>
                <w:rFonts w:cs="Times New Roman"/>
                <w:sz w:val="19"/>
                <w:szCs w:val="19"/>
              </w:rPr>
            </w:pPr>
            <w:r w:rsidRPr="00DA6EF9">
              <w:rPr>
                <w:rFonts w:cs="Times New Roman"/>
                <w:sz w:val="19"/>
                <w:szCs w:val="19"/>
              </w:rPr>
              <w:t xml:space="preserve">Russian (1) </w:t>
            </w:r>
          </w:p>
        </w:tc>
        <w:tc>
          <w:tcPr>
            <w:tcW w:w="992" w:type="dxa"/>
          </w:tcPr>
          <w:p w14:paraId="2B16627A" w14:textId="77777777" w:rsidR="00EB4A0A" w:rsidRPr="00DA6EF9" w:rsidRDefault="00EB4A0A" w:rsidP="00123B18">
            <w:pPr>
              <w:cnfStyle w:val="000000000000" w:firstRow="0" w:lastRow="0" w:firstColumn="0" w:lastColumn="0" w:oddVBand="0" w:evenVBand="0" w:oddHBand="0" w:evenHBand="0" w:firstRowFirstColumn="0" w:firstRowLastColumn="0" w:lastRowFirstColumn="0" w:lastRowLastColumn="0"/>
              <w:rPr>
                <w:rFonts w:cs="Times New Roman"/>
                <w:sz w:val="19"/>
                <w:szCs w:val="19"/>
              </w:rPr>
            </w:pPr>
            <w:r w:rsidRPr="00DA6EF9">
              <w:rPr>
                <w:rFonts w:cs="Times New Roman"/>
                <w:sz w:val="19"/>
                <w:szCs w:val="19"/>
              </w:rPr>
              <w:t xml:space="preserve">16 </w:t>
            </w:r>
          </w:p>
          <w:p w14:paraId="14CCBABD" w14:textId="77777777" w:rsidR="00EB4A0A" w:rsidRPr="00DA6EF9" w:rsidRDefault="00EB4A0A" w:rsidP="00123B18">
            <w:pPr>
              <w:cnfStyle w:val="000000000000" w:firstRow="0" w:lastRow="0" w:firstColumn="0" w:lastColumn="0" w:oddVBand="0" w:evenVBand="0" w:oddHBand="0" w:evenHBand="0" w:firstRowFirstColumn="0" w:firstRowLastColumn="0" w:lastRowFirstColumn="0" w:lastRowLastColumn="0"/>
              <w:rPr>
                <w:rFonts w:cs="Times New Roman"/>
                <w:sz w:val="19"/>
                <w:szCs w:val="19"/>
              </w:rPr>
            </w:pPr>
            <w:r w:rsidRPr="00DA6EF9">
              <w:rPr>
                <w:rFonts w:cs="Times New Roman"/>
                <w:sz w:val="19"/>
                <w:szCs w:val="19"/>
              </w:rPr>
              <w:t xml:space="preserve">Female (13) </w:t>
            </w:r>
          </w:p>
          <w:p w14:paraId="0D24A507" w14:textId="77777777" w:rsidR="00EB4A0A" w:rsidRPr="00DA6EF9" w:rsidRDefault="00EB4A0A" w:rsidP="00123B18">
            <w:pPr>
              <w:cnfStyle w:val="000000000000" w:firstRow="0" w:lastRow="0" w:firstColumn="0" w:lastColumn="0" w:oddVBand="0" w:evenVBand="0" w:oddHBand="0" w:evenHBand="0" w:firstRowFirstColumn="0" w:firstRowLastColumn="0" w:lastRowFirstColumn="0" w:lastRowLastColumn="0"/>
              <w:rPr>
                <w:rFonts w:cs="Times New Roman"/>
                <w:sz w:val="19"/>
                <w:szCs w:val="19"/>
              </w:rPr>
            </w:pPr>
            <w:r w:rsidRPr="00DA6EF9">
              <w:rPr>
                <w:rFonts w:cs="Times New Roman"/>
                <w:sz w:val="19"/>
                <w:szCs w:val="19"/>
              </w:rPr>
              <w:t>Male (3)</w:t>
            </w:r>
          </w:p>
        </w:tc>
        <w:tc>
          <w:tcPr>
            <w:tcW w:w="1418" w:type="dxa"/>
          </w:tcPr>
          <w:p w14:paraId="51DBB224" w14:textId="77777777" w:rsidR="00EB4A0A" w:rsidRPr="00DA6EF9" w:rsidRDefault="00EB4A0A" w:rsidP="00123B18">
            <w:pPr>
              <w:cnfStyle w:val="000000000000" w:firstRow="0" w:lastRow="0" w:firstColumn="0" w:lastColumn="0" w:oddVBand="0" w:evenVBand="0" w:oddHBand="0" w:evenHBand="0" w:firstRowFirstColumn="0" w:firstRowLastColumn="0" w:lastRowFirstColumn="0" w:lastRowLastColumn="0"/>
              <w:rPr>
                <w:rFonts w:cs="Times New Roman"/>
                <w:sz w:val="19"/>
                <w:szCs w:val="19"/>
              </w:rPr>
            </w:pPr>
            <w:r w:rsidRPr="00DA6EF9">
              <w:rPr>
                <w:rFonts w:cs="Times New Roman"/>
                <w:sz w:val="19"/>
                <w:szCs w:val="19"/>
              </w:rPr>
              <w:t>Other (12)</w:t>
            </w:r>
          </w:p>
          <w:p w14:paraId="744DFC8C" w14:textId="77777777" w:rsidR="00EB4A0A" w:rsidRPr="00DA6EF9" w:rsidRDefault="00EB4A0A" w:rsidP="00123B18">
            <w:pPr>
              <w:cnfStyle w:val="000000000000" w:firstRow="0" w:lastRow="0" w:firstColumn="0" w:lastColumn="0" w:oddVBand="0" w:evenVBand="0" w:oddHBand="0" w:evenHBand="0" w:firstRowFirstColumn="0" w:firstRowLastColumn="0" w:lastRowFirstColumn="0" w:lastRowLastColumn="0"/>
              <w:rPr>
                <w:rFonts w:cs="Times New Roman"/>
                <w:sz w:val="19"/>
                <w:szCs w:val="19"/>
              </w:rPr>
            </w:pPr>
            <w:r w:rsidRPr="00DA6EF9">
              <w:rPr>
                <w:rFonts w:cs="Times New Roman"/>
                <w:sz w:val="19"/>
                <w:szCs w:val="19"/>
              </w:rPr>
              <w:t>Divorced (4)</w:t>
            </w:r>
          </w:p>
        </w:tc>
        <w:tc>
          <w:tcPr>
            <w:tcW w:w="1417" w:type="dxa"/>
          </w:tcPr>
          <w:p w14:paraId="6EDE6F28" w14:textId="77777777" w:rsidR="00EB4A0A" w:rsidRPr="00DA6EF9" w:rsidRDefault="00EB4A0A" w:rsidP="00123B18">
            <w:pPr>
              <w:cnfStyle w:val="000000000000" w:firstRow="0" w:lastRow="0" w:firstColumn="0" w:lastColumn="0" w:oddVBand="0" w:evenVBand="0" w:oddHBand="0" w:evenHBand="0" w:firstRowFirstColumn="0" w:firstRowLastColumn="0" w:lastRowFirstColumn="0" w:lastRowLastColumn="0"/>
              <w:rPr>
                <w:rFonts w:cs="Times New Roman"/>
                <w:sz w:val="19"/>
                <w:szCs w:val="19"/>
              </w:rPr>
            </w:pPr>
            <w:r w:rsidRPr="00DA6EF9">
              <w:rPr>
                <w:rFonts w:cs="Times New Roman"/>
                <w:sz w:val="19"/>
                <w:szCs w:val="19"/>
              </w:rPr>
              <w:t>Murder</w:t>
            </w:r>
          </w:p>
        </w:tc>
        <w:tc>
          <w:tcPr>
            <w:tcW w:w="1134" w:type="dxa"/>
          </w:tcPr>
          <w:p w14:paraId="665B4BBD" w14:textId="77777777" w:rsidR="00EB4A0A" w:rsidRPr="00DA6EF9" w:rsidRDefault="00EB4A0A" w:rsidP="00123B18">
            <w:pPr>
              <w:cnfStyle w:val="000000000000" w:firstRow="0" w:lastRow="0" w:firstColumn="0" w:lastColumn="0" w:oddVBand="0" w:evenVBand="0" w:oddHBand="0" w:evenHBand="0" w:firstRowFirstColumn="0" w:firstRowLastColumn="0" w:lastRowFirstColumn="0" w:lastRowLastColumn="0"/>
              <w:rPr>
                <w:rFonts w:cs="Times New Roman"/>
                <w:sz w:val="19"/>
                <w:szCs w:val="19"/>
              </w:rPr>
            </w:pPr>
            <w:r w:rsidRPr="00DA6EF9">
              <w:rPr>
                <w:rFonts w:cs="Times New Roman"/>
                <w:sz w:val="19"/>
                <w:szCs w:val="19"/>
              </w:rPr>
              <w:t>Range: 7-41 yrs</w:t>
            </w:r>
          </w:p>
          <w:p w14:paraId="57757563" w14:textId="77777777" w:rsidR="00EB4A0A" w:rsidRPr="00DA6EF9" w:rsidRDefault="00EB4A0A" w:rsidP="00123B18">
            <w:pPr>
              <w:cnfStyle w:val="000000000000" w:firstRow="0" w:lastRow="0" w:firstColumn="0" w:lastColumn="0" w:oddVBand="0" w:evenVBand="0" w:oddHBand="0" w:evenHBand="0" w:firstRowFirstColumn="0" w:firstRowLastColumn="0" w:lastRowFirstColumn="0" w:lastRowLastColumn="0"/>
              <w:rPr>
                <w:rFonts w:cs="Times New Roman"/>
                <w:sz w:val="19"/>
                <w:szCs w:val="19"/>
              </w:rPr>
            </w:pPr>
            <w:r w:rsidRPr="00DA6EF9">
              <w:rPr>
                <w:rFonts w:cs="Times New Roman"/>
                <w:sz w:val="19"/>
                <w:szCs w:val="19"/>
              </w:rPr>
              <w:t xml:space="preserve">Median: 21 yrs </w:t>
            </w:r>
          </w:p>
        </w:tc>
        <w:tc>
          <w:tcPr>
            <w:tcW w:w="1134" w:type="dxa"/>
          </w:tcPr>
          <w:p w14:paraId="50254E1A" w14:textId="77777777" w:rsidR="00EB4A0A" w:rsidRPr="00DA6EF9" w:rsidRDefault="00EB4A0A" w:rsidP="00123B18">
            <w:pPr>
              <w:cnfStyle w:val="000000000000" w:firstRow="0" w:lastRow="0" w:firstColumn="0" w:lastColumn="0" w:oddVBand="0" w:evenVBand="0" w:oddHBand="0" w:evenHBand="0" w:firstRowFirstColumn="0" w:firstRowLastColumn="0" w:lastRowFirstColumn="0" w:lastRowLastColumn="0"/>
              <w:rPr>
                <w:rFonts w:cs="Times New Roman"/>
                <w:sz w:val="19"/>
                <w:szCs w:val="19"/>
              </w:rPr>
            </w:pPr>
            <w:r w:rsidRPr="00DA6EF9">
              <w:rPr>
                <w:rFonts w:cs="Times New Roman"/>
                <w:sz w:val="19"/>
                <w:szCs w:val="19"/>
              </w:rPr>
              <w:t xml:space="preserve">Range=15 mths-23yrs </w:t>
            </w:r>
          </w:p>
          <w:p w14:paraId="42320DF1" w14:textId="77777777" w:rsidR="00EB4A0A" w:rsidRPr="00DA6EF9" w:rsidRDefault="00EB4A0A" w:rsidP="00123B18">
            <w:pPr>
              <w:cnfStyle w:val="000000000000" w:firstRow="0" w:lastRow="0" w:firstColumn="0" w:lastColumn="0" w:oddVBand="0" w:evenVBand="0" w:oddHBand="0" w:evenHBand="0" w:firstRowFirstColumn="0" w:firstRowLastColumn="0" w:lastRowFirstColumn="0" w:lastRowLastColumn="0"/>
              <w:rPr>
                <w:rFonts w:cs="Times New Roman"/>
                <w:sz w:val="19"/>
                <w:szCs w:val="19"/>
              </w:rPr>
            </w:pPr>
            <w:r w:rsidRPr="00DA6EF9">
              <w:rPr>
                <w:rFonts w:cs="Times New Roman"/>
                <w:sz w:val="19"/>
                <w:szCs w:val="19"/>
              </w:rPr>
              <w:t>Median=6 yrs</w:t>
            </w:r>
          </w:p>
        </w:tc>
        <w:tc>
          <w:tcPr>
            <w:tcW w:w="3384" w:type="dxa"/>
          </w:tcPr>
          <w:p w14:paraId="154DAFDE" w14:textId="77777777" w:rsidR="00EB4A0A" w:rsidRPr="00DA6EF9" w:rsidRDefault="00EB4A0A" w:rsidP="00123B18">
            <w:pPr>
              <w:cnfStyle w:val="000000000000" w:firstRow="0" w:lastRow="0" w:firstColumn="0" w:lastColumn="0" w:oddVBand="0" w:evenVBand="0" w:oddHBand="0" w:evenHBand="0" w:firstRowFirstColumn="0" w:firstRowLastColumn="0" w:lastRowFirstColumn="0" w:lastRowLastColumn="0"/>
              <w:rPr>
                <w:rFonts w:cs="Times New Roman"/>
                <w:sz w:val="19"/>
                <w:szCs w:val="19"/>
              </w:rPr>
            </w:pPr>
            <w:r w:rsidRPr="00DA6EF9">
              <w:rPr>
                <w:rFonts w:cs="Times New Roman"/>
                <w:sz w:val="19"/>
                <w:szCs w:val="19"/>
              </w:rPr>
              <w:t>Semi-structured interviews.</w:t>
            </w:r>
          </w:p>
        </w:tc>
      </w:tr>
      <w:tr w:rsidR="00EB4A0A" w:rsidRPr="00DA6EF9" w14:paraId="2BC0ABB7" w14:textId="77777777" w:rsidTr="00123B18">
        <w:trPr>
          <w:cnfStyle w:val="000000100000" w:firstRow="0" w:lastRow="0" w:firstColumn="0" w:lastColumn="0" w:oddVBand="0" w:evenVBand="0" w:oddHBand="1"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1526" w:type="dxa"/>
          </w:tcPr>
          <w:p w14:paraId="75BCFA27" w14:textId="77777777" w:rsidR="00EB4A0A" w:rsidRPr="00DA6EF9" w:rsidRDefault="00EB4A0A" w:rsidP="00123B18">
            <w:pPr>
              <w:rPr>
                <w:rFonts w:eastAsia="Times New Roman" w:cs="Times New Roman"/>
                <w:color w:val="000000"/>
                <w:sz w:val="19"/>
                <w:szCs w:val="19"/>
              </w:rPr>
            </w:pPr>
            <w:r w:rsidRPr="00DA6EF9">
              <w:rPr>
                <w:rFonts w:eastAsia="Times New Roman" w:cs="Times New Roman"/>
                <w:color w:val="000000"/>
                <w:sz w:val="19"/>
                <w:szCs w:val="19"/>
              </w:rPr>
              <w:t>Polatinsky &amp; Esprey (2000)</w:t>
            </w:r>
          </w:p>
        </w:tc>
        <w:tc>
          <w:tcPr>
            <w:tcW w:w="1134" w:type="dxa"/>
          </w:tcPr>
          <w:p w14:paraId="6DD59C22" w14:textId="77777777" w:rsidR="00EB4A0A" w:rsidRPr="00DA6EF9" w:rsidRDefault="00EB4A0A" w:rsidP="00123B18">
            <w:pPr>
              <w:cnfStyle w:val="000000100000" w:firstRow="0" w:lastRow="0" w:firstColumn="0" w:lastColumn="0" w:oddVBand="0" w:evenVBand="0" w:oddHBand="1" w:evenHBand="0" w:firstRowFirstColumn="0" w:firstRowLastColumn="0" w:lastRowFirstColumn="0" w:lastRowLastColumn="0"/>
              <w:rPr>
                <w:rFonts w:cs="Times New Roman"/>
                <w:sz w:val="19"/>
                <w:szCs w:val="19"/>
              </w:rPr>
            </w:pPr>
            <w:r w:rsidRPr="00DA6EF9">
              <w:rPr>
                <w:rFonts w:cs="Times New Roman"/>
                <w:sz w:val="19"/>
                <w:szCs w:val="19"/>
              </w:rPr>
              <w:t>Quantative</w:t>
            </w:r>
          </w:p>
        </w:tc>
        <w:tc>
          <w:tcPr>
            <w:tcW w:w="992" w:type="dxa"/>
          </w:tcPr>
          <w:p w14:paraId="36D3A8D5" w14:textId="77777777" w:rsidR="00EB4A0A" w:rsidRPr="00DA6EF9" w:rsidRDefault="00EB4A0A" w:rsidP="00123B18">
            <w:pPr>
              <w:cnfStyle w:val="000000100000" w:firstRow="0" w:lastRow="0" w:firstColumn="0" w:lastColumn="0" w:oddVBand="0" w:evenVBand="0" w:oddHBand="1" w:evenHBand="0" w:firstRowFirstColumn="0" w:firstRowLastColumn="0" w:lastRowFirstColumn="0" w:lastRowLastColumn="0"/>
              <w:rPr>
                <w:rFonts w:cs="Times New Roman"/>
                <w:sz w:val="19"/>
                <w:szCs w:val="19"/>
              </w:rPr>
            </w:pPr>
            <w:r w:rsidRPr="00DA6EF9">
              <w:rPr>
                <w:rFonts w:cs="Times New Roman"/>
                <w:sz w:val="19"/>
                <w:szCs w:val="19"/>
              </w:rPr>
              <w:t>South Africa</w:t>
            </w:r>
          </w:p>
        </w:tc>
        <w:tc>
          <w:tcPr>
            <w:tcW w:w="1134" w:type="dxa"/>
          </w:tcPr>
          <w:p w14:paraId="7100BD2E" w14:textId="77777777" w:rsidR="00EB4A0A" w:rsidRPr="00DA6EF9" w:rsidRDefault="00EB4A0A" w:rsidP="00123B18">
            <w:pPr>
              <w:cnfStyle w:val="000000100000" w:firstRow="0" w:lastRow="0" w:firstColumn="0" w:lastColumn="0" w:oddVBand="0" w:evenVBand="0" w:oddHBand="1" w:evenHBand="0" w:firstRowFirstColumn="0" w:firstRowLastColumn="0" w:lastRowFirstColumn="0" w:lastRowLastColumn="0"/>
              <w:rPr>
                <w:rFonts w:cs="Times New Roman"/>
                <w:sz w:val="19"/>
                <w:szCs w:val="19"/>
              </w:rPr>
            </w:pPr>
            <w:r w:rsidRPr="00DA6EF9">
              <w:rPr>
                <w:rFonts w:cs="Times New Roman"/>
                <w:sz w:val="19"/>
                <w:szCs w:val="19"/>
              </w:rPr>
              <w:t xml:space="preserve">Caucasian (100%) </w:t>
            </w:r>
          </w:p>
        </w:tc>
        <w:tc>
          <w:tcPr>
            <w:tcW w:w="992" w:type="dxa"/>
          </w:tcPr>
          <w:p w14:paraId="44668AB1" w14:textId="77777777" w:rsidR="00EB4A0A" w:rsidRPr="00DA6EF9" w:rsidRDefault="00EB4A0A" w:rsidP="00123B18">
            <w:pPr>
              <w:cnfStyle w:val="000000100000" w:firstRow="0" w:lastRow="0" w:firstColumn="0" w:lastColumn="0" w:oddVBand="0" w:evenVBand="0" w:oddHBand="1" w:evenHBand="0" w:firstRowFirstColumn="0" w:firstRowLastColumn="0" w:lastRowFirstColumn="0" w:lastRowLastColumn="0"/>
              <w:rPr>
                <w:rFonts w:cs="Times New Roman"/>
                <w:sz w:val="19"/>
                <w:szCs w:val="19"/>
              </w:rPr>
            </w:pPr>
            <w:r w:rsidRPr="00DA6EF9">
              <w:rPr>
                <w:rFonts w:cs="Times New Roman"/>
                <w:sz w:val="19"/>
                <w:szCs w:val="19"/>
              </w:rPr>
              <w:t>67</w:t>
            </w:r>
          </w:p>
          <w:p w14:paraId="2CE3813E" w14:textId="77777777" w:rsidR="00EB4A0A" w:rsidRPr="00DA6EF9" w:rsidRDefault="00EB4A0A" w:rsidP="00123B18">
            <w:pPr>
              <w:cnfStyle w:val="000000100000" w:firstRow="0" w:lastRow="0" w:firstColumn="0" w:lastColumn="0" w:oddVBand="0" w:evenVBand="0" w:oddHBand="1" w:evenHBand="0" w:firstRowFirstColumn="0" w:firstRowLastColumn="0" w:lastRowFirstColumn="0" w:lastRowLastColumn="0"/>
              <w:rPr>
                <w:rFonts w:cs="Times New Roman"/>
                <w:sz w:val="19"/>
                <w:szCs w:val="19"/>
              </w:rPr>
            </w:pPr>
            <w:r w:rsidRPr="00DA6EF9">
              <w:rPr>
                <w:rFonts w:cs="Times New Roman"/>
                <w:sz w:val="19"/>
                <w:szCs w:val="19"/>
              </w:rPr>
              <w:t xml:space="preserve">Female (49) </w:t>
            </w:r>
          </w:p>
          <w:p w14:paraId="2EE1F24E" w14:textId="77777777" w:rsidR="00EB4A0A" w:rsidRPr="00DA6EF9" w:rsidRDefault="00EB4A0A" w:rsidP="00123B18">
            <w:pPr>
              <w:cnfStyle w:val="000000100000" w:firstRow="0" w:lastRow="0" w:firstColumn="0" w:lastColumn="0" w:oddVBand="0" w:evenVBand="0" w:oddHBand="1" w:evenHBand="0" w:firstRowFirstColumn="0" w:firstRowLastColumn="0" w:lastRowFirstColumn="0" w:lastRowLastColumn="0"/>
              <w:rPr>
                <w:rFonts w:cs="Times New Roman"/>
                <w:sz w:val="19"/>
                <w:szCs w:val="19"/>
              </w:rPr>
            </w:pPr>
            <w:r w:rsidRPr="00DA6EF9">
              <w:rPr>
                <w:rFonts w:cs="Times New Roman"/>
                <w:sz w:val="19"/>
                <w:szCs w:val="19"/>
              </w:rPr>
              <w:t>Male (18)</w:t>
            </w:r>
          </w:p>
        </w:tc>
        <w:tc>
          <w:tcPr>
            <w:tcW w:w="1418" w:type="dxa"/>
          </w:tcPr>
          <w:p w14:paraId="2D195874" w14:textId="77777777" w:rsidR="00EB4A0A" w:rsidRPr="00DA6EF9" w:rsidRDefault="00EB4A0A" w:rsidP="00123B18">
            <w:pPr>
              <w:cnfStyle w:val="000000100000" w:firstRow="0" w:lastRow="0" w:firstColumn="0" w:lastColumn="0" w:oddVBand="0" w:evenVBand="0" w:oddHBand="1" w:evenHBand="0" w:firstRowFirstColumn="0" w:firstRowLastColumn="0" w:lastRowFirstColumn="0" w:lastRowLastColumn="0"/>
              <w:rPr>
                <w:rFonts w:cs="Times New Roman"/>
                <w:sz w:val="19"/>
                <w:szCs w:val="19"/>
              </w:rPr>
            </w:pPr>
            <w:r w:rsidRPr="00DA6EF9">
              <w:rPr>
                <w:rFonts w:cs="Times New Roman"/>
                <w:sz w:val="19"/>
                <w:szCs w:val="19"/>
              </w:rPr>
              <w:t xml:space="preserve">Married (73%) </w:t>
            </w:r>
          </w:p>
          <w:p w14:paraId="406323DF" w14:textId="77777777" w:rsidR="00EB4A0A" w:rsidRPr="00DA6EF9" w:rsidRDefault="00EB4A0A" w:rsidP="00123B18">
            <w:pPr>
              <w:cnfStyle w:val="000000100000" w:firstRow="0" w:lastRow="0" w:firstColumn="0" w:lastColumn="0" w:oddVBand="0" w:evenVBand="0" w:oddHBand="1" w:evenHBand="0" w:firstRowFirstColumn="0" w:firstRowLastColumn="0" w:lastRowFirstColumn="0" w:lastRowLastColumn="0"/>
              <w:rPr>
                <w:rFonts w:cs="Times New Roman"/>
                <w:sz w:val="19"/>
                <w:szCs w:val="19"/>
              </w:rPr>
            </w:pPr>
            <w:r w:rsidRPr="00DA6EF9">
              <w:rPr>
                <w:rFonts w:cs="Times New Roman"/>
                <w:sz w:val="19"/>
                <w:szCs w:val="19"/>
              </w:rPr>
              <w:t xml:space="preserve">Divorced (13%) </w:t>
            </w:r>
          </w:p>
          <w:p w14:paraId="3663F1A9" w14:textId="77777777" w:rsidR="00EB4A0A" w:rsidRPr="00DA6EF9" w:rsidRDefault="00EB4A0A" w:rsidP="00123B18">
            <w:pPr>
              <w:cnfStyle w:val="000000100000" w:firstRow="0" w:lastRow="0" w:firstColumn="0" w:lastColumn="0" w:oddVBand="0" w:evenVBand="0" w:oddHBand="1" w:evenHBand="0" w:firstRowFirstColumn="0" w:firstRowLastColumn="0" w:lastRowFirstColumn="0" w:lastRowLastColumn="0"/>
              <w:rPr>
                <w:rFonts w:cs="Times New Roman"/>
                <w:sz w:val="19"/>
                <w:szCs w:val="19"/>
              </w:rPr>
            </w:pPr>
            <w:r w:rsidRPr="00DA6EF9">
              <w:rPr>
                <w:rFonts w:cs="Times New Roman"/>
                <w:sz w:val="19"/>
                <w:szCs w:val="19"/>
              </w:rPr>
              <w:t xml:space="preserve">Single (4%) </w:t>
            </w:r>
          </w:p>
          <w:p w14:paraId="333ABD75" w14:textId="77777777" w:rsidR="00EB4A0A" w:rsidRPr="00DA6EF9" w:rsidRDefault="00EB4A0A" w:rsidP="00123B18">
            <w:pPr>
              <w:cnfStyle w:val="000000100000" w:firstRow="0" w:lastRow="0" w:firstColumn="0" w:lastColumn="0" w:oddVBand="0" w:evenVBand="0" w:oddHBand="1" w:evenHBand="0" w:firstRowFirstColumn="0" w:firstRowLastColumn="0" w:lastRowFirstColumn="0" w:lastRowLastColumn="0"/>
              <w:rPr>
                <w:rFonts w:cs="Times New Roman"/>
                <w:sz w:val="19"/>
                <w:szCs w:val="19"/>
              </w:rPr>
            </w:pPr>
            <w:r w:rsidRPr="00DA6EF9">
              <w:rPr>
                <w:rFonts w:cs="Times New Roman"/>
                <w:sz w:val="19"/>
                <w:szCs w:val="19"/>
              </w:rPr>
              <w:t xml:space="preserve">Widowed (10%) </w:t>
            </w:r>
          </w:p>
        </w:tc>
        <w:tc>
          <w:tcPr>
            <w:tcW w:w="1417" w:type="dxa"/>
          </w:tcPr>
          <w:p w14:paraId="6F82FBE8" w14:textId="77777777" w:rsidR="00EB4A0A" w:rsidRPr="00DA6EF9" w:rsidRDefault="00EB4A0A" w:rsidP="00123B18">
            <w:pPr>
              <w:cnfStyle w:val="000000100000" w:firstRow="0" w:lastRow="0" w:firstColumn="0" w:lastColumn="0" w:oddVBand="0" w:evenVBand="0" w:oddHBand="1" w:evenHBand="0" w:firstRowFirstColumn="0" w:firstRowLastColumn="0" w:lastRowFirstColumn="0" w:lastRowLastColumn="0"/>
              <w:rPr>
                <w:rFonts w:cs="Times New Roman"/>
                <w:sz w:val="19"/>
                <w:szCs w:val="19"/>
              </w:rPr>
            </w:pPr>
            <w:r w:rsidRPr="00DA6EF9">
              <w:rPr>
                <w:rFonts w:cs="Times New Roman"/>
                <w:sz w:val="19"/>
                <w:szCs w:val="19"/>
              </w:rPr>
              <w:t>Motor accidents (38% )</w:t>
            </w:r>
          </w:p>
          <w:p w14:paraId="0F06DB49" w14:textId="77777777" w:rsidR="00EB4A0A" w:rsidRPr="00DA6EF9" w:rsidRDefault="00EB4A0A" w:rsidP="00123B18">
            <w:pPr>
              <w:cnfStyle w:val="000000100000" w:firstRow="0" w:lastRow="0" w:firstColumn="0" w:lastColumn="0" w:oddVBand="0" w:evenVBand="0" w:oddHBand="1" w:evenHBand="0" w:firstRowFirstColumn="0" w:firstRowLastColumn="0" w:lastRowFirstColumn="0" w:lastRowLastColumn="0"/>
              <w:rPr>
                <w:rFonts w:cs="Times New Roman"/>
                <w:sz w:val="19"/>
                <w:szCs w:val="19"/>
              </w:rPr>
            </w:pPr>
            <w:r w:rsidRPr="00DA6EF9">
              <w:rPr>
                <w:rFonts w:cs="Times New Roman"/>
                <w:sz w:val="19"/>
                <w:szCs w:val="19"/>
              </w:rPr>
              <w:t>Suicide (42%)</w:t>
            </w:r>
          </w:p>
          <w:p w14:paraId="1517377E" w14:textId="77777777" w:rsidR="00EB4A0A" w:rsidRPr="00DA6EF9" w:rsidRDefault="00EB4A0A" w:rsidP="00123B18">
            <w:pPr>
              <w:cnfStyle w:val="000000100000" w:firstRow="0" w:lastRow="0" w:firstColumn="0" w:lastColumn="0" w:oddVBand="0" w:evenVBand="0" w:oddHBand="1" w:evenHBand="0" w:firstRowFirstColumn="0" w:firstRowLastColumn="0" w:lastRowFirstColumn="0" w:lastRowLastColumn="0"/>
              <w:rPr>
                <w:rFonts w:cs="Times New Roman"/>
                <w:sz w:val="19"/>
                <w:szCs w:val="19"/>
              </w:rPr>
            </w:pPr>
            <w:r w:rsidRPr="00DA6EF9">
              <w:rPr>
                <w:rFonts w:cs="Times New Roman"/>
                <w:sz w:val="19"/>
                <w:szCs w:val="19"/>
              </w:rPr>
              <w:t>Homicide (11%)</w:t>
            </w:r>
          </w:p>
          <w:p w14:paraId="36B8AA8D" w14:textId="77777777" w:rsidR="00EB4A0A" w:rsidRPr="00DA6EF9" w:rsidRDefault="00EB4A0A" w:rsidP="00123B18">
            <w:pPr>
              <w:cnfStyle w:val="000000100000" w:firstRow="0" w:lastRow="0" w:firstColumn="0" w:lastColumn="0" w:oddVBand="0" w:evenVBand="0" w:oddHBand="1" w:evenHBand="0" w:firstRowFirstColumn="0" w:firstRowLastColumn="0" w:lastRowFirstColumn="0" w:lastRowLastColumn="0"/>
              <w:rPr>
                <w:rFonts w:cs="Times New Roman"/>
                <w:sz w:val="19"/>
                <w:szCs w:val="19"/>
              </w:rPr>
            </w:pPr>
            <w:r w:rsidRPr="00DA6EF9">
              <w:rPr>
                <w:rFonts w:cs="Times New Roman"/>
                <w:sz w:val="19"/>
                <w:szCs w:val="19"/>
              </w:rPr>
              <w:t xml:space="preserve">Illness (5%) </w:t>
            </w:r>
          </w:p>
          <w:p w14:paraId="6573AB87" w14:textId="77777777" w:rsidR="00EB4A0A" w:rsidRPr="00DA6EF9" w:rsidRDefault="00EB4A0A" w:rsidP="00123B18">
            <w:pPr>
              <w:cnfStyle w:val="000000100000" w:firstRow="0" w:lastRow="0" w:firstColumn="0" w:lastColumn="0" w:oddVBand="0" w:evenVBand="0" w:oddHBand="1" w:evenHBand="0" w:firstRowFirstColumn="0" w:firstRowLastColumn="0" w:lastRowFirstColumn="0" w:lastRowLastColumn="0"/>
              <w:rPr>
                <w:rFonts w:cs="Times New Roman"/>
                <w:sz w:val="19"/>
                <w:szCs w:val="19"/>
              </w:rPr>
            </w:pPr>
            <w:r w:rsidRPr="00DA6EF9">
              <w:rPr>
                <w:rFonts w:cs="Times New Roman"/>
                <w:sz w:val="19"/>
                <w:szCs w:val="19"/>
              </w:rPr>
              <w:t>Other (4%)</w:t>
            </w:r>
          </w:p>
        </w:tc>
        <w:tc>
          <w:tcPr>
            <w:tcW w:w="1134" w:type="dxa"/>
          </w:tcPr>
          <w:p w14:paraId="21883EC0" w14:textId="77777777" w:rsidR="00EB4A0A" w:rsidRPr="00DA6EF9" w:rsidRDefault="00EB4A0A" w:rsidP="00123B18">
            <w:pPr>
              <w:cnfStyle w:val="000000100000" w:firstRow="0" w:lastRow="0" w:firstColumn="0" w:lastColumn="0" w:oddVBand="0" w:evenVBand="0" w:oddHBand="1" w:evenHBand="0" w:firstRowFirstColumn="0" w:firstRowLastColumn="0" w:lastRowFirstColumn="0" w:lastRowLastColumn="0"/>
              <w:rPr>
                <w:rFonts w:cs="Times New Roman"/>
                <w:sz w:val="19"/>
                <w:szCs w:val="19"/>
              </w:rPr>
            </w:pPr>
            <w:r w:rsidRPr="00DA6EF9">
              <w:rPr>
                <w:rFonts w:cs="Times New Roman"/>
                <w:sz w:val="19"/>
                <w:szCs w:val="19"/>
              </w:rPr>
              <w:t>Not reported</w:t>
            </w:r>
          </w:p>
        </w:tc>
        <w:tc>
          <w:tcPr>
            <w:tcW w:w="1134" w:type="dxa"/>
          </w:tcPr>
          <w:p w14:paraId="02DC0406" w14:textId="77777777" w:rsidR="00EB4A0A" w:rsidRPr="00DA6EF9" w:rsidRDefault="00EB4A0A" w:rsidP="00123B18">
            <w:pPr>
              <w:cnfStyle w:val="000000100000" w:firstRow="0" w:lastRow="0" w:firstColumn="0" w:lastColumn="0" w:oddVBand="0" w:evenVBand="0" w:oddHBand="1" w:evenHBand="0" w:firstRowFirstColumn="0" w:firstRowLastColumn="0" w:lastRowFirstColumn="0" w:lastRowLastColumn="0"/>
              <w:rPr>
                <w:rFonts w:cs="Times New Roman"/>
                <w:sz w:val="19"/>
                <w:szCs w:val="19"/>
              </w:rPr>
            </w:pPr>
            <w:r w:rsidRPr="00DA6EF9">
              <w:rPr>
                <w:rFonts w:cs="Times New Roman"/>
                <w:sz w:val="19"/>
                <w:szCs w:val="19"/>
              </w:rPr>
              <w:t xml:space="preserve">Range = 6mths–8yrs </w:t>
            </w:r>
          </w:p>
        </w:tc>
        <w:tc>
          <w:tcPr>
            <w:tcW w:w="3384" w:type="dxa"/>
          </w:tcPr>
          <w:p w14:paraId="4D931D77" w14:textId="77777777" w:rsidR="00EB4A0A" w:rsidRPr="00DA6EF9" w:rsidRDefault="00EB4A0A" w:rsidP="00123B18">
            <w:pPr>
              <w:cnfStyle w:val="000000100000" w:firstRow="0" w:lastRow="0" w:firstColumn="0" w:lastColumn="0" w:oddVBand="0" w:evenVBand="0" w:oddHBand="1" w:evenHBand="0" w:firstRowFirstColumn="0" w:firstRowLastColumn="0" w:lastRowFirstColumn="0" w:lastRowLastColumn="0"/>
              <w:rPr>
                <w:rFonts w:cs="Times New Roman"/>
                <w:sz w:val="19"/>
                <w:szCs w:val="19"/>
              </w:rPr>
            </w:pPr>
            <w:r w:rsidRPr="00DA6EF9">
              <w:rPr>
                <w:rFonts w:cs="Times New Roman"/>
                <w:sz w:val="19"/>
                <w:szCs w:val="19"/>
              </w:rPr>
              <w:t>Contextual information about the death. PTGI</w:t>
            </w:r>
          </w:p>
          <w:p w14:paraId="1FDE3C6C" w14:textId="77777777" w:rsidR="00EB4A0A" w:rsidRPr="00DA6EF9" w:rsidRDefault="00EB4A0A" w:rsidP="00123B18">
            <w:pPr>
              <w:cnfStyle w:val="000000100000" w:firstRow="0" w:lastRow="0" w:firstColumn="0" w:lastColumn="0" w:oddVBand="0" w:evenVBand="0" w:oddHBand="1" w:evenHBand="0" w:firstRowFirstColumn="0" w:firstRowLastColumn="0" w:lastRowFirstColumn="0" w:lastRowLastColumn="0"/>
              <w:rPr>
                <w:rFonts w:cs="Times New Roman"/>
                <w:sz w:val="19"/>
                <w:szCs w:val="19"/>
              </w:rPr>
            </w:pPr>
          </w:p>
        </w:tc>
      </w:tr>
      <w:tr w:rsidR="00EB4A0A" w:rsidRPr="00DA6EF9" w14:paraId="7CCFDFA9" w14:textId="77777777" w:rsidTr="00123B18">
        <w:trPr>
          <w:trHeight w:val="1034"/>
        </w:trPr>
        <w:tc>
          <w:tcPr>
            <w:cnfStyle w:val="001000000000" w:firstRow="0" w:lastRow="0" w:firstColumn="1" w:lastColumn="0" w:oddVBand="0" w:evenVBand="0" w:oddHBand="0" w:evenHBand="0" w:firstRowFirstColumn="0" w:firstRowLastColumn="0" w:lastRowFirstColumn="0" w:lastRowLastColumn="0"/>
            <w:tcW w:w="1526" w:type="dxa"/>
          </w:tcPr>
          <w:p w14:paraId="198852F7" w14:textId="77777777" w:rsidR="00EB4A0A" w:rsidRPr="00DA6EF9" w:rsidRDefault="00EB4A0A" w:rsidP="00123B18">
            <w:pPr>
              <w:rPr>
                <w:rFonts w:eastAsia="Times New Roman" w:cs="Times New Roman"/>
                <w:color w:val="000000"/>
                <w:sz w:val="19"/>
                <w:szCs w:val="19"/>
              </w:rPr>
            </w:pPr>
            <w:r w:rsidRPr="00DA6EF9">
              <w:rPr>
                <w:rFonts w:eastAsia="Times New Roman" w:cs="Times New Roman"/>
                <w:color w:val="000000"/>
                <w:sz w:val="19"/>
                <w:szCs w:val="19"/>
              </w:rPr>
              <w:t>Reilly, Huws, Hastings &amp; Vaughan (2008)</w:t>
            </w:r>
          </w:p>
        </w:tc>
        <w:tc>
          <w:tcPr>
            <w:tcW w:w="1134" w:type="dxa"/>
          </w:tcPr>
          <w:p w14:paraId="1DE38C26" w14:textId="77777777" w:rsidR="00EB4A0A" w:rsidRPr="00DA6EF9" w:rsidRDefault="00EB4A0A" w:rsidP="00123B18">
            <w:pPr>
              <w:cnfStyle w:val="000000000000" w:firstRow="0" w:lastRow="0" w:firstColumn="0" w:lastColumn="0" w:oddVBand="0" w:evenVBand="0" w:oddHBand="0" w:evenHBand="0" w:firstRowFirstColumn="0" w:firstRowLastColumn="0" w:lastRowFirstColumn="0" w:lastRowLastColumn="0"/>
              <w:rPr>
                <w:rFonts w:cs="Times New Roman"/>
                <w:sz w:val="19"/>
                <w:szCs w:val="19"/>
              </w:rPr>
            </w:pPr>
            <w:r w:rsidRPr="00DA6EF9">
              <w:rPr>
                <w:rFonts w:cs="Times New Roman"/>
                <w:sz w:val="19"/>
                <w:szCs w:val="19"/>
              </w:rPr>
              <w:t>Qualitative</w:t>
            </w:r>
          </w:p>
        </w:tc>
        <w:tc>
          <w:tcPr>
            <w:tcW w:w="992" w:type="dxa"/>
          </w:tcPr>
          <w:p w14:paraId="3D844D0B" w14:textId="77777777" w:rsidR="00EB4A0A" w:rsidRPr="00DA6EF9" w:rsidRDefault="00EB4A0A" w:rsidP="00123B18">
            <w:pPr>
              <w:cnfStyle w:val="000000000000" w:firstRow="0" w:lastRow="0" w:firstColumn="0" w:lastColumn="0" w:oddVBand="0" w:evenVBand="0" w:oddHBand="0" w:evenHBand="0" w:firstRowFirstColumn="0" w:firstRowLastColumn="0" w:lastRowFirstColumn="0" w:lastRowLastColumn="0"/>
              <w:rPr>
                <w:rFonts w:cs="Times New Roman"/>
                <w:sz w:val="19"/>
                <w:szCs w:val="19"/>
              </w:rPr>
            </w:pPr>
            <w:r w:rsidRPr="00DA6EF9">
              <w:rPr>
                <w:rFonts w:cs="Times New Roman"/>
                <w:sz w:val="19"/>
                <w:szCs w:val="19"/>
              </w:rPr>
              <w:t>United Kingdom</w:t>
            </w:r>
          </w:p>
        </w:tc>
        <w:tc>
          <w:tcPr>
            <w:tcW w:w="1134" w:type="dxa"/>
          </w:tcPr>
          <w:p w14:paraId="178C8487" w14:textId="77777777" w:rsidR="00EB4A0A" w:rsidRPr="00DA6EF9" w:rsidRDefault="00EB4A0A" w:rsidP="00123B18">
            <w:pPr>
              <w:cnfStyle w:val="000000000000" w:firstRow="0" w:lastRow="0" w:firstColumn="0" w:lastColumn="0" w:oddVBand="0" w:evenVBand="0" w:oddHBand="0" w:evenHBand="0" w:firstRowFirstColumn="0" w:firstRowLastColumn="0" w:lastRowFirstColumn="0" w:lastRowLastColumn="0"/>
              <w:rPr>
                <w:rFonts w:cs="Times New Roman"/>
                <w:sz w:val="19"/>
                <w:szCs w:val="19"/>
              </w:rPr>
            </w:pPr>
            <w:r w:rsidRPr="00DA6EF9">
              <w:rPr>
                <w:rFonts w:cs="Times New Roman"/>
                <w:sz w:val="19"/>
                <w:szCs w:val="19"/>
              </w:rPr>
              <w:t>English (7)</w:t>
            </w:r>
          </w:p>
          <w:p w14:paraId="04C4E73E" w14:textId="77777777" w:rsidR="00EB4A0A" w:rsidRPr="00DA6EF9" w:rsidRDefault="00EB4A0A" w:rsidP="00123B18">
            <w:pPr>
              <w:cnfStyle w:val="000000000000" w:firstRow="0" w:lastRow="0" w:firstColumn="0" w:lastColumn="0" w:oddVBand="0" w:evenVBand="0" w:oddHBand="0" w:evenHBand="0" w:firstRowFirstColumn="0" w:firstRowLastColumn="0" w:lastRowFirstColumn="0" w:lastRowLastColumn="0"/>
              <w:rPr>
                <w:rFonts w:cs="Times New Roman"/>
                <w:sz w:val="19"/>
                <w:szCs w:val="19"/>
              </w:rPr>
            </w:pPr>
            <w:r w:rsidRPr="00DA6EF9">
              <w:rPr>
                <w:rFonts w:cs="Times New Roman"/>
                <w:sz w:val="19"/>
                <w:szCs w:val="19"/>
              </w:rPr>
              <w:t xml:space="preserve">Scottish (1) </w:t>
            </w:r>
          </w:p>
          <w:p w14:paraId="10E7F1D8" w14:textId="77777777" w:rsidR="00EB4A0A" w:rsidRPr="00DA6EF9" w:rsidRDefault="00EB4A0A" w:rsidP="00123B18">
            <w:pPr>
              <w:cnfStyle w:val="000000000000" w:firstRow="0" w:lastRow="0" w:firstColumn="0" w:lastColumn="0" w:oddVBand="0" w:evenVBand="0" w:oddHBand="0" w:evenHBand="0" w:firstRowFirstColumn="0" w:firstRowLastColumn="0" w:lastRowFirstColumn="0" w:lastRowLastColumn="0"/>
              <w:rPr>
                <w:rFonts w:cs="Times New Roman"/>
                <w:sz w:val="19"/>
                <w:szCs w:val="19"/>
              </w:rPr>
            </w:pPr>
            <w:r w:rsidRPr="00DA6EF9">
              <w:rPr>
                <w:rFonts w:cs="Times New Roman"/>
                <w:sz w:val="19"/>
                <w:szCs w:val="19"/>
              </w:rPr>
              <w:t>Welsh (1)</w:t>
            </w:r>
          </w:p>
        </w:tc>
        <w:tc>
          <w:tcPr>
            <w:tcW w:w="992" w:type="dxa"/>
          </w:tcPr>
          <w:p w14:paraId="2D35A76A" w14:textId="77777777" w:rsidR="00EB4A0A" w:rsidRPr="00DA6EF9" w:rsidRDefault="00EB4A0A" w:rsidP="00123B18">
            <w:pPr>
              <w:cnfStyle w:val="000000000000" w:firstRow="0" w:lastRow="0" w:firstColumn="0" w:lastColumn="0" w:oddVBand="0" w:evenVBand="0" w:oddHBand="0" w:evenHBand="0" w:firstRowFirstColumn="0" w:firstRowLastColumn="0" w:lastRowFirstColumn="0" w:lastRowLastColumn="0"/>
              <w:rPr>
                <w:rFonts w:cs="Times New Roman"/>
                <w:sz w:val="19"/>
                <w:szCs w:val="19"/>
              </w:rPr>
            </w:pPr>
            <w:r w:rsidRPr="00DA6EF9">
              <w:rPr>
                <w:rFonts w:cs="Times New Roman"/>
                <w:sz w:val="19"/>
                <w:szCs w:val="19"/>
              </w:rPr>
              <w:t>9 Female</w:t>
            </w:r>
          </w:p>
        </w:tc>
        <w:tc>
          <w:tcPr>
            <w:tcW w:w="1418" w:type="dxa"/>
          </w:tcPr>
          <w:p w14:paraId="7E644CF8" w14:textId="77777777" w:rsidR="00EB4A0A" w:rsidRPr="00DA6EF9" w:rsidRDefault="00EB4A0A" w:rsidP="00123B18">
            <w:pPr>
              <w:cnfStyle w:val="000000000000" w:firstRow="0" w:lastRow="0" w:firstColumn="0" w:lastColumn="0" w:oddVBand="0" w:evenVBand="0" w:oddHBand="0" w:evenHBand="0" w:firstRowFirstColumn="0" w:firstRowLastColumn="0" w:lastRowFirstColumn="0" w:lastRowLastColumn="0"/>
              <w:rPr>
                <w:rFonts w:cs="Times New Roman"/>
                <w:sz w:val="19"/>
                <w:szCs w:val="19"/>
              </w:rPr>
            </w:pPr>
            <w:r w:rsidRPr="00DA6EF9">
              <w:rPr>
                <w:rFonts w:cs="Times New Roman"/>
                <w:sz w:val="19"/>
                <w:szCs w:val="19"/>
              </w:rPr>
              <w:t>Not reported</w:t>
            </w:r>
          </w:p>
        </w:tc>
        <w:tc>
          <w:tcPr>
            <w:tcW w:w="1417" w:type="dxa"/>
          </w:tcPr>
          <w:p w14:paraId="68E9C086" w14:textId="77777777" w:rsidR="00EB4A0A" w:rsidRPr="00DA6EF9" w:rsidRDefault="00EB4A0A" w:rsidP="00123B18">
            <w:pPr>
              <w:cnfStyle w:val="000000000000" w:firstRow="0" w:lastRow="0" w:firstColumn="0" w:lastColumn="0" w:oddVBand="0" w:evenVBand="0" w:oddHBand="0" w:evenHBand="0" w:firstRowFirstColumn="0" w:firstRowLastColumn="0" w:lastRowFirstColumn="0" w:lastRowLastColumn="0"/>
              <w:rPr>
                <w:rFonts w:cs="Times New Roman"/>
                <w:sz w:val="19"/>
                <w:szCs w:val="19"/>
              </w:rPr>
            </w:pPr>
            <w:r w:rsidRPr="00DA6EF9">
              <w:rPr>
                <w:rFonts w:cs="Times New Roman"/>
                <w:sz w:val="19"/>
                <w:szCs w:val="19"/>
              </w:rPr>
              <w:t>Illness (8)</w:t>
            </w:r>
          </w:p>
          <w:p w14:paraId="6A8BCD63" w14:textId="77777777" w:rsidR="00EB4A0A" w:rsidRPr="00DA6EF9" w:rsidRDefault="00EB4A0A" w:rsidP="00123B18">
            <w:pPr>
              <w:cnfStyle w:val="000000000000" w:firstRow="0" w:lastRow="0" w:firstColumn="0" w:lastColumn="0" w:oddVBand="0" w:evenVBand="0" w:oddHBand="0" w:evenHBand="0" w:firstRowFirstColumn="0" w:firstRowLastColumn="0" w:lastRowFirstColumn="0" w:lastRowLastColumn="0"/>
              <w:rPr>
                <w:rFonts w:cs="Times New Roman"/>
                <w:sz w:val="19"/>
                <w:szCs w:val="19"/>
              </w:rPr>
            </w:pPr>
            <w:r w:rsidRPr="00DA6EF9">
              <w:rPr>
                <w:rFonts w:cs="Times New Roman"/>
                <w:sz w:val="19"/>
                <w:szCs w:val="19"/>
              </w:rPr>
              <w:t>Feeding complication (1)</w:t>
            </w:r>
          </w:p>
        </w:tc>
        <w:tc>
          <w:tcPr>
            <w:tcW w:w="1134" w:type="dxa"/>
          </w:tcPr>
          <w:p w14:paraId="105340B6" w14:textId="77777777" w:rsidR="00EB4A0A" w:rsidRPr="00DA6EF9" w:rsidRDefault="00EB4A0A" w:rsidP="00123B18">
            <w:pPr>
              <w:cnfStyle w:val="000000000000" w:firstRow="0" w:lastRow="0" w:firstColumn="0" w:lastColumn="0" w:oddVBand="0" w:evenVBand="0" w:oddHBand="0" w:evenHBand="0" w:firstRowFirstColumn="0" w:firstRowLastColumn="0" w:lastRowFirstColumn="0" w:lastRowLastColumn="0"/>
              <w:rPr>
                <w:rFonts w:cs="Times New Roman"/>
                <w:sz w:val="19"/>
                <w:szCs w:val="19"/>
              </w:rPr>
            </w:pPr>
            <w:r w:rsidRPr="00DA6EF9">
              <w:rPr>
                <w:rFonts w:cs="Times New Roman"/>
                <w:sz w:val="19"/>
                <w:szCs w:val="19"/>
              </w:rPr>
              <w:t>Range= 23mths-18yrs M=10.64 SD=2.79</w:t>
            </w:r>
          </w:p>
        </w:tc>
        <w:tc>
          <w:tcPr>
            <w:tcW w:w="1134" w:type="dxa"/>
          </w:tcPr>
          <w:p w14:paraId="64E62F40" w14:textId="77777777" w:rsidR="00EB4A0A" w:rsidRPr="00DA6EF9" w:rsidRDefault="00EB4A0A" w:rsidP="00123B18">
            <w:pPr>
              <w:cnfStyle w:val="000000000000" w:firstRow="0" w:lastRow="0" w:firstColumn="0" w:lastColumn="0" w:oddVBand="0" w:evenVBand="0" w:oddHBand="0" w:evenHBand="0" w:firstRowFirstColumn="0" w:firstRowLastColumn="0" w:lastRowFirstColumn="0" w:lastRowLastColumn="0"/>
              <w:rPr>
                <w:rFonts w:cs="Times New Roman"/>
                <w:sz w:val="19"/>
                <w:szCs w:val="19"/>
              </w:rPr>
            </w:pPr>
            <w:r w:rsidRPr="00DA6EF9">
              <w:rPr>
                <w:rFonts w:cs="Times New Roman"/>
                <w:sz w:val="19"/>
                <w:szCs w:val="19"/>
              </w:rPr>
              <w:t>M=4.2yrs. Range=10 mths-10yrs</w:t>
            </w:r>
          </w:p>
          <w:p w14:paraId="6DAF9FBC" w14:textId="77777777" w:rsidR="00EB4A0A" w:rsidRPr="00DA6EF9" w:rsidRDefault="00EB4A0A" w:rsidP="00123B18">
            <w:pPr>
              <w:cnfStyle w:val="000000000000" w:firstRow="0" w:lastRow="0" w:firstColumn="0" w:lastColumn="0" w:oddVBand="0" w:evenVBand="0" w:oddHBand="0" w:evenHBand="0" w:firstRowFirstColumn="0" w:firstRowLastColumn="0" w:lastRowFirstColumn="0" w:lastRowLastColumn="0"/>
              <w:rPr>
                <w:rFonts w:cs="Times New Roman"/>
                <w:sz w:val="19"/>
                <w:szCs w:val="19"/>
              </w:rPr>
            </w:pPr>
            <w:r w:rsidRPr="00DA6EF9">
              <w:rPr>
                <w:rFonts w:cs="Times New Roman"/>
                <w:sz w:val="19"/>
                <w:szCs w:val="19"/>
              </w:rPr>
              <w:t>SD=2.79</w:t>
            </w:r>
          </w:p>
        </w:tc>
        <w:tc>
          <w:tcPr>
            <w:tcW w:w="3384" w:type="dxa"/>
          </w:tcPr>
          <w:p w14:paraId="058FE84F" w14:textId="77777777" w:rsidR="00EB4A0A" w:rsidRPr="00DA6EF9" w:rsidRDefault="00EB4A0A" w:rsidP="00123B18">
            <w:pPr>
              <w:cnfStyle w:val="000000000000" w:firstRow="0" w:lastRow="0" w:firstColumn="0" w:lastColumn="0" w:oddVBand="0" w:evenVBand="0" w:oddHBand="0" w:evenHBand="0" w:firstRowFirstColumn="0" w:firstRowLastColumn="0" w:lastRowFirstColumn="0" w:lastRowLastColumn="0"/>
              <w:rPr>
                <w:rFonts w:cs="Times New Roman"/>
                <w:sz w:val="19"/>
                <w:szCs w:val="19"/>
              </w:rPr>
            </w:pPr>
            <w:r w:rsidRPr="00DA6EF9">
              <w:rPr>
                <w:rFonts w:cs="Times New Roman"/>
                <w:sz w:val="19"/>
                <w:szCs w:val="19"/>
              </w:rPr>
              <w:t>Semi-structured interviews</w:t>
            </w:r>
          </w:p>
        </w:tc>
      </w:tr>
      <w:tr w:rsidR="00EB4A0A" w:rsidRPr="00DA6EF9" w14:paraId="709306ED" w14:textId="77777777" w:rsidTr="00123B18">
        <w:trPr>
          <w:cnfStyle w:val="000000100000" w:firstRow="0" w:lastRow="0" w:firstColumn="0" w:lastColumn="0" w:oddVBand="0" w:evenVBand="0" w:oddHBand="1" w:evenHBand="0" w:firstRowFirstColumn="0" w:firstRowLastColumn="0" w:lastRowFirstColumn="0" w:lastRowLastColumn="0"/>
          <w:trHeight w:val="993"/>
        </w:trPr>
        <w:tc>
          <w:tcPr>
            <w:cnfStyle w:val="001000000000" w:firstRow="0" w:lastRow="0" w:firstColumn="1" w:lastColumn="0" w:oddVBand="0" w:evenVBand="0" w:oddHBand="0" w:evenHBand="0" w:firstRowFirstColumn="0" w:firstRowLastColumn="0" w:lastRowFirstColumn="0" w:lastRowLastColumn="0"/>
            <w:tcW w:w="1526" w:type="dxa"/>
          </w:tcPr>
          <w:p w14:paraId="4DC442BE" w14:textId="77777777" w:rsidR="00EB4A0A" w:rsidRPr="00DA6EF9" w:rsidRDefault="00EB4A0A" w:rsidP="00123B18">
            <w:pPr>
              <w:rPr>
                <w:rFonts w:eastAsia="Times New Roman" w:cs="Times New Roman"/>
                <w:color w:val="000000"/>
                <w:sz w:val="19"/>
                <w:szCs w:val="19"/>
              </w:rPr>
            </w:pPr>
            <w:r w:rsidRPr="00DA6EF9">
              <w:rPr>
                <w:rFonts w:cs="Times New Roman"/>
                <w:color w:val="000000"/>
                <w:sz w:val="19"/>
                <w:szCs w:val="19"/>
              </w:rPr>
              <w:t>Riley, LaMontagne, Hepworth &amp; Murphy (2007)</w:t>
            </w:r>
          </w:p>
        </w:tc>
        <w:tc>
          <w:tcPr>
            <w:tcW w:w="1134" w:type="dxa"/>
          </w:tcPr>
          <w:p w14:paraId="7D413FAC" w14:textId="77777777" w:rsidR="00EB4A0A" w:rsidRPr="00DA6EF9" w:rsidRDefault="00EB4A0A" w:rsidP="00123B18">
            <w:pPr>
              <w:cnfStyle w:val="000000100000" w:firstRow="0" w:lastRow="0" w:firstColumn="0" w:lastColumn="0" w:oddVBand="0" w:evenVBand="0" w:oddHBand="1" w:evenHBand="0" w:firstRowFirstColumn="0" w:firstRowLastColumn="0" w:lastRowFirstColumn="0" w:lastRowLastColumn="0"/>
              <w:rPr>
                <w:rFonts w:cs="Times New Roman"/>
                <w:sz w:val="19"/>
                <w:szCs w:val="19"/>
              </w:rPr>
            </w:pPr>
            <w:r w:rsidRPr="00DA6EF9">
              <w:rPr>
                <w:rFonts w:cs="Times New Roman"/>
                <w:sz w:val="19"/>
                <w:szCs w:val="19"/>
              </w:rPr>
              <w:t>Quantative</w:t>
            </w:r>
          </w:p>
        </w:tc>
        <w:tc>
          <w:tcPr>
            <w:tcW w:w="992" w:type="dxa"/>
          </w:tcPr>
          <w:p w14:paraId="4B34A2B8" w14:textId="77777777" w:rsidR="00EB4A0A" w:rsidRPr="00DA6EF9" w:rsidRDefault="00EB4A0A" w:rsidP="00123B18">
            <w:pPr>
              <w:cnfStyle w:val="000000100000" w:firstRow="0" w:lastRow="0" w:firstColumn="0" w:lastColumn="0" w:oddVBand="0" w:evenVBand="0" w:oddHBand="1" w:evenHBand="0" w:firstRowFirstColumn="0" w:firstRowLastColumn="0" w:lastRowFirstColumn="0" w:lastRowLastColumn="0"/>
              <w:rPr>
                <w:rFonts w:cs="Times New Roman"/>
                <w:sz w:val="19"/>
                <w:szCs w:val="19"/>
              </w:rPr>
            </w:pPr>
            <w:r w:rsidRPr="00DA6EF9">
              <w:rPr>
                <w:rFonts w:cs="Times New Roman"/>
                <w:sz w:val="19"/>
                <w:szCs w:val="19"/>
              </w:rPr>
              <w:t>USA</w:t>
            </w:r>
          </w:p>
        </w:tc>
        <w:tc>
          <w:tcPr>
            <w:tcW w:w="1134" w:type="dxa"/>
          </w:tcPr>
          <w:p w14:paraId="3D5342C9" w14:textId="77777777" w:rsidR="00EB4A0A" w:rsidRPr="00DA6EF9" w:rsidRDefault="00EB4A0A" w:rsidP="00123B18">
            <w:pPr>
              <w:cnfStyle w:val="000000100000" w:firstRow="0" w:lastRow="0" w:firstColumn="0" w:lastColumn="0" w:oddVBand="0" w:evenVBand="0" w:oddHBand="1" w:evenHBand="0" w:firstRowFirstColumn="0" w:firstRowLastColumn="0" w:lastRowFirstColumn="0" w:lastRowLastColumn="0"/>
              <w:rPr>
                <w:rFonts w:cs="Times New Roman"/>
                <w:sz w:val="19"/>
                <w:szCs w:val="19"/>
              </w:rPr>
            </w:pPr>
            <w:r w:rsidRPr="00DA6EF9">
              <w:rPr>
                <w:rFonts w:cs="Times New Roman"/>
                <w:sz w:val="19"/>
                <w:szCs w:val="19"/>
              </w:rPr>
              <w:t xml:space="preserve">Caucasian (92%) </w:t>
            </w:r>
          </w:p>
        </w:tc>
        <w:tc>
          <w:tcPr>
            <w:tcW w:w="992" w:type="dxa"/>
          </w:tcPr>
          <w:p w14:paraId="3E35FFF9" w14:textId="77777777" w:rsidR="00EB4A0A" w:rsidRPr="00DA6EF9" w:rsidRDefault="00EB4A0A" w:rsidP="00123B18">
            <w:pPr>
              <w:cnfStyle w:val="000000100000" w:firstRow="0" w:lastRow="0" w:firstColumn="0" w:lastColumn="0" w:oddVBand="0" w:evenVBand="0" w:oddHBand="1" w:evenHBand="0" w:firstRowFirstColumn="0" w:firstRowLastColumn="0" w:lastRowFirstColumn="0" w:lastRowLastColumn="0"/>
              <w:rPr>
                <w:rFonts w:cs="Times New Roman"/>
                <w:sz w:val="19"/>
                <w:szCs w:val="19"/>
              </w:rPr>
            </w:pPr>
            <w:r w:rsidRPr="00DA6EF9">
              <w:rPr>
                <w:rFonts w:cs="Times New Roman"/>
                <w:sz w:val="19"/>
                <w:szCs w:val="19"/>
              </w:rPr>
              <w:t>35 Female</w:t>
            </w:r>
          </w:p>
        </w:tc>
        <w:tc>
          <w:tcPr>
            <w:tcW w:w="1418" w:type="dxa"/>
          </w:tcPr>
          <w:p w14:paraId="38A9BCF6" w14:textId="77777777" w:rsidR="00EB4A0A" w:rsidRPr="00DA6EF9" w:rsidRDefault="00EB4A0A" w:rsidP="00123B18">
            <w:pPr>
              <w:cnfStyle w:val="000000100000" w:firstRow="0" w:lastRow="0" w:firstColumn="0" w:lastColumn="0" w:oddVBand="0" w:evenVBand="0" w:oddHBand="1" w:evenHBand="0" w:firstRowFirstColumn="0" w:firstRowLastColumn="0" w:lastRowFirstColumn="0" w:lastRowLastColumn="0"/>
              <w:rPr>
                <w:rFonts w:cs="Times New Roman"/>
                <w:sz w:val="19"/>
                <w:szCs w:val="19"/>
              </w:rPr>
            </w:pPr>
            <w:r w:rsidRPr="00DA6EF9">
              <w:rPr>
                <w:rFonts w:cs="Times New Roman"/>
                <w:sz w:val="19"/>
                <w:szCs w:val="19"/>
              </w:rPr>
              <w:t xml:space="preserve">Married (90%) </w:t>
            </w:r>
          </w:p>
        </w:tc>
        <w:tc>
          <w:tcPr>
            <w:tcW w:w="1417" w:type="dxa"/>
          </w:tcPr>
          <w:p w14:paraId="62C30A79" w14:textId="77777777" w:rsidR="00EB4A0A" w:rsidRPr="00DA6EF9" w:rsidRDefault="00EB4A0A" w:rsidP="00123B18">
            <w:pPr>
              <w:cnfStyle w:val="000000100000" w:firstRow="0" w:lastRow="0" w:firstColumn="0" w:lastColumn="0" w:oddVBand="0" w:evenVBand="0" w:oddHBand="1" w:evenHBand="0" w:firstRowFirstColumn="0" w:firstRowLastColumn="0" w:lastRowFirstColumn="0" w:lastRowLastColumn="0"/>
              <w:rPr>
                <w:rFonts w:cs="Times New Roman"/>
                <w:sz w:val="19"/>
                <w:szCs w:val="19"/>
              </w:rPr>
            </w:pPr>
            <w:r w:rsidRPr="00DA6EF9">
              <w:rPr>
                <w:rFonts w:cs="Times New Roman"/>
                <w:sz w:val="19"/>
                <w:szCs w:val="19"/>
              </w:rPr>
              <w:t xml:space="preserve">Accident (58%) </w:t>
            </w:r>
          </w:p>
          <w:p w14:paraId="6F75AD61" w14:textId="77777777" w:rsidR="00EB4A0A" w:rsidRPr="00DA6EF9" w:rsidRDefault="00EB4A0A" w:rsidP="00123B18">
            <w:pPr>
              <w:cnfStyle w:val="000000100000" w:firstRow="0" w:lastRow="0" w:firstColumn="0" w:lastColumn="0" w:oddVBand="0" w:evenVBand="0" w:oddHBand="1" w:evenHBand="0" w:firstRowFirstColumn="0" w:firstRowLastColumn="0" w:lastRowFirstColumn="0" w:lastRowLastColumn="0"/>
              <w:rPr>
                <w:rFonts w:cs="Times New Roman"/>
                <w:sz w:val="19"/>
                <w:szCs w:val="19"/>
              </w:rPr>
            </w:pPr>
            <w:r w:rsidRPr="00DA6EF9">
              <w:rPr>
                <w:rFonts w:cs="Times New Roman"/>
                <w:sz w:val="19"/>
                <w:szCs w:val="19"/>
              </w:rPr>
              <w:t>Neonatal death (12.5%)</w:t>
            </w:r>
          </w:p>
        </w:tc>
        <w:tc>
          <w:tcPr>
            <w:tcW w:w="1134" w:type="dxa"/>
          </w:tcPr>
          <w:p w14:paraId="108951E2" w14:textId="77777777" w:rsidR="00EB4A0A" w:rsidRPr="00DA6EF9" w:rsidRDefault="00EB4A0A" w:rsidP="00123B18">
            <w:pPr>
              <w:cnfStyle w:val="000000100000" w:firstRow="0" w:lastRow="0" w:firstColumn="0" w:lastColumn="0" w:oddVBand="0" w:evenVBand="0" w:oddHBand="1" w:evenHBand="0" w:firstRowFirstColumn="0" w:firstRowLastColumn="0" w:lastRowFirstColumn="0" w:lastRowLastColumn="0"/>
              <w:rPr>
                <w:rFonts w:cs="Times New Roman"/>
                <w:sz w:val="19"/>
                <w:szCs w:val="19"/>
              </w:rPr>
            </w:pPr>
            <w:r w:rsidRPr="00DA6EF9">
              <w:rPr>
                <w:rFonts w:cs="Times New Roman"/>
                <w:sz w:val="19"/>
                <w:szCs w:val="19"/>
              </w:rPr>
              <w:t>M = 12yrs</w:t>
            </w:r>
          </w:p>
        </w:tc>
        <w:tc>
          <w:tcPr>
            <w:tcW w:w="1134" w:type="dxa"/>
          </w:tcPr>
          <w:p w14:paraId="7F171773" w14:textId="77777777" w:rsidR="00EB4A0A" w:rsidRPr="00DA6EF9" w:rsidRDefault="00EB4A0A" w:rsidP="00123B18">
            <w:pPr>
              <w:cnfStyle w:val="000000100000" w:firstRow="0" w:lastRow="0" w:firstColumn="0" w:lastColumn="0" w:oddVBand="0" w:evenVBand="0" w:oddHBand="1" w:evenHBand="0" w:firstRowFirstColumn="0" w:firstRowLastColumn="0" w:lastRowFirstColumn="0" w:lastRowLastColumn="0"/>
              <w:rPr>
                <w:rFonts w:cs="Times New Roman"/>
                <w:sz w:val="19"/>
                <w:szCs w:val="19"/>
              </w:rPr>
            </w:pPr>
            <w:r w:rsidRPr="00DA6EF9">
              <w:rPr>
                <w:rFonts w:cs="Times New Roman"/>
                <w:sz w:val="19"/>
                <w:szCs w:val="19"/>
              </w:rPr>
              <w:t>M = 15.7mths SD=8.4</w:t>
            </w:r>
          </w:p>
        </w:tc>
        <w:tc>
          <w:tcPr>
            <w:tcW w:w="3384" w:type="dxa"/>
          </w:tcPr>
          <w:p w14:paraId="33EB9A81" w14:textId="77777777" w:rsidR="00EB4A0A" w:rsidRPr="00DA6EF9" w:rsidRDefault="00EB4A0A" w:rsidP="00123B18">
            <w:pPr>
              <w:cnfStyle w:val="000000100000" w:firstRow="0" w:lastRow="0" w:firstColumn="0" w:lastColumn="0" w:oddVBand="0" w:evenVBand="0" w:oddHBand="1" w:evenHBand="0" w:firstRowFirstColumn="0" w:firstRowLastColumn="0" w:lastRowFirstColumn="0" w:lastRowLastColumn="0"/>
              <w:rPr>
                <w:rFonts w:cs="Times New Roman"/>
                <w:sz w:val="19"/>
                <w:szCs w:val="19"/>
              </w:rPr>
            </w:pPr>
            <w:r w:rsidRPr="00DA6EF9">
              <w:rPr>
                <w:rFonts w:cs="Times New Roman"/>
                <w:sz w:val="19"/>
                <w:szCs w:val="19"/>
              </w:rPr>
              <w:t xml:space="preserve">LOT-R. Dispositional version of the COPE. Inventory of Social Support. HGRC with growth subscale. Inventory of Complicated Grief. PTGI. </w:t>
            </w:r>
          </w:p>
        </w:tc>
      </w:tr>
    </w:tbl>
    <w:p w14:paraId="537D978D" w14:textId="77777777" w:rsidR="00EB4A0A" w:rsidRDefault="00EB4A0A" w:rsidP="00EB4A0A">
      <w:pPr>
        <w:rPr>
          <w:rFonts w:cs="Times New Roman"/>
          <w:szCs w:val="24"/>
        </w:rPr>
        <w:sectPr w:rsidR="00EB4A0A" w:rsidSect="00E16C3A">
          <w:pgSz w:w="16838" w:h="11906" w:orient="landscape"/>
          <w:pgMar w:top="1440" w:right="1440" w:bottom="1440" w:left="1440" w:header="709" w:footer="709" w:gutter="0"/>
          <w:cols w:space="708"/>
          <w:docGrid w:linePitch="360"/>
        </w:sectPr>
      </w:pPr>
    </w:p>
    <w:p w14:paraId="142BD3F7" w14:textId="77777777" w:rsidR="00EB4A0A" w:rsidRDefault="00EB4A0A" w:rsidP="00EB4A0A">
      <w:pPr>
        <w:spacing w:after="0" w:line="240" w:lineRule="auto"/>
        <w:rPr>
          <w:rFonts w:cs="Times New Roman"/>
          <w:i/>
          <w:szCs w:val="24"/>
        </w:rPr>
      </w:pPr>
      <w:r w:rsidRPr="003B1095">
        <w:rPr>
          <w:rFonts w:cs="Times New Roman"/>
          <w:szCs w:val="24"/>
        </w:rPr>
        <w:t>Table 3</w:t>
      </w:r>
    </w:p>
    <w:p w14:paraId="706F791A" w14:textId="77777777" w:rsidR="00EB4A0A" w:rsidRPr="00692A46" w:rsidRDefault="00EB4A0A" w:rsidP="00EB4A0A">
      <w:pPr>
        <w:spacing w:after="0" w:line="240" w:lineRule="auto"/>
        <w:rPr>
          <w:rFonts w:cs="Times New Roman"/>
          <w:i/>
          <w:szCs w:val="24"/>
        </w:rPr>
      </w:pPr>
      <w:r w:rsidRPr="00692A46">
        <w:rPr>
          <w:rFonts w:cs="Times New Roman"/>
          <w:i/>
          <w:szCs w:val="24"/>
        </w:rPr>
        <w:t xml:space="preserve">Summary of </w:t>
      </w:r>
      <w:r>
        <w:rPr>
          <w:rFonts w:cs="Times New Roman"/>
          <w:i/>
          <w:szCs w:val="24"/>
        </w:rPr>
        <w:t>Fi</w:t>
      </w:r>
      <w:r w:rsidRPr="00692A46">
        <w:rPr>
          <w:rFonts w:cs="Times New Roman"/>
          <w:i/>
          <w:szCs w:val="24"/>
        </w:rPr>
        <w:t>ndings</w:t>
      </w:r>
    </w:p>
    <w:tbl>
      <w:tblPr>
        <w:tblStyle w:val="LightShading"/>
        <w:tblW w:w="14023" w:type="dxa"/>
        <w:tblLook w:val="04A0" w:firstRow="1" w:lastRow="0" w:firstColumn="1" w:lastColumn="0" w:noHBand="0" w:noVBand="1"/>
      </w:tblPr>
      <w:tblGrid>
        <w:gridCol w:w="1668"/>
        <w:gridCol w:w="4961"/>
        <w:gridCol w:w="7394"/>
      </w:tblGrid>
      <w:tr w:rsidR="00EB4A0A" w:rsidRPr="00065876" w14:paraId="4D1EDA33" w14:textId="77777777" w:rsidTr="00123B18">
        <w:trPr>
          <w:cnfStyle w:val="100000000000" w:firstRow="1" w:lastRow="0" w:firstColumn="0" w:lastColumn="0" w:oddVBand="0" w:evenVBand="0" w:oddHBand="0"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1668" w:type="dxa"/>
          </w:tcPr>
          <w:p w14:paraId="7F85DA7F" w14:textId="77777777" w:rsidR="00EB4A0A" w:rsidRPr="00065876" w:rsidRDefault="00EB4A0A" w:rsidP="00123B18">
            <w:pPr>
              <w:rPr>
                <w:rFonts w:cs="Times New Roman"/>
                <w:color w:val="000000"/>
                <w:sz w:val="19"/>
                <w:szCs w:val="19"/>
              </w:rPr>
            </w:pPr>
            <w:r w:rsidRPr="00065876">
              <w:rPr>
                <w:rFonts w:cs="Times New Roman"/>
                <w:sz w:val="19"/>
                <w:szCs w:val="19"/>
              </w:rPr>
              <w:t>Authors</w:t>
            </w:r>
          </w:p>
        </w:tc>
        <w:tc>
          <w:tcPr>
            <w:tcW w:w="4961" w:type="dxa"/>
          </w:tcPr>
          <w:p w14:paraId="4D1C244F" w14:textId="77777777" w:rsidR="00EB4A0A" w:rsidRPr="00065876" w:rsidRDefault="00EB4A0A" w:rsidP="00123B18">
            <w:pPr>
              <w:cnfStyle w:val="100000000000" w:firstRow="1" w:lastRow="0" w:firstColumn="0" w:lastColumn="0" w:oddVBand="0" w:evenVBand="0" w:oddHBand="0" w:evenHBand="0" w:firstRowFirstColumn="0" w:firstRowLastColumn="0" w:lastRowFirstColumn="0" w:lastRowLastColumn="0"/>
              <w:rPr>
                <w:rFonts w:cs="Times New Roman"/>
                <w:sz w:val="19"/>
                <w:szCs w:val="19"/>
              </w:rPr>
            </w:pPr>
            <w:r w:rsidRPr="00065876">
              <w:rPr>
                <w:rFonts w:cs="Times New Roman"/>
                <w:sz w:val="19"/>
                <w:szCs w:val="19"/>
              </w:rPr>
              <w:t>Aims</w:t>
            </w:r>
          </w:p>
        </w:tc>
        <w:tc>
          <w:tcPr>
            <w:tcW w:w="7394" w:type="dxa"/>
          </w:tcPr>
          <w:p w14:paraId="4BA9D360" w14:textId="77777777" w:rsidR="00EB4A0A" w:rsidRPr="00065876" w:rsidRDefault="00EB4A0A" w:rsidP="00123B18">
            <w:pPr>
              <w:cnfStyle w:val="100000000000" w:firstRow="1" w:lastRow="0" w:firstColumn="0" w:lastColumn="0" w:oddVBand="0" w:evenVBand="0" w:oddHBand="0" w:evenHBand="0" w:firstRowFirstColumn="0" w:firstRowLastColumn="0" w:lastRowFirstColumn="0" w:lastRowLastColumn="0"/>
              <w:rPr>
                <w:rFonts w:cs="Times New Roman"/>
                <w:sz w:val="19"/>
                <w:szCs w:val="19"/>
              </w:rPr>
            </w:pPr>
            <w:r w:rsidRPr="00065876">
              <w:rPr>
                <w:rFonts w:cs="Times New Roman"/>
                <w:sz w:val="19"/>
                <w:szCs w:val="19"/>
              </w:rPr>
              <w:t>Findings in relation to personal growth</w:t>
            </w:r>
          </w:p>
        </w:tc>
      </w:tr>
      <w:tr w:rsidR="00EB4A0A" w:rsidRPr="00065876" w14:paraId="7CE0FF8F" w14:textId="77777777" w:rsidTr="00123B18">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668" w:type="dxa"/>
          </w:tcPr>
          <w:p w14:paraId="33A5A594" w14:textId="77777777" w:rsidR="00EB4A0A" w:rsidRPr="00065876" w:rsidRDefault="00EB4A0A" w:rsidP="00123B18">
            <w:pPr>
              <w:rPr>
                <w:rFonts w:cs="Times New Roman"/>
                <w:color w:val="000000"/>
                <w:sz w:val="19"/>
                <w:szCs w:val="19"/>
              </w:rPr>
            </w:pPr>
            <w:r w:rsidRPr="00065876">
              <w:rPr>
                <w:rFonts w:cs="Times New Roman"/>
                <w:color w:val="000000"/>
                <w:sz w:val="19"/>
                <w:szCs w:val="19"/>
              </w:rPr>
              <w:t>Bogensperger &amp; Lueger-Schuster (2014)</w:t>
            </w:r>
          </w:p>
        </w:tc>
        <w:tc>
          <w:tcPr>
            <w:tcW w:w="4961" w:type="dxa"/>
          </w:tcPr>
          <w:p w14:paraId="74CDEA71" w14:textId="77777777" w:rsidR="00EB4A0A" w:rsidRPr="00065876" w:rsidRDefault="00EB4A0A" w:rsidP="00123B18">
            <w:pPr>
              <w:pStyle w:val="ListParagraph"/>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sz w:val="19"/>
                <w:szCs w:val="19"/>
              </w:rPr>
            </w:pPr>
            <w:r w:rsidRPr="00065876">
              <w:rPr>
                <w:rFonts w:cs="Times New Roman"/>
                <w:sz w:val="19"/>
                <w:szCs w:val="19"/>
              </w:rPr>
              <w:t>To analyse associations between meaning reconstruction, complicated grief and post-traumatic growth (PTG); with special attention to violent and unexpected losses.</w:t>
            </w:r>
          </w:p>
        </w:tc>
        <w:tc>
          <w:tcPr>
            <w:tcW w:w="7394" w:type="dxa"/>
          </w:tcPr>
          <w:p w14:paraId="1AA7DC6D" w14:textId="77777777" w:rsidR="00EB4A0A" w:rsidRPr="00065876" w:rsidRDefault="00EB4A0A" w:rsidP="00123B18">
            <w:pPr>
              <w:pStyle w:val="ListParagraph"/>
              <w:numPr>
                <w:ilvl w:val="0"/>
                <w:numId w:val="3"/>
              </w:num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sz w:val="19"/>
                <w:szCs w:val="19"/>
              </w:rPr>
            </w:pPr>
            <w:r w:rsidRPr="00065876">
              <w:rPr>
                <w:rFonts w:cs="Times New Roman"/>
                <w:sz w:val="19"/>
                <w:szCs w:val="19"/>
              </w:rPr>
              <w:t xml:space="preserve">Identified 20 sense making themes and 19 benefit-finding themes; most commonly occurring: personal improvement (46.7%) and changed priorities (43.3%). </w:t>
            </w:r>
          </w:p>
          <w:p w14:paraId="34C00050" w14:textId="77777777" w:rsidR="00EB4A0A" w:rsidRPr="00065876" w:rsidRDefault="00EB4A0A" w:rsidP="00123B18">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sz w:val="19"/>
                <w:szCs w:val="19"/>
              </w:rPr>
            </w:pPr>
            <w:r w:rsidRPr="00065876">
              <w:rPr>
                <w:rFonts w:cs="Times New Roman"/>
                <w:sz w:val="19"/>
                <w:szCs w:val="19"/>
              </w:rPr>
              <w:t>No gender differences for PTG, sense making or benefit finding.</w:t>
            </w:r>
          </w:p>
          <w:p w14:paraId="44D8D82D" w14:textId="77777777" w:rsidR="00EB4A0A" w:rsidRPr="00065876" w:rsidRDefault="00EB4A0A" w:rsidP="00123B18">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sz w:val="19"/>
                <w:szCs w:val="19"/>
              </w:rPr>
            </w:pPr>
            <w:r w:rsidRPr="00065876">
              <w:rPr>
                <w:rFonts w:cs="Times New Roman"/>
                <w:sz w:val="19"/>
                <w:szCs w:val="19"/>
              </w:rPr>
              <w:t>Time since death had no significant relationship with PTG.</w:t>
            </w:r>
          </w:p>
          <w:p w14:paraId="4DEA0B64" w14:textId="77777777" w:rsidR="00EB4A0A" w:rsidRPr="00065876" w:rsidRDefault="00EB4A0A" w:rsidP="00123B18">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sz w:val="19"/>
                <w:szCs w:val="19"/>
              </w:rPr>
            </w:pPr>
            <w:r w:rsidRPr="00065876">
              <w:rPr>
                <w:rFonts w:cs="Times New Roman"/>
                <w:sz w:val="19"/>
                <w:szCs w:val="19"/>
              </w:rPr>
              <w:t>Negative correlation was found between PTG and complicated grief for bereaved parents of fewer than seven years.</w:t>
            </w:r>
          </w:p>
          <w:p w14:paraId="26C3DB63" w14:textId="77777777" w:rsidR="00EB4A0A" w:rsidRPr="00065876" w:rsidRDefault="00EB4A0A" w:rsidP="00123B18">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sz w:val="19"/>
                <w:szCs w:val="19"/>
              </w:rPr>
            </w:pPr>
            <w:r w:rsidRPr="00065876">
              <w:rPr>
                <w:rFonts w:cs="Times New Roman"/>
                <w:sz w:val="19"/>
                <w:szCs w:val="19"/>
              </w:rPr>
              <w:t>Significant correlation for sense making and PTG and benefit finding and PTG. Study indicates a positive relationship between meaning reconstruction and PTG.</w:t>
            </w:r>
          </w:p>
          <w:p w14:paraId="42C4398F" w14:textId="77777777" w:rsidR="00EB4A0A" w:rsidRPr="00065876" w:rsidRDefault="00EB4A0A" w:rsidP="00123B18">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sz w:val="19"/>
                <w:szCs w:val="19"/>
              </w:rPr>
            </w:pPr>
            <w:r w:rsidRPr="00065876">
              <w:rPr>
                <w:rFonts w:cs="Times New Roman"/>
                <w:sz w:val="19"/>
                <w:szCs w:val="19"/>
              </w:rPr>
              <w:t>In the cases of traumatic loss, sense making was highly correlated with PTG.</w:t>
            </w:r>
          </w:p>
        </w:tc>
      </w:tr>
      <w:tr w:rsidR="00EB4A0A" w:rsidRPr="00065876" w14:paraId="6B7D804E" w14:textId="77777777" w:rsidTr="00123B18">
        <w:trPr>
          <w:trHeight w:val="321"/>
        </w:trPr>
        <w:tc>
          <w:tcPr>
            <w:cnfStyle w:val="001000000000" w:firstRow="0" w:lastRow="0" w:firstColumn="1" w:lastColumn="0" w:oddVBand="0" w:evenVBand="0" w:oddHBand="0" w:evenHBand="0" w:firstRowFirstColumn="0" w:firstRowLastColumn="0" w:lastRowFirstColumn="0" w:lastRowLastColumn="0"/>
            <w:tcW w:w="1668" w:type="dxa"/>
          </w:tcPr>
          <w:p w14:paraId="5EB8FE45" w14:textId="77777777" w:rsidR="00EB4A0A" w:rsidRPr="00065876" w:rsidRDefault="00EB4A0A" w:rsidP="00123B18">
            <w:pPr>
              <w:rPr>
                <w:rFonts w:eastAsia="Times New Roman" w:cs="Times New Roman"/>
                <w:color w:val="000000"/>
                <w:sz w:val="19"/>
                <w:szCs w:val="19"/>
              </w:rPr>
            </w:pPr>
            <w:r w:rsidRPr="00065876">
              <w:rPr>
                <w:rFonts w:eastAsia="Times New Roman" w:cs="Times New Roman"/>
                <w:color w:val="000000"/>
                <w:sz w:val="19"/>
                <w:szCs w:val="19"/>
              </w:rPr>
              <w:t>Brabant, Forsyth &amp; McFarlain (1997)</w:t>
            </w:r>
          </w:p>
        </w:tc>
        <w:tc>
          <w:tcPr>
            <w:tcW w:w="4961" w:type="dxa"/>
          </w:tcPr>
          <w:p w14:paraId="79FF7780" w14:textId="77777777" w:rsidR="00EB4A0A" w:rsidRPr="00065876" w:rsidRDefault="00EB4A0A" w:rsidP="00123B18">
            <w:pPr>
              <w:pStyle w:val="ListParagraph"/>
              <w:numPr>
                <w:ilvl w:val="0"/>
                <w:numId w:val="4"/>
              </w:num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sz w:val="19"/>
                <w:szCs w:val="19"/>
              </w:rPr>
            </w:pPr>
            <w:r w:rsidRPr="00065876">
              <w:rPr>
                <w:rFonts w:cs="Times New Roman"/>
                <w:sz w:val="19"/>
                <w:szCs w:val="19"/>
              </w:rPr>
              <w:t>To explore changes in parents meaning and purpose of life since the death of their child.</w:t>
            </w:r>
          </w:p>
        </w:tc>
        <w:tc>
          <w:tcPr>
            <w:tcW w:w="7394" w:type="dxa"/>
          </w:tcPr>
          <w:p w14:paraId="589872EB" w14:textId="77777777" w:rsidR="00EB4A0A" w:rsidRPr="00065876" w:rsidRDefault="00EB4A0A" w:rsidP="00123B18">
            <w:pPr>
              <w:pStyle w:val="ListParagraph"/>
              <w:numPr>
                <w:ilvl w:val="0"/>
                <w:numId w:val="4"/>
              </w:num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sz w:val="19"/>
                <w:szCs w:val="19"/>
              </w:rPr>
            </w:pPr>
            <w:r w:rsidRPr="00065876">
              <w:rPr>
                <w:rFonts w:cs="Times New Roman"/>
                <w:sz w:val="19"/>
                <w:szCs w:val="19"/>
              </w:rPr>
              <w:t>Parents expressed having found new meaning in life through helping others, changes in their values and priorities, and having endured suffering.</w:t>
            </w:r>
          </w:p>
        </w:tc>
      </w:tr>
      <w:tr w:rsidR="00EB4A0A" w:rsidRPr="00065876" w14:paraId="08800F97" w14:textId="77777777" w:rsidTr="00123B18">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668" w:type="dxa"/>
          </w:tcPr>
          <w:p w14:paraId="48B00F7F" w14:textId="77777777" w:rsidR="00EB4A0A" w:rsidRPr="00065876" w:rsidRDefault="00EB4A0A" w:rsidP="00123B18">
            <w:pPr>
              <w:rPr>
                <w:rFonts w:eastAsia="Times New Roman" w:cs="Times New Roman"/>
                <w:color w:val="000000"/>
                <w:sz w:val="19"/>
                <w:szCs w:val="19"/>
              </w:rPr>
            </w:pPr>
            <w:r w:rsidRPr="00065876">
              <w:rPr>
                <w:rFonts w:eastAsia="Times New Roman" w:cs="Times New Roman"/>
                <w:color w:val="000000"/>
                <w:sz w:val="19"/>
                <w:szCs w:val="19"/>
              </w:rPr>
              <w:t>Buchi et al. (2007)</w:t>
            </w:r>
          </w:p>
        </w:tc>
        <w:tc>
          <w:tcPr>
            <w:tcW w:w="4961" w:type="dxa"/>
          </w:tcPr>
          <w:p w14:paraId="254F48FD" w14:textId="77777777" w:rsidR="00EB4A0A" w:rsidRPr="00065876" w:rsidRDefault="00EB4A0A" w:rsidP="00123B18">
            <w:pPr>
              <w:pStyle w:val="ListParagraph"/>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sz w:val="19"/>
                <w:szCs w:val="19"/>
              </w:rPr>
            </w:pPr>
            <w:r w:rsidRPr="00065876">
              <w:rPr>
                <w:rFonts w:cs="Times New Roman"/>
                <w:sz w:val="19"/>
                <w:szCs w:val="19"/>
              </w:rPr>
              <w:t xml:space="preserve">To assess grief and PTG in parents 2-6 years after the death of a premature baby (24-26weeks gestation). </w:t>
            </w:r>
          </w:p>
          <w:p w14:paraId="6DAFE12F" w14:textId="77777777" w:rsidR="00EB4A0A" w:rsidRPr="00065876" w:rsidRDefault="00EB4A0A" w:rsidP="00123B18">
            <w:pPr>
              <w:pStyle w:val="ListParagraph"/>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sz w:val="19"/>
                <w:szCs w:val="19"/>
              </w:rPr>
            </w:pPr>
            <w:r w:rsidRPr="00065876">
              <w:rPr>
                <w:rFonts w:cs="Times New Roman"/>
                <w:sz w:val="19"/>
                <w:szCs w:val="19"/>
              </w:rPr>
              <w:t>To evaluate Pictorial Representation of Illness and Self-Measure (PRISM) in the assessment of bereavement.</w:t>
            </w:r>
          </w:p>
          <w:p w14:paraId="0F5EA8A9" w14:textId="77777777" w:rsidR="00EB4A0A" w:rsidRPr="00065876" w:rsidRDefault="00EB4A0A" w:rsidP="00123B18">
            <w:pPr>
              <w:cnfStyle w:val="000000100000" w:firstRow="0" w:lastRow="0" w:firstColumn="0" w:lastColumn="0" w:oddVBand="0" w:evenVBand="0" w:oddHBand="1" w:evenHBand="0" w:firstRowFirstColumn="0" w:firstRowLastColumn="0" w:lastRowFirstColumn="0" w:lastRowLastColumn="0"/>
              <w:rPr>
                <w:rFonts w:cs="Times New Roman"/>
                <w:sz w:val="19"/>
                <w:szCs w:val="19"/>
              </w:rPr>
            </w:pPr>
          </w:p>
        </w:tc>
        <w:tc>
          <w:tcPr>
            <w:tcW w:w="7394" w:type="dxa"/>
          </w:tcPr>
          <w:p w14:paraId="3D79141E" w14:textId="77777777" w:rsidR="00EB4A0A" w:rsidRPr="00065876" w:rsidRDefault="00EB4A0A" w:rsidP="00123B18">
            <w:pPr>
              <w:pStyle w:val="ListParagraph"/>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sz w:val="19"/>
                <w:szCs w:val="19"/>
              </w:rPr>
            </w:pPr>
            <w:r w:rsidRPr="00065876">
              <w:rPr>
                <w:rFonts w:cs="Times New Roman"/>
                <w:sz w:val="19"/>
                <w:szCs w:val="19"/>
              </w:rPr>
              <w:t>PTG occurs independently of affective disturbance.</w:t>
            </w:r>
          </w:p>
          <w:p w14:paraId="690589A1" w14:textId="77777777" w:rsidR="00EB4A0A" w:rsidRPr="00065876" w:rsidRDefault="00EB4A0A" w:rsidP="00123B18">
            <w:pPr>
              <w:pStyle w:val="ListParagraph"/>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sz w:val="19"/>
                <w:szCs w:val="19"/>
              </w:rPr>
            </w:pPr>
            <w:r w:rsidRPr="00065876">
              <w:rPr>
                <w:rFonts w:cs="Times New Roman"/>
                <w:sz w:val="19"/>
                <w:szCs w:val="19"/>
              </w:rPr>
              <w:t>Mothers experienced higher levels of grief but also higher levels of PTG.</w:t>
            </w:r>
          </w:p>
          <w:p w14:paraId="147DD150" w14:textId="77777777" w:rsidR="00EB4A0A" w:rsidRPr="00065876" w:rsidRDefault="00EB4A0A" w:rsidP="00123B18">
            <w:pPr>
              <w:pStyle w:val="ListParagraph"/>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sz w:val="19"/>
                <w:szCs w:val="19"/>
              </w:rPr>
            </w:pPr>
            <w:r w:rsidRPr="00065876">
              <w:rPr>
                <w:rFonts w:cs="Times New Roman"/>
                <w:sz w:val="19"/>
                <w:szCs w:val="19"/>
              </w:rPr>
              <w:t>Shorter self-baby separation (SBS) scores on PRISM correlated with higher PTG overall and in fathers, but disappeared when grief and gender were controlled.</w:t>
            </w:r>
          </w:p>
          <w:p w14:paraId="39D3AC26" w14:textId="77777777" w:rsidR="00EB4A0A" w:rsidRPr="00065876" w:rsidRDefault="00EB4A0A" w:rsidP="00123B18">
            <w:pPr>
              <w:pStyle w:val="ListParagraph"/>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sz w:val="19"/>
                <w:szCs w:val="19"/>
              </w:rPr>
            </w:pPr>
            <w:r w:rsidRPr="00065876">
              <w:rPr>
                <w:rFonts w:cs="Times New Roman"/>
                <w:sz w:val="19"/>
                <w:szCs w:val="19"/>
              </w:rPr>
              <w:t>SBS does not represent greater suffering, if parent has managed to make sense it could represent greater PTG.</w:t>
            </w:r>
          </w:p>
        </w:tc>
      </w:tr>
      <w:tr w:rsidR="00EB4A0A" w:rsidRPr="00065876" w14:paraId="0A23420C" w14:textId="77777777" w:rsidTr="00123B18">
        <w:trPr>
          <w:trHeight w:val="321"/>
        </w:trPr>
        <w:tc>
          <w:tcPr>
            <w:cnfStyle w:val="001000000000" w:firstRow="0" w:lastRow="0" w:firstColumn="1" w:lastColumn="0" w:oddVBand="0" w:evenVBand="0" w:oddHBand="0" w:evenHBand="0" w:firstRowFirstColumn="0" w:firstRowLastColumn="0" w:lastRowFirstColumn="0" w:lastRowLastColumn="0"/>
            <w:tcW w:w="1668" w:type="dxa"/>
          </w:tcPr>
          <w:p w14:paraId="33E2C8E8" w14:textId="77777777" w:rsidR="00EB4A0A" w:rsidRPr="00065876" w:rsidRDefault="00EB4A0A" w:rsidP="00123B18">
            <w:pPr>
              <w:rPr>
                <w:rFonts w:eastAsia="Times New Roman" w:cs="Times New Roman"/>
                <w:color w:val="000000"/>
                <w:sz w:val="19"/>
                <w:szCs w:val="19"/>
              </w:rPr>
            </w:pPr>
            <w:r w:rsidRPr="00065876">
              <w:rPr>
                <w:rFonts w:eastAsia="Times New Roman" w:cs="Times New Roman"/>
                <w:color w:val="000000"/>
                <w:sz w:val="19"/>
                <w:szCs w:val="19"/>
              </w:rPr>
              <w:t>Engelkemeyer &amp; Marwit (2008)</w:t>
            </w:r>
          </w:p>
        </w:tc>
        <w:tc>
          <w:tcPr>
            <w:tcW w:w="4961" w:type="dxa"/>
          </w:tcPr>
          <w:p w14:paraId="1E4236D6" w14:textId="77777777" w:rsidR="00EB4A0A" w:rsidRPr="00065876" w:rsidRDefault="00EB4A0A" w:rsidP="00123B18">
            <w:pPr>
              <w:pStyle w:val="ListParagraph"/>
              <w:numPr>
                <w:ilvl w:val="0"/>
                <w:numId w:val="4"/>
              </w:num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sz w:val="19"/>
                <w:szCs w:val="19"/>
              </w:rPr>
            </w:pPr>
            <w:r w:rsidRPr="00065876">
              <w:rPr>
                <w:rFonts w:cs="Times New Roman"/>
                <w:sz w:val="19"/>
                <w:szCs w:val="19"/>
              </w:rPr>
              <w:t>Whether changes in world assumptions are necessary for PTG to occur</w:t>
            </w:r>
          </w:p>
          <w:p w14:paraId="6D3E7F50" w14:textId="77777777" w:rsidR="00EB4A0A" w:rsidRPr="00065876" w:rsidRDefault="00EB4A0A" w:rsidP="00123B18">
            <w:pPr>
              <w:pStyle w:val="ListParagraph"/>
              <w:numPr>
                <w:ilvl w:val="0"/>
                <w:numId w:val="4"/>
              </w:num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sz w:val="19"/>
                <w:szCs w:val="19"/>
              </w:rPr>
            </w:pPr>
            <w:r w:rsidRPr="00065876">
              <w:rPr>
                <w:rFonts w:cs="Times New Roman"/>
                <w:sz w:val="19"/>
                <w:szCs w:val="19"/>
              </w:rPr>
              <w:t>To assess whether reported growth would be inversely correlated with grief intensity</w:t>
            </w:r>
          </w:p>
        </w:tc>
        <w:tc>
          <w:tcPr>
            <w:tcW w:w="7394" w:type="dxa"/>
          </w:tcPr>
          <w:p w14:paraId="11A71C86" w14:textId="77777777" w:rsidR="00EB4A0A" w:rsidRPr="00065876" w:rsidRDefault="00EB4A0A" w:rsidP="00123B18">
            <w:pPr>
              <w:pStyle w:val="ListParagraph"/>
              <w:numPr>
                <w:ilvl w:val="0"/>
                <w:numId w:val="4"/>
              </w:num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sz w:val="19"/>
                <w:szCs w:val="19"/>
              </w:rPr>
            </w:pPr>
            <w:r w:rsidRPr="00065876">
              <w:rPr>
                <w:rFonts w:cs="Times New Roman"/>
                <w:sz w:val="19"/>
                <w:szCs w:val="19"/>
              </w:rPr>
              <w:t>Many parents reported personal growth</w:t>
            </w:r>
            <w:r>
              <w:rPr>
                <w:rFonts w:cs="Times New Roman"/>
                <w:sz w:val="19"/>
                <w:szCs w:val="19"/>
              </w:rPr>
              <w:t>.</w:t>
            </w:r>
          </w:p>
          <w:p w14:paraId="52FDE8EA" w14:textId="77777777" w:rsidR="00EB4A0A" w:rsidRPr="00065876" w:rsidRDefault="00EB4A0A" w:rsidP="00123B18">
            <w:pPr>
              <w:pStyle w:val="ListParagraph"/>
              <w:numPr>
                <w:ilvl w:val="0"/>
                <w:numId w:val="4"/>
              </w:num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sz w:val="19"/>
                <w:szCs w:val="19"/>
              </w:rPr>
            </w:pPr>
            <w:r w:rsidRPr="00065876">
              <w:rPr>
                <w:rFonts w:cs="Times New Roman"/>
                <w:sz w:val="19"/>
                <w:szCs w:val="19"/>
              </w:rPr>
              <w:t>Grief intensity strongly predicted growth scores</w:t>
            </w:r>
            <w:r>
              <w:rPr>
                <w:rFonts w:cs="Times New Roman"/>
                <w:sz w:val="19"/>
                <w:szCs w:val="19"/>
              </w:rPr>
              <w:t>.</w:t>
            </w:r>
          </w:p>
          <w:p w14:paraId="71DD4799" w14:textId="77777777" w:rsidR="00EB4A0A" w:rsidRPr="00065876" w:rsidRDefault="00EB4A0A" w:rsidP="00123B18">
            <w:pPr>
              <w:pStyle w:val="ListParagraph"/>
              <w:numPr>
                <w:ilvl w:val="0"/>
                <w:numId w:val="4"/>
              </w:num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sz w:val="19"/>
                <w:szCs w:val="19"/>
              </w:rPr>
            </w:pPr>
            <w:r w:rsidRPr="00065876">
              <w:rPr>
                <w:rFonts w:cs="Times New Roman"/>
                <w:sz w:val="19"/>
                <w:szCs w:val="19"/>
              </w:rPr>
              <w:t>Self-worth strongly predicted growth scores, with a moderate negative correlation for negative beliefs about self-worth and PTG</w:t>
            </w:r>
            <w:r>
              <w:rPr>
                <w:rFonts w:cs="Times New Roman"/>
                <w:sz w:val="19"/>
                <w:szCs w:val="19"/>
              </w:rPr>
              <w:t>.</w:t>
            </w:r>
          </w:p>
          <w:p w14:paraId="5110BCAE" w14:textId="77777777" w:rsidR="00EB4A0A" w:rsidRPr="00065876" w:rsidRDefault="00EB4A0A" w:rsidP="00123B18">
            <w:pPr>
              <w:pStyle w:val="ListParagraph"/>
              <w:numPr>
                <w:ilvl w:val="0"/>
                <w:numId w:val="4"/>
              </w:num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sz w:val="19"/>
                <w:szCs w:val="19"/>
              </w:rPr>
            </w:pPr>
            <w:r w:rsidRPr="00065876">
              <w:rPr>
                <w:rFonts w:cs="Times New Roman"/>
                <w:sz w:val="19"/>
                <w:szCs w:val="19"/>
              </w:rPr>
              <w:t>Assumptions about the benevolence of the world was not correlated with grow</w:t>
            </w:r>
            <w:r>
              <w:rPr>
                <w:rFonts w:cs="Times New Roman"/>
                <w:sz w:val="19"/>
                <w:szCs w:val="19"/>
              </w:rPr>
              <w:t>th.</w:t>
            </w:r>
          </w:p>
        </w:tc>
      </w:tr>
      <w:tr w:rsidR="00EB4A0A" w:rsidRPr="00065876" w14:paraId="21A2AED1" w14:textId="77777777" w:rsidTr="00123B1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8" w:type="dxa"/>
          </w:tcPr>
          <w:p w14:paraId="05A969E1" w14:textId="77777777" w:rsidR="00EB4A0A" w:rsidRPr="00065876" w:rsidRDefault="00EB4A0A" w:rsidP="00123B18">
            <w:pPr>
              <w:rPr>
                <w:rFonts w:eastAsia="Times New Roman" w:cs="Times New Roman"/>
                <w:color w:val="000000"/>
                <w:sz w:val="19"/>
                <w:szCs w:val="19"/>
              </w:rPr>
            </w:pPr>
            <w:r w:rsidRPr="00065876">
              <w:rPr>
                <w:rFonts w:eastAsia="Times New Roman" w:cs="Times New Roman"/>
                <w:color w:val="000000"/>
                <w:sz w:val="19"/>
                <w:szCs w:val="19"/>
              </w:rPr>
              <w:t>Gerrish &amp; Bailey (2012)</w:t>
            </w:r>
          </w:p>
        </w:tc>
        <w:tc>
          <w:tcPr>
            <w:tcW w:w="4961" w:type="dxa"/>
          </w:tcPr>
          <w:p w14:paraId="4F4F93F6" w14:textId="77777777" w:rsidR="00EB4A0A" w:rsidRPr="00065876" w:rsidRDefault="00EB4A0A" w:rsidP="00123B18">
            <w:pPr>
              <w:pStyle w:val="ListParagraph"/>
              <w:numPr>
                <w:ilvl w:val="0"/>
                <w:numId w:val="6"/>
              </w:num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sz w:val="19"/>
                <w:szCs w:val="19"/>
              </w:rPr>
            </w:pPr>
            <w:r w:rsidRPr="00065876">
              <w:rPr>
                <w:rFonts w:cs="Times New Roman"/>
                <w:sz w:val="19"/>
                <w:szCs w:val="19"/>
              </w:rPr>
              <w:t>To illustrate BGM method in relation to understanding the complexity of grief responses, including perceptions of growth, in a mother whose child died</w:t>
            </w:r>
          </w:p>
        </w:tc>
        <w:tc>
          <w:tcPr>
            <w:tcW w:w="7394" w:type="dxa"/>
          </w:tcPr>
          <w:p w14:paraId="3AEC1930" w14:textId="77777777" w:rsidR="00EB4A0A" w:rsidRPr="00065876" w:rsidRDefault="00EB4A0A" w:rsidP="00123B18">
            <w:pPr>
              <w:pStyle w:val="ListParagraph"/>
              <w:numPr>
                <w:ilvl w:val="0"/>
                <w:numId w:val="6"/>
              </w:num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sz w:val="19"/>
                <w:szCs w:val="19"/>
              </w:rPr>
            </w:pPr>
            <w:r w:rsidRPr="00065876">
              <w:rPr>
                <w:rFonts w:cs="Times New Roman"/>
                <w:sz w:val="19"/>
                <w:szCs w:val="19"/>
              </w:rPr>
              <w:t xml:space="preserve">Case study illustrated the complex experience of the mother’s grief and growth. </w:t>
            </w:r>
          </w:p>
          <w:p w14:paraId="0E8F1198" w14:textId="77777777" w:rsidR="00EB4A0A" w:rsidRPr="00065876" w:rsidRDefault="00EB4A0A" w:rsidP="00123B18">
            <w:pPr>
              <w:pStyle w:val="ListParagraph"/>
              <w:numPr>
                <w:ilvl w:val="0"/>
                <w:numId w:val="6"/>
              </w:num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sz w:val="19"/>
                <w:szCs w:val="19"/>
              </w:rPr>
            </w:pPr>
            <w:r w:rsidRPr="00065876">
              <w:rPr>
                <w:rFonts w:cs="Times New Roman"/>
                <w:sz w:val="19"/>
                <w:szCs w:val="19"/>
              </w:rPr>
              <w:t>BGM is a useful assessment method for understanding complex grief responses in bereaved parents</w:t>
            </w:r>
            <w:r>
              <w:rPr>
                <w:rFonts w:cs="Times New Roman"/>
                <w:sz w:val="19"/>
                <w:szCs w:val="19"/>
              </w:rPr>
              <w:t>.</w:t>
            </w:r>
          </w:p>
        </w:tc>
      </w:tr>
      <w:tr w:rsidR="00EB4A0A" w:rsidRPr="00065876" w14:paraId="7C87C112" w14:textId="77777777" w:rsidTr="00123B18">
        <w:trPr>
          <w:trHeight w:val="300"/>
        </w:trPr>
        <w:tc>
          <w:tcPr>
            <w:cnfStyle w:val="001000000000" w:firstRow="0" w:lastRow="0" w:firstColumn="1" w:lastColumn="0" w:oddVBand="0" w:evenVBand="0" w:oddHBand="0" w:evenHBand="0" w:firstRowFirstColumn="0" w:firstRowLastColumn="0" w:lastRowFirstColumn="0" w:lastRowLastColumn="0"/>
            <w:tcW w:w="1668" w:type="dxa"/>
          </w:tcPr>
          <w:p w14:paraId="79193D0C" w14:textId="77777777" w:rsidR="00EB4A0A" w:rsidRPr="00065876" w:rsidRDefault="00EB4A0A" w:rsidP="00123B18">
            <w:pPr>
              <w:rPr>
                <w:rFonts w:eastAsia="Times New Roman" w:cs="Times New Roman"/>
                <w:color w:val="000000"/>
                <w:sz w:val="19"/>
                <w:szCs w:val="19"/>
              </w:rPr>
            </w:pPr>
            <w:r w:rsidRPr="00065876">
              <w:rPr>
                <w:rFonts w:eastAsia="Times New Roman" w:cs="Times New Roman"/>
                <w:color w:val="000000"/>
                <w:sz w:val="19"/>
                <w:szCs w:val="19"/>
              </w:rPr>
              <w:t>Gerrish, Steed &amp; Neimeyer (2010)</w:t>
            </w:r>
          </w:p>
        </w:tc>
        <w:tc>
          <w:tcPr>
            <w:tcW w:w="4961" w:type="dxa"/>
          </w:tcPr>
          <w:p w14:paraId="5847ED3E" w14:textId="77777777" w:rsidR="00EB4A0A" w:rsidRPr="00065876" w:rsidRDefault="00EB4A0A" w:rsidP="00123B18">
            <w:pPr>
              <w:pStyle w:val="ListParagraph"/>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sz w:val="19"/>
                <w:szCs w:val="19"/>
              </w:rPr>
            </w:pPr>
            <w:r w:rsidRPr="00065876">
              <w:rPr>
                <w:rFonts w:cs="Times New Roman"/>
                <w:sz w:val="19"/>
                <w:szCs w:val="19"/>
              </w:rPr>
              <w:t xml:space="preserve">To develop a revised version of the BGM that could be effectively administered to bereaved mothers, for the purpose of exploring meaning reconstruction processes and PTG. </w:t>
            </w:r>
          </w:p>
        </w:tc>
        <w:tc>
          <w:tcPr>
            <w:tcW w:w="7394" w:type="dxa"/>
          </w:tcPr>
          <w:p w14:paraId="5A655557" w14:textId="77777777" w:rsidR="00EB4A0A" w:rsidRPr="00065876" w:rsidRDefault="00EB4A0A" w:rsidP="00123B18">
            <w:pPr>
              <w:pStyle w:val="ListParagraph"/>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sz w:val="19"/>
                <w:szCs w:val="19"/>
              </w:rPr>
            </w:pPr>
            <w:r w:rsidRPr="00065876">
              <w:rPr>
                <w:rFonts w:cs="Times New Roman"/>
                <w:sz w:val="19"/>
                <w:szCs w:val="19"/>
              </w:rPr>
              <w:t>Case studies presented detailed examples of how a similar experience can lead to very different outcomes for mothers: one mother presented more complex grief, while the other mother presented with more aspects of PTG.</w:t>
            </w:r>
          </w:p>
        </w:tc>
      </w:tr>
    </w:tbl>
    <w:p w14:paraId="7F06C0E7" w14:textId="77777777" w:rsidR="00EB4A0A" w:rsidRDefault="00EB4A0A" w:rsidP="00EB4A0A">
      <w:r>
        <w:rPr>
          <w:b/>
          <w:bCs/>
        </w:rPr>
        <w:br w:type="page"/>
      </w:r>
    </w:p>
    <w:tbl>
      <w:tblPr>
        <w:tblStyle w:val="LightShading"/>
        <w:tblW w:w="14023" w:type="dxa"/>
        <w:tblLook w:val="04A0" w:firstRow="1" w:lastRow="0" w:firstColumn="1" w:lastColumn="0" w:noHBand="0" w:noVBand="1"/>
      </w:tblPr>
      <w:tblGrid>
        <w:gridCol w:w="1668"/>
        <w:gridCol w:w="4961"/>
        <w:gridCol w:w="7394"/>
      </w:tblGrid>
      <w:tr w:rsidR="00EB4A0A" w:rsidRPr="00065876" w14:paraId="0A6581DA" w14:textId="77777777" w:rsidTr="00123B18">
        <w:trPr>
          <w:cnfStyle w:val="100000000000" w:firstRow="1" w:lastRow="0" w:firstColumn="0" w:lastColumn="0" w:oddVBand="0" w:evenVBand="0" w:oddHBand="0"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1668" w:type="dxa"/>
          </w:tcPr>
          <w:p w14:paraId="41235761" w14:textId="77777777" w:rsidR="00EB4A0A" w:rsidRPr="00065876" w:rsidRDefault="00EB4A0A" w:rsidP="00123B18">
            <w:pPr>
              <w:rPr>
                <w:rFonts w:cs="Times New Roman"/>
                <w:color w:val="000000"/>
                <w:sz w:val="19"/>
                <w:szCs w:val="19"/>
              </w:rPr>
            </w:pPr>
            <w:r w:rsidRPr="00065876">
              <w:rPr>
                <w:rFonts w:cs="Times New Roman"/>
                <w:sz w:val="19"/>
                <w:szCs w:val="19"/>
              </w:rPr>
              <w:t>Authors</w:t>
            </w:r>
          </w:p>
        </w:tc>
        <w:tc>
          <w:tcPr>
            <w:tcW w:w="4961" w:type="dxa"/>
          </w:tcPr>
          <w:p w14:paraId="03DBE8A7" w14:textId="77777777" w:rsidR="00EB4A0A" w:rsidRPr="00065876" w:rsidRDefault="00EB4A0A" w:rsidP="00123B18">
            <w:pPr>
              <w:cnfStyle w:val="100000000000" w:firstRow="1" w:lastRow="0" w:firstColumn="0" w:lastColumn="0" w:oddVBand="0" w:evenVBand="0" w:oddHBand="0" w:evenHBand="0" w:firstRowFirstColumn="0" w:firstRowLastColumn="0" w:lastRowFirstColumn="0" w:lastRowLastColumn="0"/>
              <w:rPr>
                <w:rFonts w:cs="Times New Roman"/>
                <w:sz w:val="19"/>
                <w:szCs w:val="19"/>
              </w:rPr>
            </w:pPr>
            <w:r w:rsidRPr="00065876">
              <w:rPr>
                <w:rFonts w:cs="Times New Roman"/>
                <w:sz w:val="19"/>
                <w:szCs w:val="19"/>
              </w:rPr>
              <w:t>Aims</w:t>
            </w:r>
          </w:p>
        </w:tc>
        <w:tc>
          <w:tcPr>
            <w:tcW w:w="7394" w:type="dxa"/>
          </w:tcPr>
          <w:p w14:paraId="2678FBED" w14:textId="77777777" w:rsidR="00EB4A0A" w:rsidRPr="00065876" w:rsidRDefault="00EB4A0A" w:rsidP="00123B18">
            <w:pPr>
              <w:cnfStyle w:val="100000000000" w:firstRow="1" w:lastRow="0" w:firstColumn="0" w:lastColumn="0" w:oddVBand="0" w:evenVBand="0" w:oddHBand="0" w:evenHBand="0" w:firstRowFirstColumn="0" w:firstRowLastColumn="0" w:lastRowFirstColumn="0" w:lastRowLastColumn="0"/>
              <w:rPr>
                <w:rFonts w:cs="Times New Roman"/>
                <w:sz w:val="19"/>
                <w:szCs w:val="19"/>
              </w:rPr>
            </w:pPr>
            <w:r w:rsidRPr="00065876">
              <w:rPr>
                <w:rFonts w:cs="Times New Roman"/>
                <w:sz w:val="19"/>
                <w:szCs w:val="19"/>
              </w:rPr>
              <w:t>Findings in relation to personal growth</w:t>
            </w:r>
          </w:p>
        </w:tc>
      </w:tr>
      <w:tr w:rsidR="00EB4A0A" w:rsidRPr="00065876" w14:paraId="7FB52FA7" w14:textId="77777777" w:rsidTr="00123B1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8" w:type="dxa"/>
          </w:tcPr>
          <w:p w14:paraId="733337FF" w14:textId="77777777" w:rsidR="00EB4A0A" w:rsidRPr="00065876" w:rsidRDefault="00EB4A0A" w:rsidP="00123B18">
            <w:pPr>
              <w:rPr>
                <w:rFonts w:eastAsia="Times New Roman" w:cs="Times New Roman"/>
                <w:color w:val="000000"/>
                <w:sz w:val="19"/>
                <w:szCs w:val="19"/>
              </w:rPr>
            </w:pPr>
            <w:r w:rsidRPr="00065876">
              <w:rPr>
                <w:rFonts w:eastAsia="Times New Roman" w:cs="Times New Roman"/>
                <w:color w:val="000000"/>
                <w:sz w:val="19"/>
                <w:szCs w:val="19"/>
              </w:rPr>
              <w:t>Gerrish, Neimeyer &amp; Bailey (2014)</w:t>
            </w:r>
          </w:p>
        </w:tc>
        <w:tc>
          <w:tcPr>
            <w:tcW w:w="4961" w:type="dxa"/>
          </w:tcPr>
          <w:p w14:paraId="0EF82D7F" w14:textId="77777777" w:rsidR="00EB4A0A" w:rsidRPr="00065876" w:rsidRDefault="00EB4A0A" w:rsidP="00123B18">
            <w:pPr>
              <w:pStyle w:val="ListParagraph"/>
              <w:numPr>
                <w:ilvl w:val="0"/>
                <w:numId w:val="6"/>
              </w:num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sz w:val="19"/>
                <w:szCs w:val="19"/>
              </w:rPr>
            </w:pPr>
            <w:r w:rsidRPr="00065876">
              <w:rPr>
                <w:rFonts w:cs="Times New Roman"/>
                <w:sz w:val="19"/>
                <w:szCs w:val="19"/>
              </w:rPr>
              <w:t>To examine the impact of losing a child to cancer on bereaved mothers: 1) self-identify – that is their construal of self, others and world views and 2) means of coping and how these relate to their adaptive or complicated responses to their loss</w:t>
            </w:r>
          </w:p>
          <w:p w14:paraId="61F61E5A" w14:textId="77777777" w:rsidR="00EB4A0A" w:rsidRPr="00065876" w:rsidRDefault="00EB4A0A" w:rsidP="00123B18">
            <w:pPr>
              <w:cnfStyle w:val="000000100000" w:firstRow="0" w:lastRow="0" w:firstColumn="0" w:lastColumn="0" w:oddVBand="0" w:evenVBand="0" w:oddHBand="1" w:evenHBand="0" w:firstRowFirstColumn="0" w:firstRowLastColumn="0" w:lastRowFirstColumn="0" w:lastRowLastColumn="0"/>
              <w:rPr>
                <w:rFonts w:cs="Times New Roman"/>
                <w:sz w:val="19"/>
                <w:szCs w:val="19"/>
              </w:rPr>
            </w:pPr>
          </w:p>
        </w:tc>
        <w:tc>
          <w:tcPr>
            <w:tcW w:w="7394" w:type="dxa"/>
          </w:tcPr>
          <w:p w14:paraId="39F74BE5" w14:textId="77777777" w:rsidR="00EB4A0A" w:rsidRPr="00065876" w:rsidRDefault="00EB4A0A" w:rsidP="00123B18">
            <w:pPr>
              <w:pStyle w:val="ListParagraph"/>
              <w:numPr>
                <w:ilvl w:val="0"/>
                <w:numId w:val="6"/>
              </w:num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sz w:val="19"/>
                <w:szCs w:val="19"/>
              </w:rPr>
            </w:pPr>
            <w:r w:rsidRPr="00065876">
              <w:rPr>
                <w:rFonts w:cs="Times New Roman"/>
                <w:sz w:val="19"/>
                <w:szCs w:val="19"/>
              </w:rPr>
              <w:t>All mothers evidenced adaptive and complicated responses; however some showed a higher proportion of one or the other.</w:t>
            </w:r>
          </w:p>
          <w:p w14:paraId="5F276AEE" w14:textId="77777777" w:rsidR="00EB4A0A" w:rsidRPr="00065876" w:rsidRDefault="00EB4A0A" w:rsidP="00123B18">
            <w:pPr>
              <w:pStyle w:val="ListParagraph"/>
              <w:numPr>
                <w:ilvl w:val="0"/>
                <w:numId w:val="6"/>
              </w:num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sz w:val="19"/>
                <w:szCs w:val="19"/>
              </w:rPr>
            </w:pPr>
            <w:r w:rsidRPr="00065876">
              <w:rPr>
                <w:rFonts w:cs="Times New Roman"/>
                <w:sz w:val="19"/>
                <w:szCs w:val="19"/>
              </w:rPr>
              <w:t>Mothers experienced challenges to their views about themselves, others and the world – which instigated highly meaningful changes in their self-identify – emerging from their struggle with grief – lead to substantial personal growth – this was not possible for all mothers</w:t>
            </w:r>
            <w:r>
              <w:rPr>
                <w:rFonts w:cs="Times New Roman"/>
                <w:sz w:val="19"/>
                <w:szCs w:val="19"/>
              </w:rPr>
              <w:t>.</w:t>
            </w:r>
          </w:p>
          <w:p w14:paraId="063E0508" w14:textId="77777777" w:rsidR="00EB4A0A" w:rsidRPr="00065876" w:rsidRDefault="00EB4A0A" w:rsidP="00123B18">
            <w:pPr>
              <w:pStyle w:val="ListParagraph"/>
              <w:numPr>
                <w:ilvl w:val="0"/>
                <w:numId w:val="6"/>
              </w:num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sz w:val="19"/>
                <w:szCs w:val="19"/>
              </w:rPr>
            </w:pPr>
            <w:r w:rsidRPr="00065876">
              <w:rPr>
                <w:rFonts w:cs="Times New Roman"/>
                <w:sz w:val="19"/>
                <w:szCs w:val="19"/>
              </w:rPr>
              <w:t>An ongoing bond with the child was important.</w:t>
            </w:r>
          </w:p>
          <w:p w14:paraId="1453ABD9" w14:textId="77777777" w:rsidR="00EB4A0A" w:rsidRPr="00065876" w:rsidRDefault="00EB4A0A" w:rsidP="00123B18">
            <w:pPr>
              <w:pStyle w:val="ListParagraph"/>
              <w:numPr>
                <w:ilvl w:val="0"/>
                <w:numId w:val="6"/>
              </w:num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sz w:val="19"/>
                <w:szCs w:val="19"/>
              </w:rPr>
            </w:pPr>
            <w:r w:rsidRPr="00065876">
              <w:rPr>
                <w:rFonts w:cs="Times New Roman"/>
                <w:sz w:val="19"/>
                <w:szCs w:val="19"/>
              </w:rPr>
              <w:t>A negative social environment was a barrier to process</w:t>
            </w:r>
            <w:r>
              <w:rPr>
                <w:rFonts w:cs="Times New Roman"/>
                <w:sz w:val="19"/>
                <w:szCs w:val="19"/>
              </w:rPr>
              <w:t>.</w:t>
            </w:r>
          </w:p>
          <w:p w14:paraId="68F45030" w14:textId="77777777" w:rsidR="00EB4A0A" w:rsidRPr="00065876" w:rsidRDefault="00EB4A0A" w:rsidP="00123B18">
            <w:pPr>
              <w:pStyle w:val="ListParagraph"/>
              <w:numPr>
                <w:ilvl w:val="0"/>
                <w:numId w:val="6"/>
              </w:num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sz w:val="19"/>
                <w:szCs w:val="19"/>
              </w:rPr>
            </w:pPr>
            <w:r w:rsidRPr="00065876">
              <w:rPr>
                <w:rFonts w:cs="Times New Roman"/>
                <w:sz w:val="19"/>
                <w:szCs w:val="19"/>
              </w:rPr>
              <w:t>Time to prepare for loss and other children appeared to facilitate growth</w:t>
            </w:r>
            <w:r>
              <w:rPr>
                <w:rFonts w:cs="Times New Roman"/>
                <w:sz w:val="19"/>
                <w:szCs w:val="19"/>
              </w:rPr>
              <w:t>.</w:t>
            </w:r>
          </w:p>
        </w:tc>
      </w:tr>
      <w:tr w:rsidR="00EB4A0A" w:rsidRPr="00065876" w14:paraId="0B2A9421" w14:textId="77777777" w:rsidTr="00123B18">
        <w:trPr>
          <w:trHeight w:val="321"/>
        </w:trPr>
        <w:tc>
          <w:tcPr>
            <w:cnfStyle w:val="001000000000" w:firstRow="0" w:lastRow="0" w:firstColumn="1" w:lastColumn="0" w:oddVBand="0" w:evenVBand="0" w:oddHBand="0" w:evenHBand="0" w:firstRowFirstColumn="0" w:firstRowLastColumn="0" w:lastRowFirstColumn="0" w:lastRowLastColumn="0"/>
            <w:tcW w:w="1668" w:type="dxa"/>
          </w:tcPr>
          <w:p w14:paraId="64F22149" w14:textId="77777777" w:rsidR="00EB4A0A" w:rsidRPr="00065876" w:rsidRDefault="00EB4A0A" w:rsidP="00123B18">
            <w:pPr>
              <w:rPr>
                <w:rFonts w:eastAsia="Times New Roman" w:cs="Times New Roman"/>
                <w:color w:val="000000"/>
                <w:sz w:val="19"/>
                <w:szCs w:val="19"/>
              </w:rPr>
            </w:pPr>
            <w:r w:rsidRPr="00065876">
              <w:rPr>
                <w:rFonts w:eastAsia="Times New Roman" w:cs="Times New Roman"/>
                <w:color w:val="000000"/>
                <w:sz w:val="19"/>
                <w:szCs w:val="19"/>
              </w:rPr>
              <w:t>Jenewein et al. (2008)</w:t>
            </w:r>
          </w:p>
        </w:tc>
        <w:tc>
          <w:tcPr>
            <w:tcW w:w="4961" w:type="dxa"/>
          </w:tcPr>
          <w:p w14:paraId="37F3E508" w14:textId="77777777" w:rsidR="00EB4A0A" w:rsidRPr="00065876" w:rsidRDefault="00EB4A0A" w:rsidP="00123B18">
            <w:pPr>
              <w:pStyle w:val="ListParagraph"/>
              <w:numPr>
                <w:ilvl w:val="0"/>
                <w:numId w:val="7"/>
              </w:num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sz w:val="19"/>
                <w:szCs w:val="19"/>
              </w:rPr>
            </w:pPr>
            <w:r w:rsidRPr="00065876">
              <w:rPr>
                <w:rFonts w:cs="Times New Roman"/>
                <w:sz w:val="19"/>
                <w:szCs w:val="19"/>
              </w:rPr>
              <w:t>To assess the impact of extremely preterm birth on the mental health of parents 2-6 years after delivery</w:t>
            </w:r>
          </w:p>
          <w:p w14:paraId="22A632E2" w14:textId="77777777" w:rsidR="00EB4A0A" w:rsidRPr="00065876" w:rsidRDefault="00EB4A0A" w:rsidP="00123B18">
            <w:pPr>
              <w:pStyle w:val="ListParagraph"/>
              <w:numPr>
                <w:ilvl w:val="0"/>
                <w:numId w:val="7"/>
              </w:num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sz w:val="19"/>
                <w:szCs w:val="19"/>
              </w:rPr>
            </w:pPr>
            <w:r w:rsidRPr="00065876">
              <w:rPr>
                <w:rFonts w:cs="Times New Roman"/>
                <w:sz w:val="19"/>
                <w:szCs w:val="19"/>
              </w:rPr>
              <w:t>To examine potential differences in PTG between parents whose babies survived or died</w:t>
            </w:r>
          </w:p>
        </w:tc>
        <w:tc>
          <w:tcPr>
            <w:tcW w:w="7394" w:type="dxa"/>
          </w:tcPr>
          <w:p w14:paraId="5CFACCCF" w14:textId="77777777" w:rsidR="00EB4A0A" w:rsidRPr="00065876" w:rsidRDefault="00EB4A0A" w:rsidP="00123B18">
            <w:pPr>
              <w:pStyle w:val="ListParagraph"/>
              <w:numPr>
                <w:ilvl w:val="0"/>
                <w:numId w:val="7"/>
              </w:num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sz w:val="19"/>
                <w:szCs w:val="19"/>
              </w:rPr>
            </w:pPr>
            <w:r w:rsidRPr="00065876">
              <w:rPr>
                <w:rFonts w:cs="Times New Roman"/>
                <w:sz w:val="19"/>
                <w:szCs w:val="19"/>
              </w:rPr>
              <w:t>Mothers reported higher PTG than fathers</w:t>
            </w:r>
            <w:r>
              <w:rPr>
                <w:rFonts w:cs="Times New Roman"/>
                <w:sz w:val="19"/>
                <w:szCs w:val="19"/>
              </w:rPr>
              <w:t>.</w:t>
            </w:r>
          </w:p>
          <w:p w14:paraId="1C9010B2" w14:textId="77777777" w:rsidR="00EB4A0A" w:rsidRPr="00065876" w:rsidRDefault="00EB4A0A" w:rsidP="00123B18">
            <w:pPr>
              <w:pStyle w:val="ListParagraph"/>
              <w:numPr>
                <w:ilvl w:val="0"/>
                <w:numId w:val="7"/>
              </w:num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sz w:val="19"/>
                <w:szCs w:val="19"/>
              </w:rPr>
            </w:pPr>
            <w:r w:rsidRPr="00065876">
              <w:rPr>
                <w:rFonts w:cs="Times New Roman"/>
                <w:sz w:val="19"/>
                <w:szCs w:val="19"/>
              </w:rPr>
              <w:t>PTG appears to be more positively related to bereavement</w:t>
            </w:r>
            <w:r>
              <w:rPr>
                <w:rFonts w:cs="Times New Roman"/>
                <w:sz w:val="19"/>
                <w:szCs w:val="19"/>
              </w:rPr>
              <w:t>.</w:t>
            </w:r>
          </w:p>
          <w:p w14:paraId="5DDD3AEE" w14:textId="77777777" w:rsidR="00EB4A0A" w:rsidRPr="00065876" w:rsidRDefault="00EB4A0A" w:rsidP="00123B18">
            <w:pPr>
              <w:pStyle w:val="ListParagraph"/>
              <w:numPr>
                <w:ilvl w:val="0"/>
                <w:numId w:val="7"/>
              </w:num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sz w:val="19"/>
                <w:szCs w:val="19"/>
              </w:rPr>
            </w:pPr>
            <w:r w:rsidRPr="00065876">
              <w:rPr>
                <w:rFonts w:cs="Times New Roman"/>
                <w:sz w:val="19"/>
                <w:szCs w:val="19"/>
              </w:rPr>
              <w:t>Bereaved mothers experienced the value and quality of close relationships more</w:t>
            </w:r>
            <w:r>
              <w:rPr>
                <w:rFonts w:cs="Times New Roman"/>
                <w:sz w:val="19"/>
                <w:szCs w:val="19"/>
              </w:rPr>
              <w:t>.</w:t>
            </w:r>
            <w:r w:rsidRPr="00065876">
              <w:rPr>
                <w:rFonts w:cs="Times New Roman"/>
                <w:sz w:val="19"/>
                <w:szCs w:val="19"/>
              </w:rPr>
              <w:t>positively compared to n</w:t>
            </w:r>
            <w:r>
              <w:rPr>
                <w:rFonts w:cs="Times New Roman"/>
                <w:sz w:val="19"/>
                <w:szCs w:val="19"/>
              </w:rPr>
              <w:t>on-bereaved mothers.</w:t>
            </w:r>
          </w:p>
        </w:tc>
      </w:tr>
      <w:tr w:rsidR="00EB4A0A" w:rsidRPr="00065876" w14:paraId="401681E2" w14:textId="77777777" w:rsidTr="00123B1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8" w:type="dxa"/>
          </w:tcPr>
          <w:p w14:paraId="7B817D64" w14:textId="77777777" w:rsidR="00EB4A0A" w:rsidRPr="00065876" w:rsidRDefault="00EB4A0A" w:rsidP="00123B18">
            <w:pPr>
              <w:rPr>
                <w:rFonts w:eastAsia="Times New Roman" w:cs="Times New Roman"/>
                <w:color w:val="000000"/>
                <w:sz w:val="19"/>
                <w:szCs w:val="19"/>
              </w:rPr>
            </w:pPr>
            <w:r w:rsidRPr="00065876">
              <w:rPr>
                <w:rFonts w:eastAsia="Times New Roman" w:cs="Times New Roman"/>
                <w:color w:val="000000"/>
                <w:sz w:val="19"/>
                <w:szCs w:val="19"/>
              </w:rPr>
              <w:t>Moore, Cerel &amp; Jobes (2015)</w:t>
            </w:r>
          </w:p>
        </w:tc>
        <w:tc>
          <w:tcPr>
            <w:tcW w:w="4961" w:type="dxa"/>
          </w:tcPr>
          <w:p w14:paraId="31B46981" w14:textId="77777777" w:rsidR="00EB4A0A" w:rsidRPr="00065876" w:rsidRDefault="00EB4A0A" w:rsidP="00123B18">
            <w:pPr>
              <w:pStyle w:val="ListParagraph"/>
              <w:numPr>
                <w:ilvl w:val="0"/>
                <w:numId w:val="8"/>
              </w:num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sz w:val="19"/>
                <w:szCs w:val="19"/>
              </w:rPr>
            </w:pPr>
            <w:r w:rsidRPr="00065876">
              <w:rPr>
                <w:rFonts w:cs="Times New Roman"/>
                <w:sz w:val="19"/>
                <w:szCs w:val="19"/>
              </w:rPr>
              <w:t>To investigate PTG and what variables contribute to PTG among suicide bereaved parents</w:t>
            </w:r>
          </w:p>
        </w:tc>
        <w:tc>
          <w:tcPr>
            <w:tcW w:w="7394" w:type="dxa"/>
          </w:tcPr>
          <w:p w14:paraId="71403D39" w14:textId="77777777" w:rsidR="00EB4A0A" w:rsidRPr="00065876" w:rsidRDefault="00EB4A0A" w:rsidP="00123B18">
            <w:pPr>
              <w:pStyle w:val="ListParagraph"/>
              <w:numPr>
                <w:ilvl w:val="0"/>
                <w:numId w:val="8"/>
              </w:num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sz w:val="19"/>
                <w:szCs w:val="19"/>
              </w:rPr>
            </w:pPr>
            <w:r w:rsidRPr="00065876">
              <w:rPr>
                <w:rFonts w:cs="Times New Roman"/>
                <w:sz w:val="19"/>
                <w:szCs w:val="19"/>
              </w:rPr>
              <w:t>PTG scores were typically in the low-moderate range, and typically lower than those in parents bereaved to other causes.</w:t>
            </w:r>
          </w:p>
          <w:p w14:paraId="487998DC" w14:textId="77777777" w:rsidR="00EB4A0A" w:rsidRPr="00065876" w:rsidRDefault="00EB4A0A" w:rsidP="00123B18">
            <w:pPr>
              <w:pStyle w:val="ListParagraph"/>
              <w:numPr>
                <w:ilvl w:val="0"/>
                <w:numId w:val="8"/>
              </w:num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sz w:val="19"/>
                <w:szCs w:val="19"/>
              </w:rPr>
            </w:pPr>
            <w:r w:rsidRPr="00065876">
              <w:rPr>
                <w:rFonts w:cs="Times New Roman"/>
                <w:sz w:val="19"/>
                <w:szCs w:val="19"/>
              </w:rPr>
              <w:t>PTG items most strongly endorsed include: relating to others, spiritual change, appreciation of life.</w:t>
            </w:r>
          </w:p>
          <w:p w14:paraId="7BEA1226" w14:textId="77777777" w:rsidR="00EB4A0A" w:rsidRPr="00065876" w:rsidRDefault="00EB4A0A" w:rsidP="00123B18">
            <w:pPr>
              <w:pStyle w:val="ListParagraph"/>
              <w:numPr>
                <w:ilvl w:val="0"/>
                <w:numId w:val="8"/>
              </w:num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sz w:val="19"/>
                <w:szCs w:val="19"/>
              </w:rPr>
            </w:pPr>
            <w:r w:rsidRPr="00065876">
              <w:rPr>
                <w:rFonts w:cs="Times New Roman"/>
                <w:sz w:val="19"/>
                <w:szCs w:val="19"/>
              </w:rPr>
              <w:t>Resilience inversely predicted PTG scores.</w:t>
            </w:r>
          </w:p>
          <w:p w14:paraId="5DC74107" w14:textId="77777777" w:rsidR="00EB4A0A" w:rsidRPr="00065876" w:rsidRDefault="00EB4A0A" w:rsidP="00123B18">
            <w:pPr>
              <w:pStyle w:val="ListParagraph"/>
              <w:numPr>
                <w:ilvl w:val="0"/>
                <w:numId w:val="8"/>
              </w:num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sz w:val="19"/>
                <w:szCs w:val="19"/>
              </w:rPr>
            </w:pPr>
            <w:r w:rsidRPr="00065876">
              <w:rPr>
                <w:rFonts w:cs="Times New Roman"/>
                <w:sz w:val="19"/>
                <w:szCs w:val="19"/>
              </w:rPr>
              <w:t xml:space="preserve">PTG occurs among suicide bereaved parents, but may be complicated by proximity to death and by concurrent brooding unique to answering the question “why”. </w:t>
            </w:r>
          </w:p>
        </w:tc>
      </w:tr>
      <w:tr w:rsidR="00EB4A0A" w:rsidRPr="00065876" w14:paraId="4A412C53" w14:textId="77777777" w:rsidTr="00123B18">
        <w:trPr>
          <w:trHeight w:val="340"/>
        </w:trPr>
        <w:tc>
          <w:tcPr>
            <w:cnfStyle w:val="001000000000" w:firstRow="0" w:lastRow="0" w:firstColumn="1" w:lastColumn="0" w:oddVBand="0" w:evenVBand="0" w:oddHBand="0" w:evenHBand="0" w:firstRowFirstColumn="0" w:firstRowLastColumn="0" w:lastRowFirstColumn="0" w:lastRowLastColumn="0"/>
            <w:tcW w:w="1668" w:type="dxa"/>
          </w:tcPr>
          <w:p w14:paraId="3A819ADC" w14:textId="77777777" w:rsidR="00EB4A0A" w:rsidRPr="00065876" w:rsidRDefault="00EB4A0A" w:rsidP="00123B18">
            <w:pPr>
              <w:rPr>
                <w:rFonts w:eastAsia="Times New Roman" w:cs="Times New Roman"/>
                <w:color w:val="000000"/>
                <w:sz w:val="19"/>
                <w:szCs w:val="19"/>
              </w:rPr>
            </w:pPr>
            <w:r w:rsidRPr="00065876">
              <w:rPr>
                <w:rFonts w:eastAsia="Times New Roman" w:cs="Times New Roman"/>
                <w:color w:val="000000"/>
                <w:sz w:val="19"/>
                <w:szCs w:val="19"/>
              </w:rPr>
              <w:t>Parappully, Rosenbaum, Van Den Daele &amp; Nzewi (2002)</w:t>
            </w:r>
          </w:p>
        </w:tc>
        <w:tc>
          <w:tcPr>
            <w:tcW w:w="4961" w:type="dxa"/>
          </w:tcPr>
          <w:p w14:paraId="191EC902" w14:textId="77777777" w:rsidR="00EB4A0A" w:rsidRPr="00065876" w:rsidRDefault="00EB4A0A" w:rsidP="00123B18">
            <w:pPr>
              <w:pStyle w:val="ListParagraph"/>
              <w:numPr>
                <w:ilvl w:val="0"/>
                <w:numId w:val="9"/>
              </w:num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sz w:val="19"/>
                <w:szCs w:val="19"/>
              </w:rPr>
            </w:pPr>
            <w:r w:rsidRPr="00065876">
              <w:rPr>
                <w:rFonts w:cs="Times New Roman"/>
                <w:sz w:val="19"/>
                <w:szCs w:val="19"/>
              </w:rPr>
              <w:t>To assess if parents of a murdered child were able to experience a positive outcome resulting from their trauma and to identify associated processes and resources</w:t>
            </w:r>
          </w:p>
        </w:tc>
        <w:tc>
          <w:tcPr>
            <w:tcW w:w="7394" w:type="dxa"/>
          </w:tcPr>
          <w:p w14:paraId="4D121875" w14:textId="77777777" w:rsidR="00EB4A0A" w:rsidRPr="00065876" w:rsidRDefault="00EB4A0A" w:rsidP="00123B18">
            <w:pPr>
              <w:pStyle w:val="ListParagraph"/>
              <w:numPr>
                <w:ilvl w:val="0"/>
                <w:numId w:val="9"/>
              </w:num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sz w:val="19"/>
                <w:szCs w:val="19"/>
              </w:rPr>
            </w:pPr>
            <w:r w:rsidRPr="00065876">
              <w:rPr>
                <w:rFonts w:cs="Times New Roman"/>
                <w:sz w:val="19"/>
                <w:szCs w:val="19"/>
              </w:rPr>
              <w:t>Identified four processes (acceptance, finding meaning, personal decision making and reaching out to others in compassion) and six resources (personal qualities, spirituality, and continuing bond with the victim, social support, previous coping experience, and self-care) which appeared to facilitate a positive outcome</w:t>
            </w:r>
            <w:r>
              <w:rPr>
                <w:rFonts w:cs="Times New Roman"/>
                <w:sz w:val="19"/>
                <w:szCs w:val="19"/>
              </w:rPr>
              <w:t>.</w:t>
            </w:r>
          </w:p>
        </w:tc>
      </w:tr>
      <w:tr w:rsidR="00EB4A0A" w:rsidRPr="00065876" w14:paraId="316423BF" w14:textId="77777777" w:rsidTr="00123B1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668" w:type="dxa"/>
          </w:tcPr>
          <w:p w14:paraId="414E549A" w14:textId="77777777" w:rsidR="00EB4A0A" w:rsidRPr="00065876" w:rsidRDefault="00EB4A0A" w:rsidP="00123B18">
            <w:pPr>
              <w:rPr>
                <w:rFonts w:eastAsia="Times New Roman" w:cs="Times New Roman"/>
                <w:color w:val="000000"/>
                <w:sz w:val="19"/>
                <w:szCs w:val="19"/>
              </w:rPr>
            </w:pPr>
            <w:r w:rsidRPr="00065876">
              <w:rPr>
                <w:rFonts w:eastAsia="Times New Roman" w:cs="Times New Roman"/>
                <w:color w:val="000000"/>
                <w:sz w:val="19"/>
                <w:szCs w:val="19"/>
              </w:rPr>
              <w:t>Polatinsky &amp; Esprey (2000)</w:t>
            </w:r>
          </w:p>
        </w:tc>
        <w:tc>
          <w:tcPr>
            <w:tcW w:w="4961" w:type="dxa"/>
          </w:tcPr>
          <w:p w14:paraId="751079B9" w14:textId="77777777" w:rsidR="00EB4A0A" w:rsidRPr="00065876" w:rsidRDefault="00EB4A0A" w:rsidP="00123B18">
            <w:pPr>
              <w:pStyle w:val="ListParagraph"/>
              <w:numPr>
                <w:ilvl w:val="0"/>
                <w:numId w:val="10"/>
              </w:num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sz w:val="19"/>
                <w:szCs w:val="19"/>
              </w:rPr>
            </w:pPr>
            <w:r w:rsidRPr="00065876">
              <w:rPr>
                <w:rFonts w:cs="Times New Roman"/>
                <w:sz w:val="19"/>
                <w:szCs w:val="19"/>
              </w:rPr>
              <w:t>To assess whether parents were able to perceive benefit from their trauma, and whether there were any gender differences in perception of benefit</w:t>
            </w:r>
          </w:p>
          <w:p w14:paraId="141AAFFC" w14:textId="77777777" w:rsidR="00EB4A0A" w:rsidRPr="00065876" w:rsidRDefault="00EB4A0A" w:rsidP="00123B18">
            <w:pPr>
              <w:pStyle w:val="ListParagraph"/>
              <w:numPr>
                <w:ilvl w:val="0"/>
                <w:numId w:val="10"/>
              </w:num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sz w:val="19"/>
                <w:szCs w:val="19"/>
              </w:rPr>
            </w:pPr>
            <w:r w:rsidRPr="00065876">
              <w:rPr>
                <w:rFonts w:cs="Times New Roman"/>
                <w:sz w:val="19"/>
                <w:szCs w:val="19"/>
              </w:rPr>
              <w:t>To assess the impact of nature of death, time since death, and age and marital status of parents</w:t>
            </w:r>
          </w:p>
        </w:tc>
        <w:tc>
          <w:tcPr>
            <w:tcW w:w="7394" w:type="dxa"/>
          </w:tcPr>
          <w:p w14:paraId="5EDE2119" w14:textId="77777777" w:rsidR="00EB4A0A" w:rsidRPr="00065876" w:rsidRDefault="00EB4A0A" w:rsidP="00123B18">
            <w:pPr>
              <w:pStyle w:val="ListParagraph"/>
              <w:numPr>
                <w:ilvl w:val="0"/>
                <w:numId w:val="10"/>
              </w:num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sz w:val="19"/>
                <w:szCs w:val="19"/>
              </w:rPr>
            </w:pPr>
            <w:r w:rsidRPr="00065876">
              <w:rPr>
                <w:rFonts w:cs="Times New Roman"/>
                <w:sz w:val="19"/>
                <w:szCs w:val="19"/>
              </w:rPr>
              <w:t>Parents do perceive benefits from experiencing death of their child</w:t>
            </w:r>
            <w:r>
              <w:rPr>
                <w:rFonts w:cs="Times New Roman"/>
                <w:sz w:val="19"/>
                <w:szCs w:val="19"/>
              </w:rPr>
              <w:t>.</w:t>
            </w:r>
          </w:p>
          <w:p w14:paraId="0AA8B206" w14:textId="77777777" w:rsidR="00EB4A0A" w:rsidRPr="00065876" w:rsidRDefault="00EB4A0A" w:rsidP="00123B18">
            <w:pPr>
              <w:pStyle w:val="ListParagraph"/>
              <w:numPr>
                <w:ilvl w:val="0"/>
                <w:numId w:val="10"/>
              </w:num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sz w:val="19"/>
                <w:szCs w:val="19"/>
              </w:rPr>
            </w:pPr>
            <w:r w:rsidRPr="00065876">
              <w:rPr>
                <w:rFonts w:cs="Times New Roman"/>
                <w:sz w:val="19"/>
                <w:szCs w:val="19"/>
              </w:rPr>
              <w:t>Poor evidence to suggest gender differences in perception of benefits</w:t>
            </w:r>
            <w:r>
              <w:rPr>
                <w:rFonts w:cs="Times New Roman"/>
                <w:sz w:val="19"/>
                <w:szCs w:val="19"/>
              </w:rPr>
              <w:t>.</w:t>
            </w:r>
          </w:p>
          <w:p w14:paraId="04C23FEA" w14:textId="77777777" w:rsidR="00EB4A0A" w:rsidRPr="00065876" w:rsidRDefault="00EB4A0A" w:rsidP="00123B18">
            <w:pPr>
              <w:pStyle w:val="ListParagraph"/>
              <w:numPr>
                <w:ilvl w:val="0"/>
                <w:numId w:val="10"/>
              </w:num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sz w:val="19"/>
                <w:szCs w:val="19"/>
              </w:rPr>
            </w:pPr>
            <w:r w:rsidRPr="00065876">
              <w:rPr>
                <w:rFonts w:cs="Times New Roman"/>
                <w:sz w:val="19"/>
                <w:szCs w:val="19"/>
              </w:rPr>
              <w:t>Potential relationship between perception of benefit and illness being cause of death</w:t>
            </w:r>
            <w:r>
              <w:rPr>
                <w:rFonts w:cs="Times New Roman"/>
                <w:sz w:val="19"/>
                <w:szCs w:val="19"/>
              </w:rPr>
              <w:t>.</w:t>
            </w:r>
          </w:p>
          <w:p w14:paraId="2B1A9C2C" w14:textId="77777777" w:rsidR="00EB4A0A" w:rsidRPr="00065876" w:rsidRDefault="00EB4A0A" w:rsidP="00123B18">
            <w:pPr>
              <w:pStyle w:val="ListParagraph"/>
              <w:numPr>
                <w:ilvl w:val="0"/>
                <w:numId w:val="10"/>
              </w:num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sz w:val="19"/>
                <w:szCs w:val="19"/>
              </w:rPr>
            </w:pPr>
            <w:r w:rsidRPr="00065876">
              <w:rPr>
                <w:rFonts w:cs="Times New Roman"/>
                <w:sz w:val="19"/>
                <w:szCs w:val="19"/>
              </w:rPr>
              <w:t>More benefits identified the longer time had elapsed since death</w:t>
            </w:r>
            <w:r>
              <w:rPr>
                <w:rFonts w:cs="Times New Roman"/>
                <w:sz w:val="19"/>
                <w:szCs w:val="19"/>
              </w:rPr>
              <w:t>.</w:t>
            </w:r>
          </w:p>
          <w:p w14:paraId="36E6053F" w14:textId="77777777" w:rsidR="00EB4A0A" w:rsidRPr="00065876" w:rsidRDefault="00EB4A0A" w:rsidP="00123B18">
            <w:pPr>
              <w:pStyle w:val="ListParagraph"/>
              <w:numPr>
                <w:ilvl w:val="0"/>
                <w:numId w:val="10"/>
              </w:num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sz w:val="19"/>
                <w:szCs w:val="19"/>
              </w:rPr>
            </w:pPr>
            <w:r w:rsidRPr="00065876">
              <w:rPr>
                <w:rFonts w:cs="Times New Roman"/>
                <w:sz w:val="19"/>
                <w:szCs w:val="19"/>
              </w:rPr>
              <w:t>Younger and married respondents reported more growth</w:t>
            </w:r>
            <w:r>
              <w:rPr>
                <w:rFonts w:cs="Times New Roman"/>
                <w:sz w:val="19"/>
                <w:szCs w:val="19"/>
              </w:rPr>
              <w:t>.</w:t>
            </w:r>
          </w:p>
        </w:tc>
      </w:tr>
      <w:tr w:rsidR="00EB4A0A" w:rsidRPr="00065876" w14:paraId="43B0CC1B" w14:textId="77777777" w:rsidTr="00123B18">
        <w:trPr>
          <w:trHeight w:val="340"/>
        </w:trPr>
        <w:tc>
          <w:tcPr>
            <w:cnfStyle w:val="001000000000" w:firstRow="0" w:lastRow="0" w:firstColumn="1" w:lastColumn="0" w:oddVBand="0" w:evenVBand="0" w:oddHBand="0" w:evenHBand="0" w:firstRowFirstColumn="0" w:firstRowLastColumn="0" w:lastRowFirstColumn="0" w:lastRowLastColumn="0"/>
            <w:tcW w:w="1668" w:type="dxa"/>
          </w:tcPr>
          <w:p w14:paraId="69BC1267" w14:textId="77777777" w:rsidR="00EB4A0A" w:rsidRPr="00065876" w:rsidRDefault="00EB4A0A" w:rsidP="00123B18">
            <w:pPr>
              <w:rPr>
                <w:rFonts w:eastAsia="Times New Roman" w:cs="Times New Roman"/>
                <w:color w:val="000000"/>
                <w:sz w:val="19"/>
                <w:szCs w:val="19"/>
              </w:rPr>
            </w:pPr>
            <w:r w:rsidRPr="00065876">
              <w:rPr>
                <w:rFonts w:eastAsia="Times New Roman" w:cs="Times New Roman"/>
                <w:color w:val="000000"/>
                <w:sz w:val="19"/>
                <w:szCs w:val="19"/>
              </w:rPr>
              <w:t>Reilly, Huws, Hastings &amp; Vaughan (2008)</w:t>
            </w:r>
          </w:p>
        </w:tc>
        <w:tc>
          <w:tcPr>
            <w:tcW w:w="4961" w:type="dxa"/>
          </w:tcPr>
          <w:p w14:paraId="6F1AE636" w14:textId="77777777" w:rsidR="00EB4A0A" w:rsidRPr="00065876" w:rsidRDefault="00EB4A0A" w:rsidP="00123B18">
            <w:pPr>
              <w:pStyle w:val="ListParagraph"/>
              <w:numPr>
                <w:ilvl w:val="0"/>
                <w:numId w:val="11"/>
              </w:num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sz w:val="19"/>
                <w:szCs w:val="19"/>
              </w:rPr>
            </w:pPr>
            <w:r w:rsidRPr="00065876">
              <w:rPr>
                <w:rFonts w:cs="Times New Roman"/>
                <w:sz w:val="19"/>
                <w:szCs w:val="19"/>
              </w:rPr>
              <w:t>To explore the experiences of mothers after the death of their child with a learning disability.</w:t>
            </w:r>
          </w:p>
        </w:tc>
        <w:tc>
          <w:tcPr>
            <w:tcW w:w="7394" w:type="dxa"/>
          </w:tcPr>
          <w:p w14:paraId="75FE9BED" w14:textId="77777777" w:rsidR="00EB4A0A" w:rsidRPr="00065876" w:rsidRDefault="00EB4A0A" w:rsidP="00123B18">
            <w:pPr>
              <w:pStyle w:val="ListParagraph"/>
              <w:numPr>
                <w:ilvl w:val="0"/>
                <w:numId w:val="11"/>
              </w:numPr>
              <w:spacing w:after="0" w:line="240" w:lineRule="auto"/>
              <w:cnfStyle w:val="000000000000" w:firstRow="0" w:lastRow="0" w:firstColumn="0" w:lastColumn="0" w:oddVBand="0" w:evenVBand="0" w:oddHBand="0" w:evenHBand="0" w:firstRowFirstColumn="0" w:firstRowLastColumn="0" w:lastRowFirstColumn="0" w:lastRowLastColumn="0"/>
              <w:rPr>
                <w:rFonts w:cs="Times New Roman"/>
                <w:sz w:val="19"/>
                <w:szCs w:val="19"/>
              </w:rPr>
            </w:pPr>
            <w:r w:rsidRPr="00065876">
              <w:rPr>
                <w:rFonts w:cs="Times New Roman"/>
                <w:sz w:val="19"/>
                <w:szCs w:val="19"/>
              </w:rPr>
              <w:t>Identified five themes: loss, benefit finding, coping, sources of su</w:t>
            </w:r>
            <w:r>
              <w:rPr>
                <w:rFonts w:cs="Times New Roman"/>
                <w:sz w:val="19"/>
                <w:szCs w:val="19"/>
              </w:rPr>
              <w:t>pport and medical relationships.</w:t>
            </w:r>
          </w:p>
        </w:tc>
      </w:tr>
      <w:tr w:rsidR="00EB4A0A" w:rsidRPr="00065876" w14:paraId="3453A5FF" w14:textId="77777777" w:rsidTr="00123B1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668" w:type="dxa"/>
          </w:tcPr>
          <w:p w14:paraId="70930F22" w14:textId="77777777" w:rsidR="00EB4A0A" w:rsidRPr="00065876" w:rsidRDefault="00EB4A0A" w:rsidP="00123B18">
            <w:pPr>
              <w:rPr>
                <w:rFonts w:eastAsia="Times New Roman" w:cs="Times New Roman"/>
                <w:b w:val="0"/>
                <w:bCs w:val="0"/>
                <w:color w:val="000000"/>
                <w:sz w:val="19"/>
                <w:szCs w:val="19"/>
              </w:rPr>
            </w:pPr>
            <w:r w:rsidRPr="00065876">
              <w:rPr>
                <w:rFonts w:cs="Times New Roman"/>
                <w:color w:val="000000"/>
                <w:sz w:val="19"/>
                <w:szCs w:val="19"/>
              </w:rPr>
              <w:t>Riley, LaMontagne, Hepworth &amp; Murphy (2007)</w:t>
            </w:r>
          </w:p>
          <w:p w14:paraId="54B877B2" w14:textId="77777777" w:rsidR="00EB4A0A" w:rsidRPr="00065876" w:rsidRDefault="00EB4A0A" w:rsidP="00123B18">
            <w:pPr>
              <w:rPr>
                <w:rFonts w:eastAsia="Times New Roman" w:cs="Times New Roman"/>
                <w:sz w:val="19"/>
                <w:szCs w:val="19"/>
              </w:rPr>
            </w:pPr>
          </w:p>
          <w:p w14:paraId="43D4DAAE" w14:textId="77777777" w:rsidR="00EB4A0A" w:rsidRPr="00065876" w:rsidRDefault="00EB4A0A" w:rsidP="00123B18">
            <w:pPr>
              <w:rPr>
                <w:rFonts w:eastAsia="Times New Roman" w:cs="Times New Roman"/>
                <w:sz w:val="19"/>
                <w:szCs w:val="19"/>
              </w:rPr>
            </w:pPr>
          </w:p>
        </w:tc>
        <w:tc>
          <w:tcPr>
            <w:tcW w:w="4961" w:type="dxa"/>
          </w:tcPr>
          <w:p w14:paraId="57D61815" w14:textId="77777777" w:rsidR="00EB4A0A" w:rsidRPr="00065876" w:rsidRDefault="00EB4A0A" w:rsidP="00123B18">
            <w:pPr>
              <w:pStyle w:val="ListParagraph"/>
              <w:numPr>
                <w:ilvl w:val="0"/>
                <w:numId w:val="12"/>
              </w:num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sz w:val="19"/>
                <w:szCs w:val="19"/>
              </w:rPr>
            </w:pPr>
            <w:r w:rsidRPr="00065876">
              <w:rPr>
                <w:rFonts w:cs="Times New Roman"/>
                <w:sz w:val="19"/>
                <w:szCs w:val="19"/>
              </w:rPr>
              <w:t>To examine dispositional factors, grief reactions and personal growth in bereaved parents</w:t>
            </w:r>
          </w:p>
        </w:tc>
        <w:tc>
          <w:tcPr>
            <w:tcW w:w="7394" w:type="dxa"/>
          </w:tcPr>
          <w:p w14:paraId="4B66B36C" w14:textId="77777777" w:rsidR="00EB4A0A" w:rsidRPr="00065876" w:rsidRDefault="00EB4A0A" w:rsidP="00123B18">
            <w:pPr>
              <w:pStyle w:val="ListParagraph"/>
              <w:numPr>
                <w:ilvl w:val="0"/>
                <w:numId w:val="12"/>
              </w:num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sz w:val="19"/>
                <w:szCs w:val="19"/>
              </w:rPr>
            </w:pPr>
            <w:r w:rsidRPr="00065876">
              <w:rPr>
                <w:rFonts w:cs="Times New Roman"/>
                <w:sz w:val="19"/>
                <w:szCs w:val="19"/>
              </w:rPr>
              <w:t>More optimistic mothers reported less intense grief reactions and less distress indicative of complicated grief</w:t>
            </w:r>
            <w:r>
              <w:rPr>
                <w:rFonts w:cs="Times New Roman"/>
                <w:sz w:val="19"/>
                <w:szCs w:val="19"/>
              </w:rPr>
              <w:t>.</w:t>
            </w:r>
          </w:p>
          <w:p w14:paraId="3DFE0F40" w14:textId="77777777" w:rsidR="00EB4A0A" w:rsidRPr="00065876" w:rsidRDefault="00EB4A0A" w:rsidP="00123B18">
            <w:pPr>
              <w:pStyle w:val="ListParagraph"/>
              <w:numPr>
                <w:ilvl w:val="0"/>
                <w:numId w:val="12"/>
              </w:num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sz w:val="19"/>
                <w:szCs w:val="19"/>
              </w:rPr>
            </w:pPr>
            <w:r w:rsidRPr="00065876">
              <w:rPr>
                <w:rFonts w:cs="Times New Roman"/>
                <w:sz w:val="19"/>
                <w:szCs w:val="19"/>
              </w:rPr>
              <w:t>Mothers who habitually coped with positive reframing had less intense grief reactions and less complicated grief</w:t>
            </w:r>
            <w:r>
              <w:rPr>
                <w:rFonts w:cs="Times New Roman"/>
                <w:sz w:val="19"/>
                <w:szCs w:val="19"/>
              </w:rPr>
              <w:t>.</w:t>
            </w:r>
          </w:p>
          <w:p w14:paraId="569BDBFF" w14:textId="77777777" w:rsidR="00EB4A0A" w:rsidRPr="00065876" w:rsidRDefault="00EB4A0A" w:rsidP="00123B18">
            <w:pPr>
              <w:pStyle w:val="ListParagraph"/>
              <w:numPr>
                <w:ilvl w:val="0"/>
                <w:numId w:val="12"/>
              </w:numPr>
              <w:spacing w:after="0" w:line="240" w:lineRule="auto"/>
              <w:cnfStyle w:val="000000100000" w:firstRow="0" w:lastRow="0" w:firstColumn="0" w:lastColumn="0" w:oddVBand="0" w:evenVBand="0" w:oddHBand="1" w:evenHBand="0" w:firstRowFirstColumn="0" w:firstRowLastColumn="0" w:lastRowFirstColumn="0" w:lastRowLastColumn="0"/>
              <w:rPr>
                <w:rFonts w:cs="Times New Roman"/>
                <w:sz w:val="19"/>
                <w:szCs w:val="19"/>
              </w:rPr>
            </w:pPr>
            <w:r w:rsidRPr="00065876">
              <w:rPr>
                <w:rFonts w:cs="Times New Roman"/>
                <w:sz w:val="19"/>
                <w:szCs w:val="19"/>
              </w:rPr>
              <w:t>Personal growth was associated with active coping, support</w:t>
            </w:r>
            <w:r>
              <w:rPr>
                <w:rFonts w:cs="Times New Roman"/>
                <w:sz w:val="19"/>
                <w:szCs w:val="19"/>
              </w:rPr>
              <w:t xml:space="preserve"> seeking and positive reframing.</w:t>
            </w:r>
          </w:p>
        </w:tc>
      </w:tr>
    </w:tbl>
    <w:p w14:paraId="0813F1BF" w14:textId="77777777" w:rsidR="00EB4A0A" w:rsidRPr="00EB4A0A" w:rsidRDefault="00EB4A0A" w:rsidP="00EB4A0A"/>
    <w:p w14:paraId="002DD228" w14:textId="77777777" w:rsidR="00EB4A0A" w:rsidRPr="00EB4A0A" w:rsidRDefault="00EB4A0A" w:rsidP="00EB4A0A"/>
    <w:p w14:paraId="78E3EA9F" w14:textId="77777777" w:rsidR="00EB4A0A" w:rsidRPr="00EB4A0A" w:rsidRDefault="00EB4A0A" w:rsidP="00EB4A0A"/>
    <w:p w14:paraId="5AACC867" w14:textId="77777777" w:rsidR="00EB4A0A" w:rsidRPr="00EB4A0A" w:rsidRDefault="00EB4A0A" w:rsidP="00EB4A0A"/>
    <w:p w14:paraId="3190FC33" w14:textId="77777777" w:rsidR="00EB4A0A" w:rsidRDefault="00EB4A0A" w:rsidP="00EB4A0A"/>
    <w:p w14:paraId="2227EFC5" w14:textId="77777777" w:rsidR="00EB4A0A" w:rsidRDefault="00EB4A0A" w:rsidP="00EB4A0A"/>
    <w:p w14:paraId="712617BA" w14:textId="77777777" w:rsidR="00B06443" w:rsidRPr="00EB4A0A" w:rsidRDefault="00EB4A0A" w:rsidP="00EB4A0A">
      <w:pPr>
        <w:tabs>
          <w:tab w:val="left" w:pos="9870"/>
        </w:tabs>
      </w:pPr>
      <w:r>
        <w:tab/>
      </w:r>
    </w:p>
    <w:sectPr w:rsidR="00B06443" w:rsidRPr="00EB4A0A" w:rsidSect="008F7973">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FF99D" w14:textId="77777777" w:rsidR="0053223E" w:rsidRDefault="0053223E">
      <w:pPr>
        <w:spacing w:after="0" w:line="240" w:lineRule="auto"/>
      </w:pPr>
      <w:r>
        <w:separator/>
      </w:r>
    </w:p>
  </w:endnote>
  <w:endnote w:type="continuationSeparator" w:id="0">
    <w:p w14:paraId="36133A1B" w14:textId="77777777" w:rsidR="0053223E" w:rsidRDefault="00532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9758070"/>
      <w:docPartObj>
        <w:docPartGallery w:val="Page Numbers (Bottom of Page)"/>
        <w:docPartUnique/>
      </w:docPartObj>
    </w:sdtPr>
    <w:sdtEndPr>
      <w:rPr>
        <w:noProof/>
      </w:rPr>
    </w:sdtEndPr>
    <w:sdtContent>
      <w:p w14:paraId="64851947" w14:textId="19B20DBD" w:rsidR="004235E0" w:rsidRDefault="004235E0">
        <w:pPr>
          <w:pStyle w:val="Footer"/>
          <w:jc w:val="center"/>
        </w:pPr>
        <w:r>
          <w:fldChar w:fldCharType="begin"/>
        </w:r>
        <w:r>
          <w:instrText xml:space="preserve"> PAGE   \* MERGEFORMAT </w:instrText>
        </w:r>
        <w:r>
          <w:fldChar w:fldCharType="separate"/>
        </w:r>
        <w:r w:rsidR="004B16CB">
          <w:rPr>
            <w:noProof/>
          </w:rPr>
          <w:t>2</w:t>
        </w:r>
        <w:r>
          <w:rPr>
            <w:noProof/>
          </w:rPr>
          <w:fldChar w:fldCharType="end"/>
        </w:r>
      </w:p>
    </w:sdtContent>
  </w:sdt>
  <w:p w14:paraId="6127B47F" w14:textId="77777777" w:rsidR="004235E0" w:rsidRDefault="004235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87BE56" w14:textId="77777777" w:rsidR="0053223E" w:rsidRDefault="0053223E">
      <w:pPr>
        <w:spacing w:after="0" w:line="240" w:lineRule="auto"/>
      </w:pPr>
      <w:r>
        <w:separator/>
      </w:r>
    </w:p>
  </w:footnote>
  <w:footnote w:type="continuationSeparator" w:id="0">
    <w:p w14:paraId="69004CDC" w14:textId="77777777" w:rsidR="0053223E" w:rsidRDefault="005322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CA11C" w14:textId="77777777" w:rsidR="004235E0" w:rsidRDefault="004235E0" w:rsidP="00EB4A0A">
    <w:pPr>
      <w:pStyle w:val="Header"/>
      <w:tabs>
        <w:tab w:val="clear" w:pos="4513"/>
        <w:tab w:val="clear" w:pos="9026"/>
        <w:tab w:val="left" w:pos="1251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F633B"/>
    <w:multiLevelType w:val="hybridMultilevel"/>
    <w:tmpl w:val="32AE9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491671"/>
    <w:multiLevelType w:val="hybridMultilevel"/>
    <w:tmpl w:val="D36EA7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DE05F5"/>
    <w:multiLevelType w:val="hybridMultilevel"/>
    <w:tmpl w:val="8B42D7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E82549C"/>
    <w:multiLevelType w:val="hybridMultilevel"/>
    <w:tmpl w:val="6D7806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8C32C0"/>
    <w:multiLevelType w:val="hybridMultilevel"/>
    <w:tmpl w:val="9CDAF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A15221"/>
    <w:multiLevelType w:val="multilevel"/>
    <w:tmpl w:val="F7A28A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E06087E"/>
    <w:multiLevelType w:val="hybridMultilevel"/>
    <w:tmpl w:val="D1C2B86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6D457B1"/>
    <w:multiLevelType w:val="hybridMultilevel"/>
    <w:tmpl w:val="F614EB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5A0A86"/>
    <w:multiLevelType w:val="multilevel"/>
    <w:tmpl w:val="39329B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auto"/>
        <w:sz w:val="16"/>
        <w:szCs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D915672"/>
    <w:multiLevelType w:val="hybridMultilevel"/>
    <w:tmpl w:val="38C8B6CA"/>
    <w:lvl w:ilvl="0" w:tplc="BCC6A88A">
      <w:start w:val="2"/>
      <w:numFmt w:val="decimal"/>
      <w:pStyle w:val="Heading5"/>
      <w:lvlText w:val="2.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AA5E75"/>
    <w:multiLevelType w:val="hybridMultilevel"/>
    <w:tmpl w:val="E23CC7C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93F445E"/>
    <w:multiLevelType w:val="hybridMultilevel"/>
    <w:tmpl w:val="649A001C"/>
    <w:lvl w:ilvl="0" w:tplc="722C80BA">
      <w:start w:val="1"/>
      <w:numFmt w:val="decimal"/>
      <w:pStyle w:val="Heading3"/>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B4A0C31"/>
    <w:multiLevelType w:val="hybridMultilevel"/>
    <w:tmpl w:val="C8E464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DB4431C"/>
    <w:multiLevelType w:val="hybridMultilevel"/>
    <w:tmpl w:val="EAE024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7DE3699"/>
    <w:multiLevelType w:val="hybridMultilevel"/>
    <w:tmpl w:val="7D6291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E6A2A58"/>
    <w:multiLevelType w:val="hybridMultilevel"/>
    <w:tmpl w:val="68D6711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EFF6CA6"/>
    <w:multiLevelType w:val="hybridMultilevel"/>
    <w:tmpl w:val="F69A06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2AA2A8D"/>
    <w:multiLevelType w:val="hybridMultilevel"/>
    <w:tmpl w:val="5220FB1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4204C67"/>
    <w:multiLevelType w:val="hybridMultilevel"/>
    <w:tmpl w:val="D67CEE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7CD532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8DE2E4D"/>
    <w:multiLevelType w:val="multilevel"/>
    <w:tmpl w:val="39A00D38"/>
    <w:lvl w:ilvl="0">
      <w:start w:val="1"/>
      <w:numFmt w:val="decimal"/>
      <w:pStyle w:val="Heading4"/>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7D113D2E"/>
    <w:multiLevelType w:val="hybridMultilevel"/>
    <w:tmpl w:val="B8A2B7E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0"/>
  </w:num>
  <w:num w:numId="3">
    <w:abstractNumId w:val="17"/>
  </w:num>
  <w:num w:numId="4">
    <w:abstractNumId w:val="15"/>
  </w:num>
  <w:num w:numId="5">
    <w:abstractNumId w:val="6"/>
  </w:num>
  <w:num w:numId="6">
    <w:abstractNumId w:val="3"/>
  </w:num>
  <w:num w:numId="7">
    <w:abstractNumId w:val="1"/>
  </w:num>
  <w:num w:numId="8">
    <w:abstractNumId w:val="16"/>
  </w:num>
  <w:num w:numId="9">
    <w:abstractNumId w:val="0"/>
  </w:num>
  <w:num w:numId="10">
    <w:abstractNumId w:val="12"/>
  </w:num>
  <w:num w:numId="11">
    <w:abstractNumId w:val="13"/>
  </w:num>
  <w:num w:numId="12">
    <w:abstractNumId w:val="7"/>
  </w:num>
  <w:num w:numId="13">
    <w:abstractNumId w:val="8"/>
  </w:num>
  <w:num w:numId="14">
    <w:abstractNumId w:val="14"/>
  </w:num>
  <w:num w:numId="15">
    <w:abstractNumId w:val="19"/>
  </w:num>
  <w:num w:numId="16">
    <w:abstractNumId w:val="20"/>
  </w:num>
  <w:num w:numId="17">
    <w:abstractNumId w:val="9"/>
  </w:num>
  <w:num w:numId="18">
    <w:abstractNumId w:val="11"/>
  </w:num>
  <w:num w:numId="19">
    <w:abstractNumId w:val="21"/>
  </w:num>
  <w:num w:numId="20">
    <w:abstractNumId w:val="5"/>
  </w:num>
  <w:num w:numId="21">
    <w:abstractNumId w:val="18"/>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3C0"/>
    <w:rsid w:val="00014559"/>
    <w:rsid w:val="00015A01"/>
    <w:rsid w:val="000308FE"/>
    <w:rsid w:val="00033B0E"/>
    <w:rsid w:val="00035CF8"/>
    <w:rsid w:val="00040C88"/>
    <w:rsid w:val="00044BD5"/>
    <w:rsid w:val="00055F49"/>
    <w:rsid w:val="000654DF"/>
    <w:rsid w:val="00071B62"/>
    <w:rsid w:val="00073AFE"/>
    <w:rsid w:val="00096539"/>
    <w:rsid w:val="000A5BCB"/>
    <w:rsid w:val="000B6B24"/>
    <w:rsid w:val="000D3EFB"/>
    <w:rsid w:val="0010477A"/>
    <w:rsid w:val="00106952"/>
    <w:rsid w:val="00111E41"/>
    <w:rsid w:val="00123B18"/>
    <w:rsid w:val="00126DC7"/>
    <w:rsid w:val="001518E2"/>
    <w:rsid w:val="00166014"/>
    <w:rsid w:val="00181C8A"/>
    <w:rsid w:val="001E2EEE"/>
    <w:rsid w:val="001E3DEA"/>
    <w:rsid w:val="001E4A9F"/>
    <w:rsid w:val="00215D0A"/>
    <w:rsid w:val="002233F4"/>
    <w:rsid w:val="002367BC"/>
    <w:rsid w:val="00241D2A"/>
    <w:rsid w:val="00247445"/>
    <w:rsid w:val="00254E88"/>
    <w:rsid w:val="00281B18"/>
    <w:rsid w:val="0028222F"/>
    <w:rsid w:val="002828D7"/>
    <w:rsid w:val="002D3411"/>
    <w:rsid w:val="002E5D47"/>
    <w:rsid w:val="00305451"/>
    <w:rsid w:val="00311172"/>
    <w:rsid w:val="00314B49"/>
    <w:rsid w:val="00315E90"/>
    <w:rsid w:val="00322817"/>
    <w:rsid w:val="003329EE"/>
    <w:rsid w:val="00344430"/>
    <w:rsid w:val="00366A84"/>
    <w:rsid w:val="00367557"/>
    <w:rsid w:val="00373918"/>
    <w:rsid w:val="003A1818"/>
    <w:rsid w:val="003A3AFA"/>
    <w:rsid w:val="003C14B3"/>
    <w:rsid w:val="003D5C3A"/>
    <w:rsid w:val="00400B9C"/>
    <w:rsid w:val="004034C6"/>
    <w:rsid w:val="004235E0"/>
    <w:rsid w:val="004443D9"/>
    <w:rsid w:val="00486755"/>
    <w:rsid w:val="00491CEC"/>
    <w:rsid w:val="00493C46"/>
    <w:rsid w:val="004957A4"/>
    <w:rsid w:val="0049788E"/>
    <w:rsid w:val="004B16CB"/>
    <w:rsid w:val="004B276F"/>
    <w:rsid w:val="004B44FF"/>
    <w:rsid w:val="004B6CAA"/>
    <w:rsid w:val="004E6E43"/>
    <w:rsid w:val="004F517F"/>
    <w:rsid w:val="00511F3D"/>
    <w:rsid w:val="00513187"/>
    <w:rsid w:val="0053223E"/>
    <w:rsid w:val="005544AA"/>
    <w:rsid w:val="005702B1"/>
    <w:rsid w:val="00576142"/>
    <w:rsid w:val="00597E17"/>
    <w:rsid w:val="005A468D"/>
    <w:rsid w:val="005A7B41"/>
    <w:rsid w:val="005B20FC"/>
    <w:rsid w:val="005B25D3"/>
    <w:rsid w:val="005B26DC"/>
    <w:rsid w:val="005D3478"/>
    <w:rsid w:val="005D7C45"/>
    <w:rsid w:val="005E2A50"/>
    <w:rsid w:val="005E2F65"/>
    <w:rsid w:val="005E37DF"/>
    <w:rsid w:val="005E4C44"/>
    <w:rsid w:val="005F2A6D"/>
    <w:rsid w:val="00611A43"/>
    <w:rsid w:val="00613019"/>
    <w:rsid w:val="0062313B"/>
    <w:rsid w:val="00630BBD"/>
    <w:rsid w:val="00660CE0"/>
    <w:rsid w:val="006720A4"/>
    <w:rsid w:val="006840B5"/>
    <w:rsid w:val="00684DD1"/>
    <w:rsid w:val="0068597A"/>
    <w:rsid w:val="006A4566"/>
    <w:rsid w:val="006B54A6"/>
    <w:rsid w:val="006B6BC5"/>
    <w:rsid w:val="006B71EE"/>
    <w:rsid w:val="006C24CA"/>
    <w:rsid w:val="006C70B3"/>
    <w:rsid w:val="006D5DE5"/>
    <w:rsid w:val="006F1F43"/>
    <w:rsid w:val="0070164D"/>
    <w:rsid w:val="0071180D"/>
    <w:rsid w:val="0073495C"/>
    <w:rsid w:val="0075011E"/>
    <w:rsid w:val="007554CA"/>
    <w:rsid w:val="00765972"/>
    <w:rsid w:val="00784E3A"/>
    <w:rsid w:val="00797F1B"/>
    <w:rsid w:val="007B4415"/>
    <w:rsid w:val="007C1146"/>
    <w:rsid w:val="007C7D96"/>
    <w:rsid w:val="007D5E91"/>
    <w:rsid w:val="008139A3"/>
    <w:rsid w:val="00824A6F"/>
    <w:rsid w:val="008272CE"/>
    <w:rsid w:val="00832F96"/>
    <w:rsid w:val="0083620B"/>
    <w:rsid w:val="00845AFB"/>
    <w:rsid w:val="00857F8E"/>
    <w:rsid w:val="00860C34"/>
    <w:rsid w:val="00870465"/>
    <w:rsid w:val="00880100"/>
    <w:rsid w:val="00886831"/>
    <w:rsid w:val="008A7B0C"/>
    <w:rsid w:val="008E7E3D"/>
    <w:rsid w:val="008F7973"/>
    <w:rsid w:val="009004C7"/>
    <w:rsid w:val="00911694"/>
    <w:rsid w:val="00943CA5"/>
    <w:rsid w:val="00953478"/>
    <w:rsid w:val="009A3C3E"/>
    <w:rsid w:val="009B35A2"/>
    <w:rsid w:val="009B59B1"/>
    <w:rsid w:val="009C385D"/>
    <w:rsid w:val="009F6C1A"/>
    <w:rsid w:val="00A11F82"/>
    <w:rsid w:val="00A12E92"/>
    <w:rsid w:val="00A227B5"/>
    <w:rsid w:val="00A22AAB"/>
    <w:rsid w:val="00A3074D"/>
    <w:rsid w:val="00A3242F"/>
    <w:rsid w:val="00A401D8"/>
    <w:rsid w:val="00A413CC"/>
    <w:rsid w:val="00A426B7"/>
    <w:rsid w:val="00A42972"/>
    <w:rsid w:val="00A461DD"/>
    <w:rsid w:val="00A637CC"/>
    <w:rsid w:val="00A63AD0"/>
    <w:rsid w:val="00A666E2"/>
    <w:rsid w:val="00A74FA4"/>
    <w:rsid w:val="00A7570D"/>
    <w:rsid w:val="00A82592"/>
    <w:rsid w:val="00AB40E6"/>
    <w:rsid w:val="00AC18F5"/>
    <w:rsid w:val="00AD2A1D"/>
    <w:rsid w:val="00AE3B46"/>
    <w:rsid w:val="00B06443"/>
    <w:rsid w:val="00B21190"/>
    <w:rsid w:val="00B23576"/>
    <w:rsid w:val="00B239EE"/>
    <w:rsid w:val="00B32334"/>
    <w:rsid w:val="00B368D5"/>
    <w:rsid w:val="00B564C7"/>
    <w:rsid w:val="00B63366"/>
    <w:rsid w:val="00BD379A"/>
    <w:rsid w:val="00BE7B49"/>
    <w:rsid w:val="00C00097"/>
    <w:rsid w:val="00C02DCE"/>
    <w:rsid w:val="00C12F56"/>
    <w:rsid w:val="00C46E87"/>
    <w:rsid w:val="00C5163B"/>
    <w:rsid w:val="00C576D7"/>
    <w:rsid w:val="00CB05B9"/>
    <w:rsid w:val="00CC1351"/>
    <w:rsid w:val="00CC728E"/>
    <w:rsid w:val="00CD702C"/>
    <w:rsid w:val="00CE3492"/>
    <w:rsid w:val="00CF23EF"/>
    <w:rsid w:val="00D10EBA"/>
    <w:rsid w:val="00D34BED"/>
    <w:rsid w:val="00D475BD"/>
    <w:rsid w:val="00D477C9"/>
    <w:rsid w:val="00D5052B"/>
    <w:rsid w:val="00D54329"/>
    <w:rsid w:val="00D622AA"/>
    <w:rsid w:val="00D82CE9"/>
    <w:rsid w:val="00D8316E"/>
    <w:rsid w:val="00D946EE"/>
    <w:rsid w:val="00D94B74"/>
    <w:rsid w:val="00DA037C"/>
    <w:rsid w:val="00DA0AD6"/>
    <w:rsid w:val="00DA7A36"/>
    <w:rsid w:val="00DC35F7"/>
    <w:rsid w:val="00DC3A43"/>
    <w:rsid w:val="00DC527C"/>
    <w:rsid w:val="00DD2589"/>
    <w:rsid w:val="00DE23C0"/>
    <w:rsid w:val="00DE3989"/>
    <w:rsid w:val="00DF1235"/>
    <w:rsid w:val="00E16C3A"/>
    <w:rsid w:val="00E24E1E"/>
    <w:rsid w:val="00E3513A"/>
    <w:rsid w:val="00E60D3A"/>
    <w:rsid w:val="00E6664B"/>
    <w:rsid w:val="00E673DE"/>
    <w:rsid w:val="00E67A2D"/>
    <w:rsid w:val="00E84346"/>
    <w:rsid w:val="00E86EE0"/>
    <w:rsid w:val="00E8721F"/>
    <w:rsid w:val="00E967A5"/>
    <w:rsid w:val="00EA67BC"/>
    <w:rsid w:val="00EA6DDC"/>
    <w:rsid w:val="00EB4A0A"/>
    <w:rsid w:val="00EE404E"/>
    <w:rsid w:val="00EE6723"/>
    <w:rsid w:val="00EF1378"/>
    <w:rsid w:val="00F22B8D"/>
    <w:rsid w:val="00F24E2F"/>
    <w:rsid w:val="00F374E9"/>
    <w:rsid w:val="00F5266F"/>
    <w:rsid w:val="00F67B7D"/>
    <w:rsid w:val="00F70E14"/>
    <w:rsid w:val="00F7119D"/>
    <w:rsid w:val="00F767A7"/>
    <w:rsid w:val="00F76831"/>
    <w:rsid w:val="00F851F0"/>
    <w:rsid w:val="00FA01FF"/>
    <w:rsid w:val="00FB2A59"/>
    <w:rsid w:val="00FD5137"/>
    <w:rsid w:val="00FD723C"/>
    <w:rsid w:val="00FE0481"/>
    <w:rsid w:val="00FE2221"/>
    <w:rsid w:val="00FF124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7088A6"/>
  <w15:docId w15:val="{7293E4F3-9809-4518-9087-90B484F83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478"/>
    <w:pPr>
      <w:spacing w:after="200" w:line="276" w:lineRule="auto"/>
    </w:pPr>
    <w:rPr>
      <w:rFonts w:ascii="Times New Roman" w:hAnsi="Times New Roman"/>
      <w:sz w:val="24"/>
    </w:rPr>
  </w:style>
  <w:style w:type="paragraph" w:styleId="Heading1">
    <w:name w:val="heading 1"/>
    <w:basedOn w:val="Normal"/>
    <w:next w:val="Normal"/>
    <w:link w:val="Heading1Char"/>
    <w:autoRedefine/>
    <w:uiPriority w:val="9"/>
    <w:qFormat/>
    <w:rsid w:val="00611A43"/>
    <w:pPr>
      <w:keepNext/>
      <w:keepLines/>
      <w:spacing w:before="240" w:after="0" w:line="259" w:lineRule="auto"/>
      <w:jc w:val="center"/>
      <w:outlineLvl w:val="0"/>
    </w:pPr>
    <w:rPr>
      <w:rFonts w:eastAsiaTheme="majorEastAsia" w:cstheme="majorBidi"/>
      <w:sz w:val="28"/>
      <w:szCs w:val="32"/>
    </w:rPr>
  </w:style>
  <w:style w:type="paragraph" w:styleId="Heading2">
    <w:name w:val="heading 2"/>
    <w:basedOn w:val="Normal"/>
    <w:next w:val="Normal"/>
    <w:link w:val="Heading2Char"/>
    <w:autoRedefine/>
    <w:uiPriority w:val="9"/>
    <w:unhideWhenUsed/>
    <w:qFormat/>
    <w:rsid w:val="00953478"/>
    <w:pPr>
      <w:keepNext/>
      <w:keepLines/>
      <w:spacing w:after="0" w:line="360" w:lineRule="auto"/>
      <w:jc w:val="center"/>
      <w:outlineLvl w:val="1"/>
    </w:pPr>
    <w:rPr>
      <w:rFonts w:eastAsiaTheme="majorEastAsia" w:cstheme="majorBidi"/>
      <w:b/>
      <w:bCs/>
      <w:color w:val="000000" w:themeColor="text1"/>
      <w:szCs w:val="26"/>
    </w:rPr>
  </w:style>
  <w:style w:type="paragraph" w:styleId="Heading3">
    <w:name w:val="heading 3"/>
    <w:basedOn w:val="Normal"/>
    <w:next w:val="Normal"/>
    <w:link w:val="Heading3Char"/>
    <w:autoRedefine/>
    <w:uiPriority w:val="9"/>
    <w:unhideWhenUsed/>
    <w:qFormat/>
    <w:rsid w:val="00953478"/>
    <w:pPr>
      <w:keepNext/>
      <w:keepLines/>
      <w:numPr>
        <w:numId w:val="18"/>
      </w:numPr>
      <w:spacing w:after="0" w:line="480" w:lineRule="auto"/>
      <w:outlineLvl w:val="2"/>
    </w:pPr>
    <w:rPr>
      <w:rFonts w:eastAsiaTheme="majorEastAsia" w:cstheme="majorBidi"/>
      <w:bCs/>
    </w:rPr>
  </w:style>
  <w:style w:type="paragraph" w:styleId="Heading4">
    <w:name w:val="heading 4"/>
    <w:basedOn w:val="Normal"/>
    <w:next w:val="Normal"/>
    <w:link w:val="Heading4Char"/>
    <w:autoRedefine/>
    <w:uiPriority w:val="9"/>
    <w:unhideWhenUsed/>
    <w:qFormat/>
    <w:rsid w:val="00953478"/>
    <w:pPr>
      <w:keepNext/>
      <w:keepLines/>
      <w:numPr>
        <w:numId w:val="16"/>
      </w:numPr>
      <w:spacing w:after="0" w:line="480" w:lineRule="auto"/>
      <w:outlineLvl w:val="3"/>
    </w:pPr>
    <w:rPr>
      <w:rFonts w:eastAsiaTheme="majorEastAsia" w:cs="Times New Roman"/>
      <w:b/>
      <w:bCs/>
      <w:iCs/>
      <w:szCs w:val="24"/>
    </w:rPr>
  </w:style>
  <w:style w:type="paragraph" w:styleId="Heading5">
    <w:name w:val="heading 5"/>
    <w:basedOn w:val="Normal"/>
    <w:next w:val="Normal"/>
    <w:link w:val="Heading5Char"/>
    <w:uiPriority w:val="9"/>
    <w:unhideWhenUsed/>
    <w:qFormat/>
    <w:rsid w:val="00953478"/>
    <w:pPr>
      <w:keepNext/>
      <w:keepLines/>
      <w:numPr>
        <w:numId w:val="17"/>
      </w:numPr>
      <w:spacing w:after="0" w:line="480" w:lineRule="auto"/>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A43"/>
    <w:rPr>
      <w:rFonts w:ascii="Times New Roman" w:eastAsiaTheme="majorEastAsia" w:hAnsi="Times New Roman" w:cstheme="majorBidi"/>
      <w:sz w:val="28"/>
      <w:szCs w:val="32"/>
    </w:rPr>
  </w:style>
  <w:style w:type="character" w:customStyle="1" w:styleId="Heading2Char">
    <w:name w:val="Heading 2 Char"/>
    <w:basedOn w:val="DefaultParagraphFont"/>
    <w:link w:val="Heading2"/>
    <w:uiPriority w:val="9"/>
    <w:rsid w:val="00953478"/>
    <w:rPr>
      <w:rFonts w:ascii="Times New Roman" w:eastAsiaTheme="majorEastAsia" w:hAnsi="Times New Roman" w:cstheme="majorBidi"/>
      <w:b/>
      <w:bCs/>
      <w:color w:val="000000" w:themeColor="text1"/>
      <w:sz w:val="24"/>
      <w:szCs w:val="26"/>
    </w:rPr>
  </w:style>
  <w:style w:type="character" w:customStyle="1" w:styleId="Heading3Char">
    <w:name w:val="Heading 3 Char"/>
    <w:basedOn w:val="DefaultParagraphFont"/>
    <w:link w:val="Heading3"/>
    <w:uiPriority w:val="9"/>
    <w:rsid w:val="00953478"/>
    <w:rPr>
      <w:rFonts w:ascii="Times New Roman" w:eastAsiaTheme="majorEastAsia" w:hAnsi="Times New Roman" w:cstheme="majorBidi"/>
      <w:bCs/>
      <w:sz w:val="24"/>
    </w:rPr>
  </w:style>
  <w:style w:type="character" w:customStyle="1" w:styleId="Heading4Char">
    <w:name w:val="Heading 4 Char"/>
    <w:basedOn w:val="DefaultParagraphFont"/>
    <w:link w:val="Heading4"/>
    <w:uiPriority w:val="9"/>
    <w:rsid w:val="00953478"/>
    <w:rPr>
      <w:rFonts w:ascii="Times New Roman" w:eastAsiaTheme="majorEastAsia" w:hAnsi="Times New Roman" w:cs="Times New Roman"/>
      <w:b/>
      <w:bCs/>
      <w:iCs/>
      <w:sz w:val="24"/>
      <w:szCs w:val="24"/>
    </w:rPr>
  </w:style>
  <w:style w:type="character" w:customStyle="1" w:styleId="Heading5Char">
    <w:name w:val="Heading 5 Char"/>
    <w:basedOn w:val="DefaultParagraphFont"/>
    <w:link w:val="Heading5"/>
    <w:uiPriority w:val="9"/>
    <w:rsid w:val="00953478"/>
    <w:rPr>
      <w:rFonts w:ascii="Times New Roman" w:eastAsiaTheme="majorEastAsia" w:hAnsi="Times New Roman" w:cstheme="majorBidi"/>
      <w:sz w:val="24"/>
    </w:rPr>
  </w:style>
  <w:style w:type="paragraph" w:styleId="ListParagraph">
    <w:name w:val="List Paragraph"/>
    <w:basedOn w:val="Normal"/>
    <w:uiPriority w:val="34"/>
    <w:qFormat/>
    <w:rsid w:val="00953478"/>
    <w:pPr>
      <w:ind w:left="720"/>
      <w:contextualSpacing/>
    </w:pPr>
  </w:style>
  <w:style w:type="paragraph" w:styleId="BalloonText">
    <w:name w:val="Balloon Text"/>
    <w:basedOn w:val="Normal"/>
    <w:link w:val="BalloonTextChar"/>
    <w:uiPriority w:val="99"/>
    <w:semiHidden/>
    <w:unhideWhenUsed/>
    <w:rsid w:val="009534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478"/>
    <w:rPr>
      <w:rFonts w:ascii="Tahoma" w:hAnsi="Tahoma" w:cs="Tahoma"/>
      <w:sz w:val="16"/>
      <w:szCs w:val="16"/>
    </w:rPr>
  </w:style>
  <w:style w:type="paragraph" w:styleId="Header">
    <w:name w:val="header"/>
    <w:basedOn w:val="Normal"/>
    <w:link w:val="HeaderChar"/>
    <w:uiPriority w:val="99"/>
    <w:unhideWhenUsed/>
    <w:rsid w:val="009534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3478"/>
    <w:rPr>
      <w:rFonts w:ascii="Times New Roman" w:hAnsi="Times New Roman"/>
      <w:sz w:val="24"/>
    </w:rPr>
  </w:style>
  <w:style w:type="paragraph" w:styleId="Footer">
    <w:name w:val="footer"/>
    <w:basedOn w:val="Normal"/>
    <w:link w:val="FooterChar"/>
    <w:uiPriority w:val="99"/>
    <w:unhideWhenUsed/>
    <w:rsid w:val="009534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3478"/>
    <w:rPr>
      <w:rFonts w:ascii="Times New Roman" w:hAnsi="Times New Roman"/>
      <w:sz w:val="24"/>
    </w:rPr>
  </w:style>
  <w:style w:type="character" w:styleId="Hyperlink">
    <w:name w:val="Hyperlink"/>
    <w:basedOn w:val="DefaultParagraphFont"/>
    <w:uiPriority w:val="99"/>
    <w:unhideWhenUsed/>
    <w:rsid w:val="00953478"/>
    <w:rPr>
      <w:color w:val="0563C1" w:themeColor="hyperlink"/>
      <w:u w:val="single"/>
    </w:rPr>
  </w:style>
  <w:style w:type="character" w:styleId="CommentReference">
    <w:name w:val="annotation reference"/>
    <w:basedOn w:val="DefaultParagraphFont"/>
    <w:uiPriority w:val="99"/>
    <w:semiHidden/>
    <w:unhideWhenUsed/>
    <w:rsid w:val="00953478"/>
    <w:rPr>
      <w:sz w:val="16"/>
      <w:szCs w:val="16"/>
    </w:rPr>
  </w:style>
  <w:style w:type="paragraph" w:styleId="CommentText">
    <w:name w:val="annotation text"/>
    <w:basedOn w:val="Normal"/>
    <w:link w:val="CommentTextChar"/>
    <w:uiPriority w:val="99"/>
    <w:semiHidden/>
    <w:unhideWhenUsed/>
    <w:rsid w:val="00953478"/>
    <w:pPr>
      <w:spacing w:line="240" w:lineRule="auto"/>
    </w:pPr>
    <w:rPr>
      <w:sz w:val="20"/>
      <w:szCs w:val="20"/>
    </w:rPr>
  </w:style>
  <w:style w:type="character" w:customStyle="1" w:styleId="CommentTextChar">
    <w:name w:val="Comment Text Char"/>
    <w:basedOn w:val="DefaultParagraphFont"/>
    <w:link w:val="CommentText"/>
    <w:uiPriority w:val="99"/>
    <w:semiHidden/>
    <w:rsid w:val="0095347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53478"/>
    <w:rPr>
      <w:b/>
      <w:bCs/>
    </w:rPr>
  </w:style>
  <w:style w:type="character" w:customStyle="1" w:styleId="CommentSubjectChar">
    <w:name w:val="Comment Subject Char"/>
    <w:basedOn w:val="CommentTextChar"/>
    <w:link w:val="CommentSubject"/>
    <w:uiPriority w:val="99"/>
    <w:semiHidden/>
    <w:rsid w:val="00953478"/>
    <w:rPr>
      <w:rFonts w:ascii="Times New Roman" w:hAnsi="Times New Roman"/>
      <w:b/>
      <w:bCs/>
      <w:sz w:val="20"/>
      <w:szCs w:val="20"/>
    </w:rPr>
  </w:style>
  <w:style w:type="table" w:styleId="LightShading">
    <w:name w:val="Light Shading"/>
    <w:basedOn w:val="TableNormal"/>
    <w:uiPriority w:val="60"/>
    <w:rsid w:val="0095347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39"/>
    <w:rsid w:val="0095347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i1">
    <w:name w:val="doi1"/>
    <w:basedOn w:val="DefaultParagraphFont"/>
    <w:rsid w:val="00953478"/>
  </w:style>
  <w:style w:type="table" w:customStyle="1" w:styleId="TableGridLight1">
    <w:name w:val="Table Grid Light1"/>
    <w:basedOn w:val="TableNormal"/>
    <w:uiPriority w:val="40"/>
    <w:rsid w:val="009534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trong">
    <w:name w:val="Strong"/>
    <w:basedOn w:val="DefaultParagraphFont"/>
    <w:uiPriority w:val="22"/>
    <w:qFormat/>
    <w:rsid w:val="00953478"/>
    <w:rPr>
      <w:b/>
      <w:bCs/>
    </w:rPr>
  </w:style>
  <w:style w:type="paragraph" w:styleId="TOCHeading">
    <w:name w:val="TOC Heading"/>
    <w:basedOn w:val="Heading1"/>
    <w:next w:val="Normal"/>
    <w:uiPriority w:val="39"/>
    <w:unhideWhenUsed/>
    <w:qFormat/>
    <w:rsid w:val="00953478"/>
    <w:pPr>
      <w:outlineLvl w:val="9"/>
    </w:pPr>
    <w:rPr>
      <w:lang w:val="en-US"/>
    </w:rPr>
  </w:style>
  <w:style w:type="table" w:customStyle="1" w:styleId="PlainTable11">
    <w:name w:val="Plain Table 11"/>
    <w:basedOn w:val="TableNormal"/>
    <w:uiPriority w:val="41"/>
    <w:rsid w:val="0095347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953478"/>
    <w:rPr>
      <w:color w:val="954F72" w:themeColor="followedHyperlink"/>
      <w:u w:val="single"/>
    </w:rPr>
  </w:style>
  <w:style w:type="paragraph" w:styleId="TOC1">
    <w:name w:val="toc 1"/>
    <w:basedOn w:val="Normal"/>
    <w:next w:val="Normal"/>
    <w:autoRedefine/>
    <w:uiPriority w:val="39"/>
    <w:unhideWhenUsed/>
    <w:rsid w:val="00953478"/>
    <w:pPr>
      <w:spacing w:after="100"/>
    </w:pPr>
  </w:style>
  <w:style w:type="paragraph" w:styleId="TOC2">
    <w:name w:val="toc 2"/>
    <w:basedOn w:val="Normal"/>
    <w:next w:val="Normal"/>
    <w:autoRedefine/>
    <w:uiPriority w:val="39"/>
    <w:unhideWhenUsed/>
    <w:rsid w:val="00953478"/>
    <w:pPr>
      <w:spacing w:after="100"/>
      <w:ind w:left="220"/>
    </w:pPr>
  </w:style>
  <w:style w:type="paragraph" w:styleId="TOC3">
    <w:name w:val="toc 3"/>
    <w:basedOn w:val="Normal"/>
    <w:next w:val="Normal"/>
    <w:autoRedefine/>
    <w:uiPriority w:val="39"/>
    <w:unhideWhenUsed/>
    <w:rsid w:val="00953478"/>
    <w:pPr>
      <w:spacing w:after="100"/>
      <w:ind w:left="440"/>
    </w:pPr>
  </w:style>
  <w:style w:type="character" w:customStyle="1" w:styleId="Hypertext">
    <w:name w:val="Hypertext"/>
    <w:rsid w:val="009534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ywaugh@srft.nhs.uk" TargetMode="External"/><Relationship Id="rId13" Type="http://schemas.openxmlformats.org/officeDocument/2006/relationships/hyperlink" Target="http://dx.doi.org/10.3402%2Fejpt.v5.2291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mixedmethodsappraisaltoolpublic.pbworks.com" TargetMode="External"/><Relationship Id="rId10" Type="http://schemas.openxmlformats.org/officeDocument/2006/relationships/hyperlink" Target="mailto:pauline.slade@liverpool.ac.uk" TargetMode="External"/><Relationship Id="rId4" Type="http://schemas.openxmlformats.org/officeDocument/2006/relationships/settings" Target="settings.xml"/><Relationship Id="rId9" Type="http://schemas.openxmlformats.org/officeDocument/2006/relationships/hyperlink" Target="mailto:g.kiemle@liverpool.ac.uk" TargetMode="External"/><Relationship Id="rId14" Type="http://schemas.openxmlformats.org/officeDocument/2006/relationships/hyperlink" Target="http://www.kingsfund.org.uk/sites/files/kf/field/field_publication_file/people-in-control-of-their-own-health-and-care-the-state-of-involvement-november-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D0A3086-7F75-478B-A0DF-38153C711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8676</Words>
  <Characters>49454</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58014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Waugh, Amy</dc:creator>
  <cp:keywords/>
  <dc:description/>
  <cp:lastModifiedBy>Slade, Pauline</cp:lastModifiedBy>
  <cp:revision>2</cp:revision>
  <dcterms:created xsi:type="dcterms:W3CDTF">2018-07-31T08:08:00Z</dcterms:created>
  <dcterms:modified xsi:type="dcterms:W3CDTF">2018-07-31T08:08:00Z</dcterms:modified>
</cp:coreProperties>
</file>